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53296" w14:textId="5824BA07" w:rsidR="00F26A59" w:rsidRPr="00DE5B89" w:rsidRDefault="00F26A59" w:rsidP="6A5D4B6C">
      <w:pPr>
        <w:pStyle w:val="Header"/>
        <w:tabs>
          <w:tab w:val="left" w:pos="8222"/>
        </w:tabs>
        <w:rPr>
          <w:sz w:val="24"/>
          <w:szCs w:val="24"/>
        </w:rPr>
      </w:pPr>
      <w:bookmarkStart w:id="0" w:name="_Hlk772559"/>
      <w:bookmarkStart w:id="1" w:name="_Hlk4135959"/>
      <w:r w:rsidRPr="6A5D4B6C">
        <w:rPr>
          <w:sz w:val="24"/>
          <w:szCs w:val="24"/>
        </w:rPr>
        <w:t>3GPP TSG RAN WG1 Meeting #10</w:t>
      </w:r>
      <w:r w:rsidR="00427B5F" w:rsidRPr="6A5D4B6C">
        <w:rPr>
          <w:sz w:val="24"/>
          <w:szCs w:val="24"/>
        </w:rPr>
        <w:t>9</w:t>
      </w:r>
      <w:r w:rsidRPr="6A5D4B6C">
        <w:rPr>
          <w:sz w:val="24"/>
          <w:szCs w:val="24"/>
        </w:rPr>
        <w:t>-e</w:t>
      </w:r>
      <w:r>
        <w:tab/>
      </w:r>
      <w:r w:rsidRPr="6A5D4B6C">
        <w:rPr>
          <w:sz w:val="24"/>
          <w:szCs w:val="24"/>
        </w:rPr>
        <w:t>R1-</w:t>
      </w:r>
      <w:r w:rsidR="0086480D" w:rsidRPr="6A5D4B6C">
        <w:rPr>
          <w:sz w:val="24"/>
          <w:szCs w:val="24"/>
        </w:rPr>
        <w:t>220</w:t>
      </w:r>
      <w:r w:rsidR="00427B5F" w:rsidRPr="6A5D4B6C">
        <w:rPr>
          <w:sz w:val="24"/>
          <w:szCs w:val="24"/>
        </w:rPr>
        <w:t>4036</w:t>
      </w:r>
    </w:p>
    <w:bookmarkEnd w:id="0"/>
    <w:p w14:paraId="7122AB10" w14:textId="12D2BA59" w:rsidR="00F26A59" w:rsidRDefault="00F26A59" w:rsidP="00F26A59">
      <w:pPr>
        <w:pStyle w:val="Header"/>
        <w:rPr>
          <w:bCs/>
          <w:sz w:val="24"/>
        </w:rPr>
      </w:pPr>
      <w:r w:rsidRPr="00A31EF1">
        <w:rPr>
          <w:bCs/>
          <w:sz w:val="24"/>
        </w:rPr>
        <w:t xml:space="preserve">e-Meeting, </w:t>
      </w:r>
      <w:r w:rsidR="009C5BDF" w:rsidRPr="009C5BDF">
        <w:rPr>
          <w:bCs/>
          <w:sz w:val="24"/>
        </w:rPr>
        <w:t>May 9</w:t>
      </w:r>
      <w:r w:rsidR="009C5BDF" w:rsidRPr="009C5BDF">
        <w:rPr>
          <w:bCs/>
          <w:sz w:val="24"/>
          <w:vertAlign w:val="superscript"/>
        </w:rPr>
        <w:t>th</w:t>
      </w:r>
      <w:r w:rsidR="009C5BDF" w:rsidRPr="009C5BDF">
        <w:rPr>
          <w:bCs/>
          <w:sz w:val="24"/>
        </w:rPr>
        <w:t xml:space="preserve"> – 20</w:t>
      </w:r>
      <w:r w:rsidR="009C5BDF" w:rsidRPr="009C5BDF">
        <w:rPr>
          <w:bCs/>
          <w:sz w:val="24"/>
          <w:vertAlign w:val="superscript"/>
        </w:rPr>
        <w:t>th</w:t>
      </w:r>
      <w:r w:rsidR="009C5BDF" w:rsidRPr="009C5BDF">
        <w:rPr>
          <w:bCs/>
          <w:sz w:val="24"/>
        </w:rPr>
        <w:t>, 2022</w:t>
      </w:r>
    </w:p>
    <w:p w14:paraId="012CB625" w14:textId="77777777" w:rsidR="00C7199C" w:rsidRPr="00DE5B89" w:rsidRDefault="00C7199C" w:rsidP="00C7199C">
      <w:pPr>
        <w:pStyle w:val="Header"/>
        <w:rPr>
          <w:bCs/>
          <w:noProof w:val="0"/>
          <w:sz w:val="24"/>
          <w:lang w:eastAsia="ja-JP"/>
        </w:rPr>
      </w:pPr>
    </w:p>
    <w:p w14:paraId="2B544DEF" w14:textId="4D645DB1"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w:t>
      </w:r>
      <w:r w:rsidR="00263C5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2A287E6A"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010112">
        <w:rPr>
          <w:rFonts w:ascii="Arial" w:hAnsi="Arial" w:cs="Arial"/>
          <w:b/>
          <w:bCs/>
          <w:sz w:val="24"/>
          <w:lang w:val="en-US"/>
        </w:rPr>
        <w:t xml:space="preserve">Remaining Issues in </w:t>
      </w:r>
      <w:r w:rsidR="007B2B9B">
        <w:rPr>
          <w:rFonts w:ascii="Arial" w:hAnsi="Arial" w:cs="Arial"/>
          <w:b/>
          <w:bCs/>
          <w:sz w:val="24"/>
          <w:lang w:val="en-US"/>
        </w:rPr>
        <w:t>UE Complexity Reduction</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7A7101E8" w14:textId="5F069712" w:rsidR="00422FD7" w:rsidRDefault="008850BE" w:rsidP="00835DDD">
      <w:pPr>
        <w:pStyle w:val="ListParagraph"/>
        <w:spacing w:before="240" w:after="120"/>
        <w:ind w:left="0"/>
        <w:contextualSpacing w:val="0"/>
        <w:jc w:val="both"/>
        <w:rPr>
          <w:lang w:val="en-US"/>
        </w:rPr>
      </w:pPr>
      <w:bookmarkStart w:id="4" w:name="_Hlk525462591"/>
      <w:r>
        <w:rPr>
          <w:lang w:val="en-US"/>
        </w:rPr>
        <w:t xml:space="preserve">Under the </w:t>
      </w:r>
      <w:r w:rsidR="00024793">
        <w:rPr>
          <w:lang w:val="en-US"/>
        </w:rPr>
        <w:t>Rel-17 RedCap WI</w:t>
      </w:r>
      <w:r w:rsidR="00422FD7">
        <w:rPr>
          <w:lang w:val="en-US"/>
        </w:rPr>
        <w:t xml:space="preserve">, the following </w:t>
      </w:r>
      <w:r w:rsidR="00024793">
        <w:rPr>
          <w:lang w:val="en-US"/>
        </w:rPr>
        <w:t xml:space="preserve">issues </w:t>
      </w:r>
      <w:r w:rsidR="007C1346">
        <w:rPr>
          <w:lang w:val="en-US"/>
        </w:rPr>
        <w:t>were</w:t>
      </w:r>
      <w:r w:rsidR="00024793">
        <w:rPr>
          <w:lang w:val="en-US"/>
        </w:rPr>
        <w:t xml:space="preserve"> discussed but remain </w:t>
      </w:r>
      <w:r w:rsidR="007C1346">
        <w:rPr>
          <w:lang w:val="en-US"/>
        </w:rPr>
        <w:t>unresolved</w:t>
      </w:r>
      <w:r w:rsidR="00422FD7">
        <w:rPr>
          <w:lang w:val="en-US"/>
        </w:rPr>
        <w:t xml:space="preserve"> –</w:t>
      </w:r>
    </w:p>
    <w:p w14:paraId="40611939" w14:textId="77777777" w:rsidR="00C6621A" w:rsidRPr="00C6621A" w:rsidRDefault="00C6621A" w:rsidP="00C6621A">
      <w:pPr>
        <w:pStyle w:val="ListParagraph"/>
        <w:numPr>
          <w:ilvl w:val="0"/>
          <w:numId w:val="17"/>
        </w:numPr>
        <w:overflowPunct/>
        <w:autoSpaceDE/>
        <w:autoSpaceDN/>
        <w:adjustRightInd/>
        <w:spacing w:after="120"/>
        <w:ind w:left="714" w:hanging="357"/>
        <w:textAlignment w:val="auto"/>
        <w:rPr>
          <w:rFonts w:ascii="Times" w:eastAsia="Batang" w:hAnsi="Times"/>
          <w:bCs/>
          <w:szCs w:val="24"/>
          <w:lang w:val="en-US"/>
        </w:rPr>
      </w:pPr>
      <w:r w:rsidRPr="00C6621A">
        <w:rPr>
          <w:rFonts w:ascii="Times" w:eastAsia="Batang" w:hAnsi="Times"/>
          <w:bCs/>
          <w:szCs w:val="24"/>
          <w:lang w:val="en-US"/>
        </w:rPr>
        <w:t>Clarification of UE behavior when separate initial DL BWP is not configured</w:t>
      </w:r>
    </w:p>
    <w:p w14:paraId="68118169" w14:textId="77777777" w:rsidR="00C6621A" w:rsidRPr="00C6621A" w:rsidRDefault="00C6621A" w:rsidP="00C6621A">
      <w:pPr>
        <w:pStyle w:val="ListParagraph"/>
        <w:numPr>
          <w:ilvl w:val="0"/>
          <w:numId w:val="17"/>
        </w:numPr>
        <w:overflowPunct/>
        <w:autoSpaceDE/>
        <w:autoSpaceDN/>
        <w:adjustRightInd/>
        <w:spacing w:after="120"/>
        <w:ind w:left="714" w:hanging="357"/>
        <w:textAlignment w:val="auto"/>
        <w:rPr>
          <w:rFonts w:ascii="Times" w:eastAsia="Batang" w:hAnsi="Times"/>
          <w:bCs/>
          <w:szCs w:val="24"/>
          <w:lang w:val="en-US"/>
        </w:rPr>
      </w:pPr>
      <w:r w:rsidRPr="00C6621A">
        <w:rPr>
          <w:rFonts w:ascii="Times" w:eastAsia="Batang" w:hAnsi="Times"/>
          <w:bCs/>
          <w:szCs w:val="24"/>
          <w:lang w:val="en-US"/>
        </w:rPr>
        <w:t>Presence of SSB transmission in separate initial DL BWP in connected mode for BWP#0 configuration option 1</w:t>
      </w:r>
    </w:p>
    <w:p w14:paraId="623BDAC9" w14:textId="189EC651" w:rsidR="00C6621A" w:rsidRDefault="00C6621A" w:rsidP="00C6621A">
      <w:pPr>
        <w:pStyle w:val="ListParagraph"/>
        <w:numPr>
          <w:ilvl w:val="0"/>
          <w:numId w:val="17"/>
        </w:numPr>
        <w:overflowPunct/>
        <w:autoSpaceDE/>
        <w:autoSpaceDN/>
        <w:adjustRightInd/>
        <w:spacing w:after="120"/>
        <w:ind w:left="714" w:hanging="357"/>
        <w:textAlignment w:val="auto"/>
        <w:rPr>
          <w:rFonts w:ascii="Times" w:eastAsia="Batang" w:hAnsi="Times"/>
          <w:bCs/>
          <w:szCs w:val="24"/>
          <w:lang w:val="en-US"/>
        </w:rPr>
      </w:pPr>
      <w:r w:rsidRPr="00C6621A">
        <w:rPr>
          <w:rFonts w:ascii="Times" w:eastAsia="Batang" w:hAnsi="Times"/>
          <w:bCs/>
          <w:szCs w:val="24"/>
          <w:lang w:val="en-US"/>
        </w:rPr>
        <w:t>Collision handling between SSB and Msg3 or PUCCH in response to Msg4/</w:t>
      </w:r>
      <w:proofErr w:type="spellStart"/>
      <w:r w:rsidRPr="00C6621A">
        <w:rPr>
          <w:rFonts w:ascii="Times" w:eastAsia="Batang" w:hAnsi="Times"/>
          <w:bCs/>
          <w:szCs w:val="24"/>
          <w:lang w:val="en-US"/>
        </w:rPr>
        <w:t>MsgB</w:t>
      </w:r>
      <w:proofErr w:type="spellEnd"/>
      <w:r w:rsidRPr="00C6621A">
        <w:rPr>
          <w:rFonts w:ascii="Times" w:eastAsia="Batang" w:hAnsi="Times"/>
          <w:bCs/>
          <w:szCs w:val="24"/>
          <w:lang w:val="en-US"/>
        </w:rPr>
        <w:t xml:space="preserve"> for HD-FDD UE</w:t>
      </w:r>
    </w:p>
    <w:p w14:paraId="1C0F199E" w14:textId="4BB51A5C"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w:t>
      </w:r>
      <w:r w:rsidR="000C6063">
        <w:rPr>
          <w:rFonts w:ascii="Times" w:eastAsia="MS Mincho" w:hAnsi="Times" w:cs="Times"/>
          <w:lang w:val="en-US"/>
        </w:rPr>
        <w:t xml:space="preserve">the above </w:t>
      </w:r>
      <w:r w:rsidR="00E46725">
        <w:rPr>
          <w:rFonts w:ascii="Times" w:eastAsia="MS Mincho" w:hAnsi="Times" w:cs="Times"/>
          <w:lang w:val="en-US"/>
        </w:rPr>
        <w:t xml:space="preserve">remaining </w:t>
      </w:r>
      <w:r>
        <w:rPr>
          <w:rFonts w:ascii="Times" w:eastAsia="MS Mincho" w:hAnsi="Times" w:cs="Times"/>
          <w:lang w:val="en-US"/>
        </w:rPr>
        <w:t xml:space="preserve">issues related to </w:t>
      </w:r>
      <w:r w:rsidR="00AD59C8">
        <w:rPr>
          <w:lang w:val="en-US"/>
        </w:rPr>
        <w:t xml:space="preserve">reduced </w:t>
      </w:r>
      <w:r w:rsidR="003E6DAE">
        <w:rPr>
          <w:lang w:val="en-US"/>
        </w:rPr>
        <w:t>UE complexity</w:t>
      </w:r>
      <w:r w:rsidR="000C6063">
        <w:rPr>
          <w:lang w:val="en-US"/>
        </w:rPr>
        <w:t xml:space="preserve"> and others</w:t>
      </w:r>
      <w:r>
        <w:rPr>
          <w:lang w:val="en-US"/>
        </w:rPr>
        <w:t>.</w:t>
      </w:r>
      <w:bookmarkEnd w:id="4"/>
    </w:p>
    <w:p w14:paraId="1E4C17F3" w14:textId="7BED4DCE" w:rsidR="00FD56D1" w:rsidRDefault="00AD555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t>Reduced Maximum UE Bandwidth</w:t>
      </w:r>
    </w:p>
    <w:p w14:paraId="09ADEB8A" w14:textId="7FFBAC66" w:rsidR="00264F55" w:rsidRPr="00264F55" w:rsidRDefault="001240FC" w:rsidP="0055008D">
      <w:pPr>
        <w:jc w:val="both"/>
        <w:rPr>
          <w:b/>
          <w:noProof/>
          <w:u w:val="single"/>
          <w:lang w:val="en-US" w:eastAsia="en-GB"/>
        </w:rPr>
      </w:pPr>
      <w:r w:rsidRPr="001240FC">
        <w:rPr>
          <w:b/>
          <w:noProof/>
          <w:u w:val="single"/>
          <w:lang w:val="en-US" w:eastAsia="en-GB"/>
        </w:rPr>
        <w:t>Clarification of UE behavior when separate initial DL BWP is not configured</w:t>
      </w:r>
    </w:p>
    <w:p w14:paraId="1A2A846E" w14:textId="02C2B4FE" w:rsidR="00203167" w:rsidRDefault="008730CD" w:rsidP="00A8056E">
      <w:pPr>
        <w:jc w:val="both"/>
        <w:rPr>
          <w:noProof/>
          <w:lang w:val="en-US" w:eastAsia="en-GB"/>
        </w:rPr>
      </w:pPr>
      <w:r>
        <w:rPr>
          <w:noProof/>
          <w:lang w:val="en-US" w:eastAsia="en-GB"/>
        </w:rPr>
        <w:t>One</w:t>
      </w:r>
      <w:r w:rsidR="00203167">
        <w:rPr>
          <w:noProof/>
          <w:lang w:val="en-US" w:eastAsia="en-GB"/>
        </w:rPr>
        <w:t xml:space="preserve"> remaining issue is the UE behavior when separate initial DL BWP is not configured. In case the </w:t>
      </w:r>
      <w:r w:rsidR="009569E1" w:rsidRPr="009569E1">
        <w:rPr>
          <w:noProof/>
          <w:lang w:val="en-US" w:eastAsia="en-GB"/>
        </w:rPr>
        <w:t xml:space="preserve">initial DL BWP for non-RedCap UEs is </w:t>
      </w:r>
      <w:r w:rsidR="009569E1">
        <w:rPr>
          <w:noProof/>
          <w:lang w:val="en-US" w:eastAsia="en-GB"/>
        </w:rPr>
        <w:t xml:space="preserve">not </w:t>
      </w:r>
      <w:r w:rsidR="009569E1" w:rsidRPr="009569E1">
        <w:rPr>
          <w:noProof/>
          <w:lang w:val="en-US" w:eastAsia="en-GB"/>
        </w:rPr>
        <w:t>wider than the maximum RedCap UE bandwidth</w:t>
      </w:r>
      <w:r w:rsidR="009569E1">
        <w:rPr>
          <w:noProof/>
          <w:lang w:val="en-US" w:eastAsia="en-GB"/>
        </w:rPr>
        <w:t xml:space="preserve">, the </w:t>
      </w:r>
      <w:r w:rsidR="00DF4F4F">
        <w:rPr>
          <w:noProof/>
          <w:lang w:val="en-US" w:eastAsia="en-GB"/>
        </w:rPr>
        <w:t xml:space="preserve">UE can </w:t>
      </w:r>
      <w:r w:rsidR="00B5061E">
        <w:rPr>
          <w:noProof/>
          <w:lang w:val="en-US" w:eastAsia="en-GB"/>
        </w:rPr>
        <w:t xml:space="preserve">follow legacy procedure and </w:t>
      </w:r>
      <w:r w:rsidR="00DF4F4F">
        <w:rPr>
          <w:noProof/>
          <w:lang w:val="en-US" w:eastAsia="en-GB"/>
        </w:rPr>
        <w:t xml:space="preserve">use CORESET#0 for initial access and </w:t>
      </w:r>
      <w:r w:rsidR="00823087">
        <w:rPr>
          <w:noProof/>
          <w:lang w:val="en-US" w:eastAsia="en-GB"/>
        </w:rPr>
        <w:t>subsequently the</w:t>
      </w:r>
      <w:r w:rsidR="00DF4F4F">
        <w:rPr>
          <w:noProof/>
          <w:lang w:val="en-US" w:eastAsia="en-GB"/>
        </w:rPr>
        <w:t xml:space="preserve"> initial DL BWP. However, the issue is when the </w:t>
      </w:r>
      <w:r w:rsidR="005F2A41" w:rsidRPr="005F2A41">
        <w:rPr>
          <w:noProof/>
          <w:lang w:val="en-US" w:eastAsia="en-GB"/>
        </w:rPr>
        <w:t>initial DL BWP for non-RedCap UEs is wider than the maximum RedCap UE bandwidth</w:t>
      </w:r>
      <w:r w:rsidR="005F2A41">
        <w:rPr>
          <w:noProof/>
          <w:lang w:val="en-US" w:eastAsia="en-GB"/>
        </w:rPr>
        <w:t>. In RAN#10</w:t>
      </w:r>
      <w:r w:rsidR="00A26F30">
        <w:rPr>
          <w:noProof/>
          <w:lang w:val="en-US" w:eastAsia="en-GB"/>
        </w:rPr>
        <w:t>8</w:t>
      </w:r>
      <w:r w:rsidR="005F2A41">
        <w:rPr>
          <w:noProof/>
          <w:lang w:val="en-US" w:eastAsia="en-GB"/>
        </w:rPr>
        <w:t xml:space="preserve">-e, </w:t>
      </w:r>
      <w:r w:rsidR="00607130">
        <w:rPr>
          <w:noProof/>
          <w:lang w:val="en-US" w:eastAsia="en-GB"/>
        </w:rPr>
        <w:t xml:space="preserve">after extensive discussion, </w:t>
      </w:r>
      <w:r w:rsidR="005F2A41">
        <w:rPr>
          <w:noProof/>
          <w:lang w:val="en-US" w:eastAsia="en-GB"/>
        </w:rPr>
        <w:t>the following proposal was m</w:t>
      </w:r>
      <w:r w:rsidR="0040278B">
        <w:rPr>
          <w:noProof/>
          <w:lang w:val="en-US" w:eastAsia="en-GB"/>
        </w:rPr>
        <w:t>a</w:t>
      </w:r>
      <w:r w:rsidR="005F2A41">
        <w:rPr>
          <w:noProof/>
          <w:lang w:val="en-US" w:eastAsia="en-GB"/>
        </w:rPr>
        <w:t>de –</w:t>
      </w:r>
    </w:p>
    <w:p w14:paraId="00C3C843" w14:textId="77777777" w:rsidR="0089220F" w:rsidRPr="0089220F" w:rsidRDefault="0089220F" w:rsidP="00E40560">
      <w:pPr>
        <w:numPr>
          <w:ilvl w:val="0"/>
          <w:numId w:val="35"/>
        </w:numPr>
        <w:overflowPunct/>
        <w:autoSpaceDE/>
        <w:adjustRightInd/>
        <w:spacing w:after="120"/>
        <w:ind w:hanging="357"/>
        <w:textAlignment w:val="auto"/>
        <w:rPr>
          <w:lang w:val="en-US"/>
        </w:rPr>
      </w:pPr>
      <w:r w:rsidRPr="0089220F">
        <w:rPr>
          <w:lang w:val="en-US"/>
        </w:rPr>
        <w:t>For the case that the initial DL BWP for non-RedCap UEs is wider than the maximum RedCap UE bandwidth,</w:t>
      </w:r>
    </w:p>
    <w:p w14:paraId="71E65807" w14:textId="77777777" w:rsidR="0089220F" w:rsidRPr="0089220F" w:rsidRDefault="0089220F" w:rsidP="00E40560">
      <w:pPr>
        <w:numPr>
          <w:ilvl w:val="1"/>
          <w:numId w:val="35"/>
        </w:numPr>
        <w:overflowPunct/>
        <w:autoSpaceDE/>
        <w:adjustRightInd/>
        <w:spacing w:after="120"/>
        <w:ind w:hanging="357"/>
        <w:textAlignment w:val="auto"/>
        <w:rPr>
          <w:lang w:val="en-US"/>
        </w:rPr>
      </w:pPr>
      <w:r w:rsidRPr="0089220F">
        <w:rPr>
          <w:lang w:val="en-US"/>
        </w:rPr>
        <w:t>A separate initial DL BWP is always configured for RedCap if the initial DL BWP for non-RedCap UEs is wider than the maximum RedCap UE bandwidth.</w:t>
      </w:r>
    </w:p>
    <w:p w14:paraId="2CCBEC65" w14:textId="569CBA8F" w:rsidR="0089220F" w:rsidRPr="0089220F" w:rsidRDefault="0089220F" w:rsidP="00E40560">
      <w:pPr>
        <w:numPr>
          <w:ilvl w:val="1"/>
          <w:numId w:val="35"/>
        </w:numPr>
        <w:overflowPunct/>
        <w:autoSpaceDE/>
        <w:adjustRightInd/>
        <w:spacing w:after="120"/>
        <w:ind w:hanging="357"/>
        <w:textAlignment w:val="auto"/>
        <w:rPr>
          <w:lang w:val="en-US"/>
        </w:rPr>
      </w:pPr>
      <w:r w:rsidRPr="0089220F">
        <w:rPr>
          <w:lang w:val="en-US"/>
        </w:rPr>
        <w:t xml:space="preserve">From RAN1 perspective, if generic parameters (location, bandwidth, SCS, and cyclic prefix) of this separate initial DL BWP are absent and the separate initial downlink BWP contains the entire CORESET#0, RedCap UE can continue to use the location, bandwidth, SCS, and cyclic prefix of the MIB-configured CORESET#0. Necessity and feasibility of signaling optimizations are up to RAN2. </w:t>
      </w:r>
    </w:p>
    <w:p w14:paraId="2F4AB181" w14:textId="2638BAA1" w:rsidR="00763E60" w:rsidRDefault="0089220F" w:rsidP="00E40560">
      <w:pPr>
        <w:numPr>
          <w:ilvl w:val="1"/>
          <w:numId w:val="35"/>
        </w:numPr>
        <w:overflowPunct/>
        <w:autoSpaceDE/>
        <w:adjustRightInd/>
        <w:spacing w:after="120"/>
        <w:ind w:hanging="357"/>
        <w:textAlignment w:val="auto"/>
        <w:rPr>
          <w:lang w:val="en-US"/>
        </w:rPr>
      </w:pPr>
      <w:r w:rsidRPr="0089220F">
        <w:rPr>
          <w:lang w:val="en-US"/>
        </w:rPr>
        <w:t>Note: For TDD, the center frequencies of the separate initial DL BWP and the initial UL BWP are aligned (in accordance with earlier agreement).</w:t>
      </w:r>
    </w:p>
    <w:p w14:paraId="7944CDF6" w14:textId="12EEF391" w:rsidR="00CC6FCF" w:rsidRDefault="00CC6FCF" w:rsidP="000468BE">
      <w:pPr>
        <w:spacing w:before="240"/>
        <w:jc w:val="both"/>
        <w:rPr>
          <w:noProof/>
          <w:lang w:val="en-US" w:eastAsia="en-GB"/>
        </w:rPr>
      </w:pPr>
      <w:r>
        <w:rPr>
          <w:noProof/>
          <w:lang w:val="en-US" w:eastAsia="en-GB"/>
        </w:rPr>
        <w:t xml:space="preserve">The above proposal </w:t>
      </w:r>
      <w:r w:rsidR="00DD2643">
        <w:rPr>
          <w:noProof/>
          <w:lang w:val="en-US" w:eastAsia="en-GB"/>
        </w:rPr>
        <w:t>was put forward as a compromise between two options –</w:t>
      </w:r>
    </w:p>
    <w:p w14:paraId="46FF02D9" w14:textId="50AFE856" w:rsidR="001D028C" w:rsidRPr="001D028C" w:rsidRDefault="001D028C" w:rsidP="001D028C">
      <w:pPr>
        <w:numPr>
          <w:ilvl w:val="0"/>
          <w:numId w:val="35"/>
        </w:numPr>
        <w:overflowPunct/>
        <w:autoSpaceDE/>
        <w:adjustRightInd/>
        <w:spacing w:after="120"/>
        <w:ind w:hanging="357"/>
        <w:textAlignment w:val="auto"/>
        <w:rPr>
          <w:lang w:val="en-US"/>
        </w:rPr>
      </w:pPr>
      <w:r w:rsidRPr="001D028C">
        <w:rPr>
          <w:lang w:val="en-US"/>
        </w:rPr>
        <w:t>Option 1: A separate initial DL BWP is always configured for RedCap if the initial DL BWP for non-RedCap UEs is wider than the maximum RedCap UE bandwidth.</w:t>
      </w:r>
    </w:p>
    <w:p w14:paraId="3961D7F9" w14:textId="7EB471AF" w:rsidR="001D028C" w:rsidRPr="001D028C" w:rsidRDefault="001D028C" w:rsidP="001D028C">
      <w:pPr>
        <w:numPr>
          <w:ilvl w:val="0"/>
          <w:numId w:val="35"/>
        </w:numPr>
        <w:overflowPunct/>
        <w:autoSpaceDE/>
        <w:adjustRightInd/>
        <w:spacing w:after="120"/>
        <w:ind w:hanging="357"/>
        <w:textAlignment w:val="auto"/>
        <w:rPr>
          <w:lang w:val="en-US"/>
        </w:rPr>
      </w:pPr>
      <w:r w:rsidRPr="001D028C">
        <w:rPr>
          <w:lang w:val="en-US"/>
        </w:rPr>
        <w:t>Option 2: If a separate initial DL BWP is not configured for RedCap, the RedCap UE continues to use at least the location, bandwidth, SCS, and cyclic prefix of the MIB-configured CORESET#0.</w:t>
      </w:r>
    </w:p>
    <w:p w14:paraId="2D80FA3F" w14:textId="01A69C78" w:rsidR="00C81BC0" w:rsidRDefault="00B04729" w:rsidP="000468BE">
      <w:pPr>
        <w:spacing w:before="240"/>
        <w:jc w:val="both"/>
        <w:rPr>
          <w:noProof/>
          <w:lang w:val="en-US" w:eastAsia="en-GB"/>
        </w:rPr>
      </w:pPr>
      <w:r>
        <w:rPr>
          <w:noProof/>
          <w:lang w:val="en-US" w:eastAsia="en-GB"/>
        </w:rPr>
        <w:t>Note that</w:t>
      </w:r>
      <w:r w:rsidR="00C81BC0">
        <w:rPr>
          <w:noProof/>
          <w:lang w:val="en-US" w:eastAsia="en-GB"/>
        </w:rPr>
        <w:t xml:space="preserve"> a separate initial DL BWP can already be configured for RedCap UE and the question here is whether it should always be configured (i.e. via SIB1)</w:t>
      </w:r>
      <w:r w:rsidR="005200FE">
        <w:rPr>
          <w:noProof/>
          <w:lang w:val="en-US" w:eastAsia="en-GB"/>
        </w:rPr>
        <w:t xml:space="preserve">. Option 2 allows for some </w:t>
      </w:r>
      <w:r w:rsidR="006D0154">
        <w:rPr>
          <w:noProof/>
          <w:lang w:val="en-US" w:eastAsia="en-GB"/>
        </w:rPr>
        <w:t xml:space="preserve">overhead </w:t>
      </w:r>
      <w:r w:rsidR="005200FE">
        <w:rPr>
          <w:noProof/>
          <w:lang w:val="en-US" w:eastAsia="en-GB"/>
        </w:rPr>
        <w:t>saving in SIB1 configuration</w:t>
      </w:r>
      <w:r w:rsidR="00F67AC1">
        <w:rPr>
          <w:noProof/>
          <w:lang w:val="en-US" w:eastAsia="en-GB"/>
        </w:rPr>
        <w:t>.</w:t>
      </w:r>
      <w:r w:rsidR="00125D64">
        <w:rPr>
          <w:noProof/>
          <w:lang w:val="en-US" w:eastAsia="en-GB"/>
        </w:rPr>
        <w:t xml:space="preserve"> From 38.331, the </w:t>
      </w:r>
      <w:r w:rsidR="00571B23">
        <w:rPr>
          <w:noProof/>
          <w:lang w:val="en-US" w:eastAsia="en-GB"/>
        </w:rPr>
        <w:t xml:space="preserve">initial DL BWP uses the IE </w:t>
      </w:r>
      <w:r w:rsidR="00D716D2" w:rsidRPr="00E067A3">
        <w:rPr>
          <w:i/>
          <w:iCs/>
          <w:noProof/>
          <w:lang w:val="en-US" w:eastAsia="en-GB"/>
        </w:rPr>
        <w:t>BWP-DownlinkCommon</w:t>
      </w:r>
      <w:r w:rsidR="00D716D2">
        <w:rPr>
          <w:noProof/>
          <w:lang w:val="en-US" w:eastAsia="en-GB"/>
        </w:rPr>
        <w:t xml:space="preserve">, which contains the following: </w:t>
      </w:r>
      <w:r w:rsidR="00FD6200" w:rsidRPr="00E067A3">
        <w:rPr>
          <w:i/>
          <w:iCs/>
          <w:noProof/>
          <w:lang w:val="en-US" w:eastAsia="en-GB"/>
        </w:rPr>
        <w:t>BWP</w:t>
      </w:r>
      <w:r w:rsidR="00FD6200">
        <w:rPr>
          <w:noProof/>
          <w:lang w:val="en-US" w:eastAsia="en-GB"/>
        </w:rPr>
        <w:t xml:space="preserve"> (</w:t>
      </w:r>
      <w:r w:rsidR="00FD6200" w:rsidRPr="00E067A3">
        <w:rPr>
          <w:i/>
          <w:iCs/>
          <w:noProof/>
          <w:lang w:val="en-US" w:eastAsia="en-GB"/>
        </w:rPr>
        <w:t>locationAndBandwidth</w:t>
      </w:r>
      <w:r w:rsidR="00FD6200">
        <w:rPr>
          <w:noProof/>
          <w:lang w:val="en-US" w:eastAsia="en-GB"/>
        </w:rPr>
        <w:t xml:space="preserve">, </w:t>
      </w:r>
      <w:r w:rsidR="00FD6200" w:rsidRPr="00E067A3">
        <w:rPr>
          <w:i/>
          <w:iCs/>
          <w:noProof/>
          <w:lang w:val="en-US" w:eastAsia="en-GB"/>
        </w:rPr>
        <w:t>subcarrierSpacing</w:t>
      </w:r>
      <w:r w:rsidR="00FD6200">
        <w:rPr>
          <w:noProof/>
          <w:lang w:val="en-US" w:eastAsia="en-GB"/>
        </w:rPr>
        <w:t xml:space="preserve">, </w:t>
      </w:r>
      <w:r w:rsidR="00FD6200" w:rsidRPr="00E067A3">
        <w:rPr>
          <w:i/>
          <w:iCs/>
          <w:noProof/>
          <w:lang w:val="en-US" w:eastAsia="en-GB"/>
        </w:rPr>
        <w:t>cyclicPrefix</w:t>
      </w:r>
      <w:r w:rsidR="00FD6200">
        <w:rPr>
          <w:noProof/>
          <w:lang w:val="en-US" w:eastAsia="en-GB"/>
        </w:rPr>
        <w:t xml:space="preserve">), </w:t>
      </w:r>
      <w:r w:rsidR="007523D0" w:rsidRPr="00E067A3">
        <w:rPr>
          <w:i/>
          <w:iCs/>
          <w:noProof/>
          <w:lang w:val="en-US" w:eastAsia="en-GB"/>
        </w:rPr>
        <w:t>pdcch-ConfigCommon</w:t>
      </w:r>
      <w:r w:rsidR="007523D0">
        <w:rPr>
          <w:noProof/>
          <w:lang w:val="en-US" w:eastAsia="en-GB"/>
        </w:rPr>
        <w:t xml:space="preserve">, and </w:t>
      </w:r>
      <w:r w:rsidR="007523D0" w:rsidRPr="00E067A3">
        <w:rPr>
          <w:i/>
          <w:iCs/>
          <w:noProof/>
          <w:lang w:val="en-US" w:eastAsia="en-GB"/>
        </w:rPr>
        <w:t>pdsch-ConfigCommon</w:t>
      </w:r>
      <w:r w:rsidR="007523D0">
        <w:rPr>
          <w:noProof/>
          <w:lang w:val="en-US" w:eastAsia="en-GB"/>
        </w:rPr>
        <w:t>.</w:t>
      </w:r>
      <w:r w:rsidR="00C50C92">
        <w:rPr>
          <w:noProof/>
          <w:lang w:val="en-US" w:eastAsia="en-GB"/>
        </w:rPr>
        <w:t xml:space="preserve"> </w:t>
      </w:r>
      <w:r w:rsidR="006E3ED7">
        <w:rPr>
          <w:noProof/>
          <w:lang w:val="en-US" w:eastAsia="en-GB"/>
        </w:rPr>
        <w:t xml:space="preserve">The amount of SIB1 overhead </w:t>
      </w:r>
      <w:r w:rsidR="00791C48">
        <w:rPr>
          <w:noProof/>
          <w:lang w:val="en-US" w:eastAsia="en-GB"/>
        </w:rPr>
        <w:t xml:space="preserve">for configuring a separate BWP </w:t>
      </w:r>
      <w:r w:rsidR="001E0926">
        <w:rPr>
          <w:noProof/>
          <w:lang w:val="en-US" w:eastAsia="en-GB"/>
        </w:rPr>
        <w:t xml:space="preserve">does not seem large given that </w:t>
      </w:r>
      <w:r w:rsidR="001E0926" w:rsidRPr="00E067A3">
        <w:rPr>
          <w:i/>
          <w:iCs/>
          <w:noProof/>
          <w:lang w:val="en-US" w:eastAsia="en-GB"/>
        </w:rPr>
        <w:t>pdcch-ConfigCommon</w:t>
      </w:r>
      <w:r w:rsidR="001E0926">
        <w:rPr>
          <w:noProof/>
          <w:lang w:val="en-US" w:eastAsia="en-GB"/>
        </w:rPr>
        <w:t xml:space="preserve"> and </w:t>
      </w:r>
      <w:r w:rsidR="001E0926" w:rsidRPr="00E067A3">
        <w:rPr>
          <w:i/>
          <w:iCs/>
          <w:noProof/>
          <w:lang w:val="en-US" w:eastAsia="en-GB"/>
        </w:rPr>
        <w:t>pdsch-ConfigCommon</w:t>
      </w:r>
      <w:r w:rsidR="001E0926">
        <w:rPr>
          <w:noProof/>
          <w:lang w:val="en-US" w:eastAsia="en-GB"/>
        </w:rPr>
        <w:t xml:space="preserve"> </w:t>
      </w:r>
      <w:r w:rsidR="0087569B">
        <w:rPr>
          <w:noProof/>
          <w:lang w:val="en-US" w:eastAsia="en-GB"/>
        </w:rPr>
        <w:t xml:space="preserve">may anyway </w:t>
      </w:r>
      <w:r w:rsidR="0087569B">
        <w:rPr>
          <w:noProof/>
          <w:lang w:val="en-US" w:eastAsia="en-GB"/>
        </w:rPr>
        <w:lastRenderedPageBreak/>
        <w:t xml:space="preserve">be required and the saving would be restricted to the generic parameters </w:t>
      </w:r>
      <w:r w:rsidR="0087569B" w:rsidRPr="00E067A3">
        <w:rPr>
          <w:i/>
          <w:iCs/>
          <w:noProof/>
          <w:lang w:val="en-US" w:eastAsia="en-GB"/>
        </w:rPr>
        <w:t>locationAndBandwidth</w:t>
      </w:r>
      <w:r w:rsidR="0087569B">
        <w:rPr>
          <w:noProof/>
          <w:lang w:val="en-US" w:eastAsia="en-GB"/>
        </w:rPr>
        <w:t xml:space="preserve">, </w:t>
      </w:r>
      <w:r w:rsidR="0087569B" w:rsidRPr="00E067A3">
        <w:rPr>
          <w:i/>
          <w:iCs/>
          <w:noProof/>
          <w:lang w:val="en-US" w:eastAsia="en-GB"/>
        </w:rPr>
        <w:t>subcarrierSpacing</w:t>
      </w:r>
      <w:r w:rsidR="0087569B">
        <w:rPr>
          <w:noProof/>
          <w:lang w:val="en-US" w:eastAsia="en-GB"/>
        </w:rPr>
        <w:t xml:space="preserve">, </w:t>
      </w:r>
      <w:r w:rsidR="0087569B" w:rsidRPr="00E067A3">
        <w:rPr>
          <w:i/>
          <w:iCs/>
          <w:noProof/>
          <w:lang w:val="en-US" w:eastAsia="en-GB"/>
        </w:rPr>
        <w:t>cyclicPrefix</w:t>
      </w:r>
      <w:r w:rsidR="0087569B">
        <w:rPr>
          <w:noProof/>
          <w:lang w:val="en-US" w:eastAsia="en-GB"/>
        </w:rPr>
        <w:t>.</w:t>
      </w:r>
    </w:p>
    <w:p w14:paraId="1E938E19" w14:textId="656D0CBC" w:rsidR="00436F49" w:rsidRDefault="00B04729" w:rsidP="000468BE">
      <w:pPr>
        <w:spacing w:before="240"/>
        <w:jc w:val="both"/>
        <w:rPr>
          <w:lang w:val="en-US"/>
        </w:rPr>
      </w:pPr>
      <w:r>
        <w:rPr>
          <w:lang w:val="en-US"/>
        </w:rPr>
        <w:t>In our view, both options work</w:t>
      </w:r>
      <w:r w:rsidR="00CB4B71">
        <w:rPr>
          <w:lang w:val="en-US"/>
        </w:rPr>
        <w:t xml:space="preserve">. Our preference is to support Option 2 as that is aligned with legacy behavior and can potentially save some </w:t>
      </w:r>
      <w:r w:rsidR="005D1317">
        <w:rPr>
          <w:lang w:val="en-US"/>
        </w:rPr>
        <w:t xml:space="preserve">overhead in SIB1 signaling. </w:t>
      </w:r>
      <w:r w:rsidR="00090440">
        <w:rPr>
          <w:lang w:val="en-US"/>
        </w:rPr>
        <w:t xml:space="preserve">However, based on </w:t>
      </w:r>
      <w:r w:rsidR="00370376">
        <w:rPr>
          <w:lang w:val="en-US"/>
        </w:rPr>
        <w:t>the discussion in RAN1#108-e</w:t>
      </w:r>
      <w:r w:rsidR="00FD7CCF">
        <w:rPr>
          <w:lang w:val="en-US"/>
        </w:rPr>
        <w:t xml:space="preserve">, we are fine to support Option 1 since this has slight majority and doesn’t require further discussion on </w:t>
      </w:r>
      <w:r w:rsidR="00436F49">
        <w:rPr>
          <w:lang w:val="en-US"/>
        </w:rPr>
        <w:t>center frequency alignment options. Therefore, we propose –</w:t>
      </w:r>
    </w:p>
    <w:p w14:paraId="10B3CADA" w14:textId="022EBBEB" w:rsidR="00DF6810" w:rsidRPr="00DF6810" w:rsidRDefault="0066176B" w:rsidP="00DF6810">
      <w:pPr>
        <w:jc w:val="both"/>
        <w:rPr>
          <w:b/>
          <w:bCs/>
          <w:noProof/>
          <w:lang w:val="en-US" w:eastAsia="en-GB"/>
        </w:rPr>
      </w:pPr>
      <w:r w:rsidRPr="00E9392F">
        <w:rPr>
          <w:b/>
          <w:bCs/>
          <w:noProof/>
          <w:lang w:val="en-US" w:eastAsia="en-GB"/>
        </w:rPr>
        <w:t xml:space="preserve">Proposal </w:t>
      </w:r>
      <w:r w:rsidR="00FF0BE7">
        <w:rPr>
          <w:b/>
          <w:bCs/>
          <w:noProof/>
          <w:lang w:val="en-US" w:eastAsia="en-GB"/>
        </w:rPr>
        <w:t>1</w:t>
      </w:r>
      <w:r w:rsidRPr="00E9392F">
        <w:rPr>
          <w:b/>
          <w:bCs/>
          <w:noProof/>
          <w:lang w:val="en-US" w:eastAsia="en-GB"/>
        </w:rPr>
        <w:t>:</w:t>
      </w:r>
      <w:r w:rsidR="00236CD9">
        <w:rPr>
          <w:b/>
          <w:bCs/>
          <w:noProof/>
          <w:lang w:val="en-US" w:eastAsia="en-GB"/>
        </w:rPr>
        <w:t xml:space="preserve"> </w:t>
      </w:r>
      <w:r w:rsidR="00DF6810" w:rsidRPr="00DF6810">
        <w:rPr>
          <w:b/>
          <w:bCs/>
          <w:noProof/>
          <w:lang w:val="en-US" w:eastAsia="en-GB"/>
        </w:rPr>
        <w:t>For the case that the initial DL BWP for non-RedCap UEs is wider than the maximum RedCap UE bandwidth,</w:t>
      </w:r>
    </w:p>
    <w:p w14:paraId="5C79D5F3" w14:textId="722B733D" w:rsidR="00DF6810" w:rsidRPr="00DF6810" w:rsidRDefault="00DF6810" w:rsidP="00DF6810">
      <w:pPr>
        <w:pStyle w:val="ListParagraph"/>
        <w:numPr>
          <w:ilvl w:val="0"/>
          <w:numId w:val="35"/>
        </w:numPr>
        <w:jc w:val="both"/>
        <w:rPr>
          <w:b/>
          <w:bCs/>
          <w:noProof/>
          <w:lang w:val="en-US" w:eastAsia="en-GB"/>
        </w:rPr>
      </w:pPr>
      <w:r w:rsidRPr="00DF6810">
        <w:rPr>
          <w:b/>
          <w:bCs/>
          <w:noProof/>
          <w:lang w:val="en-US" w:eastAsia="en-GB"/>
        </w:rPr>
        <w:t>A separate initial DL BWP is always configured for RedCap if the initial DL BWP for non-RedCap UEs is wider than the maximum RedCap UE bandwidth.</w:t>
      </w:r>
    </w:p>
    <w:p w14:paraId="4F8B16C5" w14:textId="765AF693" w:rsidR="00DF6810" w:rsidRPr="00DF6810" w:rsidRDefault="00DF6810" w:rsidP="00DF6810">
      <w:pPr>
        <w:pStyle w:val="ListParagraph"/>
        <w:numPr>
          <w:ilvl w:val="0"/>
          <w:numId w:val="35"/>
        </w:numPr>
        <w:jc w:val="both"/>
        <w:rPr>
          <w:b/>
          <w:bCs/>
          <w:noProof/>
          <w:lang w:val="en-US" w:eastAsia="en-GB"/>
        </w:rPr>
      </w:pPr>
      <w:r w:rsidRPr="00DF6810">
        <w:rPr>
          <w:b/>
          <w:bCs/>
          <w:noProof/>
          <w:lang w:val="en-US" w:eastAsia="en-GB"/>
        </w:rPr>
        <w:t>Note: For TDD, the center frequencies of the separate initial DL BWP and the initial UL BWP are aligned (in accordance with earlier agreement).</w:t>
      </w:r>
    </w:p>
    <w:p w14:paraId="390E09D2" w14:textId="642A86EE" w:rsidR="00BB2CB6" w:rsidRDefault="00420377" w:rsidP="00407E03">
      <w:pPr>
        <w:jc w:val="both"/>
        <w:rPr>
          <w:noProof/>
          <w:lang w:val="en-US" w:eastAsia="en-GB"/>
        </w:rPr>
      </w:pPr>
      <w:r>
        <w:rPr>
          <w:noProof/>
          <w:lang w:val="en-US" w:eastAsia="en-GB"/>
        </w:rPr>
        <w:t xml:space="preserve">In RAN1#108-e, further compromise was suggested </w:t>
      </w:r>
      <w:r w:rsidR="003F7DC5">
        <w:rPr>
          <w:noProof/>
          <w:lang w:val="en-US" w:eastAsia="en-GB"/>
        </w:rPr>
        <w:t xml:space="preserve">to reduce SIB1 overhead. In this case, it was further clarified that </w:t>
      </w:r>
      <w:r w:rsidR="00222FDB">
        <w:rPr>
          <w:noProof/>
          <w:lang w:val="en-US" w:eastAsia="en-GB"/>
        </w:rPr>
        <w:t xml:space="preserve">the IE BWP containing </w:t>
      </w:r>
      <w:r w:rsidR="00222FDB" w:rsidRPr="00E067A3">
        <w:rPr>
          <w:i/>
          <w:iCs/>
          <w:noProof/>
          <w:lang w:val="en-US" w:eastAsia="en-GB"/>
        </w:rPr>
        <w:t>locationAndBandwidth</w:t>
      </w:r>
      <w:r w:rsidR="00222FDB">
        <w:rPr>
          <w:noProof/>
          <w:lang w:val="en-US" w:eastAsia="en-GB"/>
        </w:rPr>
        <w:t xml:space="preserve">, </w:t>
      </w:r>
      <w:r w:rsidR="00222FDB" w:rsidRPr="00E067A3">
        <w:rPr>
          <w:i/>
          <w:iCs/>
          <w:noProof/>
          <w:lang w:val="en-US" w:eastAsia="en-GB"/>
        </w:rPr>
        <w:t>subcarrierSpacing</w:t>
      </w:r>
      <w:r w:rsidR="00222FDB">
        <w:rPr>
          <w:noProof/>
          <w:lang w:val="en-US" w:eastAsia="en-GB"/>
        </w:rPr>
        <w:t xml:space="preserve">, and </w:t>
      </w:r>
      <w:r w:rsidR="00222FDB" w:rsidRPr="00E067A3">
        <w:rPr>
          <w:i/>
          <w:iCs/>
          <w:noProof/>
          <w:lang w:val="en-US" w:eastAsia="en-GB"/>
        </w:rPr>
        <w:t>cyclicPrefix</w:t>
      </w:r>
      <w:r w:rsidR="00222FDB">
        <w:rPr>
          <w:noProof/>
          <w:lang w:val="en-US" w:eastAsia="en-GB"/>
        </w:rPr>
        <w:t xml:space="preserve"> may be ommite</w:t>
      </w:r>
      <w:r w:rsidR="0047415A">
        <w:rPr>
          <w:noProof/>
          <w:lang w:val="en-US" w:eastAsia="en-GB"/>
        </w:rPr>
        <w:t>d if the initial DL BWP contain the entire CORESET#0 and the UE can continue to use th</w:t>
      </w:r>
      <w:r w:rsidR="00494392">
        <w:rPr>
          <w:noProof/>
          <w:lang w:val="en-US" w:eastAsia="en-GB"/>
        </w:rPr>
        <w:t>e information from the MIB-configured CORESET#0.</w:t>
      </w:r>
      <w:r w:rsidR="00BB2CB6">
        <w:rPr>
          <w:noProof/>
          <w:lang w:val="en-US" w:eastAsia="en-GB"/>
        </w:rPr>
        <w:t xml:space="preserve"> We have no strong view in this case as this optimization seems to provide small benefit</w:t>
      </w:r>
      <w:r w:rsidR="00096BA6">
        <w:rPr>
          <w:noProof/>
          <w:lang w:val="en-US" w:eastAsia="en-GB"/>
        </w:rPr>
        <w:t>.</w:t>
      </w:r>
    </w:p>
    <w:p w14:paraId="1852F61E" w14:textId="1BC4BB0F" w:rsidR="001240FC" w:rsidRPr="00264F55" w:rsidRDefault="001240FC" w:rsidP="001240FC">
      <w:pPr>
        <w:jc w:val="both"/>
        <w:rPr>
          <w:b/>
          <w:noProof/>
          <w:u w:val="single"/>
          <w:lang w:val="en-US" w:eastAsia="en-GB"/>
        </w:rPr>
      </w:pPr>
      <w:r w:rsidRPr="001240FC">
        <w:rPr>
          <w:b/>
          <w:noProof/>
          <w:u w:val="single"/>
          <w:lang w:val="en-US" w:eastAsia="en-GB"/>
        </w:rPr>
        <w:t>Presence of SSB transmission in separate initial DL BWP in connected mode for BWP#0 configuration option 1</w:t>
      </w:r>
    </w:p>
    <w:p w14:paraId="0D57B024" w14:textId="1A12B02B" w:rsidR="002F4D07" w:rsidRDefault="000C28AD" w:rsidP="006F79BC">
      <w:pPr>
        <w:jc w:val="both"/>
        <w:rPr>
          <w:noProof/>
          <w:lang w:val="en-US" w:eastAsia="en-GB"/>
        </w:rPr>
      </w:pPr>
      <w:r>
        <w:rPr>
          <w:noProof/>
          <w:lang w:val="en-US" w:eastAsia="en-GB"/>
        </w:rPr>
        <w:t xml:space="preserve">In </w:t>
      </w:r>
      <w:r w:rsidR="00573BF1">
        <w:rPr>
          <w:noProof/>
          <w:lang w:val="en-US" w:eastAsia="en-GB"/>
        </w:rPr>
        <w:t>past meetings</w:t>
      </w:r>
      <w:r>
        <w:rPr>
          <w:noProof/>
          <w:lang w:val="en-US" w:eastAsia="en-GB"/>
        </w:rPr>
        <w:t>, th</w:t>
      </w:r>
      <w:r w:rsidR="003548D9">
        <w:rPr>
          <w:noProof/>
          <w:lang w:val="en-US" w:eastAsia="en-GB"/>
        </w:rPr>
        <w:t>e</w:t>
      </w:r>
      <w:r>
        <w:rPr>
          <w:noProof/>
          <w:lang w:val="en-US" w:eastAsia="en-GB"/>
        </w:rPr>
        <w:t xml:space="preserve"> issue of whether SSB transmission </w:t>
      </w:r>
      <w:r w:rsidR="00282A7F">
        <w:rPr>
          <w:noProof/>
          <w:lang w:val="en-US" w:eastAsia="en-GB"/>
        </w:rPr>
        <w:t xml:space="preserve">is needed in a </w:t>
      </w:r>
      <w:r w:rsidR="00282A7F" w:rsidRPr="00282A7F">
        <w:rPr>
          <w:noProof/>
          <w:lang w:val="en-US" w:eastAsia="en-GB"/>
        </w:rPr>
        <w:t>separate initial DL BWP in connected mode for BWP#0 configuration option 1</w:t>
      </w:r>
      <w:r w:rsidR="00282A7F">
        <w:rPr>
          <w:noProof/>
          <w:lang w:val="en-US" w:eastAsia="en-GB"/>
        </w:rPr>
        <w:t xml:space="preserve"> was discussed</w:t>
      </w:r>
      <w:r w:rsidR="006F79BC">
        <w:rPr>
          <w:noProof/>
          <w:lang w:val="en-US" w:eastAsia="en-GB"/>
        </w:rPr>
        <w:t xml:space="preserve">. In </w:t>
      </w:r>
      <w:r w:rsidR="006F79BC" w:rsidRPr="006F79BC">
        <w:rPr>
          <w:noProof/>
          <w:lang w:val="en-US" w:eastAsia="en-GB"/>
        </w:rPr>
        <w:t>BWP#0 configuration option 1</w:t>
      </w:r>
      <w:r w:rsidR="00EE60B7">
        <w:rPr>
          <w:noProof/>
          <w:lang w:val="en-US" w:eastAsia="en-GB"/>
        </w:rPr>
        <w:t>, the network</w:t>
      </w:r>
      <w:r w:rsidR="006F79BC" w:rsidRPr="006F79BC">
        <w:rPr>
          <w:noProof/>
          <w:lang w:val="en-US" w:eastAsia="en-GB"/>
        </w:rPr>
        <w:t xml:space="preserve"> configure</w:t>
      </w:r>
      <w:r w:rsidR="00EE60B7">
        <w:rPr>
          <w:noProof/>
          <w:lang w:val="en-US" w:eastAsia="en-GB"/>
        </w:rPr>
        <w:t>s</w:t>
      </w:r>
      <w:r w:rsidR="006F79BC" w:rsidRPr="006F79BC">
        <w:rPr>
          <w:noProof/>
          <w:lang w:val="en-US" w:eastAsia="en-GB"/>
        </w:rPr>
        <w:t xml:space="preserve"> BWP#0 with cell-specific parameters only</w:t>
      </w:r>
      <w:r w:rsidR="00EE60B7">
        <w:rPr>
          <w:noProof/>
          <w:lang w:val="en-US" w:eastAsia="en-GB"/>
        </w:rPr>
        <w:t xml:space="preserve"> (i.e. c</w:t>
      </w:r>
      <w:r w:rsidR="006F79BC" w:rsidRPr="006F79BC">
        <w:rPr>
          <w:noProof/>
          <w:lang w:val="en-US" w:eastAsia="en-GB"/>
        </w:rPr>
        <w:t xml:space="preserve">onfigure </w:t>
      </w:r>
      <w:r w:rsidR="006F79BC" w:rsidRPr="00E067A3">
        <w:rPr>
          <w:i/>
          <w:iCs/>
          <w:noProof/>
          <w:lang w:val="en-US" w:eastAsia="en-GB"/>
        </w:rPr>
        <w:t>BWP-DownlinkCommon</w:t>
      </w:r>
      <w:r w:rsidR="006F79BC" w:rsidRPr="006F79BC">
        <w:rPr>
          <w:noProof/>
          <w:lang w:val="en-US" w:eastAsia="en-GB"/>
        </w:rPr>
        <w:t xml:space="preserve"> and </w:t>
      </w:r>
      <w:r w:rsidR="006F79BC" w:rsidRPr="00E067A3">
        <w:rPr>
          <w:i/>
          <w:iCs/>
          <w:noProof/>
          <w:lang w:val="en-US" w:eastAsia="en-GB"/>
        </w:rPr>
        <w:t>BWP-UplinkCommon</w:t>
      </w:r>
      <w:r w:rsidR="006F79BC" w:rsidRPr="006F79BC">
        <w:rPr>
          <w:noProof/>
          <w:lang w:val="en-US" w:eastAsia="en-GB"/>
        </w:rPr>
        <w:t xml:space="preserve"> in </w:t>
      </w:r>
      <w:r w:rsidR="006F79BC" w:rsidRPr="00E067A3">
        <w:rPr>
          <w:i/>
          <w:iCs/>
          <w:noProof/>
          <w:lang w:val="en-US" w:eastAsia="en-GB"/>
        </w:rPr>
        <w:t>ServingCellConfigCommon</w:t>
      </w:r>
      <w:r w:rsidR="005B2FCF">
        <w:rPr>
          <w:noProof/>
          <w:lang w:val="en-US" w:eastAsia="en-GB"/>
        </w:rPr>
        <w:t>)</w:t>
      </w:r>
      <w:r w:rsidR="006F79BC" w:rsidRPr="006F79BC">
        <w:rPr>
          <w:noProof/>
          <w:lang w:val="en-US" w:eastAsia="en-GB"/>
        </w:rPr>
        <w:t>, but do</w:t>
      </w:r>
      <w:r w:rsidR="00046015">
        <w:rPr>
          <w:noProof/>
          <w:lang w:val="en-US" w:eastAsia="en-GB"/>
        </w:rPr>
        <w:t>es</w:t>
      </w:r>
      <w:r w:rsidR="006F79BC" w:rsidRPr="006F79BC">
        <w:rPr>
          <w:noProof/>
          <w:lang w:val="en-US" w:eastAsia="en-GB"/>
        </w:rPr>
        <w:t xml:space="preserve"> not configure dedicated configurations in </w:t>
      </w:r>
      <w:r w:rsidR="006F79BC" w:rsidRPr="00E067A3">
        <w:rPr>
          <w:i/>
          <w:iCs/>
          <w:noProof/>
          <w:lang w:val="en-US" w:eastAsia="en-GB"/>
        </w:rPr>
        <w:t>BWP-DownlinkDedicated</w:t>
      </w:r>
      <w:r w:rsidR="006F79BC" w:rsidRPr="006F79BC">
        <w:rPr>
          <w:noProof/>
          <w:lang w:val="en-US" w:eastAsia="en-GB"/>
        </w:rPr>
        <w:t xml:space="preserve"> or </w:t>
      </w:r>
      <w:r w:rsidR="006F79BC" w:rsidRPr="00E067A3">
        <w:rPr>
          <w:i/>
          <w:iCs/>
          <w:noProof/>
          <w:lang w:val="en-US" w:eastAsia="en-GB"/>
        </w:rPr>
        <w:t>BWP-UplinkDedicated</w:t>
      </w:r>
      <w:r w:rsidR="006F79BC" w:rsidRPr="006F79BC">
        <w:rPr>
          <w:noProof/>
          <w:lang w:val="en-US" w:eastAsia="en-GB"/>
        </w:rPr>
        <w:t xml:space="preserve"> in </w:t>
      </w:r>
      <w:r w:rsidR="006F79BC" w:rsidRPr="00E067A3">
        <w:rPr>
          <w:i/>
          <w:iCs/>
          <w:noProof/>
          <w:lang w:val="en-US" w:eastAsia="en-GB"/>
        </w:rPr>
        <w:t>ServingCellConfig</w:t>
      </w:r>
      <w:r w:rsidR="006F79BC" w:rsidRPr="006F79BC">
        <w:rPr>
          <w:noProof/>
          <w:lang w:val="en-US" w:eastAsia="en-GB"/>
        </w:rPr>
        <w:t>.</w:t>
      </w:r>
      <w:r w:rsidR="00F156AB">
        <w:rPr>
          <w:noProof/>
          <w:lang w:val="en-US" w:eastAsia="en-GB"/>
        </w:rPr>
        <w:t xml:space="preserve"> In this case, </w:t>
      </w:r>
      <w:r w:rsidR="00F156AB" w:rsidRPr="00F156AB">
        <w:rPr>
          <w:noProof/>
          <w:lang w:val="en-US" w:eastAsia="en-GB"/>
        </w:rPr>
        <w:t>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04678C72" w14:textId="16FA523A" w:rsidR="00895453" w:rsidRDefault="00573BF1" w:rsidP="00485C28">
      <w:pPr>
        <w:spacing w:after="120"/>
        <w:rPr>
          <w:rFonts w:eastAsia="Microsoft YaHei UI"/>
          <w:lang w:val="en-US" w:eastAsia="zh-CN"/>
        </w:rPr>
      </w:pPr>
      <w:r>
        <w:rPr>
          <w:noProof/>
          <w:lang w:val="en-US" w:eastAsia="en-GB"/>
        </w:rPr>
        <w:t xml:space="preserve">In RAN1#108-e, </w:t>
      </w:r>
      <w:r w:rsidR="00485C28">
        <w:rPr>
          <w:noProof/>
          <w:lang w:val="en-US" w:eastAsia="en-GB"/>
        </w:rPr>
        <w:t>the following options were put forward for d</w:t>
      </w:r>
      <w:r w:rsidR="00895453" w:rsidRPr="00895453">
        <w:rPr>
          <w:rFonts w:eastAsia="Microsoft YaHei UI"/>
          <w:lang w:val="en-US" w:eastAsia="zh-CN"/>
        </w:rPr>
        <w:t xml:space="preserve">own </w:t>
      </w:r>
      <w:r w:rsidR="00485C28">
        <w:rPr>
          <w:rFonts w:eastAsia="Microsoft YaHei UI"/>
          <w:lang w:val="en-US" w:eastAsia="zh-CN"/>
        </w:rPr>
        <w:t>selection –</w:t>
      </w:r>
    </w:p>
    <w:p w14:paraId="13839AED" w14:textId="77777777" w:rsidR="00895453" w:rsidRPr="00895453" w:rsidRDefault="00895453" w:rsidP="00485C28">
      <w:pPr>
        <w:numPr>
          <w:ilvl w:val="0"/>
          <w:numId w:val="27"/>
        </w:numPr>
        <w:overflowPunct/>
        <w:autoSpaceDE/>
        <w:autoSpaceDN/>
        <w:adjustRightInd/>
        <w:spacing w:after="120"/>
        <w:jc w:val="both"/>
        <w:rPr>
          <w:rFonts w:eastAsia="Microsoft YaHei UI"/>
          <w:lang w:val="en-US" w:eastAsia="zh-CN"/>
        </w:rPr>
      </w:pPr>
      <w:r w:rsidRPr="00895453">
        <w:rPr>
          <w:rFonts w:eastAsia="Microsoft YaHei UI"/>
          <w:lang w:val="en-US" w:eastAsia="zh-CN"/>
        </w:rPr>
        <w:t>Option 1:</w:t>
      </w:r>
    </w:p>
    <w:p w14:paraId="3ADB41B3" w14:textId="77777777" w:rsidR="00895453" w:rsidRPr="00895453" w:rsidRDefault="00895453" w:rsidP="00485C28">
      <w:pPr>
        <w:numPr>
          <w:ilvl w:val="1"/>
          <w:numId w:val="27"/>
        </w:numPr>
        <w:overflowPunct/>
        <w:autoSpaceDE/>
        <w:autoSpaceDN/>
        <w:adjustRightInd/>
        <w:spacing w:after="0"/>
        <w:ind w:hanging="357"/>
        <w:jc w:val="both"/>
        <w:rPr>
          <w:rFonts w:eastAsia="Microsoft YaHei UI"/>
          <w:lang w:val="en-US" w:eastAsia="zh-CN"/>
        </w:rPr>
      </w:pPr>
      <w:r w:rsidRPr="00895453">
        <w:rPr>
          <w:rFonts w:eastAsia="Microsoft YaHei UI"/>
          <w:lang w:val="en-US" w:eastAsia="zh-CN"/>
        </w:rPr>
        <w:t>For FR1,</w:t>
      </w:r>
      <w:r w:rsidRPr="00895453">
        <w:rPr>
          <w:lang w:val="en-US"/>
        </w:rPr>
        <w:t xml:space="preserve"> for BWP#0 configuration option 1,</w:t>
      </w:r>
    </w:p>
    <w:p w14:paraId="0874546F" w14:textId="77777777" w:rsidR="00895453" w:rsidRPr="00895453" w:rsidRDefault="00895453" w:rsidP="00485C28">
      <w:pPr>
        <w:numPr>
          <w:ilvl w:val="2"/>
          <w:numId w:val="27"/>
        </w:numPr>
        <w:overflowPunct/>
        <w:autoSpaceDE/>
        <w:autoSpaceDN/>
        <w:adjustRightInd/>
        <w:spacing w:after="0"/>
        <w:ind w:hanging="357"/>
        <w:jc w:val="both"/>
        <w:rPr>
          <w:rFonts w:eastAsia="Microsoft YaHei UI"/>
          <w:lang w:val="en-US" w:eastAsia="zh-CN"/>
        </w:rPr>
      </w:pPr>
      <w:r w:rsidRPr="00895453">
        <w:rPr>
          <w:rFonts w:eastAsia="Microsoft YaHei UI"/>
          <w:lang w:val="en-US" w:eastAsia="zh-CN"/>
        </w:rPr>
        <w:t>A RedCap UE in connected mode does not expect to operate in a separate initial DL BWP that does not include CD-SSB and the entire CORESET#0.</w:t>
      </w:r>
    </w:p>
    <w:p w14:paraId="71D7E915" w14:textId="77777777" w:rsidR="00895453" w:rsidRPr="00895453" w:rsidRDefault="00895453" w:rsidP="00485C28">
      <w:pPr>
        <w:numPr>
          <w:ilvl w:val="1"/>
          <w:numId w:val="27"/>
        </w:numPr>
        <w:overflowPunct/>
        <w:autoSpaceDE/>
        <w:autoSpaceDN/>
        <w:adjustRightInd/>
        <w:spacing w:after="0"/>
        <w:ind w:hanging="357"/>
        <w:jc w:val="both"/>
        <w:rPr>
          <w:rFonts w:eastAsia="Microsoft YaHei UI"/>
          <w:lang w:val="en-US" w:eastAsia="zh-CN"/>
        </w:rPr>
      </w:pPr>
      <w:r w:rsidRPr="00895453">
        <w:rPr>
          <w:rFonts w:eastAsia="Microsoft YaHei UI"/>
          <w:lang w:eastAsia="zh-CN"/>
        </w:rPr>
        <w:t>For FR2,</w:t>
      </w:r>
      <w:r w:rsidRPr="00895453">
        <w:rPr>
          <w:lang w:val="en-US"/>
        </w:rPr>
        <w:t xml:space="preserve"> for BWP#0 configuration option 1,</w:t>
      </w:r>
    </w:p>
    <w:p w14:paraId="0315C4C4" w14:textId="2D7D6E7B" w:rsidR="00895453" w:rsidRPr="00895453" w:rsidRDefault="00895453" w:rsidP="00485C28">
      <w:pPr>
        <w:numPr>
          <w:ilvl w:val="2"/>
          <w:numId w:val="27"/>
        </w:numPr>
        <w:overflowPunct/>
        <w:autoSpaceDE/>
        <w:autoSpaceDN/>
        <w:adjustRightInd/>
        <w:spacing w:after="0"/>
        <w:ind w:hanging="357"/>
        <w:jc w:val="both"/>
        <w:rPr>
          <w:rFonts w:eastAsia="Microsoft YaHei UI"/>
          <w:lang w:val="en-US" w:eastAsia="zh-CN"/>
        </w:rPr>
      </w:pPr>
      <w:r w:rsidRPr="00895453">
        <w:rPr>
          <w:rFonts w:eastAsia="Microsoft YaHei UI"/>
          <w:lang w:val="en-US" w:eastAsia="zh-CN"/>
        </w:rPr>
        <w:t>A RedCap UE in connected mode does not expect to operate in a separate initial DL BWP that does not include CD-SSB.</w:t>
      </w:r>
    </w:p>
    <w:p w14:paraId="752A49AC" w14:textId="77777777" w:rsidR="00895453" w:rsidRPr="00895453" w:rsidRDefault="00895453" w:rsidP="00485C28">
      <w:pPr>
        <w:numPr>
          <w:ilvl w:val="0"/>
          <w:numId w:val="27"/>
        </w:numPr>
        <w:overflowPunct/>
        <w:autoSpaceDE/>
        <w:autoSpaceDN/>
        <w:adjustRightInd/>
        <w:spacing w:after="120"/>
        <w:jc w:val="both"/>
        <w:rPr>
          <w:rFonts w:eastAsia="Microsoft YaHei UI"/>
          <w:lang w:val="en-US" w:eastAsia="zh-CN"/>
        </w:rPr>
      </w:pPr>
      <w:r w:rsidRPr="00895453">
        <w:rPr>
          <w:rFonts w:eastAsia="Microsoft YaHei UI"/>
          <w:lang w:val="en-US" w:eastAsia="zh-CN"/>
        </w:rPr>
        <w:t>Option 2:</w:t>
      </w:r>
    </w:p>
    <w:p w14:paraId="72594DB6" w14:textId="77777777" w:rsidR="00895453" w:rsidRPr="00895453" w:rsidRDefault="00895453" w:rsidP="00C86CEF">
      <w:pPr>
        <w:numPr>
          <w:ilvl w:val="1"/>
          <w:numId w:val="27"/>
        </w:numPr>
        <w:overflowPunct/>
        <w:autoSpaceDE/>
        <w:autoSpaceDN/>
        <w:adjustRightInd/>
        <w:spacing w:after="0"/>
        <w:jc w:val="both"/>
        <w:rPr>
          <w:rFonts w:eastAsia="Microsoft YaHei UI"/>
          <w:lang w:val="en-US" w:eastAsia="zh-CN"/>
        </w:rPr>
      </w:pPr>
      <w:r w:rsidRPr="00895453">
        <w:rPr>
          <w:rFonts w:eastAsia="Microsoft YaHei UI"/>
          <w:lang w:val="en-US" w:eastAsia="zh-CN"/>
        </w:rPr>
        <w:t>For FR1,</w:t>
      </w:r>
      <w:r w:rsidRPr="00895453">
        <w:rPr>
          <w:lang w:val="en-US"/>
        </w:rPr>
        <w:t xml:space="preserve"> for BWP#0 configuration option 1,</w:t>
      </w:r>
    </w:p>
    <w:p w14:paraId="67072432" w14:textId="77777777" w:rsidR="00895453" w:rsidRPr="00895453" w:rsidRDefault="00895453" w:rsidP="00C86CEF">
      <w:pPr>
        <w:numPr>
          <w:ilvl w:val="2"/>
          <w:numId w:val="27"/>
        </w:numPr>
        <w:overflowPunct/>
        <w:autoSpaceDE/>
        <w:autoSpaceDN/>
        <w:adjustRightInd/>
        <w:spacing w:after="0"/>
        <w:ind w:hanging="357"/>
        <w:jc w:val="both"/>
        <w:rPr>
          <w:rFonts w:eastAsia="Microsoft YaHei UI"/>
          <w:lang w:val="en-US" w:eastAsia="zh-CN"/>
        </w:rPr>
      </w:pPr>
      <w:r w:rsidRPr="00895453">
        <w:rPr>
          <w:rFonts w:eastAsia="Microsoft YaHei UI"/>
          <w:lang w:val="en-US" w:eastAsia="zh-CN"/>
        </w:rPr>
        <w:t>For a separate initial DL BWP (if it does not include CD-SSB and the entire CORESET#0) from RAN1 perspective,</w:t>
      </w:r>
    </w:p>
    <w:p w14:paraId="18046D5B" w14:textId="399BE384" w:rsidR="00895453" w:rsidRPr="00895453" w:rsidRDefault="00895453" w:rsidP="00C86CEF">
      <w:pPr>
        <w:numPr>
          <w:ilvl w:val="3"/>
          <w:numId w:val="27"/>
        </w:numPr>
        <w:overflowPunct/>
        <w:autoSpaceDE/>
        <w:autoSpaceDN/>
        <w:adjustRightInd/>
        <w:spacing w:after="0"/>
        <w:ind w:hanging="357"/>
        <w:jc w:val="both"/>
        <w:rPr>
          <w:rFonts w:eastAsia="Microsoft YaHei UI"/>
          <w:lang w:val="en-US" w:eastAsia="zh-CN"/>
        </w:rPr>
      </w:pPr>
      <w:r w:rsidRPr="00895453">
        <w:rPr>
          <w:rFonts w:eastAsia="Microsoft YaHei UI"/>
          <w:lang w:val="en-US" w:eastAsia="zh-CN"/>
        </w:rPr>
        <w:t>During a random access procedure in connected mode, RedCap UE does NOT expect it to contain SSB/CORESET#0/SIB.</w:t>
      </w:r>
    </w:p>
    <w:p w14:paraId="7CE3F1B4" w14:textId="77777777" w:rsidR="00895453" w:rsidRPr="00895453" w:rsidRDefault="00895453" w:rsidP="00C86CEF">
      <w:pPr>
        <w:numPr>
          <w:ilvl w:val="1"/>
          <w:numId w:val="27"/>
        </w:numPr>
        <w:overflowPunct/>
        <w:autoSpaceDE/>
        <w:autoSpaceDN/>
        <w:adjustRightInd/>
        <w:spacing w:after="0"/>
        <w:jc w:val="both"/>
        <w:rPr>
          <w:rFonts w:eastAsia="Microsoft YaHei UI"/>
          <w:lang w:val="en-US" w:eastAsia="zh-CN"/>
        </w:rPr>
      </w:pPr>
      <w:r w:rsidRPr="00895453">
        <w:rPr>
          <w:rFonts w:eastAsia="Microsoft YaHei UI"/>
          <w:lang w:eastAsia="zh-CN"/>
        </w:rPr>
        <w:t>For FR2,</w:t>
      </w:r>
      <w:r w:rsidRPr="00895453">
        <w:rPr>
          <w:lang w:val="en-US"/>
        </w:rPr>
        <w:t xml:space="preserve"> for BWP#0 configuration option 1,</w:t>
      </w:r>
    </w:p>
    <w:p w14:paraId="4FBC88B1" w14:textId="400434A2" w:rsidR="00895453" w:rsidRPr="00895453" w:rsidRDefault="00895453" w:rsidP="00C86CEF">
      <w:pPr>
        <w:numPr>
          <w:ilvl w:val="2"/>
          <w:numId w:val="27"/>
        </w:numPr>
        <w:overflowPunct/>
        <w:autoSpaceDE/>
        <w:autoSpaceDN/>
        <w:adjustRightInd/>
        <w:spacing w:after="0"/>
        <w:rPr>
          <w:rFonts w:eastAsia="Microsoft YaHei UI"/>
          <w:lang w:val="en-US" w:eastAsia="zh-CN"/>
        </w:rPr>
      </w:pPr>
      <w:r w:rsidRPr="00895453">
        <w:rPr>
          <w:rFonts w:eastAsia="Microsoft YaHei UI"/>
          <w:lang w:eastAsia="zh-CN"/>
        </w:rPr>
        <w:t>For a separate initial DL BWP (if it does not include CD-SSB) from RAN1 perspective,</w:t>
      </w:r>
    </w:p>
    <w:p w14:paraId="0ED4C359" w14:textId="77777777" w:rsidR="00895453" w:rsidRPr="00895453" w:rsidRDefault="00895453" w:rsidP="00C86CEF">
      <w:pPr>
        <w:numPr>
          <w:ilvl w:val="3"/>
          <w:numId w:val="27"/>
        </w:numPr>
        <w:overflowPunct/>
        <w:autoSpaceDE/>
        <w:autoSpaceDN/>
        <w:adjustRightInd/>
        <w:spacing w:after="0"/>
        <w:jc w:val="both"/>
        <w:rPr>
          <w:rFonts w:eastAsia="Microsoft YaHei UI"/>
          <w:lang w:val="en-US" w:eastAsia="zh-CN"/>
        </w:rPr>
      </w:pPr>
      <w:r w:rsidRPr="00895453">
        <w:rPr>
          <w:rFonts w:eastAsia="Microsoft YaHei UI"/>
          <w:lang w:val="en-US" w:eastAsia="zh-CN"/>
        </w:rPr>
        <w:t>During a random access procedure in connected mode, RedCap UE does NOT expect it to contain SSB/CORESET#0/SIB.</w:t>
      </w:r>
    </w:p>
    <w:p w14:paraId="1356E708" w14:textId="5D51BD81" w:rsidR="00895453" w:rsidRPr="00895453" w:rsidRDefault="00895453" w:rsidP="00C86CEF">
      <w:pPr>
        <w:numPr>
          <w:ilvl w:val="1"/>
          <w:numId w:val="27"/>
        </w:numPr>
        <w:overflowPunct/>
        <w:autoSpaceDE/>
        <w:autoSpaceDN/>
        <w:adjustRightInd/>
        <w:spacing w:after="0"/>
        <w:jc w:val="both"/>
        <w:rPr>
          <w:rFonts w:eastAsia="Microsoft YaHei UI"/>
          <w:lang w:val="en-US" w:eastAsia="zh-CN"/>
        </w:rPr>
      </w:pPr>
      <w:r w:rsidRPr="00895453">
        <w:rPr>
          <w:rFonts w:eastAsia="Microsoft YaHei UI"/>
          <w:lang w:val="en-US" w:eastAsia="zh-CN"/>
        </w:rPr>
        <w:t xml:space="preserve">For BWP#0 configuration option 1, upon successful completion of the random access procedure, a RedCap UE </w:t>
      </w:r>
      <w:r w:rsidRPr="00895453">
        <w:rPr>
          <w:rFonts w:eastAsia="Microsoft YaHei UI" w:hint="eastAsia"/>
          <w:lang w:val="en-US" w:eastAsia="zh-CN"/>
        </w:rPr>
        <w:t>supporting FG 6-1 only (but not FG 6-1a)</w:t>
      </w:r>
      <w:r w:rsidRPr="00895453">
        <w:rPr>
          <w:rFonts w:eastAsia="Microsoft YaHei UI"/>
          <w:lang w:val="en-US" w:eastAsia="zh-CN"/>
        </w:rPr>
        <w:t xml:space="preserve"> in connected mode is not required to </w:t>
      </w:r>
      <w:r w:rsidRPr="00895453">
        <w:rPr>
          <w:rFonts w:eastAsia="Yu Mincho"/>
          <w:lang w:val="en-US"/>
        </w:rPr>
        <w:t xml:space="preserve">operate </w:t>
      </w:r>
      <w:r w:rsidRPr="00895453">
        <w:rPr>
          <w:rFonts w:eastAsia="Microsoft YaHei UI"/>
          <w:lang w:val="en-US" w:eastAsia="zh-CN"/>
        </w:rPr>
        <w:t>on a separate initial DL BWP that does not contain SSB.</w:t>
      </w:r>
    </w:p>
    <w:p w14:paraId="07E9CC24" w14:textId="77777777" w:rsidR="00895453" w:rsidRPr="00895453" w:rsidRDefault="00895453" w:rsidP="00C86CEF">
      <w:pPr>
        <w:numPr>
          <w:ilvl w:val="1"/>
          <w:numId w:val="27"/>
        </w:numPr>
        <w:overflowPunct/>
        <w:autoSpaceDE/>
        <w:autoSpaceDN/>
        <w:adjustRightInd/>
        <w:spacing w:after="120"/>
        <w:ind w:left="1434" w:hanging="357"/>
        <w:jc w:val="both"/>
        <w:rPr>
          <w:rFonts w:eastAsia="Microsoft YaHei UI"/>
          <w:lang w:val="en-US" w:eastAsia="zh-CN"/>
        </w:rPr>
      </w:pPr>
      <w:r w:rsidRPr="00895453">
        <w:rPr>
          <w:rFonts w:eastAsia="Microsoft YaHei UI"/>
          <w:lang w:val="en-US" w:eastAsia="zh-CN"/>
        </w:rPr>
        <w:t>Note: The network may choose to configure SSB or MIB-configured CORESET#0 or SIB1 to be within the respective DL BWP.</w:t>
      </w:r>
    </w:p>
    <w:p w14:paraId="2204DB1B" w14:textId="0533F939" w:rsidR="001809E3" w:rsidRDefault="00D62347" w:rsidP="001809E3">
      <w:pPr>
        <w:jc w:val="both"/>
        <w:rPr>
          <w:noProof/>
          <w:lang w:val="en-US" w:eastAsia="en-GB"/>
        </w:rPr>
      </w:pPr>
      <w:r>
        <w:rPr>
          <w:noProof/>
          <w:lang w:val="en-US" w:eastAsia="en-GB"/>
        </w:rPr>
        <w:lastRenderedPageBreak/>
        <w:t xml:space="preserve">In practice, </w:t>
      </w:r>
      <w:r w:rsidR="0076428B">
        <w:rPr>
          <w:noProof/>
          <w:lang w:val="en-US" w:eastAsia="en-GB"/>
        </w:rPr>
        <w:t xml:space="preserve">the use of </w:t>
      </w:r>
      <w:r w:rsidR="001809E3" w:rsidRPr="001809E3">
        <w:rPr>
          <w:noProof/>
          <w:lang w:val="en-US" w:eastAsia="en-GB"/>
        </w:rPr>
        <w:t xml:space="preserve">BWP#0 </w:t>
      </w:r>
      <w:r w:rsidR="0076428B">
        <w:rPr>
          <w:noProof/>
          <w:lang w:val="en-US" w:eastAsia="en-GB"/>
        </w:rPr>
        <w:t>in connected mode</w:t>
      </w:r>
      <w:r w:rsidR="001809E3" w:rsidRPr="001809E3">
        <w:rPr>
          <w:noProof/>
          <w:lang w:val="en-US" w:eastAsia="en-GB"/>
        </w:rPr>
        <w:t xml:space="preserve"> seems </w:t>
      </w:r>
      <w:r w:rsidR="0076428B">
        <w:rPr>
          <w:noProof/>
          <w:lang w:val="en-US" w:eastAsia="en-GB"/>
        </w:rPr>
        <w:t>quite limited</w:t>
      </w:r>
      <w:r w:rsidR="001809E3" w:rsidRPr="001809E3">
        <w:rPr>
          <w:noProof/>
          <w:lang w:val="en-US" w:eastAsia="en-GB"/>
        </w:rPr>
        <w:t xml:space="preserve"> as there is no UE-specific configuration (e.g. no USS). Likely UE will be switched to RRC-configured BWP later so. So this BWP#0 would mostly likely not be used in connected mode, and therefore it seems like SSB is not needed. </w:t>
      </w:r>
      <w:r w:rsidR="00FA05BA">
        <w:rPr>
          <w:noProof/>
          <w:lang w:val="en-US" w:eastAsia="en-GB"/>
        </w:rPr>
        <w:t xml:space="preserve">Note that </w:t>
      </w:r>
      <w:r w:rsidR="001809E3" w:rsidRPr="001809E3">
        <w:rPr>
          <w:noProof/>
          <w:lang w:val="en-US" w:eastAsia="en-GB"/>
        </w:rPr>
        <w:t xml:space="preserve">we’ve agreed that in connected mode UE should expect SSB, so </w:t>
      </w:r>
      <w:r w:rsidR="00D10214">
        <w:rPr>
          <w:noProof/>
          <w:lang w:val="en-US" w:eastAsia="en-GB"/>
        </w:rPr>
        <w:t xml:space="preserve">this would present an exception. </w:t>
      </w:r>
      <w:r w:rsidR="00FA05BA">
        <w:rPr>
          <w:noProof/>
          <w:lang w:val="en-US" w:eastAsia="en-GB"/>
        </w:rPr>
        <w:t>However,</w:t>
      </w:r>
      <w:r w:rsidR="00445761">
        <w:rPr>
          <w:noProof/>
          <w:lang w:val="en-US" w:eastAsia="en-GB"/>
        </w:rPr>
        <w:t xml:space="preserve"> the use case for BWP#0 configuration option 1 in connected mode is very limited</w:t>
      </w:r>
      <w:r w:rsidR="00FA05BA">
        <w:rPr>
          <w:noProof/>
          <w:lang w:val="en-US" w:eastAsia="en-GB"/>
        </w:rPr>
        <w:t>.</w:t>
      </w:r>
      <w:r w:rsidR="00445761">
        <w:rPr>
          <w:noProof/>
          <w:lang w:val="en-US" w:eastAsia="en-GB"/>
        </w:rPr>
        <w:t xml:space="preserve"> Therefore, we proposed not t</w:t>
      </w:r>
      <w:r w:rsidR="00C44F7C">
        <w:rPr>
          <w:noProof/>
          <w:lang w:val="en-US" w:eastAsia="en-GB"/>
        </w:rPr>
        <w:t>o</w:t>
      </w:r>
      <w:r w:rsidR="00445761">
        <w:rPr>
          <w:noProof/>
          <w:lang w:val="en-US" w:eastAsia="en-GB"/>
        </w:rPr>
        <w:t xml:space="preserve"> support SSB in this case.</w:t>
      </w:r>
      <w:r w:rsidR="00CD7C19">
        <w:rPr>
          <w:noProof/>
          <w:lang w:val="en-US" w:eastAsia="en-GB"/>
        </w:rPr>
        <w:t xml:space="preserve"> Furthermore, since </w:t>
      </w:r>
      <w:r w:rsidR="00CD7C19" w:rsidRPr="00957D08">
        <w:rPr>
          <w:noProof/>
          <w:lang w:val="en-US" w:eastAsia="en-GB"/>
        </w:rPr>
        <w:t xml:space="preserve">it was agreed that UE in </w:t>
      </w:r>
      <w:r w:rsidR="00CD7C19">
        <w:rPr>
          <w:noProof/>
          <w:lang w:val="en-US" w:eastAsia="en-GB"/>
        </w:rPr>
        <w:t>idle/inactive state</w:t>
      </w:r>
      <w:r w:rsidR="00CD7C19" w:rsidRPr="00957D08">
        <w:rPr>
          <w:noProof/>
          <w:lang w:val="en-US" w:eastAsia="en-GB"/>
        </w:rPr>
        <w:t xml:space="preserve"> will only monitor paging in an initial BWP associated with CD-SSB</w:t>
      </w:r>
      <w:r w:rsidR="00AE7D11">
        <w:rPr>
          <w:noProof/>
          <w:lang w:val="en-US" w:eastAsia="en-GB"/>
        </w:rPr>
        <w:t>, this would only apply for separate initial DL BWP that is only configured for random access only.</w:t>
      </w:r>
    </w:p>
    <w:p w14:paraId="57708663" w14:textId="118EB2FF" w:rsidR="003B104D" w:rsidRDefault="00F1397F" w:rsidP="003B104D">
      <w:pPr>
        <w:spacing w:after="0"/>
        <w:jc w:val="both"/>
        <w:rPr>
          <w:b/>
          <w:bCs/>
          <w:noProof/>
          <w:lang w:val="en-US" w:eastAsia="en-GB"/>
        </w:rPr>
      </w:pPr>
      <w:r w:rsidRPr="00E9392F">
        <w:rPr>
          <w:b/>
          <w:bCs/>
          <w:noProof/>
          <w:lang w:val="en-US" w:eastAsia="en-GB"/>
        </w:rPr>
        <w:t xml:space="preserve">Proposal </w:t>
      </w:r>
      <w:r w:rsidR="003B104D">
        <w:rPr>
          <w:b/>
          <w:bCs/>
          <w:noProof/>
          <w:lang w:val="en-US" w:eastAsia="en-GB"/>
        </w:rPr>
        <w:t>2</w:t>
      </w:r>
      <w:r w:rsidRPr="00E9392F">
        <w:rPr>
          <w:b/>
          <w:bCs/>
          <w:noProof/>
          <w:lang w:val="en-US" w:eastAsia="en-GB"/>
        </w:rPr>
        <w:t xml:space="preserve">: </w:t>
      </w:r>
      <w:r w:rsidRPr="00A265DC">
        <w:rPr>
          <w:b/>
          <w:bCs/>
          <w:noProof/>
          <w:lang w:val="en-US" w:eastAsia="en-GB"/>
        </w:rPr>
        <w:t xml:space="preserve">For </w:t>
      </w:r>
      <w:r w:rsidR="006878D4" w:rsidRPr="006878D4">
        <w:rPr>
          <w:b/>
          <w:bCs/>
          <w:noProof/>
          <w:lang w:val="en-US" w:eastAsia="en-GB"/>
        </w:rPr>
        <w:t>BWP#0 configuration option 1</w:t>
      </w:r>
      <w:r w:rsidR="00C508AD">
        <w:rPr>
          <w:b/>
          <w:bCs/>
          <w:noProof/>
          <w:lang w:val="en-US" w:eastAsia="en-GB"/>
        </w:rPr>
        <w:t xml:space="preserve">, </w:t>
      </w:r>
      <w:r w:rsidR="003B104D">
        <w:rPr>
          <w:b/>
          <w:bCs/>
          <w:noProof/>
          <w:lang w:val="en-US" w:eastAsia="en-GB"/>
        </w:rPr>
        <w:t>we support the following –</w:t>
      </w:r>
    </w:p>
    <w:p w14:paraId="41BCECEC" w14:textId="77777777" w:rsidR="00401EBA" w:rsidRPr="00401EBA" w:rsidRDefault="00401EBA" w:rsidP="003B104D">
      <w:pPr>
        <w:numPr>
          <w:ilvl w:val="1"/>
          <w:numId w:val="27"/>
        </w:numPr>
        <w:overflowPunct/>
        <w:autoSpaceDE/>
        <w:autoSpaceDN/>
        <w:adjustRightInd/>
        <w:spacing w:after="0"/>
        <w:jc w:val="both"/>
        <w:rPr>
          <w:rFonts w:eastAsia="Microsoft YaHei UI"/>
          <w:b/>
          <w:bCs/>
          <w:lang w:val="en-US" w:eastAsia="zh-CN"/>
        </w:rPr>
      </w:pPr>
      <w:r w:rsidRPr="00401EBA">
        <w:rPr>
          <w:rFonts w:eastAsia="Microsoft YaHei UI"/>
          <w:b/>
          <w:bCs/>
          <w:lang w:val="en-US" w:eastAsia="zh-CN"/>
        </w:rPr>
        <w:t>For FR1,</w:t>
      </w:r>
      <w:r w:rsidRPr="00401EBA">
        <w:rPr>
          <w:b/>
          <w:bCs/>
          <w:lang w:val="en-US"/>
        </w:rPr>
        <w:t xml:space="preserve"> for BWP#0 configuration option 1,</w:t>
      </w:r>
    </w:p>
    <w:p w14:paraId="07D9E544" w14:textId="77777777" w:rsidR="00401EBA" w:rsidRPr="00401EBA" w:rsidRDefault="00401EBA" w:rsidP="003B104D">
      <w:pPr>
        <w:numPr>
          <w:ilvl w:val="2"/>
          <w:numId w:val="27"/>
        </w:numPr>
        <w:overflowPunct/>
        <w:autoSpaceDE/>
        <w:autoSpaceDN/>
        <w:adjustRightInd/>
        <w:spacing w:after="0"/>
        <w:ind w:hanging="357"/>
        <w:jc w:val="both"/>
        <w:rPr>
          <w:rFonts w:eastAsia="Microsoft YaHei UI"/>
          <w:b/>
          <w:bCs/>
          <w:lang w:val="en-US" w:eastAsia="zh-CN"/>
        </w:rPr>
      </w:pPr>
      <w:r w:rsidRPr="00401EBA">
        <w:rPr>
          <w:rFonts w:eastAsia="Microsoft YaHei UI"/>
          <w:b/>
          <w:bCs/>
          <w:lang w:val="en-US" w:eastAsia="zh-CN"/>
        </w:rPr>
        <w:t>For a separate initial DL BWP (if it does not include CD-SSB and the entire CORESET#0) from RAN1 perspective,</w:t>
      </w:r>
    </w:p>
    <w:p w14:paraId="4D3D18C6" w14:textId="77777777" w:rsidR="00401EBA" w:rsidRPr="00401EBA" w:rsidRDefault="00401EBA" w:rsidP="003B104D">
      <w:pPr>
        <w:numPr>
          <w:ilvl w:val="3"/>
          <w:numId w:val="27"/>
        </w:numPr>
        <w:overflowPunct/>
        <w:autoSpaceDE/>
        <w:autoSpaceDN/>
        <w:adjustRightInd/>
        <w:spacing w:after="0"/>
        <w:ind w:hanging="357"/>
        <w:jc w:val="both"/>
        <w:rPr>
          <w:rFonts w:eastAsia="Microsoft YaHei UI"/>
          <w:b/>
          <w:bCs/>
          <w:lang w:val="en-US" w:eastAsia="zh-CN"/>
        </w:rPr>
      </w:pPr>
      <w:r w:rsidRPr="00401EBA">
        <w:rPr>
          <w:rFonts w:eastAsia="Microsoft YaHei UI"/>
          <w:b/>
          <w:bCs/>
          <w:lang w:val="en-US" w:eastAsia="zh-CN"/>
        </w:rPr>
        <w:t>During a random access procedure in connected mode, RedCap UE does NOT expect it to contain SSB/CORESET#0/SIB.</w:t>
      </w:r>
    </w:p>
    <w:p w14:paraId="3BEC512D" w14:textId="77777777" w:rsidR="00401EBA" w:rsidRPr="00401EBA" w:rsidRDefault="00401EBA" w:rsidP="003B104D">
      <w:pPr>
        <w:numPr>
          <w:ilvl w:val="1"/>
          <w:numId w:val="27"/>
        </w:numPr>
        <w:overflowPunct/>
        <w:autoSpaceDE/>
        <w:autoSpaceDN/>
        <w:adjustRightInd/>
        <w:spacing w:after="0"/>
        <w:jc w:val="both"/>
        <w:rPr>
          <w:rFonts w:eastAsia="Microsoft YaHei UI"/>
          <w:b/>
          <w:bCs/>
          <w:lang w:val="en-US" w:eastAsia="zh-CN"/>
        </w:rPr>
      </w:pPr>
      <w:r w:rsidRPr="00401EBA">
        <w:rPr>
          <w:rFonts w:eastAsia="Microsoft YaHei UI"/>
          <w:b/>
          <w:bCs/>
          <w:lang w:eastAsia="zh-CN"/>
        </w:rPr>
        <w:t>For FR2,</w:t>
      </w:r>
      <w:r w:rsidRPr="00401EBA">
        <w:rPr>
          <w:b/>
          <w:bCs/>
          <w:lang w:val="en-US"/>
        </w:rPr>
        <w:t xml:space="preserve"> for BWP#0 configuration option 1,</w:t>
      </w:r>
    </w:p>
    <w:p w14:paraId="73F2FEBD" w14:textId="77777777" w:rsidR="00401EBA" w:rsidRPr="00401EBA" w:rsidRDefault="00401EBA" w:rsidP="003B104D">
      <w:pPr>
        <w:numPr>
          <w:ilvl w:val="2"/>
          <w:numId w:val="27"/>
        </w:numPr>
        <w:overflowPunct/>
        <w:autoSpaceDE/>
        <w:autoSpaceDN/>
        <w:adjustRightInd/>
        <w:spacing w:after="0"/>
        <w:rPr>
          <w:rFonts w:eastAsia="Microsoft YaHei UI"/>
          <w:b/>
          <w:bCs/>
          <w:lang w:val="en-US" w:eastAsia="zh-CN"/>
        </w:rPr>
      </w:pPr>
      <w:r w:rsidRPr="00401EBA">
        <w:rPr>
          <w:rFonts w:eastAsia="Microsoft YaHei UI"/>
          <w:b/>
          <w:bCs/>
          <w:lang w:eastAsia="zh-CN"/>
        </w:rPr>
        <w:t>For a separate initial DL BWP (if it does not include CD-SSB) from RAN1 perspective,</w:t>
      </w:r>
    </w:p>
    <w:p w14:paraId="4C239F3B" w14:textId="77777777" w:rsidR="00401EBA" w:rsidRPr="00401EBA" w:rsidRDefault="00401EBA" w:rsidP="003B104D">
      <w:pPr>
        <w:numPr>
          <w:ilvl w:val="3"/>
          <w:numId w:val="27"/>
        </w:numPr>
        <w:overflowPunct/>
        <w:autoSpaceDE/>
        <w:autoSpaceDN/>
        <w:adjustRightInd/>
        <w:spacing w:after="0"/>
        <w:jc w:val="both"/>
        <w:rPr>
          <w:rFonts w:eastAsia="Microsoft YaHei UI"/>
          <w:b/>
          <w:bCs/>
          <w:lang w:val="en-US" w:eastAsia="zh-CN"/>
        </w:rPr>
      </w:pPr>
      <w:r w:rsidRPr="00401EBA">
        <w:rPr>
          <w:rFonts w:eastAsia="Microsoft YaHei UI"/>
          <w:b/>
          <w:bCs/>
          <w:lang w:val="en-US" w:eastAsia="zh-CN"/>
        </w:rPr>
        <w:t>During a random access procedure in connected mode, RedCap UE does NOT expect it to contain SSB/CORESET#0/SIB.</w:t>
      </w:r>
    </w:p>
    <w:p w14:paraId="30BB23A4" w14:textId="6B7A4E48" w:rsidR="00401EBA" w:rsidRDefault="00401EBA" w:rsidP="003B104D">
      <w:pPr>
        <w:numPr>
          <w:ilvl w:val="1"/>
          <w:numId w:val="27"/>
        </w:numPr>
        <w:overflowPunct/>
        <w:autoSpaceDE/>
        <w:autoSpaceDN/>
        <w:adjustRightInd/>
        <w:spacing w:after="0"/>
        <w:jc w:val="both"/>
        <w:rPr>
          <w:rFonts w:eastAsia="Microsoft YaHei UI"/>
          <w:b/>
          <w:bCs/>
          <w:lang w:val="en-US" w:eastAsia="zh-CN"/>
        </w:rPr>
      </w:pPr>
      <w:r w:rsidRPr="00401EBA">
        <w:rPr>
          <w:rFonts w:eastAsia="Microsoft YaHei UI"/>
          <w:b/>
          <w:bCs/>
          <w:lang w:val="en-US" w:eastAsia="zh-CN"/>
        </w:rPr>
        <w:t xml:space="preserve">For BWP#0 configuration option 1, upon successful completion of the random access procedure, a RedCap UE </w:t>
      </w:r>
      <w:r w:rsidRPr="00401EBA">
        <w:rPr>
          <w:rFonts w:eastAsia="Microsoft YaHei UI" w:hint="eastAsia"/>
          <w:b/>
          <w:bCs/>
          <w:lang w:val="en-US" w:eastAsia="zh-CN"/>
        </w:rPr>
        <w:t>supporting FG 6-1 only (but not FG 6-1a)</w:t>
      </w:r>
      <w:r w:rsidRPr="00401EBA">
        <w:rPr>
          <w:rFonts w:eastAsia="Microsoft YaHei UI"/>
          <w:b/>
          <w:bCs/>
          <w:lang w:val="en-US" w:eastAsia="zh-CN"/>
        </w:rPr>
        <w:t xml:space="preserve"> in connected mode is not required to </w:t>
      </w:r>
      <w:r w:rsidRPr="00401EBA">
        <w:rPr>
          <w:rFonts w:eastAsia="Yu Mincho"/>
          <w:b/>
          <w:bCs/>
          <w:lang w:val="en-US"/>
        </w:rPr>
        <w:t xml:space="preserve">operate </w:t>
      </w:r>
      <w:r w:rsidRPr="00401EBA">
        <w:rPr>
          <w:rFonts w:eastAsia="Microsoft YaHei UI"/>
          <w:b/>
          <w:bCs/>
          <w:lang w:val="en-US" w:eastAsia="zh-CN"/>
        </w:rPr>
        <w:t>on a separate initial DL BWP that does not contain SSB.</w:t>
      </w:r>
    </w:p>
    <w:p w14:paraId="4E1A07A2" w14:textId="549A03B4" w:rsidR="00D0595E" w:rsidRDefault="00D0595E" w:rsidP="00D0595E">
      <w:pPr>
        <w:overflowPunct/>
        <w:autoSpaceDE/>
        <w:autoSpaceDN/>
        <w:adjustRightInd/>
        <w:spacing w:after="0"/>
        <w:jc w:val="both"/>
        <w:rPr>
          <w:rFonts w:eastAsia="Microsoft YaHei UI"/>
          <w:b/>
          <w:bCs/>
          <w:lang w:val="en-US" w:eastAsia="zh-CN"/>
        </w:rPr>
      </w:pPr>
    </w:p>
    <w:p w14:paraId="338CE6C9" w14:textId="42350315" w:rsidR="00CA4C6B" w:rsidRDefault="00CA4C6B" w:rsidP="00D0595E">
      <w:pPr>
        <w:overflowPunct/>
        <w:autoSpaceDE/>
        <w:autoSpaceDN/>
        <w:adjustRightInd/>
        <w:spacing w:after="0"/>
        <w:jc w:val="both"/>
        <w:rPr>
          <w:rFonts w:eastAsia="Microsoft YaHei UI"/>
          <w:lang w:val="en-US" w:eastAsia="zh-CN"/>
        </w:rPr>
      </w:pPr>
      <w:r>
        <w:rPr>
          <w:rFonts w:eastAsia="Microsoft YaHei UI"/>
          <w:lang w:val="en-US" w:eastAsia="zh-CN"/>
        </w:rPr>
        <w:t xml:space="preserve">Next we discuss corrections to the text in TS 38.213 based on the following considerations. </w:t>
      </w:r>
      <w:r w:rsidRPr="00321DA3">
        <w:rPr>
          <w:rFonts w:eastAsia="Microsoft YaHei UI"/>
          <w:lang w:val="en-US" w:eastAsia="zh-CN"/>
        </w:rPr>
        <w:t xml:space="preserve">Some of the </w:t>
      </w:r>
      <w:r w:rsidRPr="00CA4C6B">
        <w:rPr>
          <w:rFonts w:eastAsia="Microsoft YaHei UI"/>
          <w:lang w:val="en-US" w:eastAsia="zh-CN"/>
        </w:rPr>
        <w:t xml:space="preserve">RedCap parameter names used in TS 38.213 </w:t>
      </w:r>
      <w:r w:rsidRPr="00CA4C6B">
        <w:rPr>
          <w:rFonts w:eastAsia="Microsoft YaHei UI"/>
          <w:lang w:val="en-US" w:eastAsia="zh-CN"/>
        </w:rPr>
        <w:fldChar w:fldCharType="begin"/>
      </w:r>
      <w:r w:rsidRPr="00CA4C6B">
        <w:rPr>
          <w:rFonts w:eastAsia="Microsoft YaHei UI"/>
          <w:lang w:val="en-US" w:eastAsia="zh-CN"/>
        </w:rPr>
        <w:instrText xml:space="preserve"> REF _Ref101433041 \r \h </w:instrText>
      </w:r>
      <w:r w:rsidRPr="00CA4C6B">
        <w:rPr>
          <w:rFonts w:eastAsia="Microsoft YaHei UI"/>
          <w:lang w:val="en-US" w:eastAsia="zh-CN"/>
        </w:rPr>
      </w:r>
      <w:r w:rsidRPr="00CA4C6B">
        <w:rPr>
          <w:rFonts w:eastAsia="Microsoft YaHei UI"/>
          <w:lang w:val="en-US" w:eastAsia="zh-CN"/>
        </w:rPr>
        <w:fldChar w:fldCharType="separate"/>
      </w:r>
      <w:r w:rsidRPr="00CA4C6B">
        <w:rPr>
          <w:rFonts w:eastAsia="Microsoft YaHei UI"/>
          <w:lang w:val="en-US" w:eastAsia="zh-CN"/>
        </w:rPr>
        <w:t>[4]</w:t>
      </w:r>
      <w:r w:rsidRPr="00CA4C6B">
        <w:rPr>
          <w:rFonts w:eastAsia="Microsoft YaHei UI"/>
          <w:lang w:val="en-US" w:eastAsia="zh-CN"/>
        </w:rPr>
        <w:fldChar w:fldCharType="end"/>
      </w:r>
      <w:r w:rsidRPr="00CA4C6B">
        <w:rPr>
          <w:rFonts w:eastAsia="Microsoft YaHei UI"/>
          <w:lang w:val="en-US" w:eastAsia="zh-CN"/>
        </w:rPr>
        <w:t xml:space="preserve"> </w:t>
      </w:r>
      <w:r>
        <w:rPr>
          <w:rFonts w:eastAsia="Microsoft YaHei UI"/>
          <w:lang w:val="en-US" w:eastAsia="zh-CN"/>
        </w:rPr>
        <w:t>are not aligned</w:t>
      </w:r>
      <w:r w:rsidRPr="00CA4C6B">
        <w:rPr>
          <w:rFonts w:eastAsia="Microsoft YaHei UI"/>
          <w:lang w:val="en-US" w:eastAsia="zh-CN"/>
        </w:rPr>
        <w:t xml:space="preserve"> with how the RedCap-specific configurations are defined in TS 38.331 </w:t>
      </w:r>
      <w:r w:rsidRPr="00CA4C6B">
        <w:rPr>
          <w:rFonts w:eastAsia="Microsoft YaHei UI"/>
          <w:lang w:val="en-US" w:eastAsia="zh-CN"/>
        </w:rPr>
        <w:fldChar w:fldCharType="begin"/>
      </w:r>
      <w:r w:rsidRPr="00CA4C6B">
        <w:rPr>
          <w:rFonts w:eastAsia="Microsoft YaHei UI"/>
          <w:lang w:val="en-US" w:eastAsia="zh-CN"/>
        </w:rPr>
        <w:instrText xml:space="preserve"> REF _Ref101433587 \r \h </w:instrText>
      </w:r>
      <w:r w:rsidRPr="00CA4C6B">
        <w:rPr>
          <w:rFonts w:eastAsia="Microsoft YaHei UI"/>
          <w:lang w:val="en-US" w:eastAsia="zh-CN"/>
        </w:rPr>
      </w:r>
      <w:r w:rsidRPr="00CA4C6B">
        <w:rPr>
          <w:rFonts w:eastAsia="Microsoft YaHei UI"/>
          <w:lang w:val="en-US" w:eastAsia="zh-CN"/>
        </w:rPr>
        <w:fldChar w:fldCharType="separate"/>
      </w:r>
      <w:r w:rsidRPr="00CA4C6B">
        <w:rPr>
          <w:rFonts w:eastAsia="Microsoft YaHei UI"/>
          <w:lang w:val="en-US" w:eastAsia="zh-CN"/>
        </w:rPr>
        <w:t>[5]</w:t>
      </w:r>
      <w:r w:rsidRPr="00CA4C6B">
        <w:rPr>
          <w:rFonts w:eastAsia="Microsoft YaHei UI"/>
          <w:lang w:val="en-US" w:eastAsia="zh-CN"/>
        </w:rPr>
        <w:fldChar w:fldCharType="end"/>
      </w:r>
      <w:r w:rsidRPr="00CA4C6B">
        <w:rPr>
          <w:rFonts w:eastAsia="Microsoft YaHei UI"/>
          <w:lang w:val="en-US" w:eastAsia="zh-CN"/>
        </w:rPr>
        <w:t>. Specifically, a separate initial DL BWP (</w:t>
      </w:r>
      <w:proofErr w:type="spellStart"/>
      <w:r w:rsidRPr="00CA4C6B">
        <w:rPr>
          <w:rFonts w:eastAsia="MS Mincho"/>
          <w:i/>
        </w:rPr>
        <w:t>initialDownlinkBWP</w:t>
      </w:r>
      <w:proofErr w:type="spellEnd"/>
      <w:r w:rsidRPr="00CA4C6B">
        <w:rPr>
          <w:rFonts w:eastAsia="Microsoft YaHei UI"/>
          <w:lang w:val="en-US" w:eastAsia="zh-CN"/>
        </w:rPr>
        <w:t>) and initial UL BWP (</w:t>
      </w:r>
      <w:proofErr w:type="spellStart"/>
      <w:r w:rsidRPr="00CA4C6B">
        <w:rPr>
          <w:rFonts w:eastAsia="MS Mincho"/>
          <w:i/>
        </w:rPr>
        <w:t>initialUplinkBWP</w:t>
      </w:r>
      <w:proofErr w:type="spellEnd"/>
      <w:r w:rsidRPr="00CA4C6B">
        <w:rPr>
          <w:rFonts w:eastAsia="Microsoft YaHei UI"/>
          <w:lang w:val="en-US" w:eastAsia="zh-CN"/>
        </w:rPr>
        <w:t>) are not configured</w:t>
      </w:r>
      <w:r w:rsidR="00046015" w:rsidRPr="00CA4C6B">
        <w:rPr>
          <w:rFonts w:eastAsia="Microsoft YaHei UI"/>
          <w:lang w:val="en-US" w:eastAsia="zh-CN"/>
        </w:rPr>
        <w:t>, for RedCap UEs</w:t>
      </w:r>
      <w:r w:rsidRPr="00CA4C6B">
        <w:rPr>
          <w:rFonts w:eastAsia="Microsoft YaHei UI"/>
          <w:lang w:val="en-US" w:eastAsia="zh-CN"/>
        </w:rPr>
        <w:t xml:space="preserve"> in new </w:t>
      </w:r>
      <w:proofErr w:type="spellStart"/>
      <w:r w:rsidRPr="00321DA3">
        <w:rPr>
          <w:rFonts w:eastAsia="Microsoft YaHei UI"/>
          <w:i/>
          <w:iCs/>
          <w:lang w:val="en-US" w:eastAsia="zh-CN"/>
        </w:rPr>
        <w:t>DownlinkConfigCommonRedCapSIB</w:t>
      </w:r>
      <w:proofErr w:type="spellEnd"/>
      <w:r w:rsidRPr="00CA4C6B">
        <w:rPr>
          <w:rFonts w:eastAsia="Microsoft YaHei UI"/>
          <w:lang w:val="en-US" w:eastAsia="zh-CN"/>
        </w:rPr>
        <w:t xml:space="preserve"> and </w:t>
      </w:r>
      <w:proofErr w:type="spellStart"/>
      <w:r w:rsidRPr="00321DA3">
        <w:rPr>
          <w:rFonts w:eastAsia="Microsoft YaHei UI"/>
          <w:i/>
          <w:iCs/>
          <w:lang w:val="en-US" w:eastAsia="zh-CN"/>
        </w:rPr>
        <w:t>UplinkConfigCommonRedCapSIB</w:t>
      </w:r>
      <w:proofErr w:type="spellEnd"/>
      <w:r w:rsidRPr="00CA4C6B">
        <w:rPr>
          <w:rFonts w:eastAsia="Microsoft YaHei UI"/>
          <w:lang w:val="en-US" w:eastAsia="zh-CN"/>
        </w:rPr>
        <w:t xml:space="preserve"> IEs, respectively. Rather, a new initial DL BWP IE (</w:t>
      </w:r>
      <w:proofErr w:type="spellStart"/>
      <w:r w:rsidRPr="00CA4C6B">
        <w:rPr>
          <w:rFonts w:eastAsia="MS Mincho"/>
          <w:i/>
        </w:rPr>
        <w:t>initialDownlinkBWP</w:t>
      </w:r>
      <w:proofErr w:type="spellEnd"/>
      <w:r w:rsidRPr="00321DA3">
        <w:rPr>
          <w:rFonts w:eastAsia="MS Mincho"/>
          <w:i/>
        </w:rPr>
        <w:t>-RedCap</w:t>
      </w:r>
      <w:r w:rsidRPr="00CA4C6B">
        <w:rPr>
          <w:rFonts w:eastAsia="Microsoft YaHei UI"/>
          <w:lang w:val="en-US" w:eastAsia="zh-CN"/>
        </w:rPr>
        <w:t>) and a new initial UL BWP IE (</w:t>
      </w:r>
      <w:proofErr w:type="spellStart"/>
      <w:r w:rsidRPr="00CA4C6B">
        <w:rPr>
          <w:rFonts w:eastAsia="MS Mincho"/>
          <w:i/>
        </w:rPr>
        <w:t>initialUplinkBWP</w:t>
      </w:r>
      <w:proofErr w:type="spellEnd"/>
      <w:r w:rsidRPr="00321DA3">
        <w:rPr>
          <w:rFonts w:eastAsia="MS Mincho"/>
          <w:i/>
        </w:rPr>
        <w:t>-RedCap</w:t>
      </w:r>
      <w:r w:rsidRPr="00CA4C6B">
        <w:rPr>
          <w:rFonts w:eastAsia="Microsoft YaHei UI"/>
          <w:lang w:val="en-US" w:eastAsia="zh-CN"/>
        </w:rPr>
        <w:t xml:space="preserve">) are defined in the legacy </w:t>
      </w:r>
      <w:r>
        <w:rPr>
          <w:rFonts w:eastAsia="Microsoft YaHei UI"/>
          <w:lang w:val="en-US" w:eastAsia="zh-CN"/>
        </w:rPr>
        <w:t xml:space="preserve">downlink and uplink common configuration </w:t>
      </w:r>
      <w:r w:rsidRPr="00CA4C6B">
        <w:rPr>
          <w:rFonts w:eastAsia="Microsoft YaHei UI"/>
          <w:lang w:val="en-US" w:eastAsia="zh-CN"/>
        </w:rPr>
        <w:t xml:space="preserve">IEs </w:t>
      </w:r>
      <w:proofErr w:type="spellStart"/>
      <w:r w:rsidRPr="00321DA3">
        <w:rPr>
          <w:rFonts w:eastAsia="Microsoft YaHei UI"/>
          <w:i/>
          <w:iCs/>
          <w:lang w:val="en-US" w:eastAsia="zh-CN"/>
        </w:rPr>
        <w:t>DownlinkConfigCommonSIB</w:t>
      </w:r>
      <w:proofErr w:type="spellEnd"/>
      <w:r w:rsidRPr="00CA4C6B">
        <w:rPr>
          <w:rFonts w:eastAsia="Microsoft YaHei UI"/>
          <w:lang w:val="en-US" w:eastAsia="zh-CN"/>
        </w:rPr>
        <w:t xml:space="preserve"> and </w:t>
      </w:r>
      <w:proofErr w:type="spellStart"/>
      <w:r w:rsidRPr="00321DA3">
        <w:rPr>
          <w:rFonts w:eastAsia="Microsoft YaHei UI"/>
          <w:i/>
          <w:iCs/>
          <w:lang w:val="en-US" w:eastAsia="zh-CN"/>
        </w:rPr>
        <w:t>UplinkConfigCommonSIB</w:t>
      </w:r>
      <w:proofErr w:type="spellEnd"/>
      <w:r w:rsidRPr="00CA4C6B">
        <w:rPr>
          <w:rFonts w:eastAsia="Microsoft YaHei UI"/>
          <w:lang w:val="en-US" w:eastAsia="zh-CN"/>
        </w:rPr>
        <w:t>, respectively.</w:t>
      </w:r>
    </w:p>
    <w:p w14:paraId="59934E39" w14:textId="77777777" w:rsidR="00CA4C6B" w:rsidRDefault="00CA4C6B" w:rsidP="00D0595E">
      <w:pPr>
        <w:overflowPunct/>
        <w:autoSpaceDE/>
        <w:autoSpaceDN/>
        <w:adjustRightInd/>
        <w:spacing w:after="0"/>
        <w:jc w:val="both"/>
        <w:rPr>
          <w:rFonts w:eastAsia="Microsoft YaHei UI"/>
          <w:lang w:val="en-US" w:eastAsia="zh-CN"/>
        </w:rPr>
      </w:pPr>
    </w:p>
    <w:p w14:paraId="07344567" w14:textId="0C4F6B30" w:rsidR="00CA4C6B" w:rsidRDefault="00CA4C6B" w:rsidP="00D0595E">
      <w:pPr>
        <w:overflowPunct/>
        <w:autoSpaceDE/>
        <w:autoSpaceDN/>
        <w:adjustRightInd/>
        <w:spacing w:after="0"/>
        <w:jc w:val="both"/>
        <w:rPr>
          <w:rFonts w:eastAsia="Microsoft YaHei UI"/>
          <w:lang w:val="en-US" w:eastAsia="zh-CN"/>
        </w:rPr>
      </w:pPr>
      <w:r>
        <w:rPr>
          <w:rFonts w:eastAsia="Microsoft YaHei UI"/>
          <w:lang w:val="en-US" w:eastAsia="zh-CN"/>
        </w:rPr>
        <w:t xml:space="preserve">The name and use of the parameter for enabling/disabling frequency hopping for PUCCH transmission in TS 38.213 </w:t>
      </w:r>
      <w:r>
        <w:rPr>
          <w:rFonts w:eastAsia="Microsoft YaHei UI"/>
          <w:lang w:val="en-US" w:eastAsia="zh-CN"/>
        </w:rPr>
        <w:fldChar w:fldCharType="begin"/>
      </w:r>
      <w:r>
        <w:rPr>
          <w:rFonts w:eastAsia="Microsoft YaHei UI"/>
          <w:lang w:val="en-US" w:eastAsia="zh-CN"/>
        </w:rPr>
        <w:instrText xml:space="preserve"> REF _Ref101433041 \r \h </w:instrText>
      </w:r>
      <w:r>
        <w:rPr>
          <w:rFonts w:eastAsia="Microsoft YaHei UI"/>
          <w:lang w:val="en-US" w:eastAsia="zh-CN"/>
        </w:rPr>
      </w:r>
      <w:r>
        <w:rPr>
          <w:rFonts w:eastAsia="Microsoft YaHei UI"/>
          <w:lang w:val="en-US" w:eastAsia="zh-CN"/>
        </w:rPr>
        <w:fldChar w:fldCharType="separate"/>
      </w:r>
      <w:r>
        <w:rPr>
          <w:rFonts w:eastAsia="Microsoft YaHei UI"/>
          <w:lang w:val="en-US" w:eastAsia="zh-CN"/>
        </w:rPr>
        <w:t>[4]</w:t>
      </w:r>
      <w:r>
        <w:rPr>
          <w:rFonts w:eastAsia="Microsoft YaHei UI"/>
          <w:lang w:val="en-US" w:eastAsia="zh-CN"/>
        </w:rPr>
        <w:fldChar w:fldCharType="end"/>
      </w:r>
      <w:r>
        <w:rPr>
          <w:rFonts w:eastAsia="Microsoft YaHei UI"/>
          <w:lang w:val="en-US" w:eastAsia="zh-CN"/>
        </w:rPr>
        <w:t xml:space="preserve"> is not aligned with the definition and description in TS 38.331 </w:t>
      </w:r>
      <w:r>
        <w:rPr>
          <w:rFonts w:eastAsia="Microsoft YaHei UI"/>
          <w:lang w:val="en-US" w:eastAsia="zh-CN"/>
        </w:rPr>
        <w:fldChar w:fldCharType="begin"/>
      </w:r>
      <w:r>
        <w:rPr>
          <w:rFonts w:eastAsia="Microsoft YaHei UI"/>
          <w:lang w:val="en-US" w:eastAsia="zh-CN"/>
        </w:rPr>
        <w:instrText xml:space="preserve"> REF _Ref101433587 \r \h </w:instrText>
      </w:r>
      <w:r>
        <w:rPr>
          <w:rFonts w:eastAsia="Microsoft YaHei UI"/>
          <w:lang w:val="en-US" w:eastAsia="zh-CN"/>
        </w:rPr>
      </w:r>
      <w:r>
        <w:rPr>
          <w:rFonts w:eastAsia="Microsoft YaHei UI"/>
          <w:lang w:val="en-US" w:eastAsia="zh-CN"/>
        </w:rPr>
        <w:fldChar w:fldCharType="separate"/>
      </w:r>
      <w:r>
        <w:rPr>
          <w:rFonts w:eastAsia="Microsoft YaHei UI"/>
          <w:lang w:val="en-US" w:eastAsia="zh-CN"/>
        </w:rPr>
        <w:t>[5]</w:t>
      </w:r>
      <w:r>
        <w:rPr>
          <w:rFonts w:eastAsia="Microsoft YaHei UI"/>
          <w:lang w:val="en-US" w:eastAsia="zh-CN"/>
        </w:rPr>
        <w:fldChar w:fldCharType="end"/>
      </w:r>
      <w:r>
        <w:rPr>
          <w:rFonts w:eastAsia="Microsoft YaHei UI"/>
          <w:lang w:val="en-US" w:eastAsia="zh-CN"/>
        </w:rPr>
        <w:t xml:space="preserve">. Specifically, frequency hopping is disabled not by providing </w:t>
      </w:r>
      <w:r w:rsidRPr="00321DA3">
        <w:rPr>
          <w:rFonts w:eastAsia="Microsoft YaHei UI"/>
          <w:i/>
          <w:iCs/>
          <w:lang w:val="en-US" w:eastAsia="zh-CN"/>
        </w:rPr>
        <w:t>disable-FH-PUCCH</w:t>
      </w:r>
      <w:r>
        <w:rPr>
          <w:rFonts w:eastAsia="Microsoft YaHei UI"/>
          <w:lang w:val="en-US" w:eastAsia="zh-CN"/>
        </w:rPr>
        <w:t xml:space="preserve"> (which is not defined) but rather by omitting the parameter </w:t>
      </w:r>
      <w:r w:rsidRPr="00321DA3">
        <w:rPr>
          <w:rFonts w:eastAsia="Microsoft YaHei UI"/>
          <w:i/>
          <w:iCs/>
          <w:lang w:val="en-US" w:eastAsia="zh-CN"/>
        </w:rPr>
        <w:t>intra-</w:t>
      </w:r>
      <w:proofErr w:type="spellStart"/>
      <w:r w:rsidRPr="00321DA3">
        <w:rPr>
          <w:rFonts w:eastAsia="Microsoft YaHei UI"/>
          <w:i/>
          <w:iCs/>
          <w:lang w:val="en-US" w:eastAsia="zh-CN"/>
        </w:rPr>
        <w:t>SlotFH</w:t>
      </w:r>
      <w:proofErr w:type="spellEnd"/>
      <w:r>
        <w:rPr>
          <w:rFonts w:eastAsia="Microsoft YaHei UI"/>
          <w:lang w:val="en-US" w:eastAsia="zh-CN"/>
        </w:rPr>
        <w:t>.</w:t>
      </w:r>
    </w:p>
    <w:p w14:paraId="5DCFBB98" w14:textId="055CA80A" w:rsidR="00CA4C6B" w:rsidRDefault="00CA4C6B" w:rsidP="00D0595E">
      <w:pPr>
        <w:overflowPunct/>
        <w:autoSpaceDE/>
        <w:autoSpaceDN/>
        <w:adjustRightInd/>
        <w:spacing w:after="0"/>
        <w:jc w:val="both"/>
        <w:rPr>
          <w:rFonts w:eastAsia="Microsoft YaHei UI"/>
          <w:lang w:val="en-US" w:eastAsia="zh-CN"/>
        </w:rPr>
      </w:pPr>
    </w:p>
    <w:p w14:paraId="2A58B27A" w14:textId="09EC3230" w:rsidR="00CA4C6B" w:rsidRPr="00CA4C6B" w:rsidRDefault="00CA4C6B" w:rsidP="00D0595E">
      <w:pPr>
        <w:overflowPunct/>
        <w:autoSpaceDE/>
        <w:autoSpaceDN/>
        <w:adjustRightInd/>
        <w:spacing w:after="0"/>
        <w:jc w:val="both"/>
        <w:rPr>
          <w:rFonts w:eastAsia="Microsoft YaHei UI"/>
          <w:lang w:val="en-US" w:eastAsia="zh-CN"/>
        </w:rPr>
      </w:pPr>
      <w:r>
        <w:rPr>
          <w:rFonts w:eastAsia="Microsoft YaHei UI"/>
          <w:lang w:val="en-US" w:eastAsia="zh-CN"/>
        </w:rPr>
        <w:t>Another parameter name misalignment</w:t>
      </w:r>
      <w:r w:rsidRPr="00CA4C6B">
        <w:rPr>
          <w:rFonts w:eastAsia="Microsoft YaHei UI"/>
          <w:lang w:val="en-US" w:eastAsia="zh-CN"/>
        </w:rPr>
        <w:t xml:space="preserve"> issue is related to how the configuration for 4-step or 2-step RACH is provided to the RedCap UE. According to the current specification text in </w:t>
      </w:r>
      <w:r w:rsidRPr="00F27FCB">
        <w:rPr>
          <w:rFonts w:eastAsia="Microsoft YaHei UI"/>
          <w:lang w:val="en-US" w:eastAsia="zh-CN"/>
        </w:rPr>
        <w:fldChar w:fldCharType="begin"/>
      </w:r>
      <w:r w:rsidRPr="00CA4C6B">
        <w:rPr>
          <w:rFonts w:eastAsia="Microsoft YaHei UI"/>
          <w:lang w:val="en-US" w:eastAsia="zh-CN"/>
        </w:rPr>
        <w:instrText xml:space="preserve"> REF _Ref101433041 \r \h </w:instrText>
      </w:r>
      <w:r w:rsidRPr="00F27FCB">
        <w:rPr>
          <w:rFonts w:eastAsia="Microsoft YaHei UI"/>
          <w:lang w:val="en-US" w:eastAsia="zh-CN"/>
        </w:rPr>
      </w:r>
      <w:r w:rsidRPr="00F27FCB">
        <w:rPr>
          <w:rFonts w:eastAsia="Microsoft YaHei UI"/>
          <w:lang w:val="en-US" w:eastAsia="zh-CN"/>
        </w:rPr>
        <w:fldChar w:fldCharType="separate"/>
      </w:r>
      <w:r w:rsidRPr="00CA4C6B">
        <w:rPr>
          <w:rFonts w:eastAsia="Microsoft YaHei UI"/>
          <w:lang w:val="en-US" w:eastAsia="zh-CN"/>
        </w:rPr>
        <w:t>[4]</w:t>
      </w:r>
      <w:r w:rsidRPr="00F27FCB">
        <w:rPr>
          <w:rFonts w:eastAsia="Microsoft YaHei UI"/>
          <w:lang w:val="en-US" w:eastAsia="zh-CN"/>
        </w:rPr>
        <w:fldChar w:fldCharType="end"/>
      </w:r>
      <w:r w:rsidRPr="00CA4C6B">
        <w:rPr>
          <w:rFonts w:eastAsia="Microsoft YaHei UI"/>
          <w:lang w:val="en-US" w:eastAsia="zh-CN"/>
        </w:rPr>
        <w:t xml:space="preserve">, the RedCap UE is provided </w:t>
      </w:r>
      <w:r w:rsidRPr="00321DA3">
        <w:rPr>
          <w:rFonts w:eastAsia="Microsoft YaHei UI"/>
          <w:i/>
          <w:iCs/>
          <w:lang w:val="en-US" w:eastAsia="zh-CN"/>
        </w:rPr>
        <w:t>RACH-</w:t>
      </w:r>
      <w:proofErr w:type="spellStart"/>
      <w:r w:rsidRPr="00321DA3">
        <w:rPr>
          <w:rFonts w:eastAsia="Microsoft YaHei UI"/>
          <w:i/>
          <w:iCs/>
          <w:lang w:val="en-US" w:eastAsia="zh-CN"/>
        </w:rPr>
        <w:t>ConfigCommon</w:t>
      </w:r>
      <w:proofErr w:type="spellEnd"/>
      <w:r w:rsidRPr="00321DA3">
        <w:rPr>
          <w:rFonts w:eastAsia="Microsoft YaHei UI"/>
          <w:i/>
          <w:iCs/>
          <w:lang w:val="en-US" w:eastAsia="zh-CN"/>
        </w:rPr>
        <w:t>-RedCap</w:t>
      </w:r>
      <w:r w:rsidRPr="00CA4C6B">
        <w:rPr>
          <w:rFonts w:eastAsia="Microsoft YaHei UI"/>
          <w:lang w:val="en-US" w:eastAsia="zh-CN"/>
        </w:rPr>
        <w:t xml:space="preserve"> or </w:t>
      </w:r>
      <w:r w:rsidRPr="00321DA3">
        <w:rPr>
          <w:rFonts w:eastAsia="Microsoft YaHei UI"/>
          <w:i/>
          <w:iCs/>
          <w:lang w:val="en-US" w:eastAsia="zh-CN"/>
        </w:rPr>
        <w:t>RACH-</w:t>
      </w:r>
      <w:proofErr w:type="spellStart"/>
      <w:r w:rsidRPr="00321DA3">
        <w:rPr>
          <w:rFonts w:eastAsia="Microsoft YaHei UI"/>
          <w:i/>
          <w:iCs/>
          <w:lang w:val="en-US" w:eastAsia="zh-CN"/>
        </w:rPr>
        <w:t>ConfigCommonTwoStepRA</w:t>
      </w:r>
      <w:proofErr w:type="spellEnd"/>
      <w:r w:rsidRPr="00321DA3">
        <w:rPr>
          <w:rFonts w:eastAsia="Microsoft YaHei UI"/>
          <w:i/>
          <w:iCs/>
          <w:lang w:val="en-US" w:eastAsia="zh-CN"/>
        </w:rPr>
        <w:t>-RedCap</w:t>
      </w:r>
      <w:r w:rsidRPr="00CA4C6B">
        <w:rPr>
          <w:rFonts w:eastAsia="Microsoft YaHei UI"/>
          <w:lang w:val="en-US" w:eastAsia="zh-CN"/>
        </w:rPr>
        <w:t>. This suggests that separate RACH configurations are provided for RedCap UEs and non-RedCap UE</w:t>
      </w:r>
      <w:r>
        <w:rPr>
          <w:rFonts w:eastAsia="Microsoft YaHei UI"/>
          <w:lang w:val="en-US" w:eastAsia="zh-CN"/>
        </w:rPr>
        <w:t>s</w:t>
      </w:r>
      <w:r w:rsidRPr="00CA4C6B">
        <w:rPr>
          <w:rFonts w:eastAsia="Microsoft YaHei UI"/>
          <w:lang w:val="en-US" w:eastAsia="zh-CN"/>
        </w:rPr>
        <w:t xml:space="preserve"> in </w:t>
      </w:r>
      <w:r w:rsidRPr="00321DA3">
        <w:rPr>
          <w:rFonts w:eastAsia="Microsoft YaHei UI"/>
          <w:i/>
          <w:iCs/>
          <w:lang w:val="en-US" w:eastAsia="zh-CN"/>
        </w:rPr>
        <w:t>BWP-</w:t>
      </w:r>
      <w:proofErr w:type="spellStart"/>
      <w:r w:rsidRPr="00321DA3">
        <w:rPr>
          <w:rFonts w:eastAsia="Microsoft YaHei UI"/>
          <w:i/>
          <w:iCs/>
          <w:lang w:val="en-US" w:eastAsia="zh-CN"/>
        </w:rPr>
        <w:t>UplinkCommon</w:t>
      </w:r>
      <w:proofErr w:type="spellEnd"/>
      <w:r w:rsidRPr="00CA4C6B">
        <w:rPr>
          <w:rFonts w:eastAsia="Microsoft YaHei UI"/>
          <w:lang w:val="en-US" w:eastAsia="zh-CN"/>
        </w:rPr>
        <w:t xml:space="preserve"> configured with the legacy </w:t>
      </w:r>
      <w:proofErr w:type="spellStart"/>
      <w:r w:rsidRPr="00CA4C6B">
        <w:rPr>
          <w:rFonts w:eastAsia="MS Mincho"/>
          <w:i/>
        </w:rPr>
        <w:t>initialUplinkBWP</w:t>
      </w:r>
      <w:proofErr w:type="spellEnd"/>
      <w:r w:rsidRPr="00CA4C6B">
        <w:rPr>
          <w:rFonts w:eastAsia="MS Mincho"/>
          <w:i/>
        </w:rPr>
        <w:t xml:space="preserve"> </w:t>
      </w:r>
      <w:r w:rsidRPr="00CA4C6B">
        <w:rPr>
          <w:rFonts w:eastAsia="Microsoft YaHei UI"/>
          <w:lang w:val="en-US" w:eastAsia="zh-CN"/>
        </w:rPr>
        <w:t xml:space="preserve">IE. This may cause some confusion, however, since according to the specification in TS 38.331 </w:t>
      </w:r>
      <w:r w:rsidRPr="00F27FCB">
        <w:rPr>
          <w:rFonts w:eastAsia="Microsoft YaHei UI"/>
          <w:lang w:val="en-US" w:eastAsia="zh-CN"/>
        </w:rPr>
        <w:fldChar w:fldCharType="begin"/>
      </w:r>
      <w:r w:rsidRPr="00CA4C6B">
        <w:rPr>
          <w:rFonts w:eastAsia="Microsoft YaHei UI"/>
          <w:lang w:val="en-US" w:eastAsia="zh-CN"/>
        </w:rPr>
        <w:instrText xml:space="preserve"> REF _Ref101433587 \r \h </w:instrText>
      </w:r>
      <w:r w:rsidRPr="00F27FCB">
        <w:rPr>
          <w:rFonts w:eastAsia="Microsoft YaHei UI"/>
          <w:lang w:val="en-US" w:eastAsia="zh-CN"/>
        </w:rPr>
      </w:r>
      <w:r w:rsidRPr="00F27FCB">
        <w:rPr>
          <w:rFonts w:eastAsia="Microsoft YaHei UI"/>
          <w:lang w:val="en-US" w:eastAsia="zh-CN"/>
        </w:rPr>
        <w:fldChar w:fldCharType="separate"/>
      </w:r>
      <w:r w:rsidRPr="00CA4C6B">
        <w:rPr>
          <w:rFonts w:eastAsia="Microsoft YaHei UI"/>
          <w:lang w:val="en-US" w:eastAsia="zh-CN"/>
        </w:rPr>
        <w:t>[5]</w:t>
      </w:r>
      <w:r w:rsidRPr="00F27FCB">
        <w:rPr>
          <w:rFonts w:eastAsia="Microsoft YaHei UI"/>
          <w:lang w:val="en-US" w:eastAsia="zh-CN"/>
        </w:rPr>
        <w:fldChar w:fldCharType="end"/>
      </w:r>
      <w:r w:rsidRPr="00CA4C6B">
        <w:rPr>
          <w:rFonts w:eastAsia="Microsoft YaHei UI"/>
          <w:lang w:val="en-US" w:eastAsia="zh-CN"/>
        </w:rPr>
        <w:t xml:space="preserve">, the RACH configurations for a RedCap UE are provided in </w:t>
      </w:r>
      <w:proofErr w:type="spellStart"/>
      <w:r w:rsidRPr="00321DA3">
        <w:rPr>
          <w:rFonts w:eastAsia="Microsoft YaHei UI"/>
          <w:i/>
          <w:iCs/>
          <w:lang w:val="en-US" w:eastAsia="zh-CN"/>
        </w:rPr>
        <w:t>rach-ConfigCommon</w:t>
      </w:r>
      <w:proofErr w:type="spellEnd"/>
      <w:r w:rsidRPr="00CA4C6B">
        <w:rPr>
          <w:rFonts w:eastAsia="Microsoft YaHei UI"/>
          <w:lang w:val="en-US" w:eastAsia="zh-CN"/>
        </w:rPr>
        <w:t xml:space="preserve"> or </w:t>
      </w:r>
      <w:proofErr w:type="spellStart"/>
      <w:r w:rsidRPr="00321DA3">
        <w:rPr>
          <w:rFonts w:eastAsia="Microsoft YaHei UI"/>
          <w:i/>
          <w:iCs/>
          <w:lang w:val="en-US" w:eastAsia="zh-CN"/>
        </w:rPr>
        <w:t>msgA-ConfigCommon</w:t>
      </w:r>
      <w:proofErr w:type="spellEnd"/>
      <w:r w:rsidRPr="00CA4C6B">
        <w:rPr>
          <w:rFonts w:eastAsia="Microsoft YaHei UI"/>
          <w:lang w:val="en-US" w:eastAsia="zh-CN"/>
        </w:rPr>
        <w:t xml:space="preserve"> in </w:t>
      </w:r>
      <w:r w:rsidRPr="00321DA3">
        <w:rPr>
          <w:rFonts w:eastAsia="Microsoft YaHei UI"/>
          <w:i/>
          <w:iCs/>
          <w:lang w:val="en-US" w:eastAsia="zh-CN"/>
        </w:rPr>
        <w:t>BWP-</w:t>
      </w:r>
      <w:proofErr w:type="spellStart"/>
      <w:r w:rsidRPr="00321DA3">
        <w:rPr>
          <w:rFonts w:eastAsia="Microsoft YaHei UI"/>
          <w:i/>
          <w:iCs/>
          <w:lang w:val="en-US" w:eastAsia="zh-CN"/>
        </w:rPr>
        <w:t>UplinkCommon</w:t>
      </w:r>
      <w:proofErr w:type="spellEnd"/>
      <w:r w:rsidRPr="00CA4C6B">
        <w:rPr>
          <w:rFonts w:eastAsia="Microsoft YaHei UI"/>
          <w:lang w:val="en-US" w:eastAsia="zh-CN"/>
        </w:rPr>
        <w:t xml:space="preserve"> </w:t>
      </w:r>
      <w:r>
        <w:rPr>
          <w:rFonts w:eastAsia="Microsoft YaHei UI"/>
          <w:lang w:val="en-US" w:eastAsia="zh-CN"/>
        </w:rPr>
        <w:t>configured for</w:t>
      </w:r>
      <w:r w:rsidRPr="00CA4C6B">
        <w:rPr>
          <w:rFonts w:eastAsia="Microsoft YaHei UI"/>
          <w:lang w:val="en-US" w:eastAsia="zh-CN"/>
        </w:rPr>
        <w:t xml:space="preserve"> the separate UL BWP by </w:t>
      </w:r>
      <w:proofErr w:type="spellStart"/>
      <w:r w:rsidRPr="00321DA3">
        <w:rPr>
          <w:rFonts w:eastAsia="MS Mincho"/>
          <w:i/>
        </w:rPr>
        <w:t>initialUplinkBWP</w:t>
      </w:r>
      <w:proofErr w:type="spellEnd"/>
      <w:r w:rsidRPr="00321DA3">
        <w:rPr>
          <w:rFonts w:eastAsia="MS Mincho"/>
          <w:i/>
        </w:rPr>
        <w:t>-RedCap</w:t>
      </w:r>
      <w:r w:rsidRPr="00CA4C6B">
        <w:rPr>
          <w:rFonts w:eastAsia="Microsoft YaHei UI"/>
          <w:lang w:val="en-US" w:eastAsia="zh-CN"/>
        </w:rPr>
        <w:t>.</w:t>
      </w:r>
    </w:p>
    <w:p w14:paraId="42090221" w14:textId="6EA37C62" w:rsidR="00CA4C6B" w:rsidRDefault="00CA4C6B" w:rsidP="00D0595E">
      <w:pPr>
        <w:overflowPunct/>
        <w:autoSpaceDE/>
        <w:autoSpaceDN/>
        <w:adjustRightInd/>
        <w:spacing w:after="0"/>
        <w:jc w:val="both"/>
        <w:rPr>
          <w:rFonts w:eastAsia="Microsoft YaHei UI"/>
          <w:lang w:val="en-US" w:eastAsia="zh-CN"/>
        </w:rPr>
      </w:pPr>
    </w:p>
    <w:p w14:paraId="10E7B7FC" w14:textId="0BA1F359" w:rsidR="00CA4C6B" w:rsidRDefault="00CA4C6B" w:rsidP="00D0595E">
      <w:pPr>
        <w:overflowPunct/>
        <w:autoSpaceDE/>
        <w:autoSpaceDN/>
        <w:adjustRightInd/>
        <w:spacing w:after="0"/>
        <w:jc w:val="both"/>
        <w:rPr>
          <w:rFonts w:eastAsia="Microsoft YaHei UI"/>
          <w:lang w:val="en-US" w:eastAsia="zh-CN"/>
        </w:rPr>
      </w:pPr>
      <w:r>
        <w:rPr>
          <w:rFonts w:eastAsia="Microsoft YaHei UI"/>
          <w:lang w:val="en-US" w:eastAsia="zh-CN"/>
        </w:rPr>
        <w:t>To following text proposal can be considered for correcting the above issues.</w:t>
      </w:r>
    </w:p>
    <w:p w14:paraId="64A4C0E3" w14:textId="1AEF97AA" w:rsidR="00CA4C6B" w:rsidRDefault="00CA4C6B" w:rsidP="00321DA3">
      <w:pPr>
        <w:keepNext/>
        <w:rPr>
          <w:lang w:val="en-US"/>
        </w:rPr>
      </w:pPr>
      <w:r>
        <w:t>---- start text proposal for TS 38.213 ----</w:t>
      </w:r>
    </w:p>
    <w:p w14:paraId="6594F9F5" w14:textId="77777777" w:rsidR="00CA4C6B" w:rsidRPr="00CA4C6B" w:rsidRDefault="00CA4C6B" w:rsidP="00321DA3">
      <w:pPr>
        <w:keepNext/>
        <w:keepLines/>
        <w:overflowPunct/>
        <w:autoSpaceDE/>
        <w:autoSpaceDN/>
        <w:adjustRightInd/>
        <w:spacing w:before="180"/>
        <w:textAlignment w:val="auto"/>
        <w:outlineLvl w:val="1"/>
        <w:rPr>
          <w:rFonts w:ascii="Arial" w:hAnsi="Arial"/>
          <w:sz w:val="32"/>
        </w:rPr>
      </w:pPr>
      <w:bookmarkStart w:id="8" w:name="_Toc99993880"/>
      <w:r w:rsidRPr="00CA4C6B">
        <w:rPr>
          <w:rFonts w:ascii="Arial" w:hAnsi="Arial"/>
          <w:sz w:val="32"/>
        </w:rPr>
        <w:t>17.1</w:t>
      </w:r>
      <w:r w:rsidRPr="00CA4C6B">
        <w:rPr>
          <w:rFonts w:ascii="Arial" w:hAnsi="Arial"/>
          <w:sz w:val="32"/>
        </w:rPr>
        <w:tab/>
        <w:t>RedCap UE procedures</w:t>
      </w:r>
      <w:bookmarkEnd w:id="8"/>
    </w:p>
    <w:p w14:paraId="5F014365" w14:textId="6C908C91" w:rsidR="00CA4C6B" w:rsidRDefault="00CA4C6B" w:rsidP="00D0595E">
      <w:pPr>
        <w:overflowPunct/>
        <w:autoSpaceDE/>
        <w:autoSpaceDN/>
        <w:adjustRightInd/>
        <w:spacing w:after="0"/>
        <w:jc w:val="both"/>
        <w:rPr>
          <w:rFonts w:eastAsia="Microsoft YaHei UI"/>
          <w:lang w:val="en-US" w:eastAsia="zh-CN"/>
        </w:rPr>
      </w:pPr>
      <w:r>
        <w:rPr>
          <w:rFonts w:eastAsia="Microsoft YaHei UI"/>
          <w:lang w:val="en-US" w:eastAsia="zh-CN"/>
        </w:rPr>
        <w:t>…</w:t>
      </w:r>
    </w:p>
    <w:p w14:paraId="068DF0B2" w14:textId="6769C71A" w:rsidR="00CA4C6B" w:rsidRDefault="00CA4C6B" w:rsidP="00CA4C6B">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proofErr w:type="spellStart"/>
      <w:r>
        <w:rPr>
          <w:rFonts w:eastAsia="MS Mincho"/>
          <w:i/>
        </w:rPr>
        <w:t>initialDownlinkBWP</w:t>
      </w:r>
      <w:proofErr w:type="spellEnd"/>
      <w:r w:rsidRPr="007E7F59">
        <w:rPr>
          <w:rFonts w:eastAsia="MS Mincho"/>
          <w:i/>
          <w:color w:val="FF0000"/>
        </w:rPr>
        <w:t>-RedCap</w:t>
      </w:r>
      <w:r>
        <w:rPr>
          <w:rFonts w:eastAsia="MS Mincho"/>
        </w:rPr>
        <w:t xml:space="preserve"> in </w:t>
      </w:r>
      <w:proofErr w:type="spellStart"/>
      <w:r>
        <w:rPr>
          <w:rFonts w:eastAsia="MS Mincho"/>
          <w:i/>
          <w:iCs/>
        </w:rPr>
        <w:t>DownlinkConfigCommon</w:t>
      </w:r>
      <w:r w:rsidRPr="007E7F59">
        <w:rPr>
          <w:rFonts w:eastAsia="MS Mincho"/>
          <w:i/>
          <w:iCs/>
          <w:strike/>
          <w:color w:val="FF0000"/>
        </w:rPr>
        <w:t>RedCap</w:t>
      </w:r>
      <w:r>
        <w:rPr>
          <w:rFonts w:eastAsia="MS Mincho"/>
          <w:i/>
          <w:iCs/>
        </w:rPr>
        <w:t>SIB</w:t>
      </w:r>
      <w:proofErr w:type="spellEnd"/>
      <w:r>
        <w:rPr>
          <w:rFonts w:eastAsia="MS Mincho"/>
        </w:rPr>
        <w:t xml:space="preserve">, and an UL BWP by </w:t>
      </w:r>
      <w:proofErr w:type="spellStart"/>
      <w:r>
        <w:rPr>
          <w:rFonts w:eastAsia="MS Mincho"/>
          <w:i/>
        </w:rPr>
        <w:t>initialUplinkBWP</w:t>
      </w:r>
      <w:proofErr w:type="spellEnd"/>
      <w:r w:rsidRPr="007E7F59">
        <w:rPr>
          <w:rFonts w:eastAsia="MS Mincho"/>
          <w:i/>
          <w:color w:val="FF0000"/>
        </w:rPr>
        <w:t>-RedCap</w:t>
      </w:r>
      <w:r>
        <w:rPr>
          <w:rFonts w:eastAsia="MS Mincho"/>
        </w:rPr>
        <w:t xml:space="preserve"> in </w:t>
      </w:r>
      <w:bookmarkStart w:id="9" w:name="_Hlk86909075"/>
      <w:proofErr w:type="spellStart"/>
      <w:r>
        <w:rPr>
          <w:rFonts w:eastAsia="MS Mincho"/>
          <w:i/>
          <w:iCs/>
        </w:rPr>
        <w:t>Uplink</w:t>
      </w:r>
      <w:bookmarkEnd w:id="9"/>
      <w:r>
        <w:rPr>
          <w:rFonts w:eastAsia="MS Mincho"/>
          <w:i/>
          <w:iCs/>
        </w:rPr>
        <w:t>ConfigCommon</w:t>
      </w:r>
      <w:r w:rsidRPr="007E7F59">
        <w:rPr>
          <w:rFonts w:eastAsia="MS Mincho"/>
          <w:i/>
          <w:iCs/>
          <w:strike/>
          <w:color w:val="FF0000"/>
        </w:rPr>
        <w:t>RedCap</w:t>
      </w:r>
      <w:r>
        <w:rPr>
          <w:rFonts w:eastAsia="MS Mincho"/>
          <w:i/>
          <w:iCs/>
        </w:rPr>
        <w:t>SIB</w:t>
      </w:r>
      <w:proofErr w:type="spellEnd"/>
      <w:r>
        <w:rPr>
          <w:lang w:eastAsia="zh-CN"/>
        </w:rPr>
        <w:t xml:space="preserve">. If </w:t>
      </w:r>
      <w:proofErr w:type="spellStart"/>
      <w:r>
        <w:rPr>
          <w:rFonts w:eastAsia="MS Mincho"/>
          <w:i/>
        </w:rPr>
        <w:t>initialUplinkBWP</w:t>
      </w:r>
      <w:proofErr w:type="spellEnd"/>
      <w:r>
        <w:rPr>
          <w:rFonts w:eastAsia="MS Mincho"/>
        </w:rPr>
        <w:t xml:space="preserve"> in </w:t>
      </w:r>
      <w:proofErr w:type="spellStart"/>
      <w:r>
        <w:rPr>
          <w:rFonts w:eastAsia="MS Mincho"/>
          <w:i/>
          <w:iCs/>
        </w:rPr>
        <w:t>UplinkConfigCommonSIB</w:t>
      </w:r>
      <w:proofErr w:type="spellEnd"/>
      <w:r>
        <w:rPr>
          <w:rFonts w:eastAsia="MS Mincho"/>
        </w:rPr>
        <w:t xml:space="preserve"> indicates an UL BWP that is larger than a maximum UL BWP that a UE supports, the UE expects to be provided an UL BWP by </w:t>
      </w:r>
      <w:proofErr w:type="spellStart"/>
      <w:r>
        <w:rPr>
          <w:rFonts w:eastAsia="MS Mincho"/>
          <w:i/>
        </w:rPr>
        <w:t>initialUplinkBWP</w:t>
      </w:r>
      <w:proofErr w:type="spellEnd"/>
      <w:r w:rsidRPr="007E7F59">
        <w:rPr>
          <w:rFonts w:eastAsia="MS Mincho"/>
          <w:i/>
          <w:color w:val="FF0000"/>
        </w:rPr>
        <w:t>-RedCap</w:t>
      </w:r>
      <w:r>
        <w:rPr>
          <w:rFonts w:eastAsia="MS Mincho"/>
        </w:rPr>
        <w:t xml:space="preserve"> in </w:t>
      </w:r>
      <w:proofErr w:type="spellStart"/>
      <w:r>
        <w:rPr>
          <w:rFonts w:eastAsia="MS Mincho"/>
          <w:i/>
          <w:iCs/>
        </w:rPr>
        <w:t>UplinkConfigCommon</w:t>
      </w:r>
      <w:r w:rsidRPr="007E7F59">
        <w:rPr>
          <w:rFonts w:eastAsia="MS Mincho"/>
          <w:i/>
          <w:iCs/>
          <w:strike/>
          <w:color w:val="FF0000"/>
        </w:rPr>
        <w:t>RedCap</w:t>
      </w:r>
      <w:r>
        <w:rPr>
          <w:rFonts w:eastAsia="MS Mincho"/>
          <w:i/>
          <w:iCs/>
        </w:rPr>
        <w:t>SIB</w:t>
      </w:r>
      <w:proofErr w:type="spellEnd"/>
      <w:r>
        <w:rPr>
          <w:rFonts w:eastAsia="MS Mincho"/>
        </w:rPr>
        <w:t>.</w:t>
      </w:r>
    </w:p>
    <w:p w14:paraId="0E579FBA" w14:textId="77777777" w:rsidR="00CA4C6B" w:rsidRDefault="00CA4C6B" w:rsidP="00CA4C6B">
      <w:pPr>
        <w:rPr>
          <w:rFonts w:eastAsia="MS Mincho"/>
        </w:rPr>
      </w:pPr>
      <w:r>
        <w:rPr>
          <w:lang w:eastAsia="zh-CN"/>
        </w:rPr>
        <w:lastRenderedPageBreak/>
        <w:t xml:space="preserve">A UE </w:t>
      </w:r>
      <w:r>
        <w:rPr>
          <w:rFonts w:eastAsia="MS Mincho"/>
        </w:rPr>
        <w:t xml:space="preserve">can be provided by </w:t>
      </w:r>
      <w:r>
        <w:rPr>
          <w:i/>
          <w:iCs/>
        </w:rPr>
        <w:t>BWP-</w:t>
      </w:r>
      <w:proofErr w:type="spellStart"/>
      <w:r>
        <w:rPr>
          <w:i/>
          <w:iCs/>
        </w:rPr>
        <w:t>DownlinkDedicated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Pr>
          <w:i/>
          <w:iCs/>
        </w:rPr>
        <w:t>BWP-</w:t>
      </w:r>
      <w:proofErr w:type="spellStart"/>
      <w:r>
        <w:rPr>
          <w:i/>
          <w:iCs/>
        </w:rPr>
        <w:t>UplinkDedicated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52976BD9" w14:textId="77777777" w:rsidR="00CA4C6B" w:rsidRPr="003C589F" w:rsidRDefault="00CA4C6B" w:rsidP="00CA4C6B">
      <w:pPr>
        <w:rPr>
          <w:color w:val="FF0000"/>
        </w:rPr>
      </w:pPr>
      <w:r w:rsidRPr="003C589F">
        <w:rPr>
          <w:rFonts w:eastAsia="MS Mincho"/>
          <w:strike/>
          <w:color w:val="FF0000"/>
        </w:rPr>
        <w:t xml:space="preserve">If a UE is provided </w:t>
      </w:r>
      <w:r w:rsidRPr="003C589F">
        <w:rPr>
          <w:i/>
          <w:strike/>
          <w:noProof/>
          <w:color w:val="FF0000"/>
        </w:rPr>
        <w:t>RACH-ConfigCommon-RedCap</w:t>
      </w:r>
      <w:r w:rsidRPr="003C589F">
        <w:rPr>
          <w:iCs/>
          <w:strike/>
          <w:noProof/>
          <w:color w:val="FF0000"/>
        </w:rPr>
        <w:t xml:space="preserve"> or</w:t>
      </w:r>
      <w:r w:rsidRPr="003C589F">
        <w:rPr>
          <w:i/>
          <w:strike/>
          <w:color w:val="FF0000"/>
        </w:rPr>
        <w:t xml:space="preserve"> RACH-</w:t>
      </w:r>
      <w:proofErr w:type="spellStart"/>
      <w:r w:rsidRPr="003C589F">
        <w:rPr>
          <w:i/>
          <w:strike/>
          <w:color w:val="FF0000"/>
        </w:rPr>
        <w:t>ConfigCommonTwoStepRA</w:t>
      </w:r>
      <w:proofErr w:type="spellEnd"/>
      <w:r w:rsidRPr="003C589F">
        <w:rPr>
          <w:i/>
          <w:strike/>
          <w:color w:val="FF0000"/>
        </w:rPr>
        <w:t>-RedCap</w:t>
      </w:r>
      <w:r w:rsidRPr="003C589F">
        <w:rPr>
          <w:strike/>
          <w:color w:val="FF0000"/>
        </w:rPr>
        <w:t xml:space="preserve">, the UE uses corresponding parameters to perform the procedures in clauses 8.1, 8.1A, and 8.3; otherwise, the UE uses corresponding parameters from </w:t>
      </w:r>
      <w:r w:rsidRPr="003C589F">
        <w:rPr>
          <w:i/>
          <w:strike/>
          <w:noProof/>
          <w:color w:val="FF0000"/>
        </w:rPr>
        <w:t>RACH-ConfigCommon</w:t>
      </w:r>
      <w:r w:rsidRPr="003C589F">
        <w:rPr>
          <w:iCs/>
          <w:strike/>
          <w:noProof/>
          <w:color w:val="FF0000"/>
        </w:rPr>
        <w:t xml:space="preserve"> or</w:t>
      </w:r>
      <w:r w:rsidRPr="003C589F">
        <w:rPr>
          <w:i/>
          <w:strike/>
          <w:color w:val="FF0000"/>
        </w:rPr>
        <w:t xml:space="preserve"> RACH-</w:t>
      </w:r>
      <w:proofErr w:type="spellStart"/>
      <w:r w:rsidRPr="003C589F">
        <w:rPr>
          <w:i/>
          <w:strike/>
          <w:color w:val="FF0000"/>
        </w:rPr>
        <w:t>ConfigCommonTwoStepRA</w:t>
      </w:r>
      <w:r w:rsidRPr="003C589F">
        <w:rPr>
          <w:strike/>
          <w:color w:val="FF0000"/>
        </w:rPr>
        <w:t>.</w:t>
      </w:r>
      <w:r w:rsidRPr="003C589F">
        <w:rPr>
          <w:rFonts w:eastAsia="MS Mincho"/>
          <w:color w:val="FF0000"/>
        </w:rPr>
        <w:t>If</w:t>
      </w:r>
      <w:proofErr w:type="spellEnd"/>
      <w:r w:rsidRPr="003C589F">
        <w:rPr>
          <w:rFonts w:eastAsia="MS Mincho"/>
          <w:color w:val="FF0000"/>
        </w:rPr>
        <w:t xml:space="preserve"> a UE is provided an UL BWP by </w:t>
      </w:r>
      <w:proofErr w:type="spellStart"/>
      <w:r w:rsidRPr="003C589F">
        <w:rPr>
          <w:rFonts w:eastAsia="MS Mincho"/>
          <w:i/>
          <w:color w:val="FF0000"/>
        </w:rPr>
        <w:t>initialUplinkBWP</w:t>
      </w:r>
      <w:proofErr w:type="spellEnd"/>
      <w:r w:rsidRPr="003C589F">
        <w:rPr>
          <w:rFonts w:eastAsia="MS Mincho"/>
          <w:i/>
          <w:color w:val="FF0000"/>
        </w:rPr>
        <w:t>-RedCap</w:t>
      </w:r>
      <w:r w:rsidRPr="003C589F">
        <w:rPr>
          <w:rFonts w:eastAsia="MS Mincho"/>
          <w:color w:val="FF0000"/>
        </w:rPr>
        <w:t xml:space="preserve"> in </w:t>
      </w:r>
      <w:proofErr w:type="spellStart"/>
      <w:r w:rsidRPr="003C589F">
        <w:rPr>
          <w:rFonts w:eastAsia="MS Mincho"/>
          <w:i/>
          <w:iCs/>
          <w:color w:val="FF0000"/>
        </w:rPr>
        <w:t>UplinkConfigCommonSIB</w:t>
      </w:r>
      <w:proofErr w:type="spellEnd"/>
      <w:r w:rsidRPr="003C589F">
        <w:rPr>
          <w:color w:val="FF0000"/>
        </w:rPr>
        <w:t xml:space="preserve"> and is provided </w:t>
      </w:r>
      <w:proofErr w:type="spellStart"/>
      <w:r w:rsidRPr="003C589F">
        <w:rPr>
          <w:i/>
          <w:iCs/>
          <w:color w:val="FF0000"/>
        </w:rPr>
        <w:t>rach-ConfigCommon</w:t>
      </w:r>
      <w:proofErr w:type="spellEnd"/>
      <w:r w:rsidRPr="003C589F">
        <w:rPr>
          <w:color w:val="FF0000"/>
        </w:rPr>
        <w:t xml:space="preserve"> or </w:t>
      </w:r>
      <w:proofErr w:type="spellStart"/>
      <w:r w:rsidRPr="003C589F">
        <w:rPr>
          <w:i/>
          <w:iCs/>
          <w:color w:val="FF0000"/>
        </w:rPr>
        <w:t>msgA-ConfigCommon</w:t>
      </w:r>
      <w:proofErr w:type="spellEnd"/>
      <w:r w:rsidRPr="003C589F">
        <w:rPr>
          <w:color w:val="FF0000"/>
        </w:rPr>
        <w:t xml:space="preserve"> in </w:t>
      </w:r>
      <w:r w:rsidRPr="003C589F">
        <w:rPr>
          <w:i/>
          <w:iCs/>
          <w:color w:val="FF0000"/>
        </w:rPr>
        <w:t>BWP-</w:t>
      </w:r>
      <w:proofErr w:type="spellStart"/>
      <w:r w:rsidRPr="003C589F">
        <w:rPr>
          <w:i/>
          <w:iCs/>
          <w:color w:val="FF0000"/>
        </w:rPr>
        <w:t>UplinkCommon</w:t>
      </w:r>
      <w:proofErr w:type="spellEnd"/>
      <w:r w:rsidRPr="003C589F">
        <w:rPr>
          <w:color w:val="FF0000"/>
        </w:rPr>
        <w:t xml:space="preserve"> for this UL BWP, the UE uses corresponding parameters to perform the procedures in clauses 8.1, 8.1A, and 8.3; otherwise, the UE uses corresponding parameters from </w:t>
      </w:r>
      <w:proofErr w:type="spellStart"/>
      <w:r w:rsidRPr="003C589F">
        <w:rPr>
          <w:i/>
          <w:iCs/>
          <w:color w:val="FF0000"/>
        </w:rPr>
        <w:t>rach-ConfigCommon</w:t>
      </w:r>
      <w:proofErr w:type="spellEnd"/>
      <w:r w:rsidRPr="003C589F">
        <w:rPr>
          <w:color w:val="FF0000"/>
        </w:rPr>
        <w:t xml:space="preserve"> or </w:t>
      </w:r>
      <w:proofErr w:type="spellStart"/>
      <w:r w:rsidRPr="003C589F">
        <w:rPr>
          <w:i/>
          <w:iCs/>
          <w:color w:val="FF0000"/>
        </w:rPr>
        <w:t>msgA-ConfigCommon</w:t>
      </w:r>
      <w:proofErr w:type="spellEnd"/>
      <w:r w:rsidRPr="003C589F">
        <w:rPr>
          <w:color w:val="FF0000"/>
        </w:rPr>
        <w:t xml:space="preserve"> in </w:t>
      </w:r>
      <w:r w:rsidRPr="003C589F">
        <w:rPr>
          <w:i/>
          <w:iCs/>
          <w:color w:val="FF0000"/>
        </w:rPr>
        <w:t>BWP-</w:t>
      </w:r>
      <w:proofErr w:type="spellStart"/>
      <w:r w:rsidRPr="003C589F">
        <w:rPr>
          <w:i/>
          <w:iCs/>
          <w:color w:val="FF0000"/>
        </w:rPr>
        <w:t>UplinkCommon</w:t>
      </w:r>
      <w:proofErr w:type="spellEnd"/>
      <w:r w:rsidRPr="003C589F">
        <w:rPr>
          <w:color w:val="FF0000"/>
        </w:rPr>
        <w:t xml:space="preserve"> for the UL BWP provided by </w:t>
      </w:r>
      <w:proofErr w:type="spellStart"/>
      <w:r w:rsidRPr="003C589F">
        <w:rPr>
          <w:rFonts w:eastAsia="MS Mincho"/>
          <w:i/>
          <w:color w:val="FF0000"/>
        </w:rPr>
        <w:t>initialUplinkBWP</w:t>
      </w:r>
      <w:proofErr w:type="spellEnd"/>
      <w:r w:rsidRPr="003C589F">
        <w:rPr>
          <w:color w:val="FF0000"/>
        </w:rPr>
        <w:t>.</w:t>
      </w:r>
    </w:p>
    <w:p w14:paraId="16115666" w14:textId="77777777" w:rsidR="00CA4C6B" w:rsidRDefault="00CA4C6B" w:rsidP="00CA4C6B">
      <w:r>
        <w:rPr>
          <w:rFonts w:eastAsia="MS Mincho"/>
        </w:rPr>
        <w:t xml:space="preserve">If a UE is provided </w:t>
      </w:r>
      <w:proofErr w:type="spellStart"/>
      <w:r>
        <w:rPr>
          <w:rFonts w:eastAsia="MS Mincho"/>
          <w:i/>
        </w:rPr>
        <w:t>initialUplinkBWP</w:t>
      </w:r>
      <w:proofErr w:type="spellEnd"/>
      <w:r w:rsidRPr="007E7F59">
        <w:rPr>
          <w:rFonts w:eastAsia="MS Mincho"/>
          <w:i/>
          <w:color w:val="FF0000"/>
        </w:rPr>
        <w:t>-RedCap</w:t>
      </w:r>
      <w:r>
        <w:rPr>
          <w:rFonts w:eastAsia="MS Mincho"/>
        </w:rPr>
        <w:t xml:space="preserve"> in </w:t>
      </w:r>
      <w:proofErr w:type="spellStart"/>
      <w:r>
        <w:rPr>
          <w:rFonts w:eastAsia="MS Mincho"/>
          <w:i/>
          <w:iCs/>
        </w:rPr>
        <w:t>UplinkConfigCommon</w:t>
      </w:r>
      <w:r w:rsidRPr="000B1BDA">
        <w:rPr>
          <w:rFonts w:eastAsia="MS Mincho"/>
          <w:i/>
          <w:iCs/>
          <w:strike/>
          <w:color w:val="FF0000"/>
        </w:rPr>
        <w:t>RedCap</w:t>
      </w:r>
      <w:r>
        <w:rPr>
          <w:rFonts w:eastAsia="MS Mincho"/>
          <w:i/>
          <w:iCs/>
        </w:rPr>
        <w:t>SIB</w:t>
      </w:r>
      <w:proofErr w:type="spellEnd"/>
      <w:r>
        <w:t xml:space="preserve"> and does not have dedicated PUCCH resource configuration, the UE transmits PUCCH with HARQ-ACK information as described in clause 9.2.1 using a PUCCH resource set provided by </w:t>
      </w:r>
      <w:proofErr w:type="spellStart"/>
      <w:r>
        <w:rPr>
          <w:i/>
        </w:rPr>
        <w:t>pucch</w:t>
      </w:r>
      <w:proofErr w:type="spellEnd"/>
      <w:r>
        <w:rPr>
          <w:i/>
        </w:rPr>
        <w:t>-</w:t>
      </w:r>
      <w:proofErr w:type="spellStart"/>
      <w:r>
        <w:rPr>
          <w:i/>
          <w:lang w:val="en-US"/>
        </w:rPr>
        <w:t>ResourceCommonRedCap</w:t>
      </w:r>
      <w:proofErr w:type="spellEnd"/>
      <w:r>
        <w:t xml:space="preserve">, except that frequency hopping for the PUCCH transmission is disabled </w:t>
      </w:r>
      <w:r w:rsidRPr="001E5A3F">
        <w:t>if</w:t>
      </w:r>
      <w:r w:rsidRPr="000B1BDA">
        <w:rPr>
          <w:color w:val="FF0000"/>
        </w:rPr>
        <w:t xml:space="preserve"> the field </w:t>
      </w:r>
      <w:r w:rsidRPr="003A2DE5">
        <w:rPr>
          <w:i/>
          <w:iCs/>
          <w:color w:val="FF0000"/>
        </w:rPr>
        <w:t>intra-</w:t>
      </w:r>
      <w:proofErr w:type="spellStart"/>
      <w:r w:rsidRPr="003A2DE5">
        <w:rPr>
          <w:i/>
          <w:iCs/>
          <w:color w:val="FF0000"/>
        </w:rPr>
        <w:t>SlotFH</w:t>
      </w:r>
      <w:proofErr w:type="spellEnd"/>
      <w:r w:rsidRPr="000B1BDA">
        <w:rPr>
          <w:color w:val="FF0000"/>
        </w:rPr>
        <w:t xml:space="preserve"> is not present</w:t>
      </w:r>
      <w:r>
        <w:t xml:space="preserve"> </w:t>
      </w:r>
      <w:r w:rsidRPr="000B1BDA">
        <w:rPr>
          <w:i/>
          <w:iCs/>
          <w:strike/>
          <w:color w:val="FF0000"/>
        </w:rPr>
        <w:t>disable-FH-PUCCH</w:t>
      </w:r>
      <w:r w:rsidRPr="000B1BDA">
        <w:rPr>
          <w:strike/>
          <w:color w:val="FF0000"/>
        </w:rPr>
        <w:t xml:space="preserve"> is provided</w:t>
      </w:r>
      <w:r>
        <w:t xml:space="preserve"> in </w:t>
      </w:r>
      <w:r>
        <w:rPr>
          <w:i/>
          <w:iCs/>
        </w:rPr>
        <w:t>PUCCH-</w:t>
      </w:r>
      <w:proofErr w:type="spellStart"/>
      <w:r>
        <w:rPr>
          <w:i/>
          <w:iCs/>
        </w:rPr>
        <w:t>ConfigCommon</w:t>
      </w:r>
      <w:r w:rsidRPr="000B1BDA">
        <w:rPr>
          <w:i/>
          <w:iCs/>
          <w:strike/>
          <w:color w:val="FF0000"/>
        </w:rPr>
        <w:t>RedCap</w:t>
      </w:r>
      <w:proofErr w:type="spellEnd"/>
      <w:r>
        <w:t xml:space="preserve">. If frequency hopping of the PUCCH transmission is disabled then, for the PUCCH transmission, 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and determines the </w:t>
      </w:r>
      <w:r>
        <w:t xml:space="preserve">PRB </w:t>
      </w:r>
      <w:r>
        <w:rPr>
          <w:lang w:val="en-US"/>
        </w:rPr>
        <w:t>index as</w:t>
      </w:r>
    </w:p>
    <w:p w14:paraId="0C552DCD" w14:textId="77777777" w:rsidR="00CA4C6B" w:rsidRPr="00CA4C6B" w:rsidRDefault="00CA4C6B" w:rsidP="00CA4C6B">
      <w:pPr>
        <w:overflowPunct/>
        <w:autoSpaceDE/>
        <w:autoSpaceDN/>
        <w:adjustRightInd/>
        <w:ind w:left="568" w:hanging="284"/>
        <w:textAlignment w:val="auto"/>
        <w:rPr>
          <w:lang w:val="en-US"/>
        </w:rPr>
      </w:pPr>
      <w:r w:rsidRPr="00CA4C6B">
        <w:rPr>
          <w:lang w:val="en-US" w:eastAsia="zh-CN"/>
        </w:rPr>
        <w:t>-</w:t>
      </w:r>
      <w:r w:rsidRPr="00CA4C6B">
        <w:rPr>
          <w:lang w:val="en-US" w:eastAsia="zh-CN"/>
        </w:rPr>
        <w:tab/>
      </w:r>
      <m:oMath>
        <m:sSubSup>
          <m:sSubSupPr>
            <m:ctrlPr>
              <w:rPr>
                <w:rFonts w:ascii="Cambria Math" w:hAnsi="Cambria Math"/>
                <w:lang w:val="x-none"/>
              </w:rPr>
            </m:ctrlPr>
          </m:sSubSupPr>
          <m:e>
            <m:r>
              <w:rPr>
                <w:rFonts w:ascii="Cambria Math" w:hAnsi="Cambria Math"/>
                <w:lang w:val="x-none"/>
              </w:rPr>
              <m:t>RB</m:t>
            </m:r>
          </m:e>
          <m:sub>
            <m:r>
              <m:rPr>
                <m:nor/>
              </m:rPr>
              <w:rPr>
                <w:rFonts w:ascii="Cambria Math"/>
                <w:lang w:val="x-none"/>
              </w:rPr>
              <m:t>BWP</m:t>
            </m:r>
          </m:sub>
          <m:sup>
            <m:r>
              <m:rPr>
                <m:nor/>
              </m:rPr>
              <w:rPr>
                <w:lang w:val="x-none"/>
              </w:rPr>
              <m:t>offset</m:t>
            </m:r>
          </m:sup>
        </m:sSubSup>
        <m: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RB</m:t>
            </m:r>
          </m:e>
          <m:sub>
            <m:r>
              <m:rPr>
                <m:nor/>
              </m:rPr>
              <w:rPr>
                <w:rFonts w:ascii="Cambria Math"/>
                <w:lang w:val="x-none"/>
              </w:rPr>
              <m:t>BWP</m:t>
            </m:r>
          </m:sub>
          <m:sup>
            <m:r>
              <m:rPr>
                <m:nor/>
              </m:rPr>
              <w:rPr>
                <w:lang w:val="x-none"/>
              </w:rPr>
              <m:t>offset</m:t>
            </m:r>
            <m:r>
              <m:rPr>
                <m:nor/>
              </m:rPr>
              <w:rPr>
                <w:rFonts w:ascii="Cambria Math"/>
                <w:lang w:val="x-none"/>
              </w:rPr>
              <m:t>-add</m:t>
            </m:r>
          </m:sup>
        </m:sSubSup>
        <m:r>
          <w:rPr>
            <w:rFonts w:ascii="Cambria Math" w:hAnsi="Cambria Math"/>
            <w:lang w:val="x-none"/>
          </w:rPr>
          <m:t>+</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CA4C6B">
        <w:rPr>
          <w:lang w:val="en-US"/>
        </w:rPr>
        <w:t>, if</w:t>
      </w:r>
      <w:r w:rsidRPr="00CA4C6B">
        <w:rPr>
          <w:lang w:val="x-none"/>
        </w:rPr>
        <w:t xml:space="preserve"> </w:t>
      </w:r>
      <w:r w:rsidRPr="00CA4C6B">
        <w:rPr>
          <w:i/>
          <w:iCs/>
          <w:lang w:val="x-none"/>
        </w:rPr>
        <w:t>BWP-part</w:t>
      </w:r>
      <w:r w:rsidRPr="00CA4C6B">
        <w:rPr>
          <w:lang w:val="x-none"/>
        </w:rPr>
        <w:t xml:space="preserve"> = '</w:t>
      </w:r>
      <w:proofErr w:type="spellStart"/>
      <w:r w:rsidRPr="00CA4C6B">
        <w:rPr>
          <w:i/>
          <w:iCs/>
          <w:lang w:val="en-US"/>
        </w:rPr>
        <w:t>FromLowerEdge</w:t>
      </w:r>
      <w:proofErr w:type="spellEnd"/>
      <w:r w:rsidRPr="00CA4C6B">
        <w:rPr>
          <w:lang w:val="x-none"/>
        </w:rPr>
        <w:t>'</w:t>
      </w:r>
    </w:p>
    <w:p w14:paraId="3ACAD116" w14:textId="77777777" w:rsidR="00CA4C6B" w:rsidRPr="00CA4C6B" w:rsidRDefault="00CA4C6B" w:rsidP="00CA4C6B">
      <w:pPr>
        <w:overflowPunct/>
        <w:autoSpaceDE/>
        <w:autoSpaceDN/>
        <w:adjustRightInd/>
        <w:ind w:left="568" w:hanging="284"/>
        <w:textAlignment w:val="auto"/>
        <w:rPr>
          <w:lang w:val="en-US"/>
        </w:rPr>
      </w:pPr>
      <w:r w:rsidRPr="00CA4C6B">
        <w:rPr>
          <w:lang w:val="en-US" w:eastAsia="zh-CN"/>
        </w:rPr>
        <w:t>-</w:t>
      </w:r>
      <w:r w:rsidRPr="00CA4C6B">
        <w:rPr>
          <w:lang w:val="en-US" w:eastAsia="zh-CN"/>
        </w:rPr>
        <w:tab/>
      </w:r>
      <m:oMath>
        <m:sSubSup>
          <m:sSubSupPr>
            <m:ctrlPr>
              <w:rPr>
                <w:rFonts w:ascii="Cambria Math" w:hAnsi="Cambria Math"/>
                <w:lang w:val="x-none"/>
              </w:rPr>
            </m:ctrlPr>
          </m:sSubSupPr>
          <m:e>
            <m:sSubSup>
              <m:sSubSupPr>
                <m:ctrlPr>
                  <w:rPr>
                    <w:rFonts w:ascii="Cambria Math" w:hAnsi="Cambria Math"/>
                    <w:lang w:val="x-none"/>
                  </w:rPr>
                </m:ctrlPr>
              </m:sSubSupPr>
              <m:e>
                <m:r>
                  <w:rPr>
                    <w:rFonts w:ascii="Cambria Math" w:hAnsi="Cambria Math"/>
                    <w:lang w:val="x-none"/>
                  </w:rPr>
                  <m:t>N</m:t>
                </m:r>
              </m:e>
              <m:sub>
                <m:r>
                  <m:rPr>
                    <m:nor/>
                  </m:rPr>
                  <w:rPr>
                    <w:rFonts w:ascii="Cambria Math"/>
                    <w:lang w:val="x-none"/>
                  </w:rPr>
                  <m:t>BWP</m:t>
                </m:r>
              </m:sub>
              <m:sup>
                <m:r>
                  <m:rPr>
                    <m:nor/>
                  </m:rPr>
                  <w:rPr>
                    <w:lang w:val="x-none"/>
                  </w:rPr>
                  <m:t>size</m:t>
                </m:r>
              </m:sup>
            </m:sSubSup>
            <m:r>
              <w:rPr>
                <w:rFonts w:ascii="Cambria Math" w:hAnsi="Cambria Math"/>
                <w:lang w:val="x-none"/>
              </w:rPr>
              <m:t>-RB</m:t>
            </m:r>
          </m:e>
          <m:sub>
            <m:r>
              <m:rPr>
                <m:nor/>
              </m:rPr>
              <w:rPr>
                <w:rFonts w:ascii="Cambria Math"/>
                <w:lang w:val="x-none"/>
              </w:rPr>
              <m:t>BWP</m:t>
            </m:r>
          </m:sub>
          <m:sup>
            <m:r>
              <m:rPr>
                <m:nor/>
              </m:rPr>
              <w:rPr>
                <w:lang w:val="x-none"/>
              </w:rPr>
              <m:t>offset</m:t>
            </m:r>
          </m:sup>
        </m:sSubSup>
        <m: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RB</m:t>
            </m:r>
          </m:e>
          <m:sub>
            <m:r>
              <m:rPr>
                <m:nor/>
              </m:rPr>
              <w:rPr>
                <w:rFonts w:ascii="Cambria Math"/>
                <w:lang w:val="x-none"/>
              </w:rPr>
              <m:t>BWP</m:t>
            </m:r>
          </m:sub>
          <m:sup>
            <m:r>
              <m:rPr>
                <m:nor/>
              </m:rPr>
              <w:rPr>
                <w:lang w:val="x-none"/>
              </w:rPr>
              <m:t>offset</m:t>
            </m:r>
            <m:r>
              <m:rPr>
                <m:nor/>
              </m:rPr>
              <w:rPr>
                <w:rFonts w:ascii="Cambria Math"/>
                <w:lang w:val="x-none"/>
              </w:rPr>
              <m:t>-add</m:t>
            </m:r>
          </m:sup>
        </m:sSubSup>
        <m:r>
          <w:rPr>
            <w:rFonts w:ascii="Cambria Math" w:hAnsi="Cambria Math"/>
            <w:lang w:val="x-none"/>
          </w:rPr>
          <m:t>-1-</m:t>
        </m:r>
        <m:d>
          <m:dPr>
            <m:begChr m:val="⌊"/>
            <m:endChr m:val="⌋"/>
            <m:ctrlPr>
              <w:rPr>
                <w:rFonts w:ascii="Cambria Math" w:hAnsi="Cambria Math"/>
                <w:i/>
                <w:lang w:val="x-none"/>
              </w:rPr>
            </m:ctrlPr>
          </m:dPr>
          <m:e>
            <m:f>
              <m:fPr>
                <m:type m:val="lin"/>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r</m:t>
                    </m:r>
                  </m:e>
                  <m:sub>
                    <m:r>
                      <m:rPr>
                        <m:nor/>
                      </m:rPr>
                      <w:rPr>
                        <w:lang w:val="x-none"/>
                      </w:rPr>
                      <m:t>PUCCH</m:t>
                    </m:r>
                    <m:ctrlPr>
                      <w:rPr>
                        <w:rFonts w:ascii="Cambria Math" w:hAnsi="Cambria Math"/>
                        <w:lang w:val="x-none"/>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CA4C6B">
        <w:rPr>
          <w:iCs/>
          <w:lang w:val="en-US"/>
        </w:rPr>
        <w:t>, otherwise</w:t>
      </w:r>
    </w:p>
    <w:p w14:paraId="11C41B00" w14:textId="77777777" w:rsidR="00CA4C6B" w:rsidRPr="00CA4C6B" w:rsidRDefault="00CA4C6B" w:rsidP="00CA4C6B">
      <w:pPr>
        <w:overflowPunct/>
        <w:autoSpaceDE/>
        <w:autoSpaceDN/>
        <w:adjustRightInd/>
        <w:textAlignment w:val="auto"/>
        <w:rPr>
          <w:lang w:val="en-US"/>
        </w:rPr>
      </w:pPr>
      <w:r w:rsidRPr="00CA4C6B">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CA4C6B">
        <w:rPr>
          <w:lang w:val="en-US"/>
        </w:rPr>
        <w:t xml:space="preserve"> is provided by </w:t>
      </w:r>
      <w:r w:rsidRPr="00CA4C6B">
        <w:rPr>
          <w:i/>
          <w:iCs/>
          <w:lang w:val="en-US"/>
        </w:rPr>
        <w:t>additional-RB-Offset</w:t>
      </w:r>
      <w:r w:rsidRPr="00CA4C6B">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4EEB6E44" w14:textId="77777777" w:rsidR="00CA4C6B" w:rsidRDefault="00CA4C6B" w:rsidP="00CA4C6B">
      <w:pPr>
        <w:rPr>
          <w:lang w:val="en-US"/>
        </w:rPr>
      </w:pPr>
      <w:r>
        <w:t>---- end text proposal ----</w:t>
      </w:r>
    </w:p>
    <w:p w14:paraId="25838803" w14:textId="33D5695B" w:rsidR="00CA4C6B" w:rsidRDefault="00CA4C6B" w:rsidP="00D0595E">
      <w:pPr>
        <w:overflowPunct/>
        <w:autoSpaceDE/>
        <w:autoSpaceDN/>
        <w:adjustRightInd/>
        <w:spacing w:after="0"/>
        <w:jc w:val="both"/>
        <w:rPr>
          <w:rFonts w:eastAsia="Microsoft YaHei UI"/>
          <w:lang w:val="en-US" w:eastAsia="zh-CN"/>
        </w:rPr>
      </w:pPr>
    </w:p>
    <w:p w14:paraId="3BB4AF97" w14:textId="468AE175" w:rsidR="00CA4C6B" w:rsidRPr="00321DA3" w:rsidRDefault="00CA4C6B" w:rsidP="00D0595E">
      <w:pPr>
        <w:overflowPunct/>
        <w:autoSpaceDE/>
        <w:autoSpaceDN/>
        <w:adjustRightInd/>
        <w:spacing w:after="0"/>
        <w:jc w:val="both"/>
        <w:rPr>
          <w:rFonts w:eastAsia="Microsoft YaHei UI"/>
          <w:b/>
          <w:bCs/>
          <w:lang w:val="en-US" w:eastAsia="zh-CN"/>
        </w:rPr>
      </w:pPr>
      <w:r w:rsidRPr="00321DA3">
        <w:rPr>
          <w:rFonts w:eastAsia="Microsoft YaHei UI"/>
          <w:b/>
          <w:bCs/>
          <w:lang w:val="en-US" w:eastAsia="zh-CN"/>
        </w:rPr>
        <w:t xml:space="preserve">Proposal </w:t>
      </w:r>
      <w:r w:rsidR="006F133A">
        <w:rPr>
          <w:rFonts w:eastAsia="Microsoft YaHei UI"/>
          <w:b/>
          <w:bCs/>
          <w:lang w:val="en-US" w:eastAsia="zh-CN"/>
        </w:rPr>
        <w:t>3</w:t>
      </w:r>
      <w:r w:rsidRPr="00321DA3">
        <w:rPr>
          <w:rFonts w:eastAsia="Microsoft YaHei UI"/>
          <w:b/>
          <w:bCs/>
          <w:lang w:val="en-US" w:eastAsia="zh-CN"/>
        </w:rPr>
        <w:t>: Adopt the above text proposal for TS 38.213 to align the definition of parameter names and IEs with TS 38.331.</w:t>
      </w:r>
    </w:p>
    <w:p w14:paraId="3756C1AD" w14:textId="1650CB56" w:rsidR="00CA4C6B" w:rsidRDefault="00CA4C6B" w:rsidP="00D0595E">
      <w:pPr>
        <w:overflowPunct/>
        <w:autoSpaceDE/>
        <w:autoSpaceDN/>
        <w:adjustRightInd/>
        <w:spacing w:after="0"/>
        <w:jc w:val="both"/>
        <w:rPr>
          <w:rFonts w:eastAsia="Microsoft YaHei UI"/>
          <w:lang w:val="en-US" w:eastAsia="zh-CN"/>
        </w:rPr>
      </w:pPr>
    </w:p>
    <w:p w14:paraId="790320A3" w14:textId="3C625C98" w:rsidR="00CA4C6B" w:rsidRDefault="00CA4C6B" w:rsidP="00CA4C6B">
      <w:pPr>
        <w:overflowPunct/>
        <w:autoSpaceDE/>
        <w:autoSpaceDN/>
        <w:adjustRightInd/>
        <w:spacing w:after="0"/>
        <w:jc w:val="both"/>
        <w:rPr>
          <w:rFonts w:eastAsia="Microsoft YaHei UI"/>
          <w:lang w:val="en-US" w:eastAsia="zh-CN"/>
        </w:rPr>
      </w:pPr>
      <w:r>
        <w:rPr>
          <w:rFonts w:eastAsia="Microsoft YaHei UI"/>
          <w:lang w:val="en-US" w:eastAsia="zh-CN"/>
        </w:rPr>
        <w:t xml:space="preserve">Another issue is that the current specification text in TS 38.213 </w:t>
      </w:r>
      <w:r>
        <w:rPr>
          <w:rFonts w:eastAsia="Microsoft YaHei UI"/>
          <w:lang w:val="en-US" w:eastAsia="zh-CN"/>
        </w:rPr>
        <w:fldChar w:fldCharType="begin"/>
      </w:r>
      <w:r>
        <w:rPr>
          <w:rFonts w:eastAsia="Microsoft YaHei UI"/>
          <w:lang w:val="en-US" w:eastAsia="zh-CN"/>
        </w:rPr>
        <w:instrText xml:space="preserve"> REF _Ref101433041 \r \h </w:instrText>
      </w:r>
      <w:r>
        <w:rPr>
          <w:rFonts w:eastAsia="Microsoft YaHei UI"/>
          <w:lang w:val="en-US" w:eastAsia="zh-CN"/>
        </w:rPr>
      </w:r>
      <w:r>
        <w:rPr>
          <w:rFonts w:eastAsia="Microsoft YaHei UI"/>
          <w:lang w:val="en-US" w:eastAsia="zh-CN"/>
        </w:rPr>
        <w:fldChar w:fldCharType="separate"/>
      </w:r>
      <w:r>
        <w:rPr>
          <w:rFonts w:eastAsia="Microsoft YaHei UI"/>
          <w:lang w:val="en-US" w:eastAsia="zh-CN"/>
        </w:rPr>
        <w:t>[4]</w:t>
      </w:r>
      <w:r>
        <w:rPr>
          <w:rFonts w:eastAsia="Microsoft YaHei UI"/>
          <w:lang w:val="en-US" w:eastAsia="zh-CN"/>
        </w:rPr>
        <w:fldChar w:fldCharType="end"/>
      </w:r>
      <w:r>
        <w:rPr>
          <w:rFonts w:eastAsia="Microsoft YaHei UI"/>
          <w:lang w:val="en-US" w:eastAsia="zh-CN"/>
        </w:rPr>
        <w:t xml:space="preserve"> does not clarify that the UE expects the initial UL BWP and active UL BWP </w:t>
      </w:r>
      <w:r>
        <w:rPr>
          <w:lang w:eastAsia="zh-CN"/>
        </w:rPr>
        <w:t xml:space="preserve">after the UE </w:t>
      </w:r>
      <w:r>
        <w:t>(re)</w:t>
      </w:r>
      <w:r>
        <w:rPr>
          <w:lang w:val="en-US"/>
        </w:rPr>
        <w:t>establishes dedicated RRC connection</w:t>
      </w:r>
      <w:r>
        <w:rPr>
          <w:lang w:eastAsia="zh-CN"/>
        </w:rPr>
        <w:t xml:space="preserve"> to be smaller than or equal to the maximum bandwidth that the UE supports, although the text provides this clarification for the initial DL BWP and the active DL BWP. Specifically, </w:t>
      </w:r>
      <w:r>
        <w:rPr>
          <w:rFonts w:eastAsia="Microsoft YaHei UI"/>
          <w:lang w:val="en-US" w:eastAsia="zh-CN"/>
        </w:rPr>
        <w:t>the portion of the following agreement from RAN1 #106-e that is highlighted in yellow is not incorporated in the specification.</w:t>
      </w:r>
    </w:p>
    <w:p w14:paraId="0808093A" w14:textId="2005B952" w:rsidR="00CA4C6B" w:rsidRPr="00BF236D" w:rsidRDefault="00CA4C6B" w:rsidP="00CA2AD3">
      <w:pPr>
        <w:spacing w:before="120"/>
        <w:rPr>
          <w:highlight w:val="green"/>
        </w:rPr>
      </w:pPr>
      <w:r w:rsidRPr="00BF236D">
        <w:rPr>
          <w:highlight w:val="green"/>
        </w:rPr>
        <w:t>Agreement</w:t>
      </w:r>
      <w:r>
        <w:rPr>
          <w:highlight w:val="green"/>
        </w:rPr>
        <w:t>:</w:t>
      </w:r>
    </w:p>
    <w:p w14:paraId="3756A666" w14:textId="77777777" w:rsidR="00CA4C6B" w:rsidRPr="0032417A" w:rsidRDefault="00CA4C6B" w:rsidP="00CA4C6B">
      <w:pPr>
        <w:numPr>
          <w:ilvl w:val="0"/>
          <w:numId w:val="17"/>
        </w:numPr>
        <w:overflowPunct/>
        <w:autoSpaceDE/>
        <w:adjustRightInd/>
        <w:spacing w:after="0" w:line="252" w:lineRule="auto"/>
        <w:contextualSpacing/>
        <w:textAlignment w:val="auto"/>
        <w:rPr>
          <w:lang w:val="en-US"/>
        </w:rPr>
      </w:pPr>
      <w:r w:rsidRPr="0032417A">
        <w:rPr>
          <w:lang w:val="en-US"/>
        </w:rPr>
        <w:t>For a cell that allows a RedCap UE to access, network can configure a separate initial UL BWP for RedCap UEs in SIB</w:t>
      </w:r>
    </w:p>
    <w:p w14:paraId="123A76F7" w14:textId="77777777" w:rsidR="00CA4C6B" w:rsidRPr="00CA4C6B" w:rsidRDefault="00CA4C6B" w:rsidP="00CA4C6B">
      <w:pPr>
        <w:numPr>
          <w:ilvl w:val="1"/>
          <w:numId w:val="17"/>
        </w:numPr>
        <w:overflowPunct/>
        <w:autoSpaceDE/>
        <w:adjustRightInd/>
        <w:spacing w:after="0" w:line="252" w:lineRule="auto"/>
        <w:contextualSpacing/>
        <w:textAlignment w:val="auto"/>
      </w:pPr>
      <w:r w:rsidRPr="00CA4C6B">
        <w:t>It can be used both during and after initial access.</w:t>
      </w:r>
    </w:p>
    <w:p w14:paraId="67F2A863" w14:textId="77777777" w:rsidR="00CA4C6B" w:rsidRPr="0032417A" w:rsidRDefault="00CA4C6B" w:rsidP="00CA4C6B">
      <w:pPr>
        <w:numPr>
          <w:ilvl w:val="1"/>
          <w:numId w:val="17"/>
        </w:numPr>
        <w:overflowPunct/>
        <w:autoSpaceDE/>
        <w:adjustRightInd/>
        <w:spacing w:after="0" w:line="252" w:lineRule="auto"/>
        <w:contextualSpacing/>
        <w:textAlignment w:val="auto"/>
        <w:rPr>
          <w:highlight w:val="yellow"/>
        </w:rPr>
      </w:pPr>
      <w:r w:rsidRPr="0032417A">
        <w:rPr>
          <w:highlight w:val="yellow"/>
        </w:rPr>
        <w:t>It is no wider than the maximum RedCap UE bandwidth.</w:t>
      </w:r>
    </w:p>
    <w:p w14:paraId="6332C2D1" w14:textId="77777777" w:rsidR="00CA4C6B" w:rsidRPr="0032417A" w:rsidRDefault="00CA4C6B" w:rsidP="00CA4C6B">
      <w:pPr>
        <w:numPr>
          <w:ilvl w:val="1"/>
          <w:numId w:val="17"/>
        </w:numPr>
        <w:overflowPunct/>
        <w:autoSpaceDE/>
        <w:adjustRightInd/>
        <w:spacing w:after="0" w:line="252" w:lineRule="auto"/>
        <w:contextualSpacing/>
        <w:textAlignment w:val="auto"/>
      </w:pPr>
      <w:r w:rsidRPr="0032417A">
        <w:t>It is always configured if the initial UL BWP for non-RedCap UEs is wider than the maximum RedCap UE bandwidth</w:t>
      </w:r>
    </w:p>
    <w:p w14:paraId="2D68B880" w14:textId="77777777" w:rsidR="00CA4C6B" w:rsidRPr="0032417A" w:rsidRDefault="00CA4C6B" w:rsidP="00CA4C6B">
      <w:pPr>
        <w:numPr>
          <w:ilvl w:val="1"/>
          <w:numId w:val="17"/>
        </w:numPr>
        <w:overflowPunct/>
        <w:autoSpaceDE/>
        <w:adjustRightInd/>
        <w:spacing w:after="0" w:line="252" w:lineRule="auto"/>
        <w:contextualSpacing/>
        <w:textAlignment w:val="auto"/>
      </w:pPr>
      <w:r w:rsidRPr="00CA4C6B">
        <w:t xml:space="preserve">This applies to both TDD and FDD </w:t>
      </w:r>
      <w:r w:rsidRPr="0032417A">
        <w:t>(including FD FDD and HD FDD) cases</w:t>
      </w:r>
    </w:p>
    <w:p w14:paraId="257AC18C" w14:textId="77777777" w:rsidR="00CA4C6B" w:rsidRDefault="00CA4C6B" w:rsidP="00CA4C6B">
      <w:pPr>
        <w:overflowPunct/>
        <w:autoSpaceDE/>
        <w:autoSpaceDN/>
        <w:adjustRightInd/>
        <w:spacing w:after="0"/>
        <w:jc w:val="both"/>
        <w:rPr>
          <w:rFonts w:eastAsia="Microsoft YaHei UI"/>
          <w:lang w:val="en-US" w:eastAsia="zh-CN"/>
        </w:rPr>
      </w:pPr>
    </w:p>
    <w:p w14:paraId="715FD06D" w14:textId="5C9A5287" w:rsidR="00CA4C6B" w:rsidRDefault="00FC5EA4" w:rsidP="00CA4C6B">
      <w:pPr>
        <w:overflowPunct/>
        <w:autoSpaceDE/>
        <w:autoSpaceDN/>
        <w:adjustRightInd/>
        <w:spacing w:after="0"/>
        <w:jc w:val="both"/>
        <w:rPr>
          <w:rFonts w:eastAsia="Microsoft YaHei UI"/>
          <w:lang w:val="en-US" w:eastAsia="zh-CN"/>
        </w:rPr>
      </w:pPr>
      <w:r>
        <w:rPr>
          <w:lang w:eastAsia="zh-CN"/>
        </w:rPr>
        <w:t xml:space="preserve">In addition, there </w:t>
      </w:r>
      <w:r w:rsidR="00046015">
        <w:rPr>
          <w:lang w:eastAsia="zh-CN"/>
        </w:rPr>
        <w:t>should be</w:t>
      </w:r>
      <w:r>
        <w:rPr>
          <w:lang w:eastAsia="zh-CN"/>
        </w:rPr>
        <w:t xml:space="preserve"> no differentiation between the maximum DL bandwidth and the maximum UL bandwidth </w:t>
      </w:r>
      <w:r w:rsidR="00B104CA">
        <w:rPr>
          <w:lang w:eastAsia="zh-CN"/>
        </w:rPr>
        <w:t>that the UE supports</w:t>
      </w:r>
      <w:r>
        <w:rPr>
          <w:lang w:eastAsia="zh-CN"/>
        </w:rPr>
        <w:t xml:space="preserve">. </w:t>
      </w:r>
      <w:r w:rsidR="00CA4C6B">
        <w:rPr>
          <w:rFonts w:eastAsia="Microsoft YaHei UI"/>
          <w:lang w:val="en-US" w:eastAsia="zh-CN"/>
        </w:rPr>
        <w:t>Therefore, it is proposed to add a sentence to clarify the restriction on the initial UL BWP and the active UL BWP as in the following text proposal</w:t>
      </w:r>
      <w:r>
        <w:rPr>
          <w:rFonts w:eastAsia="Microsoft YaHei UI"/>
          <w:lang w:val="en-US" w:eastAsia="zh-CN"/>
        </w:rPr>
        <w:t xml:space="preserve"> and remove the reference to DL when referring to the UE bandwidth</w:t>
      </w:r>
      <w:r w:rsidR="00CA4C6B">
        <w:rPr>
          <w:rFonts w:eastAsia="Microsoft YaHei UI"/>
          <w:lang w:val="en-US" w:eastAsia="zh-CN"/>
        </w:rPr>
        <w:t>.</w:t>
      </w:r>
    </w:p>
    <w:p w14:paraId="5352AE49" w14:textId="77777777" w:rsidR="00CA4C6B" w:rsidRDefault="00CA4C6B" w:rsidP="00CA4C6B">
      <w:pPr>
        <w:overflowPunct/>
        <w:autoSpaceDE/>
        <w:autoSpaceDN/>
        <w:adjustRightInd/>
        <w:spacing w:after="0"/>
        <w:jc w:val="both"/>
        <w:rPr>
          <w:rFonts w:eastAsia="Microsoft YaHei UI"/>
          <w:lang w:val="en-US" w:eastAsia="zh-CN"/>
        </w:rPr>
      </w:pPr>
    </w:p>
    <w:p w14:paraId="76EBC2B4" w14:textId="77777777" w:rsidR="00CA4C6B" w:rsidRDefault="00CA4C6B" w:rsidP="00CA4C6B">
      <w:pPr>
        <w:keepNext/>
        <w:rPr>
          <w:lang w:val="en-US"/>
        </w:rPr>
      </w:pPr>
      <w:r>
        <w:t>---- start text proposal for TS 38.213 ----</w:t>
      </w:r>
    </w:p>
    <w:p w14:paraId="4D9969B4" w14:textId="77777777" w:rsidR="00CA4C6B" w:rsidRPr="00CA4C6B" w:rsidRDefault="00CA4C6B" w:rsidP="00CA4C6B">
      <w:pPr>
        <w:keepNext/>
        <w:keepLines/>
        <w:overflowPunct/>
        <w:autoSpaceDE/>
        <w:autoSpaceDN/>
        <w:adjustRightInd/>
        <w:spacing w:before="180"/>
        <w:textAlignment w:val="auto"/>
        <w:outlineLvl w:val="1"/>
        <w:rPr>
          <w:rFonts w:ascii="Arial" w:hAnsi="Arial"/>
          <w:sz w:val="32"/>
        </w:rPr>
      </w:pPr>
      <w:r w:rsidRPr="00CA4C6B">
        <w:rPr>
          <w:rFonts w:ascii="Arial" w:hAnsi="Arial"/>
          <w:sz w:val="32"/>
        </w:rPr>
        <w:t>17.1</w:t>
      </w:r>
      <w:r w:rsidRPr="00CA4C6B">
        <w:rPr>
          <w:rFonts w:ascii="Arial" w:hAnsi="Arial"/>
          <w:sz w:val="32"/>
        </w:rPr>
        <w:tab/>
        <w:t>RedCap UE procedures</w:t>
      </w:r>
    </w:p>
    <w:p w14:paraId="1178F10A" w14:textId="77777777" w:rsidR="00CA4C6B" w:rsidRDefault="00CA4C6B" w:rsidP="00CA4C6B">
      <w:pPr>
        <w:overflowPunct/>
        <w:autoSpaceDE/>
        <w:autoSpaceDN/>
        <w:adjustRightInd/>
        <w:spacing w:after="0"/>
        <w:jc w:val="both"/>
        <w:rPr>
          <w:rFonts w:eastAsia="Microsoft YaHei UI"/>
          <w:lang w:val="en-US" w:eastAsia="zh-CN"/>
        </w:rPr>
      </w:pPr>
      <w:r>
        <w:rPr>
          <w:rFonts w:eastAsia="Microsoft YaHei UI"/>
          <w:lang w:val="en-US" w:eastAsia="zh-CN"/>
        </w:rPr>
        <w:t>…</w:t>
      </w:r>
    </w:p>
    <w:p w14:paraId="349572A4" w14:textId="53E54019" w:rsidR="00CA4C6B" w:rsidRDefault="00CA4C6B" w:rsidP="00D0595E">
      <w:pPr>
        <w:overflowPunct/>
        <w:autoSpaceDE/>
        <w:autoSpaceDN/>
        <w:adjustRightInd/>
        <w:spacing w:after="0"/>
        <w:jc w:val="both"/>
        <w:rPr>
          <w:color w:val="FF0000"/>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w:t>
      </w:r>
      <w:r w:rsidRPr="00B42411">
        <w:rPr>
          <w:strike/>
          <w:color w:val="FF0000"/>
          <w:lang w:eastAsia="zh-CN"/>
        </w:rPr>
        <w:t xml:space="preserve">DL </w:t>
      </w:r>
      <w:r>
        <w:rPr>
          <w:lang w:eastAsia="zh-CN"/>
        </w:rPr>
        <w:t xml:space="preserve">bandwidth that the UE supports. </w:t>
      </w:r>
      <w:r w:rsidRPr="00F36C59">
        <w:rPr>
          <w:color w:val="FF0000"/>
          <w:lang w:eastAsia="zh-CN"/>
        </w:rPr>
        <w:t xml:space="preserve">A UE expects the initial UL BWP and the active UL BWP </w:t>
      </w:r>
      <w:r w:rsidRPr="00F36C59">
        <w:rPr>
          <w:color w:val="FF0000"/>
          <w:lang w:eastAsia="zh-CN"/>
        </w:rPr>
        <w:lastRenderedPageBreak/>
        <w:t xml:space="preserve">after the UE </w:t>
      </w:r>
      <w:r w:rsidRPr="00F36C59">
        <w:rPr>
          <w:color w:val="FF0000"/>
        </w:rPr>
        <w:t>(re)</w:t>
      </w:r>
      <w:r w:rsidRPr="00F36C59">
        <w:rPr>
          <w:color w:val="FF0000"/>
          <w:lang w:val="en-US"/>
        </w:rPr>
        <w:t>establishes dedicated RRC connection</w:t>
      </w:r>
      <w:r w:rsidRPr="00F36C59">
        <w:rPr>
          <w:color w:val="FF0000"/>
          <w:lang w:eastAsia="zh-CN"/>
        </w:rPr>
        <w:t xml:space="preserve"> to be smaller than or equal to the maximum bandwidth that the UE supports.</w:t>
      </w:r>
    </w:p>
    <w:p w14:paraId="1712F15C" w14:textId="689EF59C" w:rsidR="00B104CA" w:rsidRDefault="00B104CA" w:rsidP="00CA4C6B">
      <w:r>
        <w:t>…</w:t>
      </w:r>
    </w:p>
    <w:p w14:paraId="354157FC" w14:textId="2A2749DE" w:rsidR="00B104CA" w:rsidRPr="00B42411" w:rsidRDefault="00B104CA" w:rsidP="00CA4C6B">
      <w:pPr>
        <w:rPr>
          <w:rFonts w:eastAsia="MS Mincho"/>
        </w:rPr>
      </w:pPr>
      <w:r>
        <w:rPr>
          <w:lang w:eastAsia="zh-CN"/>
        </w:rPr>
        <w:t xml:space="preserve">A UE </w:t>
      </w:r>
      <w:r>
        <w:rPr>
          <w:rFonts w:eastAsia="MS Mincho"/>
        </w:rPr>
        <w:t xml:space="preserve">can be provided by </w:t>
      </w:r>
      <w:r>
        <w:rPr>
          <w:i/>
          <w:iCs/>
        </w:rPr>
        <w:t>BWP-</w:t>
      </w:r>
      <w:proofErr w:type="spellStart"/>
      <w:r>
        <w:rPr>
          <w:i/>
          <w:iCs/>
        </w:rPr>
        <w:t>DownlinkDedicated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Pr>
          <w:i/>
          <w:iCs/>
        </w:rPr>
        <w:t>BWP-</w:t>
      </w:r>
      <w:proofErr w:type="spellStart"/>
      <w:r>
        <w:rPr>
          <w:i/>
          <w:iCs/>
        </w:rPr>
        <w:t>UplinkDedicated</w:t>
      </w:r>
      <w:proofErr w:type="spellEnd"/>
      <w:r>
        <w:rPr>
          <w:rFonts w:eastAsia="MS Mincho"/>
        </w:rPr>
        <w:t xml:space="preserve"> an UL BWP, other than the initial UL BWP, that is </w:t>
      </w:r>
      <w:r>
        <w:rPr>
          <w:lang w:eastAsia="zh-CN"/>
        </w:rPr>
        <w:t xml:space="preserve">smaller than or equal to the maximum </w:t>
      </w:r>
      <w:r w:rsidRPr="00B42411">
        <w:rPr>
          <w:strike/>
          <w:color w:val="FF0000"/>
          <w:lang w:eastAsia="zh-CN"/>
        </w:rPr>
        <w:t xml:space="preserve">UL </w:t>
      </w:r>
      <w:r>
        <w:rPr>
          <w:lang w:eastAsia="zh-CN"/>
        </w:rPr>
        <w:t>bandwidth that the UE supports</w:t>
      </w:r>
      <w:r>
        <w:rPr>
          <w:rFonts w:eastAsia="MS Mincho"/>
        </w:rPr>
        <w:t xml:space="preserve">. </w:t>
      </w:r>
    </w:p>
    <w:p w14:paraId="7DCC8D1C" w14:textId="05CFFC69" w:rsidR="00CA4C6B" w:rsidRDefault="00CA4C6B" w:rsidP="00CA4C6B">
      <w:pPr>
        <w:rPr>
          <w:lang w:val="en-US"/>
        </w:rPr>
      </w:pPr>
      <w:r>
        <w:t>---- end text proposal ----</w:t>
      </w:r>
    </w:p>
    <w:p w14:paraId="6FBFF41C" w14:textId="1CD8DC5F" w:rsidR="00CA4C6B" w:rsidRPr="00CA4C6B" w:rsidRDefault="00CA4C6B" w:rsidP="00D0595E">
      <w:pPr>
        <w:overflowPunct/>
        <w:autoSpaceDE/>
        <w:autoSpaceDN/>
        <w:adjustRightInd/>
        <w:spacing w:after="0"/>
        <w:jc w:val="both"/>
        <w:rPr>
          <w:rFonts w:eastAsia="Microsoft YaHei UI"/>
          <w:b/>
          <w:bCs/>
          <w:lang w:val="en-US" w:eastAsia="zh-CN"/>
        </w:rPr>
      </w:pPr>
      <w:r w:rsidRPr="0032417A">
        <w:rPr>
          <w:rFonts w:eastAsia="Microsoft YaHei UI"/>
          <w:b/>
          <w:bCs/>
          <w:lang w:val="en-US" w:eastAsia="zh-CN"/>
        </w:rPr>
        <w:t xml:space="preserve">Proposal </w:t>
      </w:r>
      <w:r w:rsidR="006F133A">
        <w:rPr>
          <w:rFonts w:eastAsia="Microsoft YaHei UI"/>
          <w:b/>
          <w:bCs/>
          <w:lang w:val="en-US" w:eastAsia="zh-CN"/>
        </w:rPr>
        <w:t>4</w:t>
      </w:r>
      <w:r w:rsidRPr="0032417A">
        <w:rPr>
          <w:rFonts w:eastAsia="Microsoft YaHei UI"/>
          <w:b/>
          <w:bCs/>
          <w:lang w:val="en-US" w:eastAsia="zh-CN"/>
        </w:rPr>
        <w:t xml:space="preserve">: Adopt the above text proposal for TS 38.213 to </w:t>
      </w:r>
      <w:r>
        <w:rPr>
          <w:rFonts w:eastAsia="Microsoft YaHei UI"/>
          <w:b/>
          <w:bCs/>
          <w:lang w:val="en-US" w:eastAsia="zh-CN"/>
        </w:rPr>
        <w:t xml:space="preserve">clarify that the </w:t>
      </w:r>
      <w:r w:rsidRPr="00CA4C6B">
        <w:rPr>
          <w:rFonts w:eastAsia="Microsoft YaHei UI"/>
          <w:b/>
          <w:bCs/>
          <w:lang w:val="en-US" w:eastAsia="zh-CN"/>
        </w:rPr>
        <w:t xml:space="preserve">UE expects the initial UL BWP and </w:t>
      </w:r>
      <w:r>
        <w:rPr>
          <w:rFonts w:eastAsia="Microsoft YaHei UI"/>
          <w:b/>
          <w:bCs/>
          <w:lang w:val="en-US" w:eastAsia="zh-CN"/>
        </w:rPr>
        <w:t xml:space="preserve">the </w:t>
      </w:r>
      <w:r w:rsidRPr="00CA4C6B">
        <w:rPr>
          <w:rFonts w:eastAsia="Microsoft YaHei UI"/>
          <w:b/>
          <w:bCs/>
          <w:lang w:val="en-US" w:eastAsia="zh-CN"/>
        </w:rPr>
        <w:t>active UL BWP to be smaller than or equal to the maximum UL bandwidth that the UE supports</w:t>
      </w:r>
      <w:r w:rsidRPr="0032417A">
        <w:rPr>
          <w:rFonts w:eastAsia="Microsoft YaHei UI"/>
          <w:b/>
          <w:bCs/>
          <w:lang w:val="en-US" w:eastAsia="zh-CN"/>
        </w:rPr>
        <w:t>.</w:t>
      </w:r>
    </w:p>
    <w:p w14:paraId="37825B53" w14:textId="74FCC873" w:rsidR="006F7221" w:rsidRDefault="009576FD" w:rsidP="006F7221">
      <w:pPr>
        <w:pStyle w:val="Heading1"/>
        <w:tabs>
          <w:tab w:val="clear" w:pos="1134"/>
          <w:tab w:val="num" w:pos="709"/>
        </w:tabs>
        <w:ind w:left="709" w:hanging="709"/>
        <w:rPr>
          <w:lang w:val="en-US"/>
        </w:rPr>
      </w:pPr>
      <w:r>
        <w:rPr>
          <w:lang w:val="en-US"/>
        </w:rPr>
        <w:t>HD-FDD</w:t>
      </w:r>
    </w:p>
    <w:p w14:paraId="1EF64297" w14:textId="61654238" w:rsidR="006F7221" w:rsidRPr="00264F55" w:rsidRDefault="00616889" w:rsidP="006F7221">
      <w:pPr>
        <w:jc w:val="both"/>
        <w:rPr>
          <w:b/>
          <w:noProof/>
          <w:u w:val="single"/>
          <w:lang w:val="en-US" w:eastAsia="en-GB"/>
        </w:rPr>
      </w:pPr>
      <w:r w:rsidRPr="00616889">
        <w:rPr>
          <w:b/>
          <w:noProof/>
          <w:u w:val="single"/>
          <w:lang w:val="en-US" w:eastAsia="en-GB"/>
        </w:rPr>
        <w:t xml:space="preserve">Collision handling between SSB and Msg3 or PUCCH in response to Msg4/MsgB for HD-FDD </w:t>
      </w:r>
      <w:r>
        <w:rPr>
          <w:b/>
          <w:noProof/>
          <w:u w:val="single"/>
          <w:lang w:val="en-US" w:eastAsia="en-GB"/>
        </w:rPr>
        <w:t>UE</w:t>
      </w:r>
    </w:p>
    <w:p w14:paraId="1834026A" w14:textId="62EB2797" w:rsidR="001F03C8" w:rsidRDefault="001F03C8" w:rsidP="001F03C8">
      <w:pPr>
        <w:jc w:val="both"/>
        <w:rPr>
          <w:noProof/>
          <w:lang w:val="en-US" w:eastAsia="en-GB"/>
        </w:rPr>
      </w:pPr>
      <w:r>
        <w:rPr>
          <w:noProof/>
          <w:lang w:val="en-US" w:eastAsia="en-GB"/>
        </w:rPr>
        <w:t>In RAN1#108-e, th</w:t>
      </w:r>
      <w:r w:rsidR="00616889">
        <w:rPr>
          <w:noProof/>
          <w:lang w:val="en-US" w:eastAsia="en-GB"/>
        </w:rPr>
        <w:t>is working assumption was made</w:t>
      </w:r>
      <w:r>
        <w:rPr>
          <w:noProof/>
          <w:lang w:val="en-US" w:eastAsia="en-GB"/>
        </w:rPr>
        <w:t xml:space="preserve"> –</w:t>
      </w:r>
    </w:p>
    <w:p w14:paraId="408EF758" w14:textId="77777777" w:rsidR="00E74281" w:rsidRPr="00E74281" w:rsidRDefault="00E74281" w:rsidP="00E74281">
      <w:pPr>
        <w:numPr>
          <w:ilvl w:val="0"/>
          <w:numId w:val="37"/>
        </w:numPr>
        <w:overflowPunct/>
        <w:autoSpaceDE/>
        <w:autoSpaceDN/>
        <w:adjustRightInd/>
        <w:spacing w:after="0"/>
        <w:textAlignment w:val="auto"/>
        <w:rPr>
          <w:rFonts w:eastAsia="MS PGothic"/>
          <w:color w:val="000000"/>
          <w:lang w:val="en-US" w:eastAsia="zh-CN"/>
        </w:rPr>
      </w:pPr>
      <w:r w:rsidRPr="00E74281">
        <w:rPr>
          <w:rFonts w:eastAsia="MS PGothic"/>
          <w:color w:val="000000"/>
          <w:lang w:val="en-US" w:eastAsia="zh-CN"/>
        </w:rPr>
        <w:t>For Case 5 of SSB overlapping with Msg3 (re)transmission or PUCCH for Msg4/</w:t>
      </w:r>
      <w:proofErr w:type="spellStart"/>
      <w:r w:rsidRPr="00E74281">
        <w:rPr>
          <w:rFonts w:eastAsia="MS PGothic"/>
          <w:color w:val="000000"/>
          <w:lang w:val="en-US" w:eastAsia="zh-CN"/>
        </w:rPr>
        <w:t>MsgB</w:t>
      </w:r>
      <w:proofErr w:type="spellEnd"/>
      <w:r w:rsidRPr="00E74281">
        <w:rPr>
          <w:rFonts w:eastAsia="MS PGothic"/>
          <w:color w:val="000000"/>
          <w:lang w:val="en-US" w:eastAsia="zh-CN"/>
        </w:rPr>
        <w:t>, reuse the same handling as for other dynamically scheduled UL transmission and prioritize the SSB</w:t>
      </w:r>
    </w:p>
    <w:p w14:paraId="58CD7B89" w14:textId="47B3C15C" w:rsidR="00E74281" w:rsidRDefault="00E74281" w:rsidP="00E74281">
      <w:pPr>
        <w:numPr>
          <w:ilvl w:val="1"/>
          <w:numId w:val="37"/>
        </w:numPr>
        <w:overflowPunct/>
        <w:autoSpaceDE/>
        <w:autoSpaceDN/>
        <w:adjustRightInd/>
        <w:spacing w:after="120"/>
        <w:ind w:left="1434" w:hanging="357"/>
        <w:textAlignment w:val="auto"/>
        <w:rPr>
          <w:rFonts w:eastAsia="MS PGothic"/>
          <w:color w:val="000000"/>
          <w:lang w:val="en-US" w:eastAsia="zh-CN"/>
        </w:rPr>
      </w:pPr>
      <w:r w:rsidRPr="00E74281">
        <w:rPr>
          <w:rFonts w:eastAsia="MS PGothic"/>
          <w:color w:val="000000"/>
          <w:lang w:val="en-US" w:eastAsia="zh-CN"/>
        </w:rPr>
        <w:t>Note: Whether the above collision rule is reused for Msg3 PUSCH repetition is up to the agreement in the CE WI</w:t>
      </w:r>
    </w:p>
    <w:p w14:paraId="388C78C1" w14:textId="1940C01F" w:rsidR="001F03C8" w:rsidRDefault="001F03C8" w:rsidP="001F03C8">
      <w:pPr>
        <w:jc w:val="both"/>
        <w:rPr>
          <w:noProof/>
          <w:lang w:val="en-US" w:eastAsia="en-GB"/>
        </w:rPr>
      </w:pPr>
      <w:r>
        <w:rPr>
          <w:noProof/>
          <w:lang w:val="en-US" w:eastAsia="en-GB"/>
        </w:rPr>
        <w:t>In the case of collision</w:t>
      </w:r>
      <w:r w:rsidRPr="00E006A9">
        <w:rPr>
          <w:noProof/>
          <w:lang w:val="en-US" w:eastAsia="en-GB"/>
        </w:rPr>
        <w:t xml:space="preserve"> handling between SSB and Msg3 or PUCCH in response to Msg4/MsgB</w:t>
      </w:r>
      <w:r>
        <w:rPr>
          <w:noProof/>
          <w:lang w:val="en-US" w:eastAsia="en-GB"/>
        </w:rPr>
        <w:t>, our preference is to use the same behavior defined for other UL transmissions and prioritize the SSB. It is true that the gNB does not yet know during random access whether the UE is a HDD RedCap UE. Therefore, for cells that support HDD RedCap UE, the gNB would have to try to avoid Msg3/PUCCH transmission during SSB. While this introduces scheduling restriction, our view is that this can be managed in a straightforward manner by the gNB (i.e. similar to avoiding other UL transmissions overlapping with SSB for HDD UE). Alternately, the gNB can still schedule Msg3/PUCCH without regard to SSB (i.e. no scheduling restriction). This may result in some missing Msg3/PUCCH transmissions from HDD RedCap UE. While this is not preferred, the gNB is already equiped to handle these potential missing UL transmissions (i.e. due to UE not being able to decode the PDCCH or PUCCH mis-detection). Therefore</w:t>
      </w:r>
      <w:r w:rsidR="00C4269A">
        <w:rPr>
          <w:noProof/>
          <w:lang w:val="en-US" w:eastAsia="en-GB"/>
        </w:rPr>
        <w:t xml:space="preserve">, </w:t>
      </w:r>
      <w:r w:rsidR="00782478">
        <w:rPr>
          <w:noProof/>
          <w:lang w:val="en-US" w:eastAsia="en-GB"/>
        </w:rPr>
        <w:t>we propose to confirm the working assumption</w:t>
      </w:r>
      <w:r>
        <w:rPr>
          <w:noProof/>
          <w:lang w:val="en-US" w:eastAsia="en-GB"/>
        </w:rPr>
        <w:t>.</w:t>
      </w:r>
    </w:p>
    <w:p w14:paraId="5A65A718" w14:textId="510B0E58" w:rsidR="0014493E" w:rsidRDefault="001F03C8" w:rsidP="0014493E">
      <w:pPr>
        <w:spacing w:after="120"/>
        <w:jc w:val="both"/>
        <w:rPr>
          <w:b/>
          <w:bCs/>
          <w:noProof/>
          <w:lang w:val="en-US" w:eastAsia="en-GB"/>
        </w:rPr>
      </w:pPr>
      <w:r>
        <w:rPr>
          <w:b/>
          <w:bCs/>
          <w:noProof/>
          <w:lang w:val="en-US" w:eastAsia="en-GB"/>
        </w:rPr>
        <w:t xml:space="preserve">Proposal </w:t>
      </w:r>
      <w:r w:rsidR="006F133A">
        <w:rPr>
          <w:b/>
          <w:bCs/>
          <w:noProof/>
          <w:lang w:val="en-US" w:eastAsia="en-GB"/>
        </w:rPr>
        <w:t>5</w:t>
      </w:r>
      <w:r>
        <w:rPr>
          <w:b/>
          <w:bCs/>
          <w:noProof/>
          <w:lang w:val="en-US" w:eastAsia="en-GB"/>
        </w:rPr>
        <w:t>:</w:t>
      </w:r>
      <w:r w:rsidRPr="00A53850">
        <w:t xml:space="preserve"> </w:t>
      </w:r>
      <w:r w:rsidR="00E74281">
        <w:rPr>
          <w:b/>
          <w:bCs/>
          <w:noProof/>
          <w:lang w:val="en-US" w:eastAsia="en-GB"/>
        </w:rPr>
        <w:t xml:space="preserve">Confirm the </w:t>
      </w:r>
      <w:r w:rsidR="00122C90">
        <w:rPr>
          <w:b/>
          <w:bCs/>
          <w:noProof/>
          <w:lang w:val="en-US" w:eastAsia="en-GB"/>
        </w:rPr>
        <w:t xml:space="preserve">following </w:t>
      </w:r>
      <w:r w:rsidR="0014493E">
        <w:rPr>
          <w:b/>
          <w:bCs/>
          <w:noProof/>
          <w:lang w:val="en-US" w:eastAsia="en-GB"/>
        </w:rPr>
        <w:t>working assumption –</w:t>
      </w:r>
    </w:p>
    <w:p w14:paraId="01183AB6" w14:textId="4A328D35" w:rsidR="004C20AB" w:rsidRDefault="0014493E" w:rsidP="0014493E">
      <w:pPr>
        <w:pStyle w:val="ListParagraph"/>
        <w:numPr>
          <w:ilvl w:val="0"/>
          <w:numId w:val="38"/>
        </w:numPr>
        <w:spacing w:after="120"/>
        <w:jc w:val="both"/>
        <w:rPr>
          <w:b/>
          <w:bCs/>
          <w:noProof/>
          <w:lang w:val="en-US" w:eastAsia="en-GB"/>
        </w:rPr>
      </w:pPr>
      <w:r w:rsidRPr="0014493E">
        <w:rPr>
          <w:rFonts w:eastAsia="MS PGothic"/>
          <w:b/>
          <w:bCs/>
          <w:color w:val="000000"/>
          <w:lang w:val="en-US" w:eastAsia="zh-CN"/>
        </w:rPr>
        <w:t>For Case 5 of SSB overlapping with Msg3 (re)transmission or PUCCH for Msg4/</w:t>
      </w:r>
      <w:proofErr w:type="spellStart"/>
      <w:r w:rsidRPr="0014493E">
        <w:rPr>
          <w:rFonts w:eastAsia="MS PGothic"/>
          <w:b/>
          <w:bCs/>
          <w:color w:val="000000"/>
          <w:lang w:val="en-US" w:eastAsia="zh-CN"/>
        </w:rPr>
        <w:t>MsgB</w:t>
      </w:r>
      <w:proofErr w:type="spellEnd"/>
      <w:r w:rsidRPr="0014493E">
        <w:rPr>
          <w:rFonts w:eastAsia="MS PGothic"/>
          <w:b/>
          <w:bCs/>
          <w:color w:val="000000"/>
          <w:lang w:val="en-US" w:eastAsia="zh-CN"/>
        </w:rPr>
        <w:t>, reuse the same handling as for other dynamically scheduled UL transmission and prioritize the SSB</w:t>
      </w:r>
      <w:r w:rsidR="001F03C8" w:rsidRPr="0014493E">
        <w:rPr>
          <w:b/>
          <w:bCs/>
          <w:noProof/>
          <w:lang w:val="en-US" w:eastAsia="en-GB"/>
        </w:rPr>
        <w:t>.</w:t>
      </w:r>
    </w:p>
    <w:p w14:paraId="2E348578" w14:textId="4DB465F6" w:rsidR="00E902E1" w:rsidRPr="00264F55" w:rsidRDefault="001D20FB" w:rsidP="00E902E1">
      <w:pPr>
        <w:jc w:val="both"/>
        <w:rPr>
          <w:b/>
          <w:noProof/>
          <w:u w:val="single"/>
          <w:lang w:val="en-US" w:eastAsia="en-GB"/>
        </w:rPr>
      </w:pPr>
      <w:r>
        <w:rPr>
          <w:b/>
          <w:noProof/>
          <w:u w:val="single"/>
          <w:lang w:val="en-US" w:eastAsia="en-GB"/>
        </w:rPr>
        <w:t>Available slot</w:t>
      </w:r>
      <w:r w:rsidR="00750C9F">
        <w:rPr>
          <w:b/>
          <w:noProof/>
          <w:u w:val="single"/>
          <w:lang w:val="en-US" w:eastAsia="en-GB"/>
        </w:rPr>
        <w:t>s</w:t>
      </w:r>
      <w:r>
        <w:rPr>
          <w:b/>
          <w:noProof/>
          <w:u w:val="single"/>
          <w:lang w:val="en-US" w:eastAsia="en-GB"/>
        </w:rPr>
        <w:t xml:space="preserve"> for PUCCH repetition</w:t>
      </w:r>
    </w:p>
    <w:p w14:paraId="128738B8" w14:textId="445DAEA0" w:rsidR="00D264C2" w:rsidRDefault="00F245EE" w:rsidP="00F245EE">
      <w:pPr>
        <w:jc w:val="both"/>
        <w:rPr>
          <w:noProof/>
          <w:lang w:val="en-US" w:eastAsia="en-GB"/>
        </w:rPr>
      </w:pPr>
      <w:r>
        <w:rPr>
          <w:noProof/>
          <w:lang w:val="en-US" w:eastAsia="en-GB"/>
        </w:rPr>
        <w:t>In RAN1#108-e, th</w:t>
      </w:r>
      <w:r w:rsidR="00B4379C">
        <w:rPr>
          <w:noProof/>
          <w:lang w:val="en-US" w:eastAsia="en-GB"/>
        </w:rPr>
        <w:t xml:space="preserve">e issue of </w:t>
      </w:r>
      <w:r w:rsidR="00750C9F">
        <w:rPr>
          <w:noProof/>
          <w:lang w:val="en-US" w:eastAsia="en-GB"/>
        </w:rPr>
        <w:t xml:space="preserve">determining available slots for PUCCH repetition was discussed. In our view, we prefer to have a unified solution for both PUSCH and PUCCH determination. </w:t>
      </w:r>
      <w:r w:rsidR="00D264C2">
        <w:rPr>
          <w:noProof/>
          <w:lang w:val="en-US" w:eastAsia="en-GB"/>
        </w:rPr>
        <w:t xml:space="preserve">Therefore, in this case, the UE </w:t>
      </w:r>
      <w:r w:rsidR="00D264C2" w:rsidRPr="00B4379C">
        <w:t xml:space="preserve">determines a slot as an available slot for PUCCH repetitions when a PUCCH repetition starts or ends at least </w:t>
      </w:r>
      <m:oMath>
        <m:sSub>
          <m:sSubPr>
            <m:ctrlPr>
              <w:rPr>
                <w:rFonts w:ascii="Cambria Math" w:hAnsi="Cambria Math"/>
                <w:lang w:eastAsia="ja-JP"/>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lang w:eastAsia="ja-JP"/>
              </w:rPr>
            </m:ctrlPr>
          </m:sSubPr>
          <m:e>
            <m:r>
              <w:rPr>
                <w:rFonts w:ascii="Cambria Math" w:hAnsi="Cambria Math"/>
              </w:rPr>
              <m:t>T</m:t>
            </m:r>
          </m:e>
          <m:sub>
            <m:r>
              <m:rPr>
                <m:nor/>
              </m:rPr>
              <m:t>c</m:t>
            </m:r>
          </m:sub>
        </m:sSub>
      </m:oMath>
      <w:r w:rsidR="00D264C2" w:rsidRPr="00B4379C">
        <w:t xml:space="preserve"> or </w:t>
      </w:r>
      <m:oMath>
        <m:sSub>
          <m:sSubPr>
            <m:ctrlPr>
              <w:rPr>
                <w:rFonts w:ascii="Cambria Math" w:hAnsi="Cambria Math"/>
                <w:lang w:eastAsia="ja-JP"/>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lang w:eastAsia="ja-JP"/>
              </w:rPr>
            </m:ctrlPr>
          </m:sSubPr>
          <m:e>
            <m:r>
              <w:rPr>
                <w:rFonts w:ascii="Cambria Math" w:hAnsi="Cambria Math"/>
              </w:rPr>
              <m:t>T</m:t>
            </m:r>
          </m:e>
          <m:sub>
            <m:r>
              <m:rPr>
                <m:nor/>
              </m:rPr>
              <m:t>c</m:t>
            </m:r>
          </m:sub>
        </m:sSub>
      </m:oMath>
      <w:r w:rsidR="00D264C2" w:rsidRPr="00B4379C">
        <w:t>, respectively, from the last or first symbol in the set of symbols with synchronization signal block (SSB) transmission</w:t>
      </w:r>
      <w:r w:rsidR="00D264C2">
        <w:t>.</w:t>
      </w:r>
    </w:p>
    <w:p w14:paraId="023E8B8F" w14:textId="30321D30" w:rsidR="00632781" w:rsidRPr="00632781" w:rsidRDefault="00C800A9" w:rsidP="00632781">
      <w:pPr>
        <w:spacing w:after="120"/>
        <w:jc w:val="both"/>
        <w:rPr>
          <w:b/>
          <w:bCs/>
        </w:rPr>
      </w:pPr>
      <w:r>
        <w:rPr>
          <w:b/>
          <w:bCs/>
          <w:noProof/>
          <w:lang w:val="en-US" w:eastAsia="en-GB"/>
        </w:rPr>
        <w:t xml:space="preserve">Proposal </w:t>
      </w:r>
      <w:r w:rsidR="006F133A">
        <w:rPr>
          <w:b/>
          <w:bCs/>
          <w:noProof/>
          <w:lang w:val="en-US" w:eastAsia="en-GB"/>
        </w:rPr>
        <w:t>6</w:t>
      </w:r>
      <w:r>
        <w:rPr>
          <w:b/>
          <w:bCs/>
          <w:noProof/>
          <w:lang w:val="en-US" w:eastAsia="en-GB"/>
        </w:rPr>
        <w:t>:</w:t>
      </w:r>
      <w:r w:rsidR="00632781">
        <w:rPr>
          <w:b/>
          <w:bCs/>
          <w:noProof/>
          <w:lang w:val="en-US" w:eastAsia="en-GB"/>
        </w:rPr>
        <w:t xml:space="preserve"> </w:t>
      </w:r>
      <w:r w:rsidR="00632781" w:rsidRPr="00632781">
        <w:rPr>
          <w:b/>
          <w:bCs/>
        </w:rPr>
        <w:t xml:space="preserve">HD-FDD UE determines a slot as an available slot for PUCCH repetitions when a PUCCH repetition starts or ends at least </w:t>
      </w:r>
      <m:oMath>
        <m:sSub>
          <m:sSubPr>
            <m:ctrlPr>
              <w:rPr>
                <w:rFonts w:ascii="Cambria Math" w:hAnsi="Cambria Math"/>
                <w:b/>
                <w:bCs/>
                <w:lang w:eastAsia="ja-JP"/>
              </w:rPr>
            </m:ctrlPr>
          </m:sSubPr>
          <m:e>
            <m:r>
              <m:rPr>
                <m:sty m:val="bi"/>
              </m:rPr>
              <w:rPr>
                <w:rFonts w:ascii="Cambria Math" w:hAnsi="Cambria Math"/>
              </w:rPr>
              <m:t>N</m:t>
            </m:r>
          </m:e>
          <m:sub>
            <m:r>
              <m:rPr>
                <m:nor/>
              </m:rPr>
              <w:rPr>
                <w:b/>
                <w:bCs/>
              </w:rPr>
              <m:t>Rx-Tx</m:t>
            </m:r>
          </m:sub>
        </m:sSub>
        <m:r>
          <m:rPr>
            <m:sty m:val="b"/>
          </m:rPr>
          <w:rPr>
            <w:rFonts w:ascii="Cambria Math" w:hAnsi="Cambria Math" w:cs="Cambria Math"/>
          </w:rPr>
          <m:t>⋅</m:t>
        </m:r>
        <m:sSub>
          <m:sSubPr>
            <m:ctrlPr>
              <w:rPr>
                <w:rFonts w:ascii="Cambria Math" w:hAnsi="Cambria Math"/>
                <w:b/>
                <w:bCs/>
                <w:lang w:eastAsia="ja-JP"/>
              </w:rPr>
            </m:ctrlPr>
          </m:sSubPr>
          <m:e>
            <m:r>
              <m:rPr>
                <m:sty m:val="bi"/>
              </m:rPr>
              <w:rPr>
                <w:rFonts w:ascii="Cambria Math" w:hAnsi="Cambria Math"/>
              </w:rPr>
              <m:t>T</m:t>
            </m:r>
          </m:e>
          <m:sub>
            <m:r>
              <m:rPr>
                <m:nor/>
              </m:rPr>
              <w:rPr>
                <w:b/>
                <w:bCs/>
              </w:rPr>
              <m:t>c</m:t>
            </m:r>
          </m:sub>
        </m:sSub>
      </m:oMath>
      <w:r w:rsidR="00632781" w:rsidRPr="00632781">
        <w:rPr>
          <w:b/>
          <w:bCs/>
        </w:rPr>
        <w:t xml:space="preserve"> or </w:t>
      </w:r>
      <m:oMath>
        <m:sSub>
          <m:sSubPr>
            <m:ctrlPr>
              <w:rPr>
                <w:rFonts w:ascii="Cambria Math" w:hAnsi="Cambria Math"/>
                <w:b/>
                <w:bCs/>
                <w:lang w:eastAsia="ja-JP"/>
              </w:rPr>
            </m:ctrlPr>
          </m:sSubPr>
          <m:e>
            <m:r>
              <m:rPr>
                <m:sty m:val="bi"/>
              </m:rPr>
              <w:rPr>
                <w:rFonts w:ascii="Cambria Math" w:hAnsi="Cambria Math"/>
              </w:rPr>
              <m:t>N</m:t>
            </m:r>
          </m:e>
          <m:sub>
            <m:r>
              <m:rPr>
                <m:nor/>
              </m:rPr>
              <w:rPr>
                <w:b/>
                <w:bCs/>
              </w:rPr>
              <m:t>Tx-Rx</m:t>
            </m:r>
          </m:sub>
        </m:sSub>
        <m:r>
          <m:rPr>
            <m:sty m:val="b"/>
          </m:rPr>
          <w:rPr>
            <w:rFonts w:ascii="Cambria Math" w:hAnsi="Cambria Math" w:cs="Cambria Math"/>
          </w:rPr>
          <m:t>⋅</m:t>
        </m:r>
        <m:sSub>
          <m:sSubPr>
            <m:ctrlPr>
              <w:rPr>
                <w:rFonts w:ascii="Cambria Math" w:hAnsi="Cambria Math"/>
                <w:b/>
                <w:bCs/>
                <w:lang w:eastAsia="ja-JP"/>
              </w:rPr>
            </m:ctrlPr>
          </m:sSubPr>
          <m:e>
            <m:r>
              <m:rPr>
                <m:sty m:val="bi"/>
              </m:rPr>
              <w:rPr>
                <w:rFonts w:ascii="Cambria Math" w:hAnsi="Cambria Math"/>
              </w:rPr>
              <m:t>T</m:t>
            </m:r>
          </m:e>
          <m:sub>
            <m:r>
              <m:rPr>
                <m:nor/>
              </m:rPr>
              <w:rPr>
                <w:b/>
                <w:bCs/>
              </w:rPr>
              <m:t>c</m:t>
            </m:r>
          </m:sub>
        </m:sSub>
      </m:oMath>
      <w:r w:rsidR="00632781" w:rsidRPr="00632781">
        <w:rPr>
          <w:b/>
          <w:bCs/>
        </w:rPr>
        <w:t>, respectively, from the last or first symbol in the set of symbols with synchronization signal block (SSB) transmission</w:t>
      </w:r>
      <w:r w:rsidR="00632781">
        <w:rPr>
          <w:b/>
          <w:bCs/>
        </w:rPr>
        <w:t>.</w:t>
      </w:r>
    </w:p>
    <w:bookmarkEnd w:id="5"/>
    <w:bookmarkEnd w:id="6"/>
    <w:bookmarkEnd w:id="7"/>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60BF0EDA"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6102A3">
        <w:rPr>
          <w:lang w:val="en-US"/>
        </w:rPr>
        <w:t>issues related to reduced UE complexity</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567A83CB" w14:textId="77777777" w:rsidR="006F133A" w:rsidRPr="00DF6810" w:rsidRDefault="006F133A" w:rsidP="006F133A">
      <w:pPr>
        <w:jc w:val="both"/>
        <w:rPr>
          <w:b/>
          <w:bCs/>
          <w:noProof/>
          <w:lang w:val="en-US" w:eastAsia="en-GB"/>
        </w:rPr>
      </w:pPr>
      <w:r w:rsidRPr="00E9392F">
        <w:rPr>
          <w:b/>
          <w:bCs/>
          <w:noProof/>
          <w:lang w:val="en-US" w:eastAsia="en-GB"/>
        </w:rPr>
        <w:t xml:space="preserve">Proposal </w:t>
      </w:r>
      <w:r>
        <w:rPr>
          <w:b/>
          <w:bCs/>
          <w:noProof/>
          <w:lang w:val="en-US" w:eastAsia="en-GB"/>
        </w:rPr>
        <w:t>1</w:t>
      </w:r>
      <w:r w:rsidRPr="00E9392F">
        <w:rPr>
          <w:b/>
          <w:bCs/>
          <w:noProof/>
          <w:lang w:val="en-US" w:eastAsia="en-GB"/>
        </w:rPr>
        <w:t>:</w:t>
      </w:r>
      <w:r>
        <w:rPr>
          <w:b/>
          <w:bCs/>
          <w:noProof/>
          <w:lang w:val="en-US" w:eastAsia="en-GB"/>
        </w:rPr>
        <w:t xml:space="preserve"> </w:t>
      </w:r>
      <w:r w:rsidRPr="00DF6810">
        <w:rPr>
          <w:b/>
          <w:bCs/>
          <w:noProof/>
          <w:lang w:val="en-US" w:eastAsia="en-GB"/>
        </w:rPr>
        <w:t>For the case that the initial DL BWP for non-RedCap UEs is wider than the maximum RedCap UE bandwidth,</w:t>
      </w:r>
    </w:p>
    <w:p w14:paraId="351EEBDF" w14:textId="77777777" w:rsidR="006F133A" w:rsidRPr="00DF6810" w:rsidRDefault="006F133A" w:rsidP="006F133A">
      <w:pPr>
        <w:pStyle w:val="ListParagraph"/>
        <w:numPr>
          <w:ilvl w:val="0"/>
          <w:numId w:val="35"/>
        </w:numPr>
        <w:jc w:val="both"/>
        <w:rPr>
          <w:b/>
          <w:bCs/>
          <w:noProof/>
          <w:lang w:val="en-US" w:eastAsia="en-GB"/>
        </w:rPr>
      </w:pPr>
      <w:r w:rsidRPr="00DF6810">
        <w:rPr>
          <w:b/>
          <w:bCs/>
          <w:noProof/>
          <w:lang w:val="en-US" w:eastAsia="en-GB"/>
        </w:rPr>
        <w:t>A separate initial DL BWP is always configured for RedCap if the initial DL BWP for non-RedCap UEs is wider than the maximum RedCap UE bandwidth.</w:t>
      </w:r>
    </w:p>
    <w:p w14:paraId="7E4B9DC7" w14:textId="77777777" w:rsidR="006F133A" w:rsidRPr="00DF6810" w:rsidRDefault="006F133A" w:rsidP="006F133A">
      <w:pPr>
        <w:pStyle w:val="ListParagraph"/>
        <w:numPr>
          <w:ilvl w:val="0"/>
          <w:numId w:val="35"/>
        </w:numPr>
        <w:jc w:val="both"/>
        <w:rPr>
          <w:b/>
          <w:bCs/>
          <w:noProof/>
          <w:lang w:val="en-US" w:eastAsia="en-GB"/>
        </w:rPr>
      </w:pPr>
      <w:r w:rsidRPr="00DF6810">
        <w:rPr>
          <w:b/>
          <w:bCs/>
          <w:noProof/>
          <w:lang w:val="en-US" w:eastAsia="en-GB"/>
        </w:rPr>
        <w:lastRenderedPageBreak/>
        <w:t>Note: For TDD, the center frequencies of the separate initial DL BWP and the initial UL BWP are aligned (in accordance with earlier agreement).</w:t>
      </w:r>
    </w:p>
    <w:p w14:paraId="2CB8C09D" w14:textId="77777777" w:rsidR="006F133A" w:rsidRDefault="006F133A" w:rsidP="006F133A">
      <w:pPr>
        <w:spacing w:after="0"/>
        <w:jc w:val="both"/>
        <w:rPr>
          <w:b/>
          <w:bCs/>
          <w:noProof/>
          <w:lang w:val="en-US" w:eastAsia="en-GB"/>
        </w:rPr>
      </w:pPr>
      <w:r w:rsidRPr="00E9392F">
        <w:rPr>
          <w:b/>
          <w:bCs/>
          <w:noProof/>
          <w:lang w:val="en-US" w:eastAsia="en-GB"/>
        </w:rPr>
        <w:t xml:space="preserve">Proposal </w:t>
      </w:r>
      <w:r>
        <w:rPr>
          <w:b/>
          <w:bCs/>
          <w:noProof/>
          <w:lang w:val="en-US" w:eastAsia="en-GB"/>
        </w:rPr>
        <w:t>2</w:t>
      </w:r>
      <w:r w:rsidRPr="00E9392F">
        <w:rPr>
          <w:b/>
          <w:bCs/>
          <w:noProof/>
          <w:lang w:val="en-US" w:eastAsia="en-GB"/>
        </w:rPr>
        <w:t xml:space="preserve">: </w:t>
      </w:r>
      <w:r w:rsidRPr="00A265DC">
        <w:rPr>
          <w:b/>
          <w:bCs/>
          <w:noProof/>
          <w:lang w:val="en-US" w:eastAsia="en-GB"/>
        </w:rPr>
        <w:t xml:space="preserve">For </w:t>
      </w:r>
      <w:r w:rsidRPr="006878D4">
        <w:rPr>
          <w:b/>
          <w:bCs/>
          <w:noProof/>
          <w:lang w:val="en-US" w:eastAsia="en-GB"/>
        </w:rPr>
        <w:t>BWP#0 configuration option 1</w:t>
      </w:r>
      <w:r>
        <w:rPr>
          <w:b/>
          <w:bCs/>
          <w:noProof/>
          <w:lang w:val="en-US" w:eastAsia="en-GB"/>
        </w:rPr>
        <w:t>, we support the following –</w:t>
      </w:r>
    </w:p>
    <w:p w14:paraId="46C2096C" w14:textId="77777777" w:rsidR="006F133A" w:rsidRPr="00401EBA" w:rsidRDefault="006F133A" w:rsidP="006F133A">
      <w:pPr>
        <w:numPr>
          <w:ilvl w:val="1"/>
          <w:numId w:val="27"/>
        </w:numPr>
        <w:overflowPunct/>
        <w:autoSpaceDE/>
        <w:autoSpaceDN/>
        <w:adjustRightInd/>
        <w:spacing w:after="0"/>
        <w:jc w:val="both"/>
        <w:rPr>
          <w:rFonts w:eastAsia="Microsoft YaHei UI"/>
          <w:b/>
          <w:bCs/>
          <w:lang w:val="en-US" w:eastAsia="zh-CN"/>
        </w:rPr>
      </w:pPr>
      <w:r w:rsidRPr="00401EBA">
        <w:rPr>
          <w:rFonts w:eastAsia="Microsoft YaHei UI"/>
          <w:b/>
          <w:bCs/>
          <w:lang w:val="en-US" w:eastAsia="zh-CN"/>
        </w:rPr>
        <w:t>For FR1,</w:t>
      </w:r>
      <w:r w:rsidRPr="00401EBA">
        <w:rPr>
          <w:b/>
          <w:bCs/>
          <w:lang w:val="en-US"/>
        </w:rPr>
        <w:t xml:space="preserve"> for BWP#0 configuration option 1,</w:t>
      </w:r>
    </w:p>
    <w:p w14:paraId="1CF04B87" w14:textId="77777777" w:rsidR="006F133A" w:rsidRPr="00401EBA" w:rsidRDefault="006F133A" w:rsidP="006F133A">
      <w:pPr>
        <w:numPr>
          <w:ilvl w:val="2"/>
          <w:numId w:val="27"/>
        </w:numPr>
        <w:overflowPunct/>
        <w:autoSpaceDE/>
        <w:autoSpaceDN/>
        <w:adjustRightInd/>
        <w:spacing w:after="0"/>
        <w:ind w:hanging="357"/>
        <w:jc w:val="both"/>
        <w:rPr>
          <w:rFonts w:eastAsia="Microsoft YaHei UI"/>
          <w:b/>
          <w:bCs/>
          <w:lang w:val="en-US" w:eastAsia="zh-CN"/>
        </w:rPr>
      </w:pPr>
      <w:r w:rsidRPr="00401EBA">
        <w:rPr>
          <w:rFonts w:eastAsia="Microsoft YaHei UI"/>
          <w:b/>
          <w:bCs/>
          <w:lang w:val="en-US" w:eastAsia="zh-CN"/>
        </w:rPr>
        <w:t>For a separate initial DL BWP (if it does not include CD-SSB and the entire CORESET#0) from RAN1 perspective,</w:t>
      </w:r>
    </w:p>
    <w:p w14:paraId="498E44F9" w14:textId="77777777" w:rsidR="006F133A" w:rsidRPr="00401EBA" w:rsidRDefault="006F133A" w:rsidP="006F133A">
      <w:pPr>
        <w:numPr>
          <w:ilvl w:val="3"/>
          <w:numId w:val="27"/>
        </w:numPr>
        <w:overflowPunct/>
        <w:autoSpaceDE/>
        <w:autoSpaceDN/>
        <w:adjustRightInd/>
        <w:spacing w:after="0"/>
        <w:ind w:hanging="357"/>
        <w:jc w:val="both"/>
        <w:rPr>
          <w:rFonts w:eastAsia="Microsoft YaHei UI"/>
          <w:b/>
          <w:bCs/>
          <w:lang w:val="en-US" w:eastAsia="zh-CN"/>
        </w:rPr>
      </w:pPr>
      <w:r w:rsidRPr="00401EBA">
        <w:rPr>
          <w:rFonts w:eastAsia="Microsoft YaHei UI"/>
          <w:b/>
          <w:bCs/>
          <w:lang w:val="en-US" w:eastAsia="zh-CN"/>
        </w:rPr>
        <w:t>During a random access procedure in connected mode, RedCap UE does NOT expect it to contain SSB/CORESET#0/SIB.</w:t>
      </w:r>
    </w:p>
    <w:p w14:paraId="71F8D082" w14:textId="77777777" w:rsidR="006F133A" w:rsidRPr="00401EBA" w:rsidRDefault="006F133A" w:rsidP="006F133A">
      <w:pPr>
        <w:numPr>
          <w:ilvl w:val="1"/>
          <w:numId w:val="27"/>
        </w:numPr>
        <w:overflowPunct/>
        <w:autoSpaceDE/>
        <w:autoSpaceDN/>
        <w:adjustRightInd/>
        <w:spacing w:after="0"/>
        <w:jc w:val="both"/>
        <w:rPr>
          <w:rFonts w:eastAsia="Microsoft YaHei UI"/>
          <w:b/>
          <w:bCs/>
          <w:lang w:val="en-US" w:eastAsia="zh-CN"/>
        </w:rPr>
      </w:pPr>
      <w:r w:rsidRPr="00401EBA">
        <w:rPr>
          <w:rFonts w:eastAsia="Microsoft YaHei UI"/>
          <w:b/>
          <w:bCs/>
          <w:lang w:eastAsia="zh-CN"/>
        </w:rPr>
        <w:t>For FR2,</w:t>
      </w:r>
      <w:r w:rsidRPr="00401EBA">
        <w:rPr>
          <w:b/>
          <w:bCs/>
          <w:lang w:val="en-US"/>
        </w:rPr>
        <w:t xml:space="preserve"> for BWP#0 configuration option 1,</w:t>
      </w:r>
    </w:p>
    <w:p w14:paraId="7163F313" w14:textId="77777777" w:rsidR="006F133A" w:rsidRPr="00401EBA" w:rsidRDefault="006F133A" w:rsidP="006F133A">
      <w:pPr>
        <w:numPr>
          <w:ilvl w:val="2"/>
          <w:numId w:val="27"/>
        </w:numPr>
        <w:overflowPunct/>
        <w:autoSpaceDE/>
        <w:autoSpaceDN/>
        <w:adjustRightInd/>
        <w:spacing w:after="0"/>
        <w:rPr>
          <w:rFonts w:eastAsia="Microsoft YaHei UI"/>
          <w:b/>
          <w:bCs/>
          <w:lang w:val="en-US" w:eastAsia="zh-CN"/>
        </w:rPr>
      </w:pPr>
      <w:r w:rsidRPr="00401EBA">
        <w:rPr>
          <w:rFonts w:eastAsia="Microsoft YaHei UI"/>
          <w:b/>
          <w:bCs/>
          <w:lang w:eastAsia="zh-CN"/>
        </w:rPr>
        <w:t>For a separate initial DL BWP (if it does not include CD-SSB) from RAN1 perspective,</w:t>
      </w:r>
    </w:p>
    <w:p w14:paraId="227116D1" w14:textId="77777777" w:rsidR="006F133A" w:rsidRPr="00401EBA" w:rsidRDefault="006F133A" w:rsidP="006F133A">
      <w:pPr>
        <w:numPr>
          <w:ilvl w:val="3"/>
          <w:numId w:val="27"/>
        </w:numPr>
        <w:overflowPunct/>
        <w:autoSpaceDE/>
        <w:autoSpaceDN/>
        <w:adjustRightInd/>
        <w:spacing w:after="0"/>
        <w:jc w:val="both"/>
        <w:rPr>
          <w:rFonts w:eastAsia="Microsoft YaHei UI"/>
          <w:b/>
          <w:bCs/>
          <w:lang w:val="en-US" w:eastAsia="zh-CN"/>
        </w:rPr>
      </w:pPr>
      <w:r w:rsidRPr="00401EBA">
        <w:rPr>
          <w:rFonts w:eastAsia="Microsoft YaHei UI"/>
          <w:b/>
          <w:bCs/>
          <w:lang w:val="en-US" w:eastAsia="zh-CN"/>
        </w:rPr>
        <w:t>During a random access procedure in connected mode, RedCap UE does NOT expect it to contain SSB/CORESET#0/SIB.</w:t>
      </w:r>
    </w:p>
    <w:p w14:paraId="0694BAD6" w14:textId="6293D27B" w:rsidR="006F133A" w:rsidRPr="00D62E39" w:rsidRDefault="006F133A" w:rsidP="00D62E39">
      <w:pPr>
        <w:numPr>
          <w:ilvl w:val="1"/>
          <w:numId w:val="27"/>
        </w:numPr>
        <w:overflowPunct/>
        <w:autoSpaceDE/>
        <w:autoSpaceDN/>
        <w:adjustRightInd/>
        <w:ind w:left="1434" w:hanging="357"/>
        <w:jc w:val="both"/>
        <w:rPr>
          <w:rFonts w:eastAsia="Microsoft YaHei UI"/>
          <w:b/>
          <w:bCs/>
          <w:lang w:val="en-US" w:eastAsia="zh-CN"/>
        </w:rPr>
      </w:pPr>
      <w:r w:rsidRPr="00401EBA">
        <w:rPr>
          <w:rFonts w:eastAsia="Microsoft YaHei UI"/>
          <w:b/>
          <w:bCs/>
          <w:lang w:val="en-US" w:eastAsia="zh-CN"/>
        </w:rPr>
        <w:t xml:space="preserve">For BWP#0 configuration option 1, upon successful completion of the random access procedure, a RedCap UE </w:t>
      </w:r>
      <w:r w:rsidRPr="00401EBA">
        <w:rPr>
          <w:rFonts w:eastAsia="Microsoft YaHei UI" w:hint="eastAsia"/>
          <w:b/>
          <w:bCs/>
          <w:lang w:val="en-US" w:eastAsia="zh-CN"/>
        </w:rPr>
        <w:t>supporting FG 6-1 only (but not FG 6-1a)</w:t>
      </w:r>
      <w:r w:rsidRPr="00401EBA">
        <w:rPr>
          <w:rFonts w:eastAsia="Microsoft YaHei UI"/>
          <w:b/>
          <w:bCs/>
          <w:lang w:val="en-US" w:eastAsia="zh-CN"/>
        </w:rPr>
        <w:t xml:space="preserve"> in connected mode is not required to </w:t>
      </w:r>
      <w:r w:rsidRPr="00401EBA">
        <w:rPr>
          <w:rFonts w:eastAsia="Yu Mincho"/>
          <w:b/>
          <w:bCs/>
          <w:lang w:val="en-US"/>
        </w:rPr>
        <w:t xml:space="preserve">operate </w:t>
      </w:r>
      <w:r w:rsidRPr="00401EBA">
        <w:rPr>
          <w:rFonts w:eastAsia="Microsoft YaHei UI"/>
          <w:b/>
          <w:bCs/>
          <w:lang w:val="en-US" w:eastAsia="zh-CN"/>
        </w:rPr>
        <w:t>on a separate initial DL BWP that does not contain SSB.</w:t>
      </w:r>
    </w:p>
    <w:p w14:paraId="1CA79E22" w14:textId="291BA0D0" w:rsidR="006F133A" w:rsidRDefault="006F133A" w:rsidP="00FE22D1">
      <w:pPr>
        <w:jc w:val="both"/>
        <w:rPr>
          <w:b/>
          <w:bCs/>
          <w:noProof/>
          <w:lang w:val="en-US" w:eastAsia="en-GB"/>
        </w:rPr>
      </w:pPr>
      <w:r w:rsidRPr="00D62E39">
        <w:rPr>
          <w:b/>
          <w:bCs/>
          <w:noProof/>
          <w:lang w:val="en-US" w:eastAsia="en-GB"/>
        </w:rPr>
        <w:t>Proposal 3: Adopt the above text proposal for TS 38.213 to align the definition of parameter names and IEs with TS 38.331.</w:t>
      </w:r>
    </w:p>
    <w:p w14:paraId="62A1398D" w14:textId="542724B1" w:rsidR="00FE22D1" w:rsidRDefault="006F133A" w:rsidP="00FE22D1">
      <w:pPr>
        <w:jc w:val="both"/>
        <w:rPr>
          <w:b/>
          <w:bCs/>
          <w:noProof/>
          <w:lang w:val="en-US" w:eastAsia="en-GB"/>
        </w:rPr>
      </w:pPr>
      <w:r w:rsidRPr="00D62E39">
        <w:rPr>
          <w:b/>
          <w:bCs/>
          <w:noProof/>
          <w:lang w:val="en-US" w:eastAsia="en-GB"/>
        </w:rPr>
        <w:t>Proposal 4: Adopt the above text proposal for TS 38.213 to clarify that the UE expects the initial UL BWP and the active UL BWP to be smaller than or equal to the maximum UL bandwidth that the UE supports.</w:t>
      </w:r>
      <w:r w:rsidR="00FE22D1">
        <w:rPr>
          <w:b/>
          <w:bCs/>
          <w:noProof/>
          <w:lang w:val="en-US" w:eastAsia="en-GB"/>
        </w:rPr>
        <w:t xml:space="preserve"> </w:t>
      </w:r>
    </w:p>
    <w:p w14:paraId="49E5EC62" w14:textId="77777777" w:rsidR="00F7421B" w:rsidRDefault="00F7421B" w:rsidP="00F7421B">
      <w:pPr>
        <w:spacing w:after="120"/>
        <w:jc w:val="both"/>
        <w:rPr>
          <w:b/>
          <w:bCs/>
          <w:noProof/>
          <w:lang w:val="en-US" w:eastAsia="en-GB"/>
        </w:rPr>
      </w:pPr>
      <w:r>
        <w:rPr>
          <w:b/>
          <w:bCs/>
          <w:noProof/>
          <w:lang w:val="en-US" w:eastAsia="en-GB"/>
        </w:rPr>
        <w:t>Proposal 5:</w:t>
      </w:r>
      <w:r w:rsidRPr="00A53850">
        <w:t xml:space="preserve"> </w:t>
      </w:r>
      <w:r>
        <w:rPr>
          <w:b/>
          <w:bCs/>
          <w:noProof/>
          <w:lang w:val="en-US" w:eastAsia="en-GB"/>
        </w:rPr>
        <w:t>Confirm the following working assumption –</w:t>
      </w:r>
    </w:p>
    <w:p w14:paraId="14AA43CC" w14:textId="77777777" w:rsidR="00F7421B" w:rsidRDefault="00F7421B" w:rsidP="00F7421B">
      <w:pPr>
        <w:pStyle w:val="ListParagraph"/>
        <w:numPr>
          <w:ilvl w:val="0"/>
          <w:numId w:val="38"/>
        </w:numPr>
        <w:spacing w:after="120"/>
        <w:jc w:val="both"/>
        <w:rPr>
          <w:b/>
          <w:bCs/>
          <w:noProof/>
          <w:lang w:val="en-US" w:eastAsia="en-GB"/>
        </w:rPr>
      </w:pPr>
      <w:r w:rsidRPr="0014493E">
        <w:rPr>
          <w:rFonts w:eastAsia="MS PGothic"/>
          <w:b/>
          <w:bCs/>
          <w:color w:val="000000"/>
          <w:lang w:val="en-US" w:eastAsia="zh-CN"/>
        </w:rPr>
        <w:t>For Case 5 of SSB overlapping with Msg3 (re)transmission or PUCCH for Msg4/</w:t>
      </w:r>
      <w:proofErr w:type="spellStart"/>
      <w:r w:rsidRPr="0014493E">
        <w:rPr>
          <w:rFonts w:eastAsia="MS PGothic"/>
          <w:b/>
          <w:bCs/>
          <w:color w:val="000000"/>
          <w:lang w:val="en-US" w:eastAsia="zh-CN"/>
        </w:rPr>
        <w:t>MsgB</w:t>
      </w:r>
      <w:proofErr w:type="spellEnd"/>
      <w:r w:rsidRPr="0014493E">
        <w:rPr>
          <w:rFonts w:eastAsia="MS PGothic"/>
          <w:b/>
          <w:bCs/>
          <w:color w:val="000000"/>
          <w:lang w:val="en-US" w:eastAsia="zh-CN"/>
        </w:rPr>
        <w:t>, reuse the same handling as for other dynamically scheduled UL transmission and prioritize the SSB</w:t>
      </w:r>
      <w:r w:rsidRPr="0014493E">
        <w:rPr>
          <w:b/>
          <w:bCs/>
          <w:noProof/>
          <w:lang w:val="en-US" w:eastAsia="en-GB"/>
        </w:rPr>
        <w:t>.</w:t>
      </w:r>
    </w:p>
    <w:p w14:paraId="53AB02AF" w14:textId="77777777" w:rsidR="00F7421B" w:rsidRPr="00632781" w:rsidRDefault="00F7421B" w:rsidP="00F7421B">
      <w:pPr>
        <w:spacing w:after="120"/>
        <w:jc w:val="both"/>
        <w:rPr>
          <w:b/>
          <w:bCs/>
        </w:rPr>
      </w:pPr>
      <w:r>
        <w:rPr>
          <w:b/>
          <w:bCs/>
          <w:noProof/>
          <w:lang w:val="en-US" w:eastAsia="en-GB"/>
        </w:rPr>
        <w:t xml:space="preserve">Proposal 6: </w:t>
      </w:r>
      <w:r w:rsidRPr="00632781">
        <w:rPr>
          <w:b/>
          <w:bCs/>
        </w:rPr>
        <w:t xml:space="preserve">HD-FDD UE determines a slot as an available slot for PUCCH repetitions when a PUCCH repetition starts or ends at least </w:t>
      </w:r>
      <m:oMath>
        <m:sSub>
          <m:sSubPr>
            <m:ctrlPr>
              <w:rPr>
                <w:rFonts w:ascii="Cambria Math" w:hAnsi="Cambria Math"/>
                <w:b/>
                <w:bCs/>
                <w:lang w:eastAsia="ja-JP"/>
              </w:rPr>
            </m:ctrlPr>
          </m:sSubPr>
          <m:e>
            <m:r>
              <m:rPr>
                <m:sty m:val="bi"/>
              </m:rPr>
              <w:rPr>
                <w:rFonts w:ascii="Cambria Math" w:hAnsi="Cambria Math"/>
              </w:rPr>
              <m:t>N</m:t>
            </m:r>
          </m:e>
          <m:sub>
            <m:r>
              <m:rPr>
                <m:nor/>
              </m:rPr>
              <w:rPr>
                <w:b/>
                <w:bCs/>
              </w:rPr>
              <m:t>Rx-Tx</m:t>
            </m:r>
          </m:sub>
        </m:sSub>
        <m:r>
          <m:rPr>
            <m:sty m:val="b"/>
          </m:rPr>
          <w:rPr>
            <w:rFonts w:ascii="Cambria Math" w:hAnsi="Cambria Math" w:cs="Cambria Math"/>
          </w:rPr>
          <m:t>⋅</m:t>
        </m:r>
        <m:sSub>
          <m:sSubPr>
            <m:ctrlPr>
              <w:rPr>
                <w:rFonts w:ascii="Cambria Math" w:hAnsi="Cambria Math"/>
                <w:b/>
                <w:bCs/>
                <w:lang w:eastAsia="ja-JP"/>
              </w:rPr>
            </m:ctrlPr>
          </m:sSubPr>
          <m:e>
            <m:r>
              <m:rPr>
                <m:sty m:val="bi"/>
              </m:rPr>
              <w:rPr>
                <w:rFonts w:ascii="Cambria Math" w:hAnsi="Cambria Math"/>
              </w:rPr>
              <m:t>T</m:t>
            </m:r>
          </m:e>
          <m:sub>
            <m:r>
              <m:rPr>
                <m:nor/>
              </m:rPr>
              <w:rPr>
                <w:b/>
                <w:bCs/>
              </w:rPr>
              <m:t>c</m:t>
            </m:r>
          </m:sub>
        </m:sSub>
      </m:oMath>
      <w:r w:rsidRPr="00632781">
        <w:rPr>
          <w:b/>
          <w:bCs/>
        </w:rPr>
        <w:t xml:space="preserve"> or </w:t>
      </w:r>
      <m:oMath>
        <m:sSub>
          <m:sSubPr>
            <m:ctrlPr>
              <w:rPr>
                <w:rFonts w:ascii="Cambria Math" w:hAnsi="Cambria Math"/>
                <w:b/>
                <w:bCs/>
                <w:lang w:eastAsia="ja-JP"/>
              </w:rPr>
            </m:ctrlPr>
          </m:sSubPr>
          <m:e>
            <m:r>
              <m:rPr>
                <m:sty m:val="bi"/>
              </m:rPr>
              <w:rPr>
                <w:rFonts w:ascii="Cambria Math" w:hAnsi="Cambria Math"/>
              </w:rPr>
              <m:t>N</m:t>
            </m:r>
          </m:e>
          <m:sub>
            <m:r>
              <m:rPr>
                <m:nor/>
              </m:rPr>
              <w:rPr>
                <w:b/>
                <w:bCs/>
              </w:rPr>
              <m:t>Tx-Rx</m:t>
            </m:r>
          </m:sub>
        </m:sSub>
        <m:r>
          <m:rPr>
            <m:sty m:val="b"/>
          </m:rPr>
          <w:rPr>
            <w:rFonts w:ascii="Cambria Math" w:hAnsi="Cambria Math" w:cs="Cambria Math"/>
          </w:rPr>
          <m:t>⋅</m:t>
        </m:r>
        <m:sSub>
          <m:sSubPr>
            <m:ctrlPr>
              <w:rPr>
                <w:rFonts w:ascii="Cambria Math" w:hAnsi="Cambria Math"/>
                <w:b/>
                <w:bCs/>
                <w:lang w:eastAsia="ja-JP"/>
              </w:rPr>
            </m:ctrlPr>
          </m:sSubPr>
          <m:e>
            <m:r>
              <m:rPr>
                <m:sty m:val="bi"/>
              </m:rPr>
              <w:rPr>
                <w:rFonts w:ascii="Cambria Math" w:hAnsi="Cambria Math"/>
              </w:rPr>
              <m:t>T</m:t>
            </m:r>
          </m:e>
          <m:sub>
            <m:r>
              <m:rPr>
                <m:nor/>
              </m:rPr>
              <w:rPr>
                <w:b/>
                <w:bCs/>
              </w:rPr>
              <m:t>c</m:t>
            </m:r>
          </m:sub>
        </m:sSub>
      </m:oMath>
      <w:r w:rsidRPr="00632781">
        <w:rPr>
          <w:b/>
          <w:bCs/>
        </w:rPr>
        <w:t>, respectively, from the last or first symbol in the set of symbols with synchronization signal block (SSB) transmission</w:t>
      </w:r>
      <w:r>
        <w:rPr>
          <w:b/>
          <w:bCs/>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0"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0"/>
    </w:p>
    <w:p w14:paraId="2E8A525E" w14:textId="711AEA75" w:rsidR="00AB6BDC" w:rsidRDefault="004D5BE2" w:rsidP="00564928">
      <w:pPr>
        <w:numPr>
          <w:ilvl w:val="0"/>
          <w:numId w:val="1"/>
        </w:numPr>
        <w:tabs>
          <w:tab w:val="left" w:pos="360"/>
        </w:tabs>
        <w:spacing w:after="120"/>
        <w:jc w:val="both"/>
        <w:rPr>
          <w:rFonts w:eastAsia="MS Mincho"/>
          <w:lang w:val="en-US" w:eastAsia="ja-JP"/>
        </w:rPr>
      </w:pPr>
      <w:bookmarkStart w:id="11" w:name="_Ref60822310"/>
      <w:r>
        <w:rPr>
          <w:rFonts w:eastAsia="MS Mincho"/>
          <w:lang w:val="en-US" w:eastAsia="ja-JP"/>
        </w:rPr>
        <w:t>R1-</w:t>
      </w:r>
      <w:r w:rsidR="009818AE">
        <w:rPr>
          <w:rFonts w:eastAsia="MS Mincho"/>
          <w:lang w:val="en-US" w:eastAsia="ja-JP"/>
        </w:rPr>
        <w:t>2202532</w:t>
      </w:r>
      <w:r>
        <w:rPr>
          <w:rFonts w:eastAsia="MS Mincho"/>
          <w:lang w:val="en-US" w:eastAsia="ja-JP"/>
        </w:rPr>
        <w:t>,</w:t>
      </w:r>
      <w:r w:rsidRPr="00CB3152">
        <w:rPr>
          <w:rFonts w:eastAsia="MS Mincho"/>
          <w:lang w:val="en-US" w:eastAsia="ja-JP"/>
        </w:rPr>
        <w:t xml:space="preserve"> “</w:t>
      </w:r>
      <w:r w:rsidR="00A816DA" w:rsidRPr="00A816DA">
        <w:rPr>
          <w:lang w:eastAsia="x-none"/>
        </w:rPr>
        <w:t>FL summary #</w:t>
      </w:r>
      <w:r w:rsidR="00564928">
        <w:rPr>
          <w:lang w:eastAsia="x-none"/>
        </w:rPr>
        <w:t>5</w:t>
      </w:r>
      <w:r w:rsidR="00A816DA" w:rsidRPr="00A816DA">
        <w:rPr>
          <w:lang w:eastAsia="x-none"/>
        </w:rPr>
        <w:t xml:space="preserve">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564928">
        <w:rPr>
          <w:lang w:val="en-US"/>
        </w:rPr>
        <w:t>8</w:t>
      </w:r>
      <w:r>
        <w:rPr>
          <w:lang w:val="en-US"/>
        </w:rPr>
        <w:t>-e, electronic meeting</w:t>
      </w:r>
      <w:r>
        <w:rPr>
          <w:rFonts w:eastAsia="MS Mincho"/>
          <w:lang w:val="en-US" w:eastAsia="ja-JP"/>
        </w:rPr>
        <w:t>.</w:t>
      </w:r>
      <w:bookmarkEnd w:id="11"/>
    </w:p>
    <w:p w14:paraId="30A19007" w14:textId="300E336B" w:rsidR="00A6620A" w:rsidRDefault="00A6620A" w:rsidP="00A6620A">
      <w:pPr>
        <w:numPr>
          <w:ilvl w:val="0"/>
          <w:numId w:val="1"/>
        </w:numPr>
        <w:tabs>
          <w:tab w:val="left" w:pos="360"/>
        </w:tabs>
        <w:spacing w:after="120"/>
        <w:jc w:val="both"/>
        <w:rPr>
          <w:rFonts w:eastAsia="MS Mincho"/>
          <w:lang w:val="en-US" w:eastAsia="ja-JP"/>
        </w:rPr>
      </w:pPr>
      <w:r>
        <w:rPr>
          <w:rFonts w:eastAsia="MS Mincho"/>
          <w:lang w:val="en-US" w:eastAsia="ja-JP"/>
        </w:rPr>
        <w:t>R1-2202</w:t>
      </w:r>
      <w:r w:rsidR="000D7378">
        <w:rPr>
          <w:rFonts w:eastAsia="MS Mincho"/>
          <w:lang w:val="en-US" w:eastAsia="ja-JP"/>
        </w:rPr>
        <w:t>668</w:t>
      </w:r>
      <w:r>
        <w:rPr>
          <w:rFonts w:eastAsia="MS Mincho"/>
          <w:lang w:val="en-US" w:eastAsia="ja-JP"/>
        </w:rPr>
        <w:t>,</w:t>
      </w:r>
      <w:r w:rsidRPr="00CB3152">
        <w:rPr>
          <w:rFonts w:eastAsia="MS Mincho"/>
          <w:lang w:val="en-US" w:eastAsia="ja-JP"/>
        </w:rPr>
        <w:t xml:space="preserve"> “</w:t>
      </w:r>
      <w:r w:rsidR="000D7378" w:rsidRPr="000D7378">
        <w:rPr>
          <w:lang w:eastAsia="x-none"/>
        </w:rPr>
        <w:t>FL summary #2 on other aspects of UE complexity reduction for RedCap</w:t>
      </w:r>
      <w:r>
        <w:rPr>
          <w:lang w:eastAsia="x-none"/>
        </w:rPr>
        <w:t>,</w:t>
      </w:r>
      <w:r w:rsidRPr="00CB3152">
        <w:rPr>
          <w:rFonts w:eastAsia="MS Mincho"/>
          <w:lang w:val="en-US" w:eastAsia="ja-JP"/>
        </w:rPr>
        <w:t xml:space="preserve">” </w:t>
      </w:r>
      <w:r>
        <w:rPr>
          <w:lang w:val="en-US"/>
        </w:rPr>
        <w:t>Moderator (</w:t>
      </w:r>
      <w:r w:rsidR="000D7378">
        <w:rPr>
          <w:lang w:val="en-US"/>
        </w:rPr>
        <w:t>Qualcomm</w:t>
      </w:r>
      <w:r>
        <w:rPr>
          <w:lang w:val="en-US"/>
        </w:rPr>
        <w:t>), RAN1#108-e, electronic meeting</w:t>
      </w:r>
      <w:r>
        <w:rPr>
          <w:rFonts w:eastAsia="MS Mincho"/>
          <w:lang w:val="en-US" w:eastAsia="ja-JP"/>
        </w:rPr>
        <w:t>.</w:t>
      </w:r>
    </w:p>
    <w:p w14:paraId="2BD767FD" w14:textId="3A923E03" w:rsidR="00CA4C6B" w:rsidRDefault="00CA4C6B" w:rsidP="00A6620A">
      <w:pPr>
        <w:numPr>
          <w:ilvl w:val="0"/>
          <w:numId w:val="1"/>
        </w:numPr>
        <w:tabs>
          <w:tab w:val="left" w:pos="360"/>
        </w:tabs>
        <w:spacing w:after="120"/>
        <w:jc w:val="both"/>
        <w:rPr>
          <w:rFonts w:eastAsia="MS Mincho"/>
          <w:lang w:val="en-US" w:eastAsia="ja-JP"/>
        </w:rPr>
      </w:pPr>
      <w:bookmarkStart w:id="12" w:name="_Ref101433041"/>
      <w:r>
        <w:rPr>
          <w:rFonts w:eastAsia="MS Mincho"/>
          <w:lang w:val="en-US" w:eastAsia="ja-JP"/>
        </w:rPr>
        <w:t>TS 38.213, “</w:t>
      </w:r>
      <w:r w:rsidRPr="00CA4C6B">
        <w:rPr>
          <w:rFonts w:eastAsia="MS Mincho"/>
          <w:lang w:val="en-US" w:eastAsia="ja-JP"/>
        </w:rPr>
        <w:t>Physical layer procedures for control</w:t>
      </w:r>
      <w:r>
        <w:rPr>
          <w:rFonts w:eastAsia="MS Mincho"/>
          <w:lang w:val="en-US" w:eastAsia="ja-JP"/>
        </w:rPr>
        <w:t>,” v17.1.0</w:t>
      </w:r>
      <w:r w:rsidR="00046015">
        <w:rPr>
          <w:rFonts w:eastAsia="MS Mincho"/>
          <w:lang w:val="en-US" w:eastAsia="ja-JP"/>
        </w:rPr>
        <w:t>, March 2022</w:t>
      </w:r>
      <w:r>
        <w:rPr>
          <w:rFonts w:eastAsia="MS Mincho"/>
          <w:lang w:val="en-US" w:eastAsia="ja-JP"/>
        </w:rPr>
        <w:t>.</w:t>
      </w:r>
      <w:bookmarkEnd w:id="12"/>
    </w:p>
    <w:p w14:paraId="454E87FF" w14:textId="6B10B63A" w:rsidR="00CA4C6B" w:rsidRPr="00A6620A" w:rsidRDefault="00CA4C6B" w:rsidP="00A6620A">
      <w:pPr>
        <w:numPr>
          <w:ilvl w:val="0"/>
          <w:numId w:val="1"/>
        </w:numPr>
        <w:tabs>
          <w:tab w:val="left" w:pos="360"/>
        </w:tabs>
        <w:spacing w:after="120"/>
        <w:jc w:val="both"/>
        <w:rPr>
          <w:rFonts w:eastAsia="MS Mincho"/>
          <w:lang w:val="en-US" w:eastAsia="ja-JP"/>
        </w:rPr>
      </w:pPr>
      <w:bookmarkStart w:id="13" w:name="_Ref101433587"/>
      <w:r>
        <w:rPr>
          <w:rFonts w:eastAsia="MS Mincho"/>
          <w:lang w:val="en-US" w:eastAsia="ja-JP"/>
        </w:rPr>
        <w:t>TS 38.331, “</w:t>
      </w:r>
      <w:r w:rsidRPr="00CA4C6B">
        <w:rPr>
          <w:rFonts w:eastAsia="MS Mincho"/>
          <w:lang w:val="en-US" w:eastAsia="ja-JP"/>
        </w:rPr>
        <w:t>Radio Resource Control (RRC) protocol specification</w:t>
      </w:r>
      <w:r>
        <w:rPr>
          <w:rFonts w:eastAsia="MS Mincho"/>
          <w:lang w:val="en-US" w:eastAsia="ja-JP"/>
        </w:rPr>
        <w:t>,” v17.0.0</w:t>
      </w:r>
      <w:r w:rsidR="00046015">
        <w:rPr>
          <w:rFonts w:eastAsia="MS Mincho"/>
          <w:lang w:val="en-US" w:eastAsia="ja-JP"/>
        </w:rPr>
        <w:t>, March 2022</w:t>
      </w:r>
      <w:r>
        <w:rPr>
          <w:rFonts w:eastAsia="MS Mincho"/>
          <w:lang w:val="en-US" w:eastAsia="ja-JP"/>
        </w:rPr>
        <w:t>.</w:t>
      </w:r>
      <w:bookmarkEnd w:id="13"/>
    </w:p>
    <w:sectPr w:rsidR="00CA4C6B" w:rsidRPr="00A6620A"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C0E8" w14:textId="77777777" w:rsidR="0053618E" w:rsidRDefault="0053618E">
      <w:r>
        <w:separator/>
      </w:r>
    </w:p>
  </w:endnote>
  <w:endnote w:type="continuationSeparator" w:id="0">
    <w:p w14:paraId="04179ADE" w14:textId="77777777" w:rsidR="0053618E" w:rsidRDefault="0053618E">
      <w:r>
        <w:continuationSeparator/>
      </w:r>
    </w:p>
  </w:endnote>
  <w:endnote w:type="continuationNotice" w:id="1">
    <w:p w14:paraId="585B4D73" w14:textId="77777777" w:rsidR="0053618E" w:rsidRDefault="00536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F257" w14:textId="77777777" w:rsidR="0053618E" w:rsidRDefault="0053618E">
      <w:r>
        <w:separator/>
      </w:r>
    </w:p>
  </w:footnote>
  <w:footnote w:type="continuationSeparator" w:id="0">
    <w:p w14:paraId="7404F01F" w14:textId="77777777" w:rsidR="0053618E" w:rsidRDefault="0053618E">
      <w:r>
        <w:continuationSeparator/>
      </w:r>
    </w:p>
  </w:footnote>
  <w:footnote w:type="continuationNotice" w:id="1">
    <w:p w14:paraId="581C75C2" w14:textId="77777777" w:rsidR="0053618E" w:rsidRDefault="005361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83D2D"/>
    <w:multiLevelType w:val="hybridMultilevel"/>
    <w:tmpl w:val="8A464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E2296"/>
    <w:multiLevelType w:val="hybridMultilevel"/>
    <w:tmpl w:val="A1A6F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44086B4A">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50985E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A2A8F"/>
    <w:multiLevelType w:val="hybridMultilevel"/>
    <w:tmpl w:val="B36CA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57486"/>
    <w:multiLevelType w:val="hybridMultilevel"/>
    <w:tmpl w:val="0E3A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2A1DFB"/>
    <w:multiLevelType w:val="hybridMultilevel"/>
    <w:tmpl w:val="D176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6730DC"/>
    <w:multiLevelType w:val="hybridMultilevel"/>
    <w:tmpl w:val="5672BE9C"/>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1A6895"/>
    <w:multiLevelType w:val="hybridMultilevel"/>
    <w:tmpl w:val="63A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14"/>
  </w:num>
  <w:num w:numId="4">
    <w:abstractNumId w:val="20"/>
  </w:num>
  <w:num w:numId="5">
    <w:abstractNumId w:val="35"/>
  </w:num>
  <w:num w:numId="6">
    <w:abstractNumId w:val="21"/>
  </w:num>
  <w:num w:numId="7">
    <w:abstractNumId w:val="17"/>
  </w:num>
  <w:num w:numId="8">
    <w:abstractNumId w:val="2"/>
  </w:num>
  <w:num w:numId="9">
    <w:abstractNumId w:val="30"/>
  </w:num>
  <w:num w:numId="10">
    <w:abstractNumId w:val="16"/>
  </w:num>
  <w:num w:numId="11">
    <w:abstractNumId w:val="33"/>
  </w:num>
  <w:num w:numId="12">
    <w:abstractNumId w:val="9"/>
  </w:num>
  <w:num w:numId="13">
    <w:abstractNumId w:val="10"/>
  </w:num>
  <w:num w:numId="14">
    <w:abstractNumId w:val="28"/>
  </w:num>
  <w:num w:numId="15">
    <w:abstractNumId w:val="15"/>
  </w:num>
  <w:num w:numId="16">
    <w:abstractNumId w:val="25"/>
  </w:num>
  <w:num w:numId="17">
    <w:abstractNumId w:val="4"/>
  </w:num>
  <w:num w:numId="18">
    <w:abstractNumId w:val="23"/>
  </w:num>
  <w:num w:numId="19">
    <w:abstractNumId w:val="19"/>
  </w:num>
  <w:num w:numId="20">
    <w:abstractNumId w:val="34"/>
  </w:num>
  <w:num w:numId="21">
    <w:abstractNumId w:val="1"/>
  </w:num>
  <w:num w:numId="22">
    <w:abstractNumId w:val="7"/>
  </w:num>
  <w:num w:numId="23">
    <w:abstractNumId w:val="27"/>
  </w:num>
  <w:num w:numId="24">
    <w:abstractNumId w:val="18"/>
  </w:num>
  <w:num w:numId="25">
    <w:abstractNumId w:val="12"/>
  </w:num>
  <w:num w:numId="26">
    <w:abstractNumId w:val="4"/>
  </w:num>
  <w:num w:numId="27">
    <w:abstractNumId w:val="5"/>
  </w:num>
  <w:num w:numId="28">
    <w:abstractNumId w:val="11"/>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3"/>
  </w:num>
  <w:num w:numId="32">
    <w:abstractNumId w:val="24"/>
  </w:num>
  <w:num w:numId="33">
    <w:abstractNumId w:val="26"/>
  </w:num>
  <w:num w:numId="34">
    <w:abstractNumId w:val="3"/>
  </w:num>
  <w:num w:numId="35">
    <w:abstractNumId w:val="4"/>
  </w:num>
  <w:num w:numId="36">
    <w:abstractNumId w:val="6"/>
  </w:num>
  <w:num w:numId="37">
    <w:abstractNumId w:val="32"/>
  </w:num>
  <w:num w:numId="38">
    <w:abstractNumId w:val="31"/>
  </w:num>
  <w:num w:numId="39">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1133"/>
    <w:rsid w:val="0000141D"/>
    <w:rsid w:val="00001C08"/>
    <w:rsid w:val="00001E4D"/>
    <w:rsid w:val="0000251A"/>
    <w:rsid w:val="00003243"/>
    <w:rsid w:val="000032D6"/>
    <w:rsid w:val="00003811"/>
    <w:rsid w:val="00003E4F"/>
    <w:rsid w:val="0000494E"/>
    <w:rsid w:val="00004AD6"/>
    <w:rsid w:val="000068C6"/>
    <w:rsid w:val="00006A46"/>
    <w:rsid w:val="00006BB1"/>
    <w:rsid w:val="00006DE9"/>
    <w:rsid w:val="00007430"/>
    <w:rsid w:val="000074C4"/>
    <w:rsid w:val="00007649"/>
    <w:rsid w:val="00007943"/>
    <w:rsid w:val="00010112"/>
    <w:rsid w:val="00011212"/>
    <w:rsid w:val="0001170C"/>
    <w:rsid w:val="00011766"/>
    <w:rsid w:val="00011C5F"/>
    <w:rsid w:val="0001245C"/>
    <w:rsid w:val="000124F1"/>
    <w:rsid w:val="00012886"/>
    <w:rsid w:val="00012ECB"/>
    <w:rsid w:val="0001350A"/>
    <w:rsid w:val="00013FF2"/>
    <w:rsid w:val="00014390"/>
    <w:rsid w:val="000144F8"/>
    <w:rsid w:val="00014945"/>
    <w:rsid w:val="00014A49"/>
    <w:rsid w:val="00014A77"/>
    <w:rsid w:val="00015842"/>
    <w:rsid w:val="00015BFE"/>
    <w:rsid w:val="0001644E"/>
    <w:rsid w:val="000166E2"/>
    <w:rsid w:val="000169E5"/>
    <w:rsid w:val="00016AA0"/>
    <w:rsid w:val="00016D5F"/>
    <w:rsid w:val="00016FAC"/>
    <w:rsid w:val="0001715F"/>
    <w:rsid w:val="00017291"/>
    <w:rsid w:val="0001745A"/>
    <w:rsid w:val="0001756A"/>
    <w:rsid w:val="00017E2E"/>
    <w:rsid w:val="00017EDA"/>
    <w:rsid w:val="0002059E"/>
    <w:rsid w:val="0002060E"/>
    <w:rsid w:val="0002075B"/>
    <w:rsid w:val="00020935"/>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6D05"/>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015"/>
    <w:rsid w:val="000461E3"/>
    <w:rsid w:val="0004647B"/>
    <w:rsid w:val="000468BE"/>
    <w:rsid w:val="00046A1B"/>
    <w:rsid w:val="00046A41"/>
    <w:rsid w:val="00047534"/>
    <w:rsid w:val="00047AD1"/>
    <w:rsid w:val="00047BA3"/>
    <w:rsid w:val="00050107"/>
    <w:rsid w:val="0005018D"/>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CB2"/>
    <w:rsid w:val="00056544"/>
    <w:rsid w:val="00056613"/>
    <w:rsid w:val="00056B48"/>
    <w:rsid w:val="00056DB4"/>
    <w:rsid w:val="00056F94"/>
    <w:rsid w:val="000570A5"/>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924"/>
    <w:rsid w:val="00070723"/>
    <w:rsid w:val="00070806"/>
    <w:rsid w:val="00070B74"/>
    <w:rsid w:val="00072705"/>
    <w:rsid w:val="00072FD4"/>
    <w:rsid w:val="00072FFC"/>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1171"/>
    <w:rsid w:val="000813FB"/>
    <w:rsid w:val="00081409"/>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0E"/>
    <w:rsid w:val="000A7AB0"/>
    <w:rsid w:val="000B0141"/>
    <w:rsid w:val="000B0884"/>
    <w:rsid w:val="000B13C6"/>
    <w:rsid w:val="000B1B3D"/>
    <w:rsid w:val="000B1EBE"/>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C9"/>
    <w:rsid w:val="000B7FDB"/>
    <w:rsid w:val="000C0167"/>
    <w:rsid w:val="000C09E8"/>
    <w:rsid w:val="000C0E65"/>
    <w:rsid w:val="000C1666"/>
    <w:rsid w:val="000C1CC9"/>
    <w:rsid w:val="000C27AA"/>
    <w:rsid w:val="000C28AD"/>
    <w:rsid w:val="000C28E7"/>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A11"/>
    <w:rsid w:val="000C5D48"/>
    <w:rsid w:val="000C6063"/>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378"/>
    <w:rsid w:val="000D7668"/>
    <w:rsid w:val="000D775F"/>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1FD"/>
    <w:rsid w:val="000F12DA"/>
    <w:rsid w:val="000F19F7"/>
    <w:rsid w:val="000F2176"/>
    <w:rsid w:val="000F2D63"/>
    <w:rsid w:val="000F2E8C"/>
    <w:rsid w:val="000F2F1F"/>
    <w:rsid w:val="000F30F4"/>
    <w:rsid w:val="000F328B"/>
    <w:rsid w:val="000F33FB"/>
    <w:rsid w:val="000F3953"/>
    <w:rsid w:val="000F3F95"/>
    <w:rsid w:val="000F41B3"/>
    <w:rsid w:val="000F518F"/>
    <w:rsid w:val="000F536B"/>
    <w:rsid w:val="000F5567"/>
    <w:rsid w:val="000F5FB6"/>
    <w:rsid w:val="000F6167"/>
    <w:rsid w:val="000F666C"/>
    <w:rsid w:val="000F66EF"/>
    <w:rsid w:val="000F699D"/>
    <w:rsid w:val="000F7230"/>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2575"/>
    <w:rsid w:val="0011290E"/>
    <w:rsid w:val="0011295E"/>
    <w:rsid w:val="00112CF7"/>
    <w:rsid w:val="001131E2"/>
    <w:rsid w:val="0011394B"/>
    <w:rsid w:val="00113DD0"/>
    <w:rsid w:val="001140EA"/>
    <w:rsid w:val="00114D77"/>
    <w:rsid w:val="00115C80"/>
    <w:rsid w:val="00115EB2"/>
    <w:rsid w:val="0011601E"/>
    <w:rsid w:val="00116EFD"/>
    <w:rsid w:val="001174A6"/>
    <w:rsid w:val="0012005C"/>
    <w:rsid w:val="001202F7"/>
    <w:rsid w:val="0012071B"/>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2E9"/>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93E"/>
    <w:rsid w:val="00144D9D"/>
    <w:rsid w:val="001453C4"/>
    <w:rsid w:val="001459C2"/>
    <w:rsid w:val="00146075"/>
    <w:rsid w:val="00146182"/>
    <w:rsid w:val="001462BE"/>
    <w:rsid w:val="00146B84"/>
    <w:rsid w:val="00146D2A"/>
    <w:rsid w:val="00146F26"/>
    <w:rsid w:val="001470AC"/>
    <w:rsid w:val="00147699"/>
    <w:rsid w:val="00147BB2"/>
    <w:rsid w:val="00147C96"/>
    <w:rsid w:val="00147FEE"/>
    <w:rsid w:val="001500EB"/>
    <w:rsid w:val="00150A20"/>
    <w:rsid w:val="00150B41"/>
    <w:rsid w:val="00151267"/>
    <w:rsid w:val="0015163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5E1"/>
    <w:rsid w:val="00164D3B"/>
    <w:rsid w:val="00164E99"/>
    <w:rsid w:val="00165033"/>
    <w:rsid w:val="001651A0"/>
    <w:rsid w:val="0016525C"/>
    <w:rsid w:val="00165491"/>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1C9A"/>
    <w:rsid w:val="0017208D"/>
    <w:rsid w:val="001721C5"/>
    <w:rsid w:val="0017222D"/>
    <w:rsid w:val="001728E6"/>
    <w:rsid w:val="00172F84"/>
    <w:rsid w:val="00173686"/>
    <w:rsid w:val="00174289"/>
    <w:rsid w:val="0017466B"/>
    <w:rsid w:val="00174D74"/>
    <w:rsid w:val="00174EFD"/>
    <w:rsid w:val="0017569B"/>
    <w:rsid w:val="0017674F"/>
    <w:rsid w:val="00176D2D"/>
    <w:rsid w:val="00177664"/>
    <w:rsid w:val="001779E5"/>
    <w:rsid w:val="001779F1"/>
    <w:rsid w:val="00177E8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8FF"/>
    <w:rsid w:val="00191DC6"/>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ACC"/>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25A"/>
    <w:rsid w:val="001D2395"/>
    <w:rsid w:val="001D2ECA"/>
    <w:rsid w:val="001D3B95"/>
    <w:rsid w:val="001D41AD"/>
    <w:rsid w:val="001D4B20"/>
    <w:rsid w:val="001D4D5C"/>
    <w:rsid w:val="001D4FE3"/>
    <w:rsid w:val="001D5039"/>
    <w:rsid w:val="001D52BE"/>
    <w:rsid w:val="001D6350"/>
    <w:rsid w:val="001D64B9"/>
    <w:rsid w:val="001D6C2E"/>
    <w:rsid w:val="001E0242"/>
    <w:rsid w:val="001E0801"/>
    <w:rsid w:val="001E0926"/>
    <w:rsid w:val="001E1406"/>
    <w:rsid w:val="001E2180"/>
    <w:rsid w:val="001E22A3"/>
    <w:rsid w:val="001E2449"/>
    <w:rsid w:val="001E2698"/>
    <w:rsid w:val="001E2BCB"/>
    <w:rsid w:val="001E3A1A"/>
    <w:rsid w:val="001E3C32"/>
    <w:rsid w:val="001E4473"/>
    <w:rsid w:val="001E472F"/>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3C8"/>
    <w:rsid w:val="001F0A21"/>
    <w:rsid w:val="001F1760"/>
    <w:rsid w:val="001F1951"/>
    <w:rsid w:val="001F19F5"/>
    <w:rsid w:val="001F1EC6"/>
    <w:rsid w:val="001F2218"/>
    <w:rsid w:val="001F2372"/>
    <w:rsid w:val="001F2A23"/>
    <w:rsid w:val="001F2DDD"/>
    <w:rsid w:val="001F30EF"/>
    <w:rsid w:val="001F3BB5"/>
    <w:rsid w:val="001F3FAB"/>
    <w:rsid w:val="001F3FC1"/>
    <w:rsid w:val="001F408B"/>
    <w:rsid w:val="001F4259"/>
    <w:rsid w:val="001F4940"/>
    <w:rsid w:val="001F4A32"/>
    <w:rsid w:val="001F5019"/>
    <w:rsid w:val="001F53D5"/>
    <w:rsid w:val="001F59C4"/>
    <w:rsid w:val="001F5DE1"/>
    <w:rsid w:val="001F7729"/>
    <w:rsid w:val="001F7A8B"/>
    <w:rsid w:val="00200310"/>
    <w:rsid w:val="002004FC"/>
    <w:rsid w:val="00200870"/>
    <w:rsid w:val="00200CBF"/>
    <w:rsid w:val="002010E5"/>
    <w:rsid w:val="002010EB"/>
    <w:rsid w:val="002012D1"/>
    <w:rsid w:val="00201B56"/>
    <w:rsid w:val="00201BD4"/>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B20"/>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0ECF"/>
    <w:rsid w:val="00221167"/>
    <w:rsid w:val="002223C7"/>
    <w:rsid w:val="002225B2"/>
    <w:rsid w:val="00222857"/>
    <w:rsid w:val="00222A7A"/>
    <w:rsid w:val="00222FDB"/>
    <w:rsid w:val="00223CD6"/>
    <w:rsid w:val="00223E0D"/>
    <w:rsid w:val="0022436C"/>
    <w:rsid w:val="0022472B"/>
    <w:rsid w:val="00224A2C"/>
    <w:rsid w:val="00224D55"/>
    <w:rsid w:val="00224E54"/>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967"/>
    <w:rsid w:val="00244C1C"/>
    <w:rsid w:val="00244C44"/>
    <w:rsid w:val="00244CFE"/>
    <w:rsid w:val="00244DDE"/>
    <w:rsid w:val="00244E1D"/>
    <w:rsid w:val="00244ED4"/>
    <w:rsid w:val="00245887"/>
    <w:rsid w:val="00245C9B"/>
    <w:rsid w:val="00245E48"/>
    <w:rsid w:val="00246081"/>
    <w:rsid w:val="00246913"/>
    <w:rsid w:val="0024698C"/>
    <w:rsid w:val="00246AB8"/>
    <w:rsid w:val="00246BE2"/>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4942"/>
    <w:rsid w:val="00255462"/>
    <w:rsid w:val="00255534"/>
    <w:rsid w:val="00255ADC"/>
    <w:rsid w:val="00255BFA"/>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3A43"/>
    <w:rsid w:val="00263A4C"/>
    <w:rsid w:val="00263C5B"/>
    <w:rsid w:val="0026410F"/>
    <w:rsid w:val="00264263"/>
    <w:rsid w:val="00264DEC"/>
    <w:rsid w:val="00264F55"/>
    <w:rsid w:val="002651C4"/>
    <w:rsid w:val="002651FD"/>
    <w:rsid w:val="00265C0B"/>
    <w:rsid w:val="00265C20"/>
    <w:rsid w:val="00266A78"/>
    <w:rsid w:val="00266D06"/>
    <w:rsid w:val="00266F6D"/>
    <w:rsid w:val="002673F1"/>
    <w:rsid w:val="002674F7"/>
    <w:rsid w:val="00267686"/>
    <w:rsid w:val="00267A49"/>
    <w:rsid w:val="00267B86"/>
    <w:rsid w:val="00267BA9"/>
    <w:rsid w:val="00270317"/>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D6"/>
    <w:rsid w:val="002750E6"/>
    <w:rsid w:val="00275215"/>
    <w:rsid w:val="00275497"/>
    <w:rsid w:val="00275807"/>
    <w:rsid w:val="0027580F"/>
    <w:rsid w:val="00275DF5"/>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AB4"/>
    <w:rsid w:val="00280F72"/>
    <w:rsid w:val="0028115B"/>
    <w:rsid w:val="00281B66"/>
    <w:rsid w:val="00282903"/>
    <w:rsid w:val="00282A7F"/>
    <w:rsid w:val="00282B08"/>
    <w:rsid w:val="00283154"/>
    <w:rsid w:val="00283A96"/>
    <w:rsid w:val="00284554"/>
    <w:rsid w:val="00284646"/>
    <w:rsid w:val="00284BEB"/>
    <w:rsid w:val="00284C84"/>
    <w:rsid w:val="00284CF7"/>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BE8"/>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4F4"/>
    <w:rsid w:val="002A4ACE"/>
    <w:rsid w:val="002A4B54"/>
    <w:rsid w:val="002A4F64"/>
    <w:rsid w:val="002A5A5E"/>
    <w:rsid w:val="002A5D87"/>
    <w:rsid w:val="002A72A6"/>
    <w:rsid w:val="002A72B3"/>
    <w:rsid w:val="002A74B4"/>
    <w:rsid w:val="002A78CE"/>
    <w:rsid w:val="002A799E"/>
    <w:rsid w:val="002A7E30"/>
    <w:rsid w:val="002A7FB0"/>
    <w:rsid w:val="002B013C"/>
    <w:rsid w:val="002B02D3"/>
    <w:rsid w:val="002B0562"/>
    <w:rsid w:val="002B132E"/>
    <w:rsid w:val="002B1560"/>
    <w:rsid w:val="002B180F"/>
    <w:rsid w:val="002B21CE"/>
    <w:rsid w:val="002B2593"/>
    <w:rsid w:val="002B2767"/>
    <w:rsid w:val="002B2813"/>
    <w:rsid w:val="002B2D14"/>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27FD"/>
    <w:rsid w:val="002C30A5"/>
    <w:rsid w:val="002C32DB"/>
    <w:rsid w:val="002C3622"/>
    <w:rsid w:val="002C39FE"/>
    <w:rsid w:val="002C4037"/>
    <w:rsid w:val="002C4117"/>
    <w:rsid w:val="002C4565"/>
    <w:rsid w:val="002C5280"/>
    <w:rsid w:val="002C56CC"/>
    <w:rsid w:val="002C584D"/>
    <w:rsid w:val="002C58DD"/>
    <w:rsid w:val="002C5CB0"/>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116"/>
    <w:rsid w:val="002D4159"/>
    <w:rsid w:val="002D4374"/>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53E"/>
    <w:rsid w:val="002F45FB"/>
    <w:rsid w:val="002F4D07"/>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CEF"/>
    <w:rsid w:val="00307D56"/>
    <w:rsid w:val="003102D0"/>
    <w:rsid w:val="00310463"/>
    <w:rsid w:val="00310827"/>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30B"/>
    <w:rsid w:val="0031668E"/>
    <w:rsid w:val="0031771F"/>
    <w:rsid w:val="003179C3"/>
    <w:rsid w:val="00317B74"/>
    <w:rsid w:val="00317BF6"/>
    <w:rsid w:val="00317F47"/>
    <w:rsid w:val="00320020"/>
    <w:rsid w:val="003206C6"/>
    <w:rsid w:val="00320DCD"/>
    <w:rsid w:val="00320E94"/>
    <w:rsid w:val="0032119C"/>
    <w:rsid w:val="003213B9"/>
    <w:rsid w:val="003217F6"/>
    <w:rsid w:val="003218F9"/>
    <w:rsid w:val="00321A6B"/>
    <w:rsid w:val="00321C89"/>
    <w:rsid w:val="00321DA2"/>
    <w:rsid w:val="00321DA3"/>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14A"/>
    <w:rsid w:val="003634C0"/>
    <w:rsid w:val="0036377E"/>
    <w:rsid w:val="0036393A"/>
    <w:rsid w:val="00363F33"/>
    <w:rsid w:val="003642A6"/>
    <w:rsid w:val="003646F5"/>
    <w:rsid w:val="00364BDE"/>
    <w:rsid w:val="00364D65"/>
    <w:rsid w:val="0036528D"/>
    <w:rsid w:val="00365C75"/>
    <w:rsid w:val="00366142"/>
    <w:rsid w:val="0036620B"/>
    <w:rsid w:val="003662A0"/>
    <w:rsid w:val="003666FD"/>
    <w:rsid w:val="00366C8C"/>
    <w:rsid w:val="00367319"/>
    <w:rsid w:val="003674FD"/>
    <w:rsid w:val="00367BED"/>
    <w:rsid w:val="00370376"/>
    <w:rsid w:val="003705AC"/>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2A2"/>
    <w:rsid w:val="0038294C"/>
    <w:rsid w:val="00383165"/>
    <w:rsid w:val="00383300"/>
    <w:rsid w:val="00383AEA"/>
    <w:rsid w:val="00383F09"/>
    <w:rsid w:val="003840EA"/>
    <w:rsid w:val="00384DA6"/>
    <w:rsid w:val="0038501D"/>
    <w:rsid w:val="00385095"/>
    <w:rsid w:val="0038521D"/>
    <w:rsid w:val="00385888"/>
    <w:rsid w:val="00385902"/>
    <w:rsid w:val="00385F4B"/>
    <w:rsid w:val="003860C3"/>
    <w:rsid w:val="0038623B"/>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97969"/>
    <w:rsid w:val="003A03FE"/>
    <w:rsid w:val="003A10D1"/>
    <w:rsid w:val="003A1D1D"/>
    <w:rsid w:val="003A1D7D"/>
    <w:rsid w:val="003A241E"/>
    <w:rsid w:val="003A2ABF"/>
    <w:rsid w:val="003A2DB1"/>
    <w:rsid w:val="003A3614"/>
    <w:rsid w:val="003A4130"/>
    <w:rsid w:val="003A4649"/>
    <w:rsid w:val="003A498F"/>
    <w:rsid w:val="003A5322"/>
    <w:rsid w:val="003A597F"/>
    <w:rsid w:val="003A5DA9"/>
    <w:rsid w:val="003A5F81"/>
    <w:rsid w:val="003A6088"/>
    <w:rsid w:val="003A6AEA"/>
    <w:rsid w:val="003A6DA3"/>
    <w:rsid w:val="003A705A"/>
    <w:rsid w:val="003A75A0"/>
    <w:rsid w:val="003A75F1"/>
    <w:rsid w:val="003A7966"/>
    <w:rsid w:val="003B030B"/>
    <w:rsid w:val="003B0ABB"/>
    <w:rsid w:val="003B104D"/>
    <w:rsid w:val="003B1161"/>
    <w:rsid w:val="003B1788"/>
    <w:rsid w:val="003B2C90"/>
    <w:rsid w:val="003B3179"/>
    <w:rsid w:val="003B3569"/>
    <w:rsid w:val="003B35EC"/>
    <w:rsid w:val="003B381F"/>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4D3"/>
    <w:rsid w:val="003C16F3"/>
    <w:rsid w:val="003C20A5"/>
    <w:rsid w:val="003C23B7"/>
    <w:rsid w:val="003C28D3"/>
    <w:rsid w:val="003C2C35"/>
    <w:rsid w:val="003C34F0"/>
    <w:rsid w:val="003C42C7"/>
    <w:rsid w:val="003C4715"/>
    <w:rsid w:val="003C509B"/>
    <w:rsid w:val="003C543F"/>
    <w:rsid w:val="003C594A"/>
    <w:rsid w:val="003C5C0C"/>
    <w:rsid w:val="003C616C"/>
    <w:rsid w:val="003C630F"/>
    <w:rsid w:val="003C64E8"/>
    <w:rsid w:val="003C6CAE"/>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7C3"/>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ED9"/>
    <w:rsid w:val="003E1FA3"/>
    <w:rsid w:val="003E2396"/>
    <w:rsid w:val="003E2A36"/>
    <w:rsid w:val="003E3F38"/>
    <w:rsid w:val="003E42DD"/>
    <w:rsid w:val="003E4580"/>
    <w:rsid w:val="003E4B5A"/>
    <w:rsid w:val="003E521B"/>
    <w:rsid w:val="003E5428"/>
    <w:rsid w:val="003E5AD0"/>
    <w:rsid w:val="003E5B0C"/>
    <w:rsid w:val="003E5B29"/>
    <w:rsid w:val="003E5E46"/>
    <w:rsid w:val="003E6282"/>
    <w:rsid w:val="003E6A4B"/>
    <w:rsid w:val="003E6B45"/>
    <w:rsid w:val="003E6D71"/>
    <w:rsid w:val="003E6DAE"/>
    <w:rsid w:val="003E6DB3"/>
    <w:rsid w:val="003E6F97"/>
    <w:rsid w:val="003F008D"/>
    <w:rsid w:val="003F020E"/>
    <w:rsid w:val="003F120E"/>
    <w:rsid w:val="003F1329"/>
    <w:rsid w:val="003F164B"/>
    <w:rsid w:val="003F1A7F"/>
    <w:rsid w:val="003F29CC"/>
    <w:rsid w:val="003F2FF7"/>
    <w:rsid w:val="003F305F"/>
    <w:rsid w:val="003F35DC"/>
    <w:rsid w:val="003F3B26"/>
    <w:rsid w:val="003F3EB7"/>
    <w:rsid w:val="003F43D8"/>
    <w:rsid w:val="003F448D"/>
    <w:rsid w:val="003F45C9"/>
    <w:rsid w:val="003F5391"/>
    <w:rsid w:val="003F5869"/>
    <w:rsid w:val="003F5D59"/>
    <w:rsid w:val="003F636B"/>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20377"/>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3AA7"/>
    <w:rsid w:val="004241D0"/>
    <w:rsid w:val="0042457E"/>
    <w:rsid w:val="004247C2"/>
    <w:rsid w:val="00424FA7"/>
    <w:rsid w:val="004255B8"/>
    <w:rsid w:val="004257BB"/>
    <w:rsid w:val="00425AFA"/>
    <w:rsid w:val="00425E33"/>
    <w:rsid w:val="00426580"/>
    <w:rsid w:val="0042677C"/>
    <w:rsid w:val="00426BFA"/>
    <w:rsid w:val="00426DA6"/>
    <w:rsid w:val="0042732D"/>
    <w:rsid w:val="004276EE"/>
    <w:rsid w:val="004276F1"/>
    <w:rsid w:val="00427AAD"/>
    <w:rsid w:val="00427B5F"/>
    <w:rsid w:val="00427DEA"/>
    <w:rsid w:val="004302FA"/>
    <w:rsid w:val="0043062F"/>
    <w:rsid w:val="00430768"/>
    <w:rsid w:val="00430D56"/>
    <w:rsid w:val="00430ECB"/>
    <w:rsid w:val="0043119A"/>
    <w:rsid w:val="00431684"/>
    <w:rsid w:val="004320BE"/>
    <w:rsid w:val="00432110"/>
    <w:rsid w:val="00432A2F"/>
    <w:rsid w:val="00432DC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49"/>
    <w:rsid w:val="00436FF6"/>
    <w:rsid w:val="004373A2"/>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0B7"/>
    <w:rsid w:val="00450392"/>
    <w:rsid w:val="00451000"/>
    <w:rsid w:val="004512ED"/>
    <w:rsid w:val="0045159A"/>
    <w:rsid w:val="00452253"/>
    <w:rsid w:val="004523DC"/>
    <w:rsid w:val="00453341"/>
    <w:rsid w:val="004536DD"/>
    <w:rsid w:val="00453F99"/>
    <w:rsid w:val="00454106"/>
    <w:rsid w:val="004541B4"/>
    <w:rsid w:val="00454FAC"/>
    <w:rsid w:val="00455DCB"/>
    <w:rsid w:val="00455F24"/>
    <w:rsid w:val="004562F1"/>
    <w:rsid w:val="004567B7"/>
    <w:rsid w:val="00456D76"/>
    <w:rsid w:val="00457152"/>
    <w:rsid w:val="004576B9"/>
    <w:rsid w:val="004577B8"/>
    <w:rsid w:val="00457AB4"/>
    <w:rsid w:val="00457BDA"/>
    <w:rsid w:val="0046037D"/>
    <w:rsid w:val="0046079A"/>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D93"/>
    <w:rsid w:val="00467E1A"/>
    <w:rsid w:val="00467E90"/>
    <w:rsid w:val="00467FA5"/>
    <w:rsid w:val="004701AA"/>
    <w:rsid w:val="004708CA"/>
    <w:rsid w:val="00470EED"/>
    <w:rsid w:val="00471BB3"/>
    <w:rsid w:val="00472023"/>
    <w:rsid w:val="00472942"/>
    <w:rsid w:val="004733FF"/>
    <w:rsid w:val="00473D37"/>
    <w:rsid w:val="0047415A"/>
    <w:rsid w:val="004742FA"/>
    <w:rsid w:val="00474CFF"/>
    <w:rsid w:val="00475137"/>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08B3"/>
    <w:rsid w:val="0049169D"/>
    <w:rsid w:val="004917AB"/>
    <w:rsid w:val="00491DF0"/>
    <w:rsid w:val="00492033"/>
    <w:rsid w:val="00492535"/>
    <w:rsid w:val="00492D1D"/>
    <w:rsid w:val="00492DF7"/>
    <w:rsid w:val="00492E4E"/>
    <w:rsid w:val="00493239"/>
    <w:rsid w:val="00493584"/>
    <w:rsid w:val="00493C49"/>
    <w:rsid w:val="00493F9C"/>
    <w:rsid w:val="00494392"/>
    <w:rsid w:val="004946A5"/>
    <w:rsid w:val="0049478C"/>
    <w:rsid w:val="00494910"/>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CE0"/>
    <w:rsid w:val="004B3259"/>
    <w:rsid w:val="004B3355"/>
    <w:rsid w:val="004B34D1"/>
    <w:rsid w:val="004B37EF"/>
    <w:rsid w:val="004B3F34"/>
    <w:rsid w:val="004B475A"/>
    <w:rsid w:val="004B47C7"/>
    <w:rsid w:val="004B529D"/>
    <w:rsid w:val="004B5A20"/>
    <w:rsid w:val="004B5AC0"/>
    <w:rsid w:val="004B6209"/>
    <w:rsid w:val="004B74FF"/>
    <w:rsid w:val="004B76E7"/>
    <w:rsid w:val="004B79D3"/>
    <w:rsid w:val="004B7DFD"/>
    <w:rsid w:val="004B7E88"/>
    <w:rsid w:val="004B7FED"/>
    <w:rsid w:val="004C00A3"/>
    <w:rsid w:val="004C07CD"/>
    <w:rsid w:val="004C0902"/>
    <w:rsid w:val="004C0BD8"/>
    <w:rsid w:val="004C0DC5"/>
    <w:rsid w:val="004C1394"/>
    <w:rsid w:val="004C1930"/>
    <w:rsid w:val="004C1EFA"/>
    <w:rsid w:val="004C20AB"/>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E6A"/>
    <w:rsid w:val="004E5FF9"/>
    <w:rsid w:val="004E6272"/>
    <w:rsid w:val="004E6820"/>
    <w:rsid w:val="004E69AE"/>
    <w:rsid w:val="004E7789"/>
    <w:rsid w:val="004E7916"/>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7C6"/>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146A"/>
    <w:rsid w:val="00501857"/>
    <w:rsid w:val="005019AD"/>
    <w:rsid w:val="00501C3A"/>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423C"/>
    <w:rsid w:val="0051514C"/>
    <w:rsid w:val="00515349"/>
    <w:rsid w:val="00515422"/>
    <w:rsid w:val="00515519"/>
    <w:rsid w:val="00516666"/>
    <w:rsid w:val="00516B09"/>
    <w:rsid w:val="00516D12"/>
    <w:rsid w:val="00516FD9"/>
    <w:rsid w:val="00517352"/>
    <w:rsid w:val="00517C73"/>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B95"/>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6F62"/>
    <w:rsid w:val="005275D4"/>
    <w:rsid w:val="005276BC"/>
    <w:rsid w:val="00527E6D"/>
    <w:rsid w:val="005311B2"/>
    <w:rsid w:val="005312A1"/>
    <w:rsid w:val="00531DD5"/>
    <w:rsid w:val="0053236D"/>
    <w:rsid w:val="005325DF"/>
    <w:rsid w:val="00532671"/>
    <w:rsid w:val="005327CE"/>
    <w:rsid w:val="00532ADE"/>
    <w:rsid w:val="00532AE2"/>
    <w:rsid w:val="00532D0D"/>
    <w:rsid w:val="00533529"/>
    <w:rsid w:val="005336BA"/>
    <w:rsid w:val="00533E8B"/>
    <w:rsid w:val="00533F54"/>
    <w:rsid w:val="0053421D"/>
    <w:rsid w:val="005346A5"/>
    <w:rsid w:val="00535084"/>
    <w:rsid w:val="0053520C"/>
    <w:rsid w:val="005355B2"/>
    <w:rsid w:val="00535C4A"/>
    <w:rsid w:val="0053618E"/>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4FEE"/>
    <w:rsid w:val="00545286"/>
    <w:rsid w:val="00545402"/>
    <w:rsid w:val="00545AB6"/>
    <w:rsid w:val="00545CA7"/>
    <w:rsid w:val="00545D2D"/>
    <w:rsid w:val="00546097"/>
    <w:rsid w:val="00546419"/>
    <w:rsid w:val="0054648D"/>
    <w:rsid w:val="005464A6"/>
    <w:rsid w:val="005469C3"/>
    <w:rsid w:val="0054726D"/>
    <w:rsid w:val="0054734B"/>
    <w:rsid w:val="0054750F"/>
    <w:rsid w:val="005475D7"/>
    <w:rsid w:val="0054774B"/>
    <w:rsid w:val="00547A84"/>
    <w:rsid w:val="00547FA1"/>
    <w:rsid w:val="0055008D"/>
    <w:rsid w:val="0055048D"/>
    <w:rsid w:val="00550587"/>
    <w:rsid w:val="00550C21"/>
    <w:rsid w:val="00550E4E"/>
    <w:rsid w:val="00550F63"/>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6FBF"/>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928"/>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67F19"/>
    <w:rsid w:val="005703A5"/>
    <w:rsid w:val="005705FC"/>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335"/>
    <w:rsid w:val="00580459"/>
    <w:rsid w:val="00580E26"/>
    <w:rsid w:val="0058133D"/>
    <w:rsid w:val="005815FD"/>
    <w:rsid w:val="005818F0"/>
    <w:rsid w:val="00581E43"/>
    <w:rsid w:val="005820C2"/>
    <w:rsid w:val="0058239E"/>
    <w:rsid w:val="00582B47"/>
    <w:rsid w:val="00582BE6"/>
    <w:rsid w:val="0058309D"/>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0E2"/>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66A"/>
    <w:rsid w:val="005A48AC"/>
    <w:rsid w:val="005A4932"/>
    <w:rsid w:val="005A4964"/>
    <w:rsid w:val="005A4D66"/>
    <w:rsid w:val="005A510C"/>
    <w:rsid w:val="005A5208"/>
    <w:rsid w:val="005A58FF"/>
    <w:rsid w:val="005A5C0A"/>
    <w:rsid w:val="005A5FE6"/>
    <w:rsid w:val="005A6290"/>
    <w:rsid w:val="005A70F8"/>
    <w:rsid w:val="005A72A6"/>
    <w:rsid w:val="005A7998"/>
    <w:rsid w:val="005A7BA2"/>
    <w:rsid w:val="005A7FB8"/>
    <w:rsid w:val="005B024D"/>
    <w:rsid w:val="005B058D"/>
    <w:rsid w:val="005B05B3"/>
    <w:rsid w:val="005B07A1"/>
    <w:rsid w:val="005B097D"/>
    <w:rsid w:val="005B0BBC"/>
    <w:rsid w:val="005B0F7F"/>
    <w:rsid w:val="005B100E"/>
    <w:rsid w:val="005B1251"/>
    <w:rsid w:val="005B1584"/>
    <w:rsid w:val="005B175C"/>
    <w:rsid w:val="005B18B0"/>
    <w:rsid w:val="005B18B2"/>
    <w:rsid w:val="005B2137"/>
    <w:rsid w:val="005B2625"/>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498"/>
    <w:rsid w:val="005B5C59"/>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8E6"/>
    <w:rsid w:val="005C6991"/>
    <w:rsid w:val="005C6DA6"/>
    <w:rsid w:val="005C746F"/>
    <w:rsid w:val="005D1317"/>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2EC4"/>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519"/>
    <w:rsid w:val="005E773B"/>
    <w:rsid w:val="005E778E"/>
    <w:rsid w:val="005E7A9F"/>
    <w:rsid w:val="005E7F0A"/>
    <w:rsid w:val="005F0586"/>
    <w:rsid w:val="005F077F"/>
    <w:rsid w:val="005F0B9A"/>
    <w:rsid w:val="005F0E4E"/>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F41"/>
    <w:rsid w:val="006102A3"/>
    <w:rsid w:val="006106A7"/>
    <w:rsid w:val="0061128F"/>
    <w:rsid w:val="006113BE"/>
    <w:rsid w:val="00611D02"/>
    <w:rsid w:val="00611F34"/>
    <w:rsid w:val="00611F59"/>
    <w:rsid w:val="0061255B"/>
    <w:rsid w:val="006125A3"/>
    <w:rsid w:val="006139CC"/>
    <w:rsid w:val="00614566"/>
    <w:rsid w:val="00614CD1"/>
    <w:rsid w:val="00614FCF"/>
    <w:rsid w:val="0061505B"/>
    <w:rsid w:val="0061512E"/>
    <w:rsid w:val="00615825"/>
    <w:rsid w:val="00615867"/>
    <w:rsid w:val="00615EE9"/>
    <w:rsid w:val="00616155"/>
    <w:rsid w:val="00616411"/>
    <w:rsid w:val="00616889"/>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2E5"/>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781"/>
    <w:rsid w:val="00632864"/>
    <w:rsid w:val="006328E5"/>
    <w:rsid w:val="006329F8"/>
    <w:rsid w:val="00632DB9"/>
    <w:rsid w:val="006332BB"/>
    <w:rsid w:val="0063341C"/>
    <w:rsid w:val="00633496"/>
    <w:rsid w:val="006338D3"/>
    <w:rsid w:val="00633929"/>
    <w:rsid w:val="006340A9"/>
    <w:rsid w:val="006342EE"/>
    <w:rsid w:val="00634495"/>
    <w:rsid w:val="006345C3"/>
    <w:rsid w:val="00634954"/>
    <w:rsid w:val="0063573A"/>
    <w:rsid w:val="00635E1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65"/>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3FF"/>
    <w:rsid w:val="00671E11"/>
    <w:rsid w:val="0067215B"/>
    <w:rsid w:val="00672EAE"/>
    <w:rsid w:val="006734A2"/>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4E66"/>
    <w:rsid w:val="006853D4"/>
    <w:rsid w:val="00685400"/>
    <w:rsid w:val="0068551B"/>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68B3"/>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36CE"/>
    <w:rsid w:val="00693899"/>
    <w:rsid w:val="00693AE2"/>
    <w:rsid w:val="00693B92"/>
    <w:rsid w:val="00693F5A"/>
    <w:rsid w:val="00694270"/>
    <w:rsid w:val="00694C3E"/>
    <w:rsid w:val="00694D7C"/>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DC2"/>
    <w:rsid w:val="006A3DF3"/>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154"/>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4F0B"/>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FC"/>
    <w:rsid w:val="006E65D0"/>
    <w:rsid w:val="006E6693"/>
    <w:rsid w:val="006E671C"/>
    <w:rsid w:val="006E6918"/>
    <w:rsid w:val="006E6A0C"/>
    <w:rsid w:val="006E6AB2"/>
    <w:rsid w:val="006E6BA3"/>
    <w:rsid w:val="006E6EFD"/>
    <w:rsid w:val="006E6FFE"/>
    <w:rsid w:val="006E75FF"/>
    <w:rsid w:val="006E77B4"/>
    <w:rsid w:val="006E78F2"/>
    <w:rsid w:val="006F0214"/>
    <w:rsid w:val="006F0237"/>
    <w:rsid w:val="006F076B"/>
    <w:rsid w:val="006F08B1"/>
    <w:rsid w:val="006F093E"/>
    <w:rsid w:val="006F123E"/>
    <w:rsid w:val="006F133A"/>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E63"/>
    <w:rsid w:val="006F5F0B"/>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B65"/>
    <w:rsid w:val="00701C64"/>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1C1"/>
    <w:rsid w:val="00712765"/>
    <w:rsid w:val="0071295E"/>
    <w:rsid w:val="00712EDA"/>
    <w:rsid w:val="00714554"/>
    <w:rsid w:val="00715160"/>
    <w:rsid w:val="007152C6"/>
    <w:rsid w:val="00715417"/>
    <w:rsid w:val="00715B3C"/>
    <w:rsid w:val="00715B85"/>
    <w:rsid w:val="007162D8"/>
    <w:rsid w:val="00716C8C"/>
    <w:rsid w:val="0071705B"/>
    <w:rsid w:val="007175DC"/>
    <w:rsid w:val="00717BB5"/>
    <w:rsid w:val="00717C5C"/>
    <w:rsid w:val="00717CD8"/>
    <w:rsid w:val="00717F09"/>
    <w:rsid w:val="0072000D"/>
    <w:rsid w:val="00720965"/>
    <w:rsid w:val="0072102E"/>
    <w:rsid w:val="0072112C"/>
    <w:rsid w:val="007212ED"/>
    <w:rsid w:val="0072140A"/>
    <w:rsid w:val="00721613"/>
    <w:rsid w:val="0072256E"/>
    <w:rsid w:val="0072313E"/>
    <w:rsid w:val="00723436"/>
    <w:rsid w:val="00723602"/>
    <w:rsid w:val="00723BD3"/>
    <w:rsid w:val="00723C0E"/>
    <w:rsid w:val="00723C15"/>
    <w:rsid w:val="007241A4"/>
    <w:rsid w:val="007249DE"/>
    <w:rsid w:val="00724B19"/>
    <w:rsid w:val="00725163"/>
    <w:rsid w:val="00725442"/>
    <w:rsid w:val="00725709"/>
    <w:rsid w:val="00725A16"/>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07B"/>
    <w:rsid w:val="00743916"/>
    <w:rsid w:val="00743AE2"/>
    <w:rsid w:val="00743AFC"/>
    <w:rsid w:val="00743E74"/>
    <w:rsid w:val="007446CB"/>
    <w:rsid w:val="0074475C"/>
    <w:rsid w:val="00744D66"/>
    <w:rsid w:val="00744F31"/>
    <w:rsid w:val="0074561F"/>
    <w:rsid w:val="0074586F"/>
    <w:rsid w:val="00745C15"/>
    <w:rsid w:val="00745F93"/>
    <w:rsid w:val="007464B9"/>
    <w:rsid w:val="0074653B"/>
    <w:rsid w:val="0074681D"/>
    <w:rsid w:val="0074683C"/>
    <w:rsid w:val="0074691A"/>
    <w:rsid w:val="007471F9"/>
    <w:rsid w:val="00747490"/>
    <w:rsid w:val="00747BFA"/>
    <w:rsid w:val="007503F6"/>
    <w:rsid w:val="00750AD1"/>
    <w:rsid w:val="00750C9F"/>
    <w:rsid w:val="00751166"/>
    <w:rsid w:val="0075131E"/>
    <w:rsid w:val="007515AB"/>
    <w:rsid w:val="00751636"/>
    <w:rsid w:val="0075175D"/>
    <w:rsid w:val="00751FB7"/>
    <w:rsid w:val="00752279"/>
    <w:rsid w:val="0075239E"/>
    <w:rsid w:val="007523D0"/>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12B1"/>
    <w:rsid w:val="007814E7"/>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1C48"/>
    <w:rsid w:val="0079235A"/>
    <w:rsid w:val="007925CC"/>
    <w:rsid w:val="00792652"/>
    <w:rsid w:val="00792E1A"/>
    <w:rsid w:val="0079319E"/>
    <w:rsid w:val="0079325C"/>
    <w:rsid w:val="00793774"/>
    <w:rsid w:val="0079377D"/>
    <w:rsid w:val="00793E48"/>
    <w:rsid w:val="00793F56"/>
    <w:rsid w:val="00793F91"/>
    <w:rsid w:val="00795136"/>
    <w:rsid w:val="007951C4"/>
    <w:rsid w:val="0079543E"/>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87E"/>
    <w:rsid w:val="007A2A47"/>
    <w:rsid w:val="007A2E87"/>
    <w:rsid w:val="007A3290"/>
    <w:rsid w:val="007A36A6"/>
    <w:rsid w:val="007A3D5A"/>
    <w:rsid w:val="007A4249"/>
    <w:rsid w:val="007A457B"/>
    <w:rsid w:val="007A48CE"/>
    <w:rsid w:val="007A4B34"/>
    <w:rsid w:val="007A4F03"/>
    <w:rsid w:val="007A4F22"/>
    <w:rsid w:val="007A59B4"/>
    <w:rsid w:val="007A5CF1"/>
    <w:rsid w:val="007A698E"/>
    <w:rsid w:val="007A6C7A"/>
    <w:rsid w:val="007A6EE1"/>
    <w:rsid w:val="007A72CF"/>
    <w:rsid w:val="007A76BA"/>
    <w:rsid w:val="007A77F5"/>
    <w:rsid w:val="007A79C5"/>
    <w:rsid w:val="007A7C00"/>
    <w:rsid w:val="007A7CDC"/>
    <w:rsid w:val="007B01CF"/>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B79E7"/>
    <w:rsid w:val="007C07AB"/>
    <w:rsid w:val="007C0B23"/>
    <w:rsid w:val="007C0D6E"/>
    <w:rsid w:val="007C0EFD"/>
    <w:rsid w:val="007C1346"/>
    <w:rsid w:val="007C1A05"/>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8A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D7FBF"/>
    <w:rsid w:val="007E08FC"/>
    <w:rsid w:val="007E099F"/>
    <w:rsid w:val="007E0AB8"/>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2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E91"/>
    <w:rsid w:val="00802F47"/>
    <w:rsid w:val="00803317"/>
    <w:rsid w:val="0080331E"/>
    <w:rsid w:val="008033A0"/>
    <w:rsid w:val="00803F54"/>
    <w:rsid w:val="00804E1E"/>
    <w:rsid w:val="00806455"/>
    <w:rsid w:val="0080716C"/>
    <w:rsid w:val="008072C7"/>
    <w:rsid w:val="0080743E"/>
    <w:rsid w:val="008074C3"/>
    <w:rsid w:val="00807664"/>
    <w:rsid w:val="00807987"/>
    <w:rsid w:val="00807BA7"/>
    <w:rsid w:val="00807DEB"/>
    <w:rsid w:val="00807E2C"/>
    <w:rsid w:val="0081077D"/>
    <w:rsid w:val="0081098E"/>
    <w:rsid w:val="008109D2"/>
    <w:rsid w:val="00810EAC"/>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577"/>
    <w:rsid w:val="0082077D"/>
    <w:rsid w:val="0082092C"/>
    <w:rsid w:val="00820C03"/>
    <w:rsid w:val="00820CB1"/>
    <w:rsid w:val="00820D4A"/>
    <w:rsid w:val="00821698"/>
    <w:rsid w:val="008216D3"/>
    <w:rsid w:val="00821ED4"/>
    <w:rsid w:val="00822018"/>
    <w:rsid w:val="00822A75"/>
    <w:rsid w:val="00822A7A"/>
    <w:rsid w:val="00822FBE"/>
    <w:rsid w:val="00823087"/>
    <w:rsid w:val="008230A4"/>
    <w:rsid w:val="00823412"/>
    <w:rsid w:val="00823AE2"/>
    <w:rsid w:val="00823FEC"/>
    <w:rsid w:val="00824630"/>
    <w:rsid w:val="008248A4"/>
    <w:rsid w:val="00824C2E"/>
    <w:rsid w:val="0082505B"/>
    <w:rsid w:val="00825578"/>
    <w:rsid w:val="00825DC0"/>
    <w:rsid w:val="00825E16"/>
    <w:rsid w:val="008266BA"/>
    <w:rsid w:val="00826DD9"/>
    <w:rsid w:val="00826FDA"/>
    <w:rsid w:val="00827256"/>
    <w:rsid w:val="008273F4"/>
    <w:rsid w:val="00827842"/>
    <w:rsid w:val="008278B6"/>
    <w:rsid w:val="008302DC"/>
    <w:rsid w:val="0083040E"/>
    <w:rsid w:val="00830E79"/>
    <w:rsid w:val="0083160A"/>
    <w:rsid w:val="0083170B"/>
    <w:rsid w:val="00831748"/>
    <w:rsid w:val="008319A6"/>
    <w:rsid w:val="008325BC"/>
    <w:rsid w:val="00832A04"/>
    <w:rsid w:val="00832E54"/>
    <w:rsid w:val="00832F96"/>
    <w:rsid w:val="0083334C"/>
    <w:rsid w:val="00833884"/>
    <w:rsid w:val="00833AE1"/>
    <w:rsid w:val="00833E0D"/>
    <w:rsid w:val="00834147"/>
    <w:rsid w:val="008344AB"/>
    <w:rsid w:val="00834643"/>
    <w:rsid w:val="008348EC"/>
    <w:rsid w:val="00834974"/>
    <w:rsid w:val="00834A94"/>
    <w:rsid w:val="00834A98"/>
    <w:rsid w:val="00834B77"/>
    <w:rsid w:val="00834C45"/>
    <w:rsid w:val="00835883"/>
    <w:rsid w:val="00835DDD"/>
    <w:rsid w:val="00836FA9"/>
    <w:rsid w:val="00837131"/>
    <w:rsid w:val="0083753E"/>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2307"/>
    <w:rsid w:val="008526C0"/>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B50"/>
    <w:rsid w:val="008632B9"/>
    <w:rsid w:val="0086362F"/>
    <w:rsid w:val="00864320"/>
    <w:rsid w:val="008644EC"/>
    <w:rsid w:val="0086480D"/>
    <w:rsid w:val="00864A8B"/>
    <w:rsid w:val="00864BD9"/>
    <w:rsid w:val="00864D59"/>
    <w:rsid w:val="00865910"/>
    <w:rsid w:val="00865A71"/>
    <w:rsid w:val="0086651B"/>
    <w:rsid w:val="008669F2"/>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1B02"/>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69B"/>
    <w:rsid w:val="00875E25"/>
    <w:rsid w:val="00876907"/>
    <w:rsid w:val="00876FA5"/>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C47"/>
    <w:rsid w:val="008850BE"/>
    <w:rsid w:val="008855B5"/>
    <w:rsid w:val="0088573F"/>
    <w:rsid w:val="00885E60"/>
    <w:rsid w:val="0088648A"/>
    <w:rsid w:val="00886663"/>
    <w:rsid w:val="008872E0"/>
    <w:rsid w:val="00887AAE"/>
    <w:rsid w:val="0089048C"/>
    <w:rsid w:val="00890889"/>
    <w:rsid w:val="00890CAB"/>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453"/>
    <w:rsid w:val="0089558A"/>
    <w:rsid w:val="00895832"/>
    <w:rsid w:val="0089586D"/>
    <w:rsid w:val="008966F6"/>
    <w:rsid w:val="00896EED"/>
    <w:rsid w:val="008976FE"/>
    <w:rsid w:val="00897C5A"/>
    <w:rsid w:val="00897C8A"/>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415D"/>
    <w:rsid w:val="008A4316"/>
    <w:rsid w:val="008A4614"/>
    <w:rsid w:val="008A4D4C"/>
    <w:rsid w:val="008A4E38"/>
    <w:rsid w:val="008A57E5"/>
    <w:rsid w:val="008A6D42"/>
    <w:rsid w:val="008A6E95"/>
    <w:rsid w:val="008A6FDE"/>
    <w:rsid w:val="008A71F3"/>
    <w:rsid w:val="008A7340"/>
    <w:rsid w:val="008B0118"/>
    <w:rsid w:val="008B016F"/>
    <w:rsid w:val="008B01EE"/>
    <w:rsid w:val="008B0387"/>
    <w:rsid w:val="008B0B9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872"/>
    <w:rsid w:val="008B5FDD"/>
    <w:rsid w:val="008B62F8"/>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9BA"/>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96B"/>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2C8"/>
    <w:rsid w:val="008E647D"/>
    <w:rsid w:val="008E6629"/>
    <w:rsid w:val="008E6943"/>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2E6C"/>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2EB"/>
    <w:rsid w:val="009068FB"/>
    <w:rsid w:val="00906AFD"/>
    <w:rsid w:val="00906F1D"/>
    <w:rsid w:val="00906FD4"/>
    <w:rsid w:val="00906FEA"/>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AAC"/>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EDA"/>
    <w:rsid w:val="00950A88"/>
    <w:rsid w:val="0095117D"/>
    <w:rsid w:val="00951861"/>
    <w:rsid w:val="00952283"/>
    <w:rsid w:val="00952DD1"/>
    <w:rsid w:val="00952E2A"/>
    <w:rsid w:val="00952F1E"/>
    <w:rsid w:val="009535B1"/>
    <w:rsid w:val="00953FF1"/>
    <w:rsid w:val="00954365"/>
    <w:rsid w:val="009547CF"/>
    <w:rsid w:val="00954816"/>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9E1"/>
    <w:rsid w:val="00956D9D"/>
    <w:rsid w:val="009570D4"/>
    <w:rsid w:val="009576FD"/>
    <w:rsid w:val="00957C23"/>
    <w:rsid w:val="00957D08"/>
    <w:rsid w:val="009605D7"/>
    <w:rsid w:val="00960969"/>
    <w:rsid w:val="00961208"/>
    <w:rsid w:val="00961386"/>
    <w:rsid w:val="009613A5"/>
    <w:rsid w:val="0096207F"/>
    <w:rsid w:val="009626AA"/>
    <w:rsid w:val="00962779"/>
    <w:rsid w:val="009627A8"/>
    <w:rsid w:val="00963581"/>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6093"/>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B7D"/>
    <w:rsid w:val="00976FA2"/>
    <w:rsid w:val="009771FF"/>
    <w:rsid w:val="00977FC0"/>
    <w:rsid w:val="00980169"/>
    <w:rsid w:val="009802BC"/>
    <w:rsid w:val="00980460"/>
    <w:rsid w:val="0098092C"/>
    <w:rsid w:val="00980A0C"/>
    <w:rsid w:val="009811A7"/>
    <w:rsid w:val="009817B6"/>
    <w:rsid w:val="0098181F"/>
    <w:rsid w:val="009818AE"/>
    <w:rsid w:val="009821C0"/>
    <w:rsid w:val="00982C76"/>
    <w:rsid w:val="00982CDF"/>
    <w:rsid w:val="009832A8"/>
    <w:rsid w:val="00983AFA"/>
    <w:rsid w:val="00984141"/>
    <w:rsid w:val="009846ED"/>
    <w:rsid w:val="0098492B"/>
    <w:rsid w:val="00984E48"/>
    <w:rsid w:val="0098508B"/>
    <w:rsid w:val="009857AA"/>
    <w:rsid w:val="00985CEC"/>
    <w:rsid w:val="00985EF7"/>
    <w:rsid w:val="00985F02"/>
    <w:rsid w:val="00985F6E"/>
    <w:rsid w:val="009864B1"/>
    <w:rsid w:val="00986573"/>
    <w:rsid w:val="009867F7"/>
    <w:rsid w:val="009867FD"/>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725"/>
    <w:rsid w:val="00994873"/>
    <w:rsid w:val="00994BFB"/>
    <w:rsid w:val="00994E09"/>
    <w:rsid w:val="00995141"/>
    <w:rsid w:val="009958A4"/>
    <w:rsid w:val="00996354"/>
    <w:rsid w:val="009968AF"/>
    <w:rsid w:val="00996EAE"/>
    <w:rsid w:val="009972A1"/>
    <w:rsid w:val="0099736A"/>
    <w:rsid w:val="00997662"/>
    <w:rsid w:val="009978E4"/>
    <w:rsid w:val="009A0398"/>
    <w:rsid w:val="009A051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B0D"/>
    <w:rsid w:val="009A3CE1"/>
    <w:rsid w:val="009A458E"/>
    <w:rsid w:val="009A4661"/>
    <w:rsid w:val="009A48D8"/>
    <w:rsid w:val="009A4D63"/>
    <w:rsid w:val="009A50E6"/>
    <w:rsid w:val="009A5C17"/>
    <w:rsid w:val="009A6733"/>
    <w:rsid w:val="009A69E0"/>
    <w:rsid w:val="009A6D81"/>
    <w:rsid w:val="009A72A3"/>
    <w:rsid w:val="009A72A7"/>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C67"/>
    <w:rsid w:val="009B4E5E"/>
    <w:rsid w:val="009B57D9"/>
    <w:rsid w:val="009B63DC"/>
    <w:rsid w:val="009B65DA"/>
    <w:rsid w:val="009B76D9"/>
    <w:rsid w:val="009B773D"/>
    <w:rsid w:val="009B77B1"/>
    <w:rsid w:val="009B7ABB"/>
    <w:rsid w:val="009C01A9"/>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59C1"/>
    <w:rsid w:val="009C5BDF"/>
    <w:rsid w:val="009C611B"/>
    <w:rsid w:val="009C62F8"/>
    <w:rsid w:val="009C6335"/>
    <w:rsid w:val="009C69B6"/>
    <w:rsid w:val="009C7454"/>
    <w:rsid w:val="009C74DA"/>
    <w:rsid w:val="009C77E0"/>
    <w:rsid w:val="009C7B02"/>
    <w:rsid w:val="009C7E3F"/>
    <w:rsid w:val="009D043B"/>
    <w:rsid w:val="009D05DF"/>
    <w:rsid w:val="009D1D92"/>
    <w:rsid w:val="009D276C"/>
    <w:rsid w:val="009D4039"/>
    <w:rsid w:val="009D444F"/>
    <w:rsid w:val="009D4859"/>
    <w:rsid w:val="009D4D68"/>
    <w:rsid w:val="009D5107"/>
    <w:rsid w:val="009D544F"/>
    <w:rsid w:val="009D594D"/>
    <w:rsid w:val="009D5976"/>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33D"/>
    <w:rsid w:val="009F64A9"/>
    <w:rsid w:val="009F6C3E"/>
    <w:rsid w:val="009F6DF4"/>
    <w:rsid w:val="009F742B"/>
    <w:rsid w:val="009F74F9"/>
    <w:rsid w:val="009F763A"/>
    <w:rsid w:val="009F775C"/>
    <w:rsid w:val="009F7D66"/>
    <w:rsid w:val="009F7EA4"/>
    <w:rsid w:val="009F7F58"/>
    <w:rsid w:val="00A002B9"/>
    <w:rsid w:val="00A0047F"/>
    <w:rsid w:val="00A007D4"/>
    <w:rsid w:val="00A00C4A"/>
    <w:rsid w:val="00A00E50"/>
    <w:rsid w:val="00A013FD"/>
    <w:rsid w:val="00A01651"/>
    <w:rsid w:val="00A01714"/>
    <w:rsid w:val="00A01903"/>
    <w:rsid w:val="00A01970"/>
    <w:rsid w:val="00A019DE"/>
    <w:rsid w:val="00A02FCE"/>
    <w:rsid w:val="00A038DE"/>
    <w:rsid w:val="00A0394F"/>
    <w:rsid w:val="00A03C18"/>
    <w:rsid w:val="00A04123"/>
    <w:rsid w:val="00A04B4A"/>
    <w:rsid w:val="00A04CAD"/>
    <w:rsid w:val="00A04DB5"/>
    <w:rsid w:val="00A0528D"/>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FC"/>
    <w:rsid w:val="00A2103E"/>
    <w:rsid w:val="00A217B0"/>
    <w:rsid w:val="00A21DA8"/>
    <w:rsid w:val="00A21FB5"/>
    <w:rsid w:val="00A2232A"/>
    <w:rsid w:val="00A22417"/>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3033D"/>
    <w:rsid w:val="00A30C39"/>
    <w:rsid w:val="00A30FB4"/>
    <w:rsid w:val="00A31230"/>
    <w:rsid w:val="00A31769"/>
    <w:rsid w:val="00A31AF6"/>
    <w:rsid w:val="00A31B94"/>
    <w:rsid w:val="00A31C5B"/>
    <w:rsid w:val="00A31EF1"/>
    <w:rsid w:val="00A3235E"/>
    <w:rsid w:val="00A32865"/>
    <w:rsid w:val="00A32E39"/>
    <w:rsid w:val="00A32ED5"/>
    <w:rsid w:val="00A33438"/>
    <w:rsid w:val="00A33455"/>
    <w:rsid w:val="00A33945"/>
    <w:rsid w:val="00A33A7D"/>
    <w:rsid w:val="00A33DBB"/>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048"/>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B72"/>
    <w:rsid w:val="00A56C22"/>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938"/>
    <w:rsid w:val="00A679A4"/>
    <w:rsid w:val="00A67D68"/>
    <w:rsid w:val="00A706A2"/>
    <w:rsid w:val="00A70DDB"/>
    <w:rsid w:val="00A71568"/>
    <w:rsid w:val="00A71855"/>
    <w:rsid w:val="00A718F9"/>
    <w:rsid w:val="00A7203C"/>
    <w:rsid w:val="00A724C5"/>
    <w:rsid w:val="00A72EC8"/>
    <w:rsid w:val="00A73042"/>
    <w:rsid w:val="00A73119"/>
    <w:rsid w:val="00A7382C"/>
    <w:rsid w:val="00A73ABB"/>
    <w:rsid w:val="00A73CF4"/>
    <w:rsid w:val="00A740CD"/>
    <w:rsid w:val="00A74410"/>
    <w:rsid w:val="00A7518D"/>
    <w:rsid w:val="00A7526F"/>
    <w:rsid w:val="00A7553A"/>
    <w:rsid w:val="00A75742"/>
    <w:rsid w:val="00A75B37"/>
    <w:rsid w:val="00A76814"/>
    <w:rsid w:val="00A768B5"/>
    <w:rsid w:val="00A769DE"/>
    <w:rsid w:val="00A76BA8"/>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B4F"/>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299F"/>
    <w:rsid w:val="00AA33A6"/>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FE"/>
    <w:rsid w:val="00AA7FA4"/>
    <w:rsid w:val="00AB0C3F"/>
    <w:rsid w:val="00AB0E52"/>
    <w:rsid w:val="00AB1584"/>
    <w:rsid w:val="00AB165B"/>
    <w:rsid w:val="00AB1A72"/>
    <w:rsid w:val="00AB1D3F"/>
    <w:rsid w:val="00AB2574"/>
    <w:rsid w:val="00AB2697"/>
    <w:rsid w:val="00AB2E67"/>
    <w:rsid w:val="00AB2FE2"/>
    <w:rsid w:val="00AB3413"/>
    <w:rsid w:val="00AB3462"/>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54"/>
    <w:rsid w:val="00AC59EA"/>
    <w:rsid w:val="00AC63DC"/>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7E1"/>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3742"/>
    <w:rsid w:val="00AE3D24"/>
    <w:rsid w:val="00AE3D35"/>
    <w:rsid w:val="00AE466C"/>
    <w:rsid w:val="00AE48E4"/>
    <w:rsid w:val="00AE4D6F"/>
    <w:rsid w:val="00AE4DC1"/>
    <w:rsid w:val="00AE516B"/>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1874"/>
    <w:rsid w:val="00AF1890"/>
    <w:rsid w:val="00AF1A43"/>
    <w:rsid w:val="00AF2095"/>
    <w:rsid w:val="00AF2210"/>
    <w:rsid w:val="00AF3233"/>
    <w:rsid w:val="00AF3494"/>
    <w:rsid w:val="00AF3AAE"/>
    <w:rsid w:val="00AF47E0"/>
    <w:rsid w:val="00AF4B25"/>
    <w:rsid w:val="00AF4D89"/>
    <w:rsid w:val="00AF4FEE"/>
    <w:rsid w:val="00AF58BD"/>
    <w:rsid w:val="00AF6064"/>
    <w:rsid w:val="00AF614F"/>
    <w:rsid w:val="00AF6415"/>
    <w:rsid w:val="00AF685E"/>
    <w:rsid w:val="00AF69BA"/>
    <w:rsid w:val="00AF6F5B"/>
    <w:rsid w:val="00AF7018"/>
    <w:rsid w:val="00AF70E2"/>
    <w:rsid w:val="00AF7142"/>
    <w:rsid w:val="00B00263"/>
    <w:rsid w:val="00B00474"/>
    <w:rsid w:val="00B008B4"/>
    <w:rsid w:val="00B00FCB"/>
    <w:rsid w:val="00B0182C"/>
    <w:rsid w:val="00B0235B"/>
    <w:rsid w:val="00B024A1"/>
    <w:rsid w:val="00B0254E"/>
    <w:rsid w:val="00B026C5"/>
    <w:rsid w:val="00B02D45"/>
    <w:rsid w:val="00B0308D"/>
    <w:rsid w:val="00B031F1"/>
    <w:rsid w:val="00B037B6"/>
    <w:rsid w:val="00B03F30"/>
    <w:rsid w:val="00B04187"/>
    <w:rsid w:val="00B04729"/>
    <w:rsid w:val="00B04B60"/>
    <w:rsid w:val="00B05D27"/>
    <w:rsid w:val="00B05FBE"/>
    <w:rsid w:val="00B061D9"/>
    <w:rsid w:val="00B067C1"/>
    <w:rsid w:val="00B06B0E"/>
    <w:rsid w:val="00B104CA"/>
    <w:rsid w:val="00B10995"/>
    <w:rsid w:val="00B109C2"/>
    <w:rsid w:val="00B10E81"/>
    <w:rsid w:val="00B11155"/>
    <w:rsid w:val="00B11DE7"/>
    <w:rsid w:val="00B1218C"/>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B73"/>
    <w:rsid w:val="00B14DF2"/>
    <w:rsid w:val="00B14FBA"/>
    <w:rsid w:val="00B1513F"/>
    <w:rsid w:val="00B153B0"/>
    <w:rsid w:val="00B1573C"/>
    <w:rsid w:val="00B15F4D"/>
    <w:rsid w:val="00B1600D"/>
    <w:rsid w:val="00B16246"/>
    <w:rsid w:val="00B167B8"/>
    <w:rsid w:val="00B16879"/>
    <w:rsid w:val="00B169BD"/>
    <w:rsid w:val="00B16B04"/>
    <w:rsid w:val="00B17CBD"/>
    <w:rsid w:val="00B17DDE"/>
    <w:rsid w:val="00B2015B"/>
    <w:rsid w:val="00B20287"/>
    <w:rsid w:val="00B20484"/>
    <w:rsid w:val="00B20E92"/>
    <w:rsid w:val="00B2136C"/>
    <w:rsid w:val="00B215E5"/>
    <w:rsid w:val="00B21B86"/>
    <w:rsid w:val="00B21CFE"/>
    <w:rsid w:val="00B22519"/>
    <w:rsid w:val="00B22616"/>
    <w:rsid w:val="00B22E5E"/>
    <w:rsid w:val="00B2331B"/>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FD9"/>
    <w:rsid w:val="00B37255"/>
    <w:rsid w:val="00B375D0"/>
    <w:rsid w:val="00B37A18"/>
    <w:rsid w:val="00B37EE7"/>
    <w:rsid w:val="00B4038D"/>
    <w:rsid w:val="00B406C9"/>
    <w:rsid w:val="00B411A9"/>
    <w:rsid w:val="00B41444"/>
    <w:rsid w:val="00B41A42"/>
    <w:rsid w:val="00B41CE3"/>
    <w:rsid w:val="00B4235B"/>
    <w:rsid w:val="00B42411"/>
    <w:rsid w:val="00B42793"/>
    <w:rsid w:val="00B42877"/>
    <w:rsid w:val="00B42980"/>
    <w:rsid w:val="00B43495"/>
    <w:rsid w:val="00B4379C"/>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668"/>
    <w:rsid w:val="00B54B15"/>
    <w:rsid w:val="00B54B5C"/>
    <w:rsid w:val="00B54D86"/>
    <w:rsid w:val="00B5511F"/>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B2B"/>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4EC9"/>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7F7"/>
    <w:rsid w:val="00B82E91"/>
    <w:rsid w:val="00B832B8"/>
    <w:rsid w:val="00B83AD7"/>
    <w:rsid w:val="00B8422C"/>
    <w:rsid w:val="00B8434E"/>
    <w:rsid w:val="00B84372"/>
    <w:rsid w:val="00B84437"/>
    <w:rsid w:val="00B84483"/>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902B1"/>
    <w:rsid w:val="00B90B95"/>
    <w:rsid w:val="00B910E8"/>
    <w:rsid w:val="00B91105"/>
    <w:rsid w:val="00B91972"/>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281"/>
    <w:rsid w:val="00BA6B6F"/>
    <w:rsid w:val="00BA7050"/>
    <w:rsid w:val="00BA7517"/>
    <w:rsid w:val="00BA7CE0"/>
    <w:rsid w:val="00BA7D5C"/>
    <w:rsid w:val="00BB05B6"/>
    <w:rsid w:val="00BB0D59"/>
    <w:rsid w:val="00BB0D7F"/>
    <w:rsid w:val="00BB0FC7"/>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27A"/>
    <w:rsid w:val="00BC2548"/>
    <w:rsid w:val="00BC3022"/>
    <w:rsid w:val="00BC358C"/>
    <w:rsid w:val="00BC3858"/>
    <w:rsid w:val="00BC38B6"/>
    <w:rsid w:val="00BC3DE0"/>
    <w:rsid w:val="00BC3E73"/>
    <w:rsid w:val="00BC3F6E"/>
    <w:rsid w:val="00BC4177"/>
    <w:rsid w:val="00BC4571"/>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EA8"/>
    <w:rsid w:val="00BE018F"/>
    <w:rsid w:val="00BE02A0"/>
    <w:rsid w:val="00BE02B4"/>
    <w:rsid w:val="00BE046F"/>
    <w:rsid w:val="00BE05B6"/>
    <w:rsid w:val="00BE07AE"/>
    <w:rsid w:val="00BE0A9E"/>
    <w:rsid w:val="00BE0C32"/>
    <w:rsid w:val="00BE1481"/>
    <w:rsid w:val="00BE1F1E"/>
    <w:rsid w:val="00BE2A6F"/>
    <w:rsid w:val="00BE2C45"/>
    <w:rsid w:val="00BE2D0D"/>
    <w:rsid w:val="00BE33CD"/>
    <w:rsid w:val="00BE3594"/>
    <w:rsid w:val="00BE35FD"/>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65C7"/>
    <w:rsid w:val="00BF69B8"/>
    <w:rsid w:val="00BF7664"/>
    <w:rsid w:val="00BF7889"/>
    <w:rsid w:val="00C0055C"/>
    <w:rsid w:val="00C007A3"/>
    <w:rsid w:val="00C00F6B"/>
    <w:rsid w:val="00C01601"/>
    <w:rsid w:val="00C01854"/>
    <w:rsid w:val="00C0196A"/>
    <w:rsid w:val="00C019B9"/>
    <w:rsid w:val="00C01F91"/>
    <w:rsid w:val="00C024FC"/>
    <w:rsid w:val="00C0275C"/>
    <w:rsid w:val="00C02AE7"/>
    <w:rsid w:val="00C02C37"/>
    <w:rsid w:val="00C0354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455"/>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57D"/>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501"/>
    <w:rsid w:val="00C2477A"/>
    <w:rsid w:val="00C248C4"/>
    <w:rsid w:val="00C24C76"/>
    <w:rsid w:val="00C25681"/>
    <w:rsid w:val="00C25874"/>
    <w:rsid w:val="00C26B90"/>
    <w:rsid w:val="00C26CD4"/>
    <w:rsid w:val="00C26E55"/>
    <w:rsid w:val="00C271C5"/>
    <w:rsid w:val="00C278F3"/>
    <w:rsid w:val="00C27C11"/>
    <w:rsid w:val="00C27EB7"/>
    <w:rsid w:val="00C30444"/>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8AD"/>
    <w:rsid w:val="00C50C57"/>
    <w:rsid w:val="00C50C92"/>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4025"/>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928"/>
    <w:rsid w:val="00C81576"/>
    <w:rsid w:val="00C81BA7"/>
    <w:rsid w:val="00C81BC0"/>
    <w:rsid w:val="00C81C2D"/>
    <w:rsid w:val="00C82656"/>
    <w:rsid w:val="00C82691"/>
    <w:rsid w:val="00C826BB"/>
    <w:rsid w:val="00C82A66"/>
    <w:rsid w:val="00C82D6B"/>
    <w:rsid w:val="00C83964"/>
    <w:rsid w:val="00C83A80"/>
    <w:rsid w:val="00C83AC3"/>
    <w:rsid w:val="00C83C34"/>
    <w:rsid w:val="00C842B6"/>
    <w:rsid w:val="00C8439A"/>
    <w:rsid w:val="00C84CD2"/>
    <w:rsid w:val="00C85F0B"/>
    <w:rsid w:val="00C8623C"/>
    <w:rsid w:val="00C86255"/>
    <w:rsid w:val="00C863B4"/>
    <w:rsid w:val="00C866F4"/>
    <w:rsid w:val="00C869C7"/>
    <w:rsid w:val="00C86CEF"/>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31C7"/>
    <w:rsid w:val="00C931EC"/>
    <w:rsid w:val="00C938A6"/>
    <w:rsid w:val="00C939A5"/>
    <w:rsid w:val="00C93BD1"/>
    <w:rsid w:val="00C9469F"/>
    <w:rsid w:val="00C9477F"/>
    <w:rsid w:val="00C9499F"/>
    <w:rsid w:val="00C949CD"/>
    <w:rsid w:val="00C94C95"/>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D3"/>
    <w:rsid w:val="00CA2C83"/>
    <w:rsid w:val="00CA3055"/>
    <w:rsid w:val="00CA31DA"/>
    <w:rsid w:val="00CA3622"/>
    <w:rsid w:val="00CA37F1"/>
    <w:rsid w:val="00CA39EE"/>
    <w:rsid w:val="00CA3A30"/>
    <w:rsid w:val="00CA3C36"/>
    <w:rsid w:val="00CA4191"/>
    <w:rsid w:val="00CA4730"/>
    <w:rsid w:val="00CA4852"/>
    <w:rsid w:val="00CA49CE"/>
    <w:rsid w:val="00CA4A1D"/>
    <w:rsid w:val="00CA4C6B"/>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FCF"/>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502"/>
    <w:rsid w:val="00CD4710"/>
    <w:rsid w:val="00CD4790"/>
    <w:rsid w:val="00CD4B26"/>
    <w:rsid w:val="00CD4C82"/>
    <w:rsid w:val="00CD4DEB"/>
    <w:rsid w:val="00CD4ED4"/>
    <w:rsid w:val="00CD4FE8"/>
    <w:rsid w:val="00CD54A2"/>
    <w:rsid w:val="00CD57C8"/>
    <w:rsid w:val="00CD5E06"/>
    <w:rsid w:val="00CD6864"/>
    <w:rsid w:val="00CD6980"/>
    <w:rsid w:val="00CD7479"/>
    <w:rsid w:val="00CD7C19"/>
    <w:rsid w:val="00CD7D2E"/>
    <w:rsid w:val="00CE021E"/>
    <w:rsid w:val="00CE0B26"/>
    <w:rsid w:val="00CE10EF"/>
    <w:rsid w:val="00CE1312"/>
    <w:rsid w:val="00CE13B2"/>
    <w:rsid w:val="00CE1757"/>
    <w:rsid w:val="00CE2493"/>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74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8E2"/>
    <w:rsid w:val="00D12359"/>
    <w:rsid w:val="00D12417"/>
    <w:rsid w:val="00D12600"/>
    <w:rsid w:val="00D12CBD"/>
    <w:rsid w:val="00D12F03"/>
    <w:rsid w:val="00D13049"/>
    <w:rsid w:val="00D130CA"/>
    <w:rsid w:val="00D136FB"/>
    <w:rsid w:val="00D13ABA"/>
    <w:rsid w:val="00D1455A"/>
    <w:rsid w:val="00D14976"/>
    <w:rsid w:val="00D14E8C"/>
    <w:rsid w:val="00D14FD8"/>
    <w:rsid w:val="00D15AA0"/>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05F"/>
    <w:rsid w:val="00D2418F"/>
    <w:rsid w:val="00D24294"/>
    <w:rsid w:val="00D242AE"/>
    <w:rsid w:val="00D2476A"/>
    <w:rsid w:val="00D250DC"/>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EDF"/>
    <w:rsid w:val="00D300B0"/>
    <w:rsid w:val="00D301BA"/>
    <w:rsid w:val="00D30216"/>
    <w:rsid w:val="00D30399"/>
    <w:rsid w:val="00D310A6"/>
    <w:rsid w:val="00D318E6"/>
    <w:rsid w:val="00D319B7"/>
    <w:rsid w:val="00D31B95"/>
    <w:rsid w:val="00D31BB7"/>
    <w:rsid w:val="00D31C5D"/>
    <w:rsid w:val="00D32059"/>
    <w:rsid w:val="00D32284"/>
    <w:rsid w:val="00D324CC"/>
    <w:rsid w:val="00D329EA"/>
    <w:rsid w:val="00D33147"/>
    <w:rsid w:val="00D3351F"/>
    <w:rsid w:val="00D34903"/>
    <w:rsid w:val="00D35511"/>
    <w:rsid w:val="00D35A61"/>
    <w:rsid w:val="00D36010"/>
    <w:rsid w:val="00D3626A"/>
    <w:rsid w:val="00D3683C"/>
    <w:rsid w:val="00D37177"/>
    <w:rsid w:val="00D37204"/>
    <w:rsid w:val="00D37AD5"/>
    <w:rsid w:val="00D37DC4"/>
    <w:rsid w:val="00D4006C"/>
    <w:rsid w:val="00D40835"/>
    <w:rsid w:val="00D41349"/>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AFF"/>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347"/>
    <w:rsid w:val="00D62439"/>
    <w:rsid w:val="00D62582"/>
    <w:rsid w:val="00D62D0A"/>
    <w:rsid w:val="00D62E39"/>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6D2"/>
    <w:rsid w:val="00D7181F"/>
    <w:rsid w:val="00D71D0C"/>
    <w:rsid w:val="00D72111"/>
    <w:rsid w:val="00D7222E"/>
    <w:rsid w:val="00D723CD"/>
    <w:rsid w:val="00D72B42"/>
    <w:rsid w:val="00D72C1F"/>
    <w:rsid w:val="00D732DF"/>
    <w:rsid w:val="00D739E3"/>
    <w:rsid w:val="00D73F6B"/>
    <w:rsid w:val="00D74499"/>
    <w:rsid w:val="00D745B1"/>
    <w:rsid w:val="00D74AC9"/>
    <w:rsid w:val="00D74F2E"/>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C5"/>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37B3"/>
    <w:rsid w:val="00DA3A6A"/>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78"/>
    <w:rsid w:val="00DB3FC7"/>
    <w:rsid w:val="00DB444C"/>
    <w:rsid w:val="00DB449C"/>
    <w:rsid w:val="00DB47E8"/>
    <w:rsid w:val="00DB50ED"/>
    <w:rsid w:val="00DB5380"/>
    <w:rsid w:val="00DB5789"/>
    <w:rsid w:val="00DB64C0"/>
    <w:rsid w:val="00DB6528"/>
    <w:rsid w:val="00DB68D5"/>
    <w:rsid w:val="00DB6907"/>
    <w:rsid w:val="00DB762F"/>
    <w:rsid w:val="00DB79E6"/>
    <w:rsid w:val="00DB7A38"/>
    <w:rsid w:val="00DC0A03"/>
    <w:rsid w:val="00DC0CBA"/>
    <w:rsid w:val="00DC0EC3"/>
    <w:rsid w:val="00DC0FE6"/>
    <w:rsid w:val="00DC14C6"/>
    <w:rsid w:val="00DC18CE"/>
    <w:rsid w:val="00DC1A3B"/>
    <w:rsid w:val="00DC1ADE"/>
    <w:rsid w:val="00DC222C"/>
    <w:rsid w:val="00DC248C"/>
    <w:rsid w:val="00DC27DF"/>
    <w:rsid w:val="00DC2817"/>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4B4"/>
    <w:rsid w:val="00DD0CD6"/>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C91"/>
    <w:rsid w:val="00DD75DD"/>
    <w:rsid w:val="00DD78CA"/>
    <w:rsid w:val="00DE0C19"/>
    <w:rsid w:val="00DE0D40"/>
    <w:rsid w:val="00DE16C2"/>
    <w:rsid w:val="00DE1FBC"/>
    <w:rsid w:val="00DE20B4"/>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184"/>
    <w:rsid w:val="00DF247E"/>
    <w:rsid w:val="00DF2800"/>
    <w:rsid w:val="00DF42E0"/>
    <w:rsid w:val="00DF44CC"/>
    <w:rsid w:val="00DF4895"/>
    <w:rsid w:val="00DF48A8"/>
    <w:rsid w:val="00DF4F4F"/>
    <w:rsid w:val="00DF57A2"/>
    <w:rsid w:val="00DF5A00"/>
    <w:rsid w:val="00DF5E4B"/>
    <w:rsid w:val="00DF6810"/>
    <w:rsid w:val="00DF6CD2"/>
    <w:rsid w:val="00DF6D84"/>
    <w:rsid w:val="00DF7288"/>
    <w:rsid w:val="00DF747F"/>
    <w:rsid w:val="00DF777C"/>
    <w:rsid w:val="00DF7ED2"/>
    <w:rsid w:val="00E00AC0"/>
    <w:rsid w:val="00E00BE4"/>
    <w:rsid w:val="00E00F83"/>
    <w:rsid w:val="00E01223"/>
    <w:rsid w:val="00E0167C"/>
    <w:rsid w:val="00E01A76"/>
    <w:rsid w:val="00E01B64"/>
    <w:rsid w:val="00E02820"/>
    <w:rsid w:val="00E02D44"/>
    <w:rsid w:val="00E0315B"/>
    <w:rsid w:val="00E03756"/>
    <w:rsid w:val="00E0381C"/>
    <w:rsid w:val="00E03ABE"/>
    <w:rsid w:val="00E03DF3"/>
    <w:rsid w:val="00E03FAC"/>
    <w:rsid w:val="00E040ED"/>
    <w:rsid w:val="00E04778"/>
    <w:rsid w:val="00E04D53"/>
    <w:rsid w:val="00E04E5D"/>
    <w:rsid w:val="00E04F40"/>
    <w:rsid w:val="00E054D1"/>
    <w:rsid w:val="00E0576C"/>
    <w:rsid w:val="00E05AD3"/>
    <w:rsid w:val="00E05AFB"/>
    <w:rsid w:val="00E05CAD"/>
    <w:rsid w:val="00E05EB8"/>
    <w:rsid w:val="00E067A3"/>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6DB"/>
    <w:rsid w:val="00E1683E"/>
    <w:rsid w:val="00E168DA"/>
    <w:rsid w:val="00E16CE6"/>
    <w:rsid w:val="00E16D35"/>
    <w:rsid w:val="00E16EA0"/>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C7D"/>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5E02"/>
    <w:rsid w:val="00E35FB4"/>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20B1"/>
    <w:rsid w:val="00E4229C"/>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854"/>
    <w:rsid w:val="00E76A1A"/>
    <w:rsid w:val="00E76A94"/>
    <w:rsid w:val="00E76DAC"/>
    <w:rsid w:val="00E7723E"/>
    <w:rsid w:val="00E778BD"/>
    <w:rsid w:val="00E803F1"/>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7DA"/>
    <w:rsid w:val="00EB2CA2"/>
    <w:rsid w:val="00EB2D87"/>
    <w:rsid w:val="00EB2EFE"/>
    <w:rsid w:val="00EB3773"/>
    <w:rsid w:val="00EB3F39"/>
    <w:rsid w:val="00EB4456"/>
    <w:rsid w:val="00EB4523"/>
    <w:rsid w:val="00EB4DA6"/>
    <w:rsid w:val="00EB53AC"/>
    <w:rsid w:val="00EB584A"/>
    <w:rsid w:val="00EB5DE7"/>
    <w:rsid w:val="00EB5EEA"/>
    <w:rsid w:val="00EB6399"/>
    <w:rsid w:val="00EB6B73"/>
    <w:rsid w:val="00EB6FAC"/>
    <w:rsid w:val="00EB7013"/>
    <w:rsid w:val="00EB7507"/>
    <w:rsid w:val="00EB763C"/>
    <w:rsid w:val="00EB7EBC"/>
    <w:rsid w:val="00EC0140"/>
    <w:rsid w:val="00EC060E"/>
    <w:rsid w:val="00EC08C6"/>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0811"/>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4FB"/>
    <w:rsid w:val="00F04563"/>
    <w:rsid w:val="00F04725"/>
    <w:rsid w:val="00F05F75"/>
    <w:rsid w:val="00F063A7"/>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38FC"/>
    <w:rsid w:val="00F1397F"/>
    <w:rsid w:val="00F1451C"/>
    <w:rsid w:val="00F14AC5"/>
    <w:rsid w:val="00F14B21"/>
    <w:rsid w:val="00F14BD7"/>
    <w:rsid w:val="00F14D25"/>
    <w:rsid w:val="00F14E54"/>
    <w:rsid w:val="00F1562C"/>
    <w:rsid w:val="00F156AB"/>
    <w:rsid w:val="00F156DE"/>
    <w:rsid w:val="00F15774"/>
    <w:rsid w:val="00F15BB1"/>
    <w:rsid w:val="00F15BE1"/>
    <w:rsid w:val="00F15EAC"/>
    <w:rsid w:val="00F162CB"/>
    <w:rsid w:val="00F169E9"/>
    <w:rsid w:val="00F16A80"/>
    <w:rsid w:val="00F1735C"/>
    <w:rsid w:val="00F174DB"/>
    <w:rsid w:val="00F17D71"/>
    <w:rsid w:val="00F17E89"/>
    <w:rsid w:val="00F20181"/>
    <w:rsid w:val="00F207CE"/>
    <w:rsid w:val="00F20982"/>
    <w:rsid w:val="00F20E32"/>
    <w:rsid w:val="00F21077"/>
    <w:rsid w:val="00F2139B"/>
    <w:rsid w:val="00F214F6"/>
    <w:rsid w:val="00F21AA9"/>
    <w:rsid w:val="00F22A6C"/>
    <w:rsid w:val="00F22D7B"/>
    <w:rsid w:val="00F2312A"/>
    <w:rsid w:val="00F2354F"/>
    <w:rsid w:val="00F23DBC"/>
    <w:rsid w:val="00F23E98"/>
    <w:rsid w:val="00F23EE9"/>
    <w:rsid w:val="00F245EE"/>
    <w:rsid w:val="00F24E08"/>
    <w:rsid w:val="00F24F91"/>
    <w:rsid w:val="00F25459"/>
    <w:rsid w:val="00F26324"/>
    <w:rsid w:val="00F26682"/>
    <w:rsid w:val="00F26A59"/>
    <w:rsid w:val="00F26B7F"/>
    <w:rsid w:val="00F26BB8"/>
    <w:rsid w:val="00F26EB5"/>
    <w:rsid w:val="00F26FEB"/>
    <w:rsid w:val="00F27AF8"/>
    <w:rsid w:val="00F27FCB"/>
    <w:rsid w:val="00F30006"/>
    <w:rsid w:val="00F306D6"/>
    <w:rsid w:val="00F306ED"/>
    <w:rsid w:val="00F30875"/>
    <w:rsid w:val="00F30A8C"/>
    <w:rsid w:val="00F30E3C"/>
    <w:rsid w:val="00F31505"/>
    <w:rsid w:val="00F31908"/>
    <w:rsid w:val="00F31A1F"/>
    <w:rsid w:val="00F320B0"/>
    <w:rsid w:val="00F32192"/>
    <w:rsid w:val="00F32223"/>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37A26"/>
    <w:rsid w:val="00F402B8"/>
    <w:rsid w:val="00F40331"/>
    <w:rsid w:val="00F41CF1"/>
    <w:rsid w:val="00F41DEF"/>
    <w:rsid w:val="00F42DAB"/>
    <w:rsid w:val="00F42DFF"/>
    <w:rsid w:val="00F42EE1"/>
    <w:rsid w:val="00F42FBD"/>
    <w:rsid w:val="00F43CE9"/>
    <w:rsid w:val="00F444F9"/>
    <w:rsid w:val="00F446A8"/>
    <w:rsid w:val="00F44A3D"/>
    <w:rsid w:val="00F44AEE"/>
    <w:rsid w:val="00F45117"/>
    <w:rsid w:val="00F452D6"/>
    <w:rsid w:val="00F457E2"/>
    <w:rsid w:val="00F457FA"/>
    <w:rsid w:val="00F464CC"/>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24D"/>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21B"/>
    <w:rsid w:val="00F744C7"/>
    <w:rsid w:val="00F74EB5"/>
    <w:rsid w:val="00F75A76"/>
    <w:rsid w:val="00F761E0"/>
    <w:rsid w:val="00F7646A"/>
    <w:rsid w:val="00F76C9A"/>
    <w:rsid w:val="00F77622"/>
    <w:rsid w:val="00F776EF"/>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21B"/>
    <w:rsid w:val="00F97A0C"/>
    <w:rsid w:val="00F97A11"/>
    <w:rsid w:val="00F97DD7"/>
    <w:rsid w:val="00FA0072"/>
    <w:rsid w:val="00FA011B"/>
    <w:rsid w:val="00FA01AA"/>
    <w:rsid w:val="00FA024F"/>
    <w:rsid w:val="00FA02B7"/>
    <w:rsid w:val="00FA05BA"/>
    <w:rsid w:val="00FA0717"/>
    <w:rsid w:val="00FA0AF3"/>
    <w:rsid w:val="00FA1D35"/>
    <w:rsid w:val="00FA1E4D"/>
    <w:rsid w:val="00FA2397"/>
    <w:rsid w:val="00FA29A7"/>
    <w:rsid w:val="00FA302E"/>
    <w:rsid w:val="00FA3264"/>
    <w:rsid w:val="00FA38F5"/>
    <w:rsid w:val="00FA3C9B"/>
    <w:rsid w:val="00FA3CBA"/>
    <w:rsid w:val="00FA3E8C"/>
    <w:rsid w:val="00FA432C"/>
    <w:rsid w:val="00FA459B"/>
    <w:rsid w:val="00FA4621"/>
    <w:rsid w:val="00FA475F"/>
    <w:rsid w:val="00FA495E"/>
    <w:rsid w:val="00FA4E8F"/>
    <w:rsid w:val="00FA5531"/>
    <w:rsid w:val="00FA59F1"/>
    <w:rsid w:val="00FA5D3A"/>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4474"/>
    <w:rsid w:val="00FB477A"/>
    <w:rsid w:val="00FB4A07"/>
    <w:rsid w:val="00FB4D6F"/>
    <w:rsid w:val="00FB5018"/>
    <w:rsid w:val="00FB52FA"/>
    <w:rsid w:val="00FB5C3C"/>
    <w:rsid w:val="00FB5D5E"/>
    <w:rsid w:val="00FB5E64"/>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4EA4"/>
    <w:rsid w:val="00FC5171"/>
    <w:rsid w:val="00FC5EA4"/>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3F6"/>
    <w:rsid w:val="00FD56D1"/>
    <w:rsid w:val="00FD570F"/>
    <w:rsid w:val="00FD5A19"/>
    <w:rsid w:val="00FD5F86"/>
    <w:rsid w:val="00FD6200"/>
    <w:rsid w:val="00FD6224"/>
    <w:rsid w:val="00FD626D"/>
    <w:rsid w:val="00FD6325"/>
    <w:rsid w:val="00FD69BA"/>
    <w:rsid w:val="00FD6C26"/>
    <w:rsid w:val="00FD7CCF"/>
    <w:rsid w:val="00FE002E"/>
    <w:rsid w:val="00FE089B"/>
    <w:rsid w:val="00FE1696"/>
    <w:rsid w:val="00FE1943"/>
    <w:rsid w:val="00FE1AA0"/>
    <w:rsid w:val="00FE2022"/>
    <w:rsid w:val="00FE22D1"/>
    <w:rsid w:val="00FE2AF4"/>
    <w:rsid w:val="00FE37FF"/>
    <w:rsid w:val="00FE3897"/>
    <w:rsid w:val="00FE3AFA"/>
    <w:rsid w:val="00FE3E38"/>
    <w:rsid w:val="00FE43CE"/>
    <w:rsid w:val="00FE47A4"/>
    <w:rsid w:val="00FE4831"/>
    <w:rsid w:val="00FE50B0"/>
    <w:rsid w:val="00FE5148"/>
    <w:rsid w:val="00FE55F1"/>
    <w:rsid w:val="00FE6313"/>
    <w:rsid w:val="00FE68E2"/>
    <w:rsid w:val="00FE6A75"/>
    <w:rsid w:val="00FE6B28"/>
    <w:rsid w:val="00FE6F80"/>
    <w:rsid w:val="00FE70A3"/>
    <w:rsid w:val="00FE7317"/>
    <w:rsid w:val="00FE78AD"/>
    <w:rsid w:val="00FE7C7C"/>
    <w:rsid w:val="00FF0687"/>
    <w:rsid w:val="00FF076B"/>
    <w:rsid w:val="00FF0779"/>
    <w:rsid w:val="00FF0BE7"/>
    <w:rsid w:val="00FF0C58"/>
    <w:rsid w:val="00FF0F06"/>
    <w:rsid w:val="00FF16F2"/>
    <w:rsid w:val="00FF1EE1"/>
    <w:rsid w:val="00FF1FE4"/>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 w:val="38841586"/>
    <w:rsid w:val="6A5D4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027AD2"/>
  <w15:chartTrackingRefBased/>
  <w15:docId w15:val="{A0C4AC1F-A3AD-4C88-BAB4-732C88A7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3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88450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93869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292973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719538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431573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5AIRPNAIUNRU-1977188174-987</_dlc_DocId>
    <_dlc_DocIdUrl xmlns="71c5aaf6-e6ce-465b-b873-5148d2a4c105">
      <Url>https://nokia.sharepoint.com/sites/c5g/projects/mIoT/_layouts/15/DocIdRedir.aspx?ID=5AIRPNAIUNRU-1977188174-987</Url>
      <Description>5AIRPNAIUNRU-1977188174-987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C4F7BAC-0044-4601-B490-88E8E88D6960}">
  <ds:schemaRefs>
    <ds:schemaRef ds:uri="http://schemas.microsoft.com/sharepoint/events"/>
  </ds:schemaRefs>
</ds:datastoreItem>
</file>

<file path=customXml/itemProps4.xml><?xml version="1.0" encoding="utf-8"?>
<ds:datastoreItem xmlns:ds="http://schemas.openxmlformats.org/officeDocument/2006/customXml" ds:itemID="{0A6D68A8-DBEA-4BA5-89C3-F5E9CE085AAD}">
  <ds:schemaRefs>
    <ds:schemaRef ds:uri="http://schemas.openxmlformats.org/officeDocument/2006/bibliography"/>
  </ds:schemaRefs>
</ds:datastoreItem>
</file>

<file path=customXml/itemProps5.xml><?xml version="1.0" encoding="utf-8"?>
<ds:datastoreItem xmlns:ds="http://schemas.openxmlformats.org/officeDocument/2006/customXml" ds:itemID="{A0267E7E-7B4B-42A1-A1B0-58FB4544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6</Pages>
  <Words>3260</Words>
  <Characters>17427</Characters>
  <Application>Microsoft Office Word</Application>
  <DocSecurity>0</DocSecurity>
  <Lines>145</Lines>
  <Paragraphs>41</Paragraphs>
  <ScaleCrop>false</ScaleCrop>
  <Company>Nokia Siemens Networks</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816</cp:revision>
  <cp:lastPrinted>2019-04-30T06:45:00Z</cp:lastPrinted>
  <dcterms:created xsi:type="dcterms:W3CDTF">2021-04-06T19:11:00Z</dcterms:created>
  <dcterms:modified xsi:type="dcterms:W3CDTF">2022-04-24T20:44:00Z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6ff4c6b1-e5e5-4508-a341-97d499aec436</vt:lpwstr>
  </property>
</Properties>
</file>