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1B8D4161"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A168D4" w:rsidRPr="00D85EF6">
        <w:rPr>
          <w:rFonts w:eastAsia="宋体" w:cs="Arial"/>
          <w:sz w:val="22"/>
          <w:szCs w:val="22"/>
          <w:lang w:eastAsia="zh-CN"/>
        </w:rPr>
        <w:t>10</w:t>
      </w:r>
      <w:r w:rsidR="00F108BA">
        <w:rPr>
          <w:rFonts w:eastAsia="宋体" w:cs="Arial"/>
          <w:sz w:val="22"/>
          <w:szCs w:val="22"/>
          <w:lang w:eastAsia="zh-CN"/>
        </w:rPr>
        <w:t>9</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F108BA" w:rsidRPr="00D85EF6">
        <w:rPr>
          <w:rFonts w:eastAsia="宋体" w:cs="Arial"/>
          <w:sz w:val="22"/>
          <w:szCs w:val="22"/>
          <w:lang w:eastAsia="zh-CN"/>
        </w:rPr>
        <w:t>2</w:t>
      </w:r>
      <w:r w:rsidR="00F108BA">
        <w:rPr>
          <w:rFonts w:eastAsia="宋体" w:cs="Arial"/>
          <w:sz w:val="22"/>
          <w:szCs w:val="22"/>
          <w:lang w:eastAsia="zh-CN"/>
        </w:rPr>
        <w:t>20</w:t>
      </w:r>
      <w:r w:rsidR="00C1540A">
        <w:rPr>
          <w:rFonts w:eastAsia="宋体" w:cs="Arial"/>
          <w:sz w:val="22"/>
          <w:szCs w:val="22"/>
          <w:lang w:eastAsia="zh-CN"/>
        </w:rPr>
        <w:t>3978</w:t>
      </w:r>
    </w:p>
    <w:p w14:paraId="06D60C4F" w14:textId="0EB2E823"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F108BA">
        <w:rPr>
          <w:rFonts w:eastAsia="宋体" w:cs="Arial"/>
          <w:sz w:val="22"/>
          <w:szCs w:val="22"/>
          <w:lang w:eastAsia="zh-CN"/>
        </w:rPr>
        <w:t>May</w:t>
      </w:r>
      <w:r w:rsidR="00A168D4">
        <w:rPr>
          <w:rFonts w:eastAsia="宋体" w:cs="Arial"/>
          <w:sz w:val="22"/>
          <w:szCs w:val="22"/>
          <w:lang w:eastAsia="zh-CN"/>
        </w:rPr>
        <w:t xml:space="preserve"> </w:t>
      </w:r>
      <w:r w:rsidR="00F108BA">
        <w:rPr>
          <w:rFonts w:eastAsia="宋体" w:cs="Arial"/>
          <w:sz w:val="22"/>
          <w:szCs w:val="22"/>
          <w:lang w:eastAsia="zh-CN"/>
        </w:rPr>
        <w:t>9</w:t>
      </w:r>
      <w:r w:rsidR="00F108BA" w:rsidRPr="00F108BA">
        <w:rPr>
          <w:rFonts w:eastAsia="宋体" w:cs="Arial"/>
          <w:sz w:val="22"/>
          <w:szCs w:val="22"/>
          <w:vertAlign w:val="superscript"/>
          <w:lang w:eastAsia="zh-CN"/>
        </w:rPr>
        <w:t>th</w:t>
      </w:r>
      <w:r w:rsidR="00F108BA">
        <w:rPr>
          <w:rFonts w:eastAsia="宋体" w:cs="Arial"/>
          <w:sz w:val="22"/>
          <w:szCs w:val="22"/>
          <w:lang w:eastAsia="zh-CN"/>
        </w:rPr>
        <w:t xml:space="preserve"> – 20</w:t>
      </w:r>
      <w:r w:rsidR="00F108BA" w:rsidRPr="00F108BA">
        <w:rPr>
          <w:rFonts w:eastAsia="宋体" w:cs="Arial"/>
          <w:sz w:val="22"/>
          <w:szCs w:val="22"/>
          <w:vertAlign w:val="superscript"/>
          <w:lang w:eastAsia="zh-CN"/>
        </w:rPr>
        <w:t>th</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0123228E"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363291">
        <w:rPr>
          <w:rFonts w:cs="Arial"/>
          <w:sz w:val="22"/>
          <w:szCs w:val="22"/>
        </w:rPr>
        <w:t>SL positioning scenarios and requirements</w:t>
      </w:r>
    </w:p>
    <w:p w14:paraId="380570C2" w14:textId="09D86FF5"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363291">
        <w:rPr>
          <w:rFonts w:eastAsia="宋体" w:cs="Arial"/>
          <w:sz w:val="22"/>
          <w:szCs w:val="22"/>
          <w:lang w:eastAsia="zh-CN"/>
        </w:rPr>
        <w:t>9.5.1.1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5275F72B" w14:textId="368BDC3A"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RAN#94-e, the study on expanded and improved NR positioning</w:t>
      </w:r>
      <w:r w:rsidR="0094679D">
        <w:rPr>
          <w:rFonts w:eastAsia="宋体"/>
          <w:szCs w:val="22"/>
          <w:lang w:eastAsia="zh-CN"/>
        </w:rPr>
        <w:t xml:space="preserve"> was endorsed with following </w:t>
      </w:r>
      <w:r w:rsidR="0014091C">
        <w:rPr>
          <w:rFonts w:eastAsia="宋体"/>
          <w:szCs w:val="22"/>
          <w:lang w:eastAsia="zh-CN"/>
        </w:rPr>
        <w:t xml:space="preserve">justification and </w:t>
      </w:r>
      <w:r w:rsidR="0094679D">
        <w:rPr>
          <w:rFonts w:eastAsia="宋体"/>
          <w:szCs w:val="22"/>
          <w:lang w:eastAsia="zh-CN"/>
        </w:rPr>
        <w:t>objectives on SL positioning [1]:</w:t>
      </w:r>
    </w:p>
    <w:tbl>
      <w:tblPr>
        <w:tblStyle w:val="aa"/>
        <w:tblW w:w="0" w:type="auto"/>
        <w:tblLook w:val="04A0" w:firstRow="1" w:lastRow="0" w:firstColumn="1" w:lastColumn="0" w:noHBand="0" w:noVBand="1"/>
      </w:tblPr>
      <w:tblGrid>
        <w:gridCol w:w="8296"/>
      </w:tblGrid>
      <w:tr w:rsidR="009C0755" w14:paraId="62C373B7" w14:textId="77777777" w:rsidTr="009C0755">
        <w:tc>
          <w:tcPr>
            <w:tcW w:w="9736" w:type="dxa"/>
          </w:tcPr>
          <w:p w14:paraId="5BABC761" w14:textId="7D9211D4" w:rsidR="00957FFA" w:rsidRPr="00957FFA" w:rsidRDefault="00957FFA" w:rsidP="00957FFA">
            <w:pPr>
              <w:overflowPunct w:val="0"/>
              <w:autoSpaceDE w:val="0"/>
              <w:autoSpaceDN w:val="0"/>
              <w:adjustRightInd w:val="0"/>
              <w:spacing w:beforeLines="50" w:before="120" w:afterLines="50" w:after="120"/>
              <w:textAlignment w:val="baseline"/>
              <w:rPr>
                <w:rFonts w:eastAsiaTheme="minorEastAsia"/>
                <w:b/>
                <w:bCs/>
                <w:lang w:eastAsia="zh-CN"/>
              </w:rPr>
            </w:pPr>
            <w:r w:rsidRPr="00957FFA">
              <w:rPr>
                <w:rFonts w:eastAsiaTheme="minorEastAsia" w:hint="eastAsia"/>
                <w:b/>
                <w:bCs/>
                <w:lang w:eastAsia="zh-CN"/>
              </w:rPr>
              <w:t>J</w:t>
            </w:r>
            <w:r w:rsidRPr="00957FFA">
              <w:rPr>
                <w:rFonts w:eastAsiaTheme="minorEastAsia"/>
                <w:b/>
                <w:bCs/>
                <w:lang w:eastAsia="zh-CN"/>
              </w:rPr>
              <w:t>ustification:</w:t>
            </w:r>
          </w:p>
          <w:p w14:paraId="2E8DC70D" w14:textId="50C5267D" w:rsidR="00957FFA" w:rsidRDefault="00957FFA" w:rsidP="00957FFA">
            <w:pPr>
              <w:spacing w:beforeLines="50" w:before="120" w:afterLines="50" w:after="120"/>
            </w:pPr>
            <w:r>
              <w:t>In Release 17, 3GPP RAN conducted studies on "</w:t>
            </w:r>
            <w:r w:rsidRPr="00780EFF">
              <w:t>NR Positioning Enhancements</w:t>
            </w:r>
            <w:r>
              <w:t>" and "S</w:t>
            </w:r>
            <w:r w:rsidRPr="00DC7A33">
              <w:t>cenarios and requirements of in-coverage, partial coverage, and out-of-coverage NR positioning use cases</w:t>
            </w:r>
            <w:r>
              <w:t>".</w:t>
            </w:r>
          </w:p>
          <w:p w14:paraId="67C2F98F" w14:textId="101A01D6" w:rsidR="00957FFA" w:rsidRPr="00957FFA" w:rsidRDefault="00957FFA" w:rsidP="00957FFA">
            <w:pPr>
              <w:overflowPunct w:val="0"/>
              <w:autoSpaceDE w:val="0"/>
              <w:autoSpaceDN w:val="0"/>
              <w:adjustRightInd w:val="0"/>
              <w:spacing w:beforeLines="50" w:before="120" w:afterLines="50" w:after="120"/>
              <w:textAlignment w:val="baseline"/>
              <w:rPr>
                <w:rFonts w:eastAsiaTheme="minorEastAsia"/>
                <w:bCs/>
                <w:lang w:eastAsia="zh-CN"/>
              </w:rPr>
            </w:pPr>
            <w:r>
              <w:t xml:space="preserve">The study on </w:t>
            </w:r>
            <w:r w:rsidRPr="00780EFF">
              <w:t>"Scenarios and requirements of in-coverage, partial coverage, and out-of-coverage NR positioning use cases"</w:t>
            </w:r>
            <w:r>
              <w:t xml:space="preserve"> </w:t>
            </w:r>
            <w:proofErr w:type="spellStart"/>
            <w:r>
              <w:t>focussed</w:t>
            </w:r>
            <w:proofErr w:type="spellEnd"/>
            <w:r>
              <w:t xml:space="preserve"> on V2X and public safety use cases with the outcome being captured in TR38.845. Additionally, SA1 has developed requirements in TS22.261 for "Ranging based services", and has developed positioning accuracy requirements in TS22.104 for </w:t>
            </w:r>
            <w:proofErr w:type="spellStart"/>
            <w:r>
              <w:t>IIoT</w:t>
            </w:r>
            <w:proofErr w:type="spellEnd"/>
            <w:r>
              <w:t xml:space="preserve"> uses cases in out-of-coverage scenarios. T</w:t>
            </w:r>
            <w:r w:rsidRPr="00377A46">
              <w:t>here is a need for 3GPP to study and develop sidelink positioning</w:t>
            </w:r>
            <w:r>
              <w:t xml:space="preserve"> solutions that can support the use cases, scenarios and requirements identified during these activities.</w:t>
            </w:r>
          </w:p>
          <w:p w14:paraId="4BC68CAF" w14:textId="66FFFC4C" w:rsidR="00957FFA" w:rsidRPr="006369E0" w:rsidRDefault="006369E0" w:rsidP="006369E0">
            <w:pPr>
              <w:overflowPunct w:val="0"/>
              <w:autoSpaceDE w:val="0"/>
              <w:autoSpaceDN w:val="0"/>
              <w:adjustRightInd w:val="0"/>
              <w:spacing w:beforeLines="50" w:before="120" w:afterLines="50" w:after="120"/>
              <w:textAlignment w:val="baseline"/>
              <w:rPr>
                <w:rFonts w:eastAsiaTheme="minorEastAsia"/>
                <w:b/>
                <w:bCs/>
                <w:lang w:eastAsia="zh-CN"/>
              </w:rPr>
            </w:pPr>
            <w:r w:rsidRPr="006369E0">
              <w:rPr>
                <w:rFonts w:eastAsiaTheme="minorEastAsia" w:hint="eastAsia"/>
                <w:b/>
                <w:bCs/>
                <w:lang w:eastAsia="zh-CN"/>
              </w:rPr>
              <w:t>O</w:t>
            </w:r>
            <w:r w:rsidRPr="006369E0">
              <w:rPr>
                <w:rFonts w:eastAsiaTheme="minorEastAsia"/>
                <w:b/>
                <w:bCs/>
                <w:lang w:eastAsia="zh-CN"/>
              </w:rPr>
              <w:t>bjective:</w:t>
            </w:r>
          </w:p>
          <w:p w14:paraId="4BD145E7" w14:textId="680CBD49" w:rsidR="009C0755" w:rsidRPr="00AB31E0" w:rsidRDefault="009C0755" w:rsidP="00922FC7">
            <w:pPr>
              <w:numPr>
                <w:ilvl w:val="0"/>
                <w:numId w:val="10"/>
              </w:numPr>
              <w:overflowPunct w:val="0"/>
              <w:autoSpaceDE w:val="0"/>
              <w:autoSpaceDN w:val="0"/>
              <w:adjustRightInd w:val="0"/>
              <w:ind w:left="357" w:hanging="357"/>
              <w:textAlignment w:val="baseline"/>
              <w:rPr>
                <w:bCs/>
              </w:rPr>
            </w:pPr>
            <w:r w:rsidRPr="00AB31E0">
              <w:rPr>
                <w:bCs/>
              </w:rPr>
              <w:t xml:space="preserve">Study solutions for sidelink positioning considering the following: [RAN1, RAN2] </w:t>
            </w:r>
          </w:p>
          <w:p w14:paraId="36739160" w14:textId="77777777" w:rsidR="009C0755" w:rsidRPr="00AB31E0" w:rsidRDefault="009C0755" w:rsidP="00922FC7">
            <w:pPr>
              <w:numPr>
                <w:ilvl w:val="0"/>
                <w:numId w:val="10"/>
              </w:numPr>
              <w:overflowPunct w:val="0"/>
              <w:autoSpaceDE w:val="0"/>
              <w:autoSpaceDN w:val="0"/>
              <w:adjustRightInd w:val="0"/>
              <w:ind w:left="697" w:hanging="357"/>
              <w:textAlignment w:val="baseline"/>
              <w:rPr>
                <w:bCs/>
              </w:rPr>
            </w:pPr>
            <w:r w:rsidRPr="00AB31E0">
              <w:rPr>
                <w:bCs/>
              </w:rPr>
              <w:t xml:space="preserve">Scenario/requirements </w:t>
            </w:r>
          </w:p>
          <w:p w14:paraId="0A9CDD48"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Coverage scenarios to cover: in-coverage, partial-coverage and out-of-coverage</w:t>
            </w:r>
          </w:p>
          <w:p w14:paraId="3EE1B89F"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Requirements: Based on requirements identified in TR38.845 and TS22.261 and TS22.104</w:t>
            </w:r>
          </w:p>
          <w:p w14:paraId="74747EB4"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Use cases: V2X (TR38.845), public safety (TR38.845), commercial (TS22.261), IIOT (TS22.104)</w:t>
            </w:r>
          </w:p>
          <w:p w14:paraId="342DC284"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Spectrum: ITS, licensed</w:t>
            </w:r>
          </w:p>
          <w:p w14:paraId="5A8C16FF" w14:textId="77777777" w:rsidR="009C0755" w:rsidRPr="00AB31E0" w:rsidRDefault="009C0755" w:rsidP="00922FC7">
            <w:pPr>
              <w:numPr>
                <w:ilvl w:val="0"/>
                <w:numId w:val="10"/>
              </w:numPr>
              <w:overflowPunct w:val="0"/>
              <w:autoSpaceDE w:val="0"/>
              <w:autoSpaceDN w:val="0"/>
              <w:adjustRightInd w:val="0"/>
              <w:ind w:left="697" w:hanging="357"/>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4B5B14B2" w14:textId="77777777" w:rsidR="009C0755" w:rsidRPr="00AB31E0" w:rsidRDefault="009C0755" w:rsidP="00922FC7">
            <w:pPr>
              <w:numPr>
                <w:ilvl w:val="0"/>
                <w:numId w:val="10"/>
              </w:numPr>
              <w:overflowPunct w:val="0"/>
              <w:autoSpaceDE w:val="0"/>
              <w:autoSpaceDN w:val="0"/>
              <w:adjustRightInd w:val="0"/>
              <w:ind w:left="697" w:hanging="357"/>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0035C543" w14:textId="77777777" w:rsidR="009C0755" w:rsidRPr="00450452" w:rsidRDefault="009C0755" w:rsidP="00922FC7">
            <w:pPr>
              <w:numPr>
                <w:ilvl w:val="0"/>
                <w:numId w:val="10"/>
              </w:numPr>
              <w:overflowPunct w:val="0"/>
              <w:autoSpaceDE w:val="0"/>
              <w:autoSpaceDN w:val="0"/>
              <w:adjustRightInd w:val="0"/>
              <w:ind w:left="697" w:hanging="357"/>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29DD5197" w14:textId="77777777" w:rsidR="009C0755" w:rsidRDefault="009C0755" w:rsidP="00922FC7">
            <w:pPr>
              <w:numPr>
                <w:ilvl w:val="1"/>
                <w:numId w:val="10"/>
              </w:numPr>
              <w:overflowPunct w:val="0"/>
              <w:autoSpaceDE w:val="0"/>
              <w:autoSpaceDN w:val="0"/>
              <w:adjustRightInd w:val="0"/>
              <w:ind w:left="1037" w:hanging="357"/>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2A8FD4D1"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 xml:space="preserve">Study of positioning methods (e.g.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6AE4184F"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w:t>
            </w:r>
            <w:r w:rsidRPr="00AB31E0">
              <w:rPr>
                <w:bCs/>
              </w:rPr>
              <w:t xml:space="preserve"> [RAN1]</w:t>
            </w:r>
          </w:p>
          <w:p w14:paraId="4B858C5B" w14:textId="77777777" w:rsidR="009C0755" w:rsidRPr="00AB31E0" w:rsidRDefault="009C0755" w:rsidP="00922FC7">
            <w:pPr>
              <w:numPr>
                <w:ilvl w:val="1"/>
                <w:numId w:val="10"/>
              </w:numPr>
              <w:overflowPunct w:val="0"/>
              <w:autoSpaceDE w:val="0"/>
              <w:autoSpaceDN w:val="0"/>
              <w:adjustRightInd w:val="0"/>
              <w:ind w:left="1037" w:hanging="357"/>
              <w:textAlignment w:val="baseline"/>
              <w:rPr>
                <w:bCs/>
              </w:rPr>
            </w:pPr>
            <w:r w:rsidRPr="00AB31E0">
              <w:rPr>
                <w:bCs/>
              </w:rPr>
              <w:t xml:space="preserve">Study of positioning architecture and </w:t>
            </w:r>
            <w:proofErr w:type="spellStart"/>
            <w:r w:rsidRPr="00AB31E0">
              <w:rPr>
                <w:bCs/>
              </w:rPr>
              <w:t>signalling</w:t>
            </w:r>
            <w:proofErr w:type="spellEnd"/>
            <w:r w:rsidRPr="00AB31E0">
              <w:rPr>
                <w:bCs/>
              </w:rPr>
              <w:t xml:space="preserve"> procedures (e.g. configuration, measurement reporting, </w:t>
            </w:r>
            <w:proofErr w:type="spellStart"/>
            <w:r w:rsidRPr="00AB31E0">
              <w:rPr>
                <w:bCs/>
              </w:rPr>
              <w:t>etc</w:t>
            </w:r>
            <w:proofErr w:type="spellEnd"/>
            <w:r w:rsidRPr="00AB31E0">
              <w:rPr>
                <w:bCs/>
              </w:rPr>
              <w:t xml:space="preserve">) to enable </w:t>
            </w:r>
            <w:proofErr w:type="spellStart"/>
            <w:r w:rsidRPr="00AB31E0">
              <w:rPr>
                <w:bCs/>
              </w:rPr>
              <w:t>sidelink</w:t>
            </w:r>
            <w:proofErr w:type="spellEnd"/>
            <w:r w:rsidRPr="00AB31E0">
              <w:rPr>
                <w:bCs/>
              </w:rPr>
              <w:t xml:space="preserve"> positioning covering both UE based and </w:t>
            </w:r>
            <w:proofErr w:type="gramStart"/>
            <w:r w:rsidRPr="00AB31E0">
              <w:rPr>
                <w:bCs/>
              </w:rPr>
              <w:t>network based</w:t>
            </w:r>
            <w:proofErr w:type="gramEnd"/>
            <w:r w:rsidRPr="00AB31E0">
              <w:rPr>
                <w:bCs/>
              </w:rPr>
              <w:t xml:space="preserve"> positioning [RAN2, including coordination </w:t>
            </w:r>
            <w:r>
              <w:rPr>
                <w:bCs/>
              </w:rPr>
              <w:t>and</w:t>
            </w:r>
            <w:r w:rsidRPr="00AB31E0">
              <w:rPr>
                <w:bCs/>
              </w:rPr>
              <w:t xml:space="preserve"> alignment with </w:t>
            </w:r>
            <w:r>
              <w:rPr>
                <w:bCs/>
              </w:rPr>
              <w:t xml:space="preserve">RAN3 and </w:t>
            </w:r>
            <w:r w:rsidRPr="00AB31E0">
              <w:rPr>
                <w:bCs/>
              </w:rPr>
              <w:t>SA2 as required]</w:t>
            </w:r>
          </w:p>
          <w:p w14:paraId="3177FA20" w14:textId="38341AD5" w:rsidR="009C0755" w:rsidRPr="009C0755" w:rsidRDefault="009C0755" w:rsidP="007445D0">
            <w:pPr>
              <w:overflowPunct w:val="0"/>
              <w:autoSpaceDE w:val="0"/>
              <w:autoSpaceDN w:val="0"/>
              <w:adjustRightInd w:val="0"/>
              <w:ind w:left="697"/>
              <w:textAlignment w:val="baseline"/>
              <w:rPr>
                <w:bCs/>
              </w:rPr>
            </w:pPr>
            <w:r>
              <w:rPr>
                <w:bCs/>
              </w:rPr>
              <w:t xml:space="preserve">Note: </w:t>
            </w:r>
            <w:r w:rsidRPr="000F0021">
              <w:rPr>
                <w:bCs/>
              </w:rPr>
              <w:t xml:space="preserve">When the bandwidth requirements have been determined and the study of sidelink communication in unlicensed spectrum has progressed, it can be reviewed whether </w:t>
            </w:r>
            <w:r w:rsidRPr="000F0021">
              <w:rPr>
                <w:bCs/>
              </w:rPr>
              <w:lastRenderedPageBreak/>
              <w:t>unlicensed spectrum can be considered in further work. Checkpoint at RAN#97 to see if sufficient information is available for this review.</w:t>
            </w:r>
          </w:p>
        </w:tc>
      </w:tr>
    </w:tbl>
    <w:p w14:paraId="1B3E2F11" w14:textId="7136101E" w:rsidR="0094679D" w:rsidRDefault="009C4858" w:rsidP="009D7138">
      <w:pPr>
        <w:pStyle w:val="a0"/>
        <w:spacing w:beforeLines="50" w:before="120"/>
        <w:rPr>
          <w:rFonts w:eastAsia="宋体"/>
          <w:szCs w:val="22"/>
          <w:lang w:eastAsia="zh-CN"/>
        </w:rPr>
      </w:pPr>
      <w:r>
        <w:rPr>
          <w:rFonts w:eastAsia="宋体"/>
          <w:szCs w:val="22"/>
          <w:lang w:eastAsia="zh-CN"/>
        </w:rPr>
        <w:lastRenderedPageBreak/>
        <w:t>In this contribution, the scenarios</w:t>
      </w:r>
      <w:r w:rsidR="009C2EE9">
        <w:rPr>
          <w:rFonts w:eastAsia="宋体"/>
          <w:szCs w:val="22"/>
          <w:lang w:eastAsia="zh-CN"/>
        </w:rPr>
        <w:t xml:space="preserve"> of V2X, Public safety, commercial and </w:t>
      </w:r>
      <w:proofErr w:type="spellStart"/>
      <w:r w:rsidR="009C2EE9">
        <w:rPr>
          <w:rFonts w:eastAsia="宋体"/>
          <w:szCs w:val="22"/>
          <w:lang w:eastAsia="zh-CN"/>
        </w:rPr>
        <w:t>IIoT</w:t>
      </w:r>
      <w:proofErr w:type="spellEnd"/>
      <w:r>
        <w:rPr>
          <w:rFonts w:eastAsia="宋体"/>
          <w:szCs w:val="22"/>
          <w:lang w:eastAsia="zh-CN"/>
        </w:rPr>
        <w:t xml:space="preserve"> </w:t>
      </w:r>
      <w:r w:rsidR="009C2EE9">
        <w:rPr>
          <w:rFonts w:eastAsia="宋体"/>
          <w:szCs w:val="22"/>
          <w:lang w:eastAsia="zh-CN"/>
        </w:rPr>
        <w:t>as well as the corresponding</w:t>
      </w:r>
      <w:r>
        <w:rPr>
          <w:rFonts w:eastAsia="宋体"/>
          <w:szCs w:val="22"/>
          <w:lang w:eastAsia="zh-CN"/>
        </w:rPr>
        <w:t xml:space="preserve"> requirements on Sidelink positioning will be discussed.</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2DB0DFAA" w:rsidR="00DD44FE" w:rsidRPr="00DC0C6A" w:rsidRDefault="0062098A" w:rsidP="00DC0C6A">
      <w:pPr>
        <w:pStyle w:val="20"/>
        <w:numPr>
          <w:ilvl w:val="1"/>
          <w:numId w:val="9"/>
        </w:numPr>
        <w:spacing w:after="120"/>
        <w:rPr>
          <w:rFonts w:eastAsiaTheme="minorEastAsia"/>
          <w:szCs w:val="20"/>
        </w:rPr>
      </w:pPr>
      <w:r>
        <w:rPr>
          <w:rFonts w:eastAsiaTheme="minorEastAsia"/>
          <w:szCs w:val="20"/>
        </w:rPr>
        <w:t>V2X</w:t>
      </w:r>
    </w:p>
    <w:p w14:paraId="5536C062" w14:textId="41D84EF7" w:rsidR="00276FEA" w:rsidRDefault="00AD3F09" w:rsidP="00831FF8">
      <w:pPr>
        <w:pStyle w:val="a0"/>
        <w:spacing w:beforeLines="50" w:before="120" w:afterLines="50"/>
        <w:rPr>
          <w:bCs/>
        </w:rPr>
      </w:pPr>
      <w:r w:rsidRPr="00AB31E0">
        <w:rPr>
          <w:bCs/>
        </w:rPr>
        <w:t xml:space="preserve">Based on </w:t>
      </w:r>
      <w:r w:rsidR="00E144DE">
        <w:rPr>
          <w:bCs/>
        </w:rPr>
        <w:t xml:space="preserve">the scenarios and </w:t>
      </w:r>
      <w:r w:rsidRPr="00AB31E0">
        <w:rPr>
          <w:bCs/>
        </w:rPr>
        <w:t xml:space="preserve">requirements </w:t>
      </w:r>
      <w:r w:rsidR="00E144DE">
        <w:rPr>
          <w:bCs/>
        </w:rPr>
        <w:t>description</w:t>
      </w:r>
      <w:r w:rsidR="008801F8">
        <w:rPr>
          <w:bCs/>
        </w:rPr>
        <w:t>s</w:t>
      </w:r>
      <w:r w:rsidRPr="00AB31E0">
        <w:rPr>
          <w:bCs/>
        </w:rPr>
        <w:t xml:space="preserve"> in TR38.845</w:t>
      </w:r>
      <w:r>
        <w:rPr>
          <w:bCs/>
        </w:rPr>
        <w:t xml:space="preserve"> [2]</w:t>
      </w:r>
      <w:r w:rsidR="00857A12">
        <w:rPr>
          <w:bCs/>
        </w:rPr>
        <w:t>, in terms of the horizontal or lateral/longitudinal accuracy, the requirements for the absolute position or relative position can be categorized into three sets as follows by incorporating the requirements</w:t>
      </w:r>
      <w:r w:rsidR="00CA044F">
        <w:rPr>
          <w:bCs/>
        </w:rPr>
        <w:t>:</w:t>
      </w:r>
    </w:p>
    <w:p w14:paraId="2955BD30" w14:textId="6FDC9130" w:rsidR="00857A12" w:rsidRPr="00857A12" w:rsidRDefault="00857A12" w:rsidP="00922FC7">
      <w:pPr>
        <w:pStyle w:val="a0"/>
        <w:numPr>
          <w:ilvl w:val="0"/>
          <w:numId w:val="11"/>
        </w:numPr>
        <w:spacing w:beforeLines="50" w:before="120" w:afterLines="50"/>
        <w:rPr>
          <w:bCs/>
        </w:rPr>
      </w:pPr>
      <w:r w:rsidRPr="00857A12">
        <w:rPr>
          <w:bCs/>
        </w:rPr>
        <w:t>Set 1: 10 – 50 m with 68 – 95 % confidence level. This includes Group 1 in [5] and Service level 1 in [3].</w:t>
      </w:r>
    </w:p>
    <w:p w14:paraId="594793D5" w14:textId="476CD465" w:rsidR="00857A12" w:rsidRPr="00857A12" w:rsidRDefault="00857A12" w:rsidP="00922FC7">
      <w:pPr>
        <w:pStyle w:val="a0"/>
        <w:numPr>
          <w:ilvl w:val="0"/>
          <w:numId w:val="11"/>
        </w:numPr>
        <w:spacing w:beforeLines="50" w:before="120" w:afterLines="50"/>
        <w:rPr>
          <w:bCs/>
        </w:rPr>
      </w:pPr>
      <w:r w:rsidRPr="00857A12">
        <w:rPr>
          <w:bCs/>
        </w:rPr>
        <w:t>Set 2: 1 – 3 m with 95 – 99 % confidence level. This includes Group 2 in [5], Service level 2, 3, 4 in [3].</w:t>
      </w:r>
    </w:p>
    <w:p w14:paraId="29FF3177" w14:textId="3700182E" w:rsidR="00857A12" w:rsidRPr="00857A12" w:rsidRDefault="00857A12" w:rsidP="00922FC7">
      <w:pPr>
        <w:pStyle w:val="a0"/>
        <w:numPr>
          <w:ilvl w:val="0"/>
          <w:numId w:val="11"/>
        </w:numPr>
        <w:spacing w:beforeLines="50" w:before="120" w:afterLines="50"/>
        <w:rPr>
          <w:bCs/>
        </w:rPr>
      </w:pPr>
      <w:r w:rsidRPr="00857A12">
        <w:rPr>
          <w:bCs/>
        </w:rPr>
        <w:t>Set 3: 0.1 – 0.5 m with 95 – 99 % confidence level. This includes Group 3 in [5], Service level 5, 6, 7 in [3], the requirements in [4].</w:t>
      </w:r>
    </w:p>
    <w:p w14:paraId="0F1A8046" w14:textId="06B7B15C" w:rsidR="00902DD6" w:rsidRPr="00902DD6" w:rsidRDefault="00902DD6" w:rsidP="00831FF8">
      <w:pPr>
        <w:pStyle w:val="a0"/>
        <w:spacing w:beforeLines="50" w:before="120" w:afterLines="50"/>
        <w:rPr>
          <w:bCs/>
        </w:rPr>
      </w:pPr>
      <w:r>
        <w:rPr>
          <w:rFonts w:eastAsiaTheme="minorEastAsia"/>
          <w:szCs w:val="20"/>
          <w:lang w:val="en-GB" w:eastAsia="zh-CN"/>
        </w:rPr>
        <w:t xml:space="preserve">Besides the above three sets, some other requirements can also be found in </w:t>
      </w:r>
      <w:r w:rsidRPr="00AB31E0">
        <w:rPr>
          <w:bCs/>
        </w:rPr>
        <w:t>TR38.845</w:t>
      </w:r>
      <w:r>
        <w:rPr>
          <w:bCs/>
        </w:rPr>
        <w:t xml:space="preserve"> [2]:</w:t>
      </w:r>
    </w:p>
    <w:p w14:paraId="159D93A0" w14:textId="1C389B0A" w:rsidR="00857A12" w:rsidRPr="00857A12" w:rsidRDefault="001F72DA" w:rsidP="00922FC7">
      <w:pPr>
        <w:pStyle w:val="a0"/>
        <w:numPr>
          <w:ilvl w:val="0"/>
          <w:numId w:val="12"/>
        </w:numPr>
        <w:spacing w:beforeLines="50" w:before="120" w:afterLines="50"/>
        <w:rPr>
          <w:rFonts w:eastAsiaTheme="minorEastAsia"/>
          <w:szCs w:val="20"/>
          <w:lang w:val="en-GB" w:eastAsia="zh-CN"/>
        </w:rPr>
      </w:pPr>
      <w:r>
        <w:rPr>
          <w:rFonts w:eastAsiaTheme="minorEastAsia"/>
          <w:szCs w:val="20"/>
          <w:lang w:val="en-GB" w:eastAsia="zh-CN"/>
        </w:rPr>
        <w:t>For other performance metrics, the corresponding requirements are also defined in a range depending on the positioning service level in TS 22.261 [3]; 2</w:t>
      </w:r>
      <w:r w:rsidR="00801B8D">
        <w:rPr>
          <w:rFonts w:eastAsiaTheme="minorEastAsia"/>
          <w:szCs w:val="20"/>
          <w:lang w:val="en-GB" w:eastAsia="zh-CN"/>
        </w:rPr>
        <w:t xml:space="preserve"> – 3m</w:t>
      </w:r>
      <w:r>
        <w:rPr>
          <w:rFonts w:eastAsiaTheme="minorEastAsia"/>
          <w:szCs w:val="20"/>
          <w:lang w:val="en-GB" w:eastAsia="zh-CN"/>
        </w:rPr>
        <w:t xml:space="preserve"> (absolute) or 0.2m (relative)</w:t>
      </w:r>
      <w:r w:rsidR="00726DB4">
        <w:rPr>
          <w:rFonts w:eastAsiaTheme="minorEastAsia"/>
          <w:szCs w:val="20"/>
          <w:lang w:val="en-GB" w:eastAsia="zh-CN"/>
        </w:rPr>
        <w:t xml:space="preserve"> vertical accuracy, 95</w:t>
      </w:r>
      <w:r w:rsidR="00801B8D">
        <w:rPr>
          <w:rFonts w:eastAsiaTheme="minorEastAsia"/>
          <w:szCs w:val="20"/>
          <w:lang w:val="en-GB" w:eastAsia="zh-CN"/>
        </w:rPr>
        <w:t xml:space="preserve"> – </w:t>
      </w:r>
      <w:r w:rsidR="00726DB4">
        <w:rPr>
          <w:rFonts w:eastAsiaTheme="minorEastAsia"/>
          <w:szCs w:val="20"/>
          <w:lang w:val="en-GB" w:eastAsia="zh-CN"/>
        </w:rPr>
        <w:t>99.9% positioning service availability, 10ms</w:t>
      </w:r>
      <w:r w:rsidR="00801B8D">
        <w:rPr>
          <w:rFonts w:eastAsiaTheme="minorEastAsia"/>
          <w:szCs w:val="20"/>
          <w:lang w:val="en-GB" w:eastAsia="zh-CN"/>
        </w:rPr>
        <w:t xml:space="preserve"> – 1s</w:t>
      </w:r>
      <w:r w:rsidR="00DD1C3A">
        <w:rPr>
          <w:rFonts w:eastAsiaTheme="minorEastAsia"/>
          <w:szCs w:val="20"/>
          <w:lang w:val="en-GB" w:eastAsia="zh-CN"/>
        </w:rPr>
        <w:t xml:space="preserve"> positioning service latency.</w:t>
      </w:r>
    </w:p>
    <w:p w14:paraId="7A792451" w14:textId="77777777" w:rsidR="00ED7334" w:rsidRDefault="0085173B" w:rsidP="00922FC7">
      <w:pPr>
        <w:pStyle w:val="a0"/>
        <w:numPr>
          <w:ilvl w:val="0"/>
          <w:numId w:val="12"/>
        </w:num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ositioning service should be provided in indoor, outdoor, tunnel areas.</w:t>
      </w:r>
    </w:p>
    <w:p w14:paraId="08DDFC0E" w14:textId="76F3D93B" w:rsidR="0033391F" w:rsidRDefault="0085173B" w:rsidP="00922FC7">
      <w:pPr>
        <w:pStyle w:val="a0"/>
        <w:numPr>
          <w:ilvl w:val="0"/>
          <w:numId w:val="12"/>
        </w:numPr>
        <w:spacing w:beforeLines="50" w:before="120" w:afterLines="50"/>
        <w:rPr>
          <w:rFonts w:eastAsiaTheme="minorEastAsia"/>
          <w:szCs w:val="20"/>
          <w:lang w:eastAsia="zh-CN"/>
        </w:rPr>
      </w:pPr>
      <w:r>
        <w:rPr>
          <w:rFonts w:eastAsiaTheme="minorEastAsia"/>
          <w:szCs w:val="20"/>
          <w:lang w:eastAsia="zh-CN"/>
        </w:rPr>
        <w:t>The UE velocity up to 250 km/h needs to be supported for outdoor and tunnel areas.</w:t>
      </w:r>
    </w:p>
    <w:p w14:paraId="03E1AFF0" w14:textId="433F2176" w:rsidR="00877637" w:rsidRDefault="00877637" w:rsidP="00922FC7">
      <w:pPr>
        <w:pStyle w:val="a0"/>
        <w:numPr>
          <w:ilvl w:val="0"/>
          <w:numId w:val="12"/>
        </w:numPr>
        <w:spacing w:beforeLines="50" w:before="120" w:afterLines="50"/>
        <w:rPr>
          <w:rFonts w:eastAsiaTheme="minorEastAsia"/>
          <w:szCs w:val="20"/>
          <w:lang w:eastAsia="zh-CN"/>
        </w:rPr>
      </w:pPr>
      <w:r>
        <w:rPr>
          <w:rFonts w:eastAsiaTheme="minorEastAsia"/>
          <w:szCs w:val="20"/>
          <w:lang w:eastAsia="zh-CN"/>
        </w:rPr>
        <w:t>The requirements should be also fulfilled when the GNSS-based positioning is not available or not accurate enough.</w:t>
      </w:r>
    </w:p>
    <w:p w14:paraId="01D33EF3" w14:textId="6AEB0DD3" w:rsidR="0033391F" w:rsidRDefault="00E714FE" w:rsidP="00831FF8">
      <w:pPr>
        <w:pStyle w:val="a0"/>
        <w:spacing w:beforeLines="50" w:before="120" w:afterLines="50"/>
        <w:rPr>
          <w:rFonts w:eastAsiaTheme="minorEastAsia"/>
          <w:szCs w:val="22"/>
        </w:rPr>
      </w:pPr>
      <w:r>
        <w:rPr>
          <w:rFonts w:eastAsiaTheme="minorEastAsia"/>
          <w:szCs w:val="20"/>
          <w:lang w:eastAsia="zh-CN"/>
        </w:rPr>
        <w:t xml:space="preserve">Based on the requirements identified </w:t>
      </w:r>
      <w:r w:rsidR="003A3E7D">
        <w:rPr>
          <w:rFonts w:eastAsiaTheme="minorEastAsia"/>
          <w:szCs w:val="20"/>
          <w:lang w:eastAsia="zh-CN"/>
        </w:rPr>
        <w:t xml:space="preserve">in </w:t>
      </w:r>
      <w:r w:rsidR="003A3E7D">
        <w:rPr>
          <w:rFonts w:eastAsiaTheme="minorEastAsia"/>
          <w:szCs w:val="22"/>
        </w:rPr>
        <w:t>TS 22.186 [4], two requirements on position accuracy are provided as follows:</w:t>
      </w:r>
    </w:p>
    <w:p w14:paraId="567E56CE" w14:textId="60865D05" w:rsidR="003A3E7D" w:rsidRDefault="003A3E7D" w:rsidP="00922FC7">
      <w:pPr>
        <w:pStyle w:val="a0"/>
        <w:numPr>
          <w:ilvl w:val="0"/>
          <w:numId w:val="13"/>
        </w:numPr>
        <w:spacing w:beforeLines="50" w:before="120" w:afterLines="50"/>
        <w:rPr>
          <w:rFonts w:eastAsiaTheme="minorEastAsia"/>
          <w:szCs w:val="20"/>
          <w:lang w:eastAsia="zh-CN"/>
        </w:rPr>
      </w:pPr>
      <w:r w:rsidRPr="003A3E7D">
        <w:rPr>
          <w:rFonts w:eastAsia="Malgun Gothic" w:hint="eastAsia"/>
          <w:szCs w:val="20"/>
          <w:lang w:eastAsia="ko-KR"/>
        </w:rPr>
        <w:t>[R.5.1</w:t>
      </w:r>
      <w:r w:rsidRPr="003A3E7D">
        <w:rPr>
          <w:rFonts w:eastAsia="Malgun Gothic"/>
          <w:szCs w:val="20"/>
          <w:lang w:eastAsia="ko-KR"/>
        </w:rPr>
        <w:t>-007]</w:t>
      </w:r>
      <w:r>
        <w:rPr>
          <w:rFonts w:eastAsia="Malgun Gothic"/>
          <w:szCs w:val="20"/>
          <w:lang w:eastAsia="ko-KR"/>
        </w:rPr>
        <w:t xml:space="preserve"> </w:t>
      </w:r>
      <w:r w:rsidRPr="003A3E7D">
        <w:rPr>
          <w:rFonts w:eastAsia="Malgun Gothic"/>
          <w:szCs w:val="20"/>
          <w:lang w:eastAsia="ko-KR"/>
        </w:rPr>
        <w:t>The 3GPP system shall support relative lateral position accuracy of 0.1 m between UEs supporting V2X application</w:t>
      </w:r>
      <w:r w:rsidR="00D649CC">
        <w:rPr>
          <w:rFonts w:eastAsia="Malgun Gothic"/>
          <w:szCs w:val="20"/>
          <w:lang w:eastAsia="ko-KR"/>
        </w:rPr>
        <w:t xml:space="preserve"> (General requirements).</w:t>
      </w:r>
    </w:p>
    <w:p w14:paraId="047904E6" w14:textId="1C4A6D90" w:rsidR="00E714FE" w:rsidRDefault="003A3E7D" w:rsidP="00922FC7">
      <w:pPr>
        <w:pStyle w:val="a0"/>
        <w:numPr>
          <w:ilvl w:val="0"/>
          <w:numId w:val="13"/>
        </w:numPr>
        <w:spacing w:beforeLines="50" w:before="120" w:afterLines="50"/>
        <w:rPr>
          <w:rFonts w:eastAsiaTheme="minorEastAsia"/>
          <w:szCs w:val="20"/>
          <w:lang w:eastAsia="zh-CN"/>
        </w:rPr>
      </w:pPr>
      <w:r w:rsidRPr="008639D3">
        <w:rPr>
          <w:rFonts w:eastAsia="Times New Roman"/>
        </w:rPr>
        <w:t>[R.5.2-003] The 3GPP system shall support relative longitudinal position accuracy of less than 0.5 m for UEs supporting V2X application for platooning in proximity</w:t>
      </w:r>
      <w:r w:rsidR="00D649CC">
        <w:rPr>
          <w:rFonts w:eastAsia="Times New Roman"/>
        </w:rPr>
        <w:t xml:space="preserve"> (Requirements to support Vehicles Platooning)</w:t>
      </w:r>
      <w:r>
        <w:rPr>
          <w:rFonts w:eastAsia="Times New Roman"/>
        </w:rPr>
        <w:t>.</w:t>
      </w:r>
    </w:p>
    <w:p w14:paraId="56405606" w14:textId="33EE03E1" w:rsidR="0039334A" w:rsidRPr="00D86F88" w:rsidRDefault="00830034" w:rsidP="00831FF8">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or V2X</w:t>
      </w:r>
      <w:r w:rsidR="000F32A0">
        <w:rPr>
          <w:rFonts w:eastAsiaTheme="minorEastAsia"/>
          <w:szCs w:val="20"/>
          <w:lang w:eastAsia="zh-CN"/>
        </w:rPr>
        <w:t xml:space="preserve"> scenario in Rel-18 SL positioning</w:t>
      </w:r>
      <w:r>
        <w:rPr>
          <w:rFonts w:eastAsiaTheme="minorEastAsia"/>
          <w:szCs w:val="20"/>
          <w:lang w:eastAsia="zh-CN"/>
        </w:rPr>
        <w:t xml:space="preserve">, the requirements </w:t>
      </w:r>
      <w:r w:rsidR="000F32A0">
        <w:rPr>
          <w:rFonts w:eastAsiaTheme="minorEastAsia"/>
          <w:szCs w:val="20"/>
          <w:lang w:eastAsia="zh-CN"/>
        </w:rPr>
        <w:t xml:space="preserve">can be </w:t>
      </w:r>
      <w:r w:rsidR="00012617">
        <w:rPr>
          <w:rFonts w:eastAsiaTheme="minorEastAsia"/>
          <w:szCs w:val="20"/>
          <w:lang w:eastAsia="zh-CN"/>
        </w:rPr>
        <w:t>0.1m for horizontal position</w:t>
      </w:r>
      <w:r w:rsidR="00AB5031">
        <w:rPr>
          <w:rFonts w:eastAsiaTheme="minorEastAsia"/>
          <w:szCs w:val="20"/>
          <w:lang w:eastAsia="zh-CN"/>
        </w:rPr>
        <w:t>ing</w:t>
      </w:r>
      <w:r w:rsidR="00012617">
        <w:rPr>
          <w:rFonts w:eastAsiaTheme="minorEastAsia"/>
          <w:szCs w:val="20"/>
          <w:lang w:eastAsia="zh-CN"/>
        </w:rPr>
        <w:t xml:space="preserve"> accuracy, 2m (absolute) or 0.2m (relative) for vertical position</w:t>
      </w:r>
      <w:r w:rsidR="00AB5031">
        <w:rPr>
          <w:rFonts w:eastAsiaTheme="minorEastAsia"/>
          <w:szCs w:val="20"/>
          <w:lang w:eastAsia="zh-CN"/>
        </w:rPr>
        <w:t>ing</w:t>
      </w:r>
      <w:r w:rsidR="00012617">
        <w:rPr>
          <w:rFonts w:eastAsiaTheme="minorEastAsia"/>
          <w:szCs w:val="20"/>
          <w:lang w:eastAsia="zh-CN"/>
        </w:rPr>
        <w:t xml:space="preserve"> accuracy; physical layer latency for position</w:t>
      </w:r>
      <w:r w:rsidR="00AB5031">
        <w:rPr>
          <w:rFonts w:eastAsiaTheme="minorEastAsia"/>
          <w:szCs w:val="20"/>
          <w:lang w:eastAsia="zh-CN"/>
        </w:rPr>
        <w:t>ing</w:t>
      </w:r>
      <w:r w:rsidR="00012617">
        <w:rPr>
          <w:rFonts w:eastAsiaTheme="minorEastAsia"/>
          <w:szCs w:val="20"/>
          <w:lang w:eastAsia="zh-CN"/>
        </w:rPr>
        <w:t xml:space="preserve"> estimation of UE should less than 10ms.</w:t>
      </w:r>
    </w:p>
    <w:p w14:paraId="2DF6205C" w14:textId="5E4C5899" w:rsidR="00147D96" w:rsidRDefault="000A29F4" w:rsidP="00147D9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Rel-18 SL positioning for V2X scenario, the requirements can be:</w:t>
      </w:r>
    </w:p>
    <w:p w14:paraId="31EFD7B3" w14:textId="1EDEA82B" w:rsidR="000A29F4" w:rsidRDefault="000A29F4" w:rsidP="00922FC7">
      <w:pPr>
        <w:pStyle w:val="a0"/>
        <w:numPr>
          <w:ilvl w:val="0"/>
          <w:numId w:val="14"/>
        </w:numPr>
        <w:spacing w:beforeLines="50" w:before="120" w:afterLines="50"/>
        <w:rPr>
          <w:rFonts w:eastAsiaTheme="minorEastAsia"/>
          <w:b/>
          <w:i/>
          <w:szCs w:val="20"/>
          <w:lang w:eastAsia="zh-CN"/>
        </w:rPr>
      </w:pPr>
      <w:r>
        <w:rPr>
          <w:rFonts w:eastAsiaTheme="minorEastAsia"/>
          <w:b/>
          <w:i/>
          <w:szCs w:val="20"/>
          <w:lang w:eastAsia="zh-CN"/>
        </w:rPr>
        <w:t xml:space="preserve">0.1m </w:t>
      </w:r>
      <w:r w:rsidR="00B57707">
        <w:rPr>
          <w:rFonts w:eastAsiaTheme="minorEastAsia"/>
          <w:b/>
          <w:i/>
          <w:szCs w:val="20"/>
          <w:lang w:eastAsia="zh-CN"/>
        </w:rPr>
        <w:t xml:space="preserve">for </w:t>
      </w:r>
      <w:r>
        <w:rPr>
          <w:rFonts w:eastAsiaTheme="minorEastAsia"/>
          <w:b/>
          <w:i/>
          <w:szCs w:val="20"/>
          <w:lang w:eastAsia="zh-CN"/>
        </w:rPr>
        <w:t>horizontal position</w:t>
      </w:r>
      <w:r w:rsidR="00B57707">
        <w:rPr>
          <w:rFonts w:eastAsiaTheme="minorEastAsia"/>
          <w:b/>
          <w:i/>
          <w:szCs w:val="20"/>
          <w:lang w:eastAsia="zh-CN"/>
        </w:rPr>
        <w:t>ing</w:t>
      </w:r>
      <w:r>
        <w:rPr>
          <w:rFonts w:eastAsiaTheme="minorEastAsia"/>
          <w:b/>
          <w:i/>
          <w:szCs w:val="20"/>
          <w:lang w:eastAsia="zh-CN"/>
        </w:rPr>
        <w:t xml:space="preserve"> accuracy</w:t>
      </w:r>
      <w:r w:rsidR="00B57707">
        <w:rPr>
          <w:rFonts w:eastAsiaTheme="minorEastAsia"/>
          <w:b/>
          <w:i/>
          <w:szCs w:val="20"/>
          <w:lang w:eastAsia="zh-CN"/>
        </w:rPr>
        <w:t>;</w:t>
      </w:r>
    </w:p>
    <w:p w14:paraId="51D4E7C8" w14:textId="58AA3B18" w:rsidR="00B57707" w:rsidRDefault="00B57707" w:rsidP="00922FC7">
      <w:pPr>
        <w:pStyle w:val="a0"/>
        <w:numPr>
          <w:ilvl w:val="0"/>
          <w:numId w:val="14"/>
        </w:numPr>
        <w:spacing w:beforeLines="50" w:before="120" w:afterLines="50"/>
        <w:rPr>
          <w:rFonts w:eastAsiaTheme="minorEastAsia"/>
          <w:b/>
          <w:i/>
          <w:szCs w:val="20"/>
          <w:lang w:eastAsia="zh-CN"/>
        </w:rPr>
      </w:pPr>
      <w:r>
        <w:rPr>
          <w:rFonts w:eastAsiaTheme="minorEastAsia"/>
          <w:b/>
          <w:i/>
          <w:szCs w:val="20"/>
          <w:lang w:eastAsia="zh-CN"/>
        </w:rPr>
        <w:t>2m (absolute) or 0.2m (relative)</w:t>
      </w:r>
      <w:r w:rsidR="00957551">
        <w:rPr>
          <w:rFonts w:eastAsiaTheme="minorEastAsia"/>
          <w:b/>
          <w:i/>
          <w:szCs w:val="20"/>
          <w:lang w:eastAsia="zh-CN"/>
        </w:rPr>
        <w:t xml:space="preserve"> for vertical positioning accuracy;</w:t>
      </w:r>
    </w:p>
    <w:p w14:paraId="15A9EDB3" w14:textId="51F3733E" w:rsidR="00957551" w:rsidRDefault="00957551" w:rsidP="00922FC7">
      <w:pPr>
        <w:pStyle w:val="a0"/>
        <w:numPr>
          <w:ilvl w:val="0"/>
          <w:numId w:val="14"/>
        </w:numPr>
        <w:spacing w:beforeLines="50" w:before="120" w:afterLines="50"/>
        <w:rPr>
          <w:rFonts w:eastAsiaTheme="minorEastAsia"/>
          <w:b/>
          <w:i/>
          <w:szCs w:val="20"/>
          <w:lang w:eastAsia="zh-CN"/>
        </w:rPr>
      </w:pPr>
      <w:r>
        <w:rPr>
          <w:rFonts w:eastAsiaTheme="minorEastAsia" w:hint="eastAsia"/>
          <w:b/>
          <w:i/>
          <w:szCs w:val="20"/>
          <w:lang w:eastAsia="zh-CN"/>
        </w:rPr>
        <w:t>L</w:t>
      </w:r>
      <w:r>
        <w:rPr>
          <w:rFonts w:eastAsiaTheme="minorEastAsia"/>
          <w:b/>
          <w:i/>
          <w:szCs w:val="20"/>
          <w:lang w:eastAsia="zh-CN"/>
        </w:rPr>
        <w:t>ess than 10ms for physical layer latency of positioning estimation of UE.</w:t>
      </w:r>
    </w:p>
    <w:p w14:paraId="2A845C59" w14:textId="77777777" w:rsidR="00B257F4" w:rsidRPr="007E3D91" w:rsidRDefault="00B257F4" w:rsidP="00B257F4">
      <w:pPr>
        <w:pStyle w:val="a0"/>
        <w:spacing w:beforeLines="50" w:before="120" w:afterLines="50"/>
        <w:rPr>
          <w:rFonts w:eastAsiaTheme="minorEastAsia"/>
          <w:b/>
          <w:i/>
          <w:szCs w:val="20"/>
          <w:lang w:eastAsia="zh-CN"/>
        </w:rPr>
      </w:pPr>
    </w:p>
    <w:p w14:paraId="31887166" w14:textId="51D00336" w:rsidR="00A2535F" w:rsidRPr="00CD7D0D" w:rsidRDefault="0062098A" w:rsidP="00CD7D0D">
      <w:pPr>
        <w:pStyle w:val="20"/>
        <w:numPr>
          <w:ilvl w:val="1"/>
          <w:numId w:val="9"/>
        </w:numPr>
        <w:spacing w:after="120"/>
        <w:rPr>
          <w:rFonts w:eastAsiaTheme="minorEastAsia"/>
          <w:sz w:val="22"/>
          <w:szCs w:val="20"/>
        </w:rPr>
      </w:pPr>
      <w:r>
        <w:rPr>
          <w:rFonts w:eastAsiaTheme="minorEastAsia"/>
          <w:sz w:val="22"/>
          <w:szCs w:val="20"/>
        </w:rPr>
        <w:t>Public safety</w:t>
      </w:r>
    </w:p>
    <w:p w14:paraId="59E2F5E4" w14:textId="0CFE0CE9" w:rsidR="00232FF8" w:rsidRDefault="008801F8" w:rsidP="009A1AD5">
      <w:pPr>
        <w:pStyle w:val="a0"/>
        <w:spacing w:beforeLines="50" w:before="120" w:afterLines="50"/>
        <w:rPr>
          <w:rFonts w:eastAsiaTheme="minorEastAsia"/>
          <w:lang w:eastAsia="zh-CN"/>
        </w:rPr>
      </w:pPr>
      <w:r w:rsidRPr="00AB31E0">
        <w:rPr>
          <w:bCs/>
        </w:rPr>
        <w:t xml:space="preserve">Based on </w:t>
      </w:r>
      <w:r>
        <w:rPr>
          <w:bCs/>
        </w:rPr>
        <w:t xml:space="preserve">the scenarios and </w:t>
      </w:r>
      <w:r w:rsidRPr="00AB31E0">
        <w:rPr>
          <w:bCs/>
        </w:rPr>
        <w:t xml:space="preserve">requirements </w:t>
      </w:r>
      <w:r>
        <w:rPr>
          <w:bCs/>
        </w:rPr>
        <w:t>descriptions</w:t>
      </w:r>
      <w:r w:rsidR="00EA7AC7" w:rsidRPr="00AB31E0">
        <w:rPr>
          <w:bCs/>
        </w:rPr>
        <w:t xml:space="preserve"> in TR38.845</w:t>
      </w:r>
      <w:r w:rsidR="00EA7AC7">
        <w:rPr>
          <w:bCs/>
        </w:rPr>
        <w:t xml:space="preserve"> [2]</w:t>
      </w:r>
      <w:r w:rsidR="00232FF8">
        <w:rPr>
          <w:bCs/>
        </w:rPr>
        <w:t xml:space="preserve">, Public safety positioning requirements are defined in TS </w:t>
      </w:r>
      <w:r w:rsidR="00232FF8">
        <w:rPr>
          <w:rFonts w:eastAsiaTheme="minorEastAsia"/>
          <w:szCs w:val="22"/>
        </w:rPr>
        <w:t>22.</w:t>
      </w:r>
      <w:r w:rsidR="00565563">
        <w:rPr>
          <w:rFonts w:eastAsiaTheme="minorEastAsia"/>
          <w:szCs w:val="22"/>
        </w:rPr>
        <w:t>261 [3] and TS 22.280</w:t>
      </w:r>
      <w:r w:rsidR="00CE1F02">
        <w:rPr>
          <w:rFonts w:eastAsiaTheme="minorEastAsia"/>
          <w:szCs w:val="22"/>
        </w:rPr>
        <w:t xml:space="preserve"> [6]. </w:t>
      </w:r>
      <w:r w:rsidR="009A1AD5">
        <w:rPr>
          <w:rFonts w:eastAsiaTheme="minorEastAsia"/>
          <w:szCs w:val="22"/>
        </w:rPr>
        <w:t>M</w:t>
      </w:r>
      <w:r w:rsidR="00E934C7">
        <w:rPr>
          <w:rFonts w:eastAsiaTheme="minorEastAsia"/>
          <w:szCs w:val="22"/>
        </w:rPr>
        <w:t xml:space="preserve">ission </w:t>
      </w:r>
      <w:r w:rsidR="009A1AD5">
        <w:rPr>
          <w:rFonts w:eastAsiaTheme="minorEastAsia"/>
          <w:szCs w:val="22"/>
        </w:rPr>
        <w:t>C</w:t>
      </w:r>
      <w:r w:rsidR="00E934C7">
        <w:rPr>
          <w:rFonts w:eastAsiaTheme="minorEastAsia"/>
          <w:szCs w:val="22"/>
        </w:rPr>
        <w:t xml:space="preserve">ritical </w:t>
      </w:r>
      <w:r w:rsidR="009A1AD5">
        <w:rPr>
          <w:rFonts w:eastAsiaTheme="minorEastAsia"/>
          <w:szCs w:val="22"/>
        </w:rPr>
        <w:t>O</w:t>
      </w:r>
      <w:r w:rsidR="00E934C7">
        <w:rPr>
          <w:rFonts w:eastAsiaTheme="minorEastAsia"/>
          <w:szCs w:val="22"/>
        </w:rPr>
        <w:t>rganizations require mission critical services to have accurate positioning such that first responders can be located at all times during normal and critical operations, indoors as well as outdoors.</w:t>
      </w:r>
      <w:r w:rsidR="00957D76">
        <w:rPr>
          <w:rFonts w:eastAsiaTheme="minorEastAsia"/>
          <w:szCs w:val="22"/>
        </w:rPr>
        <w:t xml:space="preserve"> In [3],</w:t>
      </w:r>
      <w:r w:rsidR="000F6878">
        <w:rPr>
          <w:rFonts w:eastAsiaTheme="minorEastAsia" w:hint="eastAsia"/>
          <w:bCs/>
          <w:lang w:eastAsia="zh-CN"/>
        </w:rPr>
        <w:t xml:space="preserve"> </w:t>
      </w:r>
      <w:r w:rsidR="00226063" w:rsidRPr="00226063">
        <w:rPr>
          <w:rFonts w:eastAsiaTheme="minorEastAsia"/>
          <w:lang w:eastAsia="zh-CN"/>
        </w:rPr>
        <w:t>1m</w:t>
      </w:r>
      <w:r w:rsidR="00226063">
        <w:rPr>
          <w:rFonts w:eastAsiaTheme="minorEastAsia"/>
          <w:lang w:eastAsia="zh-CN"/>
        </w:rPr>
        <w:t xml:space="preserve"> horizontal accuracy, 2m (absolute) or 0.3m (relative) vertical accuracy, 95 – 98% positioning service availability.</w:t>
      </w:r>
      <w:r w:rsidR="00957D76">
        <w:rPr>
          <w:rFonts w:eastAsiaTheme="minorEastAsia"/>
          <w:lang w:eastAsia="zh-CN"/>
        </w:rPr>
        <w:t xml:space="preserve"> In [6], it also </w:t>
      </w:r>
      <w:r w:rsidR="002E72A0">
        <w:rPr>
          <w:rFonts w:eastAsiaTheme="minorEastAsia"/>
          <w:lang w:eastAsia="zh-CN"/>
        </w:rPr>
        <w:lastRenderedPageBreak/>
        <w:t>s</w:t>
      </w:r>
      <w:r w:rsidR="00957D76">
        <w:rPr>
          <w:rFonts w:eastAsiaTheme="minorEastAsia"/>
          <w:lang w:eastAsia="zh-CN"/>
        </w:rPr>
        <w:t xml:space="preserve">pecifies some qualitative </w:t>
      </w:r>
      <w:r w:rsidR="00573EAD">
        <w:rPr>
          <w:rFonts w:eastAsiaTheme="minorEastAsia"/>
          <w:lang w:eastAsia="zh-CN"/>
        </w:rPr>
        <w:t>positioning requirements which are applicable to both relative and absolute positioning.</w:t>
      </w:r>
      <w:r w:rsidR="00550656">
        <w:rPr>
          <w:rFonts w:eastAsiaTheme="minorEastAsia"/>
          <w:lang w:eastAsia="zh-CN"/>
        </w:rPr>
        <w:t xml:space="preserve"> The level of positioning accuracy required is much more stringent than that required by local and regional regulatory requirements for commercial 5G users.</w:t>
      </w:r>
      <w:r w:rsidR="00E9586A">
        <w:rPr>
          <w:rFonts w:eastAsiaTheme="minorEastAsia"/>
          <w:lang w:eastAsia="zh-CN"/>
        </w:rPr>
        <w:t xml:space="preserve"> For public safety scenarios in Rel-18 SL positioning, </w:t>
      </w:r>
      <w:r w:rsidR="000F1489">
        <w:rPr>
          <w:rFonts w:eastAsiaTheme="minorEastAsia"/>
          <w:lang w:eastAsia="zh-CN"/>
        </w:rPr>
        <w:t>the requirements can be 1m for horizontal positioning accuracy, 2m (absolute) or 0.3m (relative) for vertical positioning accuracy.</w:t>
      </w:r>
    </w:p>
    <w:p w14:paraId="37AD4331" w14:textId="085859F8" w:rsidR="00D810A4" w:rsidRDefault="00EB3EF8" w:rsidP="00D810A4">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Rel-18 SL positioning for Public safety scenario, the requirements can be:</w:t>
      </w:r>
    </w:p>
    <w:p w14:paraId="408040F5" w14:textId="1AD6ABD9" w:rsidR="00EB3EF8" w:rsidRDefault="00EB3EF8" w:rsidP="00922FC7">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m for horizontal positioning accuracy;</w:t>
      </w:r>
    </w:p>
    <w:p w14:paraId="388B63BF" w14:textId="74313C20" w:rsidR="00EB3EF8" w:rsidRDefault="00EB3EF8" w:rsidP="00922FC7">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2</w:t>
      </w:r>
      <w:r>
        <w:rPr>
          <w:rFonts w:eastAsiaTheme="minorEastAsia"/>
          <w:b/>
          <w:i/>
          <w:szCs w:val="20"/>
          <w:lang w:eastAsia="zh-CN"/>
        </w:rPr>
        <w:t>m (absolute) or 0.3m (relative) for vertical positioning accuracy.</w:t>
      </w:r>
    </w:p>
    <w:p w14:paraId="5911BA6B" w14:textId="7121A169" w:rsidR="0062098A" w:rsidRDefault="0062098A" w:rsidP="00CC5ED1">
      <w:pPr>
        <w:pStyle w:val="a0"/>
        <w:spacing w:beforeLines="50" w:before="120" w:afterLines="50"/>
        <w:rPr>
          <w:rFonts w:eastAsiaTheme="minorEastAsia"/>
          <w:b/>
          <w:lang w:eastAsia="zh-CN"/>
        </w:rPr>
      </w:pPr>
    </w:p>
    <w:p w14:paraId="7FBC7162" w14:textId="63DF3D9E" w:rsidR="0062098A" w:rsidRPr="00CD7D0D" w:rsidRDefault="0062098A" w:rsidP="0062098A">
      <w:pPr>
        <w:pStyle w:val="20"/>
        <w:numPr>
          <w:ilvl w:val="1"/>
          <w:numId w:val="9"/>
        </w:numPr>
        <w:spacing w:after="120"/>
        <w:rPr>
          <w:rFonts w:eastAsiaTheme="minorEastAsia"/>
          <w:sz w:val="22"/>
          <w:szCs w:val="20"/>
        </w:rPr>
      </w:pPr>
      <w:r>
        <w:rPr>
          <w:rFonts w:eastAsiaTheme="minorEastAsia"/>
          <w:sz w:val="22"/>
          <w:szCs w:val="20"/>
        </w:rPr>
        <w:t>Commercial</w:t>
      </w:r>
      <w:r w:rsidR="00AE7D30">
        <w:rPr>
          <w:rFonts w:eastAsiaTheme="minorEastAsia"/>
          <w:sz w:val="22"/>
          <w:szCs w:val="20"/>
        </w:rPr>
        <w:t xml:space="preserve"> and </w:t>
      </w:r>
      <w:proofErr w:type="spellStart"/>
      <w:r w:rsidR="00AE7D30">
        <w:rPr>
          <w:rFonts w:eastAsiaTheme="minorEastAsia"/>
          <w:sz w:val="22"/>
          <w:szCs w:val="20"/>
        </w:rPr>
        <w:t>IIoT</w:t>
      </w:r>
      <w:proofErr w:type="spellEnd"/>
    </w:p>
    <w:p w14:paraId="323A402B" w14:textId="431DBB6A" w:rsidR="0062098A" w:rsidRDefault="002563A7" w:rsidP="00CC5ED1">
      <w:pPr>
        <w:pStyle w:val="a0"/>
        <w:spacing w:beforeLines="50" w:before="120" w:afterLines="50"/>
        <w:rPr>
          <w:rFonts w:eastAsiaTheme="minorEastAsia"/>
          <w:szCs w:val="22"/>
        </w:rPr>
      </w:pPr>
      <w:r>
        <w:rPr>
          <w:rFonts w:eastAsiaTheme="minorEastAsia"/>
          <w:lang w:eastAsia="zh-CN"/>
        </w:rPr>
        <w:t xml:space="preserve">The scenarios and requirements descriptions for commercial services and </w:t>
      </w:r>
      <w:proofErr w:type="spellStart"/>
      <w:r>
        <w:rPr>
          <w:rFonts w:eastAsiaTheme="minorEastAsia"/>
          <w:lang w:eastAsia="zh-CN"/>
        </w:rPr>
        <w:t>IIoT</w:t>
      </w:r>
      <w:proofErr w:type="spellEnd"/>
      <w:r>
        <w:rPr>
          <w:rFonts w:eastAsiaTheme="minorEastAsia"/>
          <w:lang w:eastAsia="zh-CN"/>
        </w:rPr>
        <w:t xml:space="preserve"> are identified in </w:t>
      </w:r>
      <w:r>
        <w:rPr>
          <w:bCs/>
        </w:rPr>
        <w:t xml:space="preserve">TS </w:t>
      </w:r>
      <w:r>
        <w:rPr>
          <w:rFonts w:eastAsiaTheme="minorEastAsia"/>
          <w:szCs w:val="22"/>
        </w:rPr>
        <w:t>22.261 [3] and TS 22.104 [9], respectively.</w:t>
      </w:r>
      <w:r w:rsidR="00925857">
        <w:rPr>
          <w:rFonts w:eastAsiaTheme="minorEastAsia"/>
          <w:szCs w:val="22"/>
        </w:rPr>
        <w:t xml:space="preserve"> </w:t>
      </w:r>
      <w:r w:rsidR="00F825C7">
        <w:rPr>
          <w:rFonts w:eastAsiaTheme="minorEastAsia"/>
          <w:szCs w:val="22"/>
        </w:rPr>
        <w:t>C</w:t>
      </w:r>
      <w:r w:rsidR="00925857">
        <w:rPr>
          <w:rFonts w:eastAsiaTheme="minorEastAsia"/>
          <w:szCs w:val="22"/>
        </w:rPr>
        <w:t>ommercial services</w:t>
      </w:r>
      <w:r w:rsidR="002D6125">
        <w:rPr>
          <w:rFonts w:eastAsiaTheme="minorEastAsia"/>
          <w:szCs w:val="22"/>
        </w:rPr>
        <w:t xml:space="preserve"> </w:t>
      </w:r>
      <w:r w:rsidR="00F825C7">
        <w:rPr>
          <w:rFonts w:eastAsiaTheme="minorEastAsia"/>
          <w:szCs w:val="22"/>
        </w:rPr>
        <w:t>include</w:t>
      </w:r>
      <w:r w:rsidR="002D6125">
        <w:rPr>
          <w:rFonts w:eastAsiaTheme="minorEastAsia"/>
          <w:szCs w:val="22"/>
        </w:rPr>
        <w:t xml:space="preserve"> industrial automation, UAV control, </w:t>
      </w:r>
      <w:r w:rsidR="00254739">
        <w:rPr>
          <w:rFonts w:eastAsiaTheme="minorEastAsia"/>
          <w:szCs w:val="22"/>
        </w:rPr>
        <w:t>AR, and etc</w:t>
      </w:r>
      <w:r w:rsidR="0002193D">
        <w:rPr>
          <w:rFonts w:eastAsiaTheme="minorEastAsia"/>
          <w:szCs w:val="22"/>
        </w:rPr>
        <w:t>. For example,</w:t>
      </w:r>
      <w:r w:rsidR="00925857">
        <w:rPr>
          <w:rFonts w:eastAsiaTheme="minorEastAsia"/>
          <w:szCs w:val="22"/>
        </w:rPr>
        <w:t xml:space="preserve"> UAV control </w:t>
      </w:r>
      <w:r w:rsidR="004C47BA">
        <w:rPr>
          <w:rFonts w:eastAsiaTheme="minorEastAsia"/>
          <w:szCs w:val="22"/>
        </w:rPr>
        <w:t>will require more precise positioning information that includes altitude, speed, and direction, in addition to horizontal coordinates.</w:t>
      </w:r>
      <w:r w:rsidR="001C08E0">
        <w:rPr>
          <w:rFonts w:eastAsiaTheme="minorEastAsia"/>
          <w:szCs w:val="22"/>
        </w:rPr>
        <w:t xml:space="preserve"> For </w:t>
      </w:r>
      <w:proofErr w:type="spellStart"/>
      <w:r w:rsidR="001C08E0">
        <w:rPr>
          <w:rFonts w:eastAsiaTheme="minorEastAsia"/>
          <w:szCs w:val="22"/>
        </w:rPr>
        <w:t>IIoT</w:t>
      </w:r>
      <w:proofErr w:type="spellEnd"/>
      <w:r w:rsidR="001C08E0">
        <w:rPr>
          <w:rFonts w:eastAsiaTheme="minorEastAsia"/>
          <w:szCs w:val="22"/>
        </w:rPr>
        <w:t>, positioning is particularly important for cyber-physical control applications in vertical domains like factories.</w:t>
      </w:r>
      <w:r w:rsidR="00196B55">
        <w:rPr>
          <w:rFonts w:eastAsiaTheme="minorEastAsia"/>
          <w:szCs w:val="22"/>
        </w:rPr>
        <w:t xml:space="preserve"> The requirements for positioning vary wid</w:t>
      </w:r>
      <w:r w:rsidR="00E01F66">
        <w:rPr>
          <w:rFonts w:eastAsiaTheme="minorEastAsia"/>
          <w:szCs w:val="22"/>
        </w:rPr>
        <w:t>ely between different use cases.</w:t>
      </w:r>
      <w:r w:rsidR="00175D46">
        <w:rPr>
          <w:rFonts w:eastAsiaTheme="minorEastAsia"/>
          <w:szCs w:val="22"/>
        </w:rPr>
        <w:t xml:space="preserve"> In Rel-16/Rel-17 NR positioning,</w:t>
      </w:r>
      <w:r w:rsidR="001C361B">
        <w:rPr>
          <w:rFonts w:eastAsiaTheme="minorEastAsia"/>
          <w:szCs w:val="22"/>
        </w:rPr>
        <w:t xml:space="preserve"> the corresponding requirements are identified in TR 38.857 [7] and TR 38.855 [8].</w:t>
      </w:r>
      <w:r w:rsidR="00E0506A">
        <w:rPr>
          <w:rFonts w:eastAsiaTheme="minorEastAsia"/>
          <w:szCs w:val="22"/>
        </w:rPr>
        <w:t xml:space="preserve"> </w:t>
      </w:r>
      <w:r w:rsidR="00330CAA">
        <w:rPr>
          <w:rFonts w:eastAsiaTheme="minorEastAsia"/>
          <w:szCs w:val="22"/>
        </w:rPr>
        <w:t xml:space="preserve">For Rel-17 NR positioning, the following </w:t>
      </w:r>
      <w:r w:rsidR="002D2662">
        <w:rPr>
          <w:rFonts w:eastAsiaTheme="minorEastAsia"/>
          <w:szCs w:val="22"/>
        </w:rPr>
        <w:t xml:space="preserve">target requirements are defined for commercial use cases and </w:t>
      </w:r>
      <w:proofErr w:type="spellStart"/>
      <w:r w:rsidR="002D2662">
        <w:rPr>
          <w:rFonts w:eastAsiaTheme="minorEastAsia"/>
          <w:szCs w:val="22"/>
        </w:rPr>
        <w:t>IIoT</w:t>
      </w:r>
      <w:proofErr w:type="spellEnd"/>
      <w:r w:rsidR="002D2662">
        <w:rPr>
          <w:rFonts w:eastAsiaTheme="minorEastAsia"/>
          <w:szCs w:val="22"/>
        </w:rPr>
        <w:t xml:space="preserve"> use cases:</w:t>
      </w:r>
    </w:p>
    <w:p w14:paraId="66AB9744" w14:textId="2C98DE62" w:rsidR="002D2662" w:rsidRDefault="002D2662" w:rsidP="00922FC7">
      <w:pPr>
        <w:pStyle w:val="a0"/>
        <w:numPr>
          <w:ilvl w:val="0"/>
          <w:numId w:val="16"/>
        </w:numPr>
        <w:spacing w:beforeLines="50" w:before="120" w:afterLines="50"/>
        <w:rPr>
          <w:rFonts w:eastAsiaTheme="minorEastAsia"/>
          <w:lang w:eastAsia="zh-CN"/>
        </w:rPr>
      </w:pPr>
      <w:r>
        <w:rPr>
          <w:rFonts w:eastAsiaTheme="minorEastAsia" w:hint="eastAsia"/>
          <w:lang w:eastAsia="zh-CN"/>
        </w:rPr>
        <w:t>R</w:t>
      </w:r>
      <w:r>
        <w:rPr>
          <w:rFonts w:eastAsiaTheme="minorEastAsia"/>
          <w:lang w:eastAsia="zh-CN"/>
        </w:rPr>
        <w:t>el-17 target positioning requirements for commercial use cases:</w:t>
      </w:r>
    </w:p>
    <w:p w14:paraId="6B0EF766" w14:textId="47B4242C" w:rsidR="00DB0099" w:rsidRPr="00F57BD9" w:rsidRDefault="00DB0099" w:rsidP="00922FC7">
      <w:pPr>
        <w:pStyle w:val="B1"/>
        <w:numPr>
          <w:ilvl w:val="1"/>
          <w:numId w:val="17"/>
        </w:numPr>
        <w:spacing w:beforeLines="50" w:before="120" w:after="120"/>
      </w:pPr>
      <w:r w:rsidRPr="00F57BD9">
        <w:t>Horizontal position accuracy (&lt; 1 m) for 90% of UEs</w:t>
      </w:r>
    </w:p>
    <w:p w14:paraId="3835F92B" w14:textId="7B403EBC" w:rsidR="00DB0099" w:rsidRPr="00F57BD9" w:rsidRDefault="00DB0099" w:rsidP="00922FC7">
      <w:pPr>
        <w:pStyle w:val="B1"/>
        <w:numPr>
          <w:ilvl w:val="1"/>
          <w:numId w:val="17"/>
        </w:numPr>
        <w:spacing w:beforeLines="50" w:before="120" w:after="120"/>
      </w:pPr>
      <w:r w:rsidRPr="00F57BD9">
        <w:t>Vertical position accuracy (&lt; 3 m) for 90% of UEs</w:t>
      </w:r>
    </w:p>
    <w:p w14:paraId="09A4BCDE" w14:textId="09E7F4DB" w:rsidR="00DB0099" w:rsidRPr="00F57BD9" w:rsidRDefault="00DB0099" w:rsidP="00922FC7">
      <w:pPr>
        <w:pStyle w:val="B1"/>
        <w:numPr>
          <w:ilvl w:val="1"/>
          <w:numId w:val="17"/>
        </w:numPr>
        <w:spacing w:beforeLines="50" w:before="120" w:after="120"/>
      </w:pPr>
      <w:r w:rsidRPr="00F57BD9">
        <w:t xml:space="preserve">End-to-end latency for position estimation of UE (&lt; 100 </w:t>
      </w:r>
      <w:proofErr w:type="spellStart"/>
      <w:r w:rsidRPr="00F57BD9">
        <w:t>ms</w:t>
      </w:r>
      <w:proofErr w:type="spellEnd"/>
      <w:r w:rsidRPr="00F57BD9">
        <w:t>)</w:t>
      </w:r>
    </w:p>
    <w:p w14:paraId="7F9819C9" w14:textId="486D4C96" w:rsidR="00DB0099" w:rsidRPr="00B3444C" w:rsidRDefault="00DB0099" w:rsidP="00922FC7">
      <w:pPr>
        <w:pStyle w:val="B1"/>
        <w:numPr>
          <w:ilvl w:val="1"/>
          <w:numId w:val="17"/>
        </w:numPr>
        <w:spacing w:beforeLines="50" w:before="120" w:after="120"/>
      </w:pPr>
      <w:r w:rsidRPr="00F57BD9">
        <w:t xml:space="preserve">Physical layer latency for position estimation of UE (&lt; 10 </w:t>
      </w:r>
      <w:proofErr w:type="spellStart"/>
      <w:r w:rsidRPr="00F57BD9">
        <w:t>ms</w:t>
      </w:r>
      <w:proofErr w:type="spellEnd"/>
      <w:r w:rsidRPr="00F57BD9">
        <w:t>)</w:t>
      </w:r>
    </w:p>
    <w:p w14:paraId="79CBF9B7" w14:textId="3C4D70DB" w:rsidR="002D2662" w:rsidRPr="001536E6" w:rsidRDefault="002D2662" w:rsidP="00922FC7">
      <w:pPr>
        <w:pStyle w:val="a0"/>
        <w:numPr>
          <w:ilvl w:val="0"/>
          <w:numId w:val="16"/>
        </w:numPr>
        <w:spacing w:beforeLines="50" w:before="120" w:afterLines="50"/>
        <w:rPr>
          <w:rFonts w:eastAsiaTheme="minorEastAsia"/>
          <w:lang w:eastAsia="zh-CN"/>
        </w:rPr>
      </w:pPr>
      <w:r>
        <w:rPr>
          <w:rFonts w:eastAsiaTheme="minorEastAsia" w:hint="eastAsia"/>
          <w:lang w:eastAsia="zh-CN"/>
        </w:rPr>
        <w:t>R</w:t>
      </w:r>
      <w:r>
        <w:rPr>
          <w:rFonts w:eastAsiaTheme="minorEastAsia"/>
          <w:lang w:eastAsia="zh-CN"/>
        </w:rPr>
        <w:t xml:space="preserve">el-17 target positioning requirements for </w:t>
      </w:r>
      <w:proofErr w:type="spellStart"/>
      <w:r>
        <w:rPr>
          <w:rFonts w:eastAsiaTheme="minorEastAsia"/>
          <w:lang w:eastAsia="zh-CN"/>
        </w:rPr>
        <w:t>IIoT</w:t>
      </w:r>
      <w:proofErr w:type="spellEnd"/>
      <w:r>
        <w:rPr>
          <w:rFonts w:eastAsiaTheme="minorEastAsia"/>
          <w:lang w:eastAsia="zh-CN"/>
        </w:rPr>
        <w:t xml:space="preserve"> use cases:</w:t>
      </w:r>
    </w:p>
    <w:p w14:paraId="19033198" w14:textId="311895AC" w:rsidR="00D13BA3" w:rsidRPr="00F57BD9" w:rsidRDefault="00D13BA3" w:rsidP="00922FC7">
      <w:pPr>
        <w:pStyle w:val="B1"/>
        <w:numPr>
          <w:ilvl w:val="1"/>
          <w:numId w:val="17"/>
        </w:numPr>
        <w:spacing w:beforeLines="50" w:before="120" w:after="120"/>
      </w:pPr>
      <w:r w:rsidRPr="00F57BD9">
        <w:t xml:space="preserve">Horizontal position accuracy (&lt; 0.2 m) for 90% of UEs </w:t>
      </w:r>
    </w:p>
    <w:p w14:paraId="2A924A78" w14:textId="0FD66E59" w:rsidR="00D13BA3" w:rsidRPr="00F57BD9" w:rsidRDefault="00D13BA3" w:rsidP="00922FC7">
      <w:pPr>
        <w:pStyle w:val="B1"/>
        <w:numPr>
          <w:ilvl w:val="1"/>
          <w:numId w:val="17"/>
        </w:numPr>
        <w:spacing w:beforeLines="50" w:before="120" w:after="120"/>
      </w:pPr>
      <w:r w:rsidRPr="00F57BD9">
        <w:t xml:space="preserve">Vertical position accuracy (&lt; 1 m) for 90% of UEs </w:t>
      </w:r>
    </w:p>
    <w:p w14:paraId="493FA48D" w14:textId="20D741E4" w:rsidR="00D13BA3" w:rsidRPr="00F57BD9" w:rsidRDefault="00D13BA3" w:rsidP="00922FC7">
      <w:pPr>
        <w:pStyle w:val="B1"/>
        <w:numPr>
          <w:ilvl w:val="1"/>
          <w:numId w:val="17"/>
        </w:numPr>
        <w:spacing w:beforeLines="50" w:before="120" w:after="120"/>
      </w:pPr>
      <w:r w:rsidRPr="00F57BD9">
        <w:t xml:space="preserve">End-to-end latency for position estimation of UE (&lt; 100ms, in the order of 10 </w:t>
      </w:r>
      <w:proofErr w:type="spellStart"/>
      <w:r w:rsidRPr="00F57BD9">
        <w:t>ms</w:t>
      </w:r>
      <w:proofErr w:type="spellEnd"/>
      <w:r w:rsidRPr="00F57BD9">
        <w:t xml:space="preserve"> is desired)</w:t>
      </w:r>
    </w:p>
    <w:p w14:paraId="29988F96" w14:textId="26CC8613" w:rsidR="00D13BA3" w:rsidRPr="00F57BD9" w:rsidRDefault="00D13BA3" w:rsidP="00922FC7">
      <w:pPr>
        <w:pStyle w:val="B1"/>
        <w:numPr>
          <w:ilvl w:val="1"/>
          <w:numId w:val="17"/>
        </w:numPr>
        <w:spacing w:beforeLines="50" w:before="120" w:after="120"/>
      </w:pPr>
      <w:r w:rsidRPr="00F57BD9">
        <w:t>Physical layer latency for position estimation of UE (&lt;10ms)</w:t>
      </w:r>
    </w:p>
    <w:p w14:paraId="0BFE9E4E" w14:textId="08824E71" w:rsidR="0062098A" w:rsidRPr="003E43B3" w:rsidRDefault="002A05F1" w:rsidP="00CC5ED1">
      <w:pPr>
        <w:pStyle w:val="a0"/>
        <w:spacing w:beforeLines="50" w:before="120" w:afterLines="50"/>
        <w:rPr>
          <w:rFonts w:eastAsiaTheme="minorEastAsia"/>
          <w:lang w:val="en-GB" w:eastAsia="zh-CN"/>
        </w:rPr>
      </w:pPr>
      <w:r>
        <w:rPr>
          <w:rFonts w:eastAsiaTheme="minorEastAsia"/>
          <w:lang w:val="en-GB" w:eastAsia="zh-CN"/>
        </w:rPr>
        <w:t xml:space="preserve">In Rel-18 SL positioning for commercial and </w:t>
      </w:r>
      <w:proofErr w:type="spellStart"/>
      <w:r>
        <w:rPr>
          <w:rFonts w:eastAsiaTheme="minorEastAsia"/>
          <w:lang w:val="en-GB" w:eastAsia="zh-CN"/>
        </w:rPr>
        <w:t>IIoT</w:t>
      </w:r>
      <w:proofErr w:type="spellEnd"/>
      <w:r>
        <w:rPr>
          <w:rFonts w:eastAsiaTheme="minorEastAsia"/>
          <w:lang w:val="en-GB" w:eastAsia="zh-CN"/>
        </w:rPr>
        <w:t xml:space="preserve">, </w:t>
      </w:r>
      <w:r w:rsidR="003A1581">
        <w:rPr>
          <w:rFonts w:eastAsiaTheme="minorEastAsia"/>
          <w:lang w:val="en-GB" w:eastAsia="zh-CN"/>
        </w:rPr>
        <w:t xml:space="preserve">the target requirement defined in </w:t>
      </w:r>
      <w:r w:rsidR="003A1581">
        <w:rPr>
          <w:rFonts w:eastAsiaTheme="minorEastAsia"/>
          <w:szCs w:val="22"/>
        </w:rPr>
        <w:t>TR 38.857 [7] and TR 38.855 [8]</w:t>
      </w:r>
      <w:r w:rsidR="00F322EA">
        <w:rPr>
          <w:rFonts w:eastAsiaTheme="minorEastAsia"/>
          <w:szCs w:val="22"/>
        </w:rPr>
        <w:t xml:space="preserve"> can be reused</w:t>
      </w:r>
      <w:r w:rsidR="00705899">
        <w:rPr>
          <w:rFonts w:eastAsiaTheme="minorEastAsia"/>
          <w:szCs w:val="22"/>
        </w:rPr>
        <w:t xml:space="preserve">, </w:t>
      </w:r>
      <w:r w:rsidR="00CC01D5">
        <w:rPr>
          <w:rFonts w:eastAsiaTheme="minorEastAsia"/>
          <w:szCs w:val="22"/>
          <w:lang w:eastAsia="zh-CN"/>
        </w:rPr>
        <w:t>because</w:t>
      </w:r>
      <w:r w:rsidR="00705899">
        <w:rPr>
          <w:rFonts w:eastAsiaTheme="minorEastAsia"/>
          <w:szCs w:val="22"/>
        </w:rPr>
        <w:t xml:space="preserve"> the</w:t>
      </w:r>
      <w:r w:rsidR="000A30AD">
        <w:rPr>
          <w:rFonts w:eastAsiaTheme="minorEastAsia"/>
          <w:szCs w:val="22"/>
        </w:rPr>
        <w:t>se requirements still fitful by considering the use cases in the new release.</w:t>
      </w:r>
    </w:p>
    <w:p w14:paraId="514A661A" w14:textId="6923A290" w:rsidR="00E422E2" w:rsidRDefault="00E422E2" w:rsidP="00E422E2">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Rel-18 SL positioning for commercial and </w:t>
      </w:r>
      <w:proofErr w:type="spellStart"/>
      <w:r>
        <w:rPr>
          <w:rFonts w:eastAsiaTheme="minorEastAsia"/>
          <w:b/>
          <w:i/>
          <w:szCs w:val="20"/>
          <w:lang w:eastAsia="zh-CN"/>
        </w:rPr>
        <w:t>IIoT</w:t>
      </w:r>
      <w:proofErr w:type="spellEnd"/>
      <w:r>
        <w:rPr>
          <w:rFonts w:eastAsiaTheme="minorEastAsia"/>
          <w:b/>
          <w:i/>
          <w:szCs w:val="20"/>
          <w:lang w:eastAsia="zh-CN"/>
        </w:rPr>
        <w:t xml:space="preserve">, the target requirements defined in TR 38.857 </w:t>
      </w:r>
      <w:r w:rsidR="00194ECC">
        <w:rPr>
          <w:rFonts w:eastAsiaTheme="minorEastAsia"/>
          <w:b/>
          <w:i/>
          <w:szCs w:val="20"/>
          <w:lang w:eastAsia="zh-CN"/>
        </w:rPr>
        <w:t>/</w:t>
      </w:r>
      <w:r>
        <w:rPr>
          <w:rFonts w:eastAsiaTheme="minorEastAsia"/>
          <w:b/>
          <w:i/>
          <w:szCs w:val="20"/>
          <w:lang w:eastAsia="zh-CN"/>
        </w:rPr>
        <w:t xml:space="preserve"> TR 38.855</w:t>
      </w:r>
      <w:r w:rsidR="007376EA">
        <w:rPr>
          <w:rFonts w:eastAsiaTheme="minorEastAsia"/>
          <w:b/>
          <w:i/>
          <w:szCs w:val="20"/>
          <w:lang w:eastAsia="zh-CN"/>
        </w:rPr>
        <w:t xml:space="preserve"> can be </w:t>
      </w:r>
      <w:r w:rsidR="001E5BBC">
        <w:rPr>
          <w:rFonts w:eastAsiaTheme="minorEastAsia"/>
          <w:b/>
          <w:i/>
          <w:szCs w:val="20"/>
          <w:lang w:eastAsia="zh-CN"/>
        </w:rPr>
        <w:t>reused</w:t>
      </w:r>
      <w:r w:rsidR="007376EA">
        <w:rPr>
          <w:rFonts w:eastAsiaTheme="minorEastAsia"/>
          <w:b/>
          <w:i/>
          <w:szCs w:val="20"/>
          <w:lang w:eastAsia="zh-CN"/>
        </w:rPr>
        <w:t>.</w:t>
      </w:r>
    </w:p>
    <w:p w14:paraId="5C242162" w14:textId="77777777" w:rsidR="0062098A" w:rsidRPr="003E43B3" w:rsidRDefault="0062098A"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077D6A98"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0374" w:rsidRPr="00B60374">
        <w:rPr>
          <w:rFonts w:eastAsia="宋体"/>
          <w:szCs w:val="22"/>
          <w:lang w:eastAsia="zh-CN"/>
        </w:rPr>
        <w:t xml:space="preserve"> </w:t>
      </w:r>
      <w:r w:rsidR="00B60374">
        <w:rPr>
          <w:rFonts w:eastAsia="宋体"/>
          <w:szCs w:val="22"/>
          <w:lang w:eastAsia="zh-CN"/>
        </w:rPr>
        <w:t xml:space="preserve">the scenarios of V2X, Public safety, commercial and </w:t>
      </w:r>
      <w:proofErr w:type="spellStart"/>
      <w:r w:rsidR="00B60374">
        <w:rPr>
          <w:rFonts w:eastAsia="宋体"/>
          <w:szCs w:val="22"/>
          <w:lang w:eastAsia="zh-CN"/>
        </w:rPr>
        <w:t>IIoT</w:t>
      </w:r>
      <w:proofErr w:type="spellEnd"/>
      <w:r w:rsidR="00B60374">
        <w:rPr>
          <w:rFonts w:eastAsia="宋体"/>
          <w:szCs w:val="22"/>
          <w:lang w:eastAsia="zh-CN"/>
        </w:rPr>
        <w:t>, and the corresponding requirements on Sidelink positioning are discussed. For summary, the following proposals can be found:</w:t>
      </w:r>
    </w:p>
    <w:p w14:paraId="2D6E0856" w14:textId="77777777" w:rsidR="00B60374" w:rsidRDefault="00B60374" w:rsidP="00922FC7">
      <w:pPr>
        <w:pStyle w:val="a0"/>
        <w:numPr>
          <w:ilvl w:val="0"/>
          <w:numId w:val="1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Rel-18 SL positioning for V2X scenario, the requirements can be:</w:t>
      </w:r>
    </w:p>
    <w:p w14:paraId="7142A84D" w14:textId="77777777" w:rsidR="00B60374" w:rsidRDefault="00B60374" w:rsidP="00922FC7">
      <w:pPr>
        <w:pStyle w:val="a0"/>
        <w:numPr>
          <w:ilvl w:val="0"/>
          <w:numId w:val="14"/>
        </w:numPr>
        <w:spacing w:beforeLines="50" w:before="120" w:afterLines="50"/>
        <w:rPr>
          <w:rFonts w:eastAsiaTheme="minorEastAsia"/>
          <w:b/>
          <w:i/>
          <w:szCs w:val="20"/>
          <w:lang w:eastAsia="zh-CN"/>
        </w:rPr>
      </w:pPr>
      <w:r>
        <w:rPr>
          <w:rFonts w:eastAsiaTheme="minorEastAsia"/>
          <w:b/>
          <w:i/>
          <w:szCs w:val="20"/>
          <w:lang w:eastAsia="zh-CN"/>
        </w:rPr>
        <w:t>0.1m for horizontal positioning accuracy;</w:t>
      </w:r>
    </w:p>
    <w:p w14:paraId="253F82BE" w14:textId="77777777" w:rsidR="00B60374" w:rsidRDefault="00B60374" w:rsidP="00922FC7">
      <w:pPr>
        <w:pStyle w:val="a0"/>
        <w:numPr>
          <w:ilvl w:val="0"/>
          <w:numId w:val="14"/>
        </w:numPr>
        <w:spacing w:beforeLines="50" w:before="120" w:afterLines="50"/>
        <w:rPr>
          <w:rFonts w:eastAsiaTheme="minorEastAsia"/>
          <w:b/>
          <w:i/>
          <w:szCs w:val="20"/>
          <w:lang w:eastAsia="zh-CN"/>
        </w:rPr>
      </w:pPr>
      <w:r>
        <w:rPr>
          <w:rFonts w:eastAsiaTheme="minorEastAsia"/>
          <w:b/>
          <w:i/>
          <w:szCs w:val="20"/>
          <w:lang w:eastAsia="zh-CN"/>
        </w:rPr>
        <w:t>2m (absolute) or 0.2m (relative) for vertical positioning accuracy;</w:t>
      </w:r>
    </w:p>
    <w:p w14:paraId="716F09F4" w14:textId="4A0B88C1" w:rsidR="00B60374" w:rsidRPr="00B60374" w:rsidRDefault="00B60374" w:rsidP="00922FC7">
      <w:pPr>
        <w:pStyle w:val="a0"/>
        <w:numPr>
          <w:ilvl w:val="0"/>
          <w:numId w:val="14"/>
        </w:numPr>
        <w:spacing w:beforeLines="50" w:before="120" w:afterLines="50"/>
        <w:rPr>
          <w:rFonts w:eastAsiaTheme="minorEastAsia"/>
          <w:b/>
          <w:i/>
          <w:szCs w:val="20"/>
          <w:lang w:eastAsia="zh-CN"/>
        </w:rPr>
      </w:pPr>
      <w:r>
        <w:rPr>
          <w:rFonts w:eastAsiaTheme="minorEastAsia" w:hint="eastAsia"/>
          <w:b/>
          <w:i/>
          <w:szCs w:val="20"/>
          <w:lang w:eastAsia="zh-CN"/>
        </w:rPr>
        <w:t>L</w:t>
      </w:r>
      <w:r>
        <w:rPr>
          <w:rFonts w:eastAsiaTheme="minorEastAsia"/>
          <w:b/>
          <w:i/>
          <w:szCs w:val="20"/>
          <w:lang w:eastAsia="zh-CN"/>
        </w:rPr>
        <w:t>ess than 10ms for physical layer latency of positioning estimation of UE.</w:t>
      </w:r>
    </w:p>
    <w:p w14:paraId="4920D3FA" w14:textId="77777777" w:rsidR="00B60374" w:rsidRDefault="00B60374" w:rsidP="00922FC7">
      <w:pPr>
        <w:pStyle w:val="a0"/>
        <w:numPr>
          <w:ilvl w:val="0"/>
          <w:numId w:val="1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Rel-18 SL positioning for Public safety scenario, the requirements can be:</w:t>
      </w:r>
    </w:p>
    <w:p w14:paraId="0B70EFDF" w14:textId="77777777" w:rsidR="00B60374" w:rsidRDefault="00B60374" w:rsidP="00922FC7">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m for horizontal positioning accuracy;</w:t>
      </w:r>
    </w:p>
    <w:p w14:paraId="734F6D4B" w14:textId="4B0D4A2E" w:rsidR="00B60374" w:rsidRPr="00B60374" w:rsidRDefault="00B60374" w:rsidP="00922FC7">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lastRenderedPageBreak/>
        <w:t>2</w:t>
      </w:r>
      <w:r>
        <w:rPr>
          <w:rFonts w:eastAsiaTheme="minorEastAsia"/>
          <w:b/>
          <w:i/>
          <w:szCs w:val="20"/>
          <w:lang w:eastAsia="zh-CN"/>
        </w:rPr>
        <w:t>m (absolute) or 0.3m (relative) for vertical positioning accuracy.</w:t>
      </w:r>
    </w:p>
    <w:p w14:paraId="7F9058ED" w14:textId="17206D77" w:rsidR="00B60374" w:rsidRDefault="00B60374" w:rsidP="00922FC7">
      <w:pPr>
        <w:pStyle w:val="a0"/>
        <w:numPr>
          <w:ilvl w:val="0"/>
          <w:numId w:val="1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Rel-18 SL positioning for commercial and </w:t>
      </w:r>
      <w:proofErr w:type="spellStart"/>
      <w:r>
        <w:rPr>
          <w:rFonts w:eastAsiaTheme="minorEastAsia"/>
          <w:b/>
          <w:i/>
          <w:szCs w:val="20"/>
          <w:lang w:eastAsia="zh-CN"/>
        </w:rPr>
        <w:t>IIoT</w:t>
      </w:r>
      <w:proofErr w:type="spellEnd"/>
      <w:r>
        <w:rPr>
          <w:rFonts w:eastAsiaTheme="minorEastAsia"/>
          <w:b/>
          <w:i/>
          <w:szCs w:val="20"/>
          <w:lang w:eastAsia="zh-CN"/>
        </w:rPr>
        <w:t xml:space="preserve">, the target requirements defined in TR 38.857 / TR 38.855 can be </w:t>
      </w:r>
      <w:r w:rsidR="001E5BBC">
        <w:rPr>
          <w:rFonts w:eastAsiaTheme="minorEastAsia"/>
          <w:b/>
          <w:i/>
          <w:szCs w:val="20"/>
          <w:lang w:eastAsia="zh-CN"/>
        </w:rPr>
        <w:t>reused</w:t>
      </w:r>
      <w:r>
        <w:rPr>
          <w:rFonts w:eastAsiaTheme="minorEastAsia"/>
          <w:b/>
          <w:i/>
          <w:szCs w:val="20"/>
          <w:lang w:eastAsia="zh-CN"/>
        </w:rPr>
        <w:t>.</w:t>
      </w:r>
    </w:p>
    <w:p w14:paraId="166AB93F" w14:textId="77777777" w:rsidR="00B74982" w:rsidRPr="00B60374"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37C9F4B9" w:rsidR="00D56147" w:rsidRDefault="00B84AB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B84AB3">
        <w:rPr>
          <w:rFonts w:ascii="Times New Roman" w:eastAsia="Batang" w:hAnsi="Times New Roman" w:cs="Times New Roman"/>
          <w:sz w:val="20"/>
          <w:szCs w:val="22"/>
        </w:rPr>
        <w:t>RP-213588, Revised SID on Study on expanded and improved NR positioning</w:t>
      </w:r>
      <w:r w:rsidRPr="00B84AB3">
        <w:rPr>
          <w:rFonts w:ascii="Times New Roman" w:eastAsia="Batang" w:hAnsi="Times New Roman" w:cs="Times New Roman" w:hint="eastAsia"/>
          <w:sz w:val="20"/>
          <w:szCs w:val="22"/>
        </w:rPr>
        <w:t>,</w:t>
      </w:r>
      <w:r w:rsidRPr="00B84AB3">
        <w:rPr>
          <w:rFonts w:ascii="Times New Roman" w:eastAsia="Batang" w:hAnsi="Times New Roman" w:cs="Times New Roman"/>
          <w:sz w:val="20"/>
          <w:szCs w:val="22"/>
        </w:rPr>
        <w:t xml:space="preserve"> Intel (Email discussion moderator)</w:t>
      </w:r>
      <w:r>
        <w:rPr>
          <w:rFonts w:ascii="Times New Roman" w:eastAsia="Batang" w:hAnsi="Times New Roman" w:cs="Times New Roman"/>
          <w:sz w:val="20"/>
          <w:szCs w:val="22"/>
        </w:rPr>
        <w:t>.</w:t>
      </w:r>
    </w:p>
    <w:p w14:paraId="022E0070" w14:textId="63503F16" w:rsidR="005C7A22" w:rsidRPr="00291CCD" w:rsidRDefault="0085265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5" w:name="_Ref102030294"/>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TR 38.845</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 xml:space="preserve"> </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Study on scenarios and requirements of in-coverage, partial coverage, and out-of-coverage NR positioning use cases</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w:t>
      </w:r>
    </w:p>
    <w:p w14:paraId="50785014" w14:textId="428888A8" w:rsidR="00291CCD" w:rsidRPr="007311F6" w:rsidRDefault="00394FB8"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TS 22.261</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 xml:space="preserve"> </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Service requirements for the 5G system, Stage 1</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w:t>
      </w:r>
    </w:p>
    <w:p w14:paraId="0187E42D" w14:textId="0F8CF5F6" w:rsidR="007311F6" w:rsidRPr="00CA044F" w:rsidRDefault="007311F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TS 22.186</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 xml:space="preserve"> </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Enhancement of 3GPP support for V2X scenarios, Stage 1</w:t>
      </w:r>
      <w:r w:rsidR="00594BA9">
        <w:rPr>
          <w:rFonts w:ascii="Times New Roman" w:eastAsiaTheme="minorEastAsia" w:hAnsi="Times New Roman" w:cs="Times New Roman"/>
          <w:sz w:val="20"/>
          <w:szCs w:val="22"/>
        </w:rPr>
        <w:t>”</w:t>
      </w:r>
      <w:r>
        <w:rPr>
          <w:rFonts w:ascii="Times New Roman" w:eastAsiaTheme="minorEastAsia" w:hAnsi="Times New Roman" w:cs="Times New Roman"/>
          <w:sz w:val="20"/>
          <w:szCs w:val="22"/>
        </w:rPr>
        <w:t>.</w:t>
      </w:r>
    </w:p>
    <w:p w14:paraId="2F4F7E65" w14:textId="7EAA9AA6" w:rsidR="00CA044F" w:rsidRPr="00594BA9" w:rsidRDefault="00CA044F"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CA044F">
        <w:rPr>
          <w:rFonts w:ascii="Times New Roman" w:eastAsia="Malgun Gothic" w:hAnsi="Times New Roman" w:cs="Times New Roman"/>
          <w:sz w:val="20"/>
          <w:szCs w:val="20"/>
          <w:lang w:val="en-GB" w:eastAsia="en-US"/>
        </w:rPr>
        <w:t xml:space="preserve">3GPP RP-210040: </w:t>
      </w:r>
      <w:r w:rsidR="00E65A39">
        <w:rPr>
          <w:rFonts w:ascii="Times New Roman" w:eastAsia="Malgun Gothic" w:hAnsi="Times New Roman" w:cs="Times New Roman"/>
          <w:sz w:val="20"/>
          <w:szCs w:val="20"/>
          <w:lang w:val="en-GB" w:eastAsia="en-US"/>
        </w:rPr>
        <w:t>“</w:t>
      </w:r>
      <w:r w:rsidRPr="00CA044F">
        <w:rPr>
          <w:rFonts w:ascii="Times New Roman" w:eastAsia="Malgun Gothic" w:hAnsi="Times New Roman" w:cs="Times New Roman"/>
          <w:sz w:val="20"/>
          <w:szCs w:val="20"/>
          <w:lang w:val="en-GB" w:eastAsia="en-US"/>
        </w:rPr>
        <w:t>Reply LS to RP-201390 on requirements of in-coverage, partial coverage, and out-of-coverage positioning use cases</w:t>
      </w:r>
      <w:r w:rsidR="00E65A39">
        <w:rPr>
          <w:rFonts w:ascii="Times New Roman" w:eastAsia="Malgun Gothic" w:hAnsi="Times New Roman" w:cs="Times New Roman"/>
          <w:sz w:val="20"/>
          <w:szCs w:val="20"/>
          <w:lang w:val="en-GB" w:eastAsia="en-US"/>
        </w:rPr>
        <w:t>”</w:t>
      </w:r>
      <w:r w:rsidRPr="00CA044F">
        <w:rPr>
          <w:rFonts w:ascii="Times New Roman" w:eastAsia="Malgun Gothic" w:hAnsi="Times New Roman" w:cs="Times New Roman"/>
          <w:sz w:val="20"/>
          <w:szCs w:val="20"/>
          <w:lang w:val="en-GB" w:eastAsia="en-US"/>
        </w:rPr>
        <w:t xml:space="preserve"> (source: 5GAA)</w:t>
      </w:r>
      <w:r w:rsidR="00E65A39">
        <w:rPr>
          <w:rFonts w:ascii="Times New Roman" w:eastAsia="Malgun Gothic" w:hAnsi="Times New Roman" w:cs="Times New Roman"/>
          <w:sz w:val="20"/>
          <w:szCs w:val="20"/>
          <w:lang w:val="en-GB" w:eastAsia="en-US"/>
        </w:rPr>
        <w:t>.</w:t>
      </w:r>
    </w:p>
    <w:p w14:paraId="51B5480C" w14:textId="51C27F05" w:rsidR="00594BA9" w:rsidRPr="00E65A39" w:rsidRDefault="00594BA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94BA9">
        <w:rPr>
          <w:rFonts w:ascii="Times New Roman" w:eastAsia="Malgun Gothic" w:hAnsi="Times New Roman" w:cs="Times New Roman"/>
          <w:sz w:val="20"/>
          <w:szCs w:val="20"/>
          <w:lang w:val="en-GB" w:eastAsia="en-US"/>
        </w:rPr>
        <w:t xml:space="preserve">3GPP TS 22.280: </w:t>
      </w:r>
      <w:r w:rsidR="00E65A39">
        <w:rPr>
          <w:rFonts w:ascii="Times New Roman" w:eastAsia="Malgun Gothic" w:hAnsi="Times New Roman" w:cs="Times New Roman"/>
          <w:sz w:val="20"/>
          <w:szCs w:val="20"/>
          <w:lang w:val="en-GB" w:eastAsia="en-US"/>
        </w:rPr>
        <w:t>“</w:t>
      </w:r>
      <w:r w:rsidRPr="00594BA9">
        <w:rPr>
          <w:rFonts w:ascii="Times New Roman" w:eastAsia="Malgun Gothic" w:hAnsi="Times New Roman" w:cs="Times New Roman"/>
          <w:sz w:val="20"/>
          <w:szCs w:val="20"/>
          <w:lang w:val="en-GB" w:eastAsia="en-US"/>
        </w:rPr>
        <w:t>Mission Critical Services Common Requirements (</w:t>
      </w:r>
      <w:proofErr w:type="spellStart"/>
      <w:r w:rsidRPr="00594BA9">
        <w:rPr>
          <w:rFonts w:ascii="Times New Roman" w:eastAsia="Malgun Gothic" w:hAnsi="Times New Roman" w:cs="Times New Roman"/>
          <w:sz w:val="20"/>
          <w:szCs w:val="20"/>
          <w:lang w:val="en-GB" w:eastAsia="en-US"/>
        </w:rPr>
        <w:t>MCCoRe</w:t>
      </w:r>
      <w:proofErr w:type="spellEnd"/>
      <w:r w:rsidRPr="00594BA9">
        <w:rPr>
          <w:rFonts w:ascii="Times New Roman" w:eastAsia="Malgun Gothic" w:hAnsi="Times New Roman" w:cs="Times New Roman"/>
          <w:sz w:val="20"/>
          <w:szCs w:val="20"/>
          <w:lang w:val="en-GB" w:eastAsia="en-US"/>
        </w:rPr>
        <w:t>)</w:t>
      </w:r>
      <w:r w:rsidR="00E65A39">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w:t>
      </w:r>
    </w:p>
    <w:p w14:paraId="4748DC4E" w14:textId="7A320E0E" w:rsidR="00E65A39" w:rsidRPr="005D3E7F" w:rsidRDefault="00E65A3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w:t>
      </w:r>
      <w:r w:rsidR="005D3E7F">
        <w:rPr>
          <w:rFonts w:ascii="Times New Roman" w:eastAsiaTheme="minorEastAsia" w:hAnsi="Times New Roman" w:cs="Times New Roman"/>
          <w:sz w:val="20"/>
          <w:szCs w:val="22"/>
        </w:rPr>
        <w:t>R</w:t>
      </w:r>
      <w:r>
        <w:rPr>
          <w:rFonts w:ascii="Times New Roman" w:eastAsiaTheme="minorEastAsia" w:hAnsi="Times New Roman" w:cs="Times New Roman"/>
          <w:sz w:val="20"/>
          <w:szCs w:val="22"/>
        </w:rPr>
        <w:t xml:space="preserve"> 38.857: “</w:t>
      </w:r>
      <w:r w:rsidR="007D41B4">
        <w:rPr>
          <w:rFonts w:ascii="Times New Roman" w:eastAsiaTheme="minorEastAsia" w:hAnsi="Times New Roman" w:cs="Times New Roman"/>
          <w:sz w:val="20"/>
          <w:szCs w:val="22"/>
        </w:rPr>
        <w:t>Study on NR Positioning Enhancements</w:t>
      </w:r>
      <w:r>
        <w:rPr>
          <w:rFonts w:ascii="Times New Roman" w:eastAsiaTheme="minorEastAsia" w:hAnsi="Times New Roman" w:cs="Times New Roman"/>
          <w:sz w:val="20"/>
          <w:szCs w:val="22"/>
        </w:rPr>
        <w:t>”</w:t>
      </w:r>
      <w:r w:rsidR="007D41B4">
        <w:rPr>
          <w:rFonts w:ascii="Times New Roman" w:eastAsiaTheme="minorEastAsia" w:hAnsi="Times New Roman" w:cs="Times New Roman"/>
          <w:sz w:val="20"/>
          <w:szCs w:val="22"/>
        </w:rPr>
        <w:t>.</w:t>
      </w:r>
    </w:p>
    <w:p w14:paraId="52FDDAE6" w14:textId="761CB32A" w:rsidR="005D3E7F" w:rsidRPr="002C409C" w:rsidRDefault="005D3E7F"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sz w:val="20"/>
          <w:szCs w:val="22"/>
        </w:rPr>
        <w:t>3GPP TR</w:t>
      </w:r>
      <w:r w:rsidR="00D25B4B">
        <w:rPr>
          <w:rFonts w:ascii="Times New Roman" w:eastAsiaTheme="minorEastAsia" w:hAnsi="Times New Roman" w:cs="Times New Roman"/>
          <w:sz w:val="20"/>
          <w:szCs w:val="22"/>
        </w:rPr>
        <w:t xml:space="preserve"> 38.855: “Study on NR Positioning support”.</w:t>
      </w:r>
    </w:p>
    <w:p w14:paraId="46124E90" w14:textId="3C54E50A" w:rsidR="002C409C" w:rsidRDefault="002C409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TS 22.104: “Service requirements for cyber-physical control applications in vertical domains, Stage 1”.</w:t>
      </w:r>
    </w:p>
    <w:bookmarkEnd w:id="3"/>
    <w:bookmarkEnd w:id="4"/>
    <w:bookmarkEnd w:id="5"/>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B4395A">
      <w:headerReference w:type="default" r:id="rId8"/>
      <w:footerReference w:type="even"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0DAA7" w14:textId="77777777" w:rsidR="00A4406C" w:rsidRDefault="00A4406C">
      <w:r>
        <w:separator/>
      </w:r>
    </w:p>
  </w:endnote>
  <w:endnote w:type="continuationSeparator" w:id="0">
    <w:p w14:paraId="0954937C" w14:textId="77777777" w:rsidR="00A4406C" w:rsidRDefault="00A4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8C1FF" w14:textId="77777777" w:rsidR="00A4406C" w:rsidRDefault="00A4406C">
      <w:r>
        <w:separator/>
      </w:r>
    </w:p>
  </w:footnote>
  <w:footnote w:type="continuationSeparator" w:id="0">
    <w:p w14:paraId="443FBE93" w14:textId="77777777" w:rsidR="00A4406C" w:rsidRDefault="00A44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8FC3044"/>
    <w:multiLevelType w:val="hybridMultilevel"/>
    <w:tmpl w:val="C84A7D90"/>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416309"/>
    <w:multiLevelType w:val="hybridMultilevel"/>
    <w:tmpl w:val="366A014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031C6"/>
    <w:multiLevelType w:val="hybridMultilevel"/>
    <w:tmpl w:val="73469F6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 w15:restartNumberingAfterBreak="0">
    <w:nsid w:val="37951892"/>
    <w:multiLevelType w:val="hybridMultilevel"/>
    <w:tmpl w:val="5EE4E05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46971"/>
    <w:multiLevelType w:val="hybridMultilevel"/>
    <w:tmpl w:val="DE22401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08318E6"/>
    <w:multiLevelType w:val="hybridMultilevel"/>
    <w:tmpl w:val="C232B0A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F64FA9"/>
    <w:multiLevelType w:val="hybridMultilevel"/>
    <w:tmpl w:val="57C22B1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D55ED1"/>
    <w:multiLevelType w:val="hybridMultilevel"/>
    <w:tmpl w:val="9EF6B9C6"/>
    <w:lvl w:ilvl="0" w:tplc="3C2E44E0">
      <w:start w:val="1"/>
      <w:numFmt w:val="bullet"/>
      <w:lvlText w:val=""/>
      <w:lvlJc w:val="left"/>
      <w:pPr>
        <w:ind w:left="420" w:hanging="420"/>
      </w:pPr>
      <w:rPr>
        <w:rFonts w:ascii="Wingdings" w:hAnsi="Wingdings" w:hint="default"/>
      </w:rPr>
    </w:lvl>
    <w:lvl w:ilvl="1" w:tplc="A350E5EE">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12"/>
  </w:num>
  <w:num w:numId="4">
    <w:abstractNumId w:val="7"/>
  </w:num>
  <w:num w:numId="5">
    <w:abstractNumId w:val="0"/>
  </w:num>
  <w:num w:numId="6">
    <w:abstractNumId w:val="8"/>
  </w:num>
  <w:num w:numId="7">
    <w:abstractNumId w:val="9"/>
  </w:num>
  <w:num w:numId="8">
    <w:abstractNumId w:val="11"/>
  </w:num>
  <w:num w:numId="9">
    <w:abstractNumId w:val="4"/>
  </w:num>
  <w:num w:numId="10">
    <w:abstractNumId w:val="6"/>
  </w:num>
  <w:num w:numId="11">
    <w:abstractNumId w:val="2"/>
  </w:num>
  <w:num w:numId="12">
    <w:abstractNumId w:val="15"/>
  </w:num>
  <w:num w:numId="13">
    <w:abstractNumId w:val="10"/>
  </w:num>
  <w:num w:numId="14">
    <w:abstractNumId w:val="13"/>
  </w:num>
  <w:num w:numId="15">
    <w:abstractNumId w:val="3"/>
  </w:num>
  <w:num w:numId="16">
    <w:abstractNumId w:val="1"/>
  </w:num>
  <w:num w:numId="17">
    <w:abstractNumId w:val="17"/>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5405"/>
    <w:rsid w:val="000054FF"/>
    <w:rsid w:val="00005881"/>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617"/>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50"/>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9F4"/>
    <w:rsid w:val="000A2ACD"/>
    <w:rsid w:val="000A2F84"/>
    <w:rsid w:val="000A30AD"/>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D96"/>
    <w:rsid w:val="00147E06"/>
    <w:rsid w:val="00147F54"/>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46"/>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8E0"/>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2DA"/>
    <w:rsid w:val="001F74B5"/>
    <w:rsid w:val="001F775E"/>
    <w:rsid w:val="001F77C4"/>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3A7"/>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6FEA"/>
    <w:rsid w:val="00277723"/>
    <w:rsid w:val="002778BE"/>
    <w:rsid w:val="00277977"/>
    <w:rsid w:val="00277986"/>
    <w:rsid w:val="00277E86"/>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F3"/>
    <w:rsid w:val="00287E99"/>
    <w:rsid w:val="0029009E"/>
    <w:rsid w:val="00290598"/>
    <w:rsid w:val="00290807"/>
    <w:rsid w:val="00290B39"/>
    <w:rsid w:val="00290E88"/>
    <w:rsid w:val="002911A8"/>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09C"/>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203"/>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E87"/>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795"/>
    <w:rsid w:val="003D47D6"/>
    <w:rsid w:val="003D4E20"/>
    <w:rsid w:val="003D53DA"/>
    <w:rsid w:val="003D5441"/>
    <w:rsid w:val="003D5760"/>
    <w:rsid w:val="003D58F7"/>
    <w:rsid w:val="003D5E7C"/>
    <w:rsid w:val="003D5ED8"/>
    <w:rsid w:val="003D6067"/>
    <w:rsid w:val="003D61D9"/>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2D"/>
    <w:rsid w:val="003E23E5"/>
    <w:rsid w:val="003E25C2"/>
    <w:rsid w:val="003E2918"/>
    <w:rsid w:val="003E2C6C"/>
    <w:rsid w:val="003E2EAF"/>
    <w:rsid w:val="003E38D3"/>
    <w:rsid w:val="003E38DF"/>
    <w:rsid w:val="003E3B13"/>
    <w:rsid w:val="003E3D62"/>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8BD"/>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2F1"/>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4D"/>
    <w:rsid w:val="00573CFC"/>
    <w:rsid w:val="00573EAD"/>
    <w:rsid w:val="00574034"/>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BA9"/>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6A4"/>
    <w:rsid w:val="005C35F1"/>
    <w:rsid w:val="005C36FC"/>
    <w:rsid w:val="005C3F38"/>
    <w:rsid w:val="005C3F42"/>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E7F"/>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D8A"/>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D12"/>
    <w:rsid w:val="00633361"/>
    <w:rsid w:val="00633721"/>
    <w:rsid w:val="00633C65"/>
    <w:rsid w:val="00634395"/>
    <w:rsid w:val="006346F3"/>
    <w:rsid w:val="0063508F"/>
    <w:rsid w:val="006352A0"/>
    <w:rsid w:val="006355E0"/>
    <w:rsid w:val="006359A0"/>
    <w:rsid w:val="00636529"/>
    <w:rsid w:val="006365C5"/>
    <w:rsid w:val="006369E0"/>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DB4"/>
    <w:rsid w:val="00726E21"/>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5D0"/>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953"/>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034"/>
    <w:rsid w:val="008302CF"/>
    <w:rsid w:val="0083068A"/>
    <w:rsid w:val="00830920"/>
    <w:rsid w:val="00830DC4"/>
    <w:rsid w:val="00831241"/>
    <w:rsid w:val="008313F8"/>
    <w:rsid w:val="00831659"/>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A12"/>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FC7"/>
    <w:rsid w:val="00923061"/>
    <w:rsid w:val="009230F2"/>
    <w:rsid w:val="009231D7"/>
    <w:rsid w:val="0092340E"/>
    <w:rsid w:val="0092362D"/>
    <w:rsid w:val="009238EA"/>
    <w:rsid w:val="00923A27"/>
    <w:rsid w:val="00923EBB"/>
    <w:rsid w:val="009240A9"/>
    <w:rsid w:val="00924278"/>
    <w:rsid w:val="00924613"/>
    <w:rsid w:val="00924740"/>
    <w:rsid w:val="00924B05"/>
    <w:rsid w:val="00924D6E"/>
    <w:rsid w:val="00924FED"/>
    <w:rsid w:val="00925220"/>
    <w:rsid w:val="00925797"/>
    <w:rsid w:val="00925800"/>
    <w:rsid w:val="00925857"/>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A1D"/>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5A0"/>
    <w:rsid w:val="009D697A"/>
    <w:rsid w:val="009D69C9"/>
    <w:rsid w:val="009D6C8C"/>
    <w:rsid w:val="009D6DE4"/>
    <w:rsid w:val="009D7138"/>
    <w:rsid w:val="009D72F5"/>
    <w:rsid w:val="009D7A54"/>
    <w:rsid w:val="009D7C2E"/>
    <w:rsid w:val="009D7DA9"/>
    <w:rsid w:val="009E084D"/>
    <w:rsid w:val="009E0B2D"/>
    <w:rsid w:val="009E0F3A"/>
    <w:rsid w:val="009E18E1"/>
    <w:rsid w:val="009E1931"/>
    <w:rsid w:val="009E1CD9"/>
    <w:rsid w:val="009E2202"/>
    <w:rsid w:val="009E2C97"/>
    <w:rsid w:val="009E2E68"/>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64"/>
    <w:rsid w:val="00A147BA"/>
    <w:rsid w:val="00A1480A"/>
    <w:rsid w:val="00A1486A"/>
    <w:rsid w:val="00A148AE"/>
    <w:rsid w:val="00A14D34"/>
    <w:rsid w:val="00A14D6C"/>
    <w:rsid w:val="00A14FA0"/>
    <w:rsid w:val="00A15942"/>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AE2"/>
    <w:rsid w:val="00A21AE4"/>
    <w:rsid w:val="00A21DE4"/>
    <w:rsid w:val="00A2293B"/>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29F"/>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6A7"/>
    <w:rsid w:val="00A6471F"/>
    <w:rsid w:val="00A6481C"/>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0DF"/>
    <w:rsid w:val="00AA1135"/>
    <w:rsid w:val="00AA1251"/>
    <w:rsid w:val="00AA125B"/>
    <w:rsid w:val="00AA17C9"/>
    <w:rsid w:val="00AA1B07"/>
    <w:rsid w:val="00AA1B14"/>
    <w:rsid w:val="00AA1D68"/>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545"/>
    <w:rsid w:val="00AD363C"/>
    <w:rsid w:val="00AD3B86"/>
    <w:rsid w:val="00AD3DE4"/>
    <w:rsid w:val="00AD3F09"/>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6CA"/>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44C"/>
    <w:rsid w:val="00B34718"/>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115"/>
    <w:rsid w:val="00C205CF"/>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75"/>
    <w:rsid w:val="00C86C80"/>
    <w:rsid w:val="00C86FFC"/>
    <w:rsid w:val="00C87111"/>
    <w:rsid w:val="00C90346"/>
    <w:rsid w:val="00C90527"/>
    <w:rsid w:val="00C9088C"/>
    <w:rsid w:val="00C90CD7"/>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0BC"/>
    <w:rsid w:val="00CB6E38"/>
    <w:rsid w:val="00CB7140"/>
    <w:rsid w:val="00CB776F"/>
    <w:rsid w:val="00CB791B"/>
    <w:rsid w:val="00CB7CD0"/>
    <w:rsid w:val="00CC000F"/>
    <w:rsid w:val="00CC01D5"/>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86B"/>
    <w:rsid w:val="00CE1242"/>
    <w:rsid w:val="00CE128F"/>
    <w:rsid w:val="00CE163E"/>
    <w:rsid w:val="00CE16F9"/>
    <w:rsid w:val="00CE1BA7"/>
    <w:rsid w:val="00CE1F02"/>
    <w:rsid w:val="00CE2037"/>
    <w:rsid w:val="00CE2230"/>
    <w:rsid w:val="00CE2507"/>
    <w:rsid w:val="00CE25C9"/>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F6"/>
    <w:rsid w:val="00D24EBF"/>
    <w:rsid w:val="00D259B3"/>
    <w:rsid w:val="00D25B4B"/>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9CC"/>
    <w:rsid w:val="00D64A8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A4"/>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1F66"/>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4DE"/>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2E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88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A39"/>
    <w:rsid w:val="00E65FAC"/>
    <w:rsid w:val="00E66031"/>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07"/>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EF8"/>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334"/>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5BC"/>
    <w:rsid w:val="00EF0726"/>
    <w:rsid w:val="00EF07EE"/>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F01"/>
    <w:rsid w:val="00F7028C"/>
    <w:rsid w:val="00F70545"/>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40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BBD2BC-8109-4ACC-8589-62701587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2022-04-29T04:13:00Z</dcterms:created>
  <dcterms:modified xsi:type="dcterms:W3CDTF">2022-04-29T04:13:00Z</dcterms:modified>
</cp:coreProperties>
</file>