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37E7191C" w:rsidR="00B65263" w:rsidRPr="00D85EF6" w:rsidRDefault="00B65263" w:rsidP="00B65263">
      <w:pPr>
        <w:pStyle w:val="a5"/>
        <w:tabs>
          <w:tab w:val="left" w:pos="1800"/>
        </w:tabs>
        <w:ind w:left="1800" w:hanging="1800"/>
        <w:rPr>
          <w:rFonts w:eastAsia="宋体" w:cs="Arial"/>
          <w:sz w:val="22"/>
          <w:szCs w:val="22"/>
          <w:lang w:eastAsia="zh-CN"/>
        </w:rPr>
      </w:pPr>
      <w:bookmarkStart w:id="0" w:name="_GoBack"/>
      <w:bookmarkEnd w:id="0"/>
      <w:r w:rsidRPr="00D85EF6">
        <w:rPr>
          <w:rFonts w:eastAsia="宋体" w:cs="Arial"/>
          <w:sz w:val="22"/>
          <w:szCs w:val="22"/>
          <w:lang w:eastAsia="zh-CN"/>
        </w:rPr>
        <w:t>3GPP TSG RAN WG1 #</w:t>
      </w:r>
      <w:r w:rsidR="002E1B78" w:rsidRPr="00D85EF6">
        <w:rPr>
          <w:rFonts w:eastAsia="宋体" w:cs="Arial"/>
          <w:sz w:val="22"/>
          <w:szCs w:val="22"/>
          <w:lang w:eastAsia="zh-CN"/>
        </w:rPr>
        <w:t>10</w:t>
      </w:r>
      <w:r w:rsidR="00BA6BF4">
        <w:rPr>
          <w:rFonts w:eastAsia="宋体" w:cs="Arial"/>
          <w:sz w:val="22"/>
          <w:szCs w:val="22"/>
          <w:lang w:eastAsia="zh-CN"/>
        </w:rPr>
        <w:t>9</w:t>
      </w:r>
      <w:r w:rsidRPr="00D85EF6">
        <w:rPr>
          <w:rFonts w:eastAsia="宋体" w:cs="Arial"/>
          <w:sz w:val="22"/>
          <w:szCs w:val="22"/>
          <w:lang w:eastAsia="zh-CN"/>
        </w:rPr>
        <w:t>-e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B540C0">
        <w:rPr>
          <w:rFonts w:eastAsia="宋体" w:cs="Arial"/>
          <w:sz w:val="22"/>
          <w:szCs w:val="22"/>
          <w:lang w:eastAsia="zh-CN"/>
        </w:rPr>
        <w:t>2203976</w:t>
      </w:r>
    </w:p>
    <w:p w14:paraId="06D60C4F" w14:textId="7A8845D7" w:rsidR="00B65263" w:rsidRPr="00D85EF6" w:rsidRDefault="002733C8" w:rsidP="00B65263">
      <w:pPr>
        <w:pStyle w:val="a5"/>
        <w:tabs>
          <w:tab w:val="clear" w:pos="4536"/>
          <w:tab w:val="left" w:pos="1800"/>
        </w:tabs>
        <w:ind w:left="1800" w:hanging="1800"/>
        <w:rPr>
          <w:rFonts w:eastAsia="宋体" w:cs="Arial"/>
          <w:sz w:val="22"/>
          <w:szCs w:val="22"/>
          <w:lang w:eastAsia="zh-CN"/>
        </w:rPr>
      </w:pPr>
      <w:r w:rsidRPr="00D85EF6">
        <w:rPr>
          <w:rFonts w:eastAsia="宋体" w:cs="Arial"/>
          <w:sz w:val="22"/>
          <w:szCs w:val="22"/>
          <w:lang w:eastAsia="zh-CN"/>
        </w:rPr>
        <w:t xml:space="preserve">e-Meeting, </w:t>
      </w:r>
      <w:r w:rsidR="00BA6BF4">
        <w:rPr>
          <w:rFonts w:eastAsia="宋体" w:cs="Arial"/>
          <w:sz w:val="22"/>
          <w:szCs w:val="22"/>
          <w:lang w:eastAsia="zh-CN"/>
        </w:rPr>
        <w:t>May</w:t>
      </w:r>
      <w:r w:rsidR="002E1B78">
        <w:rPr>
          <w:rFonts w:eastAsia="宋体" w:cs="Arial"/>
          <w:sz w:val="22"/>
          <w:szCs w:val="22"/>
          <w:lang w:eastAsia="zh-CN"/>
        </w:rPr>
        <w:t xml:space="preserve"> </w:t>
      </w:r>
      <w:r w:rsidR="00BA6BF4">
        <w:rPr>
          <w:rFonts w:eastAsia="宋体" w:cs="Arial"/>
          <w:sz w:val="22"/>
          <w:szCs w:val="22"/>
          <w:lang w:eastAsia="zh-CN"/>
        </w:rPr>
        <w:t>9</w:t>
      </w:r>
      <w:r w:rsidR="00BA6BF4">
        <w:rPr>
          <w:rFonts w:eastAsia="宋体" w:cs="Arial"/>
          <w:sz w:val="22"/>
          <w:szCs w:val="22"/>
          <w:vertAlign w:val="superscript"/>
          <w:lang w:eastAsia="zh-CN"/>
        </w:rPr>
        <w:t>th</w:t>
      </w:r>
      <w:r w:rsidR="002E1B78">
        <w:rPr>
          <w:rFonts w:eastAsia="宋体" w:cs="Arial"/>
          <w:sz w:val="22"/>
          <w:szCs w:val="22"/>
          <w:lang w:eastAsia="zh-CN"/>
        </w:rPr>
        <w:t xml:space="preserve"> </w:t>
      </w:r>
      <w:r w:rsidR="002E1B78" w:rsidRPr="00D85EF6">
        <w:rPr>
          <w:rFonts w:eastAsia="宋体" w:cs="Arial"/>
          <w:sz w:val="22"/>
          <w:szCs w:val="22"/>
          <w:lang w:eastAsia="zh-CN"/>
        </w:rPr>
        <w:t>–</w:t>
      </w:r>
      <w:r w:rsidR="00BA6BF4">
        <w:rPr>
          <w:rFonts w:eastAsia="宋体" w:cs="Arial"/>
          <w:sz w:val="22"/>
          <w:szCs w:val="22"/>
          <w:lang w:eastAsia="zh-CN"/>
        </w:rPr>
        <w:t xml:space="preserve"> 20</w:t>
      </w:r>
      <w:r w:rsidR="00BA6BF4">
        <w:rPr>
          <w:rFonts w:eastAsia="宋体" w:cs="Arial"/>
          <w:sz w:val="22"/>
          <w:szCs w:val="22"/>
          <w:vertAlign w:val="superscript"/>
          <w:lang w:eastAsia="zh-CN"/>
        </w:rPr>
        <w:t>th</w:t>
      </w:r>
      <w:r w:rsidR="00D06117" w:rsidRPr="00D85EF6">
        <w:rPr>
          <w:rFonts w:eastAsia="宋体" w:cs="Arial"/>
          <w:sz w:val="22"/>
          <w:szCs w:val="22"/>
          <w:lang w:eastAsia="zh-CN"/>
        </w:rPr>
        <w:t>, 202</w:t>
      </w:r>
      <w:r w:rsidR="002E7860">
        <w:rPr>
          <w:rFonts w:eastAsia="宋体" w:cs="Arial"/>
          <w:sz w:val="22"/>
          <w:szCs w:val="22"/>
          <w:lang w:eastAsia="zh-CN"/>
        </w:rPr>
        <w:t>2</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5E73D093"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Discussion on</w:t>
      </w:r>
      <w:r w:rsidR="005F2F7C">
        <w:rPr>
          <w:rFonts w:cs="Arial"/>
          <w:sz w:val="22"/>
          <w:szCs w:val="22"/>
        </w:rPr>
        <w:t xml:space="preserve"> the</w:t>
      </w:r>
      <w:r w:rsidR="001A7F14">
        <w:rPr>
          <w:rFonts w:cs="Arial"/>
          <w:sz w:val="22"/>
          <w:szCs w:val="22"/>
        </w:rPr>
        <w:t xml:space="preserve"> </w:t>
      </w:r>
      <w:r w:rsidR="005E6921">
        <w:rPr>
          <w:rFonts w:cs="Arial"/>
          <w:sz w:val="22"/>
          <w:szCs w:val="22"/>
        </w:rPr>
        <w:t xml:space="preserve">LS from RAN2 </w:t>
      </w:r>
      <w:r w:rsidR="00783472">
        <w:rPr>
          <w:rFonts w:cs="Arial"/>
          <w:sz w:val="22"/>
          <w:szCs w:val="22"/>
        </w:rPr>
        <w:t>on HARQ process for MCCH and Broadcast MTCH(s)</w:t>
      </w:r>
    </w:p>
    <w:p w14:paraId="380570C2" w14:textId="279C2B93"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57253A">
        <w:rPr>
          <w:rFonts w:eastAsia="宋体" w:cs="Arial"/>
          <w:sz w:val="22"/>
          <w:szCs w:val="22"/>
          <w:lang w:eastAsia="zh-CN"/>
        </w:rPr>
        <w:t>5</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35487DA9" w14:textId="4293F741" w:rsidR="0064212F" w:rsidRDefault="00BC0DAF" w:rsidP="00D15373">
      <w:pPr>
        <w:pStyle w:val="a0"/>
        <w:spacing w:beforeLines="50" w:before="120"/>
        <w:rPr>
          <w:rFonts w:eastAsia="宋体"/>
          <w:szCs w:val="20"/>
          <w:lang w:eastAsia="zh-CN"/>
        </w:rPr>
      </w:pPr>
      <w:r>
        <w:rPr>
          <w:rFonts w:eastAsia="宋体"/>
          <w:szCs w:val="20"/>
          <w:lang w:eastAsia="zh-CN"/>
        </w:rPr>
        <w:t xml:space="preserve">A LS from RAN2 in [1] is sent to </w:t>
      </w:r>
      <w:r w:rsidR="00175E0F">
        <w:rPr>
          <w:rFonts w:eastAsia="宋体"/>
          <w:szCs w:val="20"/>
          <w:lang w:eastAsia="zh-CN"/>
        </w:rPr>
        <w:t>RAN1</w:t>
      </w:r>
      <w:r w:rsidR="000C4F19">
        <w:rPr>
          <w:rFonts w:eastAsia="宋体"/>
          <w:szCs w:val="20"/>
          <w:lang w:eastAsia="zh-CN"/>
        </w:rPr>
        <w:t xml:space="preserve"> and asking </w:t>
      </w:r>
      <w:r w:rsidR="00525D3E">
        <w:rPr>
          <w:rFonts w:eastAsia="宋体"/>
          <w:szCs w:val="20"/>
          <w:lang w:eastAsia="zh-CN"/>
        </w:rPr>
        <w:t>RAN1’s confirmation on RAN2’s assumption</w:t>
      </w:r>
      <w:r w:rsidR="00F45C49">
        <w:rPr>
          <w:rFonts w:eastAsia="宋体"/>
          <w:szCs w:val="20"/>
          <w:lang w:eastAsia="zh-CN"/>
        </w:rPr>
        <w:t xml:space="preserve"> on HARQ process</w:t>
      </w:r>
      <w:r w:rsidR="00651FE1">
        <w:rPr>
          <w:rFonts w:eastAsia="宋体"/>
          <w:szCs w:val="20"/>
          <w:lang w:eastAsia="zh-CN"/>
        </w:rPr>
        <w:t>, and the LS is copied below for reference.</w:t>
      </w:r>
    </w:p>
    <w:tbl>
      <w:tblPr>
        <w:tblStyle w:val="aa"/>
        <w:tblW w:w="0" w:type="auto"/>
        <w:tblLook w:val="04A0" w:firstRow="1" w:lastRow="0" w:firstColumn="1" w:lastColumn="0" w:noHBand="0" w:noVBand="1"/>
      </w:tblPr>
      <w:tblGrid>
        <w:gridCol w:w="9736"/>
      </w:tblGrid>
      <w:tr w:rsidR="000C4F19" w:rsidRPr="00505697" w14:paraId="0BD508D1" w14:textId="77777777" w:rsidTr="000C4F19">
        <w:tc>
          <w:tcPr>
            <w:tcW w:w="9736" w:type="dxa"/>
          </w:tcPr>
          <w:p w14:paraId="016A07BD" w14:textId="77777777" w:rsidR="00505697" w:rsidRPr="00505697" w:rsidRDefault="00505697" w:rsidP="00505697">
            <w:pPr>
              <w:spacing w:after="120"/>
              <w:rPr>
                <w:sz w:val="18"/>
              </w:rPr>
            </w:pPr>
            <w:r w:rsidRPr="00505697">
              <w:rPr>
                <w:rFonts w:ascii="Arial" w:hAnsi="Arial" w:cs="Arial"/>
                <w:bCs/>
                <w:sz w:val="18"/>
                <w:lang w:eastAsia="zh-CN"/>
              </w:rPr>
              <w:t>RAN</w:t>
            </w:r>
            <w:r w:rsidRPr="00505697">
              <w:rPr>
                <w:rFonts w:ascii="Arial" w:hAnsi="Arial" w:cs="Arial"/>
                <w:bCs/>
                <w:sz w:val="18"/>
              </w:rPr>
              <w:t>2 has discussed about dedicated HARQ process IDs for MCCH and Broadcast MTCH(s), and made the following agreement with an assumption:</w:t>
            </w:r>
          </w:p>
          <w:p w14:paraId="5BB79F13" w14:textId="77777777" w:rsidR="00505697" w:rsidRPr="00505697" w:rsidRDefault="00505697" w:rsidP="00505697">
            <w:pPr>
              <w:pStyle w:val="Agreement"/>
              <w:tabs>
                <w:tab w:val="num" w:pos="1619"/>
              </w:tabs>
              <w:spacing w:line="240" w:lineRule="auto"/>
              <w:rPr>
                <w:sz w:val="18"/>
                <w:lang w:eastAsia="ko-KR"/>
              </w:rPr>
            </w:pPr>
            <w:r w:rsidRPr="00505697">
              <w:rPr>
                <w:sz w:val="18"/>
                <w:lang w:eastAsia="ko-KR"/>
              </w:rPr>
              <w:t>There are no dedicated HARQ process IDs for MCCH and Broadcast MTCH (assumption: single HARQ process for MCCH and single HARQ process for MTCH, not clear whether they can share the same, details would be RAN1 scope)</w:t>
            </w:r>
          </w:p>
          <w:p w14:paraId="6945EE9F" w14:textId="77777777" w:rsidR="00505697" w:rsidRPr="00505697" w:rsidRDefault="00505697" w:rsidP="00505697">
            <w:pPr>
              <w:spacing w:after="120"/>
              <w:ind w:left="1985" w:hanging="1985"/>
              <w:rPr>
                <w:rFonts w:ascii="Arial" w:hAnsi="Arial" w:cs="Arial"/>
                <w:b/>
                <w:sz w:val="18"/>
                <w:lang w:eastAsia="zh-CN"/>
              </w:rPr>
            </w:pPr>
            <w:r w:rsidRPr="00505697">
              <w:rPr>
                <w:rFonts w:ascii="Arial" w:hAnsi="Arial" w:cs="Arial"/>
                <w:b/>
                <w:sz w:val="18"/>
              </w:rPr>
              <w:t xml:space="preserve">To </w:t>
            </w:r>
            <w:r w:rsidRPr="00505697">
              <w:rPr>
                <w:rFonts w:ascii="Arial" w:hAnsi="Arial" w:cs="Arial"/>
                <w:b/>
                <w:color w:val="000000"/>
                <w:sz w:val="18"/>
              </w:rPr>
              <w:t>RAN1:</w:t>
            </w:r>
          </w:p>
          <w:p w14:paraId="72143227" w14:textId="493D5D82" w:rsidR="000C4F19" w:rsidRPr="00505697" w:rsidRDefault="00505697" w:rsidP="00505697">
            <w:pPr>
              <w:spacing w:after="120"/>
              <w:ind w:left="993" w:hanging="993"/>
              <w:rPr>
                <w:rFonts w:ascii="Arial" w:eastAsiaTheme="minorEastAsia" w:hAnsi="Arial" w:cs="Arial"/>
                <w:bCs/>
                <w:sz w:val="18"/>
                <w:lang w:eastAsia="zh-CN"/>
              </w:rPr>
            </w:pPr>
            <w:r w:rsidRPr="00505697">
              <w:rPr>
                <w:rFonts w:ascii="Arial" w:hAnsi="Arial" w:cs="Arial"/>
                <w:b/>
                <w:sz w:val="18"/>
              </w:rPr>
              <w:t xml:space="preserve">ACTION: </w:t>
            </w:r>
            <w:r w:rsidRPr="00505697">
              <w:rPr>
                <w:rFonts w:ascii="Arial" w:hAnsi="Arial" w:cs="Arial"/>
                <w:b/>
                <w:sz w:val="18"/>
              </w:rPr>
              <w:tab/>
            </w:r>
            <w:r w:rsidRPr="00505697">
              <w:rPr>
                <w:rFonts w:ascii="Arial" w:hAnsi="Arial" w:cs="Arial"/>
                <w:bCs/>
                <w:sz w:val="18"/>
                <w:lang w:eastAsia="zh-CN"/>
              </w:rPr>
              <w:t>RAN2 kindly asks RAN1 to confirm the RAN2 assumption on single HARQ process for MCCH and single HARQ process for Broadcast MTCH(s).</w:t>
            </w:r>
          </w:p>
        </w:tc>
      </w:tr>
    </w:tbl>
    <w:p w14:paraId="0E29974A" w14:textId="2946E769" w:rsidR="003063C5" w:rsidRDefault="00482346" w:rsidP="00D15373">
      <w:pPr>
        <w:pStyle w:val="a0"/>
        <w:spacing w:beforeLines="50" w:before="120"/>
        <w:rPr>
          <w:rFonts w:eastAsia="宋体"/>
          <w:szCs w:val="20"/>
          <w:lang w:eastAsia="zh-CN"/>
        </w:rPr>
      </w:pPr>
      <w:r>
        <w:rPr>
          <w:rFonts w:eastAsia="宋体" w:hint="eastAsia"/>
          <w:szCs w:val="20"/>
          <w:lang w:eastAsia="zh-CN"/>
        </w:rPr>
        <w:t>T</w:t>
      </w:r>
      <w:r>
        <w:rPr>
          <w:rFonts w:eastAsia="宋体"/>
          <w:szCs w:val="20"/>
          <w:lang w:eastAsia="zh-CN"/>
        </w:rPr>
        <w:t>his contribution discusses</w:t>
      </w:r>
      <w:r w:rsidR="00617F8D">
        <w:rPr>
          <w:rFonts w:eastAsia="宋体"/>
          <w:szCs w:val="20"/>
          <w:lang w:eastAsia="zh-CN"/>
        </w:rPr>
        <w:t xml:space="preserve"> </w:t>
      </w:r>
      <w:r w:rsidR="00E93444">
        <w:rPr>
          <w:rFonts w:eastAsia="宋体"/>
          <w:szCs w:val="20"/>
          <w:lang w:eastAsia="zh-CN"/>
        </w:rPr>
        <w:t>about the issue and unclear part</w:t>
      </w:r>
      <w:r w:rsidR="00690146">
        <w:rPr>
          <w:rFonts w:eastAsia="宋体"/>
          <w:szCs w:val="20"/>
          <w:lang w:eastAsia="zh-CN"/>
        </w:rPr>
        <w:t xml:space="preserve"> mentioned</w:t>
      </w:r>
      <w:r w:rsidR="00617F8D">
        <w:rPr>
          <w:rFonts w:eastAsia="宋体"/>
          <w:szCs w:val="20"/>
          <w:lang w:eastAsia="zh-CN"/>
        </w:rPr>
        <w:t xml:space="preserve"> above from RAN1’s perspective, and the corresponding observation and proposals are provided based on the analysis.</w:t>
      </w:r>
    </w:p>
    <w:p w14:paraId="0EEF9060" w14:textId="3B15CCDD" w:rsidR="001A36E0" w:rsidRPr="009B30CC" w:rsidRDefault="0064212F" w:rsidP="00A4289C">
      <w:pPr>
        <w:pStyle w:val="1"/>
      </w:pPr>
      <w:r>
        <w:t>Discussion</w:t>
      </w:r>
    </w:p>
    <w:p w14:paraId="3EADA420" w14:textId="6ED17382" w:rsidR="00DD1B55" w:rsidRDefault="002954A3" w:rsidP="00DD1B55">
      <w:pPr>
        <w:pStyle w:val="20"/>
        <w:numPr>
          <w:ilvl w:val="1"/>
          <w:numId w:val="9"/>
        </w:numPr>
        <w:spacing w:after="120"/>
        <w:rPr>
          <w:rFonts w:eastAsiaTheme="minorEastAsia"/>
          <w:szCs w:val="20"/>
        </w:rPr>
      </w:pPr>
      <w:r>
        <w:rPr>
          <w:rFonts w:eastAsiaTheme="minorEastAsia"/>
          <w:szCs w:val="20"/>
        </w:rPr>
        <w:t>Association</w:t>
      </w:r>
      <w:r w:rsidR="00E9532B">
        <w:rPr>
          <w:rFonts w:eastAsiaTheme="minorEastAsia"/>
          <w:szCs w:val="20"/>
        </w:rPr>
        <w:t xml:space="preserve"> between G-CS-RNTI and SPS-config-multicast</w:t>
      </w:r>
    </w:p>
    <w:p w14:paraId="5B89B3BD" w14:textId="53C6A831" w:rsidR="007E42C6" w:rsidRDefault="00860453" w:rsidP="0015351C">
      <w:pPr>
        <w:pStyle w:val="a0"/>
        <w:spacing w:beforeLines="50" w:before="120" w:afterLines="50"/>
        <w:rPr>
          <w:rFonts w:eastAsiaTheme="minorEastAsia"/>
          <w:lang w:eastAsia="zh-CN"/>
        </w:rPr>
      </w:pPr>
      <w:r>
        <w:rPr>
          <w:rFonts w:eastAsiaTheme="minorEastAsia"/>
          <w:lang w:eastAsia="zh-CN"/>
        </w:rPr>
        <w:t xml:space="preserve">The corresponding </w:t>
      </w:r>
      <w:r w:rsidR="00815957">
        <w:rPr>
          <w:rFonts w:eastAsiaTheme="minorEastAsia"/>
          <w:lang w:eastAsia="zh-CN"/>
        </w:rPr>
        <w:t xml:space="preserve">RAN1 </w:t>
      </w:r>
      <w:r w:rsidR="00382969">
        <w:rPr>
          <w:rFonts w:eastAsiaTheme="minorEastAsia"/>
          <w:lang w:eastAsia="zh-CN"/>
        </w:rPr>
        <w:t>conclusion/</w:t>
      </w:r>
      <w:r w:rsidR="00815957">
        <w:rPr>
          <w:rFonts w:eastAsiaTheme="minorEastAsia"/>
          <w:lang w:eastAsia="zh-CN"/>
        </w:rPr>
        <w:t>agreements can be found as follows:</w:t>
      </w:r>
    </w:p>
    <w:tbl>
      <w:tblPr>
        <w:tblStyle w:val="aa"/>
        <w:tblW w:w="0" w:type="auto"/>
        <w:tblLook w:val="04A0" w:firstRow="1" w:lastRow="0" w:firstColumn="1" w:lastColumn="0" w:noHBand="0" w:noVBand="1"/>
      </w:tblPr>
      <w:tblGrid>
        <w:gridCol w:w="9736"/>
      </w:tblGrid>
      <w:tr w:rsidR="00C33733" w14:paraId="5B63BE58" w14:textId="77777777" w:rsidTr="00C33733">
        <w:tc>
          <w:tcPr>
            <w:tcW w:w="9736" w:type="dxa"/>
          </w:tcPr>
          <w:p w14:paraId="2B19EFE3" w14:textId="5A665CA2" w:rsidR="00C33733" w:rsidRPr="00C33733" w:rsidRDefault="00C33733" w:rsidP="00C33733">
            <w:pPr>
              <w:autoSpaceDE w:val="0"/>
              <w:autoSpaceDN w:val="0"/>
              <w:adjustRightInd w:val="0"/>
              <w:snapToGrid w:val="0"/>
              <w:spacing w:after="120"/>
              <w:jc w:val="both"/>
              <w:rPr>
                <w:rFonts w:eastAsia="宋体"/>
                <w:b/>
                <w:bCs/>
                <w:sz w:val="22"/>
                <w:szCs w:val="20"/>
                <w:lang w:eastAsia="zh-CN"/>
              </w:rPr>
            </w:pPr>
            <w:r w:rsidRPr="00C33733">
              <w:rPr>
                <w:rFonts w:eastAsia="宋体" w:hint="eastAsia"/>
                <w:b/>
                <w:bCs/>
                <w:sz w:val="22"/>
                <w:szCs w:val="20"/>
                <w:lang w:eastAsia="zh-CN"/>
              </w:rPr>
              <w:t>R</w:t>
            </w:r>
            <w:r w:rsidRPr="00C33733">
              <w:rPr>
                <w:rFonts w:eastAsia="宋体"/>
                <w:b/>
                <w:bCs/>
                <w:sz w:val="22"/>
                <w:szCs w:val="20"/>
                <w:lang w:eastAsia="zh-CN"/>
              </w:rPr>
              <w:t>AN1#107bis-e:</w:t>
            </w:r>
          </w:p>
          <w:p w14:paraId="26235983" w14:textId="2821933A" w:rsidR="00C33733" w:rsidRPr="00C33733" w:rsidRDefault="00C33733" w:rsidP="00C33733">
            <w:pPr>
              <w:autoSpaceDE w:val="0"/>
              <w:autoSpaceDN w:val="0"/>
              <w:adjustRightInd w:val="0"/>
              <w:snapToGrid w:val="0"/>
              <w:spacing w:after="120"/>
              <w:jc w:val="both"/>
              <w:rPr>
                <w:rFonts w:eastAsia="宋体"/>
                <w:bCs/>
                <w:sz w:val="22"/>
                <w:szCs w:val="20"/>
                <w:u w:val="single"/>
                <w:lang w:eastAsia="x-none"/>
              </w:rPr>
            </w:pPr>
            <w:r w:rsidRPr="00C33733">
              <w:rPr>
                <w:rFonts w:eastAsia="宋体"/>
                <w:bCs/>
                <w:sz w:val="22"/>
                <w:szCs w:val="20"/>
                <w:u w:val="single"/>
                <w:lang w:eastAsia="x-none"/>
              </w:rPr>
              <w:t>Conclusion</w:t>
            </w:r>
          </w:p>
          <w:p w14:paraId="352DB3A8" w14:textId="77777777" w:rsidR="00C33733" w:rsidRPr="00C33733" w:rsidRDefault="00C33733" w:rsidP="00C33733">
            <w:pPr>
              <w:autoSpaceDE w:val="0"/>
              <w:autoSpaceDN w:val="0"/>
              <w:adjustRightInd w:val="0"/>
              <w:snapToGrid w:val="0"/>
              <w:spacing w:after="120"/>
              <w:jc w:val="both"/>
              <w:rPr>
                <w:rFonts w:eastAsia="宋体"/>
                <w:bCs/>
                <w:sz w:val="22"/>
                <w:szCs w:val="20"/>
                <w:lang w:eastAsia="x-none"/>
              </w:rPr>
            </w:pPr>
            <w:r w:rsidRPr="00C33733">
              <w:rPr>
                <w:rFonts w:eastAsia="宋体"/>
                <w:bCs/>
                <w:sz w:val="22"/>
                <w:szCs w:val="20"/>
                <w:lang w:eastAsia="x-none"/>
              </w:rPr>
              <w:t>Additional HARQ process(es) is(are) not introduced for Rel-17 MBS broadcast reception on serving cell.</w:t>
            </w:r>
          </w:p>
          <w:p w14:paraId="35520F4B" w14:textId="77777777" w:rsidR="00C33733" w:rsidRPr="00C33733" w:rsidRDefault="00C33733" w:rsidP="00C33733">
            <w:pPr>
              <w:numPr>
                <w:ilvl w:val="0"/>
                <w:numId w:val="26"/>
              </w:numPr>
              <w:overflowPunct w:val="0"/>
              <w:autoSpaceDE w:val="0"/>
              <w:autoSpaceDN w:val="0"/>
              <w:adjustRightInd w:val="0"/>
              <w:snapToGrid w:val="0"/>
              <w:spacing w:after="180"/>
              <w:contextualSpacing/>
              <w:jc w:val="both"/>
              <w:textAlignment w:val="baseline"/>
              <w:rPr>
                <w:rFonts w:ascii="Times" w:eastAsia="Batang" w:hAnsi="Times"/>
                <w:lang w:val="en-GB" w:eastAsia="x-none"/>
              </w:rPr>
            </w:pPr>
            <w:r w:rsidRPr="00C33733">
              <w:rPr>
                <w:rFonts w:ascii="Times" w:eastAsia="Batang" w:hAnsi="Times"/>
                <w:lang w:val="en-GB"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5DAB12B6" w14:textId="77777777" w:rsidR="001561EE" w:rsidRDefault="001561EE" w:rsidP="001561EE">
            <w:pPr>
              <w:rPr>
                <w:bCs/>
                <w:szCs w:val="20"/>
                <w:highlight w:val="green"/>
                <w:lang w:eastAsia="x-none"/>
              </w:rPr>
            </w:pPr>
          </w:p>
          <w:p w14:paraId="0101D556" w14:textId="4F85DE39" w:rsidR="001561EE" w:rsidRPr="00910166" w:rsidRDefault="001561EE" w:rsidP="001561EE">
            <w:pPr>
              <w:rPr>
                <w:bCs/>
                <w:szCs w:val="20"/>
                <w:lang w:eastAsia="x-none"/>
              </w:rPr>
            </w:pPr>
            <w:r w:rsidRPr="00910166">
              <w:rPr>
                <w:bCs/>
                <w:szCs w:val="20"/>
                <w:highlight w:val="green"/>
                <w:lang w:eastAsia="x-none"/>
              </w:rPr>
              <w:t>Agreement</w:t>
            </w:r>
          </w:p>
          <w:p w14:paraId="6495A18E" w14:textId="45D22997" w:rsidR="00C33733" w:rsidRPr="00405E34" w:rsidRDefault="001561EE" w:rsidP="00405E34">
            <w:pPr>
              <w:rPr>
                <w:bCs/>
                <w:szCs w:val="20"/>
                <w:lang w:eastAsia="x-none"/>
              </w:rPr>
            </w:pPr>
            <w:r w:rsidRPr="00910166">
              <w:rPr>
                <w:bCs/>
                <w:szCs w:val="20"/>
                <w:lang w:eastAsia="x-none"/>
              </w:rPr>
              <w:t>HARQ process ID is not indicated in DCI format 4_0 for both MCCH and MTCH.</w:t>
            </w:r>
          </w:p>
        </w:tc>
      </w:tr>
    </w:tbl>
    <w:p w14:paraId="58C13E78" w14:textId="55237446" w:rsidR="00CD1A94" w:rsidRDefault="00106A4D" w:rsidP="0015351C">
      <w:pPr>
        <w:pStyle w:val="a0"/>
        <w:spacing w:beforeLines="50" w:before="120" w:afterLines="50"/>
        <w:rPr>
          <w:rFonts w:eastAsiaTheme="minorEastAsia"/>
          <w:lang w:eastAsia="zh-CN"/>
        </w:rPr>
      </w:pPr>
      <w:r>
        <w:rPr>
          <w:rFonts w:eastAsiaTheme="minorEastAsia" w:hint="eastAsia"/>
          <w:lang w:eastAsia="zh-CN"/>
        </w:rPr>
        <w:t>R</w:t>
      </w:r>
      <w:r>
        <w:rPr>
          <w:rFonts w:eastAsiaTheme="minorEastAsia"/>
          <w:lang w:eastAsia="zh-CN"/>
        </w:rPr>
        <w:t xml:space="preserve">AN1 discussed about the related issue on HPID for </w:t>
      </w:r>
      <w:r w:rsidR="00AA07DC">
        <w:rPr>
          <w:rFonts w:eastAsiaTheme="minorEastAsia"/>
          <w:lang w:eastAsia="zh-CN"/>
        </w:rPr>
        <w:t>broadcast MBS, and one of the common understanding is that the hardware relative to HPID is not expected to be improved for receiving Rel-17 MBS broadcast.</w:t>
      </w:r>
      <w:r w:rsidR="007078F2">
        <w:rPr>
          <w:rFonts w:eastAsiaTheme="minorEastAsia"/>
          <w:lang w:eastAsia="zh-CN"/>
        </w:rPr>
        <w:t xml:space="preserve"> There is no dedicated HARQ process ID that is allocated/indicated for MBS broadcast.</w:t>
      </w:r>
      <w:r w:rsidR="00816CCB">
        <w:rPr>
          <w:rFonts w:eastAsiaTheme="minorEastAsia"/>
          <w:lang w:eastAsia="zh-CN"/>
        </w:rPr>
        <w:t xml:space="preserve"> Which HPID is used for MCCH/MTCH is up to UE implementation, because the HPID resources are shared between broadcast, unicast and multicast.</w:t>
      </w:r>
      <w:r w:rsidR="00646662">
        <w:rPr>
          <w:rFonts w:eastAsiaTheme="minorEastAsia"/>
          <w:lang w:eastAsia="zh-CN"/>
        </w:rPr>
        <w:t xml:space="preserve"> Furthermore, from RAN1</w:t>
      </w:r>
      <w:r w:rsidR="00022D9C">
        <w:rPr>
          <w:rFonts w:eastAsiaTheme="minorEastAsia"/>
          <w:lang w:eastAsia="zh-CN"/>
        </w:rPr>
        <w:t>’s perspective, MCCH and MTCH are both mapped in PDSCH, which is not differentiated by physical layer</w:t>
      </w:r>
      <w:r w:rsidR="00577F8D">
        <w:rPr>
          <w:rFonts w:eastAsiaTheme="minorEastAsia"/>
          <w:lang w:eastAsia="zh-CN"/>
        </w:rPr>
        <w:t xml:space="preserve">. There is no necessary to use different HPID for MCCH and MTCH(s), respectively. </w:t>
      </w:r>
      <w:r w:rsidR="00F511A1">
        <w:rPr>
          <w:rFonts w:eastAsiaTheme="minorEastAsia"/>
          <w:lang w:eastAsia="zh-CN"/>
        </w:rPr>
        <w:t xml:space="preserve">According to the agreement copied above, the reason why DCI 4_0 does not include or indicate HPID for MCCH/MTCH is that it is difficult to align and simultaneously use a HPID which is forced all </w:t>
      </w:r>
      <w:r w:rsidR="00943E34">
        <w:rPr>
          <w:rFonts w:eastAsiaTheme="minorEastAsia"/>
          <w:lang w:eastAsia="zh-CN"/>
        </w:rPr>
        <w:t>UEs to use this HPID, no matter it is occupied by unicast or not.</w:t>
      </w:r>
      <w:r w:rsidR="00B475A1">
        <w:rPr>
          <w:rFonts w:eastAsiaTheme="minorEastAsia"/>
          <w:lang w:eastAsia="zh-CN"/>
        </w:rPr>
        <w:t xml:space="preserve"> Therefore, the clarification should be made on the unclear part in the LS and a reply LS should also be sent to RAN2.</w:t>
      </w:r>
    </w:p>
    <w:p w14:paraId="1E87313B" w14:textId="14213606" w:rsidR="0015351C" w:rsidRDefault="008447C7" w:rsidP="00CC5ED1">
      <w:pPr>
        <w:pStyle w:val="a0"/>
        <w:spacing w:beforeLines="50" w:before="120" w:afterLines="50"/>
        <w:rPr>
          <w:rFonts w:eastAsiaTheme="minorEastAsia"/>
          <w:b/>
          <w:i/>
          <w:lang w:eastAsia="zh-CN"/>
        </w:rPr>
      </w:pPr>
      <w:r w:rsidRPr="00C62F50">
        <w:rPr>
          <w:rFonts w:eastAsiaTheme="minorEastAsia" w:hint="eastAsia"/>
          <w:b/>
          <w:i/>
          <w:lang w:eastAsia="zh-CN"/>
        </w:rPr>
        <w:t>P</w:t>
      </w:r>
      <w:r w:rsidRPr="00C62F50">
        <w:rPr>
          <w:rFonts w:eastAsiaTheme="minorEastAsia"/>
          <w:b/>
          <w:i/>
          <w:lang w:eastAsia="zh-CN"/>
        </w:rPr>
        <w:t>roposal 1:</w:t>
      </w:r>
      <w:r w:rsidR="00B475A1">
        <w:rPr>
          <w:rFonts w:eastAsiaTheme="minorEastAsia"/>
          <w:b/>
          <w:i/>
          <w:lang w:eastAsia="zh-CN"/>
        </w:rPr>
        <w:t xml:space="preserve"> </w:t>
      </w:r>
      <w:r w:rsidR="00511CE3">
        <w:rPr>
          <w:rFonts w:eastAsiaTheme="minorEastAsia"/>
          <w:b/>
          <w:i/>
          <w:lang w:eastAsia="zh-CN"/>
        </w:rPr>
        <w:t>There is no dedicated HARQ process ID for MCCH and Broadcast MTCH(s).</w:t>
      </w:r>
    </w:p>
    <w:p w14:paraId="5922351B" w14:textId="6D81B1DC" w:rsidR="00511CE3" w:rsidRPr="00511CE3" w:rsidRDefault="00511CE3" w:rsidP="00CC5ED1">
      <w:pPr>
        <w:pStyle w:val="a0"/>
        <w:spacing w:beforeLines="50" w:before="120" w:afterLines="50"/>
        <w:rPr>
          <w:rFonts w:eastAsiaTheme="minorEastAsia"/>
          <w:b/>
          <w:i/>
          <w:lang w:eastAsia="zh-CN"/>
        </w:rPr>
      </w:pPr>
      <w:r>
        <w:rPr>
          <w:rFonts w:eastAsiaTheme="minorEastAsia"/>
          <w:b/>
          <w:i/>
          <w:lang w:eastAsia="zh-CN"/>
        </w:rPr>
        <w:t>Proposal 2: A single HARQ process can be used for MCCH and Broadcast MTCH(s), for which MCCH and MTCH(s) are sharing this single HARQ process.</w:t>
      </w:r>
    </w:p>
    <w:p w14:paraId="3805712A" w14:textId="655C1A31"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lastRenderedPageBreak/>
        <w:t>Conclusion</w:t>
      </w:r>
    </w:p>
    <w:p w14:paraId="5A2E76AE" w14:textId="391BC550" w:rsidR="0063508F" w:rsidRDefault="0055281A" w:rsidP="00EF5965">
      <w:pPr>
        <w:pStyle w:val="a0"/>
        <w:spacing w:beforeLines="50" w:before="120"/>
        <w:rPr>
          <w:rFonts w:eastAsiaTheme="minorEastAsia"/>
          <w:szCs w:val="22"/>
          <w:lang w:eastAsia="zh-CN"/>
        </w:rPr>
      </w:pPr>
      <w:r w:rsidRPr="000A02E2">
        <w:rPr>
          <w:rFonts w:eastAsiaTheme="minorEastAsia"/>
          <w:szCs w:val="22"/>
          <w:lang w:eastAsia="zh-CN"/>
        </w:rPr>
        <w:t>In this contribution</w:t>
      </w:r>
      <w:r w:rsidR="0015351C">
        <w:rPr>
          <w:rFonts w:eastAsiaTheme="minorEastAsia" w:hint="eastAsia"/>
          <w:szCs w:val="22"/>
          <w:lang w:eastAsia="zh-CN"/>
        </w:rPr>
        <w:t>,</w:t>
      </w:r>
      <w:r w:rsidR="00493F1A">
        <w:rPr>
          <w:rFonts w:eastAsiaTheme="minorEastAsia"/>
          <w:szCs w:val="22"/>
          <w:lang w:eastAsia="zh-CN"/>
        </w:rPr>
        <w:t xml:space="preserve"> how to allocate HARQ process for MCCH and MTCH is analysis based on RAN1’s agreements.</w:t>
      </w:r>
      <w:r w:rsidR="009E5953">
        <w:rPr>
          <w:rFonts w:eastAsiaTheme="minorEastAsia"/>
          <w:szCs w:val="22"/>
          <w:lang w:eastAsia="zh-CN"/>
        </w:rPr>
        <w:t xml:space="preserve"> The following proposals are provided:</w:t>
      </w:r>
    </w:p>
    <w:p w14:paraId="3053C5E5" w14:textId="77777777" w:rsidR="00493F1A" w:rsidRDefault="00493F1A" w:rsidP="00493F1A">
      <w:pPr>
        <w:pStyle w:val="a0"/>
        <w:spacing w:beforeLines="50" w:before="120" w:afterLines="50"/>
        <w:rPr>
          <w:rFonts w:eastAsiaTheme="minorEastAsia"/>
          <w:b/>
          <w:i/>
          <w:lang w:eastAsia="zh-CN"/>
        </w:rPr>
      </w:pPr>
      <w:r w:rsidRPr="00C62F50">
        <w:rPr>
          <w:rFonts w:eastAsiaTheme="minorEastAsia" w:hint="eastAsia"/>
          <w:b/>
          <w:i/>
          <w:lang w:eastAsia="zh-CN"/>
        </w:rPr>
        <w:t>P</w:t>
      </w:r>
      <w:r w:rsidRPr="00C62F50">
        <w:rPr>
          <w:rFonts w:eastAsiaTheme="minorEastAsia"/>
          <w:b/>
          <w:i/>
          <w:lang w:eastAsia="zh-CN"/>
        </w:rPr>
        <w:t>roposal 1:</w:t>
      </w:r>
      <w:r>
        <w:rPr>
          <w:rFonts w:eastAsiaTheme="minorEastAsia"/>
          <w:b/>
          <w:i/>
          <w:lang w:eastAsia="zh-CN"/>
        </w:rPr>
        <w:t xml:space="preserve"> There is no dedicated HARQ process ID for MCCH and Broadcast MTCH(s).</w:t>
      </w:r>
    </w:p>
    <w:p w14:paraId="745B43FF" w14:textId="3F706019" w:rsidR="00537E8B" w:rsidRPr="00493F1A" w:rsidRDefault="00493F1A" w:rsidP="00493F1A">
      <w:pPr>
        <w:pStyle w:val="a0"/>
        <w:spacing w:beforeLines="50" w:before="120" w:afterLines="50"/>
        <w:rPr>
          <w:rFonts w:eastAsiaTheme="minorEastAsia"/>
          <w:b/>
          <w:i/>
          <w:lang w:eastAsia="zh-CN"/>
        </w:rPr>
      </w:pPr>
      <w:r>
        <w:rPr>
          <w:rFonts w:eastAsiaTheme="minorEastAsia"/>
          <w:b/>
          <w:i/>
          <w:lang w:eastAsia="zh-CN"/>
        </w:rPr>
        <w:t>Proposal 2: A single HARQ process can be used for MCCH and Broadcast MTCH(s), for which MCCH and MTCH(s) are sharing this single HARQ process.</w:t>
      </w: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785DF1F3" w14:textId="236CC992" w:rsidR="00D56147" w:rsidRPr="008C45F3" w:rsidRDefault="00353EB9"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0"/>
        </w:rPr>
      </w:pPr>
      <w:r w:rsidRPr="008C45F3">
        <w:rPr>
          <w:rFonts w:ascii="Times New Roman" w:eastAsiaTheme="minorEastAsia" w:hAnsi="Times New Roman" w:cs="Times New Roman"/>
          <w:sz w:val="20"/>
          <w:szCs w:val="20"/>
        </w:rPr>
        <w:t>R1-</w:t>
      </w:r>
      <w:r w:rsidR="00F42592" w:rsidRPr="008C45F3">
        <w:rPr>
          <w:rFonts w:ascii="Times New Roman" w:eastAsiaTheme="minorEastAsia" w:hAnsi="Times New Roman" w:cs="Times New Roman"/>
          <w:sz w:val="20"/>
          <w:szCs w:val="20"/>
        </w:rPr>
        <w:t>220</w:t>
      </w:r>
      <w:r w:rsidR="00882A6E">
        <w:rPr>
          <w:rFonts w:ascii="Times New Roman" w:eastAsiaTheme="minorEastAsia" w:hAnsi="Times New Roman" w:cs="Times New Roman"/>
          <w:sz w:val="20"/>
          <w:szCs w:val="20"/>
        </w:rPr>
        <w:t>3044</w:t>
      </w:r>
      <w:r w:rsidR="00F42592" w:rsidRPr="008C45F3">
        <w:rPr>
          <w:rFonts w:ascii="Times New Roman" w:eastAsiaTheme="minorEastAsia" w:hAnsi="Times New Roman" w:cs="Times New Roman"/>
          <w:sz w:val="20"/>
          <w:szCs w:val="20"/>
        </w:rPr>
        <w:t xml:space="preserve"> </w:t>
      </w:r>
      <w:r w:rsidRPr="008C45F3">
        <w:rPr>
          <w:rFonts w:ascii="Times New Roman" w:eastAsiaTheme="minorEastAsia" w:hAnsi="Times New Roman" w:cs="Times New Roman"/>
          <w:sz w:val="20"/>
          <w:szCs w:val="20"/>
        </w:rPr>
        <w:t>(R2-</w:t>
      </w:r>
      <w:r w:rsidR="00F42592">
        <w:rPr>
          <w:rFonts w:ascii="Times New Roman" w:eastAsiaTheme="minorEastAsia" w:hAnsi="Times New Roman" w:cs="Times New Roman"/>
          <w:sz w:val="20"/>
          <w:szCs w:val="20"/>
        </w:rPr>
        <w:t>220</w:t>
      </w:r>
      <w:r w:rsidR="00882A6E">
        <w:rPr>
          <w:rFonts w:ascii="Times New Roman" w:eastAsiaTheme="minorEastAsia" w:hAnsi="Times New Roman" w:cs="Times New Roman"/>
          <w:sz w:val="20"/>
          <w:szCs w:val="20"/>
        </w:rPr>
        <w:t>4017</w:t>
      </w:r>
      <w:r w:rsidRPr="008C45F3">
        <w:rPr>
          <w:rFonts w:ascii="Times New Roman" w:eastAsiaTheme="minorEastAsia" w:hAnsi="Times New Roman" w:cs="Times New Roman"/>
          <w:sz w:val="20"/>
          <w:szCs w:val="20"/>
        </w:rPr>
        <w:t xml:space="preserve">), </w:t>
      </w:r>
      <w:r w:rsidRPr="008C45F3">
        <w:rPr>
          <w:rFonts w:ascii="Times New Roman" w:hAnsi="Times New Roman" w:cs="Times New Roman"/>
          <w:bCs/>
          <w:sz w:val="20"/>
          <w:szCs w:val="20"/>
        </w:rPr>
        <w:t xml:space="preserve">LS on </w:t>
      </w:r>
      <w:r w:rsidR="009D26CC">
        <w:rPr>
          <w:rFonts w:ascii="Times New Roman" w:hAnsi="Times New Roman" w:cs="Times New Roman"/>
          <w:bCs/>
          <w:sz w:val="20"/>
          <w:szCs w:val="20"/>
        </w:rPr>
        <w:t>HARQ process for MCCH and Broadcast MTCH(s)</w:t>
      </w:r>
      <w:r w:rsidR="00951046" w:rsidRPr="008C45F3">
        <w:rPr>
          <w:rFonts w:ascii="Times New Roman" w:eastAsiaTheme="minorEastAsia" w:hAnsi="Times New Roman" w:cs="Times New Roman"/>
          <w:sz w:val="20"/>
          <w:szCs w:val="20"/>
        </w:rPr>
        <w:t>, RAN1#</w:t>
      </w:r>
      <w:r w:rsidR="00F42592" w:rsidRPr="008C45F3">
        <w:rPr>
          <w:rFonts w:ascii="Times New Roman" w:eastAsiaTheme="minorEastAsia" w:hAnsi="Times New Roman" w:cs="Times New Roman"/>
          <w:sz w:val="20"/>
          <w:szCs w:val="20"/>
        </w:rPr>
        <w:t>10</w:t>
      </w:r>
      <w:r w:rsidR="0070285E">
        <w:rPr>
          <w:rFonts w:ascii="Times New Roman" w:eastAsiaTheme="minorEastAsia" w:hAnsi="Times New Roman" w:cs="Times New Roman"/>
          <w:sz w:val="20"/>
          <w:szCs w:val="20"/>
        </w:rPr>
        <w:t>9</w:t>
      </w:r>
      <w:r w:rsidR="00951046" w:rsidRPr="008C45F3">
        <w:rPr>
          <w:rFonts w:ascii="Times New Roman" w:eastAsiaTheme="minorEastAsia" w:hAnsi="Times New Roman" w:cs="Times New Roman"/>
          <w:sz w:val="20"/>
          <w:szCs w:val="20"/>
        </w:rPr>
        <w:t>-e</w:t>
      </w:r>
      <w:r w:rsidR="00C043FE" w:rsidRPr="008C45F3">
        <w:rPr>
          <w:rFonts w:ascii="Times New Roman" w:eastAsiaTheme="minorEastAsia" w:hAnsi="Times New Roman" w:cs="Times New Roman"/>
          <w:sz w:val="20"/>
          <w:szCs w:val="20"/>
        </w:rPr>
        <w:t>,</w:t>
      </w:r>
      <w:r w:rsidR="007F0829" w:rsidRPr="008C45F3">
        <w:rPr>
          <w:rFonts w:ascii="Times New Roman" w:eastAsiaTheme="minorEastAsia" w:hAnsi="Times New Roman" w:cs="Times New Roman"/>
          <w:sz w:val="20"/>
          <w:szCs w:val="20"/>
        </w:rPr>
        <w:t xml:space="preserve"> e-Meeting,</w:t>
      </w:r>
      <w:r w:rsidR="00C043FE" w:rsidRPr="008C45F3">
        <w:rPr>
          <w:rFonts w:ascii="Times New Roman" w:eastAsiaTheme="minorEastAsia" w:hAnsi="Times New Roman" w:cs="Times New Roman"/>
          <w:sz w:val="20"/>
          <w:szCs w:val="20"/>
        </w:rPr>
        <w:t xml:space="preserve"> </w:t>
      </w:r>
      <w:r w:rsidR="0070285E">
        <w:rPr>
          <w:rFonts w:ascii="Times New Roman" w:eastAsiaTheme="minorEastAsia" w:hAnsi="Times New Roman" w:cs="Times New Roman"/>
          <w:sz w:val="20"/>
          <w:szCs w:val="20"/>
        </w:rPr>
        <w:t>May</w:t>
      </w:r>
      <w:r w:rsidR="00F42592" w:rsidRPr="00F42592">
        <w:rPr>
          <w:rFonts w:ascii="Times New Roman" w:eastAsiaTheme="minorEastAsia" w:hAnsi="Times New Roman" w:cs="Times New Roman"/>
          <w:sz w:val="20"/>
          <w:szCs w:val="20"/>
        </w:rPr>
        <w:t xml:space="preserve"> </w:t>
      </w:r>
      <w:r w:rsidR="0070285E">
        <w:rPr>
          <w:rFonts w:ascii="Times New Roman" w:eastAsiaTheme="minorEastAsia" w:hAnsi="Times New Roman" w:cs="Times New Roman"/>
          <w:sz w:val="20"/>
          <w:szCs w:val="20"/>
        </w:rPr>
        <w:t>9</w:t>
      </w:r>
      <w:r w:rsidR="0070285E" w:rsidRPr="0070285E">
        <w:rPr>
          <w:rFonts w:ascii="Times New Roman" w:eastAsiaTheme="minorEastAsia" w:hAnsi="Times New Roman" w:cs="Times New Roman"/>
          <w:sz w:val="20"/>
          <w:szCs w:val="20"/>
          <w:vertAlign w:val="superscript"/>
        </w:rPr>
        <w:t>th</w:t>
      </w:r>
      <w:r w:rsidR="0070285E">
        <w:rPr>
          <w:rFonts w:ascii="Times New Roman" w:eastAsiaTheme="minorEastAsia" w:hAnsi="Times New Roman" w:cs="Times New Roman"/>
          <w:sz w:val="20"/>
          <w:szCs w:val="20"/>
        </w:rPr>
        <w:t xml:space="preserve"> – 20</w:t>
      </w:r>
      <w:r w:rsidR="0070285E" w:rsidRPr="0070285E">
        <w:rPr>
          <w:rFonts w:ascii="Times New Roman" w:eastAsiaTheme="minorEastAsia" w:hAnsi="Times New Roman" w:cs="Times New Roman"/>
          <w:sz w:val="20"/>
          <w:szCs w:val="20"/>
          <w:vertAlign w:val="superscript"/>
        </w:rPr>
        <w:t>th</w:t>
      </w:r>
      <w:r w:rsidR="00B7258A">
        <w:rPr>
          <w:rFonts w:ascii="Times New Roman" w:eastAsiaTheme="minorEastAsia" w:hAnsi="Times New Roman" w:cs="Times New Roman"/>
          <w:sz w:val="20"/>
          <w:szCs w:val="20"/>
        </w:rPr>
        <w:t>,</w:t>
      </w:r>
      <w:r w:rsidR="00951046" w:rsidRPr="008C45F3">
        <w:rPr>
          <w:rFonts w:ascii="Times New Roman" w:eastAsiaTheme="minorEastAsia" w:hAnsi="Times New Roman" w:cs="Times New Roman"/>
          <w:sz w:val="20"/>
          <w:szCs w:val="20"/>
        </w:rPr>
        <w:t xml:space="preserve"> </w:t>
      </w:r>
      <w:r w:rsidR="00A25A7F" w:rsidRPr="008C45F3">
        <w:rPr>
          <w:rFonts w:ascii="Times New Roman" w:eastAsiaTheme="minorEastAsia" w:hAnsi="Times New Roman" w:cs="Times New Roman"/>
          <w:sz w:val="20"/>
          <w:szCs w:val="20"/>
        </w:rPr>
        <w:t>202</w:t>
      </w:r>
      <w:r w:rsidRPr="008C45F3">
        <w:rPr>
          <w:rFonts w:ascii="Times New Roman" w:eastAsiaTheme="minorEastAsia" w:hAnsi="Times New Roman" w:cs="Times New Roman"/>
          <w:sz w:val="20"/>
          <w:szCs w:val="20"/>
        </w:rPr>
        <w:t>2</w:t>
      </w:r>
      <w:r w:rsidR="00962CB0" w:rsidRPr="008C45F3">
        <w:rPr>
          <w:rFonts w:ascii="Times New Roman" w:eastAsia="Batang" w:hAnsi="Times New Roman" w:cs="Times New Roman"/>
          <w:sz w:val="20"/>
          <w:szCs w:val="20"/>
        </w:rPr>
        <w:t>.</w:t>
      </w:r>
    </w:p>
    <w:bookmarkEnd w:id="3"/>
    <w:bookmarkEnd w:id="4"/>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121A97">
      <w:headerReference w:type="default" r:id="rId8"/>
      <w:footerReference w:type="even"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52993" w14:textId="77777777" w:rsidR="00F902E5" w:rsidRDefault="00F902E5">
      <w:r>
        <w:separator/>
      </w:r>
    </w:p>
  </w:endnote>
  <w:endnote w:type="continuationSeparator" w:id="0">
    <w:p w14:paraId="0688A9F1" w14:textId="77777777" w:rsidR="00F902E5" w:rsidRDefault="00F9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A37182" w:rsidRDefault="00A3718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37182" w:rsidRDefault="00A371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B27C5" w14:textId="77777777" w:rsidR="00F902E5" w:rsidRDefault="00F902E5">
      <w:r>
        <w:separator/>
      </w:r>
    </w:p>
  </w:footnote>
  <w:footnote w:type="continuationSeparator" w:id="0">
    <w:p w14:paraId="175BE0A9" w14:textId="77777777" w:rsidR="00F902E5" w:rsidRDefault="00F90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A37182" w:rsidRDefault="00A3718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50A29"/>
    <w:multiLevelType w:val="hybridMultilevel"/>
    <w:tmpl w:val="023E452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EC2993"/>
    <w:multiLevelType w:val="hybridMultilevel"/>
    <w:tmpl w:val="39422A9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86B20"/>
    <w:multiLevelType w:val="hybridMultilevel"/>
    <w:tmpl w:val="10B670B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18"/>
  </w:num>
  <w:num w:numId="4">
    <w:abstractNumId w:val="11"/>
  </w:num>
  <w:num w:numId="5">
    <w:abstractNumId w:val="0"/>
  </w:num>
  <w:num w:numId="6">
    <w:abstractNumId w:val="14"/>
  </w:num>
  <w:num w:numId="7">
    <w:abstractNumId w:val="15"/>
  </w:num>
  <w:num w:numId="8">
    <w:abstractNumId w:val="17"/>
  </w:num>
  <w:num w:numId="9">
    <w:abstractNumId w:val="9"/>
  </w:num>
  <w:num w:numId="10">
    <w:abstractNumId w:val="24"/>
  </w:num>
  <w:num w:numId="11">
    <w:abstractNumId w:val="3"/>
  </w:num>
  <w:num w:numId="12">
    <w:abstractNumId w:val="8"/>
  </w:num>
  <w:num w:numId="13">
    <w:abstractNumId w:val="10"/>
  </w:num>
  <w:num w:numId="14">
    <w:abstractNumId w:val="1"/>
  </w:num>
  <w:num w:numId="15">
    <w:abstractNumId w:val="2"/>
  </w:num>
  <w:num w:numId="16">
    <w:abstractNumId w:val="6"/>
  </w:num>
  <w:num w:numId="17">
    <w:abstractNumId w:val="21"/>
  </w:num>
  <w:num w:numId="18">
    <w:abstractNumId w:val="4"/>
  </w:num>
  <w:num w:numId="19">
    <w:abstractNumId w:val="19"/>
  </w:num>
  <w:num w:numId="20">
    <w:abstractNumId w:val="22"/>
  </w:num>
  <w:num w:numId="21">
    <w:abstractNumId w:val="25"/>
  </w:num>
  <w:num w:numId="22">
    <w:abstractNumId w:val="7"/>
  </w:num>
  <w:num w:numId="23">
    <w:abstractNumId w:val="5"/>
  </w:num>
  <w:num w:numId="24">
    <w:abstractNumId w:val="13"/>
  </w:num>
  <w:num w:numId="25">
    <w:abstractNumId w:val="12"/>
  </w:num>
  <w:num w:numId="2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D3"/>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9C"/>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D9C"/>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6F"/>
    <w:rsid w:val="000345AE"/>
    <w:rsid w:val="00034737"/>
    <w:rsid w:val="00034760"/>
    <w:rsid w:val="00034931"/>
    <w:rsid w:val="00034D69"/>
    <w:rsid w:val="00034E17"/>
    <w:rsid w:val="00034E36"/>
    <w:rsid w:val="00035030"/>
    <w:rsid w:val="0003547C"/>
    <w:rsid w:val="000362A9"/>
    <w:rsid w:val="00036344"/>
    <w:rsid w:val="00036AEE"/>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402"/>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60E0"/>
    <w:rsid w:val="00066139"/>
    <w:rsid w:val="00066209"/>
    <w:rsid w:val="000664B6"/>
    <w:rsid w:val="00066676"/>
    <w:rsid w:val="00066ABC"/>
    <w:rsid w:val="00066BBD"/>
    <w:rsid w:val="00066E4C"/>
    <w:rsid w:val="00067A60"/>
    <w:rsid w:val="00067AC9"/>
    <w:rsid w:val="00070026"/>
    <w:rsid w:val="0007009A"/>
    <w:rsid w:val="000701AF"/>
    <w:rsid w:val="00070818"/>
    <w:rsid w:val="00070DA9"/>
    <w:rsid w:val="00071459"/>
    <w:rsid w:val="00071769"/>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0ED"/>
    <w:rsid w:val="00082A17"/>
    <w:rsid w:val="000833AA"/>
    <w:rsid w:val="00083A1F"/>
    <w:rsid w:val="00083B61"/>
    <w:rsid w:val="00083B66"/>
    <w:rsid w:val="000843A7"/>
    <w:rsid w:val="000844E1"/>
    <w:rsid w:val="00084653"/>
    <w:rsid w:val="00084731"/>
    <w:rsid w:val="000848E7"/>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4F19"/>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097B"/>
    <w:rsid w:val="000D1521"/>
    <w:rsid w:val="000D1AE9"/>
    <w:rsid w:val="000D2208"/>
    <w:rsid w:val="000D2239"/>
    <w:rsid w:val="000D2D39"/>
    <w:rsid w:val="000D3049"/>
    <w:rsid w:val="000D30F8"/>
    <w:rsid w:val="000D3253"/>
    <w:rsid w:val="000D3412"/>
    <w:rsid w:val="000D3658"/>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DC"/>
    <w:rsid w:val="000F000D"/>
    <w:rsid w:val="000F0062"/>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4D"/>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2E39"/>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97"/>
    <w:rsid w:val="001318A2"/>
    <w:rsid w:val="00131AD4"/>
    <w:rsid w:val="00131D4F"/>
    <w:rsid w:val="00132371"/>
    <w:rsid w:val="00132696"/>
    <w:rsid w:val="00132777"/>
    <w:rsid w:val="001329AC"/>
    <w:rsid w:val="00132A51"/>
    <w:rsid w:val="00132BDF"/>
    <w:rsid w:val="00132DFE"/>
    <w:rsid w:val="0013327B"/>
    <w:rsid w:val="00133394"/>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7"/>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26B"/>
    <w:rsid w:val="00152BAA"/>
    <w:rsid w:val="00152CDD"/>
    <w:rsid w:val="00153418"/>
    <w:rsid w:val="0015351C"/>
    <w:rsid w:val="001535CF"/>
    <w:rsid w:val="0015377B"/>
    <w:rsid w:val="00153E8C"/>
    <w:rsid w:val="00154047"/>
    <w:rsid w:val="00154705"/>
    <w:rsid w:val="001549EE"/>
    <w:rsid w:val="00154F18"/>
    <w:rsid w:val="00154F56"/>
    <w:rsid w:val="0015539D"/>
    <w:rsid w:val="00155EB3"/>
    <w:rsid w:val="0015616A"/>
    <w:rsid w:val="001561EE"/>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687"/>
    <w:rsid w:val="0016593C"/>
    <w:rsid w:val="001659DE"/>
    <w:rsid w:val="00165BF5"/>
    <w:rsid w:val="00165CB9"/>
    <w:rsid w:val="00165CCB"/>
    <w:rsid w:val="00165CD8"/>
    <w:rsid w:val="00165D51"/>
    <w:rsid w:val="00165F61"/>
    <w:rsid w:val="001660FA"/>
    <w:rsid w:val="001664CD"/>
    <w:rsid w:val="001664F3"/>
    <w:rsid w:val="0016650A"/>
    <w:rsid w:val="00166961"/>
    <w:rsid w:val="0016767E"/>
    <w:rsid w:val="001677FE"/>
    <w:rsid w:val="00167ABA"/>
    <w:rsid w:val="00167CA6"/>
    <w:rsid w:val="00167EB5"/>
    <w:rsid w:val="00170168"/>
    <w:rsid w:val="001701E3"/>
    <w:rsid w:val="001701F8"/>
    <w:rsid w:val="0017025F"/>
    <w:rsid w:val="001703C6"/>
    <w:rsid w:val="001707EE"/>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5E0F"/>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46D"/>
    <w:rsid w:val="001846F0"/>
    <w:rsid w:val="00184D82"/>
    <w:rsid w:val="00184E7A"/>
    <w:rsid w:val="0018537F"/>
    <w:rsid w:val="001853A8"/>
    <w:rsid w:val="00185981"/>
    <w:rsid w:val="00185C6F"/>
    <w:rsid w:val="001862DD"/>
    <w:rsid w:val="00186717"/>
    <w:rsid w:val="00186948"/>
    <w:rsid w:val="0018697F"/>
    <w:rsid w:val="00186DA2"/>
    <w:rsid w:val="00187964"/>
    <w:rsid w:val="00187B26"/>
    <w:rsid w:val="0019046C"/>
    <w:rsid w:val="0019053D"/>
    <w:rsid w:val="00190626"/>
    <w:rsid w:val="00190D51"/>
    <w:rsid w:val="00190E83"/>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F14"/>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989"/>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D75"/>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2F77"/>
    <w:rsid w:val="001E32A7"/>
    <w:rsid w:val="001E3554"/>
    <w:rsid w:val="001E3997"/>
    <w:rsid w:val="001E3F8A"/>
    <w:rsid w:val="001E44AD"/>
    <w:rsid w:val="001E470D"/>
    <w:rsid w:val="001E4766"/>
    <w:rsid w:val="001E497C"/>
    <w:rsid w:val="001E4D13"/>
    <w:rsid w:val="001E517D"/>
    <w:rsid w:val="001E5401"/>
    <w:rsid w:val="001E62F8"/>
    <w:rsid w:val="001E6752"/>
    <w:rsid w:val="001E67F9"/>
    <w:rsid w:val="001E6806"/>
    <w:rsid w:val="001E6815"/>
    <w:rsid w:val="001E6835"/>
    <w:rsid w:val="001E6A91"/>
    <w:rsid w:val="001E6AAA"/>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9F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8B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AD4"/>
    <w:rsid w:val="00212E24"/>
    <w:rsid w:val="0021348D"/>
    <w:rsid w:val="002138FE"/>
    <w:rsid w:val="00213AB9"/>
    <w:rsid w:val="00213DB9"/>
    <w:rsid w:val="00213E44"/>
    <w:rsid w:val="00214527"/>
    <w:rsid w:val="002146BC"/>
    <w:rsid w:val="002149C8"/>
    <w:rsid w:val="00214A9F"/>
    <w:rsid w:val="00214FB6"/>
    <w:rsid w:val="002150AA"/>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C18"/>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51F"/>
    <w:rsid w:val="00226574"/>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027"/>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4DD"/>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0EC7"/>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4F35"/>
    <w:rsid w:val="00275303"/>
    <w:rsid w:val="00275384"/>
    <w:rsid w:val="00275991"/>
    <w:rsid w:val="00275CBB"/>
    <w:rsid w:val="00275F21"/>
    <w:rsid w:val="002761A1"/>
    <w:rsid w:val="0027655D"/>
    <w:rsid w:val="00276B7E"/>
    <w:rsid w:val="00277723"/>
    <w:rsid w:val="002778BE"/>
    <w:rsid w:val="00277977"/>
    <w:rsid w:val="00277E36"/>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0FB"/>
    <w:rsid w:val="0028525E"/>
    <w:rsid w:val="0028526F"/>
    <w:rsid w:val="00285522"/>
    <w:rsid w:val="002858DD"/>
    <w:rsid w:val="00286054"/>
    <w:rsid w:val="002869F1"/>
    <w:rsid w:val="002875D9"/>
    <w:rsid w:val="00287CD0"/>
    <w:rsid w:val="00287DF3"/>
    <w:rsid w:val="00287E99"/>
    <w:rsid w:val="0029009E"/>
    <w:rsid w:val="00290598"/>
    <w:rsid w:val="00290807"/>
    <w:rsid w:val="00290B39"/>
    <w:rsid w:val="00290E88"/>
    <w:rsid w:val="002911A8"/>
    <w:rsid w:val="002919FE"/>
    <w:rsid w:val="00291DA2"/>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A3"/>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178"/>
    <w:rsid w:val="002A580F"/>
    <w:rsid w:val="002A58A0"/>
    <w:rsid w:val="002A59B0"/>
    <w:rsid w:val="002A5A49"/>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1B78"/>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860"/>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27D"/>
    <w:rsid w:val="0030542F"/>
    <w:rsid w:val="003057E7"/>
    <w:rsid w:val="003058C4"/>
    <w:rsid w:val="00305AF2"/>
    <w:rsid w:val="00305BB4"/>
    <w:rsid w:val="00305E69"/>
    <w:rsid w:val="00305FE1"/>
    <w:rsid w:val="003062CB"/>
    <w:rsid w:val="003063C5"/>
    <w:rsid w:val="0030642B"/>
    <w:rsid w:val="00306CB5"/>
    <w:rsid w:val="00306D5A"/>
    <w:rsid w:val="00306E1C"/>
    <w:rsid w:val="00306EE8"/>
    <w:rsid w:val="0030706D"/>
    <w:rsid w:val="00307244"/>
    <w:rsid w:val="003073F0"/>
    <w:rsid w:val="003074B2"/>
    <w:rsid w:val="00307577"/>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017"/>
    <w:rsid w:val="00324116"/>
    <w:rsid w:val="00324139"/>
    <w:rsid w:val="00324199"/>
    <w:rsid w:val="00324294"/>
    <w:rsid w:val="003242F4"/>
    <w:rsid w:val="00324738"/>
    <w:rsid w:val="00324D3B"/>
    <w:rsid w:val="00325239"/>
    <w:rsid w:val="00325274"/>
    <w:rsid w:val="00325507"/>
    <w:rsid w:val="00325534"/>
    <w:rsid w:val="00325CB7"/>
    <w:rsid w:val="00326114"/>
    <w:rsid w:val="00326192"/>
    <w:rsid w:val="00326270"/>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1B06"/>
    <w:rsid w:val="003521D6"/>
    <w:rsid w:val="003522C0"/>
    <w:rsid w:val="00352347"/>
    <w:rsid w:val="0035272B"/>
    <w:rsid w:val="003528E2"/>
    <w:rsid w:val="003529ED"/>
    <w:rsid w:val="00352C97"/>
    <w:rsid w:val="00352D3F"/>
    <w:rsid w:val="003531D7"/>
    <w:rsid w:val="0035341A"/>
    <w:rsid w:val="00353490"/>
    <w:rsid w:val="003536E8"/>
    <w:rsid w:val="003538B0"/>
    <w:rsid w:val="00353BBD"/>
    <w:rsid w:val="00353EB9"/>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2EC0"/>
    <w:rsid w:val="00373348"/>
    <w:rsid w:val="00373624"/>
    <w:rsid w:val="003737DF"/>
    <w:rsid w:val="003737F6"/>
    <w:rsid w:val="00373BA8"/>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969"/>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665"/>
    <w:rsid w:val="00393948"/>
    <w:rsid w:val="003939B0"/>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BBE"/>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5CC1"/>
    <w:rsid w:val="003B6106"/>
    <w:rsid w:val="003B61C4"/>
    <w:rsid w:val="003B6854"/>
    <w:rsid w:val="003B6862"/>
    <w:rsid w:val="003B6AA2"/>
    <w:rsid w:val="003B6D8C"/>
    <w:rsid w:val="003B6E97"/>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E34"/>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2B7"/>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949"/>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213"/>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12"/>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6B"/>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64F"/>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5E4"/>
    <w:rsid w:val="004728A4"/>
    <w:rsid w:val="00472EBC"/>
    <w:rsid w:val="0047315E"/>
    <w:rsid w:val="004732EA"/>
    <w:rsid w:val="004735B7"/>
    <w:rsid w:val="00473612"/>
    <w:rsid w:val="004738B9"/>
    <w:rsid w:val="0047399E"/>
    <w:rsid w:val="00473C89"/>
    <w:rsid w:val="0047426B"/>
    <w:rsid w:val="00474746"/>
    <w:rsid w:val="00474B4A"/>
    <w:rsid w:val="00474D13"/>
    <w:rsid w:val="00474E46"/>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346"/>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24"/>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1A"/>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97"/>
    <w:rsid w:val="005056E5"/>
    <w:rsid w:val="00505C98"/>
    <w:rsid w:val="00505EB4"/>
    <w:rsid w:val="005063EC"/>
    <w:rsid w:val="005064B3"/>
    <w:rsid w:val="00506598"/>
    <w:rsid w:val="00506B95"/>
    <w:rsid w:val="00506BC6"/>
    <w:rsid w:val="00506BF3"/>
    <w:rsid w:val="005073FE"/>
    <w:rsid w:val="0050746B"/>
    <w:rsid w:val="00507762"/>
    <w:rsid w:val="00510795"/>
    <w:rsid w:val="005107BD"/>
    <w:rsid w:val="00510CD1"/>
    <w:rsid w:val="00510F51"/>
    <w:rsid w:val="0051149B"/>
    <w:rsid w:val="00511770"/>
    <w:rsid w:val="00511994"/>
    <w:rsid w:val="005119B0"/>
    <w:rsid w:val="00511CE3"/>
    <w:rsid w:val="00511FCA"/>
    <w:rsid w:val="00511FCE"/>
    <w:rsid w:val="00512866"/>
    <w:rsid w:val="00512A59"/>
    <w:rsid w:val="00512AE5"/>
    <w:rsid w:val="00512BA0"/>
    <w:rsid w:val="00513083"/>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C45"/>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5D3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8E6"/>
    <w:rsid w:val="00536960"/>
    <w:rsid w:val="00536A92"/>
    <w:rsid w:val="00537072"/>
    <w:rsid w:val="005375A7"/>
    <w:rsid w:val="005376FF"/>
    <w:rsid w:val="00537D11"/>
    <w:rsid w:val="00537E8B"/>
    <w:rsid w:val="00537EAF"/>
    <w:rsid w:val="00537ED2"/>
    <w:rsid w:val="00537F0F"/>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44C"/>
    <w:rsid w:val="0055281A"/>
    <w:rsid w:val="0055291C"/>
    <w:rsid w:val="00552994"/>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53A"/>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77F8D"/>
    <w:rsid w:val="005802DC"/>
    <w:rsid w:val="00580311"/>
    <w:rsid w:val="005804B9"/>
    <w:rsid w:val="005804DB"/>
    <w:rsid w:val="005807D7"/>
    <w:rsid w:val="005808FB"/>
    <w:rsid w:val="00580A25"/>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D2"/>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75"/>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390"/>
    <w:rsid w:val="005B46A1"/>
    <w:rsid w:val="005B4D62"/>
    <w:rsid w:val="005B4DA5"/>
    <w:rsid w:val="005B4F96"/>
    <w:rsid w:val="005B5157"/>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B19"/>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3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ED2"/>
    <w:rsid w:val="005E0FE9"/>
    <w:rsid w:val="005E1326"/>
    <w:rsid w:val="005E146C"/>
    <w:rsid w:val="005E19DD"/>
    <w:rsid w:val="005E1C54"/>
    <w:rsid w:val="005E2010"/>
    <w:rsid w:val="005E2194"/>
    <w:rsid w:val="005E2475"/>
    <w:rsid w:val="005E2723"/>
    <w:rsid w:val="005E2852"/>
    <w:rsid w:val="005E2B16"/>
    <w:rsid w:val="005E2E01"/>
    <w:rsid w:val="005E2FB8"/>
    <w:rsid w:val="005E329E"/>
    <w:rsid w:val="005E33D2"/>
    <w:rsid w:val="005E36CC"/>
    <w:rsid w:val="005E3CB2"/>
    <w:rsid w:val="005E420A"/>
    <w:rsid w:val="005E44F5"/>
    <w:rsid w:val="005E4CC0"/>
    <w:rsid w:val="005E56A7"/>
    <w:rsid w:val="005E5A52"/>
    <w:rsid w:val="005E6198"/>
    <w:rsid w:val="005E673A"/>
    <w:rsid w:val="005E6921"/>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0FFA"/>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7C"/>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148"/>
    <w:rsid w:val="0060482D"/>
    <w:rsid w:val="00604A07"/>
    <w:rsid w:val="00604A8F"/>
    <w:rsid w:val="00604D88"/>
    <w:rsid w:val="00605031"/>
    <w:rsid w:val="00605037"/>
    <w:rsid w:val="006050CC"/>
    <w:rsid w:val="0060534F"/>
    <w:rsid w:val="006053B4"/>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17F8D"/>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D48"/>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AD5"/>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662"/>
    <w:rsid w:val="00646A62"/>
    <w:rsid w:val="00646C40"/>
    <w:rsid w:val="00646F58"/>
    <w:rsid w:val="00647232"/>
    <w:rsid w:val="006476B3"/>
    <w:rsid w:val="006500CD"/>
    <w:rsid w:val="006500CF"/>
    <w:rsid w:val="00650240"/>
    <w:rsid w:val="006502EA"/>
    <w:rsid w:val="006507F9"/>
    <w:rsid w:val="00650B73"/>
    <w:rsid w:val="00651528"/>
    <w:rsid w:val="006516E1"/>
    <w:rsid w:val="00651F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1"/>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77BD5"/>
    <w:rsid w:val="006800DA"/>
    <w:rsid w:val="0068021C"/>
    <w:rsid w:val="006802A8"/>
    <w:rsid w:val="006802D0"/>
    <w:rsid w:val="006803B3"/>
    <w:rsid w:val="00680BE2"/>
    <w:rsid w:val="00680CEE"/>
    <w:rsid w:val="00680E81"/>
    <w:rsid w:val="00680FA2"/>
    <w:rsid w:val="00681059"/>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CB"/>
    <w:rsid w:val="0068785A"/>
    <w:rsid w:val="00687AB1"/>
    <w:rsid w:val="006900B3"/>
    <w:rsid w:val="00690146"/>
    <w:rsid w:val="006905E2"/>
    <w:rsid w:val="006906F9"/>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7FC"/>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29C"/>
    <w:rsid w:val="00697862"/>
    <w:rsid w:val="00697C8D"/>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B73"/>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85E"/>
    <w:rsid w:val="0070298D"/>
    <w:rsid w:val="00702E0B"/>
    <w:rsid w:val="00703033"/>
    <w:rsid w:val="00703120"/>
    <w:rsid w:val="007034D7"/>
    <w:rsid w:val="00703E1F"/>
    <w:rsid w:val="007042E7"/>
    <w:rsid w:val="0070435F"/>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8F2"/>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3F4"/>
    <w:rsid w:val="0071650C"/>
    <w:rsid w:val="00716746"/>
    <w:rsid w:val="00716773"/>
    <w:rsid w:val="007167E2"/>
    <w:rsid w:val="00716882"/>
    <w:rsid w:val="00716E28"/>
    <w:rsid w:val="00716F96"/>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2D"/>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6F9"/>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6D4"/>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E7"/>
    <w:rsid w:val="00782CF3"/>
    <w:rsid w:val="00783472"/>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532"/>
    <w:rsid w:val="0079584F"/>
    <w:rsid w:val="00795F63"/>
    <w:rsid w:val="00796304"/>
    <w:rsid w:val="0079630D"/>
    <w:rsid w:val="0079656D"/>
    <w:rsid w:val="007968BC"/>
    <w:rsid w:val="00796E53"/>
    <w:rsid w:val="00796FC4"/>
    <w:rsid w:val="0079717B"/>
    <w:rsid w:val="00797193"/>
    <w:rsid w:val="0079732C"/>
    <w:rsid w:val="0079783F"/>
    <w:rsid w:val="00797D13"/>
    <w:rsid w:val="00797E07"/>
    <w:rsid w:val="007A0528"/>
    <w:rsid w:val="007A0C7B"/>
    <w:rsid w:val="007A0CD6"/>
    <w:rsid w:val="007A0FF0"/>
    <w:rsid w:val="007A1C4A"/>
    <w:rsid w:val="007A1CD0"/>
    <w:rsid w:val="007A1F46"/>
    <w:rsid w:val="007A2318"/>
    <w:rsid w:val="007A2377"/>
    <w:rsid w:val="007A242E"/>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43"/>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2C6"/>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76"/>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2A4"/>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957"/>
    <w:rsid w:val="00815AB0"/>
    <w:rsid w:val="008167BB"/>
    <w:rsid w:val="00816878"/>
    <w:rsid w:val="0081694C"/>
    <w:rsid w:val="00816CCB"/>
    <w:rsid w:val="00816EE2"/>
    <w:rsid w:val="008170DA"/>
    <w:rsid w:val="0081718D"/>
    <w:rsid w:val="008173A3"/>
    <w:rsid w:val="008176F9"/>
    <w:rsid w:val="00817C2D"/>
    <w:rsid w:val="00817D2B"/>
    <w:rsid w:val="00817F26"/>
    <w:rsid w:val="0082050D"/>
    <w:rsid w:val="0082086E"/>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239F"/>
    <w:rsid w:val="008323D7"/>
    <w:rsid w:val="0083273B"/>
    <w:rsid w:val="0083284C"/>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7C7"/>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B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802"/>
    <w:rsid w:val="008569C1"/>
    <w:rsid w:val="00856AEE"/>
    <w:rsid w:val="008571DE"/>
    <w:rsid w:val="00857219"/>
    <w:rsid w:val="008577A1"/>
    <w:rsid w:val="00857800"/>
    <w:rsid w:val="00857E00"/>
    <w:rsid w:val="00857E79"/>
    <w:rsid w:val="008603DA"/>
    <w:rsid w:val="00860453"/>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A6E"/>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B45"/>
    <w:rsid w:val="00897ED8"/>
    <w:rsid w:val="00897FA5"/>
    <w:rsid w:val="008A015B"/>
    <w:rsid w:val="008A02E9"/>
    <w:rsid w:val="008A06A0"/>
    <w:rsid w:val="008A0763"/>
    <w:rsid w:val="008A09D3"/>
    <w:rsid w:val="008A0E45"/>
    <w:rsid w:val="008A1335"/>
    <w:rsid w:val="008A19D9"/>
    <w:rsid w:val="008A1C49"/>
    <w:rsid w:val="008A2182"/>
    <w:rsid w:val="008A24C1"/>
    <w:rsid w:val="008A25AD"/>
    <w:rsid w:val="008A2DEE"/>
    <w:rsid w:val="008A2E75"/>
    <w:rsid w:val="008A30D1"/>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E83"/>
    <w:rsid w:val="008C3320"/>
    <w:rsid w:val="008C33CF"/>
    <w:rsid w:val="008C3ADA"/>
    <w:rsid w:val="008C457B"/>
    <w:rsid w:val="008C45F3"/>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22C"/>
    <w:rsid w:val="008F4594"/>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2C"/>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23"/>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E34"/>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3F8"/>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184"/>
    <w:rsid w:val="0096460B"/>
    <w:rsid w:val="00964767"/>
    <w:rsid w:val="009660CC"/>
    <w:rsid w:val="00966117"/>
    <w:rsid w:val="0096619B"/>
    <w:rsid w:val="009662C6"/>
    <w:rsid w:val="009666A2"/>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73B"/>
    <w:rsid w:val="009D1CC1"/>
    <w:rsid w:val="009D20B6"/>
    <w:rsid w:val="009D2576"/>
    <w:rsid w:val="009D262A"/>
    <w:rsid w:val="009D26CC"/>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8E1"/>
    <w:rsid w:val="009E1CD9"/>
    <w:rsid w:val="009E2202"/>
    <w:rsid w:val="009E25EE"/>
    <w:rsid w:val="009E2C97"/>
    <w:rsid w:val="009E2E68"/>
    <w:rsid w:val="009E34B6"/>
    <w:rsid w:val="009E362B"/>
    <w:rsid w:val="009E38F4"/>
    <w:rsid w:val="009E3999"/>
    <w:rsid w:val="009E39A2"/>
    <w:rsid w:val="009E414B"/>
    <w:rsid w:val="009E41E5"/>
    <w:rsid w:val="009E4823"/>
    <w:rsid w:val="009E494E"/>
    <w:rsid w:val="009E4E90"/>
    <w:rsid w:val="009E5098"/>
    <w:rsid w:val="009E5375"/>
    <w:rsid w:val="009E5953"/>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6C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97C"/>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6B7"/>
    <w:rsid w:val="00A15942"/>
    <w:rsid w:val="00A16BF7"/>
    <w:rsid w:val="00A16C62"/>
    <w:rsid w:val="00A16E22"/>
    <w:rsid w:val="00A16F85"/>
    <w:rsid w:val="00A17046"/>
    <w:rsid w:val="00A1746E"/>
    <w:rsid w:val="00A17BA9"/>
    <w:rsid w:val="00A17BE1"/>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0BF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6DB0"/>
    <w:rsid w:val="00A5724E"/>
    <w:rsid w:val="00A576CB"/>
    <w:rsid w:val="00A57848"/>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5A"/>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E9A"/>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B81"/>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7DC"/>
    <w:rsid w:val="00AA08D2"/>
    <w:rsid w:val="00AA0A92"/>
    <w:rsid w:val="00AA0D2A"/>
    <w:rsid w:val="00AA1135"/>
    <w:rsid w:val="00AA1251"/>
    <w:rsid w:val="00AA125B"/>
    <w:rsid w:val="00AA17C9"/>
    <w:rsid w:val="00AA181F"/>
    <w:rsid w:val="00AA1B07"/>
    <w:rsid w:val="00AA1B14"/>
    <w:rsid w:val="00AA1E7A"/>
    <w:rsid w:val="00AA21B2"/>
    <w:rsid w:val="00AA2611"/>
    <w:rsid w:val="00AA27A1"/>
    <w:rsid w:val="00AA2B76"/>
    <w:rsid w:val="00AA2F21"/>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C4"/>
    <w:rsid w:val="00AA6CF0"/>
    <w:rsid w:val="00AA6DC7"/>
    <w:rsid w:val="00AA6DE3"/>
    <w:rsid w:val="00AA712F"/>
    <w:rsid w:val="00AA7314"/>
    <w:rsid w:val="00AA76D8"/>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A17"/>
    <w:rsid w:val="00AB4C44"/>
    <w:rsid w:val="00AB4DC9"/>
    <w:rsid w:val="00AB4F2A"/>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E29"/>
    <w:rsid w:val="00AC207D"/>
    <w:rsid w:val="00AC238C"/>
    <w:rsid w:val="00AC239E"/>
    <w:rsid w:val="00AC2494"/>
    <w:rsid w:val="00AC2C16"/>
    <w:rsid w:val="00AC2D34"/>
    <w:rsid w:val="00AC388E"/>
    <w:rsid w:val="00AC3E0B"/>
    <w:rsid w:val="00AC3FCD"/>
    <w:rsid w:val="00AC427A"/>
    <w:rsid w:val="00AC4803"/>
    <w:rsid w:val="00AC4973"/>
    <w:rsid w:val="00AC49F2"/>
    <w:rsid w:val="00AC4AA9"/>
    <w:rsid w:val="00AC4B2C"/>
    <w:rsid w:val="00AC4EA8"/>
    <w:rsid w:val="00AC512F"/>
    <w:rsid w:val="00AC58EC"/>
    <w:rsid w:val="00AC599A"/>
    <w:rsid w:val="00AC5C3A"/>
    <w:rsid w:val="00AC604D"/>
    <w:rsid w:val="00AC60F3"/>
    <w:rsid w:val="00AC6373"/>
    <w:rsid w:val="00AC6598"/>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6F66"/>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BAC"/>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432"/>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4A4"/>
    <w:rsid w:val="00B245C8"/>
    <w:rsid w:val="00B246DB"/>
    <w:rsid w:val="00B24DD0"/>
    <w:rsid w:val="00B24E7A"/>
    <w:rsid w:val="00B2553B"/>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5D4"/>
    <w:rsid w:val="00B318D7"/>
    <w:rsid w:val="00B31A1B"/>
    <w:rsid w:val="00B31A49"/>
    <w:rsid w:val="00B3217C"/>
    <w:rsid w:val="00B3271D"/>
    <w:rsid w:val="00B32983"/>
    <w:rsid w:val="00B32BDE"/>
    <w:rsid w:val="00B32D06"/>
    <w:rsid w:val="00B331DC"/>
    <w:rsid w:val="00B33241"/>
    <w:rsid w:val="00B33CFC"/>
    <w:rsid w:val="00B341B4"/>
    <w:rsid w:val="00B34266"/>
    <w:rsid w:val="00B34419"/>
    <w:rsid w:val="00B3443E"/>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1DA1"/>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D95"/>
    <w:rsid w:val="00B46E84"/>
    <w:rsid w:val="00B4709C"/>
    <w:rsid w:val="00B475A1"/>
    <w:rsid w:val="00B4772C"/>
    <w:rsid w:val="00B47A74"/>
    <w:rsid w:val="00B50071"/>
    <w:rsid w:val="00B50434"/>
    <w:rsid w:val="00B50488"/>
    <w:rsid w:val="00B504AA"/>
    <w:rsid w:val="00B505C9"/>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0"/>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0F02"/>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896"/>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58A"/>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3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0FA"/>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6BF4"/>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B7FD3"/>
    <w:rsid w:val="00BC0176"/>
    <w:rsid w:val="00BC08CF"/>
    <w:rsid w:val="00BC0C4E"/>
    <w:rsid w:val="00BC0CB7"/>
    <w:rsid w:val="00BC0DAF"/>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0C"/>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2F9F"/>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DF1"/>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D5"/>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6FF"/>
    <w:rsid w:val="00C32EBD"/>
    <w:rsid w:val="00C32EF5"/>
    <w:rsid w:val="00C332E7"/>
    <w:rsid w:val="00C33519"/>
    <w:rsid w:val="00C33733"/>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6EA"/>
    <w:rsid w:val="00C3772E"/>
    <w:rsid w:val="00C378AB"/>
    <w:rsid w:val="00C37AA9"/>
    <w:rsid w:val="00C37D33"/>
    <w:rsid w:val="00C40001"/>
    <w:rsid w:val="00C403A5"/>
    <w:rsid w:val="00C40531"/>
    <w:rsid w:val="00C40B00"/>
    <w:rsid w:val="00C40D2D"/>
    <w:rsid w:val="00C40D37"/>
    <w:rsid w:val="00C4109A"/>
    <w:rsid w:val="00C413C8"/>
    <w:rsid w:val="00C41630"/>
    <w:rsid w:val="00C4172F"/>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2F50"/>
    <w:rsid w:val="00C631A3"/>
    <w:rsid w:val="00C6336A"/>
    <w:rsid w:val="00C63412"/>
    <w:rsid w:val="00C63527"/>
    <w:rsid w:val="00C635A3"/>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80"/>
    <w:rsid w:val="00C86FFC"/>
    <w:rsid w:val="00C87111"/>
    <w:rsid w:val="00C90346"/>
    <w:rsid w:val="00C90527"/>
    <w:rsid w:val="00C9088C"/>
    <w:rsid w:val="00C90E5A"/>
    <w:rsid w:val="00C911D7"/>
    <w:rsid w:val="00C915A8"/>
    <w:rsid w:val="00C9175A"/>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579"/>
    <w:rsid w:val="00CA3624"/>
    <w:rsid w:val="00CA362E"/>
    <w:rsid w:val="00CA38AC"/>
    <w:rsid w:val="00CA435A"/>
    <w:rsid w:val="00CA4407"/>
    <w:rsid w:val="00CA44F5"/>
    <w:rsid w:val="00CA5655"/>
    <w:rsid w:val="00CA56A2"/>
    <w:rsid w:val="00CA5961"/>
    <w:rsid w:val="00CA5E6B"/>
    <w:rsid w:val="00CA6A2D"/>
    <w:rsid w:val="00CA70A4"/>
    <w:rsid w:val="00CA7BC8"/>
    <w:rsid w:val="00CA7C11"/>
    <w:rsid w:val="00CB01B0"/>
    <w:rsid w:val="00CB0267"/>
    <w:rsid w:val="00CB026E"/>
    <w:rsid w:val="00CB0302"/>
    <w:rsid w:val="00CB0654"/>
    <w:rsid w:val="00CB0763"/>
    <w:rsid w:val="00CB07BB"/>
    <w:rsid w:val="00CB0BD8"/>
    <w:rsid w:val="00CB0D03"/>
    <w:rsid w:val="00CB0D7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1B"/>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A94"/>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31"/>
    <w:rsid w:val="00CE2CA3"/>
    <w:rsid w:val="00CE2E9F"/>
    <w:rsid w:val="00CE3242"/>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0DD1"/>
    <w:rsid w:val="00CF11BE"/>
    <w:rsid w:val="00CF1325"/>
    <w:rsid w:val="00CF142B"/>
    <w:rsid w:val="00CF1438"/>
    <w:rsid w:val="00CF1680"/>
    <w:rsid w:val="00CF1992"/>
    <w:rsid w:val="00CF1B17"/>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A66"/>
    <w:rsid w:val="00D00BCD"/>
    <w:rsid w:val="00D0109E"/>
    <w:rsid w:val="00D018F9"/>
    <w:rsid w:val="00D01956"/>
    <w:rsid w:val="00D01A0E"/>
    <w:rsid w:val="00D01A4D"/>
    <w:rsid w:val="00D01B4B"/>
    <w:rsid w:val="00D01D72"/>
    <w:rsid w:val="00D02C4D"/>
    <w:rsid w:val="00D02C4F"/>
    <w:rsid w:val="00D02F79"/>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3E6"/>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0FBA"/>
    <w:rsid w:val="00D2192B"/>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EBF"/>
    <w:rsid w:val="00D259B3"/>
    <w:rsid w:val="00D26162"/>
    <w:rsid w:val="00D2642C"/>
    <w:rsid w:val="00D2674D"/>
    <w:rsid w:val="00D27288"/>
    <w:rsid w:val="00D2751C"/>
    <w:rsid w:val="00D27697"/>
    <w:rsid w:val="00D2774E"/>
    <w:rsid w:val="00D277D7"/>
    <w:rsid w:val="00D278C3"/>
    <w:rsid w:val="00D27AFA"/>
    <w:rsid w:val="00D27D9F"/>
    <w:rsid w:val="00D27EC9"/>
    <w:rsid w:val="00D30185"/>
    <w:rsid w:val="00D301B6"/>
    <w:rsid w:val="00D3108D"/>
    <w:rsid w:val="00D31250"/>
    <w:rsid w:val="00D31326"/>
    <w:rsid w:val="00D313C3"/>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5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BD"/>
    <w:rsid w:val="00D61FEC"/>
    <w:rsid w:val="00D62884"/>
    <w:rsid w:val="00D62DAA"/>
    <w:rsid w:val="00D62F40"/>
    <w:rsid w:val="00D63193"/>
    <w:rsid w:val="00D6332C"/>
    <w:rsid w:val="00D63C3E"/>
    <w:rsid w:val="00D63ED5"/>
    <w:rsid w:val="00D63F99"/>
    <w:rsid w:val="00D6491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624"/>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B55"/>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511"/>
    <w:rsid w:val="00E078DC"/>
    <w:rsid w:val="00E07CF7"/>
    <w:rsid w:val="00E07E8E"/>
    <w:rsid w:val="00E07F8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2CF"/>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8A5"/>
    <w:rsid w:val="00E34DA3"/>
    <w:rsid w:val="00E35258"/>
    <w:rsid w:val="00E352C4"/>
    <w:rsid w:val="00E352CA"/>
    <w:rsid w:val="00E353CF"/>
    <w:rsid w:val="00E356F9"/>
    <w:rsid w:val="00E35999"/>
    <w:rsid w:val="00E35C6A"/>
    <w:rsid w:val="00E35D77"/>
    <w:rsid w:val="00E36332"/>
    <w:rsid w:val="00E36475"/>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8C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632"/>
    <w:rsid w:val="00E7072B"/>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2F4"/>
    <w:rsid w:val="00E8751D"/>
    <w:rsid w:val="00E8767B"/>
    <w:rsid w:val="00E876EB"/>
    <w:rsid w:val="00E87A20"/>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444"/>
    <w:rsid w:val="00E9380C"/>
    <w:rsid w:val="00E93A9F"/>
    <w:rsid w:val="00E93CB5"/>
    <w:rsid w:val="00E941F3"/>
    <w:rsid w:val="00E94412"/>
    <w:rsid w:val="00E9446D"/>
    <w:rsid w:val="00E94793"/>
    <w:rsid w:val="00E94F00"/>
    <w:rsid w:val="00E9501E"/>
    <w:rsid w:val="00E9532B"/>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7F0"/>
    <w:rsid w:val="00EA38EB"/>
    <w:rsid w:val="00EA3A8A"/>
    <w:rsid w:val="00EA3C0B"/>
    <w:rsid w:val="00EA421D"/>
    <w:rsid w:val="00EA4315"/>
    <w:rsid w:val="00EA4AA0"/>
    <w:rsid w:val="00EA4B90"/>
    <w:rsid w:val="00EA4CE8"/>
    <w:rsid w:val="00EA4EED"/>
    <w:rsid w:val="00EA517A"/>
    <w:rsid w:val="00EA564C"/>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1A"/>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C7E"/>
    <w:rsid w:val="00EC3D35"/>
    <w:rsid w:val="00EC3DF5"/>
    <w:rsid w:val="00EC40B5"/>
    <w:rsid w:val="00EC40E8"/>
    <w:rsid w:val="00EC41A9"/>
    <w:rsid w:val="00EC41C4"/>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381"/>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6BC"/>
    <w:rsid w:val="00EE3878"/>
    <w:rsid w:val="00EE398F"/>
    <w:rsid w:val="00EE3CC0"/>
    <w:rsid w:val="00EE3FB9"/>
    <w:rsid w:val="00EE42C7"/>
    <w:rsid w:val="00EE4594"/>
    <w:rsid w:val="00EE4819"/>
    <w:rsid w:val="00EE487F"/>
    <w:rsid w:val="00EE4900"/>
    <w:rsid w:val="00EE4AE4"/>
    <w:rsid w:val="00EE5BCD"/>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1C6"/>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E27"/>
    <w:rsid w:val="00F33411"/>
    <w:rsid w:val="00F33424"/>
    <w:rsid w:val="00F3387B"/>
    <w:rsid w:val="00F33A2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592"/>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C49"/>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11A1"/>
    <w:rsid w:val="00F520C1"/>
    <w:rsid w:val="00F523FB"/>
    <w:rsid w:val="00F52B04"/>
    <w:rsid w:val="00F53198"/>
    <w:rsid w:val="00F532DC"/>
    <w:rsid w:val="00F53501"/>
    <w:rsid w:val="00F538E1"/>
    <w:rsid w:val="00F53B57"/>
    <w:rsid w:val="00F53F38"/>
    <w:rsid w:val="00F5400D"/>
    <w:rsid w:val="00F5419C"/>
    <w:rsid w:val="00F54249"/>
    <w:rsid w:val="00F5459B"/>
    <w:rsid w:val="00F5472D"/>
    <w:rsid w:val="00F54743"/>
    <w:rsid w:val="00F548F8"/>
    <w:rsid w:val="00F54B07"/>
    <w:rsid w:val="00F54DEE"/>
    <w:rsid w:val="00F54F61"/>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A63"/>
    <w:rsid w:val="00F65F7F"/>
    <w:rsid w:val="00F66E4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2C"/>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BD8"/>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2E5"/>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406"/>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DE8"/>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11C"/>
    <w:rsid w:val="00FB5208"/>
    <w:rsid w:val="00FB52F3"/>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BC6"/>
    <w:rsid w:val="00FC1D1B"/>
    <w:rsid w:val="00FC1D8C"/>
    <w:rsid w:val="00FC1EC5"/>
    <w:rsid w:val="00FC2226"/>
    <w:rsid w:val="00FC251E"/>
    <w:rsid w:val="00FC2D0E"/>
    <w:rsid w:val="00FC2D86"/>
    <w:rsid w:val="00FC325F"/>
    <w:rsid w:val="00FC32D0"/>
    <w:rsid w:val="00FC34A8"/>
    <w:rsid w:val="00FC3722"/>
    <w:rsid w:val="00FC3803"/>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D48"/>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555"/>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greement">
    <w:name w:val="Agreement"/>
    <w:basedOn w:val="a"/>
    <w:next w:val="a"/>
    <w:qFormat/>
    <w:rsid w:val="00EA564C"/>
    <w:pPr>
      <w:numPr>
        <w:numId w:val="19"/>
      </w:numPr>
      <w:spacing w:before="60" w:line="276" w:lineRule="auto"/>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12BA1B-5989-4363-BB03-0FB541D2B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2022-04-25T08:32:00Z</dcterms:created>
  <dcterms:modified xsi:type="dcterms:W3CDTF">2022-04-25T08:32:00Z</dcterms:modified>
</cp:coreProperties>
</file>