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w:t>
      </w:r>
      <w:r w:rsidR="00E15111">
        <w:rPr>
          <w:rFonts w:ascii="Arial" w:eastAsia="宋体" w:hAnsi="Arial"/>
          <w:b/>
          <w:sz w:val="22"/>
          <w:lang w:eastAsia="zh-CN"/>
        </w:rPr>
        <w:t>9</w:t>
      </w:r>
      <w:r w:rsidR="005C4A0C">
        <w:rPr>
          <w:rFonts w:ascii="Arial" w:eastAsia="宋体" w:hAnsi="Arial"/>
          <w:b/>
          <w:sz w:val="22"/>
          <w:lang w:eastAsia="zh-CN"/>
        </w:rPr>
        <w:t>-</w:t>
      </w:r>
      <w:r>
        <w:rPr>
          <w:rFonts w:ascii="Arial" w:eastAsia="宋体" w:hAnsi="Arial"/>
          <w:b/>
          <w:sz w:val="22"/>
          <w:lang w:eastAsia="zh-CN"/>
        </w:rPr>
        <w:t>e</w:t>
      </w:r>
      <w:r w:rsidR="00DB5DE6">
        <w:rPr>
          <w:rFonts w:ascii="Arial" w:eastAsia="宋体" w:hAnsi="Arial"/>
          <w:b/>
          <w:sz w:val="22"/>
          <w:lang w:eastAsia="zh-CN"/>
        </w:rPr>
        <w:t xml:space="preserve">  </w:t>
      </w:r>
      <w:r>
        <w:rPr>
          <w:rFonts w:ascii="Arial" w:eastAsia="宋体" w:hAnsi="Arial"/>
          <w:b/>
          <w:sz w:val="22"/>
          <w:lang w:eastAsia="zh-CN"/>
        </w:rPr>
        <w:t xml:space="preserve">                                                                              R1-22</w:t>
      </w:r>
      <w:r w:rsidR="00912F0D">
        <w:rPr>
          <w:rFonts w:ascii="Arial" w:eastAsia="宋体" w:hAnsi="Arial"/>
          <w:b/>
          <w:sz w:val="22"/>
          <w:lang w:eastAsia="zh-CN"/>
        </w:rPr>
        <w:t>0395</w:t>
      </w:r>
      <w:bookmarkStart w:id="0" w:name="_GoBack"/>
      <w:bookmarkEnd w:id="0"/>
      <w:r w:rsidR="00912F0D">
        <w:rPr>
          <w:rFonts w:ascii="Arial" w:eastAsia="宋体" w:hAnsi="Arial"/>
          <w:b/>
          <w:sz w:val="22"/>
          <w:lang w:eastAsia="zh-CN"/>
        </w:rPr>
        <w:t>3</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 xml:space="preserve">e-Meeting, </w:t>
      </w:r>
      <w:r w:rsidR="00E15111">
        <w:rPr>
          <w:rFonts w:ascii="Arial" w:eastAsia="宋体" w:hAnsi="Arial"/>
          <w:b/>
          <w:sz w:val="22"/>
          <w:lang w:eastAsia="zh-CN"/>
        </w:rPr>
        <w:t>May</w:t>
      </w:r>
      <w:r>
        <w:rPr>
          <w:rFonts w:ascii="Arial" w:eastAsia="宋体" w:hAnsi="Arial"/>
          <w:b/>
          <w:sz w:val="22"/>
          <w:lang w:eastAsia="zh-CN"/>
        </w:rPr>
        <w:t xml:space="preserve"> </w:t>
      </w:r>
      <w:r w:rsidR="00E15111">
        <w:rPr>
          <w:rFonts w:ascii="Arial" w:eastAsia="宋体" w:hAnsi="Arial"/>
          <w:b/>
          <w:sz w:val="22"/>
          <w:lang w:eastAsia="zh-CN"/>
        </w:rPr>
        <w:t>9</w:t>
      </w:r>
      <w:r w:rsidR="00E15111" w:rsidRPr="00E15111">
        <w:rPr>
          <w:rFonts w:ascii="Arial" w:eastAsia="宋体" w:hAnsi="Arial"/>
          <w:b/>
          <w:sz w:val="22"/>
          <w:vertAlign w:val="superscript"/>
          <w:lang w:eastAsia="zh-CN"/>
        </w:rPr>
        <w:t>th</w:t>
      </w:r>
      <w:r w:rsidR="005C4A0C">
        <w:rPr>
          <w:rFonts w:ascii="Arial" w:eastAsia="宋体" w:hAnsi="Arial"/>
          <w:b/>
          <w:sz w:val="22"/>
          <w:lang w:eastAsia="zh-CN"/>
        </w:rPr>
        <w:t>-</w:t>
      </w:r>
      <w:r w:rsidR="00E15111">
        <w:rPr>
          <w:rFonts w:ascii="Arial" w:eastAsia="宋体" w:hAnsi="Arial"/>
          <w:b/>
          <w:sz w:val="22"/>
          <w:lang w:eastAsia="zh-CN"/>
        </w:rPr>
        <w:t>20</w:t>
      </w:r>
      <w:r w:rsidR="00E15111">
        <w:rPr>
          <w:rFonts w:ascii="Arial" w:eastAsia="宋体" w:hAnsi="Arial"/>
          <w:b/>
          <w:sz w:val="22"/>
          <w:vertAlign w:val="superscript"/>
          <w:lang w:eastAsia="zh-CN"/>
        </w:rPr>
        <w:t>th</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Header"/>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AD2546">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 Evolution for Downlink and Uplink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 of c</w:t>
      </w:r>
      <w:r w:rsidR="002A2692">
        <w:rPr>
          <w:rFonts w:eastAsia="宋体"/>
          <w:lang w:eastAsia="zh-CN"/>
        </w:rPr>
        <w:t xml:space="preserve">hairman note </w:t>
      </w:r>
      <w:r w:rsidR="00B02F38">
        <w:rPr>
          <w:rFonts w:eastAsia="宋体"/>
          <w:lang w:eastAsia="zh-CN"/>
        </w:rPr>
        <w:t xml:space="preserve">of </w:t>
      </w:r>
      <w:r w:rsidR="002A2692">
        <w:rPr>
          <w:rFonts w:eastAsia="宋体"/>
          <w:lang w:eastAsia="zh-CN"/>
        </w:rPr>
        <w:t>RAN1#109e,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ListParagraph"/>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1881761"/>
                <wp:effectExtent l="0" t="0" r="11430" b="177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1761"/>
                        </a:xfrm>
                        <a:prstGeom prst="rect">
                          <a:avLst/>
                        </a:prstGeom>
                        <a:solidFill>
                          <a:srgbClr val="FFFFFF"/>
                        </a:solidFill>
                        <a:ln w="6350">
                          <a:solidFill>
                            <a:srgbClr val="000000"/>
                          </a:solidFill>
                          <a:miter lim="800000"/>
                          <a:headEnd/>
                          <a:tailEnd/>
                        </a:ln>
                      </wps:spPr>
                      <wps:txbx>
                        <w:txbxContent>
                          <w:p w:rsidR="00C728E5" w:rsidRDefault="00C728E5"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728E5" w:rsidRPr="0050675F" w:rsidRDefault="00C728E5"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728E5" w:rsidRPr="0050675F" w:rsidRDefault="00C728E5"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728E5" w:rsidRPr="0050675F" w:rsidRDefault="00C728E5"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728E5" w:rsidRPr="0050675F" w:rsidRDefault="00C728E5"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728E5" w:rsidRDefault="00C728E5"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728E5" w:rsidRPr="00D350A5" w:rsidRDefault="00C728E5"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728E5" w:rsidRPr="00CA5C8A" w:rsidRDefault="00C728E5"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728E5" w:rsidRPr="00D350A5" w:rsidRDefault="00C728E5"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728E5" w:rsidRPr="00B02F38" w:rsidRDefault="00C728E5"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sp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14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" strokeweight=".5pt">
                <v:textbox style="mso-fit-shape-to-text:t">
                  <w:txbxContent>
                    <w:p w:rsidR="00C728E5" w:rsidRDefault="00C728E5"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728E5" w:rsidRPr="0050675F" w:rsidRDefault="00C728E5"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728E5" w:rsidRPr="0050675F" w:rsidRDefault="00C728E5"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728E5" w:rsidRPr="0050675F" w:rsidRDefault="00C728E5"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728E5" w:rsidRPr="0050675F" w:rsidRDefault="00C728E5"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728E5" w:rsidRDefault="00C728E5"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728E5" w:rsidRPr="00D350A5" w:rsidRDefault="00C728E5"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728E5" w:rsidRPr="00CA5C8A" w:rsidRDefault="00C728E5"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728E5" w:rsidRPr="00D350A5" w:rsidRDefault="00C728E5"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728E5" w:rsidRPr="00B02F38" w:rsidRDefault="00C728E5"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initial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xml:space="preserve">, b) UL beam indication for simultaneous multi-panel transmission and 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Pr>
          <w:rFonts w:eastAsia="宋体"/>
          <w:lang w:eastAsia="zh-CN"/>
        </w:rPr>
        <w:t xml:space="preserve">. </w:t>
      </w:r>
    </w:p>
    <w:p w:rsidR="00C54907" w:rsidRDefault="009831C9" w:rsidP="00AE2394">
      <w:pPr>
        <w:pStyle w:val="Heading1"/>
        <w:rPr>
          <w:lang w:eastAsia="zh-CN"/>
        </w:rPr>
      </w:pPr>
      <w:r>
        <w:rPr>
          <w:lang w:eastAsia="zh-CN"/>
        </w:rPr>
        <w:t xml:space="preserve">Unified approach for </w:t>
      </w:r>
      <w:r w:rsidR="00A62D54">
        <w:rPr>
          <w:lang w:eastAsia="zh-CN"/>
        </w:rPr>
        <w:t xml:space="preserve">extending </w:t>
      </w:r>
      <w:r>
        <w:rPr>
          <w:lang w:eastAsia="zh-CN"/>
        </w:rPr>
        <w:t>unified TCI state</w:t>
      </w:r>
      <w:r w:rsidR="00A62D54">
        <w:rPr>
          <w:lang w:eastAsia="zh-CN"/>
        </w:rPr>
        <w:t xml:space="preserve"> for </w:t>
      </w:r>
      <w:proofErr w:type="spellStart"/>
      <w:r w:rsidR="00A62D54">
        <w:rPr>
          <w:lang w:eastAsia="zh-CN"/>
        </w:rPr>
        <w:t>mTRP</w:t>
      </w:r>
      <w:proofErr w:type="spellEnd"/>
    </w:p>
    <w:p w:rsidR="00DC0411" w:rsidRDefault="00DC0411" w:rsidP="009831C9">
      <w:pPr>
        <w:pStyle w:val="BodyText"/>
        <w:rPr>
          <w:lang w:eastAsia="zh-CN"/>
        </w:rPr>
      </w:pPr>
      <w:r>
        <w:rPr>
          <w:lang w:eastAsia="zh-CN"/>
        </w:rPr>
        <w:t xml:space="preserve">From Rel.16 to Rel.18, the transmission scheme for multi-TRP have been studied and </w:t>
      </w:r>
      <w:r w:rsidR="008F2AE0">
        <w:rPr>
          <w:lang w:eastAsia="zh-CN"/>
        </w:rPr>
        <w:t xml:space="preserve">continuously </w:t>
      </w:r>
      <w:r>
        <w:rPr>
          <w:lang w:eastAsia="zh-CN"/>
        </w:rPr>
        <w:t xml:space="preserve">specified. In our </w:t>
      </w:r>
      <w:r w:rsidR="00B02F38">
        <w:rPr>
          <w:lang w:eastAsia="zh-CN"/>
        </w:rPr>
        <w:t>summary</w:t>
      </w:r>
      <w:r>
        <w:rPr>
          <w:lang w:eastAsia="zh-CN"/>
        </w:rPr>
        <w:t xml:space="preserve">, these </w:t>
      </w:r>
      <w:r w:rsidR="00B02F38">
        <w:rPr>
          <w:lang w:eastAsia="zh-CN"/>
        </w:rPr>
        <w:t xml:space="preserve">multi-TRP related transmission </w:t>
      </w:r>
      <w:r>
        <w:rPr>
          <w:lang w:eastAsia="zh-CN"/>
        </w:rPr>
        <w:t>schemes can be listed for DL and UL separately</w:t>
      </w:r>
    </w:p>
    <w:p w:rsidR="00DC0411" w:rsidRPr="00CF7FAA" w:rsidRDefault="00DC0411" w:rsidP="0044489C">
      <w:pPr>
        <w:pStyle w:val="NormalWeb"/>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0411" w:rsidRPr="00DC0411" w:rsidRDefault="00DC0411" w:rsidP="0044489C">
      <w:pPr>
        <w:pStyle w:val="NormalWeb"/>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NormalWeb"/>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Rel.18 simultaneous multi-panel transmission</w:t>
      </w:r>
      <w:r w:rsidR="00CF7FAA">
        <w:rPr>
          <w:rFonts w:eastAsiaTheme="minorEastAsia"/>
          <w:color w:val="000000" w:themeColor="text1"/>
          <w:kern w:val="24"/>
          <w:sz w:val="20"/>
          <w:szCs w:val="20"/>
        </w:rPr>
        <w:t xml:space="preserve"> (to be specified, if needed)</w:t>
      </w:r>
    </w:p>
    <w:p w:rsidR="0018459F" w:rsidRDefault="00CF7FAA" w:rsidP="0057385D">
      <w:pPr>
        <w:pStyle w:val="NormalWeb"/>
        <w:spacing w:before="0" w:beforeAutospacing="0" w:after="120" w:afterAutospacing="0"/>
        <w:jc w:val="both"/>
        <w:rPr>
          <w:sz w:val="20"/>
        </w:rPr>
      </w:pPr>
      <w:r>
        <w:rPr>
          <w:sz w:val="20"/>
        </w:rPr>
        <w:t xml:space="preserve">To recall these transmission schemes, we illustrate Rel.16 </w:t>
      </w:r>
      <w:proofErr w:type="spellStart"/>
      <w:r>
        <w:rPr>
          <w:sz w:val="20"/>
        </w:rPr>
        <w:t>mDCI</w:t>
      </w:r>
      <w:r w:rsidR="0018459F">
        <w:rPr>
          <w:sz w:val="20"/>
        </w:rPr>
        <w:t>-</w:t>
      </w:r>
      <w:r>
        <w:rPr>
          <w:sz w:val="20"/>
        </w:rPr>
        <w:t>mPDSCH</w:t>
      </w:r>
      <w:proofErr w:type="spellEnd"/>
      <w:r>
        <w:rPr>
          <w:sz w:val="20"/>
        </w:rPr>
        <w:t xml:space="preserve"> and Rel.16 </w:t>
      </w:r>
      <w:proofErr w:type="spellStart"/>
      <w:r>
        <w:rPr>
          <w:sz w:val="20"/>
        </w:rPr>
        <w:t>sDCI</w:t>
      </w:r>
      <w:r w:rsidR="0018459F">
        <w:rPr>
          <w:sz w:val="20"/>
        </w:rPr>
        <w:t>-</w:t>
      </w:r>
      <w:r>
        <w:rPr>
          <w:sz w:val="20"/>
        </w:rPr>
        <w:t>mPDSCH</w:t>
      </w:r>
      <w:proofErr w:type="spellEnd"/>
      <w:r>
        <w:rPr>
          <w:sz w:val="20"/>
        </w:rPr>
        <w:t xml:space="preserve"> and </w:t>
      </w:r>
      <w:r w:rsidR="00DA21B2">
        <w:rPr>
          <w:sz w:val="20"/>
        </w:rPr>
        <w:t xml:space="preserve">Rel.17 </w:t>
      </w:r>
      <w:proofErr w:type="spellStart"/>
      <w:r w:rsidR="00DA21B2">
        <w:rPr>
          <w:sz w:val="20"/>
        </w:rPr>
        <w:t>sDCI</w:t>
      </w:r>
      <w:r w:rsidR="0018459F">
        <w:rPr>
          <w:sz w:val="20"/>
        </w:rPr>
        <w:t>-</w:t>
      </w:r>
      <w:r>
        <w:rPr>
          <w:sz w:val="20"/>
        </w:rPr>
        <w:t>mPUSCH</w:t>
      </w:r>
      <w:proofErr w:type="spellEnd"/>
      <w:r>
        <w:rPr>
          <w:sz w:val="20"/>
        </w:rPr>
        <w:t xml:space="preserve"> in </w:t>
      </w:r>
      <w:r>
        <w:rPr>
          <w:sz w:val="20"/>
        </w:rPr>
        <w:fldChar w:fldCharType="begin"/>
      </w:r>
      <w:r>
        <w:rPr>
          <w:sz w:val="20"/>
        </w:rPr>
        <w:instrText xml:space="preserve"> REF _Ref101941950 \r \h </w:instrText>
      </w:r>
      <w:r w:rsidR="0057385D">
        <w:rPr>
          <w:sz w:val="20"/>
        </w:rPr>
        <w:instrText xml:space="preserve"> \* MERGEFORMAT </w:instrText>
      </w:r>
      <w:r>
        <w:rPr>
          <w:sz w:val="20"/>
        </w:rPr>
      </w:r>
      <w:r>
        <w:rPr>
          <w:sz w:val="20"/>
        </w:rPr>
        <w:fldChar w:fldCharType="separate"/>
      </w:r>
      <w:r w:rsidR="00AD2546">
        <w:rPr>
          <w:sz w:val="20"/>
        </w:rPr>
        <w:t>Figure 1</w:t>
      </w:r>
      <w:r>
        <w:rPr>
          <w:sz w:val="20"/>
        </w:rPr>
        <w:fldChar w:fldCharType="end"/>
      </w:r>
      <w:r>
        <w:rPr>
          <w:sz w:val="20"/>
        </w:rPr>
        <w:t xml:space="preserve">and </w:t>
      </w:r>
      <w:r>
        <w:rPr>
          <w:sz w:val="20"/>
        </w:rPr>
        <w:fldChar w:fldCharType="begin"/>
      </w:r>
      <w:r>
        <w:rPr>
          <w:sz w:val="20"/>
        </w:rPr>
        <w:instrText xml:space="preserve"> REF _Ref101941951 \r \h </w:instrText>
      </w:r>
      <w:r w:rsidR="0057385D">
        <w:rPr>
          <w:sz w:val="20"/>
        </w:rPr>
        <w:instrText xml:space="preserve"> \* MERGEFORMAT </w:instrText>
      </w:r>
      <w:r>
        <w:rPr>
          <w:sz w:val="20"/>
        </w:rPr>
      </w:r>
      <w:r>
        <w:rPr>
          <w:sz w:val="20"/>
        </w:rPr>
        <w:fldChar w:fldCharType="separate"/>
      </w:r>
      <w:r w:rsidR="00AD2546">
        <w:rPr>
          <w:sz w:val="20"/>
        </w:rPr>
        <w:t>Figure 2</w:t>
      </w:r>
      <w:r>
        <w:rPr>
          <w:sz w:val="20"/>
        </w:rPr>
        <w:fldChar w:fldCharType="end"/>
      </w:r>
      <w:r>
        <w:rPr>
          <w:sz w:val="20"/>
        </w:rPr>
        <w:t xml:space="preserve"> respectively.</w:t>
      </w:r>
      <w:r w:rsidR="0018459F">
        <w:rPr>
          <w:sz w:val="20"/>
        </w:rPr>
        <w:t xml:space="preserve"> As one may observe that there are various DL and UL </w:t>
      </w:r>
      <w:proofErr w:type="spellStart"/>
      <w:r w:rsidR="0018459F">
        <w:rPr>
          <w:sz w:val="20"/>
        </w:rPr>
        <w:t>mTRP</w:t>
      </w:r>
      <w:proofErr w:type="spellEnd"/>
      <w:r w:rsidR="0018459F">
        <w:rPr>
          <w:sz w:val="20"/>
        </w:rPr>
        <w:t xml:space="preserve"> </w:t>
      </w:r>
      <w:r w:rsidR="0018459F">
        <w:rPr>
          <w:sz w:val="20"/>
        </w:rPr>
        <w:lastRenderedPageBreak/>
        <w:t xml:space="preserve">transmission schemes. Apparently, plenty of combinations of DL control channel and DL/UL data channels can be expected. For instance, </w:t>
      </w:r>
      <w:r w:rsidR="0057385D">
        <w:rPr>
          <w:sz w:val="20"/>
        </w:rPr>
        <w:t xml:space="preserve">one </w:t>
      </w:r>
      <w:proofErr w:type="spellStart"/>
      <w:r w:rsidR="0018459F" w:rsidRPr="00DC0411">
        <w:rPr>
          <w:rFonts w:eastAsiaTheme="minorEastAsia"/>
          <w:color w:val="000000" w:themeColor="text1"/>
          <w:kern w:val="24"/>
          <w:sz w:val="20"/>
          <w:szCs w:val="20"/>
        </w:rPr>
        <w:t>mTRP</w:t>
      </w:r>
      <w:proofErr w:type="spellEnd"/>
      <w:r w:rsidR="0018459F" w:rsidRPr="00DC0411">
        <w:rPr>
          <w:rFonts w:eastAsiaTheme="minorEastAsia"/>
          <w:color w:val="000000" w:themeColor="text1"/>
          <w:kern w:val="24"/>
          <w:sz w:val="20"/>
          <w:szCs w:val="20"/>
        </w:rPr>
        <w:t xml:space="preserve"> </w:t>
      </w:r>
      <w:r w:rsidR="0018459F">
        <w:rPr>
          <w:rFonts w:eastAsiaTheme="minorEastAsia"/>
          <w:color w:val="000000" w:themeColor="text1"/>
          <w:kern w:val="24"/>
          <w:sz w:val="20"/>
          <w:szCs w:val="20"/>
        </w:rPr>
        <w:t xml:space="preserve">repetitive </w:t>
      </w:r>
      <w:r w:rsidR="0018459F" w:rsidRPr="00DC0411">
        <w:rPr>
          <w:rFonts w:eastAsiaTheme="minorEastAsia"/>
          <w:color w:val="000000" w:themeColor="text1"/>
          <w:kern w:val="24"/>
          <w:sz w:val="20"/>
          <w:szCs w:val="20"/>
        </w:rPr>
        <w:t xml:space="preserve">PDCCH </w:t>
      </w:r>
      <w:r w:rsidR="0057385D">
        <w:rPr>
          <w:rFonts w:eastAsiaTheme="minorEastAsia"/>
          <w:color w:val="000000" w:themeColor="text1"/>
          <w:kern w:val="24"/>
          <w:sz w:val="20"/>
          <w:szCs w:val="20"/>
        </w:rPr>
        <w:t xml:space="preserve">may </w:t>
      </w:r>
      <w:r w:rsidR="0018459F">
        <w:rPr>
          <w:rFonts w:eastAsiaTheme="minorEastAsia"/>
          <w:color w:val="000000" w:themeColor="text1"/>
          <w:kern w:val="24"/>
          <w:sz w:val="20"/>
          <w:szCs w:val="20"/>
        </w:rPr>
        <w:t xml:space="preserve">schedule </w:t>
      </w:r>
      <w:r w:rsidR="0057385D">
        <w:rPr>
          <w:rFonts w:eastAsiaTheme="minorEastAsia"/>
          <w:color w:val="000000" w:themeColor="text1"/>
          <w:kern w:val="24"/>
          <w:sz w:val="20"/>
          <w:szCs w:val="20"/>
        </w:rPr>
        <w:t xml:space="preserve">a </w:t>
      </w:r>
      <w:proofErr w:type="spellStart"/>
      <w:r w:rsidR="0018459F">
        <w:rPr>
          <w:rFonts w:eastAsiaTheme="minorEastAsia"/>
          <w:color w:val="000000" w:themeColor="text1"/>
          <w:kern w:val="24"/>
          <w:sz w:val="20"/>
          <w:szCs w:val="20"/>
        </w:rPr>
        <w:t>sDCI-mPDSCH</w:t>
      </w:r>
      <w:proofErr w:type="spellEnd"/>
      <w:r w:rsidR="0057385D">
        <w:rPr>
          <w:rFonts w:eastAsiaTheme="minorEastAsia"/>
          <w:color w:val="000000" w:themeColor="text1"/>
          <w:kern w:val="24"/>
          <w:sz w:val="20"/>
          <w:szCs w:val="20"/>
        </w:rPr>
        <w:t xml:space="preserve">, and one single-TRP PDCCH may schedule a </w:t>
      </w:r>
      <w:proofErr w:type="spellStart"/>
      <w:r w:rsidR="0057385D">
        <w:rPr>
          <w:rFonts w:eastAsiaTheme="minorEastAsia"/>
          <w:color w:val="000000" w:themeColor="text1"/>
          <w:kern w:val="24"/>
          <w:sz w:val="20"/>
          <w:szCs w:val="20"/>
        </w:rPr>
        <w:t>sDCI-mPUSCH</w:t>
      </w:r>
      <w:proofErr w:type="spellEnd"/>
      <w:r w:rsidR="0057385D">
        <w:rPr>
          <w:rFonts w:eastAsiaTheme="minorEastAsia"/>
          <w:color w:val="000000" w:themeColor="text1"/>
          <w:kern w:val="24"/>
          <w:sz w:val="20"/>
          <w:szCs w:val="20"/>
        </w:rPr>
        <w:t>.</w:t>
      </w:r>
    </w:p>
    <w:p w:rsidR="00660C01" w:rsidRDefault="00CF7FAA" w:rsidP="00660C01">
      <w:pPr>
        <w:pStyle w:val="NormalWeb"/>
        <w:spacing w:before="0" w:beforeAutospacing="0" w:after="120" w:afterAutospacing="0"/>
        <w:jc w:val="center"/>
      </w:pPr>
      <w:r>
        <w:object w:dxaOrig="12165" w:dyaOrig="5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85pt;height:141.35pt" o:ole="">
            <v:imagedata r:id="rId9" o:title=""/>
          </v:shape>
          <o:OLEObject Type="Embed" ProgID="Visio.Drawing.15" ShapeID="_x0000_i1025" DrawAspect="Content" ObjectID="_1712758675" r:id="rId10"/>
        </w:object>
      </w:r>
    </w:p>
    <w:p w:rsidR="00C75F89" w:rsidRPr="00CF7FAA" w:rsidRDefault="00CF7FAA" w:rsidP="0044489C">
      <w:pPr>
        <w:pStyle w:val="NormalWeb"/>
        <w:numPr>
          <w:ilvl w:val="0"/>
          <w:numId w:val="15"/>
        </w:numPr>
        <w:tabs>
          <w:tab w:val="left" w:pos="3261"/>
        </w:tabs>
        <w:spacing w:before="0" w:beforeAutospacing="0" w:after="120" w:afterAutospacing="0"/>
        <w:jc w:val="center"/>
        <w:rPr>
          <w:b/>
          <w:sz w:val="18"/>
        </w:rPr>
      </w:pPr>
      <w:bookmarkStart w:id="1" w:name="_Ref101941950"/>
      <w:r w:rsidRPr="00CF7FAA">
        <w:rPr>
          <w:b/>
          <w:sz w:val="18"/>
        </w:rPr>
        <w:t xml:space="preserve">: </w:t>
      </w:r>
      <w:proofErr w:type="spellStart"/>
      <w:r w:rsidR="00C75F89" w:rsidRPr="00CF7FAA">
        <w:rPr>
          <w:b/>
          <w:sz w:val="18"/>
        </w:rPr>
        <w:t>mDCI</w:t>
      </w:r>
      <w:proofErr w:type="spellEnd"/>
      <w:r w:rsidR="00C75F89" w:rsidRPr="00CF7FAA">
        <w:rPr>
          <w:b/>
          <w:sz w:val="18"/>
        </w:rPr>
        <w:t xml:space="preserve"> </w:t>
      </w:r>
      <w:proofErr w:type="spellStart"/>
      <w:r w:rsidR="00C75F89" w:rsidRPr="00CF7FAA">
        <w:rPr>
          <w:b/>
          <w:sz w:val="18"/>
        </w:rPr>
        <w:t>mPDSCH</w:t>
      </w:r>
      <w:proofErr w:type="spellEnd"/>
      <w:r w:rsidR="00C75F89" w:rsidRPr="00CF7FAA">
        <w:rPr>
          <w:b/>
          <w:sz w:val="18"/>
        </w:rPr>
        <w:t xml:space="preserve"> operation</w:t>
      </w:r>
      <w:bookmarkEnd w:id="1"/>
    </w:p>
    <w:p w:rsidR="00660C01" w:rsidRDefault="008430B2" w:rsidP="00660C01">
      <w:pPr>
        <w:pStyle w:val="NormalWeb"/>
        <w:spacing w:before="0" w:beforeAutospacing="0" w:after="120" w:afterAutospacing="0"/>
        <w:jc w:val="center"/>
      </w:pPr>
      <w:r>
        <w:object w:dxaOrig="10590" w:dyaOrig="5340">
          <v:shape id="_x0000_i1026" type="#_x0000_t75" style="width:257.35pt;height:130.05pt" o:ole="">
            <v:imagedata r:id="rId11" o:title=""/>
          </v:shape>
          <o:OLEObject Type="Embed" ProgID="Visio.Drawing.15" ShapeID="_x0000_i1026" DrawAspect="Content" ObjectID="_1712758676" r:id="rId12"/>
        </w:object>
      </w:r>
    </w:p>
    <w:p w:rsidR="00D4368D" w:rsidRDefault="00CF7FAA" w:rsidP="0044489C">
      <w:pPr>
        <w:pStyle w:val="NormalWeb"/>
        <w:numPr>
          <w:ilvl w:val="0"/>
          <w:numId w:val="15"/>
        </w:numPr>
        <w:tabs>
          <w:tab w:val="left" w:pos="3261"/>
        </w:tabs>
        <w:spacing w:before="0" w:beforeAutospacing="0" w:after="120" w:afterAutospacing="0"/>
        <w:jc w:val="center"/>
        <w:rPr>
          <w:b/>
          <w:sz w:val="18"/>
        </w:rPr>
      </w:pPr>
      <w:bookmarkStart w:id="2" w:name="_Ref101941951"/>
      <w:r w:rsidRPr="00CF7FAA">
        <w:rPr>
          <w:b/>
          <w:sz w:val="18"/>
        </w:rPr>
        <w:t xml:space="preserve">: </w:t>
      </w:r>
      <w:proofErr w:type="spellStart"/>
      <w:r w:rsidR="00C75F89" w:rsidRPr="00CF7FAA">
        <w:rPr>
          <w:b/>
          <w:sz w:val="18"/>
        </w:rPr>
        <w:t>sDCI</w:t>
      </w:r>
      <w:r w:rsidR="00C61E72">
        <w:rPr>
          <w:b/>
          <w:sz w:val="18"/>
        </w:rPr>
        <w:t>-</w:t>
      </w:r>
      <w:r w:rsidR="00C75F89" w:rsidRPr="00CF7FAA">
        <w:rPr>
          <w:b/>
          <w:sz w:val="18"/>
        </w:rPr>
        <w:t>mPDSCH</w:t>
      </w:r>
      <w:proofErr w:type="spellEnd"/>
      <w:r w:rsidR="00C75F89" w:rsidRPr="00CF7FAA">
        <w:rPr>
          <w:b/>
          <w:sz w:val="18"/>
        </w:rPr>
        <w:t xml:space="preserve"> operation and </w:t>
      </w:r>
      <w:proofErr w:type="spellStart"/>
      <w:r w:rsidR="00C75F89" w:rsidRPr="00CF7FAA">
        <w:rPr>
          <w:b/>
          <w:sz w:val="18"/>
        </w:rPr>
        <w:t>sDCI</w:t>
      </w:r>
      <w:r w:rsidR="00C61E72">
        <w:rPr>
          <w:b/>
          <w:sz w:val="18"/>
        </w:rPr>
        <w:t>-</w:t>
      </w:r>
      <w:r w:rsidR="00C75F89" w:rsidRPr="00CF7FAA">
        <w:rPr>
          <w:b/>
          <w:sz w:val="18"/>
        </w:rPr>
        <w:t>mPUSCH</w:t>
      </w:r>
      <w:proofErr w:type="spellEnd"/>
      <w:r w:rsidR="00C75F89" w:rsidRPr="00CF7FAA">
        <w:rPr>
          <w:b/>
          <w:sz w:val="18"/>
        </w:rPr>
        <w:t xml:space="preserve"> operation</w:t>
      </w:r>
      <w:bookmarkEnd w:id="2"/>
    </w:p>
    <w:p w:rsidR="00F442A2" w:rsidRDefault="00F442A2" w:rsidP="0044489C">
      <w:pPr>
        <w:pStyle w:val="NormalWeb"/>
        <w:numPr>
          <w:ilvl w:val="0"/>
          <w:numId w:val="13"/>
        </w:numPr>
        <w:tabs>
          <w:tab w:val="left" w:pos="1418"/>
        </w:tabs>
        <w:spacing w:before="0" w:beforeAutospacing="0" w:after="120" w:afterAutospacing="0"/>
        <w:ind w:left="0" w:firstLine="0"/>
        <w:jc w:val="both"/>
        <w:rPr>
          <w:b/>
          <w:i/>
          <w:sz w:val="22"/>
        </w:rPr>
      </w:pPr>
      <w:r>
        <w:rPr>
          <w:b/>
          <w:i/>
          <w:sz w:val="22"/>
        </w:rPr>
        <w:t>Various</w:t>
      </w:r>
      <w:r w:rsidRPr="008F2AE0">
        <w:rPr>
          <w:b/>
          <w:i/>
          <w:sz w:val="22"/>
        </w:rPr>
        <w:t xml:space="preserve"> </w:t>
      </w:r>
      <w:r>
        <w:rPr>
          <w:b/>
          <w:i/>
          <w:sz w:val="22"/>
        </w:rPr>
        <w:t xml:space="preserve">DL and UL </w:t>
      </w:r>
      <w:proofErr w:type="spellStart"/>
      <w:r w:rsidRPr="008F2AE0">
        <w:rPr>
          <w:b/>
          <w:i/>
          <w:sz w:val="22"/>
        </w:rPr>
        <w:t>mTRP</w:t>
      </w:r>
      <w:proofErr w:type="spellEnd"/>
      <w:r w:rsidRPr="008F2AE0">
        <w:rPr>
          <w:b/>
          <w:i/>
          <w:sz w:val="22"/>
        </w:rPr>
        <w:t xml:space="preserve"> </w:t>
      </w:r>
      <w:r>
        <w:rPr>
          <w:b/>
          <w:i/>
          <w:sz w:val="22"/>
        </w:rPr>
        <w:t xml:space="preserve">transmission schemes were specified in legacy releases and a plenty of </w:t>
      </w:r>
      <w:r w:rsidR="00B7161D">
        <w:rPr>
          <w:b/>
          <w:i/>
          <w:sz w:val="22"/>
        </w:rPr>
        <w:t xml:space="preserve">combinations of </w:t>
      </w:r>
      <w:r>
        <w:rPr>
          <w:b/>
          <w:i/>
          <w:sz w:val="22"/>
        </w:rPr>
        <w:t xml:space="preserve">transmission scheme (including </w:t>
      </w:r>
      <w:proofErr w:type="spellStart"/>
      <w:r>
        <w:rPr>
          <w:b/>
          <w:i/>
          <w:sz w:val="22"/>
        </w:rPr>
        <w:t>sTRP</w:t>
      </w:r>
      <w:proofErr w:type="spellEnd"/>
      <w:r>
        <w:rPr>
          <w:b/>
          <w:i/>
          <w:sz w:val="22"/>
        </w:rPr>
        <w:t xml:space="preserve"> and </w:t>
      </w:r>
      <w:proofErr w:type="spellStart"/>
      <w:r>
        <w:rPr>
          <w:b/>
          <w:i/>
          <w:sz w:val="22"/>
        </w:rPr>
        <w:t>mTRP</w:t>
      </w:r>
      <w:proofErr w:type="spellEnd"/>
      <w:r>
        <w:rPr>
          <w:b/>
          <w:i/>
          <w:sz w:val="22"/>
        </w:rPr>
        <w:t xml:space="preserve">) of DL control channel and DL/UL data channels </w:t>
      </w:r>
      <w:r w:rsidR="00792DDD">
        <w:rPr>
          <w:b/>
          <w:i/>
          <w:sz w:val="22"/>
        </w:rPr>
        <w:t>can be</w:t>
      </w:r>
      <w:r>
        <w:rPr>
          <w:b/>
          <w:i/>
          <w:sz w:val="22"/>
        </w:rPr>
        <w:t xml:space="preserve"> expected. </w:t>
      </w:r>
    </w:p>
    <w:p w:rsidR="00D4368D" w:rsidRPr="00D4368D" w:rsidRDefault="00D4368D" w:rsidP="00D4368D">
      <w:pPr>
        <w:pStyle w:val="NormalWeb"/>
        <w:tabs>
          <w:tab w:val="left" w:pos="1418"/>
        </w:tabs>
        <w:spacing w:before="0" w:beforeAutospacing="0" w:after="120" w:afterAutospacing="0"/>
        <w:jc w:val="both"/>
        <w:rPr>
          <w:sz w:val="20"/>
        </w:rPr>
      </w:pPr>
      <w:r>
        <w:rPr>
          <w:sz w:val="20"/>
        </w:rPr>
        <w:t xml:space="preserve">Unified TCI framework was established in Rel.17 for single-TRP operation and inter-cell beam management. It is now under maintenance in a post Rel.17 era. Intuitively, it seems straightforward to extend the unified TCI framework to multi-TRP operation, by replacing legacy TCI state in DL and spatial relation information in UL with corresponding DL TCI state and UL TCI state respectively. However, </w:t>
      </w:r>
      <w:r w:rsidR="00F442A2">
        <w:rPr>
          <w:sz w:val="20"/>
        </w:rPr>
        <w:t>we think RAN1 has a few of open issues coming ahead. The very 1</w:t>
      </w:r>
      <w:r w:rsidR="00F442A2" w:rsidRPr="00F442A2">
        <w:rPr>
          <w:sz w:val="20"/>
          <w:vertAlign w:val="superscript"/>
        </w:rPr>
        <w:t>st</w:t>
      </w:r>
      <w:r w:rsidR="00F442A2">
        <w:rPr>
          <w:sz w:val="20"/>
        </w:rPr>
        <w:t xml:space="preserve"> issue that should be considered is that for those listed </w:t>
      </w:r>
      <w:proofErr w:type="spellStart"/>
      <w:r w:rsidR="00F442A2">
        <w:rPr>
          <w:sz w:val="20"/>
        </w:rPr>
        <w:t>mTRP</w:t>
      </w:r>
      <w:proofErr w:type="spellEnd"/>
      <w:r w:rsidR="00F442A2">
        <w:rPr>
          <w:sz w:val="20"/>
        </w:rPr>
        <w:t xml:space="preserve"> transmission schemes, which of them should be supported with unified TCI framework? If not supported, then the technical reason should be verified. Down to the next level, among these supported </w:t>
      </w:r>
      <w:proofErr w:type="spellStart"/>
      <w:r w:rsidR="00F442A2">
        <w:rPr>
          <w:sz w:val="20"/>
        </w:rPr>
        <w:t>mTRP</w:t>
      </w:r>
      <w:proofErr w:type="spellEnd"/>
      <w:r w:rsidR="00F442A2">
        <w:rPr>
          <w:sz w:val="20"/>
        </w:rPr>
        <w:t xml:space="preserve"> transmission schemes, which combination</w:t>
      </w:r>
      <w:r w:rsidR="00F8000F">
        <w:rPr>
          <w:sz w:val="20"/>
        </w:rPr>
        <w:t>s of channels or signals are allowed to share the indicated/updated unified TCI state(s).</w:t>
      </w:r>
      <w:r w:rsidR="00F442A2">
        <w:rPr>
          <w:sz w:val="20"/>
        </w:rPr>
        <w:t xml:space="preserve"> </w:t>
      </w:r>
    </w:p>
    <w:p w:rsidR="00F8000F" w:rsidRPr="00F8000F" w:rsidRDefault="00E056B4" w:rsidP="0044489C">
      <w:pPr>
        <w:pStyle w:val="BodyText"/>
        <w:numPr>
          <w:ilvl w:val="0"/>
          <w:numId w:val="5"/>
        </w:numPr>
        <w:rPr>
          <w:rFonts w:eastAsia="宋体"/>
          <w:i/>
          <w:sz w:val="24"/>
          <w:szCs w:val="20"/>
          <w:lang w:eastAsia="zh-CN"/>
        </w:rPr>
      </w:pPr>
      <w:r>
        <w:rPr>
          <w:rFonts w:eastAsia="宋体"/>
          <w:b/>
          <w:i/>
          <w:sz w:val="22"/>
          <w:lang w:eastAsia="zh-CN"/>
        </w:rPr>
        <w:t xml:space="preserve">Study and determine which DL and/or UL </w:t>
      </w:r>
      <w:proofErr w:type="spellStart"/>
      <w:r>
        <w:rPr>
          <w:rFonts w:eastAsia="宋体"/>
          <w:b/>
          <w:i/>
          <w:sz w:val="22"/>
          <w:lang w:eastAsia="zh-CN"/>
        </w:rPr>
        <w:t>mTRP</w:t>
      </w:r>
      <w:proofErr w:type="spellEnd"/>
      <w:r>
        <w:rPr>
          <w:rFonts w:eastAsia="宋体"/>
          <w:b/>
          <w:i/>
          <w:sz w:val="22"/>
          <w:lang w:eastAsia="zh-CN"/>
        </w:rPr>
        <w:t xml:space="preserve"> transmission schemes can be supported with unified TCI </w:t>
      </w:r>
      <w:r w:rsidR="00F442A2">
        <w:rPr>
          <w:rFonts w:eastAsia="宋体"/>
          <w:b/>
          <w:i/>
          <w:sz w:val="22"/>
          <w:lang w:eastAsia="zh-CN"/>
        </w:rPr>
        <w:t>framework</w:t>
      </w:r>
      <w:r w:rsidR="00806C94">
        <w:rPr>
          <w:rFonts w:eastAsia="宋体"/>
          <w:b/>
          <w:i/>
          <w:sz w:val="22"/>
          <w:lang w:eastAsia="zh-CN"/>
        </w:rPr>
        <w:t>.</w:t>
      </w:r>
      <w:r w:rsidR="00D4368D">
        <w:rPr>
          <w:rFonts w:eastAsia="宋体"/>
          <w:b/>
          <w:i/>
          <w:sz w:val="22"/>
          <w:lang w:eastAsia="zh-CN"/>
        </w:rPr>
        <w:t xml:space="preserve"> </w:t>
      </w:r>
    </w:p>
    <w:p w:rsidR="00FE5027" w:rsidRPr="00FE5027" w:rsidRDefault="00FE5027" w:rsidP="00FE5027">
      <w:pPr>
        <w:pStyle w:val="NormalWeb"/>
        <w:tabs>
          <w:tab w:val="left" w:pos="1418"/>
        </w:tabs>
        <w:spacing w:before="0" w:beforeAutospacing="0" w:after="120" w:afterAutospacing="0"/>
        <w:jc w:val="both"/>
        <w:rPr>
          <w:rFonts w:eastAsia="宋体"/>
          <w:szCs w:val="20"/>
        </w:rPr>
      </w:pPr>
      <w:r w:rsidRPr="00FE5027">
        <w:rPr>
          <w:sz w:val="20"/>
        </w:rPr>
        <w:t xml:space="preserve">Assuming </w:t>
      </w:r>
      <w:r>
        <w:rPr>
          <w:sz w:val="20"/>
        </w:rPr>
        <w:t xml:space="preserve">a numerous of </w:t>
      </w:r>
      <w:proofErr w:type="spellStart"/>
      <w:r>
        <w:rPr>
          <w:sz w:val="20"/>
        </w:rPr>
        <w:t>mTRP</w:t>
      </w:r>
      <w:proofErr w:type="spellEnd"/>
      <w:r>
        <w:rPr>
          <w:sz w:val="20"/>
        </w:rPr>
        <w:t xml:space="preserve"> transmission schemes can be supported with unified TCI framework, we hope the beam indication/update </w:t>
      </w:r>
      <w:r w:rsidR="00AE2394">
        <w:rPr>
          <w:sz w:val="20"/>
        </w:rPr>
        <w:t xml:space="preserve">can be conducted for DL/UL </w:t>
      </w:r>
      <w:proofErr w:type="spellStart"/>
      <w:r w:rsidR="00AE2394">
        <w:rPr>
          <w:sz w:val="20"/>
        </w:rPr>
        <w:t>mTRP</w:t>
      </w:r>
      <w:proofErr w:type="spellEnd"/>
      <w:r w:rsidR="00AE2394">
        <w:rPr>
          <w:sz w:val="20"/>
        </w:rPr>
        <w:t xml:space="preserve"> operation generically, rather than to support transmission scheme-specific TCI state indication/updating, which would require tremendous standard effort in our view. Signaling wise, by reusing Rel.17 beam indication, i.e. MAC CE and/or DCI based signaling can achieve so.  </w:t>
      </w:r>
    </w:p>
    <w:p w:rsidR="00FE5027" w:rsidRPr="00FE5027" w:rsidRDefault="00FE5027" w:rsidP="0044489C">
      <w:pPr>
        <w:pStyle w:val="BodyText"/>
        <w:numPr>
          <w:ilvl w:val="0"/>
          <w:numId w:val="5"/>
        </w:numPr>
        <w:rPr>
          <w:rFonts w:eastAsia="宋体"/>
          <w:i/>
          <w:sz w:val="24"/>
          <w:szCs w:val="20"/>
          <w:lang w:eastAsia="zh-CN"/>
        </w:rPr>
      </w:pPr>
      <w:r w:rsidRPr="00062E86">
        <w:rPr>
          <w:rFonts w:eastAsia="宋体"/>
          <w:b/>
          <w:i/>
          <w:sz w:val="22"/>
          <w:lang w:eastAsia="zh-CN"/>
        </w:rPr>
        <w:t xml:space="preserve">For </w:t>
      </w:r>
      <w:r>
        <w:rPr>
          <w:rFonts w:eastAsia="宋体"/>
          <w:b/>
          <w:i/>
          <w:sz w:val="22"/>
          <w:lang w:eastAsia="zh-CN"/>
        </w:rPr>
        <w:t>all supported DL and/or UL multi-TRP transmission schemes</w:t>
      </w:r>
      <w:r w:rsidRPr="00062E86">
        <w:rPr>
          <w:rFonts w:eastAsia="宋体"/>
          <w:b/>
          <w:i/>
          <w:sz w:val="22"/>
          <w:lang w:eastAsia="zh-CN"/>
        </w:rPr>
        <w:t>,</w:t>
      </w:r>
      <w:r>
        <w:rPr>
          <w:rFonts w:eastAsia="宋体"/>
          <w:b/>
          <w:i/>
          <w:sz w:val="22"/>
          <w:lang w:eastAsia="zh-CN"/>
        </w:rPr>
        <w:t xml:space="preserve"> strive to </w:t>
      </w:r>
      <w:r w:rsidR="00AE2394">
        <w:rPr>
          <w:rFonts w:eastAsia="宋体"/>
          <w:b/>
          <w:i/>
          <w:sz w:val="22"/>
          <w:lang w:eastAsia="zh-CN"/>
        </w:rPr>
        <w:t>have</w:t>
      </w:r>
      <w:r>
        <w:rPr>
          <w:rFonts w:eastAsia="宋体"/>
          <w:b/>
          <w:i/>
          <w:sz w:val="22"/>
          <w:lang w:eastAsia="zh-CN"/>
        </w:rPr>
        <w:t xml:space="preserve"> unified approach on beam indication</w:t>
      </w:r>
      <w:r w:rsidR="00AE2394">
        <w:rPr>
          <w:rFonts w:eastAsia="宋体"/>
          <w:b/>
          <w:i/>
          <w:sz w:val="22"/>
          <w:lang w:eastAsia="zh-CN"/>
        </w:rPr>
        <w:t>/updating</w:t>
      </w:r>
      <w:r w:rsidRPr="00062E86">
        <w:rPr>
          <w:rFonts w:eastAsia="宋体"/>
          <w:b/>
          <w:i/>
          <w:sz w:val="22"/>
          <w:lang w:eastAsia="zh-CN"/>
        </w:rPr>
        <w:t>.</w:t>
      </w:r>
    </w:p>
    <w:p w:rsidR="00000D69" w:rsidRDefault="00FE5027" w:rsidP="0007207A">
      <w:pPr>
        <w:pStyle w:val="NormalWeb"/>
        <w:tabs>
          <w:tab w:val="left" w:pos="1418"/>
        </w:tabs>
        <w:spacing w:before="0" w:beforeAutospacing="0" w:after="120" w:afterAutospacing="0"/>
        <w:jc w:val="both"/>
        <w:rPr>
          <w:sz w:val="20"/>
        </w:rPr>
      </w:pPr>
      <w:r>
        <w:rPr>
          <w:sz w:val="20"/>
        </w:rPr>
        <w:t>One of</w:t>
      </w:r>
      <w:r w:rsidR="00C61E72">
        <w:rPr>
          <w:sz w:val="20"/>
        </w:rPr>
        <w:t xml:space="preserve"> </w:t>
      </w:r>
      <w:r>
        <w:rPr>
          <w:sz w:val="20"/>
        </w:rPr>
        <w:t xml:space="preserve">the </w:t>
      </w:r>
      <w:r w:rsidR="00C61E72">
        <w:rPr>
          <w:sz w:val="20"/>
        </w:rPr>
        <w:t>key feature</w:t>
      </w:r>
      <w:r>
        <w:rPr>
          <w:sz w:val="20"/>
        </w:rPr>
        <w:t>s</w:t>
      </w:r>
      <w:r w:rsidR="00C61E72">
        <w:rPr>
          <w:sz w:val="20"/>
        </w:rPr>
        <w:t xml:space="preserve"> of unified TCI state related to </w:t>
      </w:r>
      <w:proofErr w:type="spellStart"/>
      <w:r w:rsidR="00C61E72">
        <w:rPr>
          <w:sz w:val="20"/>
        </w:rPr>
        <w:t>mTRP</w:t>
      </w:r>
      <w:proofErr w:type="spellEnd"/>
      <w:r w:rsidR="00C61E72">
        <w:rPr>
          <w:sz w:val="20"/>
        </w:rPr>
        <w:t xml:space="preserve"> operation in our mind is the shared beam indication/updating among nearly all channels/signals. Note that some particular channel</w:t>
      </w:r>
      <w:r w:rsidR="0007207A">
        <w:rPr>
          <w:sz w:val="20"/>
        </w:rPr>
        <w:t>s</w:t>
      </w:r>
      <w:r w:rsidR="00C61E72">
        <w:rPr>
          <w:sz w:val="20"/>
        </w:rPr>
        <w:t xml:space="preserve"> </w:t>
      </w:r>
      <w:r w:rsidR="0007207A">
        <w:rPr>
          <w:sz w:val="20"/>
        </w:rPr>
        <w:t>(</w:t>
      </w:r>
      <w:r w:rsidR="00C61E72">
        <w:rPr>
          <w:sz w:val="20"/>
        </w:rPr>
        <w:t xml:space="preserve">e.g. non-UE-dedicated channel for </w:t>
      </w:r>
      <w:r w:rsidR="0007207A">
        <w:rPr>
          <w:sz w:val="20"/>
        </w:rPr>
        <w:t xml:space="preserve">receipt of paging) and signals (P/SP CSI-RS) can be indicated with another unified TCI state(s), rather than the shared one(s). From this sense, the unified TCI framework can unify the indicated/updated beam in </w:t>
      </w:r>
      <w:r w:rsidR="0006761B">
        <w:rPr>
          <w:sz w:val="20"/>
        </w:rPr>
        <w:t>a DL</w:t>
      </w:r>
      <w:r w:rsidR="00E056B4">
        <w:rPr>
          <w:sz w:val="20"/>
        </w:rPr>
        <w:t xml:space="preserve"> and/or UL</w:t>
      </w:r>
      <w:r w:rsidR="0007207A">
        <w:rPr>
          <w:sz w:val="20"/>
        </w:rPr>
        <w:t xml:space="preserve">-specific manner or even for a list of CCs if common beam operation for CA is configured. </w:t>
      </w:r>
      <w:r w:rsidR="00D4368D">
        <w:rPr>
          <w:sz w:val="20"/>
        </w:rPr>
        <w:t xml:space="preserve">However, for multi-TRP operation (up to 2 TRPs @FR2), the unified feature on beam indication/updating should be properly </w:t>
      </w:r>
      <w:r w:rsidR="00D4368D">
        <w:rPr>
          <w:sz w:val="20"/>
        </w:rPr>
        <w:lastRenderedPageBreak/>
        <w:t>split in a TRP-specific way. More specifically, if one unified TCI state is indicated for one TRP, it will only unif</w:t>
      </w:r>
      <w:r w:rsidR="00F8000F">
        <w:rPr>
          <w:sz w:val="20"/>
        </w:rPr>
        <w:t>y</w:t>
      </w:r>
      <w:r w:rsidR="00D4368D">
        <w:rPr>
          <w:sz w:val="20"/>
        </w:rPr>
        <w:t xml:space="preserve"> the DL and/or UL beam for that associated TRP, rather than for the other TRP.</w:t>
      </w:r>
    </w:p>
    <w:p w:rsidR="009E3576" w:rsidRDefault="009E3576" w:rsidP="009E3576">
      <w:pPr>
        <w:pStyle w:val="BodyText"/>
        <w:rPr>
          <w:rFonts w:eastAsia="宋体"/>
          <w:szCs w:val="20"/>
          <w:lang w:eastAsia="zh-CN"/>
        </w:rPr>
      </w:pPr>
      <w:r>
        <w:rPr>
          <w:rFonts w:eastAsia="宋体"/>
          <w:szCs w:val="20"/>
          <w:lang w:eastAsia="zh-CN"/>
        </w:rPr>
        <w:t xml:space="preserve">For Rel.17 single-TRP operation, </w:t>
      </w:r>
      <w:r>
        <w:rPr>
          <w:rFonts w:eastAsia="宋体" w:hint="eastAsia"/>
          <w:szCs w:val="20"/>
          <w:lang w:eastAsia="zh-CN"/>
        </w:rPr>
        <w:t>unif</w:t>
      </w:r>
      <w:r>
        <w:rPr>
          <w:rFonts w:eastAsia="宋体"/>
          <w:szCs w:val="20"/>
          <w:lang w:eastAsia="zh-CN"/>
        </w:rPr>
        <w:t xml:space="preserve">ied TCI state should be shared among DL channels/signals (UE-dedicated PDCCH/PDSCH and AP-CSI-RS) and UL channels/signals (PUCCH/PUSCH/SRS (except SRS for aperiodic beam management purpose)). For multi-TRP, since more than 1 unified TCI states can be indicated, each unified TCI state should be shared within its associated TRP, rather than being applied to multi-TRP simultaneously. Hence, the unified TCI framework should be split for multi-TRP operation. </w:t>
      </w:r>
    </w:p>
    <w:p w:rsidR="00C34312" w:rsidRPr="009E3576" w:rsidRDefault="00C34312" w:rsidP="009E3576">
      <w:pPr>
        <w:pStyle w:val="BodyText"/>
        <w:rPr>
          <w:rFonts w:eastAsia="宋体"/>
          <w:sz w:val="24"/>
          <w:szCs w:val="20"/>
          <w:lang w:eastAsia="zh-CN"/>
        </w:rPr>
      </w:pPr>
      <w:r w:rsidRPr="00DC298D">
        <w:rPr>
          <w:rFonts w:eastAsia="宋体"/>
          <w:szCs w:val="20"/>
          <w:lang w:eastAsia="zh-CN"/>
        </w:rPr>
        <w:t xml:space="preserve">Two typical examples </w:t>
      </w:r>
      <w:r>
        <w:rPr>
          <w:rFonts w:eastAsia="宋体"/>
          <w:szCs w:val="20"/>
          <w:lang w:eastAsia="zh-CN"/>
        </w:rPr>
        <w:t xml:space="preserve">on issues </w:t>
      </w:r>
      <w:r w:rsidRPr="00DC298D">
        <w:rPr>
          <w:rFonts w:eastAsia="宋体"/>
          <w:szCs w:val="20"/>
          <w:lang w:eastAsia="zh-CN"/>
        </w:rPr>
        <w:t>can be given</w:t>
      </w:r>
      <w:r>
        <w:rPr>
          <w:rFonts w:eastAsia="宋体"/>
          <w:szCs w:val="20"/>
          <w:lang w:eastAsia="zh-CN"/>
        </w:rPr>
        <w:t xml:space="preserve">. One instance is that </w:t>
      </w:r>
      <w:proofErr w:type="spellStart"/>
      <w:r>
        <w:rPr>
          <w:rFonts w:eastAsia="宋体"/>
          <w:szCs w:val="20"/>
          <w:lang w:eastAsia="zh-CN"/>
        </w:rPr>
        <w:t>sDCI</w:t>
      </w:r>
      <w:proofErr w:type="spellEnd"/>
      <w:r>
        <w:rPr>
          <w:rFonts w:eastAsia="宋体"/>
          <w:szCs w:val="20"/>
          <w:lang w:eastAsia="zh-CN"/>
        </w:rPr>
        <w:t xml:space="preserve"> schedules </w:t>
      </w:r>
      <w:proofErr w:type="spellStart"/>
      <w:r>
        <w:rPr>
          <w:rFonts w:eastAsia="宋体"/>
          <w:szCs w:val="20"/>
          <w:lang w:eastAsia="zh-CN"/>
        </w:rPr>
        <w:t>mPDSCH</w:t>
      </w:r>
      <w:proofErr w:type="spellEnd"/>
      <w:r>
        <w:rPr>
          <w:rFonts w:eastAsia="宋体"/>
          <w:szCs w:val="20"/>
          <w:lang w:eastAsia="zh-CN"/>
        </w:rPr>
        <w:t>. Two DL TCI states in single DCI can be indicated for two PDSCHs from two TRPs. Then which one out of the two indicated TCI states would be applied the PDCCH? The other one is that PDCCH repetition from two TRPs schedules single-TRP PDSCH. One DL TCI state can be indicated. Which TRP out of two TRPs would be updated with the new indicated TCI state?</w:t>
      </w:r>
    </w:p>
    <w:p w:rsidR="00DC298D" w:rsidRPr="00C34312" w:rsidRDefault="00AE2394" w:rsidP="0044489C">
      <w:pPr>
        <w:pStyle w:val="BodyText"/>
        <w:numPr>
          <w:ilvl w:val="0"/>
          <w:numId w:val="5"/>
        </w:numPr>
        <w:rPr>
          <w:rFonts w:eastAsia="宋体"/>
          <w:i/>
          <w:sz w:val="24"/>
          <w:szCs w:val="20"/>
          <w:lang w:eastAsia="zh-CN"/>
        </w:rPr>
      </w:pPr>
      <w:r>
        <w:rPr>
          <w:rFonts w:eastAsia="宋体"/>
          <w:b/>
          <w:i/>
          <w:sz w:val="22"/>
          <w:lang w:eastAsia="zh-CN"/>
        </w:rPr>
        <w:t>Study how to split the unified TCI framework (DL</w:t>
      </w:r>
      <w:r w:rsidR="00792DDD">
        <w:rPr>
          <w:rFonts w:eastAsia="宋体"/>
          <w:b/>
          <w:i/>
          <w:sz w:val="22"/>
          <w:lang w:eastAsia="zh-CN"/>
        </w:rPr>
        <w:t>-</w:t>
      </w:r>
      <w:r>
        <w:rPr>
          <w:rFonts w:eastAsia="宋体"/>
          <w:b/>
          <w:i/>
          <w:sz w:val="22"/>
          <w:lang w:eastAsia="zh-CN"/>
        </w:rPr>
        <w:t xml:space="preserve"> and/or UL-specific) </w:t>
      </w:r>
      <w:r w:rsidR="0070194D">
        <w:rPr>
          <w:rFonts w:eastAsia="宋体"/>
          <w:b/>
          <w:i/>
          <w:sz w:val="22"/>
          <w:lang w:eastAsia="zh-CN"/>
        </w:rPr>
        <w:t>as</w:t>
      </w:r>
      <w:r>
        <w:rPr>
          <w:rFonts w:eastAsia="宋体"/>
          <w:b/>
          <w:i/>
          <w:sz w:val="22"/>
          <w:lang w:eastAsia="zh-CN"/>
        </w:rPr>
        <w:t xml:space="preserve"> TRP-specific </w:t>
      </w:r>
      <w:r w:rsidR="00BC1DED">
        <w:rPr>
          <w:rFonts w:eastAsia="宋体"/>
          <w:b/>
          <w:i/>
          <w:sz w:val="22"/>
          <w:lang w:eastAsia="zh-CN"/>
        </w:rPr>
        <w:t xml:space="preserve">for </w:t>
      </w:r>
      <w:r>
        <w:rPr>
          <w:rFonts w:eastAsia="宋体"/>
          <w:b/>
          <w:i/>
          <w:sz w:val="22"/>
          <w:lang w:eastAsia="zh-CN"/>
        </w:rPr>
        <w:t>beam indication</w:t>
      </w:r>
      <w:r w:rsidR="0025188A">
        <w:rPr>
          <w:rFonts w:eastAsia="宋体"/>
          <w:b/>
          <w:i/>
          <w:sz w:val="22"/>
          <w:lang w:eastAsia="zh-CN"/>
        </w:rPr>
        <w:t>/updating</w:t>
      </w:r>
      <w:r w:rsidR="00062E86" w:rsidRPr="00062E86">
        <w:rPr>
          <w:rFonts w:eastAsia="宋体"/>
          <w:b/>
          <w:i/>
          <w:sz w:val="22"/>
          <w:lang w:eastAsia="zh-CN"/>
        </w:rPr>
        <w:t>.</w:t>
      </w:r>
    </w:p>
    <w:p w:rsidR="009E3576" w:rsidRPr="009E3576" w:rsidRDefault="009E3576" w:rsidP="009E3576">
      <w:pPr>
        <w:pStyle w:val="Heading2"/>
        <w:rPr>
          <w:sz w:val="36"/>
          <w:szCs w:val="32"/>
          <w:lang w:eastAsia="zh-CN"/>
        </w:rPr>
      </w:pPr>
      <w:r w:rsidRPr="009E3576">
        <w:rPr>
          <w:sz w:val="24"/>
          <w:lang w:eastAsia="zh-CN"/>
        </w:rPr>
        <w:t>Signaling aspect</w:t>
      </w:r>
    </w:p>
    <w:p w:rsidR="00FB3CE3" w:rsidRDefault="0070194D" w:rsidP="00FB3CE3">
      <w:pPr>
        <w:pStyle w:val="BodyText"/>
        <w:rPr>
          <w:rFonts w:eastAsia="宋体"/>
          <w:szCs w:val="20"/>
          <w:lang w:eastAsia="zh-CN"/>
        </w:rPr>
      </w:pPr>
      <w:r>
        <w:rPr>
          <w:rFonts w:eastAsia="宋体"/>
          <w:szCs w:val="20"/>
          <w:lang w:eastAsia="zh-CN"/>
        </w:rPr>
        <w:t>F</w:t>
      </w:r>
      <w:r w:rsidR="00FB3CE3" w:rsidRPr="00FB3CE3">
        <w:rPr>
          <w:rFonts w:eastAsia="宋体"/>
          <w:szCs w:val="20"/>
          <w:lang w:eastAsia="zh-CN"/>
        </w:rPr>
        <w:t xml:space="preserve">or </w:t>
      </w:r>
      <w:r>
        <w:rPr>
          <w:rFonts w:eastAsia="宋体"/>
          <w:szCs w:val="20"/>
          <w:lang w:eastAsia="zh-CN"/>
        </w:rPr>
        <w:t xml:space="preserve">the </w:t>
      </w:r>
      <w:r w:rsidR="00FB3CE3" w:rsidRPr="00FB3CE3">
        <w:rPr>
          <w:rFonts w:eastAsia="宋体"/>
          <w:szCs w:val="20"/>
          <w:lang w:eastAsia="zh-CN"/>
        </w:rPr>
        <w:t xml:space="preserve">maximum </w:t>
      </w:r>
      <w:r>
        <w:rPr>
          <w:rFonts w:eastAsia="宋体"/>
          <w:szCs w:val="20"/>
          <w:lang w:eastAsia="zh-CN"/>
        </w:rPr>
        <w:t xml:space="preserve">number of </w:t>
      </w:r>
      <w:r w:rsidR="00FB3CE3" w:rsidRPr="00FB3CE3">
        <w:rPr>
          <w:rFonts w:eastAsia="宋体"/>
          <w:szCs w:val="20"/>
          <w:lang w:eastAsia="zh-CN"/>
        </w:rPr>
        <w:t xml:space="preserve">indicated TCI state </w:t>
      </w:r>
      <w:r w:rsidR="00FB3CE3">
        <w:rPr>
          <w:rFonts w:eastAsia="宋体"/>
          <w:szCs w:val="20"/>
          <w:lang w:eastAsia="zh-CN"/>
        </w:rPr>
        <w:t>for multi-TRP operation</w:t>
      </w:r>
      <w:r w:rsidR="00FB3CE3" w:rsidRPr="00FB3CE3">
        <w:rPr>
          <w:rFonts w:eastAsia="宋体"/>
          <w:szCs w:val="20"/>
          <w:lang w:eastAsia="zh-CN"/>
        </w:rPr>
        <w:t>, i.e. M (for DL) and/or N (for UL)</w:t>
      </w:r>
      <w:r w:rsidR="00FB3CE3">
        <w:rPr>
          <w:rFonts w:eastAsia="宋体"/>
          <w:szCs w:val="20"/>
          <w:lang w:eastAsia="zh-CN"/>
        </w:rPr>
        <w:t xml:space="preserve">, it is natural to align with </w:t>
      </w:r>
      <w:r>
        <w:rPr>
          <w:rFonts w:eastAsia="宋体"/>
          <w:szCs w:val="20"/>
          <w:lang w:eastAsia="zh-CN"/>
        </w:rPr>
        <w:t>single beam operation of single</w:t>
      </w:r>
      <w:r w:rsidR="00FB3CE3">
        <w:rPr>
          <w:rFonts w:eastAsia="宋体"/>
          <w:szCs w:val="20"/>
          <w:lang w:eastAsia="zh-CN"/>
        </w:rPr>
        <w:t xml:space="preserve">-TRP, i.e. limiting M&lt;=2 and/or N&lt;=2. </w:t>
      </w:r>
      <w:r>
        <w:rPr>
          <w:rFonts w:eastAsia="宋体"/>
          <w:szCs w:val="20"/>
          <w:lang w:eastAsia="zh-CN"/>
        </w:rPr>
        <w:t>E</w:t>
      </w:r>
      <w:r w:rsidR="00FB3CE3">
        <w:rPr>
          <w:rFonts w:eastAsia="宋体"/>
          <w:szCs w:val="20"/>
          <w:lang w:eastAsia="zh-CN"/>
        </w:rPr>
        <w:t xml:space="preserve">ach TRP can </w:t>
      </w:r>
      <w:r>
        <w:rPr>
          <w:rFonts w:eastAsia="宋体"/>
          <w:szCs w:val="20"/>
          <w:lang w:eastAsia="zh-CN"/>
        </w:rPr>
        <w:t xml:space="preserve">be indicated </w:t>
      </w:r>
      <w:r w:rsidR="00FB3CE3">
        <w:rPr>
          <w:rFonts w:eastAsia="宋体"/>
          <w:szCs w:val="20"/>
          <w:lang w:eastAsia="zh-CN"/>
        </w:rPr>
        <w:t xml:space="preserve">either separate DL/UL TCI states </w:t>
      </w:r>
      <w:r>
        <w:rPr>
          <w:rFonts w:eastAsia="宋体"/>
          <w:szCs w:val="20"/>
          <w:lang w:eastAsia="zh-CN"/>
        </w:rPr>
        <w:t xml:space="preserve">(one DL TCI state and one UL TCI state) </w:t>
      </w:r>
      <w:r w:rsidR="00FB3CE3">
        <w:rPr>
          <w:rFonts w:eastAsia="宋体"/>
          <w:szCs w:val="20"/>
          <w:lang w:eastAsia="zh-CN"/>
        </w:rPr>
        <w:t xml:space="preserve">or joint TCI state. </w:t>
      </w:r>
      <w:r>
        <w:rPr>
          <w:rFonts w:eastAsia="宋体"/>
          <w:szCs w:val="20"/>
          <w:lang w:eastAsia="zh-CN"/>
        </w:rPr>
        <w:t xml:space="preserve">As for N&lt;=2, it is also aligned with the WID on simultaneous UL multi-panel transmission. </w:t>
      </w:r>
    </w:p>
    <w:p w:rsidR="00FB3CE3" w:rsidRPr="00EC0056" w:rsidRDefault="00FB3CE3" w:rsidP="0044489C">
      <w:pPr>
        <w:pStyle w:val="BodyText"/>
        <w:numPr>
          <w:ilvl w:val="0"/>
          <w:numId w:val="5"/>
        </w:numPr>
        <w:rPr>
          <w:rFonts w:eastAsia="宋体"/>
          <w:i/>
          <w:sz w:val="24"/>
          <w:szCs w:val="20"/>
          <w:lang w:eastAsia="zh-CN"/>
        </w:rPr>
      </w:pPr>
      <w:r>
        <w:rPr>
          <w:rFonts w:eastAsia="宋体"/>
          <w:b/>
          <w:i/>
          <w:sz w:val="22"/>
          <w:lang w:eastAsia="zh-CN"/>
        </w:rPr>
        <w:t>Support up to M&lt;=2 DL TCI states and/or N&lt;=2 UL TCI states for multi-TRP operation</w:t>
      </w:r>
      <w:r w:rsidRPr="00062E86">
        <w:rPr>
          <w:rFonts w:eastAsia="宋体"/>
          <w:b/>
          <w:i/>
          <w:sz w:val="22"/>
          <w:lang w:eastAsia="zh-CN"/>
        </w:rPr>
        <w:t>.</w:t>
      </w:r>
    </w:p>
    <w:p w:rsidR="00845C65" w:rsidRDefault="00610B93" w:rsidP="00EC0056">
      <w:pPr>
        <w:pStyle w:val="BodyText"/>
        <w:rPr>
          <w:rFonts w:eastAsia="宋体"/>
          <w:szCs w:val="20"/>
          <w:lang w:eastAsia="zh-CN"/>
        </w:rPr>
      </w:pPr>
      <w:r>
        <w:rPr>
          <w:rFonts w:eastAsia="宋体"/>
          <w:szCs w:val="20"/>
          <w:lang w:eastAsia="zh-CN"/>
        </w:rPr>
        <w:t xml:space="preserve">From signaling perspective, there could be up to M + N separate DL/UL TCI states to be carried by MAC CE or DCI. Assuming the constraint </w:t>
      </w:r>
      <w:r w:rsidRPr="00610B93">
        <w:rPr>
          <w:rFonts w:eastAsia="宋体"/>
          <w:szCs w:val="20"/>
          <w:lang w:eastAsia="zh-CN"/>
        </w:rPr>
        <w:t>M&lt;=2 DL TCI</w:t>
      </w:r>
      <w:r w:rsidRPr="00610B93">
        <w:t xml:space="preserve"> </w:t>
      </w:r>
      <w:r>
        <w:t xml:space="preserve">states and </w:t>
      </w:r>
      <w:r w:rsidRPr="00610B93">
        <w:rPr>
          <w:rFonts w:eastAsia="宋体"/>
          <w:szCs w:val="20"/>
          <w:lang w:eastAsia="zh-CN"/>
        </w:rPr>
        <w:t>N&lt;=2 UL TCI states</w:t>
      </w:r>
      <w:r>
        <w:rPr>
          <w:rFonts w:eastAsia="宋体"/>
          <w:szCs w:val="20"/>
          <w:lang w:eastAsia="zh-CN"/>
        </w:rPr>
        <w:t xml:space="preserve"> are agreeable, then the total number of signaled TCI states comes to 4 in the case. If that’s the case, at least current MAC CE should be extended to support up to 4 </w:t>
      </w:r>
      <w:r w:rsidR="0070194D">
        <w:rPr>
          <w:rFonts w:eastAsia="宋体"/>
          <w:szCs w:val="20"/>
          <w:lang w:eastAsia="zh-CN"/>
        </w:rPr>
        <w:t>separate DL/UL</w:t>
      </w:r>
      <w:r>
        <w:rPr>
          <w:rFonts w:eastAsia="宋体"/>
          <w:szCs w:val="20"/>
          <w:lang w:eastAsia="zh-CN"/>
        </w:rPr>
        <w:t xml:space="preserve"> TCI states per codepoint. </w:t>
      </w:r>
    </w:p>
    <w:p w:rsidR="00610B93" w:rsidRDefault="00610B93" w:rsidP="00EC0056">
      <w:pPr>
        <w:pStyle w:val="BodyText"/>
        <w:rPr>
          <w:rFonts w:eastAsia="宋体"/>
          <w:szCs w:val="20"/>
          <w:lang w:eastAsia="zh-CN"/>
        </w:rPr>
      </w:pPr>
      <w:r>
        <w:rPr>
          <w:rFonts w:eastAsia="宋体"/>
          <w:szCs w:val="20"/>
          <w:lang w:eastAsia="zh-CN"/>
        </w:rPr>
        <w:t xml:space="preserve">Alternatively, if MAC CE is not enhanced accordingly, then the payload in DCI to carry unified TCI state should be enlarged, at least for DCI format 1_1/1_2 without DL grant. </w:t>
      </w:r>
    </w:p>
    <w:p w:rsidR="00610B93" w:rsidRPr="00610B93" w:rsidRDefault="00610B93" w:rsidP="0044489C">
      <w:pPr>
        <w:pStyle w:val="BodyText"/>
        <w:numPr>
          <w:ilvl w:val="0"/>
          <w:numId w:val="5"/>
        </w:numPr>
        <w:rPr>
          <w:rFonts w:eastAsia="宋体"/>
          <w:i/>
          <w:sz w:val="24"/>
          <w:szCs w:val="20"/>
          <w:lang w:eastAsia="zh-CN"/>
        </w:rPr>
      </w:pPr>
      <w:r>
        <w:rPr>
          <w:rFonts w:eastAsia="宋体"/>
          <w:b/>
          <w:i/>
          <w:sz w:val="22"/>
          <w:lang w:eastAsia="zh-CN"/>
        </w:rPr>
        <w:t>F</w:t>
      </w:r>
      <w:r w:rsidR="0070194D">
        <w:rPr>
          <w:rFonts w:eastAsia="宋体"/>
          <w:b/>
          <w:i/>
          <w:sz w:val="22"/>
          <w:lang w:eastAsia="zh-CN"/>
        </w:rPr>
        <w:t>rom</w:t>
      </w:r>
      <w:r>
        <w:rPr>
          <w:rFonts w:eastAsia="宋体"/>
          <w:b/>
          <w:i/>
          <w:sz w:val="22"/>
          <w:lang w:eastAsia="zh-CN"/>
        </w:rPr>
        <w:t xml:space="preserve"> the signaling aspects of unified TCI state</w:t>
      </w:r>
      <w:r w:rsidR="0070194D">
        <w:rPr>
          <w:rFonts w:eastAsia="宋体"/>
          <w:b/>
          <w:i/>
          <w:sz w:val="22"/>
          <w:lang w:eastAsia="zh-CN"/>
        </w:rPr>
        <w:t>s</w:t>
      </w:r>
      <w:r>
        <w:rPr>
          <w:rFonts w:eastAsia="宋体"/>
          <w:b/>
          <w:i/>
          <w:sz w:val="22"/>
          <w:lang w:eastAsia="zh-CN"/>
        </w:rPr>
        <w:t>, study</w:t>
      </w:r>
      <w:r w:rsidR="0070194D">
        <w:rPr>
          <w:rFonts w:eastAsia="宋体"/>
          <w:b/>
          <w:i/>
          <w:sz w:val="22"/>
          <w:lang w:eastAsia="zh-CN"/>
        </w:rPr>
        <w:t xml:space="preserve"> the following options</w:t>
      </w:r>
    </w:p>
    <w:p w:rsidR="00610B93" w:rsidRPr="00610B93" w:rsidRDefault="00610B93" w:rsidP="0044489C">
      <w:pPr>
        <w:pStyle w:val="BodyText"/>
        <w:numPr>
          <w:ilvl w:val="0"/>
          <w:numId w:val="14"/>
        </w:numPr>
        <w:rPr>
          <w:rFonts w:eastAsia="宋体"/>
          <w:i/>
          <w:sz w:val="24"/>
          <w:szCs w:val="20"/>
          <w:lang w:eastAsia="zh-CN"/>
        </w:rPr>
      </w:pPr>
      <w:r>
        <w:rPr>
          <w:rFonts w:eastAsia="宋体"/>
          <w:b/>
          <w:i/>
          <w:sz w:val="22"/>
          <w:lang w:eastAsia="zh-CN"/>
        </w:rPr>
        <w:t>Option 1: enhance MAC CE to support up to 4 unified TCI state</w:t>
      </w:r>
      <w:r w:rsidR="0070194D">
        <w:rPr>
          <w:rFonts w:eastAsia="宋体"/>
          <w:b/>
          <w:i/>
          <w:sz w:val="22"/>
          <w:lang w:eastAsia="zh-CN"/>
        </w:rPr>
        <w:t>s</w:t>
      </w:r>
      <w:r>
        <w:rPr>
          <w:rFonts w:eastAsia="宋体"/>
          <w:b/>
          <w:i/>
          <w:sz w:val="22"/>
          <w:lang w:eastAsia="zh-CN"/>
        </w:rPr>
        <w:t xml:space="preserve"> per codepoint </w:t>
      </w:r>
    </w:p>
    <w:p w:rsidR="00610B93" w:rsidRPr="00610B93" w:rsidRDefault="00610B93" w:rsidP="0044489C">
      <w:pPr>
        <w:pStyle w:val="BodyText"/>
        <w:numPr>
          <w:ilvl w:val="0"/>
          <w:numId w:val="14"/>
        </w:numPr>
        <w:rPr>
          <w:rFonts w:eastAsia="宋体"/>
          <w:i/>
          <w:sz w:val="24"/>
          <w:szCs w:val="20"/>
          <w:lang w:eastAsia="zh-CN"/>
        </w:rPr>
      </w:pPr>
      <w:r>
        <w:rPr>
          <w:rFonts w:eastAsia="宋体"/>
          <w:b/>
          <w:i/>
          <w:sz w:val="22"/>
          <w:lang w:eastAsia="zh-CN"/>
        </w:rPr>
        <w:t>Option 2: enlarge the payload of DCI format 1_1/1_2 without DL grant to carry more than 1 TCI states</w:t>
      </w:r>
      <w:r w:rsidR="00F817C0">
        <w:rPr>
          <w:rFonts w:eastAsia="宋体"/>
          <w:b/>
          <w:i/>
          <w:sz w:val="22"/>
          <w:lang w:eastAsia="zh-CN"/>
        </w:rPr>
        <w:t xml:space="preserve"> fields</w:t>
      </w:r>
      <w:r w:rsidRPr="00062E86">
        <w:rPr>
          <w:rFonts w:eastAsia="宋体"/>
          <w:b/>
          <w:i/>
          <w:sz w:val="22"/>
          <w:lang w:eastAsia="zh-CN"/>
        </w:rPr>
        <w:t>.</w:t>
      </w:r>
    </w:p>
    <w:p w:rsidR="009E3576" w:rsidRPr="009E3576" w:rsidRDefault="009E3576" w:rsidP="00D4368D">
      <w:pPr>
        <w:pStyle w:val="Heading2"/>
        <w:rPr>
          <w:sz w:val="36"/>
          <w:szCs w:val="32"/>
          <w:lang w:eastAsia="zh-CN"/>
        </w:rPr>
      </w:pPr>
      <w:r>
        <w:rPr>
          <w:sz w:val="24"/>
          <w:lang w:eastAsia="zh-CN"/>
        </w:rPr>
        <w:t>Beam application time (BAT)</w:t>
      </w:r>
    </w:p>
    <w:p w:rsidR="00EF6438" w:rsidRDefault="00EC200A" w:rsidP="00EC200A">
      <w:pPr>
        <w:pStyle w:val="BodyText"/>
        <w:rPr>
          <w:rFonts w:eastAsia="宋体"/>
          <w:szCs w:val="20"/>
          <w:lang w:eastAsia="zh-CN"/>
        </w:rPr>
      </w:pPr>
      <w:r>
        <w:rPr>
          <w:rFonts w:eastAsia="宋体"/>
          <w:szCs w:val="20"/>
          <w:lang w:eastAsia="zh-CN"/>
        </w:rPr>
        <w:t>In Rel.17, b</w:t>
      </w:r>
      <w:r w:rsidR="00664355">
        <w:rPr>
          <w:rFonts w:eastAsia="宋体"/>
          <w:szCs w:val="20"/>
          <w:lang w:eastAsia="zh-CN"/>
        </w:rPr>
        <w:t xml:space="preserve">eam application time (BAT) </w:t>
      </w:r>
      <w:r>
        <w:rPr>
          <w:rFonts w:eastAsia="宋体"/>
          <w:szCs w:val="20"/>
          <w:lang w:eastAsia="zh-CN"/>
        </w:rPr>
        <w:t xml:space="preserve">of indicated/updated unified TCI state was defined to allow both NW and UE to get aligned on application time of the newly signaled TCI state. The timeline can be found in </w:t>
      </w:r>
      <w:r>
        <w:rPr>
          <w:rFonts w:eastAsia="宋体"/>
          <w:szCs w:val="20"/>
          <w:lang w:eastAsia="zh-CN"/>
        </w:rPr>
        <w:fldChar w:fldCharType="begin"/>
      </w:r>
      <w:r>
        <w:rPr>
          <w:rFonts w:eastAsia="宋体"/>
          <w:szCs w:val="20"/>
          <w:lang w:eastAsia="zh-CN"/>
        </w:rPr>
        <w:instrText xml:space="preserve"> REF _Ref101957167 \r \h </w:instrText>
      </w:r>
      <w:r>
        <w:rPr>
          <w:rFonts w:eastAsia="宋体"/>
          <w:szCs w:val="20"/>
          <w:lang w:eastAsia="zh-CN"/>
        </w:rPr>
      </w:r>
      <w:r>
        <w:rPr>
          <w:rFonts w:eastAsia="宋体"/>
          <w:szCs w:val="20"/>
          <w:lang w:eastAsia="zh-CN"/>
        </w:rPr>
        <w:fldChar w:fldCharType="separate"/>
      </w:r>
      <w:r w:rsidR="00AD2546">
        <w:rPr>
          <w:rFonts w:eastAsia="宋体"/>
          <w:szCs w:val="20"/>
          <w:lang w:eastAsia="zh-CN"/>
        </w:rPr>
        <w:t>Figure 3</w:t>
      </w:r>
      <w:r>
        <w:rPr>
          <w:rFonts w:eastAsia="宋体"/>
          <w:szCs w:val="20"/>
          <w:lang w:eastAsia="zh-CN"/>
        </w:rPr>
        <w:fldChar w:fldCharType="end"/>
      </w:r>
      <w:r>
        <w:rPr>
          <w:rFonts w:eastAsia="宋体"/>
          <w:szCs w:val="20"/>
          <w:lang w:eastAsia="zh-CN"/>
        </w:rPr>
        <w:t xml:space="preserve">. </w:t>
      </w:r>
      <w:r w:rsidR="00EF6438">
        <w:rPr>
          <w:rFonts w:eastAsia="宋体"/>
          <w:szCs w:val="20"/>
          <w:lang w:eastAsia="zh-CN"/>
        </w:rPr>
        <w:t>Specifically</w:t>
      </w:r>
      <w:r>
        <w:rPr>
          <w:rFonts w:eastAsia="宋体"/>
          <w:szCs w:val="20"/>
          <w:lang w:eastAsia="zh-CN"/>
        </w:rPr>
        <w:t>, the indicated/updated unified TCI state can be applicable in the 1</w:t>
      </w:r>
      <w:r w:rsidRPr="00EC200A">
        <w:rPr>
          <w:rFonts w:eastAsia="宋体"/>
          <w:szCs w:val="20"/>
          <w:vertAlign w:val="superscript"/>
          <w:lang w:eastAsia="zh-CN"/>
        </w:rPr>
        <w:t>st</w:t>
      </w:r>
      <w:r>
        <w:rPr>
          <w:rFonts w:eastAsia="宋体"/>
          <w:szCs w:val="20"/>
          <w:lang w:eastAsia="zh-CN"/>
        </w:rPr>
        <w:t xml:space="preserve"> slot </w:t>
      </w:r>
      <w:r w:rsidR="00EF6438">
        <w:rPr>
          <w:rFonts w:eastAsia="宋体"/>
          <w:szCs w:val="20"/>
          <w:lang w:eastAsia="zh-CN"/>
        </w:rPr>
        <w:t>that is Y symbols (BAT) after</w:t>
      </w:r>
      <w:r w:rsidR="0086103E">
        <w:rPr>
          <w:rFonts w:eastAsia="宋体"/>
          <w:szCs w:val="20"/>
          <w:lang w:eastAsia="zh-CN"/>
        </w:rPr>
        <w:t xml:space="preserve"> the last symbol of</w:t>
      </w:r>
      <w:r w:rsidR="00EF6438">
        <w:rPr>
          <w:rFonts w:eastAsia="宋体"/>
          <w:szCs w:val="20"/>
          <w:lang w:eastAsia="zh-CN"/>
        </w:rPr>
        <w:t xml:space="preserve"> acknowledgement </w:t>
      </w:r>
      <w:r w:rsidR="0086103E">
        <w:rPr>
          <w:rFonts w:eastAsia="宋体"/>
          <w:szCs w:val="20"/>
          <w:lang w:eastAsia="zh-CN"/>
        </w:rPr>
        <w:t>for</w:t>
      </w:r>
      <w:r w:rsidR="00EF6438">
        <w:rPr>
          <w:rFonts w:eastAsia="宋体"/>
          <w:szCs w:val="20"/>
          <w:lang w:eastAsia="zh-CN"/>
        </w:rPr>
        <w:t xml:space="preserve"> beam indication.</w:t>
      </w:r>
      <w:r>
        <w:rPr>
          <w:rFonts w:eastAsia="宋体"/>
          <w:szCs w:val="20"/>
          <w:lang w:eastAsia="zh-CN"/>
        </w:rPr>
        <w:t xml:space="preserve"> </w:t>
      </w:r>
    </w:p>
    <w:p w:rsidR="00EC200A" w:rsidRDefault="00EC200A" w:rsidP="00EC200A">
      <w:pPr>
        <w:pStyle w:val="BodyText"/>
        <w:jc w:val="center"/>
      </w:pPr>
      <w:r>
        <w:object w:dxaOrig="12991" w:dyaOrig="3645">
          <v:shape id="_x0000_i1027" type="#_x0000_t75" style="width:336.45pt;height:94.6pt" o:ole="">
            <v:imagedata r:id="rId13" o:title=""/>
          </v:shape>
          <o:OLEObject Type="Embed" ProgID="Visio.Drawing.15" ShapeID="_x0000_i1027" DrawAspect="Content" ObjectID="_1712758677" r:id="rId14"/>
        </w:object>
      </w:r>
    </w:p>
    <w:p w:rsidR="00EC200A" w:rsidRDefault="00EC200A" w:rsidP="0044489C">
      <w:pPr>
        <w:pStyle w:val="NormalWeb"/>
        <w:numPr>
          <w:ilvl w:val="0"/>
          <w:numId w:val="15"/>
        </w:numPr>
        <w:tabs>
          <w:tab w:val="left" w:pos="3261"/>
        </w:tabs>
        <w:spacing w:before="0" w:beforeAutospacing="0" w:after="120" w:afterAutospacing="0"/>
        <w:jc w:val="center"/>
        <w:rPr>
          <w:b/>
          <w:sz w:val="18"/>
        </w:rPr>
      </w:pPr>
      <w:bookmarkStart w:id="3" w:name="_Ref101957167"/>
      <w:r w:rsidRPr="00CF7FAA">
        <w:rPr>
          <w:b/>
          <w:sz w:val="18"/>
        </w:rPr>
        <w:t xml:space="preserve">: </w:t>
      </w:r>
      <w:r>
        <w:rPr>
          <w:b/>
          <w:sz w:val="18"/>
        </w:rPr>
        <w:t>Beam application timeline in Rel.17 for unified TCI state</w:t>
      </w:r>
      <w:bookmarkEnd w:id="3"/>
    </w:p>
    <w:p w:rsidR="00584F73" w:rsidRPr="00584F73" w:rsidRDefault="00DC298D" w:rsidP="00584F73">
      <w:pPr>
        <w:pStyle w:val="BodyText"/>
        <w:rPr>
          <w:rFonts w:eastAsia="宋体"/>
          <w:szCs w:val="20"/>
          <w:lang w:eastAsia="zh-CN"/>
        </w:rPr>
      </w:pPr>
      <w:r>
        <w:rPr>
          <w:rFonts w:eastAsia="宋体"/>
          <w:szCs w:val="20"/>
          <w:lang w:eastAsia="zh-CN"/>
        </w:rPr>
        <w:t xml:space="preserve">Newly indicated beam </w:t>
      </w:r>
      <w:r w:rsidR="00584F73">
        <w:rPr>
          <w:rFonts w:eastAsia="宋体"/>
          <w:szCs w:val="20"/>
          <w:lang w:eastAsia="zh-CN"/>
        </w:rPr>
        <w:t>cannot be applicable when the schedulin</w:t>
      </w:r>
      <w:r>
        <w:rPr>
          <w:rFonts w:eastAsia="宋体"/>
          <w:szCs w:val="20"/>
          <w:lang w:eastAsia="zh-CN"/>
        </w:rPr>
        <w:t xml:space="preserve">g </w:t>
      </w:r>
      <w:r w:rsidR="00584F73">
        <w:rPr>
          <w:rFonts w:eastAsia="宋体"/>
          <w:szCs w:val="20"/>
          <w:lang w:eastAsia="zh-CN"/>
        </w:rPr>
        <w:t xml:space="preserve">in </w:t>
      </w:r>
      <w:r>
        <w:rPr>
          <w:rFonts w:eastAsia="宋体"/>
          <w:szCs w:val="20"/>
          <w:lang w:eastAsia="zh-CN"/>
        </w:rPr>
        <w:t xml:space="preserve">the same </w:t>
      </w:r>
      <w:r w:rsidR="00584F73">
        <w:rPr>
          <w:rFonts w:eastAsia="宋体"/>
          <w:szCs w:val="20"/>
          <w:lang w:eastAsia="zh-CN"/>
        </w:rPr>
        <w:t xml:space="preserve">DCI is applied for actual </w:t>
      </w:r>
      <w:r>
        <w:rPr>
          <w:rFonts w:eastAsia="宋体"/>
          <w:szCs w:val="20"/>
          <w:lang w:eastAsia="zh-CN"/>
        </w:rPr>
        <w:t xml:space="preserve">transmitted </w:t>
      </w:r>
      <w:r w:rsidR="00584F73">
        <w:rPr>
          <w:rFonts w:eastAsia="宋体"/>
          <w:szCs w:val="20"/>
          <w:lang w:eastAsia="zh-CN"/>
        </w:rPr>
        <w:t xml:space="preserve">PDSCH. </w:t>
      </w:r>
      <w:r>
        <w:rPr>
          <w:rFonts w:eastAsia="宋体"/>
          <w:szCs w:val="20"/>
          <w:lang w:eastAsia="zh-CN"/>
        </w:rPr>
        <w:t xml:space="preserve">In other words, </w:t>
      </w:r>
      <w:r w:rsidR="00833DC0">
        <w:rPr>
          <w:rFonts w:eastAsia="宋体"/>
          <w:szCs w:val="20"/>
          <w:lang w:eastAsia="zh-CN"/>
        </w:rPr>
        <w:t>when the</w:t>
      </w:r>
      <w:r>
        <w:rPr>
          <w:rFonts w:eastAsia="宋体"/>
          <w:szCs w:val="20"/>
          <w:lang w:eastAsia="zh-CN"/>
        </w:rPr>
        <w:t xml:space="preserve"> scheduled PDSCH </w:t>
      </w:r>
      <w:r w:rsidR="00833DC0">
        <w:rPr>
          <w:rFonts w:eastAsia="宋体"/>
          <w:szCs w:val="20"/>
          <w:lang w:eastAsia="zh-CN"/>
        </w:rPr>
        <w:t>is</w:t>
      </w:r>
      <w:r>
        <w:rPr>
          <w:rFonts w:eastAsia="宋体"/>
          <w:szCs w:val="20"/>
          <w:lang w:eastAsia="zh-CN"/>
        </w:rPr>
        <w:t xml:space="preserve"> transmitted</w:t>
      </w:r>
      <w:r w:rsidR="00833DC0">
        <w:rPr>
          <w:rFonts w:eastAsia="宋体"/>
          <w:szCs w:val="20"/>
          <w:lang w:eastAsia="zh-CN"/>
        </w:rPr>
        <w:t xml:space="preserve">, the new </w:t>
      </w:r>
      <w:r>
        <w:rPr>
          <w:rFonts w:eastAsia="宋体"/>
          <w:szCs w:val="20"/>
          <w:lang w:eastAsia="zh-CN"/>
        </w:rPr>
        <w:t>beam</w:t>
      </w:r>
      <w:r w:rsidR="00833DC0">
        <w:rPr>
          <w:rFonts w:eastAsia="宋体"/>
          <w:szCs w:val="20"/>
          <w:lang w:eastAsia="zh-CN"/>
        </w:rPr>
        <w:t xml:space="preserve"> is not applicable yet</w:t>
      </w:r>
      <w:r>
        <w:rPr>
          <w:rFonts w:eastAsia="宋体"/>
          <w:szCs w:val="20"/>
          <w:lang w:eastAsia="zh-CN"/>
        </w:rPr>
        <w:t xml:space="preserve">. Hence, there seems no default beam issue when the scheduling gap (between PDCCH and PDSCH) is smaller than </w:t>
      </w:r>
      <w:proofErr w:type="spellStart"/>
      <w:r w:rsidRPr="00DC298D">
        <w:rPr>
          <w:rFonts w:eastAsia="宋体"/>
          <w:i/>
          <w:szCs w:val="20"/>
          <w:lang w:eastAsia="zh-CN"/>
        </w:rPr>
        <w:t>timeDurationForQCL</w:t>
      </w:r>
      <w:proofErr w:type="spellEnd"/>
      <w:r>
        <w:rPr>
          <w:rFonts w:eastAsia="宋体"/>
          <w:szCs w:val="20"/>
          <w:lang w:eastAsia="zh-CN"/>
        </w:rPr>
        <w:t>, as there is no beam change for</w:t>
      </w:r>
      <w:r w:rsidR="00833DC0">
        <w:rPr>
          <w:rFonts w:eastAsia="宋体"/>
          <w:szCs w:val="20"/>
          <w:lang w:eastAsia="zh-CN"/>
        </w:rPr>
        <w:t xml:space="preserve"> UE-dedicated</w:t>
      </w:r>
      <w:r>
        <w:rPr>
          <w:rFonts w:eastAsia="宋体"/>
          <w:szCs w:val="20"/>
          <w:lang w:eastAsia="zh-CN"/>
        </w:rPr>
        <w:t xml:space="preserve"> PDCCH and PDSCH. Hence, we would like to notice the following </w:t>
      </w:r>
    </w:p>
    <w:p w:rsidR="00584F73" w:rsidRPr="00584F73" w:rsidRDefault="00C34312" w:rsidP="0044489C">
      <w:pPr>
        <w:pStyle w:val="NormalWeb"/>
        <w:numPr>
          <w:ilvl w:val="0"/>
          <w:numId w:val="13"/>
        </w:numPr>
        <w:tabs>
          <w:tab w:val="left" w:pos="1418"/>
        </w:tabs>
        <w:spacing w:before="0" w:beforeAutospacing="0" w:after="120" w:afterAutospacing="0"/>
        <w:ind w:left="0" w:firstLine="0"/>
        <w:rPr>
          <w:b/>
          <w:i/>
          <w:sz w:val="22"/>
        </w:rPr>
      </w:pPr>
      <w:r>
        <w:rPr>
          <w:b/>
          <w:i/>
          <w:sz w:val="22"/>
        </w:rPr>
        <w:lastRenderedPageBreak/>
        <w:t xml:space="preserve">New beam change always happens after the scheduled PDSCH (if any) and hence there is no default beam issue when scheduling gap (between PDCCH and PDSCH) is smaller than </w:t>
      </w:r>
      <w:proofErr w:type="spellStart"/>
      <w:r>
        <w:rPr>
          <w:b/>
          <w:i/>
          <w:sz w:val="22"/>
        </w:rPr>
        <w:t>timeDurationForQCL</w:t>
      </w:r>
      <w:proofErr w:type="spellEnd"/>
      <w:r w:rsidR="00584F73">
        <w:rPr>
          <w:b/>
          <w:i/>
          <w:sz w:val="22"/>
        </w:rPr>
        <w:t xml:space="preserve">. </w:t>
      </w:r>
    </w:p>
    <w:p w:rsidR="00EF6438" w:rsidRDefault="00EF6438" w:rsidP="00EF6438">
      <w:pPr>
        <w:pStyle w:val="BodyText"/>
        <w:rPr>
          <w:rFonts w:eastAsia="宋体"/>
          <w:szCs w:val="20"/>
          <w:lang w:eastAsia="zh-CN"/>
        </w:rPr>
      </w:pPr>
      <w:r>
        <w:rPr>
          <w:rFonts w:eastAsia="宋体"/>
          <w:szCs w:val="20"/>
          <w:lang w:eastAsia="zh-CN"/>
        </w:rPr>
        <w:t xml:space="preserve">With respect to the BAT definition, this application time should be reconsidered for </w:t>
      </w:r>
      <w:proofErr w:type="spellStart"/>
      <w:r>
        <w:rPr>
          <w:rFonts w:eastAsia="宋体"/>
          <w:szCs w:val="20"/>
          <w:lang w:eastAsia="zh-CN"/>
        </w:rPr>
        <w:t>mTRP</w:t>
      </w:r>
      <w:proofErr w:type="spellEnd"/>
      <w:r>
        <w:rPr>
          <w:rFonts w:eastAsia="宋体"/>
          <w:szCs w:val="20"/>
          <w:lang w:eastAsia="zh-CN"/>
        </w:rPr>
        <w:t xml:space="preserve"> operation</w:t>
      </w:r>
      <w:r w:rsidR="0086103E">
        <w:rPr>
          <w:rFonts w:eastAsia="宋体"/>
          <w:szCs w:val="20"/>
          <w:lang w:eastAsia="zh-CN"/>
        </w:rPr>
        <w:t xml:space="preserve"> to check whether there is any circumstance that BAT for multi-TRP operation should be </w:t>
      </w:r>
      <w:r w:rsidR="003764EA">
        <w:rPr>
          <w:rFonts w:eastAsia="宋体"/>
          <w:szCs w:val="20"/>
          <w:lang w:eastAsia="zh-CN"/>
        </w:rPr>
        <w:t xml:space="preserve">refined or even </w:t>
      </w:r>
      <w:r w:rsidR="0086103E">
        <w:rPr>
          <w:rFonts w:eastAsia="宋体"/>
          <w:szCs w:val="20"/>
          <w:lang w:eastAsia="zh-CN"/>
        </w:rPr>
        <w:t>redefined</w:t>
      </w:r>
      <w:r>
        <w:rPr>
          <w:rFonts w:eastAsia="宋体"/>
          <w:szCs w:val="20"/>
          <w:lang w:eastAsia="zh-CN"/>
        </w:rPr>
        <w:t xml:space="preserve">. </w:t>
      </w:r>
      <w:r w:rsidR="0086103E">
        <w:rPr>
          <w:rFonts w:eastAsia="宋体"/>
          <w:szCs w:val="20"/>
          <w:lang w:eastAsia="zh-CN"/>
        </w:rPr>
        <w:t xml:space="preserve">For </w:t>
      </w:r>
      <w:r w:rsidR="003B533A">
        <w:rPr>
          <w:rFonts w:eastAsia="宋体"/>
          <w:szCs w:val="20"/>
          <w:lang w:eastAsia="zh-CN"/>
        </w:rPr>
        <w:t xml:space="preserve">example, in </w:t>
      </w:r>
      <w:r w:rsidR="003B533A">
        <w:rPr>
          <w:rFonts w:eastAsia="宋体"/>
          <w:szCs w:val="20"/>
          <w:lang w:eastAsia="zh-CN"/>
        </w:rPr>
        <w:fldChar w:fldCharType="begin"/>
      </w:r>
      <w:r w:rsidR="003B533A">
        <w:rPr>
          <w:rFonts w:eastAsia="宋体"/>
          <w:szCs w:val="20"/>
          <w:lang w:eastAsia="zh-CN"/>
        </w:rPr>
        <w:instrText xml:space="preserve"> REF _Ref101959788 \r \h </w:instrText>
      </w:r>
      <w:r w:rsidR="003B533A">
        <w:rPr>
          <w:rFonts w:eastAsia="宋体"/>
          <w:szCs w:val="20"/>
          <w:lang w:eastAsia="zh-CN"/>
        </w:rPr>
      </w:r>
      <w:r w:rsidR="003B533A">
        <w:rPr>
          <w:rFonts w:eastAsia="宋体"/>
          <w:szCs w:val="20"/>
          <w:lang w:eastAsia="zh-CN"/>
        </w:rPr>
        <w:fldChar w:fldCharType="separate"/>
      </w:r>
      <w:r w:rsidR="00AD2546">
        <w:rPr>
          <w:rFonts w:eastAsia="宋体"/>
          <w:szCs w:val="20"/>
          <w:lang w:eastAsia="zh-CN"/>
        </w:rPr>
        <w:t>Figure 4</w:t>
      </w:r>
      <w:r w:rsidR="003B533A">
        <w:rPr>
          <w:rFonts w:eastAsia="宋体"/>
          <w:szCs w:val="20"/>
          <w:lang w:eastAsia="zh-CN"/>
        </w:rPr>
        <w:fldChar w:fldCharType="end"/>
      </w:r>
      <w:r>
        <w:rPr>
          <w:rFonts w:eastAsia="宋体"/>
          <w:szCs w:val="20"/>
          <w:lang w:eastAsia="zh-CN"/>
        </w:rPr>
        <w:t xml:space="preserve"> </w:t>
      </w:r>
      <w:r w:rsidR="003B533A">
        <w:rPr>
          <w:rFonts w:eastAsia="宋体"/>
          <w:szCs w:val="20"/>
          <w:lang w:eastAsia="zh-CN"/>
        </w:rPr>
        <w:t>when</w:t>
      </w:r>
      <w:r w:rsidR="0086103E">
        <w:rPr>
          <w:rFonts w:eastAsia="宋体"/>
          <w:szCs w:val="20"/>
          <w:lang w:eastAsia="zh-CN"/>
        </w:rPr>
        <w:t xml:space="preserve"> </w:t>
      </w:r>
      <w:proofErr w:type="spellStart"/>
      <w:r w:rsidR="0086103E">
        <w:rPr>
          <w:rFonts w:eastAsia="宋体"/>
          <w:szCs w:val="20"/>
          <w:lang w:eastAsia="zh-CN"/>
        </w:rPr>
        <w:t>mPDSCH</w:t>
      </w:r>
      <w:proofErr w:type="spellEnd"/>
      <w:r w:rsidR="0086103E">
        <w:rPr>
          <w:rFonts w:eastAsia="宋体"/>
          <w:szCs w:val="20"/>
          <w:lang w:eastAsia="zh-CN"/>
        </w:rPr>
        <w:t xml:space="preserve"> is scheduled by </w:t>
      </w:r>
      <w:proofErr w:type="spellStart"/>
      <w:r w:rsidR="00136AC1">
        <w:rPr>
          <w:rFonts w:eastAsia="宋体"/>
          <w:szCs w:val="20"/>
          <w:lang w:eastAsia="zh-CN"/>
        </w:rPr>
        <w:t>m</w:t>
      </w:r>
      <w:r w:rsidR="0086103E">
        <w:rPr>
          <w:rFonts w:eastAsia="宋体"/>
          <w:szCs w:val="20"/>
          <w:lang w:eastAsia="zh-CN"/>
        </w:rPr>
        <w:t>DCI</w:t>
      </w:r>
      <w:proofErr w:type="spellEnd"/>
      <w:r w:rsidR="0086103E">
        <w:rPr>
          <w:rFonts w:eastAsia="宋体"/>
          <w:szCs w:val="20"/>
          <w:lang w:eastAsia="zh-CN"/>
        </w:rPr>
        <w:t xml:space="preserve"> </w:t>
      </w:r>
      <w:r w:rsidR="00136AC1">
        <w:rPr>
          <w:rFonts w:eastAsia="宋体"/>
          <w:szCs w:val="20"/>
          <w:lang w:eastAsia="zh-CN"/>
        </w:rPr>
        <w:t xml:space="preserve">(each DCI </w:t>
      </w:r>
      <w:r w:rsidR="0086103E">
        <w:rPr>
          <w:rFonts w:eastAsia="宋体"/>
          <w:szCs w:val="20"/>
          <w:lang w:eastAsia="zh-CN"/>
        </w:rPr>
        <w:t xml:space="preserve">carrying </w:t>
      </w:r>
      <w:r w:rsidR="00136AC1">
        <w:rPr>
          <w:rFonts w:eastAsia="宋体"/>
          <w:szCs w:val="20"/>
          <w:lang w:eastAsia="zh-CN"/>
        </w:rPr>
        <w:t xml:space="preserve">one </w:t>
      </w:r>
      <w:r w:rsidR="0086103E">
        <w:rPr>
          <w:rFonts w:eastAsia="宋体"/>
          <w:szCs w:val="20"/>
          <w:lang w:eastAsia="zh-CN"/>
        </w:rPr>
        <w:t>DL TCI state</w:t>
      </w:r>
      <w:r w:rsidR="00136AC1">
        <w:rPr>
          <w:rFonts w:eastAsia="宋体"/>
          <w:szCs w:val="20"/>
          <w:lang w:eastAsia="zh-CN"/>
        </w:rPr>
        <w:t>)</w:t>
      </w:r>
      <w:r>
        <w:rPr>
          <w:rFonts w:eastAsia="宋体"/>
          <w:szCs w:val="20"/>
          <w:lang w:eastAsia="zh-CN"/>
        </w:rPr>
        <w:t xml:space="preserve">, </w:t>
      </w:r>
      <w:r w:rsidR="0086103E">
        <w:rPr>
          <w:rFonts w:eastAsia="宋体"/>
          <w:szCs w:val="20"/>
          <w:lang w:eastAsia="zh-CN"/>
        </w:rPr>
        <w:t xml:space="preserve">there could be corresponding separate HARQ-ACKs which ends in different symbols/slots. </w:t>
      </w:r>
      <w:r w:rsidR="003B533A">
        <w:rPr>
          <w:rFonts w:eastAsia="宋体"/>
          <w:szCs w:val="20"/>
          <w:lang w:eastAsia="zh-CN"/>
        </w:rPr>
        <w:t xml:space="preserve">Intuitively, each TRP should have its own beam application time. We didn’t foresee any chance for dramatic change on BAT, and it would be simple and good to reuse BAT </w:t>
      </w:r>
      <w:r w:rsidR="001F4768">
        <w:rPr>
          <w:rFonts w:eastAsia="宋体"/>
          <w:szCs w:val="20"/>
          <w:lang w:eastAsia="zh-CN"/>
        </w:rPr>
        <w:t xml:space="preserve">mechanism specified </w:t>
      </w:r>
      <w:r w:rsidR="003B533A">
        <w:rPr>
          <w:rFonts w:eastAsia="宋体"/>
          <w:szCs w:val="20"/>
          <w:lang w:eastAsia="zh-CN"/>
        </w:rPr>
        <w:t>in Rel.17 as much as possible.</w:t>
      </w:r>
    </w:p>
    <w:p w:rsidR="003764EA" w:rsidRDefault="00CE17A9" w:rsidP="003764EA">
      <w:pPr>
        <w:pStyle w:val="BodyText"/>
        <w:jc w:val="center"/>
      </w:pPr>
      <w:r>
        <w:object w:dxaOrig="12996" w:dyaOrig="5449">
          <v:shape id="_x0000_i1028" type="#_x0000_t75" style="width:326.2pt;height:137.05pt" o:ole="">
            <v:imagedata r:id="rId15" o:title=""/>
          </v:shape>
          <o:OLEObject Type="Embed" ProgID="Visio.Drawing.15" ShapeID="_x0000_i1028" DrawAspect="Content" ObjectID="_1712758678" r:id="rId16"/>
        </w:object>
      </w:r>
    </w:p>
    <w:p w:rsidR="003B533A" w:rsidRPr="003B533A" w:rsidRDefault="003764EA" w:rsidP="0044489C">
      <w:pPr>
        <w:pStyle w:val="NormalWeb"/>
        <w:numPr>
          <w:ilvl w:val="0"/>
          <w:numId w:val="15"/>
        </w:numPr>
        <w:tabs>
          <w:tab w:val="left" w:pos="3261"/>
        </w:tabs>
        <w:spacing w:before="0" w:beforeAutospacing="0" w:after="120" w:afterAutospacing="0"/>
        <w:jc w:val="center"/>
        <w:rPr>
          <w:b/>
          <w:sz w:val="18"/>
        </w:rPr>
      </w:pPr>
      <w:bookmarkStart w:id="4" w:name="_Ref101959788"/>
      <w:r w:rsidRPr="00CF7FAA">
        <w:rPr>
          <w:b/>
          <w:sz w:val="18"/>
        </w:rPr>
        <w:t xml:space="preserve">: </w:t>
      </w:r>
      <w:r>
        <w:rPr>
          <w:b/>
          <w:sz w:val="18"/>
        </w:rPr>
        <w:t>Beam application timeline for multi-TRP operation</w:t>
      </w:r>
      <w:bookmarkEnd w:id="4"/>
    </w:p>
    <w:p w:rsidR="00EF6438" w:rsidRPr="00754A8A" w:rsidRDefault="0086103E" w:rsidP="0044489C">
      <w:pPr>
        <w:pStyle w:val="BodyText"/>
        <w:numPr>
          <w:ilvl w:val="0"/>
          <w:numId w:val="5"/>
        </w:numPr>
        <w:rPr>
          <w:rFonts w:eastAsia="Times New Roman"/>
          <w:b/>
          <w:i/>
          <w:sz w:val="22"/>
          <w:lang w:eastAsia="zh-CN"/>
        </w:rPr>
      </w:pPr>
      <w:r>
        <w:rPr>
          <w:rFonts w:eastAsia="宋体"/>
          <w:b/>
          <w:i/>
          <w:sz w:val="22"/>
          <w:lang w:eastAsia="zh-CN"/>
        </w:rPr>
        <w:t xml:space="preserve">Strive to reuse </w:t>
      </w:r>
      <w:r w:rsidR="00136AC1">
        <w:rPr>
          <w:rFonts w:eastAsia="宋体"/>
          <w:b/>
          <w:i/>
          <w:sz w:val="22"/>
          <w:lang w:eastAsia="zh-CN"/>
        </w:rPr>
        <w:t xml:space="preserve">the mechanism of </w:t>
      </w:r>
      <w:r>
        <w:rPr>
          <w:rFonts w:eastAsia="宋体"/>
          <w:b/>
          <w:i/>
          <w:sz w:val="22"/>
          <w:lang w:eastAsia="zh-CN"/>
        </w:rPr>
        <w:t>beam application time defined in Rel.17 for multi-TRP operation</w:t>
      </w:r>
      <w:r w:rsidR="00EF6438" w:rsidRPr="00754A8A">
        <w:rPr>
          <w:rFonts w:eastAsia="宋体"/>
          <w:b/>
          <w:i/>
          <w:sz w:val="22"/>
          <w:lang w:eastAsia="zh-CN"/>
        </w:rPr>
        <w:t>.</w:t>
      </w:r>
      <w:r w:rsidR="00EF6438">
        <w:rPr>
          <w:b/>
          <w:i/>
          <w:sz w:val="22"/>
        </w:rPr>
        <w:t xml:space="preserve"> </w:t>
      </w:r>
    </w:p>
    <w:p w:rsidR="00A62D54" w:rsidRDefault="00DD4F10" w:rsidP="00AE2394">
      <w:pPr>
        <w:pStyle w:val="Heading1"/>
        <w:rPr>
          <w:lang w:eastAsia="zh-CN"/>
        </w:rPr>
      </w:pPr>
      <w:r>
        <w:rPr>
          <w:lang w:eastAsia="zh-CN"/>
        </w:rPr>
        <w:t>Beam indication</w:t>
      </w:r>
      <w:r w:rsidR="00A62D54">
        <w:rPr>
          <w:lang w:eastAsia="zh-CN"/>
        </w:rPr>
        <w:t xml:space="preserve"> for </w:t>
      </w:r>
      <w:r w:rsidR="00062E86">
        <w:rPr>
          <w:lang w:eastAsia="zh-CN"/>
        </w:rPr>
        <w:t>simultaneous multi-panel transmission</w:t>
      </w:r>
    </w:p>
    <w:p w:rsidR="00142602" w:rsidRPr="00142602" w:rsidRDefault="00DD4F10" w:rsidP="00142602">
      <w:pPr>
        <w:pStyle w:val="Heading2"/>
        <w:rPr>
          <w:sz w:val="24"/>
          <w:lang w:eastAsia="zh-CN"/>
        </w:rPr>
      </w:pPr>
      <w:r>
        <w:rPr>
          <w:sz w:val="24"/>
          <w:lang w:eastAsia="zh-CN"/>
        </w:rPr>
        <w:t>B</w:t>
      </w:r>
      <w:r w:rsidR="00142602">
        <w:rPr>
          <w:sz w:val="24"/>
          <w:lang w:eastAsia="zh-CN"/>
        </w:rPr>
        <w:t>eam reporting enhancement</w:t>
      </w:r>
      <w:r>
        <w:rPr>
          <w:sz w:val="24"/>
          <w:lang w:eastAsia="zh-CN"/>
        </w:rPr>
        <w:t xml:space="preserve"> for fast panel selection</w:t>
      </w:r>
    </w:p>
    <w:p w:rsidR="00A62D54" w:rsidRDefault="008E0338" w:rsidP="00A62D54">
      <w:pPr>
        <w:pStyle w:val="BodyText"/>
        <w:rPr>
          <w:lang w:eastAsia="zh-CN"/>
        </w:rPr>
      </w:pPr>
      <w:r>
        <w:rPr>
          <w:lang w:eastAsia="zh-CN"/>
        </w:rPr>
        <w:t xml:space="preserve">In Rel.17, the </w:t>
      </w:r>
      <w:r w:rsidR="00800D45">
        <w:rPr>
          <w:lang w:eastAsia="zh-CN"/>
        </w:rPr>
        <w:t xml:space="preserve">fast </w:t>
      </w:r>
      <w:r>
        <w:rPr>
          <w:lang w:eastAsia="zh-CN"/>
        </w:rPr>
        <w:t>panel</w:t>
      </w:r>
      <w:r w:rsidR="00800D45">
        <w:rPr>
          <w:lang w:eastAsia="zh-CN"/>
        </w:rPr>
        <w:t xml:space="preserve"> selection was intensively discussed and finally specified with introduced UE capability value set. </w:t>
      </w:r>
      <w:r w:rsidR="000628E6">
        <w:rPr>
          <w:lang w:eastAsia="zh-CN"/>
        </w:rPr>
        <w:t xml:space="preserve">Specifically, </w:t>
      </w:r>
      <w:r w:rsidR="00800D45">
        <w:rPr>
          <w:lang w:eastAsia="zh-CN"/>
        </w:rPr>
        <w:t>UE report</w:t>
      </w:r>
      <w:r w:rsidR="000628E6">
        <w:rPr>
          <w:lang w:eastAsia="zh-CN"/>
        </w:rPr>
        <w:t>s</w:t>
      </w:r>
      <w:r w:rsidR="00800D45">
        <w:rPr>
          <w:lang w:eastAsia="zh-CN"/>
        </w:rPr>
        <w:t xml:space="preserve"> the selected panel </w:t>
      </w:r>
      <w:r w:rsidR="000628E6">
        <w:rPr>
          <w:lang w:eastAsia="zh-CN"/>
        </w:rPr>
        <w:t>type</w:t>
      </w:r>
      <w:r w:rsidR="00DD4F10">
        <w:rPr>
          <w:lang w:eastAsia="zh-CN"/>
        </w:rPr>
        <w:t>(s)</w:t>
      </w:r>
      <w:r w:rsidR="000628E6">
        <w:rPr>
          <w:lang w:eastAsia="zh-CN"/>
        </w:rPr>
        <w:t xml:space="preserve"> </w:t>
      </w:r>
      <w:r w:rsidR="006A2B25">
        <w:rPr>
          <w:lang w:eastAsia="zh-CN"/>
        </w:rPr>
        <w:t xml:space="preserve">(rather than </w:t>
      </w:r>
      <w:r w:rsidR="00DD4F10">
        <w:rPr>
          <w:lang w:eastAsia="zh-CN"/>
        </w:rPr>
        <w:t xml:space="preserve">the </w:t>
      </w:r>
      <w:r w:rsidR="006A2B25">
        <w:rPr>
          <w:lang w:eastAsia="zh-CN"/>
        </w:rPr>
        <w:t xml:space="preserve">panel entity) </w:t>
      </w:r>
      <w:r w:rsidR="00DD4F10">
        <w:rPr>
          <w:lang w:eastAsia="zh-CN"/>
        </w:rPr>
        <w:t>associated with beam index(es) and performance metric, e.g. L1-RSRP</w:t>
      </w:r>
      <w:r w:rsidR="00800D45">
        <w:rPr>
          <w:lang w:eastAsia="zh-CN"/>
        </w:rPr>
        <w:t xml:space="preserve">. </w:t>
      </w:r>
      <w:r w:rsidR="006A2B25">
        <w:rPr>
          <w:lang w:eastAsia="zh-CN"/>
        </w:rPr>
        <w:t xml:space="preserve">With these panel related beam reporting, NW indicates UL/Joint TCI state which may contain the reported </w:t>
      </w:r>
      <w:r w:rsidR="00DD4F10">
        <w:rPr>
          <w:lang w:eastAsia="zh-CN"/>
        </w:rPr>
        <w:t>CRI</w:t>
      </w:r>
      <w:r w:rsidR="006A2B25">
        <w:rPr>
          <w:lang w:eastAsia="zh-CN"/>
        </w:rPr>
        <w:t>/SSB</w:t>
      </w:r>
      <w:r w:rsidR="00DD4F10">
        <w:rPr>
          <w:lang w:eastAsia="zh-CN"/>
        </w:rPr>
        <w:t>RI</w:t>
      </w:r>
      <w:r w:rsidR="006A2B25">
        <w:rPr>
          <w:lang w:eastAsia="zh-CN"/>
        </w:rPr>
        <w:t xml:space="preserve">. With such beam indication, single panel </w:t>
      </w:r>
      <w:r w:rsidR="00800D45">
        <w:rPr>
          <w:lang w:eastAsia="zh-CN"/>
        </w:rPr>
        <w:t xml:space="preserve">can be selected </w:t>
      </w:r>
      <w:r w:rsidR="003B4A6B">
        <w:rPr>
          <w:lang w:eastAsia="zh-CN"/>
        </w:rPr>
        <w:t xml:space="preserve">by UE </w:t>
      </w:r>
      <w:r w:rsidR="006A2B25">
        <w:rPr>
          <w:lang w:eastAsia="zh-CN"/>
        </w:rPr>
        <w:t>for UL transmission</w:t>
      </w:r>
      <w:r w:rsidR="003B4A6B">
        <w:rPr>
          <w:lang w:eastAsia="zh-CN"/>
        </w:rPr>
        <w:t>, if symmetric panels deployed at UE</w:t>
      </w:r>
      <w:r w:rsidR="00800D45">
        <w:rPr>
          <w:lang w:eastAsia="zh-CN"/>
        </w:rPr>
        <w:t xml:space="preserve">. </w:t>
      </w:r>
    </w:p>
    <w:p w:rsidR="00282535" w:rsidRDefault="00282535" w:rsidP="00282535">
      <w:pPr>
        <w:pStyle w:val="BodyText"/>
        <w:rPr>
          <w:lang w:eastAsia="zh-CN"/>
        </w:rPr>
      </w:pPr>
      <w:r>
        <w:rPr>
          <w:lang w:eastAsia="zh-CN"/>
        </w:rPr>
        <w:t xml:space="preserve">But </w:t>
      </w:r>
      <w:r w:rsidR="003B4A6B">
        <w:rPr>
          <w:lang w:eastAsia="zh-CN"/>
        </w:rPr>
        <w:t xml:space="preserve">this </w:t>
      </w:r>
      <w:r>
        <w:rPr>
          <w:lang w:eastAsia="zh-CN"/>
        </w:rPr>
        <w:t xml:space="preserve">beam reporting </w:t>
      </w:r>
      <w:r w:rsidR="003B4A6B">
        <w:rPr>
          <w:lang w:eastAsia="zh-CN"/>
        </w:rPr>
        <w:t xml:space="preserve">specified in Rel.17 </w:t>
      </w:r>
      <w:r>
        <w:rPr>
          <w:lang w:eastAsia="zh-CN"/>
        </w:rPr>
        <w:t xml:space="preserve">should be </w:t>
      </w:r>
      <w:r w:rsidR="003B4A6B">
        <w:rPr>
          <w:lang w:eastAsia="zh-CN"/>
        </w:rPr>
        <w:t xml:space="preserve">further </w:t>
      </w:r>
      <w:r>
        <w:rPr>
          <w:lang w:eastAsia="zh-CN"/>
        </w:rPr>
        <w:t>enhanced</w:t>
      </w:r>
      <w:r w:rsidR="003B4A6B">
        <w:rPr>
          <w:lang w:eastAsia="zh-CN"/>
        </w:rPr>
        <w:t xml:space="preserve"> in Rel.18</w:t>
      </w:r>
      <w:r>
        <w:rPr>
          <w:lang w:eastAsia="zh-CN"/>
        </w:rPr>
        <w:t xml:space="preserve">, i.e. allowing the reported UE capability value sets to have the same UL transmission parameters, e.g. the same number of SRS antenna port(s). From our experience, the symmetric antenna panel implementation is very common among UE vendors. Assuming the case that when two same panels are deployed at UE, only one panel can be selected with the unreasonable constraint in Rel.17. Therefore, simultaneous multi-panel transmission cannot be fulfilled with </w:t>
      </w:r>
      <w:r w:rsidR="003B4A6B">
        <w:rPr>
          <w:lang w:eastAsia="zh-CN"/>
        </w:rPr>
        <w:t xml:space="preserve">this </w:t>
      </w:r>
      <w:r>
        <w:rPr>
          <w:lang w:eastAsia="zh-CN"/>
        </w:rPr>
        <w:t>artificial restriction.</w:t>
      </w:r>
    </w:p>
    <w:p w:rsidR="00282535" w:rsidRPr="00142602" w:rsidRDefault="00282535" w:rsidP="0044489C">
      <w:pPr>
        <w:pStyle w:val="BodyText"/>
        <w:numPr>
          <w:ilvl w:val="0"/>
          <w:numId w:val="5"/>
        </w:numPr>
        <w:rPr>
          <w:lang w:eastAsia="zh-CN"/>
        </w:rPr>
      </w:pPr>
      <w:r>
        <w:rPr>
          <w:rFonts w:eastAsia="宋体"/>
          <w:b/>
          <w:i/>
          <w:sz w:val="22"/>
          <w:lang w:eastAsia="zh-CN"/>
        </w:rPr>
        <w:t xml:space="preserve">For simultaneous multi-panel transmission, beam reporting with UE capability value set should be </w:t>
      </w:r>
      <w:r w:rsidR="003B4A6B">
        <w:rPr>
          <w:rFonts w:eastAsia="宋体"/>
          <w:b/>
          <w:i/>
          <w:sz w:val="22"/>
          <w:lang w:eastAsia="zh-CN"/>
        </w:rPr>
        <w:t>relaxed</w:t>
      </w:r>
      <w:r>
        <w:rPr>
          <w:rFonts w:eastAsia="宋体"/>
          <w:b/>
          <w:i/>
          <w:sz w:val="22"/>
          <w:lang w:eastAsia="zh-CN"/>
        </w:rPr>
        <w:t xml:space="preserve"> to allow symmetric panel</w:t>
      </w:r>
      <w:r w:rsidR="00164EE6">
        <w:rPr>
          <w:rFonts w:eastAsia="宋体"/>
          <w:b/>
          <w:i/>
          <w:sz w:val="22"/>
          <w:lang w:eastAsia="zh-CN"/>
        </w:rPr>
        <w:t xml:space="preserve"> implementation </w:t>
      </w:r>
      <w:r>
        <w:rPr>
          <w:rFonts w:eastAsia="宋体"/>
          <w:b/>
          <w:i/>
          <w:sz w:val="22"/>
          <w:lang w:eastAsia="zh-CN"/>
        </w:rPr>
        <w:t>reported in one beam reporting instance.</w:t>
      </w:r>
    </w:p>
    <w:p w:rsidR="00142602" w:rsidRPr="00142602" w:rsidRDefault="00142602" w:rsidP="00142602">
      <w:pPr>
        <w:pStyle w:val="Heading2"/>
        <w:rPr>
          <w:sz w:val="24"/>
          <w:lang w:eastAsia="zh-CN"/>
        </w:rPr>
      </w:pPr>
      <w:r>
        <w:rPr>
          <w:sz w:val="24"/>
          <w:lang w:eastAsia="zh-CN"/>
        </w:rPr>
        <w:t>Beam indication using UL/Joint TCI state</w:t>
      </w:r>
    </w:p>
    <w:p w:rsidR="006A2B25" w:rsidRDefault="006A2B25" w:rsidP="00A62D54">
      <w:pPr>
        <w:pStyle w:val="BodyText"/>
        <w:rPr>
          <w:lang w:eastAsia="zh-CN"/>
        </w:rPr>
      </w:pPr>
      <w:r>
        <w:rPr>
          <w:lang w:eastAsia="zh-CN"/>
        </w:rPr>
        <w:t xml:space="preserve">In Rel.17, </w:t>
      </w:r>
      <w:r w:rsidR="00EE7A89">
        <w:rPr>
          <w:lang w:eastAsia="zh-CN"/>
        </w:rPr>
        <w:t xml:space="preserve">the TDM-based </w:t>
      </w:r>
      <w:r>
        <w:rPr>
          <w:lang w:eastAsia="zh-CN"/>
        </w:rPr>
        <w:t xml:space="preserve">PUSCH repetition scheme toward different TRPs </w:t>
      </w:r>
      <w:r w:rsidR="00EE7A89">
        <w:rPr>
          <w:lang w:eastAsia="zh-CN"/>
        </w:rPr>
        <w:t>was specified to enhance UL data reliability</w:t>
      </w:r>
      <w:r>
        <w:rPr>
          <w:lang w:eastAsia="zh-CN"/>
        </w:rPr>
        <w:t xml:space="preserve">. </w:t>
      </w:r>
      <w:r w:rsidR="00FD0182">
        <w:rPr>
          <w:lang w:eastAsia="zh-CN"/>
        </w:rPr>
        <w:t>Specifically</w:t>
      </w:r>
      <w:r w:rsidR="00FC2925">
        <w:rPr>
          <w:lang w:eastAsia="zh-CN"/>
        </w:rPr>
        <w:t xml:space="preserve">, two SRS resource sets </w:t>
      </w:r>
      <w:r w:rsidR="00FD0182">
        <w:rPr>
          <w:lang w:eastAsia="zh-CN"/>
        </w:rPr>
        <w:t>can be</w:t>
      </w:r>
      <w:r w:rsidR="00FC2925">
        <w:rPr>
          <w:lang w:eastAsia="zh-CN"/>
        </w:rPr>
        <w:t xml:space="preserve"> indicated with different orders </w:t>
      </w:r>
      <w:r w:rsidR="00FD0182">
        <w:rPr>
          <w:lang w:eastAsia="zh-CN"/>
        </w:rPr>
        <w:t xml:space="preserve">for </w:t>
      </w:r>
      <w:proofErr w:type="spellStart"/>
      <w:r w:rsidR="00FD0182">
        <w:rPr>
          <w:lang w:eastAsia="zh-CN"/>
        </w:rPr>
        <w:t>mTRP</w:t>
      </w:r>
      <w:proofErr w:type="spellEnd"/>
      <w:r w:rsidR="00FD0182">
        <w:rPr>
          <w:lang w:eastAsia="zh-CN"/>
        </w:rPr>
        <w:t xml:space="preserve"> UL transmission. The mapping between TRPs and UL scheduling information (e.g. TPMIs, SRIs)</w:t>
      </w:r>
      <w:r w:rsidR="00FC2925">
        <w:rPr>
          <w:lang w:eastAsia="zh-CN"/>
        </w:rPr>
        <w:t xml:space="preserve"> </w:t>
      </w:r>
      <w:r w:rsidR="00FD0182">
        <w:rPr>
          <w:lang w:eastAsia="zh-CN"/>
        </w:rPr>
        <w:t xml:space="preserve">can be clearly </w:t>
      </w:r>
      <w:r w:rsidR="00A65AEC">
        <w:rPr>
          <w:lang w:eastAsia="zh-CN"/>
        </w:rPr>
        <w:t xml:space="preserve">signaled to UE. </w:t>
      </w:r>
      <w:r w:rsidR="00FD0182">
        <w:rPr>
          <w:lang w:eastAsia="zh-CN"/>
        </w:rPr>
        <w:t xml:space="preserve">And </w:t>
      </w:r>
      <w:r w:rsidR="00FC2925">
        <w:rPr>
          <w:lang w:eastAsia="zh-CN"/>
        </w:rPr>
        <w:t xml:space="preserve">single-TRP </w:t>
      </w:r>
      <w:r w:rsidR="00FD0182">
        <w:rPr>
          <w:lang w:eastAsia="zh-CN"/>
        </w:rPr>
        <w:t>transmission</w:t>
      </w:r>
      <w:r w:rsidR="00FC2925">
        <w:rPr>
          <w:lang w:eastAsia="zh-CN"/>
        </w:rPr>
        <w:t xml:space="preserve"> can </w:t>
      </w:r>
      <w:r w:rsidR="00FD0182">
        <w:rPr>
          <w:lang w:eastAsia="zh-CN"/>
        </w:rPr>
        <w:t xml:space="preserve">also </w:t>
      </w:r>
      <w:r w:rsidR="00FC2925">
        <w:rPr>
          <w:lang w:eastAsia="zh-CN"/>
        </w:rPr>
        <w:t>be dynamically switched by</w:t>
      </w:r>
      <w:r w:rsidR="00FD0182">
        <w:rPr>
          <w:lang w:eastAsia="zh-CN"/>
        </w:rPr>
        <w:t xml:space="preserve"> one indicated </w:t>
      </w:r>
      <w:r w:rsidR="00FC2925">
        <w:rPr>
          <w:lang w:eastAsia="zh-CN"/>
        </w:rPr>
        <w:t xml:space="preserve">SRS resource set. The beam indication for PUSCH repetition (and for PUCCH repetition too) was based on legacy spatial relation information which </w:t>
      </w:r>
      <w:r w:rsidR="00A65AEC">
        <w:rPr>
          <w:lang w:eastAsia="zh-CN"/>
        </w:rPr>
        <w:t>is</w:t>
      </w:r>
      <w:r w:rsidR="00FC2925">
        <w:rPr>
          <w:lang w:eastAsia="zh-CN"/>
        </w:rPr>
        <w:t xml:space="preserve"> mutually excusive to unified TCI state</w:t>
      </w:r>
      <w:r w:rsidR="00FD0182">
        <w:rPr>
          <w:lang w:eastAsia="zh-CN"/>
        </w:rPr>
        <w:t xml:space="preserve"> within a band</w:t>
      </w:r>
      <w:r w:rsidR="00FC2925">
        <w:rPr>
          <w:lang w:eastAsia="zh-CN"/>
        </w:rPr>
        <w:t>.</w:t>
      </w:r>
    </w:p>
    <w:p w:rsidR="00D1783E" w:rsidRDefault="00800D45" w:rsidP="00A62D54">
      <w:pPr>
        <w:pStyle w:val="BodyText"/>
        <w:rPr>
          <w:lang w:eastAsia="zh-CN"/>
        </w:rPr>
      </w:pPr>
      <w:r>
        <w:rPr>
          <w:lang w:eastAsia="zh-CN"/>
        </w:rPr>
        <w:t xml:space="preserve">In Rel.18, simultaneous </w:t>
      </w:r>
      <w:r w:rsidRPr="00800D45">
        <w:rPr>
          <w:lang w:eastAsia="zh-CN"/>
        </w:rPr>
        <w:t>multi-panel</w:t>
      </w:r>
      <w:r>
        <w:rPr>
          <w:lang w:eastAsia="zh-CN"/>
        </w:rPr>
        <w:t xml:space="preserve"> </w:t>
      </w:r>
      <w:r w:rsidRPr="00800D45">
        <w:rPr>
          <w:lang w:eastAsia="zh-CN"/>
        </w:rPr>
        <w:t>transmission</w:t>
      </w:r>
      <w:r>
        <w:rPr>
          <w:lang w:eastAsia="zh-CN"/>
        </w:rPr>
        <w:t xml:space="preserve"> is under study and to be specified if necessary. </w:t>
      </w:r>
      <w:r w:rsidR="00FC2925">
        <w:rPr>
          <w:lang w:eastAsia="zh-CN"/>
        </w:rPr>
        <w:t>In our understanding, t</w:t>
      </w:r>
      <w:r>
        <w:rPr>
          <w:lang w:eastAsia="zh-CN"/>
        </w:rPr>
        <w:t xml:space="preserve">he UL beam indication/updating </w:t>
      </w:r>
      <w:r w:rsidR="00FC2925">
        <w:rPr>
          <w:lang w:eastAsia="zh-CN"/>
        </w:rPr>
        <w:t xml:space="preserve">should </w:t>
      </w:r>
      <w:r>
        <w:rPr>
          <w:lang w:eastAsia="zh-CN"/>
        </w:rPr>
        <w:t xml:space="preserve">be conducted using unified TCI framework </w:t>
      </w:r>
      <w:r w:rsidR="00FC2925">
        <w:rPr>
          <w:lang w:eastAsia="zh-CN"/>
        </w:rPr>
        <w:t>solely</w:t>
      </w:r>
      <w:r>
        <w:rPr>
          <w:lang w:eastAsia="zh-CN"/>
        </w:rPr>
        <w:t xml:space="preserve">. </w:t>
      </w:r>
      <w:r w:rsidR="00D1783E">
        <w:rPr>
          <w:lang w:eastAsia="zh-CN"/>
        </w:rPr>
        <w:t xml:space="preserve">Considering the </w:t>
      </w:r>
      <w:r w:rsidR="00993BC9">
        <w:rPr>
          <w:lang w:eastAsia="zh-CN"/>
        </w:rPr>
        <w:t xml:space="preserve">function </w:t>
      </w:r>
      <w:r w:rsidR="00A65AEC">
        <w:rPr>
          <w:lang w:eastAsia="zh-CN"/>
        </w:rPr>
        <w:t xml:space="preserve">of beam indication </w:t>
      </w:r>
      <w:r w:rsidR="00993BC9">
        <w:rPr>
          <w:lang w:eastAsia="zh-CN"/>
        </w:rPr>
        <w:t xml:space="preserve">split </w:t>
      </w:r>
      <w:r w:rsidR="00A65AEC">
        <w:rPr>
          <w:lang w:eastAsia="zh-CN"/>
        </w:rPr>
        <w:t>from</w:t>
      </w:r>
      <w:r w:rsidR="00993BC9">
        <w:rPr>
          <w:lang w:eastAsia="zh-CN"/>
        </w:rPr>
        <w:t xml:space="preserve"> AI 9.1.4.1</w:t>
      </w:r>
      <w:r w:rsidR="00D1783E">
        <w:rPr>
          <w:lang w:eastAsia="zh-CN"/>
        </w:rPr>
        <w:t xml:space="preserve">, the UL beam </w:t>
      </w:r>
      <w:r w:rsidR="00A65AEC">
        <w:rPr>
          <w:lang w:eastAsia="zh-CN"/>
        </w:rPr>
        <w:t>information</w:t>
      </w:r>
      <w:r w:rsidR="00D1783E">
        <w:rPr>
          <w:lang w:eastAsia="zh-CN"/>
        </w:rPr>
        <w:t xml:space="preserve"> can be </w:t>
      </w:r>
      <w:r w:rsidR="00A65AEC">
        <w:rPr>
          <w:lang w:eastAsia="zh-CN"/>
        </w:rPr>
        <w:t xml:space="preserve">separately indicated/updated from </w:t>
      </w:r>
      <w:r w:rsidR="00993BC9">
        <w:rPr>
          <w:lang w:eastAsia="zh-CN"/>
        </w:rPr>
        <w:t xml:space="preserve">other </w:t>
      </w:r>
      <w:r w:rsidR="00D1783E">
        <w:rPr>
          <w:lang w:eastAsia="zh-CN"/>
        </w:rPr>
        <w:t xml:space="preserve">aspects of simultaneous multi-panel </w:t>
      </w:r>
      <w:r w:rsidR="00993BC9">
        <w:rPr>
          <w:lang w:eastAsia="zh-CN"/>
        </w:rPr>
        <w:t>scheduling</w:t>
      </w:r>
      <w:r w:rsidR="00D1783E">
        <w:rPr>
          <w:lang w:eastAsia="zh-CN"/>
        </w:rPr>
        <w:t>, such as TPMI, single-TRP or multi-TRP (repetition).</w:t>
      </w:r>
      <w:r w:rsidR="00993BC9">
        <w:rPr>
          <w:lang w:eastAsia="zh-CN"/>
        </w:rPr>
        <w:t xml:space="preserve"> One of the reasons in our mind is that the UL/Joint TCI state should be applicable </w:t>
      </w:r>
      <w:r w:rsidR="00A65AEC">
        <w:rPr>
          <w:lang w:eastAsia="zh-CN"/>
        </w:rPr>
        <w:t xml:space="preserve">in </w:t>
      </w:r>
      <w:r w:rsidR="00993BC9">
        <w:rPr>
          <w:lang w:eastAsia="zh-CN"/>
        </w:rPr>
        <w:t>the first slot</w:t>
      </w:r>
      <w:r w:rsidR="00A65AEC">
        <w:rPr>
          <w:lang w:eastAsia="zh-CN"/>
        </w:rPr>
        <w:t xml:space="preserve"> Y symbols</w:t>
      </w:r>
      <w:r w:rsidR="00993BC9">
        <w:rPr>
          <w:lang w:eastAsia="zh-CN"/>
        </w:rPr>
        <w:t xml:space="preserve"> after </w:t>
      </w:r>
      <w:r w:rsidR="00A65AEC">
        <w:rPr>
          <w:lang w:eastAsia="zh-CN"/>
        </w:rPr>
        <w:t xml:space="preserve">the </w:t>
      </w:r>
      <w:r w:rsidR="00993BC9">
        <w:rPr>
          <w:lang w:eastAsia="zh-CN"/>
        </w:rPr>
        <w:t xml:space="preserve">HARQ-ACK for actually or virtually </w:t>
      </w:r>
      <w:r w:rsidR="00A65AEC">
        <w:rPr>
          <w:lang w:eastAsia="zh-CN"/>
        </w:rPr>
        <w:t>transmitted</w:t>
      </w:r>
      <w:r w:rsidR="00993BC9">
        <w:rPr>
          <w:lang w:eastAsia="zh-CN"/>
        </w:rPr>
        <w:t xml:space="preserve"> PDSCH. Alternatively, MAC CE based beam </w:t>
      </w:r>
      <w:r w:rsidR="00993BC9">
        <w:rPr>
          <w:lang w:eastAsia="zh-CN"/>
        </w:rPr>
        <w:lastRenderedPageBreak/>
        <w:t xml:space="preserve">indication/updating would also involves latency larger than 3ms. </w:t>
      </w:r>
      <w:r w:rsidR="001D0769">
        <w:rPr>
          <w:lang w:eastAsia="zh-CN"/>
        </w:rPr>
        <w:t xml:space="preserve">Hence, the UL simultaneous multi-panel scheduling information (via UL DCI) and beam indication/updating (via DL DCI/MAC CE) </w:t>
      </w:r>
      <w:r w:rsidR="00A65AEC">
        <w:rPr>
          <w:lang w:eastAsia="zh-CN"/>
        </w:rPr>
        <w:t>may not be</w:t>
      </w:r>
      <w:r w:rsidR="001D0769">
        <w:rPr>
          <w:lang w:eastAsia="zh-CN"/>
        </w:rPr>
        <w:t xml:space="preserve"> </w:t>
      </w:r>
      <w:r w:rsidR="00A65AEC">
        <w:rPr>
          <w:lang w:eastAsia="zh-CN"/>
        </w:rPr>
        <w:t xml:space="preserve">applicable </w:t>
      </w:r>
      <w:r w:rsidR="001D0769">
        <w:rPr>
          <w:lang w:eastAsia="zh-CN"/>
        </w:rPr>
        <w:t xml:space="preserve">at the same time instance. </w:t>
      </w:r>
    </w:p>
    <w:p w:rsidR="00282535" w:rsidRPr="00282535" w:rsidRDefault="00282535" w:rsidP="0044489C">
      <w:pPr>
        <w:pStyle w:val="BodyText"/>
        <w:numPr>
          <w:ilvl w:val="0"/>
          <w:numId w:val="5"/>
        </w:numPr>
        <w:rPr>
          <w:rFonts w:eastAsia="宋体"/>
          <w:i/>
          <w:sz w:val="24"/>
          <w:szCs w:val="20"/>
          <w:lang w:eastAsia="zh-CN"/>
        </w:rPr>
      </w:pPr>
      <w:r>
        <w:rPr>
          <w:rFonts w:eastAsia="宋体"/>
          <w:b/>
          <w:i/>
          <w:sz w:val="22"/>
          <w:lang w:eastAsia="zh-CN"/>
        </w:rPr>
        <w:t>For simultaneous multi-panel transmission, the UL beam indication</w:t>
      </w:r>
      <w:r w:rsidR="00EE7A89">
        <w:rPr>
          <w:rFonts w:eastAsia="宋体"/>
          <w:b/>
          <w:i/>
          <w:sz w:val="22"/>
          <w:lang w:eastAsia="zh-CN"/>
        </w:rPr>
        <w:t>/updat</w:t>
      </w:r>
      <w:r w:rsidR="0025188A">
        <w:rPr>
          <w:rFonts w:eastAsia="宋体"/>
          <w:b/>
          <w:i/>
          <w:sz w:val="22"/>
          <w:lang w:eastAsia="zh-CN"/>
        </w:rPr>
        <w:t>ing</w:t>
      </w:r>
      <w:r>
        <w:rPr>
          <w:rFonts w:eastAsia="宋体"/>
          <w:b/>
          <w:i/>
          <w:sz w:val="22"/>
          <w:lang w:eastAsia="zh-CN"/>
        </w:rPr>
        <w:t xml:space="preserve"> </w:t>
      </w:r>
      <w:r w:rsidR="00C06F5E">
        <w:rPr>
          <w:rFonts w:eastAsia="宋体"/>
          <w:b/>
          <w:i/>
          <w:sz w:val="22"/>
          <w:lang w:eastAsia="zh-CN"/>
        </w:rPr>
        <w:t>should</w:t>
      </w:r>
      <w:r>
        <w:rPr>
          <w:rFonts w:eastAsia="宋体"/>
          <w:b/>
          <w:i/>
          <w:sz w:val="22"/>
          <w:lang w:eastAsia="zh-CN"/>
        </w:rPr>
        <w:t xml:space="preserve"> be conducted via UL/</w:t>
      </w:r>
      <w:r w:rsidR="00C06F5E">
        <w:rPr>
          <w:rFonts w:eastAsia="宋体"/>
          <w:b/>
          <w:i/>
          <w:sz w:val="22"/>
          <w:lang w:eastAsia="zh-CN"/>
        </w:rPr>
        <w:t>J</w:t>
      </w:r>
      <w:r>
        <w:rPr>
          <w:rFonts w:eastAsia="宋体"/>
          <w:b/>
          <w:i/>
          <w:sz w:val="22"/>
          <w:lang w:eastAsia="zh-CN"/>
        </w:rPr>
        <w:t>oint TCI state.</w:t>
      </w:r>
    </w:p>
    <w:p w:rsidR="001D0769" w:rsidRPr="00075EF6" w:rsidRDefault="00075EF6" w:rsidP="00A62D54">
      <w:pPr>
        <w:pStyle w:val="BodyText"/>
        <w:rPr>
          <w:b/>
          <w:lang w:eastAsia="zh-CN"/>
        </w:rPr>
      </w:pPr>
      <w:r>
        <w:rPr>
          <w:lang w:eastAsia="zh-CN"/>
        </w:rPr>
        <w:t xml:space="preserve">In Rel.17, </w:t>
      </w:r>
      <w:r w:rsidR="001D0769">
        <w:rPr>
          <w:lang w:eastAsia="zh-CN"/>
        </w:rPr>
        <w:t xml:space="preserve">the </w:t>
      </w:r>
      <w:r>
        <w:rPr>
          <w:lang w:eastAsia="zh-CN"/>
        </w:rPr>
        <w:t xml:space="preserve">mapping between </w:t>
      </w:r>
      <w:r w:rsidR="001D0769">
        <w:rPr>
          <w:lang w:eastAsia="zh-CN"/>
        </w:rPr>
        <w:t xml:space="preserve">SRS resource set(s) </w:t>
      </w:r>
      <w:r>
        <w:rPr>
          <w:lang w:eastAsia="zh-CN"/>
        </w:rPr>
        <w:t>and SRI (carrying UL Tx beam information) is indicated. But in Rel.18, the beam indication should be conducted via UL/Joint TCI state. Hence it is nature to build similar mapping between SRS resource set(s) and UL/Joint TCI state(s) as well. As a consequence, UE can be aware of the 1</w:t>
      </w:r>
      <w:r w:rsidRPr="00075EF6">
        <w:rPr>
          <w:vertAlign w:val="superscript"/>
          <w:lang w:eastAsia="zh-CN"/>
        </w:rPr>
        <w:t>st</w:t>
      </w:r>
      <w:r>
        <w:rPr>
          <w:lang w:eastAsia="zh-CN"/>
        </w:rPr>
        <w:t xml:space="preserve"> TRP is mapped to the 1</w:t>
      </w:r>
      <w:r w:rsidRPr="00075EF6">
        <w:rPr>
          <w:vertAlign w:val="superscript"/>
          <w:lang w:eastAsia="zh-CN"/>
        </w:rPr>
        <w:t>st</w:t>
      </w:r>
      <w:r>
        <w:rPr>
          <w:lang w:eastAsia="zh-CN"/>
        </w:rPr>
        <w:t xml:space="preserve"> set of SRI, TPMI and UL/Joint TCI state or the 2</w:t>
      </w:r>
      <w:r w:rsidRPr="00075EF6">
        <w:rPr>
          <w:vertAlign w:val="superscript"/>
          <w:lang w:eastAsia="zh-CN"/>
        </w:rPr>
        <w:t>nd</w:t>
      </w:r>
      <w:r>
        <w:rPr>
          <w:lang w:eastAsia="zh-CN"/>
        </w:rPr>
        <w:t xml:space="preserve"> set of SRI, TPMI and UL/Joint TCI state.</w:t>
      </w:r>
    </w:p>
    <w:p w:rsidR="00282535" w:rsidRPr="00142602" w:rsidRDefault="00282535" w:rsidP="0044489C">
      <w:pPr>
        <w:pStyle w:val="BodyText"/>
        <w:numPr>
          <w:ilvl w:val="0"/>
          <w:numId w:val="5"/>
        </w:numPr>
        <w:rPr>
          <w:rFonts w:eastAsia="宋体"/>
          <w:i/>
          <w:sz w:val="24"/>
          <w:szCs w:val="20"/>
          <w:lang w:eastAsia="zh-CN"/>
        </w:rPr>
      </w:pPr>
      <w:r>
        <w:rPr>
          <w:rFonts w:eastAsia="宋体"/>
          <w:b/>
          <w:i/>
          <w:sz w:val="22"/>
          <w:lang w:eastAsia="zh-CN"/>
        </w:rPr>
        <w:t xml:space="preserve">For simultaneous multi-panel transmission, </w:t>
      </w:r>
      <w:r w:rsidR="00C06F5E">
        <w:rPr>
          <w:rFonts w:eastAsia="宋体"/>
          <w:b/>
          <w:i/>
          <w:sz w:val="22"/>
          <w:lang w:eastAsia="zh-CN"/>
        </w:rPr>
        <w:t xml:space="preserve">support to </w:t>
      </w:r>
      <w:r w:rsidR="00075EF6">
        <w:rPr>
          <w:rFonts w:eastAsia="宋体"/>
          <w:b/>
          <w:i/>
          <w:sz w:val="22"/>
          <w:lang w:eastAsia="zh-CN"/>
        </w:rPr>
        <w:t xml:space="preserve">map </w:t>
      </w:r>
      <w:r w:rsidR="0025188A">
        <w:rPr>
          <w:rFonts w:eastAsia="宋体"/>
          <w:b/>
          <w:i/>
          <w:sz w:val="22"/>
          <w:lang w:eastAsia="zh-CN"/>
        </w:rPr>
        <w:t>UL/Joint TCI state(s) to the 1</w:t>
      </w:r>
      <w:r w:rsidR="0025188A" w:rsidRPr="0025188A">
        <w:rPr>
          <w:rFonts w:eastAsia="宋体"/>
          <w:b/>
          <w:i/>
          <w:sz w:val="22"/>
          <w:vertAlign w:val="superscript"/>
          <w:lang w:eastAsia="zh-CN"/>
        </w:rPr>
        <w:t>st</w:t>
      </w:r>
      <w:r w:rsidR="0025188A">
        <w:rPr>
          <w:rFonts w:eastAsia="宋体"/>
          <w:b/>
          <w:i/>
          <w:sz w:val="22"/>
          <w:lang w:eastAsia="zh-CN"/>
        </w:rPr>
        <w:t xml:space="preserve"> SRS resource set and 2</w:t>
      </w:r>
      <w:r w:rsidR="0025188A" w:rsidRPr="0025188A">
        <w:rPr>
          <w:rFonts w:eastAsia="宋体"/>
          <w:b/>
          <w:i/>
          <w:sz w:val="22"/>
          <w:vertAlign w:val="superscript"/>
          <w:lang w:eastAsia="zh-CN"/>
        </w:rPr>
        <w:t>nd</w:t>
      </w:r>
      <w:r w:rsidR="0025188A">
        <w:rPr>
          <w:rFonts w:eastAsia="宋体"/>
          <w:b/>
          <w:i/>
          <w:sz w:val="22"/>
          <w:lang w:eastAsia="zh-CN"/>
        </w:rPr>
        <w:t xml:space="preserve"> </w:t>
      </w:r>
      <w:r w:rsidR="00075EF6">
        <w:rPr>
          <w:rFonts w:eastAsia="宋体"/>
          <w:b/>
          <w:i/>
          <w:sz w:val="22"/>
          <w:lang w:eastAsia="zh-CN"/>
        </w:rPr>
        <w:t>SRS resource set</w:t>
      </w:r>
      <w:r>
        <w:rPr>
          <w:rFonts w:eastAsia="宋体"/>
          <w:b/>
          <w:i/>
          <w:sz w:val="22"/>
          <w:lang w:eastAsia="zh-CN"/>
        </w:rPr>
        <w:t xml:space="preserve"> </w:t>
      </w:r>
      <w:r w:rsidR="0025188A">
        <w:rPr>
          <w:rFonts w:eastAsia="宋体"/>
          <w:b/>
          <w:i/>
          <w:sz w:val="22"/>
          <w:lang w:eastAsia="zh-CN"/>
        </w:rPr>
        <w:t>(if any) defined in Rel.17 for multi-TRP PUSCH repetition in TDM manner</w:t>
      </w:r>
      <w:r>
        <w:rPr>
          <w:rFonts w:eastAsia="宋体"/>
          <w:b/>
          <w:i/>
          <w:sz w:val="22"/>
          <w:lang w:eastAsia="zh-CN"/>
        </w:rPr>
        <w:t>.</w:t>
      </w:r>
    </w:p>
    <w:p w:rsidR="00142602" w:rsidRPr="00142602" w:rsidRDefault="00142602" w:rsidP="00142602">
      <w:pPr>
        <w:pStyle w:val="Heading2"/>
        <w:rPr>
          <w:sz w:val="24"/>
          <w:lang w:eastAsia="zh-CN"/>
        </w:rPr>
      </w:pPr>
      <w:r>
        <w:rPr>
          <w:sz w:val="24"/>
          <w:lang w:eastAsia="zh-CN"/>
        </w:rPr>
        <w:t xml:space="preserve">Potential misalignment between </w:t>
      </w:r>
      <w:r w:rsidR="00B95A50">
        <w:rPr>
          <w:sz w:val="24"/>
          <w:lang w:eastAsia="zh-CN"/>
        </w:rPr>
        <w:t xml:space="preserve">UL scheduling and </w:t>
      </w:r>
      <w:r>
        <w:rPr>
          <w:sz w:val="24"/>
          <w:lang w:eastAsia="zh-CN"/>
        </w:rPr>
        <w:t xml:space="preserve">beam indication </w:t>
      </w:r>
    </w:p>
    <w:p w:rsidR="00534976" w:rsidRDefault="00534976" w:rsidP="000B2C85">
      <w:pPr>
        <w:pStyle w:val="BodyText"/>
        <w:rPr>
          <w:lang w:eastAsia="zh-CN"/>
        </w:rPr>
      </w:pPr>
      <w:r>
        <w:rPr>
          <w:lang w:eastAsia="zh-CN"/>
        </w:rPr>
        <w:t xml:space="preserve">There could be cases when the indicated/updated UL/Joint TCI state(s) is/are not aligned with </w:t>
      </w:r>
      <w:r w:rsidR="00075EF6">
        <w:rPr>
          <w:lang w:eastAsia="zh-CN"/>
        </w:rPr>
        <w:t xml:space="preserve">UL </w:t>
      </w:r>
      <w:r>
        <w:rPr>
          <w:lang w:eastAsia="zh-CN"/>
        </w:rPr>
        <w:t xml:space="preserve">scheduling. For instance, when 2 UL/Joint TCI states are indicated/updated in DL DCI/MAC CE, the UL DCI may only schedule single-TRP transmission. Inversely, when 1 UL/Joint TCI state is indicated/updated in the same above-mentioned signaling, the UL DCI may schedule simultaneous multi-TRP transmission. </w:t>
      </w:r>
    </w:p>
    <w:p w:rsidR="00534976" w:rsidRPr="00534976" w:rsidRDefault="00534976" w:rsidP="0044489C">
      <w:pPr>
        <w:pStyle w:val="NormalWeb"/>
        <w:numPr>
          <w:ilvl w:val="0"/>
          <w:numId w:val="13"/>
        </w:numPr>
        <w:tabs>
          <w:tab w:val="left" w:pos="1418"/>
        </w:tabs>
        <w:spacing w:before="0" w:beforeAutospacing="0" w:after="120" w:afterAutospacing="0"/>
        <w:ind w:left="0" w:firstLine="0"/>
        <w:rPr>
          <w:b/>
          <w:i/>
          <w:sz w:val="22"/>
        </w:rPr>
      </w:pPr>
      <w:r>
        <w:rPr>
          <w:b/>
          <w:i/>
          <w:sz w:val="22"/>
        </w:rPr>
        <w:t xml:space="preserve">There could be misalignment between indicated/updated UL/Joint TCI state and scheduled single-panel/multi-panel UL transmission. </w:t>
      </w:r>
    </w:p>
    <w:p w:rsidR="000B2C85" w:rsidRDefault="00534976" w:rsidP="000B2C85">
      <w:pPr>
        <w:pStyle w:val="BodyText"/>
        <w:rPr>
          <w:color w:val="FF0000"/>
          <w:lang w:eastAsia="zh-CN"/>
        </w:rPr>
      </w:pPr>
      <w:r>
        <w:rPr>
          <w:lang w:eastAsia="zh-CN"/>
        </w:rPr>
        <w:t>If that’s the case,</w:t>
      </w:r>
      <w:r w:rsidR="000B2C85">
        <w:rPr>
          <w:lang w:eastAsia="zh-CN"/>
        </w:rPr>
        <w:t xml:space="preserve"> there should be rules to determine </w:t>
      </w:r>
      <w:r w:rsidR="003474EB">
        <w:rPr>
          <w:lang w:eastAsia="zh-CN"/>
        </w:rPr>
        <w:t>mapping between UL/J</w:t>
      </w:r>
      <w:r w:rsidR="000B2C85">
        <w:rPr>
          <w:lang w:eastAsia="zh-CN"/>
        </w:rPr>
        <w:t>oint TCI state(s)</w:t>
      </w:r>
      <w:r w:rsidR="003474EB">
        <w:rPr>
          <w:lang w:eastAsia="zh-CN"/>
        </w:rPr>
        <w:t xml:space="preserve"> with UL scheduling information</w:t>
      </w:r>
      <w:r w:rsidR="000B2C85">
        <w:rPr>
          <w:lang w:eastAsia="zh-CN"/>
        </w:rPr>
        <w:t>.</w:t>
      </w:r>
      <w:r w:rsidR="000B2C85" w:rsidRPr="000B2C85">
        <w:rPr>
          <w:color w:val="FF0000"/>
          <w:lang w:eastAsia="zh-CN"/>
        </w:rPr>
        <w:t xml:space="preserve"> </w:t>
      </w:r>
    </w:p>
    <w:p w:rsidR="003474EB" w:rsidRPr="003474EB" w:rsidRDefault="003474EB" w:rsidP="0044489C">
      <w:pPr>
        <w:pStyle w:val="BodyText"/>
        <w:numPr>
          <w:ilvl w:val="0"/>
          <w:numId w:val="5"/>
        </w:numPr>
        <w:rPr>
          <w:rFonts w:eastAsia="宋体"/>
          <w:i/>
          <w:sz w:val="24"/>
          <w:szCs w:val="20"/>
          <w:lang w:eastAsia="zh-CN"/>
        </w:rPr>
      </w:pPr>
      <w:r>
        <w:rPr>
          <w:rFonts w:eastAsia="宋体"/>
          <w:b/>
          <w:i/>
          <w:sz w:val="22"/>
          <w:lang w:eastAsia="zh-CN"/>
        </w:rPr>
        <w:t xml:space="preserve">For simultaneous multi-panel transmission, study how to handle the cases that </w:t>
      </w:r>
      <w:r w:rsidR="00B95A50">
        <w:rPr>
          <w:rFonts w:eastAsia="宋体"/>
          <w:b/>
          <w:i/>
          <w:sz w:val="22"/>
          <w:lang w:eastAsia="zh-CN"/>
        </w:rPr>
        <w:t xml:space="preserve">the </w:t>
      </w:r>
      <w:r>
        <w:rPr>
          <w:rFonts w:eastAsia="宋体"/>
          <w:b/>
          <w:i/>
          <w:sz w:val="22"/>
          <w:lang w:eastAsia="zh-CN"/>
        </w:rPr>
        <w:t>indicated/updated UL/Joint TCI state(s) is/are not aligned with UL scheduling for single-TRP/multi-TRP transmission.</w:t>
      </w:r>
    </w:p>
    <w:p w:rsidR="009831C9" w:rsidRDefault="009831C9" w:rsidP="00AE2394">
      <w:pPr>
        <w:pStyle w:val="Heading1"/>
        <w:rPr>
          <w:lang w:eastAsia="zh-CN"/>
        </w:rPr>
      </w:pPr>
      <w:r>
        <w:rPr>
          <w:lang w:eastAsia="zh-CN"/>
        </w:rPr>
        <w:t>Unified TCI state for UL power control</w:t>
      </w:r>
    </w:p>
    <w:p w:rsidR="00F23A22" w:rsidRDefault="000B2C85" w:rsidP="009831C9">
      <w:pPr>
        <w:pStyle w:val="BodyText"/>
        <w:rPr>
          <w:lang w:eastAsia="zh-CN"/>
        </w:rPr>
      </w:pPr>
      <w:r>
        <w:rPr>
          <w:lang w:eastAsia="zh-CN"/>
        </w:rPr>
        <w:t>In Rel.17</w:t>
      </w:r>
      <w:r w:rsidR="001858AF">
        <w:rPr>
          <w:lang w:eastAsia="zh-CN"/>
        </w:rPr>
        <w:t xml:space="preserve"> for the enhancement of multi-beam operation</w:t>
      </w:r>
      <w:r>
        <w:rPr>
          <w:lang w:eastAsia="zh-CN"/>
        </w:rPr>
        <w:t xml:space="preserve">, </w:t>
      </w:r>
      <w:r w:rsidR="00E426BF">
        <w:rPr>
          <w:lang w:eastAsia="zh-CN"/>
        </w:rPr>
        <w:t xml:space="preserve">UL PC parameters, i.e. PL-RS, and the set of </w:t>
      </w:r>
      <w:proofErr w:type="gramStart"/>
      <w:r w:rsidR="00E426BF">
        <w:rPr>
          <w:lang w:eastAsia="zh-CN"/>
        </w:rPr>
        <w:t>alpha</w:t>
      </w:r>
      <w:proofErr w:type="gramEnd"/>
      <w:r w:rsidR="00E426BF">
        <w:rPr>
          <w:lang w:eastAsia="zh-CN"/>
        </w:rPr>
        <w:t xml:space="preserve">, P0 and CLI, </w:t>
      </w:r>
      <w:r w:rsidR="00D3746E">
        <w:rPr>
          <w:lang w:eastAsia="zh-CN"/>
        </w:rPr>
        <w:t>can be</w:t>
      </w:r>
      <w:r w:rsidR="00E426BF">
        <w:rPr>
          <w:lang w:eastAsia="zh-CN"/>
        </w:rPr>
        <w:t xml:space="preserve"> optionally associated with UL/</w:t>
      </w:r>
      <w:r w:rsidR="00DF4146">
        <w:rPr>
          <w:lang w:eastAsia="zh-CN"/>
        </w:rPr>
        <w:t>J</w:t>
      </w:r>
      <w:r w:rsidR="00E426BF">
        <w:rPr>
          <w:lang w:eastAsia="zh-CN"/>
        </w:rPr>
        <w:t xml:space="preserve">oint TCI state. </w:t>
      </w:r>
      <w:r w:rsidR="001858AF">
        <w:rPr>
          <w:lang w:eastAsia="zh-CN"/>
        </w:rPr>
        <w:t>In our view t</w:t>
      </w:r>
      <w:r w:rsidR="00A57BBC" w:rsidRPr="00A57BBC">
        <w:rPr>
          <w:lang w:eastAsia="zh-CN"/>
        </w:rPr>
        <w:t>his</w:t>
      </w:r>
      <w:r w:rsidR="00E426BF">
        <w:rPr>
          <w:lang w:eastAsia="zh-CN"/>
        </w:rPr>
        <w:t xml:space="preserve"> association </w:t>
      </w:r>
      <w:r w:rsidR="001858AF">
        <w:rPr>
          <w:lang w:eastAsia="zh-CN"/>
        </w:rPr>
        <w:t xml:space="preserve">is </w:t>
      </w:r>
      <w:r w:rsidR="00A57BBC">
        <w:rPr>
          <w:lang w:eastAsia="zh-CN"/>
        </w:rPr>
        <w:t xml:space="preserve">considered </w:t>
      </w:r>
      <w:r w:rsidR="00E426BF">
        <w:rPr>
          <w:lang w:eastAsia="zh-CN"/>
        </w:rPr>
        <w:t>as beam-level power control</w:t>
      </w:r>
      <w:r w:rsidR="00A57BBC">
        <w:rPr>
          <w:lang w:eastAsia="zh-CN"/>
        </w:rPr>
        <w:t xml:space="preserve">, which can be </w:t>
      </w:r>
      <w:r w:rsidR="001858AF">
        <w:rPr>
          <w:lang w:eastAsia="zh-CN"/>
        </w:rPr>
        <w:t xml:space="preserve">simply </w:t>
      </w:r>
      <w:r w:rsidR="00A57BBC">
        <w:rPr>
          <w:lang w:eastAsia="zh-CN"/>
        </w:rPr>
        <w:t xml:space="preserve">extended from single-TRP to multi-TRP </w:t>
      </w:r>
      <w:r w:rsidR="001858AF">
        <w:rPr>
          <w:lang w:eastAsia="zh-CN"/>
        </w:rPr>
        <w:t>as well</w:t>
      </w:r>
      <w:r w:rsidR="00F23A22">
        <w:rPr>
          <w:lang w:eastAsia="zh-CN"/>
        </w:rPr>
        <w:t xml:space="preserve"> by reusing similar association but on a per TRP basis</w:t>
      </w:r>
      <w:r w:rsidR="001858AF">
        <w:rPr>
          <w:lang w:eastAsia="zh-CN"/>
        </w:rPr>
        <w:t>.</w:t>
      </w:r>
      <w:r w:rsidR="00A57BBC">
        <w:rPr>
          <w:lang w:eastAsia="zh-CN"/>
        </w:rPr>
        <w:t xml:space="preserve"> </w:t>
      </w:r>
      <w:r w:rsidR="001858AF">
        <w:rPr>
          <w:lang w:eastAsia="zh-CN"/>
        </w:rPr>
        <w:t xml:space="preserve">In Rel.17 for multi-TRP PUSCH repetition, two SRS resource sets can be mapped to two SRIs in UL scheduling DCI. The SRI field in DCI format 0_1/0_2 can dynamically indicate the UL PC parameters. </w:t>
      </w:r>
    </w:p>
    <w:p w:rsidR="00F23A22" w:rsidRDefault="00A57BBC" w:rsidP="009831C9">
      <w:pPr>
        <w:pStyle w:val="BodyText"/>
        <w:rPr>
          <w:lang w:eastAsia="zh-CN"/>
        </w:rPr>
      </w:pPr>
      <w:r>
        <w:rPr>
          <w:lang w:eastAsia="zh-CN"/>
        </w:rPr>
        <w:t>In our previous design, the</w:t>
      </w:r>
      <w:r w:rsidR="001858AF">
        <w:rPr>
          <w:lang w:eastAsia="zh-CN"/>
        </w:rPr>
        <w:t xml:space="preserve"> SRS resource set(s) should also </w:t>
      </w:r>
      <w:r w:rsidR="00F23A22">
        <w:rPr>
          <w:lang w:eastAsia="zh-CN"/>
        </w:rPr>
        <w:t xml:space="preserve">be </w:t>
      </w:r>
      <w:r w:rsidR="001858AF">
        <w:rPr>
          <w:lang w:eastAsia="zh-CN"/>
        </w:rPr>
        <w:t xml:space="preserve">associated with </w:t>
      </w:r>
      <w:r>
        <w:rPr>
          <w:lang w:eastAsia="zh-CN"/>
        </w:rPr>
        <w:t>UL/Joint TCI state</w:t>
      </w:r>
      <w:r w:rsidR="001858AF">
        <w:rPr>
          <w:lang w:eastAsia="zh-CN"/>
        </w:rPr>
        <w:t>(s) to determine the indicated/updated UL beam(s) for transmission.</w:t>
      </w:r>
      <w:r w:rsidR="00F23A22">
        <w:rPr>
          <w:lang w:eastAsia="zh-CN"/>
        </w:rPr>
        <w:t xml:space="preserve"> Hence, the power control association chains can be descripted as in </w:t>
      </w:r>
      <w:r w:rsidR="00AD2546">
        <w:rPr>
          <w:lang w:eastAsia="zh-CN"/>
        </w:rPr>
        <w:fldChar w:fldCharType="begin"/>
      </w:r>
      <w:r w:rsidR="00AD2546">
        <w:rPr>
          <w:lang w:eastAsia="zh-CN"/>
        </w:rPr>
        <w:instrText xml:space="preserve"> REF _Ref102124681 \r \h </w:instrText>
      </w:r>
      <w:r w:rsidR="00AD2546">
        <w:rPr>
          <w:lang w:eastAsia="zh-CN"/>
        </w:rPr>
      </w:r>
      <w:r w:rsidR="00AD2546">
        <w:rPr>
          <w:lang w:eastAsia="zh-CN"/>
        </w:rPr>
        <w:fldChar w:fldCharType="separate"/>
      </w:r>
      <w:r w:rsidR="00AD2546">
        <w:rPr>
          <w:lang w:eastAsia="zh-CN"/>
        </w:rPr>
        <w:t>Figure 5</w:t>
      </w:r>
      <w:r w:rsidR="00AD2546">
        <w:rPr>
          <w:lang w:eastAsia="zh-CN"/>
        </w:rPr>
        <w:fldChar w:fldCharType="end"/>
      </w:r>
      <w:r w:rsidR="00AD2546">
        <w:rPr>
          <w:lang w:eastAsia="zh-CN"/>
        </w:rPr>
        <w:t xml:space="preserve"> where the UL PC parameter set associated with UL/Joint TCI state could be different from that indicated by SRI. Since at each end of this chain, the UL PC parameter set is optionally configured or activated by NW. This collision can be handled by NW implementation. </w:t>
      </w:r>
    </w:p>
    <w:p w:rsidR="00F23A22" w:rsidRDefault="00F23A22" w:rsidP="009831C9">
      <w:pPr>
        <w:pStyle w:val="BodyText"/>
      </w:pPr>
      <w:r>
        <w:object w:dxaOrig="16995" w:dyaOrig="1096">
          <v:shape id="_x0000_i1029" type="#_x0000_t75" style="width:452.9pt;height:29.2pt" o:ole="">
            <v:imagedata r:id="rId17" o:title=""/>
          </v:shape>
          <o:OLEObject Type="Embed" ProgID="Visio.Drawing.15" ShapeID="_x0000_i1029" DrawAspect="Content" ObjectID="_1712758679" r:id="rId18"/>
        </w:object>
      </w:r>
    </w:p>
    <w:p w:rsidR="001858AF" w:rsidRPr="00AD2546" w:rsidRDefault="00F23A22" w:rsidP="0044489C">
      <w:pPr>
        <w:pStyle w:val="NormalWeb"/>
        <w:numPr>
          <w:ilvl w:val="0"/>
          <w:numId w:val="15"/>
        </w:numPr>
        <w:tabs>
          <w:tab w:val="left" w:pos="3261"/>
        </w:tabs>
        <w:spacing w:before="0" w:beforeAutospacing="0" w:after="120" w:afterAutospacing="0"/>
        <w:jc w:val="center"/>
        <w:rPr>
          <w:b/>
          <w:sz w:val="18"/>
        </w:rPr>
      </w:pPr>
      <w:bookmarkStart w:id="5" w:name="_Ref102124681"/>
      <w:r w:rsidRPr="00CF7FAA">
        <w:rPr>
          <w:b/>
          <w:sz w:val="18"/>
        </w:rPr>
        <w:t xml:space="preserve">: </w:t>
      </w:r>
      <w:r>
        <w:rPr>
          <w:b/>
          <w:sz w:val="18"/>
        </w:rPr>
        <w:t xml:space="preserve">UL </w:t>
      </w:r>
      <w:r w:rsidR="00AD2546">
        <w:rPr>
          <w:b/>
          <w:sz w:val="18"/>
        </w:rPr>
        <w:t>power control parameter set chains</w:t>
      </w:r>
      <w:bookmarkEnd w:id="5"/>
    </w:p>
    <w:p w:rsidR="00F23A22" w:rsidRPr="00F23A22" w:rsidRDefault="00AD2546" w:rsidP="0044489C">
      <w:pPr>
        <w:pStyle w:val="NormalWeb"/>
        <w:numPr>
          <w:ilvl w:val="0"/>
          <w:numId w:val="13"/>
        </w:numPr>
        <w:tabs>
          <w:tab w:val="left" w:pos="1418"/>
        </w:tabs>
        <w:spacing w:before="0" w:beforeAutospacing="0" w:after="120" w:afterAutospacing="0"/>
        <w:ind w:left="0" w:firstLine="0"/>
        <w:rPr>
          <w:b/>
          <w:i/>
          <w:sz w:val="22"/>
        </w:rPr>
      </w:pPr>
      <w:r>
        <w:rPr>
          <w:b/>
          <w:i/>
          <w:sz w:val="22"/>
        </w:rPr>
        <w:t>P</w:t>
      </w:r>
      <w:r w:rsidR="00F23A22">
        <w:rPr>
          <w:b/>
          <w:i/>
          <w:sz w:val="22"/>
        </w:rPr>
        <w:t xml:space="preserve">otential </w:t>
      </w:r>
      <w:r>
        <w:rPr>
          <w:b/>
          <w:i/>
          <w:sz w:val="22"/>
        </w:rPr>
        <w:t>UL PC parameter set collision (one set from associated UL/Joint TCI state and another set from indicated SRI) can be addressed by NW implementation</w:t>
      </w:r>
      <w:r w:rsidR="00F23A22">
        <w:rPr>
          <w:b/>
          <w:i/>
          <w:sz w:val="22"/>
        </w:rPr>
        <w:t xml:space="preserve">. </w:t>
      </w:r>
    </w:p>
    <w:p w:rsidR="00B90643" w:rsidRPr="001858AF" w:rsidRDefault="00AD2546" w:rsidP="0044489C">
      <w:pPr>
        <w:pStyle w:val="BodyText"/>
        <w:numPr>
          <w:ilvl w:val="0"/>
          <w:numId w:val="5"/>
        </w:numPr>
        <w:rPr>
          <w:rFonts w:eastAsia="宋体"/>
          <w:i/>
          <w:sz w:val="24"/>
          <w:szCs w:val="20"/>
          <w:lang w:eastAsia="zh-CN"/>
        </w:rPr>
      </w:pPr>
      <w:r>
        <w:rPr>
          <w:rFonts w:eastAsia="宋体"/>
          <w:b/>
          <w:i/>
          <w:sz w:val="22"/>
          <w:lang w:eastAsia="zh-CN"/>
        </w:rPr>
        <w:t>Support to r</w:t>
      </w:r>
      <w:r w:rsidR="00792DDD">
        <w:rPr>
          <w:rFonts w:eastAsia="宋体"/>
          <w:b/>
          <w:i/>
          <w:sz w:val="22"/>
          <w:lang w:eastAsia="zh-CN"/>
        </w:rPr>
        <w:t xml:space="preserve">euse </w:t>
      </w:r>
      <w:r w:rsidR="00B90643">
        <w:rPr>
          <w:rFonts w:eastAsia="宋体"/>
          <w:b/>
          <w:i/>
          <w:sz w:val="22"/>
          <w:lang w:eastAsia="zh-CN"/>
        </w:rPr>
        <w:t xml:space="preserve">the </w:t>
      </w:r>
      <w:r w:rsidR="00792DDD">
        <w:rPr>
          <w:rFonts w:eastAsia="宋体"/>
          <w:b/>
          <w:i/>
          <w:sz w:val="22"/>
          <w:lang w:eastAsia="zh-CN"/>
        </w:rPr>
        <w:t xml:space="preserve">association between </w:t>
      </w:r>
      <w:r w:rsidR="00B90643">
        <w:rPr>
          <w:rFonts w:eastAsia="宋体"/>
          <w:b/>
          <w:i/>
          <w:sz w:val="22"/>
          <w:lang w:eastAsia="zh-CN"/>
        </w:rPr>
        <w:t xml:space="preserve">UL PC parameters </w:t>
      </w:r>
      <w:r w:rsidR="00792DDD">
        <w:rPr>
          <w:rFonts w:eastAsia="宋体"/>
          <w:b/>
          <w:i/>
          <w:sz w:val="22"/>
          <w:lang w:eastAsia="zh-CN"/>
        </w:rPr>
        <w:t>and</w:t>
      </w:r>
      <w:r w:rsidR="00B90643">
        <w:rPr>
          <w:rFonts w:eastAsia="宋体"/>
          <w:b/>
          <w:i/>
          <w:sz w:val="22"/>
          <w:lang w:eastAsia="zh-CN"/>
        </w:rPr>
        <w:t xml:space="preserve"> </w:t>
      </w:r>
      <w:r>
        <w:rPr>
          <w:rFonts w:eastAsia="宋体"/>
          <w:b/>
          <w:i/>
          <w:sz w:val="22"/>
          <w:lang w:eastAsia="zh-CN"/>
        </w:rPr>
        <w:t xml:space="preserve">UL/Joint </w:t>
      </w:r>
      <w:r w:rsidR="00B90643">
        <w:rPr>
          <w:rFonts w:eastAsia="宋体"/>
          <w:b/>
          <w:i/>
          <w:sz w:val="22"/>
          <w:lang w:eastAsia="zh-CN"/>
        </w:rPr>
        <w:t>TCI state(s)</w:t>
      </w:r>
      <w:r>
        <w:rPr>
          <w:rFonts w:eastAsia="宋体"/>
          <w:b/>
          <w:i/>
          <w:sz w:val="22"/>
          <w:lang w:eastAsia="zh-CN"/>
        </w:rPr>
        <w:t xml:space="preserve"> for </w:t>
      </w:r>
      <w:proofErr w:type="spellStart"/>
      <w:r>
        <w:rPr>
          <w:rFonts w:eastAsia="宋体"/>
          <w:b/>
          <w:i/>
          <w:sz w:val="22"/>
          <w:lang w:eastAsia="zh-CN"/>
        </w:rPr>
        <w:t>sDCI-mPUSCH</w:t>
      </w:r>
      <w:proofErr w:type="spellEnd"/>
      <w:r>
        <w:rPr>
          <w:rFonts w:eastAsia="宋体"/>
          <w:b/>
          <w:i/>
          <w:sz w:val="22"/>
          <w:lang w:eastAsia="zh-CN"/>
        </w:rPr>
        <w:t xml:space="preserve"> operation in Rel.18</w:t>
      </w:r>
      <w:r w:rsidR="00B90643">
        <w:rPr>
          <w:rFonts w:eastAsia="宋体"/>
          <w:b/>
          <w:i/>
          <w:sz w:val="22"/>
          <w:lang w:eastAsia="zh-CN"/>
        </w:rPr>
        <w:t>.</w:t>
      </w:r>
    </w:p>
    <w:p w:rsidR="00AD2546" w:rsidRDefault="00CE17A9" w:rsidP="001858AF">
      <w:pPr>
        <w:pStyle w:val="BodyText"/>
        <w:rPr>
          <w:lang w:eastAsia="zh-CN"/>
        </w:rPr>
      </w:pPr>
      <w:r>
        <w:rPr>
          <w:lang w:eastAsia="zh-CN"/>
        </w:rPr>
        <w:t xml:space="preserve">For simultaneous multi-panel transmission scheduled by </w:t>
      </w:r>
      <w:proofErr w:type="spellStart"/>
      <w:r>
        <w:rPr>
          <w:lang w:eastAsia="zh-CN"/>
        </w:rPr>
        <w:t>sDCI</w:t>
      </w:r>
      <w:proofErr w:type="spellEnd"/>
      <w:r>
        <w:rPr>
          <w:lang w:eastAsia="zh-CN"/>
        </w:rPr>
        <w:t>, there could be transmission power split issue</w:t>
      </w:r>
      <w:r w:rsidR="00390D09">
        <w:rPr>
          <w:lang w:eastAsia="zh-CN"/>
        </w:rPr>
        <w:t>.</w:t>
      </w:r>
      <w:r>
        <w:rPr>
          <w:lang w:eastAsia="zh-CN"/>
        </w:rPr>
        <w:t xml:space="preserve"> Whether there should be per panel transmission power limitation should be studied and discussed. Moreover, the PHR can be also per TRP. Hence, we think it’s necessary to investigate these issues. </w:t>
      </w:r>
    </w:p>
    <w:p w:rsidR="00CE17A9" w:rsidRPr="00CE17A9" w:rsidRDefault="00CE17A9" w:rsidP="0044489C">
      <w:pPr>
        <w:pStyle w:val="BodyText"/>
        <w:numPr>
          <w:ilvl w:val="0"/>
          <w:numId w:val="5"/>
        </w:numPr>
        <w:rPr>
          <w:rFonts w:eastAsia="宋体"/>
          <w:i/>
          <w:sz w:val="24"/>
          <w:szCs w:val="20"/>
          <w:lang w:eastAsia="zh-CN"/>
        </w:rPr>
      </w:pPr>
      <w:r>
        <w:rPr>
          <w:rFonts w:eastAsia="宋体"/>
          <w:b/>
          <w:i/>
          <w:sz w:val="22"/>
          <w:lang w:eastAsia="zh-CN"/>
        </w:rPr>
        <w:lastRenderedPageBreak/>
        <w:t xml:space="preserve">For </w:t>
      </w:r>
      <w:proofErr w:type="spellStart"/>
      <w:r>
        <w:rPr>
          <w:rFonts w:eastAsia="宋体"/>
          <w:b/>
          <w:i/>
          <w:sz w:val="22"/>
          <w:lang w:eastAsia="zh-CN"/>
        </w:rPr>
        <w:t>sDCI-mPUSCH</w:t>
      </w:r>
      <w:proofErr w:type="spellEnd"/>
      <w:r>
        <w:rPr>
          <w:rFonts w:eastAsia="宋体"/>
          <w:b/>
          <w:i/>
          <w:sz w:val="22"/>
          <w:lang w:eastAsia="zh-CN"/>
        </w:rPr>
        <w:t xml:space="preserve">, study per panel transmission power limitation </w:t>
      </w:r>
      <w:r w:rsidR="001E3BF4">
        <w:rPr>
          <w:rFonts w:eastAsia="宋体"/>
          <w:b/>
          <w:i/>
          <w:sz w:val="22"/>
          <w:lang w:eastAsia="zh-CN"/>
        </w:rPr>
        <w:t xml:space="preserve">and </w:t>
      </w:r>
      <w:r>
        <w:rPr>
          <w:rFonts w:eastAsia="宋体"/>
          <w:b/>
          <w:i/>
          <w:sz w:val="22"/>
          <w:lang w:eastAsia="zh-CN"/>
        </w:rPr>
        <w:t>per panel PHR in Rel.18.</w:t>
      </w:r>
    </w:p>
    <w:p w:rsidR="00EA0AE8" w:rsidRDefault="00EA0AE8" w:rsidP="00EA0AE8">
      <w:pPr>
        <w:pStyle w:val="Heading1"/>
        <w:spacing w:after="120"/>
        <w:ind w:left="795" w:hangingChars="283" w:hanging="795"/>
        <w:rPr>
          <w:rFonts w:eastAsia="宋体"/>
          <w:lang w:eastAsia="zh-CN"/>
        </w:rPr>
      </w:pPr>
      <w:r>
        <w:rPr>
          <w:rFonts w:eastAsia="宋体"/>
          <w:lang w:eastAsia="zh-CN"/>
        </w:rPr>
        <w:t>Evaluation assumption</w:t>
      </w:r>
    </w:p>
    <w:p w:rsidR="00F65FEF" w:rsidRDefault="0084464E" w:rsidP="00EA0AE8">
      <w:pPr>
        <w:pStyle w:val="BodyText"/>
        <w:rPr>
          <w:rFonts w:eastAsia="宋体"/>
          <w:color w:val="000000" w:themeColor="text1"/>
          <w:szCs w:val="20"/>
          <w:lang w:eastAsia="zh-CN"/>
        </w:rPr>
      </w:pPr>
      <w:r w:rsidRPr="00F37DC9">
        <w:rPr>
          <w:rFonts w:eastAsia="宋体"/>
          <w:color w:val="000000" w:themeColor="text1"/>
          <w:szCs w:val="20"/>
          <w:lang w:eastAsia="zh-CN"/>
        </w:rPr>
        <w:t>According to the 2</w:t>
      </w:r>
      <w:r w:rsidRPr="00F37DC9">
        <w:rPr>
          <w:rFonts w:eastAsia="宋体"/>
          <w:color w:val="000000" w:themeColor="text1"/>
          <w:szCs w:val="20"/>
          <w:vertAlign w:val="superscript"/>
          <w:lang w:eastAsia="zh-CN"/>
        </w:rPr>
        <w:t>nd</w:t>
      </w:r>
      <w:r w:rsidRPr="00F37DC9">
        <w:rPr>
          <w:rFonts w:eastAsia="宋体"/>
          <w:color w:val="000000" w:themeColor="text1"/>
          <w:szCs w:val="20"/>
          <w:lang w:eastAsia="zh-CN"/>
        </w:rPr>
        <w:t xml:space="preserve"> objective of </w:t>
      </w:r>
      <w:r w:rsidR="00F37DC9" w:rsidRPr="00F37DC9">
        <w:rPr>
          <w:rFonts w:eastAsia="宋体"/>
          <w:color w:val="000000" w:themeColor="text1"/>
          <w:szCs w:val="20"/>
          <w:lang w:eastAsia="zh-CN"/>
        </w:rPr>
        <w:t xml:space="preserve">Rel.18 DL and UL MIMO </w:t>
      </w:r>
      <w:r w:rsidRPr="00F37DC9">
        <w:rPr>
          <w:rFonts w:eastAsia="宋体"/>
          <w:color w:val="000000" w:themeColor="text1"/>
          <w:szCs w:val="20"/>
          <w:lang w:eastAsia="zh-CN"/>
        </w:rPr>
        <w:t xml:space="preserve">WID, </w:t>
      </w:r>
      <w:r w:rsidR="00F37DC9">
        <w:rPr>
          <w:rFonts w:eastAsia="宋体"/>
          <w:color w:val="000000" w:themeColor="text1"/>
          <w:szCs w:val="20"/>
          <w:lang w:eastAsia="zh-CN"/>
        </w:rPr>
        <w:t xml:space="preserve">RAN1 should specify the extension of unified TCI state for multi-TRP operation. It seems not necessary to use legacy TCI state (for DL) and spatial relation information (for UL) as benchmarks, since only the signaling is to be replaced but not transmission schemes. But just in case, </w:t>
      </w:r>
      <w:r w:rsidR="00F65FEF">
        <w:rPr>
          <w:rFonts w:eastAsia="宋体"/>
          <w:color w:val="000000" w:themeColor="text1"/>
          <w:szCs w:val="20"/>
          <w:lang w:eastAsia="zh-CN"/>
        </w:rPr>
        <w:t xml:space="preserve">if </w:t>
      </w:r>
      <w:r w:rsidR="00F37DC9">
        <w:rPr>
          <w:rFonts w:eastAsia="宋体"/>
          <w:color w:val="000000" w:themeColor="text1"/>
          <w:szCs w:val="20"/>
          <w:lang w:eastAsia="zh-CN"/>
        </w:rPr>
        <w:t>there is strong motivation</w:t>
      </w:r>
      <w:r w:rsidR="00F65FEF">
        <w:rPr>
          <w:rFonts w:eastAsia="宋体"/>
          <w:color w:val="000000" w:themeColor="text1"/>
          <w:szCs w:val="20"/>
          <w:lang w:eastAsia="zh-CN"/>
        </w:rPr>
        <w:t xml:space="preserve"> to evaluate the unified TCI state for </w:t>
      </w:r>
      <w:proofErr w:type="spellStart"/>
      <w:r w:rsidR="00F65FEF">
        <w:rPr>
          <w:rFonts w:eastAsia="宋体"/>
          <w:color w:val="000000" w:themeColor="text1"/>
          <w:szCs w:val="20"/>
          <w:lang w:eastAsia="zh-CN"/>
        </w:rPr>
        <w:t>mTRP</w:t>
      </w:r>
      <w:proofErr w:type="spellEnd"/>
      <w:r w:rsidR="00F65FEF">
        <w:rPr>
          <w:rFonts w:eastAsia="宋体"/>
          <w:color w:val="000000" w:themeColor="text1"/>
          <w:szCs w:val="20"/>
          <w:lang w:eastAsia="zh-CN"/>
        </w:rPr>
        <w:t>, we would like to suggest to reuse the EVM on multi-beam operation that RAN1 applied during Rel.17.</w:t>
      </w:r>
    </w:p>
    <w:p w:rsidR="00621DB8" w:rsidRPr="00F65FEF" w:rsidRDefault="00F65FEF" w:rsidP="00F65FEF">
      <w:pPr>
        <w:pStyle w:val="BodyText"/>
        <w:rPr>
          <w:rFonts w:eastAsia="宋体"/>
          <w:color w:val="000000" w:themeColor="text1"/>
          <w:szCs w:val="20"/>
          <w:lang w:eastAsia="zh-CN"/>
        </w:rPr>
      </w:pPr>
      <w:r>
        <w:rPr>
          <w:rFonts w:eastAsia="宋体"/>
          <w:color w:val="000000" w:themeColor="text1"/>
          <w:szCs w:val="20"/>
          <w:lang w:eastAsia="zh-CN"/>
        </w:rPr>
        <w:t xml:space="preserve">The EVM on multi-beam operation was determined at RAN1#102e as below. The scenarios on intra-cell mobility, inter-cell mobility, MPE, multi-panel transmission, </w:t>
      </w:r>
      <w:proofErr w:type="spellStart"/>
      <w:r w:rsidR="0090295D">
        <w:rPr>
          <w:rFonts w:eastAsia="宋体"/>
          <w:color w:val="000000" w:themeColor="text1"/>
          <w:szCs w:val="20"/>
          <w:lang w:eastAsia="zh-CN"/>
        </w:rPr>
        <w:t>etc</w:t>
      </w:r>
      <w:proofErr w:type="spellEnd"/>
      <w:r w:rsidR="0090295D">
        <w:rPr>
          <w:rFonts w:eastAsia="宋体"/>
          <w:color w:val="000000" w:themeColor="text1"/>
          <w:szCs w:val="20"/>
          <w:lang w:eastAsia="zh-CN"/>
        </w:rPr>
        <w:t xml:space="preserve"> were considered for SLS. </w:t>
      </w:r>
      <w:r w:rsidR="00BB3B06">
        <w:rPr>
          <w:rFonts w:eastAsia="宋体"/>
          <w:color w:val="000000" w:themeColor="text1"/>
          <w:szCs w:val="20"/>
          <w:lang w:eastAsia="zh-CN"/>
        </w:rPr>
        <w:t xml:space="preserve">As for multi-TRP transmission schemes in Rel.17, PDCCH and PUCCH/PUSCH repetition schemes are with EVM summarized in </w:t>
      </w:r>
      <w:r w:rsidR="00BB3B06">
        <w:rPr>
          <w:rFonts w:eastAsia="宋体"/>
          <w:color w:val="000000" w:themeColor="text1"/>
          <w:szCs w:val="20"/>
          <w:lang w:eastAsia="zh-CN"/>
        </w:rPr>
        <w:fldChar w:fldCharType="begin"/>
      </w:r>
      <w:r w:rsidR="00BB3B06">
        <w:rPr>
          <w:rFonts w:eastAsia="宋体"/>
          <w:color w:val="000000" w:themeColor="text1"/>
          <w:szCs w:val="20"/>
          <w:lang w:eastAsia="zh-CN"/>
        </w:rPr>
        <w:instrText xml:space="preserve"> REF _Ref102050576 \r \h </w:instrText>
      </w:r>
      <w:r w:rsidR="00BB3B06">
        <w:rPr>
          <w:rFonts w:eastAsia="宋体"/>
          <w:color w:val="000000" w:themeColor="text1"/>
          <w:szCs w:val="20"/>
          <w:lang w:eastAsia="zh-CN"/>
        </w:rPr>
      </w:r>
      <w:r w:rsidR="00BB3B06">
        <w:rPr>
          <w:rFonts w:eastAsia="宋体"/>
          <w:color w:val="000000" w:themeColor="text1"/>
          <w:szCs w:val="20"/>
          <w:lang w:eastAsia="zh-CN"/>
        </w:rPr>
        <w:fldChar w:fldCharType="separate"/>
      </w:r>
      <w:r w:rsidR="00AD2546">
        <w:rPr>
          <w:rFonts w:eastAsia="宋体"/>
          <w:color w:val="000000" w:themeColor="text1"/>
          <w:szCs w:val="20"/>
          <w:lang w:eastAsia="zh-CN"/>
        </w:rPr>
        <w:t>[2]</w:t>
      </w:r>
      <w:r w:rsidR="00BB3B06">
        <w:rPr>
          <w:rFonts w:eastAsia="宋体"/>
          <w:color w:val="000000" w:themeColor="text1"/>
          <w:szCs w:val="20"/>
          <w:lang w:eastAsia="zh-CN"/>
        </w:rPr>
        <w:fldChar w:fldCharType="end"/>
      </w:r>
      <w:r w:rsidR="00BB3B06">
        <w:rPr>
          <w:rFonts w:eastAsia="宋体"/>
          <w:color w:val="000000" w:themeColor="text1"/>
          <w:szCs w:val="20"/>
          <w:lang w:eastAsia="zh-CN"/>
        </w:rPr>
        <w:t xml:space="preserve"> and </w:t>
      </w:r>
      <w:r w:rsidR="00BB3B06">
        <w:rPr>
          <w:rFonts w:eastAsia="宋体"/>
          <w:color w:val="000000" w:themeColor="text1"/>
          <w:szCs w:val="20"/>
          <w:lang w:eastAsia="zh-CN"/>
        </w:rPr>
        <w:fldChar w:fldCharType="begin"/>
      </w:r>
      <w:r w:rsidR="00BB3B06">
        <w:rPr>
          <w:rFonts w:eastAsia="宋体"/>
          <w:color w:val="000000" w:themeColor="text1"/>
          <w:szCs w:val="20"/>
          <w:lang w:eastAsia="zh-CN"/>
        </w:rPr>
        <w:instrText xml:space="preserve"> REF _Ref102050577 \r \h </w:instrText>
      </w:r>
      <w:r w:rsidR="00BB3B06">
        <w:rPr>
          <w:rFonts w:eastAsia="宋体"/>
          <w:color w:val="000000" w:themeColor="text1"/>
          <w:szCs w:val="20"/>
          <w:lang w:eastAsia="zh-CN"/>
        </w:rPr>
      </w:r>
      <w:r w:rsidR="00BB3B06">
        <w:rPr>
          <w:rFonts w:eastAsia="宋体"/>
          <w:color w:val="000000" w:themeColor="text1"/>
          <w:szCs w:val="20"/>
          <w:lang w:eastAsia="zh-CN"/>
        </w:rPr>
        <w:fldChar w:fldCharType="separate"/>
      </w:r>
      <w:r w:rsidR="00AD2546">
        <w:rPr>
          <w:rFonts w:eastAsia="宋体"/>
          <w:color w:val="000000" w:themeColor="text1"/>
          <w:szCs w:val="20"/>
          <w:lang w:eastAsia="zh-CN"/>
        </w:rPr>
        <w:t>[3]</w:t>
      </w:r>
      <w:r w:rsidR="00BB3B06">
        <w:rPr>
          <w:rFonts w:eastAsia="宋体"/>
          <w:color w:val="000000" w:themeColor="text1"/>
          <w:szCs w:val="20"/>
          <w:lang w:eastAsia="zh-CN"/>
        </w:rPr>
        <w:fldChar w:fldCharType="end"/>
      </w:r>
      <w:r w:rsidR="00BB3B06">
        <w:rPr>
          <w:rFonts w:eastAsia="宋体"/>
          <w:color w:val="000000" w:themeColor="text1"/>
          <w:szCs w:val="20"/>
          <w:lang w:eastAsia="zh-CN"/>
        </w:rPr>
        <w:t xml:space="preserve"> respectively, in which LLS and/or SLS are considered. </w:t>
      </w:r>
    </w:p>
    <w:p w:rsidR="00F65FEF" w:rsidRDefault="00F65FEF" w:rsidP="00EA0AE8">
      <w:pPr>
        <w:pStyle w:val="BodyText"/>
        <w:rPr>
          <w:rFonts w:eastAsia="宋体"/>
          <w:color w:val="000000" w:themeColor="text1"/>
          <w:szCs w:val="20"/>
          <w:lang w:eastAsia="zh-CN"/>
        </w:rPr>
      </w:pPr>
      <w:r>
        <w:rPr>
          <w:noProof/>
          <w:lang w:eastAsia="zh-CN"/>
        </w:rPr>
        <mc:AlternateContent>
          <mc:Choice Requires="wps">
            <w:drawing>
              <wp:inline distT="0" distB="0" distL="0" distR="0" wp14:anchorId="7A9D24CF" wp14:editId="799A246A">
                <wp:extent cx="5760720" cy="3400425"/>
                <wp:effectExtent l="0" t="0" r="114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0425"/>
                        </a:xfrm>
                        <a:prstGeom prst="rect">
                          <a:avLst/>
                        </a:prstGeom>
                        <a:solidFill>
                          <a:srgbClr val="FFFFFF"/>
                        </a:solidFill>
                        <a:ln w="6350">
                          <a:solidFill>
                            <a:srgbClr val="000000"/>
                          </a:solidFill>
                          <a:miter lim="800000"/>
                          <a:headEnd/>
                          <a:tailEnd/>
                        </a:ln>
                      </wps:spPr>
                      <wps:txbx>
                        <w:txbxContent>
                          <w:p w:rsidR="00F65FEF" w:rsidRDefault="00F65FEF" w:rsidP="00F65FEF">
                            <w:pPr>
                              <w:overflowPunct w:val="0"/>
                              <w:autoSpaceDE w:val="0"/>
                              <w:autoSpaceDN w:val="0"/>
                              <w:adjustRightInd w:val="0"/>
                              <w:snapToGrid w:val="0"/>
                              <w:jc w:val="both"/>
                              <w:textAlignment w:val="baseline"/>
                              <w:rPr>
                                <w:rFonts w:eastAsia="宋体"/>
                                <w:color w:val="000000" w:themeColor="text1"/>
                                <w:szCs w:val="20"/>
                                <w:lang w:val="en-GB" w:eastAsia="zh-CN"/>
                              </w:rPr>
                            </w:pPr>
                            <w:r w:rsidRPr="00F65FEF">
                              <w:rPr>
                                <w:rFonts w:eastAsia="宋体"/>
                                <w:b/>
                                <w:bCs/>
                                <w:color w:val="000000" w:themeColor="text1"/>
                                <w:szCs w:val="20"/>
                                <w:highlight w:val="green"/>
                                <w:lang w:val="en-GB" w:eastAsia="zh-CN"/>
                              </w:rPr>
                              <w:t>Agreement</w:t>
                            </w:r>
                          </w:p>
                          <w:p w:rsidR="00F65FEF" w:rsidRPr="00B02F38" w:rsidRDefault="00F65FEF" w:rsidP="00F65FEF">
                            <w:pPr>
                              <w:overflowPunct w:val="0"/>
                              <w:autoSpaceDE w:val="0"/>
                              <w:autoSpaceDN w:val="0"/>
                              <w:adjustRightInd w:val="0"/>
                              <w:snapToGrid w:val="0"/>
                              <w:jc w:val="both"/>
                              <w:textAlignment w:val="baseline"/>
                              <w:rPr>
                                <w:bCs/>
                                <w:sz w:val="18"/>
                                <w:szCs w:val="18"/>
                              </w:rPr>
                            </w:pPr>
                            <w:r w:rsidRPr="00F65FEF">
                              <w:rPr>
                                <w:rFonts w:eastAsia="宋体"/>
                                <w:color w:val="000000" w:themeColor="text1"/>
                                <w:szCs w:val="20"/>
                                <w:lang w:val="en-GB" w:eastAsia="zh-CN"/>
                              </w:rPr>
                              <w:t>The three proposals on R1-2007151 on the evaluation methodology for multi-beam enhancement are agreed.</w:t>
                            </w:r>
                          </w:p>
                        </w:txbxContent>
                      </wps:txbx>
                      <wps:bodyPr rot="0" vert="horz" wrap="square" lIns="91440" tIns="45720" rIns="91440" bIns="45720" anchor="ctr" anchorCtr="0" upright="1">
                        <a:spAutoFit/>
                      </wps:bodyPr>
                    </wps:wsp>
                  </a:graphicData>
                </a:graphic>
              </wp:inline>
            </w:drawing>
          </mc:Choice>
          <mc:Fallback>
            <w:pict>
              <v:shape w14:anchorId="7A9D24CF" id="Text Box 1" o:spid="_x0000_s1027" type="#_x0000_t202" style="width:453.6pt;height:26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" strokeweight=".5pt">
                <v:textbox style="mso-fit-shape-to-text:t">
                  <w:txbxContent>
                    <w:p w:rsidR="00F65FEF" w:rsidRDefault="00F65FEF" w:rsidP="00F65FEF">
                      <w:pPr>
                        <w:overflowPunct w:val="0"/>
                        <w:autoSpaceDE w:val="0"/>
                        <w:autoSpaceDN w:val="0"/>
                        <w:adjustRightInd w:val="0"/>
                        <w:snapToGrid w:val="0"/>
                        <w:jc w:val="both"/>
                        <w:textAlignment w:val="baseline"/>
                        <w:rPr>
                          <w:rFonts w:eastAsia="宋体"/>
                          <w:color w:val="000000" w:themeColor="text1"/>
                          <w:szCs w:val="20"/>
                          <w:lang w:val="en-GB" w:eastAsia="zh-CN"/>
                        </w:rPr>
                      </w:pPr>
                      <w:r w:rsidRPr="00F65FEF">
                        <w:rPr>
                          <w:rFonts w:eastAsia="宋体"/>
                          <w:b/>
                          <w:bCs/>
                          <w:color w:val="000000" w:themeColor="text1"/>
                          <w:szCs w:val="20"/>
                          <w:highlight w:val="green"/>
                          <w:lang w:val="en-GB" w:eastAsia="zh-CN"/>
                        </w:rPr>
                        <w:t>Agreement</w:t>
                      </w:r>
                    </w:p>
                    <w:p w:rsidR="00F65FEF" w:rsidRPr="00B02F38" w:rsidRDefault="00F65FEF" w:rsidP="00F65FEF">
                      <w:pPr>
                        <w:overflowPunct w:val="0"/>
                        <w:autoSpaceDE w:val="0"/>
                        <w:autoSpaceDN w:val="0"/>
                        <w:adjustRightInd w:val="0"/>
                        <w:snapToGrid w:val="0"/>
                        <w:jc w:val="both"/>
                        <w:textAlignment w:val="baseline"/>
                        <w:rPr>
                          <w:bCs/>
                          <w:sz w:val="18"/>
                          <w:szCs w:val="18"/>
                        </w:rPr>
                      </w:pPr>
                      <w:r w:rsidRPr="00F65FEF">
                        <w:rPr>
                          <w:rFonts w:eastAsia="宋体"/>
                          <w:color w:val="000000" w:themeColor="text1"/>
                          <w:szCs w:val="20"/>
                          <w:lang w:val="en-GB" w:eastAsia="zh-CN"/>
                        </w:rPr>
                        <w:t>The three proposals on R1-2007151 on the evaluation methodology for multi-beam enhancement are agreed.</w:t>
                      </w:r>
                    </w:p>
                  </w:txbxContent>
                </v:textbox>
                <w10:anchorlock/>
              </v:shape>
            </w:pict>
          </mc:Fallback>
        </mc:AlternateContent>
      </w:r>
    </w:p>
    <w:p w:rsidR="00EA0AE8" w:rsidRDefault="00BB3B06" w:rsidP="00EA0AE8">
      <w:pPr>
        <w:pStyle w:val="BodyText"/>
        <w:rPr>
          <w:rFonts w:eastAsia="宋体"/>
          <w:color w:val="000000" w:themeColor="text1"/>
          <w:szCs w:val="20"/>
          <w:lang w:eastAsia="zh-CN"/>
        </w:rPr>
      </w:pPr>
      <w:r>
        <w:rPr>
          <w:rFonts w:eastAsia="宋体"/>
          <w:color w:val="000000" w:themeColor="text1"/>
          <w:szCs w:val="20"/>
          <w:lang w:eastAsia="zh-CN"/>
        </w:rPr>
        <w:t xml:space="preserve">In our understanding, if RAN1 would like to evaluate the case of extending unified TCI state for </w:t>
      </w:r>
      <w:proofErr w:type="spellStart"/>
      <w:r>
        <w:rPr>
          <w:rFonts w:eastAsia="宋体"/>
          <w:color w:val="000000" w:themeColor="text1"/>
          <w:szCs w:val="20"/>
          <w:lang w:eastAsia="zh-CN"/>
        </w:rPr>
        <w:t>mTRP</w:t>
      </w:r>
      <w:proofErr w:type="spellEnd"/>
      <w:r>
        <w:rPr>
          <w:rFonts w:eastAsia="宋体"/>
          <w:color w:val="000000" w:themeColor="text1"/>
          <w:szCs w:val="20"/>
          <w:lang w:eastAsia="zh-CN"/>
        </w:rPr>
        <w:t xml:space="preserve">, beam indication for simultaneous multi-panel transmission, and UL power control for </w:t>
      </w:r>
      <w:proofErr w:type="spellStart"/>
      <w:r>
        <w:rPr>
          <w:rFonts w:eastAsia="宋体"/>
          <w:color w:val="000000" w:themeColor="text1"/>
          <w:szCs w:val="20"/>
          <w:lang w:eastAsia="zh-CN"/>
        </w:rPr>
        <w:t>sDCI</w:t>
      </w:r>
      <w:proofErr w:type="spellEnd"/>
      <w:r>
        <w:rPr>
          <w:rFonts w:eastAsia="宋体"/>
          <w:color w:val="000000" w:themeColor="text1"/>
          <w:szCs w:val="20"/>
          <w:lang w:eastAsia="zh-CN"/>
        </w:rPr>
        <w:t xml:space="preserve"> based </w:t>
      </w:r>
      <w:proofErr w:type="spellStart"/>
      <w:r>
        <w:rPr>
          <w:rFonts w:eastAsia="宋体"/>
          <w:color w:val="000000" w:themeColor="text1"/>
          <w:szCs w:val="20"/>
          <w:lang w:eastAsia="zh-CN"/>
        </w:rPr>
        <w:t>mTRP</w:t>
      </w:r>
      <w:proofErr w:type="spellEnd"/>
      <w:r>
        <w:rPr>
          <w:rFonts w:eastAsia="宋体"/>
          <w:color w:val="000000" w:themeColor="text1"/>
          <w:szCs w:val="20"/>
          <w:lang w:eastAsia="zh-CN"/>
        </w:rPr>
        <w:t xml:space="preserve">, we would suggest to reuse Rel.17 EVM on multi-beam operation (except MPE and inter-cell mobility) and Rel.16/17 EVM on multi-TRP operation. </w:t>
      </w:r>
    </w:p>
    <w:p w:rsidR="00BB3B06" w:rsidRPr="00953498" w:rsidRDefault="00953498" w:rsidP="0044489C">
      <w:pPr>
        <w:pStyle w:val="BodyText"/>
        <w:numPr>
          <w:ilvl w:val="0"/>
          <w:numId w:val="5"/>
        </w:numPr>
        <w:rPr>
          <w:rFonts w:eastAsia="宋体"/>
          <w:b/>
          <w:i/>
          <w:sz w:val="24"/>
          <w:szCs w:val="20"/>
          <w:lang w:eastAsia="zh-CN"/>
        </w:rPr>
      </w:pPr>
      <w:r w:rsidRPr="00953498">
        <w:rPr>
          <w:rFonts w:eastAsia="宋体"/>
          <w:b/>
          <w:i/>
          <w:sz w:val="22"/>
          <w:szCs w:val="20"/>
          <w:lang w:eastAsia="zh-CN"/>
        </w:rPr>
        <w:t xml:space="preserve">For </w:t>
      </w:r>
      <w:r>
        <w:rPr>
          <w:rFonts w:eastAsia="宋体"/>
          <w:b/>
          <w:i/>
          <w:sz w:val="22"/>
          <w:szCs w:val="20"/>
          <w:lang w:eastAsia="zh-CN"/>
        </w:rPr>
        <w:t xml:space="preserve">EVM of extending unified TCI state for </w:t>
      </w:r>
      <w:proofErr w:type="spellStart"/>
      <w:r>
        <w:rPr>
          <w:rFonts w:eastAsia="宋体"/>
          <w:b/>
          <w:i/>
          <w:sz w:val="22"/>
          <w:szCs w:val="20"/>
          <w:lang w:eastAsia="zh-CN"/>
        </w:rPr>
        <w:t>mTRP</w:t>
      </w:r>
      <w:proofErr w:type="spellEnd"/>
      <w:r>
        <w:rPr>
          <w:rFonts w:eastAsia="宋体"/>
          <w:b/>
          <w:i/>
          <w:sz w:val="22"/>
          <w:szCs w:val="20"/>
          <w:lang w:eastAsia="zh-CN"/>
        </w:rPr>
        <w:t xml:space="preserve">, simultaneous multi-panel transmission and UL power control for </w:t>
      </w:r>
      <w:proofErr w:type="spellStart"/>
      <w:r>
        <w:rPr>
          <w:rFonts w:eastAsia="宋体"/>
          <w:b/>
          <w:i/>
          <w:sz w:val="22"/>
          <w:szCs w:val="20"/>
          <w:lang w:eastAsia="zh-CN"/>
        </w:rPr>
        <w:t>sDCI</w:t>
      </w:r>
      <w:r w:rsidR="001E3BF4">
        <w:rPr>
          <w:rFonts w:eastAsia="宋体"/>
          <w:b/>
          <w:i/>
          <w:sz w:val="22"/>
          <w:szCs w:val="20"/>
          <w:lang w:eastAsia="zh-CN"/>
        </w:rPr>
        <w:t>-</w:t>
      </w:r>
      <w:r>
        <w:rPr>
          <w:rFonts w:eastAsia="宋体"/>
          <w:b/>
          <w:i/>
          <w:sz w:val="22"/>
          <w:szCs w:val="20"/>
          <w:lang w:eastAsia="zh-CN"/>
        </w:rPr>
        <w:t>m</w:t>
      </w:r>
      <w:r w:rsidR="001E3BF4">
        <w:rPr>
          <w:rFonts w:eastAsia="宋体"/>
          <w:b/>
          <w:i/>
          <w:sz w:val="22"/>
          <w:szCs w:val="20"/>
          <w:lang w:eastAsia="zh-CN"/>
        </w:rPr>
        <w:t>PUSCH</w:t>
      </w:r>
      <w:proofErr w:type="spellEnd"/>
      <w:r>
        <w:rPr>
          <w:rFonts w:eastAsia="宋体"/>
          <w:b/>
          <w:i/>
          <w:sz w:val="22"/>
          <w:szCs w:val="20"/>
          <w:lang w:eastAsia="zh-CN"/>
        </w:rPr>
        <w:t xml:space="preserve">, reuse the EVM of Rel.17 multi-beam operation and Rel.16/17 multi-TRP operation if needed.  </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A350A1" w:rsidRDefault="00A350A1" w:rsidP="00071A6D">
      <w:pPr>
        <w:pStyle w:val="BodyText"/>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 xml:space="preserve">proposals </w:t>
      </w:r>
      <w:r w:rsidR="00E706B4">
        <w:rPr>
          <w:rFonts w:eastAsia="宋体"/>
          <w:szCs w:val="20"/>
          <w:lang w:eastAsia="zh-CN"/>
        </w:rPr>
        <w:t xml:space="preserve">and </w:t>
      </w:r>
      <w:r w:rsidRPr="00A350A1">
        <w:rPr>
          <w:rFonts w:eastAsia="宋体"/>
          <w:szCs w:val="20"/>
          <w:lang w:eastAsia="zh-CN"/>
        </w:rPr>
        <w:t>observations</w:t>
      </w:r>
    </w:p>
    <w:p w:rsidR="00E706B4" w:rsidRPr="00F8000F" w:rsidRDefault="00E706B4" w:rsidP="0044489C">
      <w:pPr>
        <w:pStyle w:val="BodyText"/>
        <w:numPr>
          <w:ilvl w:val="0"/>
          <w:numId w:val="17"/>
        </w:numPr>
        <w:rPr>
          <w:rFonts w:eastAsia="宋体"/>
          <w:i/>
          <w:sz w:val="24"/>
          <w:szCs w:val="20"/>
          <w:lang w:eastAsia="zh-CN"/>
        </w:rPr>
      </w:pPr>
      <w:r>
        <w:rPr>
          <w:rFonts w:eastAsia="宋体"/>
          <w:b/>
          <w:i/>
          <w:sz w:val="22"/>
          <w:lang w:eastAsia="zh-CN"/>
        </w:rPr>
        <w:t xml:space="preserve">Study and determine which DL and/or UL </w:t>
      </w:r>
      <w:proofErr w:type="spellStart"/>
      <w:r>
        <w:rPr>
          <w:rFonts w:eastAsia="宋体"/>
          <w:b/>
          <w:i/>
          <w:sz w:val="22"/>
          <w:lang w:eastAsia="zh-CN"/>
        </w:rPr>
        <w:t>mTRP</w:t>
      </w:r>
      <w:proofErr w:type="spellEnd"/>
      <w:r>
        <w:rPr>
          <w:rFonts w:eastAsia="宋体"/>
          <w:b/>
          <w:i/>
          <w:sz w:val="22"/>
          <w:lang w:eastAsia="zh-CN"/>
        </w:rPr>
        <w:t xml:space="preserve"> transmission schemes can be supported with unified TCI framework. </w:t>
      </w:r>
    </w:p>
    <w:p w:rsidR="0025188A" w:rsidRPr="00FE5027" w:rsidRDefault="0025188A" w:rsidP="0044489C">
      <w:pPr>
        <w:pStyle w:val="BodyText"/>
        <w:numPr>
          <w:ilvl w:val="0"/>
          <w:numId w:val="17"/>
        </w:numPr>
        <w:rPr>
          <w:rFonts w:eastAsia="宋体"/>
          <w:i/>
          <w:sz w:val="24"/>
          <w:szCs w:val="20"/>
          <w:lang w:eastAsia="zh-CN"/>
        </w:rPr>
      </w:pPr>
      <w:r w:rsidRPr="00062E86">
        <w:rPr>
          <w:rFonts w:eastAsia="宋体"/>
          <w:b/>
          <w:i/>
          <w:sz w:val="22"/>
          <w:lang w:eastAsia="zh-CN"/>
        </w:rPr>
        <w:t xml:space="preserve">For </w:t>
      </w:r>
      <w:r>
        <w:rPr>
          <w:rFonts w:eastAsia="宋体"/>
          <w:b/>
          <w:i/>
          <w:sz w:val="22"/>
          <w:lang w:eastAsia="zh-CN"/>
        </w:rPr>
        <w:t>all supported DL and/or UL multi-TRP transmission schemes</w:t>
      </w:r>
      <w:r w:rsidRPr="00062E86">
        <w:rPr>
          <w:rFonts w:eastAsia="宋体"/>
          <w:b/>
          <w:i/>
          <w:sz w:val="22"/>
          <w:lang w:eastAsia="zh-CN"/>
        </w:rPr>
        <w:t>,</w:t>
      </w:r>
      <w:r>
        <w:rPr>
          <w:rFonts w:eastAsia="宋体"/>
          <w:b/>
          <w:i/>
          <w:sz w:val="22"/>
          <w:lang w:eastAsia="zh-CN"/>
        </w:rPr>
        <w:t xml:space="preserve"> strive to have unified approach on beam indication/updating</w:t>
      </w:r>
      <w:r w:rsidRPr="00062E86">
        <w:rPr>
          <w:rFonts w:eastAsia="宋体"/>
          <w:b/>
          <w:i/>
          <w:sz w:val="22"/>
          <w:lang w:eastAsia="zh-CN"/>
        </w:rPr>
        <w:t>.</w:t>
      </w:r>
    </w:p>
    <w:p w:rsidR="0025188A" w:rsidRPr="00C34312" w:rsidRDefault="0025188A" w:rsidP="0044489C">
      <w:pPr>
        <w:pStyle w:val="BodyText"/>
        <w:numPr>
          <w:ilvl w:val="0"/>
          <w:numId w:val="17"/>
        </w:numPr>
        <w:rPr>
          <w:rFonts w:eastAsia="宋体"/>
          <w:i/>
          <w:sz w:val="24"/>
          <w:szCs w:val="20"/>
          <w:lang w:eastAsia="zh-CN"/>
        </w:rPr>
      </w:pPr>
      <w:r>
        <w:rPr>
          <w:rFonts w:eastAsia="宋体"/>
          <w:b/>
          <w:i/>
          <w:sz w:val="22"/>
          <w:lang w:eastAsia="zh-CN"/>
        </w:rPr>
        <w:t>Study how to split the unified TCI framework (DL- and/or UL-specific) as TRP-specific for beam indication/updating</w:t>
      </w:r>
      <w:r w:rsidRPr="00062E86">
        <w:rPr>
          <w:rFonts w:eastAsia="宋体"/>
          <w:b/>
          <w:i/>
          <w:sz w:val="22"/>
          <w:lang w:eastAsia="zh-CN"/>
        </w:rPr>
        <w:t>.</w:t>
      </w:r>
    </w:p>
    <w:p w:rsidR="0025188A" w:rsidRPr="00EC0056" w:rsidRDefault="0025188A" w:rsidP="0044489C">
      <w:pPr>
        <w:pStyle w:val="BodyText"/>
        <w:numPr>
          <w:ilvl w:val="0"/>
          <w:numId w:val="17"/>
        </w:numPr>
        <w:rPr>
          <w:rFonts w:eastAsia="宋体"/>
          <w:i/>
          <w:sz w:val="24"/>
          <w:szCs w:val="20"/>
          <w:lang w:eastAsia="zh-CN"/>
        </w:rPr>
      </w:pPr>
      <w:r>
        <w:rPr>
          <w:rFonts w:eastAsia="宋体"/>
          <w:b/>
          <w:i/>
          <w:sz w:val="22"/>
          <w:lang w:eastAsia="zh-CN"/>
        </w:rPr>
        <w:t>Support up to M&lt;=2 DL TCI states and/or N&lt;=2 UL TCI states for multi-TRP operation</w:t>
      </w:r>
      <w:r w:rsidRPr="00062E86">
        <w:rPr>
          <w:rFonts w:eastAsia="宋体"/>
          <w:b/>
          <w:i/>
          <w:sz w:val="22"/>
          <w:lang w:eastAsia="zh-CN"/>
        </w:rPr>
        <w:t>.</w:t>
      </w:r>
    </w:p>
    <w:p w:rsidR="0025188A" w:rsidRPr="00610B93" w:rsidRDefault="0025188A" w:rsidP="0044489C">
      <w:pPr>
        <w:pStyle w:val="BodyText"/>
        <w:numPr>
          <w:ilvl w:val="0"/>
          <w:numId w:val="17"/>
        </w:numPr>
        <w:rPr>
          <w:rFonts w:eastAsia="宋体"/>
          <w:i/>
          <w:sz w:val="24"/>
          <w:szCs w:val="20"/>
          <w:lang w:eastAsia="zh-CN"/>
        </w:rPr>
      </w:pPr>
      <w:r>
        <w:rPr>
          <w:rFonts w:eastAsia="宋体"/>
          <w:b/>
          <w:i/>
          <w:sz w:val="22"/>
          <w:lang w:eastAsia="zh-CN"/>
        </w:rPr>
        <w:t>From the signaling aspects of unified TCI states, study the following options</w:t>
      </w:r>
    </w:p>
    <w:p w:rsidR="0025188A" w:rsidRPr="00610B93" w:rsidRDefault="0025188A" w:rsidP="0044489C">
      <w:pPr>
        <w:pStyle w:val="BodyText"/>
        <w:numPr>
          <w:ilvl w:val="0"/>
          <w:numId w:val="14"/>
        </w:numPr>
        <w:rPr>
          <w:rFonts w:eastAsia="宋体"/>
          <w:i/>
          <w:sz w:val="24"/>
          <w:szCs w:val="20"/>
          <w:lang w:eastAsia="zh-CN"/>
        </w:rPr>
      </w:pPr>
      <w:r>
        <w:rPr>
          <w:rFonts w:eastAsia="宋体"/>
          <w:b/>
          <w:i/>
          <w:sz w:val="22"/>
          <w:lang w:eastAsia="zh-CN"/>
        </w:rPr>
        <w:t xml:space="preserve">Option 1: enhance MAC CE to support up to 4 unified TCI states per codepoint </w:t>
      </w:r>
    </w:p>
    <w:p w:rsidR="00E706B4" w:rsidRPr="0025188A" w:rsidRDefault="0025188A" w:rsidP="0044489C">
      <w:pPr>
        <w:pStyle w:val="BodyText"/>
        <w:numPr>
          <w:ilvl w:val="0"/>
          <w:numId w:val="14"/>
        </w:numPr>
        <w:rPr>
          <w:rFonts w:eastAsia="宋体"/>
          <w:szCs w:val="20"/>
          <w:lang w:eastAsia="zh-CN"/>
        </w:rPr>
      </w:pPr>
      <w:r>
        <w:rPr>
          <w:rFonts w:eastAsia="宋体"/>
          <w:b/>
          <w:i/>
          <w:sz w:val="22"/>
          <w:lang w:eastAsia="zh-CN"/>
        </w:rPr>
        <w:t>Option 2: enlarge the payload of DCI format 1_1/1_2 without DL grant to carry more than 1 TCI states fields</w:t>
      </w:r>
      <w:r w:rsidRPr="00062E86">
        <w:rPr>
          <w:rFonts w:eastAsia="宋体"/>
          <w:b/>
          <w:i/>
          <w:sz w:val="22"/>
          <w:lang w:eastAsia="zh-CN"/>
        </w:rPr>
        <w:t>.</w:t>
      </w:r>
    </w:p>
    <w:p w:rsidR="0025188A" w:rsidRPr="00754A8A" w:rsidRDefault="0025188A" w:rsidP="0044489C">
      <w:pPr>
        <w:pStyle w:val="BodyText"/>
        <w:numPr>
          <w:ilvl w:val="0"/>
          <w:numId w:val="17"/>
        </w:numPr>
        <w:rPr>
          <w:rFonts w:eastAsia="Times New Roman"/>
          <w:b/>
          <w:i/>
          <w:sz w:val="22"/>
          <w:lang w:eastAsia="zh-CN"/>
        </w:rPr>
      </w:pPr>
      <w:r>
        <w:rPr>
          <w:rFonts w:eastAsia="宋体"/>
          <w:b/>
          <w:i/>
          <w:sz w:val="22"/>
          <w:lang w:eastAsia="zh-CN"/>
        </w:rPr>
        <w:t>Strive to reuse the mechanism of beam application time defined in Rel.17 for multi-TRP operation</w:t>
      </w:r>
      <w:r w:rsidRPr="00754A8A">
        <w:rPr>
          <w:rFonts w:eastAsia="宋体"/>
          <w:b/>
          <w:i/>
          <w:sz w:val="22"/>
          <w:lang w:eastAsia="zh-CN"/>
        </w:rPr>
        <w:t>.</w:t>
      </w:r>
      <w:r>
        <w:rPr>
          <w:b/>
          <w:i/>
          <w:sz w:val="22"/>
        </w:rPr>
        <w:t xml:space="preserve"> </w:t>
      </w:r>
    </w:p>
    <w:p w:rsidR="0025188A" w:rsidRPr="00142602" w:rsidRDefault="0025188A" w:rsidP="0044489C">
      <w:pPr>
        <w:pStyle w:val="BodyText"/>
        <w:numPr>
          <w:ilvl w:val="0"/>
          <w:numId w:val="17"/>
        </w:numPr>
        <w:rPr>
          <w:lang w:eastAsia="zh-CN"/>
        </w:rPr>
      </w:pPr>
      <w:r>
        <w:rPr>
          <w:rFonts w:eastAsia="宋体"/>
          <w:b/>
          <w:i/>
          <w:sz w:val="22"/>
          <w:lang w:eastAsia="zh-CN"/>
        </w:rPr>
        <w:t>For simultaneous multi-panel transmission, beam reporting with UE capability value set should be relaxed to allow symmetric panel implementation reported in one beam reporting instance.</w:t>
      </w:r>
    </w:p>
    <w:p w:rsidR="0025188A" w:rsidRPr="00282535" w:rsidRDefault="0025188A" w:rsidP="0044489C">
      <w:pPr>
        <w:pStyle w:val="BodyText"/>
        <w:numPr>
          <w:ilvl w:val="0"/>
          <w:numId w:val="17"/>
        </w:numPr>
        <w:rPr>
          <w:rFonts w:eastAsia="宋体"/>
          <w:i/>
          <w:sz w:val="24"/>
          <w:szCs w:val="20"/>
          <w:lang w:eastAsia="zh-CN"/>
        </w:rPr>
      </w:pPr>
      <w:r>
        <w:rPr>
          <w:rFonts w:eastAsia="宋体"/>
          <w:b/>
          <w:i/>
          <w:sz w:val="22"/>
          <w:lang w:eastAsia="zh-CN"/>
        </w:rPr>
        <w:t>For simultaneous multi-panel transmission, the UL beam indication/updating should be conducted via UL/Joint TCI state.</w:t>
      </w:r>
    </w:p>
    <w:p w:rsidR="0025188A" w:rsidRPr="001E3BF4" w:rsidRDefault="0025188A" w:rsidP="0044489C">
      <w:pPr>
        <w:pStyle w:val="BodyText"/>
        <w:numPr>
          <w:ilvl w:val="0"/>
          <w:numId w:val="17"/>
        </w:numPr>
        <w:rPr>
          <w:rFonts w:eastAsia="宋体"/>
          <w:i/>
          <w:sz w:val="24"/>
          <w:szCs w:val="20"/>
          <w:lang w:eastAsia="zh-CN"/>
        </w:rPr>
      </w:pPr>
      <w:r>
        <w:rPr>
          <w:rFonts w:eastAsia="宋体"/>
          <w:b/>
          <w:i/>
          <w:sz w:val="22"/>
          <w:lang w:eastAsia="zh-CN"/>
        </w:rPr>
        <w:t>For simultaneous multi-panel transmission, support to map UL/Joint TCI state(s) to the 1</w:t>
      </w:r>
      <w:r w:rsidRPr="0025188A">
        <w:rPr>
          <w:rFonts w:eastAsia="宋体"/>
          <w:b/>
          <w:i/>
          <w:sz w:val="22"/>
          <w:vertAlign w:val="superscript"/>
          <w:lang w:eastAsia="zh-CN"/>
        </w:rPr>
        <w:t>st</w:t>
      </w:r>
      <w:r>
        <w:rPr>
          <w:rFonts w:eastAsia="宋体"/>
          <w:b/>
          <w:i/>
          <w:sz w:val="22"/>
          <w:lang w:eastAsia="zh-CN"/>
        </w:rPr>
        <w:t xml:space="preserve"> SRS resource set and 2</w:t>
      </w:r>
      <w:r w:rsidRPr="0025188A">
        <w:rPr>
          <w:rFonts w:eastAsia="宋体"/>
          <w:b/>
          <w:i/>
          <w:sz w:val="22"/>
          <w:vertAlign w:val="superscript"/>
          <w:lang w:eastAsia="zh-CN"/>
        </w:rPr>
        <w:t>nd</w:t>
      </w:r>
      <w:r>
        <w:rPr>
          <w:rFonts w:eastAsia="宋体"/>
          <w:b/>
          <w:i/>
          <w:sz w:val="22"/>
          <w:lang w:eastAsia="zh-CN"/>
        </w:rPr>
        <w:t xml:space="preserve"> SRS resource set (if any) defined in Rel.17 for multi-TRP PUSCH repetition in TDM manner.</w:t>
      </w:r>
    </w:p>
    <w:p w:rsidR="001E3BF4" w:rsidRPr="003474EB" w:rsidRDefault="001E3BF4" w:rsidP="0044489C">
      <w:pPr>
        <w:pStyle w:val="BodyText"/>
        <w:numPr>
          <w:ilvl w:val="0"/>
          <w:numId w:val="17"/>
        </w:numPr>
        <w:rPr>
          <w:rFonts w:eastAsia="宋体"/>
          <w:i/>
          <w:sz w:val="24"/>
          <w:szCs w:val="20"/>
          <w:lang w:eastAsia="zh-CN"/>
        </w:rPr>
      </w:pPr>
      <w:r>
        <w:rPr>
          <w:rFonts w:eastAsia="宋体"/>
          <w:b/>
          <w:i/>
          <w:sz w:val="22"/>
          <w:lang w:eastAsia="zh-CN"/>
        </w:rPr>
        <w:lastRenderedPageBreak/>
        <w:t>For simultaneous multi-panel transmission, study how to handle the cases that the indicated/updated UL/Joint TCI state(s) is/are not aligned with UL scheduling for single-TRP/multi-TRP transmission.</w:t>
      </w:r>
    </w:p>
    <w:p w:rsidR="001E3BF4" w:rsidRPr="001858AF" w:rsidRDefault="001E3BF4" w:rsidP="0044489C">
      <w:pPr>
        <w:pStyle w:val="BodyText"/>
        <w:numPr>
          <w:ilvl w:val="0"/>
          <w:numId w:val="17"/>
        </w:numPr>
        <w:rPr>
          <w:rFonts w:eastAsia="宋体"/>
          <w:i/>
          <w:sz w:val="24"/>
          <w:szCs w:val="20"/>
          <w:lang w:eastAsia="zh-CN"/>
        </w:rPr>
      </w:pPr>
      <w:r>
        <w:rPr>
          <w:rFonts w:eastAsia="宋体"/>
          <w:b/>
          <w:i/>
          <w:sz w:val="22"/>
          <w:lang w:eastAsia="zh-CN"/>
        </w:rPr>
        <w:t xml:space="preserve">Support to reuse the association between UL PC parameters and UL/Joint TCI state(s) for </w:t>
      </w:r>
      <w:proofErr w:type="spellStart"/>
      <w:r>
        <w:rPr>
          <w:rFonts w:eastAsia="宋体"/>
          <w:b/>
          <w:i/>
          <w:sz w:val="22"/>
          <w:lang w:eastAsia="zh-CN"/>
        </w:rPr>
        <w:t>sDCI-mPUSCH</w:t>
      </w:r>
      <w:proofErr w:type="spellEnd"/>
      <w:r>
        <w:rPr>
          <w:rFonts w:eastAsia="宋体"/>
          <w:b/>
          <w:i/>
          <w:sz w:val="22"/>
          <w:lang w:eastAsia="zh-CN"/>
        </w:rPr>
        <w:t xml:space="preserve"> operation in Rel.18.</w:t>
      </w:r>
    </w:p>
    <w:p w:rsidR="001E3BF4" w:rsidRPr="00CE17A9" w:rsidRDefault="001E3BF4" w:rsidP="0044489C">
      <w:pPr>
        <w:pStyle w:val="BodyText"/>
        <w:numPr>
          <w:ilvl w:val="0"/>
          <w:numId w:val="17"/>
        </w:numPr>
        <w:rPr>
          <w:rFonts w:eastAsia="宋体"/>
          <w:i/>
          <w:sz w:val="24"/>
          <w:szCs w:val="20"/>
          <w:lang w:eastAsia="zh-CN"/>
        </w:rPr>
      </w:pPr>
      <w:r>
        <w:rPr>
          <w:rFonts w:eastAsia="宋体"/>
          <w:b/>
          <w:i/>
          <w:sz w:val="22"/>
          <w:lang w:eastAsia="zh-CN"/>
        </w:rPr>
        <w:t xml:space="preserve">For </w:t>
      </w:r>
      <w:proofErr w:type="spellStart"/>
      <w:r>
        <w:rPr>
          <w:rFonts w:eastAsia="宋体"/>
          <w:b/>
          <w:i/>
          <w:sz w:val="22"/>
          <w:lang w:eastAsia="zh-CN"/>
        </w:rPr>
        <w:t>sDCI-mPUSCH</w:t>
      </w:r>
      <w:proofErr w:type="spellEnd"/>
      <w:r>
        <w:rPr>
          <w:rFonts w:eastAsia="宋体"/>
          <w:b/>
          <w:i/>
          <w:sz w:val="22"/>
          <w:lang w:eastAsia="zh-CN"/>
        </w:rPr>
        <w:t>, study per panel transmission power limitation and per panel PHR in Rel.18.</w:t>
      </w:r>
    </w:p>
    <w:p w:rsidR="0025188A" w:rsidRPr="001E3BF4" w:rsidRDefault="001E3BF4" w:rsidP="0044489C">
      <w:pPr>
        <w:pStyle w:val="BodyText"/>
        <w:numPr>
          <w:ilvl w:val="0"/>
          <w:numId w:val="17"/>
        </w:numPr>
        <w:rPr>
          <w:rFonts w:eastAsia="宋体"/>
          <w:b/>
          <w:i/>
          <w:sz w:val="24"/>
          <w:szCs w:val="20"/>
          <w:lang w:eastAsia="zh-CN"/>
        </w:rPr>
      </w:pPr>
      <w:r w:rsidRPr="00953498">
        <w:rPr>
          <w:rFonts w:eastAsia="宋体"/>
          <w:b/>
          <w:i/>
          <w:sz w:val="22"/>
          <w:szCs w:val="20"/>
          <w:lang w:eastAsia="zh-CN"/>
        </w:rPr>
        <w:t xml:space="preserve">For </w:t>
      </w:r>
      <w:r>
        <w:rPr>
          <w:rFonts w:eastAsia="宋体"/>
          <w:b/>
          <w:i/>
          <w:sz w:val="22"/>
          <w:szCs w:val="20"/>
          <w:lang w:eastAsia="zh-CN"/>
        </w:rPr>
        <w:t xml:space="preserve">EVM of extending unified TCI state for </w:t>
      </w:r>
      <w:proofErr w:type="spellStart"/>
      <w:r>
        <w:rPr>
          <w:rFonts w:eastAsia="宋体"/>
          <w:b/>
          <w:i/>
          <w:sz w:val="22"/>
          <w:szCs w:val="20"/>
          <w:lang w:eastAsia="zh-CN"/>
        </w:rPr>
        <w:t>mTRP</w:t>
      </w:r>
      <w:proofErr w:type="spellEnd"/>
      <w:r>
        <w:rPr>
          <w:rFonts w:eastAsia="宋体"/>
          <w:b/>
          <w:i/>
          <w:sz w:val="22"/>
          <w:szCs w:val="20"/>
          <w:lang w:eastAsia="zh-CN"/>
        </w:rPr>
        <w:t xml:space="preserve">, simultaneous multi-panel transmission and UL power control for </w:t>
      </w:r>
      <w:proofErr w:type="spellStart"/>
      <w:r>
        <w:rPr>
          <w:rFonts w:eastAsia="宋体"/>
          <w:b/>
          <w:i/>
          <w:sz w:val="22"/>
          <w:szCs w:val="20"/>
          <w:lang w:eastAsia="zh-CN"/>
        </w:rPr>
        <w:t>sDCI-mPUSCH</w:t>
      </w:r>
      <w:proofErr w:type="spellEnd"/>
      <w:r>
        <w:rPr>
          <w:rFonts w:eastAsia="宋体"/>
          <w:b/>
          <w:i/>
          <w:sz w:val="22"/>
          <w:szCs w:val="20"/>
          <w:lang w:eastAsia="zh-CN"/>
        </w:rPr>
        <w:t xml:space="preserve">, reuse the EVM of Rel.17 multi-beam operation and Rel.16/17 multi-TRP operation if needed.  </w:t>
      </w:r>
    </w:p>
    <w:p w:rsidR="00907707" w:rsidRDefault="00907707" w:rsidP="0044489C">
      <w:pPr>
        <w:pStyle w:val="NormalWeb"/>
        <w:numPr>
          <w:ilvl w:val="0"/>
          <w:numId w:val="16"/>
        </w:numPr>
        <w:tabs>
          <w:tab w:val="left" w:pos="1418"/>
        </w:tabs>
        <w:spacing w:before="0" w:beforeAutospacing="0" w:after="120" w:afterAutospacing="0"/>
        <w:ind w:left="0" w:firstLine="0"/>
        <w:rPr>
          <w:b/>
          <w:i/>
          <w:sz w:val="22"/>
        </w:rPr>
      </w:pPr>
      <w:r>
        <w:rPr>
          <w:b/>
          <w:i/>
          <w:sz w:val="22"/>
        </w:rPr>
        <w:t>Various</w:t>
      </w:r>
      <w:r w:rsidRPr="008F2AE0">
        <w:rPr>
          <w:b/>
          <w:i/>
          <w:sz w:val="22"/>
        </w:rPr>
        <w:t xml:space="preserve"> </w:t>
      </w:r>
      <w:r>
        <w:rPr>
          <w:b/>
          <w:i/>
          <w:sz w:val="22"/>
        </w:rPr>
        <w:t xml:space="preserve">DL and UL </w:t>
      </w:r>
      <w:proofErr w:type="spellStart"/>
      <w:r w:rsidRPr="008F2AE0">
        <w:rPr>
          <w:b/>
          <w:i/>
          <w:sz w:val="22"/>
        </w:rPr>
        <w:t>mTRP</w:t>
      </w:r>
      <w:proofErr w:type="spellEnd"/>
      <w:r w:rsidRPr="008F2AE0">
        <w:rPr>
          <w:b/>
          <w:i/>
          <w:sz w:val="22"/>
        </w:rPr>
        <w:t xml:space="preserve"> </w:t>
      </w:r>
      <w:r>
        <w:rPr>
          <w:b/>
          <w:i/>
          <w:sz w:val="22"/>
        </w:rPr>
        <w:t xml:space="preserve">transmission schemes were specified in legacy releases and a plenty of combinations of transmission scheme (including </w:t>
      </w:r>
      <w:proofErr w:type="spellStart"/>
      <w:r>
        <w:rPr>
          <w:b/>
          <w:i/>
          <w:sz w:val="22"/>
        </w:rPr>
        <w:t>sTRP</w:t>
      </w:r>
      <w:proofErr w:type="spellEnd"/>
      <w:r>
        <w:rPr>
          <w:b/>
          <w:i/>
          <w:sz w:val="22"/>
        </w:rPr>
        <w:t xml:space="preserve"> and </w:t>
      </w:r>
      <w:proofErr w:type="spellStart"/>
      <w:r>
        <w:rPr>
          <w:b/>
          <w:i/>
          <w:sz w:val="22"/>
        </w:rPr>
        <w:t>mTRP</w:t>
      </w:r>
      <w:proofErr w:type="spellEnd"/>
      <w:r>
        <w:rPr>
          <w:b/>
          <w:i/>
          <w:sz w:val="22"/>
        </w:rPr>
        <w:t xml:space="preserve">) of DL control channel and DL/UL data channels can be expected. </w:t>
      </w:r>
    </w:p>
    <w:p w:rsidR="00E706B4" w:rsidRPr="00584F73" w:rsidRDefault="00E706B4" w:rsidP="0044489C">
      <w:pPr>
        <w:pStyle w:val="NormalWeb"/>
        <w:numPr>
          <w:ilvl w:val="0"/>
          <w:numId w:val="16"/>
        </w:numPr>
        <w:tabs>
          <w:tab w:val="left" w:pos="1418"/>
        </w:tabs>
        <w:spacing w:before="0" w:beforeAutospacing="0" w:after="120" w:afterAutospacing="0"/>
        <w:ind w:left="0" w:firstLine="0"/>
        <w:rPr>
          <w:b/>
          <w:i/>
          <w:sz w:val="22"/>
        </w:rPr>
      </w:pPr>
      <w:r>
        <w:rPr>
          <w:b/>
          <w:i/>
          <w:sz w:val="22"/>
        </w:rPr>
        <w:t xml:space="preserve">New beam change always happens after the scheduled PDSCH (if any) and hence there is no default beam issue when scheduling gap (between PDCCH and PDSCH) is smaller than </w:t>
      </w:r>
      <w:proofErr w:type="spellStart"/>
      <w:r>
        <w:rPr>
          <w:b/>
          <w:i/>
          <w:sz w:val="22"/>
        </w:rPr>
        <w:t>timeDurationForQCL</w:t>
      </w:r>
      <w:proofErr w:type="spellEnd"/>
      <w:r>
        <w:rPr>
          <w:b/>
          <w:i/>
          <w:sz w:val="22"/>
        </w:rPr>
        <w:t xml:space="preserve">. </w:t>
      </w:r>
    </w:p>
    <w:p w:rsidR="00A11718" w:rsidRPr="0025188A" w:rsidRDefault="00E706B4" w:rsidP="0044489C">
      <w:pPr>
        <w:pStyle w:val="NormalWeb"/>
        <w:numPr>
          <w:ilvl w:val="0"/>
          <w:numId w:val="16"/>
        </w:numPr>
        <w:tabs>
          <w:tab w:val="left" w:pos="1418"/>
        </w:tabs>
        <w:spacing w:before="0" w:beforeAutospacing="0" w:after="120" w:afterAutospacing="0"/>
        <w:ind w:left="0" w:firstLine="0"/>
        <w:rPr>
          <w:b/>
          <w:i/>
          <w:sz w:val="22"/>
        </w:rPr>
      </w:pPr>
      <w:r>
        <w:rPr>
          <w:b/>
          <w:i/>
          <w:sz w:val="22"/>
        </w:rPr>
        <w:t xml:space="preserve">There could be misalignment between indicated/updated UL/Joint TCI state and scheduled single-panel/multi-panel UL transmission. </w:t>
      </w:r>
    </w:p>
    <w:p w:rsidR="007F66C0" w:rsidRPr="00510266" w:rsidRDefault="007F66C0" w:rsidP="007F66C0">
      <w:pPr>
        <w:pStyle w:val="Heading1"/>
      </w:pPr>
      <w:r w:rsidRPr="00510266">
        <w:t>References</w:t>
      </w:r>
    </w:p>
    <w:p w:rsidR="009831C9" w:rsidRDefault="00303E3F" w:rsidP="00B02F38">
      <w:pPr>
        <w:numPr>
          <w:ilvl w:val="0"/>
          <w:numId w:val="2"/>
        </w:numPr>
        <w:jc w:val="both"/>
        <w:rPr>
          <w:rFonts w:eastAsia="宋体"/>
          <w:szCs w:val="20"/>
          <w:lang w:eastAsia="zh-CN"/>
        </w:rPr>
      </w:pPr>
      <w:bookmarkStart w:id="6" w:name="_Ref95401583"/>
      <w:bookmarkStart w:id="7"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6"/>
      <w:bookmarkEnd w:id="7"/>
    </w:p>
    <w:p w:rsidR="00BB3B06" w:rsidRDefault="00BB3B06" w:rsidP="00B02F38">
      <w:pPr>
        <w:numPr>
          <w:ilvl w:val="0"/>
          <w:numId w:val="2"/>
        </w:numPr>
        <w:jc w:val="both"/>
        <w:rPr>
          <w:rFonts w:eastAsia="宋体"/>
          <w:szCs w:val="20"/>
          <w:lang w:eastAsia="zh-CN"/>
        </w:rPr>
      </w:pPr>
      <w:bookmarkStart w:id="8" w:name="_Ref102050576"/>
      <w:r w:rsidRPr="00BB3B06">
        <w:rPr>
          <w:rFonts w:eastAsia="宋体"/>
          <w:szCs w:val="20"/>
          <w:lang w:eastAsia="zh-CN"/>
        </w:rPr>
        <w:t>R1-2007179</w:t>
      </w:r>
      <w:r>
        <w:rPr>
          <w:rFonts w:eastAsia="宋体"/>
          <w:szCs w:val="20"/>
          <w:lang w:eastAsia="zh-CN"/>
        </w:rPr>
        <w:t xml:space="preserve"> </w:t>
      </w:r>
      <w:r w:rsidRPr="00BB3B06">
        <w:rPr>
          <w:rFonts w:eastAsia="宋体"/>
          <w:szCs w:val="20"/>
          <w:lang w:eastAsia="zh-CN"/>
        </w:rPr>
        <w:t xml:space="preserve">Summary of EVM discussion for </w:t>
      </w:r>
      <w:proofErr w:type="spellStart"/>
      <w:r w:rsidRPr="00BB3B06">
        <w:rPr>
          <w:rFonts w:eastAsia="宋体"/>
          <w:szCs w:val="20"/>
          <w:lang w:eastAsia="zh-CN"/>
        </w:rPr>
        <w:t>mTRP</w:t>
      </w:r>
      <w:proofErr w:type="spellEnd"/>
      <w:r w:rsidRPr="00BB3B06">
        <w:rPr>
          <w:rFonts w:eastAsia="宋体"/>
          <w:szCs w:val="20"/>
          <w:lang w:eastAsia="zh-CN"/>
        </w:rPr>
        <w:t xml:space="preserve"> PDCCH reliability enhancements</w:t>
      </w:r>
      <w:bookmarkEnd w:id="8"/>
    </w:p>
    <w:p w:rsidR="00BB3B06" w:rsidRPr="00B02F38" w:rsidRDefault="00BB3B06" w:rsidP="00B02F38">
      <w:pPr>
        <w:numPr>
          <w:ilvl w:val="0"/>
          <w:numId w:val="2"/>
        </w:numPr>
        <w:jc w:val="both"/>
        <w:rPr>
          <w:rFonts w:eastAsia="宋体"/>
          <w:szCs w:val="20"/>
          <w:lang w:eastAsia="zh-CN"/>
        </w:rPr>
      </w:pPr>
      <w:bookmarkStart w:id="9" w:name="_Ref102050577"/>
      <w:r w:rsidRPr="00BB3B06">
        <w:rPr>
          <w:rFonts w:eastAsia="宋体"/>
          <w:szCs w:val="20"/>
          <w:lang w:eastAsia="zh-CN"/>
        </w:rPr>
        <w:t>R1-2007182</w:t>
      </w:r>
      <w:r>
        <w:rPr>
          <w:rFonts w:eastAsia="宋体"/>
          <w:szCs w:val="20"/>
          <w:lang w:eastAsia="zh-CN"/>
        </w:rPr>
        <w:t xml:space="preserve"> </w:t>
      </w:r>
      <w:r w:rsidRPr="00BB3B06">
        <w:rPr>
          <w:rFonts w:eastAsia="宋体"/>
          <w:szCs w:val="20"/>
          <w:lang w:eastAsia="zh-CN"/>
        </w:rPr>
        <w:t>Summary of AI:8.1.2.1 Enhancements for Multi-TRP URLLC for PUCCH and PUSCH</w:t>
      </w:r>
      <w:bookmarkEnd w:id="9"/>
    </w:p>
    <w:sectPr w:rsidR="00BB3B06" w:rsidRPr="00B02F38">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110" w:rsidRDefault="00742110" w:rsidP="001B3EB1">
      <w:r>
        <w:separator/>
      </w:r>
    </w:p>
  </w:endnote>
  <w:endnote w:type="continuationSeparator" w:id="0">
    <w:p w:rsidR="00742110" w:rsidRDefault="00742110" w:rsidP="001B3EB1">
      <w:r>
        <w:continuationSeparator/>
      </w:r>
    </w:p>
  </w:endnote>
  <w:endnote w:type="continuationNotice" w:id="1">
    <w:p w:rsidR="00742110" w:rsidRDefault="00742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110" w:rsidRDefault="00742110" w:rsidP="001B3EB1">
      <w:r>
        <w:separator/>
      </w:r>
    </w:p>
  </w:footnote>
  <w:footnote w:type="continuationSeparator" w:id="0">
    <w:p w:rsidR="00742110" w:rsidRDefault="00742110" w:rsidP="001B3EB1">
      <w:r>
        <w:continuationSeparator/>
      </w:r>
    </w:p>
  </w:footnote>
  <w:footnote w:type="continuationNotice" w:id="1">
    <w:p w:rsidR="00742110" w:rsidRDefault="00742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4E" w:rsidRDefault="00A36B4E"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D18BC"/>
    <w:multiLevelType w:val="multilevel"/>
    <w:tmpl w:val="E70E815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14"/>
  </w:num>
  <w:num w:numId="6">
    <w:abstractNumId w:val="13"/>
  </w:num>
  <w:num w:numId="7">
    <w:abstractNumId w:val="6"/>
  </w:num>
  <w:num w:numId="8">
    <w:abstractNumId w:val="2"/>
  </w:num>
  <w:num w:numId="9">
    <w:abstractNumId w:val="1"/>
  </w:num>
  <w:num w:numId="10">
    <w:abstractNumId w:val="11"/>
  </w:num>
  <w:num w:numId="11">
    <w:abstractNumId w:val="15"/>
  </w:num>
  <w:num w:numId="12">
    <w:abstractNumId w:val="10"/>
  </w:num>
  <w:num w:numId="13">
    <w:abstractNumId w:val="8"/>
  </w:num>
  <w:num w:numId="14">
    <w:abstractNumId w:val="3"/>
  </w:num>
  <w:num w:numId="15">
    <w:abstractNumId w:val="12"/>
  </w:num>
  <w:num w:numId="16">
    <w:abstractNumId w:val="4"/>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6C7C"/>
    <w:rsid w:val="00097E72"/>
    <w:rsid w:val="000A14D6"/>
    <w:rsid w:val="000A26AB"/>
    <w:rsid w:val="000A270F"/>
    <w:rsid w:val="000A3824"/>
    <w:rsid w:val="000A7536"/>
    <w:rsid w:val="000B19CF"/>
    <w:rsid w:val="000B2C85"/>
    <w:rsid w:val="000B7635"/>
    <w:rsid w:val="000B7707"/>
    <w:rsid w:val="000C1B52"/>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3B1B"/>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36AC1"/>
    <w:rsid w:val="001417EE"/>
    <w:rsid w:val="00141D7C"/>
    <w:rsid w:val="00141E8D"/>
    <w:rsid w:val="00142602"/>
    <w:rsid w:val="001428F9"/>
    <w:rsid w:val="00144A13"/>
    <w:rsid w:val="00145A68"/>
    <w:rsid w:val="00155555"/>
    <w:rsid w:val="001578E5"/>
    <w:rsid w:val="00157EB9"/>
    <w:rsid w:val="001602CC"/>
    <w:rsid w:val="00160425"/>
    <w:rsid w:val="001638F1"/>
    <w:rsid w:val="00163996"/>
    <w:rsid w:val="0016465A"/>
    <w:rsid w:val="0016494B"/>
    <w:rsid w:val="00164EE6"/>
    <w:rsid w:val="00165AD7"/>
    <w:rsid w:val="001674B1"/>
    <w:rsid w:val="00171176"/>
    <w:rsid w:val="0017167F"/>
    <w:rsid w:val="00171B6A"/>
    <w:rsid w:val="00171EF5"/>
    <w:rsid w:val="001730CF"/>
    <w:rsid w:val="00175510"/>
    <w:rsid w:val="00175BFE"/>
    <w:rsid w:val="001802B0"/>
    <w:rsid w:val="0018459F"/>
    <w:rsid w:val="001846A7"/>
    <w:rsid w:val="001858AF"/>
    <w:rsid w:val="00190984"/>
    <w:rsid w:val="00190E6B"/>
    <w:rsid w:val="001926D6"/>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0769"/>
    <w:rsid w:val="001D116D"/>
    <w:rsid w:val="001D3432"/>
    <w:rsid w:val="001D6345"/>
    <w:rsid w:val="001D649C"/>
    <w:rsid w:val="001E1C3A"/>
    <w:rsid w:val="001E37AA"/>
    <w:rsid w:val="001E3BF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3789"/>
    <w:rsid w:val="00235474"/>
    <w:rsid w:val="00235D72"/>
    <w:rsid w:val="00235DFB"/>
    <w:rsid w:val="00240019"/>
    <w:rsid w:val="00240488"/>
    <w:rsid w:val="002416AA"/>
    <w:rsid w:val="0024247D"/>
    <w:rsid w:val="00242813"/>
    <w:rsid w:val="00243740"/>
    <w:rsid w:val="00246FEC"/>
    <w:rsid w:val="0025188A"/>
    <w:rsid w:val="00255BA0"/>
    <w:rsid w:val="00255EC9"/>
    <w:rsid w:val="0025756C"/>
    <w:rsid w:val="00257668"/>
    <w:rsid w:val="002601E0"/>
    <w:rsid w:val="002619DB"/>
    <w:rsid w:val="002620F9"/>
    <w:rsid w:val="00263CBD"/>
    <w:rsid w:val="00264807"/>
    <w:rsid w:val="0026633B"/>
    <w:rsid w:val="00266900"/>
    <w:rsid w:val="00270654"/>
    <w:rsid w:val="00271E52"/>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7CA"/>
    <w:rsid w:val="002911FD"/>
    <w:rsid w:val="00291491"/>
    <w:rsid w:val="00291B05"/>
    <w:rsid w:val="00293325"/>
    <w:rsid w:val="0029503F"/>
    <w:rsid w:val="002A1753"/>
    <w:rsid w:val="002A2692"/>
    <w:rsid w:val="002A46A7"/>
    <w:rsid w:val="002A66B8"/>
    <w:rsid w:val="002A72E5"/>
    <w:rsid w:val="002B04A4"/>
    <w:rsid w:val="002B2330"/>
    <w:rsid w:val="002B2D7F"/>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E3F"/>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322D"/>
    <w:rsid w:val="00383373"/>
    <w:rsid w:val="00384477"/>
    <w:rsid w:val="00390130"/>
    <w:rsid w:val="00390216"/>
    <w:rsid w:val="003909F8"/>
    <w:rsid w:val="00390D09"/>
    <w:rsid w:val="00392134"/>
    <w:rsid w:val="0039300E"/>
    <w:rsid w:val="003A4762"/>
    <w:rsid w:val="003A5650"/>
    <w:rsid w:val="003A5BFB"/>
    <w:rsid w:val="003A7FF1"/>
    <w:rsid w:val="003B1A80"/>
    <w:rsid w:val="003B3E3E"/>
    <w:rsid w:val="003B4A6B"/>
    <w:rsid w:val="003B533A"/>
    <w:rsid w:val="003B776E"/>
    <w:rsid w:val="003B7F6F"/>
    <w:rsid w:val="003C1B42"/>
    <w:rsid w:val="003C325F"/>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A17"/>
    <w:rsid w:val="003F71B7"/>
    <w:rsid w:val="003F794B"/>
    <w:rsid w:val="00400A20"/>
    <w:rsid w:val="00400C8D"/>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489C"/>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20F7"/>
    <w:rsid w:val="004930DA"/>
    <w:rsid w:val="004935FA"/>
    <w:rsid w:val="0049413F"/>
    <w:rsid w:val="00496A2C"/>
    <w:rsid w:val="004A245D"/>
    <w:rsid w:val="004A4386"/>
    <w:rsid w:val="004A629F"/>
    <w:rsid w:val="004A799E"/>
    <w:rsid w:val="004B1093"/>
    <w:rsid w:val="004B3300"/>
    <w:rsid w:val="004B5894"/>
    <w:rsid w:val="004B69F1"/>
    <w:rsid w:val="004B70C9"/>
    <w:rsid w:val="004B79BD"/>
    <w:rsid w:val="004C0CAC"/>
    <w:rsid w:val="004C0E79"/>
    <w:rsid w:val="004C1020"/>
    <w:rsid w:val="004C1BD5"/>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9B5"/>
    <w:rsid w:val="004E5AB0"/>
    <w:rsid w:val="004E65F2"/>
    <w:rsid w:val="004E6819"/>
    <w:rsid w:val="004F12D1"/>
    <w:rsid w:val="004F18F3"/>
    <w:rsid w:val="004F198D"/>
    <w:rsid w:val="004F27F7"/>
    <w:rsid w:val="005013E1"/>
    <w:rsid w:val="00501682"/>
    <w:rsid w:val="005018BF"/>
    <w:rsid w:val="00501BA8"/>
    <w:rsid w:val="005054A2"/>
    <w:rsid w:val="00505E32"/>
    <w:rsid w:val="00507373"/>
    <w:rsid w:val="00507D56"/>
    <w:rsid w:val="00511927"/>
    <w:rsid w:val="00511BE1"/>
    <w:rsid w:val="00511CB5"/>
    <w:rsid w:val="00512C64"/>
    <w:rsid w:val="0051468B"/>
    <w:rsid w:val="00514F7E"/>
    <w:rsid w:val="00515792"/>
    <w:rsid w:val="0051664F"/>
    <w:rsid w:val="0051752D"/>
    <w:rsid w:val="00517E26"/>
    <w:rsid w:val="00522117"/>
    <w:rsid w:val="0053155B"/>
    <w:rsid w:val="0053179F"/>
    <w:rsid w:val="00531DFF"/>
    <w:rsid w:val="00533EB7"/>
    <w:rsid w:val="00534976"/>
    <w:rsid w:val="00535059"/>
    <w:rsid w:val="005353D5"/>
    <w:rsid w:val="00540CF9"/>
    <w:rsid w:val="00541E0F"/>
    <w:rsid w:val="00543EC8"/>
    <w:rsid w:val="0054417C"/>
    <w:rsid w:val="00546017"/>
    <w:rsid w:val="00547318"/>
    <w:rsid w:val="00550561"/>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385D"/>
    <w:rsid w:val="005746B4"/>
    <w:rsid w:val="00577469"/>
    <w:rsid w:val="00577474"/>
    <w:rsid w:val="00577C97"/>
    <w:rsid w:val="00577DC4"/>
    <w:rsid w:val="00581682"/>
    <w:rsid w:val="005816D6"/>
    <w:rsid w:val="0058195A"/>
    <w:rsid w:val="00582660"/>
    <w:rsid w:val="0058321A"/>
    <w:rsid w:val="00583975"/>
    <w:rsid w:val="00584F73"/>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62E5"/>
    <w:rsid w:val="005A7409"/>
    <w:rsid w:val="005B01EC"/>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0605"/>
    <w:rsid w:val="00610B93"/>
    <w:rsid w:val="00611AFF"/>
    <w:rsid w:val="00611D20"/>
    <w:rsid w:val="0061500D"/>
    <w:rsid w:val="0061580D"/>
    <w:rsid w:val="00616F66"/>
    <w:rsid w:val="00620370"/>
    <w:rsid w:val="00621124"/>
    <w:rsid w:val="00621DB8"/>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3FD8"/>
    <w:rsid w:val="00655A75"/>
    <w:rsid w:val="006563BE"/>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AF2"/>
    <w:rsid w:val="00727E49"/>
    <w:rsid w:val="00730FDD"/>
    <w:rsid w:val="00733099"/>
    <w:rsid w:val="00733F44"/>
    <w:rsid w:val="007343DC"/>
    <w:rsid w:val="00735351"/>
    <w:rsid w:val="00735932"/>
    <w:rsid w:val="007403C5"/>
    <w:rsid w:val="0074206C"/>
    <w:rsid w:val="00742110"/>
    <w:rsid w:val="00742651"/>
    <w:rsid w:val="007436B9"/>
    <w:rsid w:val="007461EA"/>
    <w:rsid w:val="00751BD7"/>
    <w:rsid w:val="007521DA"/>
    <w:rsid w:val="007539EF"/>
    <w:rsid w:val="00754A8A"/>
    <w:rsid w:val="00756208"/>
    <w:rsid w:val="00756A45"/>
    <w:rsid w:val="00756B16"/>
    <w:rsid w:val="00757621"/>
    <w:rsid w:val="00757A3D"/>
    <w:rsid w:val="007619F1"/>
    <w:rsid w:val="00762F1F"/>
    <w:rsid w:val="007631B2"/>
    <w:rsid w:val="00763D4F"/>
    <w:rsid w:val="007640D1"/>
    <w:rsid w:val="00767714"/>
    <w:rsid w:val="007678AD"/>
    <w:rsid w:val="00767B76"/>
    <w:rsid w:val="0077324C"/>
    <w:rsid w:val="00773335"/>
    <w:rsid w:val="00773560"/>
    <w:rsid w:val="00773779"/>
    <w:rsid w:val="00773EAC"/>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5749"/>
    <w:rsid w:val="007C5DC3"/>
    <w:rsid w:val="007D0208"/>
    <w:rsid w:val="007D18A0"/>
    <w:rsid w:val="007D1DC2"/>
    <w:rsid w:val="007D5112"/>
    <w:rsid w:val="007D68B7"/>
    <w:rsid w:val="007D7DC5"/>
    <w:rsid w:val="007E47B2"/>
    <w:rsid w:val="007E512E"/>
    <w:rsid w:val="007E75F8"/>
    <w:rsid w:val="007F0671"/>
    <w:rsid w:val="007F548A"/>
    <w:rsid w:val="007F5AB1"/>
    <w:rsid w:val="007F6465"/>
    <w:rsid w:val="007F66C0"/>
    <w:rsid w:val="007F6DB3"/>
    <w:rsid w:val="007F6E66"/>
    <w:rsid w:val="007F6F24"/>
    <w:rsid w:val="007F748B"/>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3317"/>
    <w:rsid w:val="00833C9A"/>
    <w:rsid w:val="00833DC0"/>
    <w:rsid w:val="00836945"/>
    <w:rsid w:val="00836C8F"/>
    <w:rsid w:val="00837EFB"/>
    <w:rsid w:val="00841AC5"/>
    <w:rsid w:val="00841F19"/>
    <w:rsid w:val="00842E85"/>
    <w:rsid w:val="00843077"/>
    <w:rsid w:val="008430B2"/>
    <w:rsid w:val="008432A7"/>
    <w:rsid w:val="0084464E"/>
    <w:rsid w:val="00845611"/>
    <w:rsid w:val="00845C65"/>
    <w:rsid w:val="00846D88"/>
    <w:rsid w:val="008478D4"/>
    <w:rsid w:val="00847EAB"/>
    <w:rsid w:val="00854286"/>
    <w:rsid w:val="0085432E"/>
    <w:rsid w:val="0085495D"/>
    <w:rsid w:val="00855C4D"/>
    <w:rsid w:val="008572E2"/>
    <w:rsid w:val="008602BC"/>
    <w:rsid w:val="0086103E"/>
    <w:rsid w:val="00862562"/>
    <w:rsid w:val="00866230"/>
    <w:rsid w:val="00866545"/>
    <w:rsid w:val="008707CA"/>
    <w:rsid w:val="0087083E"/>
    <w:rsid w:val="00872BD1"/>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9BA"/>
    <w:rsid w:val="008F0CF9"/>
    <w:rsid w:val="008F0F4F"/>
    <w:rsid w:val="008F2AE0"/>
    <w:rsid w:val="008F332E"/>
    <w:rsid w:val="008F4EA0"/>
    <w:rsid w:val="008F6C6D"/>
    <w:rsid w:val="008F6F4D"/>
    <w:rsid w:val="0090295D"/>
    <w:rsid w:val="00903227"/>
    <w:rsid w:val="0090395F"/>
    <w:rsid w:val="009039AC"/>
    <w:rsid w:val="00904EF0"/>
    <w:rsid w:val="00907707"/>
    <w:rsid w:val="0091005F"/>
    <w:rsid w:val="00910958"/>
    <w:rsid w:val="00912463"/>
    <w:rsid w:val="00912496"/>
    <w:rsid w:val="00912C94"/>
    <w:rsid w:val="00912F0D"/>
    <w:rsid w:val="00914077"/>
    <w:rsid w:val="0091475A"/>
    <w:rsid w:val="009148F6"/>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3498"/>
    <w:rsid w:val="0095713B"/>
    <w:rsid w:val="00957904"/>
    <w:rsid w:val="00962605"/>
    <w:rsid w:val="00965126"/>
    <w:rsid w:val="0096579F"/>
    <w:rsid w:val="00965D29"/>
    <w:rsid w:val="00967D24"/>
    <w:rsid w:val="00970D6A"/>
    <w:rsid w:val="00973A31"/>
    <w:rsid w:val="009831C9"/>
    <w:rsid w:val="009835E1"/>
    <w:rsid w:val="0098527C"/>
    <w:rsid w:val="00986B76"/>
    <w:rsid w:val="00987340"/>
    <w:rsid w:val="00990FA5"/>
    <w:rsid w:val="00991D32"/>
    <w:rsid w:val="00992F40"/>
    <w:rsid w:val="00993BC9"/>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57BBC"/>
    <w:rsid w:val="00A60930"/>
    <w:rsid w:val="00A60C3B"/>
    <w:rsid w:val="00A6185E"/>
    <w:rsid w:val="00A61CA6"/>
    <w:rsid w:val="00A627E4"/>
    <w:rsid w:val="00A628A4"/>
    <w:rsid w:val="00A62D54"/>
    <w:rsid w:val="00A62EF8"/>
    <w:rsid w:val="00A63062"/>
    <w:rsid w:val="00A631AC"/>
    <w:rsid w:val="00A64AC1"/>
    <w:rsid w:val="00A6579C"/>
    <w:rsid w:val="00A65AEC"/>
    <w:rsid w:val="00A71327"/>
    <w:rsid w:val="00A727CE"/>
    <w:rsid w:val="00A72EED"/>
    <w:rsid w:val="00A72FAE"/>
    <w:rsid w:val="00A73B28"/>
    <w:rsid w:val="00A748AE"/>
    <w:rsid w:val="00A80347"/>
    <w:rsid w:val="00A81E70"/>
    <w:rsid w:val="00A82B9B"/>
    <w:rsid w:val="00A83E88"/>
    <w:rsid w:val="00A84B68"/>
    <w:rsid w:val="00A85830"/>
    <w:rsid w:val="00A86251"/>
    <w:rsid w:val="00A908B1"/>
    <w:rsid w:val="00A9102A"/>
    <w:rsid w:val="00A93175"/>
    <w:rsid w:val="00A93406"/>
    <w:rsid w:val="00A9551D"/>
    <w:rsid w:val="00A965BB"/>
    <w:rsid w:val="00A970E2"/>
    <w:rsid w:val="00AA0044"/>
    <w:rsid w:val="00AA02A4"/>
    <w:rsid w:val="00AA0696"/>
    <w:rsid w:val="00AA0E4E"/>
    <w:rsid w:val="00AA5D9F"/>
    <w:rsid w:val="00AB2A65"/>
    <w:rsid w:val="00AB305B"/>
    <w:rsid w:val="00AB3244"/>
    <w:rsid w:val="00AB3C3C"/>
    <w:rsid w:val="00AB4575"/>
    <w:rsid w:val="00AB5B85"/>
    <w:rsid w:val="00AC0307"/>
    <w:rsid w:val="00AC0830"/>
    <w:rsid w:val="00AC1596"/>
    <w:rsid w:val="00AC1C16"/>
    <w:rsid w:val="00AC2B0A"/>
    <w:rsid w:val="00AC4C4D"/>
    <w:rsid w:val="00AC4E21"/>
    <w:rsid w:val="00AC6D57"/>
    <w:rsid w:val="00AC7CC3"/>
    <w:rsid w:val="00AD2546"/>
    <w:rsid w:val="00AD4764"/>
    <w:rsid w:val="00AD535E"/>
    <w:rsid w:val="00AE2394"/>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2F38"/>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3080"/>
    <w:rsid w:val="00B23382"/>
    <w:rsid w:val="00B25F9D"/>
    <w:rsid w:val="00B2783C"/>
    <w:rsid w:val="00B27872"/>
    <w:rsid w:val="00B30045"/>
    <w:rsid w:val="00B303A0"/>
    <w:rsid w:val="00B32F83"/>
    <w:rsid w:val="00B33C35"/>
    <w:rsid w:val="00B368D9"/>
    <w:rsid w:val="00B37F12"/>
    <w:rsid w:val="00B47DD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D0A79"/>
    <w:rsid w:val="00BD11A4"/>
    <w:rsid w:val="00BD156F"/>
    <w:rsid w:val="00BD17C8"/>
    <w:rsid w:val="00BD1B1C"/>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4312"/>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1E72"/>
    <w:rsid w:val="00C65348"/>
    <w:rsid w:val="00C71A05"/>
    <w:rsid w:val="00C71D07"/>
    <w:rsid w:val="00C728E5"/>
    <w:rsid w:val="00C729A9"/>
    <w:rsid w:val="00C737C5"/>
    <w:rsid w:val="00C74BB9"/>
    <w:rsid w:val="00C75F89"/>
    <w:rsid w:val="00C808EC"/>
    <w:rsid w:val="00C835DD"/>
    <w:rsid w:val="00C8371D"/>
    <w:rsid w:val="00C84EBA"/>
    <w:rsid w:val="00C85562"/>
    <w:rsid w:val="00C86488"/>
    <w:rsid w:val="00C94F36"/>
    <w:rsid w:val="00C97D58"/>
    <w:rsid w:val="00CA075D"/>
    <w:rsid w:val="00CA1A24"/>
    <w:rsid w:val="00CA2A70"/>
    <w:rsid w:val="00CA5C8A"/>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7A9"/>
    <w:rsid w:val="00CE1BDE"/>
    <w:rsid w:val="00CE264D"/>
    <w:rsid w:val="00CE3256"/>
    <w:rsid w:val="00CE3414"/>
    <w:rsid w:val="00CE7A34"/>
    <w:rsid w:val="00CF0118"/>
    <w:rsid w:val="00CF0296"/>
    <w:rsid w:val="00CF039E"/>
    <w:rsid w:val="00CF0B5D"/>
    <w:rsid w:val="00CF28CB"/>
    <w:rsid w:val="00CF3B90"/>
    <w:rsid w:val="00CF67BE"/>
    <w:rsid w:val="00CF7FAA"/>
    <w:rsid w:val="00D00248"/>
    <w:rsid w:val="00D00578"/>
    <w:rsid w:val="00D00817"/>
    <w:rsid w:val="00D01011"/>
    <w:rsid w:val="00D028BF"/>
    <w:rsid w:val="00D03119"/>
    <w:rsid w:val="00D03713"/>
    <w:rsid w:val="00D0485B"/>
    <w:rsid w:val="00D07B7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5B8D"/>
    <w:rsid w:val="00D91FD5"/>
    <w:rsid w:val="00D921FB"/>
    <w:rsid w:val="00D95B8A"/>
    <w:rsid w:val="00D962A0"/>
    <w:rsid w:val="00D96A77"/>
    <w:rsid w:val="00DA1FB7"/>
    <w:rsid w:val="00DA21B2"/>
    <w:rsid w:val="00DA38ED"/>
    <w:rsid w:val="00DA3DC6"/>
    <w:rsid w:val="00DA50C9"/>
    <w:rsid w:val="00DB041C"/>
    <w:rsid w:val="00DB0692"/>
    <w:rsid w:val="00DB2768"/>
    <w:rsid w:val="00DB3EF9"/>
    <w:rsid w:val="00DB4215"/>
    <w:rsid w:val="00DB4E26"/>
    <w:rsid w:val="00DB5DE6"/>
    <w:rsid w:val="00DB615F"/>
    <w:rsid w:val="00DC0411"/>
    <w:rsid w:val="00DC09BC"/>
    <w:rsid w:val="00DC152B"/>
    <w:rsid w:val="00DC298D"/>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D4F10"/>
    <w:rsid w:val="00DE10D4"/>
    <w:rsid w:val="00DE209A"/>
    <w:rsid w:val="00DE3D15"/>
    <w:rsid w:val="00DE4FD9"/>
    <w:rsid w:val="00DE6B88"/>
    <w:rsid w:val="00DF0A6A"/>
    <w:rsid w:val="00DF1162"/>
    <w:rsid w:val="00DF18D0"/>
    <w:rsid w:val="00DF25D4"/>
    <w:rsid w:val="00DF33D9"/>
    <w:rsid w:val="00DF4146"/>
    <w:rsid w:val="00DF5D37"/>
    <w:rsid w:val="00DF7242"/>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64D4"/>
    <w:rsid w:val="00E26F38"/>
    <w:rsid w:val="00E26FA4"/>
    <w:rsid w:val="00E3343C"/>
    <w:rsid w:val="00E337CE"/>
    <w:rsid w:val="00E33919"/>
    <w:rsid w:val="00E37086"/>
    <w:rsid w:val="00E37BB1"/>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06B4"/>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5CDA"/>
    <w:rsid w:val="00E97C56"/>
    <w:rsid w:val="00EA0AE8"/>
    <w:rsid w:val="00EA10CD"/>
    <w:rsid w:val="00EA1435"/>
    <w:rsid w:val="00EA1DB9"/>
    <w:rsid w:val="00EA1F1F"/>
    <w:rsid w:val="00EA3549"/>
    <w:rsid w:val="00EA3D46"/>
    <w:rsid w:val="00EA6602"/>
    <w:rsid w:val="00EA702C"/>
    <w:rsid w:val="00EB0B20"/>
    <w:rsid w:val="00EB7EDC"/>
    <w:rsid w:val="00EC0056"/>
    <w:rsid w:val="00EC0301"/>
    <w:rsid w:val="00EC172D"/>
    <w:rsid w:val="00EC200A"/>
    <w:rsid w:val="00EC24B5"/>
    <w:rsid w:val="00EC2B4D"/>
    <w:rsid w:val="00EC61A6"/>
    <w:rsid w:val="00EC68D9"/>
    <w:rsid w:val="00EC74CC"/>
    <w:rsid w:val="00EC7DA6"/>
    <w:rsid w:val="00ED0F33"/>
    <w:rsid w:val="00ED0F51"/>
    <w:rsid w:val="00ED6C89"/>
    <w:rsid w:val="00EE3794"/>
    <w:rsid w:val="00EE40F8"/>
    <w:rsid w:val="00EE4256"/>
    <w:rsid w:val="00EE4B5A"/>
    <w:rsid w:val="00EE7A89"/>
    <w:rsid w:val="00EF3020"/>
    <w:rsid w:val="00EF3F35"/>
    <w:rsid w:val="00EF43E3"/>
    <w:rsid w:val="00EF6438"/>
    <w:rsid w:val="00EF7B67"/>
    <w:rsid w:val="00F00108"/>
    <w:rsid w:val="00F03632"/>
    <w:rsid w:val="00F03CA0"/>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22"/>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DC9"/>
    <w:rsid w:val="00F37EF2"/>
    <w:rsid w:val="00F37F15"/>
    <w:rsid w:val="00F442A2"/>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5FEF"/>
    <w:rsid w:val="00F668EE"/>
    <w:rsid w:val="00F67FBF"/>
    <w:rsid w:val="00F70D46"/>
    <w:rsid w:val="00F71B4E"/>
    <w:rsid w:val="00F71C66"/>
    <w:rsid w:val="00F72F76"/>
    <w:rsid w:val="00F755CD"/>
    <w:rsid w:val="00F75C00"/>
    <w:rsid w:val="00F76089"/>
    <w:rsid w:val="00F7724D"/>
    <w:rsid w:val="00F77A6A"/>
    <w:rsid w:val="00F8000F"/>
    <w:rsid w:val="00F80049"/>
    <w:rsid w:val="00F817C0"/>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3CE3"/>
    <w:rsid w:val="00FB4C4A"/>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E48"/>
    <w:rsid w:val="00FE5027"/>
    <w:rsid w:val="00FE5799"/>
    <w:rsid w:val="00FE5FC2"/>
    <w:rsid w:val="00FE7141"/>
    <w:rsid w:val="00FF03E0"/>
    <w:rsid w:val="00FF1378"/>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F1EA-FD35-4C3B-B36A-602BAA0AF8AA}">
  <ds:schemaRefs>
    <ds:schemaRef ds:uri="http://schemas.openxmlformats.org/officeDocument/2006/bibliography"/>
  </ds:schemaRefs>
</ds:datastoreItem>
</file>

<file path=customXml/itemProps2.xml><?xml version="1.0" encoding="utf-8"?>
<ds:datastoreItem xmlns:ds="http://schemas.openxmlformats.org/officeDocument/2006/customXml" ds:itemID="{0840AB18-64C3-4D12-968B-4C8096C1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2970</Words>
  <Characters>16934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2022-04-29T09:31:00Z</dcterms:created>
  <dcterms:modified xsi:type="dcterms:W3CDTF">2022-04-29T09:31:00Z</dcterms:modified>
</cp:coreProperties>
</file>