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6B8EA098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22297B">
        <w:rPr>
          <w:b/>
          <w:sz w:val="24"/>
          <w:szCs w:val="24"/>
          <w:lang w:eastAsia="ko-KR"/>
        </w:rPr>
        <w:t>9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5E0C0A" w:rsidRPr="005E0C0A">
        <w:rPr>
          <w:b/>
          <w:i/>
          <w:noProof/>
          <w:sz w:val="24"/>
          <w:szCs w:val="24"/>
          <w:lang w:eastAsia="ko-KR"/>
        </w:rPr>
        <w:t>2203909</w:t>
      </w:r>
    </w:p>
    <w:bookmarkEnd w:id="0"/>
    <w:bookmarkEnd w:id="1"/>
    <w:p w14:paraId="0EC73FB5" w14:textId="6DEB662E" w:rsidR="00177F89" w:rsidRPr="0022297B" w:rsidRDefault="0022297B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proofErr w:type="gramStart"/>
      <w:r w:rsidRPr="0022297B">
        <w:rPr>
          <w:rFonts w:cs="Arial"/>
          <w:b/>
          <w:bCs/>
          <w:sz w:val="24"/>
          <w:szCs w:val="24"/>
        </w:rPr>
        <w:t>e-Meeting</w:t>
      </w:r>
      <w:proofErr w:type="gramEnd"/>
      <w:r w:rsidRPr="0022297B">
        <w:rPr>
          <w:rFonts w:cs="Arial"/>
          <w:b/>
          <w:bCs/>
          <w:sz w:val="24"/>
          <w:szCs w:val="24"/>
        </w:rPr>
        <w:t>, May 9th – 20th, 2022</w:t>
      </w:r>
    </w:p>
    <w:p w14:paraId="3D6B5AE9" w14:textId="583664E6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9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1.1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9C7CA27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95522D" w:rsidRPr="0095522D">
        <w:rPr>
          <w:rFonts w:ascii="Arial" w:hAnsi="Arial"/>
          <w:sz w:val="24"/>
          <w:lang w:eastAsia="ko-KR"/>
        </w:rPr>
        <w:t>On SL Positioning Scenarios and Requirements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828BD67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>SL positioning scenarios and requirements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5256EB3E" w:rsidR="00241454" w:rsidRPr="001B3C78" w:rsidRDefault="004445EC" w:rsidP="001B3C78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In the </w:t>
      </w:r>
      <w:r w:rsidR="001B3C78">
        <w:rPr>
          <w:spacing w:val="-2"/>
        </w:rPr>
        <w:t xml:space="preserve">SID [1], </w:t>
      </w:r>
      <w:r>
        <w:rPr>
          <w:lang w:eastAsia="x-none"/>
        </w:rPr>
        <w:t xml:space="preserve">the following objective is included regarding the </w:t>
      </w:r>
      <w:r w:rsidR="001B3C78">
        <w:rPr>
          <w:spacing w:val="-2"/>
        </w:rPr>
        <w:t>SL positioning scenarios and requirements</w:t>
      </w:r>
      <w:r>
        <w:rPr>
          <w:spacing w:val="-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9A31E6">
        <w:tc>
          <w:tcPr>
            <w:tcW w:w="9629" w:type="dxa"/>
          </w:tcPr>
          <w:p w14:paraId="520F788D" w14:textId="77777777" w:rsidR="001B3C78" w:rsidRPr="00CD6E03" w:rsidRDefault="001B3C78" w:rsidP="001B3C7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CD6E03">
              <w:rPr>
                <w:rFonts w:eastAsia="MS Mincho"/>
                <w:i/>
                <w:lang w:eastAsia="en-GB"/>
              </w:rPr>
              <w:t xml:space="preserve">Study solutions for </w:t>
            </w:r>
            <w:proofErr w:type="spellStart"/>
            <w:r w:rsidRPr="00CD6E03">
              <w:rPr>
                <w:rFonts w:eastAsia="MS Mincho"/>
                <w:i/>
                <w:lang w:eastAsia="en-GB"/>
              </w:rPr>
              <w:t>sidelink</w:t>
            </w:r>
            <w:proofErr w:type="spellEnd"/>
            <w:r w:rsidRPr="00CD6E03">
              <w:rPr>
                <w:rFonts w:eastAsia="MS Mincho"/>
                <w:i/>
                <w:lang w:eastAsia="en-GB"/>
              </w:rPr>
              <w:t xml:space="preserve"> positioning considering the following: [RAN1, RAN2] </w:t>
            </w:r>
          </w:p>
          <w:p w14:paraId="369091CA" w14:textId="77777777" w:rsidR="001B3C78" w:rsidRPr="001B3C78" w:rsidRDefault="001B3C78" w:rsidP="001B3C78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1B3C78">
              <w:rPr>
                <w:rFonts w:eastAsiaTheme="minorEastAsia"/>
                <w:i/>
                <w:lang w:eastAsia="ko-KR"/>
              </w:rPr>
              <w:t xml:space="preserve">Scenario/requirements </w:t>
            </w:r>
          </w:p>
          <w:p w14:paraId="6335C0AE" w14:textId="77777777" w:rsidR="001B3C78" w:rsidRPr="001B3C78" w:rsidRDefault="001B3C78" w:rsidP="001B3C78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1B3C78">
              <w:rPr>
                <w:rFonts w:eastAsiaTheme="minorEastAsia"/>
                <w:i/>
                <w:lang w:eastAsia="ko-KR"/>
              </w:rPr>
              <w:t>Coverage scenarios to cover: in-coverage, partial-coverage and out-of-coverage</w:t>
            </w:r>
          </w:p>
          <w:p w14:paraId="202DCC4C" w14:textId="77777777" w:rsidR="001B3C78" w:rsidRPr="001B3C78" w:rsidRDefault="001B3C78" w:rsidP="001B3C78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1B3C78">
              <w:rPr>
                <w:rFonts w:eastAsiaTheme="minorEastAsia"/>
                <w:i/>
                <w:lang w:eastAsia="ko-KR"/>
              </w:rPr>
              <w:t>Requirements: Based on requirements identified in TR38.845 and TS22.261 and TS22.104</w:t>
            </w:r>
          </w:p>
          <w:p w14:paraId="18034778" w14:textId="77777777" w:rsidR="001B3C78" w:rsidRPr="001B3C78" w:rsidRDefault="001B3C78" w:rsidP="001B3C78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1B3C78">
              <w:rPr>
                <w:rFonts w:eastAsiaTheme="minorEastAsia"/>
                <w:i/>
                <w:lang w:eastAsia="ko-KR"/>
              </w:rPr>
              <w:t>Use cases: V2X (TR38.845), public safety (TR38.845), commercial (TS22.261), IIOT (TS22.104)</w:t>
            </w:r>
          </w:p>
          <w:p w14:paraId="50D9817D" w14:textId="77777777" w:rsidR="001B3C78" w:rsidRPr="001B3C78" w:rsidRDefault="001B3C78" w:rsidP="001B3C78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1B3C78">
              <w:rPr>
                <w:rFonts w:eastAsiaTheme="minorEastAsia"/>
                <w:i/>
                <w:lang w:eastAsia="ko-KR"/>
              </w:rPr>
              <w:t>Spectrum: ITS, licensed</w:t>
            </w:r>
          </w:p>
          <w:p w14:paraId="7D90AF94" w14:textId="56A24EF8" w:rsidR="009A31E6" w:rsidRPr="001B3C78" w:rsidRDefault="001B3C78" w:rsidP="001B3C78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Cs/>
              </w:rPr>
            </w:pPr>
            <w:r w:rsidRPr="001B3C78">
              <w:rPr>
                <w:rFonts w:eastAsiaTheme="minorEastAsia"/>
                <w:i/>
                <w:lang w:eastAsia="ko-KR"/>
              </w:rPr>
              <w:t>Identify specific target performance requirements to be considered for the evaluation based on existing 3GPP work and inputs from industry forums [RAN1]</w:t>
            </w:r>
          </w:p>
        </w:tc>
      </w:tr>
    </w:tbl>
    <w:p w14:paraId="45EB677B" w14:textId="59E9EA99" w:rsidR="007E3585" w:rsidRPr="009D4F26" w:rsidRDefault="00672632" w:rsidP="000F4F18">
      <w:pPr>
        <w:pStyle w:val="maintext"/>
        <w:spacing w:before="120"/>
        <w:ind w:firstLineChars="0" w:firstLine="0"/>
        <w:rPr>
          <w:spacing w:val="-2"/>
        </w:rPr>
      </w:pPr>
      <w:r>
        <w:rPr>
          <w:spacing w:val="-2"/>
        </w:rPr>
        <w:t>According to the objective</w:t>
      </w:r>
      <w:r w:rsidR="000F4F18" w:rsidRPr="000F4F18">
        <w:rPr>
          <w:rFonts w:hint="eastAsia"/>
          <w:spacing w:val="-2"/>
        </w:rPr>
        <w:t xml:space="preserve">, </w:t>
      </w:r>
      <w:r w:rsidR="00983F64">
        <w:rPr>
          <w:spacing w:val="-2"/>
        </w:rPr>
        <w:t xml:space="preserve">all </w:t>
      </w:r>
      <w:r w:rsidR="002F2098">
        <w:rPr>
          <w:spacing w:val="-2"/>
        </w:rPr>
        <w:t xml:space="preserve">SL </w:t>
      </w:r>
      <w:r w:rsidR="00983F64">
        <w:rPr>
          <w:spacing w:val="-2"/>
        </w:rPr>
        <w:t xml:space="preserve">coverage scenarios </w:t>
      </w:r>
      <w:r w:rsidR="00C93A33">
        <w:rPr>
          <w:spacing w:val="-2"/>
        </w:rPr>
        <w:t xml:space="preserve">(i.e. IC, PC, and </w:t>
      </w:r>
      <w:proofErr w:type="spellStart"/>
      <w:r w:rsidR="00C93A33">
        <w:rPr>
          <w:spacing w:val="-2"/>
        </w:rPr>
        <w:t>OoC</w:t>
      </w:r>
      <w:proofErr w:type="spellEnd"/>
      <w:r w:rsidR="00C93A33">
        <w:rPr>
          <w:spacing w:val="-2"/>
        </w:rPr>
        <w:t xml:space="preserve">) </w:t>
      </w:r>
      <w:r w:rsidR="00F46FA8">
        <w:rPr>
          <w:spacing w:val="-2"/>
        </w:rPr>
        <w:t>and</w:t>
      </w:r>
      <w:r w:rsidR="004703D6">
        <w:rPr>
          <w:spacing w:val="-2"/>
        </w:rPr>
        <w:t xml:space="preserve"> the</w:t>
      </w:r>
      <w:r w:rsidR="00F46FA8">
        <w:rPr>
          <w:spacing w:val="-2"/>
        </w:rPr>
        <w:t xml:space="preserve"> use</w:t>
      </w:r>
      <w:r w:rsidR="00931FC6">
        <w:rPr>
          <w:spacing w:val="-2"/>
        </w:rPr>
        <w:t xml:space="preserve"> </w:t>
      </w:r>
      <w:r w:rsidR="00F46FA8">
        <w:rPr>
          <w:spacing w:val="-2"/>
        </w:rPr>
        <w:t xml:space="preserve">cases </w:t>
      </w:r>
      <w:r w:rsidR="00EF6037">
        <w:rPr>
          <w:spacing w:val="-2"/>
        </w:rPr>
        <w:t xml:space="preserve">of V2X, public safety, commercial, and IIOT </w:t>
      </w:r>
      <w:r w:rsidR="00983F64">
        <w:rPr>
          <w:spacing w:val="-2"/>
        </w:rPr>
        <w:t xml:space="preserve">are considered </w:t>
      </w:r>
      <w:r w:rsidR="00FD5895">
        <w:rPr>
          <w:spacing w:val="-2"/>
        </w:rPr>
        <w:t xml:space="preserve">for </w:t>
      </w:r>
      <w:r>
        <w:rPr>
          <w:spacing w:val="-2"/>
        </w:rPr>
        <w:t>SL positioning</w:t>
      </w:r>
      <w:r w:rsidR="006E54EB">
        <w:rPr>
          <w:spacing w:val="-2"/>
        </w:rPr>
        <w:t xml:space="preserve"> study</w:t>
      </w:r>
      <w:r w:rsidR="00FD5895">
        <w:rPr>
          <w:spacing w:val="-2"/>
        </w:rPr>
        <w:t xml:space="preserve">. </w:t>
      </w:r>
      <w:r w:rsidR="009D4F26">
        <w:rPr>
          <w:spacing w:val="-2"/>
        </w:rPr>
        <w:t>In the study phase, o</w:t>
      </w:r>
      <w:r w:rsidR="006E54EB">
        <w:rPr>
          <w:spacing w:val="-2"/>
        </w:rPr>
        <w:t>ther</w:t>
      </w:r>
      <w:r w:rsidR="006E54EB" w:rsidRPr="006E54EB">
        <w:rPr>
          <w:spacing w:val="-2"/>
        </w:rPr>
        <w:t xml:space="preserve"> scenarios can be considered </w:t>
      </w:r>
      <w:r w:rsidR="006E54EB">
        <w:rPr>
          <w:spacing w:val="-2"/>
        </w:rPr>
        <w:t xml:space="preserve">if necessary. For instance, </w:t>
      </w:r>
      <w:r w:rsidR="00672F0B">
        <w:rPr>
          <w:spacing w:val="-2"/>
        </w:rPr>
        <w:t xml:space="preserve">as in our companion contribution [2], </w:t>
      </w:r>
      <w:r w:rsidR="009D4F26">
        <w:rPr>
          <w:spacing w:val="-2"/>
        </w:rPr>
        <w:t xml:space="preserve">a scenario where SL UEs are equipped with </w:t>
      </w:r>
      <w:r w:rsidR="006E54EB">
        <w:rPr>
          <w:spacing w:val="-2"/>
        </w:rPr>
        <w:t>multi-panel</w:t>
      </w:r>
      <w:r w:rsidR="009D4F26">
        <w:rPr>
          <w:spacing w:val="-2"/>
        </w:rPr>
        <w:t>s</w:t>
      </w:r>
      <w:r w:rsidR="006E54EB">
        <w:rPr>
          <w:spacing w:val="-2"/>
        </w:rPr>
        <w:t xml:space="preserve"> can be c</w:t>
      </w:r>
      <w:r w:rsidR="009D4F26">
        <w:rPr>
          <w:spacing w:val="-2"/>
        </w:rPr>
        <w:t>onsidered and the corresponding positioning measurement can be studied</w:t>
      </w:r>
      <w:r w:rsidR="00B919DF">
        <w:rPr>
          <w:spacing w:val="-2"/>
        </w:rPr>
        <w:t>. However</w:t>
      </w:r>
      <w:r w:rsidR="00C93A33">
        <w:rPr>
          <w:spacing w:val="-2"/>
        </w:rPr>
        <w:t xml:space="preserve">, </w:t>
      </w:r>
      <w:r w:rsidR="009D4F26" w:rsidRPr="009D4F26">
        <w:rPr>
          <w:spacing w:val="-2"/>
        </w:rPr>
        <w:t xml:space="preserve">the technical solutions for </w:t>
      </w:r>
      <w:r w:rsidR="009D4F26">
        <w:rPr>
          <w:spacing w:val="-2"/>
        </w:rPr>
        <w:t>SL</w:t>
      </w:r>
      <w:r w:rsidR="009D4F26" w:rsidRPr="009D4F26">
        <w:rPr>
          <w:spacing w:val="-2"/>
        </w:rPr>
        <w:t xml:space="preserve"> positioning should be agnostic </w:t>
      </w:r>
      <w:r w:rsidR="00672F0B">
        <w:rPr>
          <w:spacing w:val="-2"/>
        </w:rPr>
        <w:t>over</w:t>
      </w:r>
      <w:r w:rsidR="009D4F26" w:rsidRPr="009D4F26">
        <w:rPr>
          <w:spacing w:val="-2"/>
        </w:rPr>
        <w:t xml:space="preserve"> scenarios as long as measurement source(s) </w:t>
      </w:r>
      <w:r w:rsidR="00D9445C">
        <w:rPr>
          <w:spacing w:val="-2"/>
        </w:rPr>
        <w:t xml:space="preserve">for positioning </w:t>
      </w:r>
      <w:r w:rsidR="009D4F26" w:rsidRPr="009D4F26">
        <w:rPr>
          <w:spacing w:val="-2"/>
        </w:rPr>
        <w:t>is available and the requirements can be met.</w:t>
      </w:r>
    </w:p>
    <w:p w14:paraId="5CB04023" w14:textId="75417B37" w:rsidR="0068254C" w:rsidRPr="000916DC" w:rsidRDefault="00F46FA8" w:rsidP="0068254C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</w:t>
      </w:r>
      <w:r w:rsidR="0068254C" w:rsidRPr="00586006">
        <w:rPr>
          <w:rFonts w:hint="eastAsia"/>
          <w:b/>
          <w:i/>
          <w:spacing w:val="-2"/>
          <w:u w:val="single"/>
        </w:rPr>
        <w:t xml:space="preserve"> </w:t>
      </w:r>
      <w:r w:rsidR="0068254C">
        <w:rPr>
          <w:b/>
          <w:i/>
          <w:spacing w:val="-2"/>
          <w:u w:val="single"/>
        </w:rPr>
        <w:t>1</w:t>
      </w:r>
      <w:r w:rsidR="0068254C" w:rsidRPr="00586006">
        <w:rPr>
          <w:rFonts w:hint="eastAsia"/>
          <w:b/>
          <w:i/>
          <w:spacing w:val="-2"/>
          <w:u w:val="single"/>
        </w:rPr>
        <w:t>:</w:t>
      </w:r>
      <w:r w:rsidR="0068254C">
        <w:rPr>
          <w:rFonts w:hint="eastAsia"/>
          <w:b/>
          <w:i/>
          <w:spacing w:val="-2"/>
        </w:rPr>
        <w:t xml:space="preserve"> </w:t>
      </w:r>
      <w:r w:rsidR="00672632" w:rsidRPr="00672632">
        <w:rPr>
          <w:i/>
          <w:spacing w:val="-2"/>
        </w:rPr>
        <w:t xml:space="preserve">Any scenario can be considered for SL positioning. </w:t>
      </w:r>
      <w:r w:rsidR="00451BE7">
        <w:rPr>
          <w:i/>
          <w:spacing w:val="-2"/>
        </w:rPr>
        <w:t>Strive to determine consistent</w:t>
      </w:r>
      <w:r w:rsidR="00672632">
        <w:rPr>
          <w:b/>
          <w:i/>
          <w:spacing w:val="-2"/>
        </w:rPr>
        <w:t xml:space="preserve"> </w:t>
      </w:r>
      <w:r w:rsidR="000916DC" w:rsidRPr="000916DC">
        <w:rPr>
          <w:i/>
          <w:spacing w:val="-2"/>
        </w:rPr>
        <w:t xml:space="preserve">technical solutions for </w:t>
      </w:r>
      <w:r w:rsidR="009D4F26">
        <w:rPr>
          <w:i/>
          <w:spacing w:val="-2"/>
        </w:rPr>
        <w:t>SL</w:t>
      </w:r>
      <w:r w:rsidR="000916DC" w:rsidRPr="000916DC">
        <w:rPr>
          <w:i/>
          <w:spacing w:val="-2"/>
        </w:rPr>
        <w:t xml:space="preserve"> positioning </w:t>
      </w:r>
      <w:r w:rsidR="00672F0B">
        <w:rPr>
          <w:i/>
          <w:spacing w:val="-2"/>
        </w:rPr>
        <w:t>over</w:t>
      </w:r>
      <w:r w:rsidR="000916DC">
        <w:rPr>
          <w:i/>
          <w:spacing w:val="-2"/>
        </w:rPr>
        <w:t xml:space="preserve"> scenario</w:t>
      </w:r>
      <w:r>
        <w:rPr>
          <w:i/>
          <w:spacing w:val="-2"/>
        </w:rPr>
        <w:t xml:space="preserve">s </w:t>
      </w:r>
      <w:r w:rsidR="000916DC" w:rsidRPr="000916DC">
        <w:rPr>
          <w:i/>
          <w:spacing w:val="-2"/>
        </w:rPr>
        <w:t xml:space="preserve">as long as measurement source(s) </w:t>
      </w:r>
      <w:r w:rsidR="00832C22">
        <w:rPr>
          <w:i/>
          <w:spacing w:val="-2"/>
        </w:rPr>
        <w:t xml:space="preserve">for positioning </w:t>
      </w:r>
      <w:r w:rsidR="000916DC" w:rsidRPr="000916DC">
        <w:rPr>
          <w:i/>
          <w:spacing w:val="-2"/>
        </w:rPr>
        <w:t>is available and the requirements can be met.</w:t>
      </w:r>
    </w:p>
    <w:p w14:paraId="11F98C60" w14:textId="6C20EB28" w:rsidR="00672F0B" w:rsidRPr="0047376F" w:rsidRDefault="000F5390" w:rsidP="00672F0B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>Next</w:t>
      </w:r>
      <w:r w:rsidR="00672F0B">
        <w:rPr>
          <w:spacing w:val="-2"/>
        </w:rPr>
        <w:t xml:space="preserve">, the important issue </w:t>
      </w:r>
      <w:r w:rsidR="00672F0B" w:rsidRPr="00672F0B">
        <w:rPr>
          <w:spacing w:val="-2"/>
        </w:rPr>
        <w:t>is</w:t>
      </w:r>
      <w:r w:rsidR="00306E02">
        <w:rPr>
          <w:spacing w:val="-2"/>
        </w:rPr>
        <w:t xml:space="preserve"> then</w:t>
      </w:r>
      <w:r w:rsidR="00672F0B" w:rsidRPr="00672F0B">
        <w:rPr>
          <w:spacing w:val="-2"/>
        </w:rPr>
        <w:t xml:space="preserve"> to decide the target performance requirements to be considered for</w:t>
      </w:r>
      <w:r w:rsidR="00D9445C">
        <w:rPr>
          <w:spacing w:val="-2"/>
        </w:rPr>
        <w:t xml:space="preserve"> evaluation of</w:t>
      </w:r>
      <w:r w:rsidR="00672F0B" w:rsidRPr="00672F0B">
        <w:rPr>
          <w:spacing w:val="-2"/>
        </w:rPr>
        <w:t xml:space="preserve"> </w:t>
      </w:r>
      <w:r w:rsidR="000C1D1E">
        <w:rPr>
          <w:spacing w:val="-2"/>
        </w:rPr>
        <w:t>SL</w:t>
      </w:r>
      <w:r w:rsidR="00672F0B" w:rsidRPr="00672F0B">
        <w:rPr>
          <w:spacing w:val="-2"/>
        </w:rPr>
        <w:t xml:space="preserve"> positioning.</w:t>
      </w:r>
      <w:r>
        <w:rPr>
          <w:spacing w:val="-2"/>
        </w:rPr>
        <w:t xml:space="preserve"> </w:t>
      </w:r>
      <w:r w:rsidRPr="000F5390">
        <w:rPr>
          <w:spacing w:val="-2"/>
        </w:rPr>
        <w:t xml:space="preserve">Depending on evaluation scenarios, the target performance requirements for </w:t>
      </w:r>
      <w:r>
        <w:rPr>
          <w:spacing w:val="-2"/>
        </w:rPr>
        <w:t>SL</w:t>
      </w:r>
      <w:r w:rsidRPr="000F5390">
        <w:rPr>
          <w:spacing w:val="-2"/>
        </w:rPr>
        <w:t xml:space="preserve"> positioning would be different.</w:t>
      </w:r>
      <w:r>
        <w:rPr>
          <w:spacing w:val="-2"/>
        </w:rPr>
        <w:t xml:space="preserve"> </w:t>
      </w:r>
      <w:r w:rsidR="00D9445C">
        <w:rPr>
          <w:spacing w:val="-2"/>
        </w:rPr>
        <w:t>Specifically</w:t>
      </w:r>
      <w:r w:rsidR="00832C22">
        <w:rPr>
          <w:spacing w:val="-2"/>
        </w:rPr>
        <w:t xml:space="preserve">, </w:t>
      </w:r>
      <w:r w:rsidR="00D9445C">
        <w:rPr>
          <w:spacing w:val="-2"/>
        </w:rPr>
        <w:t xml:space="preserve">the number of </w:t>
      </w:r>
      <w:r w:rsidR="00114568">
        <w:rPr>
          <w:spacing w:val="-2"/>
        </w:rPr>
        <w:t>measurement sources</w:t>
      </w:r>
      <w:r w:rsidR="00D9445C">
        <w:rPr>
          <w:spacing w:val="-2"/>
        </w:rPr>
        <w:t xml:space="preserve"> for positioning and its quality will </w:t>
      </w:r>
      <w:r w:rsidR="00D13980">
        <w:rPr>
          <w:spacing w:val="-2"/>
        </w:rPr>
        <w:t>have a great impact on</w:t>
      </w:r>
      <w:r w:rsidR="00D9445C">
        <w:rPr>
          <w:spacing w:val="-2"/>
        </w:rPr>
        <w:t xml:space="preserve"> posi</w:t>
      </w:r>
      <w:r w:rsidR="00D13980">
        <w:rPr>
          <w:spacing w:val="-2"/>
        </w:rPr>
        <w:t>tioning accuracy. However, these can be</w:t>
      </w:r>
      <w:r w:rsidR="002F2098">
        <w:rPr>
          <w:spacing w:val="-2"/>
        </w:rPr>
        <w:t xml:space="preserve"> different SL coverage scenarios. For example, in </w:t>
      </w:r>
      <w:proofErr w:type="spellStart"/>
      <w:r w:rsidR="002F2098">
        <w:rPr>
          <w:spacing w:val="-2"/>
        </w:rPr>
        <w:t>OoC</w:t>
      </w:r>
      <w:proofErr w:type="spellEnd"/>
      <w:r w:rsidR="002F2098">
        <w:rPr>
          <w:spacing w:val="-2"/>
        </w:rPr>
        <w:t xml:space="preserve">, </w:t>
      </w:r>
      <w:r w:rsidR="00832C22">
        <w:rPr>
          <w:spacing w:val="-2"/>
        </w:rPr>
        <w:t>a UE cannot utilize positioning signals from base stations</w:t>
      </w:r>
      <w:r w:rsidR="002F2098">
        <w:rPr>
          <w:spacing w:val="-2"/>
        </w:rPr>
        <w:t xml:space="preserve">. Also, depending on SL environments, the </w:t>
      </w:r>
      <w:r w:rsidR="00114568">
        <w:rPr>
          <w:spacing w:val="-2"/>
        </w:rPr>
        <w:t xml:space="preserve">number of </w:t>
      </w:r>
      <w:r w:rsidR="00832C22">
        <w:rPr>
          <w:spacing w:val="-2"/>
        </w:rPr>
        <w:t xml:space="preserve">available </w:t>
      </w:r>
      <w:r w:rsidR="00114568">
        <w:rPr>
          <w:spacing w:val="-2"/>
        </w:rPr>
        <w:t>measurement sources</w:t>
      </w:r>
      <w:r w:rsidR="00832C22" w:rsidRPr="009D4F26">
        <w:rPr>
          <w:spacing w:val="-2"/>
        </w:rPr>
        <w:t xml:space="preserve"> </w:t>
      </w:r>
      <w:r w:rsidR="002F2098">
        <w:rPr>
          <w:spacing w:val="-2"/>
        </w:rPr>
        <w:t>for positioning can be limited and its quality can be deteriorating</w:t>
      </w:r>
      <w:r w:rsidR="00114568">
        <w:rPr>
          <w:spacing w:val="-2"/>
        </w:rPr>
        <w:t xml:space="preserve"> from both reference and </w:t>
      </w:r>
      <w:r w:rsidR="00C37277">
        <w:rPr>
          <w:spacing w:val="-2"/>
        </w:rPr>
        <w:t>measurement UE’s moving</w:t>
      </w:r>
      <w:r w:rsidR="00D9445C">
        <w:rPr>
          <w:spacing w:val="-2"/>
        </w:rPr>
        <w:t xml:space="preserve">. </w:t>
      </w:r>
      <w:r>
        <w:rPr>
          <w:spacing w:val="-2"/>
        </w:rPr>
        <w:t xml:space="preserve">Therefore, </w:t>
      </w:r>
      <w:r w:rsidR="00306E02">
        <w:rPr>
          <w:spacing w:val="-2"/>
        </w:rPr>
        <w:t xml:space="preserve">it would be desirable to </w:t>
      </w:r>
      <w:r w:rsidR="00BD3F4E">
        <w:rPr>
          <w:spacing w:val="-2"/>
        </w:rPr>
        <w:t xml:space="preserve">have multiple sets of </w:t>
      </w:r>
      <w:r w:rsidR="00832C22">
        <w:rPr>
          <w:spacing w:val="-2"/>
        </w:rPr>
        <w:t xml:space="preserve">the requirement which can be applied depending on the </w:t>
      </w:r>
      <w:r w:rsidR="002F2098">
        <w:rPr>
          <w:spacing w:val="-2"/>
        </w:rPr>
        <w:t>SL positioning environments</w:t>
      </w:r>
      <w:r w:rsidR="00832C22">
        <w:rPr>
          <w:spacing w:val="-2"/>
        </w:rPr>
        <w:t>.</w:t>
      </w:r>
      <w:r w:rsidR="0047376F">
        <w:rPr>
          <w:spacing w:val="-2"/>
        </w:rPr>
        <w:t xml:space="preserve"> The </w:t>
      </w:r>
      <w:r w:rsidR="0047376F" w:rsidRPr="0047376F">
        <w:rPr>
          <w:spacing w:val="-2"/>
        </w:rPr>
        <w:t>legacy requirement</w:t>
      </w:r>
      <w:r w:rsidR="0047376F">
        <w:rPr>
          <w:spacing w:val="-2"/>
        </w:rPr>
        <w:t>s</w:t>
      </w:r>
      <w:r w:rsidR="0047376F" w:rsidRPr="0047376F">
        <w:rPr>
          <w:spacing w:val="-2"/>
        </w:rPr>
        <w:t xml:space="preserve"> for commercial and </w:t>
      </w:r>
      <w:proofErr w:type="spellStart"/>
      <w:r w:rsidR="0047376F" w:rsidRPr="0047376F">
        <w:rPr>
          <w:spacing w:val="-2"/>
        </w:rPr>
        <w:t>IIoT</w:t>
      </w:r>
      <w:proofErr w:type="spellEnd"/>
      <w:r w:rsidR="0047376F" w:rsidRPr="0047376F">
        <w:rPr>
          <w:spacing w:val="-2"/>
        </w:rPr>
        <w:t xml:space="preserve"> in Rel</w:t>
      </w:r>
      <w:r w:rsidR="0047376F">
        <w:rPr>
          <w:spacing w:val="-2"/>
        </w:rPr>
        <w:t xml:space="preserve">-17 can be a starting point to </w:t>
      </w:r>
      <w:r w:rsidR="0014798A">
        <w:rPr>
          <w:spacing w:val="-2"/>
        </w:rPr>
        <w:t>have two sets of the target performance requirement</w:t>
      </w:r>
      <w:r w:rsidR="00314BB3">
        <w:rPr>
          <w:spacing w:val="-2"/>
        </w:rPr>
        <w:t>s</w:t>
      </w:r>
      <w:r w:rsidR="001927D4">
        <w:rPr>
          <w:spacing w:val="-2"/>
        </w:rPr>
        <w:t>, respectively</w:t>
      </w:r>
      <w:r w:rsidR="0014798A">
        <w:rPr>
          <w:spacing w:val="-2"/>
        </w:rPr>
        <w:t xml:space="preserve"> with </w:t>
      </w:r>
      <w:r w:rsidR="0014798A" w:rsidRPr="0047376F">
        <w:rPr>
          <w:spacing w:val="-2"/>
        </w:rPr>
        <w:t xml:space="preserve">the </w:t>
      </w:r>
      <w:r w:rsidR="0014798A">
        <w:rPr>
          <w:spacing w:val="-2"/>
        </w:rPr>
        <w:t xml:space="preserve">adjustment </w:t>
      </w:r>
      <w:r w:rsidR="001927D4">
        <w:rPr>
          <w:spacing w:val="-2"/>
        </w:rPr>
        <w:t xml:space="preserve">for Rel-18 </w:t>
      </w:r>
      <w:r w:rsidR="0014798A">
        <w:rPr>
          <w:spacing w:val="-2"/>
        </w:rPr>
        <w:t>SL positioning</w:t>
      </w:r>
      <w:r w:rsidR="0014798A" w:rsidRPr="0047376F">
        <w:rPr>
          <w:spacing w:val="-2"/>
        </w:rPr>
        <w:t xml:space="preserve"> </w:t>
      </w:r>
      <w:r w:rsidR="0014798A">
        <w:rPr>
          <w:spacing w:val="-2"/>
        </w:rPr>
        <w:t xml:space="preserve">evaluation. Alternatively, </w:t>
      </w:r>
      <w:r w:rsidR="00AD21E2">
        <w:rPr>
          <w:spacing w:val="-2"/>
        </w:rPr>
        <w:t>t</w:t>
      </w:r>
      <w:r w:rsidR="00AD21E2" w:rsidRPr="00AD21E2">
        <w:rPr>
          <w:spacing w:val="-2"/>
        </w:rPr>
        <w:t>he multiple sets identified in TR38.845</w:t>
      </w:r>
      <w:r w:rsidR="00AD21E2">
        <w:rPr>
          <w:spacing w:val="-2"/>
        </w:rPr>
        <w:t xml:space="preserve"> [3]</w:t>
      </w:r>
      <w:r w:rsidR="00AD21E2" w:rsidRPr="00AD21E2">
        <w:rPr>
          <w:spacing w:val="-2"/>
        </w:rPr>
        <w:t xml:space="preserve"> can be a starting point as the target performance requirements for Rel-18 SL positioning evaluation as:</w:t>
      </w:r>
    </w:p>
    <w:p w14:paraId="4B9DD239" w14:textId="2AC61642" w:rsidR="00AD21E2" w:rsidRPr="002D1996" w:rsidRDefault="00AD21E2" w:rsidP="00AD21E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>
        <w:rPr>
          <w:i/>
          <w:spacing w:val="-2"/>
        </w:rPr>
        <w:t>Set 1: 10 – 50m with 68 – 95</w:t>
      </w:r>
      <w:r w:rsidRPr="002D1996">
        <w:rPr>
          <w:i/>
          <w:spacing w:val="-2"/>
        </w:rPr>
        <w:t xml:space="preserve">% confidence level. </w:t>
      </w:r>
    </w:p>
    <w:p w14:paraId="0096BFB5" w14:textId="78295987" w:rsidR="00AD21E2" w:rsidRPr="002D1996" w:rsidRDefault="00AD21E2" w:rsidP="00AD21E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>
        <w:rPr>
          <w:i/>
          <w:spacing w:val="-2"/>
        </w:rPr>
        <w:t>Set 2: 1 – 3m with 95 – 99</w:t>
      </w:r>
      <w:r w:rsidRPr="002D1996">
        <w:rPr>
          <w:i/>
          <w:spacing w:val="-2"/>
        </w:rPr>
        <w:t xml:space="preserve"> % confidence level. </w:t>
      </w:r>
    </w:p>
    <w:p w14:paraId="324544EB" w14:textId="379E70AB" w:rsidR="00AD21E2" w:rsidRDefault="00AD21E2" w:rsidP="00AD21E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>
        <w:rPr>
          <w:i/>
          <w:spacing w:val="-2"/>
        </w:rPr>
        <w:lastRenderedPageBreak/>
        <w:t>Set 3: 0.1 – 0.5m with 95 – 99</w:t>
      </w:r>
      <w:r w:rsidRPr="002D1996">
        <w:rPr>
          <w:i/>
          <w:spacing w:val="-2"/>
        </w:rPr>
        <w:t xml:space="preserve"> % confidence level. </w:t>
      </w:r>
    </w:p>
    <w:p w14:paraId="42E81667" w14:textId="2E9944EE" w:rsidR="0068254C" w:rsidRPr="002A5196" w:rsidRDefault="001927D4" w:rsidP="002A519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바탕"/>
          <w:spacing w:val="-2"/>
          <w:lang w:eastAsia="ko-KR"/>
        </w:rPr>
      </w:pPr>
      <w:r w:rsidRPr="002A5196">
        <w:rPr>
          <w:rFonts w:cs="바탕"/>
          <w:spacing w:val="-2"/>
          <w:lang w:eastAsia="ko-KR"/>
        </w:rPr>
        <w:t xml:space="preserve">We can </w:t>
      </w:r>
      <w:r w:rsidR="00314BB3" w:rsidRPr="002A5196">
        <w:rPr>
          <w:rFonts w:cs="바탕"/>
          <w:spacing w:val="-2"/>
          <w:lang w:eastAsia="ko-KR"/>
        </w:rPr>
        <w:t>decide</w:t>
      </w:r>
      <w:r w:rsidRPr="002A5196">
        <w:rPr>
          <w:rFonts w:cs="바탕"/>
          <w:spacing w:val="-2"/>
          <w:lang w:eastAsia="ko-KR"/>
        </w:rPr>
        <w:t xml:space="preserve"> </w:t>
      </w:r>
      <w:r w:rsidR="00314BB3" w:rsidRPr="002A5196">
        <w:rPr>
          <w:rFonts w:cs="바탕"/>
          <w:spacing w:val="-2"/>
          <w:lang w:eastAsia="ko-KR"/>
        </w:rPr>
        <w:t xml:space="preserve">the number of </w:t>
      </w:r>
      <w:r w:rsidR="002A5196" w:rsidRPr="002A5196">
        <w:rPr>
          <w:rFonts w:cs="바탕"/>
          <w:spacing w:val="-2"/>
          <w:lang w:eastAsia="ko-KR"/>
        </w:rPr>
        <w:t xml:space="preserve">supported </w:t>
      </w:r>
      <w:r w:rsidR="00314BB3" w:rsidRPr="002A5196">
        <w:rPr>
          <w:rFonts w:cs="바탕"/>
          <w:spacing w:val="-2"/>
          <w:lang w:eastAsia="ko-KR"/>
        </w:rPr>
        <w:t xml:space="preserve">multiple sets </w:t>
      </w:r>
      <w:r w:rsidR="002A5196" w:rsidRPr="002A5196">
        <w:rPr>
          <w:rFonts w:cs="바탕"/>
          <w:spacing w:val="-2"/>
          <w:lang w:eastAsia="ko-KR"/>
        </w:rPr>
        <w:t>and detailed</w:t>
      </w:r>
      <w:r w:rsidR="00314BB3" w:rsidRPr="002A5196">
        <w:rPr>
          <w:rFonts w:cs="바탕"/>
          <w:spacing w:val="-2"/>
          <w:lang w:eastAsia="ko-KR"/>
        </w:rPr>
        <w:t xml:space="preserve"> values </w:t>
      </w:r>
      <w:r w:rsidR="002A5196" w:rsidRPr="002A5196">
        <w:rPr>
          <w:rFonts w:cs="바탕"/>
          <w:spacing w:val="-2"/>
          <w:lang w:eastAsia="ko-KR"/>
        </w:rPr>
        <w:t xml:space="preserve">with further discussion. However, </w:t>
      </w:r>
      <w:r w:rsidR="002A5196">
        <w:rPr>
          <w:rFonts w:cs="바탕"/>
          <w:spacing w:val="-2"/>
          <w:lang w:eastAsia="ko-KR"/>
        </w:rPr>
        <w:t>the defined multiple sets can be applicable for absolute positioning, relative positioning, and ranging for Rel-18 SL positioning.</w:t>
      </w:r>
    </w:p>
    <w:p w14:paraId="253D56EF" w14:textId="36C6891C" w:rsidR="007E3585" w:rsidRPr="00314BB3" w:rsidRDefault="007E3585" w:rsidP="007E3585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2D1996"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314BB3" w:rsidRPr="00314BB3">
        <w:rPr>
          <w:i/>
          <w:spacing w:val="-2"/>
        </w:rPr>
        <w:t>Support m</w:t>
      </w:r>
      <w:r w:rsidR="002D1996" w:rsidRPr="00314BB3">
        <w:rPr>
          <w:i/>
          <w:spacing w:val="-2"/>
        </w:rPr>
        <w:t xml:space="preserve">ultiple sets </w:t>
      </w:r>
      <w:r w:rsidR="00314BB3" w:rsidRPr="00314BB3">
        <w:rPr>
          <w:i/>
          <w:spacing w:val="-2"/>
        </w:rPr>
        <w:t>of</w:t>
      </w:r>
      <w:r w:rsidR="002D1996" w:rsidRPr="00314BB3">
        <w:rPr>
          <w:i/>
          <w:spacing w:val="-2"/>
        </w:rPr>
        <w:t xml:space="preserve"> the target performance requirements for Rel-18 </w:t>
      </w:r>
      <w:r w:rsidR="00924CA8" w:rsidRPr="00314BB3">
        <w:rPr>
          <w:i/>
          <w:spacing w:val="-2"/>
        </w:rPr>
        <w:t>SL</w:t>
      </w:r>
      <w:r w:rsidR="002D1996" w:rsidRPr="00314BB3">
        <w:rPr>
          <w:i/>
          <w:spacing w:val="-2"/>
        </w:rPr>
        <w:t xml:space="preserve"> positioning evaluation as:</w:t>
      </w:r>
    </w:p>
    <w:p w14:paraId="5F68E539" w14:textId="2890365A" w:rsidR="002D1996" w:rsidRPr="002D1996" w:rsidRDefault="002D1996" w:rsidP="002D199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2D1996">
        <w:rPr>
          <w:i/>
          <w:spacing w:val="-2"/>
        </w:rPr>
        <w:t xml:space="preserve">Set 1: [10 – 50] m with [68 – 95] % confidence level. </w:t>
      </w:r>
    </w:p>
    <w:p w14:paraId="562EAD86" w14:textId="0120B2AB" w:rsidR="002D1996" w:rsidRPr="002D1996" w:rsidRDefault="002D1996" w:rsidP="002D199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Set 2: [1 – 3] m with [95 – 99] % confidence level. </w:t>
      </w:r>
    </w:p>
    <w:p w14:paraId="57C3C425" w14:textId="2AE6EB99" w:rsidR="002D1996" w:rsidRPr="002D1996" w:rsidRDefault="002D1996" w:rsidP="002D199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Set 3: [0.1 – 0.5] m with [95 – 99] % confidence level. </w:t>
      </w:r>
    </w:p>
    <w:p w14:paraId="0C48B0D0" w14:textId="205129EB" w:rsidR="002D1996" w:rsidRPr="002D1996" w:rsidRDefault="002D1996" w:rsidP="002D199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FFS for </w:t>
      </w:r>
      <w:r w:rsidR="00314BB3">
        <w:rPr>
          <w:i/>
          <w:spacing w:val="-2"/>
        </w:rPr>
        <w:t xml:space="preserve">the number of </w:t>
      </w:r>
      <w:r w:rsidR="002A5196">
        <w:rPr>
          <w:i/>
          <w:spacing w:val="-2"/>
        </w:rPr>
        <w:t xml:space="preserve">supported multiple </w:t>
      </w:r>
      <w:r w:rsidR="00314BB3">
        <w:rPr>
          <w:i/>
          <w:spacing w:val="-2"/>
        </w:rPr>
        <w:t xml:space="preserve">sets and detailed </w:t>
      </w:r>
      <w:r w:rsidRPr="002D1996">
        <w:rPr>
          <w:i/>
          <w:spacing w:val="-2"/>
        </w:rPr>
        <w:t>values in</w:t>
      </w:r>
      <w:r w:rsidR="002A5196">
        <w:rPr>
          <w:i/>
          <w:spacing w:val="-2"/>
        </w:rPr>
        <w:t xml:space="preserve"> the</w:t>
      </w:r>
      <w:r w:rsidRPr="002D1996">
        <w:rPr>
          <w:i/>
          <w:spacing w:val="-2"/>
        </w:rPr>
        <w:t xml:space="preserve"> brackets</w:t>
      </w:r>
    </w:p>
    <w:p w14:paraId="7A94355E" w14:textId="1DA97FF4" w:rsidR="00B052C6" w:rsidRPr="002A5196" w:rsidRDefault="002D1996" w:rsidP="002A519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>It is noted that all the three sets are applicable for absolute positioning, relative positioning, and ranging.</w:t>
      </w:r>
    </w:p>
    <w:p w14:paraId="4AB61DCF" w14:textId="77777777" w:rsidR="00CD4C05" w:rsidRPr="00586006" w:rsidRDefault="00CD4C05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2A3692A6" w14:textId="349BF509" w:rsidR="003532CE" w:rsidRDefault="00396C5A" w:rsidP="0038617D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 xml:space="preserve">about </w:t>
      </w:r>
      <w:r>
        <w:rPr>
          <w:lang w:eastAsia="ko-KR"/>
        </w:rPr>
        <w:t>SL positioning scenarios and requirements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2B7B4F3F" w14:textId="77777777" w:rsidR="00EC0F07" w:rsidRPr="000916DC" w:rsidRDefault="00EC0F07" w:rsidP="00EC0F07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672632">
        <w:rPr>
          <w:i/>
          <w:spacing w:val="-2"/>
        </w:rPr>
        <w:t xml:space="preserve">Any scenario can be considered for SL positioning. </w:t>
      </w:r>
      <w:r>
        <w:rPr>
          <w:i/>
          <w:spacing w:val="-2"/>
        </w:rPr>
        <w:t>Strive to determine consistent</w:t>
      </w:r>
      <w:r>
        <w:rPr>
          <w:b/>
          <w:i/>
          <w:spacing w:val="-2"/>
        </w:rPr>
        <w:t xml:space="preserve"> </w:t>
      </w:r>
      <w:r w:rsidRPr="000916DC">
        <w:rPr>
          <w:i/>
          <w:spacing w:val="-2"/>
        </w:rPr>
        <w:t xml:space="preserve">technical solutions for </w:t>
      </w:r>
      <w:r>
        <w:rPr>
          <w:i/>
          <w:spacing w:val="-2"/>
        </w:rPr>
        <w:t>SL</w:t>
      </w:r>
      <w:r w:rsidRPr="000916DC">
        <w:rPr>
          <w:i/>
          <w:spacing w:val="-2"/>
        </w:rPr>
        <w:t xml:space="preserve"> positioning </w:t>
      </w:r>
      <w:r>
        <w:rPr>
          <w:i/>
          <w:spacing w:val="-2"/>
        </w:rPr>
        <w:t xml:space="preserve">over scenarios </w:t>
      </w:r>
      <w:r w:rsidRPr="000916DC">
        <w:rPr>
          <w:i/>
          <w:spacing w:val="-2"/>
        </w:rPr>
        <w:t xml:space="preserve">as long as measurement source(s) </w:t>
      </w:r>
      <w:r>
        <w:rPr>
          <w:i/>
          <w:spacing w:val="-2"/>
        </w:rPr>
        <w:t xml:space="preserve">for positioning </w:t>
      </w:r>
      <w:r w:rsidRPr="000916DC">
        <w:rPr>
          <w:i/>
          <w:spacing w:val="-2"/>
        </w:rPr>
        <w:t>is available and the requirements can be met.</w:t>
      </w:r>
    </w:p>
    <w:p w14:paraId="71EE0895" w14:textId="77777777" w:rsidR="00EC0F07" w:rsidRPr="00314BB3" w:rsidRDefault="00EC0F07" w:rsidP="00EC0F07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314BB3">
        <w:rPr>
          <w:i/>
          <w:spacing w:val="-2"/>
        </w:rPr>
        <w:t>Support multiple sets of the target performance requirements for Rel-18 SL positioning evaluation as:</w:t>
      </w:r>
    </w:p>
    <w:p w14:paraId="53CC343D" w14:textId="77777777" w:rsidR="00EC0F07" w:rsidRPr="002D1996" w:rsidRDefault="00EC0F07" w:rsidP="00EC0F0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  <w:lang w:eastAsia="ko-KR"/>
        </w:rPr>
      </w:pPr>
      <w:r w:rsidRPr="002D1996">
        <w:rPr>
          <w:i/>
          <w:spacing w:val="-2"/>
        </w:rPr>
        <w:t xml:space="preserve">Set 1: [10 – 50] m with [68 – 95] % confidence level. </w:t>
      </w:r>
    </w:p>
    <w:p w14:paraId="5BFCE897" w14:textId="77777777" w:rsidR="00EC0F07" w:rsidRPr="002D1996" w:rsidRDefault="00EC0F07" w:rsidP="00EC0F0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Set 2: [1 – 3] m with [95 – 99] % confidence level. </w:t>
      </w:r>
    </w:p>
    <w:p w14:paraId="1073E04B" w14:textId="77777777" w:rsidR="00EC0F07" w:rsidRPr="002D1996" w:rsidRDefault="00EC0F07" w:rsidP="00EC0F0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Set 3: [0.1 – 0.5] m with [95 – 99] % confidence level. </w:t>
      </w:r>
    </w:p>
    <w:p w14:paraId="48706541" w14:textId="77777777" w:rsidR="00EC0F07" w:rsidRPr="002D1996" w:rsidRDefault="00EC0F07" w:rsidP="00EC0F0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 xml:space="preserve">FFS for </w:t>
      </w:r>
      <w:r>
        <w:rPr>
          <w:i/>
          <w:spacing w:val="-2"/>
        </w:rPr>
        <w:t xml:space="preserve">the number of supported multiple sets and detailed </w:t>
      </w:r>
      <w:r w:rsidRPr="002D1996">
        <w:rPr>
          <w:i/>
          <w:spacing w:val="-2"/>
        </w:rPr>
        <w:t>values in</w:t>
      </w:r>
      <w:r>
        <w:rPr>
          <w:i/>
          <w:spacing w:val="-2"/>
        </w:rPr>
        <w:t xml:space="preserve"> the</w:t>
      </w:r>
      <w:r w:rsidRPr="002D1996">
        <w:rPr>
          <w:i/>
          <w:spacing w:val="-2"/>
        </w:rPr>
        <w:t xml:space="preserve"> brackets</w:t>
      </w:r>
    </w:p>
    <w:p w14:paraId="07538E00" w14:textId="2A623AB0" w:rsidR="00EC0F07" w:rsidRPr="00EC0F07" w:rsidRDefault="00EC0F07" w:rsidP="00EC0F0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i/>
          <w:spacing w:val="-2"/>
        </w:rPr>
      </w:pPr>
      <w:r w:rsidRPr="002D1996">
        <w:rPr>
          <w:i/>
          <w:spacing w:val="-2"/>
        </w:rPr>
        <w:t>It is noted that all the three sets are applicable for absolute positioning, relative positioning, and ranging.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53C08135" w14:textId="3497A074" w:rsidR="008F6481" w:rsidRPr="00AB08AA" w:rsidRDefault="001B3C78" w:rsidP="001B3C78">
      <w:pPr>
        <w:pStyle w:val="reference"/>
        <w:rPr>
          <w:sz w:val="20"/>
        </w:rPr>
      </w:pPr>
      <w:r w:rsidRPr="00AB08AA">
        <w:rPr>
          <w:color w:val="000000"/>
          <w:sz w:val="20"/>
        </w:rPr>
        <w:t>RP-213588</w:t>
      </w:r>
      <w:r w:rsidRPr="00AB08AA">
        <w:rPr>
          <w:sz w:val="20"/>
        </w:rPr>
        <w:t>, “Study on expanded and improved NR positioning</w:t>
      </w:r>
      <w:r w:rsidR="006C37EE" w:rsidRPr="00AB08AA">
        <w:rPr>
          <w:sz w:val="20"/>
        </w:rPr>
        <w:t>,” RAN#9</w:t>
      </w:r>
      <w:r w:rsidR="00396C5A" w:rsidRPr="00AB08AA">
        <w:rPr>
          <w:sz w:val="20"/>
        </w:rPr>
        <w:t>4</w:t>
      </w:r>
      <w:r w:rsidR="006C37EE" w:rsidRPr="00AB08AA">
        <w:rPr>
          <w:sz w:val="20"/>
        </w:rPr>
        <w:t xml:space="preserve">-e, </w:t>
      </w:r>
      <w:r w:rsidR="00396C5A" w:rsidRPr="00AB08AA">
        <w:rPr>
          <w:sz w:val="20"/>
        </w:rPr>
        <w:t>Dec</w:t>
      </w:r>
      <w:r w:rsidR="006C37EE" w:rsidRPr="00AB08AA">
        <w:rPr>
          <w:sz w:val="20"/>
        </w:rPr>
        <w:t>., 202</w:t>
      </w:r>
      <w:r w:rsidR="00396C5A" w:rsidRPr="00AB08AA">
        <w:rPr>
          <w:sz w:val="20"/>
        </w:rPr>
        <w:t>1</w:t>
      </w:r>
      <w:r w:rsidR="006C37EE" w:rsidRPr="00AB08AA">
        <w:rPr>
          <w:sz w:val="20"/>
        </w:rPr>
        <w:t>.</w:t>
      </w:r>
    </w:p>
    <w:p w14:paraId="37F3425B" w14:textId="5ECACFFE" w:rsidR="00820FB3" w:rsidRPr="00AB08AA" w:rsidRDefault="00820FB3" w:rsidP="005E0C0A">
      <w:pPr>
        <w:pStyle w:val="reference"/>
        <w:rPr>
          <w:sz w:val="20"/>
        </w:rPr>
      </w:pPr>
      <w:r w:rsidRPr="00AB08AA">
        <w:rPr>
          <w:color w:val="000000"/>
          <w:sz w:val="20"/>
        </w:rPr>
        <w:t>R1-</w:t>
      </w:r>
      <w:r w:rsidR="005E0C0A" w:rsidRPr="00AB08AA">
        <w:rPr>
          <w:color w:val="000000"/>
          <w:sz w:val="20"/>
        </w:rPr>
        <w:t>2203916</w:t>
      </w:r>
      <w:r w:rsidRPr="00AB08AA">
        <w:rPr>
          <w:sz w:val="20"/>
        </w:rPr>
        <w:t>, “Discussion on expended and improved NR positioning,” Samsung.</w:t>
      </w:r>
    </w:p>
    <w:p w14:paraId="027E6413" w14:textId="0852A9BB" w:rsidR="00314BB3" w:rsidRPr="00AB08AA" w:rsidRDefault="00314BB3" w:rsidP="00314BB3">
      <w:pPr>
        <w:pStyle w:val="reference"/>
        <w:rPr>
          <w:sz w:val="20"/>
        </w:rPr>
      </w:pPr>
      <w:r w:rsidRPr="00AB08AA">
        <w:rPr>
          <w:sz w:val="20"/>
        </w:rPr>
        <w:t>TR38.845, “Study on scenarios and requirements of in-coverage, partial coverage, and out-of-coverage NR positioning use cases,” V17.0.0</w:t>
      </w:r>
    </w:p>
    <w:sectPr w:rsidR="00314BB3" w:rsidRPr="00AB08AA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2DE8C" w14:textId="77777777" w:rsidR="0018714D" w:rsidRDefault="0018714D">
      <w:r>
        <w:separator/>
      </w:r>
    </w:p>
  </w:endnote>
  <w:endnote w:type="continuationSeparator" w:id="0">
    <w:p w14:paraId="67B04351" w14:textId="77777777" w:rsidR="0018714D" w:rsidRDefault="0018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0F575" w14:textId="77777777" w:rsidR="0018714D" w:rsidRDefault="0018714D">
      <w:r>
        <w:separator/>
      </w:r>
    </w:p>
  </w:footnote>
  <w:footnote w:type="continuationSeparator" w:id="0">
    <w:p w14:paraId="77F04AAC" w14:textId="77777777" w:rsidR="0018714D" w:rsidRDefault="0018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9" type="#_x0000_t75" style="width:33.2pt;height:24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0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5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6"/>
  </w:num>
  <w:num w:numId="4">
    <w:abstractNumId w:val="33"/>
  </w:num>
  <w:num w:numId="5">
    <w:abstractNumId w:val="35"/>
  </w:num>
  <w:num w:numId="6">
    <w:abstractNumId w:val="19"/>
  </w:num>
  <w:num w:numId="7">
    <w:abstractNumId w:val="4"/>
  </w:num>
  <w:num w:numId="8">
    <w:abstractNumId w:val="28"/>
  </w:num>
  <w:num w:numId="9">
    <w:abstractNumId w:val="31"/>
  </w:num>
  <w:num w:numId="10">
    <w:abstractNumId w:val="7"/>
  </w:num>
  <w:num w:numId="11">
    <w:abstractNumId w:val="32"/>
  </w:num>
  <w:num w:numId="12">
    <w:abstractNumId w:val="22"/>
  </w:num>
  <w:num w:numId="13">
    <w:abstractNumId w:val="6"/>
  </w:num>
  <w:num w:numId="14">
    <w:abstractNumId w:val="8"/>
  </w:num>
  <w:num w:numId="15">
    <w:abstractNumId w:val="24"/>
  </w:num>
  <w:num w:numId="16">
    <w:abstractNumId w:val="15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"/>
  </w:num>
  <w:num w:numId="24">
    <w:abstractNumId w:val="37"/>
  </w:num>
  <w:num w:numId="25">
    <w:abstractNumId w:val="0"/>
  </w:num>
  <w:num w:numId="26">
    <w:abstractNumId w:val="29"/>
  </w:num>
  <w:num w:numId="27">
    <w:abstractNumId w:val="34"/>
  </w:num>
  <w:num w:numId="28">
    <w:abstractNumId w:val="18"/>
  </w:num>
  <w:num w:numId="29">
    <w:abstractNumId w:val="30"/>
  </w:num>
  <w:num w:numId="30">
    <w:abstractNumId w:val="16"/>
  </w:num>
  <w:num w:numId="31">
    <w:abstractNumId w:val="2"/>
  </w:num>
  <w:num w:numId="32">
    <w:abstractNumId w:val="23"/>
  </w:num>
  <w:num w:numId="33">
    <w:abstractNumId w:val="11"/>
  </w:num>
  <w:num w:numId="34">
    <w:abstractNumId w:val="9"/>
  </w:num>
  <w:num w:numId="35">
    <w:abstractNumId w:val="25"/>
  </w:num>
  <w:num w:numId="36">
    <w:abstractNumId w:val="14"/>
  </w:num>
  <w:num w:numId="37">
    <w:abstractNumId w:val="27"/>
  </w:num>
  <w:num w:numId="38">
    <w:abstractNumId w:val="10"/>
  </w:num>
  <w:num w:numId="39">
    <w:abstractNumId w:val="20"/>
  </w:num>
  <w:num w:numId="40">
    <w:abstractNumId w:val="13"/>
  </w:num>
  <w:num w:numId="41">
    <w:abstractNumId w:val="21"/>
  </w:num>
  <w:num w:numId="4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2310"/>
    <w:rsid w:val="00082693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6DC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1D1E"/>
    <w:rsid w:val="000C211D"/>
    <w:rsid w:val="000C2AD0"/>
    <w:rsid w:val="000C2BF2"/>
    <w:rsid w:val="000C2DAC"/>
    <w:rsid w:val="000C334C"/>
    <w:rsid w:val="000C36B2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3CAC"/>
    <w:rsid w:val="000F433B"/>
    <w:rsid w:val="000F4376"/>
    <w:rsid w:val="000F4B05"/>
    <w:rsid w:val="000F4F18"/>
    <w:rsid w:val="000F5390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568"/>
    <w:rsid w:val="00114C2C"/>
    <w:rsid w:val="00114EB4"/>
    <w:rsid w:val="001155B8"/>
    <w:rsid w:val="0011565B"/>
    <w:rsid w:val="00115FEB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98A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7C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050"/>
    <w:rsid w:val="0018714D"/>
    <w:rsid w:val="0018725A"/>
    <w:rsid w:val="00187C49"/>
    <w:rsid w:val="00187C8B"/>
    <w:rsid w:val="00187F92"/>
    <w:rsid w:val="0019025F"/>
    <w:rsid w:val="001902B3"/>
    <w:rsid w:val="00190909"/>
    <w:rsid w:val="00190C74"/>
    <w:rsid w:val="001911AC"/>
    <w:rsid w:val="0019161B"/>
    <w:rsid w:val="00191F3B"/>
    <w:rsid w:val="001927D4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6B7E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50C6"/>
    <w:rsid w:val="002A519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125B"/>
    <w:rsid w:val="002D1996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5FA"/>
    <w:rsid w:val="002F186A"/>
    <w:rsid w:val="002F1B93"/>
    <w:rsid w:val="002F2098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5FD"/>
    <w:rsid w:val="003066BC"/>
    <w:rsid w:val="00306E02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BB3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DC1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617D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C5A"/>
    <w:rsid w:val="00397B77"/>
    <w:rsid w:val="003A03D0"/>
    <w:rsid w:val="003A0C51"/>
    <w:rsid w:val="003A1491"/>
    <w:rsid w:val="003A14DD"/>
    <w:rsid w:val="003A1A00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5FC3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5EC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505F3"/>
    <w:rsid w:val="00450B54"/>
    <w:rsid w:val="00450C48"/>
    <w:rsid w:val="004511F6"/>
    <w:rsid w:val="00451690"/>
    <w:rsid w:val="0045170E"/>
    <w:rsid w:val="00451BE7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3D6"/>
    <w:rsid w:val="00470D36"/>
    <w:rsid w:val="00470DE1"/>
    <w:rsid w:val="0047128F"/>
    <w:rsid w:val="0047246F"/>
    <w:rsid w:val="0047248E"/>
    <w:rsid w:val="004727F2"/>
    <w:rsid w:val="004728BF"/>
    <w:rsid w:val="00472E96"/>
    <w:rsid w:val="0047376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43"/>
    <w:rsid w:val="0048287F"/>
    <w:rsid w:val="00482E87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4E"/>
    <w:rsid w:val="0049288E"/>
    <w:rsid w:val="00492A23"/>
    <w:rsid w:val="00492CA5"/>
    <w:rsid w:val="0049325B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E69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0C38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C0A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632"/>
    <w:rsid w:val="00672B70"/>
    <w:rsid w:val="00672F0B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4A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54C"/>
    <w:rsid w:val="006826A1"/>
    <w:rsid w:val="006826B6"/>
    <w:rsid w:val="00683595"/>
    <w:rsid w:val="0068360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8D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B5E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4EB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0FB3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C22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289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550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CA8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C6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08D"/>
    <w:rsid w:val="0096225A"/>
    <w:rsid w:val="009634A5"/>
    <w:rsid w:val="00963D05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3F64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3C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4F26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567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B80"/>
    <w:rsid w:val="00A81B88"/>
    <w:rsid w:val="00A81BD7"/>
    <w:rsid w:val="00A825EA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8AA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21E2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45"/>
    <w:rsid w:val="00B90571"/>
    <w:rsid w:val="00B90BE0"/>
    <w:rsid w:val="00B90CE2"/>
    <w:rsid w:val="00B919DF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3F4E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169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277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96E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33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6E03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980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45C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6E2A"/>
    <w:rsid w:val="00DD77C5"/>
    <w:rsid w:val="00DD7DB7"/>
    <w:rsid w:val="00DE01B2"/>
    <w:rsid w:val="00DE0503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0F07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AF7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037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6FA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732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5AF4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895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8F148-1A02-4364-93D7-142BC39F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2022-04-29T06:53:00Z</dcterms:created>
  <dcterms:modified xsi:type="dcterms:W3CDTF">2022-04-29T06:53:00Z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