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AE979BE"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sidR="00030ABB">
        <w:rPr>
          <w:rFonts w:ascii="Arial" w:hAnsi="Arial" w:cs="Arial"/>
          <w:b/>
          <w:bCs/>
          <w:sz w:val="24"/>
          <w:szCs w:val="24"/>
        </w:rPr>
        <w:t>9</w:t>
      </w:r>
      <w:r w:rsidR="008E64E2">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20</w:t>
      </w:r>
      <w:r w:rsidR="00D50801">
        <w:rPr>
          <w:rFonts w:ascii="Arial" w:hAnsi="Arial"/>
          <w:b/>
          <w:sz w:val="24"/>
          <w:szCs w:val="24"/>
        </w:rPr>
        <w:t>3887</w:t>
      </w:r>
    </w:p>
    <w:p w14:paraId="723797EF" w14:textId="61B39D33" w:rsidR="007A57E2" w:rsidRPr="006259B8" w:rsidRDefault="006357CC" w:rsidP="006357CC">
      <w:pPr>
        <w:pStyle w:val="Header"/>
        <w:spacing w:after="240"/>
        <w:rPr>
          <w:rFonts w:eastAsia="Malgun Gothic"/>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030ABB">
        <w:rPr>
          <w:rFonts w:cs="Arial"/>
          <w:noProof w:val="0"/>
          <w:sz w:val="24"/>
          <w:szCs w:val="24"/>
          <w:lang w:val="en-US"/>
        </w:rPr>
        <w:t>May</w:t>
      </w:r>
      <w:r w:rsidR="008E64E2">
        <w:rPr>
          <w:rFonts w:cs="Arial"/>
          <w:noProof w:val="0"/>
          <w:sz w:val="24"/>
          <w:szCs w:val="24"/>
          <w:lang w:val="en-US"/>
        </w:rPr>
        <w:t xml:space="preserve"> </w:t>
      </w:r>
      <w:r w:rsidR="00030ABB">
        <w:rPr>
          <w:rFonts w:cs="Arial"/>
          <w:noProof w:val="0"/>
          <w:sz w:val="24"/>
          <w:szCs w:val="24"/>
          <w:lang w:val="en-US"/>
        </w:rPr>
        <w:t>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030ABB">
        <w:rPr>
          <w:rFonts w:cs="Arial"/>
          <w:noProof w:val="0"/>
          <w:sz w:val="24"/>
          <w:szCs w:val="24"/>
          <w:lang w:val="en-US"/>
        </w:rPr>
        <w:t>May</w:t>
      </w:r>
      <w:r w:rsidR="008E64E2">
        <w:rPr>
          <w:rFonts w:cs="Arial"/>
          <w:noProof w:val="0"/>
          <w:sz w:val="24"/>
          <w:szCs w:val="24"/>
          <w:lang w:val="en-US"/>
        </w:rPr>
        <w:t xml:space="preserve"> </w:t>
      </w:r>
      <w:r w:rsidR="00030ABB">
        <w:rPr>
          <w:rFonts w:cs="Arial"/>
          <w:noProof w:val="0"/>
          <w:sz w:val="24"/>
          <w:szCs w:val="24"/>
          <w:lang w:val="en-US"/>
        </w:rPr>
        <w:t>20</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636D574C" w:rsidR="00162A07" w:rsidRPr="006259B8" w:rsidRDefault="00FC77A3" w:rsidP="009658C2">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26A136F3" w14:textId="77777777" w:rsidR="00A13069" w:rsidRDefault="00A13069" w:rsidP="000D36A6">
      <w:pPr>
        <w:wordWrap/>
        <w:snapToGrid w:val="0"/>
        <w:spacing w:after="60"/>
        <w:jc w:val="both"/>
        <w:rPr>
          <w:rFonts w:eastAsia="Malgun Gothic"/>
          <w:color w:val="000000"/>
          <w:sz w:val="22"/>
          <w:szCs w:val="22"/>
        </w:rPr>
      </w:pPr>
    </w:p>
    <w:p w14:paraId="374BC8F6" w14:textId="5FB0FDB9" w:rsidR="002D6335" w:rsidRDefault="00D4170F" w:rsidP="000D36A6">
      <w:pPr>
        <w:wordWrap/>
        <w:snapToGrid w:val="0"/>
        <w:spacing w:after="6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 xml:space="preserve">DCI format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state</w:t>
      </w:r>
      <w:r w:rsidR="00CB2169">
        <w:rPr>
          <w:rFonts w:eastAsia="Malgun Gothic"/>
          <w:color w:val="000000"/>
          <w:sz w:val="22"/>
          <w:szCs w:val="22"/>
        </w:rPr>
        <w:t>)</w:t>
      </w:r>
      <w:r w:rsidR="00C0067C">
        <w:rPr>
          <w:rFonts w:eastAsia="Malgun Gothic"/>
          <w:color w:val="000000"/>
          <w:sz w:val="22"/>
          <w:szCs w:val="22"/>
        </w:rPr>
        <w:t xml:space="preserve">. </w:t>
      </w:r>
      <w:r w:rsidR="00CB2169">
        <w:rPr>
          <w:rFonts w:eastAsia="Malgun Gothic"/>
          <w:color w:val="000000"/>
          <w:sz w:val="22"/>
          <w:szCs w:val="22"/>
        </w:rPr>
        <w:t xml:space="preserve">More specifically, </w:t>
      </w:r>
      <w:r w:rsidR="002A60B9">
        <w:rPr>
          <w:rFonts w:eastAsia="Malgun Gothic"/>
          <w:color w:val="000000"/>
          <w:sz w:val="22"/>
          <w:szCs w:val="22"/>
        </w:rPr>
        <w:t>in</w:t>
      </w:r>
      <w:r w:rsidR="003915C7">
        <w:rPr>
          <w:rFonts w:eastAsia="Malgun Gothic"/>
          <w:color w:val="000000"/>
          <w:sz w:val="22"/>
          <w:szCs w:val="22"/>
        </w:rPr>
        <w:t xml:space="preserve"> </w:t>
      </w:r>
      <w:r w:rsidR="00666EE2">
        <w:rPr>
          <w:rFonts w:eastAsia="Malgun Gothic"/>
          <w:color w:val="000000"/>
          <w:sz w:val="22"/>
          <w:szCs w:val="22"/>
        </w:rPr>
        <w:t>Rel-17</w:t>
      </w:r>
      <w:r w:rsidR="00241175">
        <w:rPr>
          <w:rFonts w:eastAsia="Malgun Gothic"/>
          <w:color w:val="000000"/>
          <w:sz w:val="22"/>
          <w:szCs w:val="22"/>
        </w:rPr>
        <w:t xml:space="preserve"> D</w:t>
      </w:r>
      <w:r w:rsidR="00CB2169">
        <w:rPr>
          <w:rFonts w:eastAsia="Malgun Gothic"/>
          <w:color w:val="000000"/>
          <w:sz w:val="22"/>
          <w:szCs w:val="22"/>
        </w:rPr>
        <w:t>CI based</w:t>
      </w:r>
      <w:r w:rsidR="00241175">
        <w:rPr>
          <w:rFonts w:eastAsia="Malgun Gothic"/>
          <w:color w:val="000000"/>
          <w:sz w:val="22"/>
          <w:szCs w:val="22"/>
        </w:rPr>
        <w:t xml:space="preserve"> beam indication, </w:t>
      </w:r>
      <w:r w:rsidR="002A60B9">
        <w:rPr>
          <w:rFonts w:eastAsia="Malgun Gothic"/>
          <w:color w:val="000000"/>
          <w:sz w:val="22"/>
          <w:szCs w:val="22"/>
        </w:rPr>
        <w:t xml:space="preserve">for all of the PDCCH blind detection (for all of CORESETs) and PDSCH reception, </w:t>
      </w:r>
      <w:r w:rsidR="00241175">
        <w:rPr>
          <w:rFonts w:eastAsia="Malgun Gothic"/>
          <w:color w:val="000000"/>
          <w:sz w:val="22"/>
          <w:szCs w:val="22"/>
        </w:rPr>
        <w:t>a single</w:t>
      </w:r>
      <w:r w:rsidR="002A60B9">
        <w:rPr>
          <w:rFonts w:eastAsia="Malgun Gothic"/>
          <w:color w:val="000000"/>
          <w:sz w:val="22"/>
          <w:szCs w:val="22"/>
        </w:rPr>
        <w:t xml:space="preserve"> </w:t>
      </w:r>
      <w:r w:rsidR="00FE7203">
        <w:rPr>
          <w:rFonts w:eastAsia="Malgun Gothic"/>
          <w:color w:val="000000"/>
          <w:sz w:val="22"/>
          <w:szCs w:val="22"/>
        </w:rPr>
        <w:t>TCI state</w:t>
      </w:r>
      <w:r w:rsidR="00B16B58">
        <w:rPr>
          <w:rFonts w:eastAsia="Malgun Gothic"/>
          <w:color w:val="000000"/>
          <w:sz w:val="22"/>
          <w:szCs w:val="22"/>
        </w:rPr>
        <w:t xml:space="preserve"> (M=1)</w:t>
      </w:r>
      <w:r w:rsidR="00FE7203">
        <w:rPr>
          <w:rFonts w:eastAsia="Malgun Gothic"/>
          <w:color w:val="000000"/>
          <w:sz w:val="22"/>
          <w:szCs w:val="22"/>
        </w:rPr>
        <w:t xml:space="preserve"> is indicated by a TCI state </w:t>
      </w:r>
      <w:proofErr w:type="spellStart"/>
      <w:r w:rsidR="00FE7203">
        <w:rPr>
          <w:rFonts w:eastAsia="Malgun Gothic"/>
          <w:color w:val="000000"/>
          <w:sz w:val="22"/>
          <w:szCs w:val="22"/>
        </w:rPr>
        <w:t>codepoint</w:t>
      </w:r>
      <w:proofErr w:type="spellEnd"/>
      <w:r w:rsidR="00FE7203">
        <w:rPr>
          <w:rFonts w:eastAsia="Malgun Gothic"/>
          <w:color w:val="000000"/>
          <w:sz w:val="22"/>
          <w:szCs w:val="22"/>
        </w:rPr>
        <w:t xml:space="preserve"> of the DCI field ‘Transmission Configuration Indication’</w:t>
      </w:r>
      <w:r>
        <w:rPr>
          <w:rFonts w:eastAsia="Malgun Gothic"/>
          <w:color w:val="000000"/>
          <w:sz w:val="22"/>
          <w:szCs w:val="22"/>
        </w:rPr>
        <w:t xml:space="preserve">, </w:t>
      </w:r>
      <w:r w:rsidR="00AE13CE">
        <w:rPr>
          <w:rFonts w:eastAsia="Malgun Gothic"/>
          <w:color w:val="000000"/>
          <w:sz w:val="22"/>
          <w:szCs w:val="22"/>
        </w:rPr>
        <w:t>where</w:t>
      </w:r>
      <w:r>
        <w:rPr>
          <w:rFonts w:eastAsia="Malgun Gothic"/>
          <w:color w:val="000000"/>
          <w:sz w:val="22"/>
          <w:szCs w:val="22"/>
        </w:rPr>
        <w:t xml:space="preserve"> a MAC CE activation command can be used to map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w:t>
      </w:r>
      <w:r w:rsidR="00B43EE1">
        <w:rPr>
          <w:rFonts w:eastAsia="Malgun Gothic"/>
          <w:color w:val="000000"/>
          <w:sz w:val="22"/>
          <w:szCs w:val="22"/>
        </w:rPr>
        <w:t>ld</w:t>
      </w:r>
      <w:r w:rsidR="003915C7">
        <w:rPr>
          <w:rFonts w:eastAsia="Malgun Gothic"/>
          <w:color w:val="000000"/>
          <w:sz w:val="22"/>
          <w:szCs w:val="22"/>
        </w:rPr>
        <w:t>.</w:t>
      </w:r>
      <w:r w:rsidR="00B11990">
        <w:rPr>
          <w:rFonts w:eastAsia="Malgun Gothic"/>
          <w:color w:val="000000"/>
          <w:sz w:val="22"/>
          <w:szCs w:val="22"/>
        </w:rPr>
        <w:t xml:space="preserve"> </w:t>
      </w:r>
      <w:r w:rsidR="00A9290B">
        <w:rPr>
          <w:rFonts w:eastAsia="Malgun Gothic"/>
          <w:color w:val="000000"/>
          <w:sz w:val="22"/>
          <w:szCs w:val="22"/>
        </w:rPr>
        <w:t>Likewise</w:t>
      </w:r>
      <w:r w:rsidR="00B16B58">
        <w:rPr>
          <w:rFonts w:eastAsia="Malgun Gothic"/>
          <w:color w:val="000000"/>
          <w:sz w:val="22"/>
          <w:szCs w:val="22"/>
        </w:rPr>
        <w:t>, for all of UE-dedicated PUCCH resources and PUSCH transmission, only</w:t>
      </w:r>
      <w:r w:rsidR="00997D5E">
        <w:rPr>
          <w:rFonts w:eastAsia="Malgun Gothic"/>
          <w:color w:val="000000"/>
          <w:sz w:val="22"/>
          <w:szCs w:val="22"/>
        </w:rPr>
        <w:t xml:space="preserve"> a</w:t>
      </w:r>
      <w:r w:rsidR="00B16B58">
        <w:rPr>
          <w:rFonts w:eastAsia="Malgun Gothic"/>
          <w:color w:val="000000"/>
          <w:sz w:val="22"/>
          <w:szCs w:val="22"/>
        </w:rPr>
        <w:t xml:space="preserve"> single TCI state (N=1) is agreed to be indicated, and a single or pair of common TCI state</w:t>
      </w:r>
      <w:r w:rsidR="00997D5E">
        <w:rPr>
          <w:rFonts w:eastAsia="Malgun Gothic"/>
          <w:color w:val="000000"/>
          <w:sz w:val="22"/>
          <w:szCs w:val="22"/>
        </w:rPr>
        <w:t>(s)</w:t>
      </w:r>
      <w:r w:rsidR="00B16B58">
        <w:rPr>
          <w:rFonts w:eastAsia="Malgun Gothic"/>
          <w:color w:val="000000"/>
          <w:sz w:val="22"/>
          <w:szCs w:val="22"/>
        </w:rPr>
        <w:t xml:space="preserve"> is indicated to UE and applied for beam management.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M&gt;1 (or N&gt;1)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07F56BFD" w14:textId="77777777" w:rsidR="00FB2A6C" w:rsidRDefault="00FB2A6C" w:rsidP="000D36A6">
      <w:pPr>
        <w:wordWrap/>
        <w:snapToGrid w:val="0"/>
        <w:spacing w:after="60"/>
        <w:jc w:val="both"/>
        <w:rPr>
          <w:rFonts w:eastAsia="Malgun Gothic"/>
          <w:color w:val="000000"/>
          <w:sz w:val="22"/>
          <w:szCs w:val="22"/>
        </w:rPr>
      </w:pPr>
    </w:p>
    <w:p w14:paraId="19148427" w14:textId="5C214B12" w:rsidR="00AB3FBC" w:rsidRDefault="00FB2A6C" w:rsidP="000D36A6">
      <w:pPr>
        <w:wordWrap/>
        <w:snapToGrid w:val="0"/>
        <w:spacing w:after="60"/>
        <w:jc w:val="center"/>
        <w:rPr>
          <w:rFonts w:eastAsia="Malgun Gothic"/>
          <w:color w:val="000000"/>
          <w:sz w:val="22"/>
          <w:szCs w:val="22"/>
        </w:rPr>
      </w:pPr>
      <w:r>
        <w:rPr>
          <w:rFonts w:eastAsia="Malgun Gothic"/>
          <w:noProof/>
          <w:color w:val="000000"/>
          <w:sz w:val="22"/>
          <w:szCs w:val="22"/>
          <w:lang w:eastAsia="zh-CN"/>
        </w:rPr>
        <w:drawing>
          <wp:inline distT="0" distB="0" distL="0" distR="0" wp14:anchorId="254E88C9" wp14:editId="39E95DD9">
            <wp:extent cx="5286107" cy="16193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9684" cy="1632682"/>
                    </a:xfrm>
                    <a:prstGeom prst="rect">
                      <a:avLst/>
                    </a:prstGeom>
                    <a:noFill/>
                  </pic:spPr>
                </pic:pic>
              </a:graphicData>
            </a:graphic>
          </wp:inline>
        </w:drawing>
      </w:r>
    </w:p>
    <w:p w14:paraId="50C8A590" w14:textId="25F508C2" w:rsidR="00AB3FBC" w:rsidRDefault="00AB3FBC" w:rsidP="000D36A6">
      <w:pPr>
        <w:wordWrap/>
        <w:snapToGrid w:val="0"/>
        <w:spacing w:after="60"/>
        <w:jc w:val="center"/>
        <w:rPr>
          <w:rFonts w:eastAsia="Malgun Gothic"/>
          <w:color w:val="000000"/>
          <w:sz w:val="22"/>
          <w:szCs w:val="22"/>
        </w:rPr>
      </w:pPr>
    </w:p>
    <w:p w14:paraId="52159FF2" w14:textId="7317966F" w:rsidR="00AB3FBC" w:rsidRDefault="00AB3FBC" w:rsidP="000D36A6">
      <w:pPr>
        <w:wordWrap/>
        <w:snapToGrid w:val="0"/>
        <w:spacing w:after="60"/>
        <w:jc w:val="center"/>
        <w:rPr>
          <w:rFonts w:eastAsia="Malgun Gothic"/>
          <w:color w:val="000000"/>
          <w:sz w:val="22"/>
          <w:szCs w:val="22"/>
        </w:rPr>
      </w:pPr>
      <w:r>
        <w:rPr>
          <w:rFonts w:eastAsia="Malgun Gothic"/>
          <w:color w:val="000000"/>
          <w:sz w:val="22"/>
          <w:szCs w:val="22"/>
        </w:rPr>
        <w:t xml:space="preserve">Figure 1. </w:t>
      </w:r>
      <w:r w:rsidR="006B20F4">
        <w:rPr>
          <w:rFonts w:eastAsia="Malgun Gothic"/>
          <w:color w:val="000000"/>
          <w:sz w:val="22"/>
          <w:szCs w:val="22"/>
        </w:rPr>
        <w:t>An e</w:t>
      </w:r>
      <w:r>
        <w:rPr>
          <w:rFonts w:eastAsia="Malgun Gothic"/>
          <w:color w:val="000000"/>
          <w:sz w:val="22"/>
          <w:szCs w:val="22"/>
        </w:rPr>
        <w:t>xample of TCI states indication for MTRP channels repetition</w:t>
      </w:r>
    </w:p>
    <w:p w14:paraId="312D5D8B" w14:textId="07D80891" w:rsidR="00F37F27" w:rsidRDefault="00F37F27" w:rsidP="000D36A6">
      <w:pPr>
        <w:wordWrap/>
        <w:snapToGrid w:val="0"/>
        <w:spacing w:after="60"/>
        <w:jc w:val="both"/>
        <w:rPr>
          <w:rFonts w:eastAsia="Malgun Gothic"/>
          <w:color w:val="000000"/>
          <w:sz w:val="22"/>
          <w:szCs w:val="22"/>
        </w:rPr>
      </w:pPr>
    </w:p>
    <w:p w14:paraId="43AF28B3" w14:textId="4B7B94DF" w:rsidR="00A13083" w:rsidRDefault="00F37F27" w:rsidP="000D36A6">
      <w:pPr>
        <w:wordWrap/>
        <w:snapToGrid w:val="0"/>
        <w:spacing w:after="6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configured with ApplyTCI-State-r17</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Given the above, </w:t>
      </w:r>
      <w:r w:rsidR="00405ED5">
        <w:rPr>
          <w:rFonts w:eastAsia="Malgun Gothic"/>
          <w:color w:val="000000"/>
          <w:sz w:val="22"/>
          <w:szCs w:val="22"/>
        </w:rPr>
        <w:t xml:space="preserve">we </w:t>
      </w:r>
      <w:r w:rsidR="00A13083">
        <w:rPr>
          <w:rFonts w:eastAsia="Malgun Gothic"/>
          <w:color w:val="000000"/>
          <w:sz w:val="22"/>
          <w:szCs w:val="22"/>
        </w:rPr>
        <w:t>propose to focus on the following aspects</w:t>
      </w:r>
      <w:r w:rsidR="00405ED5">
        <w:rPr>
          <w:rFonts w:eastAsia="Malgun Gothic"/>
          <w:color w:val="000000"/>
          <w:sz w:val="22"/>
          <w:szCs w:val="22"/>
        </w:rPr>
        <w:t xml:space="preserve"> during RAN1 discussions</w:t>
      </w:r>
      <w:r w:rsidR="00A13083">
        <w:rPr>
          <w:rFonts w:eastAsia="Malgun Gothic"/>
          <w:color w:val="000000"/>
          <w:sz w:val="22"/>
          <w:szCs w:val="22"/>
        </w:rPr>
        <w:t>.</w:t>
      </w:r>
    </w:p>
    <w:p w14:paraId="044ADD50" w14:textId="5218B845" w:rsidR="00E45A94" w:rsidRPr="00E45A94" w:rsidRDefault="00A13083" w:rsidP="000D36A6">
      <w:pPr>
        <w:pStyle w:val="ListParagraph"/>
        <w:numPr>
          <w:ilvl w:val="0"/>
          <w:numId w:val="24"/>
        </w:numPr>
        <w:snapToGrid w:val="0"/>
        <w:spacing w:after="60"/>
        <w:contextualSpacing w:val="0"/>
        <w:jc w:val="both"/>
        <w:rPr>
          <w:rFonts w:eastAsiaTheme="minorEastAsia"/>
          <w:color w:val="000000"/>
          <w:sz w:val="22"/>
          <w:szCs w:val="22"/>
          <w:lang w:eastAsia="zh-CN"/>
        </w:rPr>
      </w:pPr>
      <w:r w:rsidRPr="00E45A94">
        <w:rPr>
          <w:rFonts w:eastAsia="Malgun Gothic"/>
          <w:color w:val="000000"/>
          <w:sz w:val="22"/>
          <w:szCs w:val="22"/>
        </w:rPr>
        <w:t>T</w:t>
      </w:r>
      <w:r w:rsidR="00B25E36" w:rsidRPr="00E45A94">
        <w:rPr>
          <w:rFonts w:eastAsia="Malgun Gothic"/>
          <w:color w:val="000000"/>
          <w:sz w:val="22"/>
          <w:szCs w:val="22"/>
        </w:rPr>
        <w:t xml:space="preserve">he extension of the </w:t>
      </w:r>
      <w:r w:rsidR="00666EE2">
        <w:rPr>
          <w:rFonts w:eastAsia="Malgun Gothic"/>
          <w:color w:val="000000"/>
          <w:sz w:val="22"/>
          <w:szCs w:val="22"/>
        </w:rPr>
        <w:t>Rel-17</w:t>
      </w:r>
      <w:r w:rsidR="00B25E36" w:rsidRPr="00E45A94">
        <w:rPr>
          <w:rFonts w:eastAsia="Malgun Gothic"/>
          <w:color w:val="000000"/>
          <w:sz w:val="22"/>
          <w:szCs w:val="22"/>
        </w:rPr>
        <w:t xml:space="preserve"> unified TCI framework to the MTRP operation</w:t>
      </w:r>
      <w:r w:rsidR="006B40C8" w:rsidRPr="00E45A94">
        <w:rPr>
          <w:rFonts w:eastAsia="Malgun Gothic"/>
          <w:color w:val="000000"/>
          <w:sz w:val="22"/>
          <w:szCs w:val="22"/>
        </w:rPr>
        <w:t xml:space="preserve"> in </w:t>
      </w:r>
      <w:r w:rsidR="00666EE2">
        <w:rPr>
          <w:rFonts w:eastAsia="Malgun Gothic"/>
          <w:color w:val="000000"/>
          <w:sz w:val="22"/>
          <w:szCs w:val="22"/>
        </w:rPr>
        <w:t>Rel-18</w:t>
      </w:r>
      <w:r w:rsidR="00B25E36" w:rsidRPr="00E45A94">
        <w:rPr>
          <w:rFonts w:eastAsia="Malgun Gothic"/>
          <w:color w:val="000000"/>
          <w:sz w:val="22"/>
          <w:szCs w:val="22"/>
        </w:rPr>
        <w:t xml:space="preserve"> should start with identifying applicable MTRP schemes</w:t>
      </w:r>
      <w:r w:rsidR="00E45A94">
        <w:rPr>
          <w:rFonts w:eastAsia="Malgun Gothic"/>
          <w:color w:val="000000"/>
          <w:sz w:val="22"/>
          <w:szCs w:val="22"/>
        </w:rPr>
        <w:t xml:space="preserve">. </w:t>
      </w:r>
      <w:r w:rsidR="000D36A6">
        <w:rPr>
          <w:rFonts w:eastAsia="Malgun Gothic"/>
          <w:color w:val="000000"/>
          <w:sz w:val="22"/>
          <w:szCs w:val="22"/>
          <w:lang w:val="en-US"/>
        </w:rPr>
        <w:t>As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sidR="00E45A94">
        <w:rPr>
          <w:rFonts w:eastAsia="Malgun Gothic"/>
          <w:color w:val="000000"/>
          <w:sz w:val="22"/>
          <w:szCs w:val="22"/>
        </w:rPr>
        <w:lastRenderedPageBreak/>
        <w:t>can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73B4E107" w:rsidR="00E45A94" w:rsidRPr="00E45A94" w:rsidRDefault="00E45A94" w:rsidP="000D36A6">
      <w:pPr>
        <w:pStyle w:val="ListParagraph"/>
        <w:numPr>
          <w:ilvl w:val="0"/>
          <w:numId w:val="24"/>
        </w:numPr>
        <w:snapToGrid w:val="0"/>
        <w:spacing w:after="60"/>
        <w:contextualSpacing w:val="0"/>
        <w:jc w:val="both"/>
        <w:rPr>
          <w:rFonts w:eastAsiaTheme="minorEastAsia"/>
          <w:color w:val="000000"/>
          <w:sz w:val="22"/>
          <w:szCs w:val="22"/>
          <w:lang w:eastAsia="zh-CN"/>
        </w:rPr>
      </w:pPr>
      <w:r>
        <w:rPr>
          <w:rFonts w:eastAsia="Malgun Gothic"/>
          <w:color w:val="000000"/>
          <w:sz w:val="22"/>
          <w:szCs w:val="22"/>
        </w:rPr>
        <w:t>M</w:t>
      </w:r>
      <w:r w:rsidR="009C542C" w:rsidRPr="00E45A94">
        <w:rPr>
          <w:rFonts w:eastAsia="Malgun Gothic"/>
          <w:color w:val="000000"/>
          <w:sz w:val="22"/>
          <w:szCs w:val="22"/>
        </w:rPr>
        <w:t>eans of indicating the M&gt;1 (or N&gt;1) TCI states</w:t>
      </w:r>
      <w:r w:rsidR="001306BC">
        <w:rPr>
          <w:rFonts w:eastAsia="Malgun Gothic"/>
          <w:color w:val="000000"/>
          <w:sz w:val="22"/>
          <w:szCs w:val="22"/>
        </w:rPr>
        <w:t>, and</w:t>
      </w:r>
      <w:r w:rsidR="001306BC">
        <w:rPr>
          <w:rFonts w:eastAsia="Malgun Gothic"/>
          <w:color w:val="000000"/>
          <w:sz w:val="22"/>
          <w:szCs w:val="22"/>
          <w:lang w:val="en-US"/>
        </w:rPr>
        <w:t xml:space="preserve"> therefore</w:t>
      </w:r>
      <w:r w:rsidR="001306BC">
        <w:rPr>
          <w:rFonts w:eastAsia="Malgun Gothic"/>
          <w:color w:val="000000"/>
          <w:sz w:val="22"/>
          <w:szCs w:val="22"/>
        </w:rPr>
        <w:t xml:space="preserve"> the </w:t>
      </w:r>
      <w:r>
        <w:rPr>
          <w:rFonts w:eastAsia="Malgun Gothic"/>
          <w:color w:val="000000"/>
          <w:sz w:val="22"/>
          <w:szCs w:val="22"/>
        </w:rPr>
        <w:t>corresponding signaling structure</w:t>
      </w:r>
      <w:r w:rsidR="001306BC">
        <w:rPr>
          <w:rFonts w:eastAsia="Malgun Gothic"/>
          <w:color w:val="000000"/>
          <w:sz w:val="22"/>
          <w:szCs w:val="22"/>
          <w:lang w:val="en-US"/>
        </w:rPr>
        <w:t>,</w:t>
      </w:r>
      <w:r>
        <w:rPr>
          <w:rFonts w:eastAsia="Malgun Gothic"/>
          <w:color w:val="000000"/>
          <w:sz w:val="22"/>
          <w:szCs w:val="22"/>
        </w:rPr>
        <w:t xml:space="preserve"> need to be specified. </w:t>
      </w:r>
      <w:r w:rsidR="008D4309" w:rsidRPr="00E45A94">
        <w:rPr>
          <w:rFonts w:eastAsia="Malgun Gothic"/>
          <w:color w:val="000000"/>
          <w:sz w:val="22"/>
          <w:szCs w:val="22"/>
        </w:rPr>
        <w:t xml:space="preserve">For example, more </w:t>
      </w:r>
      <w:r w:rsidR="008D4309">
        <w:rPr>
          <w:rFonts w:eastAsia="Malgun Gothic"/>
          <w:color w:val="000000"/>
          <w:sz w:val="22"/>
          <w:szCs w:val="22"/>
          <w:lang w:val="en-US"/>
        </w:rPr>
        <w:t>TCI fields</w:t>
      </w:r>
      <w:r w:rsidR="008D4309" w:rsidRPr="00E45A94">
        <w:rPr>
          <w:rFonts w:eastAsia="Malgun Gothic"/>
          <w:color w:val="000000"/>
          <w:sz w:val="22"/>
          <w:szCs w:val="22"/>
        </w:rPr>
        <w:t xml:space="preserve"> </w:t>
      </w:r>
      <w:r w:rsidR="000D36A6">
        <w:rPr>
          <w:rFonts w:eastAsia="Malgun Gothic"/>
          <w:color w:val="000000"/>
          <w:sz w:val="22"/>
          <w:szCs w:val="22"/>
          <w:lang w:val="en-US"/>
        </w:rPr>
        <w:t xml:space="preserve">or repurposed reserved DCI </w:t>
      </w:r>
      <w:proofErr w:type="spellStart"/>
      <w:r w:rsidR="000D36A6">
        <w:rPr>
          <w:rFonts w:eastAsia="Malgun Gothic"/>
          <w:color w:val="000000"/>
          <w:sz w:val="22"/>
          <w:szCs w:val="22"/>
          <w:lang w:val="en-US"/>
        </w:rPr>
        <w:t>codepoints</w:t>
      </w:r>
      <w:proofErr w:type="spellEnd"/>
      <w:r w:rsidR="000D36A6">
        <w:rPr>
          <w:rFonts w:eastAsia="Malgun Gothic"/>
          <w:color w:val="000000"/>
          <w:sz w:val="22"/>
          <w:szCs w:val="22"/>
          <w:lang w:val="en-US"/>
        </w:rPr>
        <w:t xml:space="preserve"> </w:t>
      </w:r>
      <w:r w:rsidR="008D4309" w:rsidRPr="00E45A94">
        <w:rPr>
          <w:rFonts w:eastAsia="Malgun Gothic"/>
          <w:color w:val="000000"/>
          <w:sz w:val="22"/>
          <w:szCs w:val="22"/>
        </w:rPr>
        <w:t xml:space="preserve">can be introduced in the corresponding DCI format </w:t>
      </w:r>
      <w:r w:rsidR="008D4309">
        <w:rPr>
          <w:rFonts w:eastAsia="Malgun Gothic"/>
          <w:color w:val="000000"/>
          <w:sz w:val="22"/>
          <w:szCs w:val="22"/>
          <w:lang w:val="en-US"/>
        </w:rPr>
        <w:t>to indicate the M&gt;1 (or N&gt;1) TCI states</w:t>
      </w:r>
      <w:r w:rsidR="008D4309" w:rsidRPr="00E45A94">
        <w:rPr>
          <w:rFonts w:eastAsia="Malgun Gothic"/>
          <w:color w:val="000000"/>
          <w:sz w:val="22"/>
          <w:szCs w:val="22"/>
        </w:rPr>
        <w:t xml:space="preserve">. </w:t>
      </w:r>
    </w:p>
    <w:p w14:paraId="15B43A3E" w14:textId="08DB0E03" w:rsidR="008D4309" w:rsidRPr="008D4309" w:rsidRDefault="008D4309" w:rsidP="000D36A6">
      <w:pPr>
        <w:pStyle w:val="ListParagraph"/>
        <w:numPr>
          <w:ilvl w:val="0"/>
          <w:numId w:val="24"/>
        </w:numPr>
        <w:snapToGrid w:val="0"/>
        <w:spacing w:after="60"/>
        <w:contextualSpacing w:val="0"/>
        <w:jc w:val="both"/>
        <w:rPr>
          <w:rFonts w:eastAsiaTheme="minorEastAsia"/>
          <w:color w:val="000000"/>
          <w:sz w:val="22"/>
          <w:szCs w:val="22"/>
          <w:lang w:eastAsia="zh-CN"/>
        </w:rPr>
      </w:pPr>
      <w:r>
        <w:rPr>
          <w:rFonts w:eastAsia="Malgun Gothic"/>
          <w:color w:val="000000"/>
          <w:sz w:val="22"/>
          <w:szCs w:val="22"/>
          <w:lang w:val="en-US"/>
        </w:rPr>
        <w:t xml:space="preserve">The indicated M&gt;1 (or N&gt;1) TCI states </w:t>
      </w:r>
      <w:r w:rsidR="00DC29B9">
        <w:rPr>
          <w:rFonts w:eastAsia="Malgun Gothic"/>
          <w:color w:val="000000"/>
          <w:sz w:val="22"/>
          <w:szCs w:val="22"/>
          <w:lang w:val="en-US"/>
        </w:rPr>
        <w:t>should be</w:t>
      </w:r>
      <w:r>
        <w:rPr>
          <w:rFonts w:eastAsia="Malgun Gothic"/>
          <w:color w:val="000000"/>
          <w:sz w:val="22"/>
          <w:szCs w:val="22"/>
          <w:lang w:val="en-US"/>
        </w:rPr>
        <w:t xml:space="preserve"> associated with channels/signals from respective TRPs. For repetition</w:t>
      </w:r>
      <w:r w:rsidR="000D36A6">
        <w:rPr>
          <w:rFonts w:eastAsia="Malgun Gothic"/>
          <w:color w:val="000000"/>
          <w:sz w:val="22"/>
          <w:szCs w:val="22"/>
          <w:lang w:val="en-US"/>
        </w:rPr>
        <w:t>-</w:t>
      </w:r>
      <w:r>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xml:space="preserve"> (see Figure 1), while for non-repetition based MTRP transmission schemes, the association can be based on higher layer signaling index configuration such as CORESET pool index configuration for MDCI.</w:t>
      </w:r>
    </w:p>
    <w:p w14:paraId="33F49C96" w14:textId="4738DB63" w:rsidR="00FC77A3" w:rsidRPr="004F39D9" w:rsidRDefault="001306BC" w:rsidP="004F39D9">
      <w:pPr>
        <w:kinsoku w:val="0"/>
        <w:wordWrap/>
        <w:overflowPunct w:val="0"/>
        <w:snapToGrid w:val="0"/>
        <w:spacing w:after="60"/>
        <w:jc w:val="both"/>
        <w:rPr>
          <w:rFonts w:eastAsiaTheme="minorEastAsia"/>
          <w:color w:val="000000"/>
          <w:sz w:val="22"/>
          <w:szCs w:val="22"/>
          <w:lang w:eastAsia="zh-CN"/>
        </w:rPr>
      </w:pPr>
      <w:r>
        <w:rPr>
          <w:rFonts w:eastAsia="Malgun Gothic"/>
          <w:color w:val="000000"/>
          <w:sz w:val="22"/>
          <w:szCs w:val="22"/>
        </w:rPr>
        <w:t xml:space="preserve">We elaborate further details of these design aspects </w:t>
      </w:r>
      <w:r w:rsidR="00251510" w:rsidRPr="008D4309">
        <w:rPr>
          <w:rFonts w:eastAsia="Malgun Gothic"/>
          <w:color w:val="000000"/>
          <w:sz w:val="22"/>
          <w:szCs w:val="22"/>
        </w:rPr>
        <w:t xml:space="preserve">in the following section of this contribution, along with discussions on other potential enhancements such as </w:t>
      </w:r>
      <w:r w:rsidR="006B20F4" w:rsidRPr="008D4309">
        <w:rPr>
          <w:rFonts w:eastAsia="Malgun Gothic"/>
          <w:color w:val="000000"/>
          <w:sz w:val="22"/>
          <w:szCs w:val="22"/>
        </w:rPr>
        <w:t>dynamic switching between STRP and MTRP operation modes</w:t>
      </w:r>
      <w:r w:rsidR="00251510" w:rsidRPr="008D4309">
        <w:rPr>
          <w:rFonts w:eastAsia="Malgun Gothic"/>
          <w:color w:val="000000"/>
          <w:sz w:val="22"/>
          <w:szCs w:val="22"/>
        </w:rPr>
        <w:t xml:space="preserve"> and MTRP BFR under the unified TCI framework.</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7C6C80A3" w:rsidR="005A78BC" w:rsidRPr="002F3C7A" w:rsidRDefault="00654886" w:rsidP="002F3C7A">
      <w:pPr>
        <w:pStyle w:val="Heading1"/>
        <w:spacing w:line="276" w:lineRule="auto"/>
        <w:rPr>
          <w:lang w:val="en-US"/>
        </w:rPr>
      </w:pPr>
      <w:r>
        <w:rPr>
          <w:lang w:val="en-US"/>
        </w:rPr>
        <w:t>Discussion</w:t>
      </w:r>
      <w:r w:rsidR="00D57A4D">
        <w:rPr>
          <w:lang w:val="en-US"/>
        </w:rPr>
        <w:t>s</w:t>
      </w:r>
    </w:p>
    <w:p w14:paraId="443ADB37" w14:textId="3CE9A02F" w:rsidR="005A78BC" w:rsidRDefault="002F3C7A" w:rsidP="002F3C7A">
      <w:pPr>
        <w:pStyle w:val="Heading2"/>
      </w:pPr>
      <w:r>
        <w:t xml:space="preserve">Indicating multiple separate or joint DL and UL TCI states </w:t>
      </w:r>
    </w:p>
    <w:p w14:paraId="7E72384C" w14:textId="1A1F0026" w:rsidR="005710C1" w:rsidRPr="00640A25" w:rsidRDefault="005710C1"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Applicable MTRP scenarios</w:t>
      </w:r>
    </w:p>
    <w:p w14:paraId="7B09B567" w14:textId="77777777" w:rsidR="005710C1" w:rsidRDefault="005710C1" w:rsidP="000D36A6">
      <w:pPr>
        <w:wordWrap/>
        <w:snapToGrid w:val="0"/>
        <w:spacing w:after="60"/>
        <w:jc w:val="both"/>
        <w:rPr>
          <w:rFonts w:eastAsia="Malgun Gothic"/>
          <w:sz w:val="22"/>
          <w:lang w:val="en-GB"/>
        </w:rPr>
      </w:pPr>
    </w:p>
    <w:p w14:paraId="41810256" w14:textId="75039E08" w:rsidR="002E4351" w:rsidRDefault="0083509A" w:rsidP="000D36A6">
      <w:pPr>
        <w:wordWrap/>
        <w:snapToGrid w:val="0"/>
        <w:spacing w:after="60"/>
        <w:jc w:val="both"/>
        <w:rPr>
          <w:rFonts w:eastAsia="Malgun Gothic"/>
          <w:sz w:val="22"/>
          <w:lang w:val="en-GB"/>
        </w:rPr>
      </w:pPr>
      <w:r>
        <w:rPr>
          <w:rFonts w:eastAsia="Malgun Gothic"/>
          <w:sz w:val="22"/>
          <w:lang w:val="en-GB"/>
        </w:rPr>
        <w:t>I</w:t>
      </w:r>
      <w:r w:rsidR="00EC4BC3">
        <w:rPr>
          <w:rFonts w:eastAsia="Malgun Gothic"/>
          <w:sz w:val="22"/>
          <w:lang w:val="en-GB"/>
        </w:rPr>
        <w:t xml:space="preserve">n previous releases, various MTRP </w:t>
      </w:r>
      <w:r>
        <w:rPr>
          <w:rFonts w:eastAsia="Malgun Gothic"/>
          <w:sz w:val="22"/>
          <w:lang w:val="en-GB"/>
        </w:rPr>
        <w:t xml:space="preserve">transmission </w:t>
      </w:r>
      <w:r w:rsidR="00EC4BC3">
        <w:rPr>
          <w:rFonts w:eastAsia="Malgun Gothic"/>
          <w:sz w:val="22"/>
          <w:lang w:val="en-GB"/>
        </w:rPr>
        <w:t>schemes were separately specified for different channels and use cases</w:t>
      </w:r>
      <w:r w:rsidR="00595739">
        <w:rPr>
          <w:rFonts w:eastAsia="Malgun Gothic"/>
          <w:sz w:val="22"/>
          <w:lang w:val="en-GB"/>
        </w:rPr>
        <w:t xml:space="preserve"> under the </w:t>
      </w:r>
      <w:r w:rsidR="00666EE2">
        <w:rPr>
          <w:rFonts w:eastAsia="Malgun Gothic"/>
          <w:sz w:val="22"/>
          <w:lang w:val="en-GB"/>
        </w:rPr>
        <w:t>Rel-15</w:t>
      </w:r>
      <w:r w:rsidR="00595739">
        <w:rPr>
          <w:rFonts w:eastAsia="Malgun Gothic"/>
          <w:sz w:val="22"/>
          <w:lang w:val="en-GB"/>
        </w:rPr>
        <w:t>/16 TCI framework</w:t>
      </w:r>
      <w:r w:rsidR="00EC4BC3">
        <w:rPr>
          <w:rFonts w:eastAsia="Malgun Gothic"/>
          <w:sz w:val="22"/>
          <w:lang w:val="en-GB"/>
        </w:rPr>
        <w:t xml:space="preserve">. As discussed above, extending the </w:t>
      </w:r>
      <w:r w:rsidR="00666EE2">
        <w:rPr>
          <w:rFonts w:eastAsia="Malgun Gothic"/>
          <w:sz w:val="22"/>
          <w:lang w:val="en-GB"/>
        </w:rPr>
        <w:t>Rel-17</w:t>
      </w:r>
      <w:r w:rsidR="00EC4BC3">
        <w:rPr>
          <w:rFonts w:eastAsia="Malgun Gothic"/>
          <w:sz w:val="22"/>
          <w:lang w:val="en-GB"/>
        </w:rPr>
        <w:t xml:space="preserve"> unified TCI framework to the MTRP operation in </w:t>
      </w:r>
      <w:r w:rsidR="00666EE2">
        <w:rPr>
          <w:rFonts w:eastAsia="Malgun Gothic"/>
          <w:sz w:val="22"/>
          <w:lang w:val="en-GB"/>
        </w:rPr>
        <w:t>Rel-18</w:t>
      </w:r>
      <w:r w:rsidR="00EC4BC3">
        <w:rPr>
          <w:rFonts w:eastAsia="Malgun Gothic"/>
          <w:sz w:val="22"/>
          <w:lang w:val="en-GB"/>
        </w:rPr>
        <w:t xml:space="preserve"> should start with identifying applicable MTRP scenarios. In the following, </w:t>
      </w:r>
      <w:r w:rsidR="008A1AF1">
        <w:rPr>
          <w:rFonts w:eastAsia="Malgun Gothic"/>
          <w:sz w:val="22"/>
          <w:lang w:val="en-GB"/>
        </w:rPr>
        <w:t xml:space="preserve">several </w:t>
      </w:r>
      <w:r w:rsidR="00595739">
        <w:rPr>
          <w:rFonts w:eastAsia="Malgun Gothic"/>
          <w:sz w:val="22"/>
          <w:lang w:val="en-GB"/>
        </w:rPr>
        <w:t xml:space="preserve">potential MTRP scenarios </w:t>
      </w:r>
      <w:r w:rsidR="00D62223">
        <w:rPr>
          <w:rFonts w:eastAsia="Malgun Gothic"/>
          <w:sz w:val="22"/>
          <w:lang w:val="en-GB"/>
        </w:rPr>
        <w:t>are provided</w:t>
      </w:r>
      <w:r w:rsidR="00595739">
        <w:rPr>
          <w:rFonts w:eastAsia="Malgun Gothic"/>
          <w:sz w:val="22"/>
          <w:lang w:val="en-GB"/>
        </w:rPr>
        <w:t>:</w:t>
      </w:r>
    </w:p>
    <w:p w14:paraId="3FED55F6" w14:textId="77777777" w:rsidR="002E4351" w:rsidRPr="002E4351" w:rsidRDefault="002E4351" w:rsidP="000D36A6">
      <w:pPr>
        <w:wordWrap/>
        <w:snapToGrid w:val="0"/>
        <w:spacing w:after="60"/>
        <w:jc w:val="both"/>
        <w:rPr>
          <w:rFonts w:eastAsia="Malgun Gothic"/>
          <w:sz w:val="22"/>
          <w:lang w:val="en-GB"/>
        </w:rPr>
      </w:pPr>
    </w:p>
    <w:p w14:paraId="7584A6B0" w14:textId="27A7FEE1" w:rsidR="00595739"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0: </w:t>
      </w:r>
      <w:r w:rsidR="00666EE2">
        <w:rPr>
          <w:rFonts w:eastAsia="Malgun Gothic"/>
          <w:sz w:val="22"/>
          <w:lang w:val="en-GB"/>
        </w:rPr>
        <w:t>Rel-16</w:t>
      </w:r>
      <w:r>
        <w:rPr>
          <w:rFonts w:eastAsia="Malgun Gothic"/>
          <w:sz w:val="22"/>
          <w:lang w:val="en-GB"/>
        </w:rPr>
        <w:t xml:space="preserve"> </w:t>
      </w:r>
      <w:r w:rsidR="00137A15">
        <w:rPr>
          <w:rFonts w:eastAsia="Malgun Gothic"/>
          <w:sz w:val="22"/>
          <w:lang w:val="en-GB"/>
        </w:rPr>
        <w:t>SDCI/</w:t>
      </w:r>
      <w:r>
        <w:rPr>
          <w:rFonts w:eastAsia="Malgun Gothic"/>
          <w:sz w:val="22"/>
          <w:lang w:val="en-GB"/>
        </w:rPr>
        <w:t>MDCI based PDSCH transmission</w:t>
      </w:r>
    </w:p>
    <w:p w14:paraId="4D7DFA86" w14:textId="1D96A4F1" w:rsidR="00595739"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1: </w:t>
      </w:r>
      <w:r w:rsidR="00666EE2">
        <w:rPr>
          <w:rFonts w:eastAsia="Malgun Gothic"/>
          <w:sz w:val="22"/>
          <w:lang w:val="en-GB"/>
        </w:rPr>
        <w:t>Rel-16</w:t>
      </w:r>
      <w:r>
        <w:rPr>
          <w:rFonts w:eastAsia="Malgun Gothic"/>
          <w:sz w:val="22"/>
          <w:lang w:val="en-GB"/>
        </w:rPr>
        <w:t xml:space="preserve"> </w:t>
      </w:r>
      <w:r w:rsidR="002E4351">
        <w:rPr>
          <w:rFonts w:eastAsia="Malgun Gothic"/>
          <w:sz w:val="22"/>
          <w:lang w:val="en-GB"/>
        </w:rPr>
        <w:t xml:space="preserve">SDCI based </w:t>
      </w:r>
      <w:r>
        <w:rPr>
          <w:rFonts w:eastAsia="Malgun Gothic"/>
          <w:sz w:val="22"/>
          <w:lang w:val="en-GB"/>
        </w:rPr>
        <w:t>PDSCH transmission schemes 1a/2a/2b/3/4</w:t>
      </w:r>
    </w:p>
    <w:p w14:paraId="22529BEC" w14:textId="5C1783B6" w:rsidR="00595739"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2: </w:t>
      </w:r>
      <w:r w:rsidR="00666EE2">
        <w:rPr>
          <w:rFonts w:eastAsia="Malgun Gothic"/>
          <w:sz w:val="22"/>
          <w:lang w:val="en-GB"/>
        </w:rPr>
        <w:t>Rel-17</w:t>
      </w:r>
      <w:r>
        <w:rPr>
          <w:rFonts w:eastAsia="Malgun Gothic"/>
          <w:sz w:val="22"/>
          <w:lang w:val="en-GB"/>
        </w:rPr>
        <w:t xml:space="preserve"> </w:t>
      </w:r>
      <w:r w:rsidR="002E4351">
        <w:rPr>
          <w:rFonts w:eastAsia="Malgun Gothic"/>
          <w:sz w:val="22"/>
          <w:lang w:val="en-GB"/>
        </w:rPr>
        <w:t xml:space="preserve">SDCI based </w:t>
      </w:r>
      <w:r>
        <w:rPr>
          <w:rFonts w:eastAsia="Malgun Gothic"/>
          <w:sz w:val="22"/>
          <w:lang w:val="en-GB"/>
        </w:rPr>
        <w:t>PDCCH repetition</w:t>
      </w:r>
    </w:p>
    <w:p w14:paraId="12DC25B1" w14:textId="4B5467FE" w:rsidR="00595739"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3: </w:t>
      </w:r>
      <w:r w:rsidR="00666EE2">
        <w:rPr>
          <w:rFonts w:eastAsia="Malgun Gothic"/>
          <w:sz w:val="22"/>
          <w:lang w:val="en-GB"/>
        </w:rPr>
        <w:t>Rel-17</w:t>
      </w:r>
      <w:r>
        <w:rPr>
          <w:rFonts w:eastAsia="Malgun Gothic"/>
          <w:sz w:val="22"/>
          <w:lang w:val="en-GB"/>
        </w:rPr>
        <w:t xml:space="preserve"> </w:t>
      </w:r>
      <w:r w:rsidR="002E4351">
        <w:rPr>
          <w:rFonts w:eastAsia="Malgun Gothic"/>
          <w:sz w:val="22"/>
          <w:lang w:val="en-GB"/>
        </w:rPr>
        <w:t xml:space="preserve">SDCI based </w:t>
      </w:r>
      <w:r>
        <w:rPr>
          <w:rFonts w:eastAsia="Malgun Gothic"/>
          <w:sz w:val="22"/>
          <w:lang w:val="en-GB"/>
        </w:rPr>
        <w:t>PUCCH repetition</w:t>
      </w:r>
    </w:p>
    <w:p w14:paraId="42C20F2A" w14:textId="3AF88758" w:rsidR="00595739"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4: </w:t>
      </w:r>
      <w:r w:rsidR="00666EE2">
        <w:rPr>
          <w:rFonts w:eastAsia="Malgun Gothic"/>
          <w:sz w:val="22"/>
          <w:lang w:val="en-GB"/>
        </w:rPr>
        <w:t>Rel-17</w:t>
      </w:r>
      <w:r w:rsidR="002E4351">
        <w:rPr>
          <w:rFonts w:eastAsia="Malgun Gothic"/>
          <w:sz w:val="22"/>
          <w:lang w:val="en-GB"/>
        </w:rPr>
        <w:t xml:space="preserve"> SDCI based</w:t>
      </w:r>
      <w:r>
        <w:rPr>
          <w:rFonts w:eastAsia="Malgun Gothic"/>
          <w:sz w:val="22"/>
          <w:lang w:val="en-GB"/>
        </w:rPr>
        <w:t xml:space="preserve"> PUSCH repetition</w:t>
      </w:r>
    </w:p>
    <w:p w14:paraId="007C80D3" w14:textId="502180DF" w:rsidR="00350B8B" w:rsidRPr="00C97938" w:rsidRDefault="00595739" w:rsidP="000D36A6">
      <w:pPr>
        <w:pStyle w:val="ListParagraph"/>
        <w:numPr>
          <w:ilvl w:val="0"/>
          <w:numId w:val="22"/>
        </w:numPr>
        <w:snapToGrid w:val="0"/>
        <w:spacing w:after="60"/>
        <w:contextualSpacing w:val="0"/>
        <w:jc w:val="both"/>
        <w:rPr>
          <w:rFonts w:eastAsia="Malgun Gothic"/>
          <w:sz w:val="22"/>
          <w:lang w:val="en-GB"/>
        </w:rPr>
      </w:pPr>
      <w:r>
        <w:rPr>
          <w:rFonts w:eastAsia="Malgun Gothic"/>
          <w:sz w:val="22"/>
          <w:lang w:val="en-GB"/>
        </w:rPr>
        <w:t xml:space="preserve">Scenario 5: </w:t>
      </w:r>
      <w:r w:rsidR="00666EE2">
        <w:rPr>
          <w:rFonts w:eastAsia="Malgun Gothic"/>
          <w:sz w:val="22"/>
          <w:lang w:val="en-GB"/>
        </w:rPr>
        <w:t>Rel-17</w:t>
      </w:r>
      <w:r>
        <w:rPr>
          <w:rFonts w:eastAsia="Malgun Gothic"/>
          <w:sz w:val="22"/>
          <w:lang w:val="en-GB"/>
        </w:rPr>
        <w:t xml:space="preserve"> </w:t>
      </w:r>
      <w:r w:rsidR="002E4351">
        <w:rPr>
          <w:rFonts w:eastAsia="Malgun Gothic"/>
          <w:sz w:val="22"/>
          <w:lang w:val="en-GB"/>
        </w:rPr>
        <w:t xml:space="preserve">SFN </w:t>
      </w:r>
      <w:r w:rsidR="008A1AF1">
        <w:rPr>
          <w:rFonts w:eastAsia="Malgun Gothic"/>
          <w:sz w:val="22"/>
          <w:lang w:val="en-GB"/>
        </w:rPr>
        <w:t>with one CORESET configured</w:t>
      </w:r>
      <w:r w:rsidR="002E4351">
        <w:rPr>
          <w:rFonts w:eastAsia="Malgun Gothic"/>
          <w:sz w:val="22"/>
          <w:lang w:val="en-GB"/>
        </w:rPr>
        <w:t xml:space="preserve"> with two active TCI states</w:t>
      </w:r>
    </w:p>
    <w:p w14:paraId="44F4321B" w14:textId="77777777" w:rsidR="0095720D" w:rsidRDefault="0095720D" w:rsidP="000D36A6">
      <w:pPr>
        <w:wordWrap/>
        <w:snapToGrid w:val="0"/>
        <w:spacing w:after="60"/>
        <w:jc w:val="both"/>
        <w:rPr>
          <w:rFonts w:eastAsia="Malgun Gothic"/>
          <w:sz w:val="22"/>
          <w:lang w:val="en-GB"/>
        </w:rPr>
      </w:pPr>
    </w:p>
    <w:p w14:paraId="65697A1E" w14:textId="2D77E493" w:rsidR="00BC1184" w:rsidRDefault="0095720D" w:rsidP="000D36A6">
      <w:pPr>
        <w:wordWrap/>
        <w:snapToGrid w:val="0"/>
        <w:spacing w:after="60"/>
        <w:jc w:val="both"/>
        <w:rPr>
          <w:rFonts w:eastAsia="Malgun Gothic"/>
          <w:sz w:val="22"/>
          <w:lang w:val="en-GB"/>
        </w:rPr>
      </w:pPr>
      <w:r>
        <w:rPr>
          <w:rFonts w:eastAsia="Malgun Gothic"/>
          <w:sz w:val="22"/>
          <w:lang w:val="en-GB"/>
        </w:rPr>
        <w:t>As a baseline, a</w:t>
      </w:r>
      <w:r w:rsidR="007F6CCC">
        <w:rPr>
          <w:rFonts w:eastAsia="Malgun Gothic"/>
          <w:sz w:val="22"/>
          <w:lang w:val="en-GB"/>
        </w:rPr>
        <w:t xml:space="preserve">ll </w:t>
      </w:r>
      <w:r w:rsidR="007A71AE">
        <w:rPr>
          <w:rFonts w:eastAsia="Malgun Gothic"/>
          <w:sz w:val="22"/>
          <w:lang w:val="en-GB"/>
        </w:rPr>
        <w:t xml:space="preserve">of the above MTRP scenarios can be selected for </w:t>
      </w:r>
      <w:r w:rsidR="00666EE2">
        <w:rPr>
          <w:rFonts w:eastAsia="Malgun Gothic"/>
          <w:sz w:val="22"/>
          <w:lang w:val="en-GB"/>
        </w:rPr>
        <w:t>Rel-18</w:t>
      </w:r>
      <w:r w:rsidR="007A71AE">
        <w:rPr>
          <w:rFonts w:eastAsia="Malgun Gothic"/>
          <w:sz w:val="22"/>
          <w:lang w:val="en-GB"/>
        </w:rPr>
        <w:t xml:space="preserve"> u</w:t>
      </w:r>
      <w:r w:rsidR="00215631">
        <w:rPr>
          <w:rFonts w:eastAsia="Malgun Gothic"/>
          <w:sz w:val="22"/>
          <w:lang w:val="en-GB"/>
        </w:rPr>
        <w:t>nified TCI framework extension</w:t>
      </w:r>
      <w:r>
        <w:rPr>
          <w:rFonts w:eastAsia="Malgun Gothic"/>
          <w:sz w:val="22"/>
          <w:lang w:val="en-GB"/>
        </w:rPr>
        <w:t xml:space="preserve"> unless there is a reason not to</w:t>
      </w:r>
      <w:r w:rsidR="00215631">
        <w:rPr>
          <w:rFonts w:eastAsia="Malgun Gothic"/>
          <w:sz w:val="22"/>
          <w:lang w:val="en-GB"/>
        </w:rPr>
        <w:t>.</w:t>
      </w:r>
      <w:r w:rsidR="00CF0F18">
        <w:rPr>
          <w:rFonts w:eastAsia="Malgun Gothic"/>
          <w:sz w:val="22"/>
          <w:lang w:val="en-GB"/>
        </w:rPr>
        <w:t xml:space="preserve"> </w:t>
      </w:r>
      <w:r w:rsidR="006F1D21">
        <w:rPr>
          <w:rFonts w:eastAsia="Malgun Gothic"/>
          <w:sz w:val="22"/>
          <w:lang w:val="en-GB"/>
        </w:rPr>
        <w:t>Note that</w:t>
      </w:r>
      <w:r w:rsidR="00CF0F18">
        <w:rPr>
          <w:rFonts w:eastAsia="Malgun Gothic"/>
          <w:sz w:val="22"/>
          <w:lang w:val="en-GB"/>
        </w:rPr>
        <w:t xml:space="preserve"> </w:t>
      </w:r>
      <w:r w:rsidR="00263741">
        <w:rPr>
          <w:rFonts w:eastAsia="Malgun Gothic"/>
          <w:sz w:val="22"/>
          <w:lang w:val="en-GB"/>
        </w:rPr>
        <w:t>extending the</w:t>
      </w:r>
      <w:r w:rsidR="00CF0F18">
        <w:rPr>
          <w:rFonts w:eastAsia="Malgun Gothic"/>
          <w:sz w:val="22"/>
          <w:lang w:val="en-GB"/>
        </w:rPr>
        <w:t xml:space="preserve"> unified TCI framework to different MTRP repetition schemes </w:t>
      </w:r>
      <w:r w:rsidR="00263741">
        <w:rPr>
          <w:rFonts w:eastAsia="Malgun Gothic"/>
          <w:sz w:val="22"/>
          <w:lang w:val="en-GB"/>
        </w:rPr>
        <w:t xml:space="preserve">will potentially affect other beam indication aspects such as </w:t>
      </w:r>
      <w:r w:rsidR="007F6CCC">
        <w:rPr>
          <w:rFonts w:eastAsia="Malgun Gothic"/>
          <w:sz w:val="22"/>
          <w:lang w:val="en-GB"/>
        </w:rPr>
        <w:t>BAT</w:t>
      </w:r>
      <w:r w:rsidR="00263741">
        <w:rPr>
          <w:rFonts w:eastAsia="Malgun Gothic"/>
          <w:sz w:val="22"/>
          <w:lang w:val="en-GB"/>
        </w:rPr>
        <w:t>, dynamic switching between STRP and MTRP, beam mapping patterns and etc.</w:t>
      </w:r>
      <w:r w:rsidR="00C97938">
        <w:rPr>
          <w:rFonts w:eastAsia="Malgun Gothic"/>
          <w:sz w:val="22"/>
          <w:lang w:val="en-GB"/>
        </w:rPr>
        <w:t xml:space="preserve"> (see the conceptual example presented in Figure 2)</w:t>
      </w:r>
      <w:r w:rsidR="00B64D4B">
        <w:rPr>
          <w:rFonts w:eastAsia="Malgun Gothic"/>
          <w:sz w:val="22"/>
          <w:lang w:val="en-GB"/>
        </w:rPr>
        <w:t>, and has larger specification impact</w:t>
      </w:r>
      <w:r w:rsidR="00C97938">
        <w:rPr>
          <w:rFonts w:eastAsia="Malgun Gothic"/>
          <w:sz w:val="22"/>
          <w:lang w:val="en-GB"/>
        </w:rPr>
        <w:t>.</w:t>
      </w:r>
      <w:r w:rsidR="00FA7954">
        <w:rPr>
          <w:rFonts w:eastAsia="Malgun Gothic"/>
          <w:sz w:val="22"/>
          <w:lang w:val="en-GB"/>
        </w:rPr>
        <w:t xml:space="preserve"> </w:t>
      </w:r>
      <w:r w:rsidR="007F6CCC">
        <w:rPr>
          <w:rFonts w:eastAsia="Malgun Gothic"/>
          <w:sz w:val="22"/>
          <w:lang w:val="en-GB"/>
        </w:rPr>
        <w:t>Hence</w:t>
      </w:r>
      <w:r w:rsidR="00FA7954">
        <w:rPr>
          <w:rFonts w:eastAsia="Malgun Gothic"/>
          <w:sz w:val="22"/>
          <w:lang w:val="en-GB"/>
        </w:rPr>
        <w:t>,</w:t>
      </w:r>
      <w:r w:rsidR="009F3F6F">
        <w:rPr>
          <w:rFonts w:eastAsia="Malgun Gothic"/>
          <w:sz w:val="22"/>
          <w:lang w:val="en-GB"/>
        </w:rPr>
        <w:t xml:space="preserve"> it </w:t>
      </w:r>
      <w:r w:rsidR="00DC29B9">
        <w:rPr>
          <w:rFonts w:eastAsia="Malgun Gothic"/>
          <w:sz w:val="22"/>
          <w:lang w:val="en-GB"/>
        </w:rPr>
        <w:t>would be</w:t>
      </w:r>
      <w:r w:rsidR="009F3F6F">
        <w:rPr>
          <w:rFonts w:eastAsia="Malgun Gothic"/>
          <w:sz w:val="22"/>
          <w:lang w:val="en-GB"/>
        </w:rPr>
        <w:t xml:space="preserve"> </w:t>
      </w:r>
      <w:r w:rsidR="00C97938">
        <w:rPr>
          <w:rFonts w:eastAsia="Malgun Gothic"/>
          <w:sz w:val="22"/>
          <w:lang w:val="en-GB"/>
        </w:rPr>
        <w:t>beneficial</w:t>
      </w:r>
      <w:r w:rsidR="009F3F6F">
        <w:rPr>
          <w:rFonts w:eastAsia="Malgun Gothic"/>
          <w:sz w:val="22"/>
          <w:lang w:val="en-GB"/>
        </w:rPr>
        <w:t xml:space="preserve"> for RAN1 to start discussing</w:t>
      </w:r>
      <w:r w:rsidR="00263741">
        <w:rPr>
          <w:rFonts w:eastAsia="Malgun Gothic"/>
          <w:sz w:val="22"/>
          <w:lang w:val="en-GB"/>
        </w:rPr>
        <w:t xml:space="preserve"> MTRP repetition schemes </w:t>
      </w:r>
      <w:r w:rsidR="00D63054">
        <w:rPr>
          <w:rFonts w:eastAsia="Malgun Gothic"/>
          <w:sz w:val="22"/>
          <w:lang w:val="en-GB"/>
        </w:rPr>
        <w:t>as early as possible</w:t>
      </w:r>
      <w:r w:rsidR="00263741">
        <w:rPr>
          <w:rFonts w:eastAsia="Malgun Gothic"/>
          <w:sz w:val="22"/>
          <w:lang w:val="en-GB"/>
        </w:rPr>
        <w:t xml:space="preserve">. </w:t>
      </w:r>
      <w:r w:rsidR="00BC1184">
        <w:rPr>
          <w:rFonts w:eastAsia="Malgun Gothic"/>
          <w:sz w:val="22"/>
          <w:lang w:val="en-GB"/>
        </w:rPr>
        <w:t>Based on the above discussions</w:t>
      </w:r>
      <w:r w:rsidR="00C97938">
        <w:rPr>
          <w:rFonts w:eastAsia="Malgun Gothic"/>
          <w:sz w:val="22"/>
          <w:lang w:val="en-GB"/>
        </w:rPr>
        <w:t>,</w:t>
      </w:r>
      <w:r w:rsidR="007F6CCC">
        <w:rPr>
          <w:rFonts w:eastAsia="Malgun Gothic"/>
          <w:sz w:val="22"/>
          <w:lang w:val="en-GB"/>
        </w:rPr>
        <w:t xml:space="preserve"> </w:t>
      </w:r>
      <w:r w:rsidR="00DC29B9">
        <w:rPr>
          <w:rFonts w:eastAsia="Malgun Gothic"/>
          <w:sz w:val="22"/>
          <w:lang w:val="en-GB"/>
        </w:rPr>
        <w:t>we make the following proposals</w:t>
      </w:r>
      <w:r w:rsidR="007F6CCC">
        <w:rPr>
          <w:rFonts w:eastAsia="Malgun Gothic"/>
          <w:sz w:val="22"/>
          <w:lang w:val="en-GB"/>
        </w:rPr>
        <w:t>:</w:t>
      </w:r>
    </w:p>
    <w:p w14:paraId="15C8768E" w14:textId="77777777" w:rsidR="00BC1184" w:rsidRDefault="00BC1184" w:rsidP="000D36A6">
      <w:pPr>
        <w:wordWrap/>
        <w:snapToGrid w:val="0"/>
        <w:spacing w:after="60"/>
        <w:jc w:val="both"/>
        <w:rPr>
          <w:rFonts w:eastAsia="Malgun Gothic"/>
          <w:sz w:val="22"/>
          <w:lang w:val="en-GB"/>
        </w:rPr>
      </w:pPr>
    </w:p>
    <w:p w14:paraId="1BEEE94D" w14:textId="659CB11F" w:rsidR="00BC1184" w:rsidRPr="006C0AD0" w:rsidRDefault="00BC1184"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1: </w:t>
      </w:r>
      <w:r w:rsidR="00284F73">
        <w:rPr>
          <w:i/>
          <w:sz w:val="22"/>
          <w:szCs w:val="22"/>
          <w:lang w:val="en-US" w:eastAsia="ko-KR"/>
        </w:rPr>
        <w:t xml:space="preserve">In </w:t>
      </w:r>
      <w:r w:rsidR="00666EE2">
        <w:rPr>
          <w:i/>
          <w:sz w:val="22"/>
          <w:szCs w:val="22"/>
          <w:lang w:val="en-US" w:eastAsia="ko-KR"/>
        </w:rPr>
        <w:t>Rel-18</w:t>
      </w:r>
      <w:r w:rsidR="00284F73">
        <w:rPr>
          <w:i/>
          <w:sz w:val="22"/>
          <w:szCs w:val="22"/>
          <w:lang w:val="en-US" w:eastAsia="ko-KR"/>
        </w:rPr>
        <w:t xml:space="preserve">, </w:t>
      </w:r>
      <w:r w:rsidR="006F1D21">
        <w:rPr>
          <w:i/>
          <w:sz w:val="22"/>
          <w:szCs w:val="22"/>
          <w:lang w:val="en-US" w:eastAsia="ko-KR"/>
        </w:rPr>
        <w:t xml:space="preserve">at least </w:t>
      </w:r>
      <w:r w:rsidR="00284F73">
        <w:rPr>
          <w:i/>
          <w:sz w:val="22"/>
          <w:szCs w:val="22"/>
          <w:lang w:val="en-US" w:eastAsia="ko-KR"/>
        </w:rPr>
        <w:t xml:space="preserve">the following MTRP transmission schemes specified in </w:t>
      </w:r>
      <w:r w:rsidR="00666EE2">
        <w:rPr>
          <w:i/>
          <w:sz w:val="22"/>
          <w:szCs w:val="22"/>
          <w:lang w:val="en-US" w:eastAsia="ko-KR"/>
        </w:rPr>
        <w:t>Rel-16</w:t>
      </w:r>
      <w:r w:rsidR="00284F73">
        <w:rPr>
          <w:i/>
          <w:sz w:val="22"/>
          <w:szCs w:val="22"/>
          <w:lang w:val="en-US" w:eastAsia="ko-KR"/>
        </w:rPr>
        <w:t>/17 are applicable to the extension of unified TCI framework</w:t>
      </w:r>
    </w:p>
    <w:p w14:paraId="5A1B46DC" w14:textId="199E984F" w:rsidR="00284F73" w:rsidRPr="00284F73"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0: </w:t>
      </w:r>
      <w:r w:rsidR="00666EE2">
        <w:rPr>
          <w:rFonts w:eastAsia="Malgun Gothic" w:cs="Batang"/>
          <w:i/>
          <w:sz w:val="22"/>
          <w:szCs w:val="22"/>
          <w:lang w:val="en-GB"/>
        </w:rPr>
        <w:t>Rel-16</w:t>
      </w:r>
      <w:r w:rsidRPr="00284F73">
        <w:rPr>
          <w:rFonts w:eastAsia="Malgun Gothic" w:cs="Batang"/>
          <w:i/>
          <w:sz w:val="22"/>
          <w:szCs w:val="22"/>
          <w:lang w:val="en-GB"/>
        </w:rPr>
        <w:t xml:space="preserve"> SDCI/MDCI based PDSCH transmission</w:t>
      </w:r>
    </w:p>
    <w:p w14:paraId="637A47B4" w14:textId="6D3ADB2F" w:rsidR="00284F73" w:rsidRPr="00284F73"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1: </w:t>
      </w:r>
      <w:r w:rsidR="00666EE2">
        <w:rPr>
          <w:rFonts w:eastAsia="Malgun Gothic" w:cs="Batang"/>
          <w:i/>
          <w:sz w:val="22"/>
          <w:szCs w:val="22"/>
          <w:lang w:val="en-GB"/>
        </w:rPr>
        <w:t>Rel-16</w:t>
      </w:r>
      <w:r w:rsidRPr="00284F73">
        <w:rPr>
          <w:rFonts w:eastAsia="Malgun Gothic" w:cs="Batang"/>
          <w:i/>
          <w:sz w:val="22"/>
          <w:szCs w:val="22"/>
          <w:lang w:val="en-GB"/>
        </w:rPr>
        <w:t xml:space="preserve"> SDCI based PDSCH transmission schemes 1a/2a/2b/3/4</w:t>
      </w:r>
    </w:p>
    <w:p w14:paraId="651D9FCD" w14:textId="55E1AF8B" w:rsidR="00284F73" w:rsidRPr="00284F73"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2: </w:t>
      </w:r>
      <w:r w:rsidR="00666EE2">
        <w:rPr>
          <w:rFonts w:eastAsia="Malgun Gothic" w:cs="Batang"/>
          <w:i/>
          <w:sz w:val="22"/>
          <w:szCs w:val="22"/>
          <w:lang w:val="en-GB"/>
        </w:rPr>
        <w:t>Rel-17</w:t>
      </w:r>
      <w:r w:rsidRPr="00284F73">
        <w:rPr>
          <w:rFonts w:eastAsia="Malgun Gothic" w:cs="Batang"/>
          <w:i/>
          <w:sz w:val="22"/>
          <w:szCs w:val="22"/>
          <w:lang w:val="en-GB"/>
        </w:rPr>
        <w:t xml:space="preserve"> SDCI based PDCCH repetition</w:t>
      </w:r>
    </w:p>
    <w:p w14:paraId="3C886C64" w14:textId="7CA7174F" w:rsidR="00284F73" w:rsidRPr="00284F73"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3: </w:t>
      </w:r>
      <w:r w:rsidR="00666EE2">
        <w:rPr>
          <w:rFonts w:eastAsia="Malgun Gothic" w:cs="Batang"/>
          <w:i/>
          <w:sz w:val="22"/>
          <w:szCs w:val="22"/>
          <w:lang w:val="en-GB"/>
        </w:rPr>
        <w:t>Rel-17</w:t>
      </w:r>
      <w:r w:rsidRPr="00284F73">
        <w:rPr>
          <w:rFonts w:eastAsia="Malgun Gothic" w:cs="Batang"/>
          <w:i/>
          <w:sz w:val="22"/>
          <w:szCs w:val="22"/>
          <w:lang w:val="en-GB"/>
        </w:rPr>
        <w:t xml:space="preserve"> SDCI based PUCCH repetition</w:t>
      </w:r>
    </w:p>
    <w:p w14:paraId="58B307E7" w14:textId="3FB03C49" w:rsidR="00284F73" w:rsidRPr="00284F73"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4: </w:t>
      </w:r>
      <w:r w:rsidR="00666EE2">
        <w:rPr>
          <w:rFonts w:eastAsia="Malgun Gothic" w:cs="Batang"/>
          <w:i/>
          <w:sz w:val="22"/>
          <w:szCs w:val="22"/>
          <w:lang w:val="en-GB"/>
        </w:rPr>
        <w:t>Rel-17</w:t>
      </w:r>
      <w:r w:rsidRPr="00284F73">
        <w:rPr>
          <w:rFonts w:eastAsia="Malgun Gothic" w:cs="Batang"/>
          <w:i/>
          <w:sz w:val="22"/>
          <w:szCs w:val="22"/>
          <w:lang w:val="en-GB"/>
        </w:rPr>
        <w:t xml:space="preserve"> SDCI based PUSCH repetition</w:t>
      </w:r>
    </w:p>
    <w:p w14:paraId="6742FF02" w14:textId="29D46375" w:rsidR="00350B8B" w:rsidRDefault="00284F73" w:rsidP="000D36A6">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5: </w:t>
      </w:r>
      <w:r w:rsidR="00666EE2">
        <w:rPr>
          <w:rFonts w:eastAsia="Malgun Gothic" w:cs="Batang"/>
          <w:i/>
          <w:sz w:val="22"/>
          <w:szCs w:val="22"/>
          <w:lang w:val="en-GB"/>
        </w:rPr>
        <w:t>Rel-17</w:t>
      </w:r>
      <w:r w:rsidRPr="00284F73">
        <w:rPr>
          <w:rFonts w:eastAsia="Malgun Gothic" w:cs="Batang"/>
          <w:i/>
          <w:sz w:val="22"/>
          <w:szCs w:val="22"/>
          <w:lang w:val="en-GB"/>
        </w:rPr>
        <w:t xml:space="preserve"> SFN with one CORESET configured with two active TCI states</w:t>
      </w:r>
    </w:p>
    <w:p w14:paraId="104759C7" w14:textId="516AA2CA" w:rsidR="00284F73" w:rsidRDefault="00284F73" w:rsidP="000D36A6">
      <w:pPr>
        <w:wordWrap/>
        <w:snapToGrid w:val="0"/>
        <w:spacing w:after="60"/>
        <w:jc w:val="both"/>
        <w:rPr>
          <w:rFonts w:eastAsia="Malgun Gothic" w:cs="Batang"/>
          <w:i/>
          <w:sz w:val="22"/>
          <w:szCs w:val="22"/>
          <w:lang w:val="en-GB"/>
        </w:rPr>
      </w:pPr>
    </w:p>
    <w:p w14:paraId="02F404B1" w14:textId="789AA6DF" w:rsidR="00284F73" w:rsidRPr="00284F73" w:rsidRDefault="00284F73" w:rsidP="000D36A6">
      <w:pPr>
        <w:pStyle w:val="0Maintext"/>
        <w:snapToGrid w:val="0"/>
        <w:spacing w:after="6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sidR="003167DF">
        <w:rPr>
          <w:i/>
          <w:sz w:val="22"/>
          <w:szCs w:val="22"/>
          <w:lang w:val="en-US" w:eastAsia="ko-KR"/>
        </w:rPr>
        <w:t xml:space="preserve">For unified TCI framework extension, </w:t>
      </w:r>
      <w:r w:rsidR="006F1D21">
        <w:rPr>
          <w:i/>
          <w:sz w:val="22"/>
          <w:szCs w:val="22"/>
          <w:lang w:val="en-US" w:eastAsia="ko-KR"/>
        </w:rPr>
        <w:t xml:space="preserve">the work on </w:t>
      </w:r>
      <w:r w:rsidR="003167DF">
        <w:rPr>
          <w:i/>
          <w:sz w:val="22"/>
          <w:szCs w:val="22"/>
          <w:lang w:val="en-US" w:eastAsia="ko-KR"/>
        </w:rPr>
        <w:t>M</w:t>
      </w:r>
      <w:r w:rsidR="00842721">
        <w:rPr>
          <w:i/>
          <w:sz w:val="22"/>
          <w:szCs w:val="22"/>
          <w:lang w:val="en-US" w:eastAsia="ko-KR"/>
        </w:rPr>
        <w:t xml:space="preserve">TRP repetition schemes </w:t>
      </w:r>
      <w:r w:rsidR="003167DF">
        <w:rPr>
          <w:i/>
          <w:sz w:val="22"/>
          <w:szCs w:val="22"/>
          <w:lang w:val="en-US" w:eastAsia="ko-KR"/>
        </w:rPr>
        <w:t>(for all channels including PDCCH/PDSCH/PUCCH/PUSCH)</w:t>
      </w:r>
      <w:r w:rsidR="00842721">
        <w:rPr>
          <w:i/>
          <w:sz w:val="22"/>
          <w:szCs w:val="22"/>
          <w:lang w:val="en-US" w:eastAsia="ko-KR"/>
        </w:rPr>
        <w:t xml:space="preserve"> </w:t>
      </w:r>
      <w:r w:rsidR="006F1D21">
        <w:rPr>
          <w:i/>
          <w:sz w:val="22"/>
          <w:szCs w:val="22"/>
          <w:lang w:val="en-US" w:eastAsia="ko-KR"/>
        </w:rPr>
        <w:t>should be started as early as possible</w:t>
      </w:r>
      <w:r w:rsidR="006615B0">
        <w:rPr>
          <w:i/>
          <w:sz w:val="22"/>
          <w:szCs w:val="22"/>
          <w:lang w:val="en-US" w:eastAsia="ko-KR"/>
        </w:rPr>
        <w:t>.</w:t>
      </w:r>
    </w:p>
    <w:p w14:paraId="5C88A71C" w14:textId="367C9B95" w:rsidR="004F371B" w:rsidRDefault="00C97938" w:rsidP="000D36A6">
      <w:pPr>
        <w:wordWrap/>
        <w:snapToGrid w:val="0"/>
        <w:spacing w:after="60"/>
        <w:jc w:val="both"/>
        <w:rPr>
          <w:rFonts w:eastAsia="Malgun Gothic"/>
          <w:sz w:val="22"/>
          <w:lang w:val="en-GB"/>
        </w:rPr>
      </w:pPr>
      <w:r>
        <w:rPr>
          <w:rFonts w:eastAsia="Malgun Gothic"/>
          <w:sz w:val="22"/>
          <w:lang w:val="en-GB"/>
        </w:rPr>
        <w:t xml:space="preserve"> </w:t>
      </w:r>
    </w:p>
    <w:p w14:paraId="1BB96AA1" w14:textId="4F8D0081" w:rsidR="00C97938" w:rsidRDefault="00F7638A" w:rsidP="000D36A6">
      <w:pPr>
        <w:wordWrap/>
        <w:snapToGrid w:val="0"/>
        <w:spacing w:after="60"/>
        <w:jc w:val="center"/>
        <w:rPr>
          <w:rFonts w:eastAsia="Malgun Gothic"/>
          <w:sz w:val="22"/>
          <w:lang w:val="en-GB"/>
        </w:rPr>
      </w:pPr>
      <w:r>
        <w:rPr>
          <w:rFonts w:eastAsia="Malgun Gothic"/>
          <w:noProof/>
          <w:sz w:val="22"/>
          <w:lang w:eastAsia="zh-CN"/>
        </w:rPr>
        <w:drawing>
          <wp:inline distT="0" distB="0" distL="0" distR="0" wp14:anchorId="02F6B51E" wp14:editId="18D6161D">
            <wp:extent cx="4830763" cy="2717165"/>
            <wp:effectExtent l="0" t="0" r="825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0485" cy="2739507"/>
                    </a:xfrm>
                    <a:prstGeom prst="rect">
                      <a:avLst/>
                    </a:prstGeom>
                    <a:noFill/>
                  </pic:spPr>
                </pic:pic>
              </a:graphicData>
            </a:graphic>
          </wp:inline>
        </w:drawing>
      </w:r>
    </w:p>
    <w:p w14:paraId="1638053C" w14:textId="77777777" w:rsidR="00FB2A6C" w:rsidRDefault="00FB2A6C" w:rsidP="000D36A6">
      <w:pPr>
        <w:wordWrap/>
        <w:snapToGrid w:val="0"/>
        <w:spacing w:after="60"/>
        <w:jc w:val="center"/>
        <w:rPr>
          <w:rFonts w:eastAsia="Malgun Gothic"/>
          <w:sz w:val="22"/>
          <w:lang w:val="en-GB"/>
        </w:rPr>
      </w:pPr>
    </w:p>
    <w:p w14:paraId="6E1AA1B6" w14:textId="21851A03" w:rsidR="00C97938" w:rsidRDefault="00C97938" w:rsidP="000D36A6">
      <w:pPr>
        <w:wordWrap/>
        <w:snapToGrid w:val="0"/>
        <w:spacing w:after="60"/>
        <w:jc w:val="center"/>
        <w:rPr>
          <w:rFonts w:eastAsia="Malgun Gothic"/>
          <w:sz w:val="22"/>
          <w:lang w:val="en-GB"/>
        </w:rPr>
      </w:pPr>
      <w:r>
        <w:rPr>
          <w:rFonts w:eastAsia="Malgun Gothic"/>
          <w:sz w:val="22"/>
          <w:lang w:val="en-GB"/>
        </w:rPr>
        <w:t>Figure 2. Potential unified TCI state indication issues for MTRP channel repetitions</w:t>
      </w:r>
    </w:p>
    <w:p w14:paraId="57EC6F04" w14:textId="2098C172" w:rsidR="00BF75C4" w:rsidRDefault="00BF75C4" w:rsidP="000D36A6">
      <w:pPr>
        <w:wordWrap/>
        <w:snapToGrid w:val="0"/>
        <w:spacing w:after="60"/>
        <w:jc w:val="both"/>
        <w:rPr>
          <w:rFonts w:eastAsia="Malgun Gothic"/>
          <w:sz w:val="22"/>
          <w:lang w:val="en-GB"/>
        </w:rPr>
      </w:pPr>
    </w:p>
    <w:p w14:paraId="1F42055D" w14:textId="486B9C4A" w:rsidR="00BC1184" w:rsidRDefault="00EC4BFF" w:rsidP="000D36A6">
      <w:pPr>
        <w:wordWrap/>
        <w:snapToGrid w:val="0"/>
        <w:spacing w:after="60"/>
        <w:jc w:val="both"/>
        <w:rPr>
          <w:rFonts w:eastAsia="Malgun Gothic"/>
          <w:sz w:val="22"/>
          <w:lang w:val="en-GB"/>
        </w:rPr>
      </w:pPr>
      <w:r>
        <w:rPr>
          <w:rFonts w:eastAsia="Malgun Gothic"/>
          <w:sz w:val="22"/>
          <w:lang w:val="en-GB"/>
        </w:rPr>
        <w:t xml:space="preserve">Furthermore, </w:t>
      </w:r>
      <w:r w:rsidR="006C0AD0">
        <w:rPr>
          <w:rFonts w:eastAsia="Malgun Gothic"/>
          <w:sz w:val="22"/>
          <w:lang w:val="en-GB"/>
        </w:rPr>
        <w:t xml:space="preserve">for the above MTRP schemes, the number of DL (or UL) TCI states – i.e., M (or N) – that can be indicated in a MAC CE/DCI should not exceed 2. We do not see the need to deploy more than two TRPs for the MTRP operation in </w:t>
      </w:r>
      <w:r w:rsidR="00666EE2">
        <w:rPr>
          <w:rFonts w:eastAsia="Malgun Gothic"/>
          <w:sz w:val="22"/>
          <w:lang w:val="en-GB"/>
        </w:rPr>
        <w:t>Rel-18</w:t>
      </w:r>
      <w:r w:rsidR="006C0AD0">
        <w:rPr>
          <w:rFonts w:eastAsia="Malgun Gothic"/>
          <w:sz w:val="22"/>
          <w:lang w:val="en-GB"/>
        </w:rPr>
        <w:t>, not to mention that in previous releases, the MTRP features/</w:t>
      </w:r>
      <w:r w:rsidR="00045596">
        <w:rPr>
          <w:rFonts w:eastAsia="Malgun Gothic"/>
          <w:sz w:val="22"/>
          <w:lang w:val="en-GB"/>
        </w:rPr>
        <w:t>functionalities</w:t>
      </w:r>
      <w:r w:rsidR="006C0AD0">
        <w:rPr>
          <w:rFonts w:eastAsia="Malgun Gothic"/>
          <w:sz w:val="22"/>
          <w:lang w:val="en-GB"/>
        </w:rPr>
        <w:t xml:space="preserve"> were specified assuming a maximum of two TRPs. </w:t>
      </w:r>
    </w:p>
    <w:p w14:paraId="3FD17FAF" w14:textId="77777777" w:rsidR="006C0AD0" w:rsidRPr="00045596" w:rsidRDefault="006C0AD0" w:rsidP="000D36A6">
      <w:pPr>
        <w:pStyle w:val="0Maintext"/>
        <w:snapToGrid w:val="0"/>
        <w:spacing w:after="60" w:afterAutospacing="0" w:line="240" w:lineRule="auto"/>
        <w:ind w:firstLine="0"/>
        <w:rPr>
          <w:b/>
          <w:sz w:val="22"/>
          <w:szCs w:val="22"/>
          <w:lang w:eastAsia="ko-KR"/>
        </w:rPr>
      </w:pPr>
    </w:p>
    <w:p w14:paraId="01EF1793" w14:textId="1B2FB3F8" w:rsidR="004F371B" w:rsidRPr="005710C1" w:rsidRDefault="006C0AD0"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sidR="00842721">
        <w:rPr>
          <w:b/>
          <w:sz w:val="22"/>
          <w:szCs w:val="22"/>
          <w:lang w:val="en-US" w:eastAsia="ko-KR"/>
        </w:rPr>
        <w:t>3</w:t>
      </w:r>
      <w:r w:rsidRPr="006C0AD0">
        <w:rPr>
          <w:b/>
          <w:sz w:val="22"/>
          <w:szCs w:val="22"/>
          <w:lang w:val="en-US" w:eastAsia="ko-KR"/>
        </w:rPr>
        <w:t xml:space="preserve">: </w:t>
      </w:r>
      <w:r w:rsidR="00842721">
        <w:rPr>
          <w:i/>
          <w:sz w:val="22"/>
          <w:szCs w:val="22"/>
          <w:lang w:val="en-US" w:eastAsia="ko-KR"/>
        </w:rPr>
        <w:t xml:space="preserve">For </w:t>
      </w:r>
      <w:r w:rsidR="00666EE2">
        <w:rPr>
          <w:i/>
          <w:sz w:val="22"/>
          <w:szCs w:val="22"/>
          <w:lang w:val="en-US" w:eastAsia="ko-KR"/>
        </w:rPr>
        <w:t>Rel-18</w:t>
      </w:r>
      <w:r w:rsidR="00842721">
        <w:rPr>
          <w:i/>
          <w:sz w:val="22"/>
          <w:szCs w:val="22"/>
          <w:lang w:val="en-US" w:eastAsia="ko-KR"/>
        </w:rPr>
        <w:t xml:space="preserve"> unified TCI framework extension to MTRP operation, the maximum number of DL or UL TCI states indicated in a MAC CE/DCI is 2, i.e., M=2 </w:t>
      </w:r>
      <w:r w:rsidR="00E10427">
        <w:rPr>
          <w:i/>
          <w:sz w:val="22"/>
          <w:szCs w:val="22"/>
          <w:lang w:val="en-US" w:eastAsia="ko-KR"/>
        </w:rPr>
        <w:t>and/</w:t>
      </w:r>
      <w:r w:rsidR="00842721">
        <w:rPr>
          <w:i/>
          <w:sz w:val="22"/>
          <w:szCs w:val="22"/>
          <w:lang w:val="en-US" w:eastAsia="ko-KR"/>
        </w:rPr>
        <w:t xml:space="preserve">or N=2. </w:t>
      </w:r>
    </w:p>
    <w:p w14:paraId="7943F94F" w14:textId="4C435082" w:rsidR="005710C1" w:rsidRDefault="005710C1" w:rsidP="000D36A6">
      <w:pPr>
        <w:wordWrap/>
        <w:snapToGrid w:val="0"/>
        <w:spacing w:after="60"/>
        <w:jc w:val="both"/>
        <w:rPr>
          <w:rFonts w:eastAsia="Malgun Gothic"/>
          <w:sz w:val="22"/>
          <w:lang w:val="en-GB"/>
        </w:rPr>
      </w:pPr>
    </w:p>
    <w:p w14:paraId="227E9703" w14:textId="35971496" w:rsidR="005710C1" w:rsidRPr="00640A25" w:rsidRDefault="005710C1"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Means of indicating M&gt;1 or N&gt;1 TCI states</w:t>
      </w:r>
    </w:p>
    <w:p w14:paraId="4D747B2B" w14:textId="77777777" w:rsidR="005710C1" w:rsidRDefault="005710C1" w:rsidP="000D36A6">
      <w:pPr>
        <w:wordWrap/>
        <w:snapToGrid w:val="0"/>
        <w:spacing w:after="60"/>
        <w:jc w:val="both"/>
        <w:rPr>
          <w:rFonts w:eastAsia="Malgun Gothic"/>
          <w:sz w:val="22"/>
          <w:lang w:val="en-GB"/>
        </w:rPr>
      </w:pPr>
    </w:p>
    <w:p w14:paraId="4D1B64A6" w14:textId="2D191934" w:rsidR="00137A15" w:rsidRDefault="00DF50E2" w:rsidP="000D36A6">
      <w:pPr>
        <w:wordWrap/>
        <w:snapToGrid w:val="0"/>
        <w:spacing w:after="60"/>
        <w:jc w:val="both"/>
        <w:rPr>
          <w:rFonts w:eastAsia="Malgun Gothic"/>
          <w:sz w:val="22"/>
          <w:lang w:val="en-GB"/>
        </w:rPr>
      </w:pPr>
      <w:r>
        <w:rPr>
          <w:rFonts w:eastAsia="Malgun Gothic"/>
          <w:sz w:val="22"/>
          <w:lang w:val="en-GB"/>
        </w:rPr>
        <w:t xml:space="preserve">In </w:t>
      </w:r>
      <w:r w:rsidR="00666EE2">
        <w:rPr>
          <w:rFonts w:eastAsia="Malgun Gothic"/>
          <w:sz w:val="22"/>
          <w:lang w:val="en-GB"/>
        </w:rPr>
        <w:t>Rel-17</w:t>
      </w:r>
      <w:r>
        <w:rPr>
          <w:rFonts w:eastAsia="Malgun Gothic"/>
          <w:sz w:val="22"/>
          <w:lang w:val="en-GB"/>
        </w:rPr>
        <w:t xml:space="preserve">, </w:t>
      </w:r>
      <w:r w:rsidR="006C17C8">
        <w:rPr>
          <w:rFonts w:eastAsia="Malgun Gothic"/>
          <w:sz w:val="22"/>
          <w:lang w:val="en-GB"/>
        </w:rPr>
        <w:t xml:space="preserve">a single (M=1 or N=1) TCI state or pair of TCI states is indicated by </w:t>
      </w:r>
      <w:r>
        <w:rPr>
          <w:rFonts w:eastAsia="Malgun Gothic"/>
          <w:color w:val="000000"/>
          <w:sz w:val="22"/>
          <w:szCs w:val="22"/>
        </w:rPr>
        <w:t xml:space="preserve">a TCI state </w:t>
      </w:r>
      <w:proofErr w:type="spellStart"/>
      <w:r>
        <w:rPr>
          <w:rFonts w:eastAsia="Malgun Gothic"/>
          <w:color w:val="000000"/>
          <w:sz w:val="22"/>
          <w:szCs w:val="22"/>
        </w:rPr>
        <w:t>codepoint</w:t>
      </w:r>
      <w:proofErr w:type="spellEnd"/>
      <w:r>
        <w:rPr>
          <w:rFonts w:eastAsia="Malgun Gothic"/>
          <w:color w:val="000000"/>
          <w:sz w:val="22"/>
          <w:szCs w:val="22"/>
        </w:rPr>
        <w:t xml:space="preserve"> of the DCI field ‘Transmission Configuration Indication’ in the corresponding DCI (e.g., DCI format 1_1 or 1_2 with or without DL assignment),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Pr>
          <w:rFonts w:eastAsia="Malgun Gothic"/>
          <w:color w:val="000000"/>
          <w:sz w:val="22"/>
          <w:szCs w:val="22"/>
        </w:rPr>
        <w:t xml:space="preserve"> M&gt;1 or N&gt;1 TCI states or pairs of TCI states in a single DCI </w:t>
      </w:r>
      <w:r w:rsidR="005710C1">
        <w:rPr>
          <w:rFonts w:eastAsia="Malgun Gothic"/>
          <w:color w:val="000000"/>
          <w:sz w:val="22"/>
          <w:szCs w:val="22"/>
        </w:rPr>
        <w:t>(for SDCI based MTRP operation) need to be specified. As aforementioned, the corresponding signaling design should account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overhead.</w:t>
      </w:r>
    </w:p>
    <w:p w14:paraId="01FEA271" w14:textId="148B8817" w:rsidR="00137A15" w:rsidRDefault="00137A15" w:rsidP="000D36A6">
      <w:pPr>
        <w:wordWrap/>
        <w:snapToGrid w:val="0"/>
        <w:spacing w:after="60"/>
        <w:jc w:val="both"/>
        <w:rPr>
          <w:rFonts w:eastAsia="Malgun Gothic"/>
          <w:sz w:val="22"/>
          <w:lang w:val="en-GB"/>
        </w:rPr>
      </w:pPr>
    </w:p>
    <w:p w14:paraId="47F085F7" w14:textId="2C7E9299" w:rsidR="006C17C8" w:rsidRDefault="006F1D21" w:rsidP="000D36A6">
      <w:pPr>
        <w:wordWrap/>
        <w:snapToGrid w:val="0"/>
        <w:spacing w:after="60"/>
        <w:jc w:val="both"/>
        <w:rPr>
          <w:rFonts w:eastAsia="Malgun Gothic"/>
          <w:sz w:val="22"/>
          <w:lang w:val="en-GB"/>
        </w:rPr>
      </w:pPr>
      <w:r>
        <w:rPr>
          <w:rFonts w:eastAsia="Malgun Gothic"/>
          <w:sz w:val="22"/>
          <w:lang w:val="en-GB"/>
        </w:rPr>
        <w:t>As an example</w:t>
      </w:r>
      <w:r w:rsidR="003167DF">
        <w:rPr>
          <w:rFonts w:eastAsia="Malgun Gothic"/>
          <w:sz w:val="22"/>
          <w:lang w:val="en-GB"/>
        </w:rPr>
        <w:t xml:space="preserve">, a single TCI </w:t>
      </w:r>
      <w:proofErr w:type="spellStart"/>
      <w:r w:rsidR="003167DF">
        <w:rPr>
          <w:rFonts w:eastAsia="Malgun Gothic"/>
          <w:sz w:val="22"/>
          <w:lang w:val="en-GB"/>
        </w:rPr>
        <w:t>codepoint</w:t>
      </w:r>
      <w:proofErr w:type="spellEnd"/>
      <w:r w:rsidR="003167DF">
        <w:rPr>
          <w:rFonts w:eastAsia="Malgun Gothic"/>
          <w:sz w:val="22"/>
          <w:lang w:val="en-GB"/>
        </w:rPr>
        <w:t xml:space="preserve"> of the TCI field in the corresponding DCI for</w:t>
      </w:r>
      <w:r w:rsidR="00C552EF">
        <w:rPr>
          <w:rFonts w:eastAsia="Malgun Gothic"/>
          <w:sz w:val="22"/>
          <w:lang w:val="en-GB"/>
        </w:rPr>
        <w:t>mat for</w:t>
      </w:r>
      <w:r w:rsidR="003167DF">
        <w:rPr>
          <w:rFonts w:eastAsia="Malgun Gothic"/>
          <w:sz w:val="22"/>
          <w:lang w:val="en-GB"/>
        </w:rPr>
        <w:t xml:space="preserve"> beam indication can indicate more than one, i.e., M&gt;1 </w:t>
      </w:r>
      <w:r w:rsidR="00E10427">
        <w:rPr>
          <w:rFonts w:eastAsia="Malgun Gothic"/>
          <w:sz w:val="22"/>
          <w:lang w:val="en-GB"/>
        </w:rPr>
        <w:t>and/</w:t>
      </w:r>
      <w:r w:rsidR="003167DF">
        <w:rPr>
          <w:rFonts w:eastAsia="Malgun Gothic"/>
          <w:sz w:val="22"/>
          <w:lang w:val="en-GB"/>
        </w:rPr>
        <w:t>or N&gt;1, TCI states or pairs of TCI states for the MTRP operation.</w:t>
      </w:r>
      <w:r w:rsidR="00C552EF">
        <w:rPr>
          <w:rFonts w:eastAsia="Malgun Gothic"/>
          <w:sz w:val="22"/>
          <w:lang w:val="en-GB"/>
        </w:rPr>
        <w:t xml:space="preserve"> Different from the </w:t>
      </w:r>
      <w:r w:rsidR="00666EE2">
        <w:rPr>
          <w:rFonts w:eastAsia="Malgun Gothic"/>
          <w:sz w:val="22"/>
          <w:lang w:val="en-GB"/>
        </w:rPr>
        <w:t>Rel-17</w:t>
      </w:r>
      <w:r w:rsidR="00C552EF">
        <w:rPr>
          <w:rFonts w:eastAsia="Malgun Gothic"/>
          <w:sz w:val="22"/>
          <w:lang w:val="en-GB"/>
        </w:rPr>
        <w:t xml:space="preserve"> design, here, a MAC CE activation command can map up to 8 sets of TCI states (or pairs of TCI states) with each set containing M&gt;1 </w:t>
      </w:r>
      <w:r w:rsidR="00E10427">
        <w:rPr>
          <w:rFonts w:eastAsia="Malgun Gothic"/>
          <w:sz w:val="22"/>
          <w:lang w:val="en-GB"/>
        </w:rPr>
        <w:t>and/</w:t>
      </w:r>
      <w:r w:rsidR="00C552EF">
        <w:rPr>
          <w:rFonts w:eastAsia="Malgun Gothic"/>
          <w:sz w:val="22"/>
          <w:lang w:val="en-GB"/>
        </w:rPr>
        <w:t xml:space="preserve">or N&gt;1 TCI states (or pairs of TCI states) to the </w:t>
      </w:r>
      <w:proofErr w:type="spellStart"/>
      <w:r w:rsidR="00C552EF">
        <w:rPr>
          <w:rFonts w:eastAsia="Malgun Gothic"/>
          <w:sz w:val="22"/>
          <w:lang w:val="en-GB"/>
        </w:rPr>
        <w:t>codepoints</w:t>
      </w:r>
      <w:proofErr w:type="spellEnd"/>
      <w:r w:rsidR="00C552EF">
        <w:rPr>
          <w:rFonts w:eastAsia="Malgun Gothic"/>
          <w:sz w:val="22"/>
          <w:lang w:val="en-GB"/>
        </w:rPr>
        <w:t xml:space="preserve"> of the TCI field</w:t>
      </w:r>
      <w:r w:rsidR="00A204B5">
        <w:rPr>
          <w:rFonts w:eastAsia="Malgun Gothic"/>
          <w:sz w:val="22"/>
          <w:lang w:val="en-GB"/>
        </w:rPr>
        <w:t>.</w:t>
      </w:r>
      <w:r w:rsidR="007C31F3">
        <w:rPr>
          <w:rFonts w:eastAsia="Malgun Gothic"/>
          <w:sz w:val="22"/>
          <w:lang w:val="en-GB"/>
        </w:rPr>
        <w:t xml:space="preserve"> Furthermore, the number of </w:t>
      </w:r>
      <w:r w:rsidR="00FE6A8E">
        <w:rPr>
          <w:rFonts w:eastAsia="Malgun Gothic"/>
          <w:sz w:val="22"/>
          <w:lang w:val="en-GB"/>
        </w:rPr>
        <w:t xml:space="preserve">sets of TCI states (or pairs of TCI states) that can be activated by the MAC CE, or equivalently, the number of TCI state </w:t>
      </w:r>
      <w:proofErr w:type="spellStart"/>
      <w:r w:rsidR="00FE6A8E">
        <w:rPr>
          <w:rFonts w:eastAsia="Malgun Gothic"/>
          <w:sz w:val="22"/>
          <w:lang w:val="en-GB"/>
        </w:rPr>
        <w:t>codepoints</w:t>
      </w:r>
      <w:proofErr w:type="spellEnd"/>
      <w:r w:rsidR="00FE6A8E">
        <w:rPr>
          <w:rFonts w:eastAsia="Malgun Gothic"/>
          <w:sz w:val="22"/>
          <w:lang w:val="en-GB"/>
        </w:rPr>
        <w:t xml:space="preserve"> of the TCI field, can be increased as well (e.g., from 8 to 16). This in turn allows more design degrees of freedom for MTRP beam indication. </w:t>
      </w:r>
    </w:p>
    <w:p w14:paraId="0D9ECC29" w14:textId="3D3D194B" w:rsidR="00D62223" w:rsidRDefault="009F3F6F" w:rsidP="000D36A6">
      <w:pPr>
        <w:wordWrap/>
        <w:snapToGrid w:val="0"/>
        <w:spacing w:after="60"/>
        <w:jc w:val="both"/>
        <w:rPr>
          <w:rFonts w:eastAsia="Malgun Gothic"/>
          <w:sz w:val="22"/>
          <w:lang w:val="en-GB"/>
        </w:rPr>
      </w:pPr>
      <w:r>
        <w:rPr>
          <w:rFonts w:eastAsia="Malgun Gothic"/>
          <w:sz w:val="22"/>
          <w:lang w:val="en-GB"/>
        </w:rPr>
        <w:t xml:space="preserve">  </w:t>
      </w:r>
      <w:r w:rsidR="00CF0F18">
        <w:rPr>
          <w:rFonts w:eastAsia="Malgun Gothic"/>
          <w:sz w:val="22"/>
          <w:lang w:val="en-GB"/>
        </w:rPr>
        <w:t xml:space="preserve">  </w:t>
      </w:r>
      <w:r w:rsidR="008E3361">
        <w:rPr>
          <w:rFonts w:eastAsia="Malgun Gothic"/>
          <w:sz w:val="22"/>
          <w:lang w:val="en-GB"/>
        </w:rPr>
        <w:t xml:space="preserve"> </w:t>
      </w:r>
      <w:r w:rsidR="00215631">
        <w:rPr>
          <w:rFonts w:eastAsia="Malgun Gothic"/>
          <w:sz w:val="22"/>
          <w:lang w:val="en-GB"/>
        </w:rPr>
        <w:t xml:space="preserve"> </w:t>
      </w:r>
      <w:r w:rsidR="007A4C58">
        <w:rPr>
          <w:rFonts w:eastAsia="Malgun Gothic"/>
          <w:sz w:val="22"/>
          <w:lang w:val="en-GB"/>
        </w:rPr>
        <w:t xml:space="preserve"> </w:t>
      </w:r>
      <w:r w:rsidR="008915B8">
        <w:rPr>
          <w:rFonts w:eastAsia="Malgun Gothic"/>
          <w:sz w:val="22"/>
          <w:lang w:val="en-GB"/>
        </w:rPr>
        <w:t xml:space="preserve"> </w:t>
      </w:r>
    </w:p>
    <w:p w14:paraId="484AB73F" w14:textId="4595C50E" w:rsidR="00595739" w:rsidRPr="00772C43" w:rsidRDefault="00FE6A8E" w:rsidP="000D36A6">
      <w:pPr>
        <w:wordWrap/>
        <w:snapToGrid w:val="0"/>
        <w:spacing w:after="60"/>
        <w:jc w:val="both"/>
        <w:rPr>
          <w:rFonts w:eastAsia="Malgun Gothic"/>
          <w:sz w:val="22"/>
        </w:rPr>
      </w:pPr>
      <w:r>
        <w:rPr>
          <w:rFonts w:eastAsia="Malgun Gothic"/>
          <w:sz w:val="22"/>
          <w:lang w:val="en-GB"/>
        </w:rPr>
        <w:t xml:space="preserve">Alternatively, </w:t>
      </w:r>
      <w:r w:rsidR="00772C43">
        <w:rPr>
          <w:rFonts w:eastAsia="Malgun Gothic"/>
          <w:sz w:val="22"/>
        </w:rPr>
        <w:t xml:space="preserve">more than one TCI fields or TCI state </w:t>
      </w:r>
      <w:proofErr w:type="spellStart"/>
      <w:r w:rsidR="00772C43">
        <w:rPr>
          <w:rFonts w:eastAsia="Malgun Gothic"/>
          <w:sz w:val="22"/>
        </w:rPr>
        <w:t>codepoints</w:t>
      </w:r>
      <w:proofErr w:type="spellEnd"/>
      <w:r w:rsidR="00772C43">
        <w:rPr>
          <w:rFonts w:eastAsia="Malgun Gothic"/>
          <w:sz w:val="22"/>
        </w:rPr>
        <w:t xml:space="preserve"> can be configured in the DCI format 1_1 or </w:t>
      </w:r>
      <w:r w:rsidR="00772C43">
        <w:rPr>
          <w:rFonts w:eastAsia="Malgun Gothic"/>
          <w:sz w:val="22"/>
        </w:rPr>
        <w:lastRenderedPageBreak/>
        <w:t>1_2 with or without DL assignment to indicate more than one, i.e., M&gt;1 or N&gt;1, TCI states or pairs of TCI states for the MTRP operation. For this case,</w:t>
      </w:r>
      <w:r w:rsidR="00772C43" w:rsidRPr="00772C43">
        <w:rPr>
          <w:rFonts w:eastAsia="Malgun Gothic"/>
          <w:sz w:val="22"/>
          <w:lang w:val="en-GB"/>
        </w:rPr>
        <w:t xml:space="preserve"> </w:t>
      </w:r>
      <w:r w:rsidR="00772C43">
        <w:rPr>
          <w:rFonts w:eastAsia="Malgun Gothic"/>
          <w:sz w:val="22"/>
          <w:lang w:val="en-GB"/>
        </w:rPr>
        <w:t>each</w:t>
      </w:r>
      <w:r w:rsidR="00772C43">
        <w:rPr>
          <w:rFonts w:eastAsia="Malgun Gothic"/>
          <w:color w:val="000000"/>
          <w:sz w:val="22"/>
          <w:szCs w:val="22"/>
        </w:rPr>
        <w:t xml:space="preserve"> TCI state </w:t>
      </w:r>
      <w:proofErr w:type="spellStart"/>
      <w:r w:rsidR="00772C43">
        <w:rPr>
          <w:rFonts w:eastAsia="Malgun Gothic"/>
          <w:color w:val="000000"/>
          <w:sz w:val="22"/>
          <w:szCs w:val="22"/>
        </w:rPr>
        <w:t>codepoint</w:t>
      </w:r>
      <w:proofErr w:type="spellEnd"/>
      <w:r w:rsidR="00772C43">
        <w:rPr>
          <w:rFonts w:eastAsia="Malgun Gothic"/>
          <w:color w:val="000000"/>
          <w:sz w:val="22"/>
          <w:szCs w:val="22"/>
        </w:rPr>
        <w:t xml:space="preserve"> of the corresponding TCI field can indicate a single TCI state or pair of TCI states, </w:t>
      </w:r>
      <w:r w:rsidR="00AE13CE">
        <w:rPr>
          <w:rFonts w:eastAsia="Malgun Gothic"/>
          <w:color w:val="000000"/>
          <w:sz w:val="22"/>
          <w:szCs w:val="22"/>
        </w:rPr>
        <w:t>where</w:t>
      </w:r>
      <w:r w:rsidR="00772C43">
        <w:rPr>
          <w:rFonts w:eastAsia="Malgun Gothic"/>
          <w:color w:val="000000"/>
          <w:sz w:val="22"/>
          <w:szCs w:val="22"/>
        </w:rPr>
        <w:t xml:space="preserve"> a MAC CE activation command can activate up to 8 TCI states/pairs of TCI </w:t>
      </w:r>
      <w:r w:rsidR="00B04282">
        <w:rPr>
          <w:rFonts w:eastAsia="Malgun Gothic"/>
          <w:color w:val="000000"/>
          <w:sz w:val="22"/>
          <w:szCs w:val="22"/>
        </w:rPr>
        <w:t xml:space="preserve">states to the </w:t>
      </w:r>
      <w:proofErr w:type="spellStart"/>
      <w:r w:rsidR="00B04282">
        <w:rPr>
          <w:rFonts w:eastAsia="Malgun Gothic"/>
          <w:color w:val="000000"/>
          <w:sz w:val="22"/>
          <w:szCs w:val="22"/>
        </w:rPr>
        <w:t>codepoints</w:t>
      </w:r>
      <w:proofErr w:type="spellEnd"/>
      <w:r w:rsidR="00B04282">
        <w:rPr>
          <w:rFonts w:eastAsia="Malgun Gothic"/>
          <w:color w:val="000000"/>
          <w:sz w:val="22"/>
          <w:szCs w:val="22"/>
        </w:rPr>
        <w:t xml:space="preserve"> of the TCI field.</w:t>
      </w:r>
    </w:p>
    <w:p w14:paraId="1CB7E613" w14:textId="5BB68A59" w:rsidR="00EC4BC3" w:rsidRPr="00CA2FD4" w:rsidRDefault="00EC4BC3" w:rsidP="000D36A6">
      <w:pPr>
        <w:wordWrap/>
        <w:snapToGrid w:val="0"/>
        <w:spacing w:after="60"/>
        <w:jc w:val="both"/>
        <w:rPr>
          <w:rFonts w:eastAsia="Malgun Gothic"/>
          <w:sz w:val="22"/>
        </w:rPr>
      </w:pPr>
    </w:p>
    <w:p w14:paraId="7EDC1A2F" w14:textId="2D8ADEFC" w:rsidR="00531321" w:rsidRDefault="00AE13CE" w:rsidP="000D36A6">
      <w:pPr>
        <w:wordWrap/>
        <w:snapToGrid w:val="0"/>
        <w:spacing w:after="60"/>
        <w:jc w:val="both"/>
        <w:rPr>
          <w:rFonts w:eastAsia="Malgun Gothic"/>
          <w:sz w:val="22"/>
          <w:lang w:val="en-GB"/>
        </w:rPr>
      </w:pPr>
      <w:r>
        <w:rPr>
          <w:rFonts w:eastAsia="Malgun Gothic"/>
          <w:sz w:val="22"/>
          <w:lang w:val="en-GB"/>
        </w:rPr>
        <w:t>Note that i</w:t>
      </w:r>
      <w:r w:rsidR="00CA2FD4">
        <w:rPr>
          <w:rFonts w:eastAsia="Malgun Gothic"/>
          <w:sz w:val="22"/>
          <w:lang w:val="en-GB"/>
        </w:rPr>
        <w:t xml:space="preserve">f </w:t>
      </w:r>
      <w:r w:rsidR="003A3BC9">
        <w:rPr>
          <w:rFonts w:eastAsia="Malgun Gothic"/>
          <w:sz w:val="22"/>
          <w:lang w:val="en-GB"/>
        </w:rPr>
        <w:t>the DCI format for beam indication does not carry any</w:t>
      </w:r>
      <w:r w:rsidR="00CA2FD4">
        <w:rPr>
          <w:rFonts w:eastAsia="Malgun Gothic"/>
          <w:sz w:val="22"/>
          <w:lang w:val="en-GB"/>
        </w:rPr>
        <w:t xml:space="preserve"> DL assignment, </w:t>
      </w:r>
      <w:r w:rsidR="003A3BC9">
        <w:rPr>
          <w:rFonts w:eastAsia="Malgun Gothic"/>
          <w:sz w:val="22"/>
          <w:lang w:val="en-GB"/>
        </w:rPr>
        <w:t>introducing a</w:t>
      </w:r>
      <w:r>
        <w:rPr>
          <w:rFonts w:eastAsia="Malgun Gothic"/>
          <w:sz w:val="22"/>
          <w:lang w:val="en-GB"/>
        </w:rPr>
        <w:t xml:space="preserve"> </w:t>
      </w:r>
      <w:r w:rsidR="003A3BC9">
        <w:rPr>
          <w:rFonts w:eastAsia="Malgun Gothic"/>
          <w:sz w:val="22"/>
          <w:lang w:val="en-GB"/>
        </w:rPr>
        <w:t>n</w:t>
      </w:r>
      <w:r>
        <w:rPr>
          <w:rFonts w:eastAsia="Malgun Gothic"/>
          <w:sz w:val="22"/>
          <w:lang w:val="en-GB"/>
        </w:rPr>
        <w:t>ew</w:t>
      </w:r>
      <w:r w:rsidR="003A3BC9">
        <w:rPr>
          <w:rFonts w:eastAsia="Malgun Gothic"/>
          <w:sz w:val="22"/>
          <w:lang w:val="en-GB"/>
        </w:rPr>
        <w:t xml:space="preserve"> DCI field</w:t>
      </w:r>
      <w:r>
        <w:rPr>
          <w:rFonts w:eastAsia="Malgun Gothic"/>
          <w:sz w:val="22"/>
          <w:lang w:val="en-GB"/>
        </w:rPr>
        <w:t xml:space="preserve"> (or new </w:t>
      </w:r>
      <w:proofErr w:type="spellStart"/>
      <w:r>
        <w:rPr>
          <w:rFonts w:eastAsia="Malgun Gothic"/>
          <w:sz w:val="22"/>
          <w:lang w:val="en-GB"/>
        </w:rPr>
        <w:t>codepoints</w:t>
      </w:r>
      <w:proofErr w:type="spellEnd"/>
      <w:r>
        <w:rPr>
          <w:rFonts w:eastAsia="Malgun Gothic"/>
          <w:sz w:val="22"/>
          <w:lang w:val="en-GB"/>
        </w:rPr>
        <w:t>)</w:t>
      </w:r>
      <w:r w:rsidR="003A3BC9">
        <w:rPr>
          <w:rFonts w:eastAsia="Malgun Gothic"/>
          <w:sz w:val="22"/>
          <w:lang w:val="en-GB"/>
        </w:rPr>
        <w:t xml:space="preserve"> to indicate the 2</w:t>
      </w:r>
      <w:r w:rsidR="003A3BC9" w:rsidRPr="003A3BC9">
        <w:rPr>
          <w:rFonts w:eastAsia="Malgun Gothic"/>
          <w:sz w:val="22"/>
          <w:vertAlign w:val="superscript"/>
          <w:lang w:val="en-GB"/>
        </w:rPr>
        <w:t>nd</w:t>
      </w:r>
      <w:r w:rsidR="003A3BC9">
        <w:rPr>
          <w:rFonts w:eastAsia="Malgun Gothic"/>
          <w:sz w:val="22"/>
          <w:lang w:val="en-GB"/>
        </w:rPr>
        <w:t xml:space="preserve"> TCI state (for the case of M=2 </w:t>
      </w:r>
      <w:r w:rsidR="00283053">
        <w:rPr>
          <w:rFonts w:eastAsia="Malgun Gothic"/>
          <w:sz w:val="22"/>
          <w:lang w:val="en-GB"/>
        </w:rPr>
        <w:t>and/</w:t>
      </w:r>
      <w:r w:rsidR="003A3BC9">
        <w:rPr>
          <w:rFonts w:eastAsia="Malgun Gothic"/>
          <w:sz w:val="22"/>
          <w:lang w:val="en-GB"/>
        </w:rPr>
        <w:t xml:space="preserve">or N=2) </w:t>
      </w:r>
      <w:r w:rsidR="00FC71A4">
        <w:rPr>
          <w:rFonts w:eastAsia="Malgun Gothic"/>
          <w:sz w:val="22"/>
          <w:lang w:val="en-GB"/>
        </w:rPr>
        <w:t>becomes</w:t>
      </w:r>
      <w:r w:rsidR="003A3BC9">
        <w:rPr>
          <w:rFonts w:eastAsia="Malgun Gothic"/>
          <w:sz w:val="22"/>
          <w:lang w:val="en-GB"/>
        </w:rPr>
        <w:t xml:space="preserve"> unnecessary. This is because without DL assignment,</w:t>
      </w:r>
      <w:r w:rsidR="007379AB">
        <w:rPr>
          <w:rFonts w:eastAsia="Malgun Gothic"/>
          <w:sz w:val="22"/>
          <w:lang w:val="en-GB"/>
        </w:rPr>
        <w:t xml:space="preserve"> many existing/reserved fields</w:t>
      </w:r>
      <w:r w:rsidR="00283053">
        <w:rPr>
          <w:rFonts w:eastAsia="Malgun Gothic"/>
          <w:sz w:val="22"/>
          <w:lang w:val="en-GB"/>
        </w:rPr>
        <w:t xml:space="preserve"> (bits)</w:t>
      </w:r>
      <w:r w:rsidR="007379AB">
        <w:rPr>
          <w:rFonts w:eastAsia="Malgun Gothic"/>
          <w:sz w:val="22"/>
          <w:lang w:val="en-GB"/>
        </w:rPr>
        <w:t xml:space="preserve"> are available</w:t>
      </w:r>
      <w:r w:rsidR="00973056">
        <w:rPr>
          <w:rFonts w:eastAsia="Malgun Gothic"/>
          <w:sz w:val="22"/>
          <w:lang w:val="en-GB"/>
        </w:rPr>
        <w:t xml:space="preserve"> in the DL DCI</w:t>
      </w:r>
      <w:r w:rsidR="007379AB">
        <w:rPr>
          <w:rFonts w:eastAsia="Malgun Gothic"/>
          <w:sz w:val="22"/>
          <w:lang w:val="en-GB"/>
        </w:rPr>
        <w:t xml:space="preserve"> and can be repurposed to indicate the M&gt;1 </w:t>
      </w:r>
      <w:r w:rsidR="00283053">
        <w:rPr>
          <w:rFonts w:eastAsia="Malgun Gothic"/>
          <w:sz w:val="22"/>
          <w:lang w:val="en-GB"/>
        </w:rPr>
        <w:t>and/</w:t>
      </w:r>
      <w:r w:rsidR="007379AB">
        <w:rPr>
          <w:rFonts w:eastAsia="Malgun Gothic"/>
          <w:sz w:val="22"/>
          <w:lang w:val="en-GB"/>
        </w:rPr>
        <w:t xml:space="preserve">or N&gt;1 TCI states or pairs of TCI states for the MTRP operation. </w:t>
      </w:r>
      <w:r w:rsidR="00973056">
        <w:rPr>
          <w:rFonts w:eastAsia="Malgun Gothic"/>
          <w:sz w:val="22"/>
          <w:lang w:val="en-GB"/>
        </w:rPr>
        <w:t xml:space="preserve">With </w:t>
      </w:r>
      <w:r w:rsidR="00EF0456">
        <w:rPr>
          <w:rFonts w:eastAsia="Malgun Gothic"/>
          <w:sz w:val="22"/>
          <w:lang w:val="en-GB"/>
        </w:rPr>
        <w:t>PDSCH</w:t>
      </w:r>
      <w:r w:rsidR="00973056">
        <w:rPr>
          <w:rFonts w:eastAsia="Malgun Gothic"/>
          <w:sz w:val="22"/>
          <w:lang w:val="en-GB"/>
        </w:rPr>
        <w:t xml:space="preserve"> assignment</w:t>
      </w:r>
      <w:r w:rsidR="007379AB">
        <w:rPr>
          <w:rFonts w:eastAsia="Malgun Gothic"/>
          <w:sz w:val="22"/>
          <w:lang w:val="en-GB"/>
        </w:rPr>
        <w:t>,</w:t>
      </w:r>
      <w:r w:rsidR="00973056">
        <w:rPr>
          <w:rFonts w:eastAsia="Malgun Gothic"/>
          <w:sz w:val="22"/>
          <w:lang w:val="en-GB"/>
        </w:rPr>
        <w:t xml:space="preserve"> however,</w:t>
      </w:r>
      <w:r w:rsidR="007379AB">
        <w:rPr>
          <w:rFonts w:eastAsia="Malgun Gothic"/>
          <w:sz w:val="22"/>
          <w:lang w:val="en-GB"/>
        </w:rPr>
        <w:t xml:space="preserve"> </w:t>
      </w:r>
      <w:r w:rsidR="00973056">
        <w:rPr>
          <w:rFonts w:eastAsia="Malgun Gothic"/>
          <w:sz w:val="22"/>
          <w:lang w:val="en-GB"/>
        </w:rPr>
        <w:t xml:space="preserve">there are not enough reserved fields (bits) in the DL DCI that can be repurposed </w:t>
      </w:r>
      <w:r w:rsidR="00CB339C">
        <w:rPr>
          <w:rFonts w:eastAsia="Malgun Gothic"/>
          <w:sz w:val="22"/>
          <w:lang w:val="en-GB"/>
        </w:rPr>
        <w:t>to indicate</w:t>
      </w:r>
      <w:r w:rsidR="00973056">
        <w:rPr>
          <w:rFonts w:eastAsia="Malgun Gothic"/>
          <w:sz w:val="22"/>
          <w:lang w:val="en-GB"/>
        </w:rPr>
        <w:t xml:space="preserve"> the M&gt;1 </w:t>
      </w:r>
      <w:r w:rsidR="00283053">
        <w:rPr>
          <w:rFonts w:eastAsia="Malgun Gothic"/>
          <w:sz w:val="22"/>
          <w:lang w:val="en-GB"/>
        </w:rPr>
        <w:t>and/</w:t>
      </w:r>
      <w:r w:rsidR="00973056">
        <w:rPr>
          <w:rFonts w:eastAsia="Malgun Gothic"/>
          <w:sz w:val="22"/>
          <w:lang w:val="en-GB"/>
        </w:rPr>
        <w:t>or N&gt;1 TCI states or pairs of TCI states</w:t>
      </w:r>
      <w:r w:rsidR="00611EA5">
        <w:rPr>
          <w:rFonts w:eastAsia="Malgun Gothic"/>
          <w:sz w:val="22"/>
          <w:lang w:val="en-GB"/>
        </w:rPr>
        <w:t>.</w:t>
      </w:r>
      <w:r w:rsidR="00531321">
        <w:rPr>
          <w:rFonts w:eastAsia="Malgun Gothic"/>
          <w:sz w:val="22"/>
          <w:lang w:val="en-GB"/>
        </w:rPr>
        <w:t xml:space="preserve"> </w:t>
      </w:r>
    </w:p>
    <w:p w14:paraId="5A5D24CA" w14:textId="05C904CC" w:rsidR="00611EA5" w:rsidRDefault="00611EA5" w:rsidP="000D36A6">
      <w:pPr>
        <w:wordWrap/>
        <w:snapToGrid w:val="0"/>
        <w:spacing w:after="60"/>
        <w:jc w:val="both"/>
        <w:rPr>
          <w:rFonts w:eastAsia="Malgun Gothic"/>
          <w:sz w:val="22"/>
          <w:lang w:val="en-GB"/>
        </w:rPr>
      </w:pPr>
    </w:p>
    <w:p w14:paraId="1AF7E093" w14:textId="3F106456" w:rsidR="00CA2FD4" w:rsidRDefault="00DA6057" w:rsidP="000D36A6">
      <w:pPr>
        <w:wordWrap/>
        <w:snapToGrid w:val="0"/>
        <w:spacing w:after="60"/>
        <w:jc w:val="both"/>
        <w:rPr>
          <w:rFonts w:eastAsia="Malgun Gothic"/>
          <w:sz w:val="22"/>
          <w:lang w:val="en-GB"/>
        </w:rPr>
      </w:pPr>
      <w:r>
        <w:rPr>
          <w:rFonts w:eastAsia="Malgun Gothic"/>
          <w:sz w:val="22"/>
          <w:lang w:val="en-GB"/>
        </w:rPr>
        <w:t xml:space="preserve">It is worth noting that for MDCI based MTRP operation </w:t>
      </w:r>
      <w:r w:rsidR="00AE13CE">
        <w:rPr>
          <w:rFonts w:eastAsia="Malgun Gothic"/>
          <w:sz w:val="22"/>
          <w:lang w:val="en-GB"/>
        </w:rPr>
        <w:t>where</w:t>
      </w:r>
      <w:r>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 </w:t>
      </w:r>
      <w:proofErr w:type="spellStart"/>
      <w:r>
        <w:rPr>
          <w:rFonts w:eastAsia="Malgun Gothic"/>
          <w:color w:val="000000"/>
          <w:sz w:val="22"/>
          <w:szCs w:val="22"/>
        </w:rPr>
        <w:t>codepoint</w:t>
      </w:r>
      <w:proofErr w:type="spellEnd"/>
      <w:r>
        <w:rPr>
          <w:rFonts w:eastAsia="Malgun Gothic"/>
          <w:color w:val="000000"/>
          <w:sz w:val="22"/>
          <w:szCs w:val="22"/>
        </w:rPr>
        <w:t xml:space="preserve"> of the corresponding TCI field, </w:t>
      </w:r>
      <w:r w:rsidR="00AE13CE">
        <w:rPr>
          <w:rFonts w:eastAsia="Malgun Gothic"/>
          <w:color w:val="000000"/>
          <w:sz w:val="22"/>
          <w:szCs w:val="22"/>
        </w:rPr>
        <w:t>where</w:t>
      </w:r>
      <w:r>
        <w:rPr>
          <w:rFonts w:eastAsia="Malgun Gothic"/>
          <w:color w:val="000000"/>
          <w:sz w:val="22"/>
          <w:szCs w:val="22"/>
        </w:rPr>
        <w:t xml:space="preserve"> a MAC CE activation command can activate up to 8 TCI states/pairs of TCI states to the </w:t>
      </w:r>
      <w:proofErr w:type="spellStart"/>
      <w:r>
        <w:rPr>
          <w:rFonts w:eastAsia="Malgun Gothic"/>
          <w:color w:val="000000"/>
          <w:sz w:val="22"/>
          <w:szCs w:val="22"/>
        </w:rPr>
        <w:t>codepoints</w:t>
      </w:r>
      <w:proofErr w:type="spellEnd"/>
      <w:r>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002733">
        <w:rPr>
          <w:rFonts w:eastAsia="Malgun Gothic"/>
          <w:color w:val="000000"/>
          <w:sz w:val="22"/>
          <w:szCs w:val="22"/>
        </w:rPr>
        <w:t>.</w:t>
      </w:r>
      <w:r w:rsidR="00F67040">
        <w:rPr>
          <w:rFonts w:eastAsia="Malgun Gothic"/>
          <w:color w:val="000000"/>
          <w:sz w:val="22"/>
          <w:szCs w:val="22"/>
        </w:rPr>
        <w:t xml:space="preserve"> </w:t>
      </w:r>
      <w:r w:rsidR="000A56A7">
        <w:rPr>
          <w:rFonts w:eastAsia="Malgun Gothic"/>
          <w:color w:val="000000"/>
          <w:sz w:val="22"/>
          <w:szCs w:val="22"/>
        </w:rPr>
        <w:t>Based on</w:t>
      </w:r>
      <w:r w:rsidR="00B81B23">
        <w:rPr>
          <w:rFonts w:eastAsia="Malgun Gothic"/>
          <w:color w:val="000000"/>
          <w:sz w:val="22"/>
          <w:szCs w:val="22"/>
        </w:rPr>
        <w:t xml:space="preserve"> the above discussions, w</w:t>
      </w:r>
      <w:r w:rsidR="00B81B23">
        <w:rPr>
          <w:rFonts w:eastAsia="Malgun Gothic"/>
          <w:sz w:val="22"/>
          <w:lang w:val="en-GB"/>
        </w:rPr>
        <w:t>e</w:t>
      </w:r>
      <w:r w:rsidR="00611EA5">
        <w:rPr>
          <w:rFonts w:eastAsia="Malgun Gothic"/>
          <w:sz w:val="22"/>
          <w:lang w:val="en-GB"/>
        </w:rPr>
        <w:t xml:space="preserve"> therefore propose to</w:t>
      </w:r>
      <w:r w:rsidR="00B81B23">
        <w:rPr>
          <w:rFonts w:eastAsia="Malgun Gothic"/>
          <w:sz w:val="22"/>
          <w:lang w:val="en-GB"/>
        </w:rPr>
        <w:t xml:space="preserve"> focus on SDCI based MTRP operation, and</w:t>
      </w:r>
      <w:r w:rsidR="00611EA5">
        <w:rPr>
          <w:rFonts w:eastAsia="Malgun Gothic"/>
          <w:sz w:val="22"/>
          <w:lang w:val="en-GB"/>
        </w:rPr>
        <w:t xml:space="preserve"> list all candidate signalling design solutions</w:t>
      </w:r>
      <w:r w:rsidR="001B7A9D">
        <w:rPr>
          <w:rFonts w:eastAsia="Malgun Gothic"/>
          <w:sz w:val="22"/>
          <w:lang w:val="en-GB"/>
        </w:rPr>
        <w:t xml:space="preserve"> </w:t>
      </w:r>
      <w:r w:rsidR="00B81B23">
        <w:rPr>
          <w:rFonts w:eastAsia="Malgun Gothic"/>
          <w:sz w:val="22"/>
          <w:lang w:val="en-GB"/>
        </w:rPr>
        <w:t xml:space="preserve">in RAN1 #109-e. In future meetings, one or more of </w:t>
      </w:r>
      <w:r w:rsidR="00CD33CB">
        <w:rPr>
          <w:rFonts w:eastAsia="Malgun Gothic"/>
          <w:sz w:val="22"/>
          <w:lang w:val="en-GB"/>
        </w:rPr>
        <w:t>them</w:t>
      </w:r>
      <w:r w:rsidR="00B81B23">
        <w:rPr>
          <w:rFonts w:eastAsia="Malgun Gothic"/>
          <w:sz w:val="22"/>
          <w:lang w:val="en-GB"/>
        </w:rPr>
        <w:t xml:space="preserve"> can be down</w:t>
      </w:r>
      <w:r w:rsidR="006E1C77">
        <w:rPr>
          <w:rFonts w:eastAsia="Malgun Gothic"/>
          <w:sz w:val="22"/>
          <w:lang w:val="en-GB"/>
        </w:rPr>
        <w:t>-</w:t>
      </w:r>
      <w:r w:rsidR="00B81B23">
        <w:rPr>
          <w:rFonts w:eastAsia="Malgun Gothic"/>
          <w:sz w:val="22"/>
          <w:lang w:val="en-GB"/>
        </w:rPr>
        <w:t>selected and specified.</w:t>
      </w:r>
      <w:r w:rsidR="001B7A9D">
        <w:rPr>
          <w:rFonts w:eastAsia="Malgun Gothic"/>
          <w:sz w:val="22"/>
          <w:lang w:val="en-GB"/>
        </w:rPr>
        <w:t xml:space="preserve"> </w:t>
      </w:r>
    </w:p>
    <w:p w14:paraId="7678DE76" w14:textId="7A3EB82B" w:rsidR="00002733" w:rsidRDefault="00002733" w:rsidP="000D36A6">
      <w:pPr>
        <w:wordWrap/>
        <w:snapToGrid w:val="0"/>
        <w:spacing w:after="60"/>
        <w:jc w:val="both"/>
        <w:rPr>
          <w:rFonts w:eastAsia="Malgun Gothic"/>
          <w:sz w:val="22"/>
          <w:lang w:val="en-GB"/>
        </w:rPr>
      </w:pPr>
    </w:p>
    <w:p w14:paraId="160BC239" w14:textId="19FFA590" w:rsidR="00002733" w:rsidRPr="006C0AD0" w:rsidRDefault="00002733"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sidR="00ED1B02">
        <w:rPr>
          <w:i/>
          <w:sz w:val="22"/>
          <w:szCs w:val="22"/>
          <w:lang w:val="en-US" w:eastAsia="ko-KR"/>
        </w:rPr>
        <w:t xml:space="preserve">For indicating M&gt;1 </w:t>
      </w:r>
      <w:r w:rsidR="00283053">
        <w:rPr>
          <w:i/>
          <w:sz w:val="22"/>
          <w:szCs w:val="22"/>
          <w:lang w:val="en-US" w:eastAsia="ko-KR"/>
        </w:rPr>
        <w:t>and/</w:t>
      </w:r>
      <w:r w:rsidR="00ED1B02">
        <w:rPr>
          <w:i/>
          <w:sz w:val="22"/>
          <w:szCs w:val="22"/>
          <w:lang w:val="en-US" w:eastAsia="ko-KR"/>
        </w:rPr>
        <w:t xml:space="preserve">or N&gt;1 TCI states in a DCI, down-select one or more </w:t>
      </w:r>
      <w:r w:rsidR="00381C00">
        <w:rPr>
          <w:i/>
          <w:sz w:val="22"/>
          <w:szCs w:val="22"/>
          <w:lang w:val="en-US" w:eastAsia="ko-KR"/>
        </w:rPr>
        <w:t xml:space="preserve">from </w:t>
      </w:r>
      <w:r w:rsidR="00ED1B02">
        <w:rPr>
          <w:i/>
          <w:sz w:val="22"/>
          <w:szCs w:val="22"/>
          <w:lang w:val="en-US" w:eastAsia="ko-KR"/>
        </w:rPr>
        <w:t>the following candidate solutions accounting for DCI overhead.</w:t>
      </w:r>
    </w:p>
    <w:p w14:paraId="5C26C85E" w14:textId="06A0953E" w:rsidR="00002733" w:rsidRPr="00284F73" w:rsidRDefault="00ED1B02"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rPr>
        <w:t xml:space="preserve">The M&gt;1 </w:t>
      </w:r>
      <w:r w:rsidR="00283053">
        <w:rPr>
          <w:rFonts w:eastAsia="Malgun Gothic" w:cs="Batang"/>
          <w:i/>
          <w:sz w:val="22"/>
          <w:szCs w:val="22"/>
        </w:rPr>
        <w:t>and/</w:t>
      </w:r>
      <w:r>
        <w:rPr>
          <w:rFonts w:eastAsia="Malgun Gothic" w:cs="Batang"/>
          <w:i/>
          <w:sz w:val="22"/>
          <w:szCs w:val="22"/>
        </w:rPr>
        <w:t xml:space="preserve">or N&gt;1 TCI states are indicated by a single TCI state </w:t>
      </w:r>
      <w:proofErr w:type="spellStart"/>
      <w:r>
        <w:rPr>
          <w:rFonts w:eastAsia="Malgun Gothic" w:cs="Batang"/>
          <w:i/>
          <w:sz w:val="22"/>
          <w:szCs w:val="22"/>
        </w:rPr>
        <w:t>codepoint</w:t>
      </w:r>
      <w:proofErr w:type="spellEnd"/>
      <w:r>
        <w:rPr>
          <w:rFonts w:eastAsia="Malgun Gothic" w:cs="Batang"/>
          <w:i/>
          <w:sz w:val="22"/>
          <w:szCs w:val="22"/>
        </w:rPr>
        <w:t xml:space="preserve">/TCI field in the DCI, </w:t>
      </w:r>
      <w:r w:rsidR="00AE13CE">
        <w:rPr>
          <w:rFonts w:eastAsia="Malgun Gothic" w:cs="Batang"/>
          <w:i/>
          <w:sz w:val="22"/>
          <w:szCs w:val="22"/>
        </w:rPr>
        <w:t>where</w:t>
      </w:r>
      <w:r>
        <w:rPr>
          <w:rFonts w:eastAsia="Malgun Gothic" w:cs="Batang"/>
          <w:i/>
          <w:sz w:val="22"/>
          <w:szCs w:val="22"/>
        </w:rPr>
        <w:t xml:space="preserve"> the TCI state </w:t>
      </w:r>
      <w:proofErr w:type="spellStart"/>
      <w:r>
        <w:rPr>
          <w:rFonts w:eastAsia="Malgun Gothic" w:cs="Batang"/>
          <w:i/>
          <w:sz w:val="22"/>
          <w:szCs w:val="22"/>
        </w:rPr>
        <w:t>cod</w:t>
      </w:r>
      <w:r w:rsidR="00936D88">
        <w:rPr>
          <w:rFonts w:eastAsia="Malgun Gothic" w:cs="Batang"/>
          <w:i/>
          <w:sz w:val="22"/>
          <w:szCs w:val="22"/>
        </w:rPr>
        <w:t>e</w:t>
      </w:r>
      <w:r>
        <w:rPr>
          <w:rFonts w:eastAsia="Malgun Gothic" w:cs="Batang"/>
          <w:i/>
          <w:sz w:val="22"/>
          <w:szCs w:val="22"/>
        </w:rPr>
        <w:t>point</w:t>
      </w:r>
      <w:proofErr w:type="spellEnd"/>
      <w:r>
        <w:rPr>
          <w:rFonts w:eastAsia="Malgun Gothic" w:cs="Batang"/>
          <w:i/>
          <w:sz w:val="22"/>
          <w:szCs w:val="22"/>
        </w:rPr>
        <w:t xml:space="preserve"> is from a set of MAC CE activated </w:t>
      </w:r>
      <w:proofErr w:type="spellStart"/>
      <w:r>
        <w:rPr>
          <w:rFonts w:eastAsia="Malgun Gothic" w:cs="Batang"/>
          <w:i/>
          <w:sz w:val="22"/>
          <w:szCs w:val="22"/>
        </w:rPr>
        <w:t>codepoints</w:t>
      </w:r>
      <w:proofErr w:type="spellEnd"/>
      <w:r>
        <w:rPr>
          <w:rFonts w:eastAsia="Malgun Gothic" w:cs="Batang"/>
          <w:i/>
          <w:sz w:val="22"/>
          <w:szCs w:val="22"/>
        </w:rPr>
        <w:t>.</w:t>
      </w:r>
    </w:p>
    <w:p w14:paraId="56E198D0" w14:textId="6ED8B9F7" w:rsidR="00002733" w:rsidRDefault="00ED1B02"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The M&gt;1 </w:t>
      </w:r>
      <w:r w:rsidR="00283053">
        <w:rPr>
          <w:rFonts w:eastAsia="Malgun Gothic" w:cs="Batang"/>
          <w:i/>
          <w:sz w:val="22"/>
          <w:szCs w:val="22"/>
          <w:lang w:val="en-GB"/>
        </w:rPr>
        <w:t>and/</w:t>
      </w:r>
      <w:r>
        <w:rPr>
          <w:rFonts w:eastAsia="Malgun Gothic" w:cs="Batang"/>
          <w:i/>
          <w:sz w:val="22"/>
          <w:szCs w:val="22"/>
          <w:lang w:val="en-GB"/>
        </w:rPr>
        <w:t xml:space="preserve">or N&gt;1 TCI states are indicated by more than one TCI state </w:t>
      </w:r>
      <w:proofErr w:type="spellStart"/>
      <w:r>
        <w:rPr>
          <w:rFonts w:eastAsia="Malgun Gothic" w:cs="Batang"/>
          <w:i/>
          <w:sz w:val="22"/>
          <w:szCs w:val="22"/>
          <w:lang w:val="en-GB"/>
        </w:rPr>
        <w:t>codepoints</w:t>
      </w:r>
      <w:proofErr w:type="spellEnd"/>
      <w:r>
        <w:rPr>
          <w:rFonts w:eastAsia="Malgun Gothic" w:cs="Batang"/>
          <w:i/>
          <w:sz w:val="22"/>
          <w:szCs w:val="22"/>
          <w:lang w:val="en-GB"/>
        </w:rPr>
        <w:t xml:space="preserve">/TCI fields in the DCI, </w:t>
      </w:r>
      <w:r w:rsidR="00AE13CE">
        <w:rPr>
          <w:rFonts w:eastAsia="Malgun Gothic" w:cs="Batang"/>
          <w:i/>
          <w:sz w:val="22"/>
          <w:szCs w:val="22"/>
          <w:lang w:val="en-GB"/>
        </w:rPr>
        <w:t>where</w:t>
      </w:r>
      <w:r>
        <w:rPr>
          <w:rFonts w:eastAsia="Malgun Gothic" w:cs="Batang"/>
          <w:i/>
          <w:sz w:val="22"/>
          <w:szCs w:val="22"/>
          <w:lang w:val="en-GB"/>
        </w:rPr>
        <w:t xml:space="preserve"> each TCI state </w:t>
      </w:r>
      <w:proofErr w:type="spellStart"/>
      <w:r>
        <w:rPr>
          <w:rFonts w:eastAsia="Malgun Gothic" w:cs="Batang"/>
          <w:i/>
          <w:sz w:val="22"/>
          <w:szCs w:val="22"/>
          <w:lang w:val="en-GB"/>
        </w:rPr>
        <w:t>codepoint</w:t>
      </w:r>
      <w:proofErr w:type="spellEnd"/>
      <w:r>
        <w:rPr>
          <w:rFonts w:eastAsia="Malgun Gothic" w:cs="Batang"/>
          <w:i/>
          <w:sz w:val="22"/>
          <w:szCs w:val="22"/>
          <w:lang w:val="en-GB"/>
        </w:rPr>
        <w:t xml:space="preserve"> is from a set of MAC CE activated </w:t>
      </w:r>
      <w:proofErr w:type="spellStart"/>
      <w:r>
        <w:rPr>
          <w:rFonts w:eastAsia="Malgun Gothic" w:cs="Batang"/>
          <w:i/>
          <w:sz w:val="22"/>
          <w:szCs w:val="22"/>
          <w:lang w:val="en-GB"/>
        </w:rPr>
        <w:t>codepoints</w:t>
      </w:r>
      <w:proofErr w:type="spellEnd"/>
      <w:r>
        <w:rPr>
          <w:rFonts w:eastAsia="Malgun Gothic" w:cs="Batang"/>
          <w:i/>
          <w:sz w:val="22"/>
          <w:szCs w:val="22"/>
          <w:lang w:val="en-GB"/>
        </w:rPr>
        <w:t>.</w:t>
      </w:r>
    </w:p>
    <w:p w14:paraId="746DA635" w14:textId="4C900779" w:rsidR="00ED1B02" w:rsidRDefault="00ED1B02"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One or more of the M&gt;1 </w:t>
      </w:r>
      <w:r w:rsidR="00283053">
        <w:rPr>
          <w:rFonts w:eastAsia="Malgun Gothic" w:cs="Batang"/>
          <w:i/>
          <w:sz w:val="22"/>
          <w:szCs w:val="22"/>
          <w:lang w:val="en-GB"/>
        </w:rPr>
        <w:t>and/</w:t>
      </w:r>
      <w:r>
        <w:rPr>
          <w:rFonts w:eastAsia="Malgun Gothic" w:cs="Batang"/>
          <w:i/>
          <w:sz w:val="22"/>
          <w:szCs w:val="22"/>
          <w:lang w:val="en-GB"/>
        </w:rPr>
        <w:t>or N&gt;1 TCI states are indicated by repurposing</w:t>
      </w:r>
      <w:r w:rsidR="00283053">
        <w:rPr>
          <w:rFonts w:eastAsia="Malgun Gothic" w:cs="Batang"/>
          <w:i/>
          <w:sz w:val="22"/>
          <w:szCs w:val="22"/>
          <w:lang w:val="en-GB"/>
        </w:rPr>
        <w:t xml:space="preserve"> bits corresponding to</w:t>
      </w:r>
      <w:r>
        <w:rPr>
          <w:rFonts w:eastAsia="Malgun Gothic" w:cs="Batang"/>
          <w:i/>
          <w:sz w:val="22"/>
          <w:szCs w:val="22"/>
          <w:lang w:val="en-GB"/>
        </w:rPr>
        <w:t xml:space="preserve"> one or more reserved DCI fields in the corresponding DCI format.</w:t>
      </w:r>
    </w:p>
    <w:p w14:paraId="45F200A6" w14:textId="68B4FB02" w:rsidR="00CA2FD4" w:rsidRDefault="00CA2FD4" w:rsidP="000D36A6">
      <w:pPr>
        <w:wordWrap/>
        <w:snapToGrid w:val="0"/>
        <w:spacing w:after="60"/>
        <w:jc w:val="both"/>
        <w:rPr>
          <w:rFonts w:eastAsia="Malgun Gothic"/>
          <w:sz w:val="22"/>
          <w:lang w:val="en-GB"/>
        </w:rPr>
      </w:pPr>
    </w:p>
    <w:p w14:paraId="6CE34026" w14:textId="0AA40AB6" w:rsidR="00CA2FD4" w:rsidRPr="00640A25" w:rsidRDefault="00CA2FD4"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 xml:space="preserve">Associating M&gt;1 </w:t>
      </w:r>
      <w:r w:rsidR="00283053">
        <w:rPr>
          <w:rFonts w:eastAsia="Malgun Gothic"/>
          <w:b/>
          <w:i/>
          <w:sz w:val="24"/>
          <w:szCs w:val="24"/>
          <w:u w:val="single"/>
          <w:lang w:val="en-GB"/>
        </w:rPr>
        <w:t>and/</w:t>
      </w:r>
      <w:r w:rsidRPr="00640A25">
        <w:rPr>
          <w:rFonts w:eastAsia="Malgun Gothic"/>
          <w:b/>
          <w:i/>
          <w:sz w:val="24"/>
          <w:szCs w:val="24"/>
          <w:u w:val="single"/>
          <w:lang w:val="en-GB"/>
        </w:rPr>
        <w:t xml:space="preserve">or N&gt;1 </w:t>
      </w:r>
      <w:r w:rsidR="00CC785D">
        <w:rPr>
          <w:rFonts w:eastAsia="Malgun Gothic"/>
          <w:b/>
          <w:i/>
          <w:sz w:val="24"/>
          <w:szCs w:val="24"/>
          <w:u w:val="single"/>
          <w:lang w:val="en-GB"/>
        </w:rPr>
        <w:t xml:space="preserve">indicated </w:t>
      </w:r>
      <w:r w:rsidRPr="00640A25">
        <w:rPr>
          <w:rFonts w:eastAsia="Malgun Gothic"/>
          <w:b/>
          <w:i/>
          <w:sz w:val="24"/>
          <w:szCs w:val="24"/>
          <w:u w:val="single"/>
          <w:lang w:val="en-GB"/>
        </w:rPr>
        <w:t>TCI states to TRPs</w:t>
      </w:r>
    </w:p>
    <w:p w14:paraId="3654FA8E" w14:textId="020CF3CF" w:rsidR="002F3C7A" w:rsidRPr="00CA2FD4" w:rsidRDefault="00D22269" w:rsidP="000D36A6">
      <w:pPr>
        <w:wordWrap/>
        <w:snapToGrid w:val="0"/>
        <w:spacing w:after="60"/>
        <w:jc w:val="both"/>
        <w:rPr>
          <w:rFonts w:eastAsia="Malgun Gothic"/>
          <w:sz w:val="22"/>
        </w:rPr>
      </w:pPr>
      <w:r>
        <w:rPr>
          <w:rFonts w:eastAsia="Malgun Gothic"/>
          <w:sz w:val="22"/>
          <w:lang w:val="en-GB"/>
        </w:rPr>
        <w:t xml:space="preserve"> </w:t>
      </w:r>
    </w:p>
    <w:p w14:paraId="26E828B8" w14:textId="3E7EF857" w:rsidR="00911F1F" w:rsidRDefault="00F7638A" w:rsidP="000D36A6">
      <w:pPr>
        <w:wordWrap/>
        <w:snapToGrid w:val="0"/>
        <w:spacing w:after="6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r w:rsidR="00911F1F">
        <w:rPr>
          <w:rFonts w:eastAsia="Malgun Gothic"/>
          <w:sz w:val="22"/>
          <w:lang w:val="en-GB"/>
        </w:rPr>
        <w:t>ApplyTCI-State-r17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 DL and UL channels)</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In the following, we provide our views on how to associate the indicated TCI states/pairs of TCI states to different TRPs, and their implications on (</w:t>
      </w:r>
      <w:proofErr w:type="spellStart"/>
      <w:r w:rsidR="00BA6C09">
        <w:rPr>
          <w:rFonts w:eastAsia="Malgun Gothic"/>
          <w:sz w:val="22"/>
          <w:lang w:val="en-GB"/>
        </w:rPr>
        <w:t>i</w:t>
      </w:r>
      <w:proofErr w:type="spellEnd"/>
      <w:r w:rsidR="00BA6C09">
        <w:rPr>
          <w:rFonts w:eastAsia="Malgun Gothic"/>
          <w:sz w:val="22"/>
          <w:lang w:val="en-GB"/>
        </w:rPr>
        <w:t xml:space="preserve">) SDCI and MDCI based MTRP operations, and (2) repetition and non-repetition based MTRP transmission schemes. </w:t>
      </w:r>
    </w:p>
    <w:p w14:paraId="13E8F930" w14:textId="5E58D223" w:rsidR="00911F1F" w:rsidRDefault="00911F1F" w:rsidP="000D36A6">
      <w:pPr>
        <w:wordWrap/>
        <w:snapToGrid w:val="0"/>
        <w:spacing w:after="60"/>
        <w:jc w:val="both"/>
        <w:rPr>
          <w:rFonts w:eastAsia="Malgun Gothic"/>
          <w:sz w:val="22"/>
          <w:lang w:val="en-GB"/>
        </w:rPr>
      </w:pPr>
    </w:p>
    <w:p w14:paraId="10826867" w14:textId="219658DA" w:rsidR="00A158E0" w:rsidRDefault="00A158E0" w:rsidP="000D36A6">
      <w:pPr>
        <w:wordWrap/>
        <w:snapToGrid w:val="0"/>
        <w:spacing w:after="60"/>
        <w:jc w:val="center"/>
        <w:rPr>
          <w:rFonts w:eastAsia="Malgun Gothic"/>
          <w:sz w:val="22"/>
          <w:lang w:val="en-GB"/>
        </w:rPr>
      </w:pPr>
      <w:r>
        <w:rPr>
          <w:rFonts w:eastAsia="Malgun Gothic"/>
          <w:noProof/>
          <w:sz w:val="22"/>
          <w:lang w:eastAsia="zh-CN"/>
        </w:rPr>
        <w:lastRenderedPageBreak/>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681A8D1F" w:rsidR="00A158E0" w:rsidRDefault="00A158E0" w:rsidP="000D36A6">
      <w:pPr>
        <w:wordWrap/>
        <w:snapToGrid w:val="0"/>
        <w:spacing w:after="60"/>
        <w:jc w:val="center"/>
        <w:rPr>
          <w:rFonts w:eastAsia="Malgun Gothic"/>
          <w:sz w:val="22"/>
          <w:lang w:val="en-GB"/>
        </w:rPr>
      </w:pPr>
      <w:r>
        <w:rPr>
          <w:rFonts w:eastAsia="Malgun Gothic"/>
          <w:sz w:val="22"/>
          <w:lang w:val="en-GB"/>
        </w:rPr>
        <w:t xml:space="preserve">Figure </w:t>
      </w:r>
      <w:r w:rsidR="00CE431B">
        <w:rPr>
          <w:rFonts w:eastAsia="Malgun Gothic"/>
          <w:sz w:val="22"/>
          <w:lang w:val="en-GB"/>
        </w:rPr>
        <w:t>3</w:t>
      </w:r>
      <w:r>
        <w:rPr>
          <w:rFonts w:eastAsia="Malgun Gothic"/>
          <w:sz w:val="22"/>
          <w:lang w:val="en-GB"/>
        </w:rPr>
        <w:t>. Examples of mapping indicated TCI states to “repetition occasions”</w:t>
      </w:r>
    </w:p>
    <w:p w14:paraId="26682A07" w14:textId="77777777" w:rsidR="00A158E0" w:rsidRDefault="00A158E0" w:rsidP="000D36A6">
      <w:pPr>
        <w:wordWrap/>
        <w:snapToGrid w:val="0"/>
        <w:spacing w:after="60"/>
        <w:jc w:val="both"/>
        <w:rPr>
          <w:rFonts w:eastAsia="Malgun Gothic"/>
          <w:sz w:val="22"/>
          <w:lang w:val="en-GB"/>
        </w:rPr>
      </w:pPr>
    </w:p>
    <w:p w14:paraId="6CD40856" w14:textId="0506E162" w:rsidR="00F40AF1" w:rsidRDefault="00640A25" w:rsidP="000D36A6">
      <w:pPr>
        <w:wordWrap/>
        <w:snapToGrid w:val="0"/>
        <w:spacing w:after="6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(Scenario</w:t>
      </w:r>
      <w:r w:rsidR="00053958">
        <w:rPr>
          <w:rFonts w:eastAsia="Malgun Gothic"/>
          <w:sz w:val="22"/>
          <w:lang w:val="en-GB"/>
        </w:rPr>
        <w:t>s</w:t>
      </w:r>
      <w:r>
        <w:rPr>
          <w:rFonts w:eastAsia="Malgun Gothic"/>
          <w:sz w:val="22"/>
          <w:lang w:val="en-GB"/>
        </w:rPr>
        <w:t xml:space="preserve"> 1, 2, 3 and 4 for PDSCH, PDCCH, PUCCH and PUSCH),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CF32C7">
        <w:rPr>
          <w:rFonts w:eastAsia="Malgun Gothic"/>
          <w:sz w:val="22"/>
          <w:lang w:val="en-GB"/>
        </w:rPr>
        <w:t xml:space="preserve">For the example shown in Figure </w:t>
      </w:r>
      <w:r w:rsidR="00CC6CF9">
        <w:rPr>
          <w:rFonts w:eastAsia="Malgun Gothic"/>
          <w:sz w:val="22"/>
          <w:lang w:val="en-GB"/>
        </w:rPr>
        <w:t>1</w:t>
      </w:r>
      <w:r w:rsidR="00CF32C7">
        <w:rPr>
          <w:rFonts w:eastAsia="Malgun Gothic"/>
          <w:sz w:val="22"/>
          <w:lang w:val="en-GB"/>
        </w:rPr>
        <w:t xml:space="preserve">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F32C7">
        <w:rPr>
          <w:rFonts w:eastAsia="Malgun Gothic"/>
          <w:sz w:val="22"/>
          <w:lang w:val="en-GB"/>
        </w:rPr>
        <w:t xml:space="preserve">indicated by a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state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The</w:t>
      </w:r>
      <w:r w:rsidR="009D31F1">
        <w:rPr>
          <w:rFonts w:eastAsia="Malgun Gothic"/>
          <w:sz w:val="22"/>
          <w:lang w:val="en-GB"/>
        </w:rPr>
        <w:t xml:space="preserve"> order of the</w:t>
      </w:r>
      <w:r w:rsidR="00A7606B">
        <w:rPr>
          <w:rFonts w:eastAsia="Malgun Gothic"/>
          <w:sz w:val="22"/>
          <w:lang w:val="en-GB"/>
        </w:rPr>
        <w:t xml:space="preserve"> first and second PDCCH candidates can be determined according to their associated CORESET IDs or their </w:t>
      </w:r>
      <w:r w:rsidR="00C62887">
        <w:rPr>
          <w:rFonts w:eastAsia="Malgun Gothic"/>
          <w:sz w:val="22"/>
          <w:lang w:val="en-GB"/>
        </w:rPr>
        <w:t>receiving time</w:t>
      </w:r>
      <w:r w:rsidR="00A7606B">
        <w:rPr>
          <w:rFonts w:eastAsia="Malgun Gothic"/>
          <w:sz w:val="22"/>
          <w:lang w:val="en-GB"/>
        </w:rPr>
        <w:t>.</w:t>
      </w:r>
      <w:r w:rsidR="00E56211">
        <w:rPr>
          <w:rFonts w:eastAsia="Malgun Gothic"/>
          <w:sz w:val="22"/>
          <w:lang w:val="en-GB"/>
        </w:rPr>
        <w:t xml:space="preserve"> 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CE431B">
        <w:rPr>
          <w:rFonts w:eastAsia="Malgun Gothic"/>
          <w:sz w:val="22"/>
        </w:rPr>
        <w:t>3</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0D36A6">
      <w:pPr>
        <w:wordWrap/>
        <w:snapToGrid w:val="0"/>
        <w:spacing w:after="60"/>
        <w:jc w:val="both"/>
        <w:rPr>
          <w:rFonts w:eastAsia="Malgun Gothic"/>
          <w:sz w:val="22"/>
        </w:rPr>
      </w:pPr>
    </w:p>
    <w:p w14:paraId="096CA466" w14:textId="769DC018" w:rsidR="00A158E0" w:rsidRPr="006C0AD0" w:rsidRDefault="00A158E0"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sidR="00C62887">
        <w:rPr>
          <w:i/>
          <w:sz w:val="22"/>
          <w:szCs w:val="22"/>
          <w:lang w:val="en-US" w:eastAsia="ko-KR"/>
        </w:rPr>
        <w:t>Specify rules of mapping the indicated M&gt;1 or N&gt;1 TCI states to “repetition occasions” of various channels for SDCI</w:t>
      </w:r>
      <w:r w:rsidR="00160005">
        <w:rPr>
          <w:i/>
          <w:sz w:val="22"/>
          <w:szCs w:val="22"/>
          <w:lang w:val="en-US" w:eastAsia="ko-KR"/>
        </w:rPr>
        <w:t xml:space="preserve"> based</w:t>
      </w:r>
      <w:r w:rsidR="00C62887">
        <w:rPr>
          <w:i/>
          <w:sz w:val="22"/>
          <w:szCs w:val="22"/>
          <w:lang w:val="en-US" w:eastAsia="ko-KR"/>
        </w:rPr>
        <w:t xml:space="preserve"> MTRP</w:t>
      </w:r>
      <w:r w:rsidR="00160005">
        <w:rPr>
          <w:i/>
          <w:sz w:val="22"/>
          <w:szCs w:val="22"/>
          <w:lang w:val="en-US" w:eastAsia="ko-KR"/>
        </w:rPr>
        <w:t xml:space="preserve"> repetition transmission schemes</w:t>
      </w:r>
    </w:p>
    <w:p w14:paraId="27EB9E8B" w14:textId="3DE3A384" w:rsidR="00A158E0" w:rsidRPr="00284F73" w:rsidRDefault="00C62887"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For PDSCH, PUCCH and PUSCH repetitions, the corresponding beam mapping rules follow those in </w:t>
      </w:r>
      <w:r w:rsidR="00666EE2">
        <w:rPr>
          <w:rFonts w:eastAsia="Malgun Gothic" w:cs="Batang"/>
          <w:i/>
          <w:sz w:val="22"/>
          <w:szCs w:val="22"/>
          <w:lang w:val="en-GB"/>
        </w:rPr>
        <w:t>Rel-16</w:t>
      </w:r>
      <w:r>
        <w:rPr>
          <w:rFonts w:eastAsia="Malgun Gothic" w:cs="Batang"/>
          <w:i/>
          <w:sz w:val="22"/>
          <w:szCs w:val="22"/>
          <w:lang w:val="en-GB"/>
        </w:rPr>
        <w:t>/17.</w:t>
      </w:r>
    </w:p>
    <w:p w14:paraId="152E0AE6" w14:textId="4E4DE8D1" w:rsidR="00A158E0" w:rsidRPr="00284F73" w:rsidRDefault="00C62887"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0C16BAD6" w14:textId="77777777" w:rsidR="00A158E0" w:rsidRDefault="00A158E0" w:rsidP="000D36A6">
      <w:pPr>
        <w:wordWrap/>
        <w:snapToGrid w:val="0"/>
        <w:spacing w:after="60"/>
        <w:jc w:val="both"/>
        <w:rPr>
          <w:rFonts w:eastAsia="Malgun Gothic"/>
          <w:sz w:val="22"/>
          <w:lang w:val="en-GB"/>
        </w:rPr>
      </w:pPr>
    </w:p>
    <w:p w14:paraId="2FC3FB8C" w14:textId="4748D0F5" w:rsidR="00F40AF1" w:rsidRDefault="00EE2528" w:rsidP="000D36A6">
      <w:pPr>
        <w:wordWrap/>
        <w:snapToGrid w:val="0"/>
        <w:spacing w:after="60"/>
        <w:jc w:val="both"/>
        <w:rPr>
          <w:rFonts w:eastAsia="Malgun Gothic"/>
          <w:sz w:val="22"/>
          <w:lang w:val="en-GB"/>
        </w:rPr>
      </w:pPr>
      <w:r>
        <w:rPr>
          <w:rFonts w:eastAsia="Malgun Gothic"/>
          <w:sz w:val="22"/>
          <w:lang w:val="en-GB"/>
        </w:rPr>
        <w:t xml:space="preserve">For </w:t>
      </w:r>
      <w:r w:rsidR="00EB4355">
        <w:rPr>
          <w:rFonts w:eastAsia="Malgun Gothic"/>
          <w:sz w:val="22"/>
          <w:lang w:val="en-GB"/>
        </w:rPr>
        <w:t xml:space="preserve">MTRP </w:t>
      </w:r>
      <w:r>
        <w:rPr>
          <w:rFonts w:eastAsia="Malgun Gothic"/>
          <w:sz w:val="22"/>
          <w:lang w:val="en-GB"/>
        </w:rPr>
        <w:t xml:space="preserve">non-repetition transmission schemes, </w:t>
      </w:r>
      <w:r w:rsidR="00512A29">
        <w:rPr>
          <w:rFonts w:eastAsia="Malgun Gothic"/>
          <w:sz w:val="22"/>
          <w:lang w:val="en-GB"/>
        </w:rPr>
        <w:t>the association between the indicated M&gt;1 or N&gt;1 TCI states and the TRPs should be separately considered for</w:t>
      </w:r>
      <w:r>
        <w:rPr>
          <w:rFonts w:eastAsia="Malgun Gothic"/>
          <w:sz w:val="22"/>
          <w:lang w:val="en-GB"/>
        </w:rPr>
        <w:t xml:space="preserve"> MDCI and SDCI based MTRP operations. In a MDCI based MTRP system, a UE can receive a PDCCH candidate in a CORESET associated with a value of </w:t>
      </w:r>
      <w:proofErr w:type="spellStart"/>
      <w:r>
        <w:rPr>
          <w:rFonts w:eastAsia="Malgun Gothic"/>
          <w:sz w:val="22"/>
          <w:lang w:val="en-GB"/>
        </w:rPr>
        <w:t>CORESETPoolIndex</w:t>
      </w:r>
      <w:proofErr w:type="spellEnd"/>
      <w:r>
        <w:rPr>
          <w:rFonts w:eastAsia="Malgun Gothic"/>
          <w:sz w:val="22"/>
          <w:lang w:val="en-GB"/>
        </w:rPr>
        <w:t xml:space="preserve">, </w:t>
      </w:r>
      <w:r w:rsidR="00AE13CE">
        <w:rPr>
          <w:rFonts w:eastAsia="Malgun Gothic"/>
          <w:sz w:val="22"/>
          <w:lang w:val="en-GB"/>
        </w:rPr>
        <w:t>where</w:t>
      </w:r>
      <w:r>
        <w:rPr>
          <w:rFonts w:eastAsia="Malgun Gothic"/>
          <w:sz w:val="22"/>
          <w:lang w:val="en-GB"/>
        </w:rPr>
        <w:t xml:space="preserve"> the PDCCH candidate can carry a DCI (e.g., DCI format 1_1 or 1_2 with or </w:t>
      </w:r>
      <w:r>
        <w:rPr>
          <w:rFonts w:eastAsia="Malgun Gothic"/>
          <w:sz w:val="22"/>
          <w:lang w:val="en-GB"/>
        </w:rPr>
        <w:lastRenderedPageBreak/>
        <w:t>without DL assignment) indicating a joint DL and UL TCI state or a pair of separate DL and UL TCI states.</w:t>
      </w:r>
      <w:r w:rsidR="00512A29">
        <w:rPr>
          <w:rFonts w:eastAsia="Malgun Gothic"/>
          <w:sz w:val="22"/>
          <w:lang w:val="en-GB"/>
        </w:rPr>
        <w:t xml:space="preserve"> For this case, all UE-dedicated channels and channels/signals configured with ApplyTCI-State-r17 associated with a </w:t>
      </w:r>
      <w:proofErr w:type="spellStart"/>
      <w:r w:rsidR="00512A29">
        <w:rPr>
          <w:rFonts w:eastAsia="Malgun Gothic"/>
          <w:sz w:val="22"/>
          <w:lang w:val="en-GB"/>
        </w:rPr>
        <w:t>CORESETPoolIndex</w:t>
      </w:r>
      <w:proofErr w:type="spellEnd"/>
      <w:r w:rsidR="00512A29">
        <w:rPr>
          <w:rFonts w:eastAsia="Malgun Gothic"/>
          <w:sz w:val="22"/>
          <w:lang w:val="en-GB"/>
        </w:rPr>
        <w:t xml:space="preserve"> value should follow the TCI state/pair of TCI states indicated in the DCI associated with the same </w:t>
      </w:r>
      <w:proofErr w:type="spellStart"/>
      <w:r w:rsidR="00512A29">
        <w:rPr>
          <w:rFonts w:eastAsia="Malgun Gothic"/>
          <w:sz w:val="22"/>
          <w:lang w:val="en-GB"/>
        </w:rPr>
        <w:t>CORESETPoolIndex</w:t>
      </w:r>
      <w:proofErr w:type="spellEnd"/>
      <w:r w:rsidR="00512A29">
        <w:rPr>
          <w:rFonts w:eastAsia="Malgun Gothic"/>
          <w:sz w:val="22"/>
          <w:lang w:val="en-GB"/>
        </w:rPr>
        <w:t xml:space="preserve"> value. </w:t>
      </w:r>
      <w:r w:rsidR="00B11177">
        <w:rPr>
          <w:rFonts w:eastAsia="Malgun Gothic"/>
          <w:sz w:val="22"/>
          <w:lang w:val="en-GB"/>
        </w:rPr>
        <w:t>For SDCI based MTRP operation,</w:t>
      </w:r>
      <w:r w:rsidR="000E4A15">
        <w:rPr>
          <w:rFonts w:eastAsia="Malgun Gothic"/>
          <w:sz w:val="22"/>
          <w:lang w:val="en-GB"/>
        </w:rPr>
        <w:t xml:space="preserve"> however,</w:t>
      </w:r>
      <w:r w:rsidR="00B11177">
        <w:rPr>
          <w:rFonts w:eastAsia="Malgun Gothic"/>
          <w:sz w:val="22"/>
          <w:lang w:val="en-GB"/>
        </w:rPr>
        <w:t xml:space="preserve"> </w:t>
      </w:r>
      <w:r w:rsidR="00CD53F9">
        <w:rPr>
          <w:rFonts w:eastAsia="Malgun Gothic"/>
          <w:sz w:val="22"/>
          <w:lang w:val="en-GB"/>
        </w:rPr>
        <w:t xml:space="preserve">how to apply/associate the indicated M&gt;1 or N&gt;1 TCI states to channels/signals from </w:t>
      </w:r>
      <w:r w:rsidR="00EF0456">
        <w:rPr>
          <w:rFonts w:eastAsia="Malgun Gothic"/>
          <w:sz w:val="22"/>
          <w:lang w:val="en-GB"/>
        </w:rPr>
        <w:t>respective</w:t>
      </w:r>
      <w:r w:rsidR="00CD53F9">
        <w:rPr>
          <w:rFonts w:eastAsia="Malgun Gothic"/>
          <w:sz w:val="22"/>
          <w:lang w:val="en-GB"/>
        </w:rPr>
        <w:t xml:space="preserve"> TRPs needs further discussions </w:t>
      </w:r>
      <w:r w:rsidR="000E4A15">
        <w:rPr>
          <w:rFonts w:eastAsia="Malgun Gothic"/>
          <w:sz w:val="22"/>
          <w:lang w:val="en-GB"/>
        </w:rPr>
        <w:t>because CORESET pool index(</w:t>
      </w:r>
      <w:proofErr w:type="spellStart"/>
      <w:r w:rsidR="000E4A15">
        <w:rPr>
          <w:rFonts w:eastAsia="Malgun Gothic"/>
          <w:sz w:val="22"/>
          <w:lang w:val="en-GB"/>
        </w:rPr>
        <w:t>es</w:t>
      </w:r>
      <w:proofErr w:type="spellEnd"/>
      <w:r w:rsidR="000E4A15">
        <w:rPr>
          <w:rFonts w:eastAsia="Malgun Gothic"/>
          <w:sz w:val="22"/>
          <w:lang w:val="en-GB"/>
        </w:rPr>
        <w:t>) is not configured for SDCI based MTRP</w:t>
      </w:r>
      <w:r w:rsidR="00CD53F9">
        <w:rPr>
          <w:rFonts w:eastAsia="Malgun Gothic"/>
          <w:sz w:val="22"/>
          <w:lang w:val="en-GB"/>
        </w:rPr>
        <w:t>.</w:t>
      </w:r>
      <w:r>
        <w:rPr>
          <w:rFonts w:eastAsia="Malgun Gothic"/>
          <w:sz w:val="22"/>
          <w:lang w:val="en-GB"/>
        </w:rPr>
        <w:t xml:space="preserve">  </w:t>
      </w:r>
    </w:p>
    <w:p w14:paraId="59A49106" w14:textId="1F9E27D4" w:rsidR="001A4CBA" w:rsidRDefault="001A4CBA" w:rsidP="000D36A6">
      <w:pPr>
        <w:wordWrap/>
        <w:snapToGrid w:val="0"/>
        <w:spacing w:after="60"/>
        <w:jc w:val="both"/>
        <w:rPr>
          <w:rFonts w:eastAsia="Malgun Gothic"/>
          <w:sz w:val="22"/>
          <w:lang w:val="en-GB"/>
        </w:rPr>
      </w:pPr>
    </w:p>
    <w:p w14:paraId="1385A57C" w14:textId="137300AC" w:rsidR="001A4CBA" w:rsidRPr="006C0AD0" w:rsidRDefault="001A4CBA"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For MDCI based MTRP operation,</w:t>
      </w:r>
      <w:r w:rsidRPr="001A4CBA">
        <w:rPr>
          <w:rFonts w:cs="Times New Roman"/>
          <w:sz w:val="22"/>
          <w:lang w:eastAsia="ko-KR"/>
        </w:rPr>
        <w:t xml:space="preserve"> </w:t>
      </w:r>
      <w:r w:rsidRPr="001A4CBA">
        <w:rPr>
          <w:i/>
          <w:sz w:val="22"/>
          <w:szCs w:val="22"/>
          <w:lang w:val="en-US" w:eastAsia="ko-KR"/>
        </w:rPr>
        <w:t xml:space="preserve">all UE-dedicated channels and channels/signals configured with ApplyTCI-State-r17 associated with a </w:t>
      </w:r>
      <w:proofErr w:type="spellStart"/>
      <w:r w:rsidRPr="001A4CBA">
        <w:rPr>
          <w:i/>
          <w:sz w:val="22"/>
          <w:szCs w:val="22"/>
          <w:lang w:val="en-US" w:eastAsia="ko-KR"/>
        </w:rPr>
        <w:t>CORESETPoolIndex</w:t>
      </w:r>
      <w:proofErr w:type="spellEnd"/>
      <w:r w:rsidRPr="001A4CBA">
        <w:rPr>
          <w:i/>
          <w:sz w:val="22"/>
          <w:szCs w:val="22"/>
          <w:lang w:val="en-US" w:eastAsia="ko-KR"/>
        </w:rPr>
        <w:t xml:space="preserve"> value follow the TCI state/pair of TCI states indicated in the DCI associated with the same </w:t>
      </w:r>
      <w:proofErr w:type="spellStart"/>
      <w:r w:rsidRPr="001A4CBA">
        <w:rPr>
          <w:i/>
          <w:sz w:val="22"/>
          <w:szCs w:val="22"/>
          <w:lang w:val="en-US" w:eastAsia="ko-KR"/>
        </w:rPr>
        <w:t>CORESETPoolIndex</w:t>
      </w:r>
      <w:proofErr w:type="spellEnd"/>
      <w:r w:rsidRPr="001A4CBA">
        <w:rPr>
          <w:i/>
          <w:sz w:val="22"/>
          <w:szCs w:val="22"/>
          <w:lang w:val="en-US" w:eastAsia="ko-KR"/>
        </w:rPr>
        <w:t xml:space="preserve"> value</w:t>
      </w:r>
      <w:r>
        <w:rPr>
          <w:i/>
          <w:sz w:val="22"/>
          <w:szCs w:val="22"/>
          <w:lang w:val="en-US" w:eastAsia="ko-KR"/>
        </w:rPr>
        <w:t>.</w:t>
      </w:r>
    </w:p>
    <w:p w14:paraId="58B3006B" w14:textId="52702805" w:rsidR="00D37D0C" w:rsidRDefault="00D37D0C" w:rsidP="000D36A6">
      <w:pPr>
        <w:wordWrap/>
        <w:snapToGrid w:val="0"/>
        <w:spacing w:after="60"/>
        <w:jc w:val="both"/>
        <w:rPr>
          <w:rFonts w:eastAsia="Malgun Gothic"/>
          <w:sz w:val="22"/>
          <w:lang w:val="en-GB"/>
        </w:rPr>
      </w:pPr>
    </w:p>
    <w:p w14:paraId="33BC26AD" w14:textId="32F08D8D" w:rsidR="00D37D0C" w:rsidRDefault="00B8648C" w:rsidP="000D36A6">
      <w:pPr>
        <w:wordWrap/>
        <w:snapToGrid w:val="0"/>
        <w:spacing w:after="60"/>
        <w:jc w:val="both"/>
        <w:rPr>
          <w:rFonts w:eastAsia="Malgun Gothic"/>
          <w:sz w:val="22"/>
          <w:lang w:val="en-GB"/>
        </w:rPr>
      </w:pPr>
      <w:r>
        <w:rPr>
          <w:rFonts w:eastAsia="Malgun Gothic"/>
          <w:sz w:val="22"/>
          <w:lang w:val="en-GB"/>
        </w:rPr>
        <w:t>In a SDCI based MTRP system, a UE can receive PDCCH candidate(s) in CORESET(s) from one of the TRPs.</w:t>
      </w:r>
      <w:r w:rsidR="002A123C">
        <w:rPr>
          <w:rFonts w:eastAsia="Malgun Gothic"/>
          <w:sz w:val="22"/>
          <w:lang w:val="en-GB"/>
        </w:rPr>
        <w:t xml:space="preserve"> For this case, one of the indicated M&gt;1 or N&gt;1 TCI states should be associated with the CORESET(s).</w:t>
      </w:r>
      <w:r w:rsidR="00F73A48">
        <w:rPr>
          <w:rFonts w:eastAsia="Malgun Gothic"/>
          <w:sz w:val="22"/>
          <w:lang w:val="en-GB"/>
        </w:rPr>
        <w:t xml:space="preserve"> The association can be fixed, e.g., the 1</w:t>
      </w:r>
      <w:r w:rsidR="00F73A48" w:rsidRPr="00F73A48">
        <w:rPr>
          <w:rFonts w:eastAsia="Malgun Gothic"/>
          <w:sz w:val="22"/>
          <w:vertAlign w:val="superscript"/>
          <w:lang w:val="en-GB"/>
        </w:rPr>
        <w:t>st</w:t>
      </w:r>
      <w:r w:rsidR="00F73A48">
        <w:rPr>
          <w:rFonts w:eastAsia="Malgun Gothic"/>
          <w:sz w:val="22"/>
          <w:lang w:val="en-GB"/>
        </w:rPr>
        <w:t xml:space="preserve"> indicated TCI state can be always applied to the reception of the CORESET(s). Alternatively, such association can be configured by the network. For instance, </w:t>
      </w:r>
      <w:r w:rsidR="00EB4355">
        <w:rPr>
          <w:rFonts w:eastAsia="Malgun Gothic"/>
          <w:sz w:val="22"/>
          <w:lang w:val="en-GB"/>
        </w:rPr>
        <w:t>one or more CORESETs in a SDCI based MTRP system can be configured with a same CORESET group index value. For instance, a UE can be provided in PDCCH-</w:t>
      </w:r>
      <w:proofErr w:type="spellStart"/>
      <w:r w:rsidR="00EB4355">
        <w:rPr>
          <w:rFonts w:eastAsia="Malgun Gothic"/>
          <w:sz w:val="22"/>
          <w:lang w:val="en-GB"/>
        </w:rPr>
        <w:t>Config</w:t>
      </w:r>
      <w:proofErr w:type="spellEnd"/>
      <w:r w:rsidR="00EB4355">
        <w:rPr>
          <w:rFonts w:eastAsia="Malgun Gothic"/>
          <w:sz w:val="22"/>
          <w:lang w:val="en-GB"/>
        </w:rPr>
        <w:t xml:space="preserve"> different CORESET group indexes (analogous to CORESET pool indexes for MDCI MTRP), </w:t>
      </w:r>
      <w:r w:rsidR="00AE13CE">
        <w:rPr>
          <w:rFonts w:eastAsia="Malgun Gothic"/>
          <w:sz w:val="22"/>
          <w:lang w:val="en-GB"/>
        </w:rPr>
        <w:t>where</w:t>
      </w:r>
      <w:r w:rsidR="00EB4355">
        <w:rPr>
          <w:rFonts w:eastAsia="Malgun Gothic"/>
          <w:sz w:val="22"/>
          <w:lang w:val="en-GB"/>
        </w:rPr>
        <w:t xml:space="preserve"> each CORESET group can include up to a predefined number of CORESETs.</w:t>
      </w:r>
      <w:r w:rsidR="00F73A48">
        <w:rPr>
          <w:rFonts w:eastAsia="Malgun Gothic"/>
          <w:sz w:val="22"/>
          <w:lang w:val="en-GB"/>
        </w:rPr>
        <w:t xml:space="preserve"> Here, the C</w:t>
      </w:r>
      <w:r w:rsidR="00B80E50">
        <w:rPr>
          <w:rFonts w:eastAsia="Malgun Gothic"/>
          <w:sz w:val="22"/>
          <w:lang w:val="en-GB"/>
        </w:rPr>
        <w:t>ORESET group index can be used to indicate the association between one of the indicated TCI states and the CORESET(s).</w:t>
      </w:r>
      <w:r w:rsidR="0095655C">
        <w:rPr>
          <w:rFonts w:eastAsia="Malgun Gothic"/>
          <w:sz w:val="22"/>
          <w:lang w:val="en-GB"/>
        </w:rPr>
        <w:t xml:space="preserve"> For instance, if a UE is configured with value 0 of CORESET group index, the UE can apply the 1</w:t>
      </w:r>
      <w:r w:rsidR="0095655C" w:rsidRPr="0095655C">
        <w:rPr>
          <w:rFonts w:eastAsia="Malgun Gothic"/>
          <w:sz w:val="22"/>
          <w:vertAlign w:val="superscript"/>
          <w:lang w:val="en-GB"/>
        </w:rPr>
        <w:t>st</w:t>
      </w:r>
      <w:r w:rsidR="0095655C">
        <w:rPr>
          <w:rFonts w:eastAsia="Malgun Gothic"/>
          <w:sz w:val="22"/>
          <w:lang w:val="en-GB"/>
        </w:rPr>
        <w:t xml:space="preserve"> indicated TCI state to the reception of the CORESET(s). Furthermore,</w:t>
      </w:r>
      <w:r w:rsidR="0095655C" w:rsidRPr="0095655C">
        <w:rPr>
          <w:rFonts w:eastAsia="Malgun Gothic"/>
          <w:sz w:val="22"/>
          <w:lang w:val="en-GB"/>
        </w:rPr>
        <w:t xml:space="preserve"> </w:t>
      </w:r>
      <w:r w:rsidR="0095655C">
        <w:rPr>
          <w:rFonts w:eastAsia="Malgun Gothic"/>
          <w:sz w:val="22"/>
          <w:lang w:val="en-GB"/>
        </w:rPr>
        <w:t xml:space="preserve">all UE-dedicated channels and channels/signals configured with ApplyTCI-State-r17 associated with a CORESET group index value should follow the TCI state/pair of TCI states indicated in the DCI associated with the same CORESET group index value.  </w:t>
      </w:r>
      <w:r w:rsidR="00B80E50">
        <w:rPr>
          <w:rFonts w:eastAsia="Malgun Gothic"/>
          <w:sz w:val="22"/>
          <w:lang w:val="en-GB"/>
        </w:rPr>
        <w:t xml:space="preserve"> </w:t>
      </w:r>
    </w:p>
    <w:p w14:paraId="60ACE018" w14:textId="1E752EF1" w:rsidR="004C7BF4" w:rsidRDefault="004C7BF4" w:rsidP="000D36A6">
      <w:pPr>
        <w:wordWrap/>
        <w:snapToGrid w:val="0"/>
        <w:spacing w:after="60"/>
        <w:jc w:val="both"/>
        <w:rPr>
          <w:rFonts w:eastAsia="Malgun Gothic"/>
          <w:sz w:val="22"/>
          <w:lang w:val="en-GB"/>
        </w:rPr>
      </w:pPr>
    </w:p>
    <w:p w14:paraId="798526B2" w14:textId="735C755C" w:rsidR="004C7BF4" w:rsidRPr="006C0AD0" w:rsidRDefault="004C7BF4"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sidR="008C76C0">
        <w:rPr>
          <w:b/>
          <w:sz w:val="22"/>
          <w:szCs w:val="22"/>
          <w:lang w:val="en-US" w:eastAsia="ko-KR"/>
        </w:rPr>
        <w:t>7</w:t>
      </w:r>
      <w:r w:rsidRPr="006C0AD0">
        <w:rPr>
          <w:b/>
          <w:sz w:val="22"/>
          <w:szCs w:val="22"/>
          <w:lang w:val="en-US" w:eastAsia="ko-KR"/>
        </w:rPr>
        <w:t xml:space="preserve">: </w:t>
      </w:r>
      <w:r w:rsidR="00160005">
        <w:rPr>
          <w:i/>
          <w:sz w:val="22"/>
          <w:szCs w:val="22"/>
          <w:lang w:val="en-US" w:eastAsia="ko-KR"/>
        </w:rPr>
        <w:t xml:space="preserve">For SDCI based MTRP </w:t>
      </w:r>
      <w:r w:rsidR="00F3658A">
        <w:rPr>
          <w:i/>
          <w:sz w:val="22"/>
          <w:szCs w:val="22"/>
          <w:lang w:val="en-US" w:eastAsia="ko-KR"/>
        </w:rPr>
        <w:t xml:space="preserve">operation, </w:t>
      </w:r>
      <w:r w:rsidR="00AE13CE">
        <w:rPr>
          <w:i/>
          <w:sz w:val="22"/>
          <w:szCs w:val="22"/>
          <w:lang w:val="en-US" w:eastAsia="ko-KR"/>
        </w:rPr>
        <w:t>where</w:t>
      </w:r>
      <w:r w:rsidR="00F3658A">
        <w:rPr>
          <w:i/>
          <w:sz w:val="22"/>
          <w:szCs w:val="22"/>
          <w:lang w:val="en-US" w:eastAsia="ko-KR"/>
        </w:rPr>
        <w:t xml:space="preserve"> PDCCH candidate(s) is received in CORESET(s) from one of the TRPs, specify rules of associating one of the indicated M&gt;1 or N&gt;1 TCI states to the CORESET(s).</w:t>
      </w:r>
    </w:p>
    <w:p w14:paraId="042A6BF6" w14:textId="5A2E13E6" w:rsidR="004C7BF4" w:rsidRPr="00284F73" w:rsidRDefault="00F3658A"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Alt. 1</w:t>
      </w:r>
      <w:r w:rsidR="00224B9A">
        <w:rPr>
          <w:rFonts w:eastAsia="Malgun Gothic" w:cs="Batang"/>
          <w:i/>
          <w:sz w:val="22"/>
          <w:szCs w:val="22"/>
          <w:lang w:val="en-GB"/>
        </w:rPr>
        <w:t>.</w:t>
      </w:r>
      <w:r>
        <w:rPr>
          <w:rFonts w:eastAsia="Malgun Gothic" w:cs="Batang"/>
          <w:i/>
          <w:sz w:val="22"/>
          <w:szCs w:val="22"/>
          <w:lang w:val="en-GB"/>
        </w:rPr>
        <w:t xml:space="preserve"> </w:t>
      </w:r>
      <w:r w:rsidR="00224B9A">
        <w:rPr>
          <w:rFonts w:eastAsia="Malgun Gothic" w:cs="Batang"/>
          <w:i/>
          <w:sz w:val="22"/>
          <w:szCs w:val="22"/>
          <w:lang w:val="en-GB"/>
        </w:rPr>
        <w:t>The association is fixed</w:t>
      </w:r>
      <w:r w:rsidR="004C7BF4">
        <w:rPr>
          <w:rFonts w:eastAsia="Malgun Gothic" w:cs="Batang"/>
          <w:i/>
          <w:sz w:val="22"/>
          <w:szCs w:val="22"/>
          <w:lang w:val="en-GB"/>
        </w:rPr>
        <w:t>.</w:t>
      </w:r>
    </w:p>
    <w:p w14:paraId="6A7C620E" w14:textId="3B64BF20" w:rsidR="004C7BF4" w:rsidRPr="00284F73" w:rsidRDefault="00224B9A"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Alt. 2. The as</w:t>
      </w:r>
      <w:r w:rsidR="008C76C0">
        <w:rPr>
          <w:rFonts w:eastAsia="Malgun Gothic" w:cs="Batang"/>
          <w:i/>
          <w:sz w:val="22"/>
          <w:szCs w:val="22"/>
          <w:lang w:val="en-GB"/>
        </w:rPr>
        <w:t xml:space="preserve">sociation is configured by </w:t>
      </w:r>
      <w:proofErr w:type="spellStart"/>
      <w:r w:rsidR="008C76C0">
        <w:rPr>
          <w:rFonts w:eastAsia="Malgun Gothic" w:cs="Batang"/>
          <w:i/>
          <w:sz w:val="22"/>
          <w:szCs w:val="22"/>
          <w:lang w:val="en-GB"/>
        </w:rPr>
        <w:t>gNB</w:t>
      </w:r>
      <w:proofErr w:type="spellEnd"/>
      <w:r w:rsidR="004C7BF4">
        <w:rPr>
          <w:rFonts w:eastAsia="Malgun Gothic" w:cs="Batang"/>
          <w:i/>
          <w:sz w:val="22"/>
          <w:szCs w:val="22"/>
          <w:lang w:val="en-GB"/>
        </w:rPr>
        <w:t>.</w:t>
      </w:r>
      <w:r w:rsidR="008C76C0">
        <w:rPr>
          <w:rFonts w:eastAsia="Malgun Gothic" w:cs="Batang"/>
          <w:i/>
          <w:sz w:val="22"/>
          <w:szCs w:val="22"/>
          <w:lang w:val="en-GB"/>
        </w:rPr>
        <w:t xml:space="preserve"> FFS detailed configuration method(s).</w:t>
      </w:r>
      <w:r w:rsidR="004C7BF4">
        <w:rPr>
          <w:rFonts w:eastAsia="Malgun Gothic" w:cs="Batang"/>
          <w:i/>
          <w:sz w:val="22"/>
          <w:szCs w:val="22"/>
          <w:lang w:val="en-GB"/>
        </w:rPr>
        <w:t xml:space="preserve"> </w:t>
      </w:r>
    </w:p>
    <w:p w14:paraId="6002CA15" w14:textId="3799BC84" w:rsidR="00F67040" w:rsidRDefault="00F67040" w:rsidP="000D36A6">
      <w:pPr>
        <w:wordWrap/>
        <w:snapToGrid w:val="0"/>
        <w:spacing w:after="60"/>
        <w:jc w:val="both"/>
        <w:rPr>
          <w:rFonts w:eastAsia="Malgun Gothic"/>
          <w:sz w:val="22"/>
          <w:lang w:val="en-GB"/>
        </w:rPr>
      </w:pPr>
    </w:p>
    <w:p w14:paraId="1FE128C3" w14:textId="742EEC44" w:rsidR="00F67040" w:rsidRPr="00640A25" w:rsidRDefault="00F67040" w:rsidP="000D36A6">
      <w:pPr>
        <w:wordWrap/>
        <w:snapToGrid w:val="0"/>
        <w:spacing w:after="60"/>
        <w:jc w:val="both"/>
        <w:rPr>
          <w:rFonts w:eastAsia="Malgun Gothic"/>
          <w:b/>
          <w:i/>
          <w:sz w:val="24"/>
          <w:szCs w:val="24"/>
          <w:u w:val="single"/>
          <w:lang w:val="en-GB"/>
        </w:rPr>
      </w:pPr>
      <w:r w:rsidRPr="00640A25">
        <w:rPr>
          <w:rFonts w:eastAsia="Malgun Gothic"/>
          <w:b/>
          <w:i/>
          <w:sz w:val="24"/>
          <w:szCs w:val="24"/>
          <w:u w:val="single"/>
          <w:lang w:val="en-GB"/>
        </w:rPr>
        <w:t xml:space="preserve">Other potential issues/enhancements </w:t>
      </w:r>
    </w:p>
    <w:p w14:paraId="19D282FC" w14:textId="77777777" w:rsidR="00F67040" w:rsidRPr="002F3C7A" w:rsidRDefault="00F67040" w:rsidP="000D36A6">
      <w:pPr>
        <w:wordWrap/>
        <w:snapToGrid w:val="0"/>
        <w:spacing w:after="60"/>
        <w:jc w:val="both"/>
        <w:rPr>
          <w:rFonts w:eastAsia="Malgun Gothic"/>
          <w:sz w:val="22"/>
          <w:lang w:val="en-GB"/>
        </w:rPr>
      </w:pPr>
    </w:p>
    <w:p w14:paraId="26280D1E" w14:textId="004B08EC" w:rsidR="009B2903" w:rsidRDefault="005A309D" w:rsidP="000D36A6">
      <w:pPr>
        <w:wordWrap/>
        <w:snapToGrid w:val="0"/>
        <w:spacing w:after="60"/>
        <w:jc w:val="both"/>
        <w:rPr>
          <w:rFonts w:eastAsia="Malgun Gothic"/>
          <w:sz w:val="22"/>
        </w:rPr>
      </w:pPr>
      <w:r>
        <w:rPr>
          <w:rFonts w:eastAsia="Malgun Gothic"/>
          <w:sz w:val="22"/>
        </w:rPr>
        <w:t xml:space="preserve">In </w:t>
      </w:r>
      <w:r w:rsidR="00666EE2">
        <w:rPr>
          <w:rFonts w:eastAsia="Malgun Gothic"/>
          <w:sz w:val="22"/>
        </w:rPr>
        <w:t>Rel-16</w:t>
      </w:r>
      <w:r>
        <w:rPr>
          <w:rFonts w:eastAsia="Malgun Gothic"/>
          <w:sz w:val="22"/>
        </w:rPr>
        <w:t xml:space="preserve">/17, dynamic switching between STRP and MTRP operations is supported for PDSCH and PUSCH. For instance, in </w:t>
      </w:r>
      <w:r w:rsidR="00666EE2">
        <w:rPr>
          <w:rFonts w:eastAsia="Malgun Gothic"/>
          <w:sz w:val="22"/>
        </w:rPr>
        <w:t>Rel-17</w:t>
      </w:r>
      <w:r>
        <w:rPr>
          <w:rFonts w:eastAsia="Malgun Gothic"/>
          <w:sz w:val="22"/>
        </w:rPr>
        <w:t>, a 2-bit SRS resource set indicator is introduced in DCI format 0_1 and 0_2 to switch between STRP and MTRP</w:t>
      </w:r>
      <w:r w:rsidR="005A559F">
        <w:rPr>
          <w:rFonts w:eastAsia="Malgun Gothic"/>
          <w:sz w:val="22"/>
        </w:rPr>
        <w:t xml:space="preserve"> </w:t>
      </w:r>
      <w:r w:rsidR="009F6980">
        <w:rPr>
          <w:rFonts w:eastAsia="Malgun Gothic"/>
          <w:sz w:val="22"/>
        </w:rPr>
        <w:t>“</w:t>
      </w:r>
      <w:r w:rsidR="005A559F">
        <w:rPr>
          <w:rFonts w:eastAsia="Malgun Gothic"/>
          <w:sz w:val="22"/>
        </w:rPr>
        <w:t>modes</w:t>
      </w:r>
      <w:r w:rsidR="009F6980">
        <w:rPr>
          <w:rFonts w:eastAsia="Malgun Gothic"/>
          <w:sz w:val="22"/>
        </w:rPr>
        <w:t>”</w:t>
      </w:r>
      <w:r w:rsidR="00B545FC">
        <w:rPr>
          <w:rFonts w:eastAsia="Malgun Gothic"/>
          <w:sz w:val="22"/>
        </w:rPr>
        <w:t>,</w:t>
      </w:r>
      <w:r>
        <w:rPr>
          <w:rFonts w:eastAsia="Malgun Gothic"/>
          <w:sz w:val="22"/>
        </w:rPr>
        <w:t xml:space="preserve"> and</w:t>
      </w:r>
      <w:r w:rsidR="00B545FC">
        <w:rPr>
          <w:rFonts w:eastAsia="Malgun Gothic"/>
          <w:sz w:val="22"/>
        </w:rPr>
        <w:t xml:space="preserve"> alternate</w:t>
      </w:r>
      <w:r w:rsidR="009B2903">
        <w:rPr>
          <w:rFonts w:eastAsia="Malgun Gothic"/>
          <w:sz w:val="22"/>
        </w:rPr>
        <w:t xml:space="preserve"> </w:t>
      </w:r>
      <w:r w:rsidR="009F6980">
        <w:rPr>
          <w:rFonts w:eastAsia="Malgun Gothic"/>
          <w:sz w:val="22"/>
        </w:rPr>
        <w:t xml:space="preserve">among </w:t>
      </w:r>
      <w:r w:rsidR="00B545FC">
        <w:rPr>
          <w:rFonts w:eastAsia="Malgun Gothic"/>
          <w:sz w:val="22"/>
        </w:rPr>
        <w:t>TRPs,</w:t>
      </w:r>
      <w:r>
        <w:rPr>
          <w:rFonts w:eastAsia="Malgun Gothic"/>
          <w:sz w:val="22"/>
        </w:rPr>
        <w:t xml:space="preserve"> for PUSCH transmission.</w:t>
      </w:r>
      <w:r w:rsidR="0044241A">
        <w:rPr>
          <w:rFonts w:eastAsia="Malgun Gothic"/>
          <w:sz w:val="22"/>
        </w:rPr>
        <w:t xml:space="preserve"> In </w:t>
      </w:r>
      <w:r w:rsidR="00666EE2">
        <w:rPr>
          <w:rFonts w:eastAsia="Malgun Gothic"/>
          <w:sz w:val="22"/>
        </w:rPr>
        <w:t>Rel-18</w:t>
      </w:r>
      <w:r w:rsidR="0044241A">
        <w:rPr>
          <w:rFonts w:eastAsia="Malgun Gothic"/>
          <w:sz w:val="22"/>
        </w:rPr>
        <w:t xml:space="preserve">, the dynamic switching between STRP and MTRP operations can be </w:t>
      </w:r>
      <w:r w:rsidR="003920BE">
        <w:rPr>
          <w:rFonts w:eastAsia="Malgun Gothic"/>
          <w:sz w:val="22"/>
        </w:rPr>
        <w:t>extended</w:t>
      </w:r>
      <w:r w:rsidR="0044241A">
        <w:rPr>
          <w:rFonts w:eastAsia="Malgun Gothic"/>
          <w:sz w:val="22"/>
        </w:rPr>
        <w:t xml:space="preserve"> to all channels, and indicated along with the</w:t>
      </w:r>
      <w:r w:rsidR="00F10C35">
        <w:rPr>
          <w:rFonts w:eastAsia="Malgun Gothic"/>
          <w:sz w:val="22"/>
        </w:rPr>
        <w:t xml:space="preserve"> </w:t>
      </w:r>
      <w:r w:rsidR="0044241A">
        <w:rPr>
          <w:rFonts w:eastAsia="Malgun Gothic"/>
          <w:sz w:val="22"/>
        </w:rPr>
        <w:t>common beam indication</w:t>
      </w:r>
      <w:r w:rsidR="003920BE">
        <w:rPr>
          <w:rFonts w:eastAsia="Malgun Gothic"/>
          <w:sz w:val="22"/>
        </w:rPr>
        <w:t xml:space="preserve"> in DCI</w:t>
      </w:r>
      <w:r w:rsidR="0044241A">
        <w:rPr>
          <w:rFonts w:eastAsia="Malgun Gothic"/>
          <w:sz w:val="22"/>
        </w:rPr>
        <w:t xml:space="preserve"> for MTRP.</w:t>
      </w:r>
    </w:p>
    <w:p w14:paraId="08B47271" w14:textId="77777777" w:rsidR="009B2903" w:rsidRDefault="009B2903" w:rsidP="000D36A6">
      <w:pPr>
        <w:wordWrap/>
        <w:snapToGrid w:val="0"/>
        <w:spacing w:after="60"/>
        <w:jc w:val="both"/>
        <w:rPr>
          <w:rFonts w:eastAsia="Malgun Gothic"/>
          <w:sz w:val="22"/>
        </w:rPr>
      </w:pPr>
    </w:p>
    <w:p w14:paraId="2023952C" w14:textId="5A08E259" w:rsidR="008708EA" w:rsidRDefault="006248A4" w:rsidP="000D36A6">
      <w:pPr>
        <w:wordWrap/>
        <w:snapToGrid w:val="0"/>
        <w:spacing w:after="60"/>
        <w:jc w:val="both"/>
        <w:rPr>
          <w:rFonts w:eastAsia="Malgun Gothic"/>
          <w:sz w:val="22"/>
        </w:rPr>
      </w:pPr>
      <w:r>
        <w:rPr>
          <w:rFonts w:eastAsia="Malgun Gothic"/>
          <w:sz w:val="22"/>
        </w:rPr>
        <w:t xml:space="preserve">Furthermore, </w:t>
      </w:r>
      <w:r w:rsidR="000B2097">
        <w:rPr>
          <w:rFonts w:eastAsia="Malgun Gothic"/>
          <w:sz w:val="22"/>
        </w:rPr>
        <w:t xml:space="preserve">enhancements on MTRP BFR under the unified TCI framework </w:t>
      </w:r>
      <w:r w:rsidR="004030A7">
        <w:rPr>
          <w:rFonts w:eastAsia="Malgun Gothic"/>
          <w:sz w:val="22"/>
        </w:rPr>
        <w:t>may also be needed</w:t>
      </w:r>
      <w:r w:rsidR="000B2097">
        <w:rPr>
          <w:rFonts w:eastAsia="Malgun Gothic"/>
          <w:sz w:val="22"/>
        </w:rPr>
        <w:t xml:space="preserve">. As specified in </w:t>
      </w:r>
      <w:r w:rsidR="00666EE2">
        <w:rPr>
          <w:rFonts w:eastAsia="Malgun Gothic"/>
          <w:sz w:val="22"/>
        </w:rPr>
        <w:t>Rel-17</w:t>
      </w:r>
      <w:r w:rsidR="000B2097">
        <w:rPr>
          <w:rFonts w:eastAsia="Malgun Gothic"/>
          <w:sz w:val="22"/>
        </w:rPr>
        <w:t xml:space="preserve"> multi-beam, a UE will apply the newly identified beam </w:t>
      </w:r>
      <w:r w:rsidR="00785F3B">
        <w:rPr>
          <w:rFonts w:eastAsia="Malgun Gothic"/>
          <w:sz w:val="22"/>
        </w:rPr>
        <w:t xml:space="preserve">to all channels upon receiving from the network the beam failure recover response. In </w:t>
      </w:r>
      <w:r w:rsidR="00666EE2">
        <w:rPr>
          <w:rFonts w:eastAsia="Malgun Gothic"/>
          <w:sz w:val="22"/>
        </w:rPr>
        <w:t>Rel-18</w:t>
      </w:r>
      <w:r w:rsidR="00785F3B">
        <w:rPr>
          <w:rFonts w:eastAsia="Malgun Gothic"/>
          <w:sz w:val="22"/>
        </w:rPr>
        <w:t xml:space="preserve"> MTRP enhancements, such UE’s beam resetting behavior</w:t>
      </w:r>
      <w:r w:rsidR="0058611B">
        <w:rPr>
          <w:rFonts w:eastAsia="Malgun Gothic"/>
          <w:sz w:val="22"/>
        </w:rPr>
        <w:t>s</w:t>
      </w:r>
      <w:r w:rsidR="00785F3B">
        <w:rPr>
          <w:rFonts w:eastAsia="Malgun Gothic"/>
          <w:sz w:val="22"/>
        </w:rPr>
        <w:t xml:space="preserve"> nee</w:t>
      </w:r>
      <w:r w:rsidR="0058611B">
        <w:rPr>
          <w:rFonts w:eastAsia="Malgun Gothic"/>
          <w:sz w:val="22"/>
        </w:rPr>
        <w:t xml:space="preserve">d to be specified on a per TRP basis. In addition, </w:t>
      </w:r>
      <w:r w:rsidR="008708EA">
        <w:rPr>
          <w:rFonts w:eastAsia="Malgun Gothic"/>
          <w:sz w:val="22"/>
        </w:rPr>
        <w:t>other design issues related to DCI based TCI state indication/update such as BFD RS configuration, BFI counter resetting and etc. may need to be addressed as well.</w:t>
      </w:r>
    </w:p>
    <w:p w14:paraId="3C4B0780" w14:textId="77777777" w:rsidR="008708EA" w:rsidRDefault="008708EA" w:rsidP="000D36A6">
      <w:pPr>
        <w:wordWrap/>
        <w:snapToGrid w:val="0"/>
        <w:spacing w:after="60"/>
        <w:jc w:val="both"/>
        <w:rPr>
          <w:rFonts w:eastAsia="Malgun Gothic"/>
          <w:sz w:val="22"/>
        </w:rPr>
      </w:pPr>
    </w:p>
    <w:p w14:paraId="2A4A9210" w14:textId="27C73CA0" w:rsidR="00AF5283" w:rsidRDefault="00AF5283" w:rsidP="000D36A6">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Support dynamic switching between STRP and MTRP operation modes for all channels (PUCCH/PUSCH/PUCCH/PUSCH) via common beam indication.</w:t>
      </w:r>
    </w:p>
    <w:p w14:paraId="409A151A" w14:textId="77777777" w:rsidR="00AE13CE" w:rsidRDefault="00AE13CE" w:rsidP="000D36A6">
      <w:pPr>
        <w:pStyle w:val="0Maintext"/>
        <w:snapToGrid w:val="0"/>
        <w:spacing w:after="60" w:afterAutospacing="0" w:line="240" w:lineRule="auto"/>
        <w:ind w:firstLine="0"/>
        <w:rPr>
          <w:b/>
          <w:sz w:val="22"/>
          <w:szCs w:val="22"/>
          <w:lang w:val="en-US" w:eastAsia="ko-KR"/>
        </w:rPr>
      </w:pPr>
    </w:p>
    <w:p w14:paraId="35BD2D9C" w14:textId="446DBA8A" w:rsidR="00AF5283" w:rsidRDefault="00AF5283" w:rsidP="000D36A6">
      <w:pPr>
        <w:pStyle w:val="0Maintext"/>
        <w:snapToGrid w:val="0"/>
        <w:spacing w:after="6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9</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1C672E11" w14:textId="1D796222" w:rsidR="00AF5283" w:rsidRPr="00284F73" w:rsidRDefault="00AF5283"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1B09ACCC" w14:textId="03F86E33" w:rsidR="009B2903" w:rsidRPr="00AF5283" w:rsidRDefault="00AF5283" w:rsidP="000D36A6">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1474DF30" w14:textId="77777777" w:rsidR="009B2903" w:rsidRPr="005A309D" w:rsidRDefault="009B2903" w:rsidP="003B78E1">
      <w:pPr>
        <w:wordWrap/>
        <w:jc w:val="both"/>
        <w:rPr>
          <w:rFonts w:eastAsia="Malgun Gothic"/>
          <w:sz w:val="22"/>
        </w:rPr>
      </w:pPr>
    </w:p>
    <w:p w14:paraId="663C6307" w14:textId="56FE8584" w:rsidR="000B39AF" w:rsidRPr="00BB3A19" w:rsidRDefault="005A78BC" w:rsidP="00BB3A19">
      <w:pPr>
        <w:pStyle w:val="Heading2"/>
      </w:pPr>
      <w:r>
        <w:t xml:space="preserve">Beam management for simultaneous multi-panel UE transmission </w:t>
      </w:r>
      <w:r w:rsidR="000B39AF" w:rsidRPr="00BB3A19">
        <w:rPr>
          <w:rFonts w:eastAsia="Malgun Gothic"/>
          <w:sz w:val="22"/>
          <w:lang w:eastAsia="ko-KR"/>
        </w:rPr>
        <w:t xml:space="preserve"> </w:t>
      </w:r>
    </w:p>
    <w:p w14:paraId="5FD7F38D" w14:textId="7FEA128A" w:rsidR="004F39D9" w:rsidRDefault="004F39D9" w:rsidP="00F46F80">
      <w:pPr>
        <w:wordWrap/>
        <w:jc w:val="both"/>
        <w:rPr>
          <w:rFonts w:eastAsia="Malgun Gothic"/>
          <w:sz w:val="22"/>
        </w:rPr>
      </w:pPr>
      <w:r>
        <w:rPr>
          <w:rFonts w:eastAsia="Malgun Gothic" w:hint="eastAsia"/>
          <w:sz w:val="22"/>
        </w:rPr>
        <w:t>R</w:t>
      </w:r>
      <w:r>
        <w:rPr>
          <w:rFonts w:eastAsia="Malgun Gothic"/>
          <w:sz w:val="22"/>
        </w:rPr>
        <w:t>AN1 has considered utilization of multiple UE panel</w:t>
      </w:r>
      <w:r w:rsidR="00381C00">
        <w:rPr>
          <w:rFonts w:eastAsia="Malgun Gothic"/>
          <w:sz w:val="22"/>
        </w:rPr>
        <w:t>s</w:t>
      </w:r>
      <w:r>
        <w:rPr>
          <w:rFonts w:eastAsia="Malgun Gothic"/>
          <w:sz w:val="22"/>
        </w:rPr>
        <w:t xml:space="preserve"> as </w:t>
      </w:r>
      <w:r w:rsidR="00381C00">
        <w:rPr>
          <w:rFonts w:eastAsia="Malgun Gothic"/>
          <w:sz w:val="22"/>
        </w:rPr>
        <w:t xml:space="preserve">a </w:t>
      </w:r>
      <w:r w:rsidR="00064D30">
        <w:rPr>
          <w:rFonts w:eastAsia="Malgun Gothic"/>
          <w:sz w:val="22"/>
        </w:rPr>
        <w:t xml:space="preserve">potential </w:t>
      </w:r>
      <w:r>
        <w:rPr>
          <w:rFonts w:eastAsia="Malgun Gothic"/>
          <w:sz w:val="22"/>
        </w:rPr>
        <w:t>solution to improve reliability and overall performance in FR2</w:t>
      </w:r>
      <w:r w:rsidR="00602A79">
        <w:rPr>
          <w:rFonts w:eastAsia="Malgun Gothic"/>
          <w:sz w:val="22"/>
        </w:rPr>
        <w:t xml:space="preserve"> as well as</w:t>
      </w:r>
      <w:r>
        <w:rPr>
          <w:rFonts w:eastAsia="Malgun Gothic"/>
          <w:sz w:val="22"/>
        </w:rPr>
        <w:t xml:space="preserve"> </w:t>
      </w:r>
      <w:r w:rsidR="00FA69CF">
        <w:rPr>
          <w:rFonts w:eastAsia="Malgun Gothic"/>
          <w:sz w:val="22"/>
        </w:rPr>
        <w:t>S/M</w:t>
      </w:r>
      <w:r>
        <w:rPr>
          <w:rFonts w:eastAsia="Malgun Gothic"/>
          <w:sz w:val="22"/>
        </w:rPr>
        <w:t xml:space="preserve">TRP operations. In Rel-17, RAN1 </w:t>
      </w:r>
      <w:r w:rsidR="009F6980">
        <w:rPr>
          <w:rFonts w:eastAsia="Malgun Gothic"/>
          <w:sz w:val="22"/>
        </w:rPr>
        <w:t>specified</w:t>
      </w:r>
      <w:r>
        <w:rPr>
          <w:rFonts w:eastAsia="Malgun Gothic"/>
          <w:sz w:val="22"/>
        </w:rPr>
        <w:t xml:space="preserve"> beam</w:t>
      </w:r>
      <w:r w:rsidR="009F6980">
        <w:rPr>
          <w:rFonts w:eastAsia="Malgun Gothic"/>
          <w:sz w:val="22"/>
        </w:rPr>
        <w:t>-</w:t>
      </w:r>
      <w:r>
        <w:rPr>
          <w:rFonts w:eastAsia="Malgun Gothic"/>
          <w:sz w:val="22"/>
        </w:rPr>
        <w:t>specific U</w:t>
      </w:r>
      <w:r w:rsidR="009F6980">
        <w:rPr>
          <w:rFonts w:eastAsia="Malgun Gothic"/>
          <w:sz w:val="22"/>
        </w:rPr>
        <w:t>E</w:t>
      </w:r>
      <w:r>
        <w:rPr>
          <w:rFonts w:eastAsia="Malgun Gothic"/>
          <w:sz w:val="22"/>
        </w:rPr>
        <w:t xml:space="preserve"> capability reporting where </w:t>
      </w:r>
      <w:r w:rsidR="009F6980">
        <w:rPr>
          <w:rFonts w:eastAsia="Malgun Gothic"/>
          <w:sz w:val="22"/>
        </w:rPr>
        <w:t xml:space="preserve">a </w:t>
      </w:r>
      <w:r>
        <w:rPr>
          <w:rFonts w:eastAsia="Malgun Gothic"/>
          <w:sz w:val="22"/>
        </w:rPr>
        <w:t xml:space="preserve">UE reports </w:t>
      </w:r>
      <w:r w:rsidR="009F6980">
        <w:rPr>
          <w:rFonts w:eastAsia="Malgun Gothic"/>
          <w:sz w:val="22"/>
        </w:rPr>
        <w:t xml:space="preserve">a maximum </w:t>
      </w:r>
      <w:r>
        <w:rPr>
          <w:rFonts w:eastAsia="Malgun Gothic"/>
          <w:sz w:val="22"/>
        </w:rPr>
        <w:t>number of UL</w:t>
      </w:r>
      <w:r w:rsidR="009F6980">
        <w:rPr>
          <w:rFonts w:eastAsia="Malgun Gothic"/>
          <w:sz w:val="22"/>
        </w:rPr>
        <w:t xml:space="preserve"> antenna</w:t>
      </w:r>
      <w:r>
        <w:rPr>
          <w:rFonts w:eastAsia="Malgun Gothic"/>
          <w:sz w:val="22"/>
        </w:rPr>
        <w:t xml:space="preserve"> ports per reported candidate beams</w:t>
      </w:r>
      <w:r w:rsidR="009F6980">
        <w:rPr>
          <w:rFonts w:eastAsia="Malgun Gothic"/>
          <w:sz w:val="22"/>
        </w:rPr>
        <w:t xml:space="preserve"> to enable </w:t>
      </w:r>
      <w:r w:rsidR="00602E9F">
        <w:rPr>
          <w:rFonts w:eastAsia="Malgun Gothic"/>
          <w:sz w:val="22"/>
        </w:rPr>
        <w:t xml:space="preserve">fast </w:t>
      </w:r>
      <w:r w:rsidR="009F6980">
        <w:rPr>
          <w:rFonts w:eastAsia="Malgun Gothic"/>
          <w:sz w:val="22"/>
        </w:rPr>
        <w:t>panel selection</w:t>
      </w:r>
      <w:r>
        <w:rPr>
          <w:rFonts w:eastAsia="Malgun Gothic"/>
          <w:sz w:val="22"/>
        </w:rPr>
        <w:t xml:space="preserve"> </w:t>
      </w:r>
      <w:r w:rsidR="00393B2D">
        <w:rPr>
          <w:rFonts w:eastAsia="Malgun Gothic"/>
          <w:sz w:val="22"/>
        </w:rPr>
        <w:t>across panels with different UL capability, w</w:t>
      </w:r>
      <w:r w:rsidR="007324F4">
        <w:rPr>
          <w:rFonts w:eastAsia="Malgun Gothic"/>
          <w:sz w:val="22"/>
        </w:rPr>
        <w:t xml:space="preserve">hile </w:t>
      </w:r>
      <w:proofErr w:type="spellStart"/>
      <w:r w:rsidR="007324F4">
        <w:rPr>
          <w:rFonts w:eastAsia="Malgun Gothic"/>
          <w:sz w:val="22"/>
        </w:rPr>
        <w:t>gNB</w:t>
      </w:r>
      <w:proofErr w:type="spellEnd"/>
      <w:r w:rsidR="007324F4">
        <w:rPr>
          <w:rFonts w:eastAsia="Malgun Gothic"/>
          <w:sz w:val="22"/>
        </w:rPr>
        <w:t xml:space="preserve"> transparent UL panel s</w:t>
      </w:r>
      <w:r w:rsidR="00393B2D">
        <w:rPr>
          <w:rFonts w:eastAsia="Malgun Gothic"/>
          <w:sz w:val="22"/>
        </w:rPr>
        <w:t>w</w:t>
      </w:r>
      <w:r w:rsidR="007324F4">
        <w:rPr>
          <w:rFonts w:eastAsia="Malgun Gothic"/>
          <w:sz w:val="22"/>
        </w:rPr>
        <w:t>i</w:t>
      </w:r>
      <w:r w:rsidR="00393B2D">
        <w:rPr>
          <w:rFonts w:eastAsia="Malgun Gothic"/>
          <w:sz w:val="22"/>
        </w:rPr>
        <w:t>tc</w:t>
      </w:r>
      <w:r w:rsidR="007324F4">
        <w:rPr>
          <w:rFonts w:eastAsia="Malgun Gothic"/>
          <w:sz w:val="22"/>
        </w:rPr>
        <w:t>h</w:t>
      </w:r>
      <w:r w:rsidR="00393B2D">
        <w:rPr>
          <w:rFonts w:eastAsia="Malgun Gothic"/>
          <w:sz w:val="22"/>
        </w:rPr>
        <w:t xml:space="preserve">ing is still supported within </w:t>
      </w:r>
      <w:r w:rsidR="007324F4">
        <w:rPr>
          <w:rFonts w:eastAsia="Malgun Gothic"/>
          <w:sz w:val="22"/>
        </w:rPr>
        <w:t xml:space="preserve">panels with the </w:t>
      </w:r>
      <w:r w:rsidR="00393B2D">
        <w:rPr>
          <w:rFonts w:eastAsia="Malgun Gothic"/>
          <w:sz w:val="22"/>
        </w:rPr>
        <w:t xml:space="preserve">same UE capability. </w:t>
      </w:r>
    </w:p>
    <w:p w14:paraId="7AA74ECC" w14:textId="77777777" w:rsidR="004F39D9" w:rsidRDefault="004F39D9" w:rsidP="004F39D9">
      <w:pPr>
        <w:wordWrap/>
        <w:ind w:firstLineChars="50" w:firstLine="110"/>
        <w:jc w:val="both"/>
        <w:rPr>
          <w:rFonts w:eastAsia="Malgun Gothic"/>
          <w:sz w:val="22"/>
        </w:rPr>
      </w:pPr>
    </w:p>
    <w:p w14:paraId="7F86DB7F" w14:textId="252BF022" w:rsidR="004F39D9" w:rsidRDefault="00602E9F" w:rsidP="00F46F80">
      <w:pPr>
        <w:wordWrap/>
        <w:jc w:val="both"/>
        <w:rPr>
          <w:rFonts w:eastAsia="Malgun Gothic"/>
          <w:sz w:val="22"/>
        </w:rPr>
      </w:pPr>
      <w:r>
        <w:rPr>
          <w:rFonts w:eastAsia="Malgun Gothic"/>
          <w:sz w:val="22"/>
        </w:rPr>
        <w:t xml:space="preserve">With fast panel selection, </w:t>
      </w:r>
      <w:r w:rsidR="004F39D9">
        <w:rPr>
          <w:rFonts w:eastAsia="Malgun Gothic" w:hint="eastAsia"/>
          <w:sz w:val="22"/>
        </w:rPr>
        <w:t xml:space="preserve">MPUE is expected to </w:t>
      </w:r>
      <w:r w:rsidR="0053760B">
        <w:rPr>
          <w:rFonts w:eastAsia="Malgun Gothic"/>
          <w:sz w:val="22"/>
        </w:rPr>
        <w:t xml:space="preserve">offer enhanced </w:t>
      </w:r>
      <w:r w:rsidR="004F39D9">
        <w:rPr>
          <w:rFonts w:eastAsia="Malgun Gothic" w:hint="eastAsia"/>
          <w:sz w:val="22"/>
        </w:rPr>
        <w:t xml:space="preserve">spatial filter </w:t>
      </w:r>
      <w:r w:rsidR="0053760B">
        <w:rPr>
          <w:rFonts w:eastAsia="Malgun Gothic"/>
          <w:sz w:val="22"/>
        </w:rPr>
        <w:t xml:space="preserve">selection </w:t>
      </w:r>
      <w:r w:rsidR="004F39D9">
        <w:rPr>
          <w:rFonts w:eastAsia="Malgun Gothic" w:hint="eastAsia"/>
          <w:sz w:val="22"/>
        </w:rPr>
        <w:t xml:space="preserve">at either of </w:t>
      </w:r>
      <w:proofErr w:type="spellStart"/>
      <w:r w:rsidR="004F39D9">
        <w:rPr>
          <w:rFonts w:eastAsia="Malgun Gothic" w:hint="eastAsia"/>
          <w:sz w:val="22"/>
        </w:rPr>
        <w:t>gNB</w:t>
      </w:r>
      <w:proofErr w:type="spellEnd"/>
      <w:r w:rsidR="004F39D9">
        <w:rPr>
          <w:rFonts w:eastAsia="Malgun Gothic" w:hint="eastAsia"/>
          <w:sz w:val="22"/>
        </w:rPr>
        <w:t xml:space="preserve"> and UE </w:t>
      </w:r>
      <w:r w:rsidR="0053760B">
        <w:rPr>
          <w:rFonts w:eastAsia="Malgun Gothic"/>
          <w:sz w:val="22"/>
        </w:rPr>
        <w:t xml:space="preserve">which translates to </w:t>
      </w:r>
      <w:r w:rsidR="004F39D9">
        <w:rPr>
          <w:rFonts w:eastAsia="Malgun Gothic" w:hint="eastAsia"/>
          <w:sz w:val="22"/>
        </w:rPr>
        <w:t xml:space="preserve">enhanced </w:t>
      </w:r>
      <w:r w:rsidR="004F39D9">
        <w:rPr>
          <w:rFonts w:eastAsia="Malgun Gothic"/>
          <w:sz w:val="22"/>
        </w:rPr>
        <w:t>throughput or reliability</w:t>
      </w:r>
      <w:r w:rsidR="0053760B">
        <w:rPr>
          <w:rFonts w:eastAsia="Malgun Gothic"/>
          <w:sz w:val="22"/>
        </w:rPr>
        <w:t xml:space="preserve">. However, such benefit is limited since it is by nature “TDM-only”. To facilitate more advanced use of multiple panels such as FDM- or SDM-based transmission (resulting in improved peak throughput), </w:t>
      </w:r>
      <w:r w:rsidR="004F39D9">
        <w:rPr>
          <w:rFonts w:eastAsia="Malgun Gothic"/>
          <w:sz w:val="22"/>
        </w:rPr>
        <w:t>Simultaneous Transmission via Multiple UE Panel</w:t>
      </w:r>
      <w:r w:rsidR="0053760B">
        <w:rPr>
          <w:rFonts w:eastAsia="Malgun Gothic"/>
          <w:sz w:val="22"/>
        </w:rPr>
        <w:t>s</w:t>
      </w:r>
      <w:r w:rsidR="004F39D9">
        <w:rPr>
          <w:rFonts w:eastAsia="Malgun Gothic"/>
          <w:sz w:val="22"/>
        </w:rPr>
        <w:t xml:space="preserve"> (</w:t>
      </w:r>
      <w:proofErr w:type="spellStart"/>
      <w:r w:rsidR="004F39D9">
        <w:rPr>
          <w:rFonts w:eastAsia="Malgun Gothic"/>
          <w:sz w:val="22"/>
        </w:rPr>
        <w:t>STxMP</w:t>
      </w:r>
      <w:proofErr w:type="spellEnd"/>
      <w:r w:rsidR="004F39D9">
        <w:rPr>
          <w:rFonts w:eastAsia="Malgun Gothic"/>
          <w:sz w:val="22"/>
        </w:rPr>
        <w:t xml:space="preserve">) </w:t>
      </w:r>
      <w:r w:rsidR="0053760B">
        <w:rPr>
          <w:rFonts w:eastAsia="Malgun Gothic"/>
          <w:sz w:val="22"/>
        </w:rPr>
        <w:t xml:space="preserve">based on the existing framework is being studied </w:t>
      </w:r>
      <w:r w:rsidR="004F39D9">
        <w:rPr>
          <w:rFonts w:eastAsia="Malgun Gothic"/>
          <w:sz w:val="22"/>
        </w:rPr>
        <w:t>in Rel-18</w:t>
      </w:r>
      <w:r w:rsidR="0053760B">
        <w:rPr>
          <w:rFonts w:eastAsia="Malgun Gothic"/>
          <w:sz w:val="22"/>
        </w:rPr>
        <w:t>.</w:t>
      </w:r>
      <w:r w:rsidR="004F39D9">
        <w:rPr>
          <w:rFonts w:eastAsia="Malgun Gothic"/>
          <w:sz w:val="22"/>
        </w:rPr>
        <w:t xml:space="preserve"> </w:t>
      </w:r>
      <w:r w:rsidR="003B0186">
        <w:rPr>
          <w:rFonts w:eastAsia="Malgun Gothic"/>
          <w:sz w:val="22"/>
        </w:rPr>
        <w:t>Since the WID states only up to two UE panels, the term STx2P will be used to refer to this setup.</w:t>
      </w:r>
    </w:p>
    <w:p w14:paraId="739F8CD9" w14:textId="77777777" w:rsidR="004F39D9" w:rsidRDefault="004F39D9" w:rsidP="004F39D9">
      <w:pPr>
        <w:wordWrap/>
        <w:ind w:firstLineChars="50" w:firstLine="110"/>
        <w:jc w:val="both"/>
        <w:rPr>
          <w:rFonts w:eastAsia="Malgun Gothic"/>
          <w:sz w:val="22"/>
        </w:rPr>
      </w:pPr>
    </w:p>
    <w:p w14:paraId="4AEB4875" w14:textId="70EF88DB" w:rsidR="004F39D9" w:rsidRPr="00C9498E" w:rsidRDefault="0053760B" w:rsidP="004F39D9">
      <w:pPr>
        <w:wordWrap/>
        <w:jc w:val="both"/>
        <w:rPr>
          <w:rFonts w:eastAsia="Malgun Gothic"/>
          <w:sz w:val="22"/>
          <w:lang w:val="en-GB"/>
        </w:rPr>
      </w:pPr>
      <w:r>
        <w:rPr>
          <w:rFonts w:eastAsia="Malgun Gothic"/>
          <w:sz w:val="22"/>
        </w:rPr>
        <w:t>To facilitate STx</w:t>
      </w:r>
      <w:r w:rsidR="003B0186">
        <w:rPr>
          <w:rFonts w:eastAsia="Malgun Gothic"/>
          <w:sz w:val="22"/>
        </w:rPr>
        <w:t>2</w:t>
      </w:r>
      <w:r>
        <w:rPr>
          <w:rFonts w:eastAsia="Malgun Gothic"/>
          <w:sz w:val="22"/>
        </w:rPr>
        <w:t>P while mindful of the existing framework</w:t>
      </w:r>
      <w:r w:rsidR="004F39D9">
        <w:rPr>
          <w:rFonts w:eastAsia="Malgun Gothic"/>
          <w:sz w:val="22"/>
        </w:rPr>
        <w:t>,</w:t>
      </w:r>
      <w:r>
        <w:rPr>
          <w:rFonts w:eastAsia="Malgun Gothic"/>
          <w:sz w:val="22"/>
        </w:rPr>
        <w:t xml:space="preserve"> it is first proposed</w:t>
      </w:r>
      <w:r w:rsidR="004F39D9">
        <w:rPr>
          <w:rFonts w:eastAsia="Malgun Gothic"/>
          <w:sz w:val="22"/>
        </w:rPr>
        <w:t xml:space="preserve"> that beam indication or management of STx</w:t>
      </w:r>
      <w:r w:rsidR="003B0186">
        <w:rPr>
          <w:rFonts w:eastAsia="Malgun Gothic"/>
          <w:sz w:val="22"/>
        </w:rPr>
        <w:t>2</w:t>
      </w:r>
      <w:r w:rsidR="004F39D9">
        <w:rPr>
          <w:rFonts w:eastAsia="Malgun Gothic"/>
          <w:sz w:val="22"/>
        </w:rPr>
        <w:t xml:space="preserve">P rely on Rel-18 </w:t>
      </w:r>
      <w:r>
        <w:rPr>
          <w:rFonts w:eastAsia="Malgun Gothic"/>
          <w:sz w:val="22"/>
        </w:rPr>
        <w:t xml:space="preserve">extension of </w:t>
      </w:r>
      <w:r w:rsidR="004F39D9">
        <w:rPr>
          <w:rFonts w:eastAsia="Malgun Gothic"/>
          <w:sz w:val="22"/>
        </w:rPr>
        <w:t>unified TCI framework</w:t>
      </w:r>
      <w:r>
        <w:rPr>
          <w:rFonts w:eastAsia="Malgun Gothic"/>
          <w:sz w:val="22"/>
        </w:rPr>
        <w:t xml:space="preserve"> alone</w:t>
      </w:r>
      <w:r w:rsidR="004F39D9">
        <w:rPr>
          <w:rFonts w:eastAsia="Malgun Gothic"/>
          <w:sz w:val="22"/>
        </w:rPr>
        <w:t>,</w:t>
      </w:r>
      <w:r>
        <w:rPr>
          <w:rFonts w:eastAsia="Malgun Gothic"/>
          <w:sz w:val="22"/>
        </w:rPr>
        <w:t xml:space="preserve"> i.e. no additional</w:t>
      </w:r>
      <w:r w:rsidR="004F39D9">
        <w:rPr>
          <w:rFonts w:eastAsia="Malgun Gothic"/>
          <w:sz w:val="22"/>
        </w:rPr>
        <w:t xml:space="preserve"> beam indication mechanism</w:t>
      </w:r>
      <w:r>
        <w:rPr>
          <w:rFonts w:eastAsia="Malgun Gothic"/>
          <w:sz w:val="22"/>
        </w:rPr>
        <w:t xml:space="preserve"> is introduced</w:t>
      </w:r>
      <w:r w:rsidR="004F39D9">
        <w:rPr>
          <w:rFonts w:eastAsia="Malgun Gothic"/>
          <w:sz w:val="22"/>
        </w:rPr>
        <w:t>.</w:t>
      </w:r>
      <w:r w:rsidR="006577F3">
        <w:rPr>
          <w:rFonts w:eastAsia="Malgun Gothic"/>
          <w:sz w:val="22"/>
        </w:rPr>
        <w:t xml:space="preserve"> It would be obvious that STx2P toward 2 TRPs is a</w:t>
      </w:r>
      <w:r w:rsidR="006E26D7">
        <w:rPr>
          <w:rFonts w:eastAsia="Malgun Gothic"/>
          <w:sz w:val="22"/>
        </w:rPr>
        <w:t>n applicable scenario</w:t>
      </w:r>
      <w:r w:rsidR="006577F3">
        <w:rPr>
          <w:rFonts w:eastAsia="Malgun Gothic"/>
          <w:sz w:val="22"/>
        </w:rPr>
        <w:t xml:space="preserve"> </w:t>
      </w:r>
      <w:r w:rsidR="006E26D7">
        <w:rPr>
          <w:rFonts w:eastAsia="Malgun Gothic"/>
          <w:sz w:val="22"/>
        </w:rPr>
        <w:t>for M</w:t>
      </w:r>
      <w:r w:rsidR="006577F3">
        <w:rPr>
          <w:rFonts w:eastAsia="Malgun Gothic"/>
          <w:sz w:val="22"/>
        </w:rPr>
        <w:t xml:space="preserve">TRP operation </w:t>
      </w:r>
      <w:r w:rsidR="006E26D7">
        <w:rPr>
          <w:rFonts w:eastAsia="Malgun Gothic"/>
          <w:sz w:val="22"/>
        </w:rPr>
        <w:t>with the Rel-18</w:t>
      </w:r>
      <w:r w:rsidR="006577F3">
        <w:rPr>
          <w:rFonts w:eastAsia="Malgun Gothic"/>
          <w:sz w:val="22"/>
        </w:rPr>
        <w:t xml:space="preserve"> extended unified TCI framework. For STx2P toward single TRP,</w:t>
      </w:r>
      <w:r w:rsidR="006E26D7">
        <w:rPr>
          <w:rFonts w:eastAsia="Malgun Gothic"/>
          <w:sz w:val="22"/>
        </w:rPr>
        <w:t xml:space="preserve"> however,</w:t>
      </w:r>
      <w:r w:rsidR="006577F3">
        <w:rPr>
          <w:rFonts w:eastAsia="Malgun Gothic"/>
          <w:sz w:val="22"/>
        </w:rPr>
        <w:t xml:space="preserve"> we may assume a general </w:t>
      </w:r>
      <w:r w:rsidR="00871137">
        <w:rPr>
          <w:rFonts w:eastAsia="Malgun Gothic"/>
          <w:sz w:val="22"/>
        </w:rPr>
        <w:t>NW</w:t>
      </w:r>
      <w:r w:rsidR="006577F3">
        <w:rPr>
          <w:rFonts w:eastAsia="Malgun Gothic"/>
          <w:sz w:val="22"/>
        </w:rPr>
        <w:t xml:space="preserve"> operation where </w:t>
      </w:r>
      <w:r w:rsidR="00871137">
        <w:rPr>
          <w:rFonts w:eastAsia="Malgun Gothic"/>
          <w:sz w:val="22"/>
        </w:rPr>
        <w:t xml:space="preserve">a </w:t>
      </w:r>
      <w:r w:rsidR="006577F3">
        <w:rPr>
          <w:rFonts w:eastAsia="Malgun Gothic"/>
          <w:sz w:val="22"/>
        </w:rPr>
        <w:t xml:space="preserve">single reception beam is </w:t>
      </w:r>
      <w:r w:rsidR="00871137">
        <w:rPr>
          <w:rFonts w:eastAsia="Malgun Gothic"/>
          <w:sz w:val="22"/>
        </w:rPr>
        <w:t xml:space="preserve">used </w:t>
      </w:r>
      <w:r w:rsidR="006577F3">
        <w:rPr>
          <w:rFonts w:eastAsia="Malgun Gothic"/>
          <w:sz w:val="22"/>
        </w:rPr>
        <w:t>per TRP, and no new beam management or in</w:t>
      </w:r>
      <w:r w:rsidR="006353A0">
        <w:rPr>
          <w:rFonts w:eastAsia="Malgun Gothic"/>
          <w:sz w:val="22"/>
        </w:rPr>
        <w:t xml:space="preserve">dication scheme </w:t>
      </w:r>
      <w:r w:rsidR="00871137">
        <w:rPr>
          <w:rFonts w:eastAsia="Malgun Gothic"/>
          <w:sz w:val="22"/>
        </w:rPr>
        <w:t xml:space="preserve">is </w:t>
      </w:r>
      <w:r w:rsidR="006353A0">
        <w:rPr>
          <w:rFonts w:eastAsia="Malgun Gothic"/>
          <w:sz w:val="22"/>
        </w:rPr>
        <w:t xml:space="preserve">needed. </w:t>
      </w:r>
    </w:p>
    <w:p w14:paraId="3F479270" w14:textId="77777777" w:rsidR="004F39D9" w:rsidRPr="00C9498E" w:rsidRDefault="004F39D9" w:rsidP="004F39D9">
      <w:pPr>
        <w:wordWrap/>
        <w:jc w:val="both"/>
        <w:rPr>
          <w:rFonts w:eastAsia="Malgun Gothic"/>
          <w:sz w:val="22"/>
          <w:lang w:val="en-GB"/>
        </w:rPr>
      </w:pPr>
    </w:p>
    <w:p w14:paraId="37C995AD" w14:textId="03541929" w:rsidR="004F39D9" w:rsidRPr="00CB37D8" w:rsidRDefault="004F39D9" w:rsidP="004F39D9">
      <w:pPr>
        <w:pStyle w:val="0Maintext"/>
        <w:spacing w:after="60" w:afterAutospacing="0"/>
        <w:ind w:firstLine="0"/>
        <w:rPr>
          <w:i/>
          <w:sz w:val="22"/>
          <w:szCs w:val="22"/>
          <w:lang w:val="en-US" w:eastAsia="ko-KR"/>
        </w:rPr>
      </w:pPr>
      <w:r w:rsidRPr="00CB37D8">
        <w:rPr>
          <w:b/>
          <w:sz w:val="22"/>
          <w:szCs w:val="22"/>
          <w:lang w:val="en-US" w:eastAsia="ko-KR"/>
        </w:rPr>
        <w:t xml:space="preserve">Proposal 10: </w:t>
      </w:r>
      <w:r w:rsidRPr="00CB37D8">
        <w:rPr>
          <w:i/>
          <w:sz w:val="22"/>
          <w:szCs w:val="22"/>
          <w:lang w:val="en-US" w:eastAsia="ko-KR"/>
        </w:rPr>
        <w:t xml:space="preserve">Beam indication </w:t>
      </w:r>
      <w:r>
        <w:rPr>
          <w:i/>
          <w:sz w:val="22"/>
          <w:szCs w:val="22"/>
          <w:lang w:val="en-US" w:eastAsia="ko-KR"/>
        </w:rPr>
        <w:t xml:space="preserve">signaling </w:t>
      </w:r>
      <w:r w:rsidRPr="00CB37D8">
        <w:rPr>
          <w:i/>
          <w:sz w:val="22"/>
          <w:szCs w:val="22"/>
          <w:lang w:val="en-US" w:eastAsia="ko-KR"/>
        </w:rPr>
        <w:t>o</w:t>
      </w:r>
      <w:r>
        <w:rPr>
          <w:i/>
          <w:sz w:val="22"/>
          <w:szCs w:val="22"/>
          <w:lang w:val="en-US" w:eastAsia="ko-KR"/>
        </w:rPr>
        <w:t>r</w:t>
      </w:r>
      <w:r w:rsidRPr="00CB37D8">
        <w:rPr>
          <w:i/>
          <w:sz w:val="22"/>
          <w:szCs w:val="22"/>
          <w:lang w:val="en-US" w:eastAsia="ko-KR"/>
        </w:rPr>
        <w:t xml:space="preserve"> beam management scheme for STx</w:t>
      </w:r>
      <w:r w:rsidR="003B0186">
        <w:rPr>
          <w:i/>
          <w:sz w:val="22"/>
          <w:szCs w:val="22"/>
          <w:lang w:val="en-US" w:eastAsia="ko-KR"/>
        </w:rPr>
        <w:t>2</w:t>
      </w:r>
      <w:r w:rsidRPr="00CB37D8">
        <w:rPr>
          <w:i/>
          <w:sz w:val="22"/>
          <w:szCs w:val="22"/>
          <w:lang w:val="en-US" w:eastAsia="ko-KR"/>
        </w:rPr>
        <w:t xml:space="preserve">P </w:t>
      </w:r>
      <w:r w:rsidR="008D1237">
        <w:rPr>
          <w:i/>
          <w:sz w:val="22"/>
          <w:szCs w:val="22"/>
          <w:lang w:val="en-US" w:eastAsia="ko-KR"/>
        </w:rPr>
        <w:t xml:space="preserve">utilizes the Rel-18 extension of </w:t>
      </w:r>
      <w:r w:rsidRPr="00CB37D8">
        <w:rPr>
          <w:i/>
          <w:sz w:val="22"/>
          <w:szCs w:val="22"/>
          <w:lang w:val="en-US" w:eastAsia="ko-KR"/>
        </w:rPr>
        <w:t>unified TCI framework</w:t>
      </w:r>
      <w:r>
        <w:rPr>
          <w:i/>
          <w:sz w:val="22"/>
          <w:szCs w:val="22"/>
          <w:lang w:val="en-US" w:eastAsia="ko-KR"/>
        </w:rPr>
        <w:t xml:space="preserve"> </w:t>
      </w:r>
      <w:r w:rsidR="008D1237">
        <w:rPr>
          <w:i/>
          <w:sz w:val="22"/>
          <w:szCs w:val="22"/>
          <w:lang w:val="en-US" w:eastAsia="ko-KR"/>
        </w:rPr>
        <w:t xml:space="preserve">alone without any </w:t>
      </w:r>
      <w:r>
        <w:rPr>
          <w:i/>
          <w:sz w:val="22"/>
          <w:szCs w:val="22"/>
          <w:lang w:val="en-US" w:eastAsia="ko-KR"/>
        </w:rPr>
        <w:t xml:space="preserve">additional </w:t>
      </w:r>
      <w:r w:rsidR="008D1237">
        <w:rPr>
          <w:i/>
          <w:sz w:val="22"/>
          <w:szCs w:val="22"/>
          <w:lang w:val="en-US" w:eastAsia="ko-KR"/>
        </w:rPr>
        <w:t>component</w:t>
      </w:r>
    </w:p>
    <w:p w14:paraId="15408465" w14:textId="78987F32" w:rsidR="004F39D9" w:rsidRPr="0090609D" w:rsidRDefault="004F39D9" w:rsidP="004F39D9">
      <w:pPr>
        <w:jc w:val="both"/>
        <w:rPr>
          <w:rFonts w:eastAsia="Malgun Gothic"/>
          <w:sz w:val="22"/>
          <w:lang w:val="en-GB"/>
        </w:rPr>
      </w:pPr>
    </w:p>
    <w:p w14:paraId="6723E25E" w14:textId="346F06FE" w:rsidR="004F39D9" w:rsidRDefault="004F39D9" w:rsidP="004F39D9">
      <w:pPr>
        <w:wordWrap/>
        <w:jc w:val="both"/>
        <w:rPr>
          <w:rFonts w:eastAsia="Malgun Gothic"/>
          <w:sz w:val="22"/>
        </w:rPr>
      </w:pPr>
      <w:r>
        <w:rPr>
          <w:rFonts w:eastAsia="Malgun Gothic"/>
          <w:sz w:val="22"/>
        </w:rPr>
        <w:t xml:space="preserve">For </w:t>
      </w:r>
      <w:r w:rsidR="00D00192">
        <w:rPr>
          <w:rFonts w:eastAsia="Malgun Gothic"/>
          <w:sz w:val="22"/>
        </w:rPr>
        <w:t>S</w:t>
      </w:r>
      <w:r>
        <w:rPr>
          <w:rFonts w:eastAsia="Malgun Gothic"/>
          <w:sz w:val="22"/>
        </w:rPr>
        <w:t>DCI based STx</w:t>
      </w:r>
      <w:r w:rsidR="003B0186">
        <w:rPr>
          <w:rFonts w:eastAsia="Malgun Gothic"/>
          <w:sz w:val="22"/>
        </w:rPr>
        <w:t>2</w:t>
      </w:r>
      <w:r>
        <w:rPr>
          <w:rFonts w:eastAsia="Malgun Gothic"/>
          <w:sz w:val="22"/>
        </w:rPr>
        <w:t xml:space="preserve">P in </w:t>
      </w:r>
      <w:r w:rsidR="000627AA">
        <w:rPr>
          <w:rFonts w:eastAsia="Malgun Gothic"/>
          <w:sz w:val="22"/>
        </w:rPr>
        <w:t>M</w:t>
      </w:r>
      <w:r>
        <w:rPr>
          <w:rFonts w:eastAsia="Malgun Gothic"/>
          <w:sz w:val="22"/>
        </w:rPr>
        <w:t xml:space="preserve">TRP scenario, </w:t>
      </w:r>
      <w:proofErr w:type="spellStart"/>
      <w:r>
        <w:rPr>
          <w:rFonts w:eastAsia="Malgun Gothic"/>
          <w:sz w:val="22"/>
        </w:rPr>
        <w:t>gNB</w:t>
      </w:r>
      <w:proofErr w:type="spellEnd"/>
      <w:r>
        <w:rPr>
          <w:rFonts w:eastAsia="Malgun Gothic"/>
          <w:sz w:val="22"/>
        </w:rPr>
        <w:t xml:space="preserve"> should know which pair(s) of beams can be </w:t>
      </w:r>
      <w:r w:rsidR="00295A00">
        <w:rPr>
          <w:rFonts w:eastAsia="Malgun Gothic"/>
          <w:sz w:val="22"/>
        </w:rPr>
        <w:t xml:space="preserve">utilized (hence </w:t>
      </w:r>
      <w:r>
        <w:rPr>
          <w:rFonts w:eastAsia="Malgun Gothic"/>
          <w:sz w:val="22"/>
        </w:rPr>
        <w:t>indicated</w:t>
      </w:r>
      <w:r w:rsidR="00295A00">
        <w:rPr>
          <w:rFonts w:eastAsia="Malgun Gothic"/>
          <w:sz w:val="22"/>
        </w:rPr>
        <w:t>)</w:t>
      </w:r>
      <w:r>
        <w:rPr>
          <w:rFonts w:eastAsia="Malgun Gothic"/>
          <w:sz w:val="22"/>
        </w:rPr>
        <w:t xml:space="preserve"> for simultaneous UL</w:t>
      </w:r>
      <w:r w:rsidR="000627AA">
        <w:rPr>
          <w:rFonts w:eastAsia="Malgun Gothic"/>
          <w:sz w:val="22"/>
        </w:rPr>
        <w:t xml:space="preserve"> transmission</w:t>
      </w:r>
      <w:r>
        <w:rPr>
          <w:rFonts w:eastAsia="Malgun Gothic"/>
          <w:sz w:val="22"/>
        </w:rPr>
        <w:t xml:space="preserve">. </w:t>
      </w:r>
      <w:r w:rsidR="00295A00">
        <w:rPr>
          <w:rFonts w:eastAsia="Malgun Gothic"/>
          <w:sz w:val="22"/>
        </w:rPr>
        <w:t>Such</w:t>
      </w:r>
      <w:r>
        <w:rPr>
          <w:rFonts w:eastAsia="Malgun Gothic"/>
          <w:sz w:val="22"/>
        </w:rPr>
        <w:t xml:space="preserve"> additional information </w:t>
      </w:r>
      <w:r w:rsidR="00316B44">
        <w:rPr>
          <w:rFonts w:eastAsia="Malgun Gothic"/>
          <w:sz w:val="22"/>
        </w:rPr>
        <w:t xml:space="preserve">should </w:t>
      </w:r>
      <w:r>
        <w:rPr>
          <w:rFonts w:eastAsia="Malgun Gothic"/>
          <w:sz w:val="22"/>
        </w:rPr>
        <w:t xml:space="preserve">be reported by </w:t>
      </w:r>
      <w:r w:rsidR="000627AA">
        <w:rPr>
          <w:rFonts w:eastAsia="Malgun Gothic"/>
          <w:sz w:val="22"/>
        </w:rPr>
        <w:t xml:space="preserve">the </w:t>
      </w:r>
      <w:r>
        <w:rPr>
          <w:rFonts w:eastAsia="Malgun Gothic"/>
          <w:sz w:val="22"/>
        </w:rPr>
        <w:t>UE</w:t>
      </w:r>
      <w:r w:rsidR="00316B44">
        <w:rPr>
          <w:rFonts w:eastAsia="Malgun Gothic"/>
          <w:sz w:val="22"/>
        </w:rPr>
        <w:t xml:space="preserve">, </w:t>
      </w:r>
      <w:r w:rsidR="00295A00">
        <w:rPr>
          <w:rFonts w:eastAsia="Malgun Gothic"/>
          <w:sz w:val="22"/>
        </w:rPr>
        <w:t>else</w:t>
      </w:r>
      <w:r w:rsidR="00316B44">
        <w:rPr>
          <w:rFonts w:eastAsia="Malgun Gothic"/>
          <w:sz w:val="22"/>
        </w:rPr>
        <w:t xml:space="preserve"> only </w:t>
      </w:r>
      <w:proofErr w:type="spellStart"/>
      <w:r w:rsidR="00316B44">
        <w:rPr>
          <w:rFonts w:eastAsia="Malgun Gothic"/>
          <w:sz w:val="22"/>
        </w:rPr>
        <w:t>gNB</w:t>
      </w:r>
      <w:proofErr w:type="spellEnd"/>
      <w:r w:rsidR="00295A00">
        <w:rPr>
          <w:rFonts w:eastAsia="Malgun Gothic"/>
          <w:sz w:val="22"/>
        </w:rPr>
        <w:t>-</w:t>
      </w:r>
      <w:r w:rsidR="00316B44">
        <w:rPr>
          <w:rFonts w:eastAsia="Malgun Gothic"/>
          <w:sz w:val="22"/>
        </w:rPr>
        <w:t>transparent UL panel utilization is</w:t>
      </w:r>
      <w:r w:rsidR="00295A00">
        <w:rPr>
          <w:rFonts w:eastAsia="Malgun Gothic"/>
          <w:sz w:val="22"/>
        </w:rPr>
        <w:t xml:space="preserve"> possible</w:t>
      </w:r>
      <w:r w:rsidR="00316B44">
        <w:rPr>
          <w:rFonts w:eastAsia="Malgun Gothic"/>
          <w:sz w:val="22"/>
        </w:rPr>
        <w:t xml:space="preserve">, which means panel specific management of UL transmission </w:t>
      </w:r>
      <w:proofErr w:type="spellStart"/>
      <w:r w:rsidR="00316B44">
        <w:rPr>
          <w:rFonts w:eastAsia="Malgun Gothic"/>
          <w:sz w:val="22"/>
        </w:rPr>
        <w:t>e.g</w:t>
      </w:r>
      <w:proofErr w:type="spellEnd"/>
      <w:r w:rsidR="00316B44">
        <w:rPr>
          <w:rFonts w:eastAsia="Malgun Gothic"/>
          <w:sz w:val="22"/>
        </w:rPr>
        <w:t>, TPMI per panel entity would not be suppo</w:t>
      </w:r>
      <w:r w:rsidR="00CD277D">
        <w:rPr>
          <w:rFonts w:eastAsia="Malgun Gothic"/>
          <w:sz w:val="22"/>
        </w:rPr>
        <w:t>r</w:t>
      </w:r>
      <w:r w:rsidR="00316B44">
        <w:rPr>
          <w:rFonts w:eastAsia="Malgun Gothic"/>
          <w:sz w:val="22"/>
        </w:rPr>
        <w:t>ted</w:t>
      </w:r>
      <w:r w:rsidR="003B0186">
        <w:rPr>
          <w:rFonts w:eastAsia="Malgun Gothic"/>
          <w:sz w:val="22"/>
        </w:rPr>
        <w:t>.</w:t>
      </w:r>
      <w:r>
        <w:rPr>
          <w:rFonts w:eastAsia="Malgun Gothic"/>
          <w:sz w:val="22"/>
        </w:rPr>
        <w:t xml:space="preserve"> </w:t>
      </w:r>
      <w:r w:rsidR="00295A00">
        <w:rPr>
          <w:rFonts w:eastAsia="Malgun Gothic"/>
          <w:sz w:val="22"/>
        </w:rPr>
        <w:t>For the purpose of reporting beam-pair(s) or beam-group(s)</w:t>
      </w:r>
      <w:r w:rsidR="00CD277D">
        <w:rPr>
          <w:rFonts w:eastAsia="Malgun Gothic"/>
          <w:sz w:val="22"/>
        </w:rPr>
        <w:t xml:space="preserve">, </w:t>
      </w:r>
      <w:r w:rsidR="00295A00">
        <w:rPr>
          <w:rFonts w:eastAsia="Malgun Gothic"/>
          <w:sz w:val="22"/>
        </w:rPr>
        <w:t>the</w:t>
      </w:r>
      <w:r w:rsidR="00CD277D">
        <w:rPr>
          <w:rFonts w:eastAsia="Malgun Gothic"/>
          <w:sz w:val="22"/>
        </w:rPr>
        <w:t xml:space="preserve"> legacy beam</w:t>
      </w:r>
      <w:r w:rsidR="00295A00">
        <w:rPr>
          <w:rFonts w:eastAsia="Malgun Gothic"/>
          <w:sz w:val="22"/>
        </w:rPr>
        <w:t>-group</w:t>
      </w:r>
      <w:r w:rsidR="00CD277D">
        <w:rPr>
          <w:rFonts w:eastAsia="Malgun Gothic"/>
          <w:sz w:val="22"/>
        </w:rPr>
        <w:t xml:space="preserve"> reporting schemes and formats</w:t>
      </w:r>
      <w:r w:rsidR="00295A00">
        <w:rPr>
          <w:rFonts w:eastAsia="Malgun Gothic"/>
          <w:sz w:val="22"/>
        </w:rPr>
        <w:t xml:space="preserve"> can be studied at least as</w:t>
      </w:r>
      <w:r w:rsidR="00CD277D">
        <w:rPr>
          <w:rFonts w:eastAsia="Malgun Gothic"/>
          <w:sz w:val="22"/>
        </w:rPr>
        <w:t xml:space="preserve"> </w:t>
      </w:r>
      <w:r w:rsidR="003B0186">
        <w:rPr>
          <w:rFonts w:eastAsia="Malgun Gothic"/>
          <w:sz w:val="22"/>
        </w:rPr>
        <w:t>a starting point</w:t>
      </w:r>
      <w:r w:rsidR="00295A00">
        <w:rPr>
          <w:rFonts w:eastAsia="Malgun Gothic"/>
          <w:sz w:val="22"/>
        </w:rPr>
        <w:t>.</w:t>
      </w:r>
      <w:r w:rsidR="00CD277D">
        <w:rPr>
          <w:rFonts w:eastAsia="Malgun Gothic"/>
          <w:sz w:val="22"/>
        </w:rPr>
        <w:t xml:space="preserve"> In addition, expanding the Rel-17 UE capability correspondence reporting can also be considered.</w:t>
      </w:r>
    </w:p>
    <w:p w14:paraId="66B02705" w14:textId="77777777" w:rsidR="004F39D9" w:rsidRDefault="004F39D9" w:rsidP="004F39D9">
      <w:pPr>
        <w:wordWrap/>
        <w:jc w:val="both"/>
        <w:rPr>
          <w:rFonts w:eastAsia="Malgun Gothic"/>
          <w:sz w:val="22"/>
        </w:rPr>
      </w:pPr>
    </w:p>
    <w:p w14:paraId="0ED5DE82" w14:textId="7620BFD9" w:rsidR="004F39D9" w:rsidRPr="00E17C3D" w:rsidRDefault="004F39D9" w:rsidP="004F39D9">
      <w:pPr>
        <w:wordWrap/>
        <w:jc w:val="both"/>
        <w:rPr>
          <w:rFonts w:eastAsia="Malgun Gothic" w:cs="Batang"/>
          <w:i/>
          <w:sz w:val="22"/>
          <w:szCs w:val="22"/>
        </w:rPr>
      </w:pPr>
      <w:r w:rsidRPr="00E17C3D">
        <w:rPr>
          <w:rFonts w:eastAsia="Malgun Gothic"/>
          <w:b/>
          <w:sz w:val="22"/>
          <w:lang w:val="x-none"/>
        </w:rPr>
        <w:t>Proposal 1</w:t>
      </w:r>
      <w:r>
        <w:rPr>
          <w:rFonts w:eastAsia="Malgun Gothic"/>
          <w:b/>
          <w:sz w:val="22"/>
          <w:lang w:val="x-none"/>
        </w:rPr>
        <w:t>1</w:t>
      </w:r>
      <w:r w:rsidRPr="00E17C3D">
        <w:rPr>
          <w:rFonts w:eastAsia="Malgun Gothic"/>
          <w:b/>
          <w:sz w:val="22"/>
          <w:lang w:val="x-none"/>
        </w:rPr>
        <w:t>:</w:t>
      </w:r>
      <w:r>
        <w:rPr>
          <w:rFonts w:eastAsia="Malgun Gothic"/>
          <w:sz w:val="22"/>
          <w:lang w:val="x-none"/>
        </w:rPr>
        <w:t xml:space="preserve"> </w:t>
      </w:r>
      <w:r w:rsidR="00B91E6C">
        <w:rPr>
          <w:rFonts w:eastAsia="Malgun Gothic"/>
          <w:i/>
          <w:sz w:val="22"/>
        </w:rPr>
        <w:t>Study</w:t>
      </w:r>
      <w:r w:rsidR="00CD277D" w:rsidRPr="00C9498E">
        <w:rPr>
          <w:rFonts w:eastAsia="Malgun Gothic"/>
          <w:i/>
          <w:sz w:val="22"/>
          <w:lang w:val="x-none"/>
        </w:rPr>
        <w:t xml:space="preserve"> reus</w:t>
      </w:r>
      <w:r w:rsidR="00B91E6C">
        <w:rPr>
          <w:rFonts w:eastAsia="Malgun Gothic"/>
          <w:i/>
          <w:sz w:val="22"/>
        </w:rPr>
        <w:t>ing</w:t>
      </w:r>
      <w:r w:rsidR="00CD277D" w:rsidRPr="00C9498E">
        <w:rPr>
          <w:rFonts w:eastAsia="Malgun Gothic"/>
          <w:i/>
          <w:sz w:val="22"/>
          <w:lang w:val="x-none"/>
        </w:rPr>
        <w:t xml:space="preserve"> legacy reporting scheme for reporting of simultaneous beams.</w:t>
      </w:r>
      <w:r w:rsidR="00CD277D">
        <w:rPr>
          <w:rFonts w:eastAsia="Malgun Gothic"/>
          <w:sz w:val="22"/>
          <w:lang w:val="x-none"/>
        </w:rPr>
        <w:t xml:space="preserve"> </w:t>
      </w:r>
    </w:p>
    <w:p w14:paraId="3DC5E616" w14:textId="6650B33B" w:rsidR="004F39D9" w:rsidRDefault="004F39D9" w:rsidP="004F39D9">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sidR="000627AA">
        <w:rPr>
          <w:rFonts w:eastAsia="Malgun Gothic" w:cs="Batang"/>
          <w:i/>
          <w:sz w:val="22"/>
          <w:szCs w:val="22"/>
          <w:lang w:val="en-GB"/>
        </w:rPr>
        <w:t xml:space="preserve"> reusing</w:t>
      </w:r>
      <w:r w:rsidR="003B0186">
        <w:rPr>
          <w:rFonts w:eastAsia="Malgun Gothic" w:cs="Batang"/>
          <w:i/>
          <w:sz w:val="22"/>
          <w:szCs w:val="22"/>
          <w:lang w:val="en-GB"/>
        </w:rPr>
        <w:t xml:space="preserve"> legacy</w:t>
      </w:r>
      <w:r w:rsidRPr="00E17C3D">
        <w:rPr>
          <w:rFonts w:eastAsia="Malgun Gothic" w:cs="Batang" w:hint="eastAsia"/>
          <w:i/>
          <w:sz w:val="22"/>
          <w:szCs w:val="22"/>
          <w:lang w:val="en-GB"/>
        </w:rPr>
        <w:t xml:space="preserve"> beam</w:t>
      </w:r>
      <w:r w:rsidR="000627AA">
        <w:rPr>
          <w:rFonts w:eastAsia="Malgun Gothic" w:cs="Batang"/>
          <w:i/>
          <w:sz w:val="22"/>
          <w:szCs w:val="22"/>
          <w:lang w:val="en-GB"/>
        </w:rPr>
        <w:t>-</w:t>
      </w:r>
      <w:r w:rsidRPr="00E17C3D">
        <w:rPr>
          <w:rFonts w:eastAsia="Malgun Gothic" w:cs="Batang" w:hint="eastAsia"/>
          <w:i/>
          <w:sz w:val="22"/>
          <w:szCs w:val="22"/>
          <w:lang w:val="en-GB"/>
        </w:rPr>
        <w:t xml:space="preserve">group reporting or </w:t>
      </w:r>
      <w:r w:rsidR="003B0186">
        <w:rPr>
          <w:rFonts w:eastAsia="Malgun Gothic" w:cs="Batang"/>
          <w:i/>
          <w:sz w:val="22"/>
          <w:szCs w:val="22"/>
          <w:lang w:val="en-GB"/>
        </w:rPr>
        <w:t xml:space="preserve">its </w:t>
      </w:r>
      <w:r w:rsidRPr="00E17C3D">
        <w:rPr>
          <w:rFonts w:eastAsia="Malgun Gothic" w:cs="Batang" w:hint="eastAsia"/>
          <w:i/>
          <w:sz w:val="22"/>
          <w:szCs w:val="22"/>
          <w:lang w:val="en-GB"/>
        </w:rPr>
        <w:t>modifi</w:t>
      </w:r>
      <w:r w:rsidR="003B0186">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40F8C72F" w14:textId="29567B4B" w:rsidR="00351DDC" w:rsidRPr="00E17C3D" w:rsidRDefault="00295A00" w:rsidP="004F39D9">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w:t>
      </w:r>
      <w:r w:rsidR="00351DDC">
        <w:rPr>
          <w:rFonts w:eastAsia="Malgun Gothic" w:cs="Batang"/>
          <w:i/>
          <w:sz w:val="22"/>
          <w:szCs w:val="22"/>
          <w:lang w:val="en-GB"/>
        </w:rPr>
        <w:t xml:space="preserve"> can also be considered</w:t>
      </w:r>
    </w:p>
    <w:p w14:paraId="27011BD5" w14:textId="43C3CA32" w:rsidR="004F39D9" w:rsidRPr="00642230" w:rsidRDefault="004F39D9" w:rsidP="004F39D9">
      <w:pPr>
        <w:wordWrap/>
        <w:jc w:val="both"/>
        <w:rPr>
          <w:rFonts w:eastAsia="Malgun Gothic"/>
          <w:sz w:val="22"/>
        </w:rPr>
      </w:pPr>
      <w:r>
        <w:rPr>
          <w:rFonts w:eastAsia="Malgun Gothic" w:cs="Batang"/>
          <w:i/>
          <w:sz w:val="22"/>
          <w:szCs w:val="22"/>
        </w:rPr>
        <w:t xml:space="preserve"> </w:t>
      </w:r>
    </w:p>
    <w:p w14:paraId="709581EF" w14:textId="3FF5DA2F" w:rsidR="004F39D9" w:rsidRDefault="004F39D9" w:rsidP="004F39D9">
      <w:pPr>
        <w:wordWrap/>
        <w:jc w:val="both"/>
        <w:rPr>
          <w:rFonts w:eastAsia="Malgun Gothic"/>
          <w:sz w:val="22"/>
        </w:rPr>
      </w:pPr>
      <w:r>
        <w:rPr>
          <w:rFonts w:eastAsia="Malgun Gothic" w:hint="eastAsia"/>
          <w:sz w:val="22"/>
        </w:rPr>
        <w:t>Based on UE reporting</w:t>
      </w:r>
      <w:r>
        <w:rPr>
          <w:rFonts w:eastAsia="Malgun Gothic"/>
          <w:sz w:val="22"/>
        </w:rPr>
        <w:t xml:space="preserve">, </w:t>
      </w:r>
      <w:proofErr w:type="spellStart"/>
      <w:r>
        <w:rPr>
          <w:rFonts w:eastAsia="Malgun Gothic"/>
          <w:sz w:val="22"/>
        </w:rPr>
        <w:t>gNB</w:t>
      </w:r>
      <w:proofErr w:type="spellEnd"/>
      <w:r>
        <w:rPr>
          <w:rFonts w:eastAsia="Malgun Gothic"/>
          <w:sz w:val="22"/>
        </w:rPr>
        <w:t xml:space="preserve"> </w:t>
      </w:r>
      <w:r w:rsidR="00D14CDF">
        <w:rPr>
          <w:rFonts w:eastAsia="Malgun Gothic"/>
          <w:sz w:val="22"/>
        </w:rPr>
        <w:t xml:space="preserve">acquires </w:t>
      </w:r>
      <w:r>
        <w:rPr>
          <w:rFonts w:eastAsia="Malgun Gothic"/>
          <w:sz w:val="22"/>
        </w:rPr>
        <w:t xml:space="preserve">the association between TCI state and UE panel entities. Based on </w:t>
      </w:r>
      <w:r w:rsidR="00D14CDF">
        <w:rPr>
          <w:rFonts w:eastAsia="Malgun Gothic"/>
          <w:sz w:val="22"/>
        </w:rPr>
        <w:t xml:space="preserve">such </w:t>
      </w:r>
      <w:r w:rsidR="000602C9">
        <w:rPr>
          <w:rFonts w:eastAsia="Malgun Gothic"/>
          <w:sz w:val="22"/>
        </w:rPr>
        <w:t xml:space="preserve">acquired </w:t>
      </w:r>
      <w:r>
        <w:rPr>
          <w:rFonts w:eastAsia="Malgun Gothic"/>
          <w:sz w:val="22"/>
        </w:rPr>
        <w:t xml:space="preserve">association, </w:t>
      </w:r>
      <w:proofErr w:type="spellStart"/>
      <w:r>
        <w:rPr>
          <w:rFonts w:eastAsia="Malgun Gothic"/>
          <w:sz w:val="22"/>
        </w:rPr>
        <w:t>gNB</w:t>
      </w:r>
      <w:proofErr w:type="spellEnd"/>
      <w:r>
        <w:rPr>
          <w:rFonts w:eastAsia="Malgun Gothic"/>
          <w:sz w:val="22"/>
        </w:rPr>
        <w:t xml:space="preserve"> may schedul</w:t>
      </w:r>
      <w:r w:rsidR="00D14CDF">
        <w:rPr>
          <w:rFonts w:eastAsia="Malgun Gothic"/>
          <w:sz w:val="22"/>
        </w:rPr>
        <w:t>e</w:t>
      </w:r>
      <w:r>
        <w:rPr>
          <w:rFonts w:eastAsia="Malgun Gothic"/>
          <w:sz w:val="22"/>
        </w:rPr>
        <w:t xml:space="preserve"> STx</w:t>
      </w:r>
      <w:r w:rsidR="00D14CDF">
        <w:rPr>
          <w:rFonts w:eastAsia="Malgun Gothic"/>
          <w:sz w:val="22"/>
        </w:rPr>
        <w:t>2</w:t>
      </w:r>
      <w:r>
        <w:rPr>
          <w:rFonts w:eastAsia="Malgun Gothic"/>
          <w:sz w:val="22"/>
        </w:rPr>
        <w:t>P or single</w:t>
      </w:r>
      <w:r w:rsidR="00D14CDF">
        <w:rPr>
          <w:rFonts w:eastAsia="Malgun Gothic"/>
          <w:sz w:val="22"/>
        </w:rPr>
        <w:t>-</w:t>
      </w:r>
      <w:r>
        <w:rPr>
          <w:rFonts w:eastAsia="Malgun Gothic"/>
          <w:sz w:val="22"/>
        </w:rPr>
        <w:t xml:space="preserve">panel UL transmission. </w:t>
      </w:r>
    </w:p>
    <w:p w14:paraId="67615B08" w14:textId="45B87E33" w:rsidR="005A5A92" w:rsidRPr="005A5A92" w:rsidRDefault="005A5A92" w:rsidP="003B78E1">
      <w:pPr>
        <w:wordWrap/>
        <w:jc w:val="both"/>
        <w:rPr>
          <w:rFonts w:eastAsia="Malgun Gothic"/>
          <w:sz w:val="22"/>
        </w:rPr>
      </w:pPr>
    </w:p>
    <w:p w14:paraId="020F27DA" w14:textId="45EB118F" w:rsidR="005A78BC" w:rsidRDefault="005A78BC" w:rsidP="002F3C7A">
      <w:pPr>
        <w:pStyle w:val="Heading2"/>
      </w:pPr>
      <w:r>
        <w:t>Power control enhancement</w:t>
      </w:r>
    </w:p>
    <w:p w14:paraId="6B93439D" w14:textId="08E77ACE" w:rsidR="004F39D9" w:rsidRDefault="004F39D9" w:rsidP="004F39D9">
      <w:pPr>
        <w:tabs>
          <w:tab w:val="left" w:pos="3355"/>
        </w:tabs>
        <w:wordWrap/>
        <w:jc w:val="both"/>
        <w:rPr>
          <w:rFonts w:eastAsia="Malgun Gothic"/>
          <w:sz w:val="22"/>
        </w:rPr>
      </w:pPr>
      <w:r>
        <w:rPr>
          <w:rFonts w:eastAsia="Malgun Gothic" w:hint="eastAsia"/>
          <w:sz w:val="22"/>
        </w:rPr>
        <w:t>Since Rel-15, beam</w:t>
      </w:r>
      <w:r w:rsidR="00381C00">
        <w:rPr>
          <w:rFonts w:eastAsia="Malgun Gothic"/>
          <w:sz w:val="22"/>
        </w:rPr>
        <w:t>-</w:t>
      </w:r>
      <w:r>
        <w:rPr>
          <w:rFonts w:eastAsia="Malgun Gothic" w:hint="eastAsia"/>
          <w:sz w:val="22"/>
        </w:rPr>
        <w:t xml:space="preserve">specific power control has been applied for UL transmission and further </w:t>
      </w:r>
      <w:r>
        <w:rPr>
          <w:rFonts w:eastAsia="Malgun Gothic"/>
          <w:sz w:val="22"/>
        </w:rPr>
        <w:t xml:space="preserve">enhancements are added in </w:t>
      </w:r>
      <w:r w:rsidR="00381C00">
        <w:rPr>
          <w:rFonts w:eastAsia="Malgun Gothic"/>
          <w:sz w:val="22"/>
        </w:rPr>
        <w:t>Rel-16 and 17</w:t>
      </w:r>
      <w:r>
        <w:rPr>
          <w:rFonts w:eastAsia="Malgun Gothic"/>
          <w:sz w:val="22"/>
        </w:rPr>
        <w:t xml:space="preserve"> to support </w:t>
      </w:r>
      <w:r w:rsidR="00381C00">
        <w:rPr>
          <w:rFonts w:eastAsia="Malgun Gothic"/>
          <w:sz w:val="22"/>
        </w:rPr>
        <w:t>additional</w:t>
      </w:r>
      <w:r>
        <w:rPr>
          <w:rFonts w:eastAsia="Malgun Gothic"/>
          <w:sz w:val="22"/>
        </w:rPr>
        <w:t xml:space="preserve"> transmission or beam management schemes. For example, in Rel</w:t>
      </w:r>
      <w:r w:rsidR="00381C00">
        <w:rPr>
          <w:rFonts w:eastAsia="Malgun Gothic"/>
          <w:sz w:val="22"/>
        </w:rPr>
        <w:t>-</w:t>
      </w:r>
      <w:r>
        <w:rPr>
          <w:rFonts w:eastAsia="Malgun Gothic"/>
          <w:sz w:val="22"/>
        </w:rPr>
        <w:t xml:space="preserve">16, default </w:t>
      </w:r>
      <w:proofErr w:type="spellStart"/>
      <w:r>
        <w:rPr>
          <w:rFonts w:eastAsia="Malgun Gothic"/>
          <w:sz w:val="22"/>
        </w:rPr>
        <w:t>pathloss</w:t>
      </w:r>
      <w:proofErr w:type="spellEnd"/>
      <w:r>
        <w:rPr>
          <w:rFonts w:eastAsia="Malgun Gothic"/>
          <w:sz w:val="22"/>
        </w:rPr>
        <w:t xml:space="preserve"> RS and fast update of </w:t>
      </w:r>
      <w:proofErr w:type="spellStart"/>
      <w:r>
        <w:rPr>
          <w:rFonts w:eastAsia="Malgun Gothic"/>
          <w:sz w:val="22"/>
        </w:rPr>
        <w:t>pathloss</w:t>
      </w:r>
      <w:proofErr w:type="spellEnd"/>
      <w:r>
        <w:rPr>
          <w:rFonts w:eastAsia="Malgun Gothic"/>
          <w:sz w:val="22"/>
        </w:rPr>
        <w:t xml:space="preserve"> RS were introduced and in Rel-17, TRP</w:t>
      </w:r>
      <w:r w:rsidR="00381C00">
        <w:rPr>
          <w:rFonts w:eastAsia="Malgun Gothic"/>
          <w:sz w:val="22"/>
        </w:rPr>
        <w:t>-</w:t>
      </w:r>
      <w:r>
        <w:rPr>
          <w:rFonts w:eastAsia="Malgun Gothic"/>
          <w:sz w:val="22"/>
        </w:rPr>
        <w:t>specific power control and beam</w:t>
      </w:r>
      <w:r w:rsidR="00381C00">
        <w:rPr>
          <w:rFonts w:eastAsia="Malgun Gothic"/>
          <w:sz w:val="22"/>
        </w:rPr>
        <w:t>-</w:t>
      </w:r>
      <w:r>
        <w:rPr>
          <w:rFonts w:eastAsia="Malgun Gothic"/>
          <w:sz w:val="22"/>
        </w:rPr>
        <w:t>specific PHR reporting w</w:t>
      </w:r>
      <w:r w:rsidR="00381C00">
        <w:rPr>
          <w:rFonts w:eastAsia="Malgun Gothic"/>
          <w:sz w:val="22"/>
        </w:rPr>
        <w:t>ere</w:t>
      </w:r>
      <w:r>
        <w:rPr>
          <w:rFonts w:eastAsia="Malgun Gothic"/>
          <w:sz w:val="22"/>
        </w:rPr>
        <w:t xml:space="preserve"> specified to support UL </w:t>
      </w:r>
      <w:r w:rsidR="00381C00">
        <w:rPr>
          <w:rFonts w:eastAsia="Malgun Gothic"/>
          <w:sz w:val="22"/>
        </w:rPr>
        <w:t>M</w:t>
      </w:r>
      <w:r>
        <w:rPr>
          <w:rFonts w:eastAsia="Malgun Gothic"/>
          <w:sz w:val="22"/>
        </w:rPr>
        <w:t>RP and beam</w:t>
      </w:r>
      <w:r w:rsidR="00381C00">
        <w:rPr>
          <w:rFonts w:eastAsia="Malgun Gothic"/>
          <w:sz w:val="22"/>
        </w:rPr>
        <w:t>-</w:t>
      </w:r>
      <w:r>
        <w:rPr>
          <w:rFonts w:eastAsia="Malgun Gothic"/>
          <w:sz w:val="22"/>
        </w:rPr>
        <w:t xml:space="preserve">specific MPR. </w:t>
      </w:r>
    </w:p>
    <w:p w14:paraId="77B2CEEB" w14:textId="77777777" w:rsidR="00381C00" w:rsidRDefault="00381C00" w:rsidP="004F39D9">
      <w:pPr>
        <w:tabs>
          <w:tab w:val="left" w:pos="3355"/>
        </w:tabs>
        <w:wordWrap/>
        <w:jc w:val="both"/>
        <w:rPr>
          <w:rFonts w:eastAsia="Malgun Gothic"/>
          <w:sz w:val="22"/>
        </w:rPr>
      </w:pPr>
    </w:p>
    <w:p w14:paraId="0B90691F" w14:textId="513357B5" w:rsidR="004F39D9" w:rsidRDefault="004F39D9" w:rsidP="004F39D9">
      <w:pPr>
        <w:tabs>
          <w:tab w:val="left" w:pos="3355"/>
        </w:tabs>
        <w:wordWrap/>
        <w:jc w:val="both"/>
        <w:rPr>
          <w:rFonts w:eastAsia="Malgun Gothic"/>
          <w:sz w:val="22"/>
        </w:rPr>
      </w:pPr>
      <w:r>
        <w:rPr>
          <w:rFonts w:eastAsia="Malgun Gothic"/>
          <w:sz w:val="22"/>
        </w:rPr>
        <w:t xml:space="preserve">In Rel-18, RAN1 will discuss 8Tx UL and enhancement MPUE operations. But at this moment, </w:t>
      </w:r>
      <w:r w:rsidR="00381C00">
        <w:rPr>
          <w:rFonts w:eastAsia="Malgun Gothic"/>
          <w:sz w:val="22"/>
        </w:rPr>
        <w:t xml:space="preserve">without additional details on the transmission schemes, </w:t>
      </w:r>
      <w:r>
        <w:rPr>
          <w:rFonts w:eastAsia="Malgun Gothic"/>
          <w:sz w:val="22"/>
        </w:rPr>
        <w:t xml:space="preserve">it is unclear whether power control enhancements are needed to support 8Tx UL or simultaneous multi-panel UL transmission. Thus, we propose to </w:t>
      </w:r>
      <w:r w:rsidR="00381C00">
        <w:rPr>
          <w:rFonts w:eastAsia="Malgun Gothic"/>
          <w:sz w:val="22"/>
        </w:rPr>
        <w:t xml:space="preserve">postpone </w:t>
      </w:r>
      <w:r>
        <w:rPr>
          <w:rFonts w:eastAsia="Malgun Gothic"/>
          <w:sz w:val="22"/>
        </w:rPr>
        <w:t xml:space="preserve">discussion on UL power control enhancements </w:t>
      </w:r>
      <w:r w:rsidR="00381C00">
        <w:rPr>
          <w:rFonts w:eastAsia="Malgun Gothic"/>
          <w:sz w:val="22"/>
        </w:rPr>
        <w:t xml:space="preserve">until </w:t>
      </w:r>
      <w:r>
        <w:rPr>
          <w:rFonts w:eastAsia="Malgun Gothic"/>
          <w:sz w:val="22"/>
        </w:rPr>
        <w:t>the details on UL enhancements become clear</w:t>
      </w:r>
      <w:r w:rsidR="00381C00">
        <w:rPr>
          <w:rFonts w:eastAsia="Malgun Gothic"/>
          <w:sz w:val="22"/>
        </w:rPr>
        <w:t>er</w:t>
      </w:r>
      <w:r>
        <w:rPr>
          <w:rFonts w:eastAsia="Malgun Gothic"/>
          <w:sz w:val="22"/>
        </w:rPr>
        <w:t xml:space="preserve"> and the necessity on PC enhancement can be </w:t>
      </w:r>
      <w:r w:rsidR="00381C00">
        <w:rPr>
          <w:rFonts w:eastAsia="Malgun Gothic"/>
          <w:sz w:val="22"/>
        </w:rPr>
        <w:t>assessed</w:t>
      </w:r>
      <w:r>
        <w:rPr>
          <w:rFonts w:eastAsia="Malgun Gothic"/>
          <w:sz w:val="22"/>
        </w:rPr>
        <w:t xml:space="preserve">. </w:t>
      </w:r>
    </w:p>
    <w:p w14:paraId="3E1D77AB" w14:textId="77777777" w:rsidR="004F39D9" w:rsidRDefault="004F39D9" w:rsidP="004F39D9">
      <w:pPr>
        <w:spacing w:after="60"/>
        <w:ind w:firstLineChars="50" w:firstLine="110"/>
        <w:jc w:val="both"/>
        <w:rPr>
          <w:rFonts w:eastAsia="Malgun Gothic"/>
          <w:sz w:val="22"/>
          <w:szCs w:val="22"/>
        </w:rPr>
      </w:pPr>
    </w:p>
    <w:p w14:paraId="0B84B7D0" w14:textId="54FD72BF" w:rsidR="004F39D9" w:rsidRDefault="004F39D9" w:rsidP="004F39D9">
      <w:pPr>
        <w:spacing w:after="60"/>
        <w:jc w:val="both"/>
        <w:rPr>
          <w:rFonts w:eastAsia="Malgun Gothic"/>
          <w:sz w:val="22"/>
          <w:szCs w:val="22"/>
        </w:rPr>
      </w:pPr>
      <w:r w:rsidRPr="009B4DD3">
        <w:rPr>
          <w:rFonts w:eastAsia="Malgun Gothic"/>
          <w:b/>
          <w:sz w:val="22"/>
          <w:szCs w:val="22"/>
        </w:rPr>
        <w:t xml:space="preserve">Proposal </w:t>
      </w:r>
      <w:r w:rsidR="005E65A9" w:rsidRPr="009B4DD3">
        <w:rPr>
          <w:rFonts w:eastAsia="Malgun Gothic"/>
          <w:b/>
          <w:sz w:val="22"/>
          <w:szCs w:val="22"/>
        </w:rPr>
        <w:t>1</w:t>
      </w:r>
      <w:r w:rsidR="005E65A9">
        <w:rPr>
          <w:rFonts w:eastAsia="Malgun Gothic"/>
          <w:b/>
          <w:sz w:val="22"/>
          <w:szCs w:val="22"/>
        </w:rPr>
        <w:t>2</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Pr="009B4DD3">
        <w:rPr>
          <w:rFonts w:eastAsia="Malgun Gothic"/>
          <w:i/>
          <w:sz w:val="22"/>
          <w:szCs w:val="22"/>
        </w:rPr>
        <w:t xml:space="preserve"> discussion </w:t>
      </w:r>
      <w:r w:rsidR="00381C00">
        <w:rPr>
          <w:rFonts w:eastAsia="Malgun Gothic"/>
          <w:i/>
          <w:sz w:val="22"/>
          <w:szCs w:val="22"/>
        </w:rPr>
        <w:t xml:space="preserve">on </w:t>
      </w:r>
      <w:r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w:t>
      </w:r>
      <w:proofErr w:type="spellStart"/>
      <w:r w:rsidR="00381C00">
        <w:rPr>
          <w:rFonts w:eastAsia="Malgun Gothic"/>
          <w:i/>
          <w:sz w:val="22"/>
          <w:szCs w:val="22"/>
        </w:rPr>
        <w:t>STxMP</w:t>
      </w:r>
      <w:proofErr w:type="spellEnd"/>
      <w:r w:rsidR="00381C00">
        <w:rPr>
          <w:rFonts w:eastAsia="Malgun Gothic"/>
          <w:i/>
          <w:sz w:val="22"/>
          <w:szCs w:val="22"/>
        </w:rPr>
        <w:t xml:space="preserve"> are sufficiently mature </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77A8B3EA" w14:textId="39C556DC" w:rsidR="00334375" w:rsidRDefault="00AF5283" w:rsidP="000D36A6">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54862BC3" w14:textId="694FB085" w:rsidR="00AF5283" w:rsidRDefault="00AF5283" w:rsidP="000D36A6">
      <w:pPr>
        <w:wordWrap/>
        <w:snapToGrid w:val="0"/>
        <w:spacing w:after="60"/>
        <w:jc w:val="both"/>
        <w:rPr>
          <w:rFonts w:eastAsia="Malgun Gothic"/>
          <w:sz w:val="22"/>
          <w:szCs w:val="22"/>
        </w:rPr>
      </w:pPr>
    </w:p>
    <w:p w14:paraId="46E78167" w14:textId="77777777" w:rsidR="007D477A" w:rsidRPr="006C0AD0" w:rsidRDefault="007D477A" w:rsidP="007D477A">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1: </w:t>
      </w:r>
      <w:r>
        <w:rPr>
          <w:i/>
          <w:sz w:val="22"/>
          <w:szCs w:val="22"/>
          <w:lang w:val="en-US" w:eastAsia="ko-KR"/>
        </w:rPr>
        <w:t>In Rel-18, at least the following MTRP transmission schemes specified in Rel-16/17 are applicable to the extension of unified TCI framework</w:t>
      </w:r>
    </w:p>
    <w:p w14:paraId="3A5C3372" w14:textId="77777777" w:rsidR="007D477A" w:rsidRPr="00284F73"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0: </w:t>
      </w:r>
      <w:r>
        <w:rPr>
          <w:rFonts w:eastAsia="Malgun Gothic" w:cs="Batang"/>
          <w:i/>
          <w:sz w:val="22"/>
          <w:szCs w:val="22"/>
          <w:lang w:val="en-GB"/>
        </w:rPr>
        <w:t>Rel-16</w:t>
      </w:r>
      <w:r w:rsidRPr="00284F73">
        <w:rPr>
          <w:rFonts w:eastAsia="Malgun Gothic" w:cs="Batang"/>
          <w:i/>
          <w:sz w:val="22"/>
          <w:szCs w:val="22"/>
          <w:lang w:val="en-GB"/>
        </w:rPr>
        <w:t xml:space="preserve"> SDCI/MDCI based PDSCH transmission</w:t>
      </w:r>
    </w:p>
    <w:p w14:paraId="7E2E6CE2" w14:textId="77777777" w:rsidR="007D477A" w:rsidRPr="00284F73"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1: </w:t>
      </w:r>
      <w:r>
        <w:rPr>
          <w:rFonts w:eastAsia="Malgun Gothic" w:cs="Batang"/>
          <w:i/>
          <w:sz w:val="22"/>
          <w:szCs w:val="22"/>
          <w:lang w:val="en-GB"/>
        </w:rPr>
        <w:t>Rel-16</w:t>
      </w:r>
      <w:r w:rsidRPr="00284F73">
        <w:rPr>
          <w:rFonts w:eastAsia="Malgun Gothic" w:cs="Batang"/>
          <w:i/>
          <w:sz w:val="22"/>
          <w:szCs w:val="22"/>
          <w:lang w:val="en-GB"/>
        </w:rPr>
        <w:t xml:space="preserve"> SDCI based PDSCH transmission schemes 1a/2a/2b/3/4</w:t>
      </w:r>
    </w:p>
    <w:p w14:paraId="56141D73" w14:textId="77777777" w:rsidR="007D477A" w:rsidRPr="00284F73"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2: </w:t>
      </w:r>
      <w:r>
        <w:rPr>
          <w:rFonts w:eastAsia="Malgun Gothic" w:cs="Batang"/>
          <w:i/>
          <w:sz w:val="22"/>
          <w:szCs w:val="22"/>
          <w:lang w:val="en-GB"/>
        </w:rPr>
        <w:t>Rel-17</w:t>
      </w:r>
      <w:r w:rsidRPr="00284F73">
        <w:rPr>
          <w:rFonts w:eastAsia="Malgun Gothic" w:cs="Batang"/>
          <w:i/>
          <w:sz w:val="22"/>
          <w:szCs w:val="22"/>
          <w:lang w:val="en-GB"/>
        </w:rPr>
        <w:t xml:space="preserve"> SDCI based PDCCH repetition</w:t>
      </w:r>
    </w:p>
    <w:p w14:paraId="5CBAAEA6" w14:textId="77777777" w:rsidR="007D477A" w:rsidRPr="00284F73"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3: </w:t>
      </w:r>
      <w:r>
        <w:rPr>
          <w:rFonts w:eastAsia="Malgun Gothic" w:cs="Batang"/>
          <w:i/>
          <w:sz w:val="22"/>
          <w:szCs w:val="22"/>
          <w:lang w:val="en-GB"/>
        </w:rPr>
        <w:t>Rel-17</w:t>
      </w:r>
      <w:r w:rsidRPr="00284F73">
        <w:rPr>
          <w:rFonts w:eastAsia="Malgun Gothic" w:cs="Batang"/>
          <w:i/>
          <w:sz w:val="22"/>
          <w:szCs w:val="22"/>
          <w:lang w:val="en-GB"/>
        </w:rPr>
        <w:t xml:space="preserve"> SDCI based PUCCH repetition</w:t>
      </w:r>
    </w:p>
    <w:p w14:paraId="00CB0966" w14:textId="77777777" w:rsidR="007D477A" w:rsidRPr="00284F73"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4: </w:t>
      </w:r>
      <w:r>
        <w:rPr>
          <w:rFonts w:eastAsia="Malgun Gothic" w:cs="Batang"/>
          <w:i/>
          <w:sz w:val="22"/>
          <w:szCs w:val="22"/>
          <w:lang w:val="en-GB"/>
        </w:rPr>
        <w:t>Rel-17</w:t>
      </w:r>
      <w:r w:rsidRPr="00284F73">
        <w:rPr>
          <w:rFonts w:eastAsia="Malgun Gothic" w:cs="Batang"/>
          <w:i/>
          <w:sz w:val="22"/>
          <w:szCs w:val="22"/>
          <w:lang w:val="en-GB"/>
        </w:rPr>
        <w:t xml:space="preserve"> SDCI based PUSCH repetition</w:t>
      </w:r>
    </w:p>
    <w:p w14:paraId="08344189" w14:textId="77777777" w:rsidR="007D477A" w:rsidRDefault="007D477A" w:rsidP="007D477A">
      <w:pPr>
        <w:numPr>
          <w:ilvl w:val="0"/>
          <w:numId w:val="22"/>
        </w:numPr>
        <w:wordWrap/>
        <w:snapToGrid w:val="0"/>
        <w:spacing w:after="60"/>
        <w:jc w:val="both"/>
        <w:rPr>
          <w:rFonts w:eastAsia="Malgun Gothic" w:cs="Batang"/>
          <w:i/>
          <w:sz w:val="22"/>
          <w:szCs w:val="22"/>
          <w:lang w:val="en-GB"/>
        </w:rPr>
      </w:pPr>
      <w:r w:rsidRPr="00284F73">
        <w:rPr>
          <w:rFonts w:eastAsia="Malgun Gothic" w:cs="Batang"/>
          <w:i/>
          <w:sz w:val="22"/>
          <w:szCs w:val="22"/>
          <w:lang w:val="en-GB"/>
        </w:rPr>
        <w:t xml:space="preserve">Scenario 5: </w:t>
      </w:r>
      <w:r>
        <w:rPr>
          <w:rFonts w:eastAsia="Malgun Gothic" w:cs="Batang"/>
          <w:i/>
          <w:sz w:val="22"/>
          <w:szCs w:val="22"/>
          <w:lang w:val="en-GB"/>
        </w:rPr>
        <w:t>Rel-17</w:t>
      </w:r>
      <w:r w:rsidRPr="00284F73">
        <w:rPr>
          <w:rFonts w:eastAsia="Malgun Gothic" w:cs="Batang"/>
          <w:i/>
          <w:sz w:val="22"/>
          <w:szCs w:val="22"/>
          <w:lang w:val="en-GB"/>
        </w:rPr>
        <w:t xml:space="preserve"> SFN with one CORESET configured with two active TCI states</w:t>
      </w:r>
    </w:p>
    <w:p w14:paraId="57C2D014" w14:textId="77777777" w:rsidR="007D477A" w:rsidRDefault="007D477A" w:rsidP="007D477A">
      <w:pPr>
        <w:wordWrap/>
        <w:snapToGrid w:val="0"/>
        <w:spacing w:after="60"/>
        <w:jc w:val="both"/>
        <w:rPr>
          <w:rFonts w:eastAsia="Malgun Gothic" w:cs="Batang"/>
          <w:i/>
          <w:sz w:val="22"/>
          <w:szCs w:val="22"/>
          <w:lang w:val="en-GB"/>
        </w:rPr>
      </w:pPr>
    </w:p>
    <w:p w14:paraId="67B57428" w14:textId="77777777" w:rsidR="007D477A" w:rsidRPr="00284F73" w:rsidRDefault="007D477A" w:rsidP="007D477A">
      <w:pPr>
        <w:pStyle w:val="0Maintext"/>
        <w:snapToGrid w:val="0"/>
        <w:spacing w:after="6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2</w:t>
      </w:r>
      <w:r w:rsidRPr="006C0AD0">
        <w:rPr>
          <w:b/>
          <w:sz w:val="22"/>
          <w:szCs w:val="22"/>
          <w:lang w:val="en-US" w:eastAsia="ko-KR"/>
        </w:rPr>
        <w:t xml:space="preserve">: </w:t>
      </w:r>
      <w:r>
        <w:rPr>
          <w:i/>
          <w:sz w:val="22"/>
          <w:szCs w:val="22"/>
          <w:lang w:val="en-US" w:eastAsia="ko-KR"/>
        </w:rPr>
        <w:t>For unified TCI framework extension, the work on MTRP repetition schemes (for all channels including PDCCH/PDSCH/PUCCH/PUSCH) should be started as early as possible.</w:t>
      </w:r>
    </w:p>
    <w:p w14:paraId="7EA457E9" w14:textId="77777777" w:rsidR="00812B22" w:rsidRDefault="00812B22" w:rsidP="00812B22">
      <w:pPr>
        <w:pStyle w:val="0Maintext"/>
        <w:snapToGrid w:val="0"/>
        <w:spacing w:after="60" w:afterAutospacing="0" w:line="240" w:lineRule="auto"/>
        <w:ind w:firstLine="0"/>
        <w:rPr>
          <w:b/>
          <w:sz w:val="22"/>
          <w:szCs w:val="22"/>
          <w:lang w:val="en-US" w:eastAsia="ko-KR"/>
        </w:rPr>
      </w:pPr>
    </w:p>
    <w:p w14:paraId="22FE6786" w14:textId="6E0D92B8" w:rsidR="00812B22"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3</w:t>
      </w:r>
      <w:r w:rsidRPr="006C0AD0">
        <w:rPr>
          <w:b/>
          <w:sz w:val="22"/>
          <w:szCs w:val="22"/>
          <w:lang w:val="en-US" w:eastAsia="ko-KR"/>
        </w:rPr>
        <w:t xml:space="preserve">: </w:t>
      </w:r>
      <w:r>
        <w:rPr>
          <w:i/>
          <w:sz w:val="22"/>
          <w:szCs w:val="22"/>
          <w:lang w:val="en-US" w:eastAsia="ko-KR"/>
        </w:rPr>
        <w:t xml:space="preserve">For Rel-18 unified TCI framework extension to MTRP operation, the maximum number of DL or UL TCI states indicated in a MAC CE/DCI is 2, i.e., M=2 and/or N=2. </w:t>
      </w:r>
    </w:p>
    <w:p w14:paraId="19C29CD3" w14:textId="3D85A406" w:rsidR="00812B22" w:rsidRDefault="00812B22" w:rsidP="00812B22">
      <w:pPr>
        <w:pStyle w:val="0Maintext"/>
        <w:snapToGrid w:val="0"/>
        <w:spacing w:after="60" w:afterAutospacing="0" w:line="240" w:lineRule="auto"/>
        <w:ind w:firstLine="0"/>
        <w:rPr>
          <w:i/>
          <w:sz w:val="22"/>
          <w:szCs w:val="22"/>
          <w:lang w:val="en-US" w:eastAsia="ko-KR"/>
        </w:rPr>
      </w:pPr>
    </w:p>
    <w:p w14:paraId="7C9D3092" w14:textId="0EA1BBDB" w:rsidR="00812B22" w:rsidRPr="006C0AD0"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 xml:space="preserve">For indicating M&gt;1 and/or N&gt;1 TCI states in a DCI, down-select one or more </w:t>
      </w:r>
      <w:r w:rsidR="00381C00">
        <w:rPr>
          <w:i/>
          <w:sz w:val="22"/>
          <w:szCs w:val="22"/>
          <w:lang w:val="en-US" w:eastAsia="ko-KR"/>
        </w:rPr>
        <w:t xml:space="preserve">from </w:t>
      </w:r>
      <w:r>
        <w:rPr>
          <w:i/>
          <w:sz w:val="22"/>
          <w:szCs w:val="22"/>
          <w:lang w:val="en-US" w:eastAsia="ko-KR"/>
        </w:rPr>
        <w:t>the following candidate solutions accounting for DCI overhead.</w:t>
      </w:r>
    </w:p>
    <w:p w14:paraId="355D51D7" w14:textId="7EF781D5"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rPr>
        <w:t xml:space="preserve">The M&gt;1 and/or N&gt;1 TCI states are indicated by a single TCI state </w:t>
      </w:r>
      <w:proofErr w:type="spellStart"/>
      <w:r>
        <w:rPr>
          <w:rFonts w:eastAsia="Malgun Gothic" w:cs="Batang"/>
          <w:i/>
          <w:sz w:val="22"/>
          <w:szCs w:val="22"/>
        </w:rPr>
        <w:t>codepoint</w:t>
      </w:r>
      <w:proofErr w:type="spellEnd"/>
      <w:r>
        <w:rPr>
          <w:rFonts w:eastAsia="Malgun Gothic" w:cs="Batang"/>
          <w:i/>
          <w:sz w:val="22"/>
          <w:szCs w:val="22"/>
        </w:rPr>
        <w:t xml:space="preserve">/TCI field in the DCI, where the TCI state </w:t>
      </w:r>
      <w:proofErr w:type="spellStart"/>
      <w:r>
        <w:rPr>
          <w:rFonts w:eastAsia="Malgun Gothic" w:cs="Batang"/>
          <w:i/>
          <w:sz w:val="22"/>
          <w:szCs w:val="22"/>
        </w:rPr>
        <w:t>cod</w:t>
      </w:r>
      <w:r w:rsidR="00936D88">
        <w:rPr>
          <w:rFonts w:eastAsia="Malgun Gothic" w:cs="Batang"/>
          <w:i/>
          <w:sz w:val="22"/>
          <w:szCs w:val="22"/>
        </w:rPr>
        <w:t>e</w:t>
      </w:r>
      <w:r>
        <w:rPr>
          <w:rFonts w:eastAsia="Malgun Gothic" w:cs="Batang"/>
          <w:i/>
          <w:sz w:val="22"/>
          <w:szCs w:val="22"/>
        </w:rPr>
        <w:t>point</w:t>
      </w:r>
      <w:proofErr w:type="spellEnd"/>
      <w:r>
        <w:rPr>
          <w:rFonts w:eastAsia="Malgun Gothic" w:cs="Batang"/>
          <w:i/>
          <w:sz w:val="22"/>
          <w:szCs w:val="22"/>
        </w:rPr>
        <w:t xml:space="preserve"> is from a set of MAC CE activated </w:t>
      </w:r>
      <w:proofErr w:type="spellStart"/>
      <w:r>
        <w:rPr>
          <w:rFonts w:eastAsia="Malgun Gothic" w:cs="Batang"/>
          <w:i/>
          <w:sz w:val="22"/>
          <w:szCs w:val="22"/>
        </w:rPr>
        <w:t>codepoints</w:t>
      </w:r>
      <w:proofErr w:type="spellEnd"/>
      <w:r>
        <w:rPr>
          <w:rFonts w:eastAsia="Malgun Gothic" w:cs="Batang"/>
          <w:i/>
          <w:sz w:val="22"/>
          <w:szCs w:val="22"/>
        </w:rPr>
        <w:t>.</w:t>
      </w:r>
    </w:p>
    <w:p w14:paraId="5819883C" w14:textId="77777777" w:rsidR="00812B22"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The M&gt;1 and/or N&gt;1 TCI states are indicated by more than one TCI state </w:t>
      </w:r>
      <w:proofErr w:type="spellStart"/>
      <w:r>
        <w:rPr>
          <w:rFonts w:eastAsia="Malgun Gothic" w:cs="Batang"/>
          <w:i/>
          <w:sz w:val="22"/>
          <w:szCs w:val="22"/>
          <w:lang w:val="en-GB"/>
        </w:rPr>
        <w:t>codepoints</w:t>
      </w:r>
      <w:proofErr w:type="spellEnd"/>
      <w:r>
        <w:rPr>
          <w:rFonts w:eastAsia="Malgun Gothic" w:cs="Batang"/>
          <w:i/>
          <w:sz w:val="22"/>
          <w:szCs w:val="22"/>
          <w:lang w:val="en-GB"/>
        </w:rPr>
        <w:t xml:space="preserve">/TCI fields in the DCI, where each TCI state </w:t>
      </w:r>
      <w:proofErr w:type="spellStart"/>
      <w:r>
        <w:rPr>
          <w:rFonts w:eastAsia="Malgun Gothic" w:cs="Batang"/>
          <w:i/>
          <w:sz w:val="22"/>
          <w:szCs w:val="22"/>
          <w:lang w:val="en-GB"/>
        </w:rPr>
        <w:t>codepoint</w:t>
      </w:r>
      <w:proofErr w:type="spellEnd"/>
      <w:r>
        <w:rPr>
          <w:rFonts w:eastAsia="Malgun Gothic" w:cs="Batang"/>
          <w:i/>
          <w:sz w:val="22"/>
          <w:szCs w:val="22"/>
          <w:lang w:val="en-GB"/>
        </w:rPr>
        <w:t xml:space="preserve"> is from a set of MAC CE activated </w:t>
      </w:r>
      <w:proofErr w:type="spellStart"/>
      <w:r>
        <w:rPr>
          <w:rFonts w:eastAsia="Malgun Gothic" w:cs="Batang"/>
          <w:i/>
          <w:sz w:val="22"/>
          <w:szCs w:val="22"/>
          <w:lang w:val="en-GB"/>
        </w:rPr>
        <w:t>codepoints</w:t>
      </w:r>
      <w:proofErr w:type="spellEnd"/>
      <w:r>
        <w:rPr>
          <w:rFonts w:eastAsia="Malgun Gothic" w:cs="Batang"/>
          <w:i/>
          <w:sz w:val="22"/>
          <w:szCs w:val="22"/>
          <w:lang w:val="en-GB"/>
        </w:rPr>
        <w:t>.</w:t>
      </w:r>
    </w:p>
    <w:p w14:paraId="668C4B8C" w14:textId="77777777" w:rsidR="00812B22"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One or more of the M&gt;1 and/or N&gt;1 TCI states are indicated by repurposing bits corresponding to one or more reserved DCI fields in the corresponding DCI format.</w:t>
      </w:r>
    </w:p>
    <w:p w14:paraId="4AF255BE" w14:textId="77777777" w:rsidR="00812B22" w:rsidRPr="00812B22" w:rsidRDefault="00812B22" w:rsidP="00812B22">
      <w:pPr>
        <w:pStyle w:val="0Maintext"/>
        <w:snapToGrid w:val="0"/>
        <w:spacing w:after="60" w:afterAutospacing="0" w:line="240" w:lineRule="auto"/>
        <w:ind w:firstLine="0"/>
        <w:rPr>
          <w:i/>
          <w:sz w:val="22"/>
          <w:szCs w:val="22"/>
          <w:lang w:eastAsia="ko-KR"/>
        </w:rPr>
      </w:pPr>
    </w:p>
    <w:p w14:paraId="63AB846D" w14:textId="77777777" w:rsidR="00812B22" w:rsidRPr="006C0AD0"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Specify rules of mapping the indicated M&gt;1 or N&gt;1 TCI states to “repetition occasions” of various channels for SDCI based MTRP repetition transmission schemes</w:t>
      </w:r>
    </w:p>
    <w:p w14:paraId="46043B0A" w14:textId="77777777"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For PDSCH, PUCCH and PUSCH repetitions, the corresponding beam mapping rules follow those in Rel-16/17.</w:t>
      </w:r>
    </w:p>
    <w:p w14:paraId="2B59C8A0" w14:textId="77777777"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For PDCCH repetition, the 1</w:t>
      </w:r>
      <w:r w:rsidRPr="00C62887">
        <w:rPr>
          <w:rFonts w:eastAsia="Malgun Gothic" w:cs="Batang"/>
          <w:i/>
          <w:sz w:val="22"/>
          <w:szCs w:val="22"/>
          <w:vertAlign w:val="superscript"/>
          <w:lang w:val="en-GB"/>
        </w:rPr>
        <w:t>st</w:t>
      </w:r>
      <w:r>
        <w:rPr>
          <w:rFonts w:eastAsia="Malgun Gothic" w:cs="Batang"/>
          <w:i/>
          <w:sz w:val="22"/>
          <w:szCs w:val="22"/>
          <w:lang w:val="en-GB"/>
        </w:rPr>
        <w:t xml:space="preserve"> and 2</w:t>
      </w:r>
      <w:r w:rsidRPr="00C62887">
        <w:rPr>
          <w:rFonts w:eastAsia="Malgun Gothic" w:cs="Batang"/>
          <w:i/>
          <w:sz w:val="22"/>
          <w:szCs w:val="22"/>
          <w:vertAlign w:val="superscript"/>
          <w:lang w:val="en-GB"/>
        </w:rPr>
        <w:t>nd</w:t>
      </w:r>
      <w:r>
        <w:rPr>
          <w:rFonts w:eastAsia="Malgun Gothic" w:cs="Batang"/>
          <w:i/>
          <w:sz w:val="22"/>
          <w:szCs w:val="22"/>
          <w:lang w:val="en-GB"/>
        </w:rPr>
        <w:t xml:space="preserve"> indicated TCI states are mapped to the first and second PDCCH candidates, which can be determined based on their associated CORESET IDs or their receiving time. </w:t>
      </w:r>
    </w:p>
    <w:p w14:paraId="7510C303" w14:textId="4EA7A3DE" w:rsidR="00AF5283" w:rsidRDefault="00AF5283" w:rsidP="000D36A6">
      <w:pPr>
        <w:wordWrap/>
        <w:jc w:val="both"/>
        <w:rPr>
          <w:rFonts w:eastAsia="Malgun Gothic"/>
          <w:szCs w:val="22"/>
          <w:lang w:val="en-GB"/>
        </w:rPr>
      </w:pPr>
    </w:p>
    <w:p w14:paraId="0969EA7D" w14:textId="4C31A5C8" w:rsidR="00812B22"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 xml:space="preserve">: </w:t>
      </w:r>
      <w:r>
        <w:rPr>
          <w:i/>
          <w:sz w:val="22"/>
          <w:szCs w:val="22"/>
          <w:lang w:val="en-US" w:eastAsia="ko-KR"/>
        </w:rPr>
        <w:t>For MDCI based MTRP operation,</w:t>
      </w:r>
      <w:r w:rsidRPr="001A4CBA">
        <w:rPr>
          <w:rFonts w:cs="Times New Roman"/>
          <w:sz w:val="22"/>
          <w:lang w:eastAsia="ko-KR"/>
        </w:rPr>
        <w:t xml:space="preserve"> </w:t>
      </w:r>
      <w:r w:rsidRPr="001A4CBA">
        <w:rPr>
          <w:i/>
          <w:sz w:val="22"/>
          <w:szCs w:val="22"/>
          <w:lang w:val="en-US" w:eastAsia="ko-KR"/>
        </w:rPr>
        <w:t xml:space="preserve">all UE-dedicated channels and channels/signals configured with ApplyTCI-State-r17 associated with a </w:t>
      </w:r>
      <w:proofErr w:type="spellStart"/>
      <w:r w:rsidRPr="001A4CBA">
        <w:rPr>
          <w:i/>
          <w:sz w:val="22"/>
          <w:szCs w:val="22"/>
          <w:lang w:val="en-US" w:eastAsia="ko-KR"/>
        </w:rPr>
        <w:t>CORESETPoolIndex</w:t>
      </w:r>
      <w:proofErr w:type="spellEnd"/>
      <w:r w:rsidRPr="001A4CBA">
        <w:rPr>
          <w:i/>
          <w:sz w:val="22"/>
          <w:szCs w:val="22"/>
          <w:lang w:val="en-US" w:eastAsia="ko-KR"/>
        </w:rPr>
        <w:t xml:space="preserve"> value follow the TCI state/pair of TCI states indicated in the DCI associated with the same </w:t>
      </w:r>
      <w:proofErr w:type="spellStart"/>
      <w:r w:rsidRPr="001A4CBA">
        <w:rPr>
          <w:i/>
          <w:sz w:val="22"/>
          <w:szCs w:val="22"/>
          <w:lang w:val="en-US" w:eastAsia="ko-KR"/>
        </w:rPr>
        <w:t>CORESETPoolIndex</w:t>
      </w:r>
      <w:proofErr w:type="spellEnd"/>
      <w:r w:rsidRPr="001A4CBA">
        <w:rPr>
          <w:i/>
          <w:sz w:val="22"/>
          <w:szCs w:val="22"/>
          <w:lang w:val="en-US" w:eastAsia="ko-KR"/>
        </w:rPr>
        <w:t xml:space="preserve"> value</w:t>
      </w:r>
      <w:r>
        <w:rPr>
          <w:i/>
          <w:sz w:val="22"/>
          <w:szCs w:val="22"/>
          <w:lang w:val="en-US" w:eastAsia="ko-KR"/>
        </w:rPr>
        <w:t>.</w:t>
      </w:r>
    </w:p>
    <w:p w14:paraId="27B1C538" w14:textId="323B9B27" w:rsidR="00812B22" w:rsidRDefault="00812B22" w:rsidP="00812B22">
      <w:pPr>
        <w:pStyle w:val="0Maintext"/>
        <w:snapToGrid w:val="0"/>
        <w:spacing w:after="60" w:afterAutospacing="0" w:line="240" w:lineRule="auto"/>
        <w:ind w:firstLine="0"/>
        <w:rPr>
          <w:i/>
          <w:sz w:val="22"/>
          <w:szCs w:val="22"/>
          <w:lang w:val="en-US" w:eastAsia="ko-KR"/>
        </w:rPr>
      </w:pPr>
    </w:p>
    <w:p w14:paraId="6FCD0DE2" w14:textId="77777777" w:rsidR="00812B22" w:rsidRPr="006C0AD0"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7</w:t>
      </w:r>
      <w:r w:rsidRPr="006C0AD0">
        <w:rPr>
          <w:b/>
          <w:sz w:val="22"/>
          <w:szCs w:val="22"/>
          <w:lang w:val="en-US" w:eastAsia="ko-KR"/>
        </w:rPr>
        <w:t xml:space="preserve">: </w:t>
      </w:r>
      <w:r>
        <w:rPr>
          <w:i/>
          <w:sz w:val="22"/>
          <w:szCs w:val="22"/>
          <w:lang w:val="en-US" w:eastAsia="ko-KR"/>
        </w:rPr>
        <w:t>For SDCI based MTRP operation, where PDCCH candidate(s) is received in CORESET(s) from one of the TRPs, specify rules of associating one of the indicated M&gt;1 or N&gt;1 TCI states to the CORESET(s).</w:t>
      </w:r>
    </w:p>
    <w:p w14:paraId="289A96B5" w14:textId="77777777"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Alt. 1. The association is fixed.</w:t>
      </w:r>
    </w:p>
    <w:p w14:paraId="4D945E1E" w14:textId="77777777"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lastRenderedPageBreak/>
        <w:t xml:space="preserve">Alt. 2. The association is configured by </w:t>
      </w:r>
      <w:proofErr w:type="spellStart"/>
      <w:r>
        <w:rPr>
          <w:rFonts w:eastAsia="Malgun Gothic" w:cs="Batang"/>
          <w:i/>
          <w:sz w:val="22"/>
          <w:szCs w:val="22"/>
          <w:lang w:val="en-GB"/>
        </w:rPr>
        <w:t>gNB</w:t>
      </w:r>
      <w:proofErr w:type="spellEnd"/>
      <w:r>
        <w:rPr>
          <w:rFonts w:eastAsia="Malgun Gothic" w:cs="Batang"/>
          <w:i/>
          <w:sz w:val="22"/>
          <w:szCs w:val="22"/>
          <w:lang w:val="en-GB"/>
        </w:rPr>
        <w:t xml:space="preserve">. FFS detailed configuration method(s). </w:t>
      </w:r>
    </w:p>
    <w:p w14:paraId="33BBFF82" w14:textId="77777777" w:rsidR="00812B22" w:rsidRPr="00812B22" w:rsidRDefault="00812B22" w:rsidP="00812B22">
      <w:pPr>
        <w:pStyle w:val="0Maintext"/>
        <w:snapToGrid w:val="0"/>
        <w:spacing w:after="60" w:afterAutospacing="0" w:line="240" w:lineRule="auto"/>
        <w:ind w:firstLine="0"/>
        <w:rPr>
          <w:i/>
          <w:sz w:val="22"/>
          <w:szCs w:val="22"/>
          <w:lang w:eastAsia="ko-KR"/>
        </w:rPr>
      </w:pPr>
    </w:p>
    <w:p w14:paraId="02A7C847" w14:textId="77777777" w:rsidR="00812B22" w:rsidRDefault="00812B22" w:rsidP="00812B22">
      <w:pPr>
        <w:pStyle w:val="0Maintext"/>
        <w:snapToGrid w:val="0"/>
        <w:spacing w:after="6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Support d</w:t>
      </w:r>
      <w:bookmarkStart w:id="3" w:name="_GoBack"/>
      <w:bookmarkEnd w:id="3"/>
      <w:r>
        <w:rPr>
          <w:i/>
          <w:sz w:val="22"/>
          <w:szCs w:val="22"/>
          <w:lang w:val="en-US" w:eastAsia="ko-KR"/>
        </w:rPr>
        <w:t>ynamic switching between STRP and MTRP operation modes for all channels (PUCCH/PUSCH/PUCCH/PUSCH) via common beam indication.</w:t>
      </w:r>
    </w:p>
    <w:p w14:paraId="79BAEB56" w14:textId="77777777" w:rsidR="00812B22" w:rsidRDefault="00812B22" w:rsidP="00812B22">
      <w:pPr>
        <w:pStyle w:val="0Maintext"/>
        <w:snapToGrid w:val="0"/>
        <w:spacing w:after="60" w:afterAutospacing="0" w:line="240" w:lineRule="auto"/>
        <w:ind w:firstLine="0"/>
        <w:rPr>
          <w:b/>
          <w:sz w:val="22"/>
          <w:szCs w:val="22"/>
          <w:lang w:val="en-US" w:eastAsia="ko-KR"/>
        </w:rPr>
      </w:pPr>
    </w:p>
    <w:p w14:paraId="12E32E25" w14:textId="77777777" w:rsidR="00812B22" w:rsidRDefault="00812B22" w:rsidP="00812B22">
      <w:pPr>
        <w:pStyle w:val="0Maintext"/>
        <w:snapToGrid w:val="0"/>
        <w:spacing w:after="60" w:afterAutospacing="0" w:line="240" w:lineRule="auto"/>
        <w:ind w:firstLine="0"/>
        <w:rPr>
          <w:i/>
          <w:sz w:val="22"/>
          <w:szCs w:val="22"/>
        </w:rPr>
      </w:pPr>
      <w:r w:rsidRPr="006C0AD0">
        <w:rPr>
          <w:b/>
          <w:sz w:val="22"/>
          <w:szCs w:val="22"/>
          <w:lang w:val="en-US" w:eastAsia="ko-KR"/>
        </w:rPr>
        <w:t xml:space="preserve">Proposal </w:t>
      </w:r>
      <w:r>
        <w:rPr>
          <w:b/>
          <w:sz w:val="22"/>
          <w:szCs w:val="22"/>
          <w:lang w:val="en-US" w:eastAsia="ko-KR"/>
        </w:rPr>
        <w:t>9</w:t>
      </w:r>
      <w:r w:rsidRPr="006C0AD0">
        <w:rPr>
          <w:b/>
          <w:sz w:val="22"/>
          <w:szCs w:val="22"/>
          <w:lang w:val="en-US" w:eastAsia="ko-KR"/>
        </w:rPr>
        <w:t xml:space="preserve">: </w:t>
      </w:r>
      <w:r>
        <w:rPr>
          <w:i/>
          <w:sz w:val="22"/>
          <w:szCs w:val="22"/>
          <w:lang w:val="en-US" w:eastAsia="ko-KR"/>
        </w:rPr>
        <w:t>Support MTRP BFR enhancements under the unified TCI framework, including:</w:t>
      </w:r>
    </w:p>
    <w:p w14:paraId="306DFB36" w14:textId="77777777" w:rsidR="00812B22" w:rsidRPr="00284F7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 xml:space="preserve"> Per TRP beam resetting upon receiving BFRR.</w:t>
      </w:r>
    </w:p>
    <w:p w14:paraId="064B222F" w14:textId="77777777" w:rsidR="00812B22" w:rsidRPr="00AF5283" w:rsidRDefault="00812B22" w:rsidP="00812B22">
      <w:pPr>
        <w:numPr>
          <w:ilvl w:val="0"/>
          <w:numId w:val="22"/>
        </w:numPr>
        <w:wordWrap/>
        <w:snapToGrid w:val="0"/>
        <w:spacing w:after="60"/>
        <w:jc w:val="both"/>
        <w:rPr>
          <w:rFonts w:eastAsia="Malgun Gothic" w:cs="Batang"/>
          <w:i/>
          <w:sz w:val="22"/>
          <w:szCs w:val="22"/>
          <w:lang w:val="en-GB"/>
        </w:rPr>
      </w:pPr>
      <w:r>
        <w:rPr>
          <w:rFonts w:eastAsia="Malgun Gothic" w:cs="Batang"/>
          <w:i/>
          <w:sz w:val="22"/>
          <w:szCs w:val="22"/>
          <w:lang w:val="en-GB"/>
        </w:rPr>
        <w:t>BFD RS configuration, BFI counter resetting and other BFR procedures (if identified).</w:t>
      </w:r>
    </w:p>
    <w:p w14:paraId="10466AB2" w14:textId="5DD8BC06" w:rsidR="00812B22" w:rsidRDefault="00812B22" w:rsidP="000D36A6">
      <w:pPr>
        <w:wordWrap/>
        <w:jc w:val="both"/>
        <w:rPr>
          <w:rFonts w:eastAsia="Malgun Gothic"/>
          <w:szCs w:val="22"/>
          <w:lang w:val="en-GB"/>
        </w:rPr>
      </w:pPr>
    </w:p>
    <w:p w14:paraId="48444ED5" w14:textId="61B5BFC4" w:rsidR="004F39D9" w:rsidRPr="006B57EF" w:rsidRDefault="004F39D9" w:rsidP="00003D2D">
      <w:pPr>
        <w:pStyle w:val="0Maintext"/>
        <w:spacing w:after="60" w:afterAutospacing="0"/>
        <w:ind w:firstLine="0"/>
        <w:rPr>
          <w:sz w:val="22"/>
        </w:rPr>
      </w:pPr>
      <w:r w:rsidRPr="00CB37D8">
        <w:rPr>
          <w:b/>
          <w:sz w:val="22"/>
          <w:szCs w:val="22"/>
          <w:lang w:val="en-US" w:eastAsia="ko-KR"/>
        </w:rPr>
        <w:t xml:space="preserve">Proposal 10: </w:t>
      </w:r>
      <w:r w:rsidR="00003D2D" w:rsidRPr="00CB37D8">
        <w:rPr>
          <w:i/>
          <w:sz w:val="22"/>
          <w:szCs w:val="22"/>
          <w:lang w:val="en-US" w:eastAsia="ko-KR"/>
        </w:rPr>
        <w:t xml:space="preserve">Beam indication </w:t>
      </w:r>
      <w:r w:rsidR="00003D2D">
        <w:rPr>
          <w:i/>
          <w:sz w:val="22"/>
          <w:szCs w:val="22"/>
          <w:lang w:val="en-US" w:eastAsia="ko-KR"/>
        </w:rPr>
        <w:t xml:space="preserve">signaling </w:t>
      </w:r>
      <w:r w:rsidR="00003D2D" w:rsidRPr="00CB37D8">
        <w:rPr>
          <w:i/>
          <w:sz w:val="22"/>
          <w:szCs w:val="22"/>
          <w:lang w:val="en-US" w:eastAsia="ko-KR"/>
        </w:rPr>
        <w:t>o</w:t>
      </w:r>
      <w:r w:rsidR="00003D2D">
        <w:rPr>
          <w:i/>
          <w:sz w:val="22"/>
          <w:szCs w:val="22"/>
          <w:lang w:val="en-US" w:eastAsia="ko-KR"/>
        </w:rPr>
        <w:t>r</w:t>
      </w:r>
      <w:r w:rsidR="00003D2D" w:rsidRPr="00CB37D8">
        <w:rPr>
          <w:i/>
          <w:sz w:val="22"/>
          <w:szCs w:val="22"/>
          <w:lang w:val="en-US" w:eastAsia="ko-KR"/>
        </w:rPr>
        <w:t xml:space="preserve"> beam management scheme for STx</w:t>
      </w:r>
      <w:r w:rsidR="00003D2D">
        <w:rPr>
          <w:i/>
          <w:sz w:val="22"/>
          <w:szCs w:val="22"/>
          <w:lang w:val="en-US" w:eastAsia="ko-KR"/>
        </w:rPr>
        <w:t>2</w:t>
      </w:r>
      <w:r w:rsidR="00003D2D" w:rsidRPr="00CB37D8">
        <w:rPr>
          <w:i/>
          <w:sz w:val="22"/>
          <w:szCs w:val="22"/>
          <w:lang w:val="en-US" w:eastAsia="ko-KR"/>
        </w:rPr>
        <w:t xml:space="preserve">P </w:t>
      </w:r>
      <w:r w:rsidR="00003D2D">
        <w:rPr>
          <w:i/>
          <w:sz w:val="22"/>
          <w:szCs w:val="22"/>
          <w:lang w:val="en-US" w:eastAsia="ko-KR"/>
        </w:rPr>
        <w:t xml:space="preserve">utilizes the Rel-18 extension of </w:t>
      </w:r>
      <w:r w:rsidR="00003D2D" w:rsidRPr="00CB37D8">
        <w:rPr>
          <w:i/>
          <w:sz w:val="22"/>
          <w:szCs w:val="22"/>
          <w:lang w:val="en-US" w:eastAsia="ko-KR"/>
        </w:rPr>
        <w:t>unified TCI framework</w:t>
      </w:r>
      <w:r w:rsidR="00003D2D">
        <w:rPr>
          <w:i/>
          <w:sz w:val="22"/>
          <w:szCs w:val="22"/>
          <w:lang w:val="en-US" w:eastAsia="ko-KR"/>
        </w:rPr>
        <w:t xml:space="preserve"> alone without any additional component</w:t>
      </w:r>
    </w:p>
    <w:p w14:paraId="7F912016" w14:textId="77777777" w:rsidR="004F39D9" w:rsidRDefault="004F39D9" w:rsidP="004F39D9">
      <w:pPr>
        <w:wordWrap/>
        <w:jc w:val="both"/>
        <w:rPr>
          <w:rFonts w:eastAsia="Malgun Gothic"/>
          <w:sz w:val="22"/>
        </w:rPr>
      </w:pPr>
    </w:p>
    <w:p w14:paraId="376595F7" w14:textId="77777777" w:rsidR="004C6039" w:rsidRPr="00E17C3D" w:rsidRDefault="004C6039" w:rsidP="004C6039">
      <w:pPr>
        <w:wordWrap/>
        <w:jc w:val="both"/>
        <w:rPr>
          <w:rFonts w:eastAsia="Malgun Gothic" w:cs="Batang"/>
          <w:i/>
          <w:sz w:val="22"/>
          <w:szCs w:val="22"/>
        </w:rPr>
      </w:pPr>
      <w:r w:rsidRPr="00E17C3D">
        <w:rPr>
          <w:rFonts w:eastAsia="Malgun Gothic"/>
          <w:b/>
          <w:sz w:val="22"/>
          <w:lang w:val="x-none"/>
        </w:rPr>
        <w:t>Proposal 1</w:t>
      </w:r>
      <w:r>
        <w:rPr>
          <w:rFonts w:eastAsia="Malgun Gothic"/>
          <w:b/>
          <w:sz w:val="22"/>
          <w:lang w:val="x-none"/>
        </w:rPr>
        <w:t>1</w:t>
      </w:r>
      <w:r w:rsidRPr="00E17C3D">
        <w:rPr>
          <w:rFonts w:eastAsia="Malgun Gothic"/>
          <w:b/>
          <w:sz w:val="22"/>
          <w:lang w:val="x-none"/>
        </w:rPr>
        <w:t>:</w:t>
      </w:r>
      <w:r>
        <w:rPr>
          <w:rFonts w:eastAsia="Malgun Gothic"/>
          <w:sz w:val="22"/>
          <w:lang w:val="x-none"/>
        </w:rPr>
        <w:t xml:space="preserve"> </w:t>
      </w:r>
      <w:r>
        <w:rPr>
          <w:rFonts w:eastAsia="Malgun Gothic"/>
          <w:i/>
          <w:sz w:val="22"/>
        </w:rPr>
        <w:t>Study</w:t>
      </w:r>
      <w:r w:rsidRPr="00C9498E">
        <w:rPr>
          <w:rFonts w:eastAsia="Malgun Gothic"/>
          <w:i/>
          <w:sz w:val="22"/>
          <w:lang w:val="x-none"/>
        </w:rPr>
        <w:t xml:space="preserve"> reus</w:t>
      </w:r>
      <w:r>
        <w:rPr>
          <w:rFonts w:eastAsia="Malgun Gothic"/>
          <w:i/>
          <w:sz w:val="22"/>
        </w:rPr>
        <w:t>ing</w:t>
      </w:r>
      <w:r w:rsidRPr="00C9498E">
        <w:rPr>
          <w:rFonts w:eastAsia="Malgun Gothic"/>
          <w:i/>
          <w:sz w:val="22"/>
          <w:lang w:val="x-none"/>
        </w:rPr>
        <w:t xml:space="preserve"> legacy reporting scheme for reporting of simultaneous beams.</w:t>
      </w:r>
      <w:r>
        <w:rPr>
          <w:rFonts w:eastAsia="Malgun Gothic"/>
          <w:sz w:val="22"/>
          <w:lang w:val="x-none"/>
        </w:rPr>
        <w:t xml:space="preserve"> </w:t>
      </w:r>
    </w:p>
    <w:p w14:paraId="4F36E997" w14:textId="77777777" w:rsidR="004C6039" w:rsidRDefault="004C6039" w:rsidP="004C6039">
      <w:pPr>
        <w:numPr>
          <w:ilvl w:val="0"/>
          <w:numId w:val="22"/>
        </w:numPr>
        <w:wordWrap/>
        <w:jc w:val="both"/>
        <w:rPr>
          <w:rFonts w:eastAsia="Malgun Gothic" w:cs="Batang"/>
          <w:i/>
          <w:sz w:val="22"/>
          <w:szCs w:val="22"/>
          <w:lang w:val="en-GB"/>
        </w:rPr>
      </w:pPr>
      <w:r w:rsidRPr="00E17C3D">
        <w:rPr>
          <w:rFonts w:eastAsia="Malgun Gothic" w:cs="Batang" w:hint="eastAsia"/>
          <w:i/>
          <w:sz w:val="22"/>
          <w:szCs w:val="22"/>
          <w:lang w:val="en-GB"/>
        </w:rPr>
        <w:t>Consider</w:t>
      </w:r>
      <w:r>
        <w:rPr>
          <w:rFonts w:eastAsia="Malgun Gothic" w:cs="Batang"/>
          <w:i/>
          <w:sz w:val="22"/>
          <w:szCs w:val="22"/>
          <w:lang w:val="en-GB"/>
        </w:rPr>
        <w:t xml:space="preserve"> reusing legacy</w:t>
      </w:r>
      <w:r w:rsidRPr="00E17C3D">
        <w:rPr>
          <w:rFonts w:eastAsia="Malgun Gothic" w:cs="Batang" w:hint="eastAsia"/>
          <w:i/>
          <w:sz w:val="22"/>
          <w:szCs w:val="22"/>
          <w:lang w:val="en-GB"/>
        </w:rPr>
        <w:t xml:space="preserve"> beam</w:t>
      </w:r>
      <w:r>
        <w:rPr>
          <w:rFonts w:eastAsia="Malgun Gothic" w:cs="Batang"/>
          <w:i/>
          <w:sz w:val="22"/>
          <w:szCs w:val="22"/>
          <w:lang w:val="en-GB"/>
        </w:rPr>
        <w:t>-</w:t>
      </w:r>
      <w:r w:rsidRPr="00E17C3D">
        <w:rPr>
          <w:rFonts w:eastAsia="Malgun Gothic" w:cs="Batang" w:hint="eastAsia"/>
          <w:i/>
          <w:sz w:val="22"/>
          <w:szCs w:val="22"/>
          <w:lang w:val="en-GB"/>
        </w:rPr>
        <w:t xml:space="preserve">group reporting or </w:t>
      </w:r>
      <w:r>
        <w:rPr>
          <w:rFonts w:eastAsia="Malgun Gothic" w:cs="Batang"/>
          <w:i/>
          <w:sz w:val="22"/>
          <w:szCs w:val="22"/>
          <w:lang w:val="en-GB"/>
        </w:rPr>
        <w:t xml:space="preserve">its </w:t>
      </w:r>
      <w:r w:rsidRPr="00E17C3D">
        <w:rPr>
          <w:rFonts w:eastAsia="Malgun Gothic" w:cs="Batang" w:hint="eastAsia"/>
          <w:i/>
          <w:sz w:val="22"/>
          <w:szCs w:val="22"/>
          <w:lang w:val="en-GB"/>
        </w:rPr>
        <w:t>modifi</w:t>
      </w:r>
      <w:r>
        <w:rPr>
          <w:rFonts w:eastAsia="Malgun Gothic" w:cs="Batang"/>
          <w:i/>
          <w:sz w:val="22"/>
          <w:szCs w:val="22"/>
          <w:lang w:val="en-GB"/>
        </w:rPr>
        <w:t xml:space="preserve">ed version </w:t>
      </w:r>
      <w:r w:rsidRPr="00E17C3D">
        <w:rPr>
          <w:rFonts w:eastAsia="Malgun Gothic" w:cs="Batang" w:hint="eastAsia"/>
          <w:i/>
          <w:sz w:val="22"/>
          <w:szCs w:val="22"/>
          <w:lang w:val="en-GB"/>
        </w:rPr>
        <w:t>as starting point</w:t>
      </w:r>
    </w:p>
    <w:p w14:paraId="08AC1CED" w14:textId="77777777" w:rsidR="004C6039" w:rsidRPr="00E17C3D" w:rsidRDefault="004C6039" w:rsidP="004C6039">
      <w:pPr>
        <w:numPr>
          <w:ilvl w:val="0"/>
          <w:numId w:val="22"/>
        </w:numPr>
        <w:wordWrap/>
        <w:jc w:val="both"/>
        <w:rPr>
          <w:rFonts w:eastAsia="Malgun Gothic" w:cs="Batang"/>
          <w:i/>
          <w:sz w:val="22"/>
          <w:szCs w:val="22"/>
          <w:lang w:val="en-GB"/>
        </w:rPr>
      </w:pPr>
      <w:r>
        <w:rPr>
          <w:rFonts w:eastAsia="Malgun Gothic" w:cs="Batang"/>
          <w:i/>
          <w:sz w:val="22"/>
          <w:szCs w:val="22"/>
          <w:lang w:val="en-GB"/>
        </w:rPr>
        <w:t>Expanding the Rel-17 UE capability correspondence reporting can also be considered</w:t>
      </w:r>
    </w:p>
    <w:p w14:paraId="0A3FB348" w14:textId="77777777" w:rsidR="004F39D9" w:rsidRPr="006B57EF" w:rsidRDefault="004F39D9" w:rsidP="004F39D9">
      <w:pPr>
        <w:wordWrap/>
        <w:jc w:val="both"/>
        <w:rPr>
          <w:rFonts w:eastAsia="Malgun Gothic"/>
          <w:szCs w:val="22"/>
        </w:rPr>
      </w:pPr>
    </w:p>
    <w:p w14:paraId="48CD7E90" w14:textId="3E1FFEBE" w:rsidR="004F39D9" w:rsidRDefault="004F39D9" w:rsidP="004F39D9">
      <w:pPr>
        <w:spacing w:after="60"/>
        <w:jc w:val="both"/>
        <w:rPr>
          <w:rFonts w:eastAsia="Malgun Gothic"/>
          <w:sz w:val="22"/>
          <w:szCs w:val="22"/>
        </w:rPr>
      </w:pPr>
      <w:r w:rsidRPr="009B4DD3">
        <w:rPr>
          <w:rFonts w:eastAsia="Malgun Gothic"/>
          <w:b/>
          <w:sz w:val="22"/>
          <w:szCs w:val="22"/>
        </w:rPr>
        <w:t xml:space="preserve">Proposal </w:t>
      </w:r>
      <w:r w:rsidR="00003D2D" w:rsidRPr="009B4DD3">
        <w:rPr>
          <w:rFonts w:eastAsia="Malgun Gothic"/>
          <w:b/>
          <w:sz w:val="22"/>
          <w:szCs w:val="22"/>
        </w:rPr>
        <w:t>1</w:t>
      </w:r>
      <w:r w:rsidR="00003D2D">
        <w:rPr>
          <w:rFonts w:eastAsia="Malgun Gothic"/>
          <w:b/>
          <w:sz w:val="22"/>
          <w:szCs w:val="22"/>
        </w:rPr>
        <w:t>2</w:t>
      </w:r>
      <w:r w:rsidRPr="009B4DD3">
        <w:rPr>
          <w:rFonts w:eastAsia="Malgun Gothic"/>
          <w:b/>
          <w:sz w:val="22"/>
          <w:szCs w:val="22"/>
        </w:rPr>
        <w:t>:</w:t>
      </w:r>
      <w:r>
        <w:rPr>
          <w:rFonts w:eastAsia="Malgun Gothic"/>
          <w:sz w:val="22"/>
          <w:szCs w:val="22"/>
        </w:rPr>
        <w:t xml:space="preserve"> </w:t>
      </w:r>
      <w:r w:rsidR="00381C00">
        <w:rPr>
          <w:rFonts w:eastAsia="Malgun Gothic"/>
          <w:i/>
          <w:sz w:val="22"/>
          <w:szCs w:val="22"/>
        </w:rPr>
        <w:t>Postpone</w:t>
      </w:r>
      <w:r w:rsidR="00381C00" w:rsidRPr="009B4DD3">
        <w:rPr>
          <w:rFonts w:eastAsia="Malgun Gothic"/>
          <w:i/>
          <w:sz w:val="22"/>
          <w:szCs w:val="22"/>
        </w:rPr>
        <w:t xml:space="preserve"> discussion </w:t>
      </w:r>
      <w:r w:rsidR="00381C00">
        <w:rPr>
          <w:rFonts w:eastAsia="Malgun Gothic"/>
          <w:i/>
          <w:sz w:val="22"/>
          <w:szCs w:val="22"/>
        </w:rPr>
        <w:t xml:space="preserve">on </w:t>
      </w:r>
      <w:r w:rsidR="00381C00" w:rsidRPr="009B4DD3">
        <w:rPr>
          <w:rFonts w:eastAsia="Malgun Gothic"/>
          <w:i/>
          <w:sz w:val="22"/>
          <w:szCs w:val="22"/>
        </w:rPr>
        <w:t xml:space="preserve">power control enhancements </w:t>
      </w:r>
      <w:r w:rsidR="00381C00">
        <w:rPr>
          <w:rFonts w:eastAsia="Malgun Gothic"/>
          <w:i/>
          <w:sz w:val="22"/>
          <w:szCs w:val="22"/>
        </w:rPr>
        <w:t xml:space="preserve">until further details on transmission schemes for UL 8Tx and </w:t>
      </w:r>
      <w:proofErr w:type="spellStart"/>
      <w:r w:rsidR="00381C00">
        <w:rPr>
          <w:rFonts w:eastAsia="Malgun Gothic"/>
          <w:i/>
          <w:sz w:val="22"/>
          <w:szCs w:val="22"/>
        </w:rPr>
        <w:t>STxMP</w:t>
      </w:r>
      <w:proofErr w:type="spellEnd"/>
      <w:r w:rsidR="00381C00">
        <w:rPr>
          <w:rFonts w:eastAsia="Malgun Gothic"/>
          <w:i/>
          <w:sz w:val="22"/>
          <w:szCs w:val="22"/>
        </w:rPr>
        <w:t xml:space="preserve"> are sufficiently mature</w:t>
      </w:r>
    </w:p>
    <w:p w14:paraId="5EB22472" w14:textId="77777777" w:rsidR="004F39D9" w:rsidRPr="004F39D9" w:rsidRDefault="004F39D9" w:rsidP="000D36A6">
      <w:pPr>
        <w:wordWrap/>
        <w:jc w:val="both"/>
        <w:rPr>
          <w:rFonts w:eastAsia="Malgun Gothic"/>
          <w:szCs w:val="22"/>
        </w:rPr>
      </w:pPr>
    </w:p>
    <w:p w14:paraId="2FEA09A7" w14:textId="3D489925"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781A7AB7" w:rsidR="00E83AE6" w:rsidRPr="00E83AE6" w:rsidRDefault="004721A8" w:rsidP="00E83AE6">
      <w:pPr>
        <w:spacing w:after="60"/>
        <w:rPr>
          <w:rFonts w:ascii="Times" w:eastAsia="Malgun Gothic" w:hAnsi="Times" w:cs="Times"/>
        </w:rPr>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489BDDE4" w14:textId="77777777" w:rsidR="00E83AE6" w:rsidRPr="00E83AE6" w:rsidRDefault="00E83AE6" w:rsidP="00482003">
      <w:pPr>
        <w:spacing w:after="60"/>
        <w:rPr>
          <w:rFonts w:ascii="Times" w:eastAsiaTheme="minorEastAsia" w:hAnsi="Times" w:cs="Times"/>
          <w:lang w:val="x-none" w:eastAsia="zh-CN"/>
        </w:rPr>
      </w:pPr>
    </w:p>
    <w:p w14:paraId="778BBDA5" w14:textId="4F8D0D55" w:rsidR="00866445" w:rsidRPr="00482039" w:rsidRDefault="00866445" w:rsidP="00670B0A">
      <w:pPr>
        <w:spacing w:after="60"/>
        <w:rPr>
          <w:rFonts w:ascii="Times" w:eastAsiaTheme="minorEastAsia" w:hAnsi="Times" w:cs="Times"/>
          <w:lang w:eastAsia="zh-CN"/>
        </w:rPr>
      </w:pPr>
    </w:p>
    <w:p w14:paraId="1EEDA628" w14:textId="7EB9E27D" w:rsidR="0003584E" w:rsidRPr="00F5229A" w:rsidRDefault="0003584E" w:rsidP="00736A2C">
      <w:pPr>
        <w:jc w:val="both"/>
        <w:rPr>
          <w:lang w:eastAsia="ja-JP"/>
        </w:rPr>
      </w:pPr>
    </w:p>
    <w:sectPr w:rsidR="0003584E" w:rsidRPr="00F5229A"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49A3E" w14:textId="77777777" w:rsidR="00DB597E" w:rsidRPr="00C47AD2" w:rsidRDefault="00DB597E">
      <w:pPr>
        <w:rPr>
          <w:rFonts w:ascii="Arial" w:hAnsi="Arial"/>
          <w:sz w:val="12"/>
        </w:rPr>
      </w:pPr>
      <w:r>
        <w:separator/>
      </w:r>
    </w:p>
  </w:endnote>
  <w:endnote w:type="continuationSeparator" w:id="0">
    <w:p w14:paraId="7BF83048" w14:textId="77777777" w:rsidR="00DB597E" w:rsidRPr="00C47AD2" w:rsidRDefault="00DB597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14CDF" w:rsidRDefault="00D14CD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14CDF" w:rsidRDefault="00D14CDF"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24DC4D3" w:rsidR="00D14CDF" w:rsidRDefault="00D14CDF">
    <w:pPr>
      <w:pStyle w:val="Footer"/>
    </w:pPr>
    <w:r>
      <w:fldChar w:fldCharType="begin"/>
    </w:r>
    <w:r>
      <w:instrText xml:space="preserve"> PAGE   \* MERGEFORMAT </w:instrText>
    </w:r>
    <w:r>
      <w:fldChar w:fldCharType="separate"/>
    </w:r>
    <w:r w:rsidR="009369B3">
      <w:t>9</w:t>
    </w:r>
    <w:r>
      <w:fldChar w:fldCharType="end"/>
    </w:r>
  </w:p>
  <w:p w14:paraId="45CA142C" w14:textId="77777777" w:rsidR="00D14CDF" w:rsidRDefault="00D14CDF"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796D6" w14:textId="77777777" w:rsidR="00DB597E" w:rsidRPr="00C47AD2" w:rsidRDefault="00DB597E">
      <w:pPr>
        <w:rPr>
          <w:rFonts w:ascii="Arial" w:hAnsi="Arial"/>
          <w:sz w:val="12"/>
        </w:rPr>
      </w:pPr>
      <w:r>
        <w:separator/>
      </w:r>
    </w:p>
  </w:footnote>
  <w:footnote w:type="continuationSeparator" w:id="0">
    <w:p w14:paraId="14FF425B" w14:textId="77777777" w:rsidR="00DB597E" w:rsidRPr="00C47AD2" w:rsidRDefault="00DB597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52528"/>
    <w:multiLevelType w:val="hybridMultilevel"/>
    <w:tmpl w:val="3B0499A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18"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2"/>
  </w:num>
  <w:num w:numId="6">
    <w:abstractNumId w:val="24"/>
  </w:num>
  <w:num w:numId="7">
    <w:abstractNumId w:val="14"/>
  </w:num>
  <w:num w:numId="8">
    <w:abstractNumId w:val="9"/>
  </w:num>
  <w:num w:numId="9">
    <w:abstractNumId w:val="21"/>
  </w:num>
  <w:num w:numId="10">
    <w:abstractNumId w:val="2"/>
  </w:num>
  <w:num w:numId="11">
    <w:abstractNumId w:val="4"/>
  </w:num>
  <w:num w:numId="12">
    <w:abstractNumId w:val="23"/>
  </w:num>
  <w:num w:numId="13">
    <w:abstractNumId w:val="7"/>
  </w:num>
  <w:num w:numId="14">
    <w:abstractNumId w:val="10"/>
  </w:num>
  <w:num w:numId="15">
    <w:abstractNumId w:val="19"/>
  </w:num>
  <w:num w:numId="16">
    <w:abstractNumId w:val="1"/>
  </w:num>
  <w:num w:numId="17">
    <w:abstractNumId w:val="18"/>
  </w:num>
  <w:num w:numId="18">
    <w:abstractNumId w:val="11"/>
  </w:num>
  <w:num w:numId="19">
    <w:abstractNumId w:val="22"/>
  </w:num>
  <w:num w:numId="20">
    <w:abstractNumId w:val="3"/>
  </w:num>
  <w:num w:numId="21">
    <w:abstractNumId w:val="8"/>
  </w:num>
  <w:num w:numId="22">
    <w:abstractNumId w:val="13"/>
  </w:num>
  <w:num w:numId="23">
    <w:abstractNumId w:val="17"/>
  </w:num>
  <w:num w:numId="24">
    <w:abstractNumId w:val="15"/>
  </w:num>
  <w:num w:numId="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FC"/>
    <w:rsid w:val="000035A6"/>
    <w:rsid w:val="000036B4"/>
    <w:rsid w:val="00003A85"/>
    <w:rsid w:val="00003D2D"/>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097"/>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03B"/>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A31"/>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66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321"/>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3F56"/>
    <w:rsid w:val="00594455"/>
    <w:rsid w:val="00594517"/>
    <w:rsid w:val="00594820"/>
    <w:rsid w:val="00594923"/>
    <w:rsid w:val="00594B5C"/>
    <w:rsid w:val="00594FB0"/>
    <w:rsid w:val="005954F2"/>
    <w:rsid w:val="00595739"/>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A9B"/>
    <w:rsid w:val="006B3FC9"/>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09D"/>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FC9"/>
    <w:rsid w:val="00872110"/>
    <w:rsid w:val="00872CAD"/>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AF1"/>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4B2"/>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644"/>
    <w:rsid w:val="009D7826"/>
    <w:rsid w:val="009D794B"/>
    <w:rsid w:val="009D79D5"/>
    <w:rsid w:val="009D7A13"/>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985"/>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C00AB"/>
    <w:rsid w:val="00AC0338"/>
    <w:rsid w:val="00AC073C"/>
    <w:rsid w:val="00AC0871"/>
    <w:rsid w:val="00AC088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004"/>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0F"/>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223"/>
    <w:rsid w:val="00D62B8C"/>
    <w:rsid w:val="00D63054"/>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E06"/>
    <w:rsid w:val="00FB1E88"/>
    <w:rsid w:val="00FB226F"/>
    <w:rsid w:val="00FB2375"/>
    <w:rsid w:val="00FB2415"/>
    <w:rsid w:val="00FB2A6C"/>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039"/>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D9F0-5473-4D0A-A1C9-49BD4EFF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4015</Words>
  <Characters>22889</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5</cp:revision>
  <cp:lastPrinted>2010-04-04T18:18:00Z</cp:lastPrinted>
  <dcterms:created xsi:type="dcterms:W3CDTF">2022-04-29T03:46:00Z</dcterms:created>
  <dcterms:modified xsi:type="dcterms:W3CDTF">2022-04-29T12:39:00Z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