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39241" w14:textId="0CCD87BF" w:rsidR="007E6559" w:rsidRPr="007E6559" w:rsidRDefault="007E6559" w:rsidP="007E6559">
      <w:pPr>
        <w:widowControl w:val="0"/>
        <w:tabs>
          <w:tab w:val="left" w:pos="6521"/>
        </w:tabs>
        <w:spacing w:before="0" w:after="0" w:line="276" w:lineRule="auto"/>
        <w:ind w:firstLineChars="0" w:firstLine="0"/>
        <w:jc w:val="left"/>
        <w:rPr>
          <w:rFonts w:ascii="Arial" w:hAnsi="Arial"/>
          <w:i/>
          <w:sz w:val="24"/>
          <w:szCs w:val="24"/>
          <w:lang w:eastAsia="en-US"/>
        </w:rPr>
      </w:pPr>
      <w:bookmarkStart w:id="0" w:name="_Hlk91681971"/>
      <w:bookmarkStart w:id="1" w:name="OLE_LINK1"/>
      <w:bookmarkStart w:id="2" w:name="OLE_LINK2"/>
      <w:r w:rsidRPr="007E6559">
        <w:rPr>
          <w:rFonts w:ascii="Arial" w:hAnsi="Arial" w:cs="Arial"/>
          <w:b/>
          <w:bCs/>
          <w:sz w:val="24"/>
          <w:szCs w:val="24"/>
          <w:lang w:eastAsia="en-US"/>
        </w:rPr>
        <w:t>3GPP TSG RAN WG1 #109-e</w:t>
      </w:r>
      <w:r w:rsidRPr="007E6559">
        <w:rPr>
          <w:rFonts w:ascii="Arial" w:hAnsi="Arial"/>
          <w:sz w:val="24"/>
          <w:szCs w:val="24"/>
          <w:lang w:eastAsia="en-US"/>
        </w:rPr>
        <w:tab/>
        <w:t xml:space="preserve">        </w:t>
      </w:r>
      <w:r w:rsidRPr="007E6559">
        <w:rPr>
          <w:rFonts w:ascii="Arial" w:hAnsi="Arial"/>
          <w:sz w:val="24"/>
          <w:szCs w:val="24"/>
          <w:lang w:eastAsia="en-US"/>
        </w:rPr>
        <w:tab/>
      </w:r>
      <w:r w:rsidRPr="007E6559">
        <w:rPr>
          <w:rFonts w:ascii="Arial" w:hAnsi="Arial"/>
          <w:sz w:val="24"/>
          <w:szCs w:val="24"/>
          <w:lang w:eastAsia="en-US"/>
        </w:rPr>
        <w:tab/>
        <w:t xml:space="preserve">             </w:t>
      </w:r>
      <w:r w:rsidR="00D913B4">
        <w:rPr>
          <w:rFonts w:ascii="Arial" w:hAnsi="Arial"/>
          <w:sz w:val="24"/>
          <w:szCs w:val="24"/>
          <w:lang w:eastAsia="en-US"/>
        </w:rPr>
        <w:t xml:space="preserve">  </w:t>
      </w:r>
      <w:r w:rsidRPr="007E6559">
        <w:rPr>
          <w:rFonts w:ascii="Arial" w:hAnsi="Arial"/>
          <w:b/>
          <w:sz w:val="24"/>
          <w:szCs w:val="24"/>
          <w:lang w:eastAsia="en-US"/>
        </w:rPr>
        <w:t>R1-220</w:t>
      </w:r>
      <w:r w:rsidR="00D913B4">
        <w:rPr>
          <w:rFonts w:ascii="Arial" w:hAnsi="Arial"/>
          <w:b/>
          <w:sz w:val="24"/>
          <w:szCs w:val="24"/>
          <w:lang w:eastAsia="en-US"/>
        </w:rPr>
        <w:t>3868</w:t>
      </w:r>
    </w:p>
    <w:p w14:paraId="0A2EA341" w14:textId="77777777" w:rsidR="007E6559" w:rsidRPr="007E6559" w:rsidRDefault="007E6559" w:rsidP="007E6559">
      <w:pPr>
        <w:widowControl w:val="0"/>
        <w:spacing w:before="0" w:after="240" w:line="276" w:lineRule="auto"/>
        <w:ind w:firstLineChars="0" w:firstLine="0"/>
        <w:jc w:val="left"/>
        <w:rPr>
          <w:rFonts w:ascii="Arial" w:hAnsi="Arial"/>
          <w:b/>
          <w:sz w:val="24"/>
          <w:szCs w:val="24"/>
          <w:lang w:eastAsia="en-US"/>
        </w:rPr>
      </w:pPr>
      <w:r w:rsidRPr="007E6559">
        <w:rPr>
          <w:rFonts w:ascii="Arial" w:hAnsi="Arial" w:cs="Arial"/>
          <w:b/>
          <w:bCs/>
          <w:noProof/>
          <w:sz w:val="24"/>
          <w:szCs w:val="24"/>
          <w:lang w:eastAsia="ja-JP"/>
        </w:rPr>
        <w:t>e-Meeting</w:t>
      </w:r>
      <w:r w:rsidRPr="007E6559">
        <w:rPr>
          <w:rFonts w:ascii="Arial" w:hAnsi="Arial" w:cs="Arial"/>
          <w:b/>
          <w:bCs/>
          <w:noProof/>
          <w:sz w:val="24"/>
          <w:szCs w:val="24"/>
          <w:lang w:eastAsia="en-US"/>
        </w:rPr>
        <w:t xml:space="preserve">, </w:t>
      </w:r>
      <w:bookmarkEnd w:id="0"/>
      <w:r w:rsidRPr="007E6559">
        <w:rPr>
          <w:rFonts w:ascii="Arial" w:hAnsi="Arial" w:cs="Arial"/>
          <w:b/>
          <w:bCs/>
          <w:noProof/>
          <w:sz w:val="24"/>
          <w:szCs w:val="24"/>
          <w:lang w:val="en-GB" w:eastAsia="ja-JP"/>
        </w:rPr>
        <w:t>May 9</w:t>
      </w:r>
      <w:r w:rsidRPr="007E6559">
        <w:rPr>
          <w:rFonts w:ascii="Arial" w:hAnsi="Arial" w:cs="Arial"/>
          <w:b/>
          <w:bCs/>
          <w:noProof/>
          <w:sz w:val="24"/>
          <w:szCs w:val="24"/>
          <w:vertAlign w:val="superscript"/>
          <w:lang w:val="en-GB" w:eastAsia="ja-JP"/>
        </w:rPr>
        <w:t>th</w:t>
      </w:r>
      <w:r w:rsidRPr="007E6559">
        <w:rPr>
          <w:rFonts w:ascii="Arial" w:hAnsi="Arial" w:cs="Arial"/>
          <w:b/>
          <w:bCs/>
          <w:noProof/>
          <w:sz w:val="24"/>
          <w:szCs w:val="24"/>
          <w:lang w:val="en-GB" w:eastAsia="ja-JP"/>
        </w:rPr>
        <w:t xml:space="preserve"> – 20</w:t>
      </w:r>
      <w:r w:rsidRPr="007E6559">
        <w:rPr>
          <w:rFonts w:ascii="Arial" w:hAnsi="Arial" w:cs="Arial"/>
          <w:b/>
          <w:bCs/>
          <w:noProof/>
          <w:sz w:val="24"/>
          <w:szCs w:val="24"/>
          <w:vertAlign w:val="superscript"/>
          <w:lang w:val="en-GB" w:eastAsia="ja-JP"/>
        </w:rPr>
        <w:t>th</w:t>
      </w:r>
      <w:r w:rsidRPr="007E6559">
        <w:rPr>
          <w:rFonts w:ascii="Arial" w:hAnsi="Arial" w:cs="Arial"/>
          <w:b/>
          <w:bCs/>
          <w:sz w:val="24"/>
          <w:szCs w:val="24"/>
          <w:lang w:eastAsia="en-US"/>
        </w:rPr>
        <w:t>, 2022</w:t>
      </w:r>
      <w:bookmarkStart w:id="3" w:name="_GoBack"/>
      <w:bookmarkEnd w:id="3"/>
    </w:p>
    <w:p w14:paraId="3A39ADB6" w14:textId="7131EDC4" w:rsidR="007E6559" w:rsidRPr="007E6559" w:rsidRDefault="007E6559" w:rsidP="007E6559">
      <w:pPr>
        <w:tabs>
          <w:tab w:val="left" w:pos="1500"/>
        </w:tabs>
        <w:overflowPunct w:val="0"/>
        <w:autoSpaceDE w:val="0"/>
        <w:autoSpaceDN w:val="0"/>
        <w:adjustRightInd w:val="0"/>
        <w:spacing w:before="0" w:line="276" w:lineRule="auto"/>
        <w:ind w:firstLineChars="0" w:firstLine="0"/>
        <w:textAlignment w:val="baseline"/>
        <w:rPr>
          <w:rFonts w:ascii="Arial" w:eastAsia="Malgun Gothic" w:hAnsi="Arial" w:cs="Arial"/>
          <w:b/>
          <w:sz w:val="24"/>
        </w:rPr>
      </w:pPr>
      <w:r w:rsidRPr="007E6559">
        <w:rPr>
          <w:rFonts w:ascii="Arial" w:hAnsi="Arial"/>
          <w:b/>
          <w:sz w:val="24"/>
          <w:szCs w:val="24"/>
          <w:lang w:eastAsia="en-US"/>
        </w:rPr>
        <w:t>Agenda item:</w:t>
      </w:r>
      <w:r w:rsidRPr="007E6559">
        <w:rPr>
          <w:rFonts w:ascii="Arial" w:hAnsi="Arial"/>
          <w:sz w:val="24"/>
          <w:szCs w:val="24"/>
          <w:lang w:eastAsia="en-US"/>
        </w:rPr>
        <w:tab/>
      </w:r>
      <w:bookmarkStart w:id="4" w:name="Source"/>
      <w:bookmarkEnd w:id="4"/>
      <w:r w:rsidRPr="007E6559">
        <w:rPr>
          <w:rFonts w:ascii="Arial" w:hAnsi="Arial"/>
          <w:sz w:val="24"/>
          <w:szCs w:val="24"/>
          <w:lang w:eastAsia="en-US"/>
        </w:rPr>
        <w:tab/>
      </w:r>
      <w:r>
        <w:rPr>
          <w:rFonts w:ascii="Arial" w:eastAsia="Malgun Gothic" w:hAnsi="Arial"/>
          <w:sz w:val="24"/>
          <w:szCs w:val="24"/>
        </w:rPr>
        <w:t>8</w:t>
      </w:r>
      <w:r w:rsidRPr="007E6559">
        <w:rPr>
          <w:rFonts w:ascii="Arial" w:eastAsia="Malgun Gothic" w:hAnsi="Arial"/>
          <w:sz w:val="24"/>
          <w:szCs w:val="24"/>
        </w:rPr>
        <w:t>.</w:t>
      </w:r>
      <w:r>
        <w:rPr>
          <w:rFonts w:ascii="Arial" w:eastAsia="Malgun Gothic" w:hAnsi="Arial"/>
          <w:sz w:val="24"/>
          <w:szCs w:val="24"/>
        </w:rPr>
        <w:t>7</w:t>
      </w:r>
      <w:r w:rsidRPr="007E6559">
        <w:rPr>
          <w:rFonts w:ascii="Arial" w:eastAsia="Malgun Gothic" w:hAnsi="Arial"/>
          <w:sz w:val="24"/>
          <w:szCs w:val="24"/>
        </w:rPr>
        <w:t>.</w:t>
      </w:r>
      <w:r>
        <w:rPr>
          <w:rFonts w:ascii="Arial" w:eastAsia="Malgun Gothic" w:hAnsi="Arial" w:cs="Arial"/>
          <w:sz w:val="24"/>
        </w:rPr>
        <w:t>2</w:t>
      </w:r>
    </w:p>
    <w:p w14:paraId="51C9E254" w14:textId="77777777" w:rsidR="007E6559" w:rsidRPr="007E6559" w:rsidRDefault="007E6559" w:rsidP="007E6559">
      <w:pPr>
        <w:tabs>
          <w:tab w:val="left" w:pos="1500"/>
        </w:tabs>
        <w:overflowPunct w:val="0"/>
        <w:autoSpaceDE w:val="0"/>
        <w:autoSpaceDN w:val="0"/>
        <w:adjustRightInd w:val="0"/>
        <w:spacing w:before="0" w:line="276" w:lineRule="auto"/>
        <w:ind w:firstLineChars="0" w:firstLine="0"/>
        <w:textAlignment w:val="baseline"/>
        <w:rPr>
          <w:rFonts w:ascii="Arial" w:eastAsia="MS Mincho" w:hAnsi="Arial" w:cs="Arial"/>
          <w:b/>
          <w:sz w:val="24"/>
          <w:lang w:eastAsia="zh-CN"/>
        </w:rPr>
      </w:pPr>
      <w:r w:rsidRPr="007E6559">
        <w:rPr>
          <w:rFonts w:ascii="Arial" w:eastAsia="MS Mincho" w:hAnsi="Arial" w:cs="Arial"/>
          <w:b/>
          <w:sz w:val="24"/>
          <w:lang w:eastAsia="zh-CN"/>
        </w:rPr>
        <w:t>Source:</w:t>
      </w:r>
      <w:r w:rsidRPr="007E6559">
        <w:rPr>
          <w:rFonts w:ascii="Arial" w:eastAsia="MS Mincho" w:hAnsi="Arial" w:cs="Arial"/>
          <w:b/>
          <w:sz w:val="24"/>
          <w:lang w:eastAsia="zh-CN"/>
        </w:rPr>
        <w:tab/>
      </w:r>
      <w:r w:rsidRPr="007E6559">
        <w:rPr>
          <w:rFonts w:ascii="Arial" w:eastAsia="MS Mincho" w:hAnsi="Arial" w:cs="Arial"/>
          <w:b/>
          <w:sz w:val="24"/>
          <w:lang w:eastAsia="zh-CN"/>
        </w:rPr>
        <w:tab/>
      </w:r>
      <w:r w:rsidRPr="007E6559">
        <w:rPr>
          <w:rFonts w:ascii="Arial" w:eastAsia="MS Mincho" w:hAnsi="Arial" w:cs="Arial"/>
          <w:b/>
          <w:sz w:val="24"/>
          <w:lang w:eastAsia="zh-CN"/>
        </w:rPr>
        <w:tab/>
      </w:r>
      <w:r w:rsidRPr="007E6559">
        <w:rPr>
          <w:rFonts w:ascii="Arial" w:eastAsia="MS Mincho" w:hAnsi="Arial" w:cs="Arial"/>
          <w:sz w:val="24"/>
          <w:lang w:eastAsia="zh-CN"/>
        </w:rPr>
        <w:t>Samsung</w:t>
      </w:r>
    </w:p>
    <w:p w14:paraId="48FC87BB" w14:textId="47C5CDEC" w:rsidR="007E6559" w:rsidRPr="007E6559" w:rsidRDefault="007E6559" w:rsidP="007E6559">
      <w:pPr>
        <w:tabs>
          <w:tab w:val="left" w:pos="1500"/>
        </w:tabs>
        <w:overflowPunct w:val="0"/>
        <w:autoSpaceDE w:val="0"/>
        <w:autoSpaceDN w:val="0"/>
        <w:adjustRightInd w:val="0"/>
        <w:spacing w:before="0" w:line="276" w:lineRule="auto"/>
        <w:ind w:firstLineChars="0" w:firstLine="0"/>
        <w:textAlignment w:val="baseline"/>
        <w:rPr>
          <w:rFonts w:ascii="Arial" w:eastAsia="DengXian" w:hAnsi="Arial" w:cs="Arial"/>
          <w:sz w:val="24"/>
        </w:rPr>
      </w:pPr>
      <w:r w:rsidRPr="007E6559">
        <w:rPr>
          <w:rFonts w:ascii="Arial" w:eastAsia="MS Mincho" w:hAnsi="Arial" w:cs="Arial"/>
          <w:b/>
          <w:sz w:val="24"/>
          <w:lang w:eastAsia="zh-CN"/>
        </w:rPr>
        <w:t>Title:</w:t>
      </w:r>
      <w:r w:rsidRPr="007E6559">
        <w:rPr>
          <w:rFonts w:ascii="Arial" w:eastAsia="MS Mincho" w:hAnsi="Arial" w:cs="Arial"/>
          <w:b/>
          <w:sz w:val="24"/>
          <w:lang w:eastAsia="zh-CN"/>
        </w:rPr>
        <w:tab/>
      </w:r>
      <w:r w:rsidRPr="007E6559">
        <w:rPr>
          <w:rFonts w:ascii="Arial" w:eastAsia="MS Mincho" w:hAnsi="Arial" w:cs="Arial"/>
          <w:b/>
          <w:sz w:val="24"/>
          <w:lang w:eastAsia="zh-CN"/>
        </w:rPr>
        <w:tab/>
      </w:r>
      <w:r w:rsidRPr="007E6559">
        <w:rPr>
          <w:rFonts w:ascii="Arial" w:eastAsia="MS Mincho" w:hAnsi="Arial" w:cs="Arial"/>
          <w:b/>
          <w:sz w:val="24"/>
          <w:lang w:eastAsia="zh-CN"/>
        </w:rPr>
        <w:tab/>
      </w:r>
      <w:r>
        <w:rPr>
          <w:rFonts w:ascii="Arial" w:eastAsia="Malgun Gothic" w:hAnsi="Arial" w:cs="Arial"/>
          <w:sz w:val="24"/>
        </w:rPr>
        <w:t>Maintenance on DCI-based power saving techniques</w:t>
      </w:r>
    </w:p>
    <w:p w14:paraId="2AB6C549" w14:textId="09827C3D" w:rsidR="007E6559" w:rsidRPr="005D0E4C" w:rsidRDefault="007E6559" w:rsidP="005D0E4C">
      <w:pPr>
        <w:tabs>
          <w:tab w:val="left" w:pos="1500"/>
        </w:tabs>
        <w:overflowPunct w:val="0"/>
        <w:autoSpaceDE w:val="0"/>
        <w:autoSpaceDN w:val="0"/>
        <w:adjustRightInd w:val="0"/>
        <w:spacing w:before="0" w:line="276" w:lineRule="auto"/>
        <w:ind w:firstLineChars="0" w:firstLine="0"/>
        <w:textAlignment w:val="baseline"/>
        <w:rPr>
          <w:rFonts w:ascii="Arial" w:eastAsia="MS Mincho" w:hAnsi="Arial" w:cs="Arial"/>
          <w:sz w:val="24"/>
          <w:lang w:eastAsia="zh-CN"/>
        </w:rPr>
      </w:pPr>
      <w:r w:rsidRPr="007E6559">
        <w:rPr>
          <w:rFonts w:ascii="Arial" w:eastAsia="MS Mincho" w:hAnsi="Arial" w:cs="Arial"/>
          <w:b/>
          <w:sz w:val="24"/>
          <w:lang w:eastAsia="zh-CN"/>
        </w:rPr>
        <w:t>Document for:</w:t>
      </w:r>
      <w:r w:rsidRPr="007E6559">
        <w:rPr>
          <w:rFonts w:ascii="Arial" w:eastAsia="Malgun Gothic" w:hAnsi="Arial" w:cs="Arial"/>
          <w:b/>
          <w:sz w:val="24"/>
        </w:rPr>
        <w:tab/>
      </w:r>
      <w:r w:rsidRPr="007E6559">
        <w:rPr>
          <w:rFonts w:ascii="Arial" w:eastAsia="Malgun Gothic" w:hAnsi="Arial" w:cs="Arial"/>
          <w:b/>
          <w:sz w:val="24"/>
        </w:rPr>
        <w:tab/>
      </w:r>
      <w:r w:rsidRPr="007E6559">
        <w:rPr>
          <w:rFonts w:ascii="Arial" w:eastAsia="MS Mincho" w:hAnsi="Arial" w:cs="Arial"/>
          <w:sz w:val="24"/>
          <w:lang w:eastAsia="zh-CN"/>
        </w:rPr>
        <w:t>Discussion and decision</w:t>
      </w:r>
    </w:p>
    <w:bookmarkEnd w:id="1"/>
    <w:bookmarkEnd w:id="2"/>
    <w:p w14:paraId="48829FAC" w14:textId="2C39B59D" w:rsidR="00F47755" w:rsidRPr="0019568E" w:rsidRDefault="00F47755" w:rsidP="00A15286">
      <w:pPr>
        <w:pStyle w:val="Heading1"/>
        <w:numPr>
          <w:ilvl w:val="0"/>
          <w:numId w:val="7"/>
        </w:numPr>
        <w:pBdr>
          <w:top w:val="single" w:sz="12" w:space="0" w:color="auto"/>
        </w:pBdr>
        <w:spacing w:before="0"/>
        <w:jc w:val="both"/>
        <w:rPr>
          <w:rFonts w:eastAsia="SimSun"/>
          <w:bCs/>
          <w:kern w:val="32"/>
          <w:szCs w:val="32"/>
          <w:lang w:val="en-US" w:eastAsia="zh-CN"/>
        </w:rPr>
      </w:pPr>
      <w:r w:rsidRPr="0019568E">
        <w:rPr>
          <w:rFonts w:eastAsia="SimSun"/>
          <w:bCs/>
          <w:kern w:val="32"/>
          <w:szCs w:val="32"/>
          <w:lang w:val="en-US" w:eastAsia="zh-CN"/>
        </w:rPr>
        <w:t>Introduction</w:t>
      </w:r>
    </w:p>
    <w:p w14:paraId="459CC727" w14:textId="351EA953" w:rsidR="005F0770" w:rsidRDefault="009459BA" w:rsidP="00CA3F6F">
      <w:pPr>
        <w:spacing w:before="0" w:after="0" w:line="257" w:lineRule="auto"/>
        <w:ind w:firstLineChars="0" w:firstLine="0"/>
        <w:rPr>
          <w:lang w:val="en-GB"/>
        </w:rPr>
      </w:pPr>
      <w:r w:rsidRPr="00850E08">
        <w:rPr>
          <w:lang w:val="en-GB"/>
        </w:rPr>
        <w:t xml:space="preserve">In this contribution, we discuss </w:t>
      </w:r>
      <w:r w:rsidR="00450DD7">
        <w:rPr>
          <w:lang w:val="en-GB"/>
        </w:rPr>
        <w:t xml:space="preserve">remaining issues to support </w:t>
      </w:r>
      <w:r w:rsidR="008E5191" w:rsidRPr="00850E08">
        <w:rPr>
          <w:lang w:val="en-GB"/>
        </w:rPr>
        <w:t xml:space="preserve">DCI-based </w:t>
      </w:r>
      <w:r w:rsidR="00450DD7">
        <w:rPr>
          <w:lang w:val="en-GB"/>
        </w:rPr>
        <w:t xml:space="preserve">PDCCH monitoring adaptation including both SSSG switching and PDCCH skipping. </w:t>
      </w:r>
    </w:p>
    <w:p w14:paraId="0BD9CE38" w14:textId="6C4063C9" w:rsidR="005A18D2" w:rsidRPr="00850E08" w:rsidRDefault="005A18D2" w:rsidP="005A18D2">
      <w:pPr>
        <w:spacing w:before="0" w:after="0" w:line="257" w:lineRule="auto"/>
        <w:ind w:firstLineChars="0" w:firstLine="0"/>
        <w:rPr>
          <w:lang w:val="en-GB"/>
        </w:rPr>
      </w:pPr>
    </w:p>
    <w:p w14:paraId="4B340EF0" w14:textId="53B22F31" w:rsidR="005A18D2" w:rsidRPr="001E36A2" w:rsidRDefault="00E714EF" w:rsidP="001E36A2">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Applicable search space sets</w:t>
      </w:r>
      <w:r w:rsidR="00864BB7">
        <w:rPr>
          <w:rFonts w:eastAsia="SimSun"/>
          <w:bCs/>
          <w:kern w:val="32"/>
          <w:szCs w:val="32"/>
          <w:lang w:val="en-US" w:eastAsia="zh-CN"/>
        </w:rPr>
        <w:t xml:space="preserve"> </w:t>
      </w:r>
    </w:p>
    <w:p w14:paraId="2478C154" w14:textId="5E3C9F78" w:rsidR="00416F72" w:rsidRDefault="009A28B4" w:rsidP="00416F72">
      <w:pPr>
        <w:overflowPunct w:val="0"/>
        <w:autoSpaceDE w:val="0"/>
        <w:autoSpaceDN w:val="0"/>
        <w:adjustRightInd w:val="0"/>
        <w:spacing w:before="0" w:line="240" w:lineRule="auto"/>
        <w:ind w:firstLineChars="0" w:firstLine="0"/>
        <w:contextualSpacing/>
        <w:jc w:val="left"/>
        <w:textAlignment w:val="baseline"/>
      </w:pPr>
      <w:r>
        <w:t xml:space="preserve">According to the </w:t>
      </w:r>
      <w:r w:rsidR="00F12E0E">
        <w:t>FL summary</w:t>
      </w:r>
      <w:r>
        <w:t xml:space="preserve"> </w:t>
      </w:r>
      <w:r w:rsidR="00F12E0E">
        <w:t>for RAN1#108-e [1</w:t>
      </w:r>
      <w:r>
        <w:t xml:space="preserve">], the views on applicable search space sets for adaptation of PDCCH skipping is still controversial. </w:t>
      </w:r>
      <w:r w:rsidR="007714E5">
        <w:t>A</w:t>
      </w:r>
      <w:r>
        <w:t xml:space="preserve"> remaining issue is whether or not PDCCH skipping can impact </w:t>
      </w:r>
      <w:r w:rsidR="008F574E" w:rsidRPr="009A28B4">
        <w:t>monitoring of Type0/0A/1/2 CSS</w:t>
      </w:r>
      <w:r>
        <w:t xml:space="preserve">. </w:t>
      </w:r>
    </w:p>
    <w:p w14:paraId="4C2E415A" w14:textId="4574F158" w:rsidR="0057369D" w:rsidRDefault="0057369D" w:rsidP="00416F72">
      <w:pPr>
        <w:overflowPunct w:val="0"/>
        <w:autoSpaceDE w:val="0"/>
        <w:autoSpaceDN w:val="0"/>
        <w:adjustRightInd w:val="0"/>
        <w:spacing w:before="0" w:line="240" w:lineRule="auto"/>
        <w:ind w:firstLineChars="0" w:firstLine="0"/>
        <w:contextualSpacing/>
        <w:jc w:val="left"/>
        <w:textAlignment w:val="baseline"/>
      </w:pPr>
    </w:p>
    <w:p w14:paraId="180B049D" w14:textId="1A984F67" w:rsidR="00416F72" w:rsidRPr="007714E5" w:rsidRDefault="00A468EB" w:rsidP="00416F72">
      <w:pPr>
        <w:overflowPunct w:val="0"/>
        <w:autoSpaceDE w:val="0"/>
        <w:autoSpaceDN w:val="0"/>
        <w:adjustRightInd w:val="0"/>
        <w:spacing w:before="0" w:line="240" w:lineRule="auto"/>
        <w:ind w:firstLineChars="0" w:firstLine="0"/>
        <w:contextualSpacing/>
        <w:jc w:val="left"/>
        <w:textAlignment w:val="baseline"/>
        <w:rPr>
          <w:rFonts w:ascii="New York" w:hAnsi="New York"/>
          <w:lang w:val="en-GB"/>
        </w:rPr>
      </w:pPr>
      <w:r>
        <w:rPr>
          <w:rFonts w:ascii="New York" w:hAnsi="New York"/>
          <w:lang w:val="en-GB"/>
        </w:rPr>
        <w:t xml:space="preserve">We are not convinced to support PDCCH skipping on search space sets or RNTIs other than USS sets and Type3-PDCCH CSS sets.  The additional power saving gain by applying PDCCH skipping to </w:t>
      </w:r>
      <w:r>
        <w:t>C-RNTI, MCS-C-RNTI, or CS-RNTI</w:t>
      </w:r>
      <w:r>
        <w:rPr>
          <w:rFonts w:ascii="New York" w:hAnsi="New York" w:hint="eastAsia"/>
          <w:lang w:val="en-GB"/>
        </w:rPr>
        <w:t xml:space="preserve"> </w:t>
      </w:r>
      <w:r>
        <w:rPr>
          <w:rFonts w:ascii="New York" w:hAnsi="New York"/>
          <w:lang w:val="en-GB"/>
        </w:rPr>
        <w:t xml:space="preserve">in </w:t>
      </w:r>
      <w:r w:rsidRPr="009A28B4">
        <w:t>Type0/0A/1/2 CSS</w:t>
      </w:r>
      <w:r>
        <w:t xml:space="preserve"> is negligible</w:t>
      </w:r>
      <w:r>
        <w:rPr>
          <w:rFonts w:ascii="New York" w:hAnsi="New York" w:hint="eastAsia"/>
          <w:lang w:val="en-GB"/>
        </w:rPr>
        <w:t xml:space="preserve">, </w:t>
      </w:r>
      <w:r>
        <w:rPr>
          <w:rFonts w:ascii="New York" w:hAnsi="New York"/>
          <w:lang w:val="en-GB"/>
        </w:rPr>
        <w:t>because</w:t>
      </w:r>
      <w:r>
        <w:rPr>
          <w:rFonts w:ascii="New York" w:hAnsi="New York" w:hint="eastAsia"/>
          <w:lang w:val="en-GB"/>
        </w:rPr>
        <w:t xml:space="preserve"> </w:t>
      </w:r>
      <w:r w:rsidR="007C1EBD">
        <w:rPr>
          <w:rFonts w:ascii="New York" w:hAnsi="New York" w:hint="eastAsia"/>
          <w:lang w:val="en-GB"/>
        </w:rPr>
        <w:t xml:space="preserve">UE </w:t>
      </w:r>
      <w:r>
        <w:rPr>
          <w:rFonts w:ascii="New York" w:hAnsi="New York"/>
          <w:lang w:val="en-GB"/>
        </w:rPr>
        <w:t xml:space="preserve">may </w:t>
      </w:r>
      <w:r w:rsidR="007C1EBD">
        <w:rPr>
          <w:rFonts w:ascii="New York" w:hAnsi="New York" w:hint="eastAsia"/>
          <w:lang w:val="en-GB"/>
        </w:rPr>
        <w:t xml:space="preserve">still </w:t>
      </w:r>
      <w:r>
        <w:rPr>
          <w:rFonts w:ascii="New York" w:hAnsi="New York" w:hint="eastAsia"/>
          <w:lang w:val="en-GB"/>
        </w:rPr>
        <w:t>monitor other RNTIs in the</w:t>
      </w:r>
      <w:r>
        <w:rPr>
          <w:rFonts w:ascii="New York" w:hAnsi="New York"/>
          <w:lang w:val="en-GB"/>
        </w:rPr>
        <w:t xml:space="preserve"> </w:t>
      </w:r>
      <w:r w:rsidRPr="009A28B4">
        <w:t>Type0/0A/1/2 CSS</w:t>
      </w:r>
      <w:r>
        <w:t xml:space="preserve"> and be wake-up during the configured </w:t>
      </w:r>
      <w:r w:rsidR="007714E5">
        <w:t xml:space="preserve">PDCCH </w:t>
      </w:r>
      <w:proofErr w:type="spellStart"/>
      <w:r w:rsidR="007714E5">
        <w:t>MOs.</w:t>
      </w:r>
      <w:proofErr w:type="spellEnd"/>
      <w:r w:rsidR="007714E5">
        <w:t xml:space="preserve"> </w:t>
      </w:r>
      <w:r w:rsidR="007C1EBD">
        <w:rPr>
          <w:lang w:eastAsia="zh-CN"/>
        </w:rPr>
        <w:t xml:space="preserve">More importantly, </w:t>
      </w:r>
      <w:r w:rsidR="0057369D">
        <w:rPr>
          <w:lang w:eastAsia="zh-CN"/>
        </w:rPr>
        <w:t>PDCCH scrambled by C-RNTI, MCS-C-RNTI or CS-RNTI in Type 0/1/1A/2 CSS are necessary for BFR or radio link failure recovery in RRC_CONNECTED state. PDCCH monitoring adaptation for power saving gain shouldn’</w:t>
      </w:r>
      <w:r w:rsidR="007C1EBD">
        <w:rPr>
          <w:lang w:eastAsia="zh-CN"/>
        </w:rPr>
        <w:t xml:space="preserve">t impact UE procedure for maintain the link quality. </w:t>
      </w:r>
    </w:p>
    <w:p w14:paraId="38D0EBD3" w14:textId="57931BA8" w:rsidR="00201B15" w:rsidRPr="00B7369A" w:rsidRDefault="00201B15" w:rsidP="00201B15">
      <w:pPr>
        <w:spacing w:before="0" w:after="0" w:line="257" w:lineRule="auto"/>
        <w:ind w:firstLineChars="0" w:firstLine="0"/>
        <w:rPr>
          <w:lang w:val="en-GB" w:eastAsia="zh-CN"/>
        </w:rPr>
      </w:pPr>
    </w:p>
    <w:p w14:paraId="584E55BA" w14:textId="77777777" w:rsidR="00E35962" w:rsidRDefault="009A28B4" w:rsidP="00E35962">
      <w:pPr>
        <w:spacing w:before="0" w:after="0" w:line="257" w:lineRule="auto"/>
        <w:ind w:firstLineChars="0" w:firstLine="0"/>
        <w:rPr>
          <w:b/>
          <w:u w:val="single"/>
        </w:rPr>
      </w:pPr>
      <w:r>
        <w:rPr>
          <w:b/>
          <w:u w:val="single"/>
        </w:rPr>
        <w:t>Conclusion #1</w:t>
      </w:r>
      <w:r w:rsidR="00B7369A" w:rsidRPr="00B7369A">
        <w:rPr>
          <w:b/>
          <w:u w:val="single"/>
        </w:rPr>
        <w:t>:  Monitoring of PDCCH candidates in Type0/0A/1 or 2 PDCCH CSS is not affected by PDCCH monitoring adaptation.</w:t>
      </w:r>
    </w:p>
    <w:p w14:paraId="1AAEC38E" w14:textId="59D19502" w:rsidR="00B7369A" w:rsidRPr="00E35962" w:rsidRDefault="003C47AA" w:rsidP="00E35962">
      <w:pPr>
        <w:pStyle w:val="ListParagraph"/>
        <w:numPr>
          <w:ilvl w:val="0"/>
          <w:numId w:val="17"/>
        </w:numPr>
        <w:spacing w:before="0" w:line="257" w:lineRule="auto"/>
        <w:ind w:firstLineChars="0"/>
        <w:rPr>
          <w:rFonts w:ascii="Times New Roman" w:eastAsia="Batang" w:hAnsi="Times New Roman"/>
          <w:b/>
          <w:sz w:val="20"/>
          <w:szCs w:val="20"/>
          <w:u w:val="single"/>
          <w:lang w:eastAsia="ko-KR"/>
        </w:rPr>
      </w:pPr>
      <w:r w:rsidRPr="00E35962">
        <w:rPr>
          <w:rFonts w:ascii="Times New Roman" w:eastAsia="Batang" w:hAnsi="Times New Roman"/>
          <w:b/>
          <w:sz w:val="20"/>
          <w:szCs w:val="20"/>
          <w:u w:val="single"/>
          <w:lang w:eastAsia="ko-KR"/>
        </w:rPr>
        <w:t xml:space="preserve">Adopt proposed </w:t>
      </w:r>
      <w:r w:rsidR="00B7369A" w:rsidRPr="00E35962">
        <w:rPr>
          <w:rFonts w:ascii="Times New Roman" w:eastAsia="Batang" w:hAnsi="Times New Roman"/>
          <w:b/>
          <w:sz w:val="20"/>
          <w:szCs w:val="20"/>
          <w:u w:val="single"/>
          <w:lang w:eastAsia="ko-KR"/>
        </w:rPr>
        <w:t xml:space="preserve">TP </w:t>
      </w:r>
      <w:r w:rsidR="007714E5" w:rsidRPr="00E35962">
        <w:rPr>
          <w:rFonts w:ascii="Times New Roman" w:eastAsia="Batang" w:hAnsi="Times New Roman"/>
          <w:b/>
          <w:sz w:val="20"/>
          <w:szCs w:val="20"/>
          <w:u w:val="single"/>
          <w:lang w:eastAsia="ko-KR"/>
        </w:rPr>
        <w:t>#1</w:t>
      </w:r>
      <w:r w:rsidR="00B7369A" w:rsidRPr="00E35962">
        <w:rPr>
          <w:rFonts w:ascii="Times New Roman" w:eastAsia="Batang" w:hAnsi="Times New Roman"/>
          <w:b/>
          <w:sz w:val="20"/>
          <w:szCs w:val="20"/>
          <w:u w:val="single"/>
          <w:lang w:eastAsia="ko-KR"/>
        </w:rPr>
        <w:t xml:space="preserve"> for TS 38.213</w:t>
      </w:r>
    </w:p>
    <w:p w14:paraId="6A8AAD16" w14:textId="2F7CA9D4" w:rsidR="00590B50" w:rsidRDefault="00590B50" w:rsidP="00CA3F6F">
      <w:pPr>
        <w:spacing w:before="0" w:after="0" w:line="257" w:lineRule="auto"/>
        <w:ind w:firstLineChars="0" w:firstLine="0"/>
        <w:rPr>
          <w:lang w:val="en-GB"/>
        </w:rPr>
      </w:pPr>
    </w:p>
    <w:p w14:paraId="5C8C031B" w14:textId="60C7A1EA" w:rsidR="00323FDF" w:rsidRPr="00323FDF" w:rsidRDefault="00DD6968" w:rsidP="00323FDF">
      <w:pPr>
        <w:snapToGrid w:val="0"/>
        <w:spacing w:before="0" w:after="0" w:line="257" w:lineRule="auto"/>
        <w:ind w:firstLineChars="0" w:firstLine="0"/>
      </w:pPr>
      <w:r>
        <w:rPr>
          <w:b/>
          <w:u w:val="single"/>
        </w:rPr>
        <w:t>Proposed TP #1</w:t>
      </w:r>
      <w:r w:rsidR="00323FDF">
        <w:rPr>
          <w:b/>
          <w:u w:val="single"/>
        </w:rPr>
        <w:t xml:space="preserve"> for TS 38.213</w:t>
      </w:r>
    </w:p>
    <w:tbl>
      <w:tblPr>
        <w:tblW w:w="9710" w:type="dxa"/>
        <w:tblCellMar>
          <w:left w:w="0" w:type="dxa"/>
          <w:right w:w="0" w:type="dxa"/>
        </w:tblCellMar>
        <w:tblLook w:val="04A0" w:firstRow="1" w:lastRow="0" w:firstColumn="1" w:lastColumn="0" w:noHBand="0" w:noVBand="1"/>
      </w:tblPr>
      <w:tblGrid>
        <w:gridCol w:w="9710"/>
      </w:tblGrid>
      <w:tr w:rsidR="00590B50" w14:paraId="4FAABC5D" w14:textId="77777777" w:rsidTr="006123FB">
        <w:tc>
          <w:tcPr>
            <w:tcW w:w="9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017DB7" w14:textId="77777777" w:rsidR="00B7369A" w:rsidRPr="00A82CAF" w:rsidRDefault="00B7369A" w:rsidP="00B7369A">
            <w:pPr>
              <w:keepNext/>
              <w:keepLines/>
              <w:spacing w:before="180" w:after="180" w:line="240" w:lineRule="auto"/>
              <w:ind w:left="1134" w:firstLineChars="0" w:hanging="1134"/>
              <w:jc w:val="left"/>
              <w:outlineLvl w:val="1"/>
              <w:rPr>
                <w:rFonts w:ascii="Arial" w:eastAsia="SimSun" w:hAnsi="Arial"/>
                <w:sz w:val="32"/>
                <w:lang w:val="en-GB" w:eastAsia="en-US"/>
              </w:rPr>
            </w:pPr>
            <w:r w:rsidRPr="00A82CAF">
              <w:rPr>
                <w:rFonts w:ascii="Arial" w:eastAsia="SimSun" w:hAnsi="Arial"/>
                <w:sz w:val="32"/>
                <w:lang w:val="en-GB" w:eastAsia="en-US"/>
              </w:rPr>
              <w:t>10.4</w:t>
            </w:r>
            <w:r w:rsidRPr="00A82CAF">
              <w:rPr>
                <w:rFonts w:ascii="Arial" w:eastAsia="SimSun" w:hAnsi="Arial"/>
                <w:sz w:val="32"/>
                <w:lang w:val="en-GB" w:eastAsia="en-US"/>
              </w:rPr>
              <w:tab/>
              <w:t>Search space set group switching and skipping of PDCCH monitoring</w:t>
            </w:r>
          </w:p>
          <w:p w14:paraId="0940A07D" w14:textId="77777777" w:rsidR="00B7369A" w:rsidRPr="00B7369A" w:rsidRDefault="00B7369A" w:rsidP="00B7369A">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p w14:paraId="0F598812" w14:textId="24C21135" w:rsidR="00B7369A" w:rsidRDefault="00B7369A" w:rsidP="00B7369A">
            <w:pPr>
              <w:spacing w:before="0" w:after="180" w:line="240" w:lineRule="auto"/>
              <w:ind w:firstLineChars="0" w:firstLine="0"/>
              <w:jc w:val="left"/>
              <w:rPr>
                <w:rFonts w:eastAsia="SimSun"/>
                <w:lang w:eastAsia="zh-CN"/>
              </w:rPr>
            </w:pPr>
            <w:r w:rsidRPr="00A82CAF">
              <w:rPr>
                <w:rFonts w:eastAsia="SimSun"/>
                <w:lang w:eastAsia="zh-CN"/>
              </w:rPr>
              <w:t xml:space="preserve">A UE can be provided a set of durations by </w:t>
            </w:r>
            <w:proofErr w:type="spellStart"/>
            <w:r w:rsidRPr="00A82CAF">
              <w:rPr>
                <w:rFonts w:eastAsia="SimSun"/>
                <w:i/>
                <w:lang w:eastAsia="zh-CN"/>
              </w:rPr>
              <w:t>PDCCHSkippingDurationList</w:t>
            </w:r>
            <w:proofErr w:type="spellEnd"/>
            <w:r w:rsidRPr="00A82CAF">
              <w:rPr>
                <w:rFonts w:eastAsia="SimSun"/>
                <w:lang w:eastAsia="zh-CN"/>
              </w:rPr>
              <w:t xml:space="preserve"> for PDCCH monitoring</w:t>
            </w:r>
            <w:r>
              <w:rPr>
                <w:rFonts w:eastAsia="SimSun"/>
                <w:lang w:eastAsia="zh-CN"/>
              </w:rPr>
              <w:t xml:space="preserve"> </w:t>
            </w:r>
            <w:r w:rsidRPr="00B7369A">
              <w:rPr>
                <w:rFonts w:eastAsia="SimSun"/>
                <w:color w:val="FF0000"/>
                <w:u w:val="single"/>
                <w:lang w:eastAsia="zh-CN"/>
              </w:rPr>
              <w:t xml:space="preserve">in </w:t>
            </w:r>
            <w:r w:rsidRPr="00B7369A">
              <w:rPr>
                <w:color w:val="FF0000"/>
                <w:u w:val="single"/>
              </w:rPr>
              <w:t>Type3-PDCCH CSS set or USS set</w:t>
            </w:r>
            <w:r w:rsidRPr="00A82CAF">
              <w:rPr>
                <w:rFonts w:eastAsia="SimSun"/>
                <w:lang w:eastAsia="zh-CN"/>
              </w:rPr>
              <w:t xml:space="preserve"> on a serving cell and, if the UE is not provided searchSpaceGroupIdList-r17, a DCI format 0_1, and</w:t>
            </w:r>
            <w:r w:rsidRPr="00A82CAF">
              <w:rPr>
                <w:rFonts w:eastAsia="SimSun"/>
                <w:strike/>
                <w:color w:val="FF0000"/>
                <w:lang w:eastAsia="zh-CN"/>
              </w:rPr>
              <w:t>/or</w:t>
            </w:r>
            <w:r w:rsidRPr="00A82CAF">
              <w:rPr>
                <w:rFonts w:eastAsia="SimSun"/>
                <w:color w:val="FF0000"/>
                <w:lang w:eastAsia="zh-CN"/>
              </w:rPr>
              <w:t xml:space="preserve"> </w:t>
            </w:r>
            <w:r w:rsidRPr="00A82CAF">
              <w:rPr>
                <w:rFonts w:eastAsia="SimSun"/>
                <w:lang w:eastAsia="zh-CN"/>
              </w:rPr>
              <w:t xml:space="preserve">DCI format 1_1, and/or DCI format 0_2, and/or DCI format 1_2 that schedules a PUSCH transmission or a PDSCH reception can include a PDCCH monitoring adaptation field of 1 bit or of 2 bits. </w:t>
            </w:r>
          </w:p>
          <w:p w14:paraId="461FDE94" w14:textId="05C949DA" w:rsidR="00323FDF" w:rsidRPr="00323FDF" w:rsidRDefault="00B7369A" w:rsidP="00323FDF">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tc>
      </w:tr>
    </w:tbl>
    <w:p w14:paraId="65888DA0" w14:textId="12DBB0F2" w:rsidR="007714E5" w:rsidRPr="00850E08" w:rsidRDefault="007714E5" w:rsidP="007714E5">
      <w:pPr>
        <w:spacing w:before="0" w:after="0" w:line="257" w:lineRule="auto"/>
        <w:ind w:firstLineChars="0" w:firstLine="0"/>
        <w:rPr>
          <w:lang w:val="en-GB"/>
        </w:rPr>
      </w:pPr>
    </w:p>
    <w:p w14:paraId="42AE30DB" w14:textId="401DD9BB" w:rsidR="007714E5" w:rsidRPr="001E36A2" w:rsidRDefault="007714E5" w:rsidP="007714E5">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Impact of PDCCH skipping on SR and RA procedure</w:t>
      </w:r>
    </w:p>
    <w:p w14:paraId="2C642328" w14:textId="36852339" w:rsidR="007E6559" w:rsidRDefault="007E6559" w:rsidP="007E6559">
      <w:pPr>
        <w:shd w:val="clear" w:color="auto" w:fill="FFFFFF"/>
        <w:spacing w:before="100" w:beforeAutospacing="1" w:line="240" w:lineRule="auto"/>
        <w:ind w:firstLineChars="0" w:firstLine="0"/>
      </w:pPr>
      <w:r>
        <w:t xml:space="preserve">In </w:t>
      </w:r>
      <w:r w:rsidR="00F12E0E">
        <w:t>RAN1#108-e [2],</w:t>
      </w:r>
      <w:r>
        <w:t xml:space="preserve"> the following answer was provided to RAN2 regarding how to </w:t>
      </w:r>
      <w:r w:rsidRPr="007E6559">
        <w:rPr>
          <w:rFonts w:hint="eastAsia"/>
        </w:rPr>
        <w:t>capture the above RAN2 agreements in RAN1 specification.</w:t>
      </w:r>
    </w:p>
    <w:tbl>
      <w:tblPr>
        <w:tblW w:w="9710" w:type="dxa"/>
        <w:tblCellMar>
          <w:left w:w="0" w:type="dxa"/>
          <w:right w:w="0" w:type="dxa"/>
        </w:tblCellMar>
        <w:tblLook w:val="04A0" w:firstRow="1" w:lastRow="0" w:firstColumn="1" w:lastColumn="0" w:noHBand="0" w:noVBand="1"/>
      </w:tblPr>
      <w:tblGrid>
        <w:gridCol w:w="9710"/>
      </w:tblGrid>
      <w:tr w:rsidR="007E6559" w14:paraId="38AD26F0" w14:textId="77777777" w:rsidTr="00DB5C4B">
        <w:tc>
          <w:tcPr>
            <w:tcW w:w="9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F577DC" w14:textId="77777777" w:rsidR="007E6559" w:rsidRPr="007E6559" w:rsidRDefault="007E6559" w:rsidP="007E6559">
            <w:pPr>
              <w:shd w:val="clear" w:color="auto" w:fill="FFFFFF"/>
              <w:spacing w:before="0" w:after="0" w:line="240" w:lineRule="atLeast"/>
              <w:ind w:firstLineChars="0" w:firstLine="0"/>
              <w:rPr>
                <w:rFonts w:ascii="DengXian" w:eastAsia="DengXian" w:hAnsi="DengXian" w:cs="SimSun"/>
                <w:color w:val="000000"/>
                <w:sz w:val="21"/>
                <w:szCs w:val="21"/>
                <w:highlight w:val="green"/>
                <w:lang w:eastAsia="zh-CN"/>
              </w:rPr>
            </w:pPr>
            <w:r w:rsidRPr="007E6559">
              <w:rPr>
                <w:rFonts w:eastAsia="DengXian"/>
                <w:color w:val="000000"/>
                <w:highlight w:val="green"/>
                <w:shd w:val="clear" w:color="auto" w:fill="FFFF00"/>
                <w:lang w:eastAsia="zh-CN"/>
              </w:rPr>
              <w:t>Agreement</w:t>
            </w:r>
          </w:p>
          <w:p w14:paraId="4D041BBF" w14:textId="77777777" w:rsidR="007E6559" w:rsidRPr="007E6559" w:rsidRDefault="007E6559" w:rsidP="007E6559">
            <w:pPr>
              <w:shd w:val="clear" w:color="auto" w:fill="FFFFFF"/>
              <w:spacing w:before="120" w:after="100" w:afterAutospacing="1" w:line="280" w:lineRule="atLeast"/>
              <w:ind w:firstLineChars="0" w:firstLine="0"/>
              <w:jc w:val="left"/>
              <w:rPr>
                <w:rFonts w:ascii="Microsoft YaHei UI" w:eastAsia="Microsoft YaHei UI" w:hAnsi="Microsoft YaHei UI" w:cs="SimSun"/>
                <w:color w:val="000000"/>
                <w:sz w:val="21"/>
                <w:szCs w:val="21"/>
                <w:lang w:eastAsia="zh-CN"/>
              </w:rPr>
            </w:pPr>
            <w:r w:rsidRPr="007E6559">
              <w:rPr>
                <w:rFonts w:ascii="宋 体" w:eastAsia="宋 体" w:hAnsi="Microsoft YaHei UI" w:cs="SimSun" w:hint="eastAsia"/>
                <w:b/>
                <w:bCs/>
                <w:color w:val="000000"/>
                <w:lang w:eastAsia="zh-CN"/>
              </w:rPr>
              <w:t xml:space="preserve">Answer 2 for </w:t>
            </w:r>
            <w:hyperlink r:id="rId8" w:history="1">
              <w:r w:rsidRPr="007E6559">
                <w:rPr>
                  <w:rFonts w:ascii="宋 体" w:eastAsia="宋 体" w:hAnsi="Microsoft YaHei UI" w:cs="SimSun"/>
                  <w:b/>
                  <w:bCs/>
                  <w:color w:val="0000FF"/>
                  <w:u w:val="single"/>
                  <w:lang w:eastAsia="zh-CN"/>
                </w:rPr>
                <w:t>R1-2200884</w:t>
              </w:r>
            </w:hyperlink>
            <w:r w:rsidRPr="007E6559">
              <w:rPr>
                <w:rFonts w:ascii="宋 体" w:eastAsia="宋 体" w:hAnsi="Microsoft YaHei UI" w:cs="SimSun" w:hint="eastAsia"/>
                <w:b/>
                <w:bCs/>
                <w:color w:val="000000"/>
                <w:lang w:eastAsia="zh-CN"/>
              </w:rPr>
              <w:t xml:space="preserve"> (R2-2201960):</w:t>
            </w:r>
          </w:p>
          <w:p w14:paraId="31A94CB9" w14:textId="77777777" w:rsidR="007E6559" w:rsidRPr="007E6559" w:rsidRDefault="007E6559" w:rsidP="00F12E0E">
            <w:pPr>
              <w:shd w:val="clear" w:color="auto" w:fill="FFFFFF"/>
              <w:spacing w:before="0" w:after="0" w:line="240" w:lineRule="auto"/>
              <w:ind w:firstLineChars="0" w:firstLine="0"/>
              <w:jc w:val="left"/>
              <w:rPr>
                <w:rFonts w:eastAsia="Microsoft YaHei UI"/>
                <w:sz w:val="21"/>
                <w:szCs w:val="21"/>
                <w:lang w:eastAsia="zh-CN"/>
              </w:rPr>
            </w:pPr>
            <w:r w:rsidRPr="007E6559">
              <w:rPr>
                <w:rFonts w:eastAsia="Microsoft YaHei UI"/>
                <w:lang w:eastAsia="zh-CN"/>
              </w:rPr>
              <w:t>RAN1 would discuss and conclude how to capture the above RAN2 agreements in RAN1 specification.</w:t>
            </w:r>
          </w:p>
          <w:p w14:paraId="46F122FC" w14:textId="3B5A7004" w:rsidR="007E6559" w:rsidRPr="007E6559" w:rsidRDefault="007E6559" w:rsidP="00F12E0E">
            <w:pPr>
              <w:shd w:val="clear" w:color="auto" w:fill="FFFFFF"/>
              <w:spacing w:before="0" w:after="0" w:line="240" w:lineRule="auto"/>
              <w:ind w:left="840" w:firstLineChars="0" w:hanging="420"/>
              <w:jc w:val="left"/>
              <w:textAlignment w:val="baseline"/>
              <w:rPr>
                <w:rFonts w:eastAsia="Microsoft YaHei UI"/>
                <w:sz w:val="21"/>
                <w:szCs w:val="21"/>
                <w:lang w:eastAsia="zh-CN"/>
              </w:rPr>
            </w:pPr>
            <w:r w:rsidRPr="007E6559">
              <w:rPr>
                <w:rFonts w:eastAsia="Microsoft YaHei UI"/>
                <w:lang w:eastAsia="zh-CN"/>
              </w:rPr>
              <w:lastRenderedPageBreak/>
              <w:t>o    It is RAN1 understanding PDCCH skipping is not applied to perform PDCCH monitoring during RAR window/</w:t>
            </w:r>
            <w:proofErr w:type="spellStart"/>
            <w:r w:rsidRPr="007E6559">
              <w:rPr>
                <w:rFonts w:eastAsia="Microsoft YaHei UI"/>
                <w:lang w:eastAsia="zh-CN"/>
              </w:rPr>
              <w:t>MsgB</w:t>
            </w:r>
            <w:proofErr w:type="spellEnd"/>
            <w:r w:rsidRPr="007E6559">
              <w:rPr>
                <w:rFonts w:eastAsia="Microsoft YaHei UI"/>
                <w:lang w:eastAsia="zh-CN"/>
              </w:rPr>
              <w:t xml:space="preserve"> window/contention resolution timer or when SR is pending.</w:t>
            </w:r>
          </w:p>
          <w:p w14:paraId="17F54D8F" w14:textId="652EF871" w:rsidR="007E6559" w:rsidRPr="00F12E0E" w:rsidRDefault="007E6559" w:rsidP="00F12E0E">
            <w:pPr>
              <w:numPr>
                <w:ilvl w:val="0"/>
                <w:numId w:val="21"/>
              </w:numPr>
              <w:shd w:val="clear" w:color="auto" w:fill="FFFFFF"/>
              <w:spacing w:before="0" w:after="0" w:line="240" w:lineRule="auto"/>
              <w:ind w:left="780" w:firstLineChars="0"/>
              <w:jc w:val="left"/>
              <w:textAlignment w:val="baseline"/>
              <w:rPr>
                <w:rFonts w:eastAsia="Microsoft YaHei UI"/>
                <w:sz w:val="21"/>
                <w:szCs w:val="21"/>
                <w:lang w:eastAsia="zh-CN"/>
              </w:rPr>
            </w:pPr>
            <w:r w:rsidRPr="007E6559">
              <w:rPr>
                <w:rFonts w:eastAsia="Microsoft YaHei UI"/>
                <w:lang w:eastAsia="zh-CN"/>
              </w:rPr>
              <w:t xml:space="preserve"> FFS: If the UE is</w:t>
            </w:r>
            <w:r w:rsidR="00F12E0E" w:rsidRPr="007E6559">
              <w:rPr>
                <w:rFonts w:eastAsia="Microsoft YaHei UI"/>
                <w:lang w:eastAsia="zh-CN"/>
              </w:rPr>
              <w:t xml:space="preserve"> </w:t>
            </w:r>
            <w:r w:rsidRPr="007E6559">
              <w:rPr>
                <w:rFonts w:eastAsia="Microsoft YaHei UI"/>
                <w:lang w:eastAsia="zh-CN"/>
              </w:rPr>
              <w:t>skipping PDCCH monitoring for a duration and at the first slot after the last OFDM symbol of a positive SR transmission in PUCCH, the UE</w:t>
            </w:r>
            <w:r w:rsidR="00F12E0E" w:rsidRPr="007E6559">
              <w:rPr>
                <w:rFonts w:eastAsia="Microsoft YaHei UI"/>
                <w:lang w:eastAsia="zh-CN"/>
              </w:rPr>
              <w:t xml:space="preserve"> </w:t>
            </w:r>
            <w:r w:rsidRPr="007E6559">
              <w:rPr>
                <w:rFonts w:eastAsia="Microsoft YaHei UI"/>
                <w:lang w:eastAsia="zh-CN"/>
              </w:rPr>
              <w:t xml:space="preserve">stops PDCCH skipping (i.e., </w:t>
            </w:r>
            <w:r w:rsidR="00F12E0E">
              <w:rPr>
                <w:rFonts w:eastAsia="Microsoft YaHei UI"/>
                <w:lang w:eastAsia="zh-CN"/>
              </w:rPr>
              <w:t>PDCCH skipping is not activated</w:t>
            </w:r>
            <w:r w:rsidRPr="007E6559">
              <w:rPr>
                <w:rFonts w:eastAsia="Microsoft YaHei UI"/>
                <w:lang w:eastAsia="zh-CN"/>
              </w:rPr>
              <w:t>).</w:t>
            </w:r>
          </w:p>
        </w:tc>
      </w:tr>
    </w:tbl>
    <w:p w14:paraId="29FAE074" w14:textId="11983799" w:rsidR="007E6559" w:rsidRPr="007714E5" w:rsidRDefault="007E6559" w:rsidP="00CA3F6F">
      <w:pPr>
        <w:spacing w:before="0" w:after="0" w:line="257" w:lineRule="auto"/>
        <w:ind w:firstLineChars="0" w:firstLine="0"/>
      </w:pPr>
    </w:p>
    <w:p w14:paraId="2E45C7BD" w14:textId="63999CC0" w:rsidR="009B245E" w:rsidRDefault="00233D96" w:rsidP="00CA3F6F">
      <w:pPr>
        <w:spacing w:before="0" w:after="0" w:line="257" w:lineRule="auto"/>
        <w:ind w:firstLineChars="0" w:firstLine="0"/>
        <w:rPr>
          <w:lang w:val="en-GB"/>
        </w:rPr>
      </w:pPr>
      <w:r>
        <w:rPr>
          <w:lang w:val="en-GB"/>
        </w:rPr>
        <w:t>In order to</w:t>
      </w:r>
      <w:r w:rsidR="009A5DF8">
        <w:rPr>
          <w:lang w:val="en-GB"/>
        </w:rPr>
        <w:t xml:space="preserve"> support ignoring PDCCH skipping for</w:t>
      </w:r>
      <w:r w:rsidR="007714E5">
        <w:rPr>
          <w:lang w:val="en-GB"/>
        </w:rPr>
        <w:t xml:space="preserve"> SR, </w:t>
      </w:r>
      <w:r w:rsidR="009A5DF8" w:rsidRPr="009A5DF8">
        <w:rPr>
          <w:lang w:val="en-GB"/>
        </w:rPr>
        <w:t>a UE can start monitoring PDCCH at least for DCI formats scheduling a PUSCH transmission in corresponding USS set(s).</w:t>
      </w:r>
      <w:r w:rsidR="009A5DF8">
        <w:rPr>
          <w:lang w:val="en-GB"/>
        </w:rPr>
        <w:t xml:space="preserve"> Also, UE can </w:t>
      </w:r>
      <w:r w:rsidR="009A5DF8" w:rsidRPr="009A5DF8">
        <w:rPr>
          <w:lang w:val="en-GB"/>
        </w:rPr>
        <w:t>monitor PDCCH for DCI formats scheduling a PDSCH reception when the DCI formats have a same size as DCI format scheduling a PUSCH transmission</w:t>
      </w:r>
      <w:r w:rsidR="009A5DF8">
        <w:rPr>
          <w:lang w:val="en-GB"/>
        </w:rPr>
        <w:t xml:space="preserve">. Alternatively, UE can perform </w:t>
      </w:r>
      <w:r w:rsidR="009A5DF8" w:rsidRPr="009A5DF8">
        <w:rPr>
          <w:lang w:val="en-GB"/>
        </w:rPr>
        <w:t>full PDCCH monitoring for all DCI formats afte</w:t>
      </w:r>
      <w:r w:rsidR="009A5DF8">
        <w:rPr>
          <w:lang w:val="en-GB"/>
        </w:rPr>
        <w:t xml:space="preserve">r the UE transmits a positive SR. </w:t>
      </w:r>
      <w:r w:rsidR="00F12E0E">
        <w:rPr>
          <w:lang w:val="en-GB"/>
        </w:rPr>
        <w:t xml:space="preserve">For the benefit of simplicity, we are OK with the solution in </w:t>
      </w:r>
      <w:r w:rsidR="00BA374A">
        <w:rPr>
          <w:lang w:val="en-GB"/>
        </w:rPr>
        <w:t>the FFS</w:t>
      </w:r>
      <w:r w:rsidR="00F12E0E">
        <w:rPr>
          <w:lang w:val="en-GB"/>
        </w:rPr>
        <w:t xml:space="preserve"> bullet </w:t>
      </w:r>
      <w:r w:rsidR="00BA374A">
        <w:rPr>
          <w:lang w:val="en-GB"/>
        </w:rPr>
        <w:t>from the</w:t>
      </w:r>
      <w:r w:rsidR="00F12E0E">
        <w:rPr>
          <w:lang w:val="en-GB"/>
        </w:rPr>
        <w:t xml:space="preserve"> above </w:t>
      </w:r>
      <w:r w:rsidR="00BA374A">
        <w:rPr>
          <w:lang w:val="en-GB"/>
        </w:rPr>
        <w:t xml:space="preserve">agreement, i.e. PDCCH skipping is cancelled after transmission of a positive SR. </w:t>
      </w:r>
    </w:p>
    <w:p w14:paraId="1EFEE43B" w14:textId="7DEC8ED3" w:rsidR="009A5DF8" w:rsidRDefault="009A5DF8" w:rsidP="00CA3F6F">
      <w:pPr>
        <w:spacing w:before="0" w:after="0" w:line="257" w:lineRule="auto"/>
        <w:ind w:firstLineChars="0" w:firstLine="0"/>
        <w:rPr>
          <w:lang w:val="en-GB"/>
        </w:rPr>
      </w:pPr>
    </w:p>
    <w:p w14:paraId="32246F3B" w14:textId="0CE3A19A" w:rsidR="008314EF" w:rsidRPr="009A5DF8" w:rsidRDefault="009A5DF8" w:rsidP="008314EF">
      <w:pPr>
        <w:spacing w:before="0" w:after="0" w:line="257" w:lineRule="auto"/>
        <w:ind w:firstLineChars="0" w:firstLine="0"/>
        <w:rPr>
          <w:b/>
          <w:u w:val="single"/>
          <w:lang w:val="en-GB"/>
        </w:rPr>
      </w:pPr>
      <w:r w:rsidRPr="009A5DF8">
        <w:rPr>
          <w:b/>
          <w:u w:val="single"/>
          <w:lang w:val="en-GB"/>
        </w:rPr>
        <w:t>Proposal</w:t>
      </w:r>
      <w:r w:rsidR="009105AE">
        <w:rPr>
          <w:b/>
          <w:u w:val="single"/>
          <w:lang w:val="en-GB"/>
        </w:rPr>
        <w:t xml:space="preserve"> </w:t>
      </w:r>
      <w:r w:rsidRPr="009A5DF8">
        <w:rPr>
          <w:b/>
          <w:u w:val="single"/>
          <w:lang w:val="en-GB"/>
        </w:rPr>
        <w:t>#</w:t>
      </w:r>
      <w:r w:rsidR="009105AE">
        <w:rPr>
          <w:b/>
          <w:u w:val="single"/>
          <w:lang w:val="en-GB"/>
        </w:rPr>
        <w:t>1</w:t>
      </w:r>
      <w:r w:rsidRPr="009A5DF8">
        <w:rPr>
          <w:b/>
          <w:u w:val="single"/>
          <w:lang w:val="en-GB"/>
        </w:rPr>
        <w:t xml:space="preserve">: </w:t>
      </w:r>
      <w:r w:rsidR="008314EF" w:rsidRPr="009A5DF8">
        <w:rPr>
          <w:b/>
          <w:u w:val="single"/>
          <w:lang w:val="en-GB"/>
        </w:rPr>
        <w:t xml:space="preserve">UE </w:t>
      </w:r>
      <w:r w:rsidR="008314EF">
        <w:rPr>
          <w:b/>
          <w:u w:val="single"/>
          <w:lang w:val="en-GB"/>
        </w:rPr>
        <w:t>cancels PDCCH</w:t>
      </w:r>
      <w:r w:rsidR="008314EF" w:rsidRPr="009A5DF8">
        <w:rPr>
          <w:b/>
          <w:u w:val="single"/>
          <w:lang w:val="en-GB"/>
        </w:rPr>
        <w:t xml:space="preserve"> </w:t>
      </w:r>
      <w:r w:rsidR="008314EF">
        <w:rPr>
          <w:b/>
          <w:u w:val="single"/>
          <w:lang w:val="en-GB"/>
        </w:rPr>
        <w:t xml:space="preserve">skipping adaptation after transmission of a </w:t>
      </w:r>
      <w:r w:rsidR="00F12E0E">
        <w:rPr>
          <w:b/>
          <w:u w:val="single"/>
          <w:lang w:val="en-GB"/>
        </w:rPr>
        <w:t>positive</w:t>
      </w:r>
      <w:r w:rsidR="008314EF">
        <w:rPr>
          <w:b/>
          <w:u w:val="single"/>
          <w:lang w:val="en-GB"/>
        </w:rPr>
        <w:t xml:space="preserve"> SR</w:t>
      </w:r>
      <w:r w:rsidR="008314EF" w:rsidRPr="009A5DF8">
        <w:rPr>
          <w:b/>
          <w:u w:val="single"/>
          <w:lang w:val="en-GB"/>
        </w:rPr>
        <w:t xml:space="preserve">. </w:t>
      </w:r>
    </w:p>
    <w:p w14:paraId="4D11B277" w14:textId="59FB9411" w:rsidR="009A5DF8" w:rsidRDefault="009A5DF8" w:rsidP="00CA3F6F">
      <w:pPr>
        <w:spacing w:before="0" w:after="0" w:line="257" w:lineRule="auto"/>
        <w:ind w:firstLineChars="0" w:firstLine="0"/>
        <w:rPr>
          <w:lang w:val="en-GB"/>
        </w:rPr>
      </w:pPr>
    </w:p>
    <w:p w14:paraId="293AD5A0" w14:textId="4E07D721" w:rsidR="008314EF" w:rsidRPr="008314EF" w:rsidRDefault="00266A70" w:rsidP="008314EF">
      <w:pPr>
        <w:spacing w:before="0" w:after="0" w:line="257" w:lineRule="auto"/>
        <w:ind w:firstLineChars="0" w:firstLine="0"/>
        <w:rPr>
          <w:lang w:val="en-GB"/>
        </w:rPr>
      </w:pPr>
      <w:r w:rsidRPr="008314EF">
        <w:rPr>
          <w:lang w:val="en-GB"/>
        </w:rPr>
        <w:t xml:space="preserve">For </w:t>
      </w:r>
      <w:r w:rsidR="00233D96" w:rsidRPr="008314EF">
        <w:rPr>
          <w:lang w:val="en-GB"/>
        </w:rPr>
        <w:t>the impact on RAR reception</w:t>
      </w:r>
      <w:r w:rsidRPr="008314EF">
        <w:rPr>
          <w:lang w:val="en-GB"/>
        </w:rPr>
        <w:t>,</w:t>
      </w:r>
      <w:r w:rsidR="00C15741" w:rsidRPr="008314EF">
        <w:rPr>
          <w:lang w:val="en-GB"/>
        </w:rPr>
        <w:t xml:space="preserve"> </w:t>
      </w:r>
      <w:r w:rsidR="008314EF" w:rsidRPr="008314EF">
        <w:rPr>
          <w:rFonts w:eastAsia="DengXian"/>
        </w:rPr>
        <w:t>the following UE behaviors are supported for RAR/</w:t>
      </w:r>
      <w:proofErr w:type="spellStart"/>
      <w:r w:rsidR="008314EF" w:rsidRPr="008314EF">
        <w:rPr>
          <w:rFonts w:eastAsia="DengXian"/>
        </w:rPr>
        <w:t>MsgB</w:t>
      </w:r>
      <w:proofErr w:type="spellEnd"/>
      <w:r w:rsidR="008314EF" w:rsidRPr="008314EF">
        <w:rPr>
          <w:rFonts w:eastAsia="DengXian"/>
        </w:rPr>
        <w:t xml:space="preserve"> reception in NR:</w:t>
      </w:r>
    </w:p>
    <w:p w14:paraId="51222142" w14:textId="77777777" w:rsidR="008314EF" w:rsidRPr="008314EF" w:rsidRDefault="008314EF" w:rsidP="008314EF">
      <w:pPr>
        <w:pStyle w:val="ListParagraph"/>
        <w:numPr>
          <w:ilvl w:val="0"/>
          <w:numId w:val="18"/>
        </w:numPr>
        <w:overflowPunct w:val="0"/>
        <w:adjustRightInd w:val="0"/>
        <w:spacing w:before="0" w:line="257" w:lineRule="auto"/>
        <w:ind w:firstLineChars="0"/>
        <w:textAlignment w:val="baseline"/>
        <w:rPr>
          <w:rFonts w:ascii="Times New Roman" w:hAnsi="Times New Roman"/>
          <w:sz w:val="20"/>
          <w:szCs w:val="20"/>
        </w:rPr>
      </w:pPr>
      <w:r w:rsidRPr="008314EF">
        <w:rPr>
          <w:rFonts w:ascii="Times New Roman" w:hAnsi="Times New Roman"/>
          <w:sz w:val="20"/>
          <w:szCs w:val="20"/>
        </w:rPr>
        <w:t>A) UE monitors PDCCH addressed to RA-RNTI/</w:t>
      </w:r>
      <w:proofErr w:type="spellStart"/>
      <w:r w:rsidRPr="008314EF">
        <w:rPr>
          <w:rFonts w:ascii="Times New Roman" w:hAnsi="Times New Roman"/>
          <w:sz w:val="20"/>
          <w:szCs w:val="20"/>
        </w:rPr>
        <w:t>MsgB</w:t>
      </w:r>
      <w:proofErr w:type="spellEnd"/>
      <w:r w:rsidRPr="008314EF">
        <w:rPr>
          <w:rFonts w:ascii="Times New Roman" w:hAnsi="Times New Roman"/>
          <w:sz w:val="20"/>
          <w:szCs w:val="20"/>
        </w:rPr>
        <w:t xml:space="preserve">-RNTI in </w:t>
      </w:r>
      <w:proofErr w:type="spellStart"/>
      <w:r w:rsidRPr="008314EF">
        <w:rPr>
          <w:rFonts w:ascii="Times New Roman" w:hAnsi="Times New Roman"/>
          <w:i/>
        </w:rPr>
        <w:t>ra-SearchSpace</w:t>
      </w:r>
      <w:proofErr w:type="spellEnd"/>
      <w:r w:rsidRPr="008314EF">
        <w:rPr>
          <w:rFonts w:ascii="Times New Roman" w:hAnsi="Times New Roman"/>
          <w:sz w:val="18"/>
          <w:szCs w:val="20"/>
        </w:rPr>
        <w:t xml:space="preserve"> </w:t>
      </w:r>
      <w:r w:rsidRPr="008314EF">
        <w:rPr>
          <w:rFonts w:ascii="Times New Roman" w:hAnsi="Times New Roman"/>
          <w:sz w:val="20"/>
          <w:szCs w:val="20"/>
        </w:rPr>
        <w:t>for RAR/</w:t>
      </w:r>
      <w:proofErr w:type="spellStart"/>
      <w:r w:rsidRPr="008314EF">
        <w:rPr>
          <w:rFonts w:ascii="Times New Roman" w:hAnsi="Times New Roman"/>
          <w:sz w:val="20"/>
          <w:szCs w:val="20"/>
        </w:rPr>
        <w:t>MsgB</w:t>
      </w:r>
      <w:proofErr w:type="spellEnd"/>
      <w:r w:rsidRPr="008314EF">
        <w:rPr>
          <w:rFonts w:ascii="Times New Roman" w:hAnsi="Times New Roman"/>
          <w:sz w:val="20"/>
          <w:szCs w:val="20"/>
        </w:rPr>
        <w:t xml:space="preserve"> </w:t>
      </w:r>
    </w:p>
    <w:p w14:paraId="2562BB6B" w14:textId="77777777" w:rsidR="008314EF" w:rsidRPr="008314EF" w:rsidRDefault="008314EF" w:rsidP="008314EF">
      <w:pPr>
        <w:pStyle w:val="ListParagraph"/>
        <w:numPr>
          <w:ilvl w:val="0"/>
          <w:numId w:val="18"/>
        </w:numPr>
        <w:overflowPunct w:val="0"/>
        <w:adjustRightInd w:val="0"/>
        <w:spacing w:before="0" w:line="257" w:lineRule="auto"/>
        <w:ind w:firstLineChars="0"/>
        <w:textAlignment w:val="baseline"/>
        <w:rPr>
          <w:rFonts w:ascii="Times New Roman" w:hAnsi="Times New Roman"/>
          <w:sz w:val="20"/>
          <w:szCs w:val="20"/>
        </w:rPr>
      </w:pPr>
      <w:r w:rsidRPr="008314EF">
        <w:rPr>
          <w:rFonts w:ascii="Times New Roman" w:hAnsi="Times New Roman"/>
          <w:sz w:val="20"/>
          <w:szCs w:val="20"/>
        </w:rPr>
        <w:t xml:space="preserve">B) UE monitors PDCCH addressed to C-RNTI in a search space set associated with </w:t>
      </w:r>
      <w:proofErr w:type="spellStart"/>
      <w:r w:rsidRPr="008314EF">
        <w:rPr>
          <w:rFonts w:ascii="Times New Roman" w:eastAsia="DengXian" w:hAnsi="Times New Roman"/>
          <w:sz w:val="20"/>
          <w:szCs w:val="20"/>
        </w:rPr>
        <w:t>recoverySearchSpaceId</w:t>
      </w:r>
      <w:proofErr w:type="spellEnd"/>
      <w:r w:rsidRPr="008314EF">
        <w:rPr>
          <w:rFonts w:ascii="Times New Roman" w:eastAsia="DengXian" w:hAnsi="Times New Roman"/>
          <w:sz w:val="20"/>
          <w:szCs w:val="20"/>
        </w:rPr>
        <w:t xml:space="preserve"> </w:t>
      </w:r>
      <w:r w:rsidRPr="008314EF">
        <w:rPr>
          <w:rFonts w:ascii="Times New Roman" w:hAnsi="Times New Roman"/>
          <w:sz w:val="20"/>
          <w:szCs w:val="20"/>
        </w:rPr>
        <w:t>for RAR/</w:t>
      </w:r>
      <w:proofErr w:type="spellStart"/>
      <w:r w:rsidRPr="008314EF">
        <w:rPr>
          <w:rFonts w:ascii="Times New Roman" w:hAnsi="Times New Roman"/>
          <w:sz w:val="20"/>
          <w:szCs w:val="20"/>
        </w:rPr>
        <w:t>MsgB</w:t>
      </w:r>
      <w:proofErr w:type="spellEnd"/>
      <w:r w:rsidRPr="008314EF">
        <w:rPr>
          <w:rFonts w:ascii="Times New Roman" w:hAnsi="Times New Roman"/>
          <w:sz w:val="20"/>
          <w:szCs w:val="20"/>
        </w:rPr>
        <w:t xml:space="preserve"> triggered for BFR</w:t>
      </w:r>
    </w:p>
    <w:p w14:paraId="3D0D6C2A" w14:textId="04791E4C" w:rsidR="008314EF" w:rsidRDefault="008314EF" w:rsidP="00CA3F6F">
      <w:pPr>
        <w:spacing w:before="0" w:after="0" w:line="257" w:lineRule="auto"/>
        <w:ind w:firstLineChars="0" w:firstLine="0"/>
      </w:pPr>
    </w:p>
    <w:p w14:paraId="0CB2D48D" w14:textId="6CABC94D" w:rsidR="008314EF" w:rsidRDefault="00BA374A" w:rsidP="008314EF">
      <w:pPr>
        <w:overflowPunct w:val="0"/>
        <w:adjustRightInd w:val="0"/>
        <w:spacing w:line="257" w:lineRule="auto"/>
        <w:ind w:firstLineChars="0" w:firstLine="0"/>
        <w:textAlignment w:val="baseline"/>
        <w:rPr>
          <w:rFonts w:eastAsia="DengXian"/>
        </w:rPr>
      </w:pPr>
      <w:r>
        <w:rPr>
          <w:rFonts w:eastAsia="DengXian"/>
        </w:rPr>
        <w:t>According to the</w:t>
      </w:r>
      <w:r w:rsidR="008314EF">
        <w:rPr>
          <w:rFonts w:eastAsia="DengXian"/>
        </w:rPr>
        <w:t xml:space="preserve"> </w:t>
      </w:r>
      <w:r>
        <w:rPr>
          <w:rFonts w:eastAsia="DengXian"/>
        </w:rPr>
        <w:t>existing</w:t>
      </w:r>
      <w:r w:rsidR="008314EF">
        <w:rPr>
          <w:rFonts w:eastAsia="DengXian"/>
        </w:rPr>
        <w:t xml:space="preserve"> </w:t>
      </w:r>
      <w:r>
        <w:rPr>
          <w:rFonts w:eastAsia="DengXian"/>
        </w:rPr>
        <w:t>agreements</w:t>
      </w:r>
      <w:r w:rsidR="008314EF">
        <w:rPr>
          <w:rFonts w:eastAsia="DengXian"/>
        </w:rPr>
        <w:t xml:space="preserve">, </w:t>
      </w:r>
      <w:r w:rsidR="008314EF" w:rsidRPr="00F22DFA">
        <w:rPr>
          <w:rFonts w:eastAsia="DengXian"/>
        </w:rPr>
        <w:t>PDCCH skipping</w:t>
      </w:r>
      <w:r w:rsidR="008314EF">
        <w:rPr>
          <w:rFonts w:eastAsia="DengXian"/>
        </w:rPr>
        <w:t xml:space="preserve"> is </w:t>
      </w:r>
      <w:r>
        <w:rPr>
          <w:rFonts w:eastAsia="DengXian"/>
        </w:rPr>
        <w:t xml:space="preserve">applicable to </w:t>
      </w:r>
      <w:r w:rsidR="008314EF">
        <w:rPr>
          <w:rFonts w:eastAsia="DengXian"/>
        </w:rPr>
        <w:t xml:space="preserve">USS and Type3-PDCCH CSS. So, A) is not impacted by PDCCH skipping. However, B) will be impacted as </w:t>
      </w:r>
      <w:proofErr w:type="spellStart"/>
      <w:r w:rsidR="008314EF" w:rsidRPr="005D30A8">
        <w:rPr>
          <w:rFonts w:eastAsia="DengXian"/>
        </w:rPr>
        <w:t>recoverySearchSpaceId</w:t>
      </w:r>
      <w:proofErr w:type="spellEnd"/>
      <w:r w:rsidR="008314EF">
        <w:rPr>
          <w:rFonts w:eastAsia="DengXian"/>
        </w:rPr>
        <w:t xml:space="preserve"> can be configured for a USS set. Additional RAN1 specification work is needed to support UE ignores PDCCH skipping for RAR reception during BFR process per RAN2 agreement. </w:t>
      </w:r>
    </w:p>
    <w:p w14:paraId="358C0D32" w14:textId="77777777" w:rsidR="008314EF" w:rsidRPr="008314EF" w:rsidRDefault="008314EF" w:rsidP="00CA3F6F">
      <w:pPr>
        <w:spacing w:before="0" w:after="0" w:line="257" w:lineRule="auto"/>
        <w:ind w:firstLineChars="0" w:firstLine="0"/>
      </w:pPr>
    </w:p>
    <w:p w14:paraId="0393F247" w14:textId="4EA28898" w:rsidR="008314EF" w:rsidRPr="008314EF" w:rsidRDefault="008314EF" w:rsidP="008314EF">
      <w:pPr>
        <w:spacing w:before="0" w:after="0" w:line="257" w:lineRule="auto"/>
        <w:ind w:firstLineChars="0" w:firstLine="0"/>
        <w:rPr>
          <w:lang w:val="en-GB"/>
        </w:rPr>
      </w:pPr>
      <w:r w:rsidRPr="008314EF">
        <w:rPr>
          <w:rFonts w:hint="eastAsia"/>
          <w:lang w:val="en-GB"/>
        </w:rPr>
        <w:t>While contention resolution timer is run</w:t>
      </w:r>
      <w:r>
        <w:rPr>
          <w:rFonts w:hint="eastAsia"/>
          <w:lang w:val="en-GB"/>
        </w:rPr>
        <w:t>ning, for contention resolution:</w:t>
      </w:r>
    </w:p>
    <w:p w14:paraId="5DC2373A" w14:textId="1415C674" w:rsidR="008314EF" w:rsidRPr="008314EF" w:rsidRDefault="008314EF" w:rsidP="008314EF">
      <w:pPr>
        <w:pStyle w:val="ListParagraph"/>
        <w:numPr>
          <w:ilvl w:val="0"/>
          <w:numId w:val="18"/>
        </w:numPr>
        <w:overflowPunct w:val="0"/>
        <w:adjustRightInd w:val="0"/>
        <w:spacing w:before="0" w:line="257" w:lineRule="auto"/>
        <w:ind w:firstLineChars="0"/>
        <w:textAlignment w:val="baseline"/>
        <w:rPr>
          <w:rFonts w:ascii="Times New Roman" w:hAnsi="Times New Roman"/>
          <w:sz w:val="20"/>
          <w:szCs w:val="20"/>
        </w:rPr>
      </w:pPr>
      <w:r w:rsidRPr="008314EF">
        <w:rPr>
          <w:rFonts w:ascii="Times New Roman" w:hAnsi="Times New Roman" w:hint="eastAsia"/>
          <w:sz w:val="20"/>
          <w:szCs w:val="20"/>
        </w:rPr>
        <w:t>UE monitor</w:t>
      </w:r>
      <w:r>
        <w:rPr>
          <w:rFonts w:ascii="Times New Roman" w:hAnsi="Times New Roman"/>
          <w:sz w:val="20"/>
          <w:szCs w:val="20"/>
        </w:rPr>
        <w:t>s</w:t>
      </w:r>
      <w:r w:rsidRPr="008314EF">
        <w:rPr>
          <w:rFonts w:ascii="Times New Roman" w:hAnsi="Times New Roman" w:hint="eastAsia"/>
          <w:sz w:val="20"/>
          <w:szCs w:val="20"/>
        </w:rPr>
        <w:t xml:space="preserve"> PDCCH addressed to TC-RNTI</w:t>
      </w:r>
    </w:p>
    <w:p w14:paraId="7ECD9710" w14:textId="7D25D40C" w:rsidR="008314EF" w:rsidRPr="008314EF" w:rsidRDefault="008314EF" w:rsidP="008314EF">
      <w:pPr>
        <w:pStyle w:val="ListParagraph"/>
        <w:numPr>
          <w:ilvl w:val="0"/>
          <w:numId w:val="18"/>
        </w:numPr>
        <w:overflowPunct w:val="0"/>
        <w:adjustRightInd w:val="0"/>
        <w:spacing w:before="0" w:line="257" w:lineRule="auto"/>
        <w:ind w:firstLineChars="0"/>
        <w:textAlignment w:val="baseline"/>
        <w:rPr>
          <w:rFonts w:ascii="Times New Roman" w:hAnsi="Times New Roman"/>
          <w:sz w:val="20"/>
          <w:szCs w:val="20"/>
        </w:rPr>
      </w:pPr>
      <w:r w:rsidRPr="008314EF">
        <w:rPr>
          <w:rFonts w:ascii="Times New Roman" w:hAnsi="Times New Roman" w:hint="eastAsia"/>
          <w:sz w:val="20"/>
          <w:szCs w:val="20"/>
        </w:rPr>
        <w:t>UE monitor</w:t>
      </w:r>
      <w:r>
        <w:rPr>
          <w:rFonts w:ascii="Times New Roman" w:hAnsi="Times New Roman"/>
          <w:sz w:val="20"/>
          <w:szCs w:val="20"/>
        </w:rPr>
        <w:t>s</w:t>
      </w:r>
      <w:r w:rsidRPr="008314EF">
        <w:rPr>
          <w:rFonts w:ascii="Times New Roman" w:hAnsi="Times New Roman" w:hint="eastAsia"/>
          <w:sz w:val="20"/>
          <w:szCs w:val="20"/>
        </w:rPr>
        <w:t xml:space="preserve"> PDCCH addressed to C-RNTI, if C-RNTI was included in Msg3.</w:t>
      </w:r>
    </w:p>
    <w:p w14:paraId="51761B40" w14:textId="69CA8100" w:rsidR="008314EF" w:rsidRDefault="008314EF" w:rsidP="00CA3F6F">
      <w:pPr>
        <w:spacing w:before="0" w:after="0" w:line="257" w:lineRule="auto"/>
        <w:ind w:firstLineChars="0" w:firstLine="0"/>
        <w:rPr>
          <w:lang w:val="en-GB"/>
        </w:rPr>
      </w:pPr>
    </w:p>
    <w:p w14:paraId="18C3C6F4" w14:textId="1DF11594" w:rsidR="008314EF" w:rsidRDefault="00BA374A" w:rsidP="00CA3F6F">
      <w:pPr>
        <w:spacing w:before="0" w:after="0" w:line="257" w:lineRule="auto"/>
        <w:ind w:firstLineChars="0" w:firstLine="0"/>
        <w:rPr>
          <w:rFonts w:eastAsia="DengXian"/>
        </w:rPr>
      </w:pPr>
      <w:r>
        <w:rPr>
          <w:rFonts w:eastAsia="DengXian"/>
        </w:rPr>
        <w:t>Therefore, a</w:t>
      </w:r>
      <w:r w:rsidR="008314EF">
        <w:rPr>
          <w:rFonts w:eastAsia="DengXian"/>
        </w:rPr>
        <w:t>dditional RAN1 specification work is needed to support UE ignores PDCCH skipping for contention resolution addressed to C-RNTI in USS per RAN2 agreement.</w:t>
      </w:r>
    </w:p>
    <w:p w14:paraId="44D58397" w14:textId="7890DA75" w:rsidR="00BA374A" w:rsidRDefault="00BA374A" w:rsidP="00CA3F6F">
      <w:pPr>
        <w:spacing w:before="0" w:after="0" w:line="257" w:lineRule="auto"/>
        <w:ind w:firstLineChars="0" w:firstLine="0"/>
        <w:rPr>
          <w:rFonts w:eastAsia="DengXian"/>
        </w:rPr>
      </w:pPr>
    </w:p>
    <w:p w14:paraId="594D3E31" w14:textId="1AC2B43B" w:rsidR="00BA374A" w:rsidRPr="00BA374A" w:rsidRDefault="00BA374A" w:rsidP="00CA3F6F">
      <w:pPr>
        <w:spacing w:before="0" w:after="0" w:line="257" w:lineRule="auto"/>
        <w:ind w:firstLineChars="0" w:firstLine="0"/>
        <w:rPr>
          <w:rFonts w:eastAsia="Microsoft YaHei UI"/>
          <w:lang w:eastAsia="zh-CN"/>
        </w:rPr>
      </w:pPr>
      <w:r>
        <w:rPr>
          <w:rFonts w:eastAsia="Microsoft YaHei UI"/>
          <w:lang w:eastAsia="zh-CN"/>
        </w:rPr>
        <w:t>The same principle for PDCCH cancellation related to SR can be reused for PDCCH cancellation during RAR window/</w:t>
      </w:r>
      <w:proofErr w:type="spellStart"/>
      <w:r>
        <w:rPr>
          <w:rFonts w:eastAsia="Microsoft YaHei UI"/>
          <w:lang w:eastAsia="zh-CN"/>
        </w:rPr>
        <w:t>MsgB</w:t>
      </w:r>
      <w:proofErr w:type="spellEnd"/>
      <w:r>
        <w:rPr>
          <w:rFonts w:eastAsia="Microsoft YaHei UI"/>
          <w:lang w:eastAsia="zh-CN"/>
        </w:rPr>
        <w:t xml:space="preserve"> window/ </w:t>
      </w:r>
      <w:r w:rsidRPr="007E6559">
        <w:rPr>
          <w:rFonts w:eastAsia="Microsoft YaHei UI"/>
          <w:lang w:eastAsia="zh-CN"/>
        </w:rPr>
        <w:t>contention resolution timer</w:t>
      </w:r>
      <w:r>
        <w:rPr>
          <w:rFonts w:eastAsia="Microsoft YaHei UI"/>
          <w:lang w:eastAsia="zh-CN"/>
        </w:rPr>
        <w:t xml:space="preserve">. </w:t>
      </w:r>
      <w:r w:rsidRPr="007E6559">
        <w:rPr>
          <w:rFonts w:eastAsia="Microsoft YaHei UI"/>
          <w:lang w:eastAsia="zh-CN"/>
        </w:rPr>
        <w:t xml:space="preserve">If the UE is skipping PDCCH monitoring for a duration and at the first slot after the last OFDM symbol of a </w:t>
      </w:r>
      <w:r>
        <w:rPr>
          <w:rFonts w:eastAsia="Microsoft YaHei UI"/>
          <w:lang w:eastAsia="zh-CN"/>
        </w:rPr>
        <w:t>PRACH</w:t>
      </w:r>
      <w:r w:rsidRPr="007E6559">
        <w:rPr>
          <w:rFonts w:eastAsia="Microsoft YaHei UI"/>
          <w:lang w:eastAsia="zh-CN"/>
        </w:rPr>
        <w:t xml:space="preserve"> transmission, the UE stops PDCCH skipping (i.e., </w:t>
      </w:r>
      <w:r>
        <w:rPr>
          <w:rFonts w:eastAsia="Microsoft YaHei UI"/>
          <w:lang w:eastAsia="zh-CN"/>
        </w:rPr>
        <w:t>PDCCH skipping is not activated</w:t>
      </w:r>
      <w:r w:rsidRPr="007E6559">
        <w:rPr>
          <w:rFonts w:eastAsia="Microsoft YaHei UI"/>
          <w:lang w:eastAsia="zh-CN"/>
        </w:rPr>
        <w:t>).</w:t>
      </w:r>
    </w:p>
    <w:p w14:paraId="52C2077B" w14:textId="0A892154" w:rsidR="009105AE" w:rsidRPr="00BA374A" w:rsidRDefault="009105AE" w:rsidP="00CA3F6F">
      <w:pPr>
        <w:spacing w:before="0" w:after="0" w:line="257" w:lineRule="auto"/>
        <w:ind w:firstLineChars="0" w:firstLine="0"/>
      </w:pPr>
    </w:p>
    <w:p w14:paraId="099BA0F6" w14:textId="2DC04E9A" w:rsidR="009105AE" w:rsidRPr="009A5DF8" w:rsidRDefault="009105AE" w:rsidP="009105AE">
      <w:pPr>
        <w:spacing w:before="0" w:after="0" w:line="257" w:lineRule="auto"/>
        <w:ind w:firstLineChars="0" w:firstLine="0"/>
        <w:rPr>
          <w:b/>
          <w:u w:val="single"/>
          <w:lang w:val="en-GB"/>
        </w:rPr>
      </w:pPr>
      <w:r w:rsidRPr="009A5DF8">
        <w:rPr>
          <w:b/>
          <w:u w:val="single"/>
          <w:lang w:val="en-GB"/>
        </w:rPr>
        <w:t>Proposal</w:t>
      </w:r>
      <w:r>
        <w:rPr>
          <w:b/>
          <w:u w:val="single"/>
          <w:lang w:val="en-GB"/>
        </w:rPr>
        <w:t xml:space="preserve"> </w:t>
      </w:r>
      <w:r w:rsidRPr="009A5DF8">
        <w:rPr>
          <w:b/>
          <w:u w:val="single"/>
          <w:lang w:val="en-GB"/>
        </w:rPr>
        <w:t>#</w:t>
      </w:r>
      <w:r>
        <w:rPr>
          <w:b/>
          <w:u w:val="single"/>
          <w:lang w:val="en-GB"/>
        </w:rPr>
        <w:t>2</w:t>
      </w:r>
      <w:r w:rsidRPr="009A5DF8">
        <w:rPr>
          <w:b/>
          <w:u w:val="single"/>
          <w:lang w:val="en-GB"/>
        </w:rPr>
        <w:t xml:space="preserve">: UE </w:t>
      </w:r>
      <w:r w:rsidR="008314EF">
        <w:rPr>
          <w:b/>
          <w:u w:val="single"/>
          <w:lang w:val="en-GB"/>
        </w:rPr>
        <w:t>cancels</w:t>
      </w:r>
      <w:r>
        <w:rPr>
          <w:b/>
          <w:u w:val="single"/>
          <w:lang w:val="en-GB"/>
        </w:rPr>
        <w:t xml:space="preserve"> PDCCH</w:t>
      </w:r>
      <w:r w:rsidRPr="009A5DF8">
        <w:rPr>
          <w:b/>
          <w:u w:val="single"/>
          <w:lang w:val="en-GB"/>
        </w:rPr>
        <w:t xml:space="preserve"> </w:t>
      </w:r>
      <w:r>
        <w:rPr>
          <w:b/>
          <w:u w:val="single"/>
          <w:lang w:val="en-GB"/>
        </w:rPr>
        <w:t xml:space="preserve">skipping </w:t>
      </w:r>
      <w:r w:rsidR="008314EF">
        <w:rPr>
          <w:b/>
          <w:u w:val="single"/>
          <w:lang w:val="en-GB"/>
        </w:rPr>
        <w:t>adaptation</w:t>
      </w:r>
      <w:r>
        <w:rPr>
          <w:b/>
          <w:u w:val="single"/>
          <w:lang w:val="en-GB"/>
        </w:rPr>
        <w:t xml:space="preserve"> </w:t>
      </w:r>
      <w:r w:rsidR="008314EF">
        <w:rPr>
          <w:b/>
          <w:u w:val="single"/>
          <w:lang w:val="en-GB"/>
        </w:rPr>
        <w:t>after transmission of PRACH</w:t>
      </w:r>
      <w:r w:rsidRPr="009A5DF8">
        <w:rPr>
          <w:b/>
          <w:u w:val="single"/>
          <w:lang w:val="en-GB"/>
        </w:rPr>
        <w:t xml:space="preserve">. </w:t>
      </w:r>
    </w:p>
    <w:p w14:paraId="3B9DB99E" w14:textId="5B8613BD" w:rsidR="009A28B4" w:rsidRPr="00627E81" w:rsidRDefault="009A28B4" w:rsidP="00450DD7">
      <w:pPr>
        <w:spacing w:before="0" w:after="0" w:line="257" w:lineRule="auto"/>
        <w:ind w:firstLineChars="0" w:firstLine="0"/>
        <w:rPr>
          <w:lang w:val="en-GB"/>
        </w:rPr>
      </w:pPr>
    </w:p>
    <w:p w14:paraId="0213EE2D" w14:textId="48ADDAFF" w:rsidR="00886683" w:rsidRPr="00E72B91" w:rsidRDefault="00A93462" w:rsidP="0001074A">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Application delay</w:t>
      </w:r>
    </w:p>
    <w:p w14:paraId="535CC753" w14:textId="3BCFAE44" w:rsidR="007863E0" w:rsidRPr="003F5AE1" w:rsidRDefault="00EE0C66" w:rsidP="00A93462">
      <w:pPr>
        <w:snapToGrid w:val="0"/>
        <w:spacing w:before="0" w:after="0" w:line="257" w:lineRule="auto"/>
        <w:ind w:firstLineChars="0" w:firstLine="0"/>
      </w:pPr>
      <w:r>
        <w:t>In RAN1#108-e</w:t>
      </w:r>
      <w:r w:rsidR="00A5081E">
        <w:t xml:space="preserve">, the following </w:t>
      </w:r>
      <w:r>
        <w:t xml:space="preserve">working assumption </w:t>
      </w:r>
      <w:r w:rsidR="001C3275">
        <w:t xml:space="preserve">and agreement </w:t>
      </w:r>
      <w:r>
        <w:t>were made regarding</w:t>
      </w:r>
      <w:r w:rsidR="00A5081E">
        <w:t xml:space="preserve"> application delay for PDCCH monitoring adaptation. </w:t>
      </w:r>
    </w:p>
    <w:tbl>
      <w:tblPr>
        <w:tblStyle w:val="TableGrid"/>
        <w:tblW w:w="0" w:type="auto"/>
        <w:tblLook w:val="04A0" w:firstRow="1" w:lastRow="0" w:firstColumn="1" w:lastColumn="0" w:noHBand="0" w:noVBand="1"/>
      </w:tblPr>
      <w:tblGrid>
        <w:gridCol w:w="9737"/>
      </w:tblGrid>
      <w:tr w:rsidR="007863E0" w14:paraId="0D235DA8" w14:textId="77777777" w:rsidTr="00201B15">
        <w:tc>
          <w:tcPr>
            <w:tcW w:w="9962" w:type="dxa"/>
          </w:tcPr>
          <w:p w14:paraId="74E94F19" w14:textId="2A104E33" w:rsidR="00EE0C66" w:rsidRDefault="00EE0C66" w:rsidP="00EE0C66">
            <w:pPr>
              <w:overflowPunct w:val="0"/>
              <w:autoSpaceDE w:val="0"/>
              <w:autoSpaceDN w:val="0"/>
              <w:spacing w:before="0" w:after="0" w:line="240" w:lineRule="auto"/>
              <w:ind w:firstLineChars="0" w:firstLine="0"/>
              <w:rPr>
                <w:rFonts w:cs="Arial"/>
                <w:color w:val="000000"/>
                <w:shd w:val="clear" w:color="auto" w:fill="FFFF00"/>
              </w:rPr>
            </w:pPr>
          </w:p>
          <w:p w14:paraId="7A2523AC" w14:textId="3D2C7BF8" w:rsidR="00EE0C66" w:rsidRPr="00EE0C66" w:rsidRDefault="00EE0C66" w:rsidP="00EE0C66">
            <w:pPr>
              <w:spacing w:before="0" w:after="0" w:line="240" w:lineRule="auto"/>
              <w:ind w:firstLineChars="0" w:firstLine="0"/>
              <w:rPr>
                <w:rFonts w:ascii="Times" w:hAnsi="Times"/>
                <w:szCs w:val="24"/>
                <w:highlight w:val="darkYellow"/>
                <w:lang w:val="en-GB" w:eastAsia="en-US"/>
              </w:rPr>
            </w:pPr>
            <w:r w:rsidRPr="00EE0C66">
              <w:rPr>
                <w:rFonts w:eastAsia="SimSun"/>
                <w:highlight w:val="darkYellow"/>
                <w:lang w:eastAsia="en-US" w:bidi="ar"/>
              </w:rPr>
              <w:t>Working Assumption</w:t>
            </w:r>
          </w:p>
          <w:p w14:paraId="7DD68327" w14:textId="77777777" w:rsidR="00EE0C66" w:rsidRPr="00EE0C66" w:rsidRDefault="00EE0C66" w:rsidP="00EE0C66">
            <w:pPr>
              <w:numPr>
                <w:ilvl w:val="0"/>
                <w:numId w:val="26"/>
              </w:numPr>
              <w:overflowPunct w:val="0"/>
              <w:autoSpaceDE w:val="0"/>
              <w:autoSpaceDN w:val="0"/>
              <w:adjustRightInd w:val="0"/>
              <w:spacing w:before="0" w:after="0" w:line="240" w:lineRule="auto"/>
              <w:ind w:firstLineChars="0"/>
              <w:jc w:val="left"/>
              <w:textAlignment w:val="baseline"/>
              <w:rPr>
                <w:rFonts w:ascii="Times" w:hAnsi="Times"/>
                <w:szCs w:val="24"/>
                <w:lang w:val="en-GB" w:eastAsia="en-US"/>
              </w:rPr>
            </w:pPr>
            <w:r w:rsidRPr="00EE0C66">
              <w:rPr>
                <w:rFonts w:eastAsia="SimSun" w:hint="eastAsia"/>
                <w:lang w:eastAsia="en-US" w:bidi="ar"/>
              </w:rPr>
              <w:t xml:space="preserve">Upon detecting a scheduling DCI format 1-1/1-2/0-1/0-2 indicating SSSG switching (i.e., </w:t>
            </w:r>
            <w:proofErr w:type="spellStart"/>
            <w:r w:rsidRPr="00EE0C66">
              <w:rPr>
                <w:rFonts w:eastAsia="SimSun" w:hint="eastAsia"/>
                <w:lang w:eastAsia="en-US" w:bidi="ar"/>
              </w:rPr>
              <w:t>Beh</w:t>
            </w:r>
            <w:proofErr w:type="spellEnd"/>
            <w:r w:rsidRPr="00EE0C66">
              <w:rPr>
                <w:rFonts w:eastAsia="SimSun" w:hint="eastAsia"/>
                <w:lang w:eastAsia="en-US" w:bidi="ar"/>
              </w:rPr>
              <w:t xml:space="preserve"> 2/2A/2B),  </w:t>
            </w:r>
          </w:p>
          <w:p w14:paraId="2972712C" w14:textId="77777777" w:rsidR="00EE0C66" w:rsidRPr="00EE0C66" w:rsidRDefault="00EE0C66" w:rsidP="00EE0C66">
            <w:pPr>
              <w:numPr>
                <w:ilvl w:val="1"/>
                <w:numId w:val="26"/>
              </w:numPr>
              <w:overflowPunct w:val="0"/>
              <w:autoSpaceDE w:val="0"/>
              <w:autoSpaceDN w:val="0"/>
              <w:adjustRightInd w:val="0"/>
              <w:spacing w:before="0" w:after="0" w:line="240" w:lineRule="auto"/>
              <w:ind w:firstLineChars="0"/>
              <w:jc w:val="left"/>
              <w:textAlignment w:val="baseline"/>
              <w:rPr>
                <w:rFonts w:ascii="Times" w:hAnsi="Times"/>
                <w:szCs w:val="24"/>
                <w:lang w:val="en-GB" w:eastAsia="en-US"/>
              </w:rPr>
            </w:pPr>
            <w:r w:rsidRPr="00EE0C66">
              <w:rPr>
                <w:rFonts w:eastAsia="SimSun" w:hint="eastAsia"/>
                <w:lang w:eastAsia="en-US" w:bidi="ar"/>
              </w:rPr>
              <w:t xml:space="preserve">the UE applies SSSG switching on an active BWP of the serving cell at a first slot that is at least </w:t>
            </w:r>
            <w:proofErr w:type="spellStart"/>
            <w:r w:rsidRPr="00EE0C66">
              <w:rPr>
                <w:rFonts w:eastAsia="SimSun" w:hint="eastAsia"/>
                <w:i/>
                <w:lang w:eastAsia="en-US" w:bidi="ar"/>
              </w:rPr>
              <w:t>P</w:t>
            </w:r>
            <w:r w:rsidRPr="00EE0C66">
              <w:rPr>
                <w:rFonts w:eastAsia="SimSun" w:hint="eastAsia"/>
                <w:i/>
                <w:vertAlign w:val="subscript"/>
                <w:lang w:eastAsia="en-US" w:bidi="ar"/>
              </w:rPr>
              <w:t>switch</w:t>
            </w:r>
            <w:proofErr w:type="spellEnd"/>
            <w:r w:rsidRPr="00EE0C66">
              <w:rPr>
                <w:rFonts w:eastAsia="SimSun" w:hint="eastAsia"/>
                <w:lang w:eastAsia="en-US" w:bidi="ar"/>
              </w:rPr>
              <w:t xml:space="preserve"> symbols after the last symbol of the PDCCH reception</w:t>
            </w:r>
          </w:p>
          <w:p w14:paraId="266C5E28" w14:textId="77777777" w:rsidR="00EE0C66" w:rsidRPr="00EE0C66" w:rsidRDefault="00EE0C66" w:rsidP="00EE0C66">
            <w:pPr>
              <w:numPr>
                <w:ilvl w:val="2"/>
                <w:numId w:val="26"/>
              </w:numPr>
              <w:overflowPunct w:val="0"/>
              <w:autoSpaceDE w:val="0"/>
              <w:autoSpaceDN w:val="0"/>
              <w:adjustRightInd w:val="0"/>
              <w:spacing w:before="0" w:after="0" w:line="240" w:lineRule="auto"/>
              <w:ind w:firstLineChars="0"/>
              <w:jc w:val="left"/>
              <w:textAlignment w:val="baseline"/>
              <w:rPr>
                <w:rFonts w:ascii="Times" w:hAnsi="Times"/>
                <w:szCs w:val="24"/>
                <w:lang w:val="en-GB" w:eastAsia="en-US"/>
              </w:rPr>
            </w:pPr>
            <w:r w:rsidRPr="00EE0C66">
              <w:rPr>
                <w:rFonts w:eastAsia="SimSun" w:hint="eastAsia"/>
                <w:lang w:eastAsia="en-US" w:bidi="ar"/>
              </w:rPr>
              <w:t>FFS: a minimum applicable scheduling offset is configured in the BWP</w:t>
            </w:r>
          </w:p>
          <w:p w14:paraId="2664EEB6" w14:textId="77777777" w:rsidR="00EE0C66" w:rsidRPr="00EE0C66" w:rsidRDefault="00EE0C66" w:rsidP="00EE0C66">
            <w:pPr>
              <w:numPr>
                <w:ilvl w:val="1"/>
                <w:numId w:val="26"/>
              </w:numPr>
              <w:overflowPunct w:val="0"/>
              <w:autoSpaceDE w:val="0"/>
              <w:autoSpaceDN w:val="0"/>
              <w:adjustRightInd w:val="0"/>
              <w:spacing w:before="0" w:after="0" w:line="240" w:lineRule="auto"/>
              <w:ind w:firstLineChars="0"/>
              <w:jc w:val="left"/>
              <w:textAlignment w:val="baseline"/>
              <w:rPr>
                <w:rFonts w:ascii="Times" w:hAnsi="Times"/>
                <w:szCs w:val="24"/>
                <w:lang w:val="en-GB" w:eastAsia="en-US"/>
              </w:rPr>
            </w:pPr>
            <w:r w:rsidRPr="00EE0C66">
              <w:rPr>
                <w:rFonts w:eastAsia="SimSun" w:hint="eastAsia"/>
                <w:lang w:eastAsia="en-US" w:bidi="ar"/>
              </w:rPr>
              <w:t xml:space="preserve">Note: </w:t>
            </w:r>
            <w:proofErr w:type="spellStart"/>
            <w:r w:rsidRPr="00EE0C66">
              <w:rPr>
                <w:rFonts w:eastAsia="SimSun" w:hint="eastAsia"/>
                <w:i/>
                <w:lang w:eastAsia="en-US" w:bidi="ar"/>
              </w:rPr>
              <w:t>P</w:t>
            </w:r>
            <w:r w:rsidRPr="00EE0C66">
              <w:rPr>
                <w:rFonts w:eastAsia="SimSun" w:hint="eastAsia"/>
                <w:i/>
                <w:vertAlign w:val="subscript"/>
                <w:lang w:eastAsia="en-US" w:bidi="ar"/>
              </w:rPr>
              <w:t>switch</w:t>
            </w:r>
            <w:proofErr w:type="spellEnd"/>
            <w:r w:rsidRPr="00EE0C66">
              <w:rPr>
                <w:rFonts w:eastAsia="SimSun" w:hint="eastAsia"/>
                <w:lang w:eastAsia="en-US" w:bidi="ar"/>
              </w:rPr>
              <w:t xml:space="preserve"> is defined in Table 10.4-1 in TS38.213 </w:t>
            </w:r>
          </w:p>
          <w:p w14:paraId="37F39768" w14:textId="474C00E3" w:rsidR="00EE0C66" w:rsidRDefault="00EE0C66" w:rsidP="00EE0C66">
            <w:pPr>
              <w:overflowPunct w:val="0"/>
              <w:autoSpaceDE w:val="0"/>
              <w:autoSpaceDN w:val="0"/>
              <w:spacing w:before="0" w:after="0" w:line="240" w:lineRule="auto"/>
              <w:ind w:firstLineChars="0" w:firstLine="0"/>
              <w:rPr>
                <w:rFonts w:cs="Arial"/>
                <w:color w:val="000000"/>
                <w:shd w:val="clear" w:color="auto" w:fill="FFFF00"/>
                <w:lang w:val="en-GB"/>
              </w:rPr>
            </w:pPr>
          </w:p>
          <w:p w14:paraId="3B54D184" w14:textId="77777777" w:rsidR="00EE0C66" w:rsidRPr="00EE0C66" w:rsidRDefault="00EE0C66" w:rsidP="00EE0C66">
            <w:pPr>
              <w:spacing w:before="0" w:after="0" w:line="240" w:lineRule="auto"/>
              <w:ind w:firstLineChars="0" w:firstLine="0"/>
              <w:jc w:val="left"/>
              <w:rPr>
                <w:rFonts w:ascii="Times" w:hAnsi="Times"/>
                <w:szCs w:val="24"/>
                <w:lang w:val="en-GB" w:eastAsia="en-US"/>
              </w:rPr>
            </w:pPr>
            <w:r w:rsidRPr="00EE0C66">
              <w:rPr>
                <w:rFonts w:eastAsia="SimSun" w:hint="eastAsia"/>
                <w:lang w:eastAsia="en-US" w:bidi="ar"/>
              </w:rPr>
              <w:t> </w:t>
            </w:r>
          </w:p>
          <w:p w14:paraId="3FF6910A" w14:textId="77777777" w:rsidR="00EE0C66" w:rsidRPr="00EE0C66" w:rsidRDefault="00EE0C66" w:rsidP="00EE0C66">
            <w:pPr>
              <w:spacing w:before="0" w:after="0" w:line="240" w:lineRule="auto"/>
              <w:ind w:firstLineChars="0" w:firstLine="0"/>
              <w:rPr>
                <w:rFonts w:ascii="Times" w:hAnsi="Times"/>
                <w:szCs w:val="24"/>
                <w:highlight w:val="green"/>
                <w:lang w:val="en-GB" w:eastAsia="en-US"/>
              </w:rPr>
            </w:pPr>
            <w:r w:rsidRPr="00EE0C66">
              <w:rPr>
                <w:rFonts w:eastAsia="SimSun"/>
                <w:highlight w:val="green"/>
                <w:lang w:eastAsia="en-US" w:bidi="ar"/>
              </w:rPr>
              <w:t>Agreement</w:t>
            </w:r>
          </w:p>
          <w:p w14:paraId="71270F89" w14:textId="77777777" w:rsidR="00EE0C66" w:rsidRPr="00EE0C66" w:rsidRDefault="00EE0C66" w:rsidP="00EE0C66">
            <w:pPr>
              <w:numPr>
                <w:ilvl w:val="0"/>
                <w:numId w:val="27"/>
              </w:numPr>
              <w:overflowPunct w:val="0"/>
              <w:autoSpaceDE w:val="0"/>
              <w:autoSpaceDN w:val="0"/>
              <w:adjustRightInd w:val="0"/>
              <w:spacing w:before="0" w:after="0" w:line="240" w:lineRule="auto"/>
              <w:ind w:firstLineChars="0"/>
              <w:jc w:val="left"/>
              <w:textAlignment w:val="baseline"/>
              <w:rPr>
                <w:rFonts w:ascii="Times" w:hAnsi="Times"/>
                <w:szCs w:val="24"/>
                <w:lang w:val="en-GB" w:eastAsia="en-US"/>
              </w:rPr>
            </w:pPr>
            <w:r w:rsidRPr="00EE0C66">
              <w:rPr>
                <w:rFonts w:eastAsia="SimSun" w:hint="eastAsia"/>
                <w:lang w:eastAsia="en-US" w:bidi="ar"/>
              </w:rPr>
              <w:t xml:space="preserve">Upon detecting a scheduling DCI format 1-1/1-2/0-1/0-2 indicating PDCCH skipping (i.e., </w:t>
            </w:r>
            <w:proofErr w:type="spellStart"/>
            <w:r w:rsidRPr="00EE0C66">
              <w:rPr>
                <w:rFonts w:eastAsia="SimSun" w:hint="eastAsia"/>
                <w:lang w:eastAsia="en-US" w:bidi="ar"/>
              </w:rPr>
              <w:t>Beh</w:t>
            </w:r>
            <w:proofErr w:type="spellEnd"/>
            <w:r w:rsidRPr="00EE0C66">
              <w:rPr>
                <w:rFonts w:eastAsia="SimSun" w:hint="eastAsia"/>
                <w:lang w:eastAsia="en-US" w:bidi="ar"/>
              </w:rPr>
              <w:t xml:space="preserve"> 1A), select one of the following schemes </w:t>
            </w:r>
          </w:p>
          <w:p w14:paraId="028BF1FC" w14:textId="77777777" w:rsidR="00EE0C66" w:rsidRPr="00EE0C66" w:rsidRDefault="00EE0C66" w:rsidP="00EE0C66">
            <w:pPr>
              <w:numPr>
                <w:ilvl w:val="1"/>
                <w:numId w:val="27"/>
              </w:numPr>
              <w:overflowPunct w:val="0"/>
              <w:autoSpaceDE w:val="0"/>
              <w:autoSpaceDN w:val="0"/>
              <w:adjustRightInd w:val="0"/>
              <w:spacing w:before="0" w:after="0" w:line="240" w:lineRule="auto"/>
              <w:ind w:firstLineChars="0"/>
              <w:jc w:val="left"/>
              <w:textAlignment w:val="baseline"/>
              <w:rPr>
                <w:rFonts w:ascii="Times" w:hAnsi="Times"/>
                <w:szCs w:val="24"/>
                <w:lang w:val="en-GB" w:eastAsia="en-US"/>
              </w:rPr>
            </w:pPr>
            <w:r w:rsidRPr="00EE0C66">
              <w:rPr>
                <w:rFonts w:eastAsia="SimSun" w:hint="eastAsia"/>
                <w:b/>
                <w:lang w:eastAsia="en-US" w:bidi="ar"/>
              </w:rPr>
              <w:lastRenderedPageBreak/>
              <w:t xml:space="preserve">Alt 1a: </w:t>
            </w:r>
            <w:r w:rsidRPr="00EE0C66">
              <w:rPr>
                <w:rFonts w:eastAsia="SimSun" w:hint="eastAsia"/>
                <w:lang w:eastAsia="en-US" w:bidi="ar"/>
              </w:rPr>
              <w:t xml:space="preserve">the UE applies </w:t>
            </w:r>
            <w:proofErr w:type="spellStart"/>
            <w:r w:rsidRPr="00EE0C66">
              <w:rPr>
                <w:rFonts w:eastAsia="SimSun" w:hint="eastAsia"/>
                <w:lang w:eastAsia="en-US" w:bidi="ar"/>
              </w:rPr>
              <w:t>Beh</w:t>
            </w:r>
            <w:proofErr w:type="spellEnd"/>
            <w:r w:rsidRPr="00EE0C66">
              <w:rPr>
                <w:rFonts w:eastAsia="SimSun" w:hint="eastAsia"/>
                <w:lang w:eastAsia="en-US" w:bidi="ar"/>
              </w:rPr>
              <w:t xml:space="preserve"> 1A on an active BWP of the serving cell at the first slot after the last OFDM symbol of the PDCCH reception</w:t>
            </w:r>
            <w:r w:rsidRPr="00EE0C66">
              <w:rPr>
                <w:rFonts w:eastAsia="SimSun" w:hint="eastAsia"/>
                <w:color w:val="FF0000"/>
                <w:lang w:eastAsia="en-US" w:bidi="ar"/>
              </w:rPr>
              <w:t xml:space="preserve"> </w:t>
            </w:r>
          </w:p>
          <w:p w14:paraId="4DCF03B9" w14:textId="77777777" w:rsidR="00EE0C66" w:rsidRPr="00EE0C66" w:rsidRDefault="00EE0C66" w:rsidP="00EE0C66">
            <w:pPr>
              <w:numPr>
                <w:ilvl w:val="2"/>
                <w:numId w:val="27"/>
              </w:numPr>
              <w:overflowPunct w:val="0"/>
              <w:autoSpaceDE w:val="0"/>
              <w:autoSpaceDN w:val="0"/>
              <w:adjustRightInd w:val="0"/>
              <w:spacing w:before="0" w:after="0" w:line="240" w:lineRule="auto"/>
              <w:ind w:firstLineChars="0"/>
              <w:jc w:val="left"/>
              <w:textAlignment w:val="baseline"/>
              <w:rPr>
                <w:rFonts w:ascii="Times" w:hAnsi="Times"/>
                <w:szCs w:val="24"/>
                <w:lang w:val="en-GB" w:eastAsia="en-US"/>
              </w:rPr>
            </w:pPr>
            <w:r w:rsidRPr="00EE0C66">
              <w:rPr>
                <w:rFonts w:eastAsia="SimSun" w:hint="eastAsia"/>
                <w:lang w:eastAsia="en-US" w:bidi="ar"/>
              </w:rPr>
              <w:t>FFS: a minimum applicable scheduling offset is configured in the BWP</w:t>
            </w:r>
          </w:p>
          <w:p w14:paraId="19CEAC60" w14:textId="77777777" w:rsidR="00EE0C66" w:rsidRPr="00EE0C66" w:rsidRDefault="00EE0C66" w:rsidP="00EE0C66">
            <w:pPr>
              <w:numPr>
                <w:ilvl w:val="2"/>
                <w:numId w:val="27"/>
              </w:numPr>
              <w:overflowPunct w:val="0"/>
              <w:autoSpaceDE w:val="0"/>
              <w:autoSpaceDN w:val="0"/>
              <w:adjustRightInd w:val="0"/>
              <w:spacing w:before="0" w:after="0" w:line="240" w:lineRule="auto"/>
              <w:ind w:firstLineChars="0"/>
              <w:jc w:val="left"/>
              <w:textAlignment w:val="baseline"/>
              <w:rPr>
                <w:rFonts w:ascii="Times" w:hAnsi="Times"/>
                <w:szCs w:val="24"/>
                <w:lang w:val="en-GB" w:eastAsia="en-US"/>
              </w:rPr>
            </w:pPr>
            <w:r w:rsidRPr="00EE0C66">
              <w:rPr>
                <w:rFonts w:eastAsia="SimSun" w:hint="eastAsia"/>
                <w:lang w:eastAsia="zh-CN" w:bidi="ar"/>
              </w:rPr>
              <w:t>F</w:t>
            </w:r>
            <w:r w:rsidRPr="00EE0C66">
              <w:rPr>
                <w:rFonts w:eastAsia="SimSun"/>
                <w:lang w:eastAsia="zh-CN" w:bidi="ar"/>
              </w:rPr>
              <w:t>FS: whether the UE will monitor PDCCH when DRX Retransmission timer is running</w:t>
            </w:r>
          </w:p>
          <w:p w14:paraId="49CAED97" w14:textId="77777777" w:rsidR="00EE0C66" w:rsidRPr="00EE0C66" w:rsidRDefault="00EE0C66" w:rsidP="00EE0C66">
            <w:pPr>
              <w:overflowPunct w:val="0"/>
              <w:autoSpaceDE w:val="0"/>
              <w:autoSpaceDN w:val="0"/>
              <w:spacing w:before="0" w:after="0" w:line="240" w:lineRule="auto"/>
              <w:ind w:firstLineChars="0" w:firstLine="0"/>
              <w:rPr>
                <w:rFonts w:cs="Arial"/>
                <w:color w:val="000000"/>
                <w:shd w:val="clear" w:color="auto" w:fill="FFFF00"/>
                <w:lang w:val="en-GB"/>
              </w:rPr>
            </w:pPr>
          </w:p>
          <w:p w14:paraId="2F6CB8AB" w14:textId="77777777" w:rsidR="00EE0C66" w:rsidRPr="00EE0C66" w:rsidRDefault="00EE0C66" w:rsidP="00EE0C66">
            <w:pPr>
              <w:spacing w:before="0" w:after="0" w:line="240" w:lineRule="auto"/>
              <w:ind w:firstLineChars="0" w:firstLine="0"/>
              <w:jc w:val="left"/>
              <w:rPr>
                <w:rFonts w:ascii="Times" w:hAnsi="Times"/>
                <w:highlight w:val="darkYellow"/>
                <w:lang w:val="en-GB" w:eastAsia="en-US"/>
              </w:rPr>
            </w:pPr>
            <w:r w:rsidRPr="00EE0C66">
              <w:rPr>
                <w:rFonts w:eastAsia="SimSun" w:hint="eastAsia"/>
                <w:highlight w:val="darkYellow"/>
                <w:lang w:eastAsia="zh-CN" w:bidi="ar"/>
              </w:rPr>
              <w:t>Working assumptions:</w:t>
            </w:r>
          </w:p>
          <w:p w14:paraId="78F54DC3" w14:textId="77777777" w:rsidR="00EE0C66" w:rsidRPr="00EE0C66" w:rsidRDefault="00EE0C66" w:rsidP="00EE0C66">
            <w:pPr>
              <w:widowControl w:val="0"/>
              <w:numPr>
                <w:ilvl w:val="0"/>
                <w:numId w:val="29"/>
              </w:numPr>
              <w:spacing w:before="0" w:beforeAutospacing="1" w:after="0" w:afterAutospacing="1" w:line="252" w:lineRule="auto"/>
              <w:ind w:firstLineChars="0"/>
              <w:jc w:val="left"/>
              <w:rPr>
                <w:rFonts w:ascii="Times" w:hAnsi="Times"/>
                <w:lang w:val="en-GB" w:eastAsia="en-US"/>
              </w:rPr>
            </w:pPr>
            <w:r w:rsidRPr="00EE0C66">
              <w:rPr>
                <w:rFonts w:eastAsia="SimSun" w:hint="eastAsia"/>
                <w:lang w:eastAsia="zh-CN" w:bidi="ar"/>
              </w:rPr>
              <w:t xml:space="preserve">When the UE </w:t>
            </w:r>
            <w:r w:rsidRPr="00EE0C66">
              <w:rPr>
                <w:rFonts w:eastAsia="SimSun" w:hint="eastAsia"/>
                <w:color w:val="FF0000"/>
                <w:lang w:eastAsia="zh-CN" w:bidi="ar"/>
              </w:rPr>
              <w:t>receives</w:t>
            </w:r>
            <w:r w:rsidRPr="00EE0C66">
              <w:rPr>
                <w:rFonts w:eastAsia="SimSun" w:hint="eastAsia"/>
                <w:lang w:eastAsia="zh-CN" w:bidi="ar"/>
              </w:rPr>
              <w:t xml:space="preserve"> DCI format 0_1 /1_1/0_2/1_2 with a </w:t>
            </w:r>
            <w:r w:rsidRPr="00EE0C66">
              <w:rPr>
                <w:lang w:eastAsia="zh-CN" w:bidi="ar"/>
              </w:rPr>
              <w:t>‘</w:t>
            </w:r>
            <w:r w:rsidRPr="00EE0C66">
              <w:rPr>
                <w:rFonts w:eastAsia="SimSun" w:hint="eastAsia"/>
                <w:lang w:eastAsia="zh-CN" w:bidi="ar"/>
              </w:rPr>
              <w:t xml:space="preserve">PDCCH monitoring adaptation indication' field in slot </w:t>
            </w:r>
            <w:r w:rsidRPr="00EE0C66">
              <w:rPr>
                <w:rFonts w:eastAsia="SimSun" w:hint="eastAsia"/>
                <w:i/>
                <w:lang w:eastAsia="zh-CN" w:bidi="ar"/>
              </w:rPr>
              <w:t>n</w:t>
            </w:r>
            <w:r w:rsidRPr="00EE0C66">
              <w:rPr>
                <w:rFonts w:eastAsia="SimSun" w:hint="eastAsia"/>
                <w:lang w:eastAsia="zh-CN" w:bidi="ar"/>
              </w:rPr>
              <w:t xml:space="preserve">, the UE does not expect to </w:t>
            </w:r>
            <w:r w:rsidRPr="00EE0C66">
              <w:rPr>
                <w:rFonts w:eastAsia="SimSun" w:hint="eastAsia"/>
                <w:color w:val="FF0000"/>
                <w:lang w:eastAsia="zh-CN" w:bidi="ar"/>
              </w:rPr>
              <w:t>receive</w:t>
            </w:r>
            <w:r w:rsidRPr="00EE0C66">
              <w:rPr>
                <w:rFonts w:eastAsia="SimSun" w:hint="eastAsia"/>
                <w:lang w:eastAsia="zh-CN" w:bidi="ar"/>
              </w:rPr>
              <w:t xml:space="preserve"> </w:t>
            </w:r>
            <w:r w:rsidRPr="00EE0C66">
              <w:rPr>
                <w:rFonts w:eastAsia="SimSun" w:hint="eastAsia"/>
                <w:color w:val="7030A0"/>
                <w:lang w:eastAsia="zh-CN" w:bidi="ar"/>
              </w:rPr>
              <w:t xml:space="preserve">DCI </w:t>
            </w:r>
            <w:proofErr w:type="gramStart"/>
            <w:r w:rsidRPr="00EE0C66">
              <w:rPr>
                <w:rFonts w:eastAsia="SimSun" w:hint="eastAsia"/>
                <w:color w:val="7030A0"/>
                <w:lang w:eastAsia="zh-CN" w:bidi="ar"/>
              </w:rPr>
              <w:t xml:space="preserve">format  </w:t>
            </w:r>
            <w:r w:rsidRPr="00EE0C66">
              <w:rPr>
                <w:rFonts w:eastAsia="SimSun" w:hint="eastAsia"/>
                <w:lang w:eastAsia="zh-CN" w:bidi="ar"/>
              </w:rPr>
              <w:t>0</w:t>
            </w:r>
            <w:proofErr w:type="gramEnd"/>
            <w:r w:rsidRPr="00EE0C66">
              <w:rPr>
                <w:rFonts w:eastAsia="SimSun" w:hint="eastAsia"/>
                <w:lang w:eastAsia="zh-CN" w:bidi="ar"/>
              </w:rPr>
              <w:t xml:space="preserve">_1 /1_1/0_2/1_2 with a </w:t>
            </w:r>
            <w:r w:rsidRPr="00EE0C66">
              <w:rPr>
                <w:rFonts w:eastAsia="SimSun" w:hint="eastAsia"/>
                <w:lang w:eastAsia="zh-CN" w:bidi="ar"/>
              </w:rPr>
              <w:t>‘</w:t>
            </w:r>
            <w:r w:rsidRPr="00EE0C66">
              <w:rPr>
                <w:rFonts w:eastAsia="SimSun" w:hint="eastAsia"/>
                <w:lang w:eastAsia="zh-CN" w:bidi="ar"/>
              </w:rPr>
              <w:t>PDCCH monitoring adaptation indication</w:t>
            </w:r>
            <w:r w:rsidRPr="00EE0C66">
              <w:rPr>
                <w:rFonts w:eastAsia="SimSun" w:hint="eastAsia"/>
                <w:lang w:eastAsia="zh-CN" w:bidi="ar"/>
              </w:rPr>
              <w:t>’</w:t>
            </w:r>
            <w:r w:rsidRPr="00EE0C66">
              <w:rPr>
                <w:rFonts w:eastAsia="SimSun" w:hint="eastAsia"/>
                <w:lang w:eastAsia="zh-CN" w:bidi="ar"/>
              </w:rPr>
              <w:t xml:space="preserve"> field indicating change to another SSSG or skipping for the same active BWP of the scheduling cell before slot </w:t>
            </w:r>
            <w:proofErr w:type="spellStart"/>
            <w:r w:rsidRPr="00EE0C66">
              <w:rPr>
                <w:rFonts w:eastAsia="SimSun" w:hint="eastAsia"/>
                <w:i/>
                <w:lang w:eastAsia="zh-CN" w:bidi="ar"/>
              </w:rPr>
              <w:t>n+X</w:t>
            </w:r>
            <w:proofErr w:type="spellEnd"/>
            <w:r w:rsidRPr="00EE0C66">
              <w:rPr>
                <w:rFonts w:eastAsia="SimSun" w:hint="eastAsia"/>
                <w:lang w:eastAsia="zh-CN" w:bidi="ar"/>
              </w:rPr>
              <w:t xml:space="preserve"> of the scheduling cell, where </w:t>
            </w:r>
            <w:r w:rsidRPr="00EE0C66">
              <w:rPr>
                <w:rFonts w:eastAsia="SimSun" w:hint="eastAsia"/>
                <w:i/>
                <w:lang w:eastAsia="zh-CN" w:bidi="ar"/>
              </w:rPr>
              <w:t>X</w:t>
            </w:r>
            <w:r w:rsidRPr="00EE0C66">
              <w:rPr>
                <w:rFonts w:eastAsia="SimSun" w:hint="eastAsia"/>
                <w:lang w:eastAsia="zh-CN" w:bidi="ar"/>
              </w:rPr>
              <w:t xml:space="preserve"> is the value of the application delay.</w:t>
            </w:r>
          </w:p>
          <w:p w14:paraId="1E931F45" w14:textId="5689DAB3" w:rsidR="00EE0C66" w:rsidRPr="00EE0C66" w:rsidRDefault="00EE0C66" w:rsidP="00EE0C66">
            <w:pPr>
              <w:widowControl w:val="0"/>
              <w:numPr>
                <w:ilvl w:val="0"/>
                <w:numId w:val="29"/>
              </w:numPr>
              <w:spacing w:before="0" w:beforeAutospacing="1" w:after="0" w:afterAutospacing="1" w:line="252" w:lineRule="auto"/>
              <w:ind w:firstLineChars="0"/>
              <w:jc w:val="left"/>
              <w:rPr>
                <w:rFonts w:ascii="Times" w:hAnsi="Times"/>
                <w:lang w:val="en-GB" w:eastAsia="en-US"/>
              </w:rPr>
            </w:pPr>
            <w:r w:rsidRPr="00EE0C66">
              <w:rPr>
                <w:rFonts w:eastAsia="SimSun" w:hint="eastAsia"/>
                <w:lang w:eastAsia="zh-CN" w:bidi="ar"/>
              </w:rPr>
              <w:t xml:space="preserve">If SSSG timer expires in slot n, the UE does not expect to </w:t>
            </w:r>
            <w:r w:rsidRPr="00EE0C66">
              <w:rPr>
                <w:rFonts w:eastAsia="SimSun" w:hint="eastAsia"/>
                <w:color w:val="FF0000"/>
                <w:lang w:eastAsia="zh-CN" w:bidi="ar"/>
              </w:rPr>
              <w:t>receive</w:t>
            </w:r>
            <w:r w:rsidRPr="00EE0C66">
              <w:rPr>
                <w:rFonts w:eastAsia="SimSun" w:hint="eastAsia"/>
                <w:lang w:eastAsia="zh-CN" w:bidi="ar"/>
              </w:rPr>
              <w:t xml:space="preserve"> </w:t>
            </w:r>
            <w:r w:rsidRPr="00EE0C66">
              <w:rPr>
                <w:rFonts w:eastAsia="SimSun" w:hint="eastAsia"/>
                <w:color w:val="7030A0"/>
                <w:lang w:eastAsia="zh-CN" w:bidi="ar"/>
              </w:rPr>
              <w:t xml:space="preserve">DCI format  </w:t>
            </w:r>
            <w:r w:rsidRPr="00EE0C66">
              <w:rPr>
                <w:rFonts w:eastAsia="SimSun" w:hint="eastAsia"/>
                <w:lang w:eastAsia="zh-CN" w:bidi="ar"/>
              </w:rPr>
              <w:t xml:space="preserve">0_1 /1_1/0_2/1_2 with a </w:t>
            </w:r>
            <w:r w:rsidRPr="00EE0C66">
              <w:rPr>
                <w:lang w:eastAsia="zh-CN" w:bidi="ar"/>
              </w:rPr>
              <w:t>‘</w:t>
            </w:r>
            <w:r w:rsidRPr="00EE0C66">
              <w:rPr>
                <w:rFonts w:eastAsia="SimSun" w:hint="eastAsia"/>
                <w:lang w:eastAsia="zh-CN" w:bidi="ar"/>
              </w:rPr>
              <w:t>PDCCH monitoring adaptation indication</w:t>
            </w:r>
            <w:r w:rsidRPr="00EE0C66">
              <w:rPr>
                <w:lang w:eastAsia="zh-CN" w:bidi="ar"/>
              </w:rPr>
              <w:t>’</w:t>
            </w:r>
            <w:r w:rsidRPr="00EE0C66">
              <w:rPr>
                <w:rFonts w:eastAsia="SimSun" w:hint="eastAsia"/>
                <w:lang w:eastAsia="zh-CN" w:bidi="ar"/>
              </w:rPr>
              <w:t xml:space="preserve"> field indicating change to another SSSG or skipping for the same active BWP of the scheduling cell before slot </w:t>
            </w:r>
            <w:proofErr w:type="spellStart"/>
            <w:r w:rsidRPr="00EE0C66">
              <w:rPr>
                <w:rFonts w:eastAsia="SimSun" w:hint="eastAsia"/>
                <w:lang w:eastAsia="zh-CN" w:bidi="ar"/>
              </w:rPr>
              <w:t>n+X</w:t>
            </w:r>
            <w:proofErr w:type="spellEnd"/>
            <w:r w:rsidRPr="00EE0C66">
              <w:rPr>
                <w:rFonts w:eastAsia="SimSun" w:hint="eastAsia"/>
                <w:lang w:eastAsia="zh-CN" w:bidi="ar"/>
              </w:rPr>
              <w:t xml:space="preserve"> of the scheduling cell, where </w:t>
            </w:r>
            <w:r w:rsidRPr="00EE0C66">
              <w:rPr>
                <w:rFonts w:eastAsia="SimSun" w:hint="eastAsia"/>
                <w:i/>
                <w:lang w:eastAsia="zh-CN" w:bidi="ar"/>
              </w:rPr>
              <w:t xml:space="preserve">X </w:t>
            </w:r>
            <w:r w:rsidRPr="00EE0C66">
              <w:rPr>
                <w:rFonts w:eastAsia="SimSun" w:hint="eastAsia"/>
                <w:lang w:eastAsia="zh-CN" w:bidi="ar"/>
              </w:rPr>
              <w:t>is the value of the application delay.</w:t>
            </w:r>
          </w:p>
        </w:tc>
      </w:tr>
    </w:tbl>
    <w:p w14:paraId="49745352" w14:textId="77777777" w:rsidR="0083259C" w:rsidRPr="00992804" w:rsidRDefault="0083259C" w:rsidP="0083259C">
      <w:pPr>
        <w:ind w:firstLineChars="0" w:firstLine="0"/>
      </w:pPr>
    </w:p>
    <w:p w14:paraId="6F374D4E" w14:textId="77777777" w:rsidR="00992804" w:rsidRDefault="0083259C" w:rsidP="0083259C">
      <w:pPr>
        <w:snapToGrid w:val="0"/>
        <w:spacing w:before="0" w:after="0" w:line="257" w:lineRule="auto"/>
        <w:ind w:firstLineChars="0" w:firstLine="0"/>
      </w:pPr>
      <w:r w:rsidRPr="0083259C">
        <w:t xml:space="preserve">If </w:t>
      </w:r>
      <w:r w:rsidRPr="00EE0C66">
        <w:rPr>
          <w:rFonts w:hint="eastAsia"/>
        </w:rPr>
        <w:t>a minimum applicable scheduling offset is configured in the BW</w:t>
      </w:r>
      <w:r w:rsidRPr="0083259C">
        <w:rPr>
          <w:rFonts w:hint="eastAsia"/>
        </w:rPr>
        <w:t>P,</w:t>
      </w:r>
      <w:r w:rsidRPr="0083259C">
        <w:t xml:space="preserve"> a larger application delay is needed due to relaxed PDCCH processing </w:t>
      </w:r>
      <w:r>
        <w:t>when</w:t>
      </w:r>
      <w:r w:rsidRPr="0083259C">
        <w:t xml:space="preserve"> cross-slot scheduling is enabled. The issue exists for both SSSG switching and PDCCH skipping. For SSSG switching, the critical issue is </w:t>
      </w:r>
      <w:r>
        <w:t xml:space="preserve">that </w:t>
      </w:r>
      <w:r w:rsidRPr="0083259C">
        <w:t xml:space="preserve">UE </w:t>
      </w:r>
      <w:r>
        <w:t xml:space="preserve">may </w:t>
      </w:r>
      <w:r w:rsidRPr="0083259C">
        <w:t xml:space="preserve">miss </w:t>
      </w:r>
      <w:r>
        <w:t xml:space="preserve">receiving a </w:t>
      </w:r>
      <w:r w:rsidRPr="0083259C">
        <w:t>new PD</w:t>
      </w:r>
      <w:r>
        <w:t xml:space="preserve">CCH according to the </w:t>
      </w:r>
      <w:r w:rsidRPr="0083259C">
        <w:t xml:space="preserve">new SSSG if the application delay is too small. </w:t>
      </w:r>
      <w:r w:rsidR="00992804" w:rsidRPr="00992804">
        <w:t xml:space="preserve">For example, when </w:t>
      </w:r>
      <w:proofErr w:type="spellStart"/>
      <w:r w:rsidR="00992804" w:rsidRPr="00992804">
        <w:t>gNB</w:t>
      </w:r>
      <w:proofErr w:type="spellEnd"/>
      <w:r w:rsidR="00992804" w:rsidRPr="00992804">
        <w:t xml:space="preserve"> transmits a triggering PDCCH carries an adaptation indication of SSSG switching </w:t>
      </w:r>
      <w:r w:rsidR="00576DDB" w:rsidRPr="00992804">
        <w:t xml:space="preserve">in slot n, and </w:t>
      </w:r>
      <w:proofErr w:type="spellStart"/>
      <w:r w:rsidR="00992804" w:rsidRPr="00992804">
        <w:t>gNB</w:t>
      </w:r>
      <w:proofErr w:type="spellEnd"/>
      <w:r w:rsidR="00992804" w:rsidRPr="00992804">
        <w:t xml:space="preserve"> </w:t>
      </w:r>
      <w:r w:rsidR="00576DDB" w:rsidRPr="00992804">
        <w:t xml:space="preserve">transmits </w:t>
      </w:r>
      <w:r w:rsidR="00992804" w:rsidRPr="00992804">
        <w:t xml:space="preserve">a </w:t>
      </w:r>
      <w:r w:rsidR="00576DDB" w:rsidRPr="00992804">
        <w:t xml:space="preserve">scheduling </w:t>
      </w:r>
      <w:r w:rsidR="00992804" w:rsidRPr="00992804">
        <w:t xml:space="preserve">PDCCH before slot, n + minK0, according to the </w:t>
      </w:r>
      <w:r w:rsidR="00576DDB" w:rsidRPr="00992804">
        <w:t xml:space="preserve">new SSSG. UE will miss the scheduling PDCCH due to </w:t>
      </w:r>
      <w:r w:rsidR="00992804" w:rsidRPr="00992804">
        <w:t xml:space="preserve">relaxed PDCCH processing of the triggering PDCCH. </w:t>
      </w:r>
      <w:r w:rsidR="00992804" w:rsidRPr="0083259C">
        <w:t xml:space="preserve">For PDCCH skipping, </w:t>
      </w:r>
      <w:r w:rsidRPr="0083259C">
        <w:t>UE may not be able to</w:t>
      </w:r>
      <w:r w:rsidR="00576DDB">
        <w:t xml:space="preserve"> track</w:t>
      </w:r>
      <w:r>
        <w:t xml:space="preserve"> the remaining PDCCH skipping duration</w:t>
      </w:r>
      <w:r w:rsidR="00576DDB">
        <w:t xml:space="preserve"> correctly if application delay is too small. When cross-slot scheduling is enabled if </w:t>
      </w:r>
      <w:r w:rsidR="00576DDB" w:rsidRPr="00EE0C66">
        <w:rPr>
          <w:rFonts w:hint="eastAsia"/>
        </w:rPr>
        <w:t>a minimum applicable scheduling offset</w:t>
      </w:r>
      <w:r w:rsidR="00576DDB">
        <w:t xml:space="preserve"> is configured, a UE is not able to finish decoding a</w:t>
      </w:r>
      <w:r w:rsidR="00576DDB" w:rsidRPr="00EE0C66">
        <w:rPr>
          <w:rFonts w:hint="eastAsia"/>
        </w:rPr>
        <w:t xml:space="preserve"> </w:t>
      </w:r>
      <w:r>
        <w:t xml:space="preserve">PDCCH </w:t>
      </w:r>
      <w:r w:rsidR="00576DDB">
        <w:t xml:space="preserve">in a first slot after the </w:t>
      </w:r>
      <w:r w:rsidR="00576DDB" w:rsidRPr="00EE0C66">
        <w:rPr>
          <w:rFonts w:eastAsia="SimSun" w:hint="eastAsia"/>
          <w:lang w:eastAsia="en-US" w:bidi="ar"/>
        </w:rPr>
        <w:t>PDCCH reception</w:t>
      </w:r>
      <w:r w:rsidR="00576DDB">
        <w:rPr>
          <w:rFonts w:eastAsia="SimSun"/>
          <w:lang w:eastAsia="en-US" w:bidi="ar"/>
        </w:rPr>
        <w:t xml:space="preserve">. When the PDCCH </w:t>
      </w:r>
      <w:r w:rsidR="00576DDB">
        <w:t xml:space="preserve">carrying a PDCCH skipping duration, the UE can’t start counting remaining PDCCH skipping duration till UE finishes decoding the PDCCH. </w:t>
      </w:r>
    </w:p>
    <w:p w14:paraId="3AB4D944" w14:textId="77777777" w:rsidR="00992804" w:rsidRDefault="00992804" w:rsidP="0083259C">
      <w:pPr>
        <w:snapToGrid w:val="0"/>
        <w:spacing w:before="0" w:after="0" w:line="257" w:lineRule="auto"/>
        <w:ind w:firstLineChars="0" w:firstLine="0"/>
      </w:pPr>
    </w:p>
    <w:p w14:paraId="2042A17E" w14:textId="7197A611" w:rsidR="00576DDB" w:rsidRDefault="00576DDB" w:rsidP="0083259C">
      <w:pPr>
        <w:snapToGrid w:val="0"/>
        <w:spacing w:before="0" w:after="0" w:line="257" w:lineRule="auto"/>
        <w:ind w:firstLineChars="0" w:firstLine="0"/>
      </w:pPr>
      <w:r>
        <w:t>To resolve the issues, it’s necessary to extend application delay for PDCCH monitoring adaptation based on applied</w:t>
      </w:r>
      <w:r w:rsidR="00992804">
        <w:t xml:space="preserve"> minimum K0</w:t>
      </w:r>
      <w:r>
        <w:t xml:space="preserve"> if </w:t>
      </w:r>
      <w:r w:rsidRPr="00EE0C66">
        <w:rPr>
          <w:rFonts w:hint="eastAsia"/>
        </w:rPr>
        <w:t>a minimum applicable scheduling offset is configured</w:t>
      </w:r>
      <w:r>
        <w:t xml:space="preserve">. </w:t>
      </w:r>
    </w:p>
    <w:p w14:paraId="5C7C69D6" w14:textId="0D6E0BF2" w:rsidR="0083259C" w:rsidRDefault="0083259C" w:rsidP="00EF7C56">
      <w:pPr>
        <w:pStyle w:val="BodyText"/>
        <w:overflowPunct w:val="0"/>
        <w:autoSpaceDE w:val="0"/>
        <w:autoSpaceDN w:val="0"/>
        <w:spacing w:before="0" w:after="0" w:line="240" w:lineRule="auto"/>
        <w:ind w:firstLineChars="0" w:firstLine="0"/>
        <w:jc w:val="left"/>
        <w:rPr>
          <w:b/>
          <w:u w:val="single"/>
          <w:lang w:val="en-GB"/>
        </w:rPr>
      </w:pPr>
    </w:p>
    <w:p w14:paraId="3B3E5C37" w14:textId="7114A72F" w:rsidR="001C3275" w:rsidRDefault="00992804" w:rsidP="005A0B2E">
      <w:pPr>
        <w:snapToGrid w:val="0"/>
        <w:spacing w:before="0" w:after="0" w:line="240" w:lineRule="auto"/>
        <w:ind w:firstLineChars="0" w:firstLine="0"/>
        <w:rPr>
          <w:b/>
          <w:u w:val="single"/>
          <w:lang w:val="en-GB"/>
        </w:rPr>
      </w:pPr>
      <w:r w:rsidRPr="00A31F24">
        <w:rPr>
          <w:b/>
          <w:u w:val="single"/>
          <w:lang w:val="en-GB"/>
        </w:rPr>
        <w:t>Proposal #</w:t>
      </w:r>
      <w:r w:rsidR="00641DC5">
        <w:rPr>
          <w:b/>
          <w:u w:val="single"/>
          <w:lang w:val="en-GB"/>
        </w:rPr>
        <w:t>3</w:t>
      </w:r>
      <w:r w:rsidRPr="00A31F24">
        <w:rPr>
          <w:b/>
          <w:u w:val="single"/>
          <w:lang w:val="en-GB"/>
        </w:rPr>
        <w:t xml:space="preserve">: </w:t>
      </w:r>
      <w:r w:rsidR="005A0B2E" w:rsidRPr="005A0B2E">
        <w:rPr>
          <w:rFonts w:hint="eastAsia"/>
          <w:b/>
          <w:u w:val="single"/>
          <w:lang w:val="en-GB"/>
        </w:rPr>
        <w:t xml:space="preserve">Upon detecting a scheduling DCI format 1-1/1-2/0-1/0-2 indicating </w:t>
      </w:r>
      <w:r w:rsidR="005A0B2E" w:rsidRPr="005A0B2E">
        <w:rPr>
          <w:b/>
          <w:u w:val="single"/>
          <w:lang w:val="en-GB"/>
        </w:rPr>
        <w:t xml:space="preserve">PDCCH monitoring adaptation, the </w:t>
      </w:r>
      <w:r w:rsidR="005A0B2E" w:rsidRPr="005A0B2E">
        <w:rPr>
          <w:rFonts w:hint="eastAsia"/>
          <w:b/>
          <w:u w:val="single"/>
          <w:lang w:val="en-GB"/>
        </w:rPr>
        <w:t xml:space="preserve">UE applies </w:t>
      </w:r>
      <w:r w:rsidR="005A0B2E" w:rsidRPr="005A0B2E">
        <w:rPr>
          <w:b/>
          <w:u w:val="single"/>
          <w:lang w:val="en-GB"/>
        </w:rPr>
        <w:t>PDCCH monitoring adaptation</w:t>
      </w:r>
      <w:r w:rsidR="005A0B2E" w:rsidRPr="005A0B2E">
        <w:rPr>
          <w:rFonts w:hint="eastAsia"/>
          <w:b/>
          <w:u w:val="single"/>
          <w:lang w:val="en-GB"/>
        </w:rPr>
        <w:t xml:space="preserve"> on an active BWP of the serving cell </w:t>
      </w:r>
      <w:r w:rsidR="005A0B2E" w:rsidRPr="005A0B2E">
        <w:rPr>
          <w:b/>
          <w:u w:val="single"/>
          <w:lang w:val="en-GB"/>
        </w:rPr>
        <w:t xml:space="preserve">at the first slot </w:t>
      </w:r>
      <w:r w:rsidR="005A0B2E" w:rsidRPr="005A0B2E">
        <w:rPr>
          <w:rFonts w:hint="eastAsia"/>
          <w:b/>
          <w:u w:val="single"/>
          <w:lang w:val="en-GB"/>
        </w:rPr>
        <w:t xml:space="preserve">that is at least </w:t>
      </w:r>
      <w:r w:rsidR="005A0B2E" w:rsidRPr="005A0B2E">
        <w:rPr>
          <w:b/>
          <w:i/>
          <w:u w:val="single"/>
          <w:lang w:val="en-GB"/>
        </w:rPr>
        <w:t>minK0</w:t>
      </w:r>
      <w:r w:rsidR="005A0B2E" w:rsidRPr="005A0B2E">
        <w:rPr>
          <w:b/>
          <w:u w:val="single"/>
          <w:lang w:val="en-GB"/>
        </w:rPr>
        <w:t xml:space="preserve"> slots </w:t>
      </w:r>
      <w:r w:rsidR="005A0B2E" w:rsidRPr="005A0B2E">
        <w:rPr>
          <w:rFonts w:hint="eastAsia"/>
          <w:b/>
          <w:u w:val="single"/>
          <w:lang w:val="en-GB"/>
        </w:rPr>
        <w:t>after the PDCCH reception</w:t>
      </w:r>
      <w:r w:rsidR="005A0B2E" w:rsidRPr="005A0B2E">
        <w:rPr>
          <w:b/>
          <w:u w:val="single"/>
          <w:lang w:val="en-GB"/>
        </w:rPr>
        <w:t xml:space="preserve"> </w:t>
      </w:r>
      <w:r w:rsidR="005A0B2E" w:rsidRPr="00A31F24">
        <w:rPr>
          <w:b/>
          <w:u w:val="single"/>
          <w:lang w:val="en-GB"/>
        </w:rPr>
        <w:t xml:space="preserve">if </w:t>
      </w:r>
      <w:r w:rsidR="005A0B2E" w:rsidRPr="00EE0C66">
        <w:rPr>
          <w:b/>
          <w:u w:val="single"/>
          <w:lang w:val="en-GB"/>
        </w:rPr>
        <w:t>a minimum applicable scheduling offset is configured</w:t>
      </w:r>
    </w:p>
    <w:p w14:paraId="2D1AD80B" w14:textId="33066E40" w:rsidR="005A0B2E" w:rsidRPr="005A0B2E" w:rsidRDefault="005A0B2E" w:rsidP="005A0B2E">
      <w:pPr>
        <w:pStyle w:val="ListParagraph"/>
        <w:numPr>
          <w:ilvl w:val="0"/>
          <w:numId w:val="17"/>
        </w:numPr>
        <w:snapToGrid w:val="0"/>
        <w:spacing w:before="0" w:line="240" w:lineRule="auto"/>
        <w:ind w:firstLineChars="0"/>
        <w:rPr>
          <w:rFonts w:ascii="Times New Roman" w:eastAsia="Batang" w:hAnsi="Times New Roman"/>
          <w:b/>
          <w:sz w:val="20"/>
          <w:szCs w:val="20"/>
          <w:u w:val="single"/>
          <w:lang w:val="en-GB" w:eastAsia="ko-KR"/>
        </w:rPr>
      </w:pPr>
      <w:r w:rsidRPr="005A0B2E">
        <w:rPr>
          <w:rFonts w:ascii="Times New Roman" w:eastAsia="Batang" w:hAnsi="Times New Roman"/>
          <w:b/>
          <w:i/>
          <w:sz w:val="20"/>
          <w:szCs w:val="20"/>
          <w:u w:val="single"/>
          <w:lang w:val="en-GB" w:eastAsia="ko-KR"/>
        </w:rPr>
        <w:t>minK0</w:t>
      </w:r>
      <w:r w:rsidRPr="005A0B2E">
        <w:rPr>
          <w:rFonts w:ascii="Times New Roman" w:eastAsia="Batang" w:hAnsi="Times New Roman"/>
          <w:b/>
          <w:sz w:val="20"/>
          <w:szCs w:val="20"/>
          <w:u w:val="single"/>
          <w:lang w:val="en-GB" w:eastAsia="ko-KR"/>
        </w:rPr>
        <w:t xml:space="preserve"> is applied minimum applicable scheduling offset for K0</w:t>
      </w:r>
    </w:p>
    <w:p w14:paraId="263DB868" w14:textId="77777777" w:rsidR="00641DC5" w:rsidRDefault="00641DC5" w:rsidP="00DD6968">
      <w:pPr>
        <w:pStyle w:val="BodyText"/>
        <w:overflowPunct w:val="0"/>
        <w:autoSpaceDE w:val="0"/>
        <w:autoSpaceDN w:val="0"/>
        <w:spacing w:before="0" w:after="0" w:line="240" w:lineRule="auto"/>
        <w:ind w:firstLineChars="0" w:firstLine="0"/>
        <w:jc w:val="left"/>
        <w:rPr>
          <w:color w:val="000000"/>
          <w:lang w:val="en-GB" w:eastAsia="zh-CN"/>
        </w:rPr>
      </w:pPr>
    </w:p>
    <w:p w14:paraId="2BD6D5E9" w14:textId="7C51F4AE" w:rsidR="00DD6968" w:rsidRDefault="00DD6968" w:rsidP="001B4B57">
      <w:pPr>
        <w:snapToGrid w:val="0"/>
        <w:spacing w:before="0" w:after="0" w:line="240" w:lineRule="auto"/>
        <w:ind w:firstLineChars="0" w:firstLine="0"/>
        <w:rPr>
          <w:b/>
          <w:u w:val="single"/>
        </w:rPr>
      </w:pPr>
    </w:p>
    <w:p w14:paraId="2231E636" w14:textId="678FFADB" w:rsidR="00641DC5" w:rsidRDefault="00641DC5" w:rsidP="00641DC5">
      <w:pPr>
        <w:pStyle w:val="BodyText"/>
        <w:overflowPunct w:val="0"/>
        <w:autoSpaceDE w:val="0"/>
        <w:autoSpaceDN w:val="0"/>
        <w:spacing w:before="0" w:after="0" w:line="240" w:lineRule="auto"/>
        <w:ind w:firstLineChars="0" w:firstLine="0"/>
        <w:jc w:val="left"/>
        <w:rPr>
          <w:color w:val="000000"/>
          <w:lang w:eastAsia="zh-CN"/>
        </w:rPr>
      </w:pPr>
      <w:r>
        <w:rPr>
          <w:color w:val="000000"/>
          <w:lang w:eastAsia="zh-CN"/>
        </w:rPr>
        <w:t xml:space="preserve">Also, UE should be able to receive scheduling PDCCH within an application delay. To avoid any ambiguity, UE doesn’t expect to receive different PDCCH adaptation indication during the application delay. Therefore, we support the working assumption about PDCCH monitoring behavior within application delay.  </w:t>
      </w:r>
    </w:p>
    <w:p w14:paraId="51DF1C7F" w14:textId="3840121C" w:rsidR="00641DC5" w:rsidRPr="00DD6968" w:rsidRDefault="00641DC5" w:rsidP="001B4B57">
      <w:pPr>
        <w:snapToGrid w:val="0"/>
        <w:spacing w:before="0" w:after="0" w:line="240" w:lineRule="auto"/>
        <w:ind w:firstLineChars="0" w:firstLine="0"/>
        <w:rPr>
          <w:b/>
          <w:u w:val="single"/>
        </w:rPr>
      </w:pPr>
    </w:p>
    <w:p w14:paraId="5C0C30C5" w14:textId="1C651434" w:rsidR="00EE0C66" w:rsidRPr="00334548" w:rsidRDefault="00E35962" w:rsidP="00334548">
      <w:pPr>
        <w:snapToGrid w:val="0"/>
        <w:spacing w:before="0" w:after="0" w:line="240" w:lineRule="auto"/>
        <w:ind w:firstLineChars="0" w:firstLine="0"/>
        <w:rPr>
          <w:b/>
          <w:u w:val="single"/>
          <w:lang w:val="en-GB"/>
        </w:rPr>
      </w:pPr>
      <w:r>
        <w:rPr>
          <w:b/>
          <w:u w:val="single"/>
          <w:lang w:val="en-GB"/>
        </w:rPr>
        <w:t xml:space="preserve">Proposal </w:t>
      </w:r>
      <w:r w:rsidR="00E551EE">
        <w:rPr>
          <w:b/>
          <w:u w:val="single"/>
          <w:lang w:val="en-GB"/>
        </w:rPr>
        <w:t>#</w:t>
      </w:r>
      <w:r w:rsidR="001C3275">
        <w:rPr>
          <w:b/>
          <w:u w:val="single"/>
          <w:lang w:val="en-GB"/>
        </w:rPr>
        <w:t>4</w:t>
      </w:r>
      <w:r w:rsidR="00E551EE">
        <w:rPr>
          <w:b/>
          <w:u w:val="single"/>
          <w:lang w:val="en-GB"/>
        </w:rPr>
        <w:t xml:space="preserve">: </w:t>
      </w:r>
      <w:r w:rsidR="00EE0C66">
        <w:rPr>
          <w:b/>
          <w:u w:val="single"/>
          <w:lang w:val="en-GB"/>
        </w:rPr>
        <w:t>Confirm the following working assumption</w:t>
      </w:r>
    </w:p>
    <w:p w14:paraId="13226CC4" w14:textId="77777777" w:rsidR="00334548" w:rsidRPr="00EE0C66" w:rsidRDefault="00334548" w:rsidP="00334548">
      <w:pPr>
        <w:spacing w:before="0" w:after="0" w:line="240" w:lineRule="auto"/>
        <w:ind w:firstLineChars="0" w:firstLine="0"/>
        <w:jc w:val="left"/>
        <w:rPr>
          <w:rFonts w:ascii="Times" w:hAnsi="Times"/>
          <w:highlight w:val="darkYellow"/>
          <w:lang w:val="en-GB" w:eastAsia="en-US"/>
        </w:rPr>
      </w:pPr>
      <w:r w:rsidRPr="00EE0C66">
        <w:rPr>
          <w:rFonts w:eastAsia="SimSun" w:hint="eastAsia"/>
          <w:highlight w:val="darkYellow"/>
          <w:lang w:eastAsia="zh-CN" w:bidi="ar"/>
        </w:rPr>
        <w:t>Working assumptions:</w:t>
      </w:r>
    </w:p>
    <w:p w14:paraId="2AB36742" w14:textId="77777777" w:rsidR="00334548" w:rsidRDefault="00334548" w:rsidP="00334548">
      <w:pPr>
        <w:widowControl w:val="0"/>
        <w:numPr>
          <w:ilvl w:val="0"/>
          <w:numId w:val="29"/>
        </w:numPr>
        <w:spacing w:before="0" w:after="0" w:line="240" w:lineRule="auto"/>
        <w:ind w:firstLineChars="0"/>
        <w:jc w:val="left"/>
        <w:rPr>
          <w:rFonts w:ascii="Times" w:hAnsi="Times"/>
          <w:lang w:val="en-GB" w:eastAsia="en-US"/>
        </w:rPr>
      </w:pPr>
      <w:r w:rsidRPr="00EE0C66">
        <w:rPr>
          <w:rFonts w:eastAsia="SimSun" w:hint="eastAsia"/>
          <w:lang w:eastAsia="zh-CN" w:bidi="ar"/>
        </w:rPr>
        <w:t xml:space="preserve">When the UE </w:t>
      </w:r>
      <w:r w:rsidRPr="00EE0C66">
        <w:rPr>
          <w:rFonts w:eastAsia="SimSun" w:hint="eastAsia"/>
          <w:color w:val="FF0000"/>
          <w:lang w:eastAsia="zh-CN" w:bidi="ar"/>
        </w:rPr>
        <w:t>receives</w:t>
      </w:r>
      <w:r w:rsidRPr="00EE0C66">
        <w:rPr>
          <w:rFonts w:eastAsia="SimSun" w:hint="eastAsia"/>
          <w:lang w:eastAsia="zh-CN" w:bidi="ar"/>
        </w:rPr>
        <w:t xml:space="preserve"> DCI format 0_1 /1_1/0_2/1_2 with a </w:t>
      </w:r>
      <w:r w:rsidRPr="00EE0C66">
        <w:rPr>
          <w:lang w:eastAsia="zh-CN" w:bidi="ar"/>
        </w:rPr>
        <w:t>‘</w:t>
      </w:r>
      <w:r w:rsidRPr="00EE0C66">
        <w:rPr>
          <w:rFonts w:eastAsia="SimSun" w:hint="eastAsia"/>
          <w:lang w:eastAsia="zh-CN" w:bidi="ar"/>
        </w:rPr>
        <w:t xml:space="preserve">PDCCH monitoring adaptation indication' field in slot </w:t>
      </w:r>
      <w:r w:rsidRPr="00EE0C66">
        <w:rPr>
          <w:rFonts w:eastAsia="SimSun" w:hint="eastAsia"/>
          <w:i/>
          <w:lang w:eastAsia="zh-CN" w:bidi="ar"/>
        </w:rPr>
        <w:t>n</w:t>
      </w:r>
      <w:r w:rsidRPr="00EE0C66">
        <w:rPr>
          <w:rFonts w:eastAsia="SimSun" w:hint="eastAsia"/>
          <w:lang w:eastAsia="zh-CN" w:bidi="ar"/>
        </w:rPr>
        <w:t xml:space="preserve">, the UE does not expect to </w:t>
      </w:r>
      <w:r w:rsidRPr="00EE0C66">
        <w:rPr>
          <w:rFonts w:eastAsia="SimSun" w:hint="eastAsia"/>
          <w:color w:val="FF0000"/>
          <w:lang w:eastAsia="zh-CN" w:bidi="ar"/>
        </w:rPr>
        <w:t>receive</w:t>
      </w:r>
      <w:r w:rsidRPr="00EE0C66">
        <w:rPr>
          <w:rFonts w:eastAsia="SimSun" w:hint="eastAsia"/>
          <w:lang w:eastAsia="zh-CN" w:bidi="ar"/>
        </w:rPr>
        <w:t xml:space="preserve"> </w:t>
      </w:r>
      <w:r w:rsidRPr="00EE0C66">
        <w:rPr>
          <w:rFonts w:eastAsia="SimSun" w:hint="eastAsia"/>
          <w:color w:val="7030A0"/>
          <w:lang w:eastAsia="zh-CN" w:bidi="ar"/>
        </w:rPr>
        <w:t xml:space="preserve">DCI </w:t>
      </w:r>
      <w:proofErr w:type="gramStart"/>
      <w:r w:rsidRPr="00EE0C66">
        <w:rPr>
          <w:rFonts w:eastAsia="SimSun" w:hint="eastAsia"/>
          <w:color w:val="7030A0"/>
          <w:lang w:eastAsia="zh-CN" w:bidi="ar"/>
        </w:rPr>
        <w:t xml:space="preserve">format  </w:t>
      </w:r>
      <w:r w:rsidRPr="00EE0C66">
        <w:rPr>
          <w:rFonts w:eastAsia="SimSun" w:hint="eastAsia"/>
          <w:lang w:eastAsia="zh-CN" w:bidi="ar"/>
        </w:rPr>
        <w:t>0</w:t>
      </w:r>
      <w:proofErr w:type="gramEnd"/>
      <w:r w:rsidRPr="00EE0C66">
        <w:rPr>
          <w:rFonts w:eastAsia="SimSun" w:hint="eastAsia"/>
          <w:lang w:eastAsia="zh-CN" w:bidi="ar"/>
        </w:rPr>
        <w:t xml:space="preserve">_1 /1_1/0_2/1_2 with a </w:t>
      </w:r>
      <w:r w:rsidRPr="00EE0C66">
        <w:rPr>
          <w:rFonts w:eastAsia="SimSun" w:hint="eastAsia"/>
          <w:lang w:eastAsia="zh-CN" w:bidi="ar"/>
        </w:rPr>
        <w:t>‘</w:t>
      </w:r>
      <w:r w:rsidRPr="00EE0C66">
        <w:rPr>
          <w:rFonts w:eastAsia="SimSun" w:hint="eastAsia"/>
          <w:lang w:eastAsia="zh-CN" w:bidi="ar"/>
        </w:rPr>
        <w:t>PDCCH monitoring adaptation indication</w:t>
      </w:r>
      <w:r w:rsidRPr="00EE0C66">
        <w:rPr>
          <w:rFonts w:eastAsia="SimSun" w:hint="eastAsia"/>
          <w:lang w:eastAsia="zh-CN" w:bidi="ar"/>
        </w:rPr>
        <w:t>’</w:t>
      </w:r>
      <w:r w:rsidRPr="00EE0C66">
        <w:rPr>
          <w:rFonts w:eastAsia="SimSun" w:hint="eastAsia"/>
          <w:lang w:eastAsia="zh-CN" w:bidi="ar"/>
        </w:rPr>
        <w:t xml:space="preserve"> field indicating change to another SSSG or skipping for the same active BWP of the scheduling cell before slot </w:t>
      </w:r>
      <w:proofErr w:type="spellStart"/>
      <w:r w:rsidRPr="00EE0C66">
        <w:rPr>
          <w:rFonts w:eastAsia="SimSun" w:hint="eastAsia"/>
          <w:i/>
          <w:lang w:eastAsia="zh-CN" w:bidi="ar"/>
        </w:rPr>
        <w:t>n+X</w:t>
      </w:r>
      <w:proofErr w:type="spellEnd"/>
      <w:r w:rsidRPr="00EE0C66">
        <w:rPr>
          <w:rFonts w:eastAsia="SimSun" w:hint="eastAsia"/>
          <w:lang w:eastAsia="zh-CN" w:bidi="ar"/>
        </w:rPr>
        <w:t xml:space="preserve"> of the scheduling cell, where </w:t>
      </w:r>
      <w:r w:rsidRPr="00EE0C66">
        <w:rPr>
          <w:rFonts w:eastAsia="SimSun" w:hint="eastAsia"/>
          <w:i/>
          <w:lang w:eastAsia="zh-CN" w:bidi="ar"/>
        </w:rPr>
        <w:t>X</w:t>
      </w:r>
      <w:r w:rsidRPr="00EE0C66">
        <w:rPr>
          <w:rFonts w:eastAsia="SimSun" w:hint="eastAsia"/>
          <w:lang w:eastAsia="zh-CN" w:bidi="ar"/>
        </w:rPr>
        <w:t xml:space="preserve"> is the value of the application delay.</w:t>
      </w:r>
    </w:p>
    <w:p w14:paraId="3F8D1077" w14:textId="77777777" w:rsidR="00334548" w:rsidRPr="007F63D2" w:rsidRDefault="00334548" w:rsidP="00334548">
      <w:pPr>
        <w:widowControl w:val="0"/>
        <w:numPr>
          <w:ilvl w:val="0"/>
          <w:numId w:val="29"/>
        </w:numPr>
        <w:spacing w:before="0" w:after="0" w:line="240" w:lineRule="auto"/>
        <w:ind w:firstLineChars="0"/>
        <w:jc w:val="left"/>
        <w:rPr>
          <w:rFonts w:ascii="Times" w:hAnsi="Times"/>
          <w:lang w:val="en-GB" w:eastAsia="en-US"/>
        </w:rPr>
      </w:pPr>
      <w:r w:rsidRPr="00EE0C66">
        <w:rPr>
          <w:rFonts w:eastAsia="SimSun" w:hint="eastAsia"/>
          <w:lang w:eastAsia="zh-CN" w:bidi="ar"/>
        </w:rPr>
        <w:t xml:space="preserve">If SSSG timer expires in slot n, the UE does not expect to </w:t>
      </w:r>
      <w:r w:rsidRPr="00EE0C66">
        <w:rPr>
          <w:rFonts w:eastAsia="SimSun" w:hint="eastAsia"/>
          <w:color w:val="FF0000"/>
          <w:lang w:eastAsia="zh-CN" w:bidi="ar"/>
        </w:rPr>
        <w:t>receive</w:t>
      </w:r>
      <w:r w:rsidRPr="00EE0C66">
        <w:rPr>
          <w:rFonts w:eastAsia="SimSun" w:hint="eastAsia"/>
          <w:lang w:eastAsia="zh-CN" w:bidi="ar"/>
        </w:rPr>
        <w:t xml:space="preserve"> </w:t>
      </w:r>
      <w:r w:rsidRPr="00EE0C66">
        <w:rPr>
          <w:rFonts w:eastAsia="SimSun" w:hint="eastAsia"/>
          <w:color w:val="7030A0"/>
          <w:lang w:eastAsia="zh-CN" w:bidi="ar"/>
        </w:rPr>
        <w:t xml:space="preserve">DCI </w:t>
      </w:r>
      <w:proofErr w:type="gramStart"/>
      <w:r w:rsidRPr="00EE0C66">
        <w:rPr>
          <w:rFonts w:eastAsia="SimSun" w:hint="eastAsia"/>
          <w:color w:val="7030A0"/>
          <w:lang w:eastAsia="zh-CN" w:bidi="ar"/>
        </w:rPr>
        <w:t xml:space="preserve">format  </w:t>
      </w:r>
      <w:r w:rsidRPr="00EE0C66">
        <w:rPr>
          <w:rFonts w:eastAsia="SimSun" w:hint="eastAsia"/>
          <w:lang w:eastAsia="zh-CN" w:bidi="ar"/>
        </w:rPr>
        <w:t>0</w:t>
      </w:r>
      <w:proofErr w:type="gramEnd"/>
      <w:r w:rsidRPr="00EE0C66">
        <w:rPr>
          <w:rFonts w:eastAsia="SimSun" w:hint="eastAsia"/>
          <w:lang w:eastAsia="zh-CN" w:bidi="ar"/>
        </w:rPr>
        <w:t xml:space="preserve">_1 /1_1/0_2/1_2 with a </w:t>
      </w:r>
      <w:r w:rsidRPr="00EE0C66">
        <w:rPr>
          <w:lang w:eastAsia="zh-CN" w:bidi="ar"/>
        </w:rPr>
        <w:t>‘</w:t>
      </w:r>
      <w:r w:rsidRPr="00EE0C66">
        <w:rPr>
          <w:rFonts w:eastAsia="SimSun" w:hint="eastAsia"/>
          <w:lang w:eastAsia="zh-CN" w:bidi="ar"/>
        </w:rPr>
        <w:t>PDCCH monitoring adaptation indication</w:t>
      </w:r>
      <w:r w:rsidRPr="00EE0C66">
        <w:rPr>
          <w:lang w:eastAsia="zh-CN" w:bidi="ar"/>
        </w:rPr>
        <w:t>’</w:t>
      </w:r>
      <w:r w:rsidRPr="00EE0C66">
        <w:rPr>
          <w:rFonts w:eastAsia="SimSun" w:hint="eastAsia"/>
          <w:lang w:eastAsia="zh-CN" w:bidi="ar"/>
        </w:rPr>
        <w:t xml:space="preserve"> field indicating change to another SSSG or skipping for the same active BWP of the scheduling cell before slot </w:t>
      </w:r>
      <w:proofErr w:type="spellStart"/>
      <w:r w:rsidRPr="00EE0C66">
        <w:rPr>
          <w:rFonts w:eastAsia="SimSun" w:hint="eastAsia"/>
          <w:lang w:eastAsia="zh-CN" w:bidi="ar"/>
        </w:rPr>
        <w:t>n+X</w:t>
      </w:r>
      <w:proofErr w:type="spellEnd"/>
      <w:r w:rsidRPr="00EE0C66">
        <w:rPr>
          <w:rFonts w:eastAsia="SimSun" w:hint="eastAsia"/>
          <w:lang w:eastAsia="zh-CN" w:bidi="ar"/>
        </w:rPr>
        <w:t xml:space="preserve"> of the scheduling cell, where </w:t>
      </w:r>
      <w:r w:rsidRPr="00EE0C66">
        <w:rPr>
          <w:rFonts w:eastAsia="SimSun" w:hint="eastAsia"/>
          <w:i/>
          <w:lang w:eastAsia="zh-CN" w:bidi="ar"/>
        </w:rPr>
        <w:t xml:space="preserve">X </w:t>
      </w:r>
      <w:r w:rsidRPr="00EE0C66">
        <w:rPr>
          <w:rFonts w:eastAsia="SimSun" w:hint="eastAsia"/>
          <w:lang w:eastAsia="zh-CN" w:bidi="ar"/>
        </w:rPr>
        <w:t>is the value of the application delay.</w:t>
      </w:r>
    </w:p>
    <w:p w14:paraId="0DA56549" w14:textId="77777777" w:rsidR="00641DC5" w:rsidRPr="006A2707" w:rsidRDefault="00641DC5" w:rsidP="00EE0C66">
      <w:pPr>
        <w:snapToGrid w:val="0"/>
        <w:spacing w:before="0" w:after="0" w:line="240" w:lineRule="auto"/>
        <w:ind w:firstLineChars="0" w:firstLine="0"/>
        <w:rPr>
          <w:b/>
          <w:u w:val="single"/>
          <w:lang w:val="en-GB"/>
        </w:rPr>
      </w:pPr>
    </w:p>
    <w:p w14:paraId="0F412744" w14:textId="233F8055" w:rsidR="00BA1D3B" w:rsidRPr="00457EFC" w:rsidRDefault="00BA1D3B" w:rsidP="00D913B4">
      <w:pPr>
        <w:pStyle w:val="Heading1"/>
        <w:numPr>
          <w:ilvl w:val="0"/>
          <w:numId w:val="7"/>
        </w:numPr>
        <w:pBdr>
          <w:top w:val="single" w:sz="12" w:space="0" w:color="auto"/>
        </w:pBdr>
        <w:spacing w:before="0"/>
        <w:jc w:val="both"/>
        <w:rPr>
          <w:rFonts w:eastAsia="SimSun"/>
          <w:bCs/>
          <w:kern w:val="32"/>
          <w:szCs w:val="32"/>
          <w:lang w:val="en-US" w:eastAsia="zh-CN"/>
        </w:rPr>
      </w:pPr>
      <w:r w:rsidRPr="00457EFC">
        <w:rPr>
          <w:rFonts w:eastAsia="SimSun"/>
          <w:bCs/>
          <w:kern w:val="32"/>
          <w:szCs w:val="32"/>
          <w:lang w:val="en-US" w:eastAsia="zh-CN"/>
        </w:rPr>
        <w:t>Conclusion</w:t>
      </w:r>
    </w:p>
    <w:p w14:paraId="1063F7DF" w14:textId="798A8AB9" w:rsidR="006A2707" w:rsidRDefault="00C664C5" w:rsidP="00850E08">
      <w:pPr>
        <w:snapToGrid w:val="0"/>
        <w:spacing w:before="0" w:after="0" w:line="257" w:lineRule="auto"/>
        <w:ind w:firstLineChars="0" w:firstLine="0"/>
        <w:rPr>
          <w:lang w:val="en-GB"/>
        </w:rPr>
      </w:pPr>
      <w:r w:rsidRPr="001B4B57">
        <w:rPr>
          <w:lang w:val="en-GB"/>
        </w:rPr>
        <w:t xml:space="preserve">This contribution discussed </w:t>
      </w:r>
      <w:r w:rsidR="00AC2FD7">
        <w:rPr>
          <w:lang w:val="en-GB"/>
        </w:rPr>
        <w:t xml:space="preserve">remaining issue for supporting PDCCH monitoring adaptation within DRX active time. The </w:t>
      </w:r>
      <w:r w:rsidRPr="001B4B57">
        <w:rPr>
          <w:lang w:val="en-GB"/>
        </w:rPr>
        <w:t>following</w:t>
      </w:r>
      <w:r w:rsidR="00B97A05">
        <w:rPr>
          <w:lang w:val="en-GB"/>
        </w:rPr>
        <w:t xml:space="preserve"> </w:t>
      </w:r>
      <w:r w:rsidR="00334548">
        <w:rPr>
          <w:lang w:val="en-GB"/>
        </w:rPr>
        <w:t>conclusion</w:t>
      </w:r>
      <w:r w:rsidR="00B97A05">
        <w:rPr>
          <w:lang w:val="en-GB"/>
        </w:rPr>
        <w:t xml:space="preserve"> and</w:t>
      </w:r>
      <w:r w:rsidRPr="001B4B57">
        <w:rPr>
          <w:lang w:val="en-GB"/>
        </w:rPr>
        <w:t xml:space="preserve"> </w:t>
      </w:r>
      <w:r w:rsidR="00396DC0" w:rsidRPr="001B4B57">
        <w:rPr>
          <w:lang w:val="en-GB"/>
        </w:rPr>
        <w:t>proposals</w:t>
      </w:r>
      <w:r w:rsidRPr="001B4B57">
        <w:rPr>
          <w:lang w:val="en-GB"/>
        </w:rPr>
        <w:t xml:space="preserve"> </w:t>
      </w:r>
      <w:r w:rsidR="00396DC0" w:rsidRPr="001B4B57">
        <w:rPr>
          <w:lang w:val="en-GB"/>
        </w:rPr>
        <w:t>were</w:t>
      </w:r>
      <w:r w:rsidRPr="001B4B57">
        <w:rPr>
          <w:lang w:val="en-GB"/>
        </w:rPr>
        <w:t xml:space="preserve"> </w:t>
      </w:r>
      <w:r w:rsidR="00396DC0" w:rsidRPr="001B4B57">
        <w:rPr>
          <w:lang w:val="en-GB"/>
        </w:rPr>
        <w:t>made:</w:t>
      </w:r>
    </w:p>
    <w:p w14:paraId="5E969286" w14:textId="3EEEDD50" w:rsidR="00022E1E" w:rsidRDefault="00022E1E" w:rsidP="00850E08">
      <w:pPr>
        <w:snapToGrid w:val="0"/>
        <w:spacing w:before="0" w:after="0" w:line="257" w:lineRule="auto"/>
        <w:ind w:firstLineChars="0" w:firstLine="0"/>
        <w:rPr>
          <w:lang w:val="en-GB"/>
        </w:rPr>
      </w:pPr>
    </w:p>
    <w:p w14:paraId="319BD335" w14:textId="77777777" w:rsidR="00E35962" w:rsidRDefault="00E35962" w:rsidP="00E35962">
      <w:pPr>
        <w:spacing w:before="0" w:after="0" w:line="257" w:lineRule="auto"/>
        <w:ind w:firstLineChars="0" w:firstLine="0"/>
        <w:rPr>
          <w:b/>
          <w:u w:val="single"/>
        </w:rPr>
      </w:pPr>
      <w:r>
        <w:rPr>
          <w:b/>
          <w:u w:val="single"/>
        </w:rPr>
        <w:lastRenderedPageBreak/>
        <w:t>Conclusion #1</w:t>
      </w:r>
      <w:r w:rsidRPr="00B7369A">
        <w:rPr>
          <w:b/>
          <w:u w:val="single"/>
        </w:rPr>
        <w:t>:  Monitoring of PDCCH candidates in Type0/0A/1 or 2 PDCCH CSS is not affected by PDCCH monitoring adaptation.</w:t>
      </w:r>
    </w:p>
    <w:p w14:paraId="4202588B" w14:textId="77777777" w:rsidR="00E35962" w:rsidRPr="00E35962" w:rsidRDefault="00E35962" w:rsidP="00E35962">
      <w:pPr>
        <w:pStyle w:val="ListParagraph"/>
        <w:numPr>
          <w:ilvl w:val="0"/>
          <w:numId w:val="17"/>
        </w:numPr>
        <w:spacing w:before="0" w:line="257" w:lineRule="auto"/>
        <w:ind w:firstLineChars="0"/>
        <w:rPr>
          <w:rFonts w:ascii="Times New Roman" w:eastAsia="Batang" w:hAnsi="Times New Roman"/>
          <w:b/>
          <w:sz w:val="20"/>
          <w:szCs w:val="20"/>
          <w:u w:val="single"/>
          <w:lang w:eastAsia="ko-KR"/>
        </w:rPr>
      </w:pPr>
      <w:r w:rsidRPr="00E35962">
        <w:rPr>
          <w:rFonts w:ascii="Times New Roman" w:eastAsia="Batang" w:hAnsi="Times New Roman"/>
          <w:b/>
          <w:sz w:val="20"/>
          <w:szCs w:val="20"/>
          <w:u w:val="single"/>
          <w:lang w:eastAsia="ko-KR"/>
        </w:rPr>
        <w:t>Adopt proposed TP #1 for TS 38.213</w:t>
      </w:r>
    </w:p>
    <w:p w14:paraId="6F0BA07D" w14:textId="77777777" w:rsidR="00E35962" w:rsidRDefault="00E35962" w:rsidP="00E35962">
      <w:pPr>
        <w:spacing w:before="0" w:after="0" w:line="257" w:lineRule="auto"/>
        <w:ind w:firstLineChars="0" w:firstLine="0"/>
      </w:pPr>
    </w:p>
    <w:p w14:paraId="2D6CD5CA" w14:textId="1A059268" w:rsidR="008314EF" w:rsidRDefault="008314EF" w:rsidP="008314EF">
      <w:pPr>
        <w:spacing w:before="0" w:after="0" w:line="257" w:lineRule="auto"/>
        <w:ind w:firstLineChars="0" w:firstLine="0"/>
        <w:rPr>
          <w:b/>
          <w:u w:val="single"/>
          <w:lang w:val="en-GB"/>
        </w:rPr>
      </w:pPr>
      <w:r w:rsidRPr="009A5DF8">
        <w:rPr>
          <w:b/>
          <w:u w:val="single"/>
          <w:lang w:val="en-GB"/>
        </w:rPr>
        <w:t>Proposal</w:t>
      </w:r>
      <w:r>
        <w:rPr>
          <w:b/>
          <w:u w:val="single"/>
          <w:lang w:val="en-GB"/>
        </w:rPr>
        <w:t xml:space="preserve"> </w:t>
      </w:r>
      <w:r w:rsidRPr="009A5DF8">
        <w:rPr>
          <w:b/>
          <w:u w:val="single"/>
          <w:lang w:val="en-GB"/>
        </w:rPr>
        <w:t>#</w:t>
      </w:r>
      <w:r>
        <w:rPr>
          <w:b/>
          <w:u w:val="single"/>
          <w:lang w:val="en-GB"/>
        </w:rPr>
        <w:t>1</w:t>
      </w:r>
      <w:r w:rsidRPr="009A5DF8">
        <w:rPr>
          <w:b/>
          <w:u w:val="single"/>
          <w:lang w:val="en-GB"/>
        </w:rPr>
        <w:t xml:space="preserve">: UE </w:t>
      </w:r>
      <w:r>
        <w:rPr>
          <w:b/>
          <w:u w:val="single"/>
          <w:lang w:val="en-GB"/>
        </w:rPr>
        <w:t>cancels PDCCH</w:t>
      </w:r>
      <w:r w:rsidRPr="009A5DF8">
        <w:rPr>
          <w:b/>
          <w:u w:val="single"/>
          <w:lang w:val="en-GB"/>
        </w:rPr>
        <w:t xml:space="preserve"> </w:t>
      </w:r>
      <w:r>
        <w:rPr>
          <w:b/>
          <w:u w:val="single"/>
          <w:lang w:val="en-GB"/>
        </w:rPr>
        <w:t xml:space="preserve">skipping adaptation after transmission of a </w:t>
      </w:r>
      <w:proofErr w:type="spellStart"/>
      <w:r>
        <w:rPr>
          <w:b/>
          <w:u w:val="single"/>
          <w:lang w:val="en-GB"/>
        </w:rPr>
        <w:t>postive</w:t>
      </w:r>
      <w:proofErr w:type="spellEnd"/>
      <w:r>
        <w:rPr>
          <w:b/>
          <w:u w:val="single"/>
          <w:lang w:val="en-GB"/>
        </w:rPr>
        <w:t xml:space="preserve"> SR</w:t>
      </w:r>
      <w:r w:rsidRPr="009A5DF8">
        <w:rPr>
          <w:b/>
          <w:u w:val="single"/>
          <w:lang w:val="en-GB"/>
        </w:rPr>
        <w:t xml:space="preserve">. </w:t>
      </w:r>
    </w:p>
    <w:p w14:paraId="62CE6610" w14:textId="0D8E99F8" w:rsidR="008314EF" w:rsidRDefault="008314EF" w:rsidP="008314EF">
      <w:pPr>
        <w:spacing w:before="0" w:after="0" w:line="257" w:lineRule="auto"/>
        <w:ind w:firstLineChars="0" w:firstLine="0"/>
        <w:rPr>
          <w:b/>
          <w:u w:val="single"/>
          <w:lang w:val="en-GB"/>
        </w:rPr>
      </w:pPr>
    </w:p>
    <w:p w14:paraId="32B56AEE" w14:textId="69C810CF" w:rsidR="002D69A9" w:rsidRDefault="002D69A9" w:rsidP="008314EF">
      <w:pPr>
        <w:spacing w:before="0" w:after="0" w:line="257" w:lineRule="auto"/>
        <w:ind w:firstLineChars="0" w:firstLine="0"/>
        <w:rPr>
          <w:b/>
          <w:u w:val="single"/>
          <w:lang w:val="en-GB"/>
        </w:rPr>
      </w:pPr>
      <w:r w:rsidRPr="009A5DF8">
        <w:rPr>
          <w:b/>
          <w:u w:val="single"/>
          <w:lang w:val="en-GB"/>
        </w:rPr>
        <w:t>Proposal</w:t>
      </w:r>
      <w:r>
        <w:rPr>
          <w:b/>
          <w:u w:val="single"/>
          <w:lang w:val="en-GB"/>
        </w:rPr>
        <w:t xml:space="preserve"> </w:t>
      </w:r>
      <w:r w:rsidRPr="009A5DF8">
        <w:rPr>
          <w:b/>
          <w:u w:val="single"/>
          <w:lang w:val="en-GB"/>
        </w:rPr>
        <w:t>#</w:t>
      </w:r>
      <w:r>
        <w:rPr>
          <w:b/>
          <w:u w:val="single"/>
          <w:lang w:val="en-GB"/>
        </w:rPr>
        <w:t>2</w:t>
      </w:r>
      <w:r w:rsidRPr="009A5DF8">
        <w:rPr>
          <w:b/>
          <w:u w:val="single"/>
          <w:lang w:val="en-GB"/>
        </w:rPr>
        <w:t xml:space="preserve">: UE </w:t>
      </w:r>
      <w:r>
        <w:rPr>
          <w:b/>
          <w:u w:val="single"/>
          <w:lang w:val="en-GB"/>
        </w:rPr>
        <w:t>cancels PDCCH</w:t>
      </w:r>
      <w:r w:rsidRPr="009A5DF8">
        <w:rPr>
          <w:b/>
          <w:u w:val="single"/>
          <w:lang w:val="en-GB"/>
        </w:rPr>
        <w:t xml:space="preserve"> </w:t>
      </w:r>
      <w:r>
        <w:rPr>
          <w:b/>
          <w:u w:val="single"/>
          <w:lang w:val="en-GB"/>
        </w:rPr>
        <w:t>skipping adaptation after transmission of PRACH</w:t>
      </w:r>
      <w:r w:rsidRPr="009A5DF8">
        <w:rPr>
          <w:b/>
          <w:u w:val="single"/>
          <w:lang w:val="en-GB"/>
        </w:rPr>
        <w:t>.</w:t>
      </w:r>
    </w:p>
    <w:p w14:paraId="4309CA0C" w14:textId="3D12274D" w:rsidR="00253627" w:rsidRDefault="00253627" w:rsidP="00552C4F">
      <w:pPr>
        <w:snapToGrid w:val="0"/>
        <w:spacing w:before="0" w:after="0" w:line="257" w:lineRule="auto"/>
        <w:ind w:firstLineChars="0" w:firstLine="0"/>
        <w:rPr>
          <w:b/>
          <w:u w:val="single"/>
          <w:lang w:val="en-GB"/>
        </w:rPr>
      </w:pPr>
    </w:p>
    <w:p w14:paraId="1AFEC035" w14:textId="77777777" w:rsidR="007F63D2" w:rsidRDefault="007F63D2" w:rsidP="007F63D2">
      <w:pPr>
        <w:snapToGrid w:val="0"/>
        <w:spacing w:before="0" w:after="0" w:line="240" w:lineRule="auto"/>
        <w:ind w:firstLineChars="0" w:firstLine="0"/>
        <w:rPr>
          <w:b/>
          <w:u w:val="single"/>
          <w:lang w:val="en-GB"/>
        </w:rPr>
      </w:pPr>
      <w:r w:rsidRPr="00A31F24">
        <w:rPr>
          <w:b/>
          <w:u w:val="single"/>
          <w:lang w:val="en-GB"/>
        </w:rPr>
        <w:t>Proposal #</w:t>
      </w:r>
      <w:r>
        <w:rPr>
          <w:b/>
          <w:u w:val="single"/>
          <w:lang w:val="en-GB"/>
        </w:rPr>
        <w:t>3</w:t>
      </w:r>
      <w:r w:rsidRPr="00A31F24">
        <w:rPr>
          <w:b/>
          <w:u w:val="single"/>
          <w:lang w:val="en-GB"/>
        </w:rPr>
        <w:t xml:space="preserve">: </w:t>
      </w:r>
      <w:r w:rsidRPr="005A0B2E">
        <w:rPr>
          <w:rFonts w:hint="eastAsia"/>
          <w:b/>
          <w:u w:val="single"/>
          <w:lang w:val="en-GB"/>
        </w:rPr>
        <w:t xml:space="preserve">Upon detecting a scheduling DCI format 1-1/1-2/0-1/0-2 indicating </w:t>
      </w:r>
      <w:r w:rsidRPr="005A0B2E">
        <w:rPr>
          <w:b/>
          <w:u w:val="single"/>
          <w:lang w:val="en-GB"/>
        </w:rPr>
        <w:t xml:space="preserve">PDCCH monitoring adaptation, the </w:t>
      </w:r>
      <w:r w:rsidRPr="005A0B2E">
        <w:rPr>
          <w:rFonts w:hint="eastAsia"/>
          <w:b/>
          <w:u w:val="single"/>
          <w:lang w:val="en-GB"/>
        </w:rPr>
        <w:t xml:space="preserve">UE applies </w:t>
      </w:r>
      <w:r w:rsidRPr="005A0B2E">
        <w:rPr>
          <w:b/>
          <w:u w:val="single"/>
          <w:lang w:val="en-GB"/>
        </w:rPr>
        <w:t>PDCCH monitoring adaptation</w:t>
      </w:r>
      <w:r w:rsidRPr="005A0B2E">
        <w:rPr>
          <w:rFonts w:hint="eastAsia"/>
          <w:b/>
          <w:u w:val="single"/>
          <w:lang w:val="en-GB"/>
        </w:rPr>
        <w:t xml:space="preserve"> on an active BWP of the serving cell </w:t>
      </w:r>
      <w:r w:rsidRPr="005A0B2E">
        <w:rPr>
          <w:b/>
          <w:u w:val="single"/>
          <w:lang w:val="en-GB"/>
        </w:rPr>
        <w:t xml:space="preserve">at the first slot </w:t>
      </w:r>
      <w:r w:rsidRPr="005A0B2E">
        <w:rPr>
          <w:rFonts w:hint="eastAsia"/>
          <w:b/>
          <w:u w:val="single"/>
          <w:lang w:val="en-GB"/>
        </w:rPr>
        <w:t xml:space="preserve">that is at least </w:t>
      </w:r>
      <w:r w:rsidRPr="005A0B2E">
        <w:rPr>
          <w:b/>
          <w:i/>
          <w:u w:val="single"/>
          <w:lang w:val="en-GB"/>
        </w:rPr>
        <w:t>minK0</w:t>
      </w:r>
      <w:r w:rsidRPr="005A0B2E">
        <w:rPr>
          <w:b/>
          <w:u w:val="single"/>
          <w:lang w:val="en-GB"/>
        </w:rPr>
        <w:t xml:space="preserve"> slots </w:t>
      </w:r>
      <w:r w:rsidRPr="005A0B2E">
        <w:rPr>
          <w:rFonts w:hint="eastAsia"/>
          <w:b/>
          <w:u w:val="single"/>
          <w:lang w:val="en-GB"/>
        </w:rPr>
        <w:t>after the PDCCH reception</w:t>
      </w:r>
      <w:r w:rsidRPr="005A0B2E">
        <w:rPr>
          <w:b/>
          <w:u w:val="single"/>
          <w:lang w:val="en-GB"/>
        </w:rPr>
        <w:t xml:space="preserve"> </w:t>
      </w:r>
      <w:r w:rsidRPr="00A31F24">
        <w:rPr>
          <w:b/>
          <w:u w:val="single"/>
          <w:lang w:val="en-GB"/>
        </w:rPr>
        <w:t xml:space="preserve">if </w:t>
      </w:r>
      <w:r w:rsidRPr="00EE0C66">
        <w:rPr>
          <w:b/>
          <w:u w:val="single"/>
          <w:lang w:val="en-GB"/>
        </w:rPr>
        <w:t>a minimum applicable scheduling offset is configured</w:t>
      </w:r>
    </w:p>
    <w:p w14:paraId="3A207477" w14:textId="77777777" w:rsidR="007F63D2" w:rsidRPr="005A0B2E" w:rsidRDefault="007F63D2" w:rsidP="007F63D2">
      <w:pPr>
        <w:pStyle w:val="ListParagraph"/>
        <w:numPr>
          <w:ilvl w:val="0"/>
          <w:numId w:val="17"/>
        </w:numPr>
        <w:snapToGrid w:val="0"/>
        <w:spacing w:before="0" w:line="240" w:lineRule="auto"/>
        <w:ind w:firstLineChars="0"/>
        <w:rPr>
          <w:rFonts w:ascii="Times New Roman" w:eastAsia="Batang" w:hAnsi="Times New Roman"/>
          <w:b/>
          <w:sz w:val="20"/>
          <w:szCs w:val="20"/>
          <w:u w:val="single"/>
          <w:lang w:val="en-GB" w:eastAsia="ko-KR"/>
        </w:rPr>
      </w:pPr>
      <w:r w:rsidRPr="005A0B2E">
        <w:rPr>
          <w:rFonts w:ascii="Times New Roman" w:eastAsia="Batang" w:hAnsi="Times New Roman"/>
          <w:b/>
          <w:i/>
          <w:sz w:val="20"/>
          <w:szCs w:val="20"/>
          <w:u w:val="single"/>
          <w:lang w:val="en-GB" w:eastAsia="ko-KR"/>
        </w:rPr>
        <w:t>minK0</w:t>
      </w:r>
      <w:r w:rsidRPr="005A0B2E">
        <w:rPr>
          <w:rFonts w:ascii="Times New Roman" w:eastAsia="Batang" w:hAnsi="Times New Roman"/>
          <w:b/>
          <w:sz w:val="20"/>
          <w:szCs w:val="20"/>
          <w:u w:val="single"/>
          <w:lang w:val="en-GB" w:eastAsia="ko-KR"/>
        </w:rPr>
        <w:t xml:space="preserve"> is applied minimum applicable scheduling offset for K0</w:t>
      </w:r>
    </w:p>
    <w:p w14:paraId="7C7A78A1" w14:textId="0972147F" w:rsidR="007F63D2" w:rsidRDefault="007F63D2" w:rsidP="00552C4F">
      <w:pPr>
        <w:snapToGrid w:val="0"/>
        <w:spacing w:before="0" w:after="0" w:line="257" w:lineRule="auto"/>
        <w:ind w:firstLineChars="0" w:firstLine="0"/>
        <w:rPr>
          <w:b/>
          <w:u w:val="single"/>
          <w:lang w:val="en-GB"/>
        </w:rPr>
      </w:pPr>
    </w:p>
    <w:p w14:paraId="7F1CB1C9" w14:textId="77777777" w:rsidR="007F63D2" w:rsidRDefault="007F63D2" w:rsidP="007F63D2">
      <w:pPr>
        <w:snapToGrid w:val="0"/>
        <w:spacing w:before="0" w:after="0" w:line="240" w:lineRule="auto"/>
        <w:ind w:firstLineChars="0" w:firstLine="0"/>
        <w:rPr>
          <w:b/>
          <w:u w:val="single"/>
          <w:lang w:val="en-GB"/>
        </w:rPr>
      </w:pPr>
      <w:r>
        <w:rPr>
          <w:b/>
          <w:u w:val="single"/>
          <w:lang w:val="en-GB"/>
        </w:rPr>
        <w:t>Proposal #4: Confirm the following working assumption</w:t>
      </w:r>
    </w:p>
    <w:p w14:paraId="4284D722" w14:textId="77777777" w:rsidR="00334548" w:rsidRPr="00EE0C66" w:rsidRDefault="00334548" w:rsidP="00334548">
      <w:pPr>
        <w:spacing w:before="0" w:after="0" w:line="240" w:lineRule="auto"/>
        <w:ind w:firstLineChars="0" w:firstLine="0"/>
        <w:jc w:val="left"/>
        <w:rPr>
          <w:rFonts w:ascii="Times" w:hAnsi="Times"/>
          <w:highlight w:val="darkYellow"/>
          <w:lang w:val="en-GB" w:eastAsia="en-US"/>
        </w:rPr>
      </w:pPr>
      <w:r w:rsidRPr="00EE0C66">
        <w:rPr>
          <w:rFonts w:eastAsia="SimSun" w:hint="eastAsia"/>
          <w:highlight w:val="darkYellow"/>
          <w:lang w:eastAsia="zh-CN" w:bidi="ar"/>
        </w:rPr>
        <w:t>Working assumptions:</w:t>
      </w:r>
    </w:p>
    <w:p w14:paraId="7D3E1594" w14:textId="77777777" w:rsidR="00334548" w:rsidRDefault="00334548" w:rsidP="00334548">
      <w:pPr>
        <w:widowControl w:val="0"/>
        <w:numPr>
          <w:ilvl w:val="0"/>
          <w:numId w:val="29"/>
        </w:numPr>
        <w:spacing w:before="0" w:after="0" w:line="240" w:lineRule="auto"/>
        <w:ind w:firstLineChars="0"/>
        <w:jc w:val="left"/>
        <w:rPr>
          <w:rFonts w:ascii="Times" w:hAnsi="Times"/>
          <w:lang w:val="en-GB" w:eastAsia="en-US"/>
        </w:rPr>
      </w:pPr>
      <w:r w:rsidRPr="00EE0C66">
        <w:rPr>
          <w:rFonts w:eastAsia="SimSun" w:hint="eastAsia"/>
          <w:lang w:eastAsia="zh-CN" w:bidi="ar"/>
        </w:rPr>
        <w:t xml:space="preserve">When the UE </w:t>
      </w:r>
      <w:r w:rsidRPr="00EE0C66">
        <w:rPr>
          <w:rFonts w:eastAsia="SimSun" w:hint="eastAsia"/>
          <w:color w:val="FF0000"/>
          <w:lang w:eastAsia="zh-CN" w:bidi="ar"/>
        </w:rPr>
        <w:t>receives</w:t>
      </w:r>
      <w:r w:rsidRPr="00EE0C66">
        <w:rPr>
          <w:rFonts w:eastAsia="SimSun" w:hint="eastAsia"/>
          <w:lang w:eastAsia="zh-CN" w:bidi="ar"/>
        </w:rPr>
        <w:t xml:space="preserve"> DCI format 0_1 /1_1/0_2/1_2 with a </w:t>
      </w:r>
      <w:r w:rsidRPr="00EE0C66">
        <w:rPr>
          <w:lang w:eastAsia="zh-CN" w:bidi="ar"/>
        </w:rPr>
        <w:t>‘</w:t>
      </w:r>
      <w:r w:rsidRPr="00EE0C66">
        <w:rPr>
          <w:rFonts w:eastAsia="SimSun" w:hint="eastAsia"/>
          <w:lang w:eastAsia="zh-CN" w:bidi="ar"/>
        </w:rPr>
        <w:t xml:space="preserve">PDCCH monitoring adaptation indication' field in slot </w:t>
      </w:r>
      <w:r w:rsidRPr="00EE0C66">
        <w:rPr>
          <w:rFonts w:eastAsia="SimSun" w:hint="eastAsia"/>
          <w:i/>
          <w:lang w:eastAsia="zh-CN" w:bidi="ar"/>
        </w:rPr>
        <w:t>n</w:t>
      </w:r>
      <w:r w:rsidRPr="00EE0C66">
        <w:rPr>
          <w:rFonts w:eastAsia="SimSun" w:hint="eastAsia"/>
          <w:lang w:eastAsia="zh-CN" w:bidi="ar"/>
        </w:rPr>
        <w:t xml:space="preserve">, the UE does not expect to </w:t>
      </w:r>
      <w:r w:rsidRPr="00EE0C66">
        <w:rPr>
          <w:rFonts w:eastAsia="SimSun" w:hint="eastAsia"/>
          <w:color w:val="FF0000"/>
          <w:lang w:eastAsia="zh-CN" w:bidi="ar"/>
        </w:rPr>
        <w:t>receive</w:t>
      </w:r>
      <w:r w:rsidRPr="00EE0C66">
        <w:rPr>
          <w:rFonts w:eastAsia="SimSun" w:hint="eastAsia"/>
          <w:lang w:eastAsia="zh-CN" w:bidi="ar"/>
        </w:rPr>
        <w:t xml:space="preserve"> </w:t>
      </w:r>
      <w:r w:rsidRPr="00EE0C66">
        <w:rPr>
          <w:rFonts w:eastAsia="SimSun" w:hint="eastAsia"/>
          <w:color w:val="7030A0"/>
          <w:lang w:eastAsia="zh-CN" w:bidi="ar"/>
        </w:rPr>
        <w:t xml:space="preserve">DCI </w:t>
      </w:r>
      <w:proofErr w:type="gramStart"/>
      <w:r w:rsidRPr="00EE0C66">
        <w:rPr>
          <w:rFonts w:eastAsia="SimSun" w:hint="eastAsia"/>
          <w:color w:val="7030A0"/>
          <w:lang w:eastAsia="zh-CN" w:bidi="ar"/>
        </w:rPr>
        <w:t xml:space="preserve">format  </w:t>
      </w:r>
      <w:r w:rsidRPr="00EE0C66">
        <w:rPr>
          <w:rFonts w:eastAsia="SimSun" w:hint="eastAsia"/>
          <w:lang w:eastAsia="zh-CN" w:bidi="ar"/>
        </w:rPr>
        <w:t>0</w:t>
      </w:r>
      <w:proofErr w:type="gramEnd"/>
      <w:r w:rsidRPr="00EE0C66">
        <w:rPr>
          <w:rFonts w:eastAsia="SimSun" w:hint="eastAsia"/>
          <w:lang w:eastAsia="zh-CN" w:bidi="ar"/>
        </w:rPr>
        <w:t xml:space="preserve">_1 /1_1/0_2/1_2 with a </w:t>
      </w:r>
      <w:r w:rsidRPr="00EE0C66">
        <w:rPr>
          <w:rFonts w:eastAsia="SimSun" w:hint="eastAsia"/>
          <w:lang w:eastAsia="zh-CN" w:bidi="ar"/>
        </w:rPr>
        <w:t>‘</w:t>
      </w:r>
      <w:r w:rsidRPr="00EE0C66">
        <w:rPr>
          <w:rFonts w:eastAsia="SimSun" w:hint="eastAsia"/>
          <w:lang w:eastAsia="zh-CN" w:bidi="ar"/>
        </w:rPr>
        <w:t>PDCCH monitoring adaptation indication</w:t>
      </w:r>
      <w:r w:rsidRPr="00EE0C66">
        <w:rPr>
          <w:rFonts w:eastAsia="SimSun" w:hint="eastAsia"/>
          <w:lang w:eastAsia="zh-CN" w:bidi="ar"/>
        </w:rPr>
        <w:t>’</w:t>
      </w:r>
      <w:r w:rsidRPr="00EE0C66">
        <w:rPr>
          <w:rFonts w:eastAsia="SimSun" w:hint="eastAsia"/>
          <w:lang w:eastAsia="zh-CN" w:bidi="ar"/>
        </w:rPr>
        <w:t xml:space="preserve"> field indicating change to another SSSG or skipping for the same active BWP of the scheduling cell before slot </w:t>
      </w:r>
      <w:proofErr w:type="spellStart"/>
      <w:r w:rsidRPr="00EE0C66">
        <w:rPr>
          <w:rFonts w:eastAsia="SimSun" w:hint="eastAsia"/>
          <w:i/>
          <w:lang w:eastAsia="zh-CN" w:bidi="ar"/>
        </w:rPr>
        <w:t>n+X</w:t>
      </w:r>
      <w:proofErr w:type="spellEnd"/>
      <w:r w:rsidRPr="00EE0C66">
        <w:rPr>
          <w:rFonts w:eastAsia="SimSun" w:hint="eastAsia"/>
          <w:lang w:eastAsia="zh-CN" w:bidi="ar"/>
        </w:rPr>
        <w:t xml:space="preserve"> of the scheduling cell, where </w:t>
      </w:r>
      <w:r w:rsidRPr="00EE0C66">
        <w:rPr>
          <w:rFonts w:eastAsia="SimSun" w:hint="eastAsia"/>
          <w:i/>
          <w:lang w:eastAsia="zh-CN" w:bidi="ar"/>
        </w:rPr>
        <w:t>X</w:t>
      </w:r>
      <w:r w:rsidRPr="00EE0C66">
        <w:rPr>
          <w:rFonts w:eastAsia="SimSun" w:hint="eastAsia"/>
          <w:lang w:eastAsia="zh-CN" w:bidi="ar"/>
        </w:rPr>
        <w:t xml:space="preserve"> is the value of the application delay.</w:t>
      </w:r>
    </w:p>
    <w:p w14:paraId="51CED3FD" w14:textId="77777777" w:rsidR="00334548" w:rsidRPr="007F63D2" w:rsidRDefault="00334548" w:rsidP="00334548">
      <w:pPr>
        <w:widowControl w:val="0"/>
        <w:numPr>
          <w:ilvl w:val="0"/>
          <w:numId w:val="29"/>
        </w:numPr>
        <w:spacing w:before="0" w:after="0" w:line="240" w:lineRule="auto"/>
        <w:ind w:firstLineChars="0"/>
        <w:jc w:val="left"/>
        <w:rPr>
          <w:rFonts w:ascii="Times" w:hAnsi="Times"/>
          <w:lang w:val="en-GB" w:eastAsia="en-US"/>
        </w:rPr>
      </w:pPr>
      <w:r w:rsidRPr="00EE0C66">
        <w:rPr>
          <w:rFonts w:eastAsia="SimSun" w:hint="eastAsia"/>
          <w:lang w:eastAsia="zh-CN" w:bidi="ar"/>
        </w:rPr>
        <w:t xml:space="preserve">If SSSG timer expires in slot n, the UE does not expect to </w:t>
      </w:r>
      <w:r w:rsidRPr="00EE0C66">
        <w:rPr>
          <w:rFonts w:eastAsia="SimSun" w:hint="eastAsia"/>
          <w:color w:val="FF0000"/>
          <w:lang w:eastAsia="zh-CN" w:bidi="ar"/>
        </w:rPr>
        <w:t>receive</w:t>
      </w:r>
      <w:r w:rsidRPr="00EE0C66">
        <w:rPr>
          <w:rFonts w:eastAsia="SimSun" w:hint="eastAsia"/>
          <w:lang w:eastAsia="zh-CN" w:bidi="ar"/>
        </w:rPr>
        <w:t xml:space="preserve"> </w:t>
      </w:r>
      <w:r w:rsidRPr="00EE0C66">
        <w:rPr>
          <w:rFonts w:eastAsia="SimSun" w:hint="eastAsia"/>
          <w:color w:val="7030A0"/>
          <w:lang w:eastAsia="zh-CN" w:bidi="ar"/>
        </w:rPr>
        <w:t xml:space="preserve">DCI </w:t>
      </w:r>
      <w:proofErr w:type="gramStart"/>
      <w:r w:rsidRPr="00EE0C66">
        <w:rPr>
          <w:rFonts w:eastAsia="SimSun" w:hint="eastAsia"/>
          <w:color w:val="7030A0"/>
          <w:lang w:eastAsia="zh-CN" w:bidi="ar"/>
        </w:rPr>
        <w:t xml:space="preserve">format  </w:t>
      </w:r>
      <w:r w:rsidRPr="00EE0C66">
        <w:rPr>
          <w:rFonts w:eastAsia="SimSun" w:hint="eastAsia"/>
          <w:lang w:eastAsia="zh-CN" w:bidi="ar"/>
        </w:rPr>
        <w:t>0</w:t>
      </w:r>
      <w:proofErr w:type="gramEnd"/>
      <w:r w:rsidRPr="00EE0C66">
        <w:rPr>
          <w:rFonts w:eastAsia="SimSun" w:hint="eastAsia"/>
          <w:lang w:eastAsia="zh-CN" w:bidi="ar"/>
        </w:rPr>
        <w:t xml:space="preserve">_1 /1_1/0_2/1_2 with a </w:t>
      </w:r>
      <w:r w:rsidRPr="00EE0C66">
        <w:rPr>
          <w:lang w:eastAsia="zh-CN" w:bidi="ar"/>
        </w:rPr>
        <w:t>‘</w:t>
      </w:r>
      <w:r w:rsidRPr="00EE0C66">
        <w:rPr>
          <w:rFonts w:eastAsia="SimSun" w:hint="eastAsia"/>
          <w:lang w:eastAsia="zh-CN" w:bidi="ar"/>
        </w:rPr>
        <w:t>PDCCH monitoring adaptation indication</w:t>
      </w:r>
      <w:r w:rsidRPr="00EE0C66">
        <w:rPr>
          <w:lang w:eastAsia="zh-CN" w:bidi="ar"/>
        </w:rPr>
        <w:t>’</w:t>
      </w:r>
      <w:r w:rsidRPr="00EE0C66">
        <w:rPr>
          <w:rFonts w:eastAsia="SimSun" w:hint="eastAsia"/>
          <w:lang w:eastAsia="zh-CN" w:bidi="ar"/>
        </w:rPr>
        <w:t xml:space="preserve"> field indicating change to another SSSG or skipping for the same active BWP of the scheduling cell before slot </w:t>
      </w:r>
      <w:proofErr w:type="spellStart"/>
      <w:r w:rsidRPr="00EE0C66">
        <w:rPr>
          <w:rFonts w:eastAsia="SimSun" w:hint="eastAsia"/>
          <w:lang w:eastAsia="zh-CN" w:bidi="ar"/>
        </w:rPr>
        <w:t>n+X</w:t>
      </w:r>
      <w:proofErr w:type="spellEnd"/>
      <w:r w:rsidRPr="00EE0C66">
        <w:rPr>
          <w:rFonts w:eastAsia="SimSun" w:hint="eastAsia"/>
          <w:lang w:eastAsia="zh-CN" w:bidi="ar"/>
        </w:rPr>
        <w:t xml:space="preserve"> of the scheduling cell, where </w:t>
      </w:r>
      <w:r w:rsidRPr="00EE0C66">
        <w:rPr>
          <w:rFonts w:eastAsia="SimSun" w:hint="eastAsia"/>
          <w:i/>
          <w:lang w:eastAsia="zh-CN" w:bidi="ar"/>
        </w:rPr>
        <w:t xml:space="preserve">X </w:t>
      </w:r>
      <w:r w:rsidRPr="00EE0C66">
        <w:rPr>
          <w:rFonts w:eastAsia="SimSun" w:hint="eastAsia"/>
          <w:lang w:eastAsia="zh-CN" w:bidi="ar"/>
        </w:rPr>
        <w:t>is the value of the application delay.</w:t>
      </w:r>
    </w:p>
    <w:p w14:paraId="697D29C3" w14:textId="7F939C97" w:rsidR="004C1890" w:rsidRDefault="004C1890" w:rsidP="00552C4F">
      <w:pPr>
        <w:snapToGrid w:val="0"/>
        <w:spacing w:before="0" w:after="0" w:line="257" w:lineRule="auto"/>
        <w:ind w:firstLineChars="0" w:firstLine="0"/>
        <w:rPr>
          <w:lang w:val="en-GB"/>
        </w:rPr>
      </w:pPr>
    </w:p>
    <w:p w14:paraId="4A6D8588" w14:textId="77777777" w:rsidR="00BA1D3B" w:rsidRPr="00457EFC" w:rsidRDefault="00BA1D3B" w:rsidP="007F63D2">
      <w:pPr>
        <w:pStyle w:val="Heading1"/>
        <w:numPr>
          <w:ilvl w:val="0"/>
          <w:numId w:val="31"/>
        </w:numPr>
        <w:pBdr>
          <w:top w:val="single" w:sz="12" w:space="0" w:color="auto"/>
        </w:pBdr>
        <w:spacing w:before="0"/>
        <w:jc w:val="both"/>
        <w:rPr>
          <w:rFonts w:eastAsia="SimSun"/>
          <w:bCs/>
          <w:kern w:val="32"/>
          <w:szCs w:val="32"/>
          <w:lang w:val="en-US" w:eastAsia="zh-CN"/>
        </w:rPr>
      </w:pPr>
      <w:r w:rsidRPr="00457EFC">
        <w:rPr>
          <w:rFonts w:eastAsia="SimSun" w:hint="eastAsia"/>
          <w:bCs/>
          <w:kern w:val="32"/>
          <w:szCs w:val="32"/>
          <w:lang w:val="en-US" w:eastAsia="zh-CN"/>
        </w:rPr>
        <w:t>References</w:t>
      </w:r>
    </w:p>
    <w:p w14:paraId="21BE4E67" w14:textId="28E8D44F" w:rsidR="00F12E0E" w:rsidRPr="00F12E0E" w:rsidRDefault="00F12E0E" w:rsidP="00F12E0E">
      <w:pPr>
        <w:spacing w:after="0" w:line="240" w:lineRule="auto"/>
        <w:ind w:firstLineChars="0" w:firstLine="0"/>
        <w:rPr>
          <w:rFonts w:ascii="Times" w:hAnsi="Times"/>
          <w:szCs w:val="24"/>
          <w:lang w:val="en-GB" w:eastAsia="x-none"/>
        </w:rPr>
      </w:pPr>
      <w:r>
        <w:rPr>
          <w:iCs/>
          <w:lang w:eastAsia="zh-CN"/>
        </w:rPr>
        <w:t xml:space="preserve">[1] </w:t>
      </w:r>
      <w:r w:rsidRPr="00B864E3">
        <w:rPr>
          <w:rFonts w:ascii="Times" w:hAnsi="Times"/>
          <w:szCs w:val="24"/>
          <w:lang w:val="en-GB" w:eastAsia="x-none"/>
        </w:rPr>
        <w:t>R1-2202894</w:t>
      </w:r>
      <w:r>
        <w:rPr>
          <w:iCs/>
          <w:lang w:eastAsia="zh-CN"/>
        </w:rPr>
        <w:t xml:space="preserve">, </w:t>
      </w:r>
      <w:r w:rsidRPr="008F574E">
        <w:rPr>
          <w:iCs/>
          <w:lang w:eastAsia="zh-CN"/>
        </w:rPr>
        <w:t>“</w:t>
      </w:r>
      <w:r w:rsidRPr="00B864E3">
        <w:rPr>
          <w:rFonts w:ascii="Times" w:hAnsi="Times" w:hint="eastAsia"/>
          <w:szCs w:val="24"/>
          <w:lang w:val="en-GB" w:eastAsia="x-none"/>
        </w:rPr>
        <w:t>FL summary#</w:t>
      </w:r>
      <w:r w:rsidRPr="00B864E3">
        <w:rPr>
          <w:rFonts w:ascii="Times" w:hAnsi="Times"/>
          <w:szCs w:val="24"/>
          <w:lang w:val="en-GB" w:eastAsia="x-none"/>
        </w:rPr>
        <w:t>5</w:t>
      </w:r>
      <w:r w:rsidRPr="00B864E3">
        <w:rPr>
          <w:rFonts w:ascii="Times" w:hAnsi="Times" w:hint="eastAsia"/>
          <w:szCs w:val="24"/>
          <w:lang w:val="en-GB" w:eastAsia="x-none"/>
        </w:rPr>
        <w:t xml:space="preserve"> of DCI-based power saving adaptation</w:t>
      </w:r>
      <w:r>
        <w:rPr>
          <w:iCs/>
          <w:lang w:eastAsia="zh-CN"/>
        </w:rPr>
        <w:t xml:space="preserve">”, </w:t>
      </w:r>
      <w:r w:rsidRPr="00B864E3">
        <w:rPr>
          <w:rFonts w:ascii="Times" w:hAnsi="Times"/>
          <w:szCs w:val="24"/>
          <w:lang w:val="en-GB" w:eastAsia="x-none"/>
        </w:rPr>
        <w:t>Moderator (vivo)</w:t>
      </w:r>
    </w:p>
    <w:p w14:paraId="0A229664" w14:textId="4FD196B5" w:rsidR="008F574E" w:rsidRPr="00E35962" w:rsidRDefault="00A16DFC" w:rsidP="00A16DFC">
      <w:pPr>
        <w:pStyle w:val="reference"/>
        <w:numPr>
          <w:ilvl w:val="0"/>
          <w:numId w:val="0"/>
        </w:numPr>
        <w:rPr>
          <w:iCs/>
          <w:sz w:val="20"/>
          <w:lang w:val="en-US" w:eastAsia="zh-CN"/>
        </w:rPr>
      </w:pPr>
      <w:r w:rsidRPr="00B539A7">
        <w:rPr>
          <w:rFonts w:hint="eastAsia"/>
          <w:iCs/>
          <w:sz w:val="20"/>
          <w:lang w:val="en-US" w:eastAsia="zh-CN"/>
        </w:rPr>
        <w:t>[</w:t>
      </w:r>
      <w:r w:rsidR="00F12E0E">
        <w:rPr>
          <w:iCs/>
          <w:sz w:val="20"/>
          <w:lang w:val="en-US" w:eastAsia="zh-CN"/>
        </w:rPr>
        <w:t>2</w:t>
      </w:r>
      <w:r w:rsidRPr="00B539A7">
        <w:rPr>
          <w:iCs/>
          <w:sz w:val="20"/>
          <w:lang w:val="en-US" w:eastAsia="zh-CN"/>
        </w:rPr>
        <w:t xml:space="preserve">] RAN1 Chairman’s Note, 3GPP </w:t>
      </w:r>
      <w:r w:rsidR="00F12E0E">
        <w:rPr>
          <w:iCs/>
          <w:sz w:val="20"/>
          <w:lang w:val="en-US" w:eastAsia="zh-CN"/>
        </w:rPr>
        <w:t>TSG RAN WG1 Meeting #108</w:t>
      </w:r>
      <w:r w:rsidRPr="00B539A7">
        <w:rPr>
          <w:iCs/>
          <w:sz w:val="20"/>
          <w:lang w:val="en-US" w:eastAsia="zh-CN"/>
        </w:rPr>
        <w:t>-e</w:t>
      </w:r>
    </w:p>
    <w:sectPr w:rsidR="008F574E" w:rsidRPr="00E35962"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AC55F" w14:textId="77777777" w:rsidR="00490019" w:rsidRDefault="00490019" w:rsidP="007378B8">
      <w:r>
        <w:separator/>
      </w:r>
    </w:p>
  </w:endnote>
  <w:endnote w:type="continuationSeparator" w:id="0">
    <w:p w14:paraId="3FAA009C" w14:textId="77777777" w:rsidR="00490019" w:rsidRDefault="0049001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1"/>
    <w:family w:val="roman"/>
    <w:pitch w:val="variable"/>
    <w:sig w:usb0="00002000" w:usb1="00000000" w:usb2="00000000" w:usb3="00000000" w:csb0="00000000" w:csb1="00000000"/>
  </w:font>
  <w:font w:name="Batang">
    <w:altName w:val="Malgun Gothic"/>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FangSong_GB2312">
    <w:altName w:val="Microsoft YaHei"/>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宋 体">
    <w:altName w:val="SimSun"/>
    <w:charset w:val="00"/>
    <w:family w:val="auto"/>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63FC2962" w:rsidR="00201B15" w:rsidRDefault="00201B1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5D0E4C">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196BB" w14:textId="77777777" w:rsidR="00490019" w:rsidRDefault="00490019" w:rsidP="007378B8">
      <w:r>
        <w:separator/>
      </w:r>
    </w:p>
  </w:footnote>
  <w:footnote w:type="continuationSeparator" w:id="0">
    <w:p w14:paraId="593A7DEC" w14:textId="77777777" w:rsidR="00490019" w:rsidRDefault="00490019"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61E9111C" w:rsidR="00201B15" w:rsidRDefault="00201B15" w:rsidP="007378B8">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547EC"/>
    <w:multiLevelType w:val="hybridMultilevel"/>
    <w:tmpl w:val="DE0E3900"/>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A0725D"/>
    <w:multiLevelType w:val="hybridMultilevel"/>
    <w:tmpl w:val="879E4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C848B2"/>
    <w:multiLevelType w:val="hybridMultilevel"/>
    <w:tmpl w:val="C9A42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1725D6F"/>
    <w:multiLevelType w:val="hybridMultilevel"/>
    <w:tmpl w:val="66DA1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AE2CA5"/>
    <w:multiLevelType w:val="hybridMultilevel"/>
    <w:tmpl w:val="2100888A"/>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3E81857"/>
    <w:multiLevelType w:val="hybridMultilevel"/>
    <w:tmpl w:val="E4F05C88"/>
    <w:lvl w:ilvl="0" w:tplc="25B626D4">
      <w:start w:val="4"/>
      <w:numFmt w:val="bullet"/>
      <w:lvlText w:val="-"/>
      <w:lvlJc w:val="left"/>
      <w:pPr>
        <w:ind w:left="360" w:hanging="360"/>
      </w:pPr>
      <w:rPr>
        <w:rFonts w:ascii="Malgun Gothic" w:eastAsia="Malgun Gothic" w:hAnsi="Malgun Gothic" w:cs="Mangal"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CA1E5A"/>
    <w:multiLevelType w:val="hybridMultilevel"/>
    <w:tmpl w:val="6E2E6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F83A30"/>
    <w:multiLevelType w:val="hybridMultilevel"/>
    <w:tmpl w:val="990CDC1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DA8685F"/>
    <w:multiLevelType w:val="hybridMultilevel"/>
    <w:tmpl w:val="BCF20FD4"/>
    <w:lvl w:ilvl="0" w:tplc="DC3C9C82">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56E669C"/>
    <w:multiLevelType w:val="hybridMultilevel"/>
    <w:tmpl w:val="9A52A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8DC576E"/>
    <w:multiLevelType w:val="hybridMultilevel"/>
    <w:tmpl w:val="B3065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6"/>
  </w:num>
  <w:num w:numId="3">
    <w:abstractNumId w:val="25"/>
  </w:num>
  <w:num w:numId="4">
    <w:abstractNumId w:val="3"/>
  </w:num>
  <w:num w:numId="5">
    <w:abstractNumId w:val="28"/>
  </w:num>
  <w:num w:numId="6">
    <w:abstractNumId w:val="4"/>
  </w:num>
  <w:num w:numId="7">
    <w:abstractNumId w:val="19"/>
  </w:num>
  <w:num w:numId="8">
    <w:abstractNumId w:val="11"/>
  </w:num>
  <w:num w:numId="9">
    <w:abstractNumId w:val="13"/>
  </w:num>
  <w:num w:numId="10">
    <w:abstractNumId w:val="10"/>
  </w:num>
  <w:num w:numId="11">
    <w:abstractNumId w:val="15"/>
  </w:num>
  <w:num w:numId="12">
    <w:abstractNumId w:val="6"/>
  </w:num>
  <w:num w:numId="13">
    <w:abstractNumId w:val="22"/>
  </w:num>
  <w:num w:numId="14">
    <w:abstractNumId w:val="8"/>
  </w:num>
  <w:num w:numId="15">
    <w:abstractNumId w:val="5"/>
  </w:num>
  <w:num w:numId="16">
    <w:abstractNumId w:val="26"/>
  </w:num>
  <w:num w:numId="17">
    <w:abstractNumId w:val="18"/>
  </w:num>
  <w:num w:numId="18">
    <w:abstractNumId w:val="17"/>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7"/>
  </w:num>
  <w:num w:numId="22">
    <w:abstractNumId w:val="21"/>
  </w:num>
  <w:num w:numId="23">
    <w:abstractNumId w:val="23"/>
  </w:num>
  <w:num w:numId="24">
    <w:abstractNumId w:val="30"/>
  </w:num>
  <w:num w:numId="25">
    <w:abstractNumId w:val="9"/>
  </w:num>
  <w:num w:numId="26">
    <w:abstractNumId w:val="12"/>
  </w:num>
  <w:num w:numId="27">
    <w:abstractNumId w:val="1"/>
  </w:num>
  <w:num w:numId="28">
    <w:abstractNumId w:val="20"/>
  </w:num>
  <w:num w:numId="29">
    <w:abstractNumId w:val="0"/>
  </w:num>
  <w:num w:numId="30">
    <w:abstractNumId w:val="29"/>
  </w:num>
  <w:num w:numId="3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41"/>
    <w:rsid w:val="000002A6"/>
    <w:rsid w:val="0000036F"/>
    <w:rsid w:val="0000096A"/>
    <w:rsid w:val="00000AA2"/>
    <w:rsid w:val="00000BFC"/>
    <w:rsid w:val="000019D6"/>
    <w:rsid w:val="00001C9C"/>
    <w:rsid w:val="00001EBD"/>
    <w:rsid w:val="00001FBD"/>
    <w:rsid w:val="00002271"/>
    <w:rsid w:val="0000232D"/>
    <w:rsid w:val="00002D0B"/>
    <w:rsid w:val="00002F7F"/>
    <w:rsid w:val="000030C5"/>
    <w:rsid w:val="000032D7"/>
    <w:rsid w:val="00003680"/>
    <w:rsid w:val="00003C36"/>
    <w:rsid w:val="00003CD9"/>
    <w:rsid w:val="00003FE7"/>
    <w:rsid w:val="000043E8"/>
    <w:rsid w:val="000048BF"/>
    <w:rsid w:val="00004B17"/>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07D37"/>
    <w:rsid w:val="00010142"/>
    <w:rsid w:val="00010386"/>
    <w:rsid w:val="00010432"/>
    <w:rsid w:val="0001074A"/>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2E1E"/>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00F"/>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82B"/>
    <w:rsid w:val="00055AF6"/>
    <w:rsid w:val="0005601C"/>
    <w:rsid w:val="000562D5"/>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B25"/>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469"/>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DBF"/>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03"/>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5DCC"/>
    <w:rsid w:val="000967D7"/>
    <w:rsid w:val="000967E2"/>
    <w:rsid w:val="0009699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2BF"/>
    <w:rsid w:val="000A2759"/>
    <w:rsid w:val="000A295C"/>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24"/>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B7CDF"/>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DF9"/>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6FAB"/>
    <w:rsid w:val="000C714B"/>
    <w:rsid w:val="000C72BF"/>
    <w:rsid w:val="000C76CE"/>
    <w:rsid w:val="000C797B"/>
    <w:rsid w:val="000C7D69"/>
    <w:rsid w:val="000D0422"/>
    <w:rsid w:val="000D049B"/>
    <w:rsid w:val="000D0563"/>
    <w:rsid w:val="000D0BF9"/>
    <w:rsid w:val="000D1021"/>
    <w:rsid w:val="000D1213"/>
    <w:rsid w:val="000D12B7"/>
    <w:rsid w:val="000D1764"/>
    <w:rsid w:val="000D17BE"/>
    <w:rsid w:val="000D1BD1"/>
    <w:rsid w:val="000D1CCE"/>
    <w:rsid w:val="000D24AE"/>
    <w:rsid w:val="000D2761"/>
    <w:rsid w:val="000D28D5"/>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DA5"/>
    <w:rsid w:val="000F0E9D"/>
    <w:rsid w:val="000F0ED6"/>
    <w:rsid w:val="000F119B"/>
    <w:rsid w:val="000F19A2"/>
    <w:rsid w:val="000F1B53"/>
    <w:rsid w:val="000F2015"/>
    <w:rsid w:val="000F2578"/>
    <w:rsid w:val="000F28AE"/>
    <w:rsid w:val="000F2C52"/>
    <w:rsid w:val="000F2FE2"/>
    <w:rsid w:val="000F30A5"/>
    <w:rsid w:val="000F315A"/>
    <w:rsid w:val="000F3533"/>
    <w:rsid w:val="000F413E"/>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8D9"/>
    <w:rsid w:val="001039F9"/>
    <w:rsid w:val="00103BAB"/>
    <w:rsid w:val="00103E8F"/>
    <w:rsid w:val="00103F34"/>
    <w:rsid w:val="00104110"/>
    <w:rsid w:val="0010429D"/>
    <w:rsid w:val="0010431F"/>
    <w:rsid w:val="00104885"/>
    <w:rsid w:val="00104C9F"/>
    <w:rsid w:val="00104F2B"/>
    <w:rsid w:val="0010501E"/>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DF5"/>
    <w:rsid w:val="00106FF9"/>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1DBB"/>
    <w:rsid w:val="00112421"/>
    <w:rsid w:val="00112500"/>
    <w:rsid w:val="00112872"/>
    <w:rsid w:val="001129D5"/>
    <w:rsid w:val="0011337B"/>
    <w:rsid w:val="00113528"/>
    <w:rsid w:val="00113648"/>
    <w:rsid w:val="00113719"/>
    <w:rsid w:val="001138C7"/>
    <w:rsid w:val="001138F3"/>
    <w:rsid w:val="00113AAA"/>
    <w:rsid w:val="00113BAF"/>
    <w:rsid w:val="00114431"/>
    <w:rsid w:val="001144EC"/>
    <w:rsid w:val="00114757"/>
    <w:rsid w:val="00114821"/>
    <w:rsid w:val="00115140"/>
    <w:rsid w:val="0011560D"/>
    <w:rsid w:val="0011565C"/>
    <w:rsid w:val="00115801"/>
    <w:rsid w:val="00115991"/>
    <w:rsid w:val="00115AB1"/>
    <w:rsid w:val="00115EC3"/>
    <w:rsid w:val="001164F5"/>
    <w:rsid w:val="001166F1"/>
    <w:rsid w:val="001169DD"/>
    <w:rsid w:val="00116A0E"/>
    <w:rsid w:val="00116A5A"/>
    <w:rsid w:val="00116B6C"/>
    <w:rsid w:val="00116B9E"/>
    <w:rsid w:val="00116C52"/>
    <w:rsid w:val="001170EF"/>
    <w:rsid w:val="00117185"/>
    <w:rsid w:val="00117209"/>
    <w:rsid w:val="0011753E"/>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4B1"/>
    <w:rsid w:val="0012183F"/>
    <w:rsid w:val="00121A24"/>
    <w:rsid w:val="00121B9E"/>
    <w:rsid w:val="00121DC5"/>
    <w:rsid w:val="001225AB"/>
    <w:rsid w:val="001227F8"/>
    <w:rsid w:val="00124238"/>
    <w:rsid w:val="00124599"/>
    <w:rsid w:val="001248CE"/>
    <w:rsid w:val="001252E2"/>
    <w:rsid w:val="001253EB"/>
    <w:rsid w:val="00125415"/>
    <w:rsid w:val="00125579"/>
    <w:rsid w:val="00125592"/>
    <w:rsid w:val="001255AC"/>
    <w:rsid w:val="001257BC"/>
    <w:rsid w:val="00125B5D"/>
    <w:rsid w:val="00125BD9"/>
    <w:rsid w:val="00125EC3"/>
    <w:rsid w:val="00125F50"/>
    <w:rsid w:val="00126A5C"/>
    <w:rsid w:val="00126CE8"/>
    <w:rsid w:val="00126E8E"/>
    <w:rsid w:val="00127116"/>
    <w:rsid w:val="001276B0"/>
    <w:rsid w:val="00127AB4"/>
    <w:rsid w:val="00127C61"/>
    <w:rsid w:val="00127D7F"/>
    <w:rsid w:val="00127FB7"/>
    <w:rsid w:val="00130020"/>
    <w:rsid w:val="0013050F"/>
    <w:rsid w:val="00130651"/>
    <w:rsid w:val="0013078A"/>
    <w:rsid w:val="00130854"/>
    <w:rsid w:val="00130A43"/>
    <w:rsid w:val="00130A9E"/>
    <w:rsid w:val="00130C15"/>
    <w:rsid w:val="00130FC6"/>
    <w:rsid w:val="001310E6"/>
    <w:rsid w:val="0013161A"/>
    <w:rsid w:val="00131BB5"/>
    <w:rsid w:val="00131F8C"/>
    <w:rsid w:val="001320A0"/>
    <w:rsid w:val="0013217E"/>
    <w:rsid w:val="0013276D"/>
    <w:rsid w:val="001335BB"/>
    <w:rsid w:val="0013377D"/>
    <w:rsid w:val="00133989"/>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47EDF"/>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408"/>
    <w:rsid w:val="00160516"/>
    <w:rsid w:val="0016072B"/>
    <w:rsid w:val="00160987"/>
    <w:rsid w:val="001609EF"/>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4DDB"/>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00D"/>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8CB"/>
    <w:rsid w:val="00186D52"/>
    <w:rsid w:val="00186D6D"/>
    <w:rsid w:val="001871E4"/>
    <w:rsid w:val="0018741D"/>
    <w:rsid w:val="001875EF"/>
    <w:rsid w:val="00187846"/>
    <w:rsid w:val="00190388"/>
    <w:rsid w:val="001906D2"/>
    <w:rsid w:val="001908AE"/>
    <w:rsid w:val="00190B9A"/>
    <w:rsid w:val="00191291"/>
    <w:rsid w:val="00191B34"/>
    <w:rsid w:val="00192665"/>
    <w:rsid w:val="00193119"/>
    <w:rsid w:val="0019322D"/>
    <w:rsid w:val="00193467"/>
    <w:rsid w:val="00193F3C"/>
    <w:rsid w:val="00194049"/>
    <w:rsid w:val="001947DE"/>
    <w:rsid w:val="00194DE2"/>
    <w:rsid w:val="001954D3"/>
    <w:rsid w:val="0019568E"/>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A66"/>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388"/>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BE7"/>
    <w:rsid w:val="001A7CB9"/>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B57"/>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90A"/>
    <w:rsid w:val="001C0BE2"/>
    <w:rsid w:val="001C0D0C"/>
    <w:rsid w:val="001C115D"/>
    <w:rsid w:val="001C11CA"/>
    <w:rsid w:val="001C12FA"/>
    <w:rsid w:val="001C18AF"/>
    <w:rsid w:val="001C207C"/>
    <w:rsid w:val="001C20B9"/>
    <w:rsid w:val="001C2611"/>
    <w:rsid w:val="001C2722"/>
    <w:rsid w:val="001C292E"/>
    <w:rsid w:val="001C2BC2"/>
    <w:rsid w:val="001C2E2E"/>
    <w:rsid w:val="001C2F94"/>
    <w:rsid w:val="001C3241"/>
    <w:rsid w:val="001C3275"/>
    <w:rsid w:val="001C32AF"/>
    <w:rsid w:val="001C3324"/>
    <w:rsid w:val="001C376F"/>
    <w:rsid w:val="001C38D3"/>
    <w:rsid w:val="001C3A7E"/>
    <w:rsid w:val="001C3C0A"/>
    <w:rsid w:val="001C40AC"/>
    <w:rsid w:val="001C4169"/>
    <w:rsid w:val="001C433D"/>
    <w:rsid w:val="001C43E6"/>
    <w:rsid w:val="001C4530"/>
    <w:rsid w:val="001C46C9"/>
    <w:rsid w:val="001C48FD"/>
    <w:rsid w:val="001C517E"/>
    <w:rsid w:val="001C535A"/>
    <w:rsid w:val="001C5925"/>
    <w:rsid w:val="001C593F"/>
    <w:rsid w:val="001C5A54"/>
    <w:rsid w:val="001C5EA8"/>
    <w:rsid w:val="001C6030"/>
    <w:rsid w:val="001C60FF"/>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8B"/>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6A2"/>
    <w:rsid w:val="001E3E91"/>
    <w:rsid w:val="001E4771"/>
    <w:rsid w:val="001E4789"/>
    <w:rsid w:val="001E49CC"/>
    <w:rsid w:val="001E4B35"/>
    <w:rsid w:val="001E4C5F"/>
    <w:rsid w:val="001E4D0E"/>
    <w:rsid w:val="001E4D52"/>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4AC"/>
    <w:rsid w:val="001F2666"/>
    <w:rsid w:val="001F2AA1"/>
    <w:rsid w:val="001F2B13"/>
    <w:rsid w:val="001F2B2B"/>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0D56"/>
    <w:rsid w:val="002017EE"/>
    <w:rsid w:val="00201B15"/>
    <w:rsid w:val="0020240B"/>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C6C"/>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3D96"/>
    <w:rsid w:val="00234B64"/>
    <w:rsid w:val="00234CD4"/>
    <w:rsid w:val="002357E3"/>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627"/>
    <w:rsid w:val="00253831"/>
    <w:rsid w:val="00253B74"/>
    <w:rsid w:val="00253F68"/>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BD0"/>
    <w:rsid w:val="00265E45"/>
    <w:rsid w:val="00266063"/>
    <w:rsid w:val="0026620B"/>
    <w:rsid w:val="00266A70"/>
    <w:rsid w:val="002676F0"/>
    <w:rsid w:val="00267ACD"/>
    <w:rsid w:val="00267B7B"/>
    <w:rsid w:val="00267C25"/>
    <w:rsid w:val="00267CB0"/>
    <w:rsid w:val="0027015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6A2"/>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0C1"/>
    <w:rsid w:val="002A22EC"/>
    <w:rsid w:val="002A2887"/>
    <w:rsid w:val="002A2A37"/>
    <w:rsid w:val="002A2DC6"/>
    <w:rsid w:val="002A3679"/>
    <w:rsid w:val="002A38B8"/>
    <w:rsid w:val="002A3C6A"/>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42C"/>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244"/>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4F5"/>
    <w:rsid w:val="002C567A"/>
    <w:rsid w:val="002C5725"/>
    <w:rsid w:val="002C58EF"/>
    <w:rsid w:val="002C5A8B"/>
    <w:rsid w:val="002C61ED"/>
    <w:rsid w:val="002C6419"/>
    <w:rsid w:val="002C66A6"/>
    <w:rsid w:val="002C6A7A"/>
    <w:rsid w:val="002C70E5"/>
    <w:rsid w:val="002C71DB"/>
    <w:rsid w:val="002C7966"/>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3D6A"/>
    <w:rsid w:val="002D4017"/>
    <w:rsid w:val="002D42EF"/>
    <w:rsid w:val="002D43E4"/>
    <w:rsid w:val="002D467D"/>
    <w:rsid w:val="002D4685"/>
    <w:rsid w:val="002D471E"/>
    <w:rsid w:val="002D48B3"/>
    <w:rsid w:val="002D4A0E"/>
    <w:rsid w:val="002D56EC"/>
    <w:rsid w:val="002D58F9"/>
    <w:rsid w:val="002D5CA2"/>
    <w:rsid w:val="002D62FB"/>
    <w:rsid w:val="002D6476"/>
    <w:rsid w:val="002D6565"/>
    <w:rsid w:val="002D69A9"/>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0B8"/>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3FDF"/>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1C0"/>
    <w:rsid w:val="0033293B"/>
    <w:rsid w:val="00332BE4"/>
    <w:rsid w:val="00332FF0"/>
    <w:rsid w:val="0033332E"/>
    <w:rsid w:val="00333467"/>
    <w:rsid w:val="00333745"/>
    <w:rsid w:val="0033379E"/>
    <w:rsid w:val="0033387C"/>
    <w:rsid w:val="00334532"/>
    <w:rsid w:val="00334548"/>
    <w:rsid w:val="00334767"/>
    <w:rsid w:val="0033478F"/>
    <w:rsid w:val="00334AB4"/>
    <w:rsid w:val="00334D6D"/>
    <w:rsid w:val="00335062"/>
    <w:rsid w:val="00335576"/>
    <w:rsid w:val="003355F6"/>
    <w:rsid w:val="0033574E"/>
    <w:rsid w:val="00335780"/>
    <w:rsid w:val="0033593F"/>
    <w:rsid w:val="00335C58"/>
    <w:rsid w:val="00336090"/>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FE2"/>
    <w:rsid w:val="003614B9"/>
    <w:rsid w:val="00361742"/>
    <w:rsid w:val="00361CA9"/>
    <w:rsid w:val="00361DE4"/>
    <w:rsid w:val="00361E4A"/>
    <w:rsid w:val="0036219C"/>
    <w:rsid w:val="003625BC"/>
    <w:rsid w:val="00362671"/>
    <w:rsid w:val="00362898"/>
    <w:rsid w:val="003631BE"/>
    <w:rsid w:val="0036344B"/>
    <w:rsid w:val="003634D5"/>
    <w:rsid w:val="00363A05"/>
    <w:rsid w:val="00363A12"/>
    <w:rsid w:val="00363D11"/>
    <w:rsid w:val="00363DE1"/>
    <w:rsid w:val="00363F52"/>
    <w:rsid w:val="00363F9F"/>
    <w:rsid w:val="00364063"/>
    <w:rsid w:val="003646C9"/>
    <w:rsid w:val="00364789"/>
    <w:rsid w:val="0036546E"/>
    <w:rsid w:val="0036632B"/>
    <w:rsid w:val="0036689C"/>
    <w:rsid w:val="00366A34"/>
    <w:rsid w:val="00366FD9"/>
    <w:rsid w:val="0036706A"/>
    <w:rsid w:val="0036718D"/>
    <w:rsid w:val="00367366"/>
    <w:rsid w:val="003675FF"/>
    <w:rsid w:val="003679CB"/>
    <w:rsid w:val="00367C72"/>
    <w:rsid w:val="00367E02"/>
    <w:rsid w:val="00367E4E"/>
    <w:rsid w:val="003700BA"/>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53"/>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1D73"/>
    <w:rsid w:val="00392121"/>
    <w:rsid w:val="0039257F"/>
    <w:rsid w:val="00392868"/>
    <w:rsid w:val="003933E2"/>
    <w:rsid w:val="003936BD"/>
    <w:rsid w:val="003942F1"/>
    <w:rsid w:val="003944EA"/>
    <w:rsid w:val="00394749"/>
    <w:rsid w:val="00394CE4"/>
    <w:rsid w:val="00394DF9"/>
    <w:rsid w:val="00394FE0"/>
    <w:rsid w:val="00395376"/>
    <w:rsid w:val="003954D3"/>
    <w:rsid w:val="003954EC"/>
    <w:rsid w:val="00395735"/>
    <w:rsid w:val="00395CD0"/>
    <w:rsid w:val="00395E08"/>
    <w:rsid w:val="003962FC"/>
    <w:rsid w:val="00396372"/>
    <w:rsid w:val="0039684D"/>
    <w:rsid w:val="00396DC0"/>
    <w:rsid w:val="00396ECF"/>
    <w:rsid w:val="003972F8"/>
    <w:rsid w:val="00397B87"/>
    <w:rsid w:val="003A0185"/>
    <w:rsid w:val="003A0498"/>
    <w:rsid w:val="003A0EAA"/>
    <w:rsid w:val="003A11AA"/>
    <w:rsid w:val="003A1294"/>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4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584A"/>
    <w:rsid w:val="003B60C9"/>
    <w:rsid w:val="003B6609"/>
    <w:rsid w:val="003B68E8"/>
    <w:rsid w:val="003B723B"/>
    <w:rsid w:val="003B7D1B"/>
    <w:rsid w:val="003B7D95"/>
    <w:rsid w:val="003C00C5"/>
    <w:rsid w:val="003C04AA"/>
    <w:rsid w:val="003C0B19"/>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47AA"/>
    <w:rsid w:val="003C515A"/>
    <w:rsid w:val="003C5490"/>
    <w:rsid w:val="003C54DF"/>
    <w:rsid w:val="003C5A7D"/>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5D1"/>
    <w:rsid w:val="003D5D99"/>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2"/>
    <w:rsid w:val="003E260B"/>
    <w:rsid w:val="003E26B4"/>
    <w:rsid w:val="003E29CE"/>
    <w:rsid w:val="003E2AC1"/>
    <w:rsid w:val="003E2C9E"/>
    <w:rsid w:val="003E322B"/>
    <w:rsid w:val="003E3B6D"/>
    <w:rsid w:val="003E3B86"/>
    <w:rsid w:val="003E3CFF"/>
    <w:rsid w:val="003E45B4"/>
    <w:rsid w:val="003E4964"/>
    <w:rsid w:val="003E4E9D"/>
    <w:rsid w:val="003E5457"/>
    <w:rsid w:val="003E55E4"/>
    <w:rsid w:val="003E5D12"/>
    <w:rsid w:val="003E6213"/>
    <w:rsid w:val="003E63BD"/>
    <w:rsid w:val="003E714A"/>
    <w:rsid w:val="003E73AB"/>
    <w:rsid w:val="003E73EA"/>
    <w:rsid w:val="003E75E2"/>
    <w:rsid w:val="003E76B6"/>
    <w:rsid w:val="003E7900"/>
    <w:rsid w:val="003E7B79"/>
    <w:rsid w:val="003F01F7"/>
    <w:rsid w:val="003F0226"/>
    <w:rsid w:val="003F045B"/>
    <w:rsid w:val="003F04F1"/>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AE1"/>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4C2"/>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D0"/>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4F2C"/>
    <w:rsid w:val="00415002"/>
    <w:rsid w:val="00415220"/>
    <w:rsid w:val="00415291"/>
    <w:rsid w:val="00415458"/>
    <w:rsid w:val="0041564A"/>
    <w:rsid w:val="00415813"/>
    <w:rsid w:val="00415A4B"/>
    <w:rsid w:val="00415A7A"/>
    <w:rsid w:val="00416055"/>
    <w:rsid w:val="0041607B"/>
    <w:rsid w:val="004169A8"/>
    <w:rsid w:val="00416D68"/>
    <w:rsid w:val="00416E07"/>
    <w:rsid w:val="00416EAB"/>
    <w:rsid w:val="00416F72"/>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A0"/>
    <w:rsid w:val="004229CE"/>
    <w:rsid w:val="00422A94"/>
    <w:rsid w:val="00422B20"/>
    <w:rsid w:val="00422BC0"/>
    <w:rsid w:val="00423BA1"/>
    <w:rsid w:val="00424855"/>
    <w:rsid w:val="004248D1"/>
    <w:rsid w:val="00424A02"/>
    <w:rsid w:val="00424E97"/>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113"/>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61"/>
    <w:rsid w:val="004360EC"/>
    <w:rsid w:val="0043615E"/>
    <w:rsid w:val="0043682A"/>
    <w:rsid w:val="00436CFF"/>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4C"/>
    <w:rsid w:val="0045008E"/>
    <w:rsid w:val="004500E1"/>
    <w:rsid w:val="00450123"/>
    <w:rsid w:val="004502C8"/>
    <w:rsid w:val="00450467"/>
    <w:rsid w:val="004506B4"/>
    <w:rsid w:val="00450B8E"/>
    <w:rsid w:val="00450D10"/>
    <w:rsid w:val="00450D61"/>
    <w:rsid w:val="00450D79"/>
    <w:rsid w:val="00450DD7"/>
    <w:rsid w:val="00450F91"/>
    <w:rsid w:val="004510DF"/>
    <w:rsid w:val="00451360"/>
    <w:rsid w:val="00451418"/>
    <w:rsid w:val="00451698"/>
    <w:rsid w:val="00451754"/>
    <w:rsid w:val="0045217D"/>
    <w:rsid w:val="004522A4"/>
    <w:rsid w:val="004523D8"/>
    <w:rsid w:val="004525D4"/>
    <w:rsid w:val="0045295A"/>
    <w:rsid w:val="00452B8D"/>
    <w:rsid w:val="00452BB6"/>
    <w:rsid w:val="00452F0C"/>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57B24"/>
    <w:rsid w:val="00457EFC"/>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67F4B"/>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0E"/>
    <w:rsid w:val="00480BB4"/>
    <w:rsid w:val="00480E55"/>
    <w:rsid w:val="00480FBC"/>
    <w:rsid w:val="004816B3"/>
    <w:rsid w:val="00481B34"/>
    <w:rsid w:val="00481CFE"/>
    <w:rsid w:val="00481E39"/>
    <w:rsid w:val="00482229"/>
    <w:rsid w:val="00482270"/>
    <w:rsid w:val="00482868"/>
    <w:rsid w:val="00482EDC"/>
    <w:rsid w:val="00482EE2"/>
    <w:rsid w:val="00483060"/>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78A"/>
    <w:rsid w:val="00487AF7"/>
    <w:rsid w:val="00487DF7"/>
    <w:rsid w:val="00487F29"/>
    <w:rsid w:val="00490019"/>
    <w:rsid w:val="004902D5"/>
    <w:rsid w:val="004903BA"/>
    <w:rsid w:val="00490960"/>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A74"/>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184"/>
    <w:rsid w:val="00497787"/>
    <w:rsid w:val="00497965"/>
    <w:rsid w:val="00497DCB"/>
    <w:rsid w:val="004A01E2"/>
    <w:rsid w:val="004A0495"/>
    <w:rsid w:val="004A07BA"/>
    <w:rsid w:val="004A08BD"/>
    <w:rsid w:val="004A0C0E"/>
    <w:rsid w:val="004A0C91"/>
    <w:rsid w:val="004A1173"/>
    <w:rsid w:val="004A1204"/>
    <w:rsid w:val="004A16E4"/>
    <w:rsid w:val="004A173B"/>
    <w:rsid w:val="004A1CED"/>
    <w:rsid w:val="004A1E69"/>
    <w:rsid w:val="004A1EA1"/>
    <w:rsid w:val="004A23FD"/>
    <w:rsid w:val="004A246D"/>
    <w:rsid w:val="004A2612"/>
    <w:rsid w:val="004A3142"/>
    <w:rsid w:val="004A324E"/>
    <w:rsid w:val="004A3478"/>
    <w:rsid w:val="004A3BD0"/>
    <w:rsid w:val="004A3C7E"/>
    <w:rsid w:val="004A40EB"/>
    <w:rsid w:val="004A412E"/>
    <w:rsid w:val="004A436D"/>
    <w:rsid w:val="004A45F9"/>
    <w:rsid w:val="004A4985"/>
    <w:rsid w:val="004A49DB"/>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5DFF"/>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0"/>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0EEE"/>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53C"/>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3EB8"/>
    <w:rsid w:val="004E4403"/>
    <w:rsid w:val="004E46A0"/>
    <w:rsid w:val="004E4C07"/>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87D"/>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1C6"/>
    <w:rsid w:val="00503402"/>
    <w:rsid w:val="00503A4E"/>
    <w:rsid w:val="00503BFA"/>
    <w:rsid w:val="00503C74"/>
    <w:rsid w:val="00503F86"/>
    <w:rsid w:val="005041C7"/>
    <w:rsid w:val="0050422C"/>
    <w:rsid w:val="0050431D"/>
    <w:rsid w:val="00504983"/>
    <w:rsid w:val="00504B60"/>
    <w:rsid w:val="00504D58"/>
    <w:rsid w:val="00505540"/>
    <w:rsid w:val="00505A71"/>
    <w:rsid w:val="00505FD8"/>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1F04"/>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909"/>
    <w:rsid w:val="00527AAF"/>
    <w:rsid w:val="00527D28"/>
    <w:rsid w:val="00527DB0"/>
    <w:rsid w:val="00527DB4"/>
    <w:rsid w:val="00527DE0"/>
    <w:rsid w:val="00527F3E"/>
    <w:rsid w:val="00530002"/>
    <w:rsid w:val="0053038F"/>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438"/>
    <w:rsid w:val="00541A0D"/>
    <w:rsid w:val="00541F37"/>
    <w:rsid w:val="00541FD1"/>
    <w:rsid w:val="00542212"/>
    <w:rsid w:val="005424F4"/>
    <w:rsid w:val="0054274F"/>
    <w:rsid w:val="00542796"/>
    <w:rsid w:val="005428AF"/>
    <w:rsid w:val="00542C64"/>
    <w:rsid w:val="00542E2E"/>
    <w:rsid w:val="00543DD8"/>
    <w:rsid w:val="00543DFB"/>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96B"/>
    <w:rsid w:val="00551A6C"/>
    <w:rsid w:val="00551C64"/>
    <w:rsid w:val="00551DE0"/>
    <w:rsid w:val="00552968"/>
    <w:rsid w:val="00552A62"/>
    <w:rsid w:val="00552A71"/>
    <w:rsid w:val="00552C4F"/>
    <w:rsid w:val="00552DE2"/>
    <w:rsid w:val="00552DFF"/>
    <w:rsid w:val="00552F95"/>
    <w:rsid w:val="0055331C"/>
    <w:rsid w:val="00553378"/>
    <w:rsid w:val="00553431"/>
    <w:rsid w:val="00553846"/>
    <w:rsid w:val="00553A39"/>
    <w:rsid w:val="00553B54"/>
    <w:rsid w:val="00553D2C"/>
    <w:rsid w:val="005540A9"/>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743"/>
    <w:rsid w:val="00563928"/>
    <w:rsid w:val="00563965"/>
    <w:rsid w:val="00563E36"/>
    <w:rsid w:val="00563F6A"/>
    <w:rsid w:val="00564A50"/>
    <w:rsid w:val="0056506F"/>
    <w:rsid w:val="0056580B"/>
    <w:rsid w:val="0056586A"/>
    <w:rsid w:val="00565FC1"/>
    <w:rsid w:val="005660F6"/>
    <w:rsid w:val="00566328"/>
    <w:rsid w:val="00566516"/>
    <w:rsid w:val="0056653A"/>
    <w:rsid w:val="00566D2E"/>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A40"/>
    <w:rsid w:val="00571D56"/>
    <w:rsid w:val="005722BB"/>
    <w:rsid w:val="0057244F"/>
    <w:rsid w:val="005726AC"/>
    <w:rsid w:val="0057272F"/>
    <w:rsid w:val="0057289A"/>
    <w:rsid w:val="005729F5"/>
    <w:rsid w:val="00572A95"/>
    <w:rsid w:val="00572C24"/>
    <w:rsid w:val="00572F49"/>
    <w:rsid w:val="00572FB0"/>
    <w:rsid w:val="0057307C"/>
    <w:rsid w:val="0057342A"/>
    <w:rsid w:val="0057369D"/>
    <w:rsid w:val="0057379D"/>
    <w:rsid w:val="00573AF7"/>
    <w:rsid w:val="00573F85"/>
    <w:rsid w:val="00574472"/>
    <w:rsid w:val="00574582"/>
    <w:rsid w:val="005749FF"/>
    <w:rsid w:val="00575138"/>
    <w:rsid w:val="00575142"/>
    <w:rsid w:val="00575285"/>
    <w:rsid w:val="00575523"/>
    <w:rsid w:val="0057595F"/>
    <w:rsid w:val="0057617C"/>
    <w:rsid w:val="00576511"/>
    <w:rsid w:val="005767CF"/>
    <w:rsid w:val="00576A88"/>
    <w:rsid w:val="00576B48"/>
    <w:rsid w:val="00576C93"/>
    <w:rsid w:val="00576C9A"/>
    <w:rsid w:val="00576DDB"/>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4F61"/>
    <w:rsid w:val="0058543A"/>
    <w:rsid w:val="00585F40"/>
    <w:rsid w:val="00586FAB"/>
    <w:rsid w:val="00587551"/>
    <w:rsid w:val="00587972"/>
    <w:rsid w:val="00587AE5"/>
    <w:rsid w:val="00587D7D"/>
    <w:rsid w:val="005906E7"/>
    <w:rsid w:val="005908DD"/>
    <w:rsid w:val="00590B50"/>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1"/>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B2E"/>
    <w:rsid w:val="005A0E08"/>
    <w:rsid w:val="005A0EB9"/>
    <w:rsid w:val="005A100E"/>
    <w:rsid w:val="005A107D"/>
    <w:rsid w:val="005A133E"/>
    <w:rsid w:val="005A1627"/>
    <w:rsid w:val="005A1756"/>
    <w:rsid w:val="005A17A1"/>
    <w:rsid w:val="005A18D2"/>
    <w:rsid w:val="005A1D78"/>
    <w:rsid w:val="005A2506"/>
    <w:rsid w:val="005A25F2"/>
    <w:rsid w:val="005A29DD"/>
    <w:rsid w:val="005A2D96"/>
    <w:rsid w:val="005A2F5F"/>
    <w:rsid w:val="005A407B"/>
    <w:rsid w:val="005A49FC"/>
    <w:rsid w:val="005A4A5E"/>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2FF"/>
    <w:rsid w:val="005B43BA"/>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0D39"/>
    <w:rsid w:val="005D0E4C"/>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87"/>
    <w:rsid w:val="005D60B2"/>
    <w:rsid w:val="005D62E8"/>
    <w:rsid w:val="005D69C6"/>
    <w:rsid w:val="005D6B2D"/>
    <w:rsid w:val="005D6C96"/>
    <w:rsid w:val="005D6E46"/>
    <w:rsid w:val="005D6FDE"/>
    <w:rsid w:val="005D702C"/>
    <w:rsid w:val="005D7316"/>
    <w:rsid w:val="005D75C9"/>
    <w:rsid w:val="005D7D87"/>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0"/>
    <w:rsid w:val="005F0778"/>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3FB"/>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DC"/>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27E8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1DC5"/>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5A9"/>
    <w:rsid w:val="006508DC"/>
    <w:rsid w:val="006509C0"/>
    <w:rsid w:val="00650C8B"/>
    <w:rsid w:val="00650EEE"/>
    <w:rsid w:val="00651A9C"/>
    <w:rsid w:val="00651D5B"/>
    <w:rsid w:val="00652152"/>
    <w:rsid w:val="006524B7"/>
    <w:rsid w:val="0065281B"/>
    <w:rsid w:val="006529CC"/>
    <w:rsid w:val="00652E9E"/>
    <w:rsid w:val="006532CF"/>
    <w:rsid w:val="00653352"/>
    <w:rsid w:val="0065343C"/>
    <w:rsid w:val="006534E7"/>
    <w:rsid w:val="00653609"/>
    <w:rsid w:val="00653B2F"/>
    <w:rsid w:val="0065498D"/>
    <w:rsid w:val="00654BF8"/>
    <w:rsid w:val="00654ED1"/>
    <w:rsid w:val="00654F31"/>
    <w:rsid w:val="00654F32"/>
    <w:rsid w:val="00654F74"/>
    <w:rsid w:val="0065534D"/>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B5"/>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87BE5"/>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A8C"/>
    <w:rsid w:val="00696140"/>
    <w:rsid w:val="00696192"/>
    <w:rsid w:val="006968B6"/>
    <w:rsid w:val="006968E1"/>
    <w:rsid w:val="006969A5"/>
    <w:rsid w:val="00696A7A"/>
    <w:rsid w:val="0069726C"/>
    <w:rsid w:val="0069733A"/>
    <w:rsid w:val="00697363"/>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1C87"/>
    <w:rsid w:val="006A25C1"/>
    <w:rsid w:val="006A2707"/>
    <w:rsid w:val="006A2B5F"/>
    <w:rsid w:val="006A2FA3"/>
    <w:rsid w:val="006A33D8"/>
    <w:rsid w:val="006A384D"/>
    <w:rsid w:val="006A3959"/>
    <w:rsid w:val="006A39AF"/>
    <w:rsid w:val="006A4328"/>
    <w:rsid w:val="006A4A21"/>
    <w:rsid w:val="006A4E16"/>
    <w:rsid w:val="006A5588"/>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CC4"/>
    <w:rsid w:val="006B11AE"/>
    <w:rsid w:val="006B14AD"/>
    <w:rsid w:val="006B166B"/>
    <w:rsid w:val="006B1B24"/>
    <w:rsid w:val="006B1C3A"/>
    <w:rsid w:val="006B1C85"/>
    <w:rsid w:val="006B1CEF"/>
    <w:rsid w:val="006B1CF9"/>
    <w:rsid w:val="006B1E62"/>
    <w:rsid w:val="006B1FDD"/>
    <w:rsid w:val="006B234E"/>
    <w:rsid w:val="006B245E"/>
    <w:rsid w:val="006B26D8"/>
    <w:rsid w:val="006B27D8"/>
    <w:rsid w:val="006B2AAD"/>
    <w:rsid w:val="006B3792"/>
    <w:rsid w:val="006B3834"/>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0EF8"/>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7FA"/>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A8C"/>
    <w:rsid w:val="006F6E74"/>
    <w:rsid w:val="006F765B"/>
    <w:rsid w:val="006F7675"/>
    <w:rsid w:val="006F76B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64A"/>
    <w:rsid w:val="00712979"/>
    <w:rsid w:val="00712993"/>
    <w:rsid w:val="00712C95"/>
    <w:rsid w:val="00712D47"/>
    <w:rsid w:val="00712EE5"/>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0B8"/>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3E1"/>
    <w:rsid w:val="0073354E"/>
    <w:rsid w:val="00733C68"/>
    <w:rsid w:val="00733CFE"/>
    <w:rsid w:val="00733D2D"/>
    <w:rsid w:val="00733D7D"/>
    <w:rsid w:val="00733E0A"/>
    <w:rsid w:val="00733EAF"/>
    <w:rsid w:val="00734006"/>
    <w:rsid w:val="00734647"/>
    <w:rsid w:val="00734688"/>
    <w:rsid w:val="00734745"/>
    <w:rsid w:val="00734800"/>
    <w:rsid w:val="00734EED"/>
    <w:rsid w:val="0073505E"/>
    <w:rsid w:val="007357B3"/>
    <w:rsid w:val="0073586B"/>
    <w:rsid w:val="00735887"/>
    <w:rsid w:val="00735C3C"/>
    <w:rsid w:val="00735C82"/>
    <w:rsid w:val="00735E4B"/>
    <w:rsid w:val="00736011"/>
    <w:rsid w:val="00736224"/>
    <w:rsid w:val="007362EE"/>
    <w:rsid w:val="0073693F"/>
    <w:rsid w:val="00736D35"/>
    <w:rsid w:val="00736E17"/>
    <w:rsid w:val="0073746F"/>
    <w:rsid w:val="0073758F"/>
    <w:rsid w:val="0073767E"/>
    <w:rsid w:val="007376CF"/>
    <w:rsid w:val="007378B8"/>
    <w:rsid w:val="00737E61"/>
    <w:rsid w:val="00737F1C"/>
    <w:rsid w:val="007404F1"/>
    <w:rsid w:val="00740B7E"/>
    <w:rsid w:val="00740BBA"/>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2D1"/>
    <w:rsid w:val="00764426"/>
    <w:rsid w:val="00764522"/>
    <w:rsid w:val="00764BA4"/>
    <w:rsid w:val="00764DC0"/>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4E5"/>
    <w:rsid w:val="00771719"/>
    <w:rsid w:val="007717F9"/>
    <w:rsid w:val="00771E96"/>
    <w:rsid w:val="00771F7C"/>
    <w:rsid w:val="00772001"/>
    <w:rsid w:val="0077201D"/>
    <w:rsid w:val="0077287E"/>
    <w:rsid w:val="007728E8"/>
    <w:rsid w:val="00772B31"/>
    <w:rsid w:val="00772F30"/>
    <w:rsid w:val="00773BBE"/>
    <w:rsid w:val="00774C68"/>
    <w:rsid w:val="00774E68"/>
    <w:rsid w:val="00774F5D"/>
    <w:rsid w:val="00774FE9"/>
    <w:rsid w:val="00774FEF"/>
    <w:rsid w:val="007756FC"/>
    <w:rsid w:val="00776096"/>
    <w:rsid w:val="007763C6"/>
    <w:rsid w:val="00776435"/>
    <w:rsid w:val="0077648C"/>
    <w:rsid w:val="00776642"/>
    <w:rsid w:val="0077685A"/>
    <w:rsid w:val="00776D34"/>
    <w:rsid w:val="00776F66"/>
    <w:rsid w:val="0077712F"/>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1FA"/>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3E0"/>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3D7"/>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1A"/>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BF5"/>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BD1"/>
    <w:rsid w:val="007B1E0E"/>
    <w:rsid w:val="007B1E8A"/>
    <w:rsid w:val="007B2417"/>
    <w:rsid w:val="007B24A3"/>
    <w:rsid w:val="007B27B0"/>
    <w:rsid w:val="007B2A14"/>
    <w:rsid w:val="007B2BF0"/>
    <w:rsid w:val="007B2EB6"/>
    <w:rsid w:val="007B305B"/>
    <w:rsid w:val="007B375F"/>
    <w:rsid w:val="007B3C7C"/>
    <w:rsid w:val="007B41AB"/>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3D"/>
    <w:rsid w:val="007C0A7C"/>
    <w:rsid w:val="007C0BD2"/>
    <w:rsid w:val="007C0FE6"/>
    <w:rsid w:val="007C11E1"/>
    <w:rsid w:val="007C126F"/>
    <w:rsid w:val="007C1323"/>
    <w:rsid w:val="007C1550"/>
    <w:rsid w:val="007C16C2"/>
    <w:rsid w:val="007C1E14"/>
    <w:rsid w:val="007C1EBD"/>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5BE"/>
    <w:rsid w:val="007C5610"/>
    <w:rsid w:val="007C59BF"/>
    <w:rsid w:val="007C5B8F"/>
    <w:rsid w:val="007C5D87"/>
    <w:rsid w:val="007C620C"/>
    <w:rsid w:val="007C66F9"/>
    <w:rsid w:val="007C67B8"/>
    <w:rsid w:val="007C69F2"/>
    <w:rsid w:val="007C69F6"/>
    <w:rsid w:val="007C6BBB"/>
    <w:rsid w:val="007C6E7D"/>
    <w:rsid w:val="007C784E"/>
    <w:rsid w:val="007C79F1"/>
    <w:rsid w:val="007D03CF"/>
    <w:rsid w:val="007D0410"/>
    <w:rsid w:val="007D0810"/>
    <w:rsid w:val="007D0B94"/>
    <w:rsid w:val="007D0BC5"/>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C11"/>
    <w:rsid w:val="007D4C49"/>
    <w:rsid w:val="007D4D19"/>
    <w:rsid w:val="007D4EE6"/>
    <w:rsid w:val="007D5210"/>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559"/>
    <w:rsid w:val="007E66E3"/>
    <w:rsid w:val="007E67D6"/>
    <w:rsid w:val="007E6B5E"/>
    <w:rsid w:val="007E6DA4"/>
    <w:rsid w:val="007E6DEC"/>
    <w:rsid w:val="007E73FB"/>
    <w:rsid w:val="007E74C5"/>
    <w:rsid w:val="007E7E0E"/>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3D2"/>
    <w:rsid w:val="007F652E"/>
    <w:rsid w:val="007F698C"/>
    <w:rsid w:val="007F6992"/>
    <w:rsid w:val="007F69C8"/>
    <w:rsid w:val="007F7187"/>
    <w:rsid w:val="007F749A"/>
    <w:rsid w:val="007F7CF2"/>
    <w:rsid w:val="007F7E00"/>
    <w:rsid w:val="00800167"/>
    <w:rsid w:val="0080024C"/>
    <w:rsid w:val="008002EB"/>
    <w:rsid w:val="00800603"/>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53"/>
    <w:rsid w:val="008104EF"/>
    <w:rsid w:val="00810666"/>
    <w:rsid w:val="0081096A"/>
    <w:rsid w:val="00810B60"/>
    <w:rsid w:val="00810C5E"/>
    <w:rsid w:val="00810CEC"/>
    <w:rsid w:val="00810E4A"/>
    <w:rsid w:val="00810FDD"/>
    <w:rsid w:val="008113D6"/>
    <w:rsid w:val="0081142A"/>
    <w:rsid w:val="008117B7"/>
    <w:rsid w:val="008126A6"/>
    <w:rsid w:val="008126C6"/>
    <w:rsid w:val="008128C2"/>
    <w:rsid w:val="00812E52"/>
    <w:rsid w:val="00812EE7"/>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554"/>
    <w:rsid w:val="00827DCF"/>
    <w:rsid w:val="00827EFE"/>
    <w:rsid w:val="00830448"/>
    <w:rsid w:val="008307C7"/>
    <w:rsid w:val="008308AA"/>
    <w:rsid w:val="00830ABD"/>
    <w:rsid w:val="00831003"/>
    <w:rsid w:val="008312CB"/>
    <w:rsid w:val="008313D9"/>
    <w:rsid w:val="008313E4"/>
    <w:rsid w:val="008314EF"/>
    <w:rsid w:val="00831657"/>
    <w:rsid w:val="008316AE"/>
    <w:rsid w:val="0083191C"/>
    <w:rsid w:val="008322CE"/>
    <w:rsid w:val="008323BA"/>
    <w:rsid w:val="0083259C"/>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748"/>
    <w:rsid w:val="00837784"/>
    <w:rsid w:val="00837D2A"/>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08"/>
    <w:rsid w:val="00850E47"/>
    <w:rsid w:val="0085136E"/>
    <w:rsid w:val="0085149D"/>
    <w:rsid w:val="008514E9"/>
    <w:rsid w:val="0085198F"/>
    <w:rsid w:val="008519A4"/>
    <w:rsid w:val="00852091"/>
    <w:rsid w:val="00852233"/>
    <w:rsid w:val="00852493"/>
    <w:rsid w:val="00852964"/>
    <w:rsid w:val="008529FA"/>
    <w:rsid w:val="00852B73"/>
    <w:rsid w:val="008545DC"/>
    <w:rsid w:val="008548EF"/>
    <w:rsid w:val="00854B7C"/>
    <w:rsid w:val="00854E38"/>
    <w:rsid w:val="00854E7D"/>
    <w:rsid w:val="00854F3D"/>
    <w:rsid w:val="00854FB9"/>
    <w:rsid w:val="0085542B"/>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4D8"/>
    <w:rsid w:val="008636AC"/>
    <w:rsid w:val="008636B5"/>
    <w:rsid w:val="008638B0"/>
    <w:rsid w:val="00863907"/>
    <w:rsid w:val="00863B9B"/>
    <w:rsid w:val="00864020"/>
    <w:rsid w:val="00864853"/>
    <w:rsid w:val="008648E8"/>
    <w:rsid w:val="00864AD6"/>
    <w:rsid w:val="00864BB7"/>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1E2C"/>
    <w:rsid w:val="008725C1"/>
    <w:rsid w:val="008726A1"/>
    <w:rsid w:val="00872BD4"/>
    <w:rsid w:val="008733F5"/>
    <w:rsid w:val="00873401"/>
    <w:rsid w:val="00873735"/>
    <w:rsid w:val="00873A0C"/>
    <w:rsid w:val="00873A11"/>
    <w:rsid w:val="00873A15"/>
    <w:rsid w:val="00874341"/>
    <w:rsid w:val="00874E66"/>
    <w:rsid w:val="00874FD0"/>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80045"/>
    <w:rsid w:val="008802A0"/>
    <w:rsid w:val="00880594"/>
    <w:rsid w:val="00880666"/>
    <w:rsid w:val="00880907"/>
    <w:rsid w:val="008809A2"/>
    <w:rsid w:val="008810C7"/>
    <w:rsid w:val="00881304"/>
    <w:rsid w:val="008821E4"/>
    <w:rsid w:val="0088221A"/>
    <w:rsid w:val="0088239A"/>
    <w:rsid w:val="00882745"/>
    <w:rsid w:val="0088294C"/>
    <w:rsid w:val="00882C4D"/>
    <w:rsid w:val="00883100"/>
    <w:rsid w:val="00883350"/>
    <w:rsid w:val="008835E7"/>
    <w:rsid w:val="008837EA"/>
    <w:rsid w:val="00883D1B"/>
    <w:rsid w:val="00884239"/>
    <w:rsid w:val="008845D5"/>
    <w:rsid w:val="008846F4"/>
    <w:rsid w:val="0088498B"/>
    <w:rsid w:val="00885114"/>
    <w:rsid w:val="008856ED"/>
    <w:rsid w:val="0088594B"/>
    <w:rsid w:val="00885A70"/>
    <w:rsid w:val="00885C41"/>
    <w:rsid w:val="00885DC0"/>
    <w:rsid w:val="00886203"/>
    <w:rsid w:val="008862D0"/>
    <w:rsid w:val="008863AC"/>
    <w:rsid w:val="008865E7"/>
    <w:rsid w:val="00886683"/>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8C5"/>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D33"/>
    <w:rsid w:val="00895E71"/>
    <w:rsid w:val="008963B3"/>
    <w:rsid w:val="00896564"/>
    <w:rsid w:val="00897141"/>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6CE"/>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9A4"/>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12F1"/>
    <w:rsid w:val="008B15B9"/>
    <w:rsid w:val="008B1728"/>
    <w:rsid w:val="008B17CF"/>
    <w:rsid w:val="008B1B7E"/>
    <w:rsid w:val="008B1DF0"/>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1CDC"/>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A72"/>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72"/>
    <w:rsid w:val="008D60EE"/>
    <w:rsid w:val="008D63E4"/>
    <w:rsid w:val="008D6A8B"/>
    <w:rsid w:val="008D6B1D"/>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CC2"/>
    <w:rsid w:val="008E0D5A"/>
    <w:rsid w:val="008E0DBC"/>
    <w:rsid w:val="008E1450"/>
    <w:rsid w:val="008E1D03"/>
    <w:rsid w:val="008E1FE1"/>
    <w:rsid w:val="008E205D"/>
    <w:rsid w:val="008E2187"/>
    <w:rsid w:val="008E235B"/>
    <w:rsid w:val="008E28D8"/>
    <w:rsid w:val="008E297D"/>
    <w:rsid w:val="008E2FA6"/>
    <w:rsid w:val="008E2FA7"/>
    <w:rsid w:val="008E3745"/>
    <w:rsid w:val="008E3C8E"/>
    <w:rsid w:val="008E3E2D"/>
    <w:rsid w:val="008E3F93"/>
    <w:rsid w:val="008E4368"/>
    <w:rsid w:val="008E4735"/>
    <w:rsid w:val="008E4D39"/>
    <w:rsid w:val="008E5120"/>
    <w:rsid w:val="008E5191"/>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4E"/>
    <w:rsid w:val="008F579B"/>
    <w:rsid w:val="008F5BCA"/>
    <w:rsid w:val="008F5BF8"/>
    <w:rsid w:val="008F5F0E"/>
    <w:rsid w:val="008F64CF"/>
    <w:rsid w:val="008F668D"/>
    <w:rsid w:val="008F66F3"/>
    <w:rsid w:val="008F6960"/>
    <w:rsid w:val="008F6B89"/>
    <w:rsid w:val="008F6D69"/>
    <w:rsid w:val="008F6E6A"/>
    <w:rsid w:val="008F7228"/>
    <w:rsid w:val="008F78CA"/>
    <w:rsid w:val="008F79BC"/>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924"/>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5AE"/>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69"/>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2BEA"/>
    <w:rsid w:val="009330FE"/>
    <w:rsid w:val="00933242"/>
    <w:rsid w:val="009332DB"/>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9BA"/>
    <w:rsid w:val="00945B25"/>
    <w:rsid w:val="00945CF9"/>
    <w:rsid w:val="00945FCB"/>
    <w:rsid w:val="00946291"/>
    <w:rsid w:val="009462DE"/>
    <w:rsid w:val="00946670"/>
    <w:rsid w:val="00947003"/>
    <w:rsid w:val="00947A95"/>
    <w:rsid w:val="00947B1E"/>
    <w:rsid w:val="00947C92"/>
    <w:rsid w:val="00947D92"/>
    <w:rsid w:val="0095034E"/>
    <w:rsid w:val="009504A5"/>
    <w:rsid w:val="009504D7"/>
    <w:rsid w:val="00950DD1"/>
    <w:rsid w:val="00950EB0"/>
    <w:rsid w:val="009510B3"/>
    <w:rsid w:val="0095120B"/>
    <w:rsid w:val="0095124A"/>
    <w:rsid w:val="00951280"/>
    <w:rsid w:val="009513D6"/>
    <w:rsid w:val="00951747"/>
    <w:rsid w:val="00951DC2"/>
    <w:rsid w:val="00951F30"/>
    <w:rsid w:val="0095236E"/>
    <w:rsid w:val="009527D6"/>
    <w:rsid w:val="00953244"/>
    <w:rsid w:val="0095329E"/>
    <w:rsid w:val="009532EA"/>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3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E32"/>
    <w:rsid w:val="00975FB1"/>
    <w:rsid w:val="0097647A"/>
    <w:rsid w:val="00976671"/>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028"/>
    <w:rsid w:val="00990402"/>
    <w:rsid w:val="009915DA"/>
    <w:rsid w:val="00991669"/>
    <w:rsid w:val="00991AC3"/>
    <w:rsid w:val="00991D86"/>
    <w:rsid w:val="00991EAC"/>
    <w:rsid w:val="00991F8B"/>
    <w:rsid w:val="0099231C"/>
    <w:rsid w:val="009923E2"/>
    <w:rsid w:val="0099257B"/>
    <w:rsid w:val="0099268A"/>
    <w:rsid w:val="00992804"/>
    <w:rsid w:val="009928E7"/>
    <w:rsid w:val="00992C78"/>
    <w:rsid w:val="00992C9B"/>
    <w:rsid w:val="009932B4"/>
    <w:rsid w:val="00993715"/>
    <w:rsid w:val="00993AA1"/>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AC4"/>
    <w:rsid w:val="009A0D05"/>
    <w:rsid w:val="009A0D2F"/>
    <w:rsid w:val="009A0DC1"/>
    <w:rsid w:val="009A0E87"/>
    <w:rsid w:val="009A1132"/>
    <w:rsid w:val="009A159B"/>
    <w:rsid w:val="009A1CD2"/>
    <w:rsid w:val="009A20E0"/>
    <w:rsid w:val="009A25FC"/>
    <w:rsid w:val="009A2709"/>
    <w:rsid w:val="009A27A2"/>
    <w:rsid w:val="009A28B4"/>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DF8"/>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45E"/>
    <w:rsid w:val="009B2551"/>
    <w:rsid w:val="009B259D"/>
    <w:rsid w:val="009B2A57"/>
    <w:rsid w:val="009B2F88"/>
    <w:rsid w:val="009B2FEB"/>
    <w:rsid w:val="009B35BC"/>
    <w:rsid w:val="009B37AC"/>
    <w:rsid w:val="009B3B71"/>
    <w:rsid w:val="009B3CB2"/>
    <w:rsid w:val="009B40CA"/>
    <w:rsid w:val="009B41C4"/>
    <w:rsid w:val="009B4361"/>
    <w:rsid w:val="009B46FD"/>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C7F78"/>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41F"/>
    <w:rsid w:val="009D791B"/>
    <w:rsid w:val="009E0B26"/>
    <w:rsid w:val="009E0C7F"/>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47B"/>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6FF6"/>
    <w:rsid w:val="009F7127"/>
    <w:rsid w:val="009F71BF"/>
    <w:rsid w:val="009F75BE"/>
    <w:rsid w:val="009F77BA"/>
    <w:rsid w:val="009F7818"/>
    <w:rsid w:val="009F7C59"/>
    <w:rsid w:val="00A0032B"/>
    <w:rsid w:val="00A00485"/>
    <w:rsid w:val="00A004F3"/>
    <w:rsid w:val="00A007F0"/>
    <w:rsid w:val="00A00980"/>
    <w:rsid w:val="00A00A9E"/>
    <w:rsid w:val="00A00C58"/>
    <w:rsid w:val="00A013D9"/>
    <w:rsid w:val="00A01771"/>
    <w:rsid w:val="00A017FE"/>
    <w:rsid w:val="00A019CA"/>
    <w:rsid w:val="00A01AA2"/>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07FDE"/>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286"/>
    <w:rsid w:val="00A156C4"/>
    <w:rsid w:val="00A157A1"/>
    <w:rsid w:val="00A15A3A"/>
    <w:rsid w:val="00A160FE"/>
    <w:rsid w:val="00A16153"/>
    <w:rsid w:val="00A166AF"/>
    <w:rsid w:val="00A16859"/>
    <w:rsid w:val="00A16927"/>
    <w:rsid w:val="00A16D61"/>
    <w:rsid w:val="00A16DFC"/>
    <w:rsid w:val="00A170F4"/>
    <w:rsid w:val="00A170F5"/>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303D"/>
    <w:rsid w:val="00A23566"/>
    <w:rsid w:val="00A23778"/>
    <w:rsid w:val="00A238B8"/>
    <w:rsid w:val="00A240E5"/>
    <w:rsid w:val="00A24163"/>
    <w:rsid w:val="00A241B1"/>
    <w:rsid w:val="00A242CE"/>
    <w:rsid w:val="00A24A73"/>
    <w:rsid w:val="00A24D58"/>
    <w:rsid w:val="00A25337"/>
    <w:rsid w:val="00A254F9"/>
    <w:rsid w:val="00A25530"/>
    <w:rsid w:val="00A25A4D"/>
    <w:rsid w:val="00A25B16"/>
    <w:rsid w:val="00A25E2C"/>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1F24"/>
    <w:rsid w:val="00A32562"/>
    <w:rsid w:val="00A327A5"/>
    <w:rsid w:val="00A327A9"/>
    <w:rsid w:val="00A32A91"/>
    <w:rsid w:val="00A32BE3"/>
    <w:rsid w:val="00A32E7C"/>
    <w:rsid w:val="00A32EC3"/>
    <w:rsid w:val="00A332CA"/>
    <w:rsid w:val="00A339F8"/>
    <w:rsid w:val="00A33B91"/>
    <w:rsid w:val="00A33C51"/>
    <w:rsid w:val="00A33C95"/>
    <w:rsid w:val="00A34157"/>
    <w:rsid w:val="00A341AC"/>
    <w:rsid w:val="00A343A1"/>
    <w:rsid w:val="00A348E0"/>
    <w:rsid w:val="00A34A12"/>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8EB"/>
    <w:rsid w:val="00A46A88"/>
    <w:rsid w:val="00A46C55"/>
    <w:rsid w:val="00A46D94"/>
    <w:rsid w:val="00A46ED5"/>
    <w:rsid w:val="00A46FC7"/>
    <w:rsid w:val="00A4746B"/>
    <w:rsid w:val="00A47991"/>
    <w:rsid w:val="00A47DE4"/>
    <w:rsid w:val="00A500E2"/>
    <w:rsid w:val="00A5032C"/>
    <w:rsid w:val="00A50402"/>
    <w:rsid w:val="00A507C1"/>
    <w:rsid w:val="00A5081E"/>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2AB5"/>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437"/>
    <w:rsid w:val="00A61745"/>
    <w:rsid w:val="00A62015"/>
    <w:rsid w:val="00A628EA"/>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04D4"/>
    <w:rsid w:val="00A81064"/>
    <w:rsid w:val="00A81176"/>
    <w:rsid w:val="00A81544"/>
    <w:rsid w:val="00A816FE"/>
    <w:rsid w:val="00A81985"/>
    <w:rsid w:val="00A81C99"/>
    <w:rsid w:val="00A82001"/>
    <w:rsid w:val="00A82228"/>
    <w:rsid w:val="00A8235F"/>
    <w:rsid w:val="00A825F3"/>
    <w:rsid w:val="00A82CAF"/>
    <w:rsid w:val="00A83337"/>
    <w:rsid w:val="00A835AC"/>
    <w:rsid w:val="00A836BE"/>
    <w:rsid w:val="00A83996"/>
    <w:rsid w:val="00A83C6A"/>
    <w:rsid w:val="00A83CD3"/>
    <w:rsid w:val="00A83D7F"/>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462"/>
    <w:rsid w:val="00A9364C"/>
    <w:rsid w:val="00A9365D"/>
    <w:rsid w:val="00A93738"/>
    <w:rsid w:val="00A937B6"/>
    <w:rsid w:val="00A93B5C"/>
    <w:rsid w:val="00A9421F"/>
    <w:rsid w:val="00A942C9"/>
    <w:rsid w:val="00A9471E"/>
    <w:rsid w:val="00A9485D"/>
    <w:rsid w:val="00A9498E"/>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4ED2"/>
    <w:rsid w:val="00AA4F5A"/>
    <w:rsid w:val="00AA50E1"/>
    <w:rsid w:val="00AA571B"/>
    <w:rsid w:val="00AA5BB3"/>
    <w:rsid w:val="00AA5E26"/>
    <w:rsid w:val="00AA5F6A"/>
    <w:rsid w:val="00AA661B"/>
    <w:rsid w:val="00AA6A32"/>
    <w:rsid w:val="00AA6CC6"/>
    <w:rsid w:val="00AA710A"/>
    <w:rsid w:val="00AA76FB"/>
    <w:rsid w:val="00AA7B80"/>
    <w:rsid w:val="00AA7D44"/>
    <w:rsid w:val="00AA7EDD"/>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2FD7"/>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766"/>
    <w:rsid w:val="00AE0865"/>
    <w:rsid w:val="00AE095A"/>
    <w:rsid w:val="00AE0EEB"/>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0F28"/>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CF"/>
    <w:rsid w:val="00AF42EE"/>
    <w:rsid w:val="00AF4460"/>
    <w:rsid w:val="00AF4ADB"/>
    <w:rsid w:val="00AF4B5D"/>
    <w:rsid w:val="00AF4FEE"/>
    <w:rsid w:val="00AF54EE"/>
    <w:rsid w:val="00AF561F"/>
    <w:rsid w:val="00AF56EE"/>
    <w:rsid w:val="00AF5E62"/>
    <w:rsid w:val="00AF5F15"/>
    <w:rsid w:val="00AF602A"/>
    <w:rsid w:val="00AF615A"/>
    <w:rsid w:val="00AF61FE"/>
    <w:rsid w:val="00AF625F"/>
    <w:rsid w:val="00AF67DB"/>
    <w:rsid w:val="00AF684C"/>
    <w:rsid w:val="00AF6B7A"/>
    <w:rsid w:val="00AF6BB4"/>
    <w:rsid w:val="00AF6ED6"/>
    <w:rsid w:val="00AF6F4E"/>
    <w:rsid w:val="00AF715B"/>
    <w:rsid w:val="00AF7AFE"/>
    <w:rsid w:val="00AF7D31"/>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EB8"/>
    <w:rsid w:val="00B034BE"/>
    <w:rsid w:val="00B039F9"/>
    <w:rsid w:val="00B03B38"/>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726"/>
    <w:rsid w:val="00B2179A"/>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70D"/>
    <w:rsid w:val="00B278D5"/>
    <w:rsid w:val="00B27C73"/>
    <w:rsid w:val="00B27D87"/>
    <w:rsid w:val="00B27EDF"/>
    <w:rsid w:val="00B3062C"/>
    <w:rsid w:val="00B30852"/>
    <w:rsid w:val="00B3094D"/>
    <w:rsid w:val="00B3107A"/>
    <w:rsid w:val="00B31280"/>
    <w:rsid w:val="00B313E0"/>
    <w:rsid w:val="00B3145C"/>
    <w:rsid w:val="00B3171B"/>
    <w:rsid w:val="00B31A44"/>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A30"/>
    <w:rsid w:val="00B41EDA"/>
    <w:rsid w:val="00B422F3"/>
    <w:rsid w:val="00B424C2"/>
    <w:rsid w:val="00B42F69"/>
    <w:rsid w:val="00B43398"/>
    <w:rsid w:val="00B43B15"/>
    <w:rsid w:val="00B43C90"/>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138B"/>
    <w:rsid w:val="00B523FA"/>
    <w:rsid w:val="00B524D9"/>
    <w:rsid w:val="00B524E3"/>
    <w:rsid w:val="00B5278B"/>
    <w:rsid w:val="00B528FA"/>
    <w:rsid w:val="00B52D6F"/>
    <w:rsid w:val="00B52F3F"/>
    <w:rsid w:val="00B53147"/>
    <w:rsid w:val="00B53483"/>
    <w:rsid w:val="00B539A7"/>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27F"/>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69A"/>
    <w:rsid w:val="00B73701"/>
    <w:rsid w:val="00B73BC2"/>
    <w:rsid w:val="00B73E4C"/>
    <w:rsid w:val="00B74174"/>
    <w:rsid w:val="00B74197"/>
    <w:rsid w:val="00B7454B"/>
    <w:rsid w:val="00B74718"/>
    <w:rsid w:val="00B748ED"/>
    <w:rsid w:val="00B74B1E"/>
    <w:rsid w:val="00B74B83"/>
    <w:rsid w:val="00B74C90"/>
    <w:rsid w:val="00B74EEC"/>
    <w:rsid w:val="00B7502F"/>
    <w:rsid w:val="00B75222"/>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A4E"/>
    <w:rsid w:val="00B84EE9"/>
    <w:rsid w:val="00B850C1"/>
    <w:rsid w:val="00B8511F"/>
    <w:rsid w:val="00B85250"/>
    <w:rsid w:val="00B852A4"/>
    <w:rsid w:val="00B85526"/>
    <w:rsid w:val="00B8563D"/>
    <w:rsid w:val="00B857AF"/>
    <w:rsid w:val="00B858B3"/>
    <w:rsid w:val="00B86012"/>
    <w:rsid w:val="00B860CE"/>
    <w:rsid w:val="00B8633B"/>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A05"/>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4A"/>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2E60"/>
    <w:rsid w:val="00BC30FF"/>
    <w:rsid w:val="00BC3357"/>
    <w:rsid w:val="00BC35DC"/>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DF9"/>
    <w:rsid w:val="00BC5E74"/>
    <w:rsid w:val="00BC5F7E"/>
    <w:rsid w:val="00BC5FB9"/>
    <w:rsid w:val="00BC638F"/>
    <w:rsid w:val="00BC65C2"/>
    <w:rsid w:val="00BC660F"/>
    <w:rsid w:val="00BC68E9"/>
    <w:rsid w:val="00BC6CC2"/>
    <w:rsid w:val="00BC7134"/>
    <w:rsid w:val="00BC7297"/>
    <w:rsid w:val="00BC7EFB"/>
    <w:rsid w:val="00BC7FE9"/>
    <w:rsid w:val="00BD0675"/>
    <w:rsid w:val="00BD0A42"/>
    <w:rsid w:val="00BD0B0A"/>
    <w:rsid w:val="00BD0D26"/>
    <w:rsid w:val="00BD1195"/>
    <w:rsid w:val="00BD119C"/>
    <w:rsid w:val="00BD12DA"/>
    <w:rsid w:val="00BD1ED0"/>
    <w:rsid w:val="00BD255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E26"/>
    <w:rsid w:val="00BD506E"/>
    <w:rsid w:val="00BD50DC"/>
    <w:rsid w:val="00BD51FA"/>
    <w:rsid w:val="00BD5280"/>
    <w:rsid w:val="00BD52BF"/>
    <w:rsid w:val="00BD52FA"/>
    <w:rsid w:val="00BD549E"/>
    <w:rsid w:val="00BD558E"/>
    <w:rsid w:val="00BD5634"/>
    <w:rsid w:val="00BD59FE"/>
    <w:rsid w:val="00BD5DC8"/>
    <w:rsid w:val="00BD5E3A"/>
    <w:rsid w:val="00BD5E82"/>
    <w:rsid w:val="00BD612E"/>
    <w:rsid w:val="00BD633D"/>
    <w:rsid w:val="00BD6547"/>
    <w:rsid w:val="00BD685C"/>
    <w:rsid w:val="00BD6E3D"/>
    <w:rsid w:val="00BD6E94"/>
    <w:rsid w:val="00BD74E4"/>
    <w:rsid w:val="00BD7508"/>
    <w:rsid w:val="00BD7883"/>
    <w:rsid w:val="00BD7B45"/>
    <w:rsid w:val="00BD7C5E"/>
    <w:rsid w:val="00BD7CE0"/>
    <w:rsid w:val="00BE0843"/>
    <w:rsid w:val="00BE0AB7"/>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534"/>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BF75E7"/>
    <w:rsid w:val="00C006C8"/>
    <w:rsid w:val="00C00761"/>
    <w:rsid w:val="00C007A9"/>
    <w:rsid w:val="00C01054"/>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0C"/>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5741"/>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4A7"/>
    <w:rsid w:val="00C264DE"/>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558"/>
    <w:rsid w:val="00C34A3F"/>
    <w:rsid w:val="00C34CF1"/>
    <w:rsid w:val="00C350C6"/>
    <w:rsid w:val="00C35AD3"/>
    <w:rsid w:val="00C35D5E"/>
    <w:rsid w:val="00C365BB"/>
    <w:rsid w:val="00C3698D"/>
    <w:rsid w:val="00C369F9"/>
    <w:rsid w:val="00C36A8D"/>
    <w:rsid w:val="00C36C74"/>
    <w:rsid w:val="00C36FD5"/>
    <w:rsid w:val="00C37121"/>
    <w:rsid w:val="00C37932"/>
    <w:rsid w:val="00C379E0"/>
    <w:rsid w:val="00C40488"/>
    <w:rsid w:val="00C404AC"/>
    <w:rsid w:val="00C40B76"/>
    <w:rsid w:val="00C40C49"/>
    <w:rsid w:val="00C4124B"/>
    <w:rsid w:val="00C4161F"/>
    <w:rsid w:val="00C419DE"/>
    <w:rsid w:val="00C41EDF"/>
    <w:rsid w:val="00C42261"/>
    <w:rsid w:val="00C4262A"/>
    <w:rsid w:val="00C429C4"/>
    <w:rsid w:val="00C42AE4"/>
    <w:rsid w:val="00C42C44"/>
    <w:rsid w:val="00C42E23"/>
    <w:rsid w:val="00C42EDA"/>
    <w:rsid w:val="00C43532"/>
    <w:rsid w:val="00C43964"/>
    <w:rsid w:val="00C43C2A"/>
    <w:rsid w:val="00C43C66"/>
    <w:rsid w:val="00C4439F"/>
    <w:rsid w:val="00C444F4"/>
    <w:rsid w:val="00C44527"/>
    <w:rsid w:val="00C44B09"/>
    <w:rsid w:val="00C44D53"/>
    <w:rsid w:val="00C45316"/>
    <w:rsid w:val="00C4570A"/>
    <w:rsid w:val="00C45A34"/>
    <w:rsid w:val="00C45AFA"/>
    <w:rsid w:val="00C46059"/>
    <w:rsid w:val="00C4611D"/>
    <w:rsid w:val="00C46710"/>
    <w:rsid w:val="00C46808"/>
    <w:rsid w:val="00C46818"/>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0BA"/>
    <w:rsid w:val="00C51314"/>
    <w:rsid w:val="00C51381"/>
    <w:rsid w:val="00C517BC"/>
    <w:rsid w:val="00C51E64"/>
    <w:rsid w:val="00C51FCB"/>
    <w:rsid w:val="00C522DB"/>
    <w:rsid w:val="00C522F5"/>
    <w:rsid w:val="00C525DF"/>
    <w:rsid w:val="00C5261C"/>
    <w:rsid w:val="00C52C0D"/>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38"/>
    <w:rsid w:val="00C62A4B"/>
    <w:rsid w:val="00C63468"/>
    <w:rsid w:val="00C637EE"/>
    <w:rsid w:val="00C63882"/>
    <w:rsid w:val="00C638CF"/>
    <w:rsid w:val="00C639D8"/>
    <w:rsid w:val="00C63B35"/>
    <w:rsid w:val="00C63D9B"/>
    <w:rsid w:val="00C63F05"/>
    <w:rsid w:val="00C640CB"/>
    <w:rsid w:val="00C6458E"/>
    <w:rsid w:val="00C645E0"/>
    <w:rsid w:val="00C64656"/>
    <w:rsid w:val="00C64E8F"/>
    <w:rsid w:val="00C65400"/>
    <w:rsid w:val="00C6580E"/>
    <w:rsid w:val="00C65C76"/>
    <w:rsid w:val="00C65D8B"/>
    <w:rsid w:val="00C65FA1"/>
    <w:rsid w:val="00C6609A"/>
    <w:rsid w:val="00C66213"/>
    <w:rsid w:val="00C664C5"/>
    <w:rsid w:val="00C6654B"/>
    <w:rsid w:val="00C666CE"/>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9EF"/>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DD0"/>
    <w:rsid w:val="00C97EE6"/>
    <w:rsid w:val="00C97EFC"/>
    <w:rsid w:val="00CA009E"/>
    <w:rsid w:val="00CA0133"/>
    <w:rsid w:val="00CA04EE"/>
    <w:rsid w:val="00CA057B"/>
    <w:rsid w:val="00CA0808"/>
    <w:rsid w:val="00CA089C"/>
    <w:rsid w:val="00CA0B6E"/>
    <w:rsid w:val="00CA0EA2"/>
    <w:rsid w:val="00CA10AB"/>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3F6F"/>
    <w:rsid w:val="00CA4263"/>
    <w:rsid w:val="00CA42E0"/>
    <w:rsid w:val="00CA495E"/>
    <w:rsid w:val="00CA4D7F"/>
    <w:rsid w:val="00CA5087"/>
    <w:rsid w:val="00CA570C"/>
    <w:rsid w:val="00CA580D"/>
    <w:rsid w:val="00CA5945"/>
    <w:rsid w:val="00CA5C49"/>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9DC"/>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C07"/>
    <w:rsid w:val="00CB4DCF"/>
    <w:rsid w:val="00CB4EBC"/>
    <w:rsid w:val="00CB549F"/>
    <w:rsid w:val="00CB54A8"/>
    <w:rsid w:val="00CB54AE"/>
    <w:rsid w:val="00CB5772"/>
    <w:rsid w:val="00CB5BA1"/>
    <w:rsid w:val="00CB6574"/>
    <w:rsid w:val="00CB69A0"/>
    <w:rsid w:val="00CB6A3C"/>
    <w:rsid w:val="00CB6D40"/>
    <w:rsid w:val="00CB7576"/>
    <w:rsid w:val="00CB7C16"/>
    <w:rsid w:val="00CB7D20"/>
    <w:rsid w:val="00CC0373"/>
    <w:rsid w:val="00CC038C"/>
    <w:rsid w:val="00CC0416"/>
    <w:rsid w:val="00CC0666"/>
    <w:rsid w:val="00CC07EC"/>
    <w:rsid w:val="00CC0C70"/>
    <w:rsid w:val="00CC1197"/>
    <w:rsid w:val="00CC1677"/>
    <w:rsid w:val="00CC16FE"/>
    <w:rsid w:val="00CC17BA"/>
    <w:rsid w:val="00CC187F"/>
    <w:rsid w:val="00CC1EBA"/>
    <w:rsid w:val="00CC1F99"/>
    <w:rsid w:val="00CC23FC"/>
    <w:rsid w:val="00CC2550"/>
    <w:rsid w:val="00CC2686"/>
    <w:rsid w:val="00CC2ACF"/>
    <w:rsid w:val="00CC31B6"/>
    <w:rsid w:val="00CC3271"/>
    <w:rsid w:val="00CC3373"/>
    <w:rsid w:val="00CC36CB"/>
    <w:rsid w:val="00CC379A"/>
    <w:rsid w:val="00CC381A"/>
    <w:rsid w:val="00CC3E57"/>
    <w:rsid w:val="00CC3EA8"/>
    <w:rsid w:val="00CC4660"/>
    <w:rsid w:val="00CC4A98"/>
    <w:rsid w:val="00CC4B1A"/>
    <w:rsid w:val="00CC4BA3"/>
    <w:rsid w:val="00CC4C4A"/>
    <w:rsid w:val="00CC4F82"/>
    <w:rsid w:val="00CC53F0"/>
    <w:rsid w:val="00CC5622"/>
    <w:rsid w:val="00CC5659"/>
    <w:rsid w:val="00CC5665"/>
    <w:rsid w:val="00CC56EF"/>
    <w:rsid w:val="00CC57A4"/>
    <w:rsid w:val="00CC5889"/>
    <w:rsid w:val="00CC5CBC"/>
    <w:rsid w:val="00CC5F43"/>
    <w:rsid w:val="00CC6367"/>
    <w:rsid w:val="00CC6682"/>
    <w:rsid w:val="00CC6B00"/>
    <w:rsid w:val="00CC6D1E"/>
    <w:rsid w:val="00CC6E93"/>
    <w:rsid w:val="00CC7829"/>
    <w:rsid w:val="00CC7FBD"/>
    <w:rsid w:val="00CC7FEC"/>
    <w:rsid w:val="00CD00AE"/>
    <w:rsid w:val="00CD00D0"/>
    <w:rsid w:val="00CD0171"/>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0F52"/>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8A"/>
    <w:rsid w:val="00CE4D55"/>
    <w:rsid w:val="00CE4D7A"/>
    <w:rsid w:val="00CE4D8D"/>
    <w:rsid w:val="00CE4ED8"/>
    <w:rsid w:val="00CE51C6"/>
    <w:rsid w:val="00CE5396"/>
    <w:rsid w:val="00CE5414"/>
    <w:rsid w:val="00CE5864"/>
    <w:rsid w:val="00CE5EB8"/>
    <w:rsid w:val="00CE6231"/>
    <w:rsid w:val="00CE623C"/>
    <w:rsid w:val="00CE654D"/>
    <w:rsid w:val="00CE6589"/>
    <w:rsid w:val="00CE6D46"/>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BA4"/>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529"/>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5B"/>
    <w:rsid w:val="00D138EF"/>
    <w:rsid w:val="00D13ED5"/>
    <w:rsid w:val="00D142BF"/>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C27"/>
    <w:rsid w:val="00D25DDE"/>
    <w:rsid w:val="00D263B7"/>
    <w:rsid w:val="00D2662F"/>
    <w:rsid w:val="00D2675E"/>
    <w:rsid w:val="00D26B6B"/>
    <w:rsid w:val="00D26B7A"/>
    <w:rsid w:val="00D26B9D"/>
    <w:rsid w:val="00D26C03"/>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1E5"/>
    <w:rsid w:val="00D40292"/>
    <w:rsid w:val="00D40AA6"/>
    <w:rsid w:val="00D40DBE"/>
    <w:rsid w:val="00D40EC6"/>
    <w:rsid w:val="00D40F99"/>
    <w:rsid w:val="00D41483"/>
    <w:rsid w:val="00D41488"/>
    <w:rsid w:val="00D416C6"/>
    <w:rsid w:val="00D41849"/>
    <w:rsid w:val="00D41F20"/>
    <w:rsid w:val="00D41FDF"/>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4B5"/>
    <w:rsid w:val="00D45724"/>
    <w:rsid w:val="00D45AEF"/>
    <w:rsid w:val="00D45CBE"/>
    <w:rsid w:val="00D45DDF"/>
    <w:rsid w:val="00D45E90"/>
    <w:rsid w:val="00D46103"/>
    <w:rsid w:val="00D461BF"/>
    <w:rsid w:val="00D462FA"/>
    <w:rsid w:val="00D46AE9"/>
    <w:rsid w:val="00D46DA1"/>
    <w:rsid w:val="00D46E8D"/>
    <w:rsid w:val="00D46EA1"/>
    <w:rsid w:val="00D46F57"/>
    <w:rsid w:val="00D4728A"/>
    <w:rsid w:val="00D47674"/>
    <w:rsid w:val="00D47D46"/>
    <w:rsid w:val="00D47DCF"/>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734"/>
    <w:rsid w:val="00D5781C"/>
    <w:rsid w:val="00D57A28"/>
    <w:rsid w:val="00D57C3E"/>
    <w:rsid w:val="00D60A4E"/>
    <w:rsid w:val="00D611B3"/>
    <w:rsid w:val="00D6145A"/>
    <w:rsid w:val="00D6181D"/>
    <w:rsid w:val="00D61E00"/>
    <w:rsid w:val="00D61E50"/>
    <w:rsid w:val="00D623AF"/>
    <w:rsid w:val="00D623F2"/>
    <w:rsid w:val="00D6244B"/>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3F01"/>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1"/>
    <w:rsid w:val="00D778C4"/>
    <w:rsid w:val="00D778F7"/>
    <w:rsid w:val="00D77B31"/>
    <w:rsid w:val="00D77CFC"/>
    <w:rsid w:val="00D80F16"/>
    <w:rsid w:val="00D81058"/>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195"/>
    <w:rsid w:val="00D913B4"/>
    <w:rsid w:val="00D91CB1"/>
    <w:rsid w:val="00D923CA"/>
    <w:rsid w:val="00D92435"/>
    <w:rsid w:val="00D92B14"/>
    <w:rsid w:val="00D92E8C"/>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394"/>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AB8"/>
    <w:rsid w:val="00DC6B94"/>
    <w:rsid w:val="00DC7221"/>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598"/>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968"/>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D3B"/>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1F6"/>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242"/>
    <w:rsid w:val="00DF76F9"/>
    <w:rsid w:val="00DF78C1"/>
    <w:rsid w:val="00DF7953"/>
    <w:rsid w:val="00DF7DCC"/>
    <w:rsid w:val="00DF7E28"/>
    <w:rsid w:val="00E005BC"/>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6DC4"/>
    <w:rsid w:val="00E07BB2"/>
    <w:rsid w:val="00E07C79"/>
    <w:rsid w:val="00E07CE4"/>
    <w:rsid w:val="00E10445"/>
    <w:rsid w:val="00E10492"/>
    <w:rsid w:val="00E10654"/>
    <w:rsid w:val="00E1094E"/>
    <w:rsid w:val="00E10D9E"/>
    <w:rsid w:val="00E10DE8"/>
    <w:rsid w:val="00E10DF1"/>
    <w:rsid w:val="00E111FE"/>
    <w:rsid w:val="00E11B83"/>
    <w:rsid w:val="00E12127"/>
    <w:rsid w:val="00E122C6"/>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6CF"/>
    <w:rsid w:val="00E21A8E"/>
    <w:rsid w:val="00E21D5A"/>
    <w:rsid w:val="00E220E2"/>
    <w:rsid w:val="00E225B3"/>
    <w:rsid w:val="00E22635"/>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962"/>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7E6"/>
    <w:rsid w:val="00E37CA3"/>
    <w:rsid w:val="00E37E2A"/>
    <w:rsid w:val="00E403BB"/>
    <w:rsid w:val="00E4075A"/>
    <w:rsid w:val="00E409E4"/>
    <w:rsid w:val="00E410C5"/>
    <w:rsid w:val="00E41304"/>
    <w:rsid w:val="00E414F6"/>
    <w:rsid w:val="00E419E2"/>
    <w:rsid w:val="00E421C7"/>
    <w:rsid w:val="00E42B98"/>
    <w:rsid w:val="00E42FCF"/>
    <w:rsid w:val="00E432BB"/>
    <w:rsid w:val="00E4359C"/>
    <w:rsid w:val="00E4389E"/>
    <w:rsid w:val="00E43C41"/>
    <w:rsid w:val="00E43F3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472"/>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1EE"/>
    <w:rsid w:val="00E557D2"/>
    <w:rsid w:val="00E558A2"/>
    <w:rsid w:val="00E5594B"/>
    <w:rsid w:val="00E55CFA"/>
    <w:rsid w:val="00E56216"/>
    <w:rsid w:val="00E564A8"/>
    <w:rsid w:val="00E56804"/>
    <w:rsid w:val="00E56853"/>
    <w:rsid w:val="00E56AF1"/>
    <w:rsid w:val="00E56C36"/>
    <w:rsid w:val="00E56CF1"/>
    <w:rsid w:val="00E572BD"/>
    <w:rsid w:val="00E575C5"/>
    <w:rsid w:val="00E6036E"/>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4EF"/>
    <w:rsid w:val="00E7162E"/>
    <w:rsid w:val="00E716A6"/>
    <w:rsid w:val="00E71ED9"/>
    <w:rsid w:val="00E7247C"/>
    <w:rsid w:val="00E72595"/>
    <w:rsid w:val="00E72B91"/>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88"/>
    <w:rsid w:val="00E84C33"/>
    <w:rsid w:val="00E84D14"/>
    <w:rsid w:val="00E85003"/>
    <w:rsid w:val="00E8570E"/>
    <w:rsid w:val="00E85D49"/>
    <w:rsid w:val="00E86120"/>
    <w:rsid w:val="00E8637E"/>
    <w:rsid w:val="00E863B0"/>
    <w:rsid w:val="00E86417"/>
    <w:rsid w:val="00E869BD"/>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87C"/>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138"/>
    <w:rsid w:val="00EA2303"/>
    <w:rsid w:val="00EA267E"/>
    <w:rsid w:val="00EA2AF3"/>
    <w:rsid w:val="00EA2D4F"/>
    <w:rsid w:val="00EA2EBD"/>
    <w:rsid w:val="00EA30D6"/>
    <w:rsid w:val="00EA33A5"/>
    <w:rsid w:val="00EA3889"/>
    <w:rsid w:val="00EA3919"/>
    <w:rsid w:val="00EA3D16"/>
    <w:rsid w:val="00EA426B"/>
    <w:rsid w:val="00EA4288"/>
    <w:rsid w:val="00EA4819"/>
    <w:rsid w:val="00EA4843"/>
    <w:rsid w:val="00EA4936"/>
    <w:rsid w:val="00EA5098"/>
    <w:rsid w:val="00EA5207"/>
    <w:rsid w:val="00EA536D"/>
    <w:rsid w:val="00EA582E"/>
    <w:rsid w:val="00EA5858"/>
    <w:rsid w:val="00EA5A44"/>
    <w:rsid w:val="00EA5EBE"/>
    <w:rsid w:val="00EA5F4C"/>
    <w:rsid w:val="00EA5F81"/>
    <w:rsid w:val="00EA63DD"/>
    <w:rsid w:val="00EA6426"/>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A7FEE"/>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C3C"/>
    <w:rsid w:val="00EB2ED1"/>
    <w:rsid w:val="00EB2ED7"/>
    <w:rsid w:val="00EB320B"/>
    <w:rsid w:val="00EB3315"/>
    <w:rsid w:val="00EB3391"/>
    <w:rsid w:val="00EB3395"/>
    <w:rsid w:val="00EB3A10"/>
    <w:rsid w:val="00EB41C3"/>
    <w:rsid w:val="00EB43C2"/>
    <w:rsid w:val="00EB46DB"/>
    <w:rsid w:val="00EB4EC6"/>
    <w:rsid w:val="00EB4F6F"/>
    <w:rsid w:val="00EB50CD"/>
    <w:rsid w:val="00EB56C7"/>
    <w:rsid w:val="00EB5778"/>
    <w:rsid w:val="00EB5AB9"/>
    <w:rsid w:val="00EB5C1D"/>
    <w:rsid w:val="00EB5C2D"/>
    <w:rsid w:val="00EB5DCB"/>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1DCD"/>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03"/>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640"/>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92"/>
    <w:rsid w:val="00ED4EA8"/>
    <w:rsid w:val="00ED5201"/>
    <w:rsid w:val="00ED5300"/>
    <w:rsid w:val="00ED5302"/>
    <w:rsid w:val="00ED56FD"/>
    <w:rsid w:val="00ED5BE1"/>
    <w:rsid w:val="00ED5C6F"/>
    <w:rsid w:val="00ED5F68"/>
    <w:rsid w:val="00ED60E9"/>
    <w:rsid w:val="00ED6A97"/>
    <w:rsid w:val="00ED6EF9"/>
    <w:rsid w:val="00ED7205"/>
    <w:rsid w:val="00ED751E"/>
    <w:rsid w:val="00ED7B5F"/>
    <w:rsid w:val="00ED7CFD"/>
    <w:rsid w:val="00ED7DDD"/>
    <w:rsid w:val="00EE0474"/>
    <w:rsid w:val="00EE064B"/>
    <w:rsid w:val="00EE09D7"/>
    <w:rsid w:val="00EE0B4F"/>
    <w:rsid w:val="00EE0C66"/>
    <w:rsid w:val="00EE0EC3"/>
    <w:rsid w:val="00EE0F23"/>
    <w:rsid w:val="00EE1399"/>
    <w:rsid w:val="00EE1C3D"/>
    <w:rsid w:val="00EE1E87"/>
    <w:rsid w:val="00EE2017"/>
    <w:rsid w:val="00EE22E2"/>
    <w:rsid w:val="00EE2491"/>
    <w:rsid w:val="00EE2495"/>
    <w:rsid w:val="00EE2995"/>
    <w:rsid w:val="00EE2CB2"/>
    <w:rsid w:val="00EE31AA"/>
    <w:rsid w:val="00EE3375"/>
    <w:rsid w:val="00EE339C"/>
    <w:rsid w:val="00EE33E2"/>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88"/>
    <w:rsid w:val="00EF43B3"/>
    <w:rsid w:val="00EF4592"/>
    <w:rsid w:val="00EF4650"/>
    <w:rsid w:val="00EF4688"/>
    <w:rsid w:val="00EF4B39"/>
    <w:rsid w:val="00EF4F11"/>
    <w:rsid w:val="00EF4F59"/>
    <w:rsid w:val="00EF524D"/>
    <w:rsid w:val="00EF536A"/>
    <w:rsid w:val="00EF539E"/>
    <w:rsid w:val="00EF5528"/>
    <w:rsid w:val="00EF5C2B"/>
    <w:rsid w:val="00EF61BC"/>
    <w:rsid w:val="00EF6B65"/>
    <w:rsid w:val="00EF766E"/>
    <w:rsid w:val="00EF7C56"/>
    <w:rsid w:val="00F00176"/>
    <w:rsid w:val="00F00250"/>
    <w:rsid w:val="00F0028D"/>
    <w:rsid w:val="00F004A8"/>
    <w:rsid w:val="00F008EA"/>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308"/>
    <w:rsid w:val="00F056DE"/>
    <w:rsid w:val="00F05904"/>
    <w:rsid w:val="00F05917"/>
    <w:rsid w:val="00F05E4A"/>
    <w:rsid w:val="00F0632C"/>
    <w:rsid w:val="00F06C43"/>
    <w:rsid w:val="00F06F9C"/>
    <w:rsid w:val="00F07D63"/>
    <w:rsid w:val="00F07F6D"/>
    <w:rsid w:val="00F10383"/>
    <w:rsid w:val="00F107FE"/>
    <w:rsid w:val="00F10A83"/>
    <w:rsid w:val="00F11020"/>
    <w:rsid w:val="00F113CA"/>
    <w:rsid w:val="00F1147F"/>
    <w:rsid w:val="00F1165E"/>
    <w:rsid w:val="00F11817"/>
    <w:rsid w:val="00F12195"/>
    <w:rsid w:val="00F126C3"/>
    <w:rsid w:val="00F12905"/>
    <w:rsid w:val="00F12E0E"/>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44"/>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C0"/>
    <w:rsid w:val="00F27989"/>
    <w:rsid w:val="00F279F8"/>
    <w:rsid w:val="00F30772"/>
    <w:rsid w:val="00F30A6A"/>
    <w:rsid w:val="00F30BEF"/>
    <w:rsid w:val="00F30C75"/>
    <w:rsid w:val="00F30EA2"/>
    <w:rsid w:val="00F30EE1"/>
    <w:rsid w:val="00F3100D"/>
    <w:rsid w:val="00F310A5"/>
    <w:rsid w:val="00F315E6"/>
    <w:rsid w:val="00F31BD6"/>
    <w:rsid w:val="00F31C01"/>
    <w:rsid w:val="00F31C60"/>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39"/>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98"/>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6E19"/>
    <w:rsid w:val="00F67017"/>
    <w:rsid w:val="00F67226"/>
    <w:rsid w:val="00F67333"/>
    <w:rsid w:val="00F67419"/>
    <w:rsid w:val="00F67DCA"/>
    <w:rsid w:val="00F67F41"/>
    <w:rsid w:val="00F67FC3"/>
    <w:rsid w:val="00F702B7"/>
    <w:rsid w:val="00F70382"/>
    <w:rsid w:val="00F707E9"/>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6FD0"/>
    <w:rsid w:val="00F7729B"/>
    <w:rsid w:val="00F7743B"/>
    <w:rsid w:val="00F776D6"/>
    <w:rsid w:val="00F8025C"/>
    <w:rsid w:val="00F80A03"/>
    <w:rsid w:val="00F80C47"/>
    <w:rsid w:val="00F80DF9"/>
    <w:rsid w:val="00F80EAD"/>
    <w:rsid w:val="00F814C5"/>
    <w:rsid w:val="00F81539"/>
    <w:rsid w:val="00F81711"/>
    <w:rsid w:val="00F8174F"/>
    <w:rsid w:val="00F817F0"/>
    <w:rsid w:val="00F81DE6"/>
    <w:rsid w:val="00F81E77"/>
    <w:rsid w:val="00F821A3"/>
    <w:rsid w:val="00F82444"/>
    <w:rsid w:val="00F82C24"/>
    <w:rsid w:val="00F82EA3"/>
    <w:rsid w:val="00F82F4D"/>
    <w:rsid w:val="00F830DD"/>
    <w:rsid w:val="00F83251"/>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3DF7"/>
    <w:rsid w:val="00F9420B"/>
    <w:rsid w:val="00F942F4"/>
    <w:rsid w:val="00F94320"/>
    <w:rsid w:val="00F944F2"/>
    <w:rsid w:val="00F94B10"/>
    <w:rsid w:val="00F94C9C"/>
    <w:rsid w:val="00F94DA0"/>
    <w:rsid w:val="00F952A8"/>
    <w:rsid w:val="00F9539E"/>
    <w:rsid w:val="00F95CCE"/>
    <w:rsid w:val="00F95E0A"/>
    <w:rsid w:val="00F95E2D"/>
    <w:rsid w:val="00F9617C"/>
    <w:rsid w:val="00F96184"/>
    <w:rsid w:val="00F96323"/>
    <w:rsid w:val="00F9686E"/>
    <w:rsid w:val="00F96BCB"/>
    <w:rsid w:val="00F96C30"/>
    <w:rsid w:val="00F96CF5"/>
    <w:rsid w:val="00F972A1"/>
    <w:rsid w:val="00F97301"/>
    <w:rsid w:val="00F9740F"/>
    <w:rsid w:val="00F9745D"/>
    <w:rsid w:val="00F97572"/>
    <w:rsid w:val="00F9790E"/>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65A"/>
    <w:rsid w:val="00FA5A0C"/>
    <w:rsid w:val="00FA5AD8"/>
    <w:rsid w:val="00FA5B59"/>
    <w:rsid w:val="00FA6082"/>
    <w:rsid w:val="00FA617D"/>
    <w:rsid w:val="00FA628B"/>
    <w:rsid w:val="00FA670E"/>
    <w:rsid w:val="00FA6791"/>
    <w:rsid w:val="00FA6A62"/>
    <w:rsid w:val="00FA6C7F"/>
    <w:rsid w:val="00FA6DBB"/>
    <w:rsid w:val="00FA6F1F"/>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3E4"/>
    <w:rsid w:val="00FC672D"/>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345F"/>
    <w:rsid w:val="00FD427C"/>
    <w:rsid w:val="00FD4335"/>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0FA1"/>
    <w:rsid w:val="00FE100D"/>
    <w:rsid w:val="00FE17B9"/>
    <w:rsid w:val="00FE18B7"/>
    <w:rsid w:val="00FE19D5"/>
    <w:rsid w:val="00FE2AE7"/>
    <w:rsid w:val="00FE2B8D"/>
    <w:rsid w:val="00FE30C8"/>
    <w:rsid w:val="00FE33EE"/>
    <w:rsid w:val="00FE355B"/>
    <w:rsid w:val="00FE37AD"/>
    <w:rsid w:val="00FE3D4B"/>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9F6"/>
    <w:rsid w:val="00FF0B3F"/>
    <w:rsid w:val="00FF1611"/>
    <w:rsid w:val="00FF17BD"/>
    <w:rsid w:val="00FF18A5"/>
    <w:rsid w:val="00FF1F11"/>
    <w:rsid w:val="00FF2075"/>
    <w:rsid w:val="00FF209E"/>
    <w:rsid w:val="00FF24C5"/>
    <w:rsid w:val="00FF2540"/>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link w:val="BodyTextChar"/>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2"/>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3"/>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4"/>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5"/>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ê¥¹¥È¶ÎÂä Char,列表段落1 Char,—ño’i—Ž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6"/>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F66E19"/>
    <w:rPr>
      <w:rFonts w:ascii="Arial" w:hAnsi="Arial"/>
      <w:sz w:val="28"/>
      <w:lang w:val="en-GB" w:eastAsia="en-US"/>
    </w:rPr>
  </w:style>
  <w:style w:type="paragraph" w:customStyle="1" w:styleId="Default">
    <w:name w:val="Default"/>
    <w:rsid w:val="003C5A7D"/>
    <w:pPr>
      <w:widowControl w:val="0"/>
      <w:autoSpaceDE w:val="0"/>
      <w:autoSpaceDN w:val="0"/>
      <w:adjustRightInd w:val="0"/>
    </w:pPr>
    <w:rPr>
      <w:rFonts w:ascii="Times New Roman" w:hAnsi="Times New Roman"/>
      <w:color w:val="000000"/>
      <w:sz w:val="24"/>
      <w:szCs w:val="24"/>
    </w:rPr>
  </w:style>
  <w:style w:type="paragraph" w:customStyle="1" w:styleId="TableTitle">
    <w:name w:val="Table Title"/>
    <w:basedOn w:val="Normal"/>
    <w:rsid w:val="00007D37"/>
    <w:pPr>
      <w:spacing w:before="0" w:after="0" w:line="240" w:lineRule="auto"/>
      <w:ind w:firstLineChars="0" w:firstLine="0"/>
      <w:jc w:val="center"/>
    </w:pPr>
    <w:rPr>
      <w:rFonts w:eastAsia="Malgun Gothic"/>
      <w:smallCaps/>
      <w:sz w:val="16"/>
      <w:szCs w:val="16"/>
      <w:lang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rsid w:val="0019568E"/>
    <w:rPr>
      <w:rFonts w:ascii="Arial" w:hAnsi="Arial"/>
      <w:b/>
      <w:bCs/>
      <w:i/>
      <w:iCs/>
      <w:sz w:val="24"/>
      <w:szCs w:val="28"/>
      <w:lang w:val="en-GB"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9568E"/>
    <w:rPr>
      <w:rFonts w:ascii="Arial" w:hAnsi="Arial"/>
      <w:sz w:val="36"/>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E339C"/>
    <w:rPr>
      <w:rFonts w:ascii="Arial" w:eastAsia="Times New Roman" w:hAnsi="Arial"/>
      <w:b/>
      <w:bCs/>
      <w:sz w:val="24"/>
      <w:szCs w:val="26"/>
      <w:lang w:eastAsia="x-none"/>
    </w:rPr>
  </w:style>
  <w:style w:type="character" w:customStyle="1" w:styleId="BodyTextChar">
    <w:name w:val="Body Text Char"/>
    <w:basedOn w:val="DefaultParagraphFont"/>
    <w:link w:val="BodyText"/>
    <w:rsid w:val="008B1728"/>
    <w:rPr>
      <w:rFonts w:ascii="Times New Roman" w:eastAsia="Times New Roman" w:hAnsi="Times New Roman"/>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99"/>
    <w:qFormat/>
    <w:locked/>
    <w:rsid w:val="00627E81"/>
    <w:rPr>
      <w:rFonts w:ascii="Times New Roman" w:eastAsia="Yu Gothic Medium" w:hAnsi="Times New Roman"/>
      <w:szCs w:val="22"/>
      <w:lang w:val="en-US" w:eastAsia="en-US"/>
    </w:rPr>
  </w:style>
  <w:style w:type="character" w:customStyle="1" w:styleId="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uiPriority w:val="99"/>
    <w:locked/>
    <w:rsid w:val="00712EE5"/>
    <w:rPr>
      <w:rFonts w:ascii="Calibri" w:hAnsi="Calibri" w:cs="Calibri"/>
    </w:rPr>
  </w:style>
  <w:style w:type="character" w:customStyle="1" w:styleId="TALChar">
    <w:name w:val="TAL Char"/>
    <w:qFormat/>
    <w:locked/>
    <w:rsid w:val="00B7369A"/>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404760">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0294770">
      <w:bodyDiv w:val="1"/>
      <w:marLeft w:val="0"/>
      <w:marRight w:val="0"/>
      <w:marTop w:val="0"/>
      <w:marBottom w:val="0"/>
      <w:divBdr>
        <w:top w:val="none" w:sz="0" w:space="0" w:color="auto"/>
        <w:left w:val="none" w:sz="0" w:space="0" w:color="auto"/>
        <w:bottom w:val="none" w:sz="0" w:space="0" w:color="auto"/>
        <w:right w:val="none" w:sz="0" w:space="0" w:color="auto"/>
      </w:divBdr>
      <w:divsChild>
        <w:div w:id="1106461548">
          <w:marLeft w:val="1411"/>
          <w:marRight w:val="0"/>
          <w:marTop w:val="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6009693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8988222">
      <w:bodyDiv w:val="1"/>
      <w:marLeft w:val="0"/>
      <w:marRight w:val="0"/>
      <w:marTop w:val="0"/>
      <w:marBottom w:val="0"/>
      <w:divBdr>
        <w:top w:val="none" w:sz="0" w:space="0" w:color="auto"/>
        <w:left w:val="none" w:sz="0" w:space="0" w:color="auto"/>
        <w:bottom w:val="none" w:sz="0" w:space="0" w:color="auto"/>
        <w:right w:val="none" w:sz="0" w:space="0" w:color="auto"/>
      </w:divBdr>
      <w:divsChild>
        <w:div w:id="1859848884">
          <w:marLeft w:val="994"/>
          <w:marRight w:val="0"/>
          <w:marTop w:val="0"/>
          <w:marBottom w:val="0"/>
          <w:divBdr>
            <w:top w:val="none" w:sz="0" w:space="0" w:color="auto"/>
            <w:left w:val="none" w:sz="0" w:space="0" w:color="auto"/>
            <w:bottom w:val="none" w:sz="0" w:space="0" w:color="auto"/>
            <w:right w:val="none" w:sz="0" w:space="0" w:color="auto"/>
          </w:divBdr>
        </w:div>
        <w:div w:id="1807161455">
          <w:marLeft w:val="1411"/>
          <w:marRight w:val="0"/>
          <w:marTop w:val="0"/>
          <w:marBottom w:val="0"/>
          <w:divBdr>
            <w:top w:val="none" w:sz="0" w:space="0" w:color="auto"/>
            <w:left w:val="none" w:sz="0" w:space="0" w:color="auto"/>
            <w:bottom w:val="none" w:sz="0" w:space="0" w:color="auto"/>
            <w:right w:val="none" w:sz="0" w:space="0" w:color="auto"/>
          </w:divBdr>
        </w:div>
        <w:div w:id="1091049834">
          <w:marLeft w:val="1411"/>
          <w:marRight w:val="0"/>
          <w:marTop w:val="0"/>
          <w:marBottom w:val="0"/>
          <w:divBdr>
            <w:top w:val="none" w:sz="0" w:space="0" w:color="auto"/>
            <w:left w:val="none" w:sz="0" w:space="0" w:color="auto"/>
            <w:bottom w:val="none" w:sz="0" w:space="0" w:color="auto"/>
            <w:right w:val="none" w:sz="0" w:space="0" w:color="auto"/>
          </w:divBdr>
        </w:div>
        <w:div w:id="1486899645">
          <w:marLeft w:val="994"/>
          <w:marRight w:val="0"/>
          <w:marTop w:val="0"/>
          <w:marBottom w:val="0"/>
          <w:divBdr>
            <w:top w:val="none" w:sz="0" w:space="0" w:color="auto"/>
            <w:left w:val="none" w:sz="0" w:space="0" w:color="auto"/>
            <w:bottom w:val="none" w:sz="0" w:space="0" w:color="auto"/>
            <w:right w:val="none" w:sz="0" w:space="0" w:color="auto"/>
          </w:divBdr>
        </w:div>
        <w:div w:id="566309917">
          <w:marLeft w:val="1411"/>
          <w:marRight w:val="0"/>
          <w:marTop w:val="0"/>
          <w:marBottom w:val="0"/>
          <w:divBdr>
            <w:top w:val="none" w:sz="0" w:space="0" w:color="auto"/>
            <w:left w:val="none" w:sz="0" w:space="0" w:color="auto"/>
            <w:bottom w:val="none" w:sz="0" w:space="0" w:color="auto"/>
            <w:right w:val="none" w:sz="0" w:space="0" w:color="auto"/>
          </w:divBdr>
        </w:div>
        <w:div w:id="640383185">
          <w:marLeft w:val="1829"/>
          <w:marRight w:val="0"/>
          <w:marTop w:val="0"/>
          <w:marBottom w:val="0"/>
          <w:divBdr>
            <w:top w:val="none" w:sz="0" w:space="0" w:color="auto"/>
            <w:left w:val="none" w:sz="0" w:space="0" w:color="auto"/>
            <w:bottom w:val="none" w:sz="0" w:space="0" w:color="auto"/>
            <w:right w:val="none" w:sz="0" w:space="0" w:color="auto"/>
          </w:divBdr>
        </w:div>
        <w:div w:id="1934169494">
          <w:marLeft w:val="1829"/>
          <w:marRight w:val="0"/>
          <w:marTop w:val="0"/>
          <w:marBottom w:val="0"/>
          <w:divBdr>
            <w:top w:val="none" w:sz="0" w:space="0" w:color="auto"/>
            <w:left w:val="none" w:sz="0" w:space="0" w:color="auto"/>
            <w:bottom w:val="none" w:sz="0" w:space="0" w:color="auto"/>
            <w:right w:val="none" w:sz="0" w:space="0" w:color="auto"/>
          </w:divBdr>
        </w:div>
        <w:div w:id="97146096">
          <w:marLeft w:val="994"/>
          <w:marRight w:val="0"/>
          <w:marTop w:val="0"/>
          <w:marBottom w:val="0"/>
          <w:divBdr>
            <w:top w:val="none" w:sz="0" w:space="0" w:color="auto"/>
            <w:left w:val="none" w:sz="0" w:space="0" w:color="auto"/>
            <w:bottom w:val="none" w:sz="0" w:space="0" w:color="auto"/>
            <w:right w:val="none" w:sz="0" w:space="0" w:color="auto"/>
          </w:divBdr>
        </w:div>
        <w:div w:id="1312447012">
          <w:marLeft w:val="1411"/>
          <w:marRight w:val="0"/>
          <w:marTop w:val="0"/>
          <w:marBottom w:val="0"/>
          <w:divBdr>
            <w:top w:val="none" w:sz="0" w:space="0" w:color="auto"/>
            <w:left w:val="none" w:sz="0" w:space="0" w:color="auto"/>
            <w:bottom w:val="none" w:sz="0" w:space="0" w:color="auto"/>
            <w:right w:val="none" w:sz="0" w:space="0" w:color="auto"/>
          </w:divBdr>
        </w:div>
      </w:divsChild>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6672613">
      <w:bodyDiv w:val="1"/>
      <w:marLeft w:val="0"/>
      <w:marRight w:val="0"/>
      <w:marTop w:val="0"/>
      <w:marBottom w:val="0"/>
      <w:divBdr>
        <w:top w:val="none" w:sz="0" w:space="0" w:color="auto"/>
        <w:left w:val="none" w:sz="0" w:space="0" w:color="auto"/>
        <w:bottom w:val="none" w:sz="0" w:space="0" w:color="auto"/>
        <w:right w:val="none" w:sz="0" w:space="0" w:color="auto"/>
      </w:divBdr>
      <w:divsChild>
        <w:div w:id="232814165">
          <w:marLeft w:val="1008"/>
          <w:marRight w:val="0"/>
          <w:marTop w:val="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73101729">
      <w:bodyDiv w:val="1"/>
      <w:marLeft w:val="0"/>
      <w:marRight w:val="0"/>
      <w:marTop w:val="0"/>
      <w:marBottom w:val="0"/>
      <w:divBdr>
        <w:top w:val="none" w:sz="0" w:space="0" w:color="auto"/>
        <w:left w:val="none" w:sz="0" w:space="0" w:color="auto"/>
        <w:bottom w:val="none" w:sz="0" w:space="0" w:color="auto"/>
        <w:right w:val="none" w:sz="0" w:space="0" w:color="auto"/>
      </w:divBdr>
      <w:divsChild>
        <w:div w:id="2056849927">
          <w:marLeft w:val="418"/>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443122">
      <w:bodyDiv w:val="1"/>
      <w:marLeft w:val="0"/>
      <w:marRight w:val="0"/>
      <w:marTop w:val="0"/>
      <w:marBottom w:val="0"/>
      <w:divBdr>
        <w:top w:val="none" w:sz="0" w:space="0" w:color="auto"/>
        <w:left w:val="none" w:sz="0" w:space="0" w:color="auto"/>
        <w:bottom w:val="none" w:sz="0" w:space="0" w:color="auto"/>
        <w:right w:val="none" w:sz="0" w:space="0" w:color="auto"/>
      </w:divBdr>
      <w:divsChild>
        <w:div w:id="1066338983">
          <w:marLeft w:val="1152"/>
          <w:marRight w:val="0"/>
          <w:marTop w:val="0"/>
          <w:marBottom w:val="0"/>
          <w:divBdr>
            <w:top w:val="none" w:sz="0" w:space="0" w:color="auto"/>
            <w:left w:val="none" w:sz="0" w:space="0" w:color="auto"/>
            <w:bottom w:val="none" w:sz="0" w:space="0" w:color="auto"/>
            <w:right w:val="none" w:sz="0" w:space="0" w:color="auto"/>
          </w:divBdr>
        </w:div>
      </w:divsChild>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13035534">
      <w:bodyDiv w:val="1"/>
      <w:marLeft w:val="0"/>
      <w:marRight w:val="0"/>
      <w:marTop w:val="0"/>
      <w:marBottom w:val="0"/>
      <w:divBdr>
        <w:top w:val="none" w:sz="0" w:space="0" w:color="auto"/>
        <w:left w:val="none" w:sz="0" w:space="0" w:color="auto"/>
        <w:bottom w:val="none" w:sz="0" w:space="0" w:color="auto"/>
        <w:right w:val="none" w:sz="0" w:space="0" w:color="auto"/>
      </w:divBdr>
      <w:divsChild>
        <w:div w:id="970942963">
          <w:marLeft w:val="994"/>
          <w:marRight w:val="0"/>
          <w:marTop w:val="0"/>
          <w:marBottom w:val="0"/>
          <w:divBdr>
            <w:top w:val="none" w:sz="0" w:space="0" w:color="auto"/>
            <w:left w:val="none" w:sz="0" w:space="0" w:color="auto"/>
            <w:bottom w:val="none" w:sz="0" w:space="0" w:color="auto"/>
            <w:right w:val="none" w:sz="0" w:space="0" w:color="auto"/>
          </w:divBdr>
        </w:div>
      </w:divsChild>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55550135">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7921603">
      <w:bodyDiv w:val="1"/>
      <w:marLeft w:val="0"/>
      <w:marRight w:val="0"/>
      <w:marTop w:val="0"/>
      <w:marBottom w:val="0"/>
      <w:divBdr>
        <w:top w:val="none" w:sz="0" w:space="0" w:color="auto"/>
        <w:left w:val="none" w:sz="0" w:space="0" w:color="auto"/>
        <w:bottom w:val="none" w:sz="0" w:space="0" w:color="auto"/>
        <w:right w:val="none" w:sz="0" w:space="0" w:color="auto"/>
      </w:divBdr>
    </w:div>
    <w:div w:id="1359430727">
      <w:bodyDiv w:val="1"/>
      <w:marLeft w:val="0"/>
      <w:marRight w:val="0"/>
      <w:marTop w:val="0"/>
      <w:marBottom w:val="0"/>
      <w:divBdr>
        <w:top w:val="none" w:sz="0" w:space="0" w:color="auto"/>
        <w:left w:val="none" w:sz="0" w:space="0" w:color="auto"/>
        <w:bottom w:val="none" w:sz="0" w:space="0" w:color="auto"/>
        <w:right w:val="none" w:sz="0" w:space="0" w:color="auto"/>
      </w:divBdr>
    </w:div>
    <w:div w:id="1382561410">
      <w:bodyDiv w:val="1"/>
      <w:marLeft w:val="0"/>
      <w:marRight w:val="0"/>
      <w:marTop w:val="0"/>
      <w:marBottom w:val="0"/>
      <w:divBdr>
        <w:top w:val="none" w:sz="0" w:space="0" w:color="auto"/>
        <w:left w:val="none" w:sz="0" w:space="0" w:color="auto"/>
        <w:bottom w:val="none" w:sz="0" w:space="0" w:color="auto"/>
        <w:right w:val="none" w:sz="0" w:space="0" w:color="auto"/>
      </w:divBdr>
      <w:divsChild>
        <w:div w:id="1677878013">
          <w:marLeft w:val="418"/>
          <w:marRight w:val="0"/>
          <w:marTop w:val="0"/>
          <w:marBottom w:val="0"/>
          <w:divBdr>
            <w:top w:val="none" w:sz="0" w:space="0" w:color="auto"/>
            <w:left w:val="none" w:sz="0" w:space="0" w:color="auto"/>
            <w:bottom w:val="none" w:sz="0" w:space="0" w:color="auto"/>
            <w:right w:val="none" w:sz="0" w:space="0" w:color="auto"/>
          </w:divBdr>
        </w:div>
        <w:div w:id="1847479016">
          <w:marLeft w:val="994"/>
          <w:marRight w:val="0"/>
          <w:marTop w:val="0"/>
          <w:marBottom w:val="0"/>
          <w:divBdr>
            <w:top w:val="none" w:sz="0" w:space="0" w:color="auto"/>
            <w:left w:val="none" w:sz="0" w:space="0" w:color="auto"/>
            <w:bottom w:val="none" w:sz="0" w:space="0" w:color="auto"/>
            <w:right w:val="none" w:sz="0" w:space="0" w:color="auto"/>
          </w:divBdr>
        </w:div>
        <w:div w:id="551306604">
          <w:marLeft w:val="994"/>
          <w:marRight w:val="0"/>
          <w:marTop w:val="0"/>
          <w:marBottom w:val="0"/>
          <w:divBdr>
            <w:top w:val="none" w:sz="0" w:space="0" w:color="auto"/>
            <w:left w:val="none" w:sz="0" w:space="0" w:color="auto"/>
            <w:bottom w:val="none" w:sz="0" w:space="0" w:color="auto"/>
            <w:right w:val="none" w:sz="0" w:space="0" w:color="auto"/>
          </w:divBdr>
        </w:div>
        <w:div w:id="543252309">
          <w:marLeft w:val="1411"/>
          <w:marRight w:val="0"/>
          <w:marTop w:val="0"/>
          <w:marBottom w:val="0"/>
          <w:divBdr>
            <w:top w:val="none" w:sz="0" w:space="0" w:color="auto"/>
            <w:left w:val="none" w:sz="0" w:space="0" w:color="auto"/>
            <w:bottom w:val="none" w:sz="0" w:space="0" w:color="auto"/>
            <w:right w:val="none" w:sz="0" w:space="0" w:color="auto"/>
          </w:divBdr>
        </w:div>
      </w:divsChild>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5238794">
      <w:bodyDiv w:val="1"/>
      <w:marLeft w:val="0"/>
      <w:marRight w:val="0"/>
      <w:marTop w:val="0"/>
      <w:marBottom w:val="0"/>
      <w:divBdr>
        <w:top w:val="none" w:sz="0" w:space="0" w:color="auto"/>
        <w:left w:val="none" w:sz="0" w:space="0" w:color="auto"/>
        <w:bottom w:val="none" w:sz="0" w:space="0" w:color="auto"/>
        <w:right w:val="none" w:sz="0" w:space="0" w:color="auto"/>
      </w:divBdr>
      <w:divsChild>
        <w:div w:id="1998149347">
          <w:marLeft w:val="418"/>
          <w:marRight w:val="0"/>
          <w:marTop w:val="0"/>
          <w:marBottom w:val="0"/>
          <w:divBdr>
            <w:top w:val="none" w:sz="0" w:space="0" w:color="auto"/>
            <w:left w:val="none" w:sz="0" w:space="0" w:color="auto"/>
            <w:bottom w:val="none" w:sz="0" w:space="0" w:color="auto"/>
            <w:right w:val="none" w:sz="0" w:space="0" w:color="auto"/>
          </w:divBdr>
        </w:div>
        <w:div w:id="1855265503">
          <w:marLeft w:val="994"/>
          <w:marRight w:val="0"/>
          <w:marTop w:val="0"/>
          <w:marBottom w:val="0"/>
          <w:divBdr>
            <w:top w:val="none" w:sz="0" w:space="0" w:color="auto"/>
            <w:left w:val="none" w:sz="0" w:space="0" w:color="auto"/>
            <w:bottom w:val="none" w:sz="0" w:space="0" w:color="auto"/>
            <w:right w:val="none" w:sz="0" w:space="0" w:color="auto"/>
          </w:divBdr>
        </w:div>
        <w:div w:id="1298142847">
          <w:marLeft w:val="994"/>
          <w:marRight w:val="0"/>
          <w:marTop w:val="0"/>
          <w:marBottom w:val="0"/>
          <w:divBdr>
            <w:top w:val="none" w:sz="0" w:space="0" w:color="auto"/>
            <w:left w:val="none" w:sz="0" w:space="0" w:color="auto"/>
            <w:bottom w:val="none" w:sz="0" w:space="0" w:color="auto"/>
            <w:right w:val="none" w:sz="0" w:space="0" w:color="auto"/>
          </w:divBdr>
        </w:div>
        <w:div w:id="240600848">
          <w:marLeft w:val="1411"/>
          <w:marRight w:val="0"/>
          <w:marTop w:val="0"/>
          <w:marBottom w:val="0"/>
          <w:divBdr>
            <w:top w:val="none" w:sz="0" w:space="0" w:color="auto"/>
            <w:left w:val="none" w:sz="0" w:space="0" w:color="auto"/>
            <w:bottom w:val="none" w:sz="0" w:space="0" w:color="auto"/>
            <w:right w:val="none" w:sz="0" w:space="0" w:color="auto"/>
          </w:divBdr>
        </w:div>
      </w:divsChild>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0061565">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8-e\Docs\R1-220088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FEEB9-C981-415B-92FF-39EA892D7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4794</TotalTime>
  <Pages>4</Pages>
  <Words>1726</Words>
  <Characters>9840</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Qiongjie Lin</cp:lastModifiedBy>
  <cp:revision>108</cp:revision>
  <dcterms:created xsi:type="dcterms:W3CDTF">2021-01-13T23:09:00Z</dcterms:created>
  <dcterms:modified xsi:type="dcterms:W3CDTF">2022-04-25T03:01:00Z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