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953294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C050C4" w:rsidRPr="00C050C4">
        <w:rPr>
          <w:bCs/>
          <w:noProof w:val="0"/>
          <w:sz w:val="24"/>
          <w:szCs w:val="24"/>
        </w:rPr>
        <w:t>R1-</w:t>
      </w:r>
      <w:r w:rsidR="00C050C4" w:rsidRPr="00C050C4">
        <w:rPr>
          <w:bCs/>
          <w:noProof w:val="0"/>
          <w:sz w:val="24"/>
          <w:szCs w:val="24"/>
        </w:rPr>
        <w:t>2203844</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3D192E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B55B1">
        <w:rPr>
          <w:rFonts w:cs="Arial"/>
          <w:b/>
          <w:bCs/>
          <w:sz w:val="24"/>
        </w:rPr>
        <w:t>9.12.1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9FD0AE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5F1EE3" w:rsidRPr="0981BC01">
        <w:rPr>
          <w:rFonts w:ascii="Arial" w:hAnsi="Arial" w:cs="Arial"/>
          <w:b/>
          <w:sz w:val="24"/>
          <w:szCs w:val="24"/>
        </w:rPr>
        <w:t xml:space="preserve">Solutions for coverage enhancements in </w:t>
      </w:r>
      <w:r w:rsidR="005F1EE3" w:rsidRPr="0981BC01">
        <w:rPr>
          <w:rFonts w:ascii="Arial" w:hAnsi="Arial" w:cs="Arial"/>
          <w:b/>
          <w:bCs/>
          <w:sz w:val="24"/>
          <w:szCs w:val="24"/>
        </w:rPr>
        <w:t xml:space="preserve">NR over </w:t>
      </w:r>
      <w:r w:rsidR="005F1EE3" w:rsidRPr="0981BC01">
        <w:rPr>
          <w:rFonts w:ascii="Arial" w:hAnsi="Arial" w:cs="Arial"/>
          <w:b/>
          <w:sz w:val="24"/>
          <w:szCs w:val="24"/>
        </w:rPr>
        <w:t>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1CE908F2" w14:textId="0D121152" w:rsidR="00387C30" w:rsidRDefault="00387C30" w:rsidP="00387C30">
      <w:pPr>
        <w:spacing w:line="276" w:lineRule="auto"/>
        <w:jc w:val="both"/>
        <w:rPr>
          <w:szCs w:val="22"/>
        </w:rPr>
      </w:pPr>
      <w:r>
        <w:rPr>
          <w:szCs w:val="22"/>
        </w:rPr>
        <w:t xml:space="preserve">In RAN#94e a new work item on </w:t>
      </w:r>
      <w:r w:rsidRPr="00D75216">
        <w:rPr>
          <w:szCs w:val="22"/>
        </w:rPr>
        <w:t>NR NTN (Non-Terrestrial Networks) enhancements</w:t>
      </w:r>
      <w:r>
        <w:rPr>
          <w:szCs w:val="22"/>
        </w:rPr>
        <w:t xml:space="preserve"> was approved </w:t>
      </w:r>
      <w:r>
        <w:rPr>
          <w:szCs w:val="22"/>
        </w:rPr>
        <w:fldChar w:fldCharType="begin"/>
      </w:r>
      <w:r>
        <w:rPr>
          <w:szCs w:val="22"/>
        </w:rPr>
        <w:instrText xml:space="preserve"> REF _Ref100147501 \n \h </w:instrText>
      </w:r>
      <w:r>
        <w:rPr>
          <w:szCs w:val="22"/>
        </w:rPr>
      </w:r>
      <w:r>
        <w:rPr>
          <w:szCs w:val="22"/>
        </w:rPr>
        <w:fldChar w:fldCharType="separate"/>
      </w:r>
      <w:r>
        <w:rPr>
          <w:szCs w:val="22"/>
        </w:rPr>
        <w:t>[1]</w:t>
      </w:r>
      <w:r>
        <w:rPr>
          <w:szCs w:val="22"/>
        </w:rPr>
        <w:fldChar w:fldCharType="end"/>
      </w:r>
      <w:r>
        <w:rPr>
          <w:szCs w:val="22"/>
        </w:rPr>
        <w:t xml:space="preserve">. Among the objectives of the work item, </w:t>
      </w:r>
      <w:r w:rsidR="001134AE">
        <w:rPr>
          <w:szCs w:val="22"/>
        </w:rPr>
        <w:t>3GPP is expected</w:t>
      </w:r>
      <w:r w:rsidRPr="006974DE">
        <w:rPr>
          <w:szCs w:val="22"/>
        </w:rPr>
        <w:t xml:space="preserve"> to specify enhancing features to Rel-15, 16 &amp; 17’s NR radio interface &amp; NG-RAN </w:t>
      </w:r>
      <w:r>
        <w:rPr>
          <w:szCs w:val="22"/>
        </w:rPr>
        <w:t xml:space="preserve">and, </w:t>
      </w:r>
      <w:proofErr w:type="gramStart"/>
      <w:r>
        <w:rPr>
          <w:szCs w:val="22"/>
        </w:rPr>
        <w:t>in particular for</w:t>
      </w:r>
      <w:proofErr w:type="gramEnd"/>
      <w:r>
        <w:rPr>
          <w:szCs w:val="22"/>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387C30" w14:paraId="42D8FCFA" w14:textId="77777777" w:rsidTr="00D239A2">
        <w:tc>
          <w:tcPr>
            <w:tcW w:w="9629" w:type="dxa"/>
          </w:tcPr>
          <w:p w14:paraId="3308EAA1"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Pr>
                <w:rStyle w:val="tabchar"/>
                <w:rFonts w:ascii="Calibri" w:hAnsi="Calibri" w:cs="Calibri"/>
                <w:sz w:val="20"/>
                <w:szCs w:val="20"/>
              </w:rPr>
              <w:t xml:space="preserve"> </w:t>
            </w:r>
            <w:r>
              <w:rPr>
                <w:rStyle w:val="normaltextrun"/>
                <w:sz w:val="20"/>
                <w:szCs w:val="20"/>
                <w:lang w:val="en-GB"/>
              </w:rPr>
              <w:t>Coverage enhancement</w:t>
            </w:r>
            <w:r>
              <w:rPr>
                <w:rStyle w:val="eop"/>
                <w:sz w:val="20"/>
                <w:szCs w:val="20"/>
              </w:rPr>
              <w:t> </w:t>
            </w:r>
          </w:p>
          <w:p w14:paraId="781DFD99"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196D1FD"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Pr>
                <w:rStyle w:val="eop"/>
                <w:sz w:val="20"/>
                <w:szCs w:val="20"/>
              </w:rPr>
              <w:t> </w:t>
            </w:r>
          </w:p>
          <w:p w14:paraId="0202B70C"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Pr>
                <w:rStyle w:val="eop"/>
                <w:sz w:val="20"/>
                <w:szCs w:val="20"/>
              </w:rPr>
              <w:t> </w:t>
            </w:r>
          </w:p>
          <w:p w14:paraId="3D34FC8F"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4C9D271"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Pr>
                <w:rStyle w:val="eop"/>
                <w:sz w:val="20"/>
                <w:szCs w:val="20"/>
              </w:rPr>
              <w:t> </w:t>
            </w:r>
          </w:p>
          <w:p w14:paraId="3D9B1763"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1DCFEBF" w14:textId="77777777" w:rsidR="00387C30" w:rsidRDefault="00387C30" w:rsidP="00387C30">
            <w:pPr>
              <w:pStyle w:val="paragraph"/>
              <w:numPr>
                <w:ilvl w:val="0"/>
                <w:numId w:val="36"/>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Pr>
                <w:rStyle w:val="eop"/>
                <w:sz w:val="20"/>
                <w:szCs w:val="20"/>
              </w:rPr>
              <w:t> </w:t>
            </w:r>
          </w:p>
          <w:p w14:paraId="16258755" w14:textId="77777777" w:rsidR="00387C30" w:rsidRDefault="00387C30" w:rsidP="00387C30">
            <w:pPr>
              <w:pStyle w:val="paragraph"/>
              <w:numPr>
                <w:ilvl w:val="0"/>
                <w:numId w:val="37"/>
              </w:numPr>
              <w:spacing w:before="0" w:beforeAutospacing="0" w:after="0" w:afterAutospacing="0"/>
              <w:ind w:left="1800" w:firstLine="0"/>
              <w:textAlignment w:val="baseline"/>
              <w:rPr>
                <w:sz w:val="22"/>
                <w:szCs w:val="22"/>
              </w:rPr>
            </w:pPr>
            <w:r>
              <w:rPr>
                <w:rStyle w:val="normaltextrun"/>
                <w:sz w:val="20"/>
                <w:szCs w:val="20"/>
                <w:lang w:val="en-GB"/>
              </w:rPr>
              <w:t>VoIP and low-data rate services for commercial handset terminals</w:t>
            </w:r>
            <w:r>
              <w:rPr>
                <w:rStyle w:val="eop"/>
                <w:sz w:val="20"/>
                <w:szCs w:val="20"/>
              </w:rPr>
              <w:t> </w:t>
            </w:r>
          </w:p>
          <w:p w14:paraId="38C58639"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CBB07FC"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Pr>
                <w:rStyle w:val="eop"/>
                <w:sz w:val="20"/>
                <w:szCs w:val="20"/>
              </w:rPr>
              <w:t> </w:t>
            </w:r>
          </w:p>
          <w:p w14:paraId="7E2E08C3"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7132636" w14:textId="77777777" w:rsidR="00387C30" w:rsidRDefault="00387C30" w:rsidP="00387C30">
            <w:pPr>
              <w:pStyle w:val="paragraph"/>
              <w:numPr>
                <w:ilvl w:val="0"/>
                <w:numId w:val="38"/>
              </w:numPr>
              <w:spacing w:before="0" w:beforeAutospacing="0" w:after="0" w:afterAutospacing="0"/>
              <w:ind w:left="1080" w:firstLine="0"/>
              <w:textAlignment w:val="baseline"/>
              <w:rPr>
                <w:sz w:val="22"/>
                <w:szCs w:val="22"/>
              </w:rPr>
            </w:pPr>
            <w:r>
              <w:rPr>
                <w:rStyle w:val="normaltextrun"/>
                <w:sz w:val="20"/>
                <w:szCs w:val="20"/>
                <w:lang w:val="en-GB"/>
              </w:rPr>
              <w:t xml:space="preserve">NTN-specific repetitions enhancements beyond techniques covered in Rel-17 </w:t>
            </w:r>
            <w:proofErr w:type="spellStart"/>
            <w:r>
              <w:rPr>
                <w:rStyle w:val="normaltextrun"/>
                <w:sz w:val="20"/>
                <w:szCs w:val="20"/>
                <w:lang w:val="en-GB"/>
              </w:rPr>
              <w:t>CovEnh</w:t>
            </w:r>
            <w:proofErr w:type="spellEnd"/>
            <w:r>
              <w:rPr>
                <w:rStyle w:val="normaltextrun"/>
                <w:sz w:val="20"/>
                <w:szCs w:val="20"/>
                <w:lang w:val="en-GB"/>
              </w:rPr>
              <w:t xml:space="preserve"> WI for the relevant channels</w:t>
            </w:r>
            <w:r>
              <w:rPr>
                <w:rStyle w:val="eop"/>
                <w:sz w:val="20"/>
                <w:szCs w:val="20"/>
              </w:rPr>
              <w:t> </w:t>
            </w:r>
          </w:p>
          <w:p w14:paraId="44ADCBBF" w14:textId="77777777" w:rsidR="00387C30" w:rsidRDefault="00387C30" w:rsidP="00387C30">
            <w:pPr>
              <w:pStyle w:val="paragraph"/>
              <w:numPr>
                <w:ilvl w:val="0"/>
                <w:numId w:val="38"/>
              </w:numPr>
              <w:spacing w:before="0" w:beforeAutospacing="0" w:after="0" w:afterAutospacing="0"/>
              <w:ind w:left="1080" w:firstLine="0"/>
              <w:textAlignment w:val="baseline"/>
              <w:rPr>
                <w:sz w:val="22"/>
                <w:szCs w:val="22"/>
              </w:rPr>
            </w:pPr>
            <w:r>
              <w:rPr>
                <w:rStyle w:val="normaltextrun"/>
                <w:sz w:val="20"/>
                <w:szCs w:val="20"/>
                <w:lang w:val="en-GB"/>
              </w:rPr>
              <w:t>NTN-specific techniques for improved diversity and/or reduced polarization loss</w:t>
            </w:r>
            <w:r>
              <w:rPr>
                <w:rStyle w:val="eop"/>
                <w:sz w:val="20"/>
                <w:szCs w:val="20"/>
              </w:rPr>
              <w:t> </w:t>
            </w:r>
          </w:p>
          <w:p w14:paraId="5A6E27F7" w14:textId="77777777" w:rsidR="00387C30" w:rsidRDefault="00387C30" w:rsidP="00387C30">
            <w:pPr>
              <w:pStyle w:val="paragraph"/>
              <w:numPr>
                <w:ilvl w:val="0"/>
                <w:numId w:val="38"/>
              </w:numPr>
              <w:spacing w:before="0" w:beforeAutospacing="0" w:after="0" w:afterAutospacing="0"/>
              <w:ind w:left="1080" w:firstLine="0"/>
              <w:textAlignment w:val="baseline"/>
              <w:rPr>
                <w:sz w:val="22"/>
                <w:szCs w:val="22"/>
              </w:rPr>
            </w:pPr>
            <w:r>
              <w:rPr>
                <w:rStyle w:val="normaltextrun"/>
                <w:sz w:val="20"/>
                <w:szCs w:val="20"/>
                <w:lang w:val="en-GB"/>
              </w:rPr>
              <w:t xml:space="preserve">Improved performance of low-rate codecs in link budget limited situation including reducing RAN protocol overhead for </w:t>
            </w:r>
            <w:proofErr w:type="spellStart"/>
            <w:r>
              <w:rPr>
                <w:rStyle w:val="normaltextrun"/>
                <w:sz w:val="20"/>
                <w:szCs w:val="20"/>
                <w:lang w:val="en-GB"/>
              </w:rPr>
              <w:t>VoNR</w:t>
            </w:r>
            <w:proofErr w:type="spellEnd"/>
            <w:r>
              <w:rPr>
                <w:rStyle w:val="eop"/>
                <w:sz w:val="20"/>
                <w:szCs w:val="20"/>
              </w:rPr>
              <w:t> </w:t>
            </w:r>
          </w:p>
          <w:p w14:paraId="4F0016CE" w14:textId="77777777" w:rsidR="00387C30" w:rsidRDefault="00387C30" w:rsidP="00387C30">
            <w:pPr>
              <w:pStyle w:val="paragraph"/>
              <w:numPr>
                <w:ilvl w:val="0"/>
                <w:numId w:val="39"/>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Pr>
                <w:rStyle w:val="eop"/>
                <w:sz w:val="20"/>
                <w:szCs w:val="20"/>
              </w:rPr>
              <w:t> </w:t>
            </w:r>
          </w:p>
          <w:p w14:paraId="5177C223" w14:textId="77777777" w:rsidR="00387C30" w:rsidRDefault="00387C30" w:rsidP="00D239A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A5FA8BB" w14:textId="77777777" w:rsidR="00387C30" w:rsidRPr="006974DE" w:rsidRDefault="00387C30" w:rsidP="00D239A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Pr>
                <w:rStyle w:val="eop"/>
                <w:sz w:val="20"/>
                <w:szCs w:val="20"/>
              </w:rPr>
              <w:t> </w:t>
            </w:r>
          </w:p>
        </w:tc>
      </w:tr>
    </w:tbl>
    <w:p w14:paraId="196DE428" w14:textId="77777777" w:rsidR="00387C30" w:rsidRDefault="00387C30" w:rsidP="00387C30">
      <w:pPr>
        <w:spacing w:line="276" w:lineRule="auto"/>
        <w:jc w:val="both"/>
        <w:rPr>
          <w:szCs w:val="22"/>
        </w:rPr>
      </w:pPr>
    </w:p>
    <w:p w14:paraId="27D68423" w14:textId="77777777" w:rsidR="00387C30" w:rsidRDefault="00387C30" w:rsidP="00387C30">
      <w:pPr>
        <w:spacing w:line="276" w:lineRule="auto"/>
        <w:jc w:val="both"/>
        <w:rPr>
          <w:szCs w:val="22"/>
        </w:rPr>
      </w:pPr>
      <w:r>
        <w:rPr>
          <w:szCs w:val="22"/>
        </w:rPr>
        <w:t>RAN1 should hence focus on discussing the applicability of the solutions developed by general NR coverage enhancements to NTN</w:t>
      </w:r>
      <w:r w:rsidRPr="006974DE">
        <w:t xml:space="preserve"> </w:t>
      </w:r>
      <w:r w:rsidRPr="006974DE">
        <w:rPr>
          <w:szCs w:val="22"/>
        </w:rPr>
        <w:t>and</w:t>
      </w:r>
      <w:r>
        <w:rPr>
          <w:szCs w:val="22"/>
        </w:rPr>
        <w:t xml:space="preserve"> on</w:t>
      </w:r>
      <w:r w:rsidRPr="006974DE">
        <w:rPr>
          <w:szCs w:val="22"/>
        </w:rPr>
        <w:t xml:space="preserve"> identifying potential issues and enhancements if necessary, considering the NTN characteristics including large propagation delay and satellite movement.</w:t>
      </w:r>
      <w:r>
        <w:rPr>
          <w:szCs w:val="22"/>
        </w:rPr>
        <w:t xml:space="preserve"> Based on this guidance, this contribution provides a preliminary analysis of the applicability of Rel-17 coverage enhancements features to NTN.</w:t>
      </w:r>
    </w:p>
    <w:p w14:paraId="399107D1" w14:textId="01C7D3B8" w:rsidR="0099307C" w:rsidRDefault="0099307C" w:rsidP="00056BDE"/>
    <w:p w14:paraId="6C2E64B3" w14:textId="77777777" w:rsidR="008B73FA" w:rsidRPr="0099307C" w:rsidRDefault="008B73FA" w:rsidP="0099307C">
      <w:bookmarkStart w:id="1" w:name="_Hlk510705081"/>
    </w:p>
    <w:bookmarkEnd w:id="1"/>
    <w:p w14:paraId="10445A01" w14:textId="2FA7C505" w:rsidR="00885580" w:rsidRDefault="002B609D" w:rsidP="00885580">
      <w:pPr>
        <w:pStyle w:val="Heading1"/>
      </w:pPr>
      <w:r>
        <w:lastRenderedPageBreak/>
        <w:t>Discussion</w:t>
      </w:r>
    </w:p>
    <w:p w14:paraId="59060331" w14:textId="77777777" w:rsidR="00387C30" w:rsidRDefault="00387C30" w:rsidP="00387C30">
      <w:pPr>
        <w:pStyle w:val="Heading2"/>
      </w:pPr>
      <w:r>
        <w:t>Baseline performance of the physical channels</w:t>
      </w:r>
    </w:p>
    <w:p w14:paraId="56B54485" w14:textId="77777777" w:rsidR="00387C30" w:rsidRDefault="00387C30" w:rsidP="00387C30">
      <w:r>
        <w:t xml:space="preserve">The Rel-17 coverage enhancements work item was preceded by a six </w:t>
      </w:r>
      <w:proofErr w:type="gramStart"/>
      <w:r>
        <w:t>months</w:t>
      </w:r>
      <w:proofErr w:type="gramEnd"/>
      <w:r>
        <w:t xml:space="preserve"> study item phase, where evaluations on the baseline performance of the different physical channels were carried out. The outcome of the study item can be found in TR 38.830 </w:t>
      </w:r>
      <w:r>
        <w:fldChar w:fldCharType="begin"/>
      </w:r>
      <w:r>
        <w:instrText xml:space="preserve"> REF _Ref100148346 \n \h </w:instrText>
      </w:r>
      <w:r>
        <w:fldChar w:fldCharType="separate"/>
      </w:r>
      <w:r>
        <w:t>[2]</w:t>
      </w:r>
      <w:r>
        <w:fldChar w:fldCharType="end"/>
      </w:r>
      <w:r>
        <w:t xml:space="preserve">. </w:t>
      </w:r>
    </w:p>
    <w:p w14:paraId="0312745E" w14:textId="77777777" w:rsidR="00387C30" w:rsidRDefault="00387C30" w:rsidP="00387C30">
      <w:r>
        <w:t>For FR1, the following channels were identified as the potential bottleneck channels in order of priority:</w:t>
      </w:r>
    </w:p>
    <w:tbl>
      <w:tblPr>
        <w:tblStyle w:val="TableGrid"/>
        <w:tblW w:w="0" w:type="auto"/>
        <w:tblLook w:val="04A0" w:firstRow="1" w:lastRow="0" w:firstColumn="1" w:lastColumn="0" w:noHBand="0" w:noVBand="1"/>
      </w:tblPr>
      <w:tblGrid>
        <w:gridCol w:w="9629"/>
      </w:tblGrid>
      <w:tr w:rsidR="00387C30" w14:paraId="71F8A160" w14:textId="77777777" w:rsidTr="00D239A2">
        <w:tc>
          <w:tcPr>
            <w:tcW w:w="9629" w:type="dxa"/>
          </w:tcPr>
          <w:p w14:paraId="7606E9A6" w14:textId="77777777" w:rsidR="00387C30" w:rsidRPr="00691E22" w:rsidRDefault="00387C30" w:rsidP="00387C30">
            <w:pPr>
              <w:pStyle w:val="ListParagraph"/>
              <w:numPr>
                <w:ilvl w:val="0"/>
                <w:numId w:val="41"/>
              </w:numPr>
              <w:rPr>
                <w:sz w:val="20"/>
                <w:szCs w:val="20"/>
              </w:rPr>
            </w:pPr>
            <w:r w:rsidRPr="00691E22">
              <w:rPr>
                <w:sz w:val="20"/>
                <w:szCs w:val="20"/>
              </w:rPr>
              <w:t xml:space="preserve">1st </w:t>
            </w:r>
            <w:proofErr w:type="spellStart"/>
            <w:r w:rsidRPr="00691E22">
              <w:rPr>
                <w:sz w:val="20"/>
                <w:szCs w:val="20"/>
              </w:rPr>
              <w:t>priority</w:t>
            </w:r>
            <w:proofErr w:type="spellEnd"/>
          </w:p>
          <w:p w14:paraId="023E8BA8" w14:textId="77777777" w:rsidR="00387C30" w:rsidRPr="00691E22" w:rsidRDefault="00387C30" w:rsidP="00387C30">
            <w:pPr>
              <w:pStyle w:val="ListParagraph"/>
              <w:numPr>
                <w:ilvl w:val="1"/>
                <w:numId w:val="41"/>
              </w:numPr>
              <w:rPr>
                <w:sz w:val="20"/>
                <w:szCs w:val="20"/>
              </w:rPr>
            </w:pPr>
            <w:r w:rsidRPr="00691E22">
              <w:rPr>
                <w:sz w:val="20"/>
                <w:szCs w:val="20"/>
              </w:rPr>
              <w:t xml:space="preserve">PUSCH for </w:t>
            </w:r>
            <w:proofErr w:type="spellStart"/>
            <w:r w:rsidRPr="00691E22">
              <w:rPr>
                <w:sz w:val="20"/>
                <w:szCs w:val="20"/>
              </w:rPr>
              <w:t>eMBB</w:t>
            </w:r>
            <w:proofErr w:type="spellEnd"/>
            <w:r w:rsidRPr="00691E22">
              <w:rPr>
                <w:sz w:val="20"/>
                <w:szCs w:val="20"/>
              </w:rPr>
              <w:t xml:space="preserve"> (for FDD and TDD </w:t>
            </w:r>
            <w:proofErr w:type="spellStart"/>
            <w:r w:rsidRPr="00691E22">
              <w:rPr>
                <w:sz w:val="20"/>
                <w:szCs w:val="20"/>
              </w:rPr>
              <w:t>with</w:t>
            </w:r>
            <w:proofErr w:type="spellEnd"/>
            <w:r w:rsidRPr="00691E22">
              <w:rPr>
                <w:sz w:val="20"/>
                <w:szCs w:val="20"/>
              </w:rPr>
              <w:t xml:space="preserve"> DDDSU, DDDSUDDSUU and DDDDDDDSUU)</w:t>
            </w:r>
          </w:p>
          <w:p w14:paraId="34806A4C" w14:textId="77777777" w:rsidR="00387C30" w:rsidRPr="00691E22" w:rsidRDefault="00387C30" w:rsidP="00387C30">
            <w:pPr>
              <w:pStyle w:val="ListParagraph"/>
              <w:numPr>
                <w:ilvl w:val="1"/>
                <w:numId w:val="41"/>
              </w:numPr>
              <w:rPr>
                <w:sz w:val="20"/>
                <w:szCs w:val="20"/>
              </w:rPr>
            </w:pPr>
            <w:r w:rsidRPr="00691E22">
              <w:rPr>
                <w:sz w:val="20"/>
                <w:szCs w:val="20"/>
              </w:rPr>
              <w:t xml:space="preserve">PUSCH for </w:t>
            </w:r>
            <w:proofErr w:type="spellStart"/>
            <w:r w:rsidRPr="00691E22">
              <w:rPr>
                <w:sz w:val="20"/>
                <w:szCs w:val="20"/>
              </w:rPr>
              <w:t>VoIP</w:t>
            </w:r>
            <w:proofErr w:type="spellEnd"/>
            <w:r w:rsidRPr="00691E22">
              <w:rPr>
                <w:sz w:val="20"/>
                <w:szCs w:val="20"/>
              </w:rPr>
              <w:t xml:space="preserve"> (for FDD and TDD </w:t>
            </w:r>
            <w:proofErr w:type="spellStart"/>
            <w:r w:rsidRPr="00691E22">
              <w:rPr>
                <w:sz w:val="20"/>
                <w:szCs w:val="20"/>
              </w:rPr>
              <w:t>with</w:t>
            </w:r>
            <w:proofErr w:type="spellEnd"/>
            <w:r w:rsidRPr="00691E22">
              <w:rPr>
                <w:sz w:val="20"/>
                <w:szCs w:val="20"/>
              </w:rPr>
              <w:t xml:space="preserve"> DDDSU, DDDSUDDSUU)</w:t>
            </w:r>
          </w:p>
          <w:p w14:paraId="3D7ABD47" w14:textId="77777777" w:rsidR="00387C30" w:rsidRPr="00691E22" w:rsidRDefault="00387C30" w:rsidP="00387C30">
            <w:pPr>
              <w:pStyle w:val="ListParagraph"/>
              <w:numPr>
                <w:ilvl w:val="0"/>
                <w:numId w:val="41"/>
              </w:numPr>
              <w:rPr>
                <w:sz w:val="20"/>
                <w:szCs w:val="20"/>
              </w:rPr>
            </w:pPr>
            <w:r w:rsidRPr="00691E22">
              <w:rPr>
                <w:sz w:val="20"/>
                <w:szCs w:val="20"/>
              </w:rPr>
              <w:t xml:space="preserve">2nd </w:t>
            </w:r>
            <w:proofErr w:type="spellStart"/>
            <w:r w:rsidRPr="00691E22">
              <w:rPr>
                <w:sz w:val="20"/>
                <w:szCs w:val="20"/>
              </w:rPr>
              <w:t>priority</w:t>
            </w:r>
            <w:proofErr w:type="spellEnd"/>
          </w:p>
          <w:p w14:paraId="28BC2B34" w14:textId="77777777" w:rsidR="00387C30" w:rsidRPr="00691E22" w:rsidRDefault="00387C30" w:rsidP="00387C30">
            <w:pPr>
              <w:pStyle w:val="ListParagraph"/>
              <w:numPr>
                <w:ilvl w:val="1"/>
                <w:numId w:val="41"/>
              </w:numPr>
              <w:rPr>
                <w:sz w:val="20"/>
                <w:szCs w:val="20"/>
              </w:rPr>
            </w:pPr>
            <w:r w:rsidRPr="00691E22">
              <w:rPr>
                <w:sz w:val="20"/>
                <w:szCs w:val="20"/>
              </w:rPr>
              <w:t xml:space="preserve">PRACH </w:t>
            </w:r>
            <w:proofErr w:type="spellStart"/>
            <w:r w:rsidRPr="00691E22">
              <w:rPr>
                <w:sz w:val="20"/>
                <w:szCs w:val="20"/>
              </w:rPr>
              <w:t>format</w:t>
            </w:r>
            <w:proofErr w:type="spellEnd"/>
            <w:r w:rsidRPr="00691E22">
              <w:rPr>
                <w:sz w:val="20"/>
                <w:szCs w:val="20"/>
              </w:rPr>
              <w:t xml:space="preserve"> B4</w:t>
            </w:r>
          </w:p>
          <w:p w14:paraId="55D23EA2" w14:textId="77777777" w:rsidR="00387C30" w:rsidRPr="00691E22" w:rsidRDefault="00387C30" w:rsidP="00387C30">
            <w:pPr>
              <w:pStyle w:val="ListParagraph"/>
              <w:numPr>
                <w:ilvl w:val="1"/>
                <w:numId w:val="41"/>
              </w:numPr>
              <w:rPr>
                <w:sz w:val="20"/>
                <w:szCs w:val="20"/>
              </w:rPr>
            </w:pPr>
            <w:r w:rsidRPr="00691E22">
              <w:rPr>
                <w:sz w:val="20"/>
                <w:szCs w:val="20"/>
              </w:rPr>
              <w:t>PUSCH of Msg.3</w:t>
            </w:r>
          </w:p>
          <w:p w14:paraId="7DB9B765" w14:textId="77777777" w:rsidR="00387C30" w:rsidRPr="00691E22" w:rsidRDefault="00387C30" w:rsidP="00387C30">
            <w:pPr>
              <w:pStyle w:val="ListParagraph"/>
              <w:numPr>
                <w:ilvl w:val="1"/>
                <w:numId w:val="41"/>
              </w:numPr>
              <w:rPr>
                <w:sz w:val="20"/>
                <w:szCs w:val="20"/>
              </w:rPr>
            </w:pPr>
            <w:r w:rsidRPr="00691E22">
              <w:rPr>
                <w:sz w:val="20"/>
                <w:szCs w:val="20"/>
              </w:rPr>
              <w:t xml:space="preserve">PUCCH </w:t>
            </w:r>
            <w:proofErr w:type="spellStart"/>
            <w:r w:rsidRPr="00691E22">
              <w:rPr>
                <w:sz w:val="20"/>
                <w:szCs w:val="20"/>
              </w:rPr>
              <w:t>format</w:t>
            </w:r>
            <w:proofErr w:type="spellEnd"/>
            <w:r w:rsidRPr="00691E22">
              <w:rPr>
                <w:sz w:val="20"/>
                <w:szCs w:val="20"/>
              </w:rPr>
              <w:t xml:space="preserve"> 1</w:t>
            </w:r>
          </w:p>
          <w:p w14:paraId="58BDA922" w14:textId="77777777" w:rsidR="00387C30" w:rsidRPr="00691E22" w:rsidRDefault="00387C30" w:rsidP="00387C30">
            <w:pPr>
              <w:pStyle w:val="ListParagraph"/>
              <w:numPr>
                <w:ilvl w:val="1"/>
                <w:numId w:val="41"/>
              </w:numPr>
              <w:rPr>
                <w:sz w:val="20"/>
                <w:szCs w:val="20"/>
              </w:rPr>
            </w:pPr>
            <w:r w:rsidRPr="00691E22">
              <w:rPr>
                <w:sz w:val="20"/>
                <w:szCs w:val="20"/>
              </w:rPr>
              <w:t xml:space="preserve">PUCCH </w:t>
            </w:r>
            <w:proofErr w:type="spellStart"/>
            <w:r w:rsidRPr="00691E22">
              <w:rPr>
                <w:sz w:val="20"/>
                <w:szCs w:val="20"/>
              </w:rPr>
              <w:t>format</w:t>
            </w:r>
            <w:proofErr w:type="spellEnd"/>
            <w:r w:rsidRPr="00691E22">
              <w:rPr>
                <w:sz w:val="20"/>
                <w:szCs w:val="20"/>
              </w:rPr>
              <w:t xml:space="preserve"> 3 </w:t>
            </w:r>
            <w:proofErr w:type="spellStart"/>
            <w:r w:rsidRPr="00691E22">
              <w:rPr>
                <w:sz w:val="20"/>
                <w:szCs w:val="20"/>
              </w:rPr>
              <w:t>with</w:t>
            </w:r>
            <w:proofErr w:type="spellEnd"/>
            <w:r w:rsidRPr="00691E22">
              <w:rPr>
                <w:sz w:val="20"/>
                <w:szCs w:val="20"/>
              </w:rPr>
              <w:t xml:space="preserve"> 11bit </w:t>
            </w:r>
          </w:p>
          <w:p w14:paraId="7F0E5889" w14:textId="77777777" w:rsidR="00387C30" w:rsidRPr="00691E22" w:rsidRDefault="00387C30" w:rsidP="00387C30">
            <w:pPr>
              <w:pStyle w:val="ListParagraph"/>
              <w:numPr>
                <w:ilvl w:val="1"/>
                <w:numId w:val="41"/>
              </w:numPr>
              <w:rPr>
                <w:sz w:val="20"/>
                <w:szCs w:val="20"/>
              </w:rPr>
            </w:pPr>
            <w:r w:rsidRPr="00691E22">
              <w:rPr>
                <w:sz w:val="20"/>
                <w:szCs w:val="20"/>
              </w:rPr>
              <w:t xml:space="preserve">PUCCH </w:t>
            </w:r>
            <w:proofErr w:type="spellStart"/>
            <w:r w:rsidRPr="00691E22">
              <w:rPr>
                <w:sz w:val="20"/>
                <w:szCs w:val="20"/>
              </w:rPr>
              <w:t>format</w:t>
            </w:r>
            <w:proofErr w:type="spellEnd"/>
            <w:r w:rsidRPr="00691E22">
              <w:rPr>
                <w:sz w:val="20"/>
                <w:szCs w:val="20"/>
              </w:rPr>
              <w:t xml:space="preserve"> 3 </w:t>
            </w:r>
            <w:proofErr w:type="spellStart"/>
            <w:r w:rsidRPr="00691E22">
              <w:rPr>
                <w:sz w:val="20"/>
                <w:szCs w:val="20"/>
              </w:rPr>
              <w:t>with</w:t>
            </w:r>
            <w:proofErr w:type="spellEnd"/>
            <w:r w:rsidRPr="00691E22">
              <w:rPr>
                <w:sz w:val="20"/>
                <w:szCs w:val="20"/>
              </w:rPr>
              <w:t xml:space="preserve"> 22bit </w:t>
            </w:r>
          </w:p>
          <w:p w14:paraId="64678225" w14:textId="77777777" w:rsidR="00387C30" w:rsidRPr="00426D1C" w:rsidRDefault="00387C30" w:rsidP="00387C30">
            <w:pPr>
              <w:pStyle w:val="ListParagraph"/>
              <w:numPr>
                <w:ilvl w:val="1"/>
                <w:numId w:val="41"/>
              </w:numPr>
              <w:rPr>
                <w:lang w:val="en-GB"/>
              </w:rPr>
            </w:pPr>
            <w:r w:rsidRPr="00691E22">
              <w:rPr>
                <w:sz w:val="20"/>
                <w:szCs w:val="20"/>
              </w:rPr>
              <w:t>Broadcast PDCCH</w:t>
            </w:r>
          </w:p>
        </w:tc>
      </w:tr>
    </w:tbl>
    <w:p w14:paraId="6A53DB34" w14:textId="77777777" w:rsidR="00387C30" w:rsidRDefault="00387C30" w:rsidP="00387C30"/>
    <w:p w14:paraId="2E0D597F" w14:textId="77777777" w:rsidR="00387C30" w:rsidRDefault="00387C30" w:rsidP="00387C30">
      <w:r>
        <w:t xml:space="preserve">For FR2, the following channels were identified as the potential bottleneck for an </w:t>
      </w:r>
      <w:proofErr w:type="gramStart"/>
      <w:r>
        <w:t>Urban</w:t>
      </w:r>
      <w:proofErr w:type="gramEnd"/>
      <w:r>
        <w:t xml:space="preserve"> scenario at 28GHz:</w:t>
      </w:r>
    </w:p>
    <w:tbl>
      <w:tblPr>
        <w:tblStyle w:val="TableGrid"/>
        <w:tblW w:w="0" w:type="auto"/>
        <w:tblLook w:val="04A0" w:firstRow="1" w:lastRow="0" w:firstColumn="1" w:lastColumn="0" w:noHBand="0" w:noVBand="1"/>
      </w:tblPr>
      <w:tblGrid>
        <w:gridCol w:w="9629"/>
      </w:tblGrid>
      <w:tr w:rsidR="00387C30" w14:paraId="39A1DBC0" w14:textId="77777777" w:rsidTr="00D239A2">
        <w:tc>
          <w:tcPr>
            <w:tcW w:w="9629" w:type="dxa"/>
          </w:tcPr>
          <w:p w14:paraId="512F1D6D" w14:textId="77777777" w:rsidR="00387C30" w:rsidRPr="000668E1" w:rsidRDefault="00387C30" w:rsidP="00387C30">
            <w:pPr>
              <w:pStyle w:val="B1"/>
              <w:numPr>
                <w:ilvl w:val="0"/>
                <w:numId w:val="42"/>
              </w:numPr>
            </w:pPr>
            <w:r w:rsidRPr="000668E1">
              <w:t xml:space="preserve">PUSCH </w:t>
            </w:r>
            <w:proofErr w:type="spellStart"/>
            <w:r w:rsidRPr="000668E1">
              <w:t>eMBB</w:t>
            </w:r>
            <w:proofErr w:type="spellEnd"/>
            <w:r w:rsidRPr="000668E1">
              <w:t xml:space="preserve"> (DDDSU and DDSU)</w:t>
            </w:r>
          </w:p>
          <w:p w14:paraId="1788B298" w14:textId="77777777" w:rsidR="00387C30" w:rsidRPr="000668E1" w:rsidRDefault="00387C30" w:rsidP="00387C30">
            <w:pPr>
              <w:pStyle w:val="B1"/>
              <w:numPr>
                <w:ilvl w:val="0"/>
                <w:numId w:val="42"/>
              </w:numPr>
            </w:pPr>
            <w:r w:rsidRPr="000668E1">
              <w:t>PUSCH VoIP (DDDSU and DDSU)</w:t>
            </w:r>
          </w:p>
          <w:p w14:paraId="72383C72" w14:textId="77777777" w:rsidR="00387C30" w:rsidRPr="000668E1" w:rsidRDefault="00387C30" w:rsidP="00387C30">
            <w:pPr>
              <w:pStyle w:val="B1"/>
              <w:numPr>
                <w:ilvl w:val="0"/>
                <w:numId w:val="42"/>
              </w:numPr>
            </w:pPr>
            <w:r w:rsidRPr="000668E1">
              <w:t>PUCCH F3 11bits</w:t>
            </w:r>
          </w:p>
          <w:p w14:paraId="7273C956" w14:textId="77777777" w:rsidR="00387C30" w:rsidRPr="000668E1" w:rsidRDefault="00387C30" w:rsidP="00387C30">
            <w:pPr>
              <w:pStyle w:val="B1"/>
              <w:numPr>
                <w:ilvl w:val="0"/>
                <w:numId w:val="42"/>
              </w:numPr>
            </w:pPr>
            <w:r w:rsidRPr="000668E1">
              <w:t>PUCCH F3 22bits</w:t>
            </w:r>
          </w:p>
          <w:p w14:paraId="5EFFE60C" w14:textId="77777777" w:rsidR="00387C30" w:rsidRPr="000668E1" w:rsidRDefault="00387C30" w:rsidP="00387C30">
            <w:pPr>
              <w:pStyle w:val="B1"/>
              <w:numPr>
                <w:ilvl w:val="0"/>
                <w:numId w:val="42"/>
              </w:numPr>
            </w:pPr>
            <w:r w:rsidRPr="000668E1">
              <w:t>PRACH B4</w:t>
            </w:r>
          </w:p>
          <w:p w14:paraId="1A29334D" w14:textId="77777777" w:rsidR="00387C30" w:rsidRDefault="00387C30" w:rsidP="00387C30">
            <w:pPr>
              <w:pStyle w:val="B1"/>
              <w:numPr>
                <w:ilvl w:val="0"/>
                <w:numId w:val="42"/>
              </w:numPr>
            </w:pPr>
            <w:r w:rsidRPr="000668E1">
              <w:t>PUSCH of Msg3</w:t>
            </w:r>
          </w:p>
        </w:tc>
      </w:tr>
    </w:tbl>
    <w:p w14:paraId="1178393B" w14:textId="77777777" w:rsidR="00387C30" w:rsidRDefault="00387C30" w:rsidP="00387C30"/>
    <w:p w14:paraId="4C38562A" w14:textId="77777777" w:rsidR="00387C30" w:rsidRDefault="00387C30" w:rsidP="00387C30">
      <w:r>
        <w:t xml:space="preserve">For this reason, Rel-17 enhancements focused on the PUSCH and PUCCH channels. </w:t>
      </w:r>
    </w:p>
    <w:p w14:paraId="284E58E9" w14:textId="77777777" w:rsidR="00387C30" w:rsidRDefault="00387C30" w:rsidP="00387C30">
      <w:r>
        <w:t xml:space="preserve">For the PUSCH channel, the following enhancements were introduced: </w:t>
      </w:r>
    </w:p>
    <w:p w14:paraId="60B59957" w14:textId="77777777" w:rsidR="00387C30" w:rsidRPr="00691E22" w:rsidRDefault="00387C30" w:rsidP="00387C30">
      <w:pPr>
        <w:pStyle w:val="ListParagraph"/>
        <w:numPr>
          <w:ilvl w:val="0"/>
          <w:numId w:val="43"/>
        </w:numPr>
        <w:rPr>
          <w:sz w:val="20"/>
          <w:szCs w:val="20"/>
          <w:lang w:val="en-GB"/>
        </w:rPr>
      </w:pPr>
      <w:r w:rsidRPr="00691E22">
        <w:rPr>
          <w:sz w:val="20"/>
          <w:szCs w:val="20"/>
          <w:lang w:val="en-GB"/>
        </w:rPr>
        <w:t xml:space="preserve">The maximum number of PUSCH repetitions for a single TB was increased to 32 </w:t>
      </w:r>
    </w:p>
    <w:p w14:paraId="31C88F60" w14:textId="77777777" w:rsidR="00387C30" w:rsidRPr="00691E22" w:rsidRDefault="00387C30" w:rsidP="00387C30">
      <w:pPr>
        <w:pStyle w:val="ListParagraph"/>
        <w:numPr>
          <w:ilvl w:val="0"/>
          <w:numId w:val="43"/>
        </w:numPr>
        <w:rPr>
          <w:sz w:val="20"/>
          <w:szCs w:val="20"/>
          <w:lang w:val="en-GB"/>
        </w:rPr>
      </w:pPr>
      <w:r w:rsidRPr="00691E22">
        <w:rPr>
          <w:sz w:val="20"/>
          <w:szCs w:val="20"/>
          <w:lang w:val="en-GB"/>
        </w:rPr>
        <w:t>The slot counting method based on available slots rather than physical slots for PUSCH repetitions was introduced</w:t>
      </w:r>
    </w:p>
    <w:p w14:paraId="76311782" w14:textId="150B6F7D" w:rsidR="00387C30" w:rsidRPr="00691E22" w:rsidRDefault="00387C30" w:rsidP="00387C30">
      <w:pPr>
        <w:pStyle w:val="ListParagraph"/>
        <w:numPr>
          <w:ilvl w:val="0"/>
          <w:numId w:val="43"/>
        </w:numPr>
        <w:rPr>
          <w:sz w:val="20"/>
          <w:szCs w:val="20"/>
          <w:lang w:val="en-GB"/>
        </w:rPr>
      </w:pPr>
      <w:r w:rsidRPr="00691E22">
        <w:rPr>
          <w:sz w:val="20"/>
          <w:szCs w:val="20"/>
          <w:lang w:val="en-GB"/>
        </w:rPr>
        <w:t>Means for transmission of a PUSCH transport block over multiple slots (</w:t>
      </w:r>
      <w:proofErr w:type="spellStart"/>
      <w:r w:rsidRPr="00691E22">
        <w:rPr>
          <w:sz w:val="20"/>
          <w:szCs w:val="20"/>
          <w:lang w:val="en-GB"/>
        </w:rPr>
        <w:t>TBoMS</w:t>
      </w:r>
      <w:proofErr w:type="spellEnd"/>
      <w:r w:rsidRPr="00691E22">
        <w:rPr>
          <w:sz w:val="20"/>
          <w:szCs w:val="20"/>
          <w:lang w:val="en-GB"/>
        </w:rPr>
        <w:t>)</w:t>
      </w:r>
    </w:p>
    <w:p w14:paraId="545FDAEC" w14:textId="5659A749" w:rsidR="00387C30" w:rsidRPr="00691E22" w:rsidRDefault="00387C30" w:rsidP="00387C30">
      <w:pPr>
        <w:pStyle w:val="ListParagraph"/>
        <w:numPr>
          <w:ilvl w:val="0"/>
          <w:numId w:val="43"/>
        </w:numPr>
        <w:rPr>
          <w:sz w:val="20"/>
          <w:szCs w:val="20"/>
          <w:lang w:val="en-GB"/>
        </w:rPr>
      </w:pPr>
      <w:r w:rsidRPr="00691E22">
        <w:rPr>
          <w:sz w:val="20"/>
          <w:szCs w:val="20"/>
          <w:lang w:val="en-GB"/>
        </w:rPr>
        <w:t xml:space="preserve">Means for joint channel estimation (or DMRS bundling) across PUSCH repetitions or </w:t>
      </w:r>
      <w:r w:rsidR="00596191">
        <w:rPr>
          <w:sz w:val="20"/>
          <w:szCs w:val="20"/>
          <w:lang w:val="en-GB"/>
        </w:rPr>
        <w:t xml:space="preserve">across </w:t>
      </w:r>
      <w:r w:rsidRPr="00691E22">
        <w:rPr>
          <w:sz w:val="20"/>
          <w:szCs w:val="20"/>
          <w:lang w:val="en-GB"/>
        </w:rPr>
        <w:t xml:space="preserve">the </w:t>
      </w:r>
      <w:r w:rsidR="0046031B">
        <w:rPr>
          <w:sz w:val="20"/>
          <w:szCs w:val="20"/>
          <w:lang w:val="en-GB"/>
        </w:rPr>
        <w:t>multi-slot transmissions</w:t>
      </w:r>
      <w:r w:rsidRPr="00691E22">
        <w:rPr>
          <w:sz w:val="20"/>
          <w:szCs w:val="20"/>
          <w:lang w:val="en-GB"/>
        </w:rPr>
        <w:t xml:space="preserve"> </w:t>
      </w:r>
      <w:r w:rsidR="0046031B">
        <w:rPr>
          <w:sz w:val="20"/>
          <w:szCs w:val="20"/>
          <w:lang w:val="en-GB"/>
        </w:rPr>
        <w:t>of</w:t>
      </w:r>
      <w:r w:rsidRPr="00691E22">
        <w:rPr>
          <w:sz w:val="20"/>
          <w:szCs w:val="20"/>
          <w:lang w:val="en-GB"/>
        </w:rPr>
        <w:t xml:space="preserve"> a </w:t>
      </w:r>
      <w:proofErr w:type="spellStart"/>
      <w:r w:rsidRPr="00691E22">
        <w:rPr>
          <w:sz w:val="20"/>
          <w:szCs w:val="20"/>
          <w:lang w:val="en-GB"/>
        </w:rPr>
        <w:t>TBoMS</w:t>
      </w:r>
      <w:proofErr w:type="spellEnd"/>
    </w:p>
    <w:p w14:paraId="7C5E83F2" w14:textId="77777777" w:rsidR="00387C30" w:rsidRPr="00691E22" w:rsidRDefault="00387C30" w:rsidP="00387C30">
      <w:r w:rsidRPr="00691E22">
        <w:t>For the PUCCH channel, the following enhancements were introduced:</w:t>
      </w:r>
    </w:p>
    <w:p w14:paraId="50F8D08D" w14:textId="77777777" w:rsidR="00387C30" w:rsidRPr="00691E22" w:rsidRDefault="00387C30" w:rsidP="00387C30">
      <w:pPr>
        <w:pStyle w:val="ListParagraph"/>
        <w:numPr>
          <w:ilvl w:val="0"/>
          <w:numId w:val="44"/>
        </w:numPr>
        <w:rPr>
          <w:sz w:val="20"/>
          <w:szCs w:val="20"/>
          <w:lang w:val="en-GB"/>
        </w:rPr>
      </w:pPr>
      <w:r w:rsidRPr="00691E22">
        <w:rPr>
          <w:sz w:val="20"/>
          <w:szCs w:val="20"/>
          <w:lang w:val="en-GB"/>
        </w:rPr>
        <w:t>Dynamic indication of the PUCCH repetition factor</w:t>
      </w:r>
    </w:p>
    <w:p w14:paraId="746591F4" w14:textId="1404D295" w:rsidR="00387C30" w:rsidRPr="00691E22" w:rsidRDefault="00387C30" w:rsidP="00387C30">
      <w:pPr>
        <w:pStyle w:val="ListParagraph"/>
        <w:numPr>
          <w:ilvl w:val="0"/>
          <w:numId w:val="44"/>
        </w:numPr>
        <w:rPr>
          <w:sz w:val="20"/>
          <w:szCs w:val="20"/>
          <w:lang w:val="en-GB"/>
        </w:rPr>
      </w:pPr>
      <w:r w:rsidRPr="00691E22">
        <w:rPr>
          <w:sz w:val="20"/>
          <w:szCs w:val="20"/>
          <w:lang w:val="en-GB"/>
        </w:rPr>
        <w:t>Means for joint channel estimation (or DMRS bundling) across PUCCH repetitions</w:t>
      </w:r>
    </w:p>
    <w:p w14:paraId="779D2A95" w14:textId="77777777" w:rsidR="00387C30" w:rsidRPr="00691E22" w:rsidRDefault="00387C30" w:rsidP="00387C30">
      <w:r w:rsidRPr="00691E22">
        <w:t>For the PUSCH channel of Msg3, the following enhancements were introduced:</w:t>
      </w:r>
    </w:p>
    <w:p w14:paraId="63779A86" w14:textId="77777777" w:rsidR="00387C30" w:rsidRPr="00691E22" w:rsidRDefault="00387C30" w:rsidP="00387C30">
      <w:pPr>
        <w:pStyle w:val="ListParagraph"/>
        <w:numPr>
          <w:ilvl w:val="0"/>
          <w:numId w:val="45"/>
        </w:numPr>
        <w:rPr>
          <w:sz w:val="20"/>
          <w:szCs w:val="20"/>
          <w:lang w:val="en-GB"/>
        </w:rPr>
      </w:pPr>
      <w:r w:rsidRPr="00691E22">
        <w:rPr>
          <w:sz w:val="20"/>
          <w:szCs w:val="20"/>
          <w:lang w:val="en-GB"/>
        </w:rPr>
        <w:t>Possibility to schedule Msg3 repetitions</w:t>
      </w:r>
    </w:p>
    <w:p w14:paraId="7E700561" w14:textId="77777777" w:rsidR="00387C30" w:rsidRDefault="00387C30" w:rsidP="00387C30"/>
    <w:p w14:paraId="2A8B605D" w14:textId="77777777" w:rsidR="00387C30" w:rsidRDefault="00387C30" w:rsidP="00387C30">
      <w:r>
        <w:t xml:space="preserve">In the remainder of this contribution, we will </w:t>
      </w:r>
      <w:proofErr w:type="spellStart"/>
      <w:r>
        <w:t>analyze</w:t>
      </w:r>
      <w:proofErr w:type="spellEnd"/>
      <w:r>
        <w:t xml:space="preserve"> the Rel-17 enhancements in further details and will investigate their applicability to NTN.</w:t>
      </w:r>
    </w:p>
    <w:p w14:paraId="3FFC88A8" w14:textId="77777777" w:rsidR="00387C30" w:rsidRDefault="00387C30" w:rsidP="00387C30">
      <w:pPr>
        <w:pStyle w:val="Heading2"/>
      </w:pPr>
      <w:r>
        <w:t>PUSCH enhancements</w:t>
      </w:r>
    </w:p>
    <w:p w14:paraId="561369B3" w14:textId="77777777" w:rsidR="00387C30" w:rsidRDefault="00387C30" w:rsidP="00387C30">
      <w:r>
        <w:t>In this Section, we will focus our discussion on the applicability of the Rel-17 enhancements for PUSCH to NTN.</w:t>
      </w:r>
    </w:p>
    <w:p w14:paraId="41CADB9B" w14:textId="77777777" w:rsidR="00387C30" w:rsidRDefault="00387C30" w:rsidP="00387C30">
      <w:pPr>
        <w:pStyle w:val="Heading3"/>
      </w:pPr>
      <w:r>
        <w:lastRenderedPageBreak/>
        <w:t>Increased number of PUSCH repetitions and available slot counting</w:t>
      </w:r>
    </w:p>
    <w:p w14:paraId="1E57B283" w14:textId="7CFF7B2C" w:rsidR="00387C30" w:rsidRDefault="00387C30" w:rsidP="00387C30">
      <w:r>
        <w:t>The maximum number of repetitions for a PUSCH transmission of a transport block was increased to 32 in Rel-17</w:t>
      </w:r>
      <w:r w:rsidR="00596191">
        <w:t>. This</w:t>
      </w:r>
      <w:r>
        <w:t xml:space="preserve"> enhancement </w:t>
      </w:r>
      <w:r w:rsidR="00596191">
        <w:t xml:space="preserve">can be directly applied </w:t>
      </w:r>
      <w:r>
        <w:t>to NTN</w:t>
      </w:r>
      <w:r w:rsidR="00596191">
        <w:t>, where</w:t>
      </w:r>
      <w:r>
        <w:t xml:space="preserve"> </w:t>
      </w:r>
      <w:r w:rsidR="00596191">
        <w:t>a</w:t>
      </w:r>
      <w:r>
        <w:t xml:space="preserve"> larger number of repetitions could benefit an NTN link even more than a terrestrial link, considering the larger degree of time diversity an NTN </w:t>
      </w:r>
      <w:r w:rsidR="00596191">
        <w:t>link</w:t>
      </w:r>
      <w:r>
        <w:t xml:space="preserve"> may provide.</w:t>
      </w:r>
    </w:p>
    <w:p w14:paraId="57C14CF7" w14:textId="6C6ECA2D" w:rsidR="00387C30" w:rsidRPr="00507509" w:rsidRDefault="00387C30" w:rsidP="00387C30">
      <w:pPr>
        <w:rPr>
          <w:b/>
          <w:bCs/>
        </w:rPr>
      </w:pPr>
      <w:r w:rsidRPr="00507509">
        <w:rPr>
          <w:b/>
          <w:bCs/>
        </w:rPr>
        <w:t>Observation 1</w:t>
      </w:r>
      <w:r w:rsidR="00EB14CD">
        <w:rPr>
          <w:b/>
          <w:bCs/>
        </w:rPr>
        <w:t>:</w:t>
      </w:r>
      <w:r w:rsidRPr="00507509">
        <w:rPr>
          <w:b/>
          <w:bCs/>
        </w:rPr>
        <w:t xml:space="preserve"> Application of an increased number of PUSCH repetitions to NTN is straightforward and does not require specific adaptations</w:t>
      </w:r>
      <w:r w:rsidR="00EB14CD">
        <w:rPr>
          <w:b/>
          <w:bCs/>
        </w:rPr>
        <w:t>.</w:t>
      </w:r>
    </w:p>
    <w:p w14:paraId="21D37F4C" w14:textId="77777777" w:rsidR="00387C30" w:rsidRDefault="00387C30" w:rsidP="00387C30">
      <w:r>
        <w:t>The feature of counting of PUSCH repetitions based on available slots was developed mainly for TDD bands, to allow a UE to actually transmit the number of scheduled repetitions even if the UL slots are not consecutive. This feature is integrated in the specifications (TS 38.214) as follows:</w:t>
      </w:r>
    </w:p>
    <w:tbl>
      <w:tblPr>
        <w:tblStyle w:val="TableGrid"/>
        <w:tblW w:w="0" w:type="auto"/>
        <w:tblLook w:val="04A0" w:firstRow="1" w:lastRow="0" w:firstColumn="1" w:lastColumn="0" w:noHBand="0" w:noVBand="1"/>
      </w:tblPr>
      <w:tblGrid>
        <w:gridCol w:w="9629"/>
      </w:tblGrid>
      <w:tr w:rsidR="00387C30" w14:paraId="29E71B32" w14:textId="77777777" w:rsidTr="00D239A2">
        <w:tc>
          <w:tcPr>
            <w:tcW w:w="9629" w:type="dxa"/>
          </w:tcPr>
          <w:p w14:paraId="49C754E9" w14:textId="77777777" w:rsidR="00387C30" w:rsidRPr="00FF0051" w:rsidRDefault="00387C30" w:rsidP="00D239A2">
            <w:r>
              <w:t>For unpaired spectrum:</w:t>
            </w:r>
          </w:p>
          <w:p w14:paraId="7F11415D" w14:textId="77777777" w:rsidR="00387C30" w:rsidRDefault="00387C30" w:rsidP="00D239A2">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54057B01" w14:textId="77777777" w:rsidR="00387C30" w:rsidRDefault="00387C30" w:rsidP="00D239A2">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14CB6B1" w14:textId="77777777" w:rsidR="00387C30" w:rsidRDefault="00387C30" w:rsidP="00D239A2">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709A2A2" w14:textId="77777777" w:rsidR="00387C30" w:rsidRPr="002E292E" w:rsidRDefault="00387C30" w:rsidP="00D239A2">
            <w:pPr>
              <w:pStyle w:val="B1"/>
              <w:jc w:val="center"/>
              <w:rPr>
                <w:color w:val="0070C0"/>
              </w:rPr>
            </w:pPr>
            <w:r w:rsidRPr="002E292E">
              <w:rPr>
                <w:color w:val="0070C0"/>
              </w:rPr>
              <w:t>[</w:t>
            </w:r>
            <w:r>
              <w:rPr>
                <w:color w:val="0070C0"/>
              </w:rPr>
              <w:t>o</w:t>
            </w:r>
            <w:r w:rsidRPr="002E292E">
              <w:rPr>
                <w:color w:val="0070C0"/>
              </w:rPr>
              <w:t>mitted text]</w:t>
            </w:r>
          </w:p>
          <w:p w14:paraId="37B0DDEB" w14:textId="77777777" w:rsidR="00387C30" w:rsidRDefault="00387C30" w:rsidP="00D239A2">
            <w:r>
              <w:t>For paired spectrum and SUL band:</w:t>
            </w:r>
          </w:p>
          <w:p w14:paraId="173E5BA3" w14:textId="77777777" w:rsidR="00387C30" w:rsidRDefault="00387C30" w:rsidP="00D239A2">
            <w:pPr>
              <w:pStyle w:val="B1"/>
              <w:rPr>
                <w:color w:val="000000"/>
              </w:rPr>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p>
          <w:p w14:paraId="4E4E38D5" w14:textId="77777777" w:rsidR="00387C30" w:rsidRPr="002E292E" w:rsidRDefault="00387C30" w:rsidP="00D239A2">
            <w:pPr>
              <w:pStyle w:val="B1"/>
              <w:jc w:val="center"/>
              <w:rPr>
                <w:color w:val="0070C0"/>
                <w:lang w:val="en-US"/>
              </w:rPr>
            </w:pPr>
            <w:r w:rsidRPr="002E292E">
              <w:rPr>
                <w:color w:val="0070C0"/>
              </w:rPr>
              <w:t>[</w:t>
            </w:r>
            <w:r>
              <w:rPr>
                <w:color w:val="0070C0"/>
              </w:rPr>
              <w:t>o</w:t>
            </w:r>
            <w:r w:rsidRPr="002E292E">
              <w:rPr>
                <w:color w:val="0070C0"/>
              </w:rPr>
              <w:t>mitted text]</w:t>
            </w:r>
          </w:p>
        </w:tc>
      </w:tr>
    </w:tbl>
    <w:p w14:paraId="220B2282" w14:textId="77777777" w:rsidR="00387C30" w:rsidRDefault="00387C30" w:rsidP="00387C30"/>
    <w:p w14:paraId="2037AACC" w14:textId="72CB49B2" w:rsidR="00387C30" w:rsidRDefault="00387C30" w:rsidP="00387C30">
      <w:proofErr w:type="gramStart"/>
      <w:r>
        <w:t>It is clear that, in</w:t>
      </w:r>
      <w:proofErr w:type="gramEnd"/>
      <w:r>
        <w:t xml:space="preserve"> the case of paired spectrum (as for the bands currently used in NTN), the enabling of the </w:t>
      </w:r>
      <w:proofErr w:type="spellStart"/>
      <w:r>
        <w:t>AvailableSlotCounting</w:t>
      </w:r>
      <w:proofErr w:type="spellEnd"/>
      <w:r>
        <w:t xml:space="preserve"> method does not change the way the slots for PUSCH repetitions are determined, hence this enhancement is currently not relevant to NTN.</w:t>
      </w:r>
      <w:r w:rsidR="006B4758">
        <w:t xml:space="preserve"> Furthermore, even if TDD bands </w:t>
      </w:r>
      <w:r w:rsidR="005F0675">
        <w:t>are going to</w:t>
      </w:r>
      <w:r w:rsidR="006B4758">
        <w:t xml:space="preserve"> be supported in NTN, this feature </w:t>
      </w:r>
      <w:r w:rsidR="005F0675">
        <w:t>would be directly applicable.</w:t>
      </w:r>
    </w:p>
    <w:p w14:paraId="12A01839" w14:textId="011CAFF1" w:rsidR="00387C30" w:rsidRDefault="00387C30" w:rsidP="00387C30">
      <w:pPr>
        <w:rPr>
          <w:b/>
          <w:bCs/>
        </w:rPr>
      </w:pPr>
      <w:r w:rsidRPr="00507509">
        <w:rPr>
          <w:b/>
          <w:bCs/>
        </w:rPr>
        <w:t>Observation 2</w:t>
      </w:r>
      <w:r w:rsidR="00EB14CD">
        <w:rPr>
          <w:b/>
          <w:bCs/>
        </w:rPr>
        <w:t>:</w:t>
      </w:r>
      <w:r w:rsidRPr="00507509">
        <w:rPr>
          <w:b/>
          <w:bCs/>
        </w:rPr>
        <w:t xml:space="preserve"> Counting of PUSCH repetitions based on available slots is</w:t>
      </w:r>
      <w:r w:rsidR="006B4758">
        <w:rPr>
          <w:b/>
          <w:bCs/>
        </w:rPr>
        <w:t xml:space="preserve"> currently</w:t>
      </w:r>
      <w:r w:rsidRPr="00507509">
        <w:rPr>
          <w:b/>
          <w:bCs/>
        </w:rPr>
        <w:t xml:space="preserve"> not relevant for NTN</w:t>
      </w:r>
      <w:r w:rsidR="00EB14CD">
        <w:rPr>
          <w:b/>
          <w:bCs/>
        </w:rPr>
        <w:t>.</w:t>
      </w:r>
    </w:p>
    <w:p w14:paraId="206D0CB5" w14:textId="2FE102D1" w:rsidR="00CA65F5" w:rsidRDefault="00024E08" w:rsidP="00387C30">
      <w:pPr>
        <w:rPr>
          <w:b/>
          <w:bCs/>
        </w:rPr>
      </w:pPr>
      <w:r>
        <w:rPr>
          <w:b/>
          <w:bCs/>
        </w:rPr>
        <w:t>Proposal 1</w:t>
      </w:r>
      <w:r w:rsidR="00EB14CD">
        <w:rPr>
          <w:b/>
          <w:bCs/>
        </w:rPr>
        <w:t>:</w:t>
      </w:r>
      <w:r>
        <w:rPr>
          <w:b/>
          <w:bCs/>
        </w:rPr>
        <w:t xml:space="preserve"> Do not study further methods for application of increased number of PUSCH repetitions and available slot counting to NTN</w:t>
      </w:r>
      <w:r w:rsidR="00EB14CD">
        <w:rPr>
          <w:b/>
          <w:bCs/>
        </w:rPr>
        <w:t>.</w:t>
      </w:r>
    </w:p>
    <w:p w14:paraId="6635C83E" w14:textId="77777777" w:rsidR="00EB14CD" w:rsidRDefault="00EB14CD" w:rsidP="00387C30">
      <w:pPr>
        <w:rPr>
          <w:b/>
          <w:bCs/>
        </w:rPr>
      </w:pPr>
    </w:p>
    <w:p w14:paraId="22CDFA75" w14:textId="77777777" w:rsidR="00387C30" w:rsidRDefault="00387C30" w:rsidP="00387C30">
      <w:pPr>
        <w:pStyle w:val="Heading3"/>
      </w:pPr>
      <w:r>
        <w:t>Transport Block over Multiple Slots</w:t>
      </w:r>
    </w:p>
    <w:p w14:paraId="530E1360" w14:textId="1B2B160B" w:rsidR="00387C30" w:rsidRDefault="00387C30" w:rsidP="00387C30">
      <w:r>
        <w:t>The feature of TB over multiple slots (</w:t>
      </w:r>
      <w:proofErr w:type="spellStart"/>
      <w:r>
        <w:t>TBoMS</w:t>
      </w:r>
      <w:proofErr w:type="spellEnd"/>
      <w:r>
        <w:t xml:space="preserve">) was introduced in Rel-17 to allow transmission of larger </w:t>
      </w:r>
      <w:r w:rsidR="00EB14CD">
        <w:t>transport block sizes (</w:t>
      </w:r>
      <w:r>
        <w:t>TBS</w:t>
      </w:r>
      <w:r w:rsidR="00EB14CD">
        <w:t>)</w:t>
      </w:r>
      <w:r>
        <w:t xml:space="preserve"> when the frequency domain allocation is limited for maximization of the UE transmitted power spectral density. Extensive discussion has occurred in Rel-17 WI for definition of the details of this feature, and it was concluded that the slot allocation for a </w:t>
      </w:r>
      <w:proofErr w:type="spellStart"/>
      <w:r>
        <w:t>TBoMS</w:t>
      </w:r>
      <w:proofErr w:type="spellEnd"/>
      <w:r>
        <w:t xml:space="preserve"> transmitted in N slots would be the same (as in the case of repetition Type A).</w:t>
      </w:r>
    </w:p>
    <w:p w14:paraId="5E0A1E8B" w14:textId="77777777" w:rsidR="00387C30" w:rsidRDefault="00387C30" w:rsidP="00387C30">
      <w:r>
        <w:t xml:space="preserve">The application of this feature to an NTN scenario does not seem to have </w:t>
      </w:r>
      <w:proofErr w:type="gramStart"/>
      <w:r>
        <w:t>particular complications</w:t>
      </w:r>
      <w:proofErr w:type="gramEnd"/>
      <w:r>
        <w:t xml:space="preserve">, considering that the different parts of the transport block will be transmitted consecutively making the relative delay at the receiver between </w:t>
      </w:r>
      <w:r>
        <w:lastRenderedPageBreak/>
        <w:t xml:space="preserve">two parts of the transport block the same as in terrestrial networks. If anything, application of </w:t>
      </w:r>
      <w:proofErr w:type="spellStart"/>
      <w:r>
        <w:t>TBoMS</w:t>
      </w:r>
      <w:proofErr w:type="spellEnd"/>
      <w:r>
        <w:t xml:space="preserve"> to NTN could bring more benefits compared to terrestrial networks, considering the larger degree of time diversity available.</w:t>
      </w:r>
    </w:p>
    <w:p w14:paraId="7A1C8326" w14:textId="1C0614EB" w:rsidR="00DB407B" w:rsidRDefault="00387C30" w:rsidP="003C4834">
      <w:pPr>
        <w:tabs>
          <w:tab w:val="left" w:pos="8210"/>
        </w:tabs>
        <w:rPr>
          <w:b/>
          <w:bCs/>
        </w:rPr>
      </w:pPr>
      <w:r w:rsidRPr="00507509">
        <w:rPr>
          <w:b/>
          <w:bCs/>
        </w:rPr>
        <w:t>Observation 3</w:t>
      </w:r>
      <w:r w:rsidR="00EB14CD">
        <w:rPr>
          <w:b/>
          <w:bCs/>
        </w:rPr>
        <w:t>:</w:t>
      </w:r>
      <w:r w:rsidRPr="00507509">
        <w:rPr>
          <w:b/>
          <w:bCs/>
        </w:rPr>
        <w:t xml:space="preserve"> </w:t>
      </w:r>
      <w:proofErr w:type="spellStart"/>
      <w:r w:rsidRPr="00507509">
        <w:rPr>
          <w:b/>
          <w:bCs/>
        </w:rPr>
        <w:t>TBoMS</w:t>
      </w:r>
      <w:proofErr w:type="spellEnd"/>
      <w:r w:rsidRPr="00507509">
        <w:rPr>
          <w:b/>
          <w:bCs/>
        </w:rPr>
        <w:t xml:space="preserve"> does not </w:t>
      </w:r>
      <w:r>
        <w:rPr>
          <w:b/>
          <w:bCs/>
        </w:rPr>
        <w:t xml:space="preserve">seem to </w:t>
      </w:r>
      <w:r w:rsidRPr="00507509">
        <w:rPr>
          <w:b/>
          <w:bCs/>
        </w:rPr>
        <w:t>require specific adaptations</w:t>
      </w:r>
      <w:r>
        <w:rPr>
          <w:b/>
          <w:bCs/>
        </w:rPr>
        <w:t xml:space="preserve"> for NTN</w:t>
      </w:r>
      <w:r w:rsidR="00EB14CD">
        <w:rPr>
          <w:b/>
          <w:bCs/>
        </w:rPr>
        <w:t>.</w:t>
      </w:r>
    </w:p>
    <w:p w14:paraId="45429E13" w14:textId="245C1D1A" w:rsidR="00387C30" w:rsidRDefault="00697831" w:rsidP="00AA2540">
      <w:pPr>
        <w:tabs>
          <w:tab w:val="left" w:pos="8210"/>
        </w:tabs>
        <w:rPr>
          <w:b/>
          <w:bCs/>
        </w:rPr>
      </w:pPr>
      <w:r>
        <w:rPr>
          <w:b/>
          <w:bCs/>
        </w:rPr>
        <w:t xml:space="preserve">Proposal </w:t>
      </w:r>
      <w:r w:rsidR="00006BF3">
        <w:rPr>
          <w:b/>
          <w:bCs/>
        </w:rPr>
        <w:t>2</w:t>
      </w:r>
      <w:r w:rsidR="00EB14CD">
        <w:rPr>
          <w:b/>
          <w:bCs/>
        </w:rPr>
        <w:t>:</w:t>
      </w:r>
      <w:r>
        <w:rPr>
          <w:b/>
          <w:bCs/>
        </w:rPr>
        <w:t xml:space="preserve"> Do not</w:t>
      </w:r>
      <w:r w:rsidR="00006BF3">
        <w:rPr>
          <w:b/>
          <w:bCs/>
        </w:rPr>
        <w:t xml:space="preserve"> study further methods for application of </w:t>
      </w:r>
      <w:proofErr w:type="spellStart"/>
      <w:r w:rsidR="00006BF3">
        <w:rPr>
          <w:b/>
          <w:bCs/>
        </w:rPr>
        <w:t>TBoMS</w:t>
      </w:r>
      <w:proofErr w:type="spellEnd"/>
      <w:r w:rsidR="00006BF3">
        <w:rPr>
          <w:b/>
          <w:bCs/>
        </w:rPr>
        <w:t xml:space="preserve"> to NTN</w:t>
      </w:r>
      <w:r w:rsidR="00EB14CD">
        <w:rPr>
          <w:b/>
          <w:bCs/>
        </w:rPr>
        <w:t>.</w:t>
      </w:r>
    </w:p>
    <w:p w14:paraId="7CD52CDB" w14:textId="77777777" w:rsidR="00EB14CD" w:rsidRDefault="00EB14CD" w:rsidP="00AA2540">
      <w:pPr>
        <w:tabs>
          <w:tab w:val="left" w:pos="8210"/>
        </w:tabs>
        <w:rPr>
          <w:b/>
          <w:bCs/>
        </w:rPr>
      </w:pPr>
    </w:p>
    <w:p w14:paraId="27B7281A" w14:textId="77777777" w:rsidR="00387C30" w:rsidRDefault="00387C30" w:rsidP="00387C30">
      <w:pPr>
        <w:pStyle w:val="Heading3"/>
      </w:pPr>
      <w:r>
        <w:t>DMRS bundling across PUSCH transmissions</w:t>
      </w:r>
    </w:p>
    <w:p w14:paraId="388A482F" w14:textId="77777777" w:rsidR="00387C30" w:rsidRDefault="00387C30" w:rsidP="00387C30">
      <w:r>
        <w:t xml:space="preserve">DMRS bundling or joint channel estimation refers to the capability of a receiver to estimate the channel response by jointly utilizing the DMRS signals transmitted across multiple slots for a UE transmitting either PUSCH repetition or </w:t>
      </w:r>
      <w:proofErr w:type="spellStart"/>
      <w:r>
        <w:t>TBoMS</w:t>
      </w:r>
      <w:proofErr w:type="spellEnd"/>
      <w:r>
        <w:t>. Channel estimation is indeed a bottleneck to link performance at low SNR conditions, and this feature aims at improving the reliability of channel estimation by averaging the channel estimates performed on a slot-by-slot basis.</w:t>
      </w:r>
    </w:p>
    <w:p w14:paraId="2C000BA4" w14:textId="77777777" w:rsidR="00387C30" w:rsidRDefault="00387C30" w:rsidP="00387C30">
      <w:r>
        <w:t xml:space="preserve">To support this feature, RAN1 has introduced the concepts of nominal and actual time domain window across the PUSCH transmissions. These windows are static and dynamic time intervals, wherein a UE is expected to maintain power and phase continuity, </w:t>
      </w:r>
      <w:proofErr w:type="gramStart"/>
      <w:r>
        <w:t>in order to</w:t>
      </w:r>
      <w:proofErr w:type="gramEnd"/>
      <w:r>
        <w:t xml:space="preserve"> keep the channel between </w:t>
      </w:r>
      <w:proofErr w:type="spellStart"/>
      <w:r>
        <w:t>gNB</w:t>
      </w:r>
      <w:proofErr w:type="spellEnd"/>
      <w:r>
        <w:t xml:space="preserve"> and UE invariant across the multiple transmissions and allow a </w:t>
      </w:r>
      <w:proofErr w:type="spellStart"/>
      <w:r>
        <w:t>gNB</w:t>
      </w:r>
      <w:proofErr w:type="spellEnd"/>
      <w:r>
        <w:t xml:space="preserve"> to create a joint channel estimate and improve link performance. This does however work fine only in the case the physical channel in between the </w:t>
      </w:r>
      <w:proofErr w:type="spellStart"/>
      <w:proofErr w:type="gramStart"/>
      <w:r>
        <w:t>gNB</w:t>
      </w:r>
      <w:proofErr w:type="spellEnd"/>
      <w:proofErr w:type="gramEnd"/>
      <w:r>
        <w:t xml:space="preserve"> and UE is either static or slowly changing over time, this being the underlying assumption to the Rel-17 work.</w:t>
      </w:r>
    </w:p>
    <w:p w14:paraId="18CB60E2" w14:textId="48DFDBF1" w:rsidR="00387C30" w:rsidRDefault="00387C30" w:rsidP="00387C30">
      <w:r>
        <w:t>In NTN, due to the large time and frequency offsets, such an assumption does not always hold, and the channel may hardly be considered static across a number or even just a pair of repetitions. For example, if we assumed an error in frequency pre-compensation of 1kHz (a residual error of 0.5ppm considering the feeder link and service link offsets is expected and being discussed in RAN4), this would already lead to a coherence time of the channel as short as half a slot (for 15kHz SCS) making the channel responses between two adjacent slots uncorrelated. It is however worth noticing that this observation is true only for specific cases, and the actual coherence time and performance of the joint channel estimation would finally depend on the channel conditions of each UE and UE capabilities.</w:t>
      </w:r>
    </w:p>
    <w:p w14:paraId="4D506A75" w14:textId="7A1B9696" w:rsidR="00387C30" w:rsidRDefault="00387C30" w:rsidP="00387C30">
      <w:pPr>
        <w:rPr>
          <w:b/>
          <w:bCs/>
        </w:rPr>
      </w:pPr>
      <w:r w:rsidRPr="00606524">
        <w:rPr>
          <w:b/>
          <w:bCs/>
        </w:rPr>
        <w:t>Observation 4</w:t>
      </w:r>
      <w:r w:rsidR="00EB14CD">
        <w:rPr>
          <w:b/>
          <w:bCs/>
        </w:rPr>
        <w:t>:</w:t>
      </w:r>
      <w:r w:rsidRPr="00606524">
        <w:rPr>
          <w:b/>
          <w:bCs/>
        </w:rPr>
        <w:t xml:space="preserve"> Application of DMRS bundling to NTN is not straightforward and methods to enable utilization of such feature in NTN should be further investigated</w:t>
      </w:r>
      <w:r w:rsidR="00EB14CD">
        <w:rPr>
          <w:b/>
          <w:bCs/>
        </w:rPr>
        <w:t>.</w:t>
      </w:r>
    </w:p>
    <w:p w14:paraId="2110F8BA" w14:textId="1926D987" w:rsidR="00387C30" w:rsidRDefault="00387C30" w:rsidP="00387C30">
      <w:pPr>
        <w:rPr>
          <w:b/>
          <w:bCs/>
        </w:rPr>
      </w:pPr>
      <w:r>
        <w:rPr>
          <w:b/>
          <w:bCs/>
        </w:rPr>
        <w:t xml:space="preserve">Proposal </w:t>
      </w:r>
      <w:r w:rsidR="0020214B">
        <w:rPr>
          <w:b/>
          <w:bCs/>
        </w:rPr>
        <w:t>3</w:t>
      </w:r>
      <w:r w:rsidR="00EB14CD">
        <w:rPr>
          <w:b/>
          <w:bCs/>
        </w:rPr>
        <w:t>:</w:t>
      </w:r>
      <w:r>
        <w:rPr>
          <w:b/>
          <w:bCs/>
        </w:rPr>
        <w:t xml:space="preserve"> Study further methods for application of DMRS bundling to NTN</w:t>
      </w:r>
      <w:r w:rsidR="00EB14CD">
        <w:rPr>
          <w:b/>
          <w:bCs/>
        </w:rPr>
        <w:t>.</w:t>
      </w:r>
    </w:p>
    <w:p w14:paraId="0273CF36" w14:textId="77777777" w:rsidR="00EB14CD" w:rsidRDefault="00EB14CD" w:rsidP="00387C30">
      <w:pPr>
        <w:rPr>
          <w:b/>
          <w:bCs/>
        </w:rPr>
      </w:pPr>
    </w:p>
    <w:p w14:paraId="2322B277" w14:textId="77777777" w:rsidR="00387C30" w:rsidRDefault="00387C30" w:rsidP="00387C30">
      <w:pPr>
        <w:pStyle w:val="Heading2"/>
      </w:pPr>
      <w:r>
        <w:t>PUCCH enhancements</w:t>
      </w:r>
    </w:p>
    <w:p w14:paraId="0525503B" w14:textId="77777777" w:rsidR="00387C30" w:rsidRDefault="00387C30" w:rsidP="00387C30">
      <w:pPr>
        <w:pStyle w:val="Heading3"/>
      </w:pPr>
      <w:r w:rsidRPr="00606524">
        <w:t>Dynamic indication of the PUCCH repetition factor</w:t>
      </w:r>
    </w:p>
    <w:p w14:paraId="0383A87A" w14:textId="77777777" w:rsidR="00387C30" w:rsidRDefault="00387C30" w:rsidP="00387C30">
      <w:r w:rsidRPr="00A7127A">
        <w:t xml:space="preserve">Dynamic </w:t>
      </w:r>
      <w:r>
        <w:t xml:space="preserve">indication of the </w:t>
      </w:r>
      <w:r w:rsidRPr="00A7127A">
        <w:t>repetition factor was introduced in Rel-17 for scheduled PUCCH</w:t>
      </w:r>
      <w:r>
        <w:t xml:space="preserve">. After extensive discussion, RAN1 agreed to enhance the RRC configuration to include a repetition factor per PUCCH resource. This way a </w:t>
      </w:r>
      <w:proofErr w:type="spellStart"/>
      <w:r>
        <w:t>gNB</w:t>
      </w:r>
      <w:proofErr w:type="spellEnd"/>
      <w:r>
        <w:t xml:space="preserve"> can dynamically choose a repetition factor for a certain PUCCH transmission by indicating a PUCCH resource through the PUCCH Resource Indicator (PRI) in DCI configured with the desired repetition factor. More specifically, each PUCCH resource in the IE PUCCH-Config will be configured as below:</w:t>
      </w:r>
    </w:p>
    <w:tbl>
      <w:tblPr>
        <w:tblStyle w:val="TableGrid"/>
        <w:tblW w:w="0" w:type="auto"/>
        <w:tblLook w:val="04A0" w:firstRow="1" w:lastRow="0" w:firstColumn="1" w:lastColumn="0" w:noHBand="0" w:noVBand="1"/>
      </w:tblPr>
      <w:tblGrid>
        <w:gridCol w:w="9629"/>
      </w:tblGrid>
      <w:tr w:rsidR="00387C30" w14:paraId="2701F439" w14:textId="77777777" w:rsidTr="00D239A2">
        <w:tc>
          <w:tcPr>
            <w:tcW w:w="9629" w:type="dxa"/>
          </w:tcPr>
          <w:p w14:paraId="6CE2F6E8" w14:textId="77777777" w:rsidR="00387C30" w:rsidRPr="00D27132" w:rsidRDefault="00387C30" w:rsidP="00D239A2">
            <w:pPr>
              <w:pStyle w:val="PL"/>
            </w:pPr>
            <w:r w:rsidRPr="00D27132">
              <w:t>PUCCH-Resource ::=                      SEQUENCE {</w:t>
            </w:r>
          </w:p>
          <w:p w14:paraId="5A271106" w14:textId="77777777" w:rsidR="00387C30" w:rsidRDefault="00387C30" w:rsidP="00D239A2">
            <w:pPr>
              <w:pStyle w:val="PL"/>
            </w:pPr>
            <w:r w:rsidRPr="00D27132">
              <w:t xml:space="preserve">    pucch-ResourceId                        PUCCH-ResourceId,</w:t>
            </w:r>
          </w:p>
          <w:p w14:paraId="27C4FF01" w14:textId="77777777" w:rsidR="00387C30" w:rsidRPr="006239E5" w:rsidRDefault="00387C30" w:rsidP="00D239A2">
            <w:pPr>
              <w:pStyle w:val="PL"/>
              <w:rPr>
                <w:highlight w:val="yellow"/>
              </w:rPr>
            </w:pPr>
            <w:r w:rsidRPr="006239E5">
              <w:rPr>
                <w:highlight w:val="yellow"/>
              </w:rPr>
              <w:t>nrOfSlots-r17                                 ENUMERATED { n2, n4, n8 }</w:t>
            </w:r>
          </w:p>
          <w:p w14:paraId="4B778B73" w14:textId="77777777" w:rsidR="00387C30" w:rsidRPr="006239E5" w:rsidRDefault="00387C30" w:rsidP="00D239A2">
            <w:pPr>
              <w:pStyle w:val="PL"/>
            </w:pPr>
            <w:r w:rsidRPr="006239E5">
              <w:rPr>
                <w:highlight w:val="yellow"/>
              </w:rPr>
              <w:t>OPTIONAL, -- Need S</w:t>
            </w:r>
          </w:p>
          <w:p w14:paraId="442D9C8F" w14:textId="77777777" w:rsidR="00387C30" w:rsidRPr="006239E5" w:rsidRDefault="00387C30" w:rsidP="00D239A2">
            <w:pPr>
              <w:pStyle w:val="PL"/>
            </w:pPr>
            <w:r w:rsidRPr="006239E5">
              <w:t xml:space="preserve">    startingPRB                             PRB-Id,</w:t>
            </w:r>
          </w:p>
          <w:p w14:paraId="24DBF55D" w14:textId="77777777" w:rsidR="00387C30" w:rsidRPr="00D27132" w:rsidRDefault="00387C30" w:rsidP="00D239A2">
            <w:pPr>
              <w:pStyle w:val="PL"/>
            </w:pPr>
            <w:r w:rsidRPr="006239E5">
              <w:t xml:space="preserve">    </w:t>
            </w:r>
            <w:r w:rsidRPr="00D27132">
              <w:t>intraSlotFrequencyHopping               ENUMERATED { enabled }                                                OPTIONAL, -- Need R</w:t>
            </w:r>
          </w:p>
          <w:p w14:paraId="2560BB57" w14:textId="77777777" w:rsidR="00387C30" w:rsidRPr="00D27132" w:rsidRDefault="00387C30" w:rsidP="00D239A2">
            <w:pPr>
              <w:pStyle w:val="PL"/>
            </w:pPr>
            <w:r w:rsidRPr="00D27132">
              <w:t xml:space="preserve">    secondHopPRB                            PRB-Id                                                                OPTIONAL, -- Need R</w:t>
            </w:r>
          </w:p>
          <w:p w14:paraId="0AFFC82F" w14:textId="77777777" w:rsidR="00387C30" w:rsidRPr="00D27132" w:rsidRDefault="00387C30" w:rsidP="00D239A2">
            <w:pPr>
              <w:pStyle w:val="PL"/>
            </w:pPr>
            <w:r w:rsidRPr="00D27132">
              <w:t xml:space="preserve">    format                                  CHOICE {</w:t>
            </w:r>
          </w:p>
          <w:p w14:paraId="11AF62CF" w14:textId="77777777" w:rsidR="00387C30" w:rsidRPr="00D27132" w:rsidRDefault="00387C30" w:rsidP="00D239A2">
            <w:pPr>
              <w:pStyle w:val="PL"/>
            </w:pPr>
            <w:r w:rsidRPr="00D27132">
              <w:t xml:space="preserve">        format0                                 PUCCH-format0,</w:t>
            </w:r>
          </w:p>
          <w:p w14:paraId="106E475D" w14:textId="77777777" w:rsidR="00387C30" w:rsidRPr="00D27132" w:rsidRDefault="00387C30" w:rsidP="00D239A2">
            <w:pPr>
              <w:pStyle w:val="PL"/>
            </w:pPr>
            <w:r w:rsidRPr="00D27132">
              <w:t xml:space="preserve">        format1                                 PUCCH-format1,</w:t>
            </w:r>
          </w:p>
          <w:p w14:paraId="71B47C0C" w14:textId="77777777" w:rsidR="00387C30" w:rsidRPr="00D27132" w:rsidRDefault="00387C30" w:rsidP="00D239A2">
            <w:pPr>
              <w:pStyle w:val="PL"/>
            </w:pPr>
            <w:r w:rsidRPr="00D27132">
              <w:t xml:space="preserve">        format2                                 PUCCH-format2,</w:t>
            </w:r>
          </w:p>
          <w:p w14:paraId="3407BA37" w14:textId="77777777" w:rsidR="00387C30" w:rsidRPr="00D27132" w:rsidRDefault="00387C30" w:rsidP="00D239A2">
            <w:pPr>
              <w:pStyle w:val="PL"/>
            </w:pPr>
            <w:r w:rsidRPr="00D27132">
              <w:t xml:space="preserve">        format3                                 PUCCH-format3,</w:t>
            </w:r>
          </w:p>
          <w:p w14:paraId="277FB283" w14:textId="77777777" w:rsidR="00387C30" w:rsidRPr="00D27132" w:rsidRDefault="00387C30" w:rsidP="00D239A2">
            <w:pPr>
              <w:pStyle w:val="PL"/>
            </w:pPr>
            <w:r w:rsidRPr="00D27132">
              <w:t xml:space="preserve">        format4                                 PUCCH-format4</w:t>
            </w:r>
          </w:p>
          <w:p w14:paraId="68F01FF5" w14:textId="77777777" w:rsidR="00387C30" w:rsidRPr="00D27132" w:rsidRDefault="00387C30" w:rsidP="00D239A2">
            <w:pPr>
              <w:pStyle w:val="PL"/>
            </w:pPr>
            <w:r w:rsidRPr="00D27132">
              <w:t xml:space="preserve">    }</w:t>
            </w:r>
          </w:p>
          <w:p w14:paraId="5F06E812" w14:textId="77777777" w:rsidR="00387C30" w:rsidRPr="006239E5" w:rsidRDefault="00387C30" w:rsidP="00D239A2">
            <w:pPr>
              <w:pStyle w:val="PL"/>
            </w:pPr>
            <w:r w:rsidRPr="00D27132">
              <w:t>}</w:t>
            </w:r>
          </w:p>
        </w:tc>
      </w:tr>
    </w:tbl>
    <w:p w14:paraId="110307F3" w14:textId="77777777" w:rsidR="00387C30" w:rsidRPr="00A7127A" w:rsidRDefault="00387C30" w:rsidP="00387C30"/>
    <w:p w14:paraId="3C54B591" w14:textId="77777777" w:rsidR="00387C30" w:rsidRDefault="00387C30" w:rsidP="00387C30">
      <w:r>
        <w:lastRenderedPageBreak/>
        <w:t>The dynamic indication of the repetition factor does not apply to unscheduled PUCCH, not even in the case a PUCCH resource characterized by a dynamic repetition factor is RRC configured for periodic CSI reporting, for example. It was indeed agreed that if</w:t>
      </w:r>
      <w:r w:rsidRPr="007C7E13">
        <w:t xml:space="preserve"> a PUCCH resource</w:t>
      </w:r>
      <w:r>
        <w:t xml:space="preserve"> is used</w:t>
      </w:r>
      <w:r w:rsidRPr="007C7E13">
        <w:t xml:space="preserve"> to transmit a PUCCH without an associated scheduling DCI (</w:t>
      </w:r>
      <w:proofErr w:type="gramStart"/>
      <w:r w:rsidRPr="007C7E13">
        <w:t>e.g.</w:t>
      </w:r>
      <w:proofErr w:type="gramEnd"/>
      <w:r w:rsidRPr="007C7E13">
        <w:t xml:space="preserve"> P/SP-CSI or SR), </w:t>
      </w:r>
      <w:r>
        <w:t>and</w:t>
      </w:r>
      <w:r w:rsidRPr="007C7E13">
        <w:t xml:space="preserve"> the PUCCH resource is configured with RRC parameter “nrofSlots-r17”, “nrofSlots-r17” is ignored and the RRC parameter “</w:t>
      </w:r>
      <w:proofErr w:type="spellStart"/>
      <w:r w:rsidRPr="007C7E13">
        <w:t>nrofSlots</w:t>
      </w:r>
      <w:proofErr w:type="spellEnd"/>
      <w:r w:rsidRPr="007C7E13">
        <w:t>” is used for determining the repetition factor of the specific PUCCH resource.</w:t>
      </w:r>
    </w:p>
    <w:p w14:paraId="18C64FAC" w14:textId="2A275643" w:rsidR="00387C30" w:rsidRDefault="001F78BA" w:rsidP="00387C30">
      <w:r>
        <w:t xml:space="preserve">In NTN, considering the </w:t>
      </w:r>
      <w:proofErr w:type="gramStart"/>
      <w:r>
        <w:t>fast varying</w:t>
      </w:r>
      <w:proofErr w:type="gramEnd"/>
      <w:r>
        <w:t xml:space="preserve"> channel conditions due to satellite movement, a dynamic indication of the repetition factor for a PUCCH resource is fundamental. Application of the Rel-17 feature to an NTN scenario does not seem to have specific </w:t>
      </w:r>
      <w:proofErr w:type="gramStart"/>
      <w:r>
        <w:t>challenges,</w:t>
      </w:r>
      <w:proofErr w:type="gramEnd"/>
      <w:r>
        <w:t xml:space="preserve"> hence no particular enhancements seem to be needed at least for scheduled PUCCH transmissions (e.g. HARQ-ACK feedback).</w:t>
      </w:r>
    </w:p>
    <w:p w14:paraId="697A31EC" w14:textId="634932B1" w:rsidR="00757620" w:rsidRDefault="00387C30" w:rsidP="00757620">
      <w:pPr>
        <w:rPr>
          <w:b/>
          <w:bCs/>
        </w:rPr>
      </w:pPr>
      <w:r w:rsidRPr="00AA2540">
        <w:rPr>
          <w:b/>
        </w:rPr>
        <w:t xml:space="preserve">Observation </w:t>
      </w:r>
      <w:r w:rsidR="00757620" w:rsidRPr="00AA2540">
        <w:rPr>
          <w:b/>
        </w:rPr>
        <w:t>5</w:t>
      </w:r>
      <w:r w:rsidR="00EB14CD">
        <w:rPr>
          <w:b/>
        </w:rPr>
        <w:t>:</w:t>
      </w:r>
      <w:r w:rsidRPr="00AA2540">
        <w:rPr>
          <w:b/>
        </w:rPr>
        <w:t xml:space="preserve"> </w:t>
      </w:r>
      <w:r w:rsidR="00757620" w:rsidRPr="00757620">
        <w:rPr>
          <w:b/>
          <w:bCs/>
        </w:rPr>
        <w:t>The</w:t>
      </w:r>
      <w:r w:rsidR="00757620">
        <w:rPr>
          <w:b/>
          <w:bCs/>
        </w:rPr>
        <w:t xml:space="preserve"> dynamic indication of the repetition factor for scheduled PUCCH</w:t>
      </w:r>
      <w:r w:rsidR="00757620" w:rsidRPr="00507509">
        <w:rPr>
          <w:b/>
          <w:bCs/>
        </w:rPr>
        <w:t xml:space="preserve"> does not </w:t>
      </w:r>
      <w:r w:rsidR="00757620">
        <w:rPr>
          <w:b/>
          <w:bCs/>
        </w:rPr>
        <w:t xml:space="preserve">seem to </w:t>
      </w:r>
      <w:r w:rsidR="00757620" w:rsidRPr="00507509">
        <w:rPr>
          <w:b/>
          <w:bCs/>
        </w:rPr>
        <w:t>require specific adaptations</w:t>
      </w:r>
      <w:r w:rsidR="00757620">
        <w:rPr>
          <w:b/>
          <w:bCs/>
        </w:rPr>
        <w:t xml:space="preserve"> for NTN</w:t>
      </w:r>
      <w:r w:rsidR="00EB14CD">
        <w:rPr>
          <w:b/>
          <w:bCs/>
        </w:rPr>
        <w:t>.</w:t>
      </w:r>
    </w:p>
    <w:p w14:paraId="218F5F12" w14:textId="0C6063E1" w:rsidR="00757620" w:rsidRDefault="00757620" w:rsidP="00757620">
      <w:r>
        <w:t>Optimizations for enabling a dynamic indication of the repetition factor for unscheduled PUCCH were not agreed in Rel-17, for terrestrial networks. In an NTN scenario, having the possibility of dynamically changing the repetition factor also for unscheduled PUCCH becomes however more relevant. Differently than in terrestrial networks, in NTN channel conditions change much more quickly, and the only free space pathloss is subject to large oscillations due to the simple movement of the satellite. For this reason, we believe that methods for dynamic indication of the repetition factor for unscheduled PUCCH should be further investigated.</w:t>
      </w:r>
    </w:p>
    <w:p w14:paraId="68E467D5" w14:textId="1D783373" w:rsidR="00BC162A" w:rsidRPr="00BC162A" w:rsidRDefault="00BC162A" w:rsidP="00757620">
      <w:pPr>
        <w:rPr>
          <w:b/>
          <w:bCs/>
        </w:rPr>
      </w:pPr>
      <w:r w:rsidRPr="00AA2540">
        <w:rPr>
          <w:b/>
        </w:rPr>
        <w:t xml:space="preserve">Proposal </w:t>
      </w:r>
      <w:r w:rsidR="003355DA">
        <w:rPr>
          <w:b/>
          <w:bCs/>
        </w:rPr>
        <w:t>4</w:t>
      </w:r>
      <w:r w:rsidR="00EB14CD">
        <w:rPr>
          <w:b/>
        </w:rPr>
        <w:t>:</w:t>
      </w:r>
      <w:r w:rsidRPr="00AA2540">
        <w:rPr>
          <w:b/>
        </w:rPr>
        <w:t xml:space="preserve"> Study methods for dynamic indication of the repetition factor for unscheduled PUCCH</w:t>
      </w:r>
      <w:r w:rsidR="00EB14CD">
        <w:rPr>
          <w:b/>
        </w:rPr>
        <w:t>.</w:t>
      </w:r>
    </w:p>
    <w:p w14:paraId="0AEB44B7" w14:textId="0FDA1283" w:rsidR="00387C30" w:rsidRDefault="00387C30" w:rsidP="00387C30"/>
    <w:p w14:paraId="7EB7E20A" w14:textId="77777777" w:rsidR="00387C30" w:rsidRDefault="00387C30" w:rsidP="00387C30">
      <w:pPr>
        <w:pStyle w:val="Heading2"/>
      </w:pPr>
      <w:r>
        <w:t>PUSCH Msg3 enhancements</w:t>
      </w:r>
    </w:p>
    <w:p w14:paraId="6F67975C" w14:textId="77777777" w:rsidR="00387C30" w:rsidRDefault="00387C30" w:rsidP="00387C30">
      <w:pPr>
        <w:pStyle w:val="Heading3"/>
      </w:pPr>
      <w:r>
        <w:t>Msg3 repetitions</w:t>
      </w:r>
    </w:p>
    <w:p w14:paraId="74269CD4" w14:textId="77777777" w:rsidR="00387C30" w:rsidRDefault="00387C30" w:rsidP="00387C30">
      <w:r>
        <w:t>The PUSCH of Msg3 was found to be a coverage bottleneck for an NR system. For this reason, repetitions of Msg3 were introduced in Rel-17, to increase reliability of Msg3 detection and decoding. The signal repetition framework was kept invariant compared to PUSCH repetitions in RRC connected mode, but new signalling and methods for indication of the number of repetitions for Msg3 were specified.</w:t>
      </w:r>
    </w:p>
    <w:p w14:paraId="085B6D53" w14:textId="77777777" w:rsidR="00387C30" w:rsidRDefault="00387C30" w:rsidP="00387C30">
      <w:r>
        <w:t>The main agreements for enabling of Msg3 repetitions include:</w:t>
      </w:r>
    </w:p>
    <w:p w14:paraId="367DC9D1" w14:textId="77777777" w:rsidR="00387C30" w:rsidRPr="00AA2540" w:rsidRDefault="00387C30" w:rsidP="00387C30">
      <w:pPr>
        <w:pStyle w:val="ListParagraph"/>
        <w:numPr>
          <w:ilvl w:val="0"/>
          <w:numId w:val="46"/>
        </w:numPr>
        <w:rPr>
          <w:sz w:val="20"/>
          <w:szCs w:val="20"/>
          <w:lang w:val="en-GB"/>
        </w:rPr>
      </w:pPr>
      <w:r w:rsidRPr="00AA2540">
        <w:rPr>
          <w:sz w:val="20"/>
          <w:szCs w:val="20"/>
          <w:lang w:val="en-GB"/>
        </w:rPr>
        <w:t>UE requests Msg3 repetitions if the measured SS-RSRP is below an RSRP threshold configured through SIB1</w:t>
      </w:r>
    </w:p>
    <w:p w14:paraId="12B42767" w14:textId="77777777" w:rsidR="00387C30" w:rsidRPr="00AA2540" w:rsidRDefault="00387C30" w:rsidP="00387C30">
      <w:pPr>
        <w:pStyle w:val="ListParagraph"/>
        <w:numPr>
          <w:ilvl w:val="1"/>
          <w:numId w:val="46"/>
        </w:numPr>
        <w:rPr>
          <w:sz w:val="20"/>
          <w:szCs w:val="20"/>
          <w:lang w:val="en-GB"/>
        </w:rPr>
      </w:pPr>
      <w:r w:rsidRPr="00AA2540">
        <w:rPr>
          <w:sz w:val="20"/>
          <w:szCs w:val="20"/>
          <w:lang w:val="en-GB"/>
        </w:rPr>
        <w:t>Request occurs through choice of specific preamble and/or RO in Msg1</w:t>
      </w:r>
    </w:p>
    <w:p w14:paraId="2458510B" w14:textId="77777777" w:rsidR="00387C30" w:rsidRPr="00AA2540" w:rsidRDefault="00387C30" w:rsidP="00387C30">
      <w:pPr>
        <w:pStyle w:val="ListParagraph"/>
        <w:numPr>
          <w:ilvl w:val="0"/>
          <w:numId w:val="46"/>
        </w:numPr>
        <w:rPr>
          <w:sz w:val="20"/>
          <w:szCs w:val="20"/>
          <w:lang w:val="en-GB"/>
        </w:rPr>
      </w:pPr>
      <w:proofErr w:type="spellStart"/>
      <w:r w:rsidRPr="00AA2540">
        <w:rPr>
          <w:sz w:val="20"/>
          <w:szCs w:val="20"/>
          <w:lang w:val="en-GB"/>
        </w:rPr>
        <w:t>gNB</w:t>
      </w:r>
      <w:proofErr w:type="spellEnd"/>
      <w:r w:rsidRPr="00AA2540">
        <w:rPr>
          <w:sz w:val="20"/>
          <w:szCs w:val="20"/>
          <w:lang w:val="en-GB"/>
        </w:rPr>
        <w:t xml:space="preserve"> indicates the number of Msg3 repetitions by using two repurposed bits of the MCS field of the RAR UL grant carried in Msg2</w:t>
      </w:r>
    </w:p>
    <w:p w14:paraId="523E1107" w14:textId="31E798BE" w:rsidR="002B609D" w:rsidRDefault="002B609D" w:rsidP="002B609D"/>
    <w:p w14:paraId="1CDB87F2" w14:textId="367A3183" w:rsidR="00672CCF" w:rsidRDefault="00672CCF" w:rsidP="002B609D">
      <w:r>
        <w:t xml:space="preserve">The framework developed in Rel-17 seems to work fine for an NTN setting. A specific set of preambles or RO can be reserved and configured by </w:t>
      </w:r>
      <w:proofErr w:type="spellStart"/>
      <w:r>
        <w:t>gNB</w:t>
      </w:r>
      <w:proofErr w:type="spellEnd"/>
      <w:r>
        <w:t xml:space="preserve"> to allow UEs at low RSRP to communicate a request for Msg3 repetitions.</w:t>
      </w:r>
      <w:r w:rsidR="00487C82">
        <w:t xml:space="preserve"> </w:t>
      </w:r>
      <w:proofErr w:type="gramStart"/>
      <w:r w:rsidR="00487C82">
        <w:t>However</w:t>
      </w:r>
      <w:proofErr w:type="gramEnd"/>
      <w:r w:rsidR="00487C82">
        <w:t xml:space="preserve"> </w:t>
      </w:r>
      <w:r w:rsidR="002A0873">
        <w:t xml:space="preserve">the need for </w:t>
      </w:r>
      <w:r w:rsidR="00487C82">
        <w:t>specific enhancements for optimization of Msg3 repetitions framework in NTN could be further investigated.</w:t>
      </w:r>
    </w:p>
    <w:p w14:paraId="21A6F526" w14:textId="2508FF80" w:rsidR="00387C30" w:rsidRDefault="00672CCF" w:rsidP="002B609D">
      <w:pPr>
        <w:rPr>
          <w:b/>
          <w:bCs/>
        </w:rPr>
      </w:pPr>
      <w:r w:rsidRPr="00AA2540">
        <w:rPr>
          <w:b/>
        </w:rPr>
        <w:t xml:space="preserve">Observation </w:t>
      </w:r>
      <w:r w:rsidRPr="44EFDD6E">
        <w:rPr>
          <w:b/>
          <w:bCs/>
        </w:rPr>
        <w:t>6</w:t>
      </w:r>
      <w:r w:rsidR="00EB14CD">
        <w:rPr>
          <w:b/>
        </w:rPr>
        <w:t>:</w:t>
      </w:r>
      <w:r w:rsidRPr="00AA2540">
        <w:rPr>
          <w:b/>
        </w:rPr>
        <w:t xml:space="preserve"> </w:t>
      </w:r>
      <w:r w:rsidR="001E6B55">
        <w:rPr>
          <w:b/>
          <w:bCs/>
        </w:rPr>
        <w:t xml:space="preserve">The basic framework of </w:t>
      </w:r>
      <w:r w:rsidRPr="00AA2540">
        <w:rPr>
          <w:b/>
        </w:rPr>
        <w:t>Msg3 repetitions</w:t>
      </w:r>
      <w:r w:rsidR="001E6B55">
        <w:rPr>
          <w:b/>
          <w:bCs/>
        </w:rPr>
        <w:t xml:space="preserve"> is directly</w:t>
      </w:r>
      <w:r w:rsidR="00995850">
        <w:rPr>
          <w:b/>
          <w:bCs/>
        </w:rPr>
        <w:t xml:space="preserve"> applicable</w:t>
      </w:r>
      <w:r w:rsidR="001E6B55">
        <w:rPr>
          <w:b/>
          <w:bCs/>
        </w:rPr>
        <w:t xml:space="preserve"> for NR over</w:t>
      </w:r>
      <w:r w:rsidRPr="00AA2540">
        <w:rPr>
          <w:b/>
        </w:rPr>
        <w:t xml:space="preserve"> NTN</w:t>
      </w:r>
      <w:r w:rsidR="00EB14CD">
        <w:rPr>
          <w:b/>
        </w:rPr>
        <w:t>.</w:t>
      </w:r>
    </w:p>
    <w:p w14:paraId="635AFA6A" w14:textId="33503DCB" w:rsidR="003C66AF" w:rsidRDefault="003C66AF" w:rsidP="002B609D">
      <w:pPr>
        <w:rPr>
          <w:b/>
          <w:bCs/>
        </w:rPr>
      </w:pPr>
      <w:r>
        <w:rPr>
          <w:b/>
          <w:bCs/>
        </w:rPr>
        <w:t xml:space="preserve">Proposal </w:t>
      </w:r>
      <w:r w:rsidR="003355DA">
        <w:rPr>
          <w:b/>
          <w:bCs/>
        </w:rPr>
        <w:t>5</w:t>
      </w:r>
      <w:r w:rsidR="00EB14CD">
        <w:rPr>
          <w:b/>
          <w:bCs/>
        </w:rPr>
        <w:t>:</w:t>
      </w:r>
      <w:r>
        <w:rPr>
          <w:b/>
          <w:bCs/>
        </w:rPr>
        <w:t xml:space="preserve"> RAN1 to further </w:t>
      </w:r>
      <w:r w:rsidR="001E6B55">
        <w:rPr>
          <w:b/>
          <w:bCs/>
        </w:rPr>
        <w:t>investigate if NTN specific</w:t>
      </w:r>
      <w:r w:rsidR="001E6B55" w:rsidRPr="00805C4A">
        <w:rPr>
          <w:b/>
          <w:bCs/>
        </w:rPr>
        <w:t xml:space="preserve"> enhancements </w:t>
      </w:r>
      <w:r w:rsidR="001E6B55">
        <w:rPr>
          <w:b/>
          <w:bCs/>
        </w:rPr>
        <w:t>are needed for Msg3 repetitions</w:t>
      </w:r>
      <w:r w:rsidR="00EB14CD">
        <w:rPr>
          <w:b/>
          <w:bCs/>
        </w:rPr>
        <w:t>.</w:t>
      </w:r>
    </w:p>
    <w:p w14:paraId="285F5197" w14:textId="77777777" w:rsidR="00EB14CD" w:rsidRPr="00AA2540" w:rsidRDefault="00EB14CD" w:rsidP="002B609D">
      <w:pPr>
        <w:rPr>
          <w:b/>
        </w:rPr>
      </w:pPr>
    </w:p>
    <w:p w14:paraId="773DE212" w14:textId="663EFDDC" w:rsidR="0099307C" w:rsidRDefault="0099307C" w:rsidP="0099307C">
      <w:pPr>
        <w:pStyle w:val="Heading1"/>
      </w:pPr>
      <w:r>
        <w:t>Conclusion</w:t>
      </w:r>
    </w:p>
    <w:p w14:paraId="42AE2BF6" w14:textId="1E9A4303" w:rsidR="002B609D" w:rsidRDefault="00387C30" w:rsidP="44EFDD6E">
      <w:pPr>
        <w:spacing w:after="240" w:line="276" w:lineRule="auto"/>
        <w:jc w:val="both"/>
        <w:rPr>
          <w:b/>
          <w:bCs/>
        </w:rPr>
      </w:pPr>
      <w:r w:rsidRPr="44EFDD6E">
        <w:rPr>
          <w:lang w:eastAsia="zh-CN"/>
        </w:rPr>
        <w:t>In this contribution, we analysed the applicability of Rel-17 coverage enhancements features to NR over NTN, and made the following observations and proposals:</w:t>
      </w:r>
    </w:p>
    <w:p w14:paraId="742835A1" w14:textId="77777777" w:rsidR="00EB14CD" w:rsidRPr="00507509" w:rsidRDefault="00EB14CD" w:rsidP="00EB14CD">
      <w:pPr>
        <w:rPr>
          <w:b/>
          <w:bCs/>
        </w:rPr>
      </w:pPr>
      <w:r w:rsidRPr="00507509">
        <w:rPr>
          <w:b/>
          <w:bCs/>
        </w:rPr>
        <w:t>Observation 1</w:t>
      </w:r>
      <w:r>
        <w:rPr>
          <w:b/>
          <w:bCs/>
        </w:rPr>
        <w:t>:</w:t>
      </w:r>
      <w:r w:rsidRPr="00507509">
        <w:rPr>
          <w:b/>
          <w:bCs/>
        </w:rPr>
        <w:t xml:space="preserve"> Application of an increased number of PUSCH repetitions to NTN is straightforward and does not require specific adaptations</w:t>
      </w:r>
      <w:r>
        <w:rPr>
          <w:b/>
          <w:bCs/>
        </w:rPr>
        <w:t>.</w:t>
      </w:r>
    </w:p>
    <w:p w14:paraId="65446C05" w14:textId="77777777" w:rsidR="00EB14CD" w:rsidRDefault="00EB14CD" w:rsidP="00EB14CD">
      <w:pPr>
        <w:rPr>
          <w:b/>
          <w:bCs/>
        </w:rPr>
      </w:pPr>
      <w:r w:rsidRPr="00507509">
        <w:rPr>
          <w:b/>
          <w:bCs/>
        </w:rPr>
        <w:t>Observation 2</w:t>
      </w:r>
      <w:r>
        <w:rPr>
          <w:b/>
          <w:bCs/>
        </w:rPr>
        <w:t>:</w:t>
      </w:r>
      <w:r w:rsidRPr="00507509">
        <w:rPr>
          <w:b/>
          <w:bCs/>
        </w:rPr>
        <w:t xml:space="preserve"> Counting of PUSCH repetitions based on available slots is</w:t>
      </w:r>
      <w:r>
        <w:rPr>
          <w:b/>
          <w:bCs/>
        </w:rPr>
        <w:t xml:space="preserve"> currently</w:t>
      </w:r>
      <w:r w:rsidRPr="00507509">
        <w:rPr>
          <w:b/>
          <w:bCs/>
        </w:rPr>
        <w:t xml:space="preserve"> not relevant for NTN</w:t>
      </w:r>
      <w:r>
        <w:rPr>
          <w:b/>
          <w:bCs/>
        </w:rPr>
        <w:t>.</w:t>
      </w:r>
    </w:p>
    <w:p w14:paraId="4D2BE853" w14:textId="305D3EA8" w:rsidR="00EB14CD" w:rsidRDefault="00EB14CD" w:rsidP="00EB14CD">
      <w:pPr>
        <w:tabs>
          <w:tab w:val="left" w:pos="8210"/>
        </w:tabs>
        <w:rPr>
          <w:b/>
          <w:bCs/>
        </w:rPr>
      </w:pPr>
      <w:r w:rsidRPr="00507509">
        <w:rPr>
          <w:b/>
          <w:bCs/>
        </w:rPr>
        <w:lastRenderedPageBreak/>
        <w:t>Observation 3</w:t>
      </w:r>
      <w:r>
        <w:rPr>
          <w:b/>
          <w:bCs/>
        </w:rPr>
        <w:t>:</w:t>
      </w:r>
      <w:r w:rsidRPr="00507509">
        <w:rPr>
          <w:b/>
          <w:bCs/>
        </w:rPr>
        <w:t xml:space="preserve"> </w:t>
      </w:r>
      <w:proofErr w:type="spellStart"/>
      <w:r w:rsidRPr="00507509">
        <w:rPr>
          <w:b/>
          <w:bCs/>
        </w:rPr>
        <w:t>TBoMS</w:t>
      </w:r>
      <w:proofErr w:type="spellEnd"/>
      <w:r w:rsidRPr="00507509">
        <w:rPr>
          <w:b/>
          <w:bCs/>
        </w:rPr>
        <w:t xml:space="preserve"> does not </w:t>
      </w:r>
      <w:r>
        <w:rPr>
          <w:b/>
          <w:bCs/>
        </w:rPr>
        <w:t xml:space="preserve">seem to </w:t>
      </w:r>
      <w:r w:rsidRPr="00507509">
        <w:rPr>
          <w:b/>
          <w:bCs/>
        </w:rPr>
        <w:t>require specific adaptations</w:t>
      </w:r>
      <w:r>
        <w:rPr>
          <w:b/>
          <w:bCs/>
        </w:rPr>
        <w:t xml:space="preserve"> for NTN</w:t>
      </w:r>
      <w:r>
        <w:rPr>
          <w:b/>
          <w:bCs/>
        </w:rPr>
        <w:t>.</w:t>
      </w:r>
    </w:p>
    <w:p w14:paraId="1559C8A0" w14:textId="77777777" w:rsidR="00EB14CD" w:rsidRDefault="00EB14CD" w:rsidP="00EB14CD">
      <w:pPr>
        <w:rPr>
          <w:b/>
          <w:bCs/>
        </w:rPr>
      </w:pPr>
      <w:r w:rsidRPr="00606524">
        <w:rPr>
          <w:b/>
          <w:bCs/>
        </w:rPr>
        <w:t>Observation 4</w:t>
      </w:r>
      <w:r>
        <w:rPr>
          <w:b/>
          <w:bCs/>
        </w:rPr>
        <w:t>:</w:t>
      </w:r>
      <w:r w:rsidRPr="00606524">
        <w:rPr>
          <w:b/>
          <w:bCs/>
        </w:rPr>
        <w:t xml:space="preserve"> Application of DMRS bundling to NTN is not straightforward and methods to enable utilization of such feature in NTN should be further investigated</w:t>
      </w:r>
      <w:r>
        <w:rPr>
          <w:b/>
          <w:bCs/>
        </w:rPr>
        <w:t>.</w:t>
      </w:r>
    </w:p>
    <w:p w14:paraId="1E7582FC" w14:textId="77777777" w:rsidR="00EB14CD" w:rsidRDefault="00EB14CD" w:rsidP="00EB14CD">
      <w:pPr>
        <w:rPr>
          <w:b/>
          <w:bCs/>
        </w:rPr>
      </w:pPr>
      <w:r w:rsidRPr="00AA2540">
        <w:rPr>
          <w:b/>
        </w:rPr>
        <w:t>Observation 5</w:t>
      </w:r>
      <w:r>
        <w:rPr>
          <w:b/>
        </w:rPr>
        <w:t>:</w:t>
      </w:r>
      <w:r w:rsidRPr="00AA2540">
        <w:rPr>
          <w:b/>
        </w:rPr>
        <w:t xml:space="preserve"> </w:t>
      </w:r>
      <w:r w:rsidRPr="00757620">
        <w:rPr>
          <w:b/>
          <w:bCs/>
        </w:rPr>
        <w:t>The</w:t>
      </w:r>
      <w:r>
        <w:rPr>
          <w:b/>
          <w:bCs/>
        </w:rPr>
        <w:t xml:space="preserve"> dynamic indication of the repetition factor for scheduled PUCCH</w:t>
      </w:r>
      <w:r w:rsidRPr="00507509">
        <w:rPr>
          <w:b/>
          <w:bCs/>
        </w:rPr>
        <w:t xml:space="preserve"> does not </w:t>
      </w:r>
      <w:r>
        <w:rPr>
          <w:b/>
          <w:bCs/>
        </w:rPr>
        <w:t xml:space="preserve">seem to </w:t>
      </w:r>
      <w:r w:rsidRPr="00507509">
        <w:rPr>
          <w:b/>
          <w:bCs/>
        </w:rPr>
        <w:t>require specific adaptations</w:t>
      </w:r>
      <w:r>
        <w:rPr>
          <w:b/>
          <w:bCs/>
        </w:rPr>
        <w:t xml:space="preserve"> for NTN.</w:t>
      </w:r>
    </w:p>
    <w:p w14:paraId="27FFE9A9" w14:textId="77777777" w:rsidR="00EB14CD" w:rsidRDefault="00EB14CD" w:rsidP="00EB14CD">
      <w:pPr>
        <w:rPr>
          <w:b/>
          <w:bCs/>
        </w:rPr>
      </w:pPr>
      <w:r w:rsidRPr="00AA2540">
        <w:rPr>
          <w:b/>
        </w:rPr>
        <w:t xml:space="preserve">Observation </w:t>
      </w:r>
      <w:r w:rsidRPr="44EFDD6E">
        <w:rPr>
          <w:b/>
          <w:bCs/>
        </w:rPr>
        <w:t>6</w:t>
      </w:r>
      <w:r>
        <w:rPr>
          <w:b/>
        </w:rPr>
        <w:t>:</w:t>
      </w:r>
      <w:r w:rsidRPr="00AA2540">
        <w:rPr>
          <w:b/>
        </w:rPr>
        <w:t xml:space="preserve"> </w:t>
      </w:r>
      <w:r>
        <w:rPr>
          <w:b/>
          <w:bCs/>
        </w:rPr>
        <w:t xml:space="preserve">The basic framework of </w:t>
      </w:r>
      <w:r w:rsidRPr="00AA2540">
        <w:rPr>
          <w:b/>
        </w:rPr>
        <w:t>Msg3 repetitions</w:t>
      </w:r>
      <w:r>
        <w:rPr>
          <w:b/>
          <w:bCs/>
        </w:rPr>
        <w:t xml:space="preserve"> is directly applicable for NR over</w:t>
      </w:r>
      <w:r w:rsidRPr="00AA2540">
        <w:rPr>
          <w:b/>
        </w:rPr>
        <w:t xml:space="preserve"> NTN</w:t>
      </w:r>
      <w:r>
        <w:rPr>
          <w:b/>
        </w:rPr>
        <w:t>.</w:t>
      </w:r>
    </w:p>
    <w:p w14:paraId="0CF0EC96" w14:textId="77777777" w:rsidR="00EB14CD" w:rsidRDefault="00EB14CD" w:rsidP="00EB14CD">
      <w:pPr>
        <w:rPr>
          <w:b/>
          <w:bCs/>
        </w:rPr>
      </w:pPr>
      <w:r>
        <w:rPr>
          <w:b/>
          <w:bCs/>
        </w:rPr>
        <w:t>Proposal 1: Do not study further methods for application of increased number of PUSCH repetitions and available slot counting to NTN.</w:t>
      </w:r>
    </w:p>
    <w:p w14:paraId="4C2AC3C4" w14:textId="04399138" w:rsidR="00EB14CD" w:rsidRDefault="00EB14CD" w:rsidP="00EB14CD">
      <w:pPr>
        <w:tabs>
          <w:tab w:val="left" w:pos="8210"/>
        </w:tabs>
        <w:rPr>
          <w:b/>
          <w:bCs/>
        </w:rPr>
      </w:pPr>
      <w:r>
        <w:rPr>
          <w:b/>
          <w:bCs/>
        </w:rPr>
        <w:t xml:space="preserve">Proposal 2: Do not study further methods for application of </w:t>
      </w:r>
      <w:proofErr w:type="spellStart"/>
      <w:r>
        <w:rPr>
          <w:b/>
          <w:bCs/>
        </w:rPr>
        <w:t>TBoMS</w:t>
      </w:r>
      <w:proofErr w:type="spellEnd"/>
      <w:r>
        <w:rPr>
          <w:b/>
          <w:bCs/>
        </w:rPr>
        <w:t xml:space="preserve"> to NTN</w:t>
      </w:r>
      <w:r>
        <w:rPr>
          <w:b/>
          <w:bCs/>
        </w:rPr>
        <w:t>.</w:t>
      </w:r>
      <w:r>
        <w:rPr>
          <w:b/>
          <w:bCs/>
        </w:rPr>
        <w:tab/>
      </w:r>
    </w:p>
    <w:p w14:paraId="2ECED529" w14:textId="77777777" w:rsidR="00EB14CD" w:rsidRDefault="00EB14CD" w:rsidP="00EB14CD">
      <w:pPr>
        <w:rPr>
          <w:b/>
          <w:bCs/>
        </w:rPr>
      </w:pPr>
      <w:r>
        <w:rPr>
          <w:b/>
          <w:bCs/>
        </w:rPr>
        <w:t>Proposal 3: Study further methods for application of DMRS bundling to NTN.</w:t>
      </w:r>
    </w:p>
    <w:p w14:paraId="24AB94F2" w14:textId="77777777" w:rsidR="00EB14CD" w:rsidRPr="00BC162A" w:rsidRDefault="00EB14CD" w:rsidP="00EB14CD">
      <w:pPr>
        <w:rPr>
          <w:b/>
          <w:bCs/>
        </w:rPr>
      </w:pPr>
      <w:r w:rsidRPr="00AA2540">
        <w:rPr>
          <w:b/>
        </w:rPr>
        <w:t xml:space="preserve">Proposal </w:t>
      </w:r>
      <w:r>
        <w:rPr>
          <w:b/>
          <w:bCs/>
        </w:rPr>
        <w:t>4</w:t>
      </w:r>
      <w:r>
        <w:rPr>
          <w:b/>
        </w:rPr>
        <w:t>:</w:t>
      </w:r>
      <w:r w:rsidRPr="00AA2540">
        <w:rPr>
          <w:b/>
        </w:rPr>
        <w:t xml:space="preserve"> Study methods for dynamic indication of the repetition factor for unscheduled PUCCH</w:t>
      </w:r>
      <w:r>
        <w:rPr>
          <w:b/>
        </w:rPr>
        <w:t>.</w:t>
      </w:r>
    </w:p>
    <w:p w14:paraId="4CCC650D" w14:textId="77777777" w:rsidR="00EB14CD" w:rsidRPr="00AA2540" w:rsidRDefault="00EB14CD" w:rsidP="00EB14CD">
      <w:pPr>
        <w:rPr>
          <w:b/>
        </w:rPr>
      </w:pPr>
      <w:r>
        <w:rPr>
          <w:b/>
          <w:bCs/>
        </w:rPr>
        <w:t>Proposal 5: RAN1 to further investigate if NTN specific</w:t>
      </w:r>
      <w:r w:rsidRPr="00805C4A">
        <w:rPr>
          <w:b/>
          <w:bCs/>
        </w:rPr>
        <w:t xml:space="preserve"> enhancements </w:t>
      </w:r>
      <w:r>
        <w:rPr>
          <w:b/>
          <w:bCs/>
        </w:rPr>
        <w:t>are needed for Msg3 repetitions.</w:t>
      </w:r>
    </w:p>
    <w:p w14:paraId="175A8EBD" w14:textId="77777777" w:rsidR="00387C30" w:rsidRPr="002B609D" w:rsidRDefault="00387C30" w:rsidP="002B609D"/>
    <w:p w14:paraId="53CD9119" w14:textId="5206E1F5" w:rsidR="00885580" w:rsidRDefault="00885580" w:rsidP="00885580">
      <w:pPr>
        <w:pStyle w:val="Heading1"/>
        <w:numPr>
          <w:ilvl w:val="0"/>
          <w:numId w:val="0"/>
        </w:numPr>
      </w:pPr>
      <w:r>
        <w:t>References</w:t>
      </w:r>
    </w:p>
    <w:p w14:paraId="3D995112" w14:textId="04108B08" w:rsidR="0099307C" w:rsidRPr="00EB14CD" w:rsidRDefault="00387C30" w:rsidP="002B609D">
      <w:pPr>
        <w:pStyle w:val="ListParagraph"/>
        <w:numPr>
          <w:ilvl w:val="0"/>
          <w:numId w:val="27"/>
        </w:numPr>
        <w:rPr>
          <w:sz w:val="22"/>
          <w:szCs w:val="22"/>
          <w:lang w:val="en-US"/>
        </w:rPr>
      </w:pPr>
      <w:bookmarkStart w:id="2" w:name="_Ref61377968"/>
      <w:bookmarkStart w:id="3" w:name="_Ref100147501"/>
      <w:r w:rsidRPr="00EB14CD">
        <w:rPr>
          <w:sz w:val="20"/>
          <w:szCs w:val="20"/>
          <w:lang w:val="en-US"/>
        </w:rPr>
        <w:t>R</w:t>
      </w:r>
      <w:bookmarkEnd w:id="2"/>
      <w:r w:rsidRPr="00EB14CD">
        <w:rPr>
          <w:sz w:val="20"/>
          <w:szCs w:val="20"/>
          <w:lang w:val="en-US"/>
        </w:rPr>
        <w:t>P-</w:t>
      </w:r>
      <w:r w:rsidRPr="00EB14CD">
        <w:rPr>
          <w:sz w:val="22"/>
          <w:szCs w:val="22"/>
        </w:rPr>
        <w:t xml:space="preserve"> </w:t>
      </w:r>
      <w:r w:rsidRPr="00EB14CD">
        <w:rPr>
          <w:sz w:val="20"/>
          <w:szCs w:val="20"/>
          <w:lang w:val="en-US"/>
        </w:rPr>
        <w:t>213690,</w:t>
      </w:r>
      <w:r w:rsidRPr="00EB14CD">
        <w:rPr>
          <w:sz w:val="22"/>
          <w:szCs w:val="22"/>
        </w:rPr>
        <w:t xml:space="preserve"> </w:t>
      </w:r>
      <w:r w:rsidRPr="00EB14CD">
        <w:rPr>
          <w:sz w:val="20"/>
          <w:szCs w:val="20"/>
          <w:lang w:val="en-US"/>
        </w:rPr>
        <w:t>New WI: NR NTN (Non-Terrestrial Networks) enhancements, December 2021.</w:t>
      </w:r>
      <w:bookmarkEnd w:id="3"/>
    </w:p>
    <w:p w14:paraId="79AC2C3C" w14:textId="76FF306F" w:rsidR="00387C30" w:rsidRPr="00EB14CD" w:rsidRDefault="00387C30" w:rsidP="00AA2540">
      <w:pPr>
        <w:pStyle w:val="ListParagraph"/>
        <w:numPr>
          <w:ilvl w:val="0"/>
          <w:numId w:val="27"/>
        </w:numPr>
        <w:spacing w:line="276" w:lineRule="auto"/>
        <w:rPr>
          <w:sz w:val="20"/>
          <w:szCs w:val="20"/>
          <w:lang w:val="en-US"/>
        </w:rPr>
      </w:pPr>
      <w:bookmarkStart w:id="4" w:name="_Ref100148346"/>
      <w:r w:rsidRPr="00EB14CD">
        <w:rPr>
          <w:sz w:val="20"/>
          <w:szCs w:val="20"/>
          <w:lang w:val="en-US"/>
        </w:rPr>
        <w:t>3GPP TR 38.830, “Study on NR coverage enhancements”.</w:t>
      </w:r>
      <w:bookmarkEnd w:id="4"/>
    </w:p>
    <w:sectPr w:rsidR="00387C30" w:rsidRPr="00EB14C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7D50F" w14:textId="77777777" w:rsidR="00590FAC" w:rsidRDefault="00590FAC">
      <w:r>
        <w:separator/>
      </w:r>
    </w:p>
  </w:endnote>
  <w:endnote w:type="continuationSeparator" w:id="0">
    <w:p w14:paraId="03B46B4C" w14:textId="77777777" w:rsidR="00590FAC" w:rsidRDefault="00590FAC">
      <w:r>
        <w:continuationSeparator/>
      </w:r>
    </w:p>
  </w:endnote>
  <w:endnote w:type="continuationNotice" w:id="1">
    <w:p w14:paraId="78AD66F8" w14:textId="77777777" w:rsidR="00F90912" w:rsidRDefault="00F90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2B0D" w14:textId="77777777" w:rsidR="00590FAC" w:rsidRDefault="00590FAC">
      <w:r>
        <w:separator/>
      </w:r>
    </w:p>
  </w:footnote>
  <w:footnote w:type="continuationSeparator" w:id="0">
    <w:p w14:paraId="293D4A29" w14:textId="77777777" w:rsidR="00590FAC" w:rsidRDefault="00590FAC">
      <w:r>
        <w:continuationSeparator/>
      </w:r>
    </w:p>
  </w:footnote>
  <w:footnote w:type="continuationNotice" w:id="1">
    <w:p w14:paraId="15684D4E" w14:textId="77777777" w:rsidR="00F90912" w:rsidRDefault="00F909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501"/>
    <w:multiLevelType w:val="hybridMultilevel"/>
    <w:tmpl w:val="06C8A66C"/>
    <w:lvl w:ilvl="0" w:tplc="A3D8FCDC">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663B21"/>
    <w:multiLevelType w:val="hybridMultilevel"/>
    <w:tmpl w:val="2E70F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0045C"/>
    <w:multiLevelType w:val="hybridMultilevel"/>
    <w:tmpl w:val="FEF0C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35BBA"/>
    <w:multiLevelType w:val="hybridMultilevel"/>
    <w:tmpl w:val="3738ED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ED2202B"/>
    <w:multiLevelType w:val="hybridMultilevel"/>
    <w:tmpl w:val="3738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D0F025B4"/>
    <w:lvl w:ilvl="0" w:tplc="E98EA28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88726A"/>
    <w:multiLevelType w:val="multilevel"/>
    <w:tmpl w:val="3F3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253076"/>
    <w:multiLevelType w:val="hybridMultilevel"/>
    <w:tmpl w:val="2B223B3C"/>
    <w:lvl w:ilvl="0" w:tplc="A3D8FCD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7"/>
  </w:num>
  <w:num w:numId="3">
    <w:abstractNumId w:val="1"/>
  </w:num>
  <w:num w:numId="4">
    <w:abstractNumId w:val="5"/>
  </w:num>
  <w:num w:numId="5">
    <w:abstractNumId w:val="23"/>
  </w:num>
  <w:num w:numId="6">
    <w:abstractNumId w:val="38"/>
  </w:num>
  <w:num w:numId="7">
    <w:abstractNumId w:val="26"/>
  </w:num>
  <w:num w:numId="8">
    <w:abstractNumId w:val="22"/>
  </w:num>
  <w:num w:numId="9">
    <w:abstractNumId w:val="43"/>
  </w:num>
  <w:num w:numId="10">
    <w:abstractNumId w:val="8"/>
  </w:num>
  <w:num w:numId="11">
    <w:abstractNumId w:val="29"/>
  </w:num>
  <w:num w:numId="12">
    <w:abstractNumId w:val="7"/>
  </w:num>
  <w:num w:numId="13">
    <w:abstractNumId w:val="20"/>
  </w:num>
  <w:num w:numId="14">
    <w:abstractNumId w:val="33"/>
  </w:num>
  <w:num w:numId="15">
    <w:abstractNumId w:val="25"/>
  </w:num>
  <w:num w:numId="16">
    <w:abstractNumId w:val="3"/>
  </w:num>
  <w:num w:numId="17">
    <w:abstractNumId w:val="31"/>
  </w:num>
  <w:num w:numId="18">
    <w:abstractNumId w:val="21"/>
  </w:num>
  <w:num w:numId="19">
    <w:abstractNumId w:val="27"/>
  </w:num>
  <w:num w:numId="20">
    <w:abstractNumId w:val="41"/>
  </w:num>
  <w:num w:numId="21">
    <w:abstractNumId w:val="45"/>
  </w:num>
  <w:num w:numId="22">
    <w:abstractNumId w:val="30"/>
  </w:num>
  <w:num w:numId="23">
    <w:abstractNumId w:val="19"/>
  </w:num>
  <w:num w:numId="24">
    <w:abstractNumId w:val="9"/>
  </w:num>
  <w:num w:numId="25">
    <w:abstractNumId w:val="40"/>
  </w:num>
  <w:num w:numId="26">
    <w:abstractNumId w:val="36"/>
  </w:num>
  <w:num w:numId="27">
    <w:abstractNumId w:val="14"/>
  </w:num>
  <w:num w:numId="28">
    <w:abstractNumId w:val="13"/>
  </w:num>
  <w:num w:numId="29">
    <w:abstractNumId w:val="32"/>
  </w:num>
  <w:num w:numId="30">
    <w:abstractNumId w:val="44"/>
  </w:num>
  <w:num w:numId="31">
    <w:abstractNumId w:val="16"/>
  </w:num>
  <w:num w:numId="32">
    <w:abstractNumId w:val="35"/>
  </w:num>
  <w:num w:numId="33">
    <w:abstractNumId w:val="28"/>
  </w:num>
  <w:num w:numId="34">
    <w:abstractNumId w:val="39"/>
  </w:num>
  <w:num w:numId="35">
    <w:abstractNumId w:val="34"/>
  </w:num>
  <w:num w:numId="36">
    <w:abstractNumId w:val="15"/>
  </w:num>
  <w:num w:numId="37">
    <w:abstractNumId w:val="11"/>
  </w:num>
  <w:num w:numId="38">
    <w:abstractNumId w:val="17"/>
  </w:num>
  <w:num w:numId="39">
    <w:abstractNumId w:val="24"/>
  </w:num>
  <w:num w:numId="40">
    <w:abstractNumId w:val="18"/>
  </w:num>
  <w:num w:numId="41">
    <w:abstractNumId w:val="42"/>
  </w:num>
  <w:num w:numId="42">
    <w:abstractNumId w:val="0"/>
  </w:num>
  <w:num w:numId="43">
    <w:abstractNumId w:val="4"/>
  </w:num>
  <w:num w:numId="44">
    <w:abstractNumId w:val="2"/>
  </w:num>
  <w:num w:numId="45">
    <w:abstractNumId w:val="12"/>
  </w:num>
  <w:num w:numId="4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BF3"/>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4E08"/>
    <w:rsid w:val="00024F63"/>
    <w:rsid w:val="00026C65"/>
    <w:rsid w:val="00026EA6"/>
    <w:rsid w:val="00027755"/>
    <w:rsid w:val="00027864"/>
    <w:rsid w:val="0002789E"/>
    <w:rsid w:val="00030048"/>
    <w:rsid w:val="0003072D"/>
    <w:rsid w:val="000314CD"/>
    <w:rsid w:val="0003332B"/>
    <w:rsid w:val="00033544"/>
    <w:rsid w:val="000344DC"/>
    <w:rsid w:val="0003479E"/>
    <w:rsid w:val="00035691"/>
    <w:rsid w:val="00036C15"/>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761"/>
    <w:rsid w:val="00075965"/>
    <w:rsid w:val="00075FDA"/>
    <w:rsid w:val="00076386"/>
    <w:rsid w:val="00076D82"/>
    <w:rsid w:val="00081EC2"/>
    <w:rsid w:val="00082154"/>
    <w:rsid w:val="00083800"/>
    <w:rsid w:val="00084A65"/>
    <w:rsid w:val="0008559A"/>
    <w:rsid w:val="000902C2"/>
    <w:rsid w:val="00091A92"/>
    <w:rsid w:val="000920C9"/>
    <w:rsid w:val="00093C49"/>
    <w:rsid w:val="00095A80"/>
    <w:rsid w:val="000973E1"/>
    <w:rsid w:val="000A1402"/>
    <w:rsid w:val="000A178A"/>
    <w:rsid w:val="000A20BA"/>
    <w:rsid w:val="000A262C"/>
    <w:rsid w:val="000A3C8D"/>
    <w:rsid w:val="000A3DFE"/>
    <w:rsid w:val="000A40EC"/>
    <w:rsid w:val="000A417F"/>
    <w:rsid w:val="000A54EE"/>
    <w:rsid w:val="000A6A23"/>
    <w:rsid w:val="000A7012"/>
    <w:rsid w:val="000A7BC5"/>
    <w:rsid w:val="000B0C45"/>
    <w:rsid w:val="000B13E1"/>
    <w:rsid w:val="000B16DB"/>
    <w:rsid w:val="000B1766"/>
    <w:rsid w:val="000B1C5E"/>
    <w:rsid w:val="000B2282"/>
    <w:rsid w:val="000B27E9"/>
    <w:rsid w:val="000B2A11"/>
    <w:rsid w:val="000B2A5B"/>
    <w:rsid w:val="000B3198"/>
    <w:rsid w:val="000B3B91"/>
    <w:rsid w:val="000B4207"/>
    <w:rsid w:val="000B4B1B"/>
    <w:rsid w:val="000B50C3"/>
    <w:rsid w:val="000B5AC9"/>
    <w:rsid w:val="000B5F0A"/>
    <w:rsid w:val="000B6D65"/>
    <w:rsid w:val="000B743C"/>
    <w:rsid w:val="000C1D59"/>
    <w:rsid w:val="000C2B09"/>
    <w:rsid w:val="000C30CF"/>
    <w:rsid w:val="000C4F83"/>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085F"/>
    <w:rsid w:val="00111208"/>
    <w:rsid w:val="001115E4"/>
    <w:rsid w:val="00111808"/>
    <w:rsid w:val="00112220"/>
    <w:rsid w:val="00112EBF"/>
    <w:rsid w:val="0011339F"/>
    <w:rsid w:val="001134AE"/>
    <w:rsid w:val="00113B8F"/>
    <w:rsid w:val="00113EC8"/>
    <w:rsid w:val="00114E96"/>
    <w:rsid w:val="001152C7"/>
    <w:rsid w:val="00115C88"/>
    <w:rsid w:val="0011644A"/>
    <w:rsid w:val="0011706C"/>
    <w:rsid w:val="00117332"/>
    <w:rsid w:val="0011784B"/>
    <w:rsid w:val="001204DD"/>
    <w:rsid w:val="001215E4"/>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57BD9"/>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315"/>
    <w:rsid w:val="00186904"/>
    <w:rsid w:val="00186B0A"/>
    <w:rsid w:val="001905BD"/>
    <w:rsid w:val="0019186C"/>
    <w:rsid w:val="00191AF2"/>
    <w:rsid w:val="00191E79"/>
    <w:rsid w:val="00192FE6"/>
    <w:rsid w:val="0019360B"/>
    <w:rsid w:val="00193986"/>
    <w:rsid w:val="00193B08"/>
    <w:rsid w:val="00194570"/>
    <w:rsid w:val="0019480B"/>
    <w:rsid w:val="00196BF4"/>
    <w:rsid w:val="001972DA"/>
    <w:rsid w:val="001976AA"/>
    <w:rsid w:val="00197E6F"/>
    <w:rsid w:val="001A02F6"/>
    <w:rsid w:val="001A0B27"/>
    <w:rsid w:val="001A15C6"/>
    <w:rsid w:val="001A2160"/>
    <w:rsid w:val="001A37DC"/>
    <w:rsid w:val="001A46BD"/>
    <w:rsid w:val="001A5510"/>
    <w:rsid w:val="001A5C7B"/>
    <w:rsid w:val="001A5E19"/>
    <w:rsid w:val="001A63D8"/>
    <w:rsid w:val="001B01FA"/>
    <w:rsid w:val="001B0832"/>
    <w:rsid w:val="001B18A7"/>
    <w:rsid w:val="001B2762"/>
    <w:rsid w:val="001B36FC"/>
    <w:rsid w:val="001B38EE"/>
    <w:rsid w:val="001B41ED"/>
    <w:rsid w:val="001B4607"/>
    <w:rsid w:val="001B57E0"/>
    <w:rsid w:val="001B7E0C"/>
    <w:rsid w:val="001C0674"/>
    <w:rsid w:val="001C1405"/>
    <w:rsid w:val="001C1B93"/>
    <w:rsid w:val="001C226F"/>
    <w:rsid w:val="001C3746"/>
    <w:rsid w:val="001C5296"/>
    <w:rsid w:val="001C66AC"/>
    <w:rsid w:val="001C6754"/>
    <w:rsid w:val="001C77F0"/>
    <w:rsid w:val="001D30C9"/>
    <w:rsid w:val="001D445B"/>
    <w:rsid w:val="001D46A0"/>
    <w:rsid w:val="001D50C2"/>
    <w:rsid w:val="001D6E1F"/>
    <w:rsid w:val="001D753C"/>
    <w:rsid w:val="001D7CA4"/>
    <w:rsid w:val="001D7E58"/>
    <w:rsid w:val="001E0425"/>
    <w:rsid w:val="001E13B3"/>
    <w:rsid w:val="001E30A0"/>
    <w:rsid w:val="001E3DE1"/>
    <w:rsid w:val="001E4D4F"/>
    <w:rsid w:val="001E54F9"/>
    <w:rsid w:val="001E57CF"/>
    <w:rsid w:val="001E5981"/>
    <w:rsid w:val="001E6826"/>
    <w:rsid w:val="001E6B55"/>
    <w:rsid w:val="001E6E8E"/>
    <w:rsid w:val="001E74BA"/>
    <w:rsid w:val="001E7B9F"/>
    <w:rsid w:val="001F01FB"/>
    <w:rsid w:val="001F0658"/>
    <w:rsid w:val="001F0C29"/>
    <w:rsid w:val="001F0E92"/>
    <w:rsid w:val="001F1987"/>
    <w:rsid w:val="001F1CA7"/>
    <w:rsid w:val="001F201D"/>
    <w:rsid w:val="001F21BC"/>
    <w:rsid w:val="001F22D5"/>
    <w:rsid w:val="001F23BD"/>
    <w:rsid w:val="001F30AA"/>
    <w:rsid w:val="001F34DA"/>
    <w:rsid w:val="001F4DAC"/>
    <w:rsid w:val="001F5019"/>
    <w:rsid w:val="001F51C5"/>
    <w:rsid w:val="001F65B0"/>
    <w:rsid w:val="001F67AA"/>
    <w:rsid w:val="001F6AFD"/>
    <w:rsid w:val="001F738D"/>
    <w:rsid w:val="001F7599"/>
    <w:rsid w:val="001F78BA"/>
    <w:rsid w:val="00200457"/>
    <w:rsid w:val="0020214B"/>
    <w:rsid w:val="00204A2A"/>
    <w:rsid w:val="00204B22"/>
    <w:rsid w:val="00204B3A"/>
    <w:rsid w:val="0020535A"/>
    <w:rsid w:val="002055CB"/>
    <w:rsid w:val="002059EF"/>
    <w:rsid w:val="00205A4B"/>
    <w:rsid w:val="00205BDB"/>
    <w:rsid w:val="00206955"/>
    <w:rsid w:val="00206A79"/>
    <w:rsid w:val="00206A85"/>
    <w:rsid w:val="00207348"/>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B1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37B2"/>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47A"/>
    <w:rsid w:val="002A0873"/>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65"/>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46F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5DA"/>
    <w:rsid w:val="00335EA8"/>
    <w:rsid w:val="003363DD"/>
    <w:rsid w:val="00337810"/>
    <w:rsid w:val="00340361"/>
    <w:rsid w:val="00340795"/>
    <w:rsid w:val="0034111C"/>
    <w:rsid w:val="00341947"/>
    <w:rsid w:val="00341E60"/>
    <w:rsid w:val="0034217F"/>
    <w:rsid w:val="00342AD2"/>
    <w:rsid w:val="00343954"/>
    <w:rsid w:val="00344033"/>
    <w:rsid w:val="00344BCA"/>
    <w:rsid w:val="00345405"/>
    <w:rsid w:val="00345DDD"/>
    <w:rsid w:val="00346FED"/>
    <w:rsid w:val="003501B6"/>
    <w:rsid w:val="00351E01"/>
    <w:rsid w:val="00352968"/>
    <w:rsid w:val="0035298B"/>
    <w:rsid w:val="00352D21"/>
    <w:rsid w:val="0035443D"/>
    <w:rsid w:val="00354517"/>
    <w:rsid w:val="00354AA2"/>
    <w:rsid w:val="00354FEE"/>
    <w:rsid w:val="003559EB"/>
    <w:rsid w:val="00356275"/>
    <w:rsid w:val="003562B9"/>
    <w:rsid w:val="00356C0B"/>
    <w:rsid w:val="00357B9C"/>
    <w:rsid w:val="00357EF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D27"/>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323"/>
    <w:rsid w:val="00386053"/>
    <w:rsid w:val="003863D1"/>
    <w:rsid w:val="00387459"/>
    <w:rsid w:val="0038771D"/>
    <w:rsid w:val="00387C30"/>
    <w:rsid w:val="00390130"/>
    <w:rsid w:val="00390935"/>
    <w:rsid w:val="0039241F"/>
    <w:rsid w:val="00392491"/>
    <w:rsid w:val="003935B0"/>
    <w:rsid w:val="00393E44"/>
    <w:rsid w:val="00394301"/>
    <w:rsid w:val="0039747B"/>
    <w:rsid w:val="00397AB6"/>
    <w:rsid w:val="00397ACA"/>
    <w:rsid w:val="003A10C3"/>
    <w:rsid w:val="003A181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4834"/>
    <w:rsid w:val="003C5C41"/>
    <w:rsid w:val="003C669D"/>
    <w:rsid w:val="003C66AF"/>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3857"/>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FDF"/>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04E"/>
    <w:rsid w:val="004571EF"/>
    <w:rsid w:val="0046031B"/>
    <w:rsid w:val="0046047A"/>
    <w:rsid w:val="00461210"/>
    <w:rsid w:val="00461700"/>
    <w:rsid w:val="00461AAC"/>
    <w:rsid w:val="00462490"/>
    <w:rsid w:val="00462AC9"/>
    <w:rsid w:val="00463DC3"/>
    <w:rsid w:val="00465299"/>
    <w:rsid w:val="00466A0F"/>
    <w:rsid w:val="0046795B"/>
    <w:rsid w:val="00467F4C"/>
    <w:rsid w:val="004708C0"/>
    <w:rsid w:val="0047115F"/>
    <w:rsid w:val="004715CB"/>
    <w:rsid w:val="00471863"/>
    <w:rsid w:val="00473777"/>
    <w:rsid w:val="00473A14"/>
    <w:rsid w:val="004745A9"/>
    <w:rsid w:val="00474871"/>
    <w:rsid w:val="00474CA8"/>
    <w:rsid w:val="00474E43"/>
    <w:rsid w:val="004766DA"/>
    <w:rsid w:val="00476A55"/>
    <w:rsid w:val="004775F1"/>
    <w:rsid w:val="0048076D"/>
    <w:rsid w:val="0048134D"/>
    <w:rsid w:val="00481624"/>
    <w:rsid w:val="00481765"/>
    <w:rsid w:val="00481D90"/>
    <w:rsid w:val="00482700"/>
    <w:rsid w:val="00482CD4"/>
    <w:rsid w:val="00483261"/>
    <w:rsid w:val="0048328A"/>
    <w:rsid w:val="00484377"/>
    <w:rsid w:val="00485B23"/>
    <w:rsid w:val="00485B50"/>
    <w:rsid w:val="004874E4"/>
    <w:rsid w:val="00487C82"/>
    <w:rsid w:val="0049070D"/>
    <w:rsid w:val="00490846"/>
    <w:rsid w:val="00490A39"/>
    <w:rsid w:val="00490E82"/>
    <w:rsid w:val="00491BE4"/>
    <w:rsid w:val="00491DB2"/>
    <w:rsid w:val="00492877"/>
    <w:rsid w:val="00495BA6"/>
    <w:rsid w:val="00496DC2"/>
    <w:rsid w:val="00496E75"/>
    <w:rsid w:val="004A014C"/>
    <w:rsid w:val="004A0AA8"/>
    <w:rsid w:val="004A1FE4"/>
    <w:rsid w:val="004A2103"/>
    <w:rsid w:val="004A2512"/>
    <w:rsid w:val="004A2CA9"/>
    <w:rsid w:val="004A33EF"/>
    <w:rsid w:val="004A34C9"/>
    <w:rsid w:val="004A3CB5"/>
    <w:rsid w:val="004A537D"/>
    <w:rsid w:val="004A67F0"/>
    <w:rsid w:val="004A71C3"/>
    <w:rsid w:val="004A7769"/>
    <w:rsid w:val="004A77B1"/>
    <w:rsid w:val="004B1CF1"/>
    <w:rsid w:val="004B23AD"/>
    <w:rsid w:val="004B2965"/>
    <w:rsid w:val="004B3265"/>
    <w:rsid w:val="004B3545"/>
    <w:rsid w:val="004B4224"/>
    <w:rsid w:val="004B4297"/>
    <w:rsid w:val="004B4647"/>
    <w:rsid w:val="004B5899"/>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0C"/>
    <w:rsid w:val="004E3D74"/>
    <w:rsid w:val="004E5DE1"/>
    <w:rsid w:val="004E6034"/>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4DB"/>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A69"/>
    <w:rsid w:val="00590E8D"/>
    <w:rsid w:val="00590FAC"/>
    <w:rsid w:val="00591511"/>
    <w:rsid w:val="00591E50"/>
    <w:rsid w:val="00592CDA"/>
    <w:rsid w:val="0059331A"/>
    <w:rsid w:val="00593A72"/>
    <w:rsid w:val="00595A8C"/>
    <w:rsid w:val="00595C2C"/>
    <w:rsid w:val="00596191"/>
    <w:rsid w:val="00596BBA"/>
    <w:rsid w:val="00597386"/>
    <w:rsid w:val="005973C5"/>
    <w:rsid w:val="005975C4"/>
    <w:rsid w:val="00597ED8"/>
    <w:rsid w:val="005A0D1B"/>
    <w:rsid w:val="005A17AE"/>
    <w:rsid w:val="005A2B20"/>
    <w:rsid w:val="005A34D5"/>
    <w:rsid w:val="005A3943"/>
    <w:rsid w:val="005A4904"/>
    <w:rsid w:val="005A515A"/>
    <w:rsid w:val="005A704D"/>
    <w:rsid w:val="005B3C6D"/>
    <w:rsid w:val="005B4045"/>
    <w:rsid w:val="005B609E"/>
    <w:rsid w:val="005B6DF6"/>
    <w:rsid w:val="005B7B7D"/>
    <w:rsid w:val="005C0CC0"/>
    <w:rsid w:val="005C1948"/>
    <w:rsid w:val="005C22F9"/>
    <w:rsid w:val="005C263C"/>
    <w:rsid w:val="005C2679"/>
    <w:rsid w:val="005C298C"/>
    <w:rsid w:val="005C4BFB"/>
    <w:rsid w:val="005C4EF8"/>
    <w:rsid w:val="005C5870"/>
    <w:rsid w:val="005C6628"/>
    <w:rsid w:val="005D059A"/>
    <w:rsid w:val="005D07C5"/>
    <w:rsid w:val="005D21B7"/>
    <w:rsid w:val="005D2DAD"/>
    <w:rsid w:val="005D4302"/>
    <w:rsid w:val="005D5A20"/>
    <w:rsid w:val="005D786C"/>
    <w:rsid w:val="005D7E41"/>
    <w:rsid w:val="005E00E5"/>
    <w:rsid w:val="005E0148"/>
    <w:rsid w:val="005E049F"/>
    <w:rsid w:val="005E0BB6"/>
    <w:rsid w:val="005E3073"/>
    <w:rsid w:val="005E316A"/>
    <w:rsid w:val="005E7088"/>
    <w:rsid w:val="005E7E1B"/>
    <w:rsid w:val="005F0108"/>
    <w:rsid w:val="005F0291"/>
    <w:rsid w:val="005F0675"/>
    <w:rsid w:val="005F0ECC"/>
    <w:rsid w:val="005F1EE3"/>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3F5B"/>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384"/>
    <w:rsid w:val="006369A9"/>
    <w:rsid w:val="006373CD"/>
    <w:rsid w:val="0064026E"/>
    <w:rsid w:val="00641283"/>
    <w:rsid w:val="006413CF"/>
    <w:rsid w:val="00641413"/>
    <w:rsid w:val="00641465"/>
    <w:rsid w:val="0064165D"/>
    <w:rsid w:val="00642E8C"/>
    <w:rsid w:val="006433BD"/>
    <w:rsid w:val="00643562"/>
    <w:rsid w:val="00643784"/>
    <w:rsid w:val="00644186"/>
    <w:rsid w:val="00644A21"/>
    <w:rsid w:val="00645135"/>
    <w:rsid w:val="00645C9F"/>
    <w:rsid w:val="00646305"/>
    <w:rsid w:val="00646864"/>
    <w:rsid w:val="00646A6C"/>
    <w:rsid w:val="00646D6A"/>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2CCF"/>
    <w:rsid w:val="00674A75"/>
    <w:rsid w:val="00674E6A"/>
    <w:rsid w:val="00675CF4"/>
    <w:rsid w:val="00676A64"/>
    <w:rsid w:val="00677925"/>
    <w:rsid w:val="006779BF"/>
    <w:rsid w:val="00680F46"/>
    <w:rsid w:val="00681FDC"/>
    <w:rsid w:val="00682B53"/>
    <w:rsid w:val="00682F27"/>
    <w:rsid w:val="006859DB"/>
    <w:rsid w:val="0068678D"/>
    <w:rsid w:val="00687415"/>
    <w:rsid w:val="00687488"/>
    <w:rsid w:val="006904ED"/>
    <w:rsid w:val="00690E2E"/>
    <w:rsid w:val="006915D7"/>
    <w:rsid w:val="00691E22"/>
    <w:rsid w:val="00692814"/>
    <w:rsid w:val="006932E7"/>
    <w:rsid w:val="00693347"/>
    <w:rsid w:val="0069334C"/>
    <w:rsid w:val="006948EF"/>
    <w:rsid w:val="00696D63"/>
    <w:rsid w:val="00697831"/>
    <w:rsid w:val="006A032F"/>
    <w:rsid w:val="006A0DD3"/>
    <w:rsid w:val="006A146E"/>
    <w:rsid w:val="006A1BEB"/>
    <w:rsid w:val="006A2EF8"/>
    <w:rsid w:val="006A3022"/>
    <w:rsid w:val="006A41AE"/>
    <w:rsid w:val="006A4856"/>
    <w:rsid w:val="006A5474"/>
    <w:rsid w:val="006A564B"/>
    <w:rsid w:val="006B05B5"/>
    <w:rsid w:val="006B1545"/>
    <w:rsid w:val="006B23B9"/>
    <w:rsid w:val="006B2DA7"/>
    <w:rsid w:val="006B2F4D"/>
    <w:rsid w:val="006B306B"/>
    <w:rsid w:val="006B3682"/>
    <w:rsid w:val="006B3974"/>
    <w:rsid w:val="006B4758"/>
    <w:rsid w:val="006B48CB"/>
    <w:rsid w:val="006B4E91"/>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44A"/>
    <w:rsid w:val="00700AB4"/>
    <w:rsid w:val="00700FCA"/>
    <w:rsid w:val="007015C6"/>
    <w:rsid w:val="00701645"/>
    <w:rsid w:val="00701BBC"/>
    <w:rsid w:val="00701F34"/>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888"/>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2E7D"/>
    <w:rsid w:val="0074656E"/>
    <w:rsid w:val="007472D5"/>
    <w:rsid w:val="00752B03"/>
    <w:rsid w:val="00753454"/>
    <w:rsid w:val="00753BB5"/>
    <w:rsid w:val="007544F1"/>
    <w:rsid w:val="007552F9"/>
    <w:rsid w:val="00755E4A"/>
    <w:rsid w:val="00756832"/>
    <w:rsid w:val="00757620"/>
    <w:rsid w:val="00757F0B"/>
    <w:rsid w:val="0076160F"/>
    <w:rsid w:val="007626D0"/>
    <w:rsid w:val="007651CA"/>
    <w:rsid w:val="00767201"/>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4579"/>
    <w:rsid w:val="007962B4"/>
    <w:rsid w:val="00796F15"/>
    <w:rsid w:val="00797E22"/>
    <w:rsid w:val="007A138F"/>
    <w:rsid w:val="007A1640"/>
    <w:rsid w:val="007A1AE4"/>
    <w:rsid w:val="007A39DF"/>
    <w:rsid w:val="007A43ED"/>
    <w:rsid w:val="007A4520"/>
    <w:rsid w:val="007A4BDD"/>
    <w:rsid w:val="007A6CFD"/>
    <w:rsid w:val="007A72EE"/>
    <w:rsid w:val="007A7C4B"/>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3FF9"/>
    <w:rsid w:val="007F43BC"/>
    <w:rsid w:val="007F4740"/>
    <w:rsid w:val="008006C6"/>
    <w:rsid w:val="00800C52"/>
    <w:rsid w:val="0080153E"/>
    <w:rsid w:val="008018C8"/>
    <w:rsid w:val="00801D03"/>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4AFD"/>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B7E"/>
    <w:rsid w:val="008A6D62"/>
    <w:rsid w:val="008B13E9"/>
    <w:rsid w:val="008B2257"/>
    <w:rsid w:val="008B2436"/>
    <w:rsid w:val="008B3390"/>
    <w:rsid w:val="008B3B51"/>
    <w:rsid w:val="008B4057"/>
    <w:rsid w:val="008B4145"/>
    <w:rsid w:val="008B5071"/>
    <w:rsid w:val="008B5290"/>
    <w:rsid w:val="008B6A40"/>
    <w:rsid w:val="008B72EC"/>
    <w:rsid w:val="008B73FA"/>
    <w:rsid w:val="008C2CFD"/>
    <w:rsid w:val="008C3FDC"/>
    <w:rsid w:val="008C47AD"/>
    <w:rsid w:val="008C603A"/>
    <w:rsid w:val="008C71C8"/>
    <w:rsid w:val="008D118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4A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35FCA"/>
    <w:rsid w:val="009377D0"/>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865"/>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3BB5"/>
    <w:rsid w:val="009643DA"/>
    <w:rsid w:val="0096485F"/>
    <w:rsid w:val="00965C40"/>
    <w:rsid w:val="00967354"/>
    <w:rsid w:val="00971592"/>
    <w:rsid w:val="00971617"/>
    <w:rsid w:val="009717F8"/>
    <w:rsid w:val="00971DDF"/>
    <w:rsid w:val="0097225C"/>
    <w:rsid w:val="009731D6"/>
    <w:rsid w:val="00973FC6"/>
    <w:rsid w:val="00974746"/>
    <w:rsid w:val="00975119"/>
    <w:rsid w:val="009755AD"/>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B1"/>
    <w:rsid w:val="00992343"/>
    <w:rsid w:val="0099307C"/>
    <w:rsid w:val="009934B4"/>
    <w:rsid w:val="0099383D"/>
    <w:rsid w:val="009938B1"/>
    <w:rsid w:val="00995850"/>
    <w:rsid w:val="00995BAE"/>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168"/>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22"/>
    <w:rsid w:val="009E3CD1"/>
    <w:rsid w:val="009E5520"/>
    <w:rsid w:val="009E5AF5"/>
    <w:rsid w:val="009E5EB5"/>
    <w:rsid w:val="009E6DC4"/>
    <w:rsid w:val="009E74F0"/>
    <w:rsid w:val="009E7F23"/>
    <w:rsid w:val="009F0768"/>
    <w:rsid w:val="009F102A"/>
    <w:rsid w:val="009F151C"/>
    <w:rsid w:val="009F2A19"/>
    <w:rsid w:val="009F514E"/>
    <w:rsid w:val="009F7867"/>
    <w:rsid w:val="009F7D66"/>
    <w:rsid w:val="00A00BD2"/>
    <w:rsid w:val="00A00E56"/>
    <w:rsid w:val="00A027F3"/>
    <w:rsid w:val="00A030E7"/>
    <w:rsid w:val="00A03978"/>
    <w:rsid w:val="00A03AB1"/>
    <w:rsid w:val="00A04D7E"/>
    <w:rsid w:val="00A051D9"/>
    <w:rsid w:val="00A05DF3"/>
    <w:rsid w:val="00A07E08"/>
    <w:rsid w:val="00A10D79"/>
    <w:rsid w:val="00A11535"/>
    <w:rsid w:val="00A11E56"/>
    <w:rsid w:val="00A11FFC"/>
    <w:rsid w:val="00A1271B"/>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38"/>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4991"/>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40"/>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FF0"/>
    <w:rsid w:val="00AC3D06"/>
    <w:rsid w:val="00AC429F"/>
    <w:rsid w:val="00AC60B4"/>
    <w:rsid w:val="00AC67B6"/>
    <w:rsid w:val="00AC7D98"/>
    <w:rsid w:val="00AD00C5"/>
    <w:rsid w:val="00AD165F"/>
    <w:rsid w:val="00AD2794"/>
    <w:rsid w:val="00AD2DC5"/>
    <w:rsid w:val="00AD3455"/>
    <w:rsid w:val="00AD3CAD"/>
    <w:rsid w:val="00AD5A99"/>
    <w:rsid w:val="00AD5CAF"/>
    <w:rsid w:val="00AD69FF"/>
    <w:rsid w:val="00AD702B"/>
    <w:rsid w:val="00AD72E6"/>
    <w:rsid w:val="00AD7C95"/>
    <w:rsid w:val="00AD7FCD"/>
    <w:rsid w:val="00AE2BED"/>
    <w:rsid w:val="00AE2CC3"/>
    <w:rsid w:val="00AE3DE1"/>
    <w:rsid w:val="00AE5439"/>
    <w:rsid w:val="00AE55BC"/>
    <w:rsid w:val="00AE61B2"/>
    <w:rsid w:val="00AE78D1"/>
    <w:rsid w:val="00AE7F89"/>
    <w:rsid w:val="00AF1006"/>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B1"/>
    <w:rsid w:val="00B05702"/>
    <w:rsid w:val="00B065E8"/>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0D6"/>
    <w:rsid w:val="00B27921"/>
    <w:rsid w:val="00B3000E"/>
    <w:rsid w:val="00B326A8"/>
    <w:rsid w:val="00B3291A"/>
    <w:rsid w:val="00B329EB"/>
    <w:rsid w:val="00B32FCD"/>
    <w:rsid w:val="00B33508"/>
    <w:rsid w:val="00B3377E"/>
    <w:rsid w:val="00B34E63"/>
    <w:rsid w:val="00B35092"/>
    <w:rsid w:val="00B35DA4"/>
    <w:rsid w:val="00B36F27"/>
    <w:rsid w:val="00B40A96"/>
    <w:rsid w:val="00B4184B"/>
    <w:rsid w:val="00B422A7"/>
    <w:rsid w:val="00B42A32"/>
    <w:rsid w:val="00B42FA6"/>
    <w:rsid w:val="00B4399E"/>
    <w:rsid w:val="00B43A16"/>
    <w:rsid w:val="00B44FFA"/>
    <w:rsid w:val="00B45CE1"/>
    <w:rsid w:val="00B46A75"/>
    <w:rsid w:val="00B470A7"/>
    <w:rsid w:val="00B500CD"/>
    <w:rsid w:val="00B5109D"/>
    <w:rsid w:val="00B5239C"/>
    <w:rsid w:val="00B53259"/>
    <w:rsid w:val="00B53893"/>
    <w:rsid w:val="00B544B0"/>
    <w:rsid w:val="00B548C2"/>
    <w:rsid w:val="00B54B08"/>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EFC"/>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593"/>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62A"/>
    <w:rsid w:val="00BC1AD9"/>
    <w:rsid w:val="00BC3257"/>
    <w:rsid w:val="00BC32E7"/>
    <w:rsid w:val="00BC4F81"/>
    <w:rsid w:val="00BC5670"/>
    <w:rsid w:val="00BC58B9"/>
    <w:rsid w:val="00BD2F13"/>
    <w:rsid w:val="00BD3056"/>
    <w:rsid w:val="00BD3846"/>
    <w:rsid w:val="00BD3E68"/>
    <w:rsid w:val="00BD3EF2"/>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50C4"/>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932"/>
    <w:rsid w:val="00C22B28"/>
    <w:rsid w:val="00C22FD2"/>
    <w:rsid w:val="00C23637"/>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67B"/>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082"/>
    <w:rsid w:val="00C55566"/>
    <w:rsid w:val="00C57A01"/>
    <w:rsid w:val="00C57A2D"/>
    <w:rsid w:val="00C57FB9"/>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B4D"/>
    <w:rsid w:val="00C76F1D"/>
    <w:rsid w:val="00C77937"/>
    <w:rsid w:val="00C77CA4"/>
    <w:rsid w:val="00C77D26"/>
    <w:rsid w:val="00C80BDF"/>
    <w:rsid w:val="00C815DF"/>
    <w:rsid w:val="00C81819"/>
    <w:rsid w:val="00C82FEE"/>
    <w:rsid w:val="00C845A3"/>
    <w:rsid w:val="00C84D39"/>
    <w:rsid w:val="00C85277"/>
    <w:rsid w:val="00C85806"/>
    <w:rsid w:val="00C85D76"/>
    <w:rsid w:val="00C85E3F"/>
    <w:rsid w:val="00C873AC"/>
    <w:rsid w:val="00C87DA6"/>
    <w:rsid w:val="00C90A6E"/>
    <w:rsid w:val="00C91857"/>
    <w:rsid w:val="00C9213B"/>
    <w:rsid w:val="00C93462"/>
    <w:rsid w:val="00C94384"/>
    <w:rsid w:val="00C94A34"/>
    <w:rsid w:val="00C94C2B"/>
    <w:rsid w:val="00C94F73"/>
    <w:rsid w:val="00C95609"/>
    <w:rsid w:val="00C96F79"/>
    <w:rsid w:val="00C9750F"/>
    <w:rsid w:val="00C97CF9"/>
    <w:rsid w:val="00CA17DD"/>
    <w:rsid w:val="00CA1863"/>
    <w:rsid w:val="00CA1941"/>
    <w:rsid w:val="00CA26CE"/>
    <w:rsid w:val="00CA391D"/>
    <w:rsid w:val="00CA3ACD"/>
    <w:rsid w:val="00CA3EAD"/>
    <w:rsid w:val="00CA4F8B"/>
    <w:rsid w:val="00CA5445"/>
    <w:rsid w:val="00CA65F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6B6"/>
    <w:rsid w:val="00CC4C2C"/>
    <w:rsid w:val="00CC5057"/>
    <w:rsid w:val="00CC5393"/>
    <w:rsid w:val="00CC7843"/>
    <w:rsid w:val="00CD078F"/>
    <w:rsid w:val="00CD121E"/>
    <w:rsid w:val="00CD185D"/>
    <w:rsid w:val="00CD28F0"/>
    <w:rsid w:val="00CD3ED8"/>
    <w:rsid w:val="00CD497A"/>
    <w:rsid w:val="00CD761D"/>
    <w:rsid w:val="00CD76B5"/>
    <w:rsid w:val="00CD78B9"/>
    <w:rsid w:val="00CE0443"/>
    <w:rsid w:val="00CE1D01"/>
    <w:rsid w:val="00CE2323"/>
    <w:rsid w:val="00CE2346"/>
    <w:rsid w:val="00CE374C"/>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9A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8B6"/>
    <w:rsid w:val="00D35A85"/>
    <w:rsid w:val="00D35E9D"/>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056"/>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509"/>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07B"/>
    <w:rsid w:val="00DB46D0"/>
    <w:rsid w:val="00DB46DF"/>
    <w:rsid w:val="00DB49B6"/>
    <w:rsid w:val="00DB4E06"/>
    <w:rsid w:val="00DB55B1"/>
    <w:rsid w:val="00DB6A80"/>
    <w:rsid w:val="00DB6C06"/>
    <w:rsid w:val="00DB7B06"/>
    <w:rsid w:val="00DC043D"/>
    <w:rsid w:val="00DC318A"/>
    <w:rsid w:val="00DC3A9D"/>
    <w:rsid w:val="00DC4004"/>
    <w:rsid w:val="00DC4243"/>
    <w:rsid w:val="00DC5584"/>
    <w:rsid w:val="00DC6C1E"/>
    <w:rsid w:val="00DC7255"/>
    <w:rsid w:val="00DC72CE"/>
    <w:rsid w:val="00DC77B9"/>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277"/>
    <w:rsid w:val="00E068BC"/>
    <w:rsid w:val="00E073F0"/>
    <w:rsid w:val="00E10761"/>
    <w:rsid w:val="00E11D7A"/>
    <w:rsid w:val="00E11EEB"/>
    <w:rsid w:val="00E128F2"/>
    <w:rsid w:val="00E13E5A"/>
    <w:rsid w:val="00E13EE4"/>
    <w:rsid w:val="00E16463"/>
    <w:rsid w:val="00E16F82"/>
    <w:rsid w:val="00E17F6F"/>
    <w:rsid w:val="00E20B20"/>
    <w:rsid w:val="00E239D1"/>
    <w:rsid w:val="00E24118"/>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1BBC"/>
    <w:rsid w:val="00E52932"/>
    <w:rsid w:val="00E53A01"/>
    <w:rsid w:val="00E564C4"/>
    <w:rsid w:val="00E567C9"/>
    <w:rsid w:val="00E57E1A"/>
    <w:rsid w:val="00E604C4"/>
    <w:rsid w:val="00E60809"/>
    <w:rsid w:val="00E61300"/>
    <w:rsid w:val="00E617F2"/>
    <w:rsid w:val="00E635B9"/>
    <w:rsid w:val="00E6366B"/>
    <w:rsid w:val="00E65D15"/>
    <w:rsid w:val="00E66CD8"/>
    <w:rsid w:val="00E67802"/>
    <w:rsid w:val="00E67EE5"/>
    <w:rsid w:val="00E7013A"/>
    <w:rsid w:val="00E72C6B"/>
    <w:rsid w:val="00E73AB7"/>
    <w:rsid w:val="00E74F5D"/>
    <w:rsid w:val="00E75BDC"/>
    <w:rsid w:val="00E76034"/>
    <w:rsid w:val="00E80440"/>
    <w:rsid w:val="00E817E0"/>
    <w:rsid w:val="00E821F1"/>
    <w:rsid w:val="00E82EE4"/>
    <w:rsid w:val="00E831E7"/>
    <w:rsid w:val="00E843B5"/>
    <w:rsid w:val="00E84A3B"/>
    <w:rsid w:val="00E85307"/>
    <w:rsid w:val="00E85B0A"/>
    <w:rsid w:val="00E87742"/>
    <w:rsid w:val="00E907E4"/>
    <w:rsid w:val="00E90A24"/>
    <w:rsid w:val="00E90C34"/>
    <w:rsid w:val="00E919AC"/>
    <w:rsid w:val="00E92D60"/>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4CD"/>
    <w:rsid w:val="00EB1D47"/>
    <w:rsid w:val="00EB2146"/>
    <w:rsid w:val="00EB2317"/>
    <w:rsid w:val="00EB26C6"/>
    <w:rsid w:val="00EB279B"/>
    <w:rsid w:val="00EB2ABB"/>
    <w:rsid w:val="00EB2B18"/>
    <w:rsid w:val="00EB4F83"/>
    <w:rsid w:val="00EB584C"/>
    <w:rsid w:val="00EB5863"/>
    <w:rsid w:val="00EB5D88"/>
    <w:rsid w:val="00EB6D14"/>
    <w:rsid w:val="00EB6F23"/>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C0"/>
    <w:rsid w:val="00ED27C3"/>
    <w:rsid w:val="00ED2AE2"/>
    <w:rsid w:val="00ED2C5A"/>
    <w:rsid w:val="00ED33AE"/>
    <w:rsid w:val="00ED3775"/>
    <w:rsid w:val="00ED4A6D"/>
    <w:rsid w:val="00ED6D4A"/>
    <w:rsid w:val="00ED721A"/>
    <w:rsid w:val="00ED738C"/>
    <w:rsid w:val="00ED7918"/>
    <w:rsid w:val="00ED7C80"/>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1314"/>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637"/>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7C5"/>
    <w:rsid w:val="00F87032"/>
    <w:rsid w:val="00F87094"/>
    <w:rsid w:val="00F87AB3"/>
    <w:rsid w:val="00F87E18"/>
    <w:rsid w:val="00F90912"/>
    <w:rsid w:val="00F913DC"/>
    <w:rsid w:val="00F91DDA"/>
    <w:rsid w:val="00F9258B"/>
    <w:rsid w:val="00F9397A"/>
    <w:rsid w:val="00F93A37"/>
    <w:rsid w:val="00F94182"/>
    <w:rsid w:val="00F9431F"/>
    <w:rsid w:val="00F944D9"/>
    <w:rsid w:val="00F94DB3"/>
    <w:rsid w:val="00F96500"/>
    <w:rsid w:val="00FA16D4"/>
    <w:rsid w:val="00FA2C35"/>
    <w:rsid w:val="00FA31E7"/>
    <w:rsid w:val="00FA413A"/>
    <w:rsid w:val="00FA4144"/>
    <w:rsid w:val="00FA4DDF"/>
    <w:rsid w:val="00FA5C71"/>
    <w:rsid w:val="00FA645E"/>
    <w:rsid w:val="00FA65BE"/>
    <w:rsid w:val="00FA6A01"/>
    <w:rsid w:val="00FA6E7F"/>
    <w:rsid w:val="00FA7114"/>
    <w:rsid w:val="00FB052D"/>
    <w:rsid w:val="00FB22D7"/>
    <w:rsid w:val="00FB2379"/>
    <w:rsid w:val="00FB3CB7"/>
    <w:rsid w:val="00FB3DEF"/>
    <w:rsid w:val="00FB4B8A"/>
    <w:rsid w:val="00FB5152"/>
    <w:rsid w:val="00FB5505"/>
    <w:rsid w:val="00FB5F8F"/>
    <w:rsid w:val="00FB680E"/>
    <w:rsid w:val="00FB6B73"/>
    <w:rsid w:val="00FB7A0B"/>
    <w:rsid w:val="00FC0065"/>
    <w:rsid w:val="00FC062F"/>
    <w:rsid w:val="00FC0754"/>
    <w:rsid w:val="00FC3AEE"/>
    <w:rsid w:val="00FC6238"/>
    <w:rsid w:val="00FC7951"/>
    <w:rsid w:val="00FC7EAE"/>
    <w:rsid w:val="00FD01EB"/>
    <w:rsid w:val="00FD236B"/>
    <w:rsid w:val="00FD2785"/>
    <w:rsid w:val="00FD33FC"/>
    <w:rsid w:val="00FD3730"/>
    <w:rsid w:val="00FD3A69"/>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3A9DAAA"/>
    <w:rsid w:val="047D1F32"/>
    <w:rsid w:val="0656F616"/>
    <w:rsid w:val="06E0E3F4"/>
    <w:rsid w:val="0981BC01"/>
    <w:rsid w:val="0A10FCD2"/>
    <w:rsid w:val="0CB7BF4A"/>
    <w:rsid w:val="0E59E89F"/>
    <w:rsid w:val="0E714A94"/>
    <w:rsid w:val="10E807B4"/>
    <w:rsid w:val="141204DA"/>
    <w:rsid w:val="16512788"/>
    <w:rsid w:val="1691608E"/>
    <w:rsid w:val="173AC7AA"/>
    <w:rsid w:val="1A219784"/>
    <w:rsid w:val="1B1852DE"/>
    <w:rsid w:val="1B4ED17D"/>
    <w:rsid w:val="1B753B27"/>
    <w:rsid w:val="1E40E3D8"/>
    <w:rsid w:val="2132F633"/>
    <w:rsid w:val="2240269D"/>
    <w:rsid w:val="25CB80E9"/>
    <w:rsid w:val="260FE873"/>
    <w:rsid w:val="2897299A"/>
    <w:rsid w:val="2C6E18E3"/>
    <w:rsid w:val="32975CEE"/>
    <w:rsid w:val="342C147D"/>
    <w:rsid w:val="34707C07"/>
    <w:rsid w:val="368F49DA"/>
    <w:rsid w:val="36F7BD2E"/>
    <w:rsid w:val="379ACB56"/>
    <w:rsid w:val="3D39F91D"/>
    <w:rsid w:val="3DD8F323"/>
    <w:rsid w:val="3E61DC49"/>
    <w:rsid w:val="425FE573"/>
    <w:rsid w:val="436CD0C3"/>
    <w:rsid w:val="44EFDD6E"/>
    <w:rsid w:val="4613933B"/>
    <w:rsid w:val="4ED4F908"/>
    <w:rsid w:val="500525D9"/>
    <w:rsid w:val="50498D63"/>
    <w:rsid w:val="5343B707"/>
    <w:rsid w:val="53FFD380"/>
    <w:rsid w:val="547426CF"/>
    <w:rsid w:val="54D10F18"/>
    <w:rsid w:val="579CB7C9"/>
    <w:rsid w:val="584425AC"/>
    <w:rsid w:val="59130A79"/>
    <w:rsid w:val="5B73A712"/>
    <w:rsid w:val="5DDEF3B8"/>
    <w:rsid w:val="5F6BBC64"/>
    <w:rsid w:val="62A2C5AE"/>
    <w:rsid w:val="65B1FB7A"/>
    <w:rsid w:val="66BEE6CA"/>
    <w:rsid w:val="687A3069"/>
    <w:rsid w:val="699C4BBA"/>
    <w:rsid w:val="6ADA3D9D"/>
    <w:rsid w:val="6C6FACF7"/>
    <w:rsid w:val="713B9636"/>
    <w:rsid w:val="72270F0F"/>
    <w:rsid w:val="75467B80"/>
    <w:rsid w:val="75C28886"/>
    <w:rsid w:val="7695CD0E"/>
    <w:rsid w:val="7823251F"/>
    <w:rsid w:val="7AEECDD0"/>
    <w:rsid w:val="7DDA8737"/>
    <w:rsid w:val="7EC5BD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387C3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387C30"/>
  </w:style>
  <w:style w:type="character" w:customStyle="1" w:styleId="eop">
    <w:name w:val="eop"/>
    <w:basedOn w:val="DefaultParagraphFont"/>
    <w:rsid w:val="00387C30"/>
  </w:style>
  <w:style w:type="character" w:customStyle="1" w:styleId="tabchar">
    <w:name w:val="tabchar"/>
    <w:basedOn w:val="DefaultParagraphFont"/>
    <w:rsid w:val="00387C30"/>
  </w:style>
  <w:style w:type="character" w:customStyle="1" w:styleId="PLChar">
    <w:name w:val="PL Char"/>
    <w:link w:val="PL"/>
    <w:qFormat/>
    <w:rsid w:val="00387C30"/>
    <w:rPr>
      <w:rFonts w:ascii="Courier New" w:hAnsi="Courier New"/>
      <w:noProof/>
      <w:sz w:val="16"/>
    </w:rPr>
  </w:style>
  <w:style w:type="character" w:customStyle="1" w:styleId="B2Char">
    <w:name w:val="B2 Char"/>
    <w:link w:val="B2"/>
    <w:qFormat/>
    <w:rsid w:val="00387C30"/>
    <w:rPr>
      <w:rFonts w:ascii="Times New Roman" w:hAnsi="Times New Roman"/>
      <w:lang w:val="en-GB"/>
    </w:rPr>
  </w:style>
  <w:style w:type="character" w:styleId="Mention">
    <w:name w:val="Mention"/>
    <w:basedOn w:val="DefaultParagraphFont"/>
    <w:uiPriority w:val="99"/>
    <w:unhideWhenUsed/>
    <w:rsid w:val="007A7C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2692</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2022-04-29T13:51:00Z</dcterms:created>
  <dcterms:modified xsi:type="dcterms:W3CDTF">2022-04-29T13:51:00Z</dcterms:modified>
</cp:coreProperties>
</file>