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321D5" w14:textId="77777777" w:rsidR="00994F19" w:rsidRPr="00915029" w:rsidRDefault="00994F19" w:rsidP="0048008D">
      <w:pPr>
        <w:tabs>
          <w:tab w:val="center" w:pos="4536"/>
          <w:tab w:val="right" w:pos="7938"/>
          <w:tab w:val="right" w:pos="9639"/>
        </w:tabs>
        <w:ind w:right="2"/>
        <w:rPr>
          <w:rFonts w:ascii="Times New Roman" w:hAnsi="Times New Roman" w:cs="Times New Roman"/>
          <w:b/>
          <w:bCs/>
          <w:sz w:val="22"/>
        </w:rPr>
      </w:pPr>
      <w:r w:rsidRPr="00915029">
        <w:rPr>
          <w:rFonts w:ascii="Times New Roman" w:hAnsi="Times New Roman" w:cs="Times New Roman"/>
          <w:b/>
          <w:bCs/>
          <w:sz w:val="22"/>
        </w:rPr>
        <w:t>3GPP TSG RAN WG1 #109-e</w:t>
      </w:r>
      <w:r w:rsidRPr="00915029">
        <w:rPr>
          <w:rFonts w:ascii="Times New Roman" w:hAnsi="Times New Roman" w:cs="Times New Roman"/>
          <w:b/>
          <w:bCs/>
          <w:sz w:val="22"/>
        </w:rPr>
        <w:tab/>
      </w:r>
      <w:r w:rsidRPr="00915029">
        <w:rPr>
          <w:rFonts w:ascii="Times New Roman" w:hAnsi="Times New Roman" w:cs="Times New Roman"/>
          <w:b/>
          <w:bCs/>
          <w:sz w:val="22"/>
        </w:rPr>
        <w:tab/>
      </w:r>
      <w:r w:rsidR="00DE385C" w:rsidRPr="00915029">
        <w:rPr>
          <w:rFonts w:ascii="Times New Roman" w:hAnsi="Times New Roman" w:cs="Times New Roman"/>
          <w:b/>
          <w:bCs/>
          <w:sz w:val="22"/>
        </w:rPr>
        <w:t>R1-2203804</w:t>
      </w:r>
    </w:p>
    <w:p w14:paraId="7C85DB65" w14:textId="77777777" w:rsidR="00994F19" w:rsidRPr="00915029" w:rsidRDefault="00994F19" w:rsidP="0048008D">
      <w:pPr>
        <w:ind w:left="1988" w:hanging="1988"/>
        <w:rPr>
          <w:rFonts w:ascii="Times New Roman" w:eastAsia="MS Mincho" w:hAnsi="Times New Roman" w:cs="Times New Roman"/>
          <w:b/>
          <w:bCs/>
          <w:sz w:val="22"/>
          <w:lang w:eastAsia="ja-JP"/>
        </w:rPr>
      </w:pPr>
      <w:r w:rsidRPr="00915029">
        <w:rPr>
          <w:rFonts w:ascii="Times New Roman" w:eastAsia="MS Mincho" w:hAnsi="Times New Roman" w:cs="Times New Roman"/>
          <w:b/>
          <w:bCs/>
          <w:sz w:val="22"/>
          <w:lang w:eastAsia="ja-JP"/>
        </w:rPr>
        <w:t>e-Meeting, May 9</w:t>
      </w:r>
      <w:r w:rsidRPr="00915029">
        <w:rPr>
          <w:rFonts w:ascii="Times New Roman" w:eastAsia="MS Mincho" w:hAnsi="Times New Roman" w:cs="Times New Roman"/>
          <w:b/>
          <w:bCs/>
          <w:sz w:val="22"/>
          <w:vertAlign w:val="superscript"/>
          <w:lang w:eastAsia="ja-JP"/>
        </w:rPr>
        <w:t>th</w:t>
      </w:r>
      <w:r w:rsidRPr="00915029">
        <w:rPr>
          <w:rFonts w:ascii="Times New Roman" w:eastAsia="MS Mincho" w:hAnsi="Times New Roman" w:cs="Times New Roman"/>
          <w:b/>
          <w:bCs/>
          <w:sz w:val="22"/>
          <w:lang w:eastAsia="ja-JP"/>
        </w:rPr>
        <w:t xml:space="preserve"> – 20</w:t>
      </w:r>
      <w:r w:rsidRPr="00915029">
        <w:rPr>
          <w:rFonts w:ascii="Times New Roman" w:eastAsia="MS Mincho" w:hAnsi="Times New Roman" w:cs="Times New Roman"/>
          <w:b/>
          <w:bCs/>
          <w:sz w:val="22"/>
          <w:vertAlign w:val="superscript"/>
          <w:lang w:eastAsia="ja-JP"/>
        </w:rPr>
        <w:t>th</w:t>
      </w:r>
      <w:r w:rsidRPr="00915029">
        <w:rPr>
          <w:rFonts w:ascii="Times New Roman" w:eastAsia="MS Mincho" w:hAnsi="Times New Roman" w:cs="Times New Roman"/>
          <w:b/>
          <w:bCs/>
          <w:sz w:val="22"/>
          <w:lang w:eastAsia="ja-JP"/>
        </w:rPr>
        <w:t>, 2022</w:t>
      </w:r>
    </w:p>
    <w:p w14:paraId="363E9B91" w14:textId="77777777" w:rsidR="00994F19" w:rsidRPr="00915029" w:rsidRDefault="00994F19" w:rsidP="0048008D">
      <w:pPr>
        <w:ind w:left="1988" w:hanging="1988"/>
        <w:rPr>
          <w:rFonts w:ascii="Times New Roman" w:hAnsi="Times New Roman" w:cs="Times New Roman"/>
          <w:b/>
          <w:sz w:val="22"/>
        </w:rPr>
      </w:pPr>
    </w:p>
    <w:p w14:paraId="1AE2D67B" w14:textId="77777777" w:rsidR="00994F19" w:rsidRPr="00915029" w:rsidRDefault="00994F19" w:rsidP="0048008D">
      <w:pPr>
        <w:ind w:left="1988" w:hanging="1988"/>
        <w:rPr>
          <w:rFonts w:ascii="Times New Roman" w:hAnsi="Times New Roman" w:cs="Times New Roman"/>
          <w:b/>
          <w:sz w:val="22"/>
        </w:rPr>
      </w:pPr>
      <w:r w:rsidRPr="00915029">
        <w:rPr>
          <w:rFonts w:ascii="Times New Roman" w:hAnsi="Times New Roman" w:cs="Times New Roman"/>
          <w:b/>
          <w:sz w:val="22"/>
        </w:rPr>
        <w:t>Agenda item:</w:t>
      </w:r>
      <w:r w:rsidRPr="00915029">
        <w:rPr>
          <w:rFonts w:ascii="Times New Roman" w:hAnsi="Times New Roman" w:cs="Times New Roman"/>
          <w:b/>
          <w:sz w:val="22"/>
        </w:rPr>
        <w:tab/>
        <w:t>9.</w:t>
      </w:r>
      <w:r w:rsidR="00C77768" w:rsidRPr="00915029">
        <w:rPr>
          <w:rFonts w:ascii="Times New Roman" w:hAnsi="Times New Roman" w:cs="Times New Roman"/>
          <w:b/>
          <w:sz w:val="22"/>
        </w:rPr>
        <w:t>12.1</w:t>
      </w:r>
    </w:p>
    <w:p w14:paraId="0B4AE722" w14:textId="77777777" w:rsidR="00994F19" w:rsidRPr="00915029" w:rsidRDefault="00994F19" w:rsidP="0048008D">
      <w:pPr>
        <w:rPr>
          <w:rFonts w:ascii="Times New Roman" w:hAnsi="Times New Roman" w:cs="Times New Roman"/>
          <w:sz w:val="22"/>
        </w:rPr>
      </w:pPr>
      <w:r w:rsidRPr="00915029">
        <w:rPr>
          <w:rFonts w:ascii="Times New Roman" w:hAnsi="Times New Roman" w:cs="Times New Roman"/>
          <w:b/>
          <w:sz w:val="22"/>
        </w:rPr>
        <w:t>Source:</w:t>
      </w:r>
      <w:r w:rsidRPr="00915029">
        <w:rPr>
          <w:rFonts w:ascii="Times New Roman" w:hAnsi="Times New Roman" w:cs="Times New Roman"/>
          <w:b/>
          <w:sz w:val="22"/>
        </w:rPr>
        <w:tab/>
        <w:t xml:space="preserve">          Xiaomi</w:t>
      </w:r>
    </w:p>
    <w:p w14:paraId="5391AA8A" w14:textId="77777777" w:rsidR="00994F19" w:rsidRPr="00915029" w:rsidRDefault="00994F19" w:rsidP="0048008D">
      <w:pPr>
        <w:ind w:left="1988" w:hanging="1988"/>
        <w:rPr>
          <w:rFonts w:ascii="Times New Roman" w:hAnsi="Times New Roman" w:cs="Times New Roman"/>
          <w:b/>
          <w:sz w:val="22"/>
        </w:rPr>
      </w:pPr>
      <w:r w:rsidRPr="00915029">
        <w:rPr>
          <w:rFonts w:ascii="Times New Roman" w:hAnsi="Times New Roman" w:cs="Times New Roman"/>
          <w:b/>
          <w:sz w:val="22"/>
        </w:rPr>
        <w:t>Title:</w:t>
      </w:r>
      <w:r w:rsidRPr="00915029">
        <w:rPr>
          <w:rFonts w:ascii="Times New Roman" w:hAnsi="Times New Roman" w:cs="Times New Roman"/>
          <w:b/>
          <w:sz w:val="22"/>
        </w:rPr>
        <w:tab/>
        <w:t xml:space="preserve">Discussion on </w:t>
      </w:r>
      <w:r w:rsidR="00C77768" w:rsidRPr="00915029">
        <w:rPr>
          <w:rFonts w:ascii="Times New Roman" w:hAnsi="Times New Roman" w:cs="Times New Roman"/>
          <w:b/>
          <w:sz w:val="22"/>
        </w:rPr>
        <w:t xml:space="preserve">coverage </w:t>
      </w:r>
      <w:r w:rsidRPr="00915029">
        <w:rPr>
          <w:rFonts w:ascii="Times New Roman" w:hAnsi="Times New Roman" w:cs="Times New Roman"/>
          <w:b/>
          <w:sz w:val="22"/>
        </w:rPr>
        <w:t>enhancement</w:t>
      </w:r>
      <w:r w:rsidR="00DC1E72" w:rsidRPr="00915029">
        <w:rPr>
          <w:rFonts w:ascii="Times New Roman" w:hAnsi="Times New Roman" w:cs="Times New Roman"/>
          <w:b/>
          <w:sz w:val="22"/>
        </w:rPr>
        <w:t xml:space="preserve"> for NR-</w:t>
      </w:r>
      <w:r w:rsidR="00C77768" w:rsidRPr="00915029">
        <w:rPr>
          <w:rFonts w:ascii="Times New Roman" w:hAnsi="Times New Roman" w:cs="Times New Roman"/>
          <w:b/>
          <w:sz w:val="22"/>
        </w:rPr>
        <w:t>NTN</w:t>
      </w:r>
    </w:p>
    <w:p w14:paraId="164849E6" w14:textId="77777777" w:rsidR="00994F19" w:rsidRPr="00915029" w:rsidRDefault="00994F19" w:rsidP="0048008D">
      <w:pPr>
        <w:ind w:left="1988" w:hanging="1988"/>
        <w:rPr>
          <w:rFonts w:ascii="Times New Roman" w:hAnsi="Times New Roman" w:cs="Times New Roman"/>
          <w:b/>
          <w:sz w:val="22"/>
        </w:rPr>
      </w:pPr>
      <w:r w:rsidRPr="00915029">
        <w:rPr>
          <w:rFonts w:ascii="Times New Roman" w:hAnsi="Times New Roman" w:cs="Times New Roman"/>
          <w:b/>
          <w:sz w:val="22"/>
        </w:rPr>
        <w:t>Document for:</w:t>
      </w:r>
      <w:bookmarkStart w:id="0" w:name="DocumentFor"/>
      <w:bookmarkEnd w:id="0"/>
      <w:r w:rsidRPr="00915029">
        <w:rPr>
          <w:rFonts w:ascii="Times New Roman" w:hAnsi="Times New Roman" w:cs="Times New Roman"/>
          <w:b/>
          <w:sz w:val="22"/>
        </w:rPr>
        <w:tab/>
      </w:r>
      <w:r w:rsidR="00D71496" w:rsidRPr="00915029">
        <w:rPr>
          <w:rFonts w:ascii="Times New Roman" w:hAnsi="Times New Roman" w:cs="Times New Roman"/>
          <w:b/>
          <w:sz w:val="22"/>
        </w:rPr>
        <w:t>Decision</w:t>
      </w:r>
    </w:p>
    <w:p w14:paraId="6E47C741" w14:textId="7D3B26F2" w:rsidR="00994F19" w:rsidRPr="00715F50" w:rsidRDefault="00994F19" w:rsidP="00715F50">
      <w:pPr>
        <w:pStyle w:val="1"/>
        <w:numPr>
          <w:ilvl w:val="0"/>
          <w:numId w:val="13"/>
        </w:numPr>
        <w:pBdr>
          <w:top w:val="single" w:sz="12" w:space="4" w:color="auto"/>
        </w:pBdr>
        <w:tabs>
          <w:tab w:val="num" w:pos="432"/>
        </w:tabs>
        <w:spacing w:before="120"/>
        <w:ind w:left="431" w:hanging="431"/>
        <w:jc w:val="both"/>
        <w:rPr>
          <w:lang w:val="en-US"/>
        </w:rPr>
      </w:pPr>
      <w:r w:rsidRPr="00715F50">
        <w:rPr>
          <w:lang w:val="en-US"/>
        </w:rPr>
        <w:t>Introduction</w:t>
      </w:r>
    </w:p>
    <w:p w14:paraId="52B40C7C" w14:textId="77777777" w:rsidR="00994F19" w:rsidRPr="00915029" w:rsidRDefault="00994F19" w:rsidP="0048008D">
      <w:pPr>
        <w:spacing w:before="120" w:after="120"/>
        <w:rPr>
          <w:rFonts w:ascii="Times New Roman" w:hAnsi="Times New Roman" w:cs="Times New Roman"/>
          <w:sz w:val="20"/>
        </w:rPr>
      </w:pPr>
      <w:r w:rsidRPr="00915029">
        <w:rPr>
          <w:rFonts w:ascii="Times New Roman" w:hAnsi="Times New Roman" w:cs="Times New Roman"/>
          <w:sz w:val="20"/>
        </w:rPr>
        <w:t>In RAN#9</w:t>
      </w:r>
      <w:r w:rsidR="007F211B" w:rsidRPr="00915029">
        <w:rPr>
          <w:rFonts w:ascii="Times New Roman" w:hAnsi="Times New Roman" w:cs="Times New Roman"/>
          <w:sz w:val="20"/>
        </w:rPr>
        <w:t>5</w:t>
      </w:r>
      <w:r w:rsidRPr="00915029">
        <w:rPr>
          <w:rFonts w:ascii="Times New Roman" w:hAnsi="Times New Roman" w:cs="Times New Roman"/>
          <w:sz w:val="20"/>
        </w:rPr>
        <w:t>e Meeting [1], a new</w:t>
      </w:r>
      <w:r w:rsidR="00C77768" w:rsidRPr="00915029">
        <w:rPr>
          <w:rFonts w:ascii="Times New Roman" w:hAnsi="Times New Roman" w:cs="Times New Roman"/>
          <w:sz w:val="20"/>
        </w:rPr>
        <w:t xml:space="preserve"> W</w:t>
      </w:r>
      <w:r w:rsidR="00BB63DA" w:rsidRPr="00915029">
        <w:rPr>
          <w:rFonts w:ascii="Times New Roman" w:hAnsi="Times New Roman" w:cs="Times New Roman"/>
          <w:sz w:val="20"/>
        </w:rPr>
        <w:t>ID</w:t>
      </w:r>
      <w:r w:rsidR="00376412" w:rsidRPr="00915029">
        <w:rPr>
          <w:rFonts w:ascii="Times New Roman" w:hAnsi="Times New Roman" w:cs="Times New Roman"/>
          <w:sz w:val="20"/>
        </w:rPr>
        <w:t xml:space="preserve"> [2]</w:t>
      </w:r>
      <w:r w:rsidR="00BB63DA" w:rsidRPr="00915029">
        <w:rPr>
          <w:rFonts w:ascii="Times New Roman" w:hAnsi="Times New Roman" w:cs="Times New Roman"/>
          <w:sz w:val="20"/>
        </w:rPr>
        <w:t xml:space="preserve"> was approved for study on enhancements for NG-RAN based Non-Terrestrial Network</w:t>
      </w:r>
      <w:r w:rsidR="00010BF7" w:rsidRPr="00915029">
        <w:rPr>
          <w:rFonts w:ascii="Times New Roman" w:hAnsi="Times New Roman" w:cs="Times New Roman"/>
          <w:sz w:val="20"/>
        </w:rPr>
        <w:t>s, which in order to offer optimized performance esp</w:t>
      </w:r>
      <w:r w:rsidR="0003366B" w:rsidRPr="00915029">
        <w:rPr>
          <w:rFonts w:ascii="Times New Roman" w:hAnsi="Times New Roman" w:cs="Times New Roman"/>
          <w:sz w:val="20"/>
        </w:rPr>
        <w:t xml:space="preserve">ecially when addressing handset terminals (including smartphones with more realistic assumptions on antenna gains instead of 0 dBi antenna gain with the specific realistic antenna gain assumption to be determined at the working group level) w.r.t. coverage considering the NTN characteristics such as large propagation delay and satellite movement. </w:t>
      </w:r>
      <w:r w:rsidR="00BB63DA" w:rsidRPr="00915029">
        <w:rPr>
          <w:rFonts w:ascii="Times New Roman" w:hAnsi="Times New Roman" w:cs="Times New Roman"/>
          <w:sz w:val="20"/>
        </w:rPr>
        <w:t>The detailed objectives of coverage enhancement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994F19" w:rsidRPr="00915029" w14:paraId="3574AE9B" w14:textId="77777777" w:rsidTr="00B27F64">
        <w:tc>
          <w:tcPr>
            <w:tcW w:w="10188" w:type="dxa"/>
            <w:shd w:val="clear" w:color="auto" w:fill="auto"/>
          </w:tcPr>
          <w:p w14:paraId="604FE542" w14:textId="77777777" w:rsidR="0003366B" w:rsidRPr="00915029" w:rsidRDefault="0003366B" w:rsidP="0048008D">
            <w:pPr>
              <w:rPr>
                <w:rFonts w:ascii="Times New Roman" w:hAnsi="Times New Roman" w:cs="Times New Roman"/>
                <w:bCs/>
                <w:sz w:val="20"/>
              </w:rPr>
            </w:pPr>
            <w:r w:rsidRPr="00915029">
              <w:rPr>
                <w:rFonts w:ascii="Times New Roman" w:hAnsi="Times New Roman" w:cs="Times New Roman"/>
                <w:bCs/>
                <w:sz w:val="20"/>
              </w:rPr>
              <w:t>4.1.1</w:t>
            </w:r>
            <w:r w:rsidRPr="00915029">
              <w:rPr>
                <w:rFonts w:ascii="Times New Roman" w:hAnsi="Times New Roman" w:cs="Times New Roman"/>
                <w:bCs/>
                <w:sz w:val="20"/>
              </w:rPr>
              <w:tab/>
              <w:t>Coverage enhancement</w:t>
            </w:r>
          </w:p>
          <w:p w14:paraId="741B0A9C" w14:textId="77777777" w:rsidR="0003366B" w:rsidRPr="00915029" w:rsidRDefault="0003366B" w:rsidP="0048008D">
            <w:pPr>
              <w:rPr>
                <w:rFonts w:ascii="Times New Roman" w:hAnsi="Times New Roman" w:cs="Times New Roman"/>
                <w:bCs/>
                <w:sz w:val="20"/>
              </w:rPr>
            </w:pPr>
          </w:p>
          <w:p w14:paraId="4C73099E" w14:textId="77777777" w:rsidR="0003366B" w:rsidRPr="00915029" w:rsidRDefault="0003366B" w:rsidP="0048008D">
            <w:pPr>
              <w:rPr>
                <w:rFonts w:ascii="Times New Roman" w:hAnsi="Times New Roman" w:cs="Times New Roman"/>
                <w:bCs/>
                <w:sz w:val="20"/>
              </w:rPr>
            </w:pPr>
            <w:r w:rsidRPr="00915029">
              <w:rPr>
                <w:rFonts w:ascii="Times New Roman" w:hAnsi="Times New Roman" w:cs="Times New Roman"/>
                <w:bCs/>
                <w:sz w:val="20"/>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p>
          <w:p w14:paraId="7444D17B" w14:textId="77777777" w:rsidR="0003366B" w:rsidRPr="00915029" w:rsidRDefault="0003366B" w:rsidP="0048008D">
            <w:pPr>
              <w:rPr>
                <w:rFonts w:ascii="Times New Roman" w:hAnsi="Times New Roman" w:cs="Times New Roman"/>
                <w:bCs/>
                <w:sz w:val="20"/>
              </w:rPr>
            </w:pPr>
            <w:r w:rsidRPr="00915029">
              <w:rPr>
                <w:rFonts w:ascii="Times New Roman" w:hAnsi="Times New Roman" w:cs="Times New Roman"/>
                <w:bCs/>
                <w:sz w:val="20"/>
              </w:rPr>
              <w:t>requirements, e.g., ITU limitation of power flux density.</w:t>
            </w:r>
          </w:p>
          <w:p w14:paraId="0F2548C8" w14:textId="77777777" w:rsidR="0003366B" w:rsidRPr="00915029" w:rsidRDefault="0003366B" w:rsidP="0048008D">
            <w:pPr>
              <w:rPr>
                <w:rFonts w:ascii="Times New Roman" w:hAnsi="Times New Roman" w:cs="Times New Roman"/>
                <w:bCs/>
                <w:sz w:val="20"/>
              </w:rPr>
            </w:pPr>
          </w:p>
          <w:p w14:paraId="2465E61E" w14:textId="77777777" w:rsidR="0003366B" w:rsidRPr="00915029" w:rsidRDefault="0003366B" w:rsidP="0048008D">
            <w:pPr>
              <w:rPr>
                <w:rFonts w:ascii="Times New Roman" w:hAnsi="Times New Roman" w:cs="Times New Roman"/>
                <w:bCs/>
                <w:sz w:val="20"/>
              </w:rPr>
            </w:pPr>
            <w:r w:rsidRPr="00915029">
              <w:rPr>
                <w:rFonts w:ascii="Times New Roman" w:hAnsi="Times New Roman" w:cs="Times New Roman"/>
                <w:bCs/>
                <w:sz w:val="20"/>
              </w:rPr>
              <w:t>Have a 1-TU 6-month study phase focusing on the following (to derive clear &amp; limited scope):</w:t>
            </w:r>
          </w:p>
          <w:p w14:paraId="7439CEFB" w14:textId="77777777" w:rsidR="0003366B" w:rsidRPr="00915029" w:rsidRDefault="0003366B" w:rsidP="0048008D">
            <w:pPr>
              <w:rPr>
                <w:rFonts w:ascii="Times New Roman" w:hAnsi="Times New Roman" w:cs="Times New Roman"/>
                <w:bCs/>
                <w:sz w:val="20"/>
              </w:rPr>
            </w:pPr>
          </w:p>
          <w:p w14:paraId="68C67B53" w14:textId="77777777" w:rsidR="0003366B" w:rsidRPr="00915029" w:rsidRDefault="0003366B" w:rsidP="0048008D">
            <w:pPr>
              <w:widowControl/>
              <w:numPr>
                <w:ilvl w:val="0"/>
                <w:numId w:val="5"/>
              </w:numPr>
              <w:overflowPunct w:val="0"/>
              <w:autoSpaceDE w:val="0"/>
              <w:autoSpaceDN w:val="0"/>
              <w:adjustRightInd w:val="0"/>
              <w:textAlignment w:val="baseline"/>
              <w:rPr>
                <w:rFonts w:ascii="Times New Roman" w:hAnsi="Times New Roman" w:cs="Times New Roman"/>
                <w:bCs/>
                <w:sz w:val="20"/>
              </w:rPr>
            </w:pPr>
            <w:r w:rsidRPr="00915029">
              <w:rPr>
                <w:rFonts w:ascii="Times New Roman" w:hAnsi="Times New Roman" w:cs="Times New Roman"/>
                <w:bCs/>
                <w:sz w:val="20"/>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21762101" w14:textId="77777777" w:rsidR="0003366B" w:rsidRPr="00915029" w:rsidRDefault="0003366B" w:rsidP="0048008D">
            <w:pPr>
              <w:widowControl/>
              <w:numPr>
                <w:ilvl w:val="1"/>
                <w:numId w:val="5"/>
              </w:numPr>
              <w:overflowPunct w:val="0"/>
              <w:autoSpaceDE w:val="0"/>
              <w:autoSpaceDN w:val="0"/>
              <w:adjustRightInd w:val="0"/>
              <w:textAlignment w:val="baseline"/>
              <w:rPr>
                <w:rFonts w:ascii="Times New Roman" w:hAnsi="Times New Roman" w:cs="Times New Roman"/>
                <w:bCs/>
                <w:sz w:val="20"/>
              </w:rPr>
            </w:pPr>
            <w:r w:rsidRPr="00915029">
              <w:rPr>
                <w:rFonts w:ascii="Times New Roman" w:hAnsi="Times New Roman" w:cs="Times New Roman"/>
                <w:bCs/>
                <w:sz w:val="20"/>
              </w:rPr>
              <w:t>VoIP and low-data rate services for commercial handset terminals</w:t>
            </w:r>
          </w:p>
          <w:p w14:paraId="4BDCF4E3" w14:textId="77777777" w:rsidR="0003366B" w:rsidRPr="00915029" w:rsidRDefault="0003366B" w:rsidP="0048008D">
            <w:pPr>
              <w:rPr>
                <w:rFonts w:ascii="Times New Roman" w:hAnsi="Times New Roman" w:cs="Times New Roman"/>
                <w:bCs/>
                <w:sz w:val="20"/>
              </w:rPr>
            </w:pPr>
          </w:p>
          <w:p w14:paraId="76AB73EA" w14:textId="77777777" w:rsidR="0003366B" w:rsidRPr="00915029" w:rsidRDefault="0003366B" w:rsidP="0048008D">
            <w:pPr>
              <w:rPr>
                <w:rFonts w:ascii="Times New Roman" w:hAnsi="Times New Roman" w:cs="Times New Roman"/>
                <w:bCs/>
                <w:sz w:val="20"/>
              </w:rPr>
            </w:pPr>
            <w:bookmarkStart w:id="1" w:name="_Hlk90207880"/>
            <w:r w:rsidRPr="00915029">
              <w:rPr>
                <w:rFonts w:ascii="Times New Roman" w:hAnsi="Times New Roman" w:cs="Times New Roman"/>
                <w:bCs/>
                <w:sz w:val="20"/>
              </w:rPr>
              <w:t>The following items are shown as examples of areas to consider</w:t>
            </w:r>
            <w:r w:rsidRPr="00915029">
              <w:rPr>
                <w:rFonts w:ascii="Times New Roman" w:hAnsi="Times New Roman" w:cs="Times New Roman"/>
                <w:sz w:val="20"/>
              </w:rPr>
              <w:t xml:space="preserve"> </w:t>
            </w:r>
            <w:r w:rsidRPr="00915029">
              <w:rPr>
                <w:rFonts w:ascii="Times New Roman" w:hAnsi="Times New Roman" w:cs="Times New Roman"/>
                <w:bCs/>
                <w:sz w:val="20"/>
              </w:rPr>
              <w:t>in the next step of the study. The actual items for study will be based on the evaluation of coverage issues specific to NTN identified above.</w:t>
            </w:r>
            <w:bookmarkEnd w:id="1"/>
          </w:p>
          <w:p w14:paraId="2A8AD4D7" w14:textId="77777777" w:rsidR="0003366B" w:rsidRPr="00915029" w:rsidRDefault="0003366B" w:rsidP="0048008D">
            <w:pPr>
              <w:rPr>
                <w:rFonts w:ascii="Times New Roman" w:hAnsi="Times New Roman" w:cs="Times New Roman"/>
                <w:bCs/>
                <w:sz w:val="20"/>
              </w:rPr>
            </w:pPr>
          </w:p>
          <w:p w14:paraId="2B140743" w14:textId="77777777" w:rsidR="0003366B" w:rsidRPr="00915029" w:rsidRDefault="0003366B" w:rsidP="0048008D">
            <w:pPr>
              <w:widowControl/>
              <w:numPr>
                <w:ilvl w:val="0"/>
                <w:numId w:val="5"/>
              </w:numPr>
              <w:overflowPunct w:val="0"/>
              <w:autoSpaceDE w:val="0"/>
              <w:autoSpaceDN w:val="0"/>
              <w:adjustRightInd w:val="0"/>
              <w:textAlignment w:val="baseline"/>
              <w:rPr>
                <w:rFonts w:ascii="Times New Roman" w:hAnsi="Times New Roman" w:cs="Times New Roman"/>
                <w:bCs/>
                <w:sz w:val="20"/>
              </w:rPr>
            </w:pPr>
            <w:r w:rsidRPr="00915029">
              <w:rPr>
                <w:rFonts w:ascii="Times New Roman" w:hAnsi="Times New Roman" w:cs="Times New Roman"/>
                <w:bCs/>
                <w:sz w:val="20"/>
              </w:rPr>
              <w:t>NTN-specific repetitions enhancements beyond techniques covered in Rel-17 CovEnh WI for the relevant channels</w:t>
            </w:r>
          </w:p>
          <w:p w14:paraId="3A674FEF" w14:textId="77777777" w:rsidR="0003366B" w:rsidRPr="00915029" w:rsidRDefault="0003366B" w:rsidP="0048008D">
            <w:pPr>
              <w:widowControl/>
              <w:numPr>
                <w:ilvl w:val="0"/>
                <w:numId w:val="5"/>
              </w:numPr>
              <w:overflowPunct w:val="0"/>
              <w:autoSpaceDE w:val="0"/>
              <w:autoSpaceDN w:val="0"/>
              <w:adjustRightInd w:val="0"/>
              <w:textAlignment w:val="baseline"/>
              <w:rPr>
                <w:rFonts w:ascii="Times New Roman" w:hAnsi="Times New Roman" w:cs="Times New Roman"/>
                <w:bCs/>
                <w:sz w:val="20"/>
              </w:rPr>
            </w:pPr>
            <w:r w:rsidRPr="00915029">
              <w:rPr>
                <w:rFonts w:ascii="Times New Roman" w:hAnsi="Times New Roman" w:cs="Times New Roman"/>
                <w:bCs/>
                <w:sz w:val="20"/>
              </w:rPr>
              <w:t>NTN-specific techniques for improved diversity and/or reduced polarization loss</w:t>
            </w:r>
          </w:p>
          <w:p w14:paraId="28725F50" w14:textId="77777777" w:rsidR="0003366B" w:rsidRPr="00915029" w:rsidRDefault="0003366B" w:rsidP="0048008D">
            <w:pPr>
              <w:widowControl/>
              <w:numPr>
                <w:ilvl w:val="0"/>
                <w:numId w:val="5"/>
              </w:numPr>
              <w:overflowPunct w:val="0"/>
              <w:autoSpaceDE w:val="0"/>
              <w:autoSpaceDN w:val="0"/>
              <w:adjustRightInd w:val="0"/>
              <w:textAlignment w:val="baseline"/>
              <w:rPr>
                <w:rFonts w:ascii="Times New Roman" w:hAnsi="Times New Roman" w:cs="Times New Roman"/>
                <w:bCs/>
                <w:sz w:val="20"/>
              </w:rPr>
            </w:pPr>
            <w:r w:rsidRPr="00915029">
              <w:rPr>
                <w:rFonts w:ascii="Times New Roman" w:hAnsi="Times New Roman" w:cs="Times New Roman"/>
                <w:bCs/>
                <w:sz w:val="20"/>
              </w:rPr>
              <w:lastRenderedPageBreak/>
              <w:t>Improved performance of low-rate codecs in link budget limited situation including reducing RAN protocol overhead for VoNR</w:t>
            </w:r>
          </w:p>
          <w:p w14:paraId="46BF5196" w14:textId="77777777" w:rsidR="0003366B" w:rsidRPr="00915029" w:rsidRDefault="0003366B" w:rsidP="0048008D">
            <w:pPr>
              <w:widowControl/>
              <w:numPr>
                <w:ilvl w:val="1"/>
                <w:numId w:val="5"/>
              </w:numPr>
              <w:overflowPunct w:val="0"/>
              <w:autoSpaceDE w:val="0"/>
              <w:autoSpaceDN w:val="0"/>
              <w:adjustRightInd w:val="0"/>
              <w:textAlignment w:val="baseline"/>
              <w:rPr>
                <w:rFonts w:ascii="Times New Roman" w:hAnsi="Times New Roman" w:cs="Times New Roman"/>
                <w:bCs/>
                <w:sz w:val="20"/>
              </w:rPr>
            </w:pPr>
            <w:r w:rsidRPr="00915029">
              <w:rPr>
                <w:rFonts w:ascii="Times New Roman" w:hAnsi="Times New Roman" w:cs="Times New Roman"/>
                <w:bCs/>
                <w:sz w:val="20"/>
              </w:rPr>
              <w:t>NOTE: Intent is to optimize the NTN-based NG-RAN to work with the lowest rate codec currently available and will not introduce a new codec.</w:t>
            </w:r>
          </w:p>
          <w:p w14:paraId="34A9B2F2" w14:textId="77777777" w:rsidR="0003366B" w:rsidRPr="00915029" w:rsidRDefault="0003366B" w:rsidP="0048008D">
            <w:pPr>
              <w:rPr>
                <w:rFonts w:ascii="Times New Roman" w:hAnsi="Times New Roman" w:cs="Times New Roman"/>
                <w:bCs/>
                <w:sz w:val="20"/>
              </w:rPr>
            </w:pPr>
          </w:p>
          <w:p w14:paraId="6D42C461" w14:textId="77777777" w:rsidR="00994F19" w:rsidRPr="00915029" w:rsidRDefault="0003366B" w:rsidP="0048008D">
            <w:pPr>
              <w:rPr>
                <w:rFonts w:ascii="Times New Roman" w:hAnsi="Times New Roman" w:cs="Times New Roman"/>
                <w:bCs/>
                <w:sz w:val="20"/>
              </w:rPr>
            </w:pPr>
            <w:bookmarkStart w:id="2" w:name="_Hlk86407239"/>
            <w:r w:rsidRPr="00915029">
              <w:rPr>
                <w:rFonts w:ascii="Times New Roman" w:hAnsi="Times New Roman" w:cs="Times New Roman"/>
                <w:bCs/>
                <w:sz w:val="20"/>
              </w:rPr>
              <w:t>RAN to determine by RAN#97 (for RAN1 items) and RAN#98 (for RAN2 items) whether the study phase has identified any need for NTN-specific coverage enhancements in Rel-18</w:t>
            </w:r>
            <w:bookmarkEnd w:id="2"/>
            <w:r w:rsidRPr="00915029">
              <w:rPr>
                <w:rFonts w:ascii="Times New Roman" w:hAnsi="Times New Roman" w:cs="Times New Roman"/>
                <w:bCs/>
                <w:sz w:val="20"/>
              </w:rPr>
              <w:t>. If needed, the set of NTN-specific work item objectives will be updated.</w:t>
            </w:r>
          </w:p>
        </w:tc>
      </w:tr>
    </w:tbl>
    <w:p w14:paraId="585B4367" w14:textId="4C4B7D9D" w:rsidR="00994F19" w:rsidRPr="00915029" w:rsidRDefault="00994F19" w:rsidP="0048008D">
      <w:pPr>
        <w:spacing w:before="120"/>
        <w:rPr>
          <w:rFonts w:ascii="Times New Roman" w:hAnsi="Times New Roman" w:cs="Times New Roman"/>
          <w:sz w:val="20"/>
        </w:rPr>
      </w:pPr>
      <w:r w:rsidRPr="00915029">
        <w:rPr>
          <w:rFonts w:ascii="Times New Roman" w:hAnsi="Times New Roman" w:cs="Times New Roman"/>
          <w:sz w:val="20"/>
        </w:rPr>
        <w:lastRenderedPageBreak/>
        <w:t xml:space="preserve">In this contribution, we present our </w:t>
      </w:r>
      <w:r w:rsidR="00F56559">
        <w:rPr>
          <w:rFonts w:ascii="Times New Roman" w:hAnsi="Times New Roman" w:cs="Times New Roman" w:hint="eastAsia"/>
          <w:sz w:val="20"/>
        </w:rPr>
        <w:t>views</w:t>
      </w:r>
      <w:r w:rsidR="00F56559">
        <w:rPr>
          <w:rFonts w:ascii="Times New Roman" w:hAnsi="Times New Roman" w:cs="Times New Roman"/>
          <w:sz w:val="20"/>
        </w:rPr>
        <w:t xml:space="preserve"> </w:t>
      </w:r>
      <w:r w:rsidR="00C3260B" w:rsidRPr="00915029">
        <w:rPr>
          <w:rFonts w:ascii="Times New Roman" w:hAnsi="Times New Roman" w:cs="Times New Roman"/>
          <w:sz w:val="20"/>
        </w:rPr>
        <w:t xml:space="preserve">on </w:t>
      </w:r>
      <w:r w:rsidR="00C13CCD" w:rsidRPr="00915029">
        <w:rPr>
          <w:rFonts w:ascii="Times New Roman" w:hAnsi="Times New Roman" w:cs="Times New Roman"/>
          <w:sz w:val="20"/>
        </w:rPr>
        <w:t xml:space="preserve">the evaluation methodology of NTN </w:t>
      </w:r>
      <w:r w:rsidR="00C13CCD" w:rsidRPr="00915029">
        <w:rPr>
          <w:rFonts w:ascii="Times New Roman" w:hAnsi="Times New Roman" w:cs="Times New Roman"/>
          <w:bCs/>
          <w:sz w:val="20"/>
        </w:rPr>
        <w:t xml:space="preserve">coverage performance and initial </w:t>
      </w:r>
      <w:r w:rsidR="008D7D15">
        <w:rPr>
          <w:rFonts w:ascii="Times New Roman" w:hAnsi="Times New Roman" w:cs="Times New Roman"/>
          <w:bCs/>
          <w:sz w:val="20"/>
        </w:rPr>
        <w:t>simulation results are provided</w:t>
      </w:r>
      <w:r w:rsidR="002F07F1" w:rsidRPr="00915029">
        <w:rPr>
          <w:rFonts w:ascii="Times New Roman" w:hAnsi="Times New Roman" w:cs="Times New Roman"/>
          <w:sz w:val="20"/>
        </w:rPr>
        <w:t>.</w:t>
      </w:r>
    </w:p>
    <w:p w14:paraId="4035B11E" w14:textId="77777777" w:rsidR="00994F19" w:rsidRPr="00715F50" w:rsidRDefault="00994F19" w:rsidP="00715F50">
      <w:pPr>
        <w:pStyle w:val="1"/>
        <w:numPr>
          <w:ilvl w:val="0"/>
          <w:numId w:val="13"/>
        </w:numPr>
        <w:pBdr>
          <w:top w:val="single" w:sz="12" w:space="4" w:color="auto"/>
        </w:pBdr>
        <w:tabs>
          <w:tab w:val="num" w:pos="432"/>
        </w:tabs>
        <w:spacing w:before="120"/>
        <w:ind w:left="431" w:hanging="431"/>
        <w:jc w:val="both"/>
        <w:rPr>
          <w:lang w:val="en-US"/>
        </w:rPr>
      </w:pPr>
      <w:r w:rsidRPr="00715F50">
        <w:rPr>
          <w:lang w:val="en-US"/>
        </w:rPr>
        <w:t>Discussion</w:t>
      </w:r>
    </w:p>
    <w:p w14:paraId="66D8988C" w14:textId="0B394A00" w:rsidR="00C77768" w:rsidRPr="00715F50" w:rsidRDefault="00715F50" w:rsidP="00715F50">
      <w:pPr>
        <w:pStyle w:val="2"/>
      </w:pPr>
      <w:r>
        <w:t xml:space="preserve">2.1 </w:t>
      </w:r>
      <w:r w:rsidR="00CB18BA" w:rsidRPr="00715F50">
        <w:t>Evaluation methodology</w:t>
      </w:r>
    </w:p>
    <w:p w14:paraId="1E612C19" w14:textId="77777777" w:rsidR="00E22844" w:rsidRPr="00915029" w:rsidRDefault="00E22844" w:rsidP="0048008D">
      <w:pPr>
        <w:widowControl/>
        <w:rPr>
          <w:rFonts w:ascii="Times New Roman" w:eastAsia="微软雅黑" w:hAnsi="Times New Roman" w:cs="Times New Roman"/>
          <w:kern w:val="0"/>
          <w:sz w:val="20"/>
        </w:rPr>
      </w:pPr>
      <w:r w:rsidRPr="00915029">
        <w:rPr>
          <w:rFonts w:ascii="Times New Roman" w:eastAsia="微软雅黑" w:hAnsi="Times New Roman" w:cs="Times New Roman"/>
          <w:kern w:val="0"/>
          <w:sz w:val="20"/>
        </w:rPr>
        <w:t xml:space="preserve">The basic evaluation methodology is based on link-level simulation and link budget calculation in 2 steps. </w:t>
      </w:r>
    </w:p>
    <w:p w14:paraId="10E56A84" w14:textId="32BB7B0B" w:rsidR="00376412" w:rsidRPr="00915029" w:rsidRDefault="00DE2773" w:rsidP="0048008D">
      <w:pPr>
        <w:widowControl/>
        <w:rPr>
          <w:rFonts w:ascii="Times New Roman" w:eastAsia="微软雅黑" w:hAnsi="Times New Roman" w:cs="Times New Roman"/>
          <w:sz w:val="20"/>
        </w:rPr>
      </w:pPr>
      <w:r w:rsidRPr="00915029">
        <w:rPr>
          <w:rFonts w:ascii="Times New Roman" w:eastAsia="微软雅黑" w:hAnsi="Times New Roman" w:cs="Times New Roman"/>
          <w:kern w:val="0"/>
          <w:sz w:val="20"/>
        </w:rPr>
        <w:t xml:space="preserve">Step 1 aims to </w:t>
      </w:r>
      <w:r w:rsidR="00E22844" w:rsidRPr="00915029">
        <w:rPr>
          <w:rFonts w:ascii="Times New Roman" w:eastAsia="微软雅黑" w:hAnsi="Times New Roman" w:cs="Times New Roman"/>
          <w:kern w:val="0"/>
          <w:sz w:val="20"/>
        </w:rPr>
        <w:t>obtain the required SNR for the</w:t>
      </w:r>
      <w:r w:rsidR="006C397C">
        <w:rPr>
          <w:rFonts w:ascii="Times New Roman" w:eastAsia="微软雅黑" w:hAnsi="Times New Roman" w:cs="Times New Roman"/>
          <w:kern w:val="0"/>
          <w:sz w:val="20"/>
        </w:rPr>
        <w:t xml:space="preserve"> </w:t>
      </w:r>
      <w:r w:rsidR="00E22844" w:rsidRPr="00915029">
        <w:rPr>
          <w:rFonts w:ascii="Times New Roman" w:eastAsia="微软雅黑" w:hAnsi="Times New Roman" w:cs="Times New Roman"/>
          <w:kern w:val="0"/>
          <w:sz w:val="20"/>
        </w:rPr>
        <w:t xml:space="preserve">physical channels </w:t>
      </w:r>
      <w:r w:rsidR="006C397C">
        <w:rPr>
          <w:rFonts w:ascii="Times New Roman" w:eastAsia="微软雅黑" w:hAnsi="Times New Roman" w:cs="Times New Roman"/>
          <w:kern w:val="0"/>
          <w:sz w:val="20"/>
        </w:rPr>
        <w:t>in</w:t>
      </w:r>
      <w:r w:rsidR="006C397C" w:rsidRPr="00915029">
        <w:rPr>
          <w:rFonts w:ascii="Times New Roman" w:eastAsia="微软雅黑" w:hAnsi="Times New Roman" w:cs="Times New Roman"/>
          <w:kern w:val="0"/>
          <w:sz w:val="20"/>
        </w:rPr>
        <w:t xml:space="preserve"> </w:t>
      </w:r>
      <w:r w:rsidR="00E22844" w:rsidRPr="00915029">
        <w:rPr>
          <w:rFonts w:ascii="Times New Roman" w:eastAsia="微软雅黑" w:hAnsi="Times New Roman" w:cs="Times New Roman"/>
          <w:kern w:val="0"/>
          <w:sz w:val="20"/>
        </w:rPr>
        <w:t xml:space="preserve">target scenarios </w:t>
      </w:r>
      <w:r w:rsidR="006C397C">
        <w:rPr>
          <w:rFonts w:ascii="Times New Roman" w:eastAsia="微软雅黑" w:hAnsi="Times New Roman" w:cs="Times New Roman"/>
          <w:kern w:val="0"/>
          <w:sz w:val="20"/>
        </w:rPr>
        <w:t>with target</w:t>
      </w:r>
      <w:r w:rsidR="006C397C" w:rsidRPr="00915029">
        <w:rPr>
          <w:rFonts w:ascii="Times New Roman" w:eastAsia="微软雅黑" w:hAnsi="Times New Roman" w:cs="Times New Roman"/>
          <w:kern w:val="0"/>
          <w:sz w:val="20"/>
        </w:rPr>
        <w:t xml:space="preserve"> </w:t>
      </w:r>
      <w:r w:rsidR="00E22844" w:rsidRPr="00915029">
        <w:rPr>
          <w:rFonts w:ascii="Times New Roman" w:eastAsia="微软雅黑" w:hAnsi="Times New Roman" w:cs="Times New Roman"/>
          <w:kern w:val="0"/>
          <w:sz w:val="20"/>
        </w:rPr>
        <w:t xml:space="preserve">service requirement. </w:t>
      </w:r>
      <w:r w:rsidR="00376412" w:rsidRPr="00915029">
        <w:rPr>
          <w:rFonts w:ascii="Times New Roman" w:eastAsia="微软雅黑" w:hAnsi="Times New Roman" w:cs="Times New Roman"/>
          <w:sz w:val="20"/>
        </w:rPr>
        <w:t xml:space="preserve">Based on the WID, the target service is VoIP and low-data rate services for commercial handset terminals. </w:t>
      </w:r>
    </w:p>
    <w:p w14:paraId="4C33FC9B" w14:textId="675797DA" w:rsidR="00C502D7" w:rsidRPr="00915029" w:rsidRDefault="006C397C" w:rsidP="0048008D">
      <w:pPr>
        <w:pStyle w:val="a8"/>
        <w:numPr>
          <w:ilvl w:val="0"/>
          <w:numId w:val="9"/>
        </w:numPr>
        <w:jc w:val="both"/>
        <w:rPr>
          <w:rFonts w:ascii="Times New Roman" w:eastAsia="微软雅黑" w:hAnsi="Times New Roman"/>
          <w:sz w:val="20"/>
        </w:rPr>
      </w:pPr>
      <w:r>
        <w:rPr>
          <w:rFonts w:ascii="Times New Roman" w:eastAsia="微软雅黑" w:hAnsi="Times New Roman"/>
          <w:sz w:val="20"/>
        </w:rPr>
        <w:t>T</w:t>
      </w:r>
      <w:r w:rsidR="00D43EA9" w:rsidRPr="00915029">
        <w:rPr>
          <w:rFonts w:ascii="Times New Roman" w:eastAsia="微软雅黑" w:hAnsi="Times New Roman"/>
          <w:sz w:val="20"/>
        </w:rPr>
        <w:t>he VoIP and low-data rate service</w:t>
      </w:r>
      <w:r>
        <w:rPr>
          <w:rFonts w:ascii="Times New Roman" w:eastAsia="微软雅黑" w:hAnsi="Times New Roman"/>
          <w:sz w:val="20"/>
        </w:rPr>
        <w:t xml:space="preserve"> have different assumptions on the data rate requirement</w:t>
      </w:r>
      <w:r w:rsidR="00D43EA9" w:rsidRPr="00915029">
        <w:rPr>
          <w:rFonts w:ascii="Times New Roman" w:eastAsia="微软雅黑" w:hAnsi="Times New Roman"/>
          <w:sz w:val="20"/>
        </w:rPr>
        <w:t xml:space="preserve">. </w:t>
      </w:r>
      <w:r>
        <w:rPr>
          <w:rFonts w:ascii="Times New Roman" w:eastAsia="微软雅黑" w:hAnsi="Times New Roman"/>
          <w:sz w:val="20"/>
        </w:rPr>
        <w:t>T</w:t>
      </w:r>
      <w:r w:rsidR="003E0CFF" w:rsidRPr="00915029">
        <w:rPr>
          <w:rFonts w:ascii="Times New Roman" w:eastAsia="微软雅黑" w:hAnsi="Times New Roman"/>
          <w:sz w:val="20"/>
        </w:rPr>
        <w:t xml:space="preserve">he performance requirements for satellite access is listed in </w:t>
      </w:r>
      <w:r>
        <w:rPr>
          <w:rFonts w:ascii="Times New Roman" w:eastAsia="微软雅黑" w:hAnsi="Times New Roman"/>
          <w:sz w:val="20"/>
        </w:rPr>
        <w:t>table 1</w:t>
      </w:r>
      <w:r w:rsidR="00332397">
        <w:rPr>
          <w:rFonts w:ascii="Times New Roman" w:eastAsia="微软雅黑" w:hAnsi="Times New Roman"/>
          <w:sz w:val="20"/>
        </w:rPr>
        <w:t xml:space="preserve"> </w:t>
      </w:r>
      <w:r>
        <w:rPr>
          <w:rFonts w:ascii="Times New Roman" w:eastAsia="微软雅黑" w:hAnsi="Times New Roman"/>
          <w:sz w:val="20"/>
        </w:rPr>
        <w:t>in TS 22.261</w:t>
      </w:r>
      <w:r w:rsidR="003E0CFF" w:rsidRPr="00915029">
        <w:rPr>
          <w:rFonts w:ascii="Times New Roman" w:eastAsia="微软雅黑" w:hAnsi="Times New Roman"/>
          <w:sz w:val="20"/>
        </w:rPr>
        <w:t>[4]</w:t>
      </w:r>
      <w:r w:rsidR="00D43EA9" w:rsidRPr="00915029">
        <w:rPr>
          <w:rFonts w:ascii="Times New Roman" w:eastAsia="微软雅黑" w:hAnsi="Times New Roman"/>
          <w:sz w:val="20"/>
        </w:rPr>
        <w:t>,</w:t>
      </w:r>
      <w:r w:rsidR="00C502D7" w:rsidRPr="00915029">
        <w:rPr>
          <w:rFonts w:ascii="Times New Roman" w:eastAsia="微软雅黑" w:hAnsi="Times New Roman"/>
          <w:sz w:val="20"/>
        </w:rPr>
        <w:t xml:space="preserve"> the low-data rate </w:t>
      </w:r>
      <w:r>
        <w:rPr>
          <w:rFonts w:ascii="Times New Roman" w:eastAsia="微软雅黑" w:hAnsi="Times New Roman"/>
          <w:sz w:val="20"/>
        </w:rPr>
        <w:t>for</w:t>
      </w:r>
      <w:r w:rsidRPr="00915029">
        <w:rPr>
          <w:rFonts w:ascii="Times New Roman" w:eastAsia="微软雅黑" w:hAnsi="Times New Roman"/>
          <w:sz w:val="20"/>
        </w:rPr>
        <w:t xml:space="preserve"> </w:t>
      </w:r>
      <w:r w:rsidR="00C502D7" w:rsidRPr="00915029">
        <w:rPr>
          <w:rFonts w:ascii="Times New Roman" w:eastAsia="微软雅黑" w:hAnsi="Times New Roman"/>
          <w:sz w:val="20"/>
        </w:rPr>
        <w:t>DL</w:t>
      </w:r>
      <w:r>
        <w:rPr>
          <w:rFonts w:ascii="Times New Roman" w:eastAsia="微软雅黑" w:hAnsi="Times New Roman"/>
          <w:sz w:val="20"/>
        </w:rPr>
        <w:t xml:space="preserve"> and UL is assumed as 1Mbps and 100kbps respectively</w:t>
      </w:r>
      <w:r w:rsidR="00C502D7" w:rsidRPr="00915029">
        <w:rPr>
          <w:rFonts w:ascii="Times New Roman" w:eastAsia="微软雅黑" w:hAnsi="Times New Roman"/>
          <w:sz w:val="20"/>
        </w:rPr>
        <w:t xml:space="preserve">. </w:t>
      </w:r>
      <w:r>
        <w:rPr>
          <w:rFonts w:ascii="Times New Roman" w:eastAsia="微软雅黑" w:hAnsi="Times New Roman"/>
          <w:sz w:val="20"/>
        </w:rPr>
        <w:t>A</w:t>
      </w:r>
      <w:r w:rsidRPr="00915029">
        <w:rPr>
          <w:rFonts w:ascii="Times New Roman" w:eastAsia="微软雅黑" w:hAnsi="Times New Roman"/>
          <w:sz w:val="20"/>
        </w:rPr>
        <w:t xml:space="preserve"> </w:t>
      </w:r>
      <w:r w:rsidR="006F1DFC" w:rsidRPr="00915029">
        <w:rPr>
          <w:rFonts w:ascii="Times New Roman" w:eastAsia="微软雅黑" w:hAnsi="Times New Roman"/>
          <w:sz w:val="20"/>
        </w:rPr>
        <w:t xml:space="preserve">packet size of 320 bits with 20ms data arriving intervals is </w:t>
      </w:r>
      <w:r>
        <w:rPr>
          <w:rFonts w:ascii="Times New Roman" w:eastAsia="微软雅黑" w:hAnsi="Times New Roman"/>
          <w:sz w:val="20"/>
        </w:rPr>
        <w:t>assumed for VoIP based on TR 38.830 [5]</w:t>
      </w:r>
      <w:r w:rsidR="00F86322">
        <w:rPr>
          <w:rFonts w:ascii="Times New Roman" w:eastAsia="微软雅黑" w:hAnsi="Times New Roman"/>
          <w:sz w:val="20"/>
        </w:rPr>
        <w:t>. C</w:t>
      </w:r>
      <w:r w:rsidR="000921C1" w:rsidRPr="00915029">
        <w:rPr>
          <w:rFonts w:ascii="Times New Roman" w:eastAsia="微软雅黑" w:hAnsi="Times New Roman"/>
          <w:sz w:val="20"/>
        </w:rPr>
        <w:t xml:space="preserve">ompanies are </w:t>
      </w:r>
      <w:r w:rsidR="006F1DFC" w:rsidRPr="00915029">
        <w:rPr>
          <w:rFonts w:ascii="Times New Roman" w:eastAsia="微软雅黑" w:hAnsi="Times New Roman"/>
          <w:sz w:val="20"/>
        </w:rPr>
        <w:t xml:space="preserve">encouraged </w:t>
      </w:r>
      <w:r w:rsidR="000921C1" w:rsidRPr="00915029">
        <w:rPr>
          <w:rFonts w:ascii="Times New Roman" w:eastAsia="微软雅黑" w:hAnsi="Times New Roman"/>
          <w:sz w:val="20"/>
        </w:rPr>
        <w:t>to</w:t>
      </w:r>
      <w:r w:rsidR="00C502D7" w:rsidRPr="00915029">
        <w:rPr>
          <w:rFonts w:ascii="Times New Roman" w:eastAsia="微软雅黑" w:hAnsi="Times New Roman"/>
          <w:sz w:val="20"/>
        </w:rPr>
        <w:t xml:space="preserve"> prov</w:t>
      </w:r>
      <w:r w:rsidR="000921C1" w:rsidRPr="00915029">
        <w:rPr>
          <w:rFonts w:ascii="Times New Roman" w:eastAsia="微软雅黑" w:hAnsi="Times New Roman"/>
          <w:sz w:val="20"/>
        </w:rPr>
        <w:t>ide</w:t>
      </w:r>
      <w:r w:rsidR="006F1DFC" w:rsidRPr="00915029">
        <w:rPr>
          <w:rFonts w:ascii="Times New Roman" w:eastAsia="微软雅黑" w:hAnsi="Times New Roman"/>
          <w:sz w:val="20"/>
        </w:rPr>
        <w:t xml:space="preserve"> TB size assumed in evaluation</w:t>
      </w:r>
      <w:r w:rsidR="000921C1" w:rsidRPr="00915029">
        <w:rPr>
          <w:rFonts w:ascii="Times New Roman" w:eastAsia="微软雅黑" w:hAnsi="Times New Roman"/>
          <w:sz w:val="20"/>
        </w:rPr>
        <w:t>.</w:t>
      </w:r>
    </w:p>
    <w:p w14:paraId="016E980F" w14:textId="77777777" w:rsidR="00121208" w:rsidRPr="00915029" w:rsidRDefault="00C46D1A" w:rsidP="0048008D">
      <w:pPr>
        <w:pStyle w:val="a8"/>
        <w:numPr>
          <w:ilvl w:val="0"/>
          <w:numId w:val="9"/>
        </w:numPr>
        <w:jc w:val="both"/>
        <w:rPr>
          <w:rFonts w:ascii="Times New Roman" w:eastAsia="微软雅黑" w:hAnsi="Times New Roman"/>
          <w:sz w:val="20"/>
        </w:rPr>
      </w:pPr>
      <w:r w:rsidRPr="00915029">
        <w:rPr>
          <w:rFonts w:ascii="Times New Roman" w:eastAsia="微软雅黑" w:hAnsi="Times New Roman"/>
          <w:sz w:val="20"/>
        </w:rPr>
        <w:t>For the c</w:t>
      </w:r>
      <w:r w:rsidR="00121208" w:rsidRPr="00915029">
        <w:rPr>
          <w:rFonts w:ascii="Times New Roman" w:eastAsia="微软雅黑" w:hAnsi="Times New Roman"/>
          <w:sz w:val="20"/>
        </w:rPr>
        <w:t xml:space="preserve">hannel </w:t>
      </w:r>
      <w:r w:rsidR="006F1DFC" w:rsidRPr="00915029">
        <w:rPr>
          <w:rFonts w:ascii="Times New Roman" w:eastAsia="微软雅黑" w:hAnsi="Times New Roman"/>
          <w:sz w:val="20"/>
        </w:rPr>
        <w:t>model</w:t>
      </w:r>
      <w:r w:rsidRPr="00915029">
        <w:rPr>
          <w:rFonts w:ascii="Times New Roman" w:eastAsia="微软雅黑" w:hAnsi="Times New Roman"/>
          <w:sz w:val="20"/>
        </w:rPr>
        <w:t xml:space="preserve"> assumption</w:t>
      </w:r>
      <w:r w:rsidR="00121208" w:rsidRPr="00915029">
        <w:rPr>
          <w:rFonts w:ascii="Times New Roman" w:eastAsia="微软雅黑" w:hAnsi="Times New Roman"/>
          <w:sz w:val="20"/>
        </w:rPr>
        <w:t xml:space="preserve">, </w:t>
      </w:r>
      <w:r w:rsidR="00A13359" w:rsidRPr="00915029">
        <w:rPr>
          <w:rFonts w:ascii="Times New Roman" w:eastAsia="微软雅黑" w:hAnsi="Times New Roman"/>
          <w:sz w:val="20"/>
        </w:rPr>
        <w:t>the NTN-CDL</w:t>
      </w:r>
      <w:r w:rsidR="00850750" w:rsidRPr="00915029">
        <w:rPr>
          <w:rFonts w:ascii="Times New Roman" w:eastAsia="微软雅黑" w:hAnsi="Times New Roman"/>
          <w:sz w:val="20"/>
        </w:rPr>
        <w:t xml:space="preserve">/NTN-TDL </w:t>
      </w:r>
      <w:r w:rsidR="00A13359" w:rsidRPr="00915029">
        <w:rPr>
          <w:rFonts w:ascii="Times New Roman" w:eastAsia="微软雅黑" w:hAnsi="Times New Roman"/>
          <w:sz w:val="20"/>
        </w:rPr>
        <w:t xml:space="preserve">channel models </w:t>
      </w:r>
      <w:r w:rsidR="00F70772" w:rsidRPr="00915029">
        <w:rPr>
          <w:rFonts w:ascii="Times New Roman" w:eastAsia="微软雅黑" w:hAnsi="Times New Roman"/>
          <w:sz w:val="20"/>
        </w:rPr>
        <w:t>in TR 38.811</w:t>
      </w:r>
      <w:r w:rsidR="006C397C">
        <w:rPr>
          <w:rFonts w:ascii="Times New Roman" w:eastAsia="微软雅黑" w:hAnsi="Times New Roman"/>
          <w:sz w:val="20"/>
        </w:rPr>
        <w:t xml:space="preserve"> </w:t>
      </w:r>
      <w:r w:rsidR="006C397C">
        <w:rPr>
          <w:rFonts w:ascii="Times New Roman" w:eastAsia="微软雅黑" w:hAnsi="Times New Roman"/>
          <w:sz w:val="20"/>
          <w:lang w:eastAsia="zh-CN"/>
        </w:rPr>
        <w:t xml:space="preserve">[6] </w:t>
      </w:r>
      <w:r w:rsidR="006F1DFC" w:rsidRPr="00915029">
        <w:rPr>
          <w:rFonts w:ascii="Times New Roman" w:eastAsia="微软雅黑" w:hAnsi="Times New Roman"/>
          <w:sz w:val="20"/>
        </w:rPr>
        <w:t>can be considered for evaluation</w:t>
      </w:r>
      <w:r w:rsidR="00F70772" w:rsidRPr="00915029">
        <w:rPr>
          <w:rFonts w:ascii="Times New Roman" w:eastAsia="微软雅黑" w:hAnsi="Times New Roman"/>
          <w:sz w:val="20"/>
        </w:rPr>
        <w:t>. C</w:t>
      </w:r>
      <w:r w:rsidR="00121208" w:rsidRPr="00915029">
        <w:rPr>
          <w:rFonts w:ascii="Times New Roman" w:eastAsia="微软雅黑" w:hAnsi="Times New Roman"/>
          <w:sz w:val="20"/>
        </w:rPr>
        <w:t xml:space="preserve">ompanies </w:t>
      </w:r>
      <w:r w:rsidR="00A13359" w:rsidRPr="00915029">
        <w:rPr>
          <w:rFonts w:ascii="Times New Roman" w:eastAsia="微软雅黑" w:hAnsi="Times New Roman"/>
          <w:sz w:val="20"/>
        </w:rPr>
        <w:t>are encourage</w:t>
      </w:r>
      <w:r w:rsidR="006F1DFC" w:rsidRPr="00915029">
        <w:rPr>
          <w:rFonts w:ascii="Times New Roman" w:eastAsia="微软雅黑" w:hAnsi="Times New Roman"/>
          <w:sz w:val="20"/>
        </w:rPr>
        <w:t>d</w:t>
      </w:r>
      <w:r w:rsidR="00A13359" w:rsidRPr="00915029">
        <w:rPr>
          <w:rFonts w:ascii="Times New Roman" w:eastAsia="微软雅黑" w:hAnsi="Times New Roman"/>
          <w:sz w:val="20"/>
        </w:rPr>
        <w:t xml:space="preserve"> to </w:t>
      </w:r>
      <w:r w:rsidR="00F70772" w:rsidRPr="00915029">
        <w:rPr>
          <w:rFonts w:ascii="Times New Roman" w:eastAsia="微软雅黑" w:hAnsi="Times New Roman"/>
          <w:sz w:val="20"/>
        </w:rPr>
        <w:t xml:space="preserve">provide </w:t>
      </w:r>
      <w:r w:rsidR="00121208" w:rsidRPr="00915029">
        <w:rPr>
          <w:rFonts w:ascii="Times New Roman" w:eastAsia="微软雅黑" w:hAnsi="Times New Roman"/>
          <w:sz w:val="20"/>
        </w:rPr>
        <w:t>detailed parameters</w:t>
      </w:r>
      <w:r w:rsidR="006F1DFC" w:rsidRPr="00915029">
        <w:rPr>
          <w:rFonts w:ascii="Times New Roman" w:eastAsia="微软雅黑" w:hAnsi="Times New Roman"/>
          <w:sz w:val="20"/>
        </w:rPr>
        <w:t xml:space="preserve"> </w:t>
      </w:r>
      <w:r w:rsidR="00850750" w:rsidRPr="00915029">
        <w:rPr>
          <w:rFonts w:ascii="Times New Roman" w:eastAsia="微软雅黑" w:hAnsi="Times New Roman"/>
          <w:sz w:val="20"/>
        </w:rPr>
        <w:t xml:space="preserve">such as delay spread </w:t>
      </w:r>
      <w:r w:rsidR="006F1DFC" w:rsidRPr="00915029">
        <w:rPr>
          <w:rFonts w:ascii="Times New Roman" w:eastAsia="微软雅黑" w:hAnsi="Times New Roman"/>
          <w:sz w:val="20"/>
        </w:rPr>
        <w:t>of channel model assumed in evaluation</w:t>
      </w:r>
      <w:r w:rsidR="00A13359" w:rsidRPr="00915029">
        <w:rPr>
          <w:rFonts w:ascii="Times New Roman" w:eastAsia="微软雅黑" w:hAnsi="Times New Roman"/>
          <w:sz w:val="20"/>
        </w:rPr>
        <w:t>.</w:t>
      </w:r>
    </w:p>
    <w:p w14:paraId="0ACC3173" w14:textId="77777777" w:rsidR="00121208" w:rsidRPr="00915029" w:rsidRDefault="00F70772" w:rsidP="0048008D">
      <w:pPr>
        <w:pStyle w:val="a8"/>
        <w:numPr>
          <w:ilvl w:val="0"/>
          <w:numId w:val="9"/>
        </w:numPr>
        <w:jc w:val="both"/>
        <w:rPr>
          <w:rFonts w:ascii="Times New Roman" w:eastAsia="微软雅黑" w:hAnsi="Times New Roman"/>
          <w:sz w:val="20"/>
        </w:rPr>
      </w:pPr>
      <w:r w:rsidRPr="00915029">
        <w:rPr>
          <w:rFonts w:ascii="Times New Roman" w:eastAsia="微软雅黑" w:hAnsi="Times New Roman"/>
          <w:sz w:val="20"/>
        </w:rPr>
        <w:t xml:space="preserve">For the </w:t>
      </w:r>
      <w:r w:rsidR="00121208" w:rsidRPr="00915029">
        <w:rPr>
          <w:rFonts w:ascii="Times New Roman" w:eastAsia="微软雅黑" w:hAnsi="Times New Roman"/>
          <w:sz w:val="20"/>
        </w:rPr>
        <w:t xml:space="preserve">antenna configuration, </w:t>
      </w:r>
      <w:r w:rsidR="00850750" w:rsidRPr="00915029">
        <w:rPr>
          <w:rFonts w:ascii="Times New Roman" w:eastAsia="微软雅黑" w:hAnsi="Times New Roman"/>
          <w:sz w:val="20"/>
        </w:rPr>
        <w:t xml:space="preserve">1Tx/Rx is assumed for satellite antenna configuration and (1,1,2) with omni-directional antenna element is assumed for UE antenna configuration based on </w:t>
      </w:r>
      <w:r w:rsidR="00121208" w:rsidRPr="00915029">
        <w:rPr>
          <w:rFonts w:ascii="Times New Roman" w:eastAsia="微软雅黑" w:hAnsi="Times New Roman"/>
          <w:sz w:val="20"/>
        </w:rPr>
        <w:t>TR 38.821</w:t>
      </w:r>
      <w:r w:rsidR="006C397C">
        <w:rPr>
          <w:rFonts w:ascii="Times New Roman" w:eastAsia="微软雅黑" w:hAnsi="Times New Roman"/>
          <w:sz w:val="20"/>
        </w:rPr>
        <w:t xml:space="preserve"> </w:t>
      </w:r>
      <w:r w:rsidR="006C397C">
        <w:rPr>
          <w:rFonts w:ascii="Times New Roman" w:eastAsia="微软雅黑" w:hAnsi="Times New Roman"/>
          <w:sz w:val="20"/>
          <w:lang w:eastAsia="zh-CN"/>
        </w:rPr>
        <w:t>[7]</w:t>
      </w:r>
      <w:r w:rsidR="00850750" w:rsidRPr="00915029">
        <w:rPr>
          <w:rFonts w:ascii="Times New Roman" w:eastAsia="微软雅黑" w:hAnsi="Times New Roman"/>
          <w:sz w:val="20"/>
        </w:rPr>
        <w:t>.</w:t>
      </w:r>
    </w:p>
    <w:p w14:paraId="5691AC85" w14:textId="777B6BAF" w:rsidR="00C502D7" w:rsidRPr="00915029" w:rsidRDefault="006F1DFC" w:rsidP="0048008D">
      <w:pPr>
        <w:pStyle w:val="a8"/>
        <w:numPr>
          <w:ilvl w:val="0"/>
          <w:numId w:val="9"/>
        </w:numPr>
        <w:jc w:val="both"/>
        <w:rPr>
          <w:rFonts w:ascii="Times New Roman" w:eastAsia="微软雅黑" w:hAnsi="Times New Roman"/>
          <w:sz w:val="20"/>
        </w:rPr>
      </w:pPr>
      <w:r w:rsidRPr="00915029">
        <w:rPr>
          <w:rFonts w:ascii="Times New Roman" w:eastAsia="微软雅黑" w:hAnsi="Times New Roman"/>
          <w:sz w:val="20"/>
        </w:rPr>
        <w:t>For the channel-specific parameters for</w:t>
      </w:r>
      <w:r w:rsidR="00F70772" w:rsidRPr="00915029">
        <w:rPr>
          <w:rFonts w:ascii="Times New Roman" w:eastAsia="微软雅黑" w:hAnsi="Times New Roman"/>
          <w:sz w:val="20"/>
        </w:rPr>
        <w:t xml:space="preserve"> channels such as</w:t>
      </w:r>
      <w:r w:rsidRPr="00915029">
        <w:rPr>
          <w:rFonts w:ascii="Times New Roman" w:eastAsia="微软雅黑" w:hAnsi="Times New Roman"/>
          <w:sz w:val="20"/>
        </w:rPr>
        <w:t xml:space="preserve"> PUSCH, PDSCH, PUCCH, PDCCH and PRACH, </w:t>
      </w:r>
      <w:r w:rsidR="00F70772" w:rsidRPr="00915029">
        <w:rPr>
          <w:rFonts w:ascii="Times New Roman" w:eastAsia="微软雅黑" w:hAnsi="Times New Roman"/>
          <w:sz w:val="20"/>
        </w:rPr>
        <w:t>taking the parameter assumptions in Annex &lt;A&gt; of TR 38.830</w:t>
      </w:r>
      <w:r w:rsidR="00536C19">
        <w:rPr>
          <w:rFonts w:ascii="Times New Roman" w:eastAsia="微软雅黑" w:hAnsi="Times New Roman"/>
          <w:sz w:val="20"/>
        </w:rPr>
        <w:t xml:space="preserve"> [3</w:t>
      </w:r>
      <w:r w:rsidR="006C397C">
        <w:rPr>
          <w:rFonts w:ascii="Times New Roman" w:eastAsia="微软雅黑" w:hAnsi="Times New Roman"/>
          <w:sz w:val="20"/>
        </w:rPr>
        <w:t>]</w:t>
      </w:r>
      <w:r w:rsidR="00F70772" w:rsidRPr="00915029">
        <w:rPr>
          <w:rFonts w:ascii="Times New Roman" w:eastAsia="微软雅黑" w:hAnsi="Times New Roman"/>
          <w:sz w:val="20"/>
        </w:rPr>
        <w:t xml:space="preserve"> as baseline. Companies are encouraged to provide the detailed parameters if different channel-specific parameters assumption are assumed in evaluation. </w:t>
      </w:r>
    </w:p>
    <w:p w14:paraId="2D9441F2" w14:textId="77777777" w:rsidR="003E0CFF" w:rsidRPr="00915029" w:rsidRDefault="00C502D7" w:rsidP="0048008D">
      <w:pPr>
        <w:ind w:left="360"/>
        <w:jc w:val="center"/>
        <w:rPr>
          <w:rFonts w:ascii="Times New Roman" w:eastAsia="微软雅黑" w:hAnsi="Times New Roman" w:cs="Times New Roman"/>
          <w:kern w:val="0"/>
          <w:sz w:val="20"/>
          <w:lang w:eastAsia="en-US"/>
        </w:rPr>
      </w:pPr>
      <w:r w:rsidRPr="00915029">
        <w:rPr>
          <w:rFonts w:ascii="Times New Roman" w:eastAsia="微软雅黑" w:hAnsi="Times New Roman" w:cs="Times New Roman"/>
          <w:kern w:val="0"/>
          <w:sz w:val="20"/>
          <w:lang w:eastAsia="en-US"/>
        </w:rPr>
        <w:t>Table 1: Performance requirements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071"/>
        <w:gridCol w:w="1071"/>
        <w:gridCol w:w="901"/>
        <w:gridCol w:w="845"/>
        <w:gridCol w:w="860"/>
        <w:gridCol w:w="702"/>
        <w:gridCol w:w="829"/>
        <w:gridCol w:w="994"/>
      </w:tblGrid>
      <w:tr w:rsidR="00C502D7" w:rsidRPr="00915029" w14:paraId="359C472E" w14:textId="77777777" w:rsidTr="00C502D7">
        <w:trPr>
          <w:trHeight w:val="1125"/>
        </w:trPr>
        <w:tc>
          <w:tcPr>
            <w:tcW w:w="0" w:type="auto"/>
            <w:shd w:val="clear" w:color="auto" w:fill="auto"/>
            <w:tcMar>
              <w:left w:w="57" w:type="dxa"/>
              <w:right w:w="57" w:type="dxa"/>
            </w:tcMar>
          </w:tcPr>
          <w:p w14:paraId="2BB2B7FB" w14:textId="77777777" w:rsidR="00C502D7" w:rsidRPr="00915029" w:rsidRDefault="00C502D7" w:rsidP="0048008D">
            <w:pPr>
              <w:pStyle w:val="TAH"/>
              <w:jc w:val="both"/>
              <w:rPr>
                <w:rFonts w:ascii="Times New Roman" w:hAnsi="Times New Roman"/>
                <w:sz w:val="16"/>
              </w:rPr>
            </w:pPr>
            <w:r w:rsidRPr="00915029">
              <w:rPr>
                <w:rFonts w:ascii="Times New Roman" w:hAnsi="Times New Roman"/>
                <w:sz w:val="16"/>
              </w:rPr>
              <w:lastRenderedPageBreak/>
              <w:t>Scenario</w:t>
            </w:r>
          </w:p>
        </w:tc>
        <w:tc>
          <w:tcPr>
            <w:tcW w:w="0" w:type="auto"/>
            <w:shd w:val="clear" w:color="auto" w:fill="auto"/>
            <w:tcMar>
              <w:left w:w="57" w:type="dxa"/>
              <w:right w:w="57" w:type="dxa"/>
            </w:tcMar>
          </w:tcPr>
          <w:p w14:paraId="0248F493" w14:textId="77777777" w:rsidR="00C502D7" w:rsidRPr="00915029" w:rsidRDefault="00C502D7" w:rsidP="0048008D">
            <w:pPr>
              <w:pStyle w:val="TAH"/>
              <w:jc w:val="both"/>
              <w:rPr>
                <w:rFonts w:ascii="Times New Roman" w:hAnsi="Times New Roman"/>
                <w:sz w:val="16"/>
              </w:rPr>
            </w:pPr>
            <w:r w:rsidRPr="00915029">
              <w:rPr>
                <w:rFonts w:ascii="Times New Roman" w:hAnsi="Times New Roman"/>
                <w:sz w:val="16"/>
              </w:rPr>
              <w:t>Experienced data rate (DL)</w:t>
            </w:r>
          </w:p>
        </w:tc>
        <w:tc>
          <w:tcPr>
            <w:tcW w:w="0" w:type="auto"/>
            <w:shd w:val="clear" w:color="auto" w:fill="auto"/>
            <w:tcMar>
              <w:left w:w="57" w:type="dxa"/>
              <w:right w:w="57" w:type="dxa"/>
            </w:tcMar>
          </w:tcPr>
          <w:p w14:paraId="43DB5D74" w14:textId="77777777" w:rsidR="00C502D7" w:rsidRPr="00915029" w:rsidRDefault="00C502D7" w:rsidP="0048008D">
            <w:pPr>
              <w:pStyle w:val="TAH"/>
              <w:jc w:val="both"/>
              <w:rPr>
                <w:rFonts w:ascii="Times New Roman" w:hAnsi="Times New Roman"/>
                <w:sz w:val="16"/>
              </w:rPr>
            </w:pPr>
            <w:r w:rsidRPr="00915029">
              <w:rPr>
                <w:rFonts w:ascii="Times New Roman" w:hAnsi="Times New Roman"/>
                <w:sz w:val="16"/>
              </w:rPr>
              <w:t>Experienced data rate (UL)</w:t>
            </w:r>
          </w:p>
        </w:tc>
        <w:tc>
          <w:tcPr>
            <w:tcW w:w="0" w:type="auto"/>
            <w:shd w:val="clear" w:color="auto" w:fill="auto"/>
            <w:tcMar>
              <w:left w:w="57" w:type="dxa"/>
              <w:right w:w="57" w:type="dxa"/>
            </w:tcMar>
          </w:tcPr>
          <w:p w14:paraId="519D11DE" w14:textId="77777777" w:rsidR="00C502D7" w:rsidRPr="00915029" w:rsidRDefault="00C502D7" w:rsidP="0048008D">
            <w:pPr>
              <w:pStyle w:val="TAH"/>
              <w:jc w:val="both"/>
              <w:rPr>
                <w:rFonts w:ascii="Times New Roman" w:hAnsi="Times New Roman"/>
                <w:sz w:val="16"/>
              </w:rPr>
            </w:pPr>
            <w:r w:rsidRPr="00915029">
              <w:rPr>
                <w:rFonts w:ascii="Times New Roman" w:hAnsi="Times New Roman"/>
                <w:sz w:val="16"/>
              </w:rPr>
              <w:t>Area traffic capacity</w:t>
            </w:r>
          </w:p>
          <w:p w14:paraId="11C3639E" w14:textId="77777777" w:rsidR="00C502D7" w:rsidRPr="00915029" w:rsidRDefault="00C502D7" w:rsidP="0048008D">
            <w:pPr>
              <w:pStyle w:val="TAH"/>
              <w:jc w:val="both"/>
              <w:rPr>
                <w:rFonts w:ascii="Times New Roman" w:hAnsi="Times New Roman"/>
                <w:sz w:val="16"/>
              </w:rPr>
            </w:pPr>
            <w:r w:rsidRPr="00915029">
              <w:rPr>
                <w:rFonts w:ascii="Times New Roman" w:hAnsi="Times New Roman"/>
                <w:sz w:val="16"/>
              </w:rPr>
              <w:t xml:space="preserve">(DL) </w:t>
            </w:r>
          </w:p>
          <w:p w14:paraId="0FD16271" w14:textId="77777777" w:rsidR="00C502D7" w:rsidRPr="00915029" w:rsidRDefault="00C502D7" w:rsidP="0048008D">
            <w:pPr>
              <w:pStyle w:val="TAH"/>
              <w:jc w:val="both"/>
              <w:rPr>
                <w:rFonts w:ascii="Times New Roman" w:hAnsi="Times New Roman"/>
                <w:sz w:val="16"/>
              </w:rPr>
            </w:pPr>
            <w:r w:rsidRPr="00915029">
              <w:rPr>
                <w:rFonts w:ascii="Times New Roman" w:hAnsi="Times New Roman"/>
                <w:sz w:val="16"/>
              </w:rPr>
              <w:t>(note 1)</w:t>
            </w:r>
          </w:p>
        </w:tc>
        <w:tc>
          <w:tcPr>
            <w:tcW w:w="0" w:type="auto"/>
            <w:tcMar>
              <w:left w:w="57" w:type="dxa"/>
              <w:right w:w="57" w:type="dxa"/>
            </w:tcMar>
          </w:tcPr>
          <w:p w14:paraId="6EBA4BCF" w14:textId="77777777" w:rsidR="00C502D7" w:rsidRPr="00915029" w:rsidRDefault="00C502D7" w:rsidP="0048008D">
            <w:pPr>
              <w:pStyle w:val="TAH"/>
              <w:jc w:val="both"/>
              <w:rPr>
                <w:rFonts w:ascii="Times New Roman" w:hAnsi="Times New Roman"/>
                <w:sz w:val="16"/>
              </w:rPr>
            </w:pPr>
            <w:r w:rsidRPr="00915029">
              <w:rPr>
                <w:rFonts w:ascii="Times New Roman" w:hAnsi="Times New Roman"/>
                <w:sz w:val="16"/>
              </w:rPr>
              <w:t>Area traffic capacity</w:t>
            </w:r>
          </w:p>
          <w:p w14:paraId="7BFB3E54" w14:textId="77777777" w:rsidR="00C502D7" w:rsidRPr="00915029" w:rsidRDefault="00C502D7" w:rsidP="0048008D">
            <w:pPr>
              <w:pStyle w:val="TAH"/>
              <w:jc w:val="both"/>
              <w:rPr>
                <w:rFonts w:ascii="Times New Roman" w:hAnsi="Times New Roman"/>
                <w:sz w:val="16"/>
              </w:rPr>
            </w:pPr>
            <w:r w:rsidRPr="00915029">
              <w:rPr>
                <w:rFonts w:ascii="Times New Roman" w:hAnsi="Times New Roman"/>
                <w:sz w:val="16"/>
              </w:rPr>
              <w:t xml:space="preserve">(UL) </w:t>
            </w:r>
          </w:p>
          <w:p w14:paraId="70931FB6" w14:textId="77777777" w:rsidR="00C502D7" w:rsidRPr="00915029" w:rsidRDefault="00C502D7" w:rsidP="0048008D">
            <w:pPr>
              <w:pStyle w:val="TAH"/>
              <w:jc w:val="both"/>
              <w:rPr>
                <w:rFonts w:ascii="Times New Roman" w:hAnsi="Times New Roman"/>
                <w:sz w:val="16"/>
              </w:rPr>
            </w:pPr>
            <w:r w:rsidRPr="00915029">
              <w:rPr>
                <w:rFonts w:ascii="Times New Roman" w:hAnsi="Times New Roman"/>
                <w:sz w:val="16"/>
              </w:rPr>
              <w:t>(note 1)</w:t>
            </w:r>
          </w:p>
        </w:tc>
        <w:tc>
          <w:tcPr>
            <w:tcW w:w="0" w:type="auto"/>
            <w:shd w:val="clear" w:color="auto" w:fill="auto"/>
            <w:tcMar>
              <w:left w:w="57" w:type="dxa"/>
              <w:right w:w="57" w:type="dxa"/>
            </w:tcMar>
          </w:tcPr>
          <w:p w14:paraId="57348B6B" w14:textId="77777777" w:rsidR="00C502D7" w:rsidRPr="00915029" w:rsidRDefault="00C502D7" w:rsidP="0048008D">
            <w:pPr>
              <w:pStyle w:val="TAH"/>
              <w:jc w:val="both"/>
              <w:rPr>
                <w:rFonts w:ascii="Times New Roman" w:hAnsi="Times New Roman"/>
                <w:sz w:val="16"/>
              </w:rPr>
            </w:pPr>
            <w:r w:rsidRPr="00915029">
              <w:rPr>
                <w:rFonts w:ascii="Times New Roman" w:hAnsi="Times New Roman"/>
                <w:sz w:val="16"/>
              </w:rPr>
              <w:t xml:space="preserve">Overall user density </w:t>
            </w:r>
          </w:p>
        </w:tc>
        <w:tc>
          <w:tcPr>
            <w:tcW w:w="0" w:type="auto"/>
            <w:tcMar>
              <w:left w:w="57" w:type="dxa"/>
              <w:right w:w="57" w:type="dxa"/>
            </w:tcMar>
          </w:tcPr>
          <w:p w14:paraId="15D55CEB" w14:textId="77777777" w:rsidR="00C502D7" w:rsidRPr="00915029" w:rsidRDefault="00C502D7" w:rsidP="0048008D">
            <w:pPr>
              <w:pStyle w:val="TAH"/>
              <w:jc w:val="both"/>
              <w:rPr>
                <w:rFonts w:ascii="Times New Roman" w:hAnsi="Times New Roman"/>
                <w:sz w:val="16"/>
              </w:rPr>
            </w:pPr>
            <w:r w:rsidRPr="00915029">
              <w:rPr>
                <w:rFonts w:ascii="Times New Roman" w:hAnsi="Times New Roman"/>
                <w:sz w:val="16"/>
              </w:rPr>
              <w:t>Activity factor</w:t>
            </w:r>
          </w:p>
        </w:tc>
        <w:tc>
          <w:tcPr>
            <w:tcW w:w="0" w:type="auto"/>
            <w:shd w:val="clear" w:color="auto" w:fill="auto"/>
            <w:tcMar>
              <w:left w:w="57" w:type="dxa"/>
              <w:right w:w="57" w:type="dxa"/>
            </w:tcMar>
          </w:tcPr>
          <w:p w14:paraId="355A5D11" w14:textId="77777777" w:rsidR="00C502D7" w:rsidRPr="00915029" w:rsidRDefault="00C502D7" w:rsidP="0048008D">
            <w:pPr>
              <w:pStyle w:val="TAH"/>
              <w:jc w:val="both"/>
              <w:rPr>
                <w:rFonts w:ascii="Times New Roman" w:hAnsi="Times New Roman"/>
                <w:sz w:val="16"/>
              </w:rPr>
            </w:pPr>
            <w:r w:rsidRPr="00915029">
              <w:rPr>
                <w:rFonts w:ascii="Times New Roman" w:hAnsi="Times New Roman"/>
                <w:sz w:val="16"/>
              </w:rPr>
              <w:t>UE speed</w:t>
            </w:r>
          </w:p>
        </w:tc>
        <w:tc>
          <w:tcPr>
            <w:tcW w:w="0" w:type="auto"/>
            <w:shd w:val="clear" w:color="auto" w:fill="auto"/>
            <w:tcMar>
              <w:left w:w="57" w:type="dxa"/>
              <w:right w:w="57" w:type="dxa"/>
            </w:tcMar>
          </w:tcPr>
          <w:p w14:paraId="66B129C5" w14:textId="77777777" w:rsidR="00C502D7" w:rsidRPr="00915029" w:rsidRDefault="00C502D7" w:rsidP="0048008D">
            <w:pPr>
              <w:pStyle w:val="TAH"/>
              <w:jc w:val="both"/>
              <w:rPr>
                <w:rFonts w:ascii="Times New Roman" w:hAnsi="Times New Roman"/>
                <w:sz w:val="16"/>
              </w:rPr>
            </w:pPr>
            <w:r w:rsidRPr="00915029">
              <w:rPr>
                <w:rFonts w:ascii="Times New Roman" w:hAnsi="Times New Roman"/>
                <w:sz w:val="16"/>
              </w:rPr>
              <w:t>UE type</w:t>
            </w:r>
          </w:p>
        </w:tc>
      </w:tr>
      <w:tr w:rsidR="00C502D7" w:rsidRPr="00915029" w14:paraId="0033EF20" w14:textId="77777777" w:rsidTr="00B27F64">
        <w:tc>
          <w:tcPr>
            <w:tcW w:w="0" w:type="auto"/>
            <w:shd w:val="clear" w:color="auto" w:fill="auto"/>
            <w:tcMar>
              <w:left w:w="57" w:type="dxa"/>
              <w:right w:w="57" w:type="dxa"/>
            </w:tcMar>
          </w:tcPr>
          <w:p w14:paraId="476376AB"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Pedestrian</w:t>
            </w:r>
          </w:p>
          <w:p w14:paraId="4DCC587C"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(note 2)</w:t>
            </w:r>
          </w:p>
        </w:tc>
        <w:tc>
          <w:tcPr>
            <w:tcW w:w="0" w:type="auto"/>
            <w:shd w:val="clear" w:color="auto" w:fill="auto"/>
            <w:tcMar>
              <w:left w:w="57" w:type="dxa"/>
              <w:right w:w="57" w:type="dxa"/>
            </w:tcMar>
          </w:tcPr>
          <w:p w14:paraId="336B6923" w14:textId="77777777" w:rsidR="00C502D7" w:rsidRPr="00915029" w:rsidRDefault="00C502D7" w:rsidP="0048008D">
            <w:pPr>
              <w:pStyle w:val="TAC"/>
              <w:jc w:val="both"/>
              <w:rPr>
                <w:rFonts w:ascii="Times New Roman" w:hAnsi="Times New Roman"/>
                <w:color w:val="FF0000"/>
                <w:sz w:val="16"/>
              </w:rPr>
            </w:pPr>
            <w:r w:rsidRPr="00915029">
              <w:rPr>
                <w:rFonts w:ascii="Times New Roman" w:hAnsi="Times New Roman"/>
                <w:color w:val="FF0000"/>
                <w:sz w:val="16"/>
              </w:rPr>
              <w:t>[1] Mbit/s</w:t>
            </w:r>
          </w:p>
        </w:tc>
        <w:tc>
          <w:tcPr>
            <w:tcW w:w="0" w:type="auto"/>
            <w:shd w:val="clear" w:color="auto" w:fill="auto"/>
            <w:tcMar>
              <w:left w:w="57" w:type="dxa"/>
              <w:right w:w="57" w:type="dxa"/>
            </w:tcMar>
          </w:tcPr>
          <w:p w14:paraId="3AAD2042" w14:textId="77777777" w:rsidR="00C502D7" w:rsidRPr="00915029" w:rsidRDefault="00C502D7" w:rsidP="0048008D">
            <w:pPr>
              <w:pStyle w:val="TAC"/>
              <w:jc w:val="both"/>
              <w:rPr>
                <w:rFonts w:ascii="Times New Roman" w:hAnsi="Times New Roman"/>
                <w:color w:val="FF0000"/>
                <w:sz w:val="16"/>
              </w:rPr>
            </w:pPr>
            <w:r w:rsidRPr="00915029">
              <w:rPr>
                <w:rFonts w:ascii="Times New Roman" w:hAnsi="Times New Roman"/>
                <w:color w:val="FF0000"/>
                <w:sz w:val="16"/>
              </w:rPr>
              <w:t>[100] kbit/s</w:t>
            </w:r>
          </w:p>
        </w:tc>
        <w:tc>
          <w:tcPr>
            <w:tcW w:w="0" w:type="auto"/>
            <w:shd w:val="clear" w:color="auto" w:fill="auto"/>
            <w:tcMar>
              <w:left w:w="57" w:type="dxa"/>
              <w:right w:w="57" w:type="dxa"/>
            </w:tcMar>
          </w:tcPr>
          <w:p w14:paraId="1EBB54D4" w14:textId="77777777" w:rsidR="00C502D7" w:rsidRPr="00915029" w:rsidRDefault="00C502D7" w:rsidP="0048008D">
            <w:pPr>
              <w:pStyle w:val="TAC"/>
              <w:jc w:val="both"/>
              <w:rPr>
                <w:rFonts w:ascii="Times New Roman" w:hAnsi="Times New Roman"/>
                <w:sz w:val="16"/>
                <w:vertAlign w:val="superscript"/>
              </w:rPr>
            </w:pPr>
            <w:r w:rsidRPr="00915029">
              <w:rPr>
                <w:rFonts w:ascii="Times New Roman" w:hAnsi="Times New Roman"/>
                <w:sz w:val="16"/>
              </w:rPr>
              <w:t>1,5 Mbit/s/km</w:t>
            </w:r>
            <w:r w:rsidRPr="00915029">
              <w:rPr>
                <w:rFonts w:ascii="Times New Roman" w:hAnsi="Times New Roman"/>
                <w:sz w:val="16"/>
                <w:vertAlign w:val="superscript"/>
              </w:rPr>
              <w:t>2</w:t>
            </w:r>
          </w:p>
        </w:tc>
        <w:tc>
          <w:tcPr>
            <w:tcW w:w="0" w:type="auto"/>
            <w:tcMar>
              <w:left w:w="57" w:type="dxa"/>
              <w:right w:w="57" w:type="dxa"/>
            </w:tcMar>
          </w:tcPr>
          <w:p w14:paraId="13B1FC1F" w14:textId="77777777" w:rsidR="00C502D7" w:rsidRPr="00915029" w:rsidRDefault="00C502D7" w:rsidP="0048008D">
            <w:pPr>
              <w:pStyle w:val="TAC"/>
              <w:jc w:val="both"/>
              <w:rPr>
                <w:rFonts w:ascii="Times New Roman" w:hAnsi="Times New Roman"/>
                <w:sz w:val="16"/>
                <w:vertAlign w:val="superscript"/>
              </w:rPr>
            </w:pPr>
            <w:r w:rsidRPr="00915029">
              <w:rPr>
                <w:rFonts w:ascii="Times New Roman" w:hAnsi="Times New Roman"/>
                <w:sz w:val="16"/>
              </w:rPr>
              <w:t>150 kbit/s/km</w:t>
            </w:r>
            <w:r w:rsidRPr="00915029">
              <w:rPr>
                <w:rFonts w:ascii="Times New Roman" w:hAnsi="Times New Roman"/>
                <w:sz w:val="16"/>
                <w:vertAlign w:val="superscript"/>
              </w:rPr>
              <w:t>2</w:t>
            </w:r>
          </w:p>
        </w:tc>
        <w:tc>
          <w:tcPr>
            <w:tcW w:w="0" w:type="auto"/>
            <w:shd w:val="clear" w:color="auto" w:fill="auto"/>
            <w:tcMar>
              <w:left w:w="57" w:type="dxa"/>
              <w:right w:w="57" w:type="dxa"/>
            </w:tcMar>
          </w:tcPr>
          <w:p w14:paraId="2E21E018"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[100]/km</w:t>
            </w:r>
            <w:r w:rsidRPr="00915029">
              <w:rPr>
                <w:rFonts w:ascii="Times New Roman" w:hAnsi="Times New Roman"/>
                <w:sz w:val="16"/>
                <w:vertAlign w:val="superscript"/>
              </w:rPr>
              <w:t>2</w:t>
            </w:r>
          </w:p>
        </w:tc>
        <w:tc>
          <w:tcPr>
            <w:tcW w:w="0" w:type="auto"/>
            <w:tcMar>
              <w:left w:w="57" w:type="dxa"/>
              <w:right w:w="57" w:type="dxa"/>
            </w:tcMar>
          </w:tcPr>
          <w:p w14:paraId="649EC059"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[1,5] %</w:t>
            </w:r>
          </w:p>
        </w:tc>
        <w:tc>
          <w:tcPr>
            <w:tcW w:w="0" w:type="auto"/>
            <w:shd w:val="clear" w:color="auto" w:fill="auto"/>
            <w:tcMar>
              <w:left w:w="57" w:type="dxa"/>
              <w:right w:w="57" w:type="dxa"/>
            </w:tcMar>
          </w:tcPr>
          <w:p w14:paraId="3946090C"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Pedestrian</w:t>
            </w:r>
          </w:p>
        </w:tc>
        <w:tc>
          <w:tcPr>
            <w:tcW w:w="0" w:type="auto"/>
            <w:shd w:val="clear" w:color="auto" w:fill="auto"/>
            <w:tcMar>
              <w:left w:w="57" w:type="dxa"/>
              <w:right w:w="57" w:type="dxa"/>
            </w:tcMar>
          </w:tcPr>
          <w:p w14:paraId="4ED5EEB8" w14:textId="77777777" w:rsidR="00C502D7" w:rsidRPr="00915029" w:rsidRDefault="00C502D7" w:rsidP="0048008D">
            <w:pPr>
              <w:pStyle w:val="TAL"/>
              <w:jc w:val="both"/>
              <w:rPr>
                <w:rFonts w:ascii="Times New Roman" w:hAnsi="Times New Roman"/>
                <w:sz w:val="16"/>
              </w:rPr>
            </w:pPr>
            <w:r w:rsidRPr="00915029">
              <w:rPr>
                <w:rFonts w:ascii="Times New Roman" w:hAnsi="Times New Roman"/>
                <w:sz w:val="16"/>
              </w:rPr>
              <w:t>Handheld</w:t>
            </w:r>
          </w:p>
        </w:tc>
      </w:tr>
      <w:tr w:rsidR="00C502D7" w:rsidRPr="00915029" w14:paraId="1A0CC9DF" w14:textId="77777777" w:rsidTr="00B27F64">
        <w:tc>
          <w:tcPr>
            <w:tcW w:w="0" w:type="auto"/>
            <w:shd w:val="clear" w:color="auto" w:fill="auto"/>
            <w:tcMar>
              <w:left w:w="57" w:type="dxa"/>
              <w:right w:w="57" w:type="dxa"/>
            </w:tcMar>
          </w:tcPr>
          <w:p w14:paraId="63694FC7"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Public safety</w:t>
            </w:r>
          </w:p>
        </w:tc>
        <w:tc>
          <w:tcPr>
            <w:tcW w:w="0" w:type="auto"/>
            <w:shd w:val="clear" w:color="auto" w:fill="auto"/>
            <w:tcMar>
              <w:left w:w="57" w:type="dxa"/>
              <w:right w:w="57" w:type="dxa"/>
            </w:tcMar>
          </w:tcPr>
          <w:p w14:paraId="5A266520"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[3,5] Mbit/ss</w:t>
            </w:r>
          </w:p>
        </w:tc>
        <w:tc>
          <w:tcPr>
            <w:tcW w:w="0" w:type="auto"/>
            <w:shd w:val="clear" w:color="auto" w:fill="auto"/>
            <w:tcMar>
              <w:left w:w="57" w:type="dxa"/>
              <w:right w:w="57" w:type="dxa"/>
            </w:tcMar>
          </w:tcPr>
          <w:p w14:paraId="0E027111"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[3,5] Mbit/s</w:t>
            </w:r>
          </w:p>
        </w:tc>
        <w:tc>
          <w:tcPr>
            <w:tcW w:w="0" w:type="auto"/>
            <w:shd w:val="clear" w:color="auto" w:fill="auto"/>
            <w:tcMar>
              <w:left w:w="57" w:type="dxa"/>
              <w:right w:w="57" w:type="dxa"/>
            </w:tcMar>
          </w:tcPr>
          <w:p w14:paraId="0EB856FF"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TBD</w:t>
            </w:r>
          </w:p>
        </w:tc>
        <w:tc>
          <w:tcPr>
            <w:tcW w:w="0" w:type="auto"/>
            <w:tcMar>
              <w:left w:w="57" w:type="dxa"/>
              <w:right w:w="57" w:type="dxa"/>
            </w:tcMar>
          </w:tcPr>
          <w:p w14:paraId="50EE227E"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TBD</w:t>
            </w:r>
          </w:p>
        </w:tc>
        <w:tc>
          <w:tcPr>
            <w:tcW w:w="0" w:type="auto"/>
            <w:shd w:val="clear" w:color="auto" w:fill="auto"/>
            <w:tcMar>
              <w:left w:w="57" w:type="dxa"/>
              <w:right w:w="57" w:type="dxa"/>
            </w:tcMar>
          </w:tcPr>
          <w:p w14:paraId="5AAE1BE8"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TBD</w:t>
            </w:r>
          </w:p>
        </w:tc>
        <w:tc>
          <w:tcPr>
            <w:tcW w:w="0" w:type="auto"/>
            <w:tcMar>
              <w:left w:w="57" w:type="dxa"/>
              <w:right w:w="57" w:type="dxa"/>
            </w:tcMar>
          </w:tcPr>
          <w:p w14:paraId="64716ED7"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N/A</w:t>
            </w:r>
          </w:p>
        </w:tc>
        <w:tc>
          <w:tcPr>
            <w:tcW w:w="0" w:type="auto"/>
            <w:shd w:val="clear" w:color="auto" w:fill="auto"/>
            <w:tcMar>
              <w:left w:w="57" w:type="dxa"/>
              <w:right w:w="57" w:type="dxa"/>
            </w:tcMar>
          </w:tcPr>
          <w:p w14:paraId="6EB62CF5"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100 km/h</w:t>
            </w:r>
          </w:p>
        </w:tc>
        <w:tc>
          <w:tcPr>
            <w:tcW w:w="0" w:type="auto"/>
            <w:shd w:val="clear" w:color="auto" w:fill="auto"/>
            <w:tcMar>
              <w:left w:w="57" w:type="dxa"/>
              <w:right w:w="57" w:type="dxa"/>
            </w:tcMar>
          </w:tcPr>
          <w:p w14:paraId="5DE7A0B3" w14:textId="77777777" w:rsidR="00C502D7" w:rsidRPr="00915029" w:rsidRDefault="00C502D7" w:rsidP="0048008D">
            <w:pPr>
              <w:pStyle w:val="TAL"/>
              <w:jc w:val="both"/>
              <w:rPr>
                <w:rFonts w:ascii="Times New Roman" w:hAnsi="Times New Roman"/>
                <w:sz w:val="16"/>
              </w:rPr>
            </w:pPr>
            <w:r w:rsidRPr="00915029">
              <w:rPr>
                <w:rFonts w:ascii="Times New Roman" w:hAnsi="Times New Roman"/>
                <w:sz w:val="16"/>
              </w:rPr>
              <w:t>Handheld</w:t>
            </w:r>
          </w:p>
        </w:tc>
      </w:tr>
      <w:tr w:rsidR="00C502D7" w:rsidRPr="00915029" w14:paraId="4033C79A" w14:textId="77777777" w:rsidTr="00B27F64">
        <w:tc>
          <w:tcPr>
            <w:tcW w:w="0" w:type="auto"/>
            <w:shd w:val="clear" w:color="auto" w:fill="auto"/>
            <w:tcMar>
              <w:left w:w="57" w:type="dxa"/>
              <w:right w:w="57" w:type="dxa"/>
            </w:tcMar>
          </w:tcPr>
          <w:p w14:paraId="77A9377E"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Vehicular connectivity</w:t>
            </w:r>
          </w:p>
          <w:p w14:paraId="31C2C18E"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(note 3)</w:t>
            </w:r>
          </w:p>
        </w:tc>
        <w:tc>
          <w:tcPr>
            <w:tcW w:w="0" w:type="auto"/>
            <w:shd w:val="clear" w:color="auto" w:fill="auto"/>
            <w:tcMar>
              <w:left w:w="57" w:type="dxa"/>
              <w:right w:w="57" w:type="dxa"/>
            </w:tcMar>
          </w:tcPr>
          <w:p w14:paraId="178823E7"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50 Mbit/s</w:t>
            </w:r>
          </w:p>
        </w:tc>
        <w:tc>
          <w:tcPr>
            <w:tcW w:w="0" w:type="auto"/>
            <w:shd w:val="clear" w:color="auto" w:fill="auto"/>
            <w:tcMar>
              <w:left w:w="57" w:type="dxa"/>
              <w:right w:w="57" w:type="dxa"/>
            </w:tcMar>
          </w:tcPr>
          <w:p w14:paraId="5CD61B0D"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25 Mbit/s</w:t>
            </w:r>
          </w:p>
        </w:tc>
        <w:tc>
          <w:tcPr>
            <w:tcW w:w="0" w:type="auto"/>
            <w:shd w:val="clear" w:color="auto" w:fill="auto"/>
            <w:tcMar>
              <w:left w:w="57" w:type="dxa"/>
              <w:right w:w="57" w:type="dxa"/>
            </w:tcMar>
          </w:tcPr>
          <w:p w14:paraId="1CD89C2A"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TBD</w:t>
            </w:r>
          </w:p>
        </w:tc>
        <w:tc>
          <w:tcPr>
            <w:tcW w:w="0" w:type="auto"/>
            <w:tcMar>
              <w:left w:w="57" w:type="dxa"/>
              <w:right w:w="57" w:type="dxa"/>
            </w:tcMar>
          </w:tcPr>
          <w:p w14:paraId="3CEBB3F3"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TBD</w:t>
            </w:r>
          </w:p>
        </w:tc>
        <w:tc>
          <w:tcPr>
            <w:tcW w:w="0" w:type="auto"/>
            <w:shd w:val="clear" w:color="auto" w:fill="auto"/>
            <w:tcMar>
              <w:left w:w="57" w:type="dxa"/>
              <w:right w:w="57" w:type="dxa"/>
            </w:tcMar>
          </w:tcPr>
          <w:p w14:paraId="39635010"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TBD</w:t>
            </w:r>
          </w:p>
          <w:p w14:paraId="32034709" w14:textId="77777777" w:rsidR="00C502D7" w:rsidRPr="00915029" w:rsidRDefault="00C502D7" w:rsidP="0048008D">
            <w:pPr>
              <w:pStyle w:val="TAC"/>
              <w:jc w:val="both"/>
              <w:rPr>
                <w:rFonts w:ascii="Times New Roman" w:hAnsi="Times New Roman"/>
                <w:sz w:val="16"/>
              </w:rPr>
            </w:pPr>
          </w:p>
        </w:tc>
        <w:tc>
          <w:tcPr>
            <w:tcW w:w="0" w:type="auto"/>
            <w:tcMar>
              <w:left w:w="57" w:type="dxa"/>
              <w:right w:w="57" w:type="dxa"/>
            </w:tcMar>
          </w:tcPr>
          <w:p w14:paraId="42C8FA36"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50 %</w:t>
            </w:r>
          </w:p>
        </w:tc>
        <w:tc>
          <w:tcPr>
            <w:tcW w:w="0" w:type="auto"/>
            <w:shd w:val="clear" w:color="auto" w:fill="auto"/>
            <w:tcMar>
              <w:left w:w="57" w:type="dxa"/>
              <w:right w:w="57" w:type="dxa"/>
            </w:tcMar>
          </w:tcPr>
          <w:p w14:paraId="3333D092"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Up to 250 km/h</w:t>
            </w:r>
          </w:p>
        </w:tc>
        <w:tc>
          <w:tcPr>
            <w:tcW w:w="0" w:type="auto"/>
            <w:shd w:val="clear" w:color="auto" w:fill="auto"/>
            <w:tcMar>
              <w:left w:w="57" w:type="dxa"/>
              <w:right w:w="57" w:type="dxa"/>
            </w:tcMar>
          </w:tcPr>
          <w:p w14:paraId="65D53A8B" w14:textId="77777777" w:rsidR="00C502D7" w:rsidRPr="00915029" w:rsidRDefault="00C502D7" w:rsidP="0048008D">
            <w:pPr>
              <w:pStyle w:val="TAL"/>
              <w:jc w:val="both"/>
              <w:rPr>
                <w:rFonts w:ascii="Times New Roman" w:hAnsi="Times New Roman"/>
                <w:sz w:val="16"/>
              </w:rPr>
            </w:pPr>
            <w:r w:rsidRPr="00915029">
              <w:rPr>
                <w:rFonts w:ascii="Times New Roman" w:hAnsi="Times New Roman"/>
                <w:sz w:val="16"/>
              </w:rPr>
              <w:t>Vehicle mounted</w:t>
            </w:r>
          </w:p>
        </w:tc>
      </w:tr>
      <w:tr w:rsidR="00C502D7" w:rsidRPr="00915029" w14:paraId="11F9916E" w14:textId="77777777" w:rsidTr="00B27F64">
        <w:tc>
          <w:tcPr>
            <w:tcW w:w="0" w:type="auto"/>
            <w:shd w:val="clear" w:color="auto" w:fill="auto"/>
            <w:tcMar>
              <w:left w:w="57" w:type="dxa"/>
              <w:right w:w="57" w:type="dxa"/>
            </w:tcMar>
          </w:tcPr>
          <w:p w14:paraId="1D7D485F"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Airplanes connectivity</w:t>
            </w:r>
          </w:p>
          <w:p w14:paraId="6A4E2DCA"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(note 4)</w:t>
            </w:r>
          </w:p>
        </w:tc>
        <w:tc>
          <w:tcPr>
            <w:tcW w:w="0" w:type="auto"/>
            <w:shd w:val="clear" w:color="auto" w:fill="auto"/>
            <w:tcMar>
              <w:left w:w="57" w:type="dxa"/>
              <w:right w:w="57" w:type="dxa"/>
            </w:tcMar>
          </w:tcPr>
          <w:p w14:paraId="543F90F2"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360 Mbit/s/ plane</w:t>
            </w:r>
          </w:p>
        </w:tc>
        <w:tc>
          <w:tcPr>
            <w:tcW w:w="0" w:type="auto"/>
            <w:shd w:val="clear" w:color="auto" w:fill="auto"/>
            <w:tcMar>
              <w:left w:w="57" w:type="dxa"/>
              <w:right w:w="57" w:type="dxa"/>
            </w:tcMar>
          </w:tcPr>
          <w:p w14:paraId="25A889B4"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180 Mbit/s/ plane</w:t>
            </w:r>
          </w:p>
        </w:tc>
        <w:tc>
          <w:tcPr>
            <w:tcW w:w="0" w:type="auto"/>
            <w:shd w:val="clear" w:color="auto" w:fill="auto"/>
            <w:tcMar>
              <w:left w:w="57" w:type="dxa"/>
              <w:right w:w="57" w:type="dxa"/>
            </w:tcMar>
          </w:tcPr>
          <w:p w14:paraId="4DB7868C"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TBD</w:t>
            </w:r>
          </w:p>
        </w:tc>
        <w:tc>
          <w:tcPr>
            <w:tcW w:w="0" w:type="auto"/>
            <w:tcMar>
              <w:left w:w="57" w:type="dxa"/>
              <w:right w:w="57" w:type="dxa"/>
            </w:tcMar>
          </w:tcPr>
          <w:p w14:paraId="14B17FA1"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TBD</w:t>
            </w:r>
          </w:p>
        </w:tc>
        <w:tc>
          <w:tcPr>
            <w:tcW w:w="0" w:type="auto"/>
            <w:shd w:val="clear" w:color="auto" w:fill="auto"/>
            <w:tcMar>
              <w:left w:w="57" w:type="dxa"/>
              <w:right w:w="57" w:type="dxa"/>
            </w:tcMar>
          </w:tcPr>
          <w:p w14:paraId="787A0400"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TBD</w:t>
            </w:r>
          </w:p>
        </w:tc>
        <w:tc>
          <w:tcPr>
            <w:tcW w:w="0" w:type="auto"/>
            <w:tcMar>
              <w:left w:w="57" w:type="dxa"/>
              <w:right w:w="57" w:type="dxa"/>
            </w:tcMar>
          </w:tcPr>
          <w:p w14:paraId="7BF85CE5"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N/A</w:t>
            </w:r>
          </w:p>
        </w:tc>
        <w:tc>
          <w:tcPr>
            <w:tcW w:w="0" w:type="auto"/>
            <w:shd w:val="clear" w:color="auto" w:fill="auto"/>
            <w:tcMar>
              <w:left w:w="57" w:type="dxa"/>
              <w:right w:w="57" w:type="dxa"/>
            </w:tcMar>
          </w:tcPr>
          <w:p w14:paraId="0210C8C9"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Up to 1000 km/h</w:t>
            </w:r>
          </w:p>
        </w:tc>
        <w:tc>
          <w:tcPr>
            <w:tcW w:w="0" w:type="auto"/>
            <w:shd w:val="clear" w:color="auto" w:fill="auto"/>
            <w:tcMar>
              <w:left w:w="57" w:type="dxa"/>
              <w:right w:w="57" w:type="dxa"/>
            </w:tcMar>
          </w:tcPr>
          <w:p w14:paraId="58F389C8" w14:textId="77777777" w:rsidR="00C502D7" w:rsidRPr="00915029" w:rsidRDefault="00C502D7" w:rsidP="0048008D">
            <w:pPr>
              <w:pStyle w:val="TAL"/>
              <w:jc w:val="both"/>
              <w:rPr>
                <w:rFonts w:ascii="Times New Roman" w:hAnsi="Times New Roman"/>
                <w:sz w:val="16"/>
              </w:rPr>
            </w:pPr>
            <w:r w:rsidRPr="00915029">
              <w:rPr>
                <w:rFonts w:ascii="Times New Roman" w:hAnsi="Times New Roman"/>
                <w:sz w:val="16"/>
              </w:rPr>
              <w:t>Airplane mounted</w:t>
            </w:r>
          </w:p>
        </w:tc>
      </w:tr>
      <w:tr w:rsidR="00C502D7" w:rsidRPr="00915029" w14:paraId="548BF47A" w14:textId="77777777" w:rsidTr="00B27F64">
        <w:tc>
          <w:tcPr>
            <w:tcW w:w="0" w:type="auto"/>
            <w:shd w:val="clear" w:color="auto" w:fill="auto"/>
            <w:tcMar>
              <w:left w:w="57" w:type="dxa"/>
              <w:right w:w="57" w:type="dxa"/>
            </w:tcMar>
          </w:tcPr>
          <w:p w14:paraId="2E4CF64A"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Stationary</w:t>
            </w:r>
          </w:p>
          <w:p w14:paraId="599139BE" w14:textId="77777777" w:rsidR="00C502D7" w:rsidRPr="00915029" w:rsidRDefault="00C502D7" w:rsidP="0048008D">
            <w:pPr>
              <w:pStyle w:val="TAC"/>
              <w:jc w:val="both"/>
              <w:rPr>
                <w:rFonts w:ascii="Times New Roman" w:hAnsi="Times New Roman"/>
                <w:sz w:val="16"/>
              </w:rPr>
            </w:pPr>
          </w:p>
        </w:tc>
        <w:tc>
          <w:tcPr>
            <w:tcW w:w="0" w:type="auto"/>
            <w:shd w:val="clear" w:color="auto" w:fill="auto"/>
            <w:tcMar>
              <w:left w:w="57" w:type="dxa"/>
              <w:right w:w="57" w:type="dxa"/>
            </w:tcMar>
          </w:tcPr>
          <w:p w14:paraId="33610517"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50 Mbit/s</w:t>
            </w:r>
          </w:p>
        </w:tc>
        <w:tc>
          <w:tcPr>
            <w:tcW w:w="0" w:type="auto"/>
            <w:shd w:val="clear" w:color="auto" w:fill="auto"/>
            <w:tcMar>
              <w:left w:w="57" w:type="dxa"/>
              <w:right w:w="57" w:type="dxa"/>
            </w:tcMar>
          </w:tcPr>
          <w:p w14:paraId="2C0D1FBE"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25 Mbit/s</w:t>
            </w:r>
          </w:p>
        </w:tc>
        <w:tc>
          <w:tcPr>
            <w:tcW w:w="0" w:type="auto"/>
            <w:shd w:val="clear" w:color="auto" w:fill="auto"/>
            <w:tcMar>
              <w:left w:w="57" w:type="dxa"/>
              <w:right w:w="57" w:type="dxa"/>
            </w:tcMar>
          </w:tcPr>
          <w:p w14:paraId="0E879471"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TBD</w:t>
            </w:r>
          </w:p>
        </w:tc>
        <w:tc>
          <w:tcPr>
            <w:tcW w:w="0" w:type="auto"/>
            <w:tcMar>
              <w:left w:w="57" w:type="dxa"/>
              <w:right w:w="57" w:type="dxa"/>
            </w:tcMar>
          </w:tcPr>
          <w:p w14:paraId="0256736B"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TBD</w:t>
            </w:r>
          </w:p>
        </w:tc>
        <w:tc>
          <w:tcPr>
            <w:tcW w:w="0" w:type="auto"/>
            <w:shd w:val="clear" w:color="auto" w:fill="auto"/>
            <w:tcMar>
              <w:left w:w="57" w:type="dxa"/>
              <w:right w:w="57" w:type="dxa"/>
            </w:tcMar>
          </w:tcPr>
          <w:p w14:paraId="49968478"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TBD</w:t>
            </w:r>
          </w:p>
        </w:tc>
        <w:tc>
          <w:tcPr>
            <w:tcW w:w="0" w:type="auto"/>
            <w:tcMar>
              <w:left w:w="57" w:type="dxa"/>
              <w:right w:w="57" w:type="dxa"/>
            </w:tcMar>
          </w:tcPr>
          <w:p w14:paraId="2E64DD11"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N/A</w:t>
            </w:r>
          </w:p>
        </w:tc>
        <w:tc>
          <w:tcPr>
            <w:tcW w:w="0" w:type="auto"/>
            <w:shd w:val="clear" w:color="auto" w:fill="auto"/>
            <w:tcMar>
              <w:left w:w="57" w:type="dxa"/>
              <w:right w:w="57" w:type="dxa"/>
            </w:tcMar>
          </w:tcPr>
          <w:p w14:paraId="6E81AE1D"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Stationary</w:t>
            </w:r>
          </w:p>
        </w:tc>
        <w:tc>
          <w:tcPr>
            <w:tcW w:w="0" w:type="auto"/>
            <w:shd w:val="clear" w:color="auto" w:fill="auto"/>
            <w:tcMar>
              <w:left w:w="57" w:type="dxa"/>
              <w:right w:w="57" w:type="dxa"/>
            </w:tcMar>
          </w:tcPr>
          <w:p w14:paraId="00017FAE" w14:textId="77777777" w:rsidR="00C502D7" w:rsidRPr="00915029" w:rsidRDefault="00C502D7" w:rsidP="0048008D">
            <w:pPr>
              <w:pStyle w:val="TAL"/>
              <w:jc w:val="both"/>
              <w:rPr>
                <w:rFonts w:ascii="Times New Roman" w:hAnsi="Times New Roman"/>
                <w:sz w:val="16"/>
              </w:rPr>
            </w:pPr>
            <w:r w:rsidRPr="00915029">
              <w:rPr>
                <w:rFonts w:ascii="Times New Roman" w:hAnsi="Times New Roman"/>
                <w:sz w:val="16"/>
              </w:rPr>
              <w:t>Building mounted</w:t>
            </w:r>
          </w:p>
        </w:tc>
      </w:tr>
      <w:tr w:rsidR="00C502D7" w:rsidRPr="00915029" w14:paraId="2EC256E5" w14:textId="77777777" w:rsidTr="00B27F64">
        <w:tc>
          <w:tcPr>
            <w:tcW w:w="0" w:type="auto"/>
            <w:shd w:val="clear" w:color="auto" w:fill="auto"/>
            <w:tcMar>
              <w:left w:w="57" w:type="dxa"/>
              <w:right w:w="57" w:type="dxa"/>
            </w:tcMar>
          </w:tcPr>
          <w:p w14:paraId="182EC3FE"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 xml:space="preserve">Video surveillance </w:t>
            </w:r>
          </w:p>
          <w:p w14:paraId="5521962D"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(note 4a)</w:t>
            </w:r>
          </w:p>
          <w:p w14:paraId="048B3151" w14:textId="77777777" w:rsidR="00C502D7" w:rsidRPr="00915029" w:rsidRDefault="00C502D7" w:rsidP="0048008D">
            <w:pPr>
              <w:pStyle w:val="TAC"/>
              <w:jc w:val="both"/>
              <w:rPr>
                <w:rFonts w:ascii="Times New Roman" w:hAnsi="Times New Roman"/>
                <w:sz w:val="16"/>
              </w:rPr>
            </w:pPr>
          </w:p>
        </w:tc>
        <w:tc>
          <w:tcPr>
            <w:tcW w:w="0" w:type="auto"/>
            <w:shd w:val="clear" w:color="auto" w:fill="auto"/>
            <w:tcMar>
              <w:left w:w="57" w:type="dxa"/>
              <w:right w:w="57" w:type="dxa"/>
            </w:tcMar>
          </w:tcPr>
          <w:p w14:paraId="6AEF924B"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[0,5] Mbit/s</w:t>
            </w:r>
          </w:p>
        </w:tc>
        <w:tc>
          <w:tcPr>
            <w:tcW w:w="0" w:type="auto"/>
            <w:shd w:val="clear" w:color="auto" w:fill="auto"/>
            <w:tcMar>
              <w:left w:w="57" w:type="dxa"/>
              <w:right w:w="57" w:type="dxa"/>
            </w:tcMar>
          </w:tcPr>
          <w:p w14:paraId="03CC24FC"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[3] Mbit/s</w:t>
            </w:r>
          </w:p>
        </w:tc>
        <w:tc>
          <w:tcPr>
            <w:tcW w:w="0" w:type="auto"/>
            <w:shd w:val="clear" w:color="auto" w:fill="auto"/>
            <w:tcMar>
              <w:left w:w="57" w:type="dxa"/>
              <w:right w:w="57" w:type="dxa"/>
            </w:tcMar>
          </w:tcPr>
          <w:p w14:paraId="49B39404" w14:textId="77777777" w:rsidR="00C502D7" w:rsidRPr="00915029" w:rsidRDefault="00C502D7" w:rsidP="0048008D">
            <w:pPr>
              <w:pStyle w:val="TAC"/>
              <w:jc w:val="both"/>
              <w:rPr>
                <w:rFonts w:ascii="Times New Roman" w:eastAsia="宋体" w:hAnsi="Times New Roman"/>
                <w:sz w:val="16"/>
                <w:lang w:eastAsia="zh-CN"/>
              </w:rPr>
            </w:pPr>
            <w:r w:rsidRPr="00915029">
              <w:rPr>
                <w:rFonts w:ascii="Times New Roman" w:eastAsia="宋体" w:hAnsi="Times New Roman"/>
                <w:sz w:val="16"/>
                <w:lang w:eastAsia="zh-CN"/>
              </w:rPr>
              <w:t>TBD</w:t>
            </w:r>
          </w:p>
        </w:tc>
        <w:tc>
          <w:tcPr>
            <w:tcW w:w="0" w:type="auto"/>
            <w:tcMar>
              <w:left w:w="57" w:type="dxa"/>
              <w:right w:w="57" w:type="dxa"/>
            </w:tcMar>
          </w:tcPr>
          <w:p w14:paraId="09422756" w14:textId="77777777" w:rsidR="00C502D7" w:rsidRPr="00915029" w:rsidRDefault="00C502D7" w:rsidP="0048008D">
            <w:pPr>
              <w:pStyle w:val="TAC"/>
              <w:jc w:val="both"/>
              <w:rPr>
                <w:rFonts w:ascii="Times New Roman" w:eastAsia="宋体" w:hAnsi="Times New Roman"/>
                <w:sz w:val="16"/>
                <w:lang w:eastAsia="zh-CN"/>
              </w:rPr>
            </w:pPr>
            <w:r w:rsidRPr="00915029">
              <w:rPr>
                <w:rFonts w:ascii="Times New Roman" w:eastAsia="宋体" w:hAnsi="Times New Roman"/>
                <w:sz w:val="16"/>
                <w:lang w:eastAsia="zh-CN"/>
              </w:rPr>
              <w:t>TBD</w:t>
            </w:r>
          </w:p>
        </w:tc>
        <w:tc>
          <w:tcPr>
            <w:tcW w:w="0" w:type="auto"/>
            <w:shd w:val="clear" w:color="auto" w:fill="auto"/>
            <w:tcMar>
              <w:left w:w="57" w:type="dxa"/>
              <w:right w:w="57" w:type="dxa"/>
            </w:tcMar>
          </w:tcPr>
          <w:p w14:paraId="49EBC577" w14:textId="77777777" w:rsidR="00C502D7" w:rsidRPr="00915029" w:rsidRDefault="00C502D7" w:rsidP="0048008D">
            <w:pPr>
              <w:pStyle w:val="TAC"/>
              <w:jc w:val="both"/>
              <w:rPr>
                <w:rFonts w:ascii="Times New Roman" w:eastAsia="宋体" w:hAnsi="Times New Roman"/>
                <w:sz w:val="16"/>
                <w:lang w:eastAsia="zh-CN"/>
              </w:rPr>
            </w:pPr>
            <w:r w:rsidRPr="00915029">
              <w:rPr>
                <w:rFonts w:ascii="Times New Roman" w:eastAsia="宋体" w:hAnsi="Times New Roman"/>
                <w:sz w:val="16"/>
                <w:lang w:eastAsia="zh-CN"/>
              </w:rPr>
              <w:t>TBD</w:t>
            </w:r>
          </w:p>
        </w:tc>
        <w:tc>
          <w:tcPr>
            <w:tcW w:w="0" w:type="auto"/>
            <w:tcMar>
              <w:left w:w="57" w:type="dxa"/>
              <w:right w:w="57" w:type="dxa"/>
            </w:tcMar>
          </w:tcPr>
          <w:p w14:paraId="75033B0C"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N/A</w:t>
            </w:r>
          </w:p>
        </w:tc>
        <w:tc>
          <w:tcPr>
            <w:tcW w:w="0" w:type="auto"/>
            <w:shd w:val="clear" w:color="auto" w:fill="auto"/>
            <w:tcMar>
              <w:left w:w="57" w:type="dxa"/>
              <w:right w:w="57" w:type="dxa"/>
            </w:tcMar>
          </w:tcPr>
          <w:p w14:paraId="17FD2CE1" w14:textId="77777777" w:rsidR="00C502D7" w:rsidRPr="00915029" w:rsidRDefault="00C502D7" w:rsidP="0048008D">
            <w:pPr>
              <w:pStyle w:val="TAL"/>
              <w:jc w:val="both"/>
              <w:rPr>
                <w:rFonts w:ascii="Times New Roman" w:hAnsi="Times New Roman"/>
                <w:sz w:val="16"/>
              </w:rPr>
            </w:pPr>
            <w:r w:rsidRPr="00915029">
              <w:rPr>
                <w:rFonts w:ascii="Times New Roman" w:hAnsi="Times New Roman"/>
                <w:sz w:val="16"/>
              </w:rPr>
              <w:t>Up to 120km/h or</w:t>
            </w:r>
          </w:p>
          <w:p w14:paraId="66AF6E68" w14:textId="77777777" w:rsidR="00C502D7" w:rsidRPr="00915029" w:rsidRDefault="00C502D7" w:rsidP="0048008D">
            <w:pPr>
              <w:pStyle w:val="TAL"/>
              <w:jc w:val="both"/>
              <w:rPr>
                <w:rFonts w:ascii="Times New Roman" w:hAnsi="Times New Roman"/>
                <w:sz w:val="16"/>
              </w:rPr>
            </w:pPr>
            <w:r w:rsidRPr="00915029">
              <w:rPr>
                <w:rFonts w:ascii="Times New Roman" w:hAnsi="Times New Roman"/>
                <w:sz w:val="16"/>
              </w:rPr>
              <w:t>stationary</w:t>
            </w:r>
          </w:p>
          <w:p w14:paraId="732B6E3C" w14:textId="77777777" w:rsidR="00C502D7" w:rsidRPr="00915029" w:rsidRDefault="00C502D7" w:rsidP="0048008D">
            <w:pPr>
              <w:pStyle w:val="TAL"/>
              <w:jc w:val="both"/>
              <w:rPr>
                <w:rFonts w:ascii="Times New Roman" w:hAnsi="Times New Roman"/>
                <w:sz w:val="16"/>
              </w:rPr>
            </w:pPr>
            <w:r w:rsidRPr="00915029">
              <w:rPr>
                <w:rFonts w:ascii="Times New Roman" w:hAnsi="Times New Roman"/>
                <w:sz w:val="16"/>
              </w:rPr>
              <w:t>(note 4b)</w:t>
            </w:r>
          </w:p>
          <w:p w14:paraId="6430E78F" w14:textId="77777777" w:rsidR="00C502D7" w:rsidRPr="00915029" w:rsidRDefault="00C502D7" w:rsidP="0048008D">
            <w:pPr>
              <w:pStyle w:val="TAL"/>
              <w:jc w:val="both"/>
              <w:rPr>
                <w:rFonts w:ascii="Times New Roman" w:hAnsi="Times New Roman"/>
                <w:sz w:val="16"/>
              </w:rPr>
            </w:pPr>
          </w:p>
        </w:tc>
        <w:tc>
          <w:tcPr>
            <w:tcW w:w="0" w:type="auto"/>
            <w:shd w:val="clear" w:color="auto" w:fill="auto"/>
            <w:tcMar>
              <w:left w:w="57" w:type="dxa"/>
              <w:right w:w="57" w:type="dxa"/>
            </w:tcMar>
          </w:tcPr>
          <w:p w14:paraId="43304B37" w14:textId="77777777" w:rsidR="00C502D7" w:rsidRPr="00915029" w:rsidRDefault="00C502D7" w:rsidP="0048008D">
            <w:pPr>
              <w:pStyle w:val="TAL"/>
              <w:jc w:val="both"/>
              <w:rPr>
                <w:rFonts w:ascii="Times New Roman" w:hAnsi="Times New Roman"/>
                <w:sz w:val="16"/>
              </w:rPr>
            </w:pPr>
            <w:r w:rsidRPr="00915029">
              <w:rPr>
                <w:rFonts w:ascii="Times New Roman" w:hAnsi="Times New Roman"/>
                <w:sz w:val="16"/>
              </w:rPr>
              <w:t>Vehicle mounted or fixed installation</w:t>
            </w:r>
          </w:p>
        </w:tc>
      </w:tr>
      <w:tr w:rsidR="00C502D7" w:rsidRPr="00915029" w14:paraId="02324D02" w14:textId="77777777" w:rsidTr="00B27F64">
        <w:tc>
          <w:tcPr>
            <w:tcW w:w="0" w:type="auto"/>
            <w:shd w:val="clear" w:color="auto" w:fill="auto"/>
            <w:tcMar>
              <w:left w:w="57" w:type="dxa"/>
              <w:right w:w="57" w:type="dxa"/>
            </w:tcMar>
          </w:tcPr>
          <w:p w14:paraId="708C67D4"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Narrowband IoT connectivity</w:t>
            </w:r>
          </w:p>
        </w:tc>
        <w:tc>
          <w:tcPr>
            <w:tcW w:w="0" w:type="auto"/>
            <w:shd w:val="clear" w:color="auto" w:fill="auto"/>
            <w:tcMar>
              <w:left w:w="57" w:type="dxa"/>
              <w:right w:w="57" w:type="dxa"/>
            </w:tcMar>
          </w:tcPr>
          <w:p w14:paraId="55782BA5"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[2] kbit/s</w:t>
            </w:r>
          </w:p>
        </w:tc>
        <w:tc>
          <w:tcPr>
            <w:tcW w:w="0" w:type="auto"/>
            <w:shd w:val="clear" w:color="auto" w:fill="auto"/>
            <w:tcMar>
              <w:left w:w="57" w:type="dxa"/>
              <w:right w:w="57" w:type="dxa"/>
            </w:tcMar>
          </w:tcPr>
          <w:p w14:paraId="7E2F4E0D"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[10] kbit/s</w:t>
            </w:r>
          </w:p>
        </w:tc>
        <w:tc>
          <w:tcPr>
            <w:tcW w:w="0" w:type="auto"/>
            <w:shd w:val="clear" w:color="auto" w:fill="auto"/>
            <w:tcMar>
              <w:left w:w="57" w:type="dxa"/>
              <w:right w:w="57" w:type="dxa"/>
            </w:tcMar>
          </w:tcPr>
          <w:p w14:paraId="77D24540"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8 kbit/s/km</w:t>
            </w:r>
            <w:r w:rsidRPr="00915029">
              <w:rPr>
                <w:rFonts w:ascii="Times New Roman" w:hAnsi="Times New Roman"/>
                <w:sz w:val="16"/>
                <w:vertAlign w:val="superscript"/>
              </w:rPr>
              <w:t>2</w:t>
            </w:r>
          </w:p>
        </w:tc>
        <w:tc>
          <w:tcPr>
            <w:tcW w:w="0" w:type="auto"/>
            <w:tcMar>
              <w:left w:w="57" w:type="dxa"/>
              <w:right w:w="57" w:type="dxa"/>
            </w:tcMar>
          </w:tcPr>
          <w:p w14:paraId="58B7A441"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40 kbit/s/km</w:t>
            </w:r>
            <w:r w:rsidRPr="00915029">
              <w:rPr>
                <w:rFonts w:ascii="Times New Roman" w:hAnsi="Times New Roman"/>
                <w:sz w:val="16"/>
                <w:vertAlign w:val="superscript"/>
              </w:rPr>
              <w:t>2</w:t>
            </w:r>
          </w:p>
        </w:tc>
        <w:tc>
          <w:tcPr>
            <w:tcW w:w="0" w:type="auto"/>
            <w:shd w:val="clear" w:color="auto" w:fill="auto"/>
            <w:tcMar>
              <w:left w:w="57" w:type="dxa"/>
              <w:right w:w="57" w:type="dxa"/>
            </w:tcMar>
          </w:tcPr>
          <w:p w14:paraId="18254322"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[400]/km2</w:t>
            </w:r>
          </w:p>
        </w:tc>
        <w:tc>
          <w:tcPr>
            <w:tcW w:w="0" w:type="auto"/>
            <w:tcMar>
              <w:left w:w="57" w:type="dxa"/>
              <w:right w:w="57" w:type="dxa"/>
            </w:tcMar>
          </w:tcPr>
          <w:p w14:paraId="688D29F1"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[1] %</w:t>
            </w:r>
          </w:p>
        </w:tc>
        <w:tc>
          <w:tcPr>
            <w:tcW w:w="0" w:type="auto"/>
            <w:shd w:val="clear" w:color="auto" w:fill="auto"/>
            <w:tcMar>
              <w:left w:w="57" w:type="dxa"/>
              <w:right w:w="57" w:type="dxa"/>
            </w:tcMar>
          </w:tcPr>
          <w:p w14:paraId="0A8F0468" w14:textId="77777777" w:rsidR="00C502D7" w:rsidRPr="00915029" w:rsidRDefault="00C502D7" w:rsidP="0048008D">
            <w:pPr>
              <w:pStyle w:val="TAC"/>
              <w:jc w:val="both"/>
              <w:rPr>
                <w:rFonts w:ascii="Times New Roman" w:hAnsi="Times New Roman"/>
                <w:sz w:val="16"/>
              </w:rPr>
            </w:pPr>
            <w:r w:rsidRPr="00915029">
              <w:rPr>
                <w:rFonts w:ascii="Times New Roman" w:hAnsi="Times New Roman"/>
                <w:sz w:val="16"/>
              </w:rPr>
              <w:t>[Up to 100 km/h]</w:t>
            </w:r>
          </w:p>
        </w:tc>
        <w:tc>
          <w:tcPr>
            <w:tcW w:w="0" w:type="auto"/>
            <w:shd w:val="clear" w:color="auto" w:fill="auto"/>
            <w:tcMar>
              <w:left w:w="57" w:type="dxa"/>
              <w:right w:w="57" w:type="dxa"/>
            </w:tcMar>
          </w:tcPr>
          <w:p w14:paraId="2BA8B4F1" w14:textId="77777777" w:rsidR="00C502D7" w:rsidRPr="00915029" w:rsidRDefault="00C502D7" w:rsidP="0048008D">
            <w:pPr>
              <w:pStyle w:val="TAL"/>
              <w:jc w:val="both"/>
              <w:rPr>
                <w:rFonts w:ascii="Times New Roman" w:hAnsi="Times New Roman"/>
                <w:sz w:val="16"/>
              </w:rPr>
            </w:pPr>
            <w:r w:rsidRPr="00915029">
              <w:rPr>
                <w:rFonts w:ascii="Times New Roman" w:hAnsi="Times New Roman"/>
                <w:sz w:val="16"/>
              </w:rPr>
              <w:t>IoT</w:t>
            </w:r>
          </w:p>
        </w:tc>
      </w:tr>
    </w:tbl>
    <w:p w14:paraId="2BA3B763" w14:textId="071EC53C" w:rsidR="0048008D" w:rsidRDefault="00850750" w:rsidP="0048008D">
      <w:pPr>
        <w:widowControl/>
        <w:rPr>
          <w:rFonts w:ascii="Times New Roman" w:eastAsia="微软雅黑" w:hAnsi="Times New Roman" w:cs="Times New Roman"/>
          <w:sz w:val="20"/>
        </w:rPr>
      </w:pPr>
      <w:r w:rsidRPr="00915029">
        <w:rPr>
          <w:rFonts w:ascii="Times New Roman" w:eastAsia="微软雅黑" w:hAnsi="Times New Roman" w:cs="Times New Roman"/>
          <w:kern w:val="0"/>
          <w:sz w:val="20"/>
        </w:rPr>
        <w:t>Step 2 aims to obtain the link budget</w:t>
      </w:r>
      <w:r w:rsidR="00EA4A1A" w:rsidRPr="00915029">
        <w:rPr>
          <w:rFonts w:ascii="Times New Roman" w:eastAsia="微软雅黑" w:hAnsi="Times New Roman" w:cs="Times New Roman"/>
          <w:kern w:val="0"/>
          <w:sz w:val="20"/>
        </w:rPr>
        <w:t xml:space="preserve"> results </w:t>
      </w:r>
      <w:r w:rsidR="006C397C">
        <w:rPr>
          <w:rFonts w:ascii="Times New Roman" w:eastAsia="微软雅黑" w:hAnsi="Times New Roman" w:cs="Times New Roman" w:hint="eastAsia"/>
          <w:kern w:val="0"/>
          <w:sz w:val="20"/>
        </w:rPr>
        <w:t>in</w:t>
      </w:r>
      <w:r w:rsidR="00EA4A1A" w:rsidRPr="00915029">
        <w:rPr>
          <w:rFonts w:ascii="Times New Roman" w:eastAsia="微软雅黑" w:hAnsi="Times New Roman" w:cs="Times New Roman"/>
          <w:kern w:val="0"/>
          <w:sz w:val="20"/>
        </w:rPr>
        <w:t xml:space="preserve"> different scenarios, and identify the bottleneck channels by comparing the link budget results with SNR requirement of different channels.</w:t>
      </w:r>
      <w:r w:rsidR="00723643" w:rsidRPr="00915029">
        <w:rPr>
          <w:rFonts w:ascii="Times New Roman" w:eastAsia="微软雅黑" w:hAnsi="Times New Roman" w:cs="Times New Roman"/>
          <w:sz w:val="20"/>
        </w:rPr>
        <w:t xml:space="preserve"> </w:t>
      </w:r>
    </w:p>
    <w:p w14:paraId="42BF14A0" w14:textId="77777777" w:rsidR="0048008D" w:rsidRDefault="0048008D" w:rsidP="005838BB">
      <w:pPr>
        <w:pStyle w:val="a8"/>
        <w:numPr>
          <w:ilvl w:val="0"/>
          <w:numId w:val="10"/>
        </w:numPr>
        <w:jc w:val="both"/>
        <w:rPr>
          <w:rFonts w:ascii="Times New Roman" w:eastAsia="微软雅黑" w:hAnsi="Times New Roman"/>
          <w:sz w:val="20"/>
        </w:rPr>
      </w:pPr>
      <w:r>
        <w:rPr>
          <w:rFonts w:ascii="Times New Roman" w:eastAsia="微软雅黑" w:hAnsi="Times New Roman"/>
          <w:sz w:val="20"/>
        </w:rPr>
        <w:t>T</w:t>
      </w:r>
      <w:r w:rsidR="00DF7A40" w:rsidRPr="0048008D">
        <w:rPr>
          <w:rFonts w:ascii="Times New Roman" w:eastAsia="微软雅黑" w:hAnsi="Times New Roman"/>
          <w:sz w:val="20"/>
        </w:rPr>
        <w:t xml:space="preserve">he following scenarios </w:t>
      </w:r>
      <w:r w:rsidR="004459AF" w:rsidRPr="0048008D">
        <w:rPr>
          <w:rFonts w:ascii="Times New Roman" w:eastAsia="微软雅黑" w:hAnsi="Times New Roman"/>
          <w:sz w:val="20"/>
        </w:rPr>
        <w:t xml:space="preserve">listed in Table 2 </w:t>
      </w:r>
      <w:r w:rsidR="00DF7A40" w:rsidRPr="0048008D">
        <w:rPr>
          <w:rFonts w:ascii="Times New Roman" w:eastAsia="微软雅黑" w:hAnsi="Times New Roman"/>
          <w:sz w:val="20"/>
        </w:rPr>
        <w:t xml:space="preserve">can be considered for link budget calculation. </w:t>
      </w:r>
    </w:p>
    <w:p w14:paraId="378718CA" w14:textId="35916DAC" w:rsidR="00EA4A1A" w:rsidRPr="0048008D" w:rsidRDefault="00782A35" w:rsidP="005838BB">
      <w:pPr>
        <w:pStyle w:val="a8"/>
        <w:numPr>
          <w:ilvl w:val="0"/>
          <w:numId w:val="10"/>
        </w:numPr>
        <w:jc w:val="both"/>
        <w:rPr>
          <w:rFonts w:ascii="Times New Roman" w:eastAsia="微软雅黑" w:hAnsi="Times New Roman"/>
          <w:sz w:val="20"/>
        </w:rPr>
      </w:pPr>
      <w:r>
        <w:rPr>
          <w:rFonts w:ascii="Times New Roman" w:eastAsia="微软雅黑" w:hAnsi="Times New Roman"/>
          <w:sz w:val="20"/>
        </w:rPr>
        <w:t xml:space="preserve">Take into account the realistic antenna setting, the antenna gain is assumed to be -6dBi for smart phone in the link budget calculation. </w:t>
      </w:r>
    </w:p>
    <w:p w14:paraId="54CECEFB" w14:textId="19E5A57F" w:rsidR="0048008D" w:rsidRDefault="0048008D" w:rsidP="005838BB">
      <w:pPr>
        <w:pStyle w:val="a8"/>
        <w:numPr>
          <w:ilvl w:val="0"/>
          <w:numId w:val="10"/>
        </w:numPr>
        <w:jc w:val="both"/>
        <w:rPr>
          <w:rFonts w:ascii="Times New Roman" w:eastAsia="微软雅黑" w:hAnsi="Times New Roman"/>
          <w:sz w:val="20"/>
        </w:rPr>
      </w:pPr>
      <w:r w:rsidRPr="005838BB">
        <w:rPr>
          <w:rFonts w:ascii="Times New Roman" w:eastAsia="微软雅黑" w:hAnsi="Times New Roman"/>
          <w:sz w:val="20"/>
        </w:rPr>
        <w:t>The polarization loss need to be considered for link budget calculatio</w:t>
      </w:r>
      <w:r w:rsidRPr="005838BB">
        <w:rPr>
          <w:rFonts w:ascii="Times New Roman" w:eastAsia="微软雅黑" w:hAnsi="Times New Roman" w:hint="eastAsia"/>
          <w:sz w:val="20"/>
          <w:lang w:eastAsia="zh-CN"/>
        </w:rPr>
        <w:t>n</w:t>
      </w:r>
      <w:r w:rsidRPr="005838BB">
        <w:rPr>
          <w:rFonts w:ascii="Times New Roman" w:eastAsia="微软雅黑" w:hAnsi="Times New Roman"/>
          <w:sz w:val="20"/>
        </w:rPr>
        <w:t xml:space="preserve"> assuming UE is linear polarization while the satellite is circular polarization. </w:t>
      </w:r>
      <w:r w:rsidR="005838BB">
        <w:rPr>
          <w:rFonts w:ascii="Times New Roman" w:eastAsia="微软雅黑" w:hAnsi="Times New Roman"/>
          <w:sz w:val="20"/>
        </w:rPr>
        <w:t>Based on TR 38.821, f</w:t>
      </w:r>
      <w:r w:rsidR="005838BB" w:rsidRPr="005838BB">
        <w:rPr>
          <w:rFonts w:ascii="Times New Roman" w:eastAsia="微软雅黑" w:hAnsi="Times New Roman"/>
          <w:sz w:val="20"/>
        </w:rPr>
        <w:t xml:space="preserve">or </w:t>
      </w:r>
      <w:r w:rsidR="005838BB">
        <w:rPr>
          <w:rFonts w:ascii="Times New Roman" w:eastAsia="微软雅黑" w:hAnsi="Times New Roman"/>
          <w:sz w:val="20"/>
        </w:rPr>
        <w:t>downlink transmission</w:t>
      </w:r>
      <w:r w:rsidR="005838BB" w:rsidRPr="005838BB">
        <w:rPr>
          <w:rFonts w:ascii="Times New Roman" w:eastAsia="微软雅黑" w:hAnsi="Times New Roman"/>
          <w:sz w:val="20"/>
        </w:rPr>
        <w:t xml:space="preserve">, </w:t>
      </w:r>
      <w:r w:rsidR="005838BB">
        <w:rPr>
          <w:rFonts w:ascii="Times New Roman" w:eastAsia="微软雅黑" w:hAnsi="Times New Roman"/>
          <w:sz w:val="20"/>
        </w:rPr>
        <w:t>if</w:t>
      </w:r>
      <w:r w:rsidR="005838BB" w:rsidRPr="005838BB">
        <w:rPr>
          <w:rFonts w:ascii="Times New Roman" w:eastAsia="微软雅黑" w:hAnsi="Times New Roman"/>
          <w:sz w:val="20"/>
        </w:rPr>
        <w:t xml:space="preserve"> the UE is </w:t>
      </w:r>
      <w:r w:rsidR="005838BB">
        <w:rPr>
          <w:rFonts w:ascii="Times New Roman" w:eastAsia="微软雅黑" w:hAnsi="Times New Roman"/>
          <w:sz w:val="20"/>
        </w:rPr>
        <w:t>d</w:t>
      </w:r>
      <w:r w:rsidR="005838BB" w:rsidRPr="005838BB">
        <w:rPr>
          <w:rFonts w:ascii="Times New Roman" w:eastAsia="微软雅黑" w:hAnsi="Times New Roman"/>
          <w:sz w:val="20"/>
        </w:rPr>
        <w:t>ual-polarized</w:t>
      </w:r>
      <w:r w:rsidR="005838BB">
        <w:rPr>
          <w:rFonts w:ascii="Times New Roman" w:eastAsia="微软雅黑" w:hAnsi="Times New Roman"/>
          <w:sz w:val="20"/>
        </w:rPr>
        <w:t xml:space="preserve"> with both </w:t>
      </w:r>
      <w:r w:rsidR="005838BB" w:rsidRPr="005838BB">
        <w:rPr>
          <w:rFonts w:ascii="Times New Roman" w:eastAsia="微软雅黑" w:hAnsi="Times New Roman"/>
          <w:sz w:val="20"/>
        </w:rPr>
        <w:t>horizontal</w:t>
      </w:r>
      <w:r w:rsidR="005838BB">
        <w:rPr>
          <w:rFonts w:ascii="Times New Roman" w:eastAsia="微软雅黑" w:hAnsi="Times New Roman"/>
          <w:sz w:val="20"/>
        </w:rPr>
        <w:t xml:space="preserve"> and vertical polarization, a combination of the two Rx branches allows to prevent depolarization. While if the UE is </w:t>
      </w:r>
      <w:r w:rsidR="005838BB" w:rsidRPr="005838BB">
        <w:rPr>
          <w:rFonts w:ascii="Times New Roman" w:eastAsia="微软雅黑" w:hAnsi="Times New Roman"/>
          <w:sz w:val="20"/>
        </w:rPr>
        <w:t>single-polarization antenna</w:t>
      </w:r>
      <w:r w:rsidR="005838BB">
        <w:rPr>
          <w:rFonts w:ascii="Times New Roman" w:eastAsia="微软雅黑" w:hAnsi="Times New Roman"/>
          <w:sz w:val="20"/>
        </w:rPr>
        <w:t>, a 3dB depolarization loss need to be considered. For uplink transmission, a</w:t>
      </w:r>
      <w:r w:rsidR="005838BB" w:rsidRPr="005838BB">
        <w:rPr>
          <w:rFonts w:ascii="Times New Roman" w:eastAsia="微软雅黑" w:hAnsi="Times New Roman"/>
          <w:sz w:val="20"/>
        </w:rPr>
        <w:t xml:space="preserve"> 3dB depolarization l</w:t>
      </w:r>
      <w:r w:rsidR="00F40DBC">
        <w:rPr>
          <w:rFonts w:ascii="Times New Roman" w:eastAsia="微软雅黑" w:hAnsi="Times New Roman"/>
          <w:sz w:val="20"/>
        </w:rPr>
        <w:t>oss should be taken into account.</w:t>
      </w:r>
    </w:p>
    <w:p w14:paraId="1A0AAD97" w14:textId="097C8E6B" w:rsidR="00536C19" w:rsidRPr="005838BB" w:rsidRDefault="00536C19" w:rsidP="005838BB">
      <w:pPr>
        <w:pStyle w:val="a8"/>
        <w:numPr>
          <w:ilvl w:val="0"/>
          <w:numId w:val="10"/>
        </w:numPr>
        <w:jc w:val="both"/>
        <w:rPr>
          <w:rFonts w:ascii="Times New Roman" w:eastAsia="微软雅黑" w:hAnsi="Times New Roman"/>
          <w:sz w:val="20"/>
        </w:rPr>
      </w:pPr>
      <w:r>
        <w:rPr>
          <w:rFonts w:ascii="Times New Roman" w:eastAsia="微软雅黑" w:hAnsi="Times New Roman"/>
          <w:sz w:val="20"/>
        </w:rPr>
        <w:t xml:space="preserve">Considering NTN focus on FDD and </w:t>
      </w:r>
      <w:r w:rsidR="008D7D15">
        <w:rPr>
          <w:rFonts w:ascii="Times New Roman" w:eastAsia="微软雅黑" w:hAnsi="Times New Roman"/>
          <w:sz w:val="20"/>
        </w:rPr>
        <w:t xml:space="preserve">there is no FDD bands in </w:t>
      </w:r>
      <w:r>
        <w:rPr>
          <w:rFonts w:ascii="Times New Roman" w:eastAsia="微软雅黑" w:hAnsi="Times New Roman"/>
          <w:sz w:val="20"/>
        </w:rPr>
        <w:t>Ka</w:t>
      </w:r>
      <w:r w:rsidR="008D7D15">
        <w:rPr>
          <w:rFonts w:ascii="Times New Roman" w:eastAsia="微软雅黑" w:hAnsi="Times New Roman"/>
          <w:sz w:val="20"/>
        </w:rPr>
        <w:t>-band</w:t>
      </w:r>
      <w:r>
        <w:rPr>
          <w:rFonts w:ascii="Times New Roman" w:eastAsia="微软雅黑" w:hAnsi="Times New Roman"/>
          <w:sz w:val="20"/>
        </w:rPr>
        <w:t xml:space="preserve">, we assumed the </w:t>
      </w:r>
      <w:r w:rsidR="002E5275">
        <w:rPr>
          <w:rFonts w:ascii="Times New Roman" w:eastAsia="微软雅黑" w:hAnsi="Times New Roman"/>
          <w:sz w:val="20"/>
        </w:rPr>
        <w:t>frequency band as S-band.</w:t>
      </w:r>
      <w:r>
        <w:rPr>
          <w:rFonts w:ascii="Times New Roman" w:eastAsia="微软雅黑" w:hAnsi="Times New Roman"/>
          <w:sz w:val="20"/>
        </w:rPr>
        <w:t xml:space="preserve"> </w:t>
      </w:r>
    </w:p>
    <w:p w14:paraId="1CE7459B" w14:textId="77777777" w:rsidR="00DF7A40" w:rsidRPr="00915029" w:rsidRDefault="004459AF" w:rsidP="0048008D">
      <w:pPr>
        <w:widowControl/>
        <w:jc w:val="center"/>
        <w:rPr>
          <w:rFonts w:ascii="Times New Roman" w:eastAsia="微软雅黑" w:hAnsi="Times New Roman" w:cs="Times New Roman"/>
          <w:sz w:val="20"/>
        </w:rPr>
      </w:pPr>
      <w:r w:rsidRPr="00915029">
        <w:rPr>
          <w:rFonts w:ascii="Times New Roman" w:eastAsia="微软雅黑" w:hAnsi="Times New Roman" w:cs="Times New Roman"/>
          <w:sz w:val="20"/>
        </w:rPr>
        <w:t>Table 2: NTN scenarios for link budget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1300"/>
        <w:gridCol w:w="1993"/>
        <w:gridCol w:w="994"/>
        <w:gridCol w:w="1533"/>
      </w:tblGrid>
      <w:tr w:rsidR="00A53205" w:rsidRPr="00915029" w14:paraId="26AEBF06" w14:textId="77777777" w:rsidTr="00ED3822">
        <w:trPr>
          <w:trHeight w:val="540"/>
          <w:jc w:val="center"/>
        </w:trPr>
        <w:tc>
          <w:tcPr>
            <w:tcW w:w="0" w:type="auto"/>
            <w:shd w:val="clear" w:color="auto" w:fill="auto"/>
            <w:vAlign w:val="center"/>
            <w:hideMark/>
          </w:tcPr>
          <w:p w14:paraId="6F661DA7"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Case</w:t>
            </w:r>
          </w:p>
        </w:tc>
        <w:tc>
          <w:tcPr>
            <w:tcW w:w="0" w:type="auto"/>
            <w:shd w:val="clear" w:color="auto" w:fill="auto"/>
            <w:vAlign w:val="center"/>
            <w:hideMark/>
          </w:tcPr>
          <w:p w14:paraId="3B8C8169"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Satellite orbit</w:t>
            </w:r>
          </w:p>
        </w:tc>
        <w:tc>
          <w:tcPr>
            <w:tcW w:w="0" w:type="auto"/>
            <w:shd w:val="clear" w:color="auto" w:fill="auto"/>
            <w:vAlign w:val="center"/>
            <w:hideMark/>
          </w:tcPr>
          <w:p w14:paraId="184D68CC"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Satellite parameter set</w:t>
            </w:r>
          </w:p>
        </w:tc>
        <w:tc>
          <w:tcPr>
            <w:tcW w:w="0" w:type="auto"/>
            <w:shd w:val="clear" w:color="auto" w:fill="auto"/>
            <w:vAlign w:val="center"/>
            <w:hideMark/>
          </w:tcPr>
          <w:p w14:paraId="6CBA10CE"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Terminal</w:t>
            </w:r>
          </w:p>
        </w:tc>
        <w:tc>
          <w:tcPr>
            <w:tcW w:w="0" w:type="auto"/>
            <w:shd w:val="clear" w:color="auto" w:fill="auto"/>
            <w:vAlign w:val="center"/>
            <w:hideMark/>
          </w:tcPr>
          <w:p w14:paraId="39239F9B"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Frequency Band</w:t>
            </w:r>
          </w:p>
        </w:tc>
      </w:tr>
      <w:tr w:rsidR="00A53205" w:rsidRPr="00915029" w14:paraId="40593939" w14:textId="77777777" w:rsidTr="00ED3822">
        <w:trPr>
          <w:trHeight w:val="300"/>
          <w:jc w:val="center"/>
        </w:trPr>
        <w:tc>
          <w:tcPr>
            <w:tcW w:w="0" w:type="auto"/>
            <w:shd w:val="clear" w:color="auto" w:fill="auto"/>
            <w:vAlign w:val="center"/>
            <w:hideMark/>
          </w:tcPr>
          <w:p w14:paraId="18E3081F"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1</w:t>
            </w:r>
          </w:p>
        </w:tc>
        <w:tc>
          <w:tcPr>
            <w:tcW w:w="0" w:type="auto"/>
            <w:shd w:val="clear" w:color="auto" w:fill="auto"/>
            <w:vAlign w:val="center"/>
            <w:hideMark/>
          </w:tcPr>
          <w:p w14:paraId="58BB56EA"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GEO</w:t>
            </w:r>
          </w:p>
        </w:tc>
        <w:tc>
          <w:tcPr>
            <w:tcW w:w="0" w:type="auto"/>
            <w:shd w:val="clear" w:color="auto" w:fill="auto"/>
            <w:vAlign w:val="center"/>
            <w:hideMark/>
          </w:tcPr>
          <w:p w14:paraId="26023E0E"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Set 1</w:t>
            </w:r>
          </w:p>
        </w:tc>
        <w:tc>
          <w:tcPr>
            <w:tcW w:w="0" w:type="auto"/>
            <w:shd w:val="clear" w:color="auto" w:fill="auto"/>
            <w:vAlign w:val="center"/>
            <w:hideMark/>
          </w:tcPr>
          <w:p w14:paraId="3F1359E8"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Handheld</w:t>
            </w:r>
          </w:p>
        </w:tc>
        <w:tc>
          <w:tcPr>
            <w:tcW w:w="0" w:type="auto"/>
            <w:shd w:val="clear" w:color="auto" w:fill="auto"/>
            <w:vAlign w:val="center"/>
            <w:hideMark/>
          </w:tcPr>
          <w:p w14:paraId="646CE34F"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S-band</w:t>
            </w:r>
          </w:p>
        </w:tc>
      </w:tr>
      <w:tr w:rsidR="00A53205" w:rsidRPr="00915029" w14:paraId="5E7B292C" w14:textId="77777777" w:rsidTr="00ED3822">
        <w:trPr>
          <w:trHeight w:val="300"/>
          <w:jc w:val="center"/>
        </w:trPr>
        <w:tc>
          <w:tcPr>
            <w:tcW w:w="0" w:type="auto"/>
            <w:shd w:val="clear" w:color="auto" w:fill="auto"/>
            <w:vAlign w:val="center"/>
            <w:hideMark/>
          </w:tcPr>
          <w:p w14:paraId="39F50C49"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915029">
              <w:rPr>
                <w:rFonts w:ascii="Times New Roman" w:eastAsia="Times New Roman" w:hAnsi="Times New Roman" w:cs="Times New Roman"/>
                <w:color w:val="000000"/>
                <w:kern w:val="0"/>
                <w:sz w:val="20"/>
                <w:szCs w:val="20"/>
              </w:rPr>
              <w:t>2</w:t>
            </w:r>
          </w:p>
        </w:tc>
        <w:tc>
          <w:tcPr>
            <w:tcW w:w="0" w:type="auto"/>
            <w:shd w:val="clear" w:color="auto" w:fill="auto"/>
            <w:vAlign w:val="center"/>
            <w:hideMark/>
          </w:tcPr>
          <w:p w14:paraId="08E5186D"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LEO-600</w:t>
            </w:r>
          </w:p>
        </w:tc>
        <w:tc>
          <w:tcPr>
            <w:tcW w:w="0" w:type="auto"/>
            <w:shd w:val="clear" w:color="auto" w:fill="auto"/>
            <w:vAlign w:val="center"/>
            <w:hideMark/>
          </w:tcPr>
          <w:p w14:paraId="57E6C126"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Set 1</w:t>
            </w:r>
          </w:p>
        </w:tc>
        <w:tc>
          <w:tcPr>
            <w:tcW w:w="0" w:type="auto"/>
            <w:shd w:val="clear" w:color="auto" w:fill="auto"/>
            <w:vAlign w:val="center"/>
            <w:hideMark/>
          </w:tcPr>
          <w:p w14:paraId="4A8CA772"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Handheld</w:t>
            </w:r>
          </w:p>
        </w:tc>
        <w:tc>
          <w:tcPr>
            <w:tcW w:w="0" w:type="auto"/>
            <w:shd w:val="clear" w:color="auto" w:fill="auto"/>
            <w:vAlign w:val="center"/>
            <w:hideMark/>
          </w:tcPr>
          <w:p w14:paraId="110095B0"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S-band</w:t>
            </w:r>
          </w:p>
        </w:tc>
      </w:tr>
      <w:tr w:rsidR="00A53205" w:rsidRPr="00915029" w14:paraId="155AAF6E" w14:textId="77777777" w:rsidTr="00ED3822">
        <w:trPr>
          <w:trHeight w:val="300"/>
          <w:jc w:val="center"/>
        </w:trPr>
        <w:tc>
          <w:tcPr>
            <w:tcW w:w="0" w:type="auto"/>
            <w:shd w:val="clear" w:color="auto" w:fill="auto"/>
            <w:vAlign w:val="center"/>
            <w:hideMark/>
          </w:tcPr>
          <w:p w14:paraId="35E76B94"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915029">
              <w:rPr>
                <w:rFonts w:ascii="Times New Roman" w:eastAsia="Times New Roman" w:hAnsi="Times New Roman" w:cs="Times New Roman"/>
                <w:color w:val="000000"/>
                <w:kern w:val="0"/>
                <w:sz w:val="20"/>
                <w:szCs w:val="20"/>
              </w:rPr>
              <w:t>3</w:t>
            </w:r>
          </w:p>
        </w:tc>
        <w:tc>
          <w:tcPr>
            <w:tcW w:w="0" w:type="auto"/>
            <w:shd w:val="clear" w:color="auto" w:fill="auto"/>
            <w:vAlign w:val="center"/>
            <w:hideMark/>
          </w:tcPr>
          <w:p w14:paraId="0A16EA81"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LEO-1200</w:t>
            </w:r>
          </w:p>
        </w:tc>
        <w:tc>
          <w:tcPr>
            <w:tcW w:w="0" w:type="auto"/>
            <w:shd w:val="clear" w:color="auto" w:fill="auto"/>
            <w:vAlign w:val="center"/>
            <w:hideMark/>
          </w:tcPr>
          <w:p w14:paraId="2C2F1342"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Set 1</w:t>
            </w:r>
          </w:p>
        </w:tc>
        <w:tc>
          <w:tcPr>
            <w:tcW w:w="0" w:type="auto"/>
            <w:shd w:val="clear" w:color="auto" w:fill="auto"/>
            <w:vAlign w:val="center"/>
            <w:hideMark/>
          </w:tcPr>
          <w:p w14:paraId="25028DE4"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Handheld</w:t>
            </w:r>
          </w:p>
        </w:tc>
        <w:tc>
          <w:tcPr>
            <w:tcW w:w="0" w:type="auto"/>
            <w:shd w:val="clear" w:color="auto" w:fill="auto"/>
            <w:vAlign w:val="center"/>
            <w:hideMark/>
          </w:tcPr>
          <w:p w14:paraId="6E0A1F2B"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S-band</w:t>
            </w:r>
          </w:p>
        </w:tc>
      </w:tr>
      <w:tr w:rsidR="00A53205" w:rsidRPr="00915029" w14:paraId="34C958A4" w14:textId="77777777" w:rsidTr="00ED3822">
        <w:trPr>
          <w:trHeight w:val="300"/>
          <w:jc w:val="center"/>
        </w:trPr>
        <w:tc>
          <w:tcPr>
            <w:tcW w:w="0" w:type="auto"/>
            <w:shd w:val="clear" w:color="auto" w:fill="auto"/>
            <w:vAlign w:val="center"/>
            <w:hideMark/>
          </w:tcPr>
          <w:p w14:paraId="5308DDB6"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915029">
              <w:rPr>
                <w:rFonts w:ascii="Times New Roman" w:eastAsia="Times New Roman" w:hAnsi="Times New Roman" w:cs="Times New Roman"/>
                <w:color w:val="000000"/>
                <w:kern w:val="0"/>
                <w:sz w:val="20"/>
                <w:szCs w:val="20"/>
              </w:rPr>
              <w:lastRenderedPageBreak/>
              <w:t>4</w:t>
            </w:r>
          </w:p>
        </w:tc>
        <w:tc>
          <w:tcPr>
            <w:tcW w:w="0" w:type="auto"/>
            <w:shd w:val="clear" w:color="auto" w:fill="auto"/>
            <w:vAlign w:val="center"/>
            <w:hideMark/>
          </w:tcPr>
          <w:p w14:paraId="162E654A"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GEO</w:t>
            </w:r>
          </w:p>
        </w:tc>
        <w:tc>
          <w:tcPr>
            <w:tcW w:w="0" w:type="auto"/>
            <w:shd w:val="clear" w:color="auto" w:fill="auto"/>
            <w:vAlign w:val="center"/>
            <w:hideMark/>
          </w:tcPr>
          <w:p w14:paraId="0CF07704"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Set 2</w:t>
            </w:r>
          </w:p>
        </w:tc>
        <w:tc>
          <w:tcPr>
            <w:tcW w:w="0" w:type="auto"/>
            <w:shd w:val="clear" w:color="auto" w:fill="auto"/>
            <w:vAlign w:val="center"/>
            <w:hideMark/>
          </w:tcPr>
          <w:p w14:paraId="00129199"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Handheld</w:t>
            </w:r>
          </w:p>
        </w:tc>
        <w:tc>
          <w:tcPr>
            <w:tcW w:w="0" w:type="auto"/>
            <w:shd w:val="clear" w:color="auto" w:fill="auto"/>
            <w:vAlign w:val="center"/>
            <w:hideMark/>
          </w:tcPr>
          <w:p w14:paraId="63685673"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S-band</w:t>
            </w:r>
          </w:p>
        </w:tc>
      </w:tr>
      <w:tr w:rsidR="00A53205" w:rsidRPr="00915029" w14:paraId="6FA46DFE" w14:textId="77777777" w:rsidTr="00ED3822">
        <w:trPr>
          <w:trHeight w:val="300"/>
          <w:jc w:val="center"/>
        </w:trPr>
        <w:tc>
          <w:tcPr>
            <w:tcW w:w="0" w:type="auto"/>
            <w:shd w:val="clear" w:color="auto" w:fill="auto"/>
            <w:vAlign w:val="center"/>
            <w:hideMark/>
          </w:tcPr>
          <w:p w14:paraId="2B5A4B0B"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915029">
              <w:rPr>
                <w:rFonts w:ascii="Times New Roman" w:eastAsia="Times New Roman" w:hAnsi="Times New Roman" w:cs="Times New Roman"/>
                <w:color w:val="000000"/>
                <w:kern w:val="0"/>
                <w:sz w:val="20"/>
                <w:szCs w:val="20"/>
              </w:rPr>
              <w:t>5</w:t>
            </w:r>
          </w:p>
        </w:tc>
        <w:tc>
          <w:tcPr>
            <w:tcW w:w="0" w:type="auto"/>
            <w:shd w:val="clear" w:color="auto" w:fill="auto"/>
            <w:vAlign w:val="center"/>
            <w:hideMark/>
          </w:tcPr>
          <w:p w14:paraId="41FDB911"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LEO-600</w:t>
            </w:r>
          </w:p>
        </w:tc>
        <w:tc>
          <w:tcPr>
            <w:tcW w:w="0" w:type="auto"/>
            <w:shd w:val="clear" w:color="auto" w:fill="auto"/>
            <w:vAlign w:val="center"/>
            <w:hideMark/>
          </w:tcPr>
          <w:p w14:paraId="3DB1935F"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Set 2</w:t>
            </w:r>
          </w:p>
        </w:tc>
        <w:tc>
          <w:tcPr>
            <w:tcW w:w="0" w:type="auto"/>
            <w:shd w:val="clear" w:color="auto" w:fill="auto"/>
            <w:vAlign w:val="center"/>
            <w:hideMark/>
          </w:tcPr>
          <w:p w14:paraId="606F8751"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Handheld</w:t>
            </w:r>
          </w:p>
        </w:tc>
        <w:tc>
          <w:tcPr>
            <w:tcW w:w="0" w:type="auto"/>
            <w:shd w:val="clear" w:color="auto" w:fill="auto"/>
            <w:vAlign w:val="center"/>
            <w:hideMark/>
          </w:tcPr>
          <w:p w14:paraId="31A7062B"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S-band</w:t>
            </w:r>
          </w:p>
        </w:tc>
      </w:tr>
      <w:tr w:rsidR="00A53205" w:rsidRPr="00915029" w14:paraId="4F1AC481" w14:textId="77777777" w:rsidTr="00ED3822">
        <w:trPr>
          <w:trHeight w:val="300"/>
          <w:jc w:val="center"/>
        </w:trPr>
        <w:tc>
          <w:tcPr>
            <w:tcW w:w="0" w:type="auto"/>
            <w:shd w:val="clear" w:color="auto" w:fill="auto"/>
            <w:vAlign w:val="center"/>
            <w:hideMark/>
          </w:tcPr>
          <w:p w14:paraId="121CA954"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915029">
              <w:rPr>
                <w:rFonts w:ascii="Times New Roman" w:eastAsia="Times New Roman" w:hAnsi="Times New Roman" w:cs="Times New Roman"/>
                <w:color w:val="000000"/>
                <w:kern w:val="0"/>
                <w:sz w:val="20"/>
                <w:szCs w:val="20"/>
              </w:rPr>
              <w:t>6</w:t>
            </w:r>
          </w:p>
        </w:tc>
        <w:tc>
          <w:tcPr>
            <w:tcW w:w="0" w:type="auto"/>
            <w:shd w:val="clear" w:color="auto" w:fill="auto"/>
            <w:vAlign w:val="center"/>
            <w:hideMark/>
          </w:tcPr>
          <w:p w14:paraId="7098BF53"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LEO-1200</w:t>
            </w:r>
          </w:p>
        </w:tc>
        <w:tc>
          <w:tcPr>
            <w:tcW w:w="0" w:type="auto"/>
            <w:shd w:val="clear" w:color="auto" w:fill="auto"/>
            <w:vAlign w:val="center"/>
            <w:hideMark/>
          </w:tcPr>
          <w:p w14:paraId="2EF0BBC1"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Set 2</w:t>
            </w:r>
          </w:p>
        </w:tc>
        <w:tc>
          <w:tcPr>
            <w:tcW w:w="0" w:type="auto"/>
            <w:shd w:val="clear" w:color="auto" w:fill="auto"/>
            <w:vAlign w:val="center"/>
            <w:hideMark/>
          </w:tcPr>
          <w:p w14:paraId="645FA477"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Handheld</w:t>
            </w:r>
          </w:p>
        </w:tc>
        <w:tc>
          <w:tcPr>
            <w:tcW w:w="0" w:type="auto"/>
            <w:shd w:val="clear" w:color="auto" w:fill="auto"/>
            <w:vAlign w:val="center"/>
            <w:hideMark/>
          </w:tcPr>
          <w:p w14:paraId="443562C4" w14:textId="77777777" w:rsidR="00A53205" w:rsidRPr="004459AF" w:rsidRDefault="00A53205" w:rsidP="0048008D">
            <w:pPr>
              <w:widowControl/>
              <w:rPr>
                <w:rFonts w:ascii="Times New Roman" w:eastAsia="Times New Roman" w:hAnsi="Times New Roman" w:cs="Times New Roman"/>
                <w:color w:val="000000"/>
                <w:kern w:val="0"/>
                <w:sz w:val="20"/>
                <w:szCs w:val="20"/>
              </w:rPr>
            </w:pPr>
            <w:r w:rsidRPr="004459AF">
              <w:rPr>
                <w:rFonts w:ascii="Times New Roman" w:eastAsia="Times New Roman" w:hAnsi="Times New Roman" w:cs="Times New Roman"/>
                <w:color w:val="000000"/>
                <w:kern w:val="0"/>
                <w:sz w:val="20"/>
                <w:szCs w:val="20"/>
              </w:rPr>
              <w:t>S-band</w:t>
            </w:r>
          </w:p>
        </w:tc>
      </w:tr>
    </w:tbl>
    <w:p w14:paraId="50F177C2" w14:textId="32AE077F" w:rsidR="00632D67" w:rsidRDefault="0003164E" w:rsidP="0048008D">
      <w:pPr>
        <w:widowControl/>
        <w:rPr>
          <w:rFonts w:ascii="Times New Roman" w:eastAsia="微软雅黑" w:hAnsi="Times New Roman" w:cs="Times New Roman"/>
          <w:b/>
          <w:i/>
          <w:kern w:val="0"/>
          <w:sz w:val="20"/>
        </w:rPr>
      </w:pPr>
      <w:r w:rsidRPr="00915029">
        <w:rPr>
          <w:rFonts w:ascii="Times New Roman" w:eastAsia="微软雅黑" w:hAnsi="Times New Roman" w:cs="Times New Roman"/>
          <w:b/>
          <w:i/>
          <w:kern w:val="0"/>
          <w:sz w:val="20"/>
        </w:rPr>
        <w:t xml:space="preserve">  </w:t>
      </w:r>
    </w:p>
    <w:p w14:paraId="5A8C20B8" w14:textId="275732DA" w:rsidR="00782A35" w:rsidRDefault="00782A35" w:rsidP="0048008D">
      <w:pPr>
        <w:widowControl/>
        <w:rPr>
          <w:rFonts w:ascii="Times New Roman" w:eastAsia="微软雅黑" w:hAnsi="Times New Roman" w:cs="Times New Roman"/>
          <w:b/>
          <w:i/>
          <w:kern w:val="0"/>
          <w:sz w:val="20"/>
        </w:rPr>
      </w:pPr>
      <w:r>
        <w:rPr>
          <w:rFonts w:ascii="Times New Roman" w:eastAsia="微软雅黑" w:hAnsi="Times New Roman" w:cs="Times New Roman" w:hint="eastAsia"/>
          <w:b/>
          <w:i/>
          <w:kern w:val="0"/>
          <w:sz w:val="20"/>
        </w:rPr>
        <w:t>Proposa</w:t>
      </w:r>
      <w:r>
        <w:rPr>
          <w:rFonts w:ascii="Times New Roman" w:eastAsia="微软雅黑" w:hAnsi="Times New Roman" w:cs="Times New Roman"/>
          <w:b/>
          <w:i/>
          <w:kern w:val="0"/>
          <w:sz w:val="20"/>
        </w:rPr>
        <w:t xml:space="preserve">l 1: The evaluation </w:t>
      </w:r>
      <w:r w:rsidR="00536C19">
        <w:rPr>
          <w:rFonts w:ascii="Times New Roman" w:eastAsia="微软雅黑" w:hAnsi="Times New Roman" w:cs="Times New Roman"/>
          <w:b/>
          <w:i/>
          <w:kern w:val="0"/>
          <w:sz w:val="20"/>
        </w:rPr>
        <w:t>methodology</w:t>
      </w:r>
      <w:r>
        <w:rPr>
          <w:rFonts w:ascii="Times New Roman" w:eastAsia="微软雅黑" w:hAnsi="Times New Roman" w:cs="Times New Roman"/>
          <w:b/>
          <w:i/>
          <w:kern w:val="0"/>
          <w:sz w:val="20"/>
        </w:rPr>
        <w:t xml:space="preserve"> listed </w:t>
      </w:r>
      <w:r w:rsidR="00536C19">
        <w:rPr>
          <w:rFonts w:ascii="Times New Roman" w:eastAsia="微软雅黑" w:hAnsi="Times New Roman" w:cs="Times New Roman"/>
          <w:b/>
          <w:i/>
          <w:kern w:val="0"/>
          <w:sz w:val="20"/>
        </w:rPr>
        <w:t xml:space="preserve">below </w:t>
      </w:r>
      <w:r>
        <w:rPr>
          <w:rFonts w:ascii="Times New Roman" w:eastAsia="微软雅黑" w:hAnsi="Times New Roman" w:cs="Times New Roman"/>
          <w:b/>
          <w:i/>
          <w:kern w:val="0"/>
          <w:sz w:val="20"/>
        </w:rPr>
        <w:t>is taken as the baseline for the evaluation on the NTN coverage enhancement.</w:t>
      </w:r>
    </w:p>
    <w:p w14:paraId="4D7F0CB3" w14:textId="1E171262" w:rsidR="00536C19" w:rsidRPr="00536C19" w:rsidRDefault="00536C19" w:rsidP="00536C19">
      <w:pPr>
        <w:pStyle w:val="a8"/>
        <w:numPr>
          <w:ilvl w:val="0"/>
          <w:numId w:val="9"/>
        </w:numPr>
        <w:jc w:val="both"/>
        <w:rPr>
          <w:rFonts w:ascii="Times New Roman" w:eastAsia="微软雅黑" w:hAnsi="Times New Roman"/>
          <w:b/>
          <w:i/>
          <w:sz w:val="20"/>
        </w:rPr>
      </w:pPr>
      <w:r w:rsidRPr="00536C19">
        <w:rPr>
          <w:rFonts w:ascii="Times New Roman" w:eastAsia="微软雅黑" w:hAnsi="Times New Roman"/>
          <w:b/>
          <w:i/>
          <w:sz w:val="20"/>
        </w:rPr>
        <w:t>The basic evaluation methodology is based on link-level simulation and link budget calculation in 2 steps.</w:t>
      </w:r>
    </w:p>
    <w:p w14:paraId="58249F31" w14:textId="3F374966" w:rsidR="00CF0D8E" w:rsidRPr="00536C19" w:rsidRDefault="00CF0D8E" w:rsidP="00536C19">
      <w:pPr>
        <w:pStyle w:val="a8"/>
        <w:numPr>
          <w:ilvl w:val="0"/>
          <w:numId w:val="9"/>
        </w:numPr>
        <w:jc w:val="both"/>
        <w:rPr>
          <w:rFonts w:ascii="Times New Roman" w:eastAsia="微软雅黑" w:hAnsi="Times New Roman"/>
          <w:b/>
          <w:i/>
          <w:sz w:val="20"/>
        </w:rPr>
      </w:pPr>
      <w:r w:rsidRPr="00536C19">
        <w:rPr>
          <w:rFonts w:ascii="Times New Roman" w:eastAsia="微软雅黑" w:hAnsi="Times New Roman"/>
          <w:b/>
          <w:i/>
          <w:sz w:val="20"/>
        </w:rPr>
        <w:t>The low-data rate for DL and UL is assumed as 1Mbps and 100kbps respectively. A packet size of 320 bits with 20ms data arriving intervals is assumed for VoIP, companies are encouraged to provide TB size assumed in evaluation</w:t>
      </w:r>
      <w:r w:rsidR="00536C19" w:rsidRPr="00536C19">
        <w:rPr>
          <w:rFonts w:ascii="Times New Roman" w:eastAsia="微软雅黑" w:hAnsi="Times New Roman"/>
          <w:b/>
          <w:i/>
          <w:sz w:val="20"/>
        </w:rPr>
        <w:t xml:space="preserve"> if other data rate assumed</w:t>
      </w:r>
      <w:r w:rsidRPr="00536C19">
        <w:rPr>
          <w:rFonts w:ascii="Times New Roman" w:eastAsia="微软雅黑" w:hAnsi="Times New Roman"/>
          <w:b/>
          <w:i/>
          <w:sz w:val="20"/>
        </w:rPr>
        <w:t>.</w:t>
      </w:r>
    </w:p>
    <w:p w14:paraId="4707AABE" w14:textId="329DFB61" w:rsidR="00536C19" w:rsidRDefault="002E5275" w:rsidP="00536C19">
      <w:pPr>
        <w:pStyle w:val="a8"/>
        <w:numPr>
          <w:ilvl w:val="0"/>
          <w:numId w:val="9"/>
        </w:numPr>
        <w:jc w:val="both"/>
        <w:rPr>
          <w:rFonts w:ascii="Times New Roman" w:eastAsia="微软雅黑" w:hAnsi="Times New Roman"/>
          <w:b/>
          <w:i/>
          <w:sz w:val="20"/>
        </w:rPr>
      </w:pPr>
      <w:r>
        <w:rPr>
          <w:rFonts w:ascii="Times New Roman" w:eastAsia="微软雅黑" w:hAnsi="Times New Roman"/>
          <w:b/>
          <w:i/>
          <w:sz w:val="20"/>
        </w:rPr>
        <w:t>Use</w:t>
      </w:r>
      <w:r w:rsidR="00536C19" w:rsidRPr="00536C19">
        <w:rPr>
          <w:rFonts w:ascii="Times New Roman" w:eastAsia="微软雅黑" w:hAnsi="Times New Roman"/>
          <w:b/>
          <w:i/>
          <w:sz w:val="20"/>
        </w:rPr>
        <w:t xml:space="preserve"> NTN-CDL/NTN-TDL channel models for evaluation. Companies are encouraged to provide detailed parameters such as delay spread of channel model assumed in evaluation </w:t>
      </w:r>
    </w:p>
    <w:p w14:paraId="71C18689" w14:textId="66203EF0" w:rsidR="002E5275" w:rsidRDefault="002E5275" w:rsidP="00536C19">
      <w:pPr>
        <w:pStyle w:val="a8"/>
        <w:numPr>
          <w:ilvl w:val="0"/>
          <w:numId w:val="9"/>
        </w:numPr>
        <w:jc w:val="both"/>
        <w:rPr>
          <w:rFonts w:ascii="Times New Roman" w:eastAsia="微软雅黑" w:hAnsi="Times New Roman"/>
          <w:b/>
          <w:i/>
          <w:sz w:val="20"/>
        </w:rPr>
      </w:pPr>
      <w:r>
        <w:rPr>
          <w:rFonts w:ascii="Times New Roman" w:eastAsia="微软雅黑" w:hAnsi="Times New Roman"/>
          <w:b/>
          <w:i/>
          <w:sz w:val="20"/>
        </w:rPr>
        <w:t>S-band is assumed for the frequency band</w:t>
      </w:r>
    </w:p>
    <w:p w14:paraId="37B06F37" w14:textId="6C53D761" w:rsidR="002E5275" w:rsidRPr="00536C19" w:rsidRDefault="002E5275" w:rsidP="002E5275">
      <w:pPr>
        <w:pStyle w:val="a8"/>
        <w:numPr>
          <w:ilvl w:val="0"/>
          <w:numId w:val="9"/>
        </w:numPr>
        <w:jc w:val="both"/>
        <w:rPr>
          <w:rFonts w:ascii="Times New Roman" w:eastAsia="微软雅黑" w:hAnsi="Times New Roman"/>
          <w:b/>
          <w:i/>
          <w:sz w:val="20"/>
        </w:rPr>
      </w:pPr>
      <w:r w:rsidRPr="002E5275">
        <w:rPr>
          <w:rFonts w:ascii="Times New Roman" w:eastAsia="微软雅黑" w:hAnsi="Times New Roman"/>
          <w:b/>
          <w:i/>
          <w:sz w:val="20"/>
        </w:rPr>
        <w:t xml:space="preserve">-6dBi </w:t>
      </w:r>
      <w:r>
        <w:rPr>
          <w:rFonts w:ascii="Times New Roman" w:eastAsia="微软雅黑" w:hAnsi="Times New Roman"/>
          <w:b/>
          <w:i/>
          <w:sz w:val="20"/>
        </w:rPr>
        <w:t xml:space="preserve">is assumed for antenna gain of </w:t>
      </w:r>
      <w:r w:rsidRPr="002E5275">
        <w:rPr>
          <w:rFonts w:ascii="Times New Roman" w:eastAsia="微软雅黑" w:hAnsi="Times New Roman"/>
          <w:b/>
          <w:i/>
          <w:sz w:val="20"/>
        </w:rPr>
        <w:t>smart phone</w:t>
      </w:r>
    </w:p>
    <w:p w14:paraId="4CD02B7A" w14:textId="26734B39" w:rsidR="00CB18BA" w:rsidRPr="00715F50" w:rsidRDefault="00715F50" w:rsidP="00715F50">
      <w:pPr>
        <w:pStyle w:val="2"/>
      </w:pPr>
      <w:r>
        <w:t xml:space="preserve">2.2 </w:t>
      </w:r>
      <w:r w:rsidR="00CB18BA" w:rsidRPr="00715F50">
        <w:t>Evaluation results</w:t>
      </w:r>
    </w:p>
    <w:p w14:paraId="6920D217" w14:textId="46C1F520" w:rsidR="00FD5C6A" w:rsidRPr="0041778B" w:rsidRDefault="00BB5108" w:rsidP="0076289F">
      <w:pPr>
        <w:widowControl/>
        <w:rPr>
          <w:rFonts w:ascii="Times New Roman" w:eastAsia="微软雅黑" w:hAnsi="Times New Roman" w:cs="Times New Roman"/>
          <w:kern w:val="0"/>
          <w:sz w:val="20"/>
        </w:rPr>
      </w:pPr>
      <w:r w:rsidRPr="00915029">
        <w:rPr>
          <w:rFonts w:ascii="Times New Roman" w:eastAsia="微软雅黑" w:hAnsi="Times New Roman" w:cs="Times New Roman"/>
          <w:kern w:val="0"/>
          <w:sz w:val="20"/>
        </w:rPr>
        <w:t>Based on the discussion</w:t>
      </w:r>
      <w:r w:rsidR="001E6347" w:rsidRPr="00915029">
        <w:rPr>
          <w:rFonts w:ascii="Times New Roman" w:eastAsia="微软雅黑" w:hAnsi="Times New Roman" w:cs="Times New Roman"/>
          <w:kern w:val="0"/>
          <w:sz w:val="20"/>
        </w:rPr>
        <w:t xml:space="preserve"> in section 2.1</w:t>
      </w:r>
      <w:r w:rsidRPr="00915029">
        <w:rPr>
          <w:rFonts w:ascii="Times New Roman" w:eastAsia="微软雅黑" w:hAnsi="Times New Roman" w:cs="Times New Roman"/>
          <w:kern w:val="0"/>
          <w:sz w:val="20"/>
        </w:rPr>
        <w:t>, we pre</w:t>
      </w:r>
      <w:r w:rsidR="001E6347" w:rsidRPr="00915029">
        <w:rPr>
          <w:rFonts w:ascii="Times New Roman" w:eastAsia="微软雅黑" w:hAnsi="Times New Roman" w:cs="Times New Roman"/>
          <w:kern w:val="0"/>
          <w:sz w:val="20"/>
        </w:rPr>
        <w:t>sent our</w:t>
      </w:r>
      <w:r w:rsidRPr="00915029">
        <w:rPr>
          <w:rFonts w:ascii="Times New Roman" w:eastAsia="微软雅黑" w:hAnsi="Times New Roman" w:cs="Times New Roman"/>
          <w:kern w:val="0"/>
          <w:sz w:val="20"/>
        </w:rPr>
        <w:t xml:space="preserve"> initial BLER vs SNR evaluation results and link budget calculation results in this section.</w:t>
      </w:r>
      <w:r w:rsidR="003E6239" w:rsidRPr="00915029">
        <w:rPr>
          <w:rFonts w:ascii="Times New Roman" w:eastAsia="微软雅黑" w:hAnsi="Times New Roman" w:cs="Times New Roman"/>
          <w:kern w:val="0"/>
          <w:sz w:val="20"/>
        </w:rPr>
        <w:t xml:space="preserve"> The simulation assumptions </w:t>
      </w:r>
      <w:r w:rsidR="00ED3822">
        <w:rPr>
          <w:rFonts w:ascii="Times New Roman" w:eastAsia="微软雅黑" w:hAnsi="Times New Roman" w:cs="Times New Roman"/>
          <w:kern w:val="0"/>
          <w:sz w:val="20"/>
        </w:rPr>
        <w:t>for step 1 and step 2</w:t>
      </w:r>
      <w:r w:rsidR="00782A35">
        <w:rPr>
          <w:rFonts w:ascii="Times New Roman" w:eastAsia="微软雅黑" w:hAnsi="Times New Roman" w:cs="Times New Roman"/>
          <w:kern w:val="0"/>
          <w:sz w:val="20"/>
        </w:rPr>
        <w:t xml:space="preserve"> </w:t>
      </w:r>
      <w:r w:rsidR="00782A35">
        <w:rPr>
          <w:rFonts w:ascii="Times New Roman" w:eastAsia="微软雅黑" w:hAnsi="Times New Roman" w:cs="Times New Roman" w:hint="eastAsia"/>
          <w:kern w:val="0"/>
          <w:sz w:val="20"/>
        </w:rPr>
        <w:t>c</w:t>
      </w:r>
      <w:r w:rsidR="00782A35">
        <w:rPr>
          <w:rFonts w:ascii="Times New Roman" w:eastAsia="微软雅黑" w:hAnsi="Times New Roman" w:cs="Times New Roman"/>
          <w:kern w:val="0"/>
          <w:sz w:val="20"/>
        </w:rPr>
        <w:t xml:space="preserve">an be found </w:t>
      </w:r>
      <w:r w:rsidR="003E6239" w:rsidRPr="00915029">
        <w:rPr>
          <w:rFonts w:ascii="Times New Roman" w:eastAsia="微软雅黑" w:hAnsi="Times New Roman" w:cs="Times New Roman"/>
          <w:kern w:val="0"/>
          <w:sz w:val="20"/>
        </w:rPr>
        <w:t>in Annex.</w:t>
      </w:r>
      <w:r w:rsidR="00EB4786">
        <w:rPr>
          <w:rFonts w:ascii="Times New Roman" w:eastAsia="微软雅黑" w:hAnsi="Times New Roman" w:cs="Times New Roman"/>
          <w:kern w:val="0"/>
          <w:sz w:val="20"/>
        </w:rPr>
        <w:t xml:space="preserve"> </w:t>
      </w:r>
      <w:r w:rsidR="00762E74">
        <w:rPr>
          <w:rFonts w:ascii="Times New Roman" w:eastAsia="微软雅黑" w:hAnsi="Times New Roman" w:cs="Times New Roman" w:hint="eastAsia"/>
          <w:kern w:val="0"/>
          <w:sz w:val="20"/>
        </w:rPr>
        <w:t>The</w:t>
      </w:r>
      <w:r w:rsidR="00762E74">
        <w:rPr>
          <w:rFonts w:ascii="Times New Roman" w:eastAsia="微软雅黑" w:hAnsi="Times New Roman" w:cs="Times New Roman"/>
          <w:kern w:val="0"/>
          <w:sz w:val="20"/>
        </w:rPr>
        <w:t xml:space="preserve"> BLER vs SNR results</w:t>
      </w:r>
      <w:r w:rsidR="00782A35">
        <w:rPr>
          <w:rFonts w:ascii="Times New Roman" w:eastAsia="微软雅黑" w:hAnsi="Times New Roman" w:cs="Times New Roman"/>
          <w:kern w:val="0"/>
          <w:sz w:val="20"/>
        </w:rPr>
        <w:t xml:space="preserve"> and the link budget calculation results</w:t>
      </w:r>
      <w:r w:rsidR="00762E74">
        <w:rPr>
          <w:rFonts w:ascii="Times New Roman" w:eastAsia="微软雅黑" w:hAnsi="Times New Roman" w:cs="Times New Roman"/>
          <w:kern w:val="0"/>
          <w:sz w:val="20"/>
        </w:rPr>
        <w:t xml:space="preserve"> are </w:t>
      </w:r>
      <w:r w:rsidR="00782A35">
        <w:rPr>
          <w:rFonts w:ascii="Times New Roman" w:eastAsia="微软雅黑" w:hAnsi="Times New Roman" w:cs="Times New Roman"/>
          <w:kern w:val="0"/>
          <w:sz w:val="20"/>
        </w:rPr>
        <w:t xml:space="preserve">provided </w:t>
      </w:r>
      <w:r w:rsidR="00762E74" w:rsidRPr="0041778B">
        <w:rPr>
          <w:rFonts w:ascii="Times New Roman" w:eastAsia="微软雅黑" w:hAnsi="Times New Roman" w:cs="Times New Roman"/>
          <w:kern w:val="0"/>
          <w:sz w:val="20"/>
        </w:rPr>
        <w:t xml:space="preserve">in table </w:t>
      </w:r>
      <w:r w:rsidR="00E4394E" w:rsidRPr="0041778B">
        <w:rPr>
          <w:rFonts w:ascii="Times New Roman" w:eastAsia="微软雅黑" w:hAnsi="Times New Roman" w:cs="Times New Roman"/>
          <w:kern w:val="0"/>
          <w:sz w:val="20"/>
        </w:rPr>
        <w:t>3</w:t>
      </w:r>
      <w:r w:rsidR="00782A35" w:rsidRPr="0041778B">
        <w:rPr>
          <w:rFonts w:ascii="Times New Roman" w:eastAsia="微软雅黑" w:hAnsi="Times New Roman" w:cs="Times New Roman"/>
          <w:kern w:val="0"/>
          <w:sz w:val="20"/>
        </w:rPr>
        <w:t xml:space="preserve"> and table 4 </w:t>
      </w:r>
      <w:r w:rsidR="00536C19" w:rsidRPr="0041778B">
        <w:rPr>
          <w:rFonts w:ascii="Times New Roman" w:eastAsia="微软雅黑" w:hAnsi="Times New Roman" w:cs="Times New Roman"/>
          <w:kern w:val="0"/>
          <w:sz w:val="20"/>
        </w:rPr>
        <w:t>respectively. The</w:t>
      </w:r>
      <w:r w:rsidR="0076289F" w:rsidRPr="0041778B">
        <w:rPr>
          <w:rFonts w:ascii="Times New Roman" w:eastAsia="微软雅黑" w:hAnsi="Times New Roman" w:cs="Times New Roman"/>
          <w:kern w:val="0"/>
          <w:sz w:val="20"/>
        </w:rPr>
        <w:t xml:space="preserve"> channels</w:t>
      </w:r>
      <w:r w:rsidR="00D714DC" w:rsidRPr="0041778B">
        <w:rPr>
          <w:rFonts w:ascii="Times New Roman" w:eastAsia="微软雅黑" w:hAnsi="Times New Roman" w:cs="Times New Roman"/>
          <w:kern w:val="0"/>
          <w:sz w:val="20"/>
        </w:rPr>
        <w:t xml:space="preserve"> that have coverage issues</w:t>
      </w:r>
      <w:r w:rsidR="0076289F" w:rsidRPr="0041778B">
        <w:rPr>
          <w:rFonts w:ascii="Times New Roman" w:eastAsia="微软雅黑" w:hAnsi="Times New Roman" w:cs="Times New Roman"/>
          <w:kern w:val="0"/>
          <w:sz w:val="20"/>
        </w:rPr>
        <w:t xml:space="preserve"> </w:t>
      </w:r>
      <w:r w:rsidR="00D714DC" w:rsidRPr="0041778B">
        <w:rPr>
          <w:rFonts w:ascii="Times New Roman" w:eastAsia="微软雅黑" w:hAnsi="Times New Roman" w:cs="Times New Roman"/>
          <w:kern w:val="0"/>
          <w:sz w:val="20"/>
        </w:rPr>
        <w:t xml:space="preserve">are </w:t>
      </w:r>
      <w:r w:rsidR="0076289F" w:rsidRPr="0041778B">
        <w:rPr>
          <w:rFonts w:ascii="Times New Roman" w:eastAsia="微软雅黑" w:hAnsi="Times New Roman" w:cs="Times New Roman"/>
          <w:kern w:val="0"/>
          <w:sz w:val="20"/>
        </w:rPr>
        <w:t>iden</w:t>
      </w:r>
      <w:r w:rsidR="0076289F" w:rsidRPr="0041778B">
        <w:rPr>
          <w:rFonts w:ascii="Times New Roman" w:eastAsia="微软雅黑" w:hAnsi="Times New Roman" w:cs="Times New Roman" w:hint="eastAsia"/>
          <w:kern w:val="0"/>
          <w:sz w:val="20"/>
        </w:rPr>
        <w:t>t</w:t>
      </w:r>
      <w:r w:rsidR="0076289F" w:rsidRPr="0041778B">
        <w:rPr>
          <w:rFonts w:ascii="Times New Roman" w:eastAsia="微软雅黑" w:hAnsi="Times New Roman" w:cs="Times New Roman"/>
          <w:kern w:val="0"/>
          <w:sz w:val="20"/>
        </w:rPr>
        <w:t xml:space="preserve">ified by </w:t>
      </w:r>
      <w:r w:rsidR="0076289F" w:rsidRPr="0041778B">
        <w:rPr>
          <w:rFonts w:ascii="Times New Roman" w:eastAsia="微软雅黑" w:hAnsi="Times New Roman" w:cs="Times New Roman" w:hint="eastAsia"/>
          <w:kern w:val="0"/>
          <w:sz w:val="20"/>
        </w:rPr>
        <w:t>co</w:t>
      </w:r>
      <w:r w:rsidR="0076289F" w:rsidRPr="0041778B">
        <w:rPr>
          <w:rFonts w:ascii="Times New Roman" w:eastAsia="微软雅黑" w:hAnsi="Times New Roman" w:cs="Times New Roman"/>
          <w:kern w:val="0"/>
          <w:sz w:val="20"/>
        </w:rPr>
        <w:t xml:space="preserve">mparing the gap between required SNR and CNR </w:t>
      </w:r>
      <w:r w:rsidR="004F284D" w:rsidRPr="0041778B">
        <w:rPr>
          <w:rFonts w:ascii="Times New Roman" w:eastAsia="微软雅黑" w:hAnsi="Times New Roman" w:cs="Times New Roman"/>
          <w:kern w:val="0"/>
          <w:sz w:val="20"/>
        </w:rPr>
        <w:t>in</w:t>
      </w:r>
      <w:r w:rsidR="0076289F" w:rsidRPr="0041778B">
        <w:rPr>
          <w:rFonts w:ascii="Times New Roman" w:eastAsia="微软雅黑" w:hAnsi="Times New Roman" w:cs="Times New Roman"/>
          <w:kern w:val="0"/>
          <w:sz w:val="20"/>
        </w:rPr>
        <w:t xml:space="preserve"> Table </w:t>
      </w:r>
      <w:r w:rsidR="00E4394E" w:rsidRPr="0041778B">
        <w:rPr>
          <w:rFonts w:ascii="Times New Roman" w:eastAsia="微软雅黑" w:hAnsi="Times New Roman" w:cs="Times New Roman"/>
          <w:kern w:val="0"/>
          <w:sz w:val="20"/>
        </w:rPr>
        <w:t>5</w:t>
      </w:r>
      <w:r w:rsidR="004F284D" w:rsidRPr="0041778B">
        <w:rPr>
          <w:rFonts w:ascii="Times New Roman" w:eastAsia="微软雅黑" w:hAnsi="Times New Roman" w:cs="Times New Roman"/>
          <w:kern w:val="0"/>
          <w:sz w:val="20"/>
        </w:rPr>
        <w:t xml:space="preserve">. </w:t>
      </w:r>
      <w:r w:rsidR="00D714DC" w:rsidRPr="0041778B">
        <w:rPr>
          <w:rFonts w:ascii="Times New Roman" w:eastAsia="微软雅黑" w:hAnsi="Times New Roman" w:cs="Times New Roman"/>
          <w:kern w:val="0"/>
          <w:sz w:val="20"/>
        </w:rPr>
        <w:t>Based on the evaluation results, we have the following observations:</w:t>
      </w:r>
    </w:p>
    <w:p w14:paraId="2B28B657" w14:textId="709054F1" w:rsidR="00FD5C6A" w:rsidRDefault="001150A9" w:rsidP="00FD5C6A">
      <w:pPr>
        <w:pStyle w:val="a8"/>
        <w:numPr>
          <w:ilvl w:val="0"/>
          <w:numId w:val="12"/>
        </w:numPr>
        <w:rPr>
          <w:rFonts w:ascii="Times New Roman" w:eastAsia="微软雅黑" w:hAnsi="Times New Roman"/>
          <w:sz w:val="20"/>
        </w:rPr>
      </w:pPr>
      <w:r>
        <w:rPr>
          <w:rFonts w:ascii="Times New Roman" w:eastAsia="微软雅黑" w:hAnsi="Times New Roman"/>
          <w:sz w:val="20"/>
        </w:rPr>
        <w:t>T</w:t>
      </w:r>
      <w:r w:rsidR="00FD5C6A" w:rsidRPr="00FD5C6A">
        <w:rPr>
          <w:rFonts w:ascii="Times New Roman" w:eastAsia="微软雅黑" w:hAnsi="Times New Roman"/>
          <w:sz w:val="20"/>
        </w:rPr>
        <w:t xml:space="preserve">he UL channel </w:t>
      </w:r>
      <w:r w:rsidR="00FD5C6A">
        <w:rPr>
          <w:rFonts w:ascii="Times New Roman" w:eastAsia="微软雅黑" w:hAnsi="Times New Roman"/>
          <w:sz w:val="20"/>
        </w:rPr>
        <w:t xml:space="preserve">is </w:t>
      </w:r>
      <w:r w:rsidR="00FD5C6A" w:rsidRPr="00FD5C6A">
        <w:rPr>
          <w:rFonts w:ascii="Times New Roman" w:eastAsia="微软雅黑" w:hAnsi="Times New Roman"/>
          <w:sz w:val="20"/>
        </w:rPr>
        <w:t>mo</w:t>
      </w:r>
      <w:r w:rsidR="00FD5C6A">
        <w:rPr>
          <w:rFonts w:ascii="Times New Roman" w:eastAsia="微软雅黑" w:hAnsi="Times New Roman"/>
          <w:sz w:val="20"/>
        </w:rPr>
        <w:t>re challenging than DL channel, the UL</w:t>
      </w:r>
      <w:r w:rsidR="00D714DC">
        <w:rPr>
          <w:rFonts w:ascii="Times New Roman" w:eastAsia="微软雅黑" w:hAnsi="Times New Roman"/>
          <w:sz w:val="20"/>
        </w:rPr>
        <w:t xml:space="preserve"> coverage</w:t>
      </w:r>
      <w:r w:rsidR="00FD5C6A">
        <w:rPr>
          <w:rFonts w:ascii="Times New Roman" w:eastAsia="微软雅黑" w:hAnsi="Times New Roman"/>
          <w:sz w:val="20"/>
        </w:rPr>
        <w:t xml:space="preserve"> is limited in all the scenarios while the DL</w:t>
      </w:r>
      <w:r w:rsidR="00D714DC">
        <w:rPr>
          <w:rFonts w:ascii="Times New Roman" w:eastAsia="微软雅黑" w:hAnsi="Times New Roman"/>
          <w:sz w:val="20"/>
        </w:rPr>
        <w:t xml:space="preserve"> coverage</w:t>
      </w:r>
      <w:r w:rsidR="00FD5C6A">
        <w:rPr>
          <w:rFonts w:ascii="Times New Roman" w:eastAsia="微软雅黑" w:hAnsi="Times New Roman"/>
          <w:sz w:val="20"/>
        </w:rPr>
        <w:t xml:space="preserve"> is limited in GEO Set2 scenario</w:t>
      </w:r>
    </w:p>
    <w:p w14:paraId="53E7F65B" w14:textId="77777777" w:rsidR="0076289F" w:rsidRDefault="001150A9" w:rsidP="00FD5C6A">
      <w:pPr>
        <w:pStyle w:val="a8"/>
        <w:numPr>
          <w:ilvl w:val="0"/>
          <w:numId w:val="12"/>
        </w:numPr>
        <w:rPr>
          <w:rFonts w:ascii="Times New Roman" w:eastAsia="微软雅黑" w:hAnsi="Times New Roman"/>
          <w:sz w:val="20"/>
        </w:rPr>
      </w:pPr>
      <w:r>
        <w:rPr>
          <w:rFonts w:ascii="Times New Roman" w:eastAsia="微软雅黑" w:hAnsi="Times New Roman"/>
          <w:sz w:val="20"/>
        </w:rPr>
        <w:t>T</w:t>
      </w:r>
      <w:r w:rsidR="00FD5C6A" w:rsidRPr="00FD5C6A">
        <w:rPr>
          <w:rFonts w:ascii="Times New Roman" w:eastAsia="微软雅黑" w:hAnsi="Times New Roman"/>
          <w:sz w:val="20"/>
        </w:rPr>
        <w:t xml:space="preserve">he GEO scenario is more </w:t>
      </w:r>
      <w:r w:rsidR="00FD5C6A">
        <w:rPr>
          <w:rFonts w:ascii="Times New Roman" w:eastAsia="微软雅黑" w:hAnsi="Times New Roman"/>
          <w:sz w:val="20"/>
        </w:rPr>
        <w:t xml:space="preserve">challenging than LEO scenario, the average UL gap for GEO is 20 dB for Set 1 and 25 dB for Set 2, while the average UL gap is </w:t>
      </w:r>
      <w:r w:rsidR="00BA6453">
        <w:rPr>
          <w:rFonts w:ascii="Times New Roman" w:eastAsia="微软雅黑" w:hAnsi="Times New Roman"/>
          <w:sz w:val="20"/>
        </w:rPr>
        <w:t>5dB f</w:t>
      </w:r>
      <w:r w:rsidR="00BA6453">
        <w:rPr>
          <w:rFonts w:ascii="Times New Roman" w:eastAsia="微软雅黑" w:hAnsi="Times New Roman" w:hint="eastAsia"/>
          <w:sz w:val="20"/>
          <w:lang w:eastAsia="zh-CN"/>
        </w:rPr>
        <w:t>or</w:t>
      </w:r>
      <w:r w:rsidR="00BA6453">
        <w:rPr>
          <w:rFonts w:ascii="Times New Roman" w:eastAsia="微软雅黑" w:hAnsi="Times New Roman"/>
          <w:sz w:val="20"/>
        </w:rPr>
        <w:t xml:space="preserve"> LEO-600km Set1 and 10dB for LEO-1200km Set1.</w:t>
      </w:r>
    </w:p>
    <w:p w14:paraId="04E2D73B" w14:textId="31D87E82" w:rsidR="00FD5C6A" w:rsidRDefault="001150A9" w:rsidP="00FD5C6A">
      <w:pPr>
        <w:pStyle w:val="a8"/>
        <w:numPr>
          <w:ilvl w:val="0"/>
          <w:numId w:val="12"/>
        </w:numPr>
        <w:rPr>
          <w:rFonts w:ascii="Times New Roman" w:eastAsia="微软雅黑" w:hAnsi="Times New Roman"/>
          <w:sz w:val="20"/>
        </w:rPr>
      </w:pPr>
      <w:r>
        <w:rPr>
          <w:rFonts w:ascii="Times New Roman" w:eastAsia="微软雅黑" w:hAnsi="Times New Roman"/>
          <w:sz w:val="20"/>
        </w:rPr>
        <w:t xml:space="preserve">For GEO Set2, all the channels </w:t>
      </w:r>
      <w:r w:rsidR="00D714DC">
        <w:rPr>
          <w:rFonts w:ascii="Times New Roman" w:eastAsia="微软雅黑" w:hAnsi="Times New Roman"/>
          <w:sz w:val="20"/>
        </w:rPr>
        <w:t>have the coverage issues.</w:t>
      </w:r>
    </w:p>
    <w:p w14:paraId="084BBC15" w14:textId="61D9EDFD" w:rsidR="00D714DC" w:rsidRPr="00715F50" w:rsidRDefault="00D714DC" w:rsidP="00897895">
      <w:pPr>
        <w:widowControl/>
        <w:rPr>
          <w:rFonts w:ascii="Times New Roman" w:eastAsia="微软雅黑" w:hAnsi="Times New Roman" w:cs="Times New Roman"/>
          <w:b/>
          <w:i/>
          <w:kern w:val="0"/>
          <w:sz w:val="20"/>
        </w:rPr>
      </w:pPr>
      <w:r w:rsidRPr="00715F50">
        <w:rPr>
          <w:rFonts w:ascii="Times New Roman" w:eastAsia="微软雅黑" w:hAnsi="Times New Roman" w:cs="Times New Roman"/>
          <w:b/>
          <w:i/>
          <w:kern w:val="0"/>
          <w:sz w:val="20"/>
        </w:rPr>
        <w:t>Observations:</w:t>
      </w:r>
    </w:p>
    <w:p w14:paraId="4E896753" w14:textId="77777777" w:rsidR="00D714DC" w:rsidRPr="00715F50" w:rsidRDefault="00D714DC" w:rsidP="00D714DC">
      <w:pPr>
        <w:pStyle w:val="a8"/>
        <w:numPr>
          <w:ilvl w:val="0"/>
          <w:numId w:val="12"/>
        </w:numPr>
        <w:rPr>
          <w:rFonts w:ascii="Times New Roman" w:eastAsia="微软雅黑" w:hAnsi="Times New Roman"/>
          <w:b/>
          <w:i/>
          <w:sz w:val="20"/>
        </w:rPr>
      </w:pPr>
      <w:r w:rsidRPr="00715F50">
        <w:rPr>
          <w:rFonts w:ascii="Times New Roman" w:eastAsia="微软雅黑" w:hAnsi="Times New Roman"/>
          <w:b/>
          <w:i/>
          <w:sz w:val="20"/>
        </w:rPr>
        <w:t>The UL channel is more challenging than DL channel, the UL coverage is limited in all the scenarios while the DL coverage is limited in GEO Set2 scenario</w:t>
      </w:r>
    </w:p>
    <w:p w14:paraId="084DADF4" w14:textId="77777777" w:rsidR="00D714DC" w:rsidRPr="00715F50" w:rsidRDefault="00D714DC" w:rsidP="00D714DC">
      <w:pPr>
        <w:pStyle w:val="a8"/>
        <w:numPr>
          <w:ilvl w:val="0"/>
          <w:numId w:val="12"/>
        </w:numPr>
        <w:rPr>
          <w:rFonts w:ascii="Times New Roman" w:eastAsia="微软雅黑" w:hAnsi="Times New Roman"/>
          <w:b/>
          <w:i/>
          <w:sz w:val="20"/>
        </w:rPr>
      </w:pPr>
      <w:r w:rsidRPr="00715F50">
        <w:rPr>
          <w:rFonts w:ascii="Times New Roman" w:eastAsia="微软雅黑" w:hAnsi="Times New Roman"/>
          <w:b/>
          <w:i/>
          <w:sz w:val="20"/>
        </w:rPr>
        <w:t>The GEO scenario is more challenging than LEO scenario, the average UL gap for GEO is 20 dB for Set 1 and 25 dB for Set 2, while the average UL gap is 5dB f</w:t>
      </w:r>
      <w:r w:rsidRPr="00715F50">
        <w:rPr>
          <w:rFonts w:ascii="Times New Roman" w:eastAsia="微软雅黑" w:hAnsi="Times New Roman"/>
          <w:b/>
          <w:i/>
          <w:sz w:val="20"/>
          <w:lang w:eastAsia="zh-CN"/>
        </w:rPr>
        <w:t>or</w:t>
      </w:r>
      <w:r w:rsidRPr="00715F50">
        <w:rPr>
          <w:rFonts w:ascii="Times New Roman" w:eastAsia="微软雅黑" w:hAnsi="Times New Roman"/>
          <w:b/>
          <w:i/>
          <w:sz w:val="20"/>
        </w:rPr>
        <w:t xml:space="preserve"> LEO-600km Set1 and 10dB for LEO-1200km Set1.</w:t>
      </w:r>
    </w:p>
    <w:p w14:paraId="2717121B" w14:textId="3B1E4C95" w:rsidR="00D714DC" w:rsidRPr="00715F50" w:rsidRDefault="00D714DC" w:rsidP="00D714DC">
      <w:pPr>
        <w:pStyle w:val="a8"/>
        <w:numPr>
          <w:ilvl w:val="0"/>
          <w:numId w:val="12"/>
        </w:numPr>
        <w:rPr>
          <w:rFonts w:ascii="Times New Roman" w:eastAsia="微软雅黑" w:hAnsi="Times New Roman"/>
          <w:b/>
          <w:i/>
          <w:sz w:val="20"/>
        </w:rPr>
      </w:pPr>
      <w:r w:rsidRPr="00715F50">
        <w:rPr>
          <w:rFonts w:ascii="Times New Roman" w:eastAsia="微软雅黑" w:hAnsi="Times New Roman"/>
          <w:b/>
          <w:i/>
          <w:sz w:val="20"/>
        </w:rPr>
        <w:t>For GEO Set</w:t>
      </w:r>
      <w:r>
        <w:rPr>
          <w:rFonts w:ascii="Times New Roman" w:eastAsia="微软雅黑" w:hAnsi="Times New Roman"/>
          <w:b/>
          <w:i/>
          <w:sz w:val="20"/>
        </w:rPr>
        <w:t xml:space="preserve"> </w:t>
      </w:r>
      <w:r w:rsidRPr="00715F50">
        <w:rPr>
          <w:rFonts w:ascii="Times New Roman" w:eastAsia="微软雅黑" w:hAnsi="Times New Roman"/>
          <w:b/>
          <w:i/>
          <w:sz w:val="20"/>
        </w:rPr>
        <w:t>2, all the channels have the coverage issues.</w:t>
      </w:r>
    </w:p>
    <w:p w14:paraId="008BF1A9" w14:textId="77777777" w:rsidR="00D714DC" w:rsidRPr="00D714DC" w:rsidRDefault="00D714DC" w:rsidP="00897895">
      <w:pPr>
        <w:widowControl/>
        <w:rPr>
          <w:rFonts w:ascii="Times New Roman" w:eastAsia="微软雅黑" w:hAnsi="Times New Roman" w:cs="Times New Roman"/>
          <w:kern w:val="0"/>
          <w:sz w:val="20"/>
        </w:rPr>
      </w:pPr>
    </w:p>
    <w:p w14:paraId="0D67A191" w14:textId="60BDCF7E" w:rsidR="00CD33F8" w:rsidRDefault="00D714DC" w:rsidP="00897895">
      <w:pPr>
        <w:widowControl/>
        <w:rPr>
          <w:rFonts w:ascii="Times New Roman" w:eastAsia="微软雅黑" w:hAnsi="Times New Roman" w:cs="Times New Roman"/>
          <w:kern w:val="0"/>
          <w:sz w:val="20"/>
        </w:rPr>
      </w:pPr>
      <w:r>
        <w:rPr>
          <w:rFonts w:ascii="Times New Roman" w:eastAsia="微软雅黑" w:hAnsi="Times New Roman" w:cs="Times New Roman"/>
          <w:kern w:val="0"/>
          <w:sz w:val="20"/>
        </w:rPr>
        <w:t>The solutions to resolve the coverage issues for UL channels are specified in Rel-17 and further enhancements will be done in Rel-18 CE WI.</w:t>
      </w:r>
      <w:r w:rsidR="000247DA" w:rsidRPr="000247DA">
        <w:rPr>
          <w:rFonts w:ascii="Times New Roman" w:eastAsia="微软雅黑" w:hAnsi="Times New Roman" w:cs="Times New Roman"/>
          <w:kern w:val="0"/>
          <w:sz w:val="20"/>
        </w:rPr>
        <w:t xml:space="preserve"> </w:t>
      </w:r>
      <w:r>
        <w:rPr>
          <w:rFonts w:ascii="Times New Roman" w:eastAsia="微软雅黑" w:hAnsi="Times New Roman" w:cs="Times New Roman"/>
          <w:kern w:val="0"/>
          <w:sz w:val="20"/>
        </w:rPr>
        <w:t>The</w:t>
      </w:r>
      <w:r w:rsidR="000247DA">
        <w:rPr>
          <w:rFonts w:ascii="Times New Roman" w:eastAsia="微软雅黑" w:hAnsi="Times New Roman" w:cs="Times New Roman"/>
          <w:kern w:val="0"/>
          <w:sz w:val="20"/>
        </w:rPr>
        <w:t xml:space="preserve"> existing </w:t>
      </w:r>
      <w:r w:rsidR="00CD33F8">
        <w:rPr>
          <w:rFonts w:ascii="Times New Roman" w:eastAsia="微软雅黑" w:hAnsi="Times New Roman" w:cs="Times New Roman"/>
          <w:kern w:val="0"/>
          <w:sz w:val="20"/>
        </w:rPr>
        <w:t xml:space="preserve">coverage enhancement </w:t>
      </w:r>
      <w:r w:rsidR="000247DA">
        <w:rPr>
          <w:rFonts w:ascii="Times New Roman" w:eastAsia="微软雅黑" w:hAnsi="Times New Roman" w:cs="Times New Roman"/>
          <w:kern w:val="0"/>
          <w:sz w:val="20"/>
        </w:rPr>
        <w:t>mechanisms can be set as baseline and further identify whether the UL channel is bottle neck.</w:t>
      </w:r>
      <w:r w:rsidR="00CD33F8">
        <w:rPr>
          <w:rFonts w:ascii="Times New Roman" w:eastAsia="微软雅黑" w:hAnsi="Times New Roman" w:cs="Times New Roman"/>
          <w:kern w:val="0"/>
          <w:sz w:val="20"/>
        </w:rPr>
        <w:t xml:space="preserve"> </w:t>
      </w:r>
      <w:r w:rsidR="0046716D">
        <w:rPr>
          <w:rFonts w:ascii="Times New Roman" w:eastAsia="微软雅黑" w:hAnsi="Times New Roman" w:cs="Times New Roman"/>
          <w:kern w:val="0"/>
          <w:sz w:val="20"/>
        </w:rPr>
        <w:t xml:space="preserve">If identified, </w:t>
      </w:r>
      <w:r w:rsidR="0046716D" w:rsidRPr="0046716D">
        <w:rPr>
          <w:rFonts w:ascii="Times New Roman" w:eastAsia="微软雅黑" w:hAnsi="Times New Roman" w:cs="Times New Roman"/>
          <w:kern w:val="0"/>
          <w:sz w:val="20"/>
        </w:rPr>
        <w:t>NTN-specific UL coverage enhancement</w:t>
      </w:r>
      <w:r w:rsidR="0046716D">
        <w:rPr>
          <w:rFonts w:ascii="Times New Roman" w:eastAsia="微软雅黑" w:hAnsi="Times New Roman" w:cs="Times New Roman"/>
          <w:kern w:val="0"/>
          <w:sz w:val="20"/>
        </w:rPr>
        <w:t xml:space="preserve">. </w:t>
      </w:r>
      <w:r w:rsidR="00CD33F8">
        <w:rPr>
          <w:rFonts w:ascii="Times New Roman" w:eastAsia="微软雅黑" w:hAnsi="Times New Roman" w:cs="Times New Roman"/>
          <w:kern w:val="0"/>
          <w:sz w:val="20"/>
        </w:rPr>
        <w:t>For DL data channel, the gap is around 4 dB and can be compensated by repetition, e.g., aggregation factor set to 8. However, there is no existing mechanisms</w:t>
      </w:r>
      <w:r>
        <w:rPr>
          <w:rFonts w:ascii="Times New Roman" w:eastAsia="微软雅黑" w:hAnsi="Times New Roman" w:cs="Times New Roman"/>
          <w:kern w:val="0"/>
          <w:sz w:val="20"/>
        </w:rPr>
        <w:t xml:space="preserve"> specified</w:t>
      </w:r>
      <w:r w:rsidR="00CD33F8">
        <w:rPr>
          <w:rFonts w:ascii="Times New Roman" w:eastAsia="微软雅黑" w:hAnsi="Times New Roman" w:cs="Times New Roman"/>
          <w:kern w:val="0"/>
          <w:sz w:val="20"/>
        </w:rPr>
        <w:t xml:space="preserve"> for</w:t>
      </w:r>
      <w:r>
        <w:rPr>
          <w:rFonts w:ascii="Times New Roman" w:eastAsia="微软雅黑" w:hAnsi="Times New Roman" w:cs="Times New Roman"/>
          <w:kern w:val="0"/>
          <w:sz w:val="20"/>
        </w:rPr>
        <w:t xml:space="preserve"> improving the</w:t>
      </w:r>
      <w:r w:rsidR="00CD33F8">
        <w:rPr>
          <w:rFonts w:ascii="Times New Roman" w:eastAsia="微软雅黑" w:hAnsi="Times New Roman" w:cs="Times New Roman"/>
          <w:kern w:val="0"/>
          <w:sz w:val="20"/>
        </w:rPr>
        <w:t xml:space="preserve"> DL control channel and it is suggested to study the</w:t>
      </w:r>
      <w:r>
        <w:rPr>
          <w:rFonts w:ascii="Times New Roman" w:eastAsia="微软雅黑" w:hAnsi="Times New Roman" w:cs="Times New Roman"/>
          <w:kern w:val="0"/>
          <w:sz w:val="20"/>
        </w:rPr>
        <w:t xml:space="preserve"> solutions to improve the </w:t>
      </w:r>
      <w:r w:rsidR="00CD33F8">
        <w:rPr>
          <w:rFonts w:ascii="Times New Roman" w:eastAsia="微软雅黑" w:hAnsi="Times New Roman" w:cs="Times New Roman"/>
          <w:kern w:val="0"/>
          <w:sz w:val="20"/>
        </w:rPr>
        <w:t xml:space="preserve"> PDCCH coverage in </w:t>
      </w:r>
      <w:r>
        <w:rPr>
          <w:rFonts w:ascii="Times New Roman" w:eastAsia="微软雅黑" w:hAnsi="Times New Roman" w:cs="Times New Roman"/>
          <w:kern w:val="0"/>
          <w:sz w:val="20"/>
        </w:rPr>
        <w:t xml:space="preserve">Rel-18 </w:t>
      </w:r>
      <w:r w:rsidR="00CD33F8">
        <w:rPr>
          <w:rFonts w:ascii="Times New Roman" w:eastAsia="微软雅黑" w:hAnsi="Times New Roman" w:cs="Times New Roman"/>
          <w:kern w:val="0"/>
          <w:sz w:val="20"/>
        </w:rPr>
        <w:t xml:space="preserve">NTN. </w:t>
      </w:r>
      <w:r w:rsidR="00897895">
        <w:rPr>
          <w:rFonts w:ascii="Times New Roman" w:eastAsia="微软雅黑" w:hAnsi="Times New Roman" w:cs="Times New Roman"/>
          <w:kern w:val="0"/>
          <w:sz w:val="20"/>
        </w:rPr>
        <w:t>Another aspect is polarization los</w:t>
      </w:r>
      <w:r w:rsidR="0046716D">
        <w:rPr>
          <w:rFonts w:ascii="Times New Roman" w:eastAsia="微软雅黑" w:hAnsi="Times New Roman" w:cs="Times New Roman"/>
          <w:kern w:val="0"/>
          <w:sz w:val="20"/>
        </w:rPr>
        <w:t>s,</w:t>
      </w:r>
      <w:r w:rsidR="00897895">
        <w:rPr>
          <w:rFonts w:ascii="Times New Roman" w:eastAsia="微软雅黑" w:hAnsi="Times New Roman" w:cs="Times New Roman"/>
          <w:kern w:val="0"/>
          <w:sz w:val="20"/>
        </w:rPr>
        <w:t xml:space="preserve"> i</w:t>
      </w:r>
      <w:r w:rsidR="00897895" w:rsidRPr="00897895">
        <w:rPr>
          <w:rFonts w:ascii="Times New Roman" w:eastAsia="微软雅黑" w:hAnsi="Times New Roman" w:cs="Times New Roman"/>
          <w:kern w:val="0"/>
          <w:sz w:val="20"/>
        </w:rPr>
        <w:t xml:space="preserve">n TN, both the gNB and UE use linear </w:t>
      </w:r>
      <w:r w:rsidR="00897895" w:rsidRPr="00897895">
        <w:rPr>
          <w:rFonts w:ascii="Times New Roman" w:eastAsia="微软雅黑" w:hAnsi="Times New Roman" w:cs="Times New Roman"/>
          <w:kern w:val="0"/>
          <w:sz w:val="20"/>
        </w:rPr>
        <w:lastRenderedPageBreak/>
        <w:t>polarization,</w:t>
      </w:r>
      <w:r w:rsidR="00897895">
        <w:rPr>
          <w:rFonts w:ascii="Times New Roman" w:eastAsia="微软雅黑" w:hAnsi="Times New Roman" w:cs="Times New Roman"/>
          <w:kern w:val="0"/>
          <w:sz w:val="20"/>
        </w:rPr>
        <w:t xml:space="preserve"> there is no polarization loss. While i</w:t>
      </w:r>
      <w:r w:rsidR="00897895" w:rsidRPr="00897895">
        <w:rPr>
          <w:rFonts w:ascii="Times New Roman" w:eastAsia="微软雅黑" w:hAnsi="Times New Roman" w:cs="Times New Roman"/>
          <w:kern w:val="0"/>
          <w:sz w:val="20"/>
        </w:rPr>
        <w:t>n NTN, most of the satellite antenna use circular polarization, while most of the smart phones use linear polarization, there is polarization loss due to polarization mismatch.</w:t>
      </w:r>
      <w:r w:rsidR="0046716D">
        <w:rPr>
          <w:rFonts w:ascii="Times New Roman" w:eastAsia="微软雅黑" w:hAnsi="Times New Roman" w:cs="Times New Roman"/>
          <w:kern w:val="0"/>
          <w:sz w:val="20"/>
        </w:rPr>
        <w:t xml:space="preserve"> Therefore, it is suggested to study mechanisms to compensate polarization loss.</w:t>
      </w:r>
    </w:p>
    <w:p w14:paraId="7E925563" w14:textId="30A878D3" w:rsidR="00CD33F8" w:rsidRPr="00715F50" w:rsidRDefault="00D714DC" w:rsidP="00CD33F8">
      <w:pPr>
        <w:widowControl/>
        <w:rPr>
          <w:rFonts w:ascii="Times New Roman" w:eastAsia="微软雅黑" w:hAnsi="Times New Roman" w:cs="Times New Roman"/>
          <w:b/>
          <w:i/>
          <w:kern w:val="0"/>
          <w:sz w:val="20"/>
        </w:rPr>
      </w:pPr>
      <w:r w:rsidRPr="00715F50">
        <w:rPr>
          <w:rFonts w:ascii="Times New Roman" w:eastAsia="微软雅黑" w:hAnsi="Times New Roman" w:cs="Times New Roman"/>
          <w:b/>
          <w:i/>
          <w:kern w:val="0"/>
          <w:sz w:val="20"/>
        </w:rPr>
        <w:t>Proposal 2: The mechanism to improve the PDCCH coverage can be further studied in Rel-18 NTN.</w:t>
      </w:r>
    </w:p>
    <w:p w14:paraId="4A300268" w14:textId="516B8F45" w:rsidR="00D714DC" w:rsidRDefault="00D714DC" w:rsidP="00CD33F8">
      <w:pPr>
        <w:widowControl/>
        <w:rPr>
          <w:rFonts w:ascii="Times New Roman" w:eastAsia="微软雅黑" w:hAnsi="Times New Roman" w:cs="Times New Roman"/>
          <w:b/>
          <w:i/>
          <w:kern w:val="0"/>
          <w:sz w:val="20"/>
        </w:rPr>
      </w:pPr>
      <w:r w:rsidRPr="00715F50">
        <w:rPr>
          <w:rFonts w:ascii="Times New Roman" w:eastAsia="微软雅黑" w:hAnsi="Times New Roman" w:cs="Times New Roman"/>
          <w:b/>
          <w:i/>
          <w:kern w:val="0"/>
          <w:sz w:val="20"/>
        </w:rPr>
        <w:t>Proposal 3: The mechanism to compensate the polarization loss can be further studied in Rel-18 NTN.</w:t>
      </w:r>
    </w:p>
    <w:p w14:paraId="266434FE" w14:textId="77777777" w:rsidR="003707EB" w:rsidRPr="00715F50" w:rsidRDefault="003707EB" w:rsidP="00CD33F8">
      <w:pPr>
        <w:widowControl/>
        <w:rPr>
          <w:rFonts w:ascii="Times New Roman" w:eastAsia="微软雅黑" w:hAnsi="Times New Roman" w:cs="Times New Roman"/>
          <w:b/>
          <w:i/>
          <w:kern w:val="0"/>
          <w:sz w:val="20"/>
        </w:rPr>
      </w:pPr>
    </w:p>
    <w:p w14:paraId="4EE2B585" w14:textId="77777777" w:rsidR="00762E74" w:rsidRDefault="00762E74" w:rsidP="00CD33F8">
      <w:pPr>
        <w:widowControl/>
        <w:jc w:val="center"/>
        <w:rPr>
          <w:rFonts w:ascii="Times New Roman" w:eastAsia="微软雅黑" w:hAnsi="Times New Roman" w:cs="Times New Roman"/>
          <w:kern w:val="0"/>
          <w:sz w:val="20"/>
        </w:rPr>
      </w:pPr>
      <w:r w:rsidRPr="0041778B">
        <w:rPr>
          <w:rFonts w:ascii="Times New Roman" w:eastAsia="微软雅黑" w:hAnsi="Times New Roman" w:cs="Times New Roman"/>
          <w:kern w:val="0"/>
          <w:sz w:val="20"/>
        </w:rPr>
        <w:t xml:space="preserve">Table </w:t>
      </w:r>
      <w:r w:rsidR="00E4394E" w:rsidRPr="0041778B">
        <w:rPr>
          <w:rFonts w:ascii="Times New Roman" w:eastAsia="微软雅黑" w:hAnsi="Times New Roman" w:cs="Times New Roman"/>
          <w:kern w:val="0"/>
          <w:sz w:val="20"/>
        </w:rPr>
        <w:t>3</w:t>
      </w:r>
      <w:r w:rsidRPr="0041778B">
        <w:rPr>
          <w:rFonts w:ascii="Times New Roman" w:eastAsia="微软雅黑" w:hAnsi="Times New Roman" w:cs="Times New Roman"/>
          <w:kern w:val="0"/>
          <w:sz w:val="20"/>
        </w:rPr>
        <w:t xml:space="preserve">: BLER </w:t>
      </w:r>
      <w:r>
        <w:rPr>
          <w:rFonts w:ascii="Times New Roman" w:eastAsia="微软雅黑" w:hAnsi="Times New Roman" w:cs="Times New Roman"/>
          <w:kern w:val="0"/>
          <w:sz w:val="20"/>
        </w:rPr>
        <w:t>vs SNR results</w:t>
      </w:r>
    </w:p>
    <w:tbl>
      <w:tblPr>
        <w:tblStyle w:val="aa"/>
        <w:tblW w:w="0" w:type="auto"/>
        <w:jc w:val="center"/>
        <w:tblLook w:val="04A0" w:firstRow="1" w:lastRow="0" w:firstColumn="1" w:lastColumn="0" w:noHBand="0" w:noVBand="1"/>
      </w:tblPr>
      <w:tblGrid>
        <w:gridCol w:w="2261"/>
        <w:gridCol w:w="5891"/>
      </w:tblGrid>
      <w:tr w:rsidR="00FF115C" w:rsidRPr="00FF115C" w14:paraId="21DCECDF" w14:textId="77777777" w:rsidTr="004F284D">
        <w:trPr>
          <w:jc w:val="center"/>
        </w:trPr>
        <w:tc>
          <w:tcPr>
            <w:tcW w:w="0" w:type="auto"/>
          </w:tcPr>
          <w:p w14:paraId="6A5A8136" w14:textId="77777777" w:rsidR="00FF115C" w:rsidRPr="00B059D5" w:rsidRDefault="00FF115C" w:rsidP="00F56559">
            <w:pPr>
              <w:rPr>
                <w:rFonts w:ascii="Times New Roman" w:hAnsi="Times New Roman" w:cs="Times New Roman"/>
                <w:sz w:val="20"/>
              </w:rPr>
            </w:pPr>
            <w:r w:rsidRPr="00B059D5">
              <w:rPr>
                <w:rFonts w:ascii="Times New Roman" w:hAnsi="Times New Roman" w:cs="Times New Roman"/>
                <w:sz w:val="20"/>
              </w:rPr>
              <w:t xml:space="preserve">Channel </w:t>
            </w:r>
          </w:p>
        </w:tc>
        <w:tc>
          <w:tcPr>
            <w:tcW w:w="0" w:type="auto"/>
          </w:tcPr>
          <w:p w14:paraId="2D1BE2EA" w14:textId="77777777" w:rsidR="00FF115C" w:rsidRPr="00B059D5" w:rsidRDefault="00FF115C" w:rsidP="00F56559">
            <w:pPr>
              <w:rPr>
                <w:rFonts w:ascii="Times New Roman" w:hAnsi="Times New Roman" w:cs="Times New Roman"/>
                <w:sz w:val="20"/>
              </w:rPr>
            </w:pPr>
            <w:r w:rsidRPr="00B059D5">
              <w:rPr>
                <w:rFonts w:ascii="Times New Roman" w:hAnsi="Times New Roman" w:cs="Times New Roman"/>
                <w:sz w:val="20"/>
              </w:rPr>
              <w:t>SNR/dB(BLER=0.1 for data channel; BLER=0.01 for control channel)</w:t>
            </w:r>
          </w:p>
        </w:tc>
      </w:tr>
      <w:tr w:rsidR="00FF115C" w:rsidRPr="00FF115C" w14:paraId="36BE9AF4" w14:textId="77777777" w:rsidTr="004F284D">
        <w:trPr>
          <w:jc w:val="center"/>
        </w:trPr>
        <w:tc>
          <w:tcPr>
            <w:tcW w:w="0" w:type="auto"/>
          </w:tcPr>
          <w:p w14:paraId="3377F3E4" w14:textId="77777777" w:rsidR="00FF115C" w:rsidRPr="00B059D5" w:rsidRDefault="00FF115C" w:rsidP="00F56559">
            <w:pPr>
              <w:rPr>
                <w:rFonts w:ascii="Times New Roman" w:hAnsi="Times New Roman" w:cs="Times New Roman"/>
                <w:sz w:val="20"/>
              </w:rPr>
            </w:pPr>
            <w:r w:rsidRPr="00B059D5">
              <w:rPr>
                <w:rFonts w:ascii="Times New Roman" w:hAnsi="Times New Roman" w:cs="Times New Roman"/>
                <w:sz w:val="20"/>
              </w:rPr>
              <w:t>PUSCH</w:t>
            </w:r>
          </w:p>
        </w:tc>
        <w:tc>
          <w:tcPr>
            <w:tcW w:w="0" w:type="auto"/>
          </w:tcPr>
          <w:p w14:paraId="1BD4333E" w14:textId="77777777" w:rsidR="00FF115C" w:rsidRPr="00B059D5" w:rsidRDefault="00FF115C" w:rsidP="00F56559">
            <w:pPr>
              <w:rPr>
                <w:rFonts w:ascii="Times New Roman" w:hAnsi="Times New Roman" w:cs="Times New Roman"/>
                <w:sz w:val="20"/>
              </w:rPr>
            </w:pPr>
            <w:r w:rsidRPr="00B059D5">
              <w:rPr>
                <w:rFonts w:ascii="Times New Roman" w:hAnsi="Times New Roman" w:cs="Times New Roman"/>
                <w:sz w:val="20"/>
              </w:rPr>
              <w:t xml:space="preserve">-0.2 </w:t>
            </w:r>
          </w:p>
        </w:tc>
      </w:tr>
      <w:tr w:rsidR="00FF115C" w:rsidRPr="00FF115C" w14:paraId="2525A003" w14:textId="77777777" w:rsidTr="004F284D">
        <w:trPr>
          <w:jc w:val="center"/>
        </w:trPr>
        <w:tc>
          <w:tcPr>
            <w:tcW w:w="0" w:type="auto"/>
          </w:tcPr>
          <w:p w14:paraId="494B5CC7" w14:textId="77777777" w:rsidR="00FF115C" w:rsidRPr="00B059D5" w:rsidRDefault="00FF115C" w:rsidP="00FF115C">
            <w:pPr>
              <w:rPr>
                <w:rFonts w:ascii="Times New Roman" w:hAnsi="Times New Roman" w:cs="Times New Roman"/>
                <w:sz w:val="20"/>
              </w:rPr>
            </w:pPr>
            <w:r w:rsidRPr="00B059D5">
              <w:rPr>
                <w:rFonts w:ascii="Times New Roman" w:hAnsi="Times New Roman" w:cs="Times New Roman"/>
                <w:sz w:val="20"/>
              </w:rPr>
              <w:t>PUCCH format 3 (4bit)</w:t>
            </w:r>
          </w:p>
        </w:tc>
        <w:tc>
          <w:tcPr>
            <w:tcW w:w="0" w:type="auto"/>
          </w:tcPr>
          <w:p w14:paraId="6B332BD6" w14:textId="77777777" w:rsidR="00FF115C" w:rsidRPr="00B059D5" w:rsidRDefault="009B333D" w:rsidP="00FF115C">
            <w:pPr>
              <w:rPr>
                <w:rFonts w:ascii="Times New Roman" w:hAnsi="Times New Roman" w:cs="Times New Roman"/>
              </w:rPr>
            </w:pPr>
            <w:r>
              <w:rPr>
                <w:rFonts w:ascii="Times New Roman" w:hAnsi="Times New Roman" w:cs="Times New Roman"/>
              </w:rPr>
              <w:t>-4</w:t>
            </w:r>
          </w:p>
        </w:tc>
      </w:tr>
      <w:tr w:rsidR="00FF115C" w:rsidRPr="00FF115C" w14:paraId="36845C65" w14:textId="77777777" w:rsidTr="004F284D">
        <w:trPr>
          <w:jc w:val="center"/>
        </w:trPr>
        <w:tc>
          <w:tcPr>
            <w:tcW w:w="0" w:type="auto"/>
          </w:tcPr>
          <w:p w14:paraId="2F7862E4" w14:textId="77777777" w:rsidR="00FF115C" w:rsidRPr="00B059D5" w:rsidRDefault="00FF115C" w:rsidP="00FF115C">
            <w:pPr>
              <w:rPr>
                <w:rFonts w:ascii="Times New Roman" w:hAnsi="Times New Roman" w:cs="Times New Roman"/>
                <w:sz w:val="20"/>
              </w:rPr>
            </w:pPr>
            <w:r w:rsidRPr="00B059D5">
              <w:rPr>
                <w:rFonts w:ascii="Times New Roman" w:hAnsi="Times New Roman" w:cs="Times New Roman"/>
                <w:sz w:val="20"/>
              </w:rPr>
              <w:t>PUCCH format 3 (11 bit)</w:t>
            </w:r>
          </w:p>
        </w:tc>
        <w:tc>
          <w:tcPr>
            <w:tcW w:w="0" w:type="auto"/>
          </w:tcPr>
          <w:p w14:paraId="38768977" w14:textId="77777777" w:rsidR="00FF115C" w:rsidRPr="00B059D5" w:rsidRDefault="00FF115C" w:rsidP="00FF115C">
            <w:pPr>
              <w:rPr>
                <w:rFonts w:ascii="Times New Roman" w:hAnsi="Times New Roman" w:cs="Times New Roman"/>
              </w:rPr>
            </w:pPr>
            <w:r w:rsidRPr="00B059D5">
              <w:rPr>
                <w:rFonts w:ascii="Times New Roman" w:hAnsi="Times New Roman" w:cs="Times New Roman"/>
              </w:rPr>
              <w:t>0</w:t>
            </w:r>
          </w:p>
        </w:tc>
      </w:tr>
      <w:tr w:rsidR="00FF115C" w:rsidRPr="00FF115C" w14:paraId="52148FE0" w14:textId="77777777" w:rsidTr="004F284D">
        <w:trPr>
          <w:jc w:val="center"/>
        </w:trPr>
        <w:tc>
          <w:tcPr>
            <w:tcW w:w="0" w:type="auto"/>
          </w:tcPr>
          <w:p w14:paraId="0ED95115" w14:textId="77777777" w:rsidR="00FF115C" w:rsidRPr="00B059D5" w:rsidRDefault="00FF115C" w:rsidP="00FF115C">
            <w:pPr>
              <w:rPr>
                <w:rFonts w:ascii="Times New Roman" w:hAnsi="Times New Roman" w:cs="Times New Roman"/>
                <w:sz w:val="20"/>
              </w:rPr>
            </w:pPr>
            <w:r w:rsidRPr="00B059D5">
              <w:rPr>
                <w:rFonts w:ascii="Times New Roman" w:hAnsi="Times New Roman" w:cs="Times New Roman"/>
                <w:sz w:val="20"/>
              </w:rPr>
              <w:t>PUCCH format 3 (22 bit)</w:t>
            </w:r>
          </w:p>
        </w:tc>
        <w:tc>
          <w:tcPr>
            <w:tcW w:w="0" w:type="auto"/>
          </w:tcPr>
          <w:p w14:paraId="4208438F" w14:textId="77777777" w:rsidR="00FF115C" w:rsidRPr="00B059D5" w:rsidRDefault="009B333D" w:rsidP="00FF115C">
            <w:pPr>
              <w:rPr>
                <w:rFonts w:ascii="Times New Roman" w:hAnsi="Times New Roman" w:cs="Times New Roman"/>
              </w:rPr>
            </w:pPr>
            <w:r w:rsidRPr="00B059D5">
              <w:rPr>
                <w:rFonts w:ascii="Times New Roman" w:hAnsi="Times New Roman" w:cs="Times New Roman"/>
              </w:rPr>
              <w:t>3.45</w:t>
            </w:r>
          </w:p>
        </w:tc>
      </w:tr>
      <w:tr w:rsidR="00FF115C" w:rsidRPr="00FF115C" w14:paraId="54CDCD58" w14:textId="77777777" w:rsidTr="004F284D">
        <w:trPr>
          <w:jc w:val="center"/>
        </w:trPr>
        <w:tc>
          <w:tcPr>
            <w:tcW w:w="0" w:type="auto"/>
          </w:tcPr>
          <w:p w14:paraId="79E076CA" w14:textId="77777777" w:rsidR="00FF115C" w:rsidRPr="00B059D5" w:rsidRDefault="00FF115C" w:rsidP="00FF115C">
            <w:pPr>
              <w:rPr>
                <w:rFonts w:ascii="Times New Roman" w:hAnsi="Times New Roman" w:cs="Times New Roman"/>
              </w:rPr>
            </w:pPr>
            <w:r w:rsidRPr="00B059D5">
              <w:rPr>
                <w:rFonts w:ascii="Times New Roman" w:hAnsi="Times New Roman" w:cs="Times New Roman"/>
              </w:rPr>
              <w:t>PDSCH</w:t>
            </w:r>
          </w:p>
        </w:tc>
        <w:tc>
          <w:tcPr>
            <w:tcW w:w="0" w:type="auto"/>
          </w:tcPr>
          <w:p w14:paraId="333A0B3C" w14:textId="77777777" w:rsidR="00FF115C" w:rsidRPr="00B059D5" w:rsidRDefault="00FF115C" w:rsidP="00FF115C">
            <w:pPr>
              <w:rPr>
                <w:rFonts w:ascii="Times New Roman" w:hAnsi="Times New Roman" w:cs="Times New Roman"/>
              </w:rPr>
            </w:pPr>
            <w:r w:rsidRPr="00B059D5">
              <w:rPr>
                <w:rFonts w:ascii="Times New Roman" w:hAnsi="Times New Roman" w:cs="Times New Roman"/>
              </w:rPr>
              <w:t>-6.5</w:t>
            </w:r>
          </w:p>
        </w:tc>
      </w:tr>
      <w:tr w:rsidR="00FF115C" w14:paraId="4143EBB7" w14:textId="77777777" w:rsidTr="004F284D">
        <w:trPr>
          <w:jc w:val="center"/>
        </w:trPr>
        <w:tc>
          <w:tcPr>
            <w:tcW w:w="0" w:type="auto"/>
          </w:tcPr>
          <w:p w14:paraId="764B8CEC" w14:textId="77777777" w:rsidR="00FF115C" w:rsidRPr="00B059D5" w:rsidRDefault="00FF115C" w:rsidP="00FF115C">
            <w:pPr>
              <w:rPr>
                <w:rFonts w:ascii="Times New Roman" w:hAnsi="Times New Roman" w:cs="Times New Roman"/>
              </w:rPr>
            </w:pPr>
            <w:r w:rsidRPr="00B059D5">
              <w:rPr>
                <w:rFonts w:ascii="Times New Roman" w:hAnsi="Times New Roman" w:cs="Times New Roman"/>
              </w:rPr>
              <w:t>PDCCH</w:t>
            </w:r>
          </w:p>
        </w:tc>
        <w:tc>
          <w:tcPr>
            <w:tcW w:w="0" w:type="auto"/>
          </w:tcPr>
          <w:p w14:paraId="4B6A1F69" w14:textId="77777777" w:rsidR="00FF115C" w:rsidRPr="00B059D5" w:rsidRDefault="00FF115C" w:rsidP="00FF115C">
            <w:pPr>
              <w:rPr>
                <w:rFonts w:ascii="Times New Roman" w:hAnsi="Times New Roman" w:cs="Times New Roman"/>
              </w:rPr>
            </w:pPr>
            <w:r w:rsidRPr="00B059D5">
              <w:rPr>
                <w:rFonts w:ascii="Times New Roman" w:hAnsi="Times New Roman" w:cs="Times New Roman"/>
              </w:rPr>
              <w:t>-6.6</w:t>
            </w:r>
          </w:p>
        </w:tc>
      </w:tr>
    </w:tbl>
    <w:p w14:paraId="65B6ACE3" w14:textId="77777777" w:rsidR="00ED3822" w:rsidRDefault="0076289F" w:rsidP="00ED3822">
      <w:pPr>
        <w:widowControl/>
        <w:jc w:val="center"/>
        <w:rPr>
          <w:rFonts w:ascii="Times New Roman" w:eastAsia="微软雅黑" w:hAnsi="Times New Roman" w:cs="Times New Roman"/>
          <w:kern w:val="0"/>
          <w:sz w:val="20"/>
        </w:rPr>
      </w:pPr>
      <w:r w:rsidRPr="0041778B">
        <w:rPr>
          <w:rFonts w:ascii="Times New Roman" w:eastAsia="微软雅黑" w:hAnsi="Times New Roman" w:cs="Times New Roman"/>
          <w:kern w:val="0"/>
          <w:sz w:val="20"/>
        </w:rPr>
        <w:t xml:space="preserve">Table </w:t>
      </w:r>
      <w:r w:rsidR="00E4394E" w:rsidRPr="0041778B">
        <w:rPr>
          <w:rFonts w:ascii="Times New Roman" w:eastAsia="微软雅黑" w:hAnsi="Times New Roman" w:cs="Times New Roman"/>
          <w:kern w:val="0"/>
          <w:sz w:val="20"/>
        </w:rPr>
        <w:t>4</w:t>
      </w:r>
      <w:r w:rsidR="00ED3822" w:rsidRPr="0041778B">
        <w:rPr>
          <w:rFonts w:ascii="Times New Roman" w:eastAsia="微软雅黑" w:hAnsi="Times New Roman" w:cs="Times New Roman"/>
          <w:kern w:val="0"/>
          <w:sz w:val="20"/>
        </w:rPr>
        <w:t xml:space="preserve">: Link </w:t>
      </w:r>
      <w:r w:rsidR="00ED3822">
        <w:rPr>
          <w:rFonts w:ascii="Times New Roman" w:eastAsia="微软雅黑" w:hAnsi="Times New Roman" w:cs="Times New Roman"/>
          <w:kern w:val="0"/>
          <w:sz w:val="20"/>
        </w:rPr>
        <w:t>budget calculation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531"/>
        <w:gridCol w:w="531"/>
        <w:gridCol w:w="531"/>
        <w:gridCol w:w="531"/>
        <w:gridCol w:w="531"/>
        <w:gridCol w:w="531"/>
        <w:gridCol w:w="531"/>
        <w:gridCol w:w="531"/>
        <w:gridCol w:w="531"/>
        <w:gridCol w:w="573"/>
        <w:gridCol w:w="531"/>
        <w:gridCol w:w="578"/>
      </w:tblGrid>
      <w:tr w:rsidR="00BB025C" w:rsidRPr="00ED3822" w14:paraId="0F7BBE26" w14:textId="77777777" w:rsidTr="00BB025C">
        <w:trPr>
          <w:trHeight w:val="290"/>
        </w:trPr>
        <w:tc>
          <w:tcPr>
            <w:tcW w:w="0" w:type="auto"/>
            <w:shd w:val="clear" w:color="auto" w:fill="auto"/>
            <w:noWrap/>
            <w:vAlign w:val="center"/>
            <w:hideMark/>
          </w:tcPr>
          <w:p w14:paraId="2C135F67"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Case</w:t>
            </w:r>
          </w:p>
        </w:tc>
        <w:tc>
          <w:tcPr>
            <w:tcW w:w="0" w:type="auto"/>
            <w:gridSpan w:val="2"/>
            <w:shd w:val="clear" w:color="auto" w:fill="auto"/>
            <w:noWrap/>
            <w:vAlign w:val="center"/>
            <w:hideMark/>
          </w:tcPr>
          <w:p w14:paraId="7E3FAB36"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Case 1</w:t>
            </w:r>
          </w:p>
        </w:tc>
        <w:tc>
          <w:tcPr>
            <w:tcW w:w="0" w:type="auto"/>
            <w:gridSpan w:val="2"/>
          </w:tcPr>
          <w:p w14:paraId="6B982AAE"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Case 2</w:t>
            </w:r>
          </w:p>
        </w:tc>
        <w:tc>
          <w:tcPr>
            <w:tcW w:w="0" w:type="auto"/>
            <w:gridSpan w:val="2"/>
          </w:tcPr>
          <w:p w14:paraId="47AA3CFD"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Case 3</w:t>
            </w:r>
          </w:p>
        </w:tc>
        <w:tc>
          <w:tcPr>
            <w:tcW w:w="0" w:type="auto"/>
            <w:gridSpan w:val="2"/>
          </w:tcPr>
          <w:p w14:paraId="68F27F6A"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Case 4</w:t>
            </w:r>
          </w:p>
        </w:tc>
        <w:tc>
          <w:tcPr>
            <w:tcW w:w="0" w:type="auto"/>
            <w:gridSpan w:val="2"/>
          </w:tcPr>
          <w:p w14:paraId="3A0EE69E"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Case 5</w:t>
            </w:r>
          </w:p>
        </w:tc>
        <w:tc>
          <w:tcPr>
            <w:tcW w:w="0" w:type="auto"/>
            <w:gridSpan w:val="2"/>
          </w:tcPr>
          <w:p w14:paraId="68B1FE75"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Case 6</w:t>
            </w:r>
          </w:p>
        </w:tc>
      </w:tr>
      <w:tr w:rsidR="00BB025C" w:rsidRPr="00ED3822" w14:paraId="2FB805C6" w14:textId="77777777" w:rsidTr="00BB025C">
        <w:trPr>
          <w:trHeight w:val="290"/>
        </w:trPr>
        <w:tc>
          <w:tcPr>
            <w:tcW w:w="0" w:type="auto"/>
            <w:shd w:val="clear" w:color="auto" w:fill="auto"/>
            <w:noWrap/>
            <w:vAlign w:val="center"/>
            <w:hideMark/>
          </w:tcPr>
          <w:p w14:paraId="193A8402"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 xml:space="preserve"> </w:t>
            </w:r>
            <w:r>
              <w:rPr>
                <w:rFonts w:ascii="Times New Roman" w:eastAsia="Times New Roman" w:hAnsi="Times New Roman" w:cs="Times New Roman"/>
                <w:kern w:val="0"/>
                <w:sz w:val="14"/>
                <w:szCs w:val="20"/>
              </w:rPr>
              <w:t>Trans</w:t>
            </w:r>
            <w:r w:rsidRPr="00ED3822">
              <w:rPr>
                <w:rFonts w:ascii="Times New Roman" w:eastAsia="Times New Roman" w:hAnsi="Times New Roman" w:cs="Times New Roman"/>
                <w:kern w:val="0"/>
                <w:sz w:val="14"/>
                <w:szCs w:val="20"/>
              </w:rPr>
              <w:t xml:space="preserve"> mode</w:t>
            </w:r>
          </w:p>
        </w:tc>
        <w:tc>
          <w:tcPr>
            <w:tcW w:w="0" w:type="auto"/>
            <w:shd w:val="clear" w:color="auto" w:fill="auto"/>
            <w:noWrap/>
            <w:vAlign w:val="center"/>
            <w:hideMark/>
          </w:tcPr>
          <w:p w14:paraId="74E71026"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DL</w:t>
            </w:r>
          </w:p>
        </w:tc>
        <w:tc>
          <w:tcPr>
            <w:tcW w:w="0" w:type="auto"/>
            <w:shd w:val="clear" w:color="auto" w:fill="auto"/>
            <w:noWrap/>
            <w:vAlign w:val="center"/>
            <w:hideMark/>
          </w:tcPr>
          <w:p w14:paraId="5F637053"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UL</w:t>
            </w:r>
          </w:p>
        </w:tc>
        <w:tc>
          <w:tcPr>
            <w:tcW w:w="0" w:type="auto"/>
            <w:shd w:val="clear" w:color="auto" w:fill="auto"/>
            <w:vAlign w:val="center"/>
          </w:tcPr>
          <w:p w14:paraId="04D8F700" w14:textId="77777777" w:rsidR="00ED3822" w:rsidRPr="00ED3822" w:rsidRDefault="00ED3822" w:rsidP="00ED3822">
            <w:pPr>
              <w:widowControl/>
              <w:jc w:val="center"/>
              <w:rPr>
                <w:rFonts w:ascii="Times New Roman" w:hAnsi="Times New Roman" w:cs="Times New Roman"/>
                <w:sz w:val="14"/>
                <w:szCs w:val="20"/>
              </w:rPr>
            </w:pPr>
            <w:r w:rsidRPr="00ED3822">
              <w:rPr>
                <w:rFonts w:ascii="Times New Roman" w:hAnsi="Times New Roman" w:cs="Times New Roman"/>
                <w:sz w:val="14"/>
                <w:szCs w:val="20"/>
              </w:rPr>
              <w:t>DL</w:t>
            </w:r>
          </w:p>
        </w:tc>
        <w:tc>
          <w:tcPr>
            <w:tcW w:w="0" w:type="auto"/>
            <w:shd w:val="clear" w:color="auto" w:fill="auto"/>
            <w:vAlign w:val="center"/>
          </w:tcPr>
          <w:p w14:paraId="12885C1F"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UL</w:t>
            </w:r>
          </w:p>
        </w:tc>
        <w:tc>
          <w:tcPr>
            <w:tcW w:w="0" w:type="auto"/>
            <w:shd w:val="clear" w:color="auto" w:fill="auto"/>
            <w:vAlign w:val="center"/>
          </w:tcPr>
          <w:p w14:paraId="1442CFAE" w14:textId="77777777" w:rsidR="00ED3822" w:rsidRPr="00ED3822" w:rsidRDefault="00ED3822" w:rsidP="00ED3822">
            <w:pPr>
              <w:widowControl/>
              <w:jc w:val="center"/>
              <w:rPr>
                <w:rFonts w:ascii="Times New Roman" w:hAnsi="Times New Roman" w:cs="Times New Roman"/>
                <w:sz w:val="14"/>
                <w:szCs w:val="20"/>
              </w:rPr>
            </w:pPr>
            <w:r w:rsidRPr="00ED3822">
              <w:rPr>
                <w:rFonts w:ascii="Times New Roman" w:hAnsi="Times New Roman" w:cs="Times New Roman"/>
                <w:sz w:val="14"/>
                <w:szCs w:val="20"/>
              </w:rPr>
              <w:t>DL</w:t>
            </w:r>
          </w:p>
        </w:tc>
        <w:tc>
          <w:tcPr>
            <w:tcW w:w="0" w:type="auto"/>
            <w:shd w:val="clear" w:color="auto" w:fill="auto"/>
            <w:vAlign w:val="center"/>
          </w:tcPr>
          <w:p w14:paraId="62260573"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UL</w:t>
            </w:r>
          </w:p>
        </w:tc>
        <w:tc>
          <w:tcPr>
            <w:tcW w:w="0" w:type="auto"/>
            <w:shd w:val="clear" w:color="auto" w:fill="auto"/>
            <w:vAlign w:val="center"/>
          </w:tcPr>
          <w:p w14:paraId="67ABF24E" w14:textId="77777777" w:rsidR="00ED3822" w:rsidRPr="00ED3822" w:rsidRDefault="00ED3822" w:rsidP="00ED3822">
            <w:pPr>
              <w:widowControl/>
              <w:jc w:val="center"/>
              <w:rPr>
                <w:rFonts w:ascii="Times New Roman" w:hAnsi="Times New Roman" w:cs="Times New Roman"/>
                <w:sz w:val="14"/>
                <w:szCs w:val="20"/>
              </w:rPr>
            </w:pPr>
            <w:r w:rsidRPr="00ED3822">
              <w:rPr>
                <w:rFonts w:ascii="Times New Roman" w:hAnsi="Times New Roman" w:cs="Times New Roman"/>
                <w:sz w:val="14"/>
                <w:szCs w:val="20"/>
              </w:rPr>
              <w:t>DL</w:t>
            </w:r>
          </w:p>
        </w:tc>
        <w:tc>
          <w:tcPr>
            <w:tcW w:w="0" w:type="auto"/>
            <w:shd w:val="clear" w:color="auto" w:fill="auto"/>
            <w:vAlign w:val="center"/>
          </w:tcPr>
          <w:p w14:paraId="4A7B78E5"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UL</w:t>
            </w:r>
          </w:p>
        </w:tc>
        <w:tc>
          <w:tcPr>
            <w:tcW w:w="0" w:type="auto"/>
            <w:shd w:val="clear" w:color="auto" w:fill="auto"/>
            <w:vAlign w:val="center"/>
          </w:tcPr>
          <w:p w14:paraId="7DD9CBDE" w14:textId="77777777" w:rsidR="00ED3822" w:rsidRPr="00ED3822" w:rsidRDefault="00ED3822" w:rsidP="00ED3822">
            <w:pPr>
              <w:widowControl/>
              <w:jc w:val="center"/>
              <w:rPr>
                <w:rFonts w:ascii="Times New Roman" w:hAnsi="Times New Roman" w:cs="Times New Roman"/>
                <w:sz w:val="14"/>
                <w:szCs w:val="20"/>
              </w:rPr>
            </w:pPr>
            <w:r w:rsidRPr="00ED3822">
              <w:rPr>
                <w:rFonts w:ascii="Times New Roman" w:hAnsi="Times New Roman" w:cs="Times New Roman"/>
                <w:sz w:val="14"/>
                <w:szCs w:val="20"/>
              </w:rPr>
              <w:t>DL</w:t>
            </w:r>
          </w:p>
        </w:tc>
        <w:tc>
          <w:tcPr>
            <w:tcW w:w="0" w:type="auto"/>
            <w:shd w:val="clear" w:color="auto" w:fill="auto"/>
            <w:vAlign w:val="center"/>
          </w:tcPr>
          <w:p w14:paraId="276F0C52"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UL</w:t>
            </w:r>
          </w:p>
        </w:tc>
        <w:tc>
          <w:tcPr>
            <w:tcW w:w="0" w:type="auto"/>
            <w:shd w:val="clear" w:color="auto" w:fill="auto"/>
            <w:vAlign w:val="center"/>
          </w:tcPr>
          <w:p w14:paraId="6A386540" w14:textId="77777777" w:rsidR="00ED3822" w:rsidRPr="00ED3822" w:rsidRDefault="00ED3822" w:rsidP="00ED3822">
            <w:pPr>
              <w:widowControl/>
              <w:jc w:val="center"/>
              <w:rPr>
                <w:rFonts w:ascii="Times New Roman" w:hAnsi="Times New Roman" w:cs="Times New Roman"/>
                <w:sz w:val="14"/>
                <w:szCs w:val="20"/>
              </w:rPr>
            </w:pPr>
            <w:r w:rsidRPr="00ED3822">
              <w:rPr>
                <w:rFonts w:ascii="Times New Roman" w:hAnsi="Times New Roman" w:cs="Times New Roman"/>
                <w:sz w:val="14"/>
                <w:szCs w:val="20"/>
              </w:rPr>
              <w:t>DL</w:t>
            </w:r>
          </w:p>
        </w:tc>
        <w:tc>
          <w:tcPr>
            <w:tcW w:w="0" w:type="auto"/>
            <w:shd w:val="clear" w:color="auto" w:fill="auto"/>
            <w:vAlign w:val="center"/>
          </w:tcPr>
          <w:p w14:paraId="109142B0"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UL</w:t>
            </w:r>
          </w:p>
        </w:tc>
      </w:tr>
      <w:tr w:rsidR="00BB025C" w:rsidRPr="00ED3822" w14:paraId="65C3FF93" w14:textId="77777777" w:rsidTr="00BB025C">
        <w:trPr>
          <w:trHeight w:val="290"/>
        </w:trPr>
        <w:tc>
          <w:tcPr>
            <w:tcW w:w="0" w:type="auto"/>
            <w:shd w:val="clear" w:color="auto" w:fill="auto"/>
            <w:noWrap/>
            <w:vAlign w:val="center"/>
            <w:hideMark/>
          </w:tcPr>
          <w:p w14:paraId="41C23A5F"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Frequency [GHz]</w:t>
            </w:r>
          </w:p>
        </w:tc>
        <w:tc>
          <w:tcPr>
            <w:tcW w:w="0" w:type="auto"/>
            <w:shd w:val="clear" w:color="auto" w:fill="auto"/>
            <w:noWrap/>
            <w:vAlign w:val="center"/>
            <w:hideMark/>
          </w:tcPr>
          <w:p w14:paraId="53462640"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2.00</w:t>
            </w:r>
          </w:p>
        </w:tc>
        <w:tc>
          <w:tcPr>
            <w:tcW w:w="0" w:type="auto"/>
            <w:shd w:val="clear" w:color="auto" w:fill="auto"/>
            <w:noWrap/>
            <w:vAlign w:val="center"/>
            <w:hideMark/>
          </w:tcPr>
          <w:p w14:paraId="453659FD"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2.00</w:t>
            </w:r>
          </w:p>
        </w:tc>
        <w:tc>
          <w:tcPr>
            <w:tcW w:w="0" w:type="auto"/>
            <w:shd w:val="clear" w:color="auto" w:fill="auto"/>
            <w:vAlign w:val="center"/>
          </w:tcPr>
          <w:p w14:paraId="51271899"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2.00</w:t>
            </w:r>
          </w:p>
        </w:tc>
        <w:tc>
          <w:tcPr>
            <w:tcW w:w="0" w:type="auto"/>
            <w:shd w:val="clear" w:color="auto" w:fill="auto"/>
            <w:vAlign w:val="center"/>
          </w:tcPr>
          <w:p w14:paraId="63E78FAE"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2.00</w:t>
            </w:r>
          </w:p>
        </w:tc>
        <w:tc>
          <w:tcPr>
            <w:tcW w:w="0" w:type="auto"/>
            <w:shd w:val="clear" w:color="auto" w:fill="auto"/>
            <w:vAlign w:val="center"/>
          </w:tcPr>
          <w:p w14:paraId="457FE7D8"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2.00</w:t>
            </w:r>
          </w:p>
        </w:tc>
        <w:tc>
          <w:tcPr>
            <w:tcW w:w="0" w:type="auto"/>
            <w:shd w:val="clear" w:color="auto" w:fill="auto"/>
            <w:vAlign w:val="center"/>
          </w:tcPr>
          <w:p w14:paraId="56EE16F2"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2.00</w:t>
            </w:r>
          </w:p>
        </w:tc>
        <w:tc>
          <w:tcPr>
            <w:tcW w:w="0" w:type="auto"/>
            <w:shd w:val="clear" w:color="auto" w:fill="auto"/>
            <w:vAlign w:val="center"/>
          </w:tcPr>
          <w:p w14:paraId="06F314B7"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2.00</w:t>
            </w:r>
          </w:p>
        </w:tc>
        <w:tc>
          <w:tcPr>
            <w:tcW w:w="0" w:type="auto"/>
            <w:shd w:val="clear" w:color="auto" w:fill="auto"/>
            <w:vAlign w:val="center"/>
          </w:tcPr>
          <w:p w14:paraId="366E58F1"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2.00</w:t>
            </w:r>
          </w:p>
        </w:tc>
        <w:tc>
          <w:tcPr>
            <w:tcW w:w="0" w:type="auto"/>
            <w:shd w:val="clear" w:color="auto" w:fill="auto"/>
            <w:vAlign w:val="center"/>
          </w:tcPr>
          <w:p w14:paraId="4256F2B0"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2.00</w:t>
            </w:r>
          </w:p>
        </w:tc>
        <w:tc>
          <w:tcPr>
            <w:tcW w:w="0" w:type="auto"/>
            <w:shd w:val="clear" w:color="auto" w:fill="auto"/>
            <w:vAlign w:val="center"/>
          </w:tcPr>
          <w:p w14:paraId="1CA91B50"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2.00</w:t>
            </w:r>
          </w:p>
        </w:tc>
        <w:tc>
          <w:tcPr>
            <w:tcW w:w="0" w:type="auto"/>
            <w:shd w:val="clear" w:color="auto" w:fill="auto"/>
            <w:vAlign w:val="center"/>
          </w:tcPr>
          <w:p w14:paraId="1E898995"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2.00</w:t>
            </w:r>
          </w:p>
        </w:tc>
        <w:tc>
          <w:tcPr>
            <w:tcW w:w="0" w:type="auto"/>
            <w:shd w:val="clear" w:color="auto" w:fill="auto"/>
            <w:vAlign w:val="center"/>
          </w:tcPr>
          <w:p w14:paraId="1D6FD17A"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2.00</w:t>
            </w:r>
          </w:p>
        </w:tc>
      </w:tr>
      <w:tr w:rsidR="00BB025C" w:rsidRPr="00ED3822" w14:paraId="0D8BA87F" w14:textId="77777777" w:rsidTr="00BB025C">
        <w:trPr>
          <w:trHeight w:val="300"/>
        </w:trPr>
        <w:tc>
          <w:tcPr>
            <w:tcW w:w="0" w:type="auto"/>
            <w:shd w:val="clear" w:color="auto" w:fill="auto"/>
            <w:noWrap/>
            <w:vAlign w:val="center"/>
            <w:hideMark/>
          </w:tcPr>
          <w:p w14:paraId="2B308478"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TX: EIRP [dBm]</w:t>
            </w:r>
          </w:p>
        </w:tc>
        <w:tc>
          <w:tcPr>
            <w:tcW w:w="0" w:type="auto"/>
            <w:shd w:val="clear" w:color="auto" w:fill="auto"/>
            <w:noWrap/>
            <w:vAlign w:val="center"/>
            <w:hideMark/>
          </w:tcPr>
          <w:p w14:paraId="7F56AFCE"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95.99</w:t>
            </w:r>
          </w:p>
        </w:tc>
        <w:tc>
          <w:tcPr>
            <w:tcW w:w="0" w:type="auto"/>
            <w:shd w:val="clear" w:color="auto" w:fill="auto"/>
            <w:noWrap/>
            <w:vAlign w:val="center"/>
            <w:hideMark/>
          </w:tcPr>
          <w:p w14:paraId="3BA3653A"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17.01</w:t>
            </w:r>
          </w:p>
        </w:tc>
        <w:tc>
          <w:tcPr>
            <w:tcW w:w="0" w:type="auto"/>
            <w:shd w:val="clear" w:color="auto" w:fill="auto"/>
            <w:vAlign w:val="center"/>
          </w:tcPr>
          <w:p w14:paraId="066F316C"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70.99</w:t>
            </w:r>
          </w:p>
        </w:tc>
        <w:tc>
          <w:tcPr>
            <w:tcW w:w="0" w:type="auto"/>
            <w:shd w:val="clear" w:color="auto" w:fill="auto"/>
            <w:vAlign w:val="center"/>
          </w:tcPr>
          <w:p w14:paraId="72C7BD6B"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17.01</w:t>
            </w:r>
          </w:p>
        </w:tc>
        <w:tc>
          <w:tcPr>
            <w:tcW w:w="0" w:type="auto"/>
            <w:shd w:val="clear" w:color="auto" w:fill="auto"/>
            <w:vAlign w:val="center"/>
          </w:tcPr>
          <w:p w14:paraId="73BAB31F"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76.99</w:t>
            </w:r>
          </w:p>
        </w:tc>
        <w:tc>
          <w:tcPr>
            <w:tcW w:w="0" w:type="auto"/>
            <w:shd w:val="clear" w:color="auto" w:fill="auto"/>
            <w:vAlign w:val="center"/>
          </w:tcPr>
          <w:p w14:paraId="5C7692D6"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17.01</w:t>
            </w:r>
          </w:p>
        </w:tc>
        <w:tc>
          <w:tcPr>
            <w:tcW w:w="0" w:type="auto"/>
            <w:shd w:val="clear" w:color="auto" w:fill="auto"/>
            <w:vAlign w:val="center"/>
          </w:tcPr>
          <w:p w14:paraId="4BEC0F35"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90.49</w:t>
            </w:r>
          </w:p>
        </w:tc>
        <w:tc>
          <w:tcPr>
            <w:tcW w:w="0" w:type="auto"/>
            <w:shd w:val="clear" w:color="auto" w:fill="auto"/>
            <w:vAlign w:val="center"/>
          </w:tcPr>
          <w:p w14:paraId="3A103A92"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17.01</w:t>
            </w:r>
          </w:p>
        </w:tc>
        <w:tc>
          <w:tcPr>
            <w:tcW w:w="0" w:type="auto"/>
            <w:shd w:val="clear" w:color="auto" w:fill="auto"/>
            <w:vAlign w:val="center"/>
          </w:tcPr>
          <w:p w14:paraId="1BA3D679"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64.99</w:t>
            </w:r>
          </w:p>
        </w:tc>
        <w:tc>
          <w:tcPr>
            <w:tcW w:w="0" w:type="auto"/>
            <w:shd w:val="clear" w:color="auto" w:fill="auto"/>
            <w:vAlign w:val="center"/>
          </w:tcPr>
          <w:p w14:paraId="776794DA"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17.01</w:t>
            </w:r>
          </w:p>
        </w:tc>
        <w:tc>
          <w:tcPr>
            <w:tcW w:w="0" w:type="auto"/>
            <w:shd w:val="clear" w:color="auto" w:fill="auto"/>
            <w:vAlign w:val="center"/>
          </w:tcPr>
          <w:p w14:paraId="5BC6788A"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70.99</w:t>
            </w:r>
          </w:p>
        </w:tc>
        <w:tc>
          <w:tcPr>
            <w:tcW w:w="0" w:type="auto"/>
            <w:shd w:val="clear" w:color="auto" w:fill="auto"/>
            <w:vAlign w:val="center"/>
          </w:tcPr>
          <w:p w14:paraId="680B1E06"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17.01</w:t>
            </w:r>
          </w:p>
        </w:tc>
      </w:tr>
      <w:tr w:rsidR="00BB025C" w:rsidRPr="00ED3822" w14:paraId="4198DD06" w14:textId="77777777" w:rsidTr="00BB025C">
        <w:trPr>
          <w:trHeight w:val="290"/>
        </w:trPr>
        <w:tc>
          <w:tcPr>
            <w:tcW w:w="0" w:type="auto"/>
            <w:shd w:val="clear" w:color="auto" w:fill="auto"/>
            <w:noWrap/>
            <w:vAlign w:val="center"/>
            <w:hideMark/>
          </w:tcPr>
          <w:p w14:paraId="41CBBB39"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RX: G/T [dB/T]</w:t>
            </w:r>
          </w:p>
        </w:tc>
        <w:tc>
          <w:tcPr>
            <w:tcW w:w="0" w:type="auto"/>
            <w:shd w:val="clear" w:color="auto" w:fill="auto"/>
            <w:noWrap/>
            <w:vAlign w:val="center"/>
            <w:hideMark/>
          </w:tcPr>
          <w:p w14:paraId="3FDA3E31" w14:textId="77777777" w:rsidR="00ED3822" w:rsidRPr="00ED3822" w:rsidRDefault="00B27F64" w:rsidP="00ED3822">
            <w:pPr>
              <w:widowControl/>
              <w:jc w:val="center"/>
              <w:rPr>
                <w:rFonts w:ascii="Times New Roman" w:eastAsia="Times New Roman" w:hAnsi="Times New Roman" w:cs="Times New Roman"/>
                <w:kern w:val="0"/>
                <w:sz w:val="14"/>
                <w:szCs w:val="20"/>
              </w:rPr>
            </w:pPr>
            <w:r>
              <w:rPr>
                <w:rFonts w:ascii="Times New Roman" w:eastAsia="Times New Roman" w:hAnsi="Times New Roman" w:cs="Times New Roman"/>
                <w:kern w:val="0"/>
                <w:sz w:val="14"/>
                <w:szCs w:val="20"/>
              </w:rPr>
              <w:t>-37.6</w:t>
            </w:r>
          </w:p>
        </w:tc>
        <w:tc>
          <w:tcPr>
            <w:tcW w:w="0" w:type="auto"/>
            <w:shd w:val="clear" w:color="auto" w:fill="auto"/>
            <w:noWrap/>
            <w:vAlign w:val="center"/>
            <w:hideMark/>
          </w:tcPr>
          <w:p w14:paraId="3290B864"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19.00</w:t>
            </w:r>
          </w:p>
        </w:tc>
        <w:tc>
          <w:tcPr>
            <w:tcW w:w="0" w:type="auto"/>
            <w:shd w:val="clear" w:color="auto" w:fill="auto"/>
            <w:vAlign w:val="center"/>
          </w:tcPr>
          <w:p w14:paraId="74FE9EF4" w14:textId="77777777" w:rsidR="00ED3822" w:rsidRPr="00ED3822" w:rsidRDefault="00B27F64" w:rsidP="00ED3822">
            <w:pPr>
              <w:jc w:val="center"/>
              <w:rPr>
                <w:rFonts w:ascii="Times New Roman" w:hAnsi="Times New Roman" w:cs="Times New Roman"/>
                <w:sz w:val="14"/>
                <w:szCs w:val="20"/>
              </w:rPr>
            </w:pPr>
            <w:r>
              <w:rPr>
                <w:rFonts w:ascii="Times New Roman" w:hAnsi="Times New Roman" w:cs="Times New Roman"/>
                <w:sz w:val="14"/>
                <w:szCs w:val="20"/>
              </w:rPr>
              <w:t>-37.6</w:t>
            </w:r>
          </w:p>
        </w:tc>
        <w:tc>
          <w:tcPr>
            <w:tcW w:w="0" w:type="auto"/>
            <w:shd w:val="clear" w:color="auto" w:fill="auto"/>
            <w:vAlign w:val="center"/>
          </w:tcPr>
          <w:p w14:paraId="6724F38B"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1.10</w:t>
            </w:r>
          </w:p>
        </w:tc>
        <w:tc>
          <w:tcPr>
            <w:tcW w:w="0" w:type="auto"/>
            <w:shd w:val="clear" w:color="auto" w:fill="auto"/>
            <w:vAlign w:val="center"/>
          </w:tcPr>
          <w:p w14:paraId="0FA013E9" w14:textId="77777777" w:rsidR="00ED3822" w:rsidRPr="00ED3822" w:rsidRDefault="00B27F64" w:rsidP="00ED3822">
            <w:pPr>
              <w:jc w:val="center"/>
              <w:rPr>
                <w:rFonts w:ascii="Times New Roman" w:hAnsi="Times New Roman" w:cs="Times New Roman"/>
                <w:sz w:val="14"/>
                <w:szCs w:val="20"/>
              </w:rPr>
            </w:pPr>
            <w:r>
              <w:rPr>
                <w:rFonts w:ascii="Times New Roman" w:hAnsi="Times New Roman" w:cs="Times New Roman"/>
                <w:sz w:val="14"/>
                <w:szCs w:val="20"/>
              </w:rPr>
              <w:t>-37.6</w:t>
            </w:r>
          </w:p>
        </w:tc>
        <w:tc>
          <w:tcPr>
            <w:tcW w:w="0" w:type="auto"/>
            <w:shd w:val="clear" w:color="auto" w:fill="auto"/>
            <w:vAlign w:val="center"/>
          </w:tcPr>
          <w:p w14:paraId="0B288127"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1.10</w:t>
            </w:r>
          </w:p>
        </w:tc>
        <w:tc>
          <w:tcPr>
            <w:tcW w:w="0" w:type="auto"/>
            <w:shd w:val="clear" w:color="auto" w:fill="auto"/>
            <w:vAlign w:val="center"/>
          </w:tcPr>
          <w:p w14:paraId="2BEF6ECA" w14:textId="77777777" w:rsidR="00ED3822" w:rsidRPr="00ED3822" w:rsidRDefault="00B27F64" w:rsidP="00ED3822">
            <w:pPr>
              <w:jc w:val="center"/>
              <w:rPr>
                <w:rFonts w:ascii="Times New Roman" w:hAnsi="Times New Roman" w:cs="Times New Roman"/>
                <w:sz w:val="14"/>
                <w:szCs w:val="20"/>
              </w:rPr>
            </w:pPr>
            <w:r>
              <w:rPr>
                <w:rFonts w:ascii="Times New Roman" w:hAnsi="Times New Roman" w:cs="Times New Roman"/>
                <w:sz w:val="14"/>
                <w:szCs w:val="20"/>
              </w:rPr>
              <w:t>-37.6</w:t>
            </w:r>
          </w:p>
        </w:tc>
        <w:tc>
          <w:tcPr>
            <w:tcW w:w="0" w:type="auto"/>
            <w:shd w:val="clear" w:color="auto" w:fill="auto"/>
            <w:vAlign w:val="center"/>
          </w:tcPr>
          <w:p w14:paraId="1B7A0903"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14.00</w:t>
            </w:r>
          </w:p>
        </w:tc>
        <w:tc>
          <w:tcPr>
            <w:tcW w:w="0" w:type="auto"/>
            <w:shd w:val="clear" w:color="auto" w:fill="auto"/>
            <w:vAlign w:val="center"/>
          </w:tcPr>
          <w:p w14:paraId="33B87276" w14:textId="77777777" w:rsidR="00ED3822" w:rsidRPr="00ED3822" w:rsidRDefault="00B27F64" w:rsidP="00ED3822">
            <w:pPr>
              <w:jc w:val="center"/>
              <w:rPr>
                <w:rFonts w:ascii="Times New Roman" w:hAnsi="Times New Roman" w:cs="Times New Roman"/>
                <w:sz w:val="14"/>
                <w:szCs w:val="20"/>
              </w:rPr>
            </w:pPr>
            <w:r>
              <w:rPr>
                <w:rFonts w:ascii="Times New Roman" w:hAnsi="Times New Roman" w:cs="Times New Roman"/>
                <w:sz w:val="14"/>
                <w:szCs w:val="20"/>
              </w:rPr>
              <w:t>-37.6</w:t>
            </w:r>
          </w:p>
        </w:tc>
        <w:tc>
          <w:tcPr>
            <w:tcW w:w="0" w:type="auto"/>
            <w:shd w:val="clear" w:color="auto" w:fill="auto"/>
            <w:vAlign w:val="center"/>
          </w:tcPr>
          <w:p w14:paraId="460BDF73"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-4.90</w:t>
            </w:r>
          </w:p>
        </w:tc>
        <w:tc>
          <w:tcPr>
            <w:tcW w:w="0" w:type="auto"/>
            <w:shd w:val="clear" w:color="auto" w:fill="auto"/>
            <w:vAlign w:val="center"/>
          </w:tcPr>
          <w:p w14:paraId="50881CA9" w14:textId="77777777" w:rsidR="00ED3822" w:rsidRPr="00ED3822" w:rsidRDefault="00B27F64" w:rsidP="00ED3822">
            <w:pPr>
              <w:jc w:val="center"/>
              <w:rPr>
                <w:rFonts w:ascii="Times New Roman" w:hAnsi="Times New Roman" w:cs="Times New Roman"/>
                <w:sz w:val="14"/>
                <w:szCs w:val="20"/>
              </w:rPr>
            </w:pPr>
            <w:r>
              <w:rPr>
                <w:rFonts w:ascii="Times New Roman" w:hAnsi="Times New Roman" w:cs="Times New Roman"/>
                <w:sz w:val="14"/>
                <w:szCs w:val="20"/>
              </w:rPr>
              <w:t>-37.6</w:t>
            </w:r>
          </w:p>
        </w:tc>
        <w:tc>
          <w:tcPr>
            <w:tcW w:w="0" w:type="auto"/>
            <w:shd w:val="clear" w:color="auto" w:fill="auto"/>
            <w:vAlign w:val="center"/>
          </w:tcPr>
          <w:p w14:paraId="10C07017"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-4.90</w:t>
            </w:r>
          </w:p>
        </w:tc>
      </w:tr>
      <w:tr w:rsidR="00BB025C" w:rsidRPr="00ED3822" w14:paraId="36B79982" w14:textId="77777777" w:rsidTr="00BB025C">
        <w:trPr>
          <w:trHeight w:val="290"/>
        </w:trPr>
        <w:tc>
          <w:tcPr>
            <w:tcW w:w="0" w:type="auto"/>
            <w:shd w:val="clear" w:color="auto" w:fill="auto"/>
            <w:noWrap/>
            <w:vAlign w:val="center"/>
            <w:hideMark/>
          </w:tcPr>
          <w:p w14:paraId="206411A3"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Bandwidth [MHz]</w:t>
            </w:r>
          </w:p>
        </w:tc>
        <w:tc>
          <w:tcPr>
            <w:tcW w:w="0" w:type="auto"/>
            <w:shd w:val="clear" w:color="auto" w:fill="auto"/>
            <w:noWrap/>
            <w:vAlign w:val="center"/>
            <w:hideMark/>
          </w:tcPr>
          <w:p w14:paraId="3A05679E"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5.00</w:t>
            </w:r>
          </w:p>
        </w:tc>
        <w:tc>
          <w:tcPr>
            <w:tcW w:w="0" w:type="auto"/>
            <w:shd w:val="clear" w:color="auto" w:fill="auto"/>
            <w:noWrap/>
            <w:vAlign w:val="center"/>
            <w:hideMark/>
          </w:tcPr>
          <w:p w14:paraId="7C64E439"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0.54</w:t>
            </w:r>
          </w:p>
        </w:tc>
        <w:tc>
          <w:tcPr>
            <w:tcW w:w="0" w:type="auto"/>
            <w:shd w:val="clear" w:color="auto" w:fill="auto"/>
            <w:vAlign w:val="center"/>
          </w:tcPr>
          <w:p w14:paraId="45945804"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5.00</w:t>
            </w:r>
          </w:p>
        </w:tc>
        <w:tc>
          <w:tcPr>
            <w:tcW w:w="0" w:type="auto"/>
            <w:shd w:val="clear" w:color="auto" w:fill="auto"/>
            <w:vAlign w:val="center"/>
          </w:tcPr>
          <w:p w14:paraId="67016E4A"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0.54</w:t>
            </w:r>
          </w:p>
        </w:tc>
        <w:tc>
          <w:tcPr>
            <w:tcW w:w="0" w:type="auto"/>
            <w:shd w:val="clear" w:color="auto" w:fill="auto"/>
            <w:vAlign w:val="center"/>
          </w:tcPr>
          <w:p w14:paraId="3CF0E8BF"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5.00</w:t>
            </w:r>
          </w:p>
        </w:tc>
        <w:tc>
          <w:tcPr>
            <w:tcW w:w="0" w:type="auto"/>
            <w:shd w:val="clear" w:color="auto" w:fill="auto"/>
            <w:vAlign w:val="center"/>
          </w:tcPr>
          <w:p w14:paraId="011DB564"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0.54</w:t>
            </w:r>
          </w:p>
        </w:tc>
        <w:tc>
          <w:tcPr>
            <w:tcW w:w="0" w:type="auto"/>
            <w:shd w:val="clear" w:color="auto" w:fill="auto"/>
            <w:vAlign w:val="center"/>
          </w:tcPr>
          <w:p w14:paraId="6BC4742C"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5.00</w:t>
            </w:r>
          </w:p>
        </w:tc>
        <w:tc>
          <w:tcPr>
            <w:tcW w:w="0" w:type="auto"/>
            <w:shd w:val="clear" w:color="auto" w:fill="auto"/>
            <w:vAlign w:val="center"/>
          </w:tcPr>
          <w:p w14:paraId="6AA9BAB0"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0.54</w:t>
            </w:r>
          </w:p>
        </w:tc>
        <w:tc>
          <w:tcPr>
            <w:tcW w:w="0" w:type="auto"/>
            <w:shd w:val="clear" w:color="auto" w:fill="auto"/>
            <w:vAlign w:val="center"/>
          </w:tcPr>
          <w:p w14:paraId="0C6BDD50"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5.00</w:t>
            </w:r>
          </w:p>
        </w:tc>
        <w:tc>
          <w:tcPr>
            <w:tcW w:w="0" w:type="auto"/>
            <w:shd w:val="clear" w:color="auto" w:fill="auto"/>
            <w:vAlign w:val="center"/>
          </w:tcPr>
          <w:p w14:paraId="211604B4"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0.54</w:t>
            </w:r>
          </w:p>
        </w:tc>
        <w:tc>
          <w:tcPr>
            <w:tcW w:w="0" w:type="auto"/>
            <w:shd w:val="clear" w:color="auto" w:fill="auto"/>
            <w:vAlign w:val="center"/>
          </w:tcPr>
          <w:p w14:paraId="64BF4188"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5.00</w:t>
            </w:r>
          </w:p>
        </w:tc>
        <w:tc>
          <w:tcPr>
            <w:tcW w:w="0" w:type="auto"/>
            <w:shd w:val="clear" w:color="auto" w:fill="auto"/>
            <w:vAlign w:val="center"/>
          </w:tcPr>
          <w:p w14:paraId="1841FDF0"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0.54</w:t>
            </w:r>
          </w:p>
        </w:tc>
      </w:tr>
      <w:tr w:rsidR="00BB025C" w:rsidRPr="00ED3822" w14:paraId="0ACE856C" w14:textId="77777777" w:rsidTr="00BB025C">
        <w:trPr>
          <w:trHeight w:val="290"/>
        </w:trPr>
        <w:tc>
          <w:tcPr>
            <w:tcW w:w="0" w:type="auto"/>
            <w:shd w:val="clear" w:color="auto" w:fill="auto"/>
            <w:noWrap/>
            <w:vAlign w:val="center"/>
            <w:hideMark/>
          </w:tcPr>
          <w:p w14:paraId="3C88E858"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Free space path loss [dB]</w:t>
            </w:r>
          </w:p>
        </w:tc>
        <w:tc>
          <w:tcPr>
            <w:tcW w:w="0" w:type="auto"/>
            <w:shd w:val="clear" w:color="auto" w:fill="auto"/>
            <w:noWrap/>
            <w:vAlign w:val="center"/>
            <w:hideMark/>
          </w:tcPr>
          <w:p w14:paraId="6B4642D2" w14:textId="77777777" w:rsidR="00ED3822" w:rsidRPr="00ED3822" w:rsidRDefault="00BB025C" w:rsidP="00ED3822">
            <w:pPr>
              <w:widowControl/>
              <w:jc w:val="center"/>
              <w:rPr>
                <w:rFonts w:ascii="Times New Roman" w:eastAsia="Times New Roman" w:hAnsi="Times New Roman" w:cs="Times New Roman"/>
                <w:kern w:val="0"/>
                <w:sz w:val="14"/>
                <w:szCs w:val="20"/>
              </w:rPr>
            </w:pPr>
            <w:r>
              <w:rPr>
                <w:rFonts w:ascii="Times New Roman" w:eastAsia="Times New Roman" w:hAnsi="Times New Roman" w:cs="Times New Roman"/>
                <w:kern w:val="0"/>
                <w:sz w:val="14"/>
                <w:szCs w:val="20"/>
              </w:rPr>
              <w:t>190</w:t>
            </w:r>
          </w:p>
        </w:tc>
        <w:tc>
          <w:tcPr>
            <w:tcW w:w="0" w:type="auto"/>
            <w:shd w:val="clear" w:color="auto" w:fill="auto"/>
            <w:noWrap/>
            <w:vAlign w:val="center"/>
            <w:hideMark/>
          </w:tcPr>
          <w:p w14:paraId="017E5DBE" w14:textId="77777777" w:rsidR="00ED3822" w:rsidRPr="00ED3822" w:rsidRDefault="00BB025C" w:rsidP="00ED3822">
            <w:pPr>
              <w:widowControl/>
              <w:jc w:val="center"/>
              <w:rPr>
                <w:rFonts w:ascii="Times New Roman" w:eastAsia="Times New Roman" w:hAnsi="Times New Roman" w:cs="Times New Roman"/>
                <w:kern w:val="0"/>
                <w:sz w:val="14"/>
                <w:szCs w:val="20"/>
              </w:rPr>
            </w:pPr>
            <w:r>
              <w:rPr>
                <w:rFonts w:ascii="Times New Roman" w:eastAsia="Times New Roman" w:hAnsi="Times New Roman" w:cs="Times New Roman"/>
                <w:kern w:val="0"/>
                <w:sz w:val="14"/>
                <w:szCs w:val="20"/>
              </w:rPr>
              <w:t>190</w:t>
            </w:r>
          </w:p>
        </w:tc>
        <w:tc>
          <w:tcPr>
            <w:tcW w:w="0" w:type="auto"/>
            <w:shd w:val="clear" w:color="auto" w:fill="auto"/>
            <w:vAlign w:val="center"/>
          </w:tcPr>
          <w:p w14:paraId="67DEE16B" w14:textId="77777777" w:rsidR="00ED3822" w:rsidRPr="00ED3822" w:rsidRDefault="00B27F64" w:rsidP="00ED3822">
            <w:pPr>
              <w:jc w:val="center"/>
              <w:rPr>
                <w:rFonts w:ascii="Times New Roman" w:hAnsi="Times New Roman" w:cs="Times New Roman"/>
                <w:sz w:val="14"/>
                <w:szCs w:val="20"/>
              </w:rPr>
            </w:pPr>
            <w:r>
              <w:rPr>
                <w:rFonts w:ascii="Times New Roman" w:hAnsi="Times New Roman" w:cs="Times New Roman"/>
                <w:sz w:val="14"/>
                <w:szCs w:val="20"/>
              </w:rPr>
              <w:t>156</w:t>
            </w:r>
          </w:p>
        </w:tc>
        <w:tc>
          <w:tcPr>
            <w:tcW w:w="0" w:type="auto"/>
            <w:shd w:val="clear" w:color="auto" w:fill="auto"/>
            <w:vAlign w:val="center"/>
          </w:tcPr>
          <w:p w14:paraId="6C7AA3D4" w14:textId="77777777" w:rsidR="00ED3822" w:rsidRPr="00ED3822" w:rsidRDefault="00B27F64" w:rsidP="00ED3822">
            <w:pPr>
              <w:jc w:val="center"/>
              <w:rPr>
                <w:rFonts w:ascii="Times New Roman" w:hAnsi="Times New Roman" w:cs="Times New Roman"/>
                <w:sz w:val="14"/>
                <w:szCs w:val="20"/>
              </w:rPr>
            </w:pPr>
            <w:r>
              <w:rPr>
                <w:rFonts w:ascii="Times New Roman" w:hAnsi="Times New Roman" w:cs="Times New Roman"/>
                <w:sz w:val="14"/>
                <w:szCs w:val="20"/>
              </w:rPr>
              <w:t>156</w:t>
            </w:r>
          </w:p>
        </w:tc>
        <w:tc>
          <w:tcPr>
            <w:tcW w:w="0" w:type="auto"/>
            <w:shd w:val="clear" w:color="auto" w:fill="auto"/>
            <w:vAlign w:val="center"/>
          </w:tcPr>
          <w:p w14:paraId="37EBFF24" w14:textId="77777777" w:rsidR="00ED3822" w:rsidRPr="00ED3822" w:rsidRDefault="00B27F64" w:rsidP="00ED3822">
            <w:pPr>
              <w:jc w:val="center"/>
              <w:rPr>
                <w:rFonts w:ascii="Times New Roman" w:hAnsi="Times New Roman" w:cs="Times New Roman"/>
                <w:sz w:val="14"/>
                <w:szCs w:val="20"/>
              </w:rPr>
            </w:pPr>
            <w:r>
              <w:rPr>
                <w:rFonts w:ascii="Times New Roman" w:hAnsi="Times New Roman" w:cs="Times New Roman"/>
                <w:sz w:val="14"/>
                <w:szCs w:val="20"/>
              </w:rPr>
              <w:t>162</w:t>
            </w:r>
          </w:p>
        </w:tc>
        <w:tc>
          <w:tcPr>
            <w:tcW w:w="0" w:type="auto"/>
            <w:shd w:val="clear" w:color="auto" w:fill="auto"/>
            <w:vAlign w:val="center"/>
          </w:tcPr>
          <w:p w14:paraId="73A7DD1E" w14:textId="77777777" w:rsidR="00ED3822" w:rsidRPr="00ED3822" w:rsidRDefault="00B27F64" w:rsidP="00ED3822">
            <w:pPr>
              <w:jc w:val="center"/>
              <w:rPr>
                <w:rFonts w:ascii="Times New Roman" w:hAnsi="Times New Roman" w:cs="Times New Roman"/>
                <w:sz w:val="14"/>
                <w:szCs w:val="20"/>
              </w:rPr>
            </w:pPr>
            <w:r>
              <w:rPr>
                <w:rFonts w:ascii="Times New Roman" w:hAnsi="Times New Roman" w:cs="Times New Roman"/>
                <w:sz w:val="14"/>
                <w:szCs w:val="20"/>
              </w:rPr>
              <w:t>162</w:t>
            </w:r>
          </w:p>
        </w:tc>
        <w:tc>
          <w:tcPr>
            <w:tcW w:w="0" w:type="auto"/>
            <w:shd w:val="clear" w:color="auto" w:fill="auto"/>
            <w:vAlign w:val="center"/>
          </w:tcPr>
          <w:p w14:paraId="09DACE53" w14:textId="77777777" w:rsidR="00ED3822" w:rsidRPr="00ED3822" w:rsidRDefault="00B27F64" w:rsidP="00ED3822">
            <w:pPr>
              <w:jc w:val="center"/>
              <w:rPr>
                <w:rFonts w:ascii="Times New Roman" w:hAnsi="Times New Roman" w:cs="Times New Roman"/>
                <w:sz w:val="14"/>
                <w:szCs w:val="20"/>
              </w:rPr>
            </w:pPr>
            <w:r>
              <w:rPr>
                <w:rFonts w:ascii="Times New Roman" w:hAnsi="Times New Roman" w:cs="Times New Roman"/>
                <w:sz w:val="14"/>
                <w:szCs w:val="20"/>
              </w:rPr>
              <w:t>190</w:t>
            </w:r>
          </w:p>
        </w:tc>
        <w:tc>
          <w:tcPr>
            <w:tcW w:w="0" w:type="auto"/>
            <w:shd w:val="clear" w:color="auto" w:fill="auto"/>
            <w:vAlign w:val="center"/>
          </w:tcPr>
          <w:p w14:paraId="2A29F489" w14:textId="77777777" w:rsidR="00ED3822" w:rsidRPr="00ED3822" w:rsidRDefault="00B27F64" w:rsidP="00ED3822">
            <w:pPr>
              <w:jc w:val="center"/>
              <w:rPr>
                <w:rFonts w:ascii="Times New Roman" w:hAnsi="Times New Roman" w:cs="Times New Roman"/>
                <w:sz w:val="14"/>
                <w:szCs w:val="20"/>
              </w:rPr>
            </w:pPr>
            <w:r>
              <w:rPr>
                <w:rFonts w:ascii="Times New Roman" w:hAnsi="Times New Roman" w:cs="Times New Roman"/>
                <w:sz w:val="14"/>
                <w:szCs w:val="20"/>
              </w:rPr>
              <w:t>190</w:t>
            </w:r>
          </w:p>
        </w:tc>
        <w:tc>
          <w:tcPr>
            <w:tcW w:w="0" w:type="auto"/>
            <w:shd w:val="clear" w:color="auto" w:fill="auto"/>
            <w:vAlign w:val="center"/>
          </w:tcPr>
          <w:p w14:paraId="2696EFF5" w14:textId="77777777" w:rsidR="00ED3822" w:rsidRPr="00ED3822" w:rsidRDefault="00B27F64" w:rsidP="00ED3822">
            <w:pPr>
              <w:jc w:val="center"/>
              <w:rPr>
                <w:rFonts w:ascii="Times New Roman" w:hAnsi="Times New Roman" w:cs="Times New Roman"/>
                <w:sz w:val="14"/>
                <w:szCs w:val="20"/>
              </w:rPr>
            </w:pPr>
            <w:r>
              <w:rPr>
                <w:rFonts w:ascii="Times New Roman" w:hAnsi="Times New Roman" w:cs="Times New Roman"/>
                <w:sz w:val="14"/>
                <w:szCs w:val="20"/>
              </w:rPr>
              <w:t>156</w:t>
            </w:r>
          </w:p>
        </w:tc>
        <w:tc>
          <w:tcPr>
            <w:tcW w:w="0" w:type="auto"/>
            <w:shd w:val="clear" w:color="auto" w:fill="auto"/>
            <w:vAlign w:val="center"/>
          </w:tcPr>
          <w:p w14:paraId="078048B9" w14:textId="77777777" w:rsidR="00ED3822" w:rsidRPr="00ED3822" w:rsidRDefault="00440528" w:rsidP="00ED3822">
            <w:pPr>
              <w:jc w:val="center"/>
              <w:rPr>
                <w:rFonts w:ascii="Times New Roman" w:hAnsi="Times New Roman" w:cs="Times New Roman"/>
                <w:sz w:val="14"/>
                <w:szCs w:val="20"/>
              </w:rPr>
            </w:pPr>
            <w:r>
              <w:rPr>
                <w:rFonts w:ascii="Times New Roman" w:hAnsi="Times New Roman" w:cs="Times New Roman"/>
                <w:sz w:val="14"/>
                <w:szCs w:val="20"/>
              </w:rPr>
              <w:t>156</w:t>
            </w:r>
          </w:p>
        </w:tc>
        <w:tc>
          <w:tcPr>
            <w:tcW w:w="0" w:type="auto"/>
            <w:shd w:val="clear" w:color="auto" w:fill="auto"/>
            <w:vAlign w:val="center"/>
          </w:tcPr>
          <w:p w14:paraId="5F7295F4" w14:textId="77777777" w:rsidR="00ED3822" w:rsidRPr="00ED3822" w:rsidRDefault="00440528" w:rsidP="00ED3822">
            <w:pPr>
              <w:jc w:val="center"/>
              <w:rPr>
                <w:rFonts w:ascii="Times New Roman" w:hAnsi="Times New Roman" w:cs="Times New Roman"/>
                <w:sz w:val="14"/>
                <w:szCs w:val="20"/>
              </w:rPr>
            </w:pPr>
            <w:r>
              <w:rPr>
                <w:rFonts w:ascii="Times New Roman" w:hAnsi="Times New Roman" w:cs="Times New Roman"/>
                <w:sz w:val="14"/>
                <w:szCs w:val="20"/>
              </w:rPr>
              <w:t>162</w:t>
            </w:r>
          </w:p>
        </w:tc>
        <w:tc>
          <w:tcPr>
            <w:tcW w:w="0" w:type="auto"/>
            <w:shd w:val="clear" w:color="auto" w:fill="auto"/>
            <w:vAlign w:val="center"/>
          </w:tcPr>
          <w:p w14:paraId="49EFAD0C" w14:textId="77777777" w:rsidR="00ED3822" w:rsidRPr="00ED3822" w:rsidRDefault="00440528" w:rsidP="00ED3822">
            <w:pPr>
              <w:jc w:val="center"/>
              <w:rPr>
                <w:rFonts w:ascii="Times New Roman" w:hAnsi="Times New Roman" w:cs="Times New Roman"/>
                <w:sz w:val="14"/>
                <w:szCs w:val="20"/>
              </w:rPr>
            </w:pPr>
            <w:r>
              <w:rPr>
                <w:rFonts w:ascii="Times New Roman" w:hAnsi="Times New Roman" w:cs="Times New Roman"/>
                <w:sz w:val="14"/>
                <w:szCs w:val="20"/>
              </w:rPr>
              <w:t>162</w:t>
            </w:r>
          </w:p>
        </w:tc>
      </w:tr>
      <w:tr w:rsidR="00BB025C" w:rsidRPr="00ED3822" w14:paraId="7388736A" w14:textId="77777777" w:rsidTr="00BB025C">
        <w:trPr>
          <w:trHeight w:val="290"/>
        </w:trPr>
        <w:tc>
          <w:tcPr>
            <w:tcW w:w="0" w:type="auto"/>
            <w:shd w:val="clear" w:color="auto" w:fill="auto"/>
            <w:noWrap/>
            <w:vAlign w:val="center"/>
            <w:hideMark/>
          </w:tcPr>
          <w:p w14:paraId="2FE12E77"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Atmospheric loss [dB]</w:t>
            </w:r>
          </w:p>
        </w:tc>
        <w:tc>
          <w:tcPr>
            <w:tcW w:w="0" w:type="auto"/>
            <w:shd w:val="clear" w:color="auto" w:fill="auto"/>
            <w:noWrap/>
            <w:vAlign w:val="center"/>
            <w:hideMark/>
          </w:tcPr>
          <w:p w14:paraId="6CC067D7"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0.20</w:t>
            </w:r>
          </w:p>
        </w:tc>
        <w:tc>
          <w:tcPr>
            <w:tcW w:w="0" w:type="auto"/>
            <w:shd w:val="clear" w:color="auto" w:fill="auto"/>
            <w:noWrap/>
            <w:vAlign w:val="center"/>
            <w:hideMark/>
          </w:tcPr>
          <w:p w14:paraId="2C5C906D"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0.20</w:t>
            </w:r>
          </w:p>
        </w:tc>
        <w:tc>
          <w:tcPr>
            <w:tcW w:w="0" w:type="auto"/>
            <w:shd w:val="clear" w:color="auto" w:fill="auto"/>
            <w:vAlign w:val="center"/>
          </w:tcPr>
          <w:p w14:paraId="761D8008"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0.10</w:t>
            </w:r>
          </w:p>
        </w:tc>
        <w:tc>
          <w:tcPr>
            <w:tcW w:w="0" w:type="auto"/>
            <w:shd w:val="clear" w:color="auto" w:fill="auto"/>
            <w:vAlign w:val="center"/>
          </w:tcPr>
          <w:p w14:paraId="64C5BC53"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0.10</w:t>
            </w:r>
          </w:p>
        </w:tc>
        <w:tc>
          <w:tcPr>
            <w:tcW w:w="0" w:type="auto"/>
            <w:shd w:val="clear" w:color="auto" w:fill="auto"/>
            <w:vAlign w:val="center"/>
          </w:tcPr>
          <w:p w14:paraId="10D69B17"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0.10</w:t>
            </w:r>
          </w:p>
        </w:tc>
        <w:tc>
          <w:tcPr>
            <w:tcW w:w="0" w:type="auto"/>
            <w:shd w:val="clear" w:color="auto" w:fill="auto"/>
            <w:vAlign w:val="center"/>
          </w:tcPr>
          <w:p w14:paraId="14087A27"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0.10</w:t>
            </w:r>
          </w:p>
        </w:tc>
        <w:tc>
          <w:tcPr>
            <w:tcW w:w="0" w:type="auto"/>
            <w:shd w:val="clear" w:color="auto" w:fill="auto"/>
            <w:vAlign w:val="center"/>
          </w:tcPr>
          <w:p w14:paraId="2442F7DF"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0.20</w:t>
            </w:r>
          </w:p>
        </w:tc>
        <w:tc>
          <w:tcPr>
            <w:tcW w:w="0" w:type="auto"/>
            <w:shd w:val="clear" w:color="auto" w:fill="auto"/>
            <w:vAlign w:val="center"/>
          </w:tcPr>
          <w:p w14:paraId="382BE75A"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0.20</w:t>
            </w:r>
          </w:p>
        </w:tc>
        <w:tc>
          <w:tcPr>
            <w:tcW w:w="0" w:type="auto"/>
            <w:shd w:val="clear" w:color="auto" w:fill="auto"/>
            <w:vAlign w:val="center"/>
          </w:tcPr>
          <w:p w14:paraId="07572A29"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0.10</w:t>
            </w:r>
          </w:p>
        </w:tc>
        <w:tc>
          <w:tcPr>
            <w:tcW w:w="0" w:type="auto"/>
            <w:shd w:val="clear" w:color="auto" w:fill="auto"/>
            <w:vAlign w:val="center"/>
          </w:tcPr>
          <w:p w14:paraId="35F91ECB"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0.10</w:t>
            </w:r>
          </w:p>
        </w:tc>
        <w:tc>
          <w:tcPr>
            <w:tcW w:w="0" w:type="auto"/>
            <w:shd w:val="clear" w:color="auto" w:fill="auto"/>
            <w:vAlign w:val="center"/>
          </w:tcPr>
          <w:p w14:paraId="311F188E"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0.10</w:t>
            </w:r>
          </w:p>
        </w:tc>
        <w:tc>
          <w:tcPr>
            <w:tcW w:w="0" w:type="auto"/>
            <w:shd w:val="clear" w:color="auto" w:fill="auto"/>
            <w:vAlign w:val="center"/>
          </w:tcPr>
          <w:p w14:paraId="10FDCC04"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0.10</w:t>
            </w:r>
          </w:p>
        </w:tc>
      </w:tr>
      <w:tr w:rsidR="00BB025C" w:rsidRPr="00ED3822" w14:paraId="0A7110B1" w14:textId="77777777" w:rsidTr="00BB025C">
        <w:trPr>
          <w:trHeight w:val="290"/>
        </w:trPr>
        <w:tc>
          <w:tcPr>
            <w:tcW w:w="0" w:type="auto"/>
            <w:shd w:val="clear" w:color="auto" w:fill="auto"/>
            <w:noWrap/>
            <w:vAlign w:val="center"/>
            <w:hideMark/>
          </w:tcPr>
          <w:p w14:paraId="54C0B207"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Shadow fading margin [dB]</w:t>
            </w:r>
          </w:p>
        </w:tc>
        <w:tc>
          <w:tcPr>
            <w:tcW w:w="0" w:type="auto"/>
            <w:shd w:val="clear" w:color="auto" w:fill="auto"/>
            <w:noWrap/>
            <w:vAlign w:val="center"/>
            <w:hideMark/>
          </w:tcPr>
          <w:p w14:paraId="7F7A8E95"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3.00</w:t>
            </w:r>
          </w:p>
        </w:tc>
        <w:tc>
          <w:tcPr>
            <w:tcW w:w="0" w:type="auto"/>
            <w:shd w:val="clear" w:color="auto" w:fill="auto"/>
            <w:noWrap/>
            <w:vAlign w:val="center"/>
            <w:hideMark/>
          </w:tcPr>
          <w:p w14:paraId="1BBCD461"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3.00</w:t>
            </w:r>
          </w:p>
        </w:tc>
        <w:tc>
          <w:tcPr>
            <w:tcW w:w="0" w:type="auto"/>
            <w:shd w:val="clear" w:color="auto" w:fill="auto"/>
            <w:vAlign w:val="center"/>
          </w:tcPr>
          <w:p w14:paraId="362C5698"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3.00</w:t>
            </w:r>
          </w:p>
        </w:tc>
        <w:tc>
          <w:tcPr>
            <w:tcW w:w="0" w:type="auto"/>
            <w:shd w:val="clear" w:color="auto" w:fill="auto"/>
            <w:vAlign w:val="center"/>
          </w:tcPr>
          <w:p w14:paraId="5E02D863"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3.00</w:t>
            </w:r>
          </w:p>
        </w:tc>
        <w:tc>
          <w:tcPr>
            <w:tcW w:w="0" w:type="auto"/>
            <w:shd w:val="clear" w:color="auto" w:fill="auto"/>
            <w:vAlign w:val="center"/>
          </w:tcPr>
          <w:p w14:paraId="2E343FA2"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3.00</w:t>
            </w:r>
          </w:p>
        </w:tc>
        <w:tc>
          <w:tcPr>
            <w:tcW w:w="0" w:type="auto"/>
            <w:shd w:val="clear" w:color="auto" w:fill="auto"/>
            <w:vAlign w:val="center"/>
          </w:tcPr>
          <w:p w14:paraId="2579F262"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3.00</w:t>
            </w:r>
          </w:p>
        </w:tc>
        <w:tc>
          <w:tcPr>
            <w:tcW w:w="0" w:type="auto"/>
            <w:shd w:val="clear" w:color="auto" w:fill="auto"/>
            <w:vAlign w:val="center"/>
          </w:tcPr>
          <w:p w14:paraId="52546CD9"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3.00</w:t>
            </w:r>
          </w:p>
        </w:tc>
        <w:tc>
          <w:tcPr>
            <w:tcW w:w="0" w:type="auto"/>
            <w:shd w:val="clear" w:color="auto" w:fill="auto"/>
            <w:vAlign w:val="center"/>
          </w:tcPr>
          <w:p w14:paraId="0BE0931B"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3.00</w:t>
            </w:r>
          </w:p>
        </w:tc>
        <w:tc>
          <w:tcPr>
            <w:tcW w:w="0" w:type="auto"/>
            <w:shd w:val="clear" w:color="auto" w:fill="auto"/>
            <w:vAlign w:val="center"/>
          </w:tcPr>
          <w:p w14:paraId="41783738"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3.00</w:t>
            </w:r>
          </w:p>
        </w:tc>
        <w:tc>
          <w:tcPr>
            <w:tcW w:w="0" w:type="auto"/>
            <w:shd w:val="clear" w:color="auto" w:fill="auto"/>
            <w:vAlign w:val="center"/>
          </w:tcPr>
          <w:p w14:paraId="3BEB32F7"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3.00</w:t>
            </w:r>
          </w:p>
        </w:tc>
        <w:tc>
          <w:tcPr>
            <w:tcW w:w="0" w:type="auto"/>
            <w:shd w:val="clear" w:color="auto" w:fill="auto"/>
            <w:vAlign w:val="center"/>
          </w:tcPr>
          <w:p w14:paraId="490EFC7B"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3.00</w:t>
            </w:r>
          </w:p>
        </w:tc>
        <w:tc>
          <w:tcPr>
            <w:tcW w:w="0" w:type="auto"/>
            <w:shd w:val="clear" w:color="auto" w:fill="auto"/>
            <w:vAlign w:val="center"/>
          </w:tcPr>
          <w:p w14:paraId="5EF8D0D9"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3.00</w:t>
            </w:r>
          </w:p>
        </w:tc>
      </w:tr>
      <w:tr w:rsidR="00BB025C" w:rsidRPr="00ED3822" w14:paraId="35922048" w14:textId="77777777" w:rsidTr="00BB025C">
        <w:trPr>
          <w:trHeight w:val="290"/>
        </w:trPr>
        <w:tc>
          <w:tcPr>
            <w:tcW w:w="0" w:type="auto"/>
            <w:shd w:val="clear" w:color="auto" w:fill="auto"/>
            <w:noWrap/>
            <w:vAlign w:val="center"/>
            <w:hideMark/>
          </w:tcPr>
          <w:p w14:paraId="2E9A1372"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Scintillation Loss [dB]</w:t>
            </w:r>
          </w:p>
        </w:tc>
        <w:tc>
          <w:tcPr>
            <w:tcW w:w="0" w:type="auto"/>
            <w:shd w:val="clear" w:color="auto" w:fill="auto"/>
            <w:noWrap/>
            <w:vAlign w:val="center"/>
            <w:hideMark/>
          </w:tcPr>
          <w:p w14:paraId="67E8B848"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2.20</w:t>
            </w:r>
          </w:p>
        </w:tc>
        <w:tc>
          <w:tcPr>
            <w:tcW w:w="0" w:type="auto"/>
            <w:shd w:val="clear" w:color="auto" w:fill="auto"/>
            <w:noWrap/>
            <w:vAlign w:val="center"/>
            <w:hideMark/>
          </w:tcPr>
          <w:p w14:paraId="65F28103"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2.20</w:t>
            </w:r>
          </w:p>
        </w:tc>
        <w:tc>
          <w:tcPr>
            <w:tcW w:w="0" w:type="auto"/>
            <w:shd w:val="clear" w:color="auto" w:fill="auto"/>
            <w:vAlign w:val="center"/>
          </w:tcPr>
          <w:p w14:paraId="234C4EA5"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2.20</w:t>
            </w:r>
          </w:p>
        </w:tc>
        <w:tc>
          <w:tcPr>
            <w:tcW w:w="0" w:type="auto"/>
            <w:shd w:val="clear" w:color="auto" w:fill="auto"/>
            <w:vAlign w:val="center"/>
          </w:tcPr>
          <w:p w14:paraId="4171E1C3"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2.20</w:t>
            </w:r>
          </w:p>
        </w:tc>
        <w:tc>
          <w:tcPr>
            <w:tcW w:w="0" w:type="auto"/>
            <w:shd w:val="clear" w:color="auto" w:fill="auto"/>
            <w:vAlign w:val="center"/>
          </w:tcPr>
          <w:p w14:paraId="48EEDD2A"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2.20</w:t>
            </w:r>
          </w:p>
        </w:tc>
        <w:tc>
          <w:tcPr>
            <w:tcW w:w="0" w:type="auto"/>
            <w:shd w:val="clear" w:color="auto" w:fill="auto"/>
            <w:vAlign w:val="center"/>
          </w:tcPr>
          <w:p w14:paraId="0EA7809C"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2.20</w:t>
            </w:r>
          </w:p>
        </w:tc>
        <w:tc>
          <w:tcPr>
            <w:tcW w:w="0" w:type="auto"/>
            <w:shd w:val="clear" w:color="auto" w:fill="auto"/>
            <w:vAlign w:val="center"/>
          </w:tcPr>
          <w:p w14:paraId="4AFD86CF"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2.20</w:t>
            </w:r>
          </w:p>
        </w:tc>
        <w:tc>
          <w:tcPr>
            <w:tcW w:w="0" w:type="auto"/>
            <w:shd w:val="clear" w:color="auto" w:fill="auto"/>
            <w:vAlign w:val="center"/>
          </w:tcPr>
          <w:p w14:paraId="7B299E7E"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2.20</w:t>
            </w:r>
          </w:p>
        </w:tc>
        <w:tc>
          <w:tcPr>
            <w:tcW w:w="0" w:type="auto"/>
            <w:shd w:val="clear" w:color="auto" w:fill="auto"/>
            <w:vAlign w:val="center"/>
          </w:tcPr>
          <w:p w14:paraId="06B24C2D"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2.20</w:t>
            </w:r>
          </w:p>
        </w:tc>
        <w:tc>
          <w:tcPr>
            <w:tcW w:w="0" w:type="auto"/>
            <w:shd w:val="clear" w:color="auto" w:fill="auto"/>
            <w:vAlign w:val="center"/>
          </w:tcPr>
          <w:p w14:paraId="01210C54"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2.20</w:t>
            </w:r>
          </w:p>
        </w:tc>
        <w:tc>
          <w:tcPr>
            <w:tcW w:w="0" w:type="auto"/>
            <w:shd w:val="clear" w:color="auto" w:fill="auto"/>
            <w:vAlign w:val="center"/>
          </w:tcPr>
          <w:p w14:paraId="6BE2ABE9"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2.20</w:t>
            </w:r>
          </w:p>
        </w:tc>
        <w:tc>
          <w:tcPr>
            <w:tcW w:w="0" w:type="auto"/>
            <w:shd w:val="clear" w:color="auto" w:fill="auto"/>
            <w:vAlign w:val="center"/>
          </w:tcPr>
          <w:p w14:paraId="71E9E8BA"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2.20</w:t>
            </w:r>
          </w:p>
        </w:tc>
      </w:tr>
      <w:tr w:rsidR="00BB025C" w:rsidRPr="00ED3822" w14:paraId="23D96B1B" w14:textId="77777777" w:rsidTr="00BB025C">
        <w:trPr>
          <w:trHeight w:val="290"/>
        </w:trPr>
        <w:tc>
          <w:tcPr>
            <w:tcW w:w="0" w:type="auto"/>
            <w:shd w:val="clear" w:color="auto" w:fill="auto"/>
            <w:noWrap/>
            <w:vAlign w:val="center"/>
            <w:hideMark/>
          </w:tcPr>
          <w:p w14:paraId="41ED359C"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Polarization loss [dB]</w:t>
            </w:r>
          </w:p>
        </w:tc>
        <w:tc>
          <w:tcPr>
            <w:tcW w:w="0" w:type="auto"/>
            <w:shd w:val="clear" w:color="auto" w:fill="auto"/>
            <w:noWrap/>
            <w:vAlign w:val="center"/>
            <w:hideMark/>
          </w:tcPr>
          <w:p w14:paraId="442E7824"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0.00</w:t>
            </w:r>
          </w:p>
        </w:tc>
        <w:tc>
          <w:tcPr>
            <w:tcW w:w="0" w:type="auto"/>
            <w:shd w:val="clear" w:color="auto" w:fill="auto"/>
            <w:noWrap/>
            <w:vAlign w:val="center"/>
            <w:hideMark/>
          </w:tcPr>
          <w:p w14:paraId="45C3C815"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3.00</w:t>
            </w:r>
          </w:p>
        </w:tc>
        <w:tc>
          <w:tcPr>
            <w:tcW w:w="0" w:type="auto"/>
            <w:shd w:val="clear" w:color="auto" w:fill="auto"/>
            <w:vAlign w:val="center"/>
          </w:tcPr>
          <w:p w14:paraId="02DFA0A7"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0.00</w:t>
            </w:r>
          </w:p>
        </w:tc>
        <w:tc>
          <w:tcPr>
            <w:tcW w:w="0" w:type="auto"/>
            <w:shd w:val="clear" w:color="auto" w:fill="auto"/>
            <w:vAlign w:val="center"/>
          </w:tcPr>
          <w:p w14:paraId="5822E408"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3.00</w:t>
            </w:r>
          </w:p>
        </w:tc>
        <w:tc>
          <w:tcPr>
            <w:tcW w:w="0" w:type="auto"/>
            <w:shd w:val="clear" w:color="auto" w:fill="auto"/>
            <w:vAlign w:val="center"/>
          </w:tcPr>
          <w:p w14:paraId="4D92FE0B"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0.00</w:t>
            </w:r>
          </w:p>
        </w:tc>
        <w:tc>
          <w:tcPr>
            <w:tcW w:w="0" w:type="auto"/>
            <w:shd w:val="clear" w:color="auto" w:fill="auto"/>
            <w:vAlign w:val="center"/>
          </w:tcPr>
          <w:p w14:paraId="1B28D57F"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3.00</w:t>
            </w:r>
          </w:p>
        </w:tc>
        <w:tc>
          <w:tcPr>
            <w:tcW w:w="0" w:type="auto"/>
            <w:shd w:val="clear" w:color="auto" w:fill="auto"/>
            <w:vAlign w:val="center"/>
          </w:tcPr>
          <w:p w14:paraId="08933963"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0.00</w:t>
            </w:r>
          </w:p>
        </w:tc>
        <w:tc>
          <w:tcPr>
            <w:tcW w:w="0" w:type="auto"/>
            <w:shd w:val="clear" w:color="auto" w:fill="auto"/>
            <w:vAlign w:val="center"/>
          </w:tcPr>
          <w:p w14:paraId="130D530D"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3.00</w:t>
            </w:r>
          </w:p>
        </w:tc>
        <w:tc>
          <w:tcPr>
            <w:tcW w:w="0" w:type="auto"/>
            <w:shd w:val="clear" w:color="auto" w:fill="auto"/>
            <w:vAlign w:val="center"/>
          </w:tcPr>
          <w:p w14:paraId="0137C32A"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0.00</w:t>
            </w:r>
          </w:p>
        </w:tc>
        <w:tc>
          <w:tcPr>
            <w:tcW w:w="0" w:type="auto"/>
            <w:shd w:val="clear" w:color="auto" w:fill="auto"/>
            <w:vAlign w:val="center"/>
          </w:tcPr>
          <w:p w14:paraId="5346C087"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3.00</w:t>
            </w:r>
          </w:p>
        </w:tc>
        <w:tc>
          <w:tcPr>
            <w:tcW w:w="0" w:type="auto"/>
            <w:shd w:val="clear" w:color="auto" w:fill="auto"/>
            <w:vAlign w:val="center"/>
          </w:tcPr>
          <w:p w14:paraId="5C54E391"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0.00</w:t>
            </w:r>
          </w:p>
        </w:tc>
        <w:tc>
          <w:tcPr>
            <w:tcW w:w="0" w:type="auto"/>
            <w:shd w:val="clear" w:color="auto" w:fill="auto"/>
            <w:vAlign w:val="center"/>
          </w:tcPr>
          <w:p w14:paraId="3FAB25E4"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3.00</w:t>
            </w:r>
          </w:p>
        </w:tc>
      </w:tr>
      <w:tr w:rsidR="00BB025C" w:rsidRPr="00ED3822" w14:paraId="0C1FD9B4" w14:textId="77777777" w:rsidTr="00BB025C">
        <w:trPr>
          <w:trHeight w:val="290"/>
        </w:trPr>
        <w:tc>
          <w:tcPr>
            <w:tcW w:w="0" w:type="auto"/>
            <w:shd w:val="clear" w:color="auto" w:fill="auto"/>
            <w:noWrap/>
            <w:vAlign w:val="center"/>
            <w:hideMark/>
          </w:tcPr>
          <w:p w14:paraId="66EEA507"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Additional losses [dB]</w:t>
            </w:r>
          </w:p>
        </w:tc>
        <w:tc>
          <w:tcPr>
            <w:tcW w:w="0" w:type="auto"/>
            <w:shd w:val="clear" w:color="auto" w:fill="auto"/>
            <w:noWrap/>
            <w:vAlign w:val="center"/>
            <w:hideMark/>
          </w:tcPr>
          <w:p w14:paraId="6C3DDC8D"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0.00</w:t>
            </w:r>
          </w:p>
        </w:tc>
        <w:tc>
          <w:tcPr>
            <w:tcW w:w="0" w:type="auto"/>
            <w:shd w:val="clear" w:color="auto" w:fill="auto"/>
            <w:noWrap/>
            <w:vAlign w:val="center"/>
            <w:hideMark/>
          </w:tcPr>
          <w:p w14:paraId="1C42F35A"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0.00</w:t>
            </w:r>
          </w:p>
        </w:tc>
        <w:tc>
          <w:tcPr>
            <w:tcW w:w="0" w:type="auto"/>
            <w:shd w:val="clear" w:color="auto" w:fill="auto"/>
            <w:vAlign w:val="center"/>
          </w:tcPr>
          <w:p w14:paraId="4F7E8D59"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0.00</w:t>
            </w:r>
          </w:p>
        </w:tc>
        <w:tc>
          <w:tcPr>
            <w:tcW w:w="0" w:type="auto"/>
            <w:shd w:val="clear" w:color="auto" w:fill="auto"/>
            <w:vAlign w:val="center"/>
          </w:tcPr>
          <w:p w14:paraId="45017E60"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0.00</w:t>
            </w:r>
          </w:p>
        </w:tc>
        <w:tc>
          <w:tcPr>
            <w:tcW w:w="0" w:type="auto"/>
            <w:shd w:val="clear" w:color="auto" w:fill="auto"/>
            <w:vAlign w:val="center"/>
          </w:tcPr>
          <w:p w14:paraId="655A0A0E"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0.00</w:t>
            </w:r>
          </w:p>
        </w:tc>
        <w:tc>
          <w:tcPr>
            <w:tcW w:w="0" w:type="auto"/>
            <w:shd w:val="clear" w:color="auto" w:fill="auto"/>
            <w:vAlign w:val="center"/>
          </w:tcPr>
          <w:p w14:paraId="4A40AB7A"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0.00</w:t>
            </w:r>
          </w:p>
        </w:tc>
        <w:tc>
          <w:tcPr>
            <w:tcW w:w="0" w:type="auto"/>
            <w:shd w:val="clear" w:color="auto" w:fill="auto"/>
            <w:vAlign w:val="center"/>
          </w:tcPr>
          <w:p w14:paraId="2DFF52D8"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0.00</w:t>
            </w:r>
          </w:p>
        </w:tc>
        <w:tc>
          <w:tcPr>
            <w:tcW w:w="0" w:type="auto"/>
            <w:shd w:val="clear" w:color="auto" w:fill="auto"/>
            <w:vAlign w:val="center"/>
          </w:tcPr>
          <w:p w14:paraId="3719F50C"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0.00</w:t>
            </w:r>
          </w:p>
        </w:tc>
        <w:tc>
          <w:tcPr>
            <w:tcW w:w="0" w:type="auto"/>
            <w:shd w:val="clear" w:color="auto" w:fill="auto"/>
            <w:vAlign w:val="center"/>
          </w:tcPr>
          <w:p w14:paraId="79DA9942"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0.00</w:t>
            </w:r>
          </w:p>
        </w:tc>
        <w:tc>
          <w:tcPr>
            <w:tcW w:w="0" w:type="auto"/>
            <w:shd w:val="clear" w:color="auto" w:fill="auto"/>
            <w:vAlign w:val="center"/>
          </w:tcPr>
          <w:p w14:paraId="52367941"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0.00</w:t>
            </w:r>
          </w:p>
        </w:tc>
        <w:tc>
          <w:tcPr>
            <w:tcW w:w="0" w:type="auto"/>
            <w:shd w:val="clear" w:color="auto" w:fill="auto"/>
            <w:vAlign w:val="center"/>
          </w:tcPr>
          <w:p w14:paraId="0ED68B42"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0.00</w:t>
            </w:r>
          </w:p>
        </w:tc>
        <w:tc>
          <w:tcPr>
            <w:tcW w:w="0" w:type="auto"/>
            <w:shd w:val="clear" w:color="auto" w:fill="auto"/>
            <w:vAlign w:val="center"/>
          </w:tcPr>
          <w:p w14:paraId="57A911E1"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0.00</w:t>
            </w:r>
          </w:p>
        </w:tc>
      </w:tr>
      <w:tr w:rsidR="00BB025C" w:rsidRPr="00ED3822" w14:paraId="51B6961C" w14:textId="77777777" w:rsidTr="00BB025C">
        <w:trPr>
          <w:trHeight w:val="290"/>
        </w:trPr>
        <w:tc>
          <w:tcPr>
            <w:tcW w:w="0" w:type="auto"/>
            <w:shd w:val="clear" w:color="auto" w:fill="auto"/>
            <w:noWrap/>
            <w:vAlign w:val="center"/>
            <w:hideMark/>
          </w:tcPr>
          <w:p w14:paraId="3CEF969F"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CNR [dB]</w:t>
            </w:r>
          </w:p>
        </w:tc>
        <w:tc>
          <w:tcPr>
            <w:tcW w:w="0" w:type="auto"/>
            <w:shd w:val="clear" w:color="auto" w:fill="auto"/>
            <w:noWrap/>
            <w:vAlign w:val="center"/>
            <w:hideMark/>
          </w:tcPr>
          <w:p w14:paraId="4E722F7F" w14:textId="77777777" w:rsidR="00ED3822" w:rsidRPr="00ED3822" w:rsidRDefault="00ED3822" w:rsidP="00ED3822">
            <w:pPr>
              <w:widowControl/>
              <w:jc w:val="center"/>
              <w:rPr>
                <w:rFonts w:ascii="Times New Roman" w:eastAsia="Times New Roman" w:hAnsi="Times New Roman" w:cs="Times New Roman"/>
                <w:kern w:val="0"/>
                <w:sz w:val="14"/>
                <w:szCs w:val="20"/>
              </w:rPr>
            </w:pPr>
            <w:r w:rsidRPr="00ED3822">
              <w:rPr>
                <w:rFonts w:ascii="Times New Roman" w:eastAsia="Times New Roman" w:hAnsi="Times New Roman" w:cs="Times New Roman"/>
                <w:kern w:val="0"/>
                <w:sz w:val="14"/>
                <w:szCs w:val="20"/>
              </w:rPr>
              <w:t>-5.28</w:t>
            </w:r>
          </w:p>
        </w:tc>
        <w:tc>
          <w:tcPr>
            <w:tcW w:w="0" w:type="auto"/>
            <w:shd w:val="clear" w:color="auto" w:fill="auto"/>
            <w:noWrap/>
            <w:vAlign w:val="center"/>
            <w:hideMark/>
          </w:tcPr>
          <w:p w14:paraId="0D94FDE5" w14:textId="77777777" w:rsidR="00ED3822" w:rsidRPr="00ED3822" w:rsidRDefault="00B27F64" w:rsidP="00ED3822">
            <w:pPr>
              <w:widowControl/>
              <w:jc w:val="center"/>
              <w:rPr>
                <w:rFonts w:ascii="Times New Roman" w:eastAsia="Times New Roman" w:hAnsi="Times New Roman" w:cs="Times New Roman"/>
                <w:kern w:val="0"/>
                <w:sz w:val="14"/>
                <w:szCs w:val="20"/>
              </w:rPr>
            </w:pPr>
            <w:r>
              <w:rPr>
                <w:rFonts w:ascii="Times New Roman" w:eastAsia="Times New Roman" w:hAnsi="Times New Roman" w:cs="Times New Roman"/>
                <w:kern w:val="0"/>
                <w:sz w:val="14"/>
                <w:szCs w:val="20"/>
              </w:rPr>
              <w:t>-20.9</w:t>
            </w:r>
          </w:p>
        </w:tc>
        <w:tc>
          <w:tcPr>
            <w:tcW w:w="0" w:type="auto"/>
            <w:shd w:val="clear" w:color="auto" w:fill="auto"/>
            <w:vAlign w:val="center"/>
          </w:tcPr>
          <w:p w14:paraId="27DCFD1B"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3.58</w:t>
            </w:r>
          </w:p>
        </w:tc>
        <w:tc>
          <w:tcPr>
            <w:tcW w:w="0" w:type="auto"/>
            <w:shd w:val="clear" w:color="auto" w:fill="auto"/>
            <w:vAlign w:val="center"/>
          </w:tcPr>
          <w:p w14:paraId="63E6B026"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-5.01</w:t>
            </w:r>
          </w:p>
        </w:tc>
        <w:tc>
          <w:tcPr>
            <w:tcW w:w="0" w:type="auto"/>
            <w:shd w:val="clear" w:color="auto" w:fill="auto"/>
            <w:vAlign w:val="center"/>
          </w:tcPr>
          <w:p w14:paraId="24009C9D"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3.76</w:t>
            </w:r>
          </w:p>
        </w:tc>
        <w:tc>
          <w:tcPr>
            <w:tcW w:w="0" w:type="auto"/>
            <w:shd w:val="clear" w:color="auto" w:fill="auto"/>
            <w:vAlign w:val="center"/>
          </w:tcPr>
          <w:p w14:paraId="468501B6" w14:textId="77777777" w:rsidR="00ED3822" w:rsidRPr="00ED3822" w:rsidRDefault="00BB025C" w:rsidP="00ED3822">
            <w:pPr>
              <w:jc w:val="center"/>
              <w:rPr>
                <w:rFonts w:ascii="Times New Roman" w:hAnsi="Times New Roman" w:cs="Times New Roman"/>
                <w:sz w:val="14"/>
                <w:szCs w:val="20"/>
              </w:rPr>
            </w:pPr>
            <w:r>
              <w:rPr>
                <w:rFonts w:ascii="Times New Roman" w:hAnsi="Times New Roman" w:cs="Times New Roman"/>
                <w:sz w:val="14"/>
                <w:szCs w:val="20"/>
              </w:rPr>
              <w:t>-10.8</w:t>
            </w:r>
          </w:p>
        </w:tc>
        <w:tc>
          <w:tcPr>
            <w:tcW w:w="0" w:type="auto"/>
            <w:shd w:val="clear" w:color="auto" w:fill="auto"/>
            <w:vAlign w:val="center"/>
          </w:tcPr>
          <w:p w14:paraId="779F7250" w14:textId="77777777" w:rsidR="00ED3822" w:rsidRPr="00ED3822" w:rsidRDefault="00BB025C" w:rsidP="00ED3822">
            <w:pPr>
              <w:jc w:val="center"/>
              <w:rPr>
                <w:rFonts w:ascii="Times New Roman" w:hAnsi="Times New Roman" w:cs="Times New Roman"/>
                <w:sz w:val="14"/>
                <w:szCs w:val="20"/>
              </w:rPr>
            </w:pPr>
            <w:r>
              <w:rPr>
                <w:rFonts w:ascii="Times New Roman" w:hAnsi="Times New Roman" w:cs="Times New Roman"/>
                <w:sz w:val="14"/>
                <w:szCs w:val="20"/>
              </w:rPr>
              <w:t>-10.8</w:t>
            </w:r>
          </w:p>
        </w:tc>
        <w:tc>
          <w:tcPr>
            <w:tcW w:w="0" w:type="auto"/>
            <w:shd w:val="clear" w:color="auto" w:fill="auto"/>
            <w:vAlign w:val="center"/>
          </w:tcPr>
          <w:p w14:paraId="3AF1670A" w14:textId="77777777" w:rsidR="00ED3822" w:rsidRPr="00ED3822" w:rsidRDefault="00BB025C" w:rsidP="00ED3822">
            <w:pPr>
              <w:jc w:val="center"/>
              <w:rPr>
                <w:rFonts w:ascii="Times New Roman" w:hAnsi="Times New Roman" w:cs="Times New Roman"/>
                <w:sz w:val="14"/>
                <w:szCs w:val="20"/>
              </w:rPr>
            </w:pPr>
            <w:r>
              <w:rPr>
                <w:rFonts w:ascii="Times New Roman" w:hAnsi="Times New Roman" w:cs="Times New Roman"/>
                <w:sz w:val="14"/>
                <w:szCs w:val="20"/>
              </w:rPr>
              <w:t>-26</w:t>
            </w:r>
          </w:p>
        </w:tc>
        <w:tc>
          <w:tcPr>
            <w:tcW w:w="0" w:type="auto"/>
            <w:shd w:val="clear" w:color="auto" w:fill="auto"/>
            <w:vAlign w:val="center"/>
          </w:tcPr>
          <w:p w14:paraId="5A0ACDC3"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-2.42</w:t>
            </w:r>
          </w:p>
        </w:tc>
        <w:tc>
          <w:tcPr>
            <w:tcW w:w="0" w:type="auto"/>
            <w:shd w:val="clear" w:color="auto" w:fill="auto"/>
            <w:vAlign w:val="center"/>
          </w:tcPr>
          <w:p w14:paraId="6B849797"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-11.01</w:t>
            </w:r>
          </w:p>
        </w:tc>
        <w:tc>
          <w:tcPr>
            <w:tcW w:w="0" w:type="auto"/>
            <w:shd w:val="clear" w:color="auto" w:fill="auto"/>
            <w:vAlign w:val="center"/>
          </w:tcPr>
          <w:p w14:paraId="58B86F52"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-2.24</w:t>
            </w:r>
          </w:p>
        </w:tc>
        <w:tc>
          <w:tcPr>
            <w:tcW w:w="0" w:type="auto"/>
            <w:shd w:val="clear" w:color="auto" w:fill="auto"/>
            <w:vAlign w:val="center"/>
          </w:tcPr>
          <w:p w14:paraId="3693732F" w14:textId="77777777" w:rsidR="00ED3822" w:rsidRPr="00ED3822" w:rsidRDefault="00ED3822" w:rsidP="00ED3822">
            <w:pPr>
              <w:jc w:val="center"/>
              <w:rPr>
                <w:rFonts w:ascii="Times New Roman" w:hAnsi="Times New Roman" w:cs="Times New Roman"/>
                <w:sz w:val="14"/>
                <w:szCs w:val="20"/>
              </w:rPr>
            </w:pPr>
            <w:r w:rsidRPr="00ED3822">
              <w:rPr>
                <w:rFonts w:ascii="Times New Roman" w:hAnsi="Times New Roman" w:cs="Times New Roman"/>
                <w:sz w:val="14"/>
                <w:szCs w:val="20"/>
              </w:rPr>
              <w:t>-16.83</w:t>
            </w:r>
          </w:p>
        </w:tc>
      </w:tr>
    </w:tbl>
    <w:p w14:paraId="64A98750" w14:textId="77777777" w:rsidR="00ED3822" w:rsidRDefault="00920307" w:rsidP="0048008D">
      <w:pPr>
        <w:widowControl/>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 </w:t>
      </w:r>
    </w:p>
    <w:p w14:paraId="56B8EB6B" w14:textId="77777777" w:rsidR="00E84A8F" w:rsidRDefault="00E4394E" w:rsidP="003A1392">
      <w:pPr>
        <w:widowControl/>
        <w:jc w:val="center"/>
        <w:rPr>
          <w:rFonts w:ascii="Times New Roman" w:eastAsia="微软雅黑" w:hAnsi="Times New Roman" w:cs="Times New Roman"/>
          <w:kern w:val="0"/>
          <w:sz w:val="20"/>
        </w:rPr>
      </w:pPr>
      <w:r w:rsidRPr="0041778B">
        <w:rPr>
          <w:rFonts w:ascii="Times New Roman" w:eastAsia="微软雅黑" w:hAnsi="Times New Roman" w:cs="Times New Roman"/>
          <w:kern w:val="0"/>
          <w:sz w:val="20"/>
        </w:rPr>
        <w:t>Table 5</w:t>
      </w:r>
      <w:r w:rsidR="003A1392" w:rsidRPr="0041778B">
        <w:rPr>
          <w:rFonts w:ascii="Times New Roman" w:eastAsia="微软雅黑" w:hAnsi="Times New Roman" w:cs="Times New Roman"/>
          <w:kern w:val="0"/>
          <w:sz w:val="20"/>
        </w:rPr>
        <w:t xml:space="preserve">: Link </w:t>
      </w:r>
      <w:r w:rsidR="003A1392">
        <w:rPr>
          <w:rFonts w:ascii="Times New Roman" w:eastAsia="微软雅黑" w:hAnsi="Times New Roman" w:cs="Times New Roman"/>
          <w:kern w:val="0"/>
          <w:sz w:val="20"/>
        </w:rPr>
        <w:t>budget calculation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908"/>
        <w:gridCol w:w="850"/>
        <w:gridCol w:w="992"/>
        <w:gridCol w:w="851"/>
        <w:gridCol w:w="850"/>
        <w:gridCol w:w="926"/>
      </w:tblGrid>
      <w:tr w:rsidR="00E84A8F" w:rsidRPr="003A1392" w14:paraId="2086E6DE" w14:textId="77777777" w:rsidTr="00FD5C6A">
        <w:trPr>
          <w:trHeight w:val="300"/>
        </w:trPr>
        <w:tc>
          <w:tcPr>
            <w:tcW w:w="2915" w:type="dxa"/>
            <w:shd w:val="clear" w:color="auto" w:fill="auto"/>
            <w:noWrap/>
            <w:vAlign w:val="bottom"/>
          </w:tcPr>
          <w:p w14:paraId="0F2C3C2B" w14:textId="77777777" w:rsidR="00E84A8F" w:rsidRPr="003A1392" w:rsidRDefault="00E84A8F" w:rsidP="00E84A8F">
            <w:pPr>
              <w:widowControl/>
              <w:jc w:val="left"/>
              <w:rPr>
                <w:rFonts w:ascii="Times New Roman" w:eastAsia="Times New Roman" w:hAnsi="Times New Roman" w:cs="Times New Roman"/>
                <w:kern w:val="0"/>
                <w:sz w:val="20"/>
                <w:szCs w:val="20"/>
              </w:rPr>
            </w:pPr>
          </w:p>
        </w:tc>
        <w:tc>
          <w:tcPr>
            <w:tcW w:w="5377" w:type="dxa"/>
            <w:gridSpan w:val="6"/>
            <w:shd w:val="clear" w:color="auto" w:fill="auto"/>
            <w:noWrap/>
            <w:vAlign w:val="bottom"/>
          </w:tcPr>
          <w:p w14:paraId="2F0CFE5C" w14:textId="77777777" w:rsidR="00E84A8F" w:rsidRPr="003A1392" w:rsidRDefault="00E84A8F" w:rsidP="00E84A8F">
            <w:pPr>
              <w:widowControl/>
              <w:jc w:val="center"/>
              <w:rPr>
                <w:rFonts w:ascii="Times New Roman" w:eastAsia="Times New Roman" w:hAnsi="Times New Roman" w:cs="Times New Roman"/>
                <w:kern w:val="0"/>
                <w:sz w:val="20"/>
                <w:szCs w:val="20"/>
              </w:rPr>
            </w:pPr>
            <w:r w:rsidRPr="003A1392">
              <w:rPr>
                <w:rFonts w:ascii="Times New Roman" w:eastAsia="Times New Roman" w:hAnsi="Times New Roman" w:cs="Times New Roman"/>
                <w:kern w:val="0"/>
                <w:sz w:val="20"/>
                <w:szCs w:val="20"/>
              </w:rPr>
              <w:t>Gap = Required SNR-CNR</w:t>
            </w:r>
          </w:p>
        </w:tc>
      </w:tr>
      <w:tr w:rsidR="00E84A8F" w:rsidRPr="003A1392" w14:paraId="29CE48AE" w14:textId="77777777" w:rsidTr="00FD5C6A">
        <w:trPr>
          <w:trHeight w:val="300"/>
        </w:trPr>
        <w:tc>
          <w:tcPr>
            <w:tcW w:w="2915" w:type="dxa"/>
            <w:shd w:val="clear" w:color="auto" w:fill="auto"/>
            <w:noWrap/>
            <w:vAlign w:val="bottom"/>
            <w:hideMark/>
          </w:tcPr>
          <w:p w14:paraId="72538526" w14:textId="77777777" w:rsidR="00E84A8F" w:rsidRPr="00E84A8F" w:rsidRDefault="00E84A8F" w:rsidP="00FD5C6A">
            <w:pPr>
              <w:widowControl/>
              <w:jc w:val="left"/>
              <w:rPr>
                <w:rFonts w:ascii="Times New Roman" w:eastAsia="Times New Roman" w:hAnsi="Times New Roman" w:cs="Times New Roman"/>
                <w:kern w:val="0"/>
                <w:sz w:val="20"/>
                <w:szCs w:val="20"/>
              </w:rPr>
            </w:pPr>
            <w:r w:rsidRPr="003A1392">
              <w:rPr>
                <w:rFonts w:ascii="Times New Roman" w:eastAsia="Times New Roman" w:hAnsi="Times New Roman" w:cs="Times New Roman"/>
                <w:kern w:val="0"/>
                <w:sz w:val="20"/>
                <w:szCs w:val="20"/>
              </w:rPr>
              <w:t xml:space="preserve">Channels required </w:t>
            </w:r>
            <w:r w:rsidRPr="00E84A8F">
              <w:rPr>
                <w:rFonts w:ascii="Times New Roman" w:eastAsia="Times New Roman" w:hAnsi="Times New Roman" w:cs="Times New Roman"/>
                <w:kern w:val="0"/>
                <w:sz w:val="20"/>
                <w:szCs w:val="20"/>
              </w:rPr>
              <w:t>SNR</w:t>
            </w:r>
          </w:p>
        </w:tc>
        <w:tc>
          <w:tcPr>
            <w:tcW w:w="908" w:type="dxa"/>
            <w:shd w:val="clear" w:color="auto" w:fill="auto"/>
            <w:noWrap/>
            <w:vAlign w:val="bottom"/>
            <w:hideMark/>
          </w:tcPr>
          <w:p w14:paraId="0927ECFB" w14:textId="77777777" w:rsidR="00E84A8F" w:rsidRPr="00E84A8F" w:rsidRDefault="00E84A8F" w:rsidP="00FD5C6A">
            <w:pPr>
              <w:widowControl/>
              <w:jc w:val="center"/>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case1</w:t>
            </w:r>
          </w:p>
        </w:tc>
        <w:tc>
          <w:tcPr>
            <w:tcW w:w="850" w:type="dxa"/>
            <w:shd w:val="clear" w:color="auto" w:fill="auto"/>
            <w:noWrap/>
            <w:vAlign w:val="bottom"/>
            <w:hideMark/>
          </w:tcPr>
          <w:p w14:paraId="5BBB1B7E" w14:textId="77777777" w:rsidR="00E84A8F" w:rsidRPr="00E84A8F" w:rsidRDefault="00E84A8F" w:rsidP="00FD5C6A">
            <w:pPr>
              <w:widowControl/>
              <w:jc w:val="center"/>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case 3</w:t>
            </w:r>
          </w:p>
        </w:tc>
        <w:tc>
          <w:tcPr>
            <w:tcW w:w="992" w:type="dxa"/>
            <w:shd w:val="clear" w:color="auto" w:fill="auto"/>
            <w:noWrap/>
            <w:vAlign w:val="bottom"/>
            <w:hideMark/>
          </w:tcPr>
          <w:p w14:paraId="341AA776" w14:textId="77777777" w:rsidR="00E84A8F" w:rsidRPr="00E84A8F" w:rsidRDefault="00E84A8F" w:rsidP="00FD5C6A">
            <w:pPr>
              <w:widowControl/>
              <w:jc w:val="center"/>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case 5</w:t>
            </w:r>
          </w:p>
        </w:tc>
        <w:tc>
          <w:tcPr>
            <w:tcW w:w="851" w:type="dxa"/>
            <w:shd w:val="clear" w:color="auto" w:fill="auto"/>
            <w:noWrap/>
            <w:vAlign w:val="bottom"/>
            <w:hideMark/>
          </w:tcPr>
          <w:p w14:paraId="7D9728EA" w14:textId="77777777" w:rsidR="00E84A8F" w:rsidRPr="00E84A8F" w:rsidRDefault="00E84A8F" w:rsidP="00FD5C6A">
            <w:pPr>
              <w:widowControl/>
              <w:jc w:val="center"/>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case 7</w:t>
            </w:r>
          </w:p>
        </w:tc>
        <w:tc>
          <w:tcPr>
            <w:tcW w:w="850" w:type="dxa"/>
            <w:shd w:val="clear" w:color="auto" w:fill="auto"/>
            <w:noWrap/>
            <w:vAlign w:val="bottom"/>
            <w:hideMark/>
          </w:tcPr>
          <w:p w14:paraId="2B098B0D" w14:textId="77777777" w:rsidR="00E84A8F" w:rsidRPr="00E84A8F" w:rsidRDefault="00E84A8F" w:rsidP="00FD5C6A">
            <w:pPr>
              <w:widowControl/>
              <w:jc w:val="center"/>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case 9</w:t>
            </w:r>
          </w:p>
        </w:tc>
        <w:tc>
          <w:tcPr>
            <w:tcW w:w="926" w:type="dxa"/>
            <w:shd w:val="clear" w:color="auto" w:fill="auto"/>
            <w:noWrap/>
            <w:vAlign w:val="bottom"/>
            <w:hideMark/>
          </w:tcPr>
          <w:p w14:paraId="282836E2" w14:textId="77777777" w:rsidR="00E84A8F" w:rsidRPr="00E84A8F" w:rsidRDefault="00E84A8F" w:rsidP="00FD5C6A">
            <w:pPr>
              <w:widowControl/>
              <w:jc w:val="center"/>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case 11</w:t>
            </w:r>
          </w:p>
        </w:tc>
      </w:tr>
      <w:tr w:rsidR="00E84A8F" w:rsidRPr="003A1392" w14:paraId="7726B0AA" w14:textId="77777777" w:rsidTr="00FD5C6A">
        <w:trPr>
          <w:trHeight w:val="300"/>
        </w:trPr>
        <w:tc>
          <w:tcPr>
            <w:tcW w:w="2915" w:type="dxa"/>
            <w:shd w:val="clear" w:color="auto" w:fill="auto"/>
            <w:noWrap/>
            <w:vAlign w:val="bottom"/>
            <w:hideMark/>
          </w:tcPr>
          <w:p w14:paraId="69C7071C" w14:textId="77777777" w:rsidR="00E84A8F" w:rsidRPr="00E84A8F" w:rsidRDefault="00E84A8F" w:rsidP="00E84A8F">
            <w:pPr>
              <w:widowControl/>
              <w:jc w:val="lef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 xml:space="preserve">PUSCH </w:t>
            </w:r>
            <w:r w:rsidRPr="003A1392">
              <w:rPr>
                <w:rFonts w:ascii="Times New Roman" w:eastAsia="Times New Roman" w:hAnsi="Times New Roman" w:cs="Times New Roman"/>
                <w:kern w:val="0"/>
                <w:sz w:val="20"/>
                <w:szCs w:val="20"/>
              </w:rPr>
              <w:t xml:space="preserve">= </w:t>
            </w:r>
            <w:r w:rsidRPr="00E84A8F">
              <w:rPr>
                <w:rFonts w:ascii="Times New Roman" w:eastAsia="Times New Roman" w:hAnsi="Times New Roman" w:cs="Times New Roman"/>
                <w:kern w:val="0"/>
                <w:sz w:val="20"/>
                <w:szCs w:val="20"/>
              </w:rPr>
              <w:t>-0.2</w:t>
            </w:r>
          </w:p>
        </w:tc>
        <w:tc>
          <w:tcPr>
            <w:tcW w:w="908" w:type="dxa"/>
            <w:shd w:val="clear" w:color="auto" w:fill="auto"/>
            <w:noWrap/>
            <w:vAlign w:val="bottom"/>
            <w:hideMark/>
          </w:tcPr>
          <w:p w14:paraId="1368BD74"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20.77</w:t>
            </w:r>
          </w:p>
        </w:tc>
        <w:tc>
          <w:tcPr>
            <w:tcW w:w="850" w:type="dxa"/>
            <w:shd w:val="clear" w:color="auto" w:fill="auto"/>
            <w:noWrap/>
            <w:vAlign w:val="bottom"/>
            <w:hideMark/>
          </w:tcPr>
          <w:p w14:paraId="3438BD6B"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4.81</w:t>
            </w:r>
          </w:p>
        </w:tc>
        <w:tc>
          <w:tcPr>
            <w:tcW w:w="992" w:type="dxa"/>
            <w:shd w:val="clear" w:color="auto" w:fill="auto"/>
            <w:noWrap/>
            <w:vAlign w:val="bottom"/>
            <w:hideMark/>
          </w:tcPr>
          <w:p w14:paraId="7FC78723"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10.63</w:t>
            </w:r>
          </w:p>
        </w:tc>
        <w:tc>
          <w:tcPr>
            <w:tcW w:w="851" w:type="dxa"/>
            <w:shd w:val="clear" w:color="auto" w:fill="auto"/>
            <w:noWrap/>
            <w:vAlign w:val="bottom"/>
            <w:hideMark/>
          </w:tcPr>
          <w:p w14:paraId="24983EAE"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25.77</w:t>
            </w:r>
          </w:p>
        </w:tc>
        <w:tc>
          <w:tcPr>
            <w:tcW w:w="850" w:type="dxa"/>
            <w:shd w:val="clear" w:color="auto" w:fill="auto"/>
            <w:noWrap/>
            <w:vAlign w:val="bottom"/>
            <w:hideMark/>
          </w:tcPr>
          <w:p w14:paraId="7FA96183"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10.81</w:t>
            </w:r>
          </w:p>
        </w:tc>
        <w:tc>
          <w:tcPr>
            <w:tcW w:w="926" w:type="dxa"/>
            <w:shd w:val="clear" w:color="auto" w:fill="auto"/>
            <w:noWrap/>
            <w:vAlign w:val="bottom"/>
            <w:hideMark/>
          </w:tcPr>
          <w:p w14:paraId="200EE9A9"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16.63</w:t>
            </w:r>
          </w:p>
        </w:tc>
      </w:tr>
      <w:tr w:rsidR="00E84A8F" w:rsidRPr="003A1392" w14:paraId="4D4AF70A" w14:textId="77777777" w:rsidTr="00FD5C6A">
        <w:trPr>
          <w:trHeight w:val="300"/>
        </w:trPr>
        <w:tc>
          <w:tcPr>
            <w:tcW w:w="2915" w:type="dxa"/>
            <w:shd w:val="clear" w:color="auto" w:fill="auto"/>
            <w:noWrap/>
            <w:vAlign w:val="bottom"/>
            <w:hideMark/>
          </w:tcPr>
          <w:p w14:paraId="22545369" w14:textId="77777777" w:rsidR="00E84A8F" w:rsidRPr="00E84A8F" w:rsidRDefault="00E84A8F" w:rsidP="00E84A8F">
            <w:pPr>
              <w:widowControl/>
              <w:jc w:val="lef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 xml:space="preserve">PUCCH 4 bit </w:t>
            </w:r>
            <w:r w:rsidRPr="003A1392">
              <w:rPr>
                <w:rFonts w:ascii="Times New Roman" w:eastAsia="Times New Roman" w:hAnsi="Times New Roman" w:cs="Times New Roman"/>
                <w:kern w:val="0"/>
                <w:sz w:val="20"/>
                <w:szCs w:val="20"/>
              </w:rPr>
              <w:t xml:space="preserve">= </w:t>
            </w:r>
            <w:r w:rsidRPr="00E84A8F">
              <w:rPr>
                <w:rFonts w:ascii="Times New Roman" w:eastAsia="Times New Roman" w:hAnsi="Times New Roman" w:cs="Times New Roman"/>
                <w:kern w:val="0"/>
                <w:sz w:val="20"/>
                <w:szCs w:val="20"/>
              </w:rPr>
              <w:t>-4</w:t>
            </w:r>
          </w:p>
        </w:tc>
        <w:tc>
          <w:tcPr>
            <w:tcW w:w="908" w:type="dxa"/>
            <w:shd w:val="clear" w:color="auto" w:fill="auto"/>
            <w:noWrap/>
            <w:vAlign w:val="bottom"/>
            <w:hideMark/>
          </w:tcPr>
          <w:p w14:paraId="18109B1E"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16.97</w:t>
            </w:r>
          </w:p>
        </w:tc>
        <w:tc>
          <w:tcPr>
            <w:tcW w:w="850" w:type="dxa"/>
            <w:shd w:val="clear" w:color="auto" w:fill="auto"/>
            <w:noWrap/>
            <w:vAlign w:val="bottom"/>
            <w:hideMark/>
          </w:tcPr>
          <w:p w14:paraId="501B9BAC"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1.01</w:t>
            </w:r>
          </w:p>
        </w:tc>
        <w:tc>
          <w:tcPr>
            <w:tcW w:w="992" w:type="dxa"/>
            <w:shd w:val="clear" w:color="auto" w:fill="auto"/>
            <w:noWrap/>
            <w:vAlign w:val="bottom"/>
            <w:hideMark/>
          </w:tcPr>
          <w:p w14:paraId="4E300427"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6.83</w:t>
            </w:r>
          </w:p>
        </w:tc>
        <w:tc>
          <w:tcPr>
            <w:tcW w:w="851" w:type="dxa"/>
            <w:shd w:val="clear" w:color="auto" w:fill="auto"/>
            <w:noWrap/>
            <w:vAlign w:val="bottom"/>
            <w:hideMark/>
          </w:tcPr>
          <w:p w14:paraId="231C30E0"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21.97</w:t>
            </w:r>
          </w:p>
        </w:tc>
        <w:tc>
          <w:tcPr>
            <w:tcW w:w="850" w:type="dxa"/>
            <w:shd w:val="clear" w:color="auto" w:fill="auto"/>
            <w:noWrap/>
            <w:vAlign w:val="bottom"/>
            <w:hideMark/>
          </w:tcPr>
          <w:p w14:paraId="0B8BB9A6"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7.01</w:t>
            </w:r>
          </w:p>
        </w:tc>
        <w:tc>
          <w:tcPr>
            <w:tcW w:w="926" w:type="dxa"/>
            <w:shd w:val="clear" w:color="auto" w:fill="auto"/>
            <w:noWrap/>
            <w:vAlign w:val="bottom"/>
            <w:hideMark/>
          </w:tcPr>
          <w:p w14:paraId="0A5DD898"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12.83</w:t>
            </w:r>
          </w:p>
        </w:tc>
      </w:tr>
      <w:tr w:rsidR="00E84A8F" w:rsidRPr="003A1392" w14:paraId="39E1A6CB" w14:textId="77777777" w:rsidTr="00FD5C6A">
        <w:trPr>
          <w:trHeight w:val="300"/>
        </w:trPr>
        <w:tc>
          <w:tcPr>
            <w:tcW w:w="2915" w:type="dxa"/>
            <w:shd w:val="clear" w:color="auto" w:fill="auto"/>
            <w:noWrap/>
            <w:vAlign w:val="bottom"/>
            <w:hideMark/>
          </w:tcPr>
          <w:p w14:paraId="4FF420D6" w14:textId="77777777" w:rsidR="00E84A8F" w:rsidRPr="00E84A8F" w:rsidRDefault="00E84A8F" w:rsidP="00E84A8F">
            <w:pPr>
              <w:widowControl/>
              <w:jc w:val="lef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PUCCH</w:t>
            </w:r>
            <w:r w:rsidRPr="003A1392">
              <w:rPr>
                <w:rFonts w:ascii="Times New Roman" w:eastAsia="Times New Roman" w:hAnsi="Times New Roman" w:cs="Times New Roman"/>
                <w:kern w:val="0"/>
                <w:sz w:val="20"/>
                <w:szCs w:val="20"/>
              </w:rPr>
              <w:t xml:space="preserve"> </w:t>
            </w:r>
            <w:r w:rsidRPr="00E84A8F">
              <w:rPr>
                <w:rFonts w:ascii="Times New Roman" w:eastAsia="Times New Roman" w:hAnsi="Times New Roman" w:cs="Times New Roman"/>
                <w:kern w:val="0"/>
                <w:sz w:val="20"/>
                <w:szCs w:val="20"/>
              </w:rPr>
              <w:t xml:space="preserve">11 bit </w:t>
            </w:r>
            <w:r w:rsidRPr="003A1392">
              <w:rPr>
                <w:rFonts w:ascii="Times New Roman" w:eastAsia="Times New Roman" w:hAnsi="Times New Roman" w:cs="Times New Roman"/>
                <w:kern w:val="0"/>
                <w:sz w:val="20"/>
                <w:szCs w:val="20"/>
              </w:rPr>
              <w:t xml:space="preserve">= </w:t>
            </w:r>
            <w:r w:rsidRPr="00E84A8F">
              <w:rPr>
                <w:rFonts w:ascii="Times New Roman" w:eastAsia="Times New Roman" w:hAnsi="Times New Roman" w:cs="Times New Roman"/>
                <w:kern w:val="0"/>
                <w:sz w:val="20"/>
                <w:szCs w:val="20"/>
              </w:rPr>
              <w:t>0</w:t>
            </w:r>
          </w:p>
        </w:tc>
        <w:tc>
          <w:tcPr>
            <w:tcW w:w="908" w:type="dxa"/>
            <w:shd w:val="clear" w:color="auto" w:fill="auto"/>
            <w:noWrap/>
            <w:vAlign w:val="bottom"/>
            <w:hideMark/>
          </w:tcPr>
          <w:p w14:paraId="639C824A"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20.97</w:t>
            </w:r>
          </w:p>
        </w:tc>
        <w:tc>
          <w:tcPr>
            <w:tcW w:w="850" w:type="dxa"/>
            <w:shd w:val="clear" w:color="auto" w:fill="auto"/>
            <w:noWrap/>
            <w:vAlign w:val="bottom"/>
            <w:hideMark/>
          </w:tcPr>
          <w:p w14:paraId="063F34D7"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5.01</w:t>
            </w:r>
          </w:p>
        </w:tc>
        <w:tc>
          <w:tcPr>
            <w:tcW w:w="992" w:type="dxa"/>
            <w:shd w:val="clear" w:color="auto" w:fill="auto"/>
            <w:noWrap/>
            <w:vAlign w:val="bottom"/>
            <w:hideMark/>
          </w:tcPr>
          <w:p w14:paraId="41DADB6C"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10.83</w:t>
            </w:r>
          </w:p>
        </w:tc>
        <w:tc>
          <w:tcPr>
            <w:tcW w:w="851" w:type="dxa"/>
            <w:shd w:val="clear" w:color="auto" w:fill="auto"/>
            <w:noWrap/>
            <w:vAlign w:val="bottom"/>
            <w:hideMark/>
          </w:tcPr>
          <w:p w14:paraId="0420845F"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25.97</w:t>
            </w:r>
          </w:p>
        </w:tc>
        <w:tc>
          <w:tcPr>
            <w:tcW w:w="850" w:type="dxa"/>
            <w:shd w:val="clear" w:color="auto" w:fill="auto"/>
            <w:noWrap/>
            <w:vAlign w:val="bottom"/>
            <w:hideMark/>
          </w:tcPr>
          <w:p w14:paraId="6E82E496"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11.01</w:t>
            </w:r>
          </w:p>
        </w:tc>
        <w:tc>
          <w:tcPr>
            <w:tcW w:w="926" w:type="dxa"/>
            <w:shd w:val="clear" w:color="auto" w:fill="auto"/>
            <w:noWrap/>
            <w:vAlign w:val="bottom"/>
            <w:hideMark/>
          </w:tcPr>
          <w:p w14:paraId="2E88318C"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16.83</w:t>
            </w:r>
          </w:p>
        </w:tc>
      </w:tr>
      <w:tr w:rsidR="00E84A8F" w:rsidRPr="003A1392" w14:paraId="12488841" w14:textId="77777777" w:rsidTr="00FD5C6A">
        <w:trPr>
          <w:trHeight w:val="300"/>
        </w:trPr>
        <w:tc>
          <w:tcPr>
            <w:tcW w:w="2915" w:type="dxa"/>
            <w:shd w:val="clear" w:color="auto" w:fill="auto"/>
            <w:noWrap/>
            <w:vAlign w:val="bottom"/>
            <w:hideMark/>
          </w:tcPr>
          <w:p w14:paraId="20C898E8" w14:textId="77777777" w:rsidR="00E84A8F" w:rsidRPr="00E84A8F" w:rsidRDefault="00E84A8F" w:rsidP="00E84A8F">
            <w:pPr>
              <w:widowControl/>
              <w:jc w:val="lef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 xml:space="preserve">PUCCH 22 bit </w:t>
            </w:r>
            <w:r w:rsidRPr="003A1392">
              <w:rPr>
                <w:rFonts w:ascii="Times New Roman" w:eastAsia="Times New Roman" w:hAnsi="Times New Roman" w:cs="Times New Roman"/>
                <w:kern w:val="0"/>
                <w:sz w:val="20"/>
                <w:szCs w:val="20"/>
              </w:rPr>
              <w:t xml:space="preserve">= </w:t>
            </w:r>
            <w:r w:rsidRPr="00E84A8F">
              <w:rPr>
                <w:rFonts w:ascii="Times New Roman" w:eastAsia="Times New Roman" w:hAnsi="Times New Roman" w:cs="Times New Roman"/>
                <w:kern w:val="0"/>
                <w:sz w:val="20"/>
                <w:szCs w:val="20"/>
              </w:rPr>
              <w:t>3.45</w:t>
            </w:r>
          </w:p>
        </w:tc>
        <w:tc>
          <w:tcPr>
            <w:tcW w:w="908" w:type="dxa"/>
            <w:shd w:val="clear" w:color="auto" w:fill="auto"/>
            <w:noWrap/>
            <w:vAlign w:val="bottom"/>
            <w:hideMark/>
          </w:tcPr>
          <w:p w14:paraId="4A9EC9FB"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24.42</w:t>
            </w:r>
          </w:p>
        </w:tc>
        <w:tc>
          <w:tcPr>
            <w:tcW w:w="850" w:type="dxa"/>
            <w:shd w:val="clear" w:color="auto" w:fill="auto"/>
            <w:noWrap/>
            <w:vAlign w:val="bottom"/>
            <w:hideMark/>
          </w:tcPr>
          <w:p w14:paraId="48B789E2"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8.46</w:t>
            </w:r>
          </w:p>
        </w:tc>
        <w:tc>
          <w:tcPr>
            <w:tcW w:w="992" w:type="dxa"/>
            <w:shd w:val="clear" w:color="auto" w:fill="auto"/>
            <w:noWrap/>
            <w:vAlign w:val="bottom"/>
            <w:hideMark/>
          </w:tcPr>
          <w:p w14:paraId="44318BED"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14.28</w:t>
            </w:r>
          </w:p>
        </w:tc>
        <w:tc>
          <w:tcPr>
            <w:tcW w:w="851" w:type="dxa"/>
            <w:shd w:val="clear" w:color="auto" w:fill="auto"/>
            <w:noWrap/>
            <w:vAlign w:val="bottom"/>
            <w:hideMark/>
          </w:tcPr>
          <w:p w14:paraId="3BD1E15C"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29.42</w:t>
            </w:r>
          </w:p>
        </w:tc>
        <w:tc>
          <w:tcPr>
            <w:tcW w:w="850" w:type="dxa"/>
            <w:shd w:val="clear" w:color="auto" w:fill="auto"/>
            <w:noWrap/>
            <w:vAlign w:val="bottom"/>
            <w:hideMark/>
          </w:tcPr>
          <w:p w14:paraId="7DBF4D3A"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14.46</w:t>
            </w:r>
          </w:p>
        </w:tc>
        <w:tc>
          <w:tcPr>
            <w:tcW w:w="926" w:type="dxa"/>
            <w:shd w:val="clear" w:color="auto" w:fill="auto"/>
            <w:noWrap/>
            <w:vAlign w:val="bottom"/>
            <w:hideMark/>
          </w:tcPr>
          <w:p w14:paraId="2F029CDD"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20.28</w:t>
            </w:r>
          </w:p>
        </w:tc>
      </w:tr>
      <w:tr w:rsidR="00E84A8F" w:rsidRPr="003A1392" w14:paraId="43A35FF6" w14:textId="77777777" w:rsidTr="00FD5C6A">
        <w:trPr>
          <w:trHeight w:val="300"/>
        </w:trPr>
        <w:tc>
          <w:tcPr>
            <w:tcW w:w="2915" w:type="dxa"/>
            <w:shd w:val="clear" w:color="auto" w:fill="auto"/>
            <w:noWrap/>
            <w:vAlign w:val="bottom"/>
            <w:hideMark/>
          </w:tcPr>
          <w:p w14:paraId="039FE169" w14:textId="77777777" w:rsidR="00E84A8F" w:rsidRPr="00E84A8F" w:rsidRDefault="00E84A8F" w:rsidP="00E84A8F">
            <w:pPr>
              <w:widowControl/>
              <w:jc w:val="lef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 xml:space="preserve">PDSCH </w:t>
            </w:r>
            <w:r w:rsidRPr="003A1392">
              <w:rPr>
                <w:rFonts w:ascii="Times New Roman" w:eastAsia="Times New Roman" w:hAnsi="Times New Roman" w:cs="Times New Roman"/>
                <w:kern w:val="0"/>
                <w:sz w:val="20"/>
                <w:szCs w:val="20"/>
              </w:rPr>
              <w:t xml:space="preserve">= </w:t>
            </w:r>
            <w:r w:rsidRPr="00E84A8F">
              <w:rPr>
                <w:rFonts w:ascii="Times New Roman" w:eastAsia="Times New Roman" w:hAnsi="Times New Roman" w:cs="Times New Roman"/>
                <w:kern w:val="0"/>
                <w:sz w:val="20"/>
                <w:szCs w:val="20"/>
              </w:rPr>
              <w:t>-6.5</w:t>
            </w:r>
          </w:p>
        </w:tc>
        <w:tc>
          <w:tcPr>
            <w:tcW w:w="908" w:type="dxa"/>
            <w:shd w:val="clear" w:color="auto" w:fill="auto"/>
            <w:noWrap/>
            <w:vAlign w:val="bottom"/>
            <w:hideMark/>
          </w:tcPr>
          <w:p w14:paraId="27972AAD"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-1.22</w:t>
            </w:r>
          </w:p>
        </w:tc>
        <w:tc>
          <w:tcPr>
            <w:tcW w:w="850" w:type="dxa"/>
            <w:shd w:val="clear" w:color="auto" w:fill="auto"/>
            <w:noWrap/>
            <w:vAlign w:val="bottom"/>
            <w:hideMark/>
          </w:tcPr>
          <w:p w14:paraId="6D4CE4CB"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3A1392">
              <w:rPr>
                <w:rFonts w:ascii="Times New Roman" w:eastAsia="Times New Roman" w:hAnsi="Times New Roman" w:cs="Times New Roman"/>
                <w:kern w:val="0"/>
                <w:sz w:val="20"/>
                <w:szCs w:val="20"/>
              </w:rPr>
              <w:t>-10.0</w:t>
            </w:r>
          </w:p>
        </w:tc>
        <w:tc>
          <w:tcPr>
            <w:tcW w:w="992" w:type="dxa"/>
            <w:shd w:val="clear" w:color="auto" w:fill="auto"/>
            <w:noWrap/>
            <w:vAlign w:val="bottom"/>
            <w:hideMark/>
          </w:tcPr>
          <w:p w14:paraId="39F2378F"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-10.26</w:t>
            </w:r>
          </w:p>
        </w:tc>
        <w:tc>
          <w:tcPr>
            <w:tcW w:w="851" w:type="dxa"/>
            <w:shd w:val="clear" w:color="auto" w:fill="auto"/>
            <w:noWrap/>
            <w:vAlign w:val="bottom"/>
            <w:hideMark/>
          </w:tcPr>
          <w:p w14:paraId="1C4A2D83"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4.28</w:t>
            </w:r>
          </w:p>
        </w:tc>
        <w:tc>
          <w:tcPr>
            <w:tcW w:w="850" w:type="dxa"/>
            <w:shd w:val="clear" w:color="auto" w:fill="auto"/>
            <w:noWrap/>
            <w:vAlign w:val="bottom"/>
            <w:hideMark/>
          </w:tcPr>
          <w:p w14:paraId="64C0B5C8"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-4.08</w:t>
            </w:r>
          </w:p>
        </w:tc>
        <w:tc>
          <w:tcPr>
            <w:tcW w:w="926" w:type="dxa"/>
            <w:shd w:val="clear" w:color="auto" w:fill="auto"/>
            <w:noWrap/>
            <w:vAlign w:val="bottom"/>
            <w:hideMark/>
          </w:tcPr>
          <w:p w14:paraId="500AA687"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-4.26</w:t>
            </w:r>
          </w:p>
        </w:tc>
      </w:tr>
      <w:tr w:rsidR="00E84A8F" w:rsidRPr="003A1392" w14:paraId="7312FF9F" w14:textId="77777777" w:rsidTr="00FD5C6A">
        <w:trPr>
          <w:trHeight w:val="290"/>
        </w:trPr>
        <w:tc>
          <w:tcPr>
            <w:tcW w:w="2915" w:type="dxa"/>
            <w:shd w:val="clear" w:color="auto" w:fill="auto"/>
            <w:noWrap/>
            <w:vAlign w:val="bottom"/>
            <w:hideMark/>
          </w:tcPr>
          <w:p w14:paraId="6DA52ED1" w14:textId="77777777" w:rsidR="00E84A8F" w:rsidRPr="00E84A8F" w:rsidRDefault="00E84A8F" w:rsidP="00E84A8F">
            <w:pPr>
              <w:widowControl/>
              <w:jc w:val="lef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 xml:space="preserve">PDCCH </w:t>
            </w:r>
            <w:r w:rsidRPr="003A1392">
              <w:rPr>
                <w:rFonts w:ascii="Times New Roman" w:eastAsia="Times New Roman" w:hAnsi="Times New Roman" w:cs="Times New Roman"/>
                <w:kern w:val="0"/>
                <w:sz w:val="20"/>
                <w:szCs w:val="20"/>
              </w:rPr>
              <w:t xml:space="preserve">= </w:t>
            </w:r>
            <w:r w:rsidRPr="00E84A8F">
              <w:rPr>
                <w:rFonts w:ascii="Times New Roman" w:eastAsia="Times New Roman" w:hAnsi="Times New Roman" w:cs="Times New Roman"/>
                <w:kern w:val="0"/>
                <w:sz w:val="20"/>
                <w:szCs w:val="20"/>
              </w:rPr>
              <w:t>-6.6</w:t>
            </w:r>
          </w:p>
        </w:tc>
        <w:tc>
          <w:tcPr>
            <w:tcW w:w="908" w:type="dxa"/>
            <w:shd w:val="clear" w:color="auto" w:fill="auto"/>
            <w:noWrap/>
            <w:vAlign w:val="bottom"/>
            <w:hideMark/>
          </w:tcPr>
          <w:p w14:paraId="7501E895"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-1.32</w:t>
            </w:r>
          </w:p>
        </w:tc>
        <w:tc>
          <w:tcPr>
            <w:tcW w:w="850" w:type="dxa"/>
            <w:shd w:val="clear" w:color="auto" w:fill="auto"/>
            <w:noWrap/>
            <w:vAlign w:val="bottom"/>
            <w:hideMark/>
          </w:tcPr>
          <w:p w14:paraId="65448241"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3A1392">
              <w:rPr>
                <w:rFonts w:ascii="Times New Roman" w:eastAsia="Times New Roman" w:hAnsi="Times New Roman" w:cs="Times New Roman"/>
                <w:kern w:val="0"/>
                <w:sz w:val="20"/>
                <w:szCs w:val="20"/>
              </w:rPr>
              <w:t>-10.2</w:t>
            </w:r>
          </w:p>
        </w:tc>
        <w:tc>
          <w:tcPr>
            <w:tcW w:w="992" w:type="dxa"/>
            <w:shd w:val="clear" w:color="auto" w:fill="auto"/>
            <w:noWrap/>
            <w:vAlign w:val="bottom"/>
            <w:hideMark/>
          </w:tcPr>
          <w:p w14:paraId="1045E7A2"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-10.36</w:t>
            </w:r>
          </w:p>
        </w:tc>
        <w:tc>
          <w:tcPr>
            <w:tcW w:w="851" w:type="dxa"/>
            <w:shd w:val="clear" w:color="auto" w:fill="auto"/>
            <w:noWrap/>
            <w:vAlign w:val="bottom"/>
            <w:hideMark/>
          </w:tcPr>
          <w:p w14:paraId="64D3FA88"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4.18</w:t>
            </w:r>
          </w:p>
        </w:tc>
        <w:tc>
          <w:tcPr>
            <w:tcW w:w="850" w:type="dxa"/>
            <w:shd w:val="clear" w:color="auto" w:fill="auto"/>
            <w:noWrap/>
            <w:vAlign w:val="bottom"/>
            <w:hideMark/>
          </w:tcPr>
          <w:p w14:paraId="333F1497"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-4.18</w:t>
            </w:r>
          </w:p>
        </w:tc>
        <w:tc>
          <w:tcPr>
            <w:tcW w:w="926" w:type="dxa"/>
            <w:shd w:val="clear" w:color="auto" w:fill="auto"/>
            <w:noWrap/>
            <w:vAlign w:val="bottom"/>
            <w:hideMark/>
          </w:tcPr>
          <w:p w14:paraId="1605AEE3" w14:textId="77777777" w:rsidR="00E84A8F" w:rsidRPr="00E84A8F" w:rsidRDefault="00E84A8F" w:rsidP="00E84A8F">
            <w:pPr>
              <w:widowControl/>
              <w:jc w:val="right"/>
              <w:rPr>
                <w:rFonts w:ascii="Times New Roman" w:eastAsia="Times New Roman" w:hAnsi="Times New Roman" w:cs="Times New Roman"/>
                <w:kern w:val="0"/>
                <w:sz w:val="20"/>
                <w:szCs w:val="20"/>
              </w:rPr>
            </w:pPr>
            <w:r w:rsidRPr="00E84A8F">
              <w:rPr>
                <w:rFonts w:ascii="Times New Roman" w:eastAsia="Times New Roman" w:hAnsi="Times New Roman" w:cs="Times New Roman"/>
                <w:kern w:val="0"/>
                <w:sz w:val="20"/>
                <w:szCs w:val="20"/>
              </w:rPr>
              <w:t>-4.36</w:t>
            </w:r>
          </w:p>
        </w:tc>
      </w:tr>
    </w:tbl>
    <w:p w14:paraId="3AE569B4" w14:textId="77777777" w:rsidR="00AD3FDE" w:rsidRPr="00022A45" w:rsidRDefault="00AD3FDE" w:rsidP="0048008D">
      <w:pPr>
        <w:widowControl/>
        <w:rPr>
          <w:rFonts w:ascii="Times New Roman" w:eastAsia="微软雅黑" w:hAnsi="Times New Roman" w:cs="Times New Roman"/>
          <w:kern w:val="0"/>
          <w:sz w:val="20"/>
        </w:rPr>
      </w:pPr>
    </w:p>
    <w:p w14:paraId="0E14EA72" w14:textId="77777777" w:rsidR="00915029" w:rsidRPr="00715F50" w:rsidRDefault="00915029" w:rsidP="00715F50">
      <w:pPr>
        <w:pStyle w:val="1"/>
        <w:numPr>
          <w:ilvl w:val="0"/>
          <w:numId w:val="13"/>
        </w:numPr>
        <w:pBdr>
          <w:top w:val="single" w:sz="12" w:space="4" w:color="auto"/>
        </w:pBdr>
        <w:tabs>
          <w:tab w:val="num" w:pos="432"/>
        </w:tabs>
        <w:spacing w:before="120"/>
        <w:ind w:left="431" w:hanging="431"/>
        <w:jc w:val="both"/>
        <w:rPr>
          <w:lang w:val="en-US"/>
        </w:rPr>
      </w:pPr>
      <w:r w:rsidRPr="00715F50">
        <w:rPr>
          <w:lang w:val="en-US"/>
        </w:rPr>
        <w:lastRenderedPageBreak/>
        <w:t>Conclusions</w:t>
      </w:r>
    </w:p>
    <w:p w14:paraId="7C4B8771" w14:textId="3253E418" w:rsidR="00022A45" w:rsidRPr="0055305B" w:rsidRDefault="00CA7EB3" w:rsidP="00022A45">
      <w:pPr>
        <w:widowControl/>
        <w:rPr>
          <w:rFonts w:ascii="Times New Roman" w:eastAsia="微软雅黑" w:hAnsi="Times New Roman" w:cs="Times New Roman" w:hint="eastAsia"/>
          <w:kern w:val="0"/>
          <w:sz w:val="20"/>
        </w:rPr>
      </w:pPr>
      <w:r w:rsidRPr="0055305B">
        <w:rPr>
          <w:rFonts w:ascii="Times New Roman" w:eastAsia="微软雅黑" w:hAnsi="Times New Roman" w:cs="Times New Roman"/>
          <w:kern w:val="0"/>
          <w:sz w:val="20"/>
        </w:rPr>
        <w:t xml:space="preserve">In this contribution, we present the discussion on the evaluation </w:t>
      </w:r>
      <w:r w:rsidR="003707EB" w:rsidRPr="0055305B">
        <w:rPr>
          <w:rFonts w:ascii="Times New Roman" w:eastAsia="微软雅黑" w:hAnsi="Times New Roman" w:cs="Times New Roman"/>
          <w:kern w:val="0"/>
          <w:sz w:val="20"/>
        </w:rPr>
        <w:t>methodology for the NTN coverage performance and provide some initial results on the coverage performance for DL/UL channels. Based on our evaluation and analysis, we have the following observations and proposals</w:t>
      </w:r>
      <w:r w:rsidR="00293B60">
        <w:rPr>
          <w:rFonts w:ascii="Times New Roman" w:eastAsia="微软雅黑" w:hAnsi="Times New Roman" w:cs="Times New Roman" w:hint="eastAsia"/>
          <w:kern w:val="0"/>
          <w:sz w:val="20"/>
        </w:rPr>
        <w:t>.</w:t>
      </w:r>
      <w:bookmarkStart w:id="3" w:name="_GoBack"/>
      <w:bookmarkEnd w:id="3"/>
    </w:p>
    <w:p w14:paraId="116B81C3" w14:textId="1B486C2D" w:rsidR="003707EB" w:rsidRPr="00445137" w:rsidRDefault="004F16B4" w:rsidP="003707EB">
      <w:pPr>
        <w:widowControl/>
        <w:rPr>
          <w:rFonts w:ascii="Times New Roman" w:eastAsia="微软雅黑" w:hAnsi="Times New Roman" w:cs="Times New Roman"/>
          <w:b/>
          <w:i/>
          <w:kern w:val="0"/>
          <w:sz w:val="20"/>
        </w:rPr>
      </w:pPr>
      <w:r>
        <w:rPr>
          <w:rFonts w:ascii="Times New Roman" w:eastAsia="微软雅黑" w:hAnsi="Times New Roman" w:cs="Times New Roman"/>
          <w:b/>
          <w:i/>
          <w:kern w:val="0"/>
          <w:sz w:val="20"/>
        </w:rPr>
        <w:t>Observation 1</w:t>
      </w:r>
      <w:r w:rsidR="003707EB" w:rsidRPr="00445137">
        <w:rPr>
          <w:rFonts w:ascii="Times New Roman" w:eastAsia="微软雅黑" w:hAnsi="Times New Roman" w:cs="Times New Roman"/>
          <w:b/>
          <w:i/>
          <w:kern w:val="0"/>
          <w:sz w:val="20"/>
        </w:rPr>
        <w:t>:</w:t>
      </w:r>
    </w:p>
    <w:p w14:paraId="645DDF6B" w14:textId="77777777" w:rsidR="003707EB" w:rsidRPr="00445137" w:rsidRDefault="003707EB" w:rsidP="003707EB">
      <w:pPr>
        <w:pStyle w:val="a8"/>
        <w:numPr>
          <w:ilvl w:val="0"/>
          <w:numId w:val="12"/>
        </w:numPr>
        <w:rPr>
          <w:rFonts w:ascii="Times New Roman" w:eastAsia="微软雅黑" w:hAnsi="Times New Roman"/>
          <w:b/>
          <w:i/>
          <w:sz w:val="20"/>
        </w:rPr>
      </w:pPr>
      <w:r w:rsidRPr="00445137">
        <w:rPr>
          <w:rFonts w:ascii="Times New Roman" w:eastAsia="微软雅黑" w:hAnsi="Times New Roman"/>
          <w:b/>
          <w:i/>
          <w:sz w:val="20"/>
        </w:rPr>
        <w:t>The UL channel is more challenging than DL channel, the UL coverage is limited in all the scenarios while the DL coverage is limited in GEO Set2 scenario</w:t>
      </w:r>
    </w:p>
    <w:p w14:paraId="0050F3F3" w14:textId="77777777" w:rsidR="003707EB" w:rsidRPr="00445137" w:rsidRDefault="003707EB" w:rsidP="003707EB">
      <w:pPr>
        <w:pStyle w:val="a8"/>
        <w:numPr>
          <w:ilvl w:val="0"/>
          <w:numId w:val="12"/>
        </w:numPr>
        <w:rPr>
          <w:rFonts w:ascii="Times New Roman" w:eastAsia="微软雅黑" w:hAnsi="Times New Roman"/>
          <w:b/>
          <w:i/>
          <w:sz w:val="20"/>
        </w:rPr>
      </w:pPr>
      <w:r w:rsidRPr="00445137">
        <w:rPr>
          <w:rFonts w:ascii="Times New Roman" w:eastAsia="微软雅黑" w:hAnsi="Times New Roman"/>
          <w:b/>
          <w:i/>
          <w:sz w:val="20"/>
        </w:rPr>
        <w:t>The GEO scenario is more challenging than LEO scenario, the average UL gap for GEO is 20 dB for Set 1 and 25 dB for Set 2, while the average UL gap is 5dB f</w:t>
      </w:r>
      <w:r w:rsidRPr="00445137">
        <w:rPr>
          <w:rFonts w:ascii="Times New Roman" w:eastAsia="微软雅黑" w:hAnsi="Times New Roman" w:hint="eastAsia"/>
          <w:b/>
          <w:i/>
          <w:sz w:val="20"/>
          <w:lang w:eastAsia="zh-CN"/>
        </w:rPr>
        <w:t>or</w:t>
      </w:r>
      <w:r w:rsidRPr="00445137">
        <w:rPr>
          <w:rFonts w:ascii="Times New Roman" w:eastAsia="微软雅黑" w:hAnsi="Times New Roman"/>
          <w:b/>
          <w:i/>
          <w:sz w:val="20"/>
        </w:rPr>
        <w:t xml:space="preserve"> LEO-600km Set1 and 10dB for LEO-1200km Set1.</w:t>
      </w:r>
    </w:p>
    <w:p w14:paraId="3CAB7038" w14:textId="77777777" w:rsidR="003707EB" w:rsidRPr="00445137" w:rsidRDefault="003707EB" w:rsidP="003707EB">
      <w:pPr>
        <w:pStyle w:val="a8"/>
        <w:numPr>
          <w:ilvl w:val="0"/>
          <w:numId w:val="12"/>
        </w:numPr>
        <w:rPr>
          <w:rFonts w:ascii="Times New Roman" w:eastAsia="微软雅黑" w:hAnsi="Times New Roman"/>
          <w:b/>
          <w:i/>
          <w:sz w:val="20"/>
        </w:rPr>
      </w:pPr>
      <w:r w:rsidRPr="00445137">
        <w:rPr>
          <w:rFonts w:ascii="Times New Roman" w:eastAsia="微软雅黑" w:hAnsi="Times New Roman"/>
          <w:b/>
          <w:i/>
          <w:sz w:val="20"/>
        </w:rPr>
        <w:t>For GEO Set</w:t>
      </w:r>
      <w:r>
        <w:rPr>
          <w:rFonts w:ascii="Times New Roman" w:eastAsia="微软雅黑" w:hAnsi="Times New Roman"/>
          <w:b/>
          <w:i/>
          <w:sz w:val="20"/>
        </w:rPr>
        <w:t xml:space="preserve"> </w:t>
      </w:r>
      <w:r w:rsidRPr="00445137">
        <w:rPr>
          <w:rFonts w:ascii="Times New Roman" w:eastAsia="微软雅黑" w:hAnsi="Times New Roman"/>
          <w:b/>
          <w:i/>
          <w:sz w:val="20"/>
        </w:rPr>
        <w:t>2, all the channels have the coverage issues.</w:t>
      </w:r>
    </w:p>
    <w:p w14:paraId="3C0AF1C4" w14:textId="77777777" w:rsidR="004F16B4" w:rsidRDefault="004F16B4" w:rsidP="0055305B">
      <w:pPr>
        <w:widowControl/>
        <w:rPr>
          <w:rFonts w:ascii="Times New Roman" w:eastAsia="微软雅黑" w:hAnsi="Times New Roman" w:cs="Times New Roman"/>
          <w:b/>
          <w:i/>
          <w:kern w:val="0"/>
          <w:sz w:val="20"/>
        </w:rPr>
      </w:pPr>
    </w:p>
    <w:p w14:paraId="4DEBD9FE" w14:textId="77777777" w:rsidR="008D7D15" w:rsidRDefault="0055305B" w:rsidP="008D7D15">
      <w:pPr>
        <w:widowControl/>
        <w:rPr>
          <w:rFonts w:ascii="Times New Roman" w:eastAsia="微软雅黑" w:hAnsi="Times New Roman" w:cs="Times New Roman"/>
          <w:b/>
          <w:i/>
          <w:kern w:val="0"/>
          <w:sz w:val="20"/>
        </w:rPr>
      </w:pPr>
      <w:r>
        <w:rPr>
          <w:rFonts w:ascii="Times New Roman" w:eastAsia="微软雅黑" w:hAnsi="Times New Roman" w:cs="Times New Roman" w:hint="eastAsia"/>
          <w:b/>
          <w:i/>
          <w:kern w:val="0"/>
          <w:sz w:val="20"/>
        </w:rPr>
        <w:t>Proposa</w:t>
      </w:r>
      <w:r>
        <w:rPr>
          <w:rFonts w:ascii="Times New Roman" w:eastAsia="微软雅黑" w:hAnsi="Times New Roman" w:cs="Times New Roman"/>
          <w:b/>
          <w:i/>
          <w:kern w:val="0"/>
          <w:sz w:val="20"/>
        </w:rPr>
        <w:t xml:space="preserve">l 1: The evaluation methodology listed below is taken as the baseline for the evaluation on the </w:t>
      </w:r>
      <w:r w:rsidR="008D7D15">
        <w:rPr>
          <w:rFonts w:ascii="Times New Roman" w:eastAsia="微软雅黑" w:hAnsi="Times New Roman" w:cs="Times New Roman"/>
          <w:b/>
          <w:i/>
          <w:kern w:val="0"/>
          <w:sz w:val="20"/>
        </w:rPr>
        <w:t>NTN coverage enhancement.</w:t>
      </w:r>
    </w:p>
    <w:p w14:paraId="6C16B213" w14:textId="77777777" w:rsidR="008D7D15" w:rsidRPr="00536C19" w:rsidRDefault="008D7D15" w:rsidP="008D7D15">
      <w:pPr>
        <w:pStyle w:val="a8"/>
        <w:numPr>
          <w:ilvl w:val="0"/>
          <w:numId w:val="9"/>
        </w:numPr>
        <w:jc w:val="both"/>
        <w:rPr>
          <w:rFonts w:ascii="Times New Roman" w:eastAsia="微软雅黑" w:hAnsi="Times New Roman"/>
          <w:b/>
          <w:i/>
          <w:sz w:val="20"/>
        </w:rPr>
      </w:pPr>
      <w:r w:rsidRPr="00536C19">
        <w:rPr>
          <w:rFonts w:ascii="Times New Roman" w:eastAsia="微软雅黑" w:hAnsi="Times New Roman"/>
          <w:b/>
          <w:i/>
          <w:sz w:val="20"/>
        </w:rPr>
        <w:t>The basic evaluation methodology is based on link-level simulation and link budget calculation in 2 steps.</w:t>
      </w:r>
    </w:p>
    <w:p w14:paraId="3DBA63B6" w14:textId="77777777" w:rsidR="008D7D15" w:rsidRPr="00536C19" w:rsidRDefault="008D7D15" w:rsidP="008D7D15">
      <w:pPr>
        <w:pStyle w:val="a8"/>
        <w:numPr>
          <w:ilvl w:val="0"/>
          <w:numId w:val="9"/>
        </w:numPr>
        <w:jc w:val="both"/>
        <w:rPr>
          <w:rFonts w:ascii="Times New Roman" w:eastAsia="微软雅黑" w:hAnsi="Times New Roman"/>
          <w:b/>
          <w:i/>
          <w:sz w:val="20"/>
        </w:rPr>
      </w:pPr>
      <w:r w:rsidRPr="00536C19">
        <w:rPr>
          <w:rFonts w:ascii="Times New Roman" w:eastAsia="微软雅黑" w:hAnsi="Times New Roman"/>
          <w:b/>
          <w:i/>
          <w:sz w:val="20"/>
        </w:rPr>
        <w:t>The low-data rate for DL and UL is assumed as 1Mbps and 100kbps respectively. A packet size of 320 bits with 20ms data arriving intervals is assumed for VoIP, companies are encouraged to provide TB size assumed in evaluation if other data rate assumed.</w:t>
      </w:r>
    </w:p>
    <w:p w14:paraId="32900AAB" w14:textId="77777777" w:rsidR="008D7D15" w:rsidRDefault="008D7D15" w:rsidP="008D7D15">
      <w:pPr>
        <w:pStyle w:val="a8"/>
        <w:numPr>
          <w:ilvl w:val="0"/>
          <w:numId w:val="9"/>
        </w:numPr>
        <w:jc w:val="both"/>
        <w:rPr>
          <w:rFonts w:ascii="Times New Roman" w:eastAsia="微软雅黑" w:hAnsi="Times New Roman"/>
          <w:b/>
          <w:i/>
          <w:sz w:val="20"/>
        </w:rPr>
      </w:pPr>
      <w:r>
        <w:rPr>
          <w:rFonts w:ascii="Times New Roman" w:eastAsia="微软雅黑" w:hAnsi="Times New Roman"/>
          <w:b/>
          <w:i/>
          <w:sz w:val="20"/>
        </w:rPr>
        <w:t>Use</w:t>
      </w:r>
      <w:r w:rsidRPr="00536C19">
        <w:rPr>
          <w:rFonts w:ascii="Times New Roman" w:eastAsia="微软雅黑" w:hAnsi="Times New Roman"/>
          <w:b/>
          <w:i/>
          <w:sz w:val="20"/>
        </w:rPr>
        <w:t xml:space="preserve"> NTN-CDL/NTN-TDL channel models for evaluation. Companies are encouraged to provide detailed parameters such as delay spread of channel model assumed in evaluation </w:t>
      </w:r>
    </w:p>
    <w:p w14:paraId="5AF61BE2" w14:textId="77777777" w:rsidR="008D7D15" w:rsidRDefault="008D7D15" w:rsidP="008D7D15">
      <w:pPr>
        <w:pStyle w:val="a8"/>
        <w:numPr>
          <w:ilvl w:val="0"/>
          <w:numId w:val="9"/>
        </w:numPr>
        <w:jc w:val="both"/>
        <w:rPr>
          <w:rFonts w:ascii="Times New Roman" w:eastAsia="微软雅黑" w:hAnsi="Times New Roman"/>
          <w:b/>
          <w:i/>
          <w:sz w:val="20"/>
        </w:rPr>
      </w:pPr>
      <w:r>
        <w:rPr>
          <w:rFonts w:ascii="Times New Roman" w:eastAsia="微软雅黑" w:hAnsi="Times New Roman"/>
          <w:b/>
          <w:i/>
          <w:sz w:val="20"/>
        </w:rPr>
        <w:t>S-band is assumed for the frequency band</w:t>
      </w:r>
    </w:p>
    <w:p w14:paraId="2E989E2B" w14:textId="77777777" w:rsidR="008D7D15" w:rsidRPr="00536C19" w:rsidRDefault="008D7D15" w:rsidP="008D7D15">
      <w:pPr>
        <w:pStyle w:val="a8"/>
        <w:numPr>
          <w:ilvl w:val="0"/>
          <w:numId w:val="9"/>
        </w:numPr>
        <w:jc w:val="both"/>
        <w:rPr>
          <w:rFonts w:ascii="Times New Roman" w:eastAsia="微软雅黑" w:hAnsi="Times New Roman"/>
          <w:b/>
          <w:i/>
          <w:sz w:val="20"/>
        </w:rPr>
      </w:pPr>
      <w:r w:rsidRPr="002E5275">
        <w:rPr>
          <w:rFonts w:ascii="Times New Roman" w:eastAsia="微软雅黑" w:hAnsi="Times New Roman"/>
          <w:b/>
          <w:i/>
          <w:sz w:val="20"/>
        </w:rPr>
        <w:t xml:space="preserve">-6dBi </w:t>
      </w:r>
      <w:r>
        <w:rPr>
          <w:rFonts w:ascii="Times New Roman" w:eastAsia="微软雅黑" w:hAnsi="Times New Roman"/>
          <w:b/>
          <w:i/>
          <w:sz w:val="20"/>
        </w:rPr>
        <w:t xml:space="preserve">is assumed for antenna gain of </w:t>
      </w:r>
      <w:r w:rsidRPr="002E5275">
        <w:rPr>
          <w:rFonts w:ascii="Times New Roman" w:eastAsia="微软雅黑" w:hAnsi="Times New Roman"/>
          <w:b/>
          <w:i/>
          <w:sz w:val="20"/>
        </w:rPr>
        <w:t>smart phone</w:t>
      </w:r>
    </w:p>
    <w:p w14:paraId="6D51AF77" w14:textId="7A98AB2D" w:rsidR="003707EB" w:rsidRPr="00445137" w:rsidRDefault="003707EB" w:rsidP="008D7D15">
      <w:pPr>
        <w:widowControl/>
        <w:rPr>
          <w:rFonts w:ascii="Times New Roman" w:eastAsia="微软雅黑" w:hAnsi="Times New Roman" w:cs="Times New Roman"/>
          <w:b/>
          <w:i/>
          <w:kern w:val="0"/>
          <w:sz w:val="20"/>
        </w:rPr>
      </w:pPr>
      <w:r w:rsidRPr="00445137">
        <w:rPr>
          <w:rFonts w:ascii="Times New Roman" w:eastAsia="微软雅黑" w:hAnsi="Times New Roman" w:cs="Times New Roman" w:hint="eastAsia"/>
          <w:b/>
          <w:i/>
          <w:kern w:val="0"/>
          <w:sz w:val="20"/>
        </w:rPr>
        <w:t>P</w:t>
      </w:r>
      <w:r w:rsidRPr="00445137">
        <w:rPr>
          <w:rFonts w:ascii="Times New Roman" w:eastAsia="微软雅黑" w:hAnsi="Times New Roman" w:cs="Times New Roman"/>
          <w:b/>
          <w:i/>
          <w:kern w:val="0"/>
          <w:sz w:val="20"/>
        </w:rPr>
        <w:t>roposal 2: The mechanism to improve the PDCCH coverage can be further studied in Rel-18 NTN.</w:t>
      </w:r>
    </w:p>
    <w:p w14:paraId="7897E7F8" w14:textId="4FA61AC4" w:rsidR="00022A45" w:rsidRPr="004F16B4" w:rsidRDefault="003707EB" w:rsidP="004F16B4">
      <w:pPr>
        <w:widowControl/>
        <w:rPr>
          <w:rFonts w:ascii="Times New Roman" w:eastAsia="微软雅黑" w:hAnsi="Times New Roman" w:cs="Times New Roman"/>
          <w:b/>
          <w:i/>
          <w:kern w:val="0"/>
          <w:sz w:val="20"/>
        </w:rPr>
      </w:pPr>
      <w:r w:rsidRPr="00445137">
        <w:rPr>
          <w:rFonts w:ascii="Times New Roman" w:eastAsia="微软雅黑" w:hAnsi="Times New Roman" w:cs="Times New Roman"/>
          <w:b/>
          <w:i/>
          <w:kern w:val="0"/>
          <w:sz w:val="20"/>
        </w:rPr>
        <w:t>Proposal 3: The mechanism to compensate the polarization loss can be</w:t>
      </w:r>
      <w:r w:rsidR="004F16B4">
        <w:rPr>
          <w:rFonts w:ascii="Times New Roman" w:eastAsia="微软雅黑" w:hAnsi="Times New Roman" w:cs="Times New Roman"/>
          <w:b/>
          <w:i/>
          <w:kern w:val="0"/>
          <w:sz w:val="20"/>
        </w:rPr>
        <w:t xml:space="preserve"> further studied in Rel-18 NTN.</w:t>
      </w:r>
    </w:p>
    <w:p w14:paraId="76AB00EA" w14:textId="77777777" w:rsidR="003E6239" w:rsidRPr="00B0119D" w:rsidRDefault="003E6239" w:rsidP="00B0119D">
      <w:pPr>
        <w:pStyle w:val="1"/>
        <w:spacing w:before="120"/>
        <w:ind w:left="567" w:hanging="567"/>
        <w:jc w:val="both"/>
        <w:rPr>
          <w:lang w:val="en-US"/>
        </w:rPr>
      </w:pPr>
      <w:r w:rsidRPr="00B0119D">
        <w:rPr>
          <w:lang w:val="en-US"/>
        </w:rPr>
        <w:t>Annex</w:t>
      </w:r>
    </w:p>
    <w:p w14:paraId="194EF989" w14:textId="77777777" w:rsidR="003E6239" w:rsidRPr="00915029" w:rsidRDefault="003E6239" w:rsidP="00F40DBC">
      <w:pPr>
        <w:jc w:val="center"/>
        <w:rPr>
          <w:rFonts w:ascii="Times New Roman" w:hAnsi="Times New Roman" w:cs="Times New Roman"/>
          <w:sz w:val="20"/>
          <w:szCs w:val="20"/>
          <w:lang w:val="en-GB" w:eastAsia="en-US"/>
        </w:rPr>
      </w:pPr>
      <w:r w:rsidRPr="00915029">
        <w:rPr>
          <w:rFonts w:ascii="Times New Roman" w:hAnsi="Times New Roman" w:cs="Times New Roman"/>
          <w:sz w:val="20"/>
          <w:szCs w:val="20"/>
          <w:lang w:val="en-GB" w:eastAsia="en-US"/>
        </w:rPr>
        <w:t xml:space="preserve">Table </w:t>
      </w:r>
      <w:r w:rsidR="00E4394E">
        <w:rPr>
          <w:rFonts w:ascii="Times New Roman" w:hAnsi="Times New Roman" w:cs="Times New Roman"/>
          <w:sz w:val="20"/>
          <w:szCs w:val="20"/>
          <w:lang w:val="en-GB" w:eastAsia="en-US"/>
        </w:rPr>
        <w:t>6</w:t>
      </w:r>
      <w:r w:rsidRPr="00915029">
        <w:rPr>
          <w:rFonts w:ascii="Times New Roman" w:hAnsi="Times New Roman" w:cs="Times New Roman"/>
          <w:sz w:val="20"/>
          <w:szCs w:val="20"/>
          <w:lang w:val="en-GB" w:eastAsia="en-US"/>
        </w:rPr>
        <w:t>, General parameters</w:t>
      </w:r>
      <w:r w:rsidR="00F40DBC">
        <w:rPr>
          <w:rFonts w:ascii="Times New Roman" w:hAnsi="Times New Roman" w:cs="Times New Roman"/>
          <w:sz w:val="20"/>
          <w:szCs w:val="20"/>
          <w:lang w:val="en-GB" w:eastAsia="en-US"/>
        </w:rPr>
        <w:t xml:space="preserve"> assumption of LLS</w:t>
      </w:r>
    </w:p>
    <w:tbl>
      <w:tblPr>
        <w:tblStyle w:val="aa"/>
        <w:tblW w:w="5000" w:type="pct"/>
        <w:jc w:val="center"/>
        <w:tblLook w:val="04A0" w:firstRow="1" w:lastRow="0" w:firstColumn="1" w:lastColumn="0" w:noHBand="0" w:noVBand="1"/>
      </w:tblPr>
      <w:tblGrid>
        <w:gridCol w:w="2102"/>
        <w:gridCol w:w="2514"/>
        <w:gridCol w:w="3680"/>
      </w:tblGrid>
      <w:tr w:rsidR="003E6239" w:rsidRPr="00915029" w14:paraId="2DC02B79" w14:textId="77777777" w:rsidTr="003E6239">
        <w:trPr>
          <w:jc w:val="center"/>
        </w:trPr>
        <w:tc>
          <w:tcPr>
            <w:tcW w:w="1267" w:type="pct"/>
            <w:vAlign w:val="center"/>
          </w:tcPr>
          <w:p w14:paraId="05C7BF3C" w14:textId="77777777" w:rsidR="003E6239" w:rsidRPr="00915029" w:rsidRDefault="003E6239" w:rsidP="0048008D">
            <w:pPr>
              <w:rPr>
                <w:rFonts w:ascii="Times New Roman" w:hAnsi="Times New Roman" w:cs="Times New Roman"/>
                <w:b/>
                <w:bCs/>
                <w:sz w:val="20"/>
                <w:szCs w:val="20"/>
              </w:rPr>
            </w:pPr>
            <w:r w:rsidRPr="00915029">
              <w:rPr>
                <w:rFonts w:ascii="Times New Roman" w:hAnsi="Times New Roman" w:cs="Times New Roman"/>
                <w:b/>
                <w:bCs/>
                <w:sz w:val="20"/>
                <w:szCs w:val="20"/>
              </w:rPr>
              <w:t>Parameters</w:t>
            </w:r>
          </w:p>
        </w:tc>
        <w:tc>
          <w:tcPr>
            <w:tcW w:w="3733" w:type="pct"/>
            <w:gridSpan w:val="2"/>
          </w:tcPr>
          <w:p w14:paraId="5B0018B1" w14:textId="77777777" w:rsidR="003E6239" w:rsidRPr="00915029" w:rsidRDefault="003E6239" w:rsidP="0048008D">
            <w:pPr>
              <w:rPr>
                <w:rFonts w:ascii="Times New Roman" w:hAnsi="Times New Roman" w:cs="Times New Roman"/>
                <w:b/>
                <w:sz w:val="20"/>
                <w:szCs w:val="20"/>
              </w:rPr>
            </w:pPr>
            <w:r w:rsidRPr="00915029">
              <w:rPr>
                <w:rFonts w:ascii="Times New Roman" w:hAnsi="Times New Roman" w:cs="Times New Roman"/>
                <w:b/>
                <w:sz w:val="20"/>
                <w:szCs w:val="20"/>
              </w:rPr>
              <w:t xml:space="preserve">Assumptions </w:t>
            </w:r>
          </w:p>
        </w:tc>
      </w:tr>
      <w:tr w:rsidR="003E6239" w:rsidRPr="00915029" w14:paraId="365EA89E" w14:textId="77777777" w:rsidTr="00B27F64">
        <w:trPr>
          <w:jc w:val="center"/>
        </w:trPr>
        <w:tc>
          <w:tcPr>
            <w:tcW w:w="1267" w:type="pct"/>
          </w:tcPr>
          <w:p w14:paraId="40508D62" w14:textId="77777777" w:rsidR="003E6239" w:rsidRPr="00915029" w:rsidRDefault="003E6239" w:rsidP="0048008D">
            <w:pPr>
              <w:rPr>
                <w:rFonts w:ascii="Times New Roman" w:hAnsi="Times New Roman" w:cs="Times New Roman"/>
                <w:sz w:val="20"/>
                <w:szCs w:val="20"/>
              </w:rPr>
            </w:pPr>
            <w:r w:rsidRPr="00915029">
              <w:rPr>
                <w:rFonts w:ascii="Times New Roman" w:hAnsi="Times New Roman" w:cs="Times New Roman"/>
                <w:sz w:val="20"/>
                <w:szCs w:val="20"/>
              </w:rPr>
              <w:t>Carrier frequency</w:t>
            </w:r>
          </w:p>
        </w:tc>
        <w:tc>
          <w:tcPr>
            <w:tcW w:w="3733" w:type="pct"/>
            <w:gridSpan w:val="2"/>
          </w:tcPr>
          <w:p w14:paraId="6D4CCCEE" w14:textId="77777777" w:rsidR="003E6239" w:rsidRPr="00915029" w:rsidRDefault="003E6239" w:rsidP="0048008D">
            <w:pPr>
              <w:rPr>
                <w:rFonts w:ascii="Times New Roman" w:hAnsi="Times New Roman" w:cs="Times New Roman"/>
                <w:sz w:val="20"/>
                <w:szCs w:val="20"/>
              </w:rPr>
            </w:pPr>
            <w:r w:rsidRPr="00915029">
              <w:rPr>
                <w:rFonts w:ascii="Times New Roman" w:hAnsi="Times New Roman" w:cs="Times New Roman"/>
                <w:sz w:val="20"/>
                <w:szCs w:val="20"/>
              </w:rPr>
              <w:t>2 GHz</w:t>
            </w:r>
          </w:p>
        </w:tc>
      </w:tr>
      <w:tr w:rsidR="003E6239" w:rsidRPr="00915029" w14:paraId="595D1F64" w14:textId="77777777" w:rsidTr="00B27F64">
        <w:trPr>
          <w:jc w:val="center"/>
        </w:trPr>
        <w:tc>
          <w:tcPr>
            <w:tcW w:w="1267" w:type="pct"/>
            <w:shd w:val="clear" w:color="auto" w:fill="auto"/>
          </w:tcPr>
          <w:p w14:paraId="68778D70" w14:textId="77777777" w:rsidR="003E6239" w:rsidRPr="00915029" w:rsidRDefault="003E6239" w:rsidP="0048008D">
            <w:pPr>
              <w:rPr>
                <w:rFonts w:ascii="Times New Roman" w:hAnsi="Times New Roman" w:cs="Times New Roman"/>
                <w:sz w:val="20"/>
                <w:szCs w:val="20"/>
              </w:rPr>
            </w:pPr>
            <w:r w:rsidRPr="00915029">
              <w:rPr>
                <w:rFonts w:ascii="Times New Roman" w:hAnsi="Times New Roman" w:cs="Times New Roman"/>
                <w:sz w:val="20"/>
                <w:szCs w:val="20"/>
              </w:rPr>
              <w:t>Subcarrier spacing</w:t>
            </w:r>
          </w:p>
        </w:tc>
        <w:tc>
          <w:tcPr>
            <w:tcW w:w="3733" w:type="pct"/>
            <w:gridSpan w:val="2"/>
            <w:shd w:val="clear" w:color="auto" w:fill="auto"/>
          </w:tcPr>
          <w:p w14:paraId="4D79EBEF" w14:textId="77777777" w:rsidR="003E6239" w:rsidRPr="00915029" w:rsidRDefault="003E6239" w:rsidP="0048008D">
            <w:pPr>
              <w:rPr>
                <w:rFonts w:ascii="Times New Roman" w:hAnsi="Times New Roman" w:cs="Times New Roman"/>
                <w:sz w:val="20"/>
                <w:szCs w:val="20"/>
              </w:rPr>
            </w:pPr>
            <w:r w:rsidRPr="00915029">
              <w:rPr>
                <w:rFonts w:ascii="Times New Roman" w:hAnsi="Times New Roman" w:cs="Times New Roman"/>
                <w:sz w:val="20"/>
                <w:szCs w:val="20"/>
              </w:rPr>
              <w:t>15 kHz</w:t>
            </w:r>
          </w:p>
        </w:tc>
      </w:tr>
      <w:tr w:rsidR="003E6239" w:rsidRPr="00915029" w14:paraId="701C16B8" w14:textId="77777777" w:rsidTr="00B27F64">
        <w:trPr>
          <w:jc w:val="center"/>
        </w:trPr>
        <w:tc>
          <w:tcPr>
            <w:tcW w:w="1267" w:type="pct"/>
            <w:shd w:val="clear" w:color="auto" w:fill="auto"/>
            <w:vAlign w:val="center"/>
          </w:tcPr>
          <w:p w14:paraId="648A2AEC" w14:textId="77777777" w:rsidR="003E6239" w:rsidRPr="00915029" w:rsidRDefault="003E6239" w:rsidP="0048008D">
            <w:pPr>
              <w:rPr>
                <w:rFonts w:ascii="Times New Roman" w:hAnsi="Times New Roman" w:cs="Times New Roman"/>
                <w:sz w:val="20"/>
                <w:szCs w:val="20"/>
              </w:rPr>
            </w:pPr>
            <w:r w:rsidRPr="00915029">
              <w:rPr>
                <w:rFonts w:ascii="Times New Roman" w:hAnsi="Times New Roman" w:cs="Times New Roman"/>
                <w:sz w:val="20"/>
                <w:szCs w:val="20"/>
              </w:rPr>
              <w:t>Channel model</w:t>
            </w:r>
          </w:p>
        </w:tc>
        <w:tc>
          <w:tcPr>
            <w:tcW w:w="3733" w:type="pct"/>
            <w:gridSpan w:val="2"/>
            <w:shd w:val="clear" w:color="auto" w:fill="auto"/>
            <w:vAlign w:val="center"/>
          </w:tcPr>
          <w:p w14:paraId="239D99A5" w14:textId="77777777" w:rsidR="003E6239" w:rsidRPr="00915029" w:rsidRDefault="003E6239" w:rsidP="0048008D">
            <w:pPr>
              <w:rPr>
                <w:rFonts w:ascii="Times New Roman" w:hAnsi="Times New Roman" w:cs="Times New Roman"/>
                <w:sz w:val="20"/>
                <w:szCs w:val="20"/>
              </w:rPr>
            </w:pPr>
            <w:r w:rsidRPr="00915029">
              <w:rPr>
                <w:rFonts w:ascii="Times New Roman" w:hAnsi="Times New Roman" w:cs="Times New Roman"/>
                <w:sz w:val="20"/>
                <w:szCs w:val="20"/>
              </w:rPr>
              <w:t>NTN-TDL-D for LOS, 200ns, 50 degree</w:t>
            </w:r>
          </w:p>
        </w:tc>
      </w:tr>
      <w:tr w:rsidR="003E6239" w:rsidRPr="00915029" w14:paraId="56EF6413" w14:textId="77777777" w:rsidTr="00B27F64">
        <w:trPr>
          <w:jc w:val="center"/>
        </w:trPr>
        <w:tc>
          <w:tcPr>
            <w:tcW w:w="1267" w:type="pct"/>
            <w:shd w:val="clear" w:color="auto" w:fill="auto"/>
            <w:vAlign w:val="center"/>
          </w:tcPr>
          <w:p w14:paraId="00A09180" w14:textId="77777777" w:rsidR="003E6239" w:rsidRPr="00915029" w:rsidRDefault="003E6239" w:rsidP="0048008D">
            <w:pPr>
              <w:rPr>
                <w:rFonts w:ascii="Times New Roman" w:hAnsi="Times New Roman" w:cs="Times New Roman"/>
                <w:sz w:val="20"/>
                <w:szCs w:val="20"/>
              </w:rPr>
            </w:pPr>
            <w:r w:rsidRPr="00915029">
              <w:rPr>
                <w:rFonts w:ascii="Times New Roman" w:hAnsi="Times New Roman" w:cs="Times New Roman"/>
                <w:sz w:val="20"/>
                <w:szCs w:val="20"/>
              </w:rPr>
              <w:t>BW(PRB)/MCS</w:t>
            </w:r>
          </w:p>
        </w:tc>
        <w:tc>
          <w:tcPr>
            <w:tcW w:w="1515" w:type="pct"/>
            <w:shd w:val="clear" w:color="auto" w:fill="auto"/>
            <w:vAlign w:val="center"/>
          </w:tcPr>
          <w:p w14:paraId="2AFA8A55" w14:textId="77777777" w:rsidR="003E6239" w:rsidRPr="00915029" w:rsidRDefault="00915A18" w:rsidP="0048008D">
            <w:pPr>
              <w:rPr>
                <w:rFonts w:ascii="Times New Roman" w:hAnsi="Times New Roman" w:cs="Times New Roman"/>
                <w:sz w:val="20"/>
                <w:szCs w:val="20"/>
              </w:rPr>
            </w:pPr>
            <w:r w:rsidRPr="00915029">
              <w:rPr>
                <w:rFonts w:ascii="Times New Roman" w:hAnsi="Times New Roman" w:cs="Times New Roman"/>
                <w:sz w:val="20"/>
                <w:szCs w:val="20"/>
              </w:rPr>
              <w:t xml:space="preserve">UL: </w:t>
            </w:r>
            <w:r w:rsidR="003E6239" w:rsidRPr="00915029">
              <w:rPr>
                <w:rFonts w:ascii="Times New Roman" w:hAnsi="Times New Roman" w:cs="Times New Roman"/>
                <w:sz w:val="20"/>
                <w:szCs w:val="20"/>
              </w:rPr>
              <w:t>100kbps, MCS0, QPSK</w:t>
            </w:r>
          </w:p>
          <w:p w14:paraId="6899A682" w14:textId="77777777" w:rsidR="003E6239" w:rsidRPr="00915029" w:rsidRDefault="003E6239" w:rsidP="0048008D">
            <w:pPr>
              <w:rPr>
                <w:rFonts w:ascii="Times New Roman" w:hAnsi="Times New Roman" w:cs="Times New Roman"/>
                <w:sz w:val="20"/>
                <w:szCs w:val="20"/>
              </w:rPr>
            </w:pPr>
            <w:r w:rsidRPr="00915029">
              <w:rPr>
                <w:rFonts w:ascii="Times New Roman" w:hAnsi="Times New Roman" w:cs="Times New Roman"/>
                <w:sz w:val="20"/>
                <w:szCs w:val="20"/>
              </w:rPr>
              <w:t>RB=3, TBS=112</w:t>
            </w:r>
          </w:p>
        </w:tc>
        <w:tc>
          <w:tcPr>
            <w:tcW w:w="2218" w:type="pct"/>
          </w:tcPr>
          <w:p w14:paraId="6995C771" w14:textId="77777777" w:rsidR="003E6239" w:rsidRPr="00915029" w:rsidRDefault="00915A18" w:rsidP="0048008D">
            <w:pPr>
              <w:rPr>
                <w:rFonts w:ascii="Times New Roman" w:hAnsi="Times New Roman" w:cs="Times New Roman"/>
                <w:sz w:val="20"/>
                <w:szCs w:val="20"/>
              </w:rPr>
            </w:pPr>
            <w:r w:rsidRPr="00915029">
              <w:rPr>
                <w:rFonts w:ascii="Times New Roman" w:hAnsi="Times New Roman" w:cs="Times New Roman"/>
                <w:sz w:val="20"/>
                <w:szCs w:val="20"/>
              </w:rPr>
              <w:t xml:space="preserve">DL: </w:t>
            </w:r>
            <w:r w:rsidR="003E6239" w:rsidRPr="00915029">
              <w:rPr>
                <w:rFonts w:ascii="Times New Roman" w:hAnsi="Times New Roman" w:cs="Times New Roman"/>
                <w:sz w:val="20"/>
                <w:szCs w:val="20"/>
              </w:rPr>
              <w:t>1Mbps, MCS0, QPSK</w:t>
            </w:r>
          </w:p>
          <w:p w14:paraId="32112619" w14:textId="77777777" w:rsidR="003E6239" w:rsidRPr="00915029" w:rsidRDefault="00915A18" w:rsidP="0048008D">
            <w:pPr>
              <w:rPr>
                <w:rFonts w:ascii="Times New Roman" w:hAnsi="Times New Roman" w:cs="Times New Roman"/>
                <w:sz w:val="20"/>
                <w:szCs w:val="20"/>
              </w:rPr>
            </w:pPr>
            <w:r w:rsidRPr="00915029">
              <w:rPr>
                <w:rFonts w:ascii="Times New Roman" w:hAnsi="Times New Roman" w:cs="Times New Roman"/>
                <w:sz w:val="20"/>
                <w:szCs w:val="20"/>
              </w:rPr>
              <w:t xml:space="preserve">RB=30, </w:t>
            </w:r>
            <w:r w:rsidR="003E6239" w:rsidRPr="00915029">
              <w:rPr>
                <w:rFonts w:ascii="Times New Roman" w:hAnsi="Times New Roman" w:cs="Times New Roman"/>
                <w:sz w:val="20"/>
                <w:szCs w:val="20"/>
              </w:rPr>
              <w:t>TBS=1112</w:t>
            </w:r>
          </w:p>
        </w:tc>
      </w:tr>
      <w:tr w:rsidR="003E6239" w:rsidRPr="00915029" w14:paraId="7872B680" w14:textId="77777777" w:rsidTr="00B27F64">
        <w:trPr>
          <w:jc w:val="center"/>
        </w:trPr>
        <w:tc>
          <w:tcPr>
            <w:tcW w:w="1267" w:type="pct"/>
            <w:shd w:val="clear" w:color="auto" w:fill="auto"/>
            <w:vAlign w:val="center"/>
          </w:tcPr>
          <w:p w14:paraId="38DF0252" w14:textId="77777777" w:rsidR="003E6239" w:rsidRPr="00915029" w:rsidRDefault="003E6239" w:rsidP="0048008D">
            <w:pPr>
              <w:rPr>
                <w:rFonts w:ascii="Times New Roman" w:hAnsi="Times New Roman" w:cs="Times New Roman"/>
                <w:sz w:val="20"/>
                <w:szCs w:val="20"/>
              </w:rPr>
            </w:pPr>
            <w:r w:rsidRPr="00915029">
              <w:rPr>
                <w:rFonts w:ascii="Times New Roman" w:hAnsi="Times New Roman" w:cs="Times New Roman"/>
                <w:sz w:val="20"/>
                <w:szCs w:val="20"/>
              </w:rPr>
              <w:t>System bandwidth</w:t>
            </w:r>
          </w:p>
        </w:tc>
        <w:tc>
          <w:tcPr>
            <w:tcW w:w="3733" w:type="pct"/>
            <w:gridSpan w:val="2"/>
            <w:shd w:val="clear" w:color="auto" w:fill="auto"/>
            <w:vAlign w:val="center"/>
          </w:tcPr>
          <w:p w14:paraId="5E68E053" w14:textId="77777777" w:rsidR="003E6239" w:rsidRPr="00915029" w:rsidRDefault="003E6239" w:rsidP="0048008D">
            <w:pPr>
              <w:rPr>
                <w:rFonts w:ascii="Times New Roman" w:hAnsi="Times New Roman" w:cs="Times New Roman"/>
                <w:sz w:val="20"/>
                <w:szCs w:val="20"/>
              </w:rPr>
            </w:pPr>
            <w:r w:rsidRPr="00915029">
              <w:rPr>
                <w:rFonts w:ascii="Times New Roman" w:hAnsi="Times New Roman" w:cs="Times New Roman"/>
                <w:sz w:val="20"/>
                <w:szCs w:val="20"/>
              </w:rPr>
              <w:t>30MHz</w:t>
            </w:r>
          </w:p>
        </w:tc>
      </w:tr>
      <w:tr w:rsidR="003E6239" w:rsidRPr="00915029" w14:paraId="705E2F4B" w14:textId="77777777" w:rsidTr="003E6239">
        <w:trPr>
          <w:jc w:val="center"/>
        </w:trPr>
        <w:tc>
          <w:tcPr>
            <w:tcW w:w="1267" w:type="pct"/>
          </w:tcPr>
          <w:p w14:paraId="63D05159" w14:textId="77777777" w:rsidR="003E6239" w:rsidRPr="00915029" w:rsidRDefault="003E6239" w:rsidP="0048008D">
            <w:pPr>
              <w:rPr>
                <w:rFonts w:ascii="Times New Roman" w:hAnsi="Times New Roman" w:cs="Times New Roman"/>
                <w:sz w:val="20"/>
                <w:szCs w:val="20"/>
              </w:rPr>
            </w:pPr>
            <w:r w:rsidRPr="00915029">
              <w:rPr>
                <w:rFonts w:ascii="Times New Roman" w:hAnsi="Times New Roman" w:cs="Times New Roman"/>
                <w:sz w:val="20"/>
                <w:szCs w:val="20"/>
              </w:rPr>
              <w:t>Satellite antenna configuration</w:t>
            </w:r>
          </w:p>
        </w:tc>
        <w:tc>
          <w:tcPr>
            <w:tcW w:w="3733" w:type="pct"/>
            <w:gridSpan w:val="2"/>
          </w:tcPr>
          <w:p w14:paraId="49CD9F1E" w14:textId="77777777" w:rsidR="003E6239" w:rsidRPr="00915029" w:rsidRDefault="003E6239" w:rsidP="0048008D">
            <w:pPr>
              <w:rPr>
                <w:rFonts w:ascii="Times New Roman" w:hAnsi="Times New Roman" w:cs="Times New Roman"/>
                <w:sz w:val="20"/>
                <w:szCs w:val="20"/>
              </w:rPr>
            </w:pPr>
            <w:r w:rsidRPr="00915029">
              <w:rPr>
                <w:rFonts w:ascii="Times New Roman" w:hAnsi="Times New Roman" w:cs="Times New Roman"/>
                <w:sz w:val="20"/>
                <w:szCs w:val="20"/>
              </w:rPr>
              <w:t>1Rx/1Tx</w:t>
            </w:r>
          </w:p>
        </w:tc>
      </w:tr>
      <w:tr w:rsidR="003E6239" w:rsidRPr="00915029" w14:paraId="23471316" w14:textId="77777777" w:rsidTr="003E6239">
        <w:trPr>
          <w:jc w:val="center"/>
        </w:trPr>
        <w:tc>
          <w:tcPr>
            <w:tcW w:w="1267" w:type="pct"/>
          </w:tcPr>
          <w:p w14:paraId="68493193" w14:textId="77777777" w:rsidR="003E6239" w:rsidRPr="00915029" w:rsidRDefault="003E6239" w:rsidP="0048008D">
            <w:pPr>
              <w:rPr>
                <w:rFonts w:ascii="Times New Roman" w:hAnsi="Times New Roman" w:cs="Times New Roman"/>
                <w:sz w:val="20"/>
                <w:szCs w:val="20"/>
              </w:rPr>
            </w:pPr>
            <w:r w:rsidRPr="00915029">
              <w:rPr>
                <w:rFonts w:ascii="Times New Roman" w:hAnsi="Times New Roman" w:cs="Times New Roman"/>
                <w:sz w:val="20"/>
                <w:szCs w:val="20"/>
              </w:rPr>
              <w:t>UE antenna configuration</w:t>
            </w:r>
          </w:p>
        </w:tc>
        <w:tc>
          <w:tcPr>
            <w:tcW w:w="3733" w:type="pct"/>
            <w:gridSpan w:val="2"/>
          </w:tcPr>
          <w:p w14:paraId="5AFFD2CE" w14:textId="77777777" w:rsidR="003E6239" w:rsidRPr="00915029" w:rsidRDefault="003E6239" w:rsidP="0048008D">
            <w:pPr>
              <w:rPr>
                <w:rFonts w:ascii="Times New Roman" w:hAnsi="Times New Roman" w:cs="Times New Roman"/>
                <w:sz w:val="20"/>
                <w:szCs w:val="20"/>
              </w:rPr>
            </w:pPr>
            <w:r w:rsidRPr="00915029">
              <w:rPr>
                <w:rFonts w:ascii="Times New Roman" w:hAnsi="Times New Roman" w:cs="Times New Roman"/>
                <w:sz w:val="20"/>
                <w:szCs w:val="20"/>
              </w:rPr>
              <w:t>(1, 1, 2) with omni-directional antenna element</w:t>
            </w:r>
          </w:p>
        </w:tc>
      </w:tr>
      <w:tr w:rsidR="003E6239" w:rsidRPr="00915029" w14:paraId="23870D63" w14:textId="77777777" w:rsidTr="003E6239">
        <w:trPr>
          <w:jc w:val="center"/>
        </w:trPr>
        <w:tc>
          <w:tcPr>
            <w:tcW w:w="1267" w:type="pct"/>
            <w:vAlign w:val="center"/>
          </w:tcPr>
          <w:p w14:paraId="78B3FC32" w14:textId="77777777" w:rsidR="003E6239" w:rsidRPr="00915029" w:rsidRDefault="003E6239" w:rsidP="0048008D">
            <w:pPr>
              <w:rPr>
                <w:rFonts w:ascii="Times New Roman" w:hAnsi="Times New Roman" w:cs="Times New Roman"/>
                <w:sz w:val="20"/>
                <w:szCs w:val="20"/>
              </w:rPr>
            </w:pPr>
            <w:r w:rsidRPr="00915029">
              <w:rPr>
                <w:rFonts w:ascii="Times New Roman" w:hAnsi="Times New Roman" w:cs="Times New Roman"/>
                <w:sz w:val="20"/>
                <w:szCs w:val="20"/>
              </w:rPr>
              <w:t>UE Speed</w:t>
            </w:r>
          </w:p>
        </w:tc>
        <w:tc>
          <w:tcPr>
            <w:tcW w:w="3733" w:type="pct"/>
            <w:gridSpan w:val="2"/>
            <w:vAlign w:val="center"/>
          </w:tcPr>
          <w:p w14:paraId="2BDEF5C3" w14:textId="77777777" w:rsidR="003E6239" w:rsidRPr="00915029" w:rsidRDefault="003E6239" w:rsidP="0048008D">
            <w:pPr>
              <w:pStyle w:val="a7"/>
              <w:spacing w:before="0" w:beforeAutospacing="0" w:after="0" w:afterAutospacing="0"/>
              <w:jc w:val="both"/>
              <w:rPr>
                <w:sz w:val="20"/>
                <w:szCs w:val="20"/>
              </w:rPr>
            </w:pPr>
            <w:r w:rsidRPr="00915029">
              <w:rPr>
                <w:sz w:val="20"/>
                <w:szCs w:val="20"/>
              </w:rPr>
              <w:t>3km/h</w:t>
            </w:r>
          </w:p>
        </w:tc>
      </w:tr>
    </w:tbl>
    <w:p w14:paraId="0F1956C0" w14:textId="77777777" w:rsidR="00F40DBC" w:rsidRDefault="00F40DBC" w:rsidP="00F40DBC">
      <w:pPr>
        <w:jc w:val="center"/>
        <w:rPr>
          <w:rFonts w:ascii="Times New Roman" w:hAnsi="Times New Roman" w:cs="Times New Roman"/>
          <w:sz w:val="20"/>
          <w:szCs w:val="20"/>
          <w:lang w:val="en-GB" w:eastAsia="en-US"/>
        </w:rPr>
      </w:pPr>
    </w:p>
    <w:p w14:paraId="5A21B7AD" w14:textId="77777777" w:rsidR="00F40DBC" w:rsidRDefault="00F40DBC" w:rsidP="00F40DBC">
      <w:pPr>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lastRenderedPageBreak/>
        <w:t xml:space="preserve">Table </w:t>
      </w:r>
      <w:r w:rsidR="00E4394E">
        <w:rPr>
          <w:rFonts w:ascii="Times New Roman" w:hAnsi="Times New Roman" w:cs="Times New Roman"/>
          <w:sz w:val="20"/>
          <w:szCs w:val="20"/>
          <w:lang w:val="en-GB" w:eastAsia="en-US"/>
        </w:rPr>
        <w:t>7</w:t>
      </w:r>
      <w:r w:rsidRPr="00915029">
        <w:rPr>
          <w:rFonts w:ascii="Times New Roman" w:hAnsi="Times New Roman" w:cs="Times New Roman"/>
          <w:sz w:val="20"/>
          <w:szCs w:val="20"/>
          <w:lang w:val="en-GB" w:eastAsia="en-US"/>
        </w:rPr>
        <w:t xml:space="preserve">, </w:t>
      </w:r>
      <w:r w:rsidR="006861BC">
        <w:rPr>
          <w:rFonts w:ascii="Times New Roman" w:hAnsi="Times New Roman" w:cs="Times New Roman"/>
          <w:sz w:val="20"/>
          <w:szCs w:val="20"/>
          <w:lang w:val="en-GB" w:eastAsia="en-US"/>
        </w:rPr>
        <w:t>Satellite</w:t>
      </w:r>
      <w:r w:rsidRPr="00915029">
        <w:rPr>
          <w:rFonts w:ascii="Times New Roman" w:hAnsi="Times New Roman" w:cs="Times New Roman"/>
          <w:sz w:val="20"/>
          <w:szCs w:val="20"/>
          <w:lang w:val="en-GB" w:eastAsia="en-US"/>
        </w:rPr>
        <w:t xml:space="preserve"> parameters</w:t>
      </w:r>
      <w:r>
        <w:rPr>
          <w:rFonts w:ascii="Times New Roman" w:hAnsi="Times New Roman" w:cs="Times New Roman"/>
          <w:sz w:val="20"/>
          <w:szCs w:val="20"/>
          <w:lang w:val="en-GB" w:eastAsia="en-US"/>
        </w:rPr>
        <w:t xml:space="preserve"> </w:t>
      </w:r>
      <w:r w:rsidR="006861BC">
        <w:rPr>
          <w:rFonts w:ascii="Times New Roman" w:hAnsi="Times New Roman" w:cs="Times New Roman"/>
          <w:sz w:val="20"/>
          <w:szCs w:val="20"/>
          <w:lang w:val="en-GB" w:eastAsia="en-US"/>
        </w:rPr>
        <w:t>Set 1</w:t>
      </w:r>
      <w:r w:rsidR="006861BC" w:rsidRPr="006861BC">
        <w:t xml:space="preserve"> </w:t>
      </w:r>
      <w:r w:rsidR="006861BC">
        <w:t>(</w:t>
      </w:r>
      <w:r w:rsidR="006861BC" w:rsidRPr="006861BC">
        <w:rPr>
          <w:rFonts w:ascii="Times New Roman" w:hAnsi="Times New Roman" w:cs="Times New Roman"/>
          <w:sz w:val="20"/>
          <w:szCs w:val="20"/>
          <w:lang w:val="en-GB" w:eastAsia="en-US"/>
        </w:rPr>
        <w:t>Ref</w:t>
      </w:r>
      <w:r w:rsidR="006861BC" w:rsidRPr="006861BC">
        <w:rPr>
          <w:rFonts w:ascii="Times New Roman" w:hAnsi="Times New Roman" w:cs="Times New Roman"/>
          <w:sz w:val="20"/>
          <w:szCs w:val="20"/>
          <w:lang w:val="en-GB" w:eastAsia="en-US"/>
        </w:rPr>
        <w:t>：</w:t>
      </w:r>
      <w:r w:rsidR="006861BC" w:rsidRPr="006861BC">
        <w:rPr>
          <w:rFonts w:ascii="Times New Roman" w:hAnsi="Times New Roman" w:cs="Times New Roman"/>
          <w:sz w:val="20"/>
          <w:szCs w:val="20"/>
          <w:lang w:val="en-GB" w:eastAsia="en-US"/>
        </w:rPr>
        <w:t>TR38.821 Table 6.1.1.1-1</w:t>
      </w:r>
      <w:r w:rsidR="006861BC" w:rsidRPr="006861BC">
        <w:rPr>
          <w:rFonts w:ascii="Times New Roman" w:hAnsi="Times New Roman" w:cs="Times New Roman"/>
          <w:sz w:val="20"/>
          <w:szCs w:val="20"/>
          <w:lang w:val="en-GB" w:eastAsia="en-US"/>
        </w:rPr>
        <w:t>）</w:t>
      </w:r>
    </w:p>
    <w:tbl>
      <w:tblPr>
        <w:tblW w:w="5000" w:type="pct"/>
        <w:tblLook w:val="04A0" w:firstRow="1" w:lastRow="0" w:firstColumn="1" w:lastColumn="0" w:noHBand="0" w:noVBand="1"/>
      </w:tblPr>
      <w:tblGrid>
        <w:gridCol w:w="1873"/>
        <w:gridCol w:w="1097"/>
        <w:gridCol w:w="1772"/>
        <w:gridCol w:w="1772"/>
        <w:gridCol w:w="1772"/>
      </w:tblGrid>
      <w:tr w:rsidR="006861BC" w:rsidRPr="006861BC" w14:paraId="06F2BF24" w14:textId="77777777" w:rsidTr="006861BC">
        <w:trPr>
          <w:trHeight w:val="470"/>
        </w:trPr>
        <w:tc>
          <w:tcPr>
            <w:tcW w:w="1793"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903CF7"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Satellite orbit</w:t>
            </w:r>
          </w:p>
        </w:tc>
        <w:tc>
          <w:tcPr>
            <w:tcW w:w="1069" w:type="pct"/>
            <w:tcBorders>
              <w:top w:val="single" w:sz="8" w:space="0" w:color="auto"/>
              <w:left w:val="nil"/>
              <w:bottom w:val="single" w:sz="8" w:space="0" w:color="auto"/>
              <w:right w:val="single" w:sz="8" w:space="0" w:color="auto"/>
            </w:tcBorders>
            <w:shd w:val="clear" w:color="auto" w:fill="auto"/>
            <w:vAlign w:val="center"/>
            <w:hideMark/>
          </w:tcPr>
          <w:p w14:paraId="6A7FB6C1"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GEO</w:t>
            </w:r>
          </w:p>
        </w:tc>
        <w:tc>
          <w:tcPr>
            <w:tcW w:w="1069" w:type="pct"/>
            <w:tcBorders>
              <w:top w:val="single" w:sz="8" w:space="0" w:color="auto"/>
              <w:left w:val="nil"/>
              <w:bottom w:val="single" w:sz="8" w:space="0" w:color="auto"/>
              <w:right w:val="single" w:sz="8" w:space="0" w:color="auto"/>
            </w:tcBorders>
            <w:shd w:val="clear" w:color="auto" w:fill="auto"/>
            <w:vAlign w:val="center"/>
            <w:hideMark/>
          </w:tcPr>
          <w:p w14:paraId="409300F3"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LEO-1200</w:t>
            </w:r>
          </w:p>
        </w:tc>
        <w:tc>
          <w:tcPr>
            <w:tcW w:w="1068" w:type="pct"/>
            <w:tcBorders>
              <w:top w:val="single" w:sz="8" w:space="0" w:color="auto"/>
              <w:left w:val="nil"/>
              <w:bottom w:val="single" w:sz="8" w:space="0" w:color="auto"/>
              <w:right w:val="single" w:sz="8" w:space="0" w:color="auto"/>
            </w:tcBorders>
            <w:shd w:val="clear" w:color="auto" w:fill="auto"/>
            <w:vAlign w:val="center"/>
            <w:hideMark/>
          </w:tcPr>
          <w:p w14:paraId="62984743"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LEO-600</w:t>
            </w:r>
          </w:p>
        </w:tc>
      </w:tr>
      <w:tr w:rsidR="006861BC" w:rsidRPr="006861BC" w14:paraId="010795AB" w14:textId="77777777" w:rsidTr="006861BC">
        <w:trPr>
          <w:trHeight w:val="300"/>
        </w:trPr>
        <w:tc>
          <w:tcPr>
            <w:tcW w:w="1793"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99B8DD7"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Satellite altitude</w:t>
            </w:r>
          </w:p>
        </w:tc>
        <w:tc>
          <w:tcPr>
            <w:tcW w:w="1069" w:type="pct"/>
            <w:tcBorders>
              <w:top w:val="nil"/>
              <w:left w:val="nil"/>
              <w:bottom w:val="single" w:sz="8" w:space="0" w:color="auto"/>
              <w:right w:val="single" w:sz="8" w:space="0" w:color="auto"/>
            </w:tcBorders>
            <w:shd w:val="clear" w:color="auto" w:fill="auto"/>
            <w:vAlign w:val="center"/>
            <w:hideMark/>
          </w:tcPr>
          <w:p w14:paraId="4F9D28B4"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35786 km</w:t>
            </w:r>
          </w:p>
        </w:tc>
        <w:tc>
          <w:tcPr>
            <w:tcW w:w="1069" w:type="pct"/>
            <w:tcBorders>
              <w:top w:val="nil"/>
              <w:left w:val="nil"/>
              <w:bottom w:val="single" w:sz="8" w:space="0" w:color="auto"/>
              <w:right w:val="single" w:sz="8" w:space="0" w:color="auto"/>
            </w:tcBorders>
            <w:shd w:val="clear" w:color="auto" w:fill="auto"/>
            <w:vAlign w:val="center"/>
            <w:hideMark/>
          </w:tcPr>
          <w:p w14:paraId="5B2F52B0"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1200 km</w:t>
            </w:r>
          </w:p>
        </w:tc>
        <w:tc>
          <w:tcPr>
            <w:tcW w:w="1068" w:type="pct"/>
            <w:tcBorders>
              <w:top w:val="nil"/>
              <w:left w:val="nil"/>
              <w:bottom w:val="single" w:sz="8" w:space="0" w:color="auto"/>
              <w:right w:val="single" w:sz="8" w:space="0" w:color="auto"/>
            </w:tcBorders>
            <w:shd w:val="clear" w:color="auto" w:fill="auto"/>
            <w:vAlign w:val="center"/>
            <w:hideMark/>
          </w:tcPr>
          <w:p w14:paraId="418406D9"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600 km</w:t>
            </w:r>
          </w:p>
        </w:tc>
      </w:tr>
      <w:tr w:rsidR="006861BC" w:rsidRPr="006861BC" w14:paraId="34B5EB4B" w14:textId="77777777" w:rsidTr="006861BC">
        <w:trPr>
          <w:trHeight w:val="850"/>
        </w:trPr>
        <w:tc>
          <w:tcPr>
            <w:tcW w:w="1793"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B0564A4"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Satellite antenna pattern</w:t>
            </w:r>
          </w:p>
        </w:tc>
        <w:tc>
          <w:tcPr>
            <w:tcW w:w="1069" w:type="pct"/>
            <w:tcBorders>
              <w:top w:val="nil"/>
              <w:left w:val="nil"/>
              <w:bottom w:val="single" w:sz="8" w:space="0" w:color="auto"/>
              <w:right w:val="single" w:sz="8" w:space="0" w:color="auto"/>
            </w:tcBorders>
            <w:shd w:val="clear" w:color="auto" w:fill="auto"/>
            <w:vAlign w:val="center"/>
            <w:hideMark/>
          </w:tcPr>
          <w:p w14:paraId="38F29ECD"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Section 6.4.1 in [2]</w:t>
            </w:r>
          </w:p>
        </w:tc>
        <w:tc>
          <w:tcPr>
            <w:tcW w:w="1069" w:type="pct"/>
            <w:tcBorders>
              <w:top w:val="nil"/>
              <w:left w:val="nil"/>
              <w:bottom w:val="single" w:sz="8" w:space="0" w:color="auto"/>
              <w:right w:val="single" w:sz="8" w:space="0" w:color="auto"/>
            </w:tcBorders>
            <w:shd w:val="clear" w:color="auto" w:fill="auto"/>
            <w:vAlign w:val="center"/>
            <w:hideMark/>
          </w:tcPr>
          <w:p w14:paraId="4EC2FECB"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Section 6.4.1 in [2]</w:t>
            </w:r>
          </w:p>
        </w:tc>
        <w:tc>
          <w:tcPr>
            <w:tcW w:w="1068" w:type="pct"/>
            <w:tcBorders>
              <w:top w:val="nil"/>
              <w:left w:val="nil"/>
              <w:bottom w:val="single" w:sz="8" w:space="0" w:color="auto"/>
              <w:right w:val="single" w:sz="8" w:space="0" w:color="auto"/>
            </w:tcBorders>
            <w:shd w:val="clear" w:color="auto" w:fill="auto"/>
            <w:vAlign w:val="center"/>
            <w:hideMark/>
          </w:tcPr>
          <w:p w14:paraId="29B58B83"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Section 6.4.1 in [2]</w:t>
            </w:r>
          </w:p>
        </w:tc>
      </w:tr>
      <w:tr w:rsidR="006861BC" w:rsidRPr="006861BC" w14:paraId="0D1BD555" w14:textId="77777777" w:rsidTr="006861BC">
        <w:trPr>
          <w:trHeight w:val="300"/>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21079C2"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Payload characteristics for DL transmissions</w:t>
            </w:r>
          </w:p>
        </w:tc>
      </w:tr>
      <w:tr w:rsidR="006861BC" w:rsidRPr="006861BC" w14:paraId="3A4D7A89" w14:textId="77777777" w:rsidTr="006861BC">
        <w:trPr>
          <w:trHeight w:val="1160"/>
        </w:trPr>
        <w:tc>
          <w:tcPr>
            <w:tcW w:w="1131" w:type="pct"/>
            <w:tcBorders>
              <w:top w:val="nil"/>
              <w:left w:val="single" w:sz="8" w:space="0" w:color="auto"/>
              <w:bottom w:val="single" w:sz="8" w:space="0" w:color="auto"/>
              <w:right w:val="single" w:sz="8" w:space="0" w:color="auto"/>
            </w:tcBorders>
            <w:shd w:val="clear" w:color="auto" w:fill="auto"/>
            <w:vAlign w:val="center"/>
            <w:hideMark/>
          </w:tcPr>
          <w:p w14:paraId="7FD3C6C9"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Equivalent satellite antenna aperture (Note 1)</w:t>
            </w:r>
          </w:p>
        </w:tc>
        <w:tc>
          <w:tcPr>
            <w:tcW w:w="662" w:type="pct"/>
            <w:tcBorders>
              <w:top w:val="nil"/>
              <w:left w:val="nil"/>
              <w:bottom w:val="nil"/>
              <w:right w:val="single" w:sz="8" w:space="0" w:color="auto"/>
            </w:tcBorders>
            <w:shd w:val="clear" w:color="auto" w:fill="auto"/>
            <w:vAlign w:val="center"/>
            <w:hideMark/>
          </w:tcPr>
          <w:p w14:paraId="7A7E13F6"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S-band</w:t>
            </w:r>
          </w:p>
        </w:tc>
        <w:tc>
          <w:tcPr>
            <w:tcW w:w="1069" w:type="pct"/>
            <w:tcBorders>
              <w:top w:val="nil"/>
              <w:left w:val="nil"/>
              <w:bottom w:val="single" w:sz="8" w:space="0" w:color="auto"/>
              <w:right w:val="single" w:sz="8" w:space="0" w:color="auto"/>
            </w:tcBorders>
            <w:shd w:val="clear" w:color="auto" w:fill="auto"/>
            <w:vAlign w:val="center"/>
            <w:hideMark/>
          </w:tcPr>
          <w:p w14:paraId="51D0C9D0"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22 m</w:t>
            </w:r>
          </w:p>
        </w:tc>
        <w:tc>
          <w:tcPr>
            <w:tcW w:w="1069" w:type="pct"/>
            <w:tcBorders>
              <w:top w:val="nil"/>
              <w:left w:val="nil"/>
              <w:bottom w:val="single" w:sz="8" w:space="0" w:color="auto"/>
              <w:right w:val="single" w:sz="8" w:space="0" w:color="auto"/>
            </w:tcBorders>
            <w:shd w:val="clear" w:color="auto" w:fill="auto"/>
            <w:vAlign w:val="center"/>
            <w:hideMark/>
          </w:tcPr>
          <w:p w14:paraId="51DB1DBB"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2 m</w:t>
            </w:r>
          </w:p>
        </w:tc>
        <w:tc>
          <w:tcPr>
            <w:tcW w:w="1068" w:type="pct"/>
            <w:tcBorders>
              <w:top w:val="nil"/>
              <w:left w:val="nil"/>
              <w:bottom w:val="single" w:sz="8" w:space="0" w:color="auto"/>
              <w:right w:val="single" w:sz="8" w:space="0" w:color="auto"/>
            </w:tcBorders>
            <w:shd w:val="clear" w:color="auto" w:fill="auto"/>
            <w:vAlign w:val="center"/>
            <w:hideMark/>
          </w:tcPr>
          <w:p w14:paraId="5E1081B9"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2 m</w:t>
            </w:r>
          </w:p>
        </w:tc>
      </w:tr>
      <w:tr w:rsidR="006861BC" w:rsidRPr="006861BC" w14:paraId="5E01CF0A" w14:textId="77777777" w:rsidTr="006861BC">
        <w:trPr>
          <w:trHeight w:val="700"/>
        </w:trPr>
        <w:tc>
          <w:tcPr>
            <w:tcW w:w="1131" w:type="pct"/>
            <w:tcBorders>
              <w:top w:val="nil"/>
              <w:left w:val="single" w:sz="8" w:space="0" w:color="auto"/>
              <w:bottom w:val="single" w:sz="8" w:space="0" w:color="auto"/>
              <w:right w:val="single" w:sz="8" w:space="0" w:color="auto"/>
            </w:tcBorders>
            <w:shd w:val="clear" w:color="auto" w:fill="auto"/>
            <w:vAlign w:val="center"/>
            <w:hideMark/>
          </w:tcPr>
          <w:p w14:paraId="4962BBED"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Satellite EIRP density</w:t>
            </w:r>
          </w:p>
        </w:tc>
        <w:tc>
          <w:tcPr>
            <w:tcW w:w="662" w:type="pct"/>
            <w:tcBorders>
              <w:top w:val="nil"/>
              <w:left w:val="nil"/>
              <w:bottom w:val="nil"/>
              <w:right w:val="single" w:sz="8" w:space="0" w:color="auto"/>
            </w:tcBorders>
            <w:shd w:val="clear" w:color="auto" w:fill="auto"/>
            <w:vAlign w:val="center"/>
            <w:hideMark/>
          </w:tcPr>
          <w:p w14:paraId="6BD04AFC"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(i.e. 2 GHz)</w:t>
            </w:r>
          </w:p>
        </w:tc>
        <w:tc>
          <w:tcPr>
            <w:tcW w:w="1069" w:type="pct"/>
            <w:tcBorders>
              <w:top w:val="nil"/>
              <w:left w:val="nil"/>
              <w:bottom w:val="single" w:sz="8" w:space="0" w:color="auto"/>
              <w:right w:val="single" w:sz="8" w:space="0" w:color="auto"/>
            </w:tcBorders>
            <w:shd w:val="clear" w:color="auto" w:fill="auto"/>
            <w:vAlign w:val="center"/>
            <w:hideMark/>
          </w:tcPr>
          <w:p w14:paraId="30D9A839"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59 dBW/MHz</w:t>
            </w:r>
          </w:p>
        </w:tc>
        <w:tc>
          <w:tcPr>
            <w:tcW w:w="1069" w:type="pct"/>
            <w:tcBorders>
              <w:top w:val="nil"/>
              <w:left w:val="nil"/>
              <w:bottom w:val="single" w:sz="8" w:space="0" w:color="auto"/>
              <w:right w:val="single" w:sz="8" w:space="0" w:color="auto"/>
            </w:tcBorders>
            <w:shd w:val="clear" w:color="auto" w:fill="auto"/>
            <w:vAlign w:val="center"/>
            <w:hideMark/>
          </w:tcPr>
          <w:p w14:paraId="29176428"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40 dBW/MHz</w:t>
            </w:r>
          </w:p>
        </w:tc>
        <w:tc>
          <w:tcPr>
            <w:tcW w:w="1068" w:type="pct"/>
            <w:tcBorders>
              <w:top w:val="nil"/>
              <w:left w:val="nil"/>
              <w:bottom w:val="single" w:sz="8" w:space="0" w:color="auto"/>
              <w:right w:val="single" w:sz="8" w:space="0" w:color="auto"/>
            </w:tcBorders>
            <w:shd w:val="clear" w:color="auto" w:fill="auto"/>
            <w:vAlign w:val="center"/>
            <w:hideMark/>
          </w:tcPr>
          <w:p w14:paraId="016A1705"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34 dBW/MHz</w:t>
            </w:r>
          </w:p>
        </w:tc>
      </w:tr>
      <w:tr w:rsidR="006861BC" w:rsidRPr="006861BC" w14:paraId="07845693" w14:textId="77777777" w:rsidTr="006861BC">
        <w:trPr>
          <w:trHeight w:val="700"/>
        </w:trPr>
        <w:tc>
          <w:tcPr>
            <w:tcW w:w="1131" w:type="pct"/>
            <w:tcBorders>
              <w:top w:val="nil"/>
              <w:left w:val="single" w:sz="8" w:space="0" w:color="auto"/>
              <w:bottom w:val="single" w:sz="8" w:space="0" w:color="auto"/>
              <w:right w:val="single" w:sz="8" w:space="0" w:color="auto"/>
            </w:tcBorders>
            <w:shd w:val="clear" w:color="auto" w:fill="auto"/>
            <w:vAlign w:val="center"/>
            <w:hideMark/>
          </w:tcPr>
          <w:p w14:paraId="0670A3A1"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Satellite Tx max Gain</w:t>
            </w:r>
          </w:p>
        </w:tc>
        <w:tc>
          <w:tcPr>
            <w:tcW w:w="662" w:type="pct"/>
            <w:tcBorders>
              <w:top w:val="nil"/>
              <w:left w:val="nil"/>
              <w:bottom w:val="nil"/>
              <w:right w:val="single" w:sz="8" w:space="0" w:color="auto"/>
            </w:tcBorders>
            <w:shd w:val="clear" w:color="auto" w:fill="auto"/>
            <w:vAlign w:val="center"/>
            <w:hideMark/>
          </w:tcPr>
          <w:p w14:paraId="2A421322" w14:textId="77777777" w:rsidR="006861BC" w:rsidRPr="006861BC" w:rsidRDefault="006861BC" w:rsidP="006861BC">
            <w:pPr>
              <w:widowControl/>
              <w:jc w:val="left"/>
              <w:rPr>
                <w:rFonts w:ascii="Calibri" w:eastAsia="Times New Roman" w:hAnsi="Calibri" w:cs="Calibri"/>
                <w:color w:val="000000"/>
                <w:kern w:val="0"/>
                <w:sz w:val="22"/>
              </w:rPr>
            </w:pPr>
            <w:r w:rsidRPr="006861BC">
              <w:rPr>
                <w:rFonts w:ascii="Calibri" w:eastAsia="Times New Roman" w:hAnsi="Calibri" w:cs="Calibri"/>
                <w:color w:val="000000"/>
                <w:kern w:val="0"/>
                <w:sz w:val="22"/>
              </w:rPr>
              <w:t> </w:t>
            </w:r>
          </w:p>
        </w:tc>
        <w:tc>
          <w:tcPr>
            <w:tcW w:w="1069" w:type="pct"/>
            <w:tcBorders>
              <w:top w:val="nil"/>
              <w:left w:val="nil"/>
              <w:bottom w:val="single" w:sz="8" w:space="0" w:color="auto"/>
              <w:right w:val="single" w:sz="8" w:space="0" w:color="auto"/>
            </w:tcBorders>
            <w:shd w:val="clear" w:color="auto" w:fill="auto"/>
            <w:vAlign w:val="center"/>
            <w:hideMark/>
          </w:tcPr>
          <w:p w14:paraId="43E4C94E"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51 dBi</w:t>
            </w:r>
          </w:p>
        </w:tc>
        <w:tc>
          <w:tcPr>
            <w:tcW w:w="1069" w:type="pct"/>
            <w:tcBorders>
              <w:top w:val="nil"/>
              <w:left w:val="nil"/>
              <w:bottom w:val="single" w:sz="8" w:space="0" w:color="auto"/>
              <w:right w:val="single" w:sz="8" w:space="0" w:color="auto"/>
            </w:tcBorders>
            <w:shd w:val="clear" w:color="auto" w:fill="auto"/>
            <w:vAlign w:val="center"/>
            <w:hideMark/>
          </w:tcPr>
          <w:p w14:paraId="3B0B99E4"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30 dBi</w:t>
            </w:r>
          </w:p>
        </w:tc>
        <w:tc>
          <w:tcPr>
            <w:tcW w:w="1068" w:type="pct"/>
            <w:tcBorders>
              <w:top w:val="nil"/>
              <w:left w:val="nil"/>
              <w:bottom w:val="single" w:sz="8" w:space="0" w:color="auto"/>
              <w:right w:val="single" w:sz="8" w:space="0" w:color="auto"/>
            </w:tcBorders>
            <w:shd w:val="clear" w:color="auto" w:fill="auto"/>
            <w:vAlign w:val="center"/>
            <w:hideMark/>
          </w:tcPr>
          <w:p w14:paraId="471B9087"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30 dBi</w:t>
            </w:r>
          </w:p>
        </w:tc>
      </w:tr>
      <w:tr w:rsidR="006861BC" w:rsidRPr="006861BC" w14:paraId="2D3FC539" w14:textId="77777777" w:rsidTr="006861BC">
        <w:trPr>
          <w:trHeight w:val="470"/>
        </w:trPr>
        <w:tc>
          <w:tcPr>
            <w:tcW w:w="1131" w:type="pct"/>
            <w:tcBorders>
              <w:top w:val="nil"/>
              <w:left w:val="single" w:sz="8" w:space="0" w:color="auto"/>
              <w:bottom w:val="single" w:sz="8" w:space="0" w:color="auto"/>
              <w:right w:val="single" w:sz="8" w:space="0" w:color="auto"/>
            </w:tcBorders>
            <w:shd w:val="clear" w:color="auto" w:fill="auto"/>
            <w:vAlign w:val="center"/>
            <w:hideMark/>
          </w:tcPr>
          <w:p w14:paraId="7AF9FC79"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3dB beamwidth</w:t>
            </w:r>
          </w:p>
        </w:tc>
        <w:tc>
          <w:tcPr>
            <w:tcW w:w="662" w:type="pct"/>
            <w:tcBorders>
              <w:top w:val="nil"/>
              <w:left w:val="nil"/>
              <w:bottom w:val="nil"/>
              <w:right w:val="single" w:sz="8" w:space="0" w:color="auto"/>
            </w:tcBorders>
            <w:shd w:val="clear" w:color="auto" w:fill="auto"/>
            <w:vAlign w:val="center"/>
            <w:hideMark/>
          </w:tcPr>
          <w:p w14:paraId="63579B33" w14:textId="77777777" w:rsidR="006861BC" w:rsidRPr="006861BC" w:rsidRDefault="006861BC" w:rsidP="006861BC">
            <w:pPr>
              <w:widowControl/>
              <w:jc w:val="left"/>
              <w:rPr>
                <w:rFonts w:ascii="Calibri" w:eastAsia="Times New Roman" w:hAnsi="Calibri" w:cs="Calibri"/>
                <w:color w:val="000000"/>
                <w:kern w:val="0"/>
                <w:sz w:val="22"/>
              </w:rPr>
            </w:pPr>
            <w:r w:rsidRPr="006861BC">
              <w:rPr>
                <w:rFonts w:ascii="Calibri" w:eastAsia="Times New Roman" w:hAnsi="Calibri" w:cs="Calibri"/>
                <w:color w:val="000000"/>
                <w:kern w:val="0"/>
                <w:sz w:val="22"/>
              </w:rPr>
              <w:t> </w:t>
            </w:r>
          </w:p>
        </w:tc>
        <w:tc>
          <w:tcPr>
            <w:tcW w:w="1069" w:type="pct"/>
            <w:tcBorders>
              <w:top w:val="nil"/>
              <w:left w:val="nil"/>
              <w:bottom w:val="single" w:sz="8" w:space="0" w:color="auto"/>
              <w:right w:val="single" w:sz="8" w:space="0" w:color="auto"/>
            </w:tcBorders>
            <w:shd w:val="clear" w:color="auto" w:fill="auto"/>
            <w:vAlign w:val="center"/>
            <w:hideMark/>
          </w:tcPr>
          <w:p w14:paraId="32E9ED70"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0.4011 deg</w:t>
            </w:r>
          </w:p>
        </w:tc>
        <w:tc>
          <w:tcPr>
            <w:tcW w:w="1069" w:type="pct"/>
            <w:tcBorders>
              <w:top w:val="nil"/>
              <w:left w:val="nil"/>
              <w:bottom w:val="single" w:sz="8" w:space="0" w:color="auto"/>
              <w:right w:val="single" w:sz="8" w:space="0" w:color="auto"/>
            </w:tcBorders>
            <w:shd w:val="clear" w:color="auto" w:fill="auto"/>
            <w:vAlign w:val="center"/>
            <w:hideMark/>
          </w:tcPr>
          <w:p w14:paraId="5346A978"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4.4127 deg</w:t>
            </w:r>
          </w:p>
        </w:tc>
        <w:tc>
          <w:tcPr>
            <w:tcW w:w="1068" w:type="pct"/>
            <w:tcBorders>
              <w:top w:val="nil"/>
              <w:left w:val="nil"/>
              <w:bottom w:val="single" w:sz="8" w:space="0" w:color="auto"/>
              <w:right w:val="single" w:sz="8" w:space="0" w:color="auto"/>
            </w:tcBorders>
            <w:shd w:val="clear" w:color="auto" w:fill="auto"/>
            <w:vAlign w:val="center"/>
            <w:hideMark/>
          </w:tcPr>
          <w:p w14:paraId="58E03AE2"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4.4127 deg</w:t>
            </w:r>
          </w:p>
        </w:tc>
      </w:tr>
      <w:tr w:rsidR="006861BC" w:rsidRPr="006861BC" w14:paraId="55AF235A" w14:textId="77777777" w:rsidTr="006861BC">
        <w:trPr>
          <w:trHeight w:val="930"/>
        </w:trPr>
        <w:tc>
          <w:tcPr>
            <w:tcW w:w="1131" w:type="pct"/>
            <w:tcBorders>
              <w:top w:val="nil"/>
              <w:left w:val="single" w:sz="8" w:space="0" w:color="auto"/>
              <w:bottom w:val="single" w:sz="8" w:space="0" w:color="auto"/>
              <w:right w:val="single" w:sz="8" w:space="0" w:color="auto"/>
            </w:tcBorders>
            <w:shd w:val="clear" w:color="auto" w:fill="auto"/>
            <w:vAlign w:val="center"/>
            <w:hideMark/>
          </w:tcPr>
          <w:p w14:paraId="027DDC60"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Satellite beam diameter (Note 2)</w:t>
            </w:r>
          </w:p>
        </w:tc>
        <w:tc>
          <w:tcPr>
            <w:tcW w:w="662" w:type="pct"/>
            <w:tcBorders>
              <w:top w:val="nil"/>
              <w:left w:val="nil"/>
              <w:bottom w:val="single" w:sz="8" w:space="0" w:color="auto"/>
              <w:right w:val="single" w:sz="8" w:space="0" w:color="auto"/>
            </w:tcBorders>
            <w:shd w:val="clear" w:color="auto" w:fill="auto"/>
            <w:vAlign w:val="center"/>
            <w:hideMark/>
          </w:tcPr>
          <w:p w14:paraId="317BF8FC" w14:textId="77777777" w:rsidR="006861BC" w:rsidRPr="006861BC" w:rsidRDefault="006861BC" w:rsidP="006861BC">
            <w:pPr>
              <w:widowControl/>
              <w:jc w:val="left"/>
              <w:rPr>
                <w:rFonts w:ascii="Calibri" w:eastAsia="Times New Roman" w:hAnsi="Calibri" w:cs="Calibri"/>
                <w:color w:val="000000"/>
                <w:kern w:val="0"/>
                <w:sz w:val="22"/>
              </w:rPr>
            </w:pPr>
            <w:r w:rsidRPr="006861BC">
              <w:rPr>
                <w:rFonts w:ascii="Calibri" w:eastAsia="Times New Roman" w:hAnsi="Calibri" w:cs="Calibri"/>
                <w:color w:val="000000"/>
                <w:kern w:val="0"/>
                <w:sz w:val="22"/>
              </w:rPr>
              <w:t> </w:t>
            </w:r>
          </w:p>
        </w:tc>
        <w:tc>
          <w:tcPr>
            <w:tcW w:w="1069" w:type="pct"/>
            <w:tcBorders>
              <w:top w:val="nil"/>
              <w:left w:val="nil"/>
              <w:bottom w:val="single" w:sz="8" w:space="0" w:color="auto"/>
              <w:right w:val="single" w:sz="8" w:space="0" w:color="auto"/>
            </w:tcBorders>
            <w:shd w:val="clear" w:color="auto" w:fill="auto"/>
            <w:vAlign w:val="center"/>
            <w:hideMark/>
          </w:tcPr>
          <w:p w14:paraId="7C0BB888"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250 km</w:t>
            </w:r>
          </w:p>
        </w:tc>
        <w:tc>
          <w:tcPr>
            <w:tcW w:w="1069" w:type="pct"/>
            <w:tcBorders>
              <w:top w:val="nil"/>
              <w:left w:val="nil"/>
              <w:bottom w:val="single" w:sz="8" w:space="0" w:color="auto"/>
              <w:right w:val="single" w:sz="8" w:space="0" w:color="auto"/>
            </w:tcBorders>
            <w:shd w:val="clear" w:color="auto" w:fill="auto"/>
            <w:vAlign w:val="center"/>
            <w:hideMark/>
          </w:tcPr>
          <w:p w14:paraId="68B33A35"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90 km</w:t>
            </w:r>
          </w:p>
        </w:tc>
        <w:tc>
          <w:tcPr>
            <w:tcW w:w="1068" w:type="pct"/>
            <w:tcBorders>
              <w:top w:val="nil"/>
              <w:left w:val="nil"/>
              <w:bottom w:val="single" w:sz="8" w:space="0" w:color="auto"/>
              <w:right w:val="single" w:sz="8" w:space="0" w:color="auto"/>
            </w:tcBorders>
            <w:shd w:val="clear" w:color="auto" w:fill="auto"/>
            <w:vAlign w:val="center"/>
            <w:hideMark/>
          </w:tcPr>
          <w:p w14:paraId="3ECCE662"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50 km</w:t>
            </w:r>
          </w:p>
        </w:tc>
      </w:tr>
      <w:tr w:rsidR="006861BC" w:rsidRPr="006861BC" w14:paraId="10A72637" w14:textId="77777777" w:rsidTr="006861BC">
        <w:trPr>
          <w:trHeight w:val="300"/>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AEC2729"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Payload characteristics for UL transmissions</w:t>
            </w:r>
          </w:p>
        </w:tc>
      </w:tr>
      <w:tr w:rsidR="006861BC" w:rsidRPr="006861BC" w14:paraId="0A8434D4" w14:textId="77777777" w:rsidTr="006861BC">
        <w:trPr>
          <w:trHeight w:val="1160"/>
        </w:trPr>
        <w:tc>
          <w:tcPr>
            <w:tcW w:w="1131" w:type="pct"/>
            <w:tcBorders>
              <w:top w:val="nil"/>
              <w:left w:val="single" w:sz="8" w:space="0" w:color="auto"/>
              <w:bottom w:val="single" w:sz="8" w:space="0" w:color="auto"/>
              <w:right w:val="single" w:sz="8" w:space="0" w:color="auto"/>
            </w:tcBorders>
            <w:shd w:val="clear" w:color="auto" w:fill="auto"/>
            <w:vAlign w:val="center"/>
            <w:hideMark/>
          </w:tcPr>
          <w:p w14:paraId="7771C90B"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Equivalent satellite antenna aperture (Note1)</w:t>
            </w:r>
          </w:p>
        </w:tc>
        <w:tc>
          <w:tcPr>
            <w:tcW w:w="662" w:type="pct"/>
            <w:tcBorders>
              <w:top w:val="nil"/>
              <w:left w:val="nil"/>
              <w:bottom w:val="nil"/>
              <w:right w:val="single" w:sz="8" w:space="0" w:color="auto"/>
            </w:tcBorders>
            <w:shd w:val="clear" w:color="auto" w:fill="auto"/>
            <w:vAlign w:val="center"/>
            <w:hideMark/>
          </w:tcPr>
          <w:p w14:paraId="633AAC9F"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 xml:space="preserve">S-band </w:t>
            </w:r>
          </w:p>
        </w:tc>
        <w:tc>
          <w:tcPr>
            <w:tcW w:w="1069" w:type="pct"/>
            <w:tcBorders>
              <w:top w:val="nil"/>
              <w:left w:val="nil"/>
              <w:bottom w:val="single" w:sz="8" w:space="0" w:color="auto"/>
              <w:right w:val="single" w:sz="8" w:space="0" w:color="auto"/>
            </w:tcBorders>
            <w:shd w:val="clear" w:color="auto" w:fill="auto"/>
            <w:vAlign w:val="center"/>
            <w:hideMark/>
          </w:tcPr>
          <w:p w14:paraId="5CFD32E4"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22 m</w:t>
            </w:r>
          </w:p>
        </w:tc>
        <w:tc>
          <w:tcPr>
            <w:tcW w:w="1069" w:type="pct"/>
            <w:tcBorders>
              <w:top w:val="nil"/>
              <w:left w:val="nil"/>
              <w:bottom w:val="single" w:sz="8" w:space="0" w:color="auto"/>
              <w:right w:val="single" w:sz="8" w:space="0" w:color="auto"/>
            </w:tcBorders>
            <w:shd w:val="clear" w:color="auto" w:fill="auto"/>
            <w:vAlign w:val="center"/>
            <w:hideMark/>
          </w:tcPr>
          <w:p w14:paraId="78963A94"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2 m</w:t>
            </w:r>
          </w:p>
        </w:tc>
        <w:tc>
          <w:tcPr>
            <w:tcW w:w="1068" w:type="pct"/>
            <w:tcBorders>
              <w:top w:val="nil"/>
              <w:left w:val="nil"/>
              <w:bottom w:val="single" w:sz="8" w:space="0" w:color="auto"/>
              <w:right w:val="single" w:sz="8" w:space="0" w:color="auto"/>
            </w:tcBorders>
            <w:shd w:val="clear" w:color="auto" w:fill="auto"/>
            <w:vAlign w:val="center"/>
            <w:hideMark/>
          </w:tcPr>
          <w:p w14:paraId="3652333B"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2 m</w:t>
            </w:r>
          </w:p>
        </w:tc>
      </w:tr>
      <w:tr w:rsidR="006861BC" w:rsidRPr="006861BC" w14:paraId="0718DFFB" w14:textId="77777777" w:rsidTr="006861BC">
        <w:trPr>
          <w:trHeight w:val="470"/>
        </w:trPr>
        <w:tc>
          <w:tcPr>
            <w:tcW w:w="1131" w:type="pct"/>
            <w:tcBorders>
              <w:top w:val="nil"/>
              <w:left w:val="single" w:sz="8" w:space="0" w:color="auto"/>
              <w:bottom w:val="single" w:sz="8" w:space="0" w:color="auto"/>
              <w:right w:val="single" w:sz="8" w:space="0" w:color="auto"/>
            </w:tcBorders>
            <w:shd w:val="clear" w:color="auto" w:fill="auto"/>
            <w:vAlign w:val="center"/>
            <w:hideMark/>
          </w:tcPr>
          <w:p w14:paraId="0CEB6D0E"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G/T</w:t>
            </w:r>
          </w:p>
        </w:tc>
        <w:tc>
          <w:tcPr>
            <w:tcW w:w="662" w:type="pct"/>
            <w:tcBorders>
              <w:top w:val="nil"/>
              <w:left w:val="nil"/>
              <w:bottom w:val="nil"/>
              <w:right w:val="single" w:sz="8" w:space="0" w:color="auto"/>
            </w:tcBorders>
            <w:shd w:val="clear" w:color="auto" w:fill="auto"/>
            <w:vAlign w:val="center"/>
            <w:hideMark/>
          </w:tcPr>
          <w:p w14:paraId="3EC362DD"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(i.e. 2 GHz)</w:t>
            </w:r>
          </w:p>
        </w:tc>
        <w:tc>
          <w:tcPr>
            <w:tcW w:w="1069" w:type="pct"/>
            <w:tcBorders>
              <w:top w:val="nil"/>
              <w:left w:val="nil"/>
              <w:bottom w:val="single" w:sz="8" w:space="0" w:color="auto"/>
              <w:right w:val="single" w:sz="8" w:space="0" w:color="auto"/>
            </w:tcBorders>
            <w:shd w:val="clear" w:color="auto" w:fill="auto"/>
            <w:vAlign w:val="center"/>
            <w:hideMark/>
          </w:tcPr>
          <w:p w14:paraId="68B49BA3"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19 dB K</w:t>
            </w:r>
            <w:r w:rsidRPr="006861BC">
              <w:rPr>
                <w:rFonts w:ascii="Arial" w:eastAsia="Times New Roman" w:hAnsi="Arial" w:cs="Arial"/>
                <w:color w:val="000000"/>
                <w:kern w:val="0"/>
                <w:sz w:val="18"/>
                <w:szCs w:val="18"/>
                <w:vertAlign w:val="superscript"/>
              </w:rPr>
              <w:t>-1</w:t>
            </w:r>
          </w:p>
        </w:tc>
        <w:tc>
          <w:tcPr>
            <w:tcW w:w="1069" w:type="pct"/>
            <w:tcBorders>
              <w:top w:val="nil"/>
              <w:left w:val="nil"/>
              <w:bottom w:val="single" w:sz="8" w:space="0" w:color="auto"/>
              <w:right w:val="single" w:sz="8" w:space="0" w:color="auto"/>
            </w:tcBorders>
            <w:shd w:val="clear" w:color="auto" w:fill="auto"/>
            <w:vAlign w:val="center"/>
            <w:hideMark/>
          </w:tcPr>
          <w:p w14:paraId="73C3B6DF"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1.1 dB K</w:t>
            </w:r>
            <w:r w:rsidRPr="006861BC">
              <w:rPr>
                <w:rFonts w:ascii="Arial" w:eastAsia="Times New Roman" w:hAnsi="Arial" w:cs="Arial"/>
                <w:color w:val="000000"/>
                <w:kern w:val="0"/>
                <w:sz w:val="18"/>
                <w:szCs w:val="18"/>
                <w:vertAlign w:val="superscript"/>
              </w:rPr>
              <w:t>-1</w:t>
            </w:r>
          </w:p>
        </w:tc>
        <w:tc>
          <w:tcPr>
            <w:tcW w:w="1068" w:type="pct"/>
            <w:tcBorders>
              <w:top w:val="nil"/>
              <w:left w:val="nil"/>
              <w:bottom w:val="single" w:sz="8" w:space="0" w:color="auto"/>
              <w:right w:val="single" w:sz="8" w:space="0" w:color="auto"/>
            </w:tcBorders>
            <w:shd w:val="clear" w:color="auto" w:fill="auto"/>
            <w:vAlign w:val="center"/>
            <w:hideMark/>
          </w:tcPr>
          <w:p w14:paraId="364B701D"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1.1 dB K</w:t>
            </w:r>
            <w:r w:rsidRPr="006861BC">
              <w:rPr>
                <w:rFonts w:ascii="Arial" w:eastAsia="Times New Roman" w:hAnsi="Arial" w:cs="Arial"/>
                <w:color w:val="000000"/>
                <w:kern w:val="0"/>
                <w:sz w:val="18"/>
                <w:szCs w:val="18"/>
                <w:vertAlign w:val="superscript"/>
              </w:rPr>
              <w:t>-1</w:t>
            </w:r>
          </w:p>
        </w:tc>
      </w:tr>
      <w:tr w:rsidR="006861BC" w:rsidRPr="006861BC" w14:paraId="4E771EAD" w14:textId="77777777" w:rsidTr="006861BC">
        <w:trPr>
          <w:trHeight w:val="700"/>
        </w:trPr>
        <w:tc>
          <w:tcPr>
            <w:tcW w:w="1131" w:type="pct"/>
            <w:tcBorders>
              <w:top w:val="nil"/>
              <w:left w:val="single" w:sz="8" w:space="0" w:color="auto"/>
              <w:bottom w:val="single" w:sz="8" w:space="0" w:color="auto"/>
              <w:right w:val="single" w:sz="8" w:space="0" w:color="auto"/>
            </w:tcBorders>
            <w:shd w:val="clear" w:color="auto" w:fill="auto"/>
            <w:vAlign w:val="center"/>
            <w:hideMark/>
          </w:tcPr>
          <w:p w14:paraId="605552AF"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Satellite Rx max Gain</w:t>
            </w:r>
          </w:p>
        </w:tc>
        <w:tc>
          <w:tcPr>
            <w:tcW w:w="662" w:type="pct"/>
            <w:tcBorders>
              <w:top w:val="nil"/>
              <w:left w:val="nil"/>
              <w:bottom w:val="single" w:sz="8" w:space="0" w:color="auto"/>
              <w:right w:val="single" w:sz="8" w:space="0" w:color="auto"/>
            </w:tcBorders>
            <w:shd w:val="clear" w:color="auto" w:fill="auto"/>
            <w:vAlign w:val="center"/>
            <w:hideMark/>
          </w:tcPr>
          <w:p w14:paraId="4451EDBF" w14:textId="77777777" w:rsidR="006861BC" w:rsidRPr="006861BC" w:rsidRDefault="006861BC" w:rsidP="006861BC">
            <w:pPr>
              <w:widowControl/>
              <w:jc w:val="left"/>
              <w:rPr>
                <w:rFonts w:ascii="Calibri" w:eastAsia="Times New Roman" w:hAnsi="Calibri" w:cs="Calibri"/>
                <w:color w:val="000000"/>
                <w:kern w:val="0"/>
                <w:sz w:val="22"/>
              </w:rPr>
            </w:pPr>
            <w:r w:rsidRPr="006861BC">
              <w:rPr>
                <w:rFonts w:ascii="Calibri" w:eastAsia="Times New Roman" w:hAnsi="Calibri" w:cs="Calibri"/>
                <w:color w:val="000000"/>
                <w:kern w:val="0"/>
                <w:sz w:val="22"/>
              </w:rPr>
              <w:t> </w:t>
            </w:r>
          </w:p>
        </w:tc>
        <w:tc>
          <w:tcPr>
            <w:tcW w:w="1069" w:type="pct"/>
            <w:tcBorders>
              <w:top w:val="nil"/>
              <w:left w:val="nil"/>
              <w:bottom w:val="single" w:sz="8" w:space="0" w:color="auto"/>
              <w:right w:val="single" w:sz="8" w:space="0" w:color="auto"/>
            </w:tcBorders>
            <w:shd w:val="clear" w:color="auto" w:fill="auto"/>
            <w:vAlign w:val="center"/>
            <w:hideMark/>
          </w:tcPr>
          <w:p w14:paraId="161AA0FD"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51 dBi</w:t>
            </w:r>
          </w:p>
        </w:tc>
        <w:tc>
          <w:tcPr>
            <w:tcW w:w="1069" w:type="pct"/>
            <w:tcBorders>
              <w:top w:val="nil"/>
              <w:left w:val="nil"/>
              <w:bottom w:val="single" w:sz="8" w:space="0" w:color="auto"/>
              <w:right w:val="single" w:sz="8" w:space="0" w:color="auto"/>
            </w:tcBorders>
            <w:shd w:val="clear" w:color="auto" w:fill="auto"/>
            <w:vAlign w:val="center"/>
            <w:hideMark/>
          </w:tcPr>
          <w:p w14:paraId="169ED345"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30 dBi</w:t>
            </w:r>
          </w:p>
        </w:tc>
        <w:tc>
          <w:tcPr>
            <w:tcW w:w="1068" w:type="pct"/>
            <w:tcBorders>
              <w:top w:val="nil"/>
              <w:left w:val="nil"/>
              <w:bottom w:val="single" w:sz="8" w:space="0" w:color="auto"/>
              <w:right w:val="single" w:sz="8" w:space="0" w:color="auto"/>
            </w:tcBorders>
            <w:shd w:val="clear" w:color="auto" w:fill="auto"/>
            <w:vAlign w:val="center"/>
            <w:hideMark/>
          </w:tcPr>
          <w:p w14:paraId="661BAADF"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30 dBi</w:t>
            </w:r>
          </w:p>
        </w:tc>
      </w:tr>
    </w:tbl>
    <w:p w14:paraId="4AE0C1BE" w14:textId="77777777" w:rsidR="006861BC" w:rsidRDefault="006861BC" w:rsidP="006861BC">
      <w:pPr>
        <w:jc w:val="center"/>
        <w:rPr>
          <w:rFonts w:ascii="Times New Roman" w:hAnsi="Times New Roman" w:cs="Times New Roman"/>
          <w:sz w:val="20"/>
          <w:szCs w:val="20"/>
          <w:lang w:val="en-GB" w:eastAsia="en-US"/>
        </w:rPr>
      </w:pPr>
    </w:p>
    <w:p w14:paraId="2B756945" w14:textId="77777777" w:rsidR="006861BC" w:rsidRDefault="006861BC" w:rsidP="006861BC">
      <w:pPr>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Table </w:t>
      </w:r>
      <w:r w:rsidR="00E4394E">
        <w:rPr>
          <w:rFonts w:ascii="Times New Roman" w:hAnsi="Times New Roman" w:cs="Times New Roman"/>
          <w:sz w:val="20"/>
          <w:szCs w:val="20"/>
          <w:lang w:val="en-GB" w:eastAsia="en-US"/>
        </w:rPr>
        <w:t>8</w:t>
      </w:r>
      <w:r w:rsidRPr="00915029">
        <w:rPr>
          <w:rFonts w:ascii="Times New Roman" w:hAnsi="Times New Roman" w:cs="Times New Roman"/>
          <w:sz w:val="20"/>
          <w:szCs w:val="20"/>
          <w:lang w:val="en-GB" w:eastAsia="en-US"/>
        </w:rPr>
        <w:t xml:space="preserve">, </w:t>
      </w:r>
      <w:r>
        <w:rPr>
          <w:rFonts w:ascii="Times New Roman" w:hAnsi="Times New Roman" w:cs="Times New Roman"/>
          <w:sz w:val="20"/>
          <w:szCs w:val="20"/>
          <w:lang w:val="en-GB" w:eastAsia="en-US"/>
        </w:rPr>
        <w:t>Satellite</w:t>
      </w:r>
      <w:r w:rsidRPr="00915029">
        <w:rPr>
          <w:rFonts w:ascii="Times New Roman" w:hAnsi="Times New Roman" w:cs="Times New Roman"/>
          <w:sz w:val="20"/>
          <w:szCs w:val="20"/>
          <w:lang w:val="en-GB" w:eastAsia="en-US"/>
        </w:rPr>
        <w:t xml:space="preserve"> parameters</w:t>
      </w:r>
      <w:r>
        <w:rPr>
          <w:rFonts w:ascii="Times New Roman" w:hAnsi="Times New Roman" w:cs="Times New Roman"/>
          <w:sz w:val="20"/>
          <w:szCs w:val="20"/>
          <w:lang w:val="en-GB" w:eastAsia="en-US"/>
        </w:rPr>
        <w:t xml:space="preserve"> Set 2</w:t>
      </w:r>
      <w:r w:rsidRPr="006861BC">
        <w:t xml:space="preserve"> </w:t>
      </w:r>
      <w:r>
        <w:t>(</w:t>
      </w:r>
      <w:r w:rsidRPr="006861BC">
        <w:rPr>
          <w:rFonts w:ascii="Times New Roman" w:hAnsi="Times New Roman" w:cs="Times New Roman"/>
          <w:sz w:val="20"/>
          <w:szCs w:val="20"/>
          <w:lang w:val="en-GB" w:eastAsia="en-US"/>
        </w:rPr>
        <w:t>Ref</w:t>
      </w:r>
      <w:r w:rsidRPr="006861BC">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TR38.821 Table 6.1.1.1-2</w:t>
      </w:r>
      <w:r w:rsidRPr="006861BC">
        <w:rPr>
          <w:rFonts w:ascii="Times New Roman" w:hAnsi="Times New Roman" w:cs="Times New Roman"/>
          <w:sz w:val="20"/>
          <w:szCs w:val="20"/>
          <w:lang w:val="en-GB" w:eastAsia="en-US"/>
        </w:rPr>
        <w:t>）</w:t>
      </w:r>
    </w:p>
    <w:tbl>
      <w:tblPr>
        <w:tblW w:w="5000" w:type="pct"/>
        <w:tblLook w:val="04A0" w:firstRow="1" w:lastRow="0" w:firstColumn="1" w:lastColumn="0" w:noHBand="0" w:noVBand="1"/>
      </w:tblPr>
      <w:tblGrid>
        <w:gridCol w:w="1875"/>
        <w:gridCol w:w="1097"/>
        <w:gridCol w:w="1772"/>
        <w:gridCol w:w="1772"/>
        <w:gridCol w:w="1770"/>
      </w:tblGrid>
      <w:tr w:rsidR="006861BC" w:rsidRPr="006861BC" w14:paraId="1949D0D7" w14:textId="77777777" w:rsidTr="0018486D">
        <w:trPr>
          <w:trHeight w:val="470"/>
        </w:trPr>
        <w:tc>
          <w:tcPr>
            <w:tcW w:w="1794"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2544E56"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Satellite orbit</w:t>
            </w:r>
          </w:p>
        </w:tc>
        <w:tc>
          <w:tcPr>
            <w:tcW w:w="1069" w:type="pct"/>
            <w:tcBorders>
              <w:top w:val="single" w:sz="8" w:space="0" w:color="auto"/>
              <w:left w:val="nil"/>
              <w:bottom w:val="single" w:sz="8" w:space="0" w:color="auto"/>
              <w:right w:val="single" w:sz="8" w:space="0" w:color="auto"/>
            </w:tcBorders>
            <w:shd w:val="clear" w:color="auto" w:fill="auto"/>
            <w:vAlign w:val="center"/>
            <w:hideMark/>
          </w:tcPr>
          <w:p w14:paraId="074E2405"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GEO</w:t>
            </w:r>
          </w:p>
        </w:tc>
        <w:tc>
          <w:tcPr>
            <w:tcW w:w="1069" w:type="pct"/>
            <w:tcBorders>
              <w:top w:val="single" w:sz="8" w:space="0" w:color="auto"/>
              <w:left w:val="nil"/>
              <w:bottom w:val="single" w:sz="8" w:space="0" w:color="auto"/>
              <w:right w:val="single" w:sz="8" w:space="0" w:color="auto"/>
            </w:tcBorders>
            <w:shd w:val="clear" w:color="auto" w:fill="auto"/>
            <w:vAlign w:val="center"/>
            <w:hideMark/>
          </w:tcPr>
          <w:p w14:paraId="5BC88112"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LEO-1200</w:t>
            </w:r>
          </w:p>
        </w:tc>
        <w:tc>
          <w:tcPr>
            <w:tcW w:w="1069" w:type="pct"/>
            <w:tcBorders>
              <w:top w:val="single" w:sz="8" w:space="0" w:color="auto"/>
              <w:left w:val="nil"/>
              <w:bottom w:val="single" w:sz="8" w:space="0" w:color="auto"/>
              <w:right w:val="single" w:sz="8" w:space="0" w:color="auto"/>
            </w:tcBorders>
            <w:shd w:val="clear" w:color="auto" w:fill="auto"/>
            <w:vAlign w:val="center"/>
            <w:hideMark/>
          </w:tcPr>
          <w:p w14:paraId="360C84A7"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LEO-600</w:t>
            </w:r>
          </w:p>
        </w:tc>
      </w:tr>
      <w:tr w:rsidR="006861BC" w:rsidRPr="006861BC" w14:paraId="158E5AF2" w14:textId="77777777" w:rsidTr="0018486D">
        <w:trPr>
          <w:trHeight w:val="300"/>
        </w:trPr>
        <w:tc>
          <w:tcPr>
            <w:tcW w:w="1794"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FDD773C"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Satellite altitude</w:t>
            </w:r>
          </w:p>
        </w:tc>
        <w:tc>
          <w:tcPr>
            <w:tcW w:w="1069" w:type="pct"/>
            <w:tcBorders>
              <w:top w:val="nil"/>
              <w:left w:val="nil"/>
              <w:bottom w:val="single" w:sz="8" w:space="0" w:color="auto"/>
              <w:right w:val="single" w:sz="8" w:space="0" w:color="auto"/>
            </w:tcBorders>
            <w:shd w:val="clear" w:color="auto" w:fill="auto"/>
            <w:vAlign w:val="center"/>
            <w:hideMark/>
          </w:tcPr>
          <w:p w14:paraId="2E341C4E"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35786 km</w:t>
            </w:r>
          </w:p>
        </w:tc>
        <w:tc>
          <w:tcPr>
            <w:tcW w:w="1069" w:type="pct"/>
            <w:tcBorders>
              <w:top w:val="nil"/>
              <w:left w:val="nil"/>
              <w:bottom w:val="single" w:sz="8" w:space="0" w:color="auto"/>
              <w:right w:val="single" w:sz="8" w:space="0" w:color="auto"/>
            </w:tcBorders>
            <w:shd w:val="clear" w:color="auto" w:fill="auto"/>
            <w:vAlign w:val="center"/>
            <w:hideMark/>
          </w:tcPr>
          <w:p w14:paraId="202E9835"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1200 km</w:t>
            </w:r>
          </w:p>
        </w:tc>
        <w:tc>
          <w:tcPr>
            <w:tcW w:w="1069" w:type="pct"/>
            <w:tcBorders>
              <w:top w:val="nil"/>
              <w:left w:val="nil"/>
              <w:bottom w:val="single" w:sz="8" w:space="0" w:color="auto"/>
              <w:right w:val="single" w:sz="8" w:space="0" w:color="auto"/>
            </w:tcBorders>
            <w:shd w:val="clear" w:color="auto" w:fill="auto"/>
            <w:vAlign w:val="center"/>
            <w:hideMark/>
          </w:tcPr>
          <w:p w14:paraId="3691E1C0"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600 km</w:t>
            </w:r>
          </w:p>
        </w:tc>
      </w:tr>
      <w:tr w:rsidR="006861BC" w:rsidRPr="006861BC" w14:paraId="6AFED0DB" w14:textId="77777777" w:rsidTr="0018486D">
        <w:trPr>
          <w:trHeight w:val="850"/>
        </w:trPr>
        <w:tc>
          <w:tcPr>
            <w:tcW w:w="1794"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143A160"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Satellite antenna pattern</w:t>
            </w:r>
          </w:p>
        </w:tc>
        <w:tc>
          <w:tcPr>
            <w:tcW w:w="1069" w:type="pct"/>
            <w:tcBorders>
              <w:top w:val="nil"/>
              <w:left w:val="nil"/>
              <w:bottom w:val="single" w:sz="8" w:space="0" w:color="auto"/>
              <w:right w:val="single" w:sz="8" w:space="0" w:color="auto"/>
            </w:tcBorders>
            <w:shd w:val="clear" w:color="auto" w:fill="auto"/>
            <w:vAlign w:val="center"/>
            <w:hideMark/>
          </w:tcPr>
          <w:p w14:paraId="6A92A0D6"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Section 6.4.1 in [2]</w:t>
            </w:r>
          </w:p>
        </w:tc>
        <w:tc>
          <w:tcPr>
            <w:tcW w:w="1069" w:type="pct"/>
            <w:tcBorders>
              <w:top w:val="nil"/>
              <w:left w:val="nil"/>
              <w:bottom w:val="single" w:sz="8" w:space="0" w:color="auto"/>
              <w:right w:val="single" w:sz="8" w:space="0" w:color="auto"/>
            </w:tcBorders>
            <w:shd w:val="clear" w:color="auto" w:fill="auto"/>
            <w:vAlign w:val="center"/>
            <w:hideMark/>
          </w:tcPr>
          <w:p w14:paraId="16311E17"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Section 6.4.1 in [2]</w:t>
            </w:r>
          </w:p>
        </w:tc>
        <w:tc>
          <w:tcPr>
            <w:tcW w:w="1069" w:type="pct"/>
            <w:tcBorders>
              <w:top w:val="nil"/>
              <w:left w:val="nil"/>
              <w:bottom w:val="single" w:sz="8" w:space="0" w:color="auto"/>
              <w:right w:val="single" w:sz="8" w:space="0" w:color="auto"/>
            </w:tcBorders>
            <w:shd w:val="clear" w:color="auto" w:fill="auto"/>
            <w:vAlign w:val="center"/>
            <w:hideMark/>
          </w:tcPr>
          <w:p w14:paraId="755C24DB"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Section 6.4.1 in [2]</w:t>
            </w:r>
          </w:p>
        </w:tc>
      </w:tr>
      <w:tr w:rsidR="006861BC" w:rsidRPr="006861BC" w14:paraId="14578290" w14:textId="77777777" w:rsidTr="0018486D">
        <w:trPr>
          <w:trHeight w:val="300"/>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C9F3F98"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Payload characteristics for DL transmissions</w:t>
            </w:r>
          </w:p>
        </w:tc>
      </w:tr>
      <w:tr w:rsidR="006861BC" w:rsidRPr="006861BC" w14:paraId="39236AD3" w14:textId="77777777" w:rsidTr="0018486D">
        <w:trPr>
          <w:trHeight w:val="1160"/>
        </w:trPr>
        <w:tc>
          <w:tcPr>
            <w:tcW w:w="1132" w:type="pct"/>
            <w:tcBorders>
              <w:top w:val="nil"/>
              <w:left w:val="single" w:sz="8" w:space="0" w:color="auto"/>
              <w:bottom w:val="single" w:sz="8" w:space="0" w:color="auto"/>
              <w:right w:val="single" w:sz="8" w:space="0" w:color="auto"/>
            </w:tcBorders>
            <w:shd w:val="clear" w:color="auto" w:fill="auto"/>
            <w:vAlign w:val="center"/>
            <w:hideMark/>
          </w:tcPr>
          <w:p w14:paraId="7C3887B4"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Equivalent satellite antenna aperture (Note 1)</w:t>
            </w:r>
          </w:p>
        </w:tc>
        <w:tc>
          <w:tcPr>
            <w:tcW w:w="662" w:type="pct"/>
            <w:tcBorders>
              <w:top w:val="nil"/>
              <w:left w:val="nil"/>
              <w:bottom w:val="nil"/>
              <w:right w:val="single" w:sz="8" w:space="0" w:color="auto"/>
            </w:tcBorders>
            <w:shd w:val="clear" w:color="auto" w:fill="auto"/>
            <w:vAlign w:val="center"/>
            <w:hideMark/>
          </w:tcPr>
          <w:p w14:paraId="1FBB09D7"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S-band</w:t>
            </w:r>
          </w:p>
        </w:tc>
        <w:tc>
          <w:tcPr>
            <w:tcW w:w="1069" w:type="pct"/>
            <w:tcBorders>
              <w:top w:val="nil"/>
              <w:left w:val="nil"/>
              <w:bottom w:val="single" w:sz="8" w:space="0" w:color="auto"/>
              <w:right w:val="single" w:sz="8" w:space="0" w:color="auto"/>
            </w:tcBorders>
            <w:shd w:val="clear" w:color="auto" w:fill="auto"/>
            <w:vAlign w:val="center"/>
            <w:hideMark/>
          </w:tcPr>
          <w:p w14:paraId="657543E9"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12 m</w:t>
            </w:r>
          </w:p>
        </w:tc>
        <w:tc>
          <w:tcPr>
            <w:tcW w:w="1069" w:type="pct"/>
            <w:tcBorders>
              <w:top w:val="nil"/>
              <w:left w:val="nil"/>
              <w:bottom w:val="single" w:sz="8" w:space="0" w:color="auto"/>
              <w:right w:val="single" w:sz="8" w:space="0" w:color="auto"/>
            </w:tcBorders>
            <w:shd w:val="clear" w:color="auto" w:fill="auto"/>
            <w:vAlign w:val="center"/>
            <w:hideMark/>
          </w:tcPr>
          <w:p w14:paraId="5EBB346F"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1 m</w:t>
            </w:r>
          </w:p>
        </w:tc>
        <w:tc>
          <w:tcPr>
            <w:tcW w:w="1069" w:type="pct"/>
            <w:tcBorders>
              <w:top w:val="nil"/>
              <w:left w:val="nil"/>
              <w:bottom w:val="single" w:sz="8" w:space="0" w:color="auto"/>
              <w:right w:val="single" w:sz="8" w:space="0" w:color="auto"/>
            </w:tcBorders>
            <w:shd w:val="clear" w:color="auto" w:fill="auto"/>
            <w:vAlign w:val="center"/>
            <w:hideMark/>
          </w:tcPr>
          <w:p w14:paraId="4ED76AA7"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1 m</w:t>
            </w:r>
          </w:p>
        </w:tc>
      </w:tr>
      <w:tr w:rsidR="006861BC" w:rsidRPr="006861BC" w14:paraId="23DA9816" w14:textId="77777777" w:rsidTr="00E96DA9">
        <w:trPr>
          <w:trHeight w:val="700"/>
        </w:trPr>
        <w:tc>
          <w:tcPr>
            <w:tcW w:w="1132" w:type="pct"/>
            <w:tcBorders>
              <w:top w:val="nil"/>
              <w:left w:val="single" w:sz="8" w:space="0" w:color="auto"/>
              <w:bottom w:val="single" w:sz="8" w:space="0" w:color="auto"/>
              <w:right w:val="single" w:sz="8" w:space="0" w:color="auto"/>
            </w:tcBorders>
            <w:shd w:val="clear" w:color="auto" w:fill="auto"/>
            <w:vAlign w:val="center"/>
            <w:hideMark/>
          </w:tcPr>
          <w:p w14:paraId="1EC5F88C"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Satellite EIRP density</w:t>
            </w:r>
          </w:p>
        </w:tc>
        <w:tc>
          <w:tcPr>
            <w:tcW w:w="662" w:type="pct"/>
            <w:tcBorders>
              <w:top w:val="nil"/>
              <w:left w:val="nil"/>
              <w:bottom w:val="nil"/>
              <w:right w:val="single" w:sz="8" w:space="0" w:color="auto"/>
            </w:tcBorders>
            <w:shd w:val="clear" w:color="auto" w:fill="auto"/>
            <w:vAlign w:val="center"/>
            <w:hideMark/>
          </w:tcPr>
          <w:p w14:paraId="2BDCC8CF"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(i.e. 2 GHz)</w:t>
            </w:r>
          </w:p>
        </w:tc>
        <w:tc>
          <w:tcPr>
            <w:tcW w:w="1069" w:type="pct"/>
            <w:tcBorders>
              <w:top w:val="nil"/>
              <w:left w:val="nil"/>
              <w:bottom w:val="single" w:sz="8" w:space="0" w:color="auto"/>
              <w:right w:val="single" w:sz="8" w:space="0" w:color="auto"/>
            </w:tcBorders>
            <w:shd w:val="clear" w:color="auto" w:fill="auto"/>
            <w:vAlign w:val="center"/>
            <w:hideMark/>
          </w:tcPr>
          <w:p w14:paraId="50107EA5"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53.5 dBW/MHz</w:t>
            </w:r>
          </w:p>
        </w:tc>
        <w:tc>
          <w:tcPr>
            <w:tcW w:w="1069" w:type="pct"/>
            <w:tcBorders>
              <w:top w:val="nil"/>
              <w:left w:val="nil"/>
              <w:bottom w:val="single" w:sz="8" w:space="0" w:color="auto"/>
              <w:right w:val="single" w:sz="8" w:space="0" w:color="auto"/>
            </w:tcBorders>
            <w:shd w:val="clear" w:color="auto" w:fill="auto"/>
            <w:vAlign w:val="center"/>
            <w:hideMark/>
          </w:tcPr>
          <w:p w14:paraId="23D76ACB"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34 dBW/MHz</w:t>
            </w:r>
          </w:p>
        </w:tc>
        <w:tc>
          <w:tcPr>
            <w:tcW w:w="1069" w:type="pct"/>
            <w:tcBorders>
              <w:top w:val="nil"/>
              <w:left w:val="nil"/>
              <w:bottom w:val="single" w:sz="8" w:space="0" w:color="auto"/>
              <w:right w:val="single" w:sz="8" w:space="0" w:color="auto"/>
            </w:tcBorders>
            <w:shd w:val="clear" w:color="auto" w:fill="auto"/>
            <w:vAlign w:val="center"/>
            <w:hideMark/>
          </w:tcPr>
          <w:p w14:paraId="1A28A1F9"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28 dBW/MHz</w:t>
            </w:r>
          </w:p>
        </w:tc>
      </w:tr>
      <w:tr w:rsidR="006861BC" w:rsidRPr="006861BC" w14:paraId="3522BF50" w14:textId="77777777" w:rsidTr="0018486D">
        <w:trPr>
          <w:trHeight w:val="700"/>
        </w:trPr>
        <w:tc>
          <w:tcPr>
            <w:tcW w:w="1132" w:type="pct"/>
            <w:tcBorders>
              <w:top w:val="nil"/>
              <w:left w:val="single" w:sz="8" w:space="0" w:color="auto"/>
              <w:bottom w:val="single" w:sz="8" w:space="0" w:color="auto"/>
              <w:right w:val="single" w:sz="8" w:space="0" w:color="auto"/>
            </w:tcBorders>
            <w:shd w:val="clear" w:color="auto" w:fill="auto"/>
            <w:vAlign w:val="center"/>
            <w:hideMark/>
          </w:tcPr>
          <w:p w14:paraId="14095A8A"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lastRenderedPageBreak/>
              <w:t>Satellite Tx max Gain</w:t>
            </w:r>
          </w:p>
        </w:tc>
        <w:tc>
          <w:tcPr>
            <w:tcW w:w="662" w:type="pct"/>
            <w:tcBorders>
              <w:top w:val="nil"/>
              <w:left w:val="nil"/>
              <w:bottom w:val="nil"/>
              <w:right w:val="single" w:sz="8" w:space="0" w:color="auto"/>
            </w:tcBorders>
            <w:shd w:val="clear" w:color="auto" w:fill="auto"/>
            <w:vAlign w:val="center"/>
            <w:hideMark/>
          </w:tcPr>
          <w:p w14:paraId="45E30BBE" w14:textId="77777777" w:rsidR="006861BC" w:rsidRPr="006861BC" w:rsidRDefault="006861BC" w:rsidP="006861BC">
            <w:pPr>
              <w:widowControl/>
              <w:jc w:val="left"/>
              <w:rPr>
                <w:rFonts w:ascii="Calibri" w:eastAsia="Times New Roman" w:hAnsi="Calibri" w:cs="Calibri"/>
                <w:color w:val="000000"/>
                <w:kern w:val="0"/>
                <w:sz w:val="22"/>
              </w:rPr>
            </w:pPr>
            <w:r w:rsidRPr="006861BC">
              <w:rPr>
                <w:rFonts w:ascii="Calibri" w:eastAsia="Times New Roman" w:hAnsi="Calibri" w:cs="Calibri"/>
                <w:color w:val="000000"/>
                <w:kern w:val="0"/>
                <w:sz w:val="22"/>
              </w:rPr>
              <w:t> </w:t>
            </w:r>
          </w:p>
        </w:tc>
        <w:tc>
          <w:tcPr>
            <w:tcW w:w="1069" w:type="pct"/>
            <w:tcBorders>
              <w:top w:val="nil"/>
              <w:left w:val="nil"/>
              <w:bottom w:val="single" w:sz="8" w:space="0" w:color="auto"/>
              <w:right w:val="single" w:sz="8" w:space="0" w:color="auto"/>
            </w:tcBorders>
            <w:shd w:val="clear" w:color="auto" w:fill="auto"/>
            <w:vAlign w:val="center"/>
            <w:hideMark/>
          </w:tcPr>
          <w:p w14:paraId="324646ED"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45.5 dBi</w:t>
            </w:r>
          </w:p>
        </w:tc>
        <w:tc>
          <w:tcPr>
            <w:tcW w:w="1069" w:type="pct"/>
            <w:tcBorders>
              <w:top w:val="nil"/>
              <w:left w:val="nil"/>
              <w:bottom w:val="single" w:sz="8" w:space="0" w:color="auto"/>
              <w:right w:val="single" w:sz="8" w:space="0" w:color="auto"/>
            </w:tcBorders>
            <w:shd w:val="clear" w:color="auto" w:fill="auto"/>
            <w:vAlign w:val="center"/>
            <w:hideMark/>
          </w:tcPr>
          <w:p w14:paraId="4D1BAFD7"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24 dBi</w:t>
            </w:r>
          </w:p>
        </w:tc>
        <w:tc>
          <w:tcPr>
            <w:tcW w:w="1069" w:type="pct"/>
            <w:tcBorders>
              <w:top w:val="nil"/>
              <w:left w:val="nil"/>
              <w:bottom w:val="single" w:sz="8" w:space="0" w:color="auto"/>
              <w:right w:val="single" w:sz="8" w:space="0" w:color="auto"/>
            </w:tcBorders>
            <w:shd w:val="clear" w:color="auto" w:fill="auto"/>
            <w:vAlign w:val="center"/>
            <w:hideMark/>
          </w:tcPr>
          <w:p w14:paraId="3A35985B"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24 dBi</w:t>
            </w:r>
          </w:p>
        </w:tc>
      </w:tr>
      <w:tr w:rsidR="006861BC" w:rsidRPr="006861BC" w14:paraId="26F3E82E" w14:textId="77777777" w:rsidTr="0018486D">
        <w:trPr>
          <w:trHeight w:val="470"/>
        </w:trPr>
        <w:tc>
          <w:tcPr>
            <w:tcW w:w="1132" w:type="pct"/>
            <w:tcBorders>
              <w:top w:val="nil"/>
              <w:left w:val="single" w:sz="8" w:space="0" w:color="auto"/>
              <w:bottom w:val="single" w:sz="8" w:space="0" w:color="auto"/>
              <w:right w:val="single" w:sz="8" w:space="0" w:color="auto"/>
            </w:tcBorders>
            <w:shd w:val="clear" w:color="auto" w:fill="auto"/>
            <w:vAlign w:val="center"/>
            <w:hideMark/>
          </w:tcPr>
          <w:p w14:paraId="11123B41"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3dB beamwidth</w:t>
            </w:r>
          </w:p>
        </w:tc>
        <w:tc>
          <w:tcPr>
            <w:tcW w:w="662" w:type="pct"/>
            <w:tcBorders>
              <w:top w:val="nil"/>
              <w:left w:val="nil"/>
              <w:bottom w:val="nil"/>
              <w:right w:val="single" w:sz="8" w:space="0" w:color="auto"/>
            </w:tcBorders>
            <w:shd w:val="clear" w:color="auto" w:fill="auto"/>
            <w:vAlign w:val="center"/>
            <w:hideMark/>
          </w:tcPr>
          <w:p w14:paraId="0377E244" w14:textId="77777777" w:rsidR="006861BC" w:rsidRPr="006861BC" w:rsidRDefault="006861BC" w:rsidP="006861BC">
            <w:pPr>
              <w:widowControl/>
              <w:jc w:val="left"/>
              <w:rPr>
                <w:rFonts w:ascii="Calibri" w:eastAsia="Times New Roman" w:hAnsi="Calibri" w:cs="Calibri"/>
                <w:color w:val="000000"/>
                <w:kern w:val="0"/>
                <w:sz w:val="22"/>
              </w:rPr>
            </w:pPr>
            <w:r w:rsidRPr="006861BC">
              <w:rPr>
                <w:rFonts w:ascii="Calibri" w:eastAsia="Times New Roman" w:hAnsi="Calibri" w:cs="Calibri"/>
                <w:color w:val="000000"/>
                <w:kern w:val="0"/>
                <w:sz w:val="22"/>
              </w:rPr>
              <w:t> </w:t>
            </w:r>
          </w:p>
        </w:tc>
        <w:tc>
          <w:tcPr>
            <w:tcW w:w="1069" w:type="pct"/>
            <w:tcBorders>
              <w:top w:val="nil"/>
              <w:left w:val="nil"/>
              <w:bottom w:val="single" w:sz="8" w:space="0" w:color="auto"/>
              <w:right w:val="single" w:sz="8" w:space="0" w:color="auto"/>
            </w:tcBorders>
            <w:shd w:val="clear" w:color="auto" w:fill="auto"/>
            <w:vAlign w:val="center"/>
            <w:hideMark/>
          </w:tcPr>
          <w:p w14:paraId="29300047"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0.7353 deg</w:t>
            </w:r>
          </w:p>
        </w:tc>
        <w:tc>
          <w:tcPr>
            <w:tcW w:w="1069" w:type="pct"/>
            <w:tcBorders>
              <w:top w:val="nil"/>
              <w:left w:val="nil"/>
              <w:bottom w:val="single" w:sz="8" w:space="0" w:color="auto"/>
              <w:right w:val="single" w:sz="8" w:space="0" w:color="auto"/>
            </w:tcBorders>
            <w:shd w:val="clear" w:color="auto" w:fill="auto"/>
            <w:vAlign w:val="center"/>
            <w:hideMark/>
          </w:tcPr>
          <w:p w14:paraId="318778C3"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8.8320 deg</w:t>
            </w:r>
          </w:p>
        </w:tc>
        <w:tc>
          <w:tcPr>
            <w:tcW w:w="1069" w:type="pct"/>
            <w:tcBorders>
              <w:top w:val="nil"/>
              <w:left w:val="nil"/>
              <w:bottom w:val="single" w:sz="8" w:space="0" w:color="auto"/>
              <w:right w:val="single" w:sz="8" w:space="0" w:color="auto"/>
            </w:tcBorders>
            <w:shd w:val="clear" w:color="auto" w:fill="auto"/>
            <w:vAlign w:val="center"/>
            <w:hideMark/>
          </w:tcPr>
          <w:p w14:paraId="3530A9EE"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8.8320 deg</w:t>
            </w:r>
          </w:p>
        </w:tc>
      </w:tr>
      <w:tr w:rsidR="006861BC" w:rsidRPr="006861BC" w14:paraId="0895BEDC" w14:textId="77777777" w:rsidTr="0018486D">
        <w:trPr>
          <w:trHeight w:val="930"/>
        </w:trPr>
        <w:tc>
          <w:tcPr>
            <w:tcW w:w="1132" w:type="pct"/>
            <w:tcBorders>
              <w:top w:val="nil"/>
              <w:left w:val="single" w:sz="8" w:space="0" w:color="auto"/>
              <w:bottom w:val="single" w:sz="8" w:space="0" w:color="auto"/>
              <w:right w:val="single" w:sz="8" w:space="0" w:color="auto"/>
            </w:tcBorders>
            <w:shd w:val="clear" w:color="auto" w:fill="auto"/>
            <w:vAlign w:val="center"/>
            <w:hideMark/>
          </w:tcPr>
          <w:p w14:paraId="761EE295"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Satellite beam diameter (Note 2)</w:t>
            </w:r>
          </w:p>
        </w:tc>
        <w:tc>
          <w:tcPr>
            <w:tcW w:w="662" w:type="pct"/>
            <w:tcBorders>
              <w:top w:val="nil"/>
              <w:left w:val="nil"/>
              <w:bottom w:val="single" w:sz="8" w:space="0" w:color="auto"/>
              <w:right w:val="single" w:sz="8" w:space="0" w:color="auto"/>
            </w:tcBorders>
            <w:shd w:val="clear" w:color="auto" w:fill="auto"/>
            <w:vAlign w:val="center"/>
            <w:hideMark/>
          </w:tcPr>
          <w:p w14:paraId="19E75EF9" w14:textId="77777777" w:rsidR="006861BC" w:rsidRPr="006861BC" w:rsidRDefault="006861BC" w:rsidP="006861BC">
            <w:pPr>
              <w:widowControl/>
              <w:jc w:val="left"/>
              <w:rPr>
                <w:rFonts w:ascii="Calibri" w:eastAsia="Times New Roman" w:hAnsi="Calibri" w:cs="Calibri"/>
                <w:color w:val="000000"/>
                <w:kern w:val="0"/>
                <w:sz w:val="22"/>
              </w:rPr>
            </w:pPr>
            <w:r w:rsidRPr="006861BC">
              <w:rPr>
                <w:rFonts w:ascii="Calibri" w:eastAsia="Times New Roman" w:hAnsi="Calibri" w:cs="Calibri"/>
                <w:color w:val="000000"/>
                <w:kern w:val="0"/>
                <w:sz w:val="22"/>
              </w:rPr>
              <w:t> </w:t>
            </w:r>
          </w:p>
        </w:tc>
        <w:tc>
          <w:tcPr>
            <w:tcW w:w="1069" w:type="pct"/>
            <w:tcBorders>
              <w:top w:val="nil"/>
              <w:left w:val="nil"/>
              <w:bottom w:val="single" w:sz="8" w:space="0" w:color="auto"/>
              <w:right w:val="single" w:sz="8" w:space="0" w:color="auto"/>
            </w:tcBorders>
            <w:shd w:val="clear" w:color="auto" w:fill="auto"/>
            <w:vAlign w:val="center"/>
            <w:hideMark/>
          </w:tcPr>
          <w:p w14:paraId="5C333F36"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450 km</w:t>
            </w:r>
          </w:p>
        </w:tc>
        <w:tc>
          <w:tcPr>
            <w:tcW w:w="1069" w:type="pct"/>
            <w:tcBorders>
              <w:top w:val="nil"/>
              <w:left w:val="nil"/>
              <w:bottom w:val="single" w:sz="8" w:space="0" w:color="auto"/>
              <w:right w:val="single" w:sz="8" w:space="0" w:color="auto"/>
            </w:tcBorders>
            <w:shd w:val="clear" w:color="auto" w:fill="auto"/>
            <w:vAlign w:val="center"/>
            <w:hideMark/>
          </w:tcPr>
          <w:p w14:paraId="350CE2C5"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190 km</w:t>
            </w:r>
          </w:p>
        </w:tc>
        <w:tc>
          <w:tcPr>
            <w:tcW w:w="1069" w:type="pct"/>
            <w:tcBorders>
              <w:top w:val="nil"/>
              <w:left w:val="nil"/>
              <w:bottom w:val="single" w:sz="8" w:space="0" w:color="auto"/>
              <w:right w:val="single" w:sz="8" w:space="0" w:color="auto"/>
            </w:tcBorders>
            <w:shd w:val="clear" w:color="auto" w:fill="auto"/>
            <w:vAlign w:val="center"/>
            <w:hideMark/>
          </w:tcPr>
          <w:p w14:paraId="4A646579"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90 km</w:t>
            </w:r>
          </w:p>
        </w:tc>
      </w:tr>
      <w:tr w:rsidR="006861BC" w:rsidRPr="006861BC" w14:paraId="4C6984B2" w14:textId="77777777" w:rsidTr="0018486D">
        <w:trPr>
          <w:trHeight w:val="300"/>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3C7A09C"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Payload characteristics for UL transmissions</w:t>
            </w:r>
          </w:p>
        </w:tc>
      </w:tr>
      <w:tr w:rsidR="006861BC" w:rsidRPr="006861BC" w14:paraId="65256BCF" w14:textId="77777777" w:rsidTr="0018486D">
        <w:trPr>
          <w:trHeight w:val="1160"/>
        </w:trPr>
        <w:tc>
          <w:tcPr>
            <w:tcW w:w="1132" w:type="pct"/>
            <w:tcBorders>
              <w:top w:val="nil"/>
              <w:left w:val="single" w:sz="8" w:space="0" w:color="auto"/>
              <w:bottom w:val="single" w:sz="8" w:space="0" w:color="auto"/>
              <w:right w:val="single" w:sz="8" w:space="0" w:color="auto"/>
            </w:tcBorders>
            <w:shd w:val="clear" w:color="auto" w:fill="auto"/>
            <w:vAlign w:val="center"/>
            <w:hideMark/>
          </w:tcPr>
          <w:p w14:paraId="07147C9B"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Equivalent satellite antenna aperture (Note1)</w:t>
            </w:r>
          </w:p>
        </w:tc>
        <w:tc>
          <w:tcPr>
            <w:tcW w:w="662" w:type="pct"/>
            <w:tcBorders>
              <w:top w:val="nil"/>
              <w:left w:val="nil"/>
              <w:bottom w:val="nil"/>
              <w:right w:val="single" w:sz="8" w:space="0" w:color="auto"/>
            </w:tcBorders>
            <w:shd w:val="clear" w:color="auto" w:fill="auto"/>
            <w:vAlign w:val="center"/>
            <w:hideMark/>
          </w:tcPr>
          <w:p w14:paraId="37FCF4EA"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S-band</w:t>
            </w:r>
          </w:p>
        </w:tc>
        <w:tc>
          <w:tcPr>
            <w:tcW w:w="1069" w:type="pct"/>
            <w:tcBorders>
              <w:top w:val="nil"/>
              <w:left w:val="nil"/>
              <w:bottom w:val="single" w:sz="8" w:space="0" w:color="auto"/>
              <w:right w:val="single" w:sz="8" w:space="0" w:color="auto"/>
            </w:tcBorders>
            <w:shd w:val="clear" w:color="auto" w:fill="auto"/>
            <w:vAlign w:val="center"/>
            <w:hideMark/>
          </w:tcPr>
          <w:p w14:paraId="7E4C8E18"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12 m</w:t>
            </w:r>
          </w:p>
        </w:tc>
        <w:tc>
          <w:tcPr>
            <w:tcW w:w="1069" w:type="pct"/>
            <w:tcBorders>
              <w:top w:val="nil"/>
              <w:left w:val="nil"/>
              <w:bottom w:val="single" w:sz="8" w:space="0" w:color="auto"/>
              <w:right w:val="single" w:sz="8" w:space="0" w:color="auto"/>
            </w:tcBorders>
            <w:shd w:val="clear" w:color="auto" w:fill="auto"/>
            <w:vAlign w:val="center"/>
            <w:hideMark/>
          </w:tcPr>
          <w:p w14:paraId="59F42DCC"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1 m</w:t>
            </w:r>
          </w:p>
        </w:tc>
        <w:tc>
          <w:tcPr>
            <w:tcW w:w="1069" w:type="pct"/>
            <w:tcBorders>
              <w:top w:val="nil"/>
              <w:left w:val="nil"/>
              <w:bottom w:val="single" w:sz="8" w:space="0" w:color="auto"/>
              <w:right w:val="single" w:sz="8" w:space="0" w:color="auto"/>
            </w:tcBorders>
            <w:shd w:val="clear" w:color="auto" w:fill="auto"/>
            <w:vAlign w:val="center"/>
            <w:hideMark/>
          </w:tcPr>
          <w:p w14:paraId="078DC75A"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1 m</w:t>
            </w:r>
          </w:p>
        </w:tc>
      </w:tr>
      <w:tr w:rsidR="006861BC" w:rsidRPr="006861BC" w14:paraId="7ECDEFE0" w14:textId="77777777" w:rsidTr="0018486D">
        <w:trPr>
          <w:trHeight w:val="470"/>
        </w:trPr>
        <w:tc>
          <w:tcPr>
            <w:tcW w:w="1132" w:type="pct"/>
            <w:tcBorders>
              <w:top w:val="nil"/>
              <w:left w:val="single" w:sz="8" w:space="0" w:color="auto"/>
              <w:bottom w:val="single" w:sz="8" w:space="0" w:color="auto"/>
              <w:right w:val="single" w:sz="8" w:space="0" w:color="auto"/>
            </w:tcBorders>
            <w:shd w:val="clear" w:color="auto" w:fill="auto"/>
            <w:vAlign w:val="center"/>
            <w:hideMark/>
          </w:tcPr>
          <w:p w14:paraId="67A5D32A"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G/T</w:t>
            </w:r>
          </w:p>
        </w:tc>
        <w:tc>
          <w:tcPr>
            <w:tcW w:w="662" w:type="pct"/>
            <w:tcBorders>
              <w:top w:val="nil"/>
              <w:left w:val="nil"/>
              <w:bottom w:val="nil"/>
              <w:right w:val="single" w:sz="8" w:space="0" w:color="auto"/>
            </w:tcBorders>
            <w:shd w:val="clear" w:color="auto" w:fill="auto"/>
            <w:vAlign w:val="center"/>
            <w:hideMark/>
          </w:tcPr>
          <w:p w14:paraId="5FA2F2D5" w14:textId="77777777" w:rsidR="006861BC" w:rsidRPr="006861BC" w:rsidRDefault="006861BC" w:rsidP="006861BC">
            <w:pPr>
              <w:widowControl/>
              <w:jc w:val="center"/>
              <w:rPr>
                <w:rFonts w:ascii="Arial" w:eastAsia="Times New Roman" w:hAnsi="Arial" w:cs="Arial"/>
                <w:b/>
                <w:bCs/>
                <w:color w:val="000000"/>
                <w:kern w:val="0"/>
                <w:sz w:val="18"/>
                <w:szCs w:val="18"/>
              </w:rPr>
            </w:pPr>
            <w:r w:rsidRPr="006861BC">
              <w:rPr>
                <w:rFonts w:ascii="Arial" w:eastAsia="Times New Roman" w:hAnsi="Arial" w:cs="Arial"/>
                <w:b/>
                <w:bCs/>
                <w:color w:val="000000"/>
                <w:kern w:val="0"/>
                <w:sz w:val="18"/>
                <w:szCs w:val="18"/>
              </w:rPr>
              <w:t>(</w:t>
            </w:r>
            <w:r w:rsidRPr="006861BC">
              <w:rPr>
                <w:rFonts w:ascii="Arial" w:eastAsia="Times New Roman" w:hAnsi="Arial" w:cs="Arial"/>
                <w:color w:val="000000"/>
                <w:kern w:val="0"/>
                <w:sz w:val="18"/>
                <w:szCs w:val="18"/>
              </w:rPr>
              <w:t>i.e. 2 GHz)</w:t>
            </w:r>
          </w:p>
        </w:tc>
        <w:tc>
          <w:tcPr>
            <w:tcW w:w="1069" w:type="pct"/>
            <w:tcBorders>
              <w:top w:val="nil"/>
              <w:left w:val="nil"/>
              <w:bottom w:val="single" w:sz="8" w:space="0" w:color="auto"/>
              <w:right w:val="single" w:sz="8" w:space="0" w:color="auto"/>
            </w:tcBorders>
            <w:shd w:val="clear" w:color="auto" w:fill="auto"/>
            <w:vAlign w:val="center"/>
            <w:hideMark/>
          </w:tcPr>
          <w:p w14:paraId="094AC9E5"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14 dB K</w:t>
            </w:r>
            <w:r w:rsidRPr="006861BC">
              <w:rPr>
                <w:rFonts w:ascii="Arial" w:eastAsia="Times New Roman" w:hAnsi="Arial" w:cs="Arial"/>
                <w:color w:val="000000"/>
                <w:kern w:val="0"/>
                <w:sz w:val="18"/>
                <w:szCs w:val="18"/>
                <w:vertAlign w:val="superscript"/>
              </w:rPr>
              <w:t>-1</w:t>
            </w:r>
          </w:p>
        </w:tc>
        <w:tc>
          <w:tcPr>
            <w:tcW w:w="1069" w:type="pct"/>
            <w:tcBorders>
              <w:top w:val="nil"/>
              <w:left w:val="nil"/>
              <w:bottom w:val="single" w:sz="8" w:space="0" w:color="auto"/>
              <w:right w:val="single" w:sz="8" w:space="0" w:color="auto"/>
            </w:tcBorders>
            <w:shd w:val="clear" w:color="auto" w:fill="auto"/>
            <w:vAlign w:val="center"/>
            <w:hideMark/>
          </w:tcPr>
          <w:p w14:paraId="15301AFB"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-4.9 dB K</w:t>
            </w:r>
            <w:r w:rsidRPr="006861BC">
              <w:rPr>
                <w:rFonts w:ascii="Arial" w:eastAsia="Times New Roman" w:hAnsi="Arial" w:cs="Arial"/>
                <w:color w:val="000000"/>
                <w:kern w:val="0"/>
                <w:sz w:val="18"/>
                <w:szCs w:val="18"/>
                <w:vertAlign w:val="superscript"/>
              </w:rPr>
              <w:t>-1</w:t>
            </w:r>
          </w:p>
        </w:tc>
        <w:tc>
          <w:tcPr>
            <w:tcW w:w="1069" w:type="pct"/>
            <w:tcBorders>
              <w:top w:val="nil"/>
              <w:left w:val="nil"/>
              <w:bottom w:val="single" w:sz="8" w:space="0" w:color="auto"/>
              <w:right w:val="single" w:sz="8" w:space="0" w:color="auto"/>
            </w:tcBorders>
            <w:shd w:val="clear" w:color="auto" w:fill="auto"/>
            <w:vAlign w:val="center"/>
            <w:hideMark/>
          </w:tcPr>
          <w:p w14:paraId="7187B8EA"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-4.9 dB K</w:t>
            </w:r>
            <w:r w:rsidRPr="006861BC">
              <w:rPr>
                <w:rFonts w:ascii="Arial" w:eastAsia="Times New Roman" w:hAnsi="Arial" w:cs="Arial"/>
                <w:color w:val="000000"/>
                <w:kern w:val="0"/>
                <w:sz w:val="18"/>
                <w:szCs w:val="18"/>
                <w:vertAlign w:val="superscript"/>
              </w:rPr>
              <w:t>-1</w:t>
            </w:r>
          </w:p>
        </w:tc>
      </w:tr>
      <w:tr w:rsidR="006861BC" w:rsidRPr="006861BC" w14:paraId="5D5053A2" w14:textId="77777777" w:rsidTr="0018486D">
        <w:trPr>
          <w:trHeight w:val="700"/>
        </w:trPr>
        <w:tc>
          <w:tcPr>
            <w:tcW w:w="1132" w:type="pct"/>
            <w:tcBorders>
              <w:top w:val="nil"/>
              <w:left w:val="single" w:sz="8" w:space="0" w:color="auto"/>
              <w:bottom w:val="single" w:sz="8" w:space="0" w:color="auto"/>
              <w:right w:val="single" w:sz="8" w:space="0" w:color="auto"/>
            </w:tcBorders>
            <w:shd w:val="clear" w:color="auto" w:fill="auto"/>
            <w:vAlign w:val="center"/>
            <w:hideMark/>
          </w:tcPr>
          <w:p w14:paraId="3D7862C8"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Satellite Rx max Gain</w:t>
            </w:r>
          </w:p>
        </w:tc>
        <w:tc>
          <w:tcPr>
            <w:tcW w:w="662" w:type="pct"/>
            <w:tcBorders>
              <w:top w:val="nil"/>
              <w:left w:val="nil"/>
              <w:bottom w:val="single" w:sz="8" w:space="0" w:color="auto"/>
              <w:right w:val="single" w:sz="8" w:space="0" w:color="auto"/>
            </w:tcBorders>
            <w:shd w:val="clear" w:color="auto" w:fill="auto"/>
            <w:vAlign w:val="center"/>
            <w:hideMark/>
          </w:tcPr>
          <w:p w14:paraId="4E72569E" w14:textId="77777777" w:rsidR="006861BC" w:rsidRPr="006861BC" w:rsidRDefault="006861BC" w:rsidP="006861BC">
            <w:pPr>
              <w:widowControl/>
              <w:jc w:val="left"/>
              <w:rPr>
                <w:rFonts w:ascii="Calibri" w:eastAsia="Times New Roman" w:hAnsi="Calibri" w:cs="Calibri"/>
                <w:color w:val="000000"/>
                <w:kern w:val="0"/>
                <w:sz w:val="22"/>
              </w:rPr>
            </w:pPr>
            <w:r w:rsidRPr="006861BC">
              <w:rPr>
                <w:rFonts w:ascii="Calibri" w:eastAsia="Times New Roman" w:hAnsi="Calibri" w:cs="Calibri"/>
                <w:color w:val="000000"/>
                <w:kern w:val="0"/>
                <w:sz w:val="22"/>
              </w:rPr>
              <w:t> </w:t>
            </w:r>
          </w:p>
        </w:tc>
        <w:tc>
          <w:tcPr>
            <w:tcW w:w="1069" w:type="pct"/>
            <w:tcBorders>
              <w:top w:val="nil"/>
              <w:left w:val="nil"/>
              <w:bottom w:val="single" w:sz="8" w:space="0" w:color="auto"/>
              <w:right w:val="single" w:sz="8" w:space="0" w:color="auto"/>
            </w:tcBorders>
            <w:shd w:val="clear" w:color="auto" w:fill="auto"/>
            <w:vAlign w:val="center"/>
            <w:hideMark/>
          </w:tcPr>
          <w:p w14:paraId="1371BB93"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45.5 dBi</w:t>
            </w:r>
          </w:p>
        </w:tc>
        <w:tc>
          <w:tcPr>
            <w:tcW w:w="1069" w:type="pct"/>
            <w:tcBorders>
              <w:top w:val="nil"/>
              <w:left w:val="nil"/>
              <w:bottom w:val="single" w:sz="8" w:space="0" w:color="auto"/>
              <w:right w:val="single" w:sz="8" w:space="0" w:color="auto"/>
            </w:tcBorders>
            <w:shd w:val="clear" w:color="auto" w:fill="auto"/>
            <w:vAlign w:val="center"/>
            <w:hideMark/>
          </w:tcPr>
          <w:p w14:paraId="0D35B785"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24 dBi</w:t>
            </w:r>
          </w:p>
        </w:tc>
        <w:tc>
          <w:tcPr>
            <w:tcW w:w="1069" w:type="pct"/>
            <w:tcBorders>
              <w:top w:val="nil"/>
              <w:left w:val="nil"/>
              <w:bottom w:val="single" w:sz="8" w:space="0" w:color="auto"/>
              <w:right w:val="single" w:sz="8" w:space="0" w:color="auto"/>
            </w:tcBorders>
            <w:shd w:val="clear" w:color="auto" w:fill="auto"/>
            <w:vAlign w:val="center"/>
            <w:hideMark/>
          </w:tcPr>
          <w:p w14:paraId="60CE16DF" w14:textId="77777777" w:rsidR="006861BC" w:rsidRPr="006861BC" w:rsidRDefault="006861BC" w:rsidP="006861BC">
            <w:pPr>
              <w:widowControl/>
              <w:jc w:val="center"/>
              <w:rPr>
                <w:rFonts w:ascii="Arial" w:eastAsia="Times New Roman" w:hAnsi="Arial" w:cs="Arial"/>
                <w:color w:val="000000"/>
                <w:kern w:val="0"/>
                <w:sz w:val="18"/>
                <w:szCs w:val="18"/>
              </w:rPr>
            </w:pPr>
            <w:r w:rsidRPr="006861BC">
              <w:rPr>
                <w:rFonts w:ascii="Arial" w:eastAsia="Times New Roman" w:hAnsi="Arial" w:cs="Arial"/>
                <w:color w:val="000000"/>
                <w:kern w:val="0"/>
                <w:sz w:val="18"/>
                <w:szCs w:val="18"/>
              </w:rPr>
              <w:t>24 dBi</w:t>
            </w:r>
          </w:p>
        </w:tc>
      </w:tr>
    </w:tbl>
    <w:p w14:paraId="6DA559E5" w14:textId="77777777" w:rsidR="006861BC" w:rsidRPr="006861BC" w:rsidRDefault="006861BC" w:rsidP="006861BC">
      <w:pPr>
        <w:jc w:val="center"/>
        <w:rPr>
          <w:rFonts w:ascii="Times New Roman" w:hAnsi="Times New Roman" w:cs="Times New Roman"/>
          <w:sz w:val="20"/>
          <w:szCs w:val="20"/>
          <w:lang w:val="en-GB" w:eastAsia="en-US"/>
        </w:rPr>
      </w:pPr>
    </w:p>
    <w:p w14:paraId="7B76A38B" w14:textId="77777777" w:rsidR="00221542" w:rsidRDefault="00221542" w:rsidP="00221542">
      <w:pPr>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Table </w:t>
      </w:r>
      <w:r w:rsidR="00E4394E">
        <w:rPr>
          <w:rFonts w:ascii="Times New Roman" w:hAnsi="Times New Roman" w:cs="Times New Roman"/>
          <w:sz w:val="20"/>
          <w:szCs w:val="20"/>
          <w:lang w:val="en-GB" w:eastAsia="en-US"/>
        </w:rPr>
        <w:t>9</w:t>
      </w:r>
      <w:r w:rsidRPr="00915029">
        <w:rPr>
          <w:rFonts w:ascii="Times New Roman" w:hAnsi="Times New Roman" w:cs="Times New Roman"/>
          <w:sz w:val="20"/>
          <w:szCs w:val="20"/>
          <w:lang w:val="en-GB" w:eastAsia="en-US"/>
        </w:rPr>
        <w:t xml:space="preserve">, </w:t>
      </w:r>
      <w:r>
        <w:rPr>
          <w:rFonts w:ascii="Times New Roman" w:hAnsi="Times New Roman" w:cs="Times New Roman"/>
          <w:sz w:val="20"/>
          <w:szCs w:val="20"/>
          <w:lang w:val="en-GB" w:eastAsia="en-US"/>
        </w:rPr>
        <w:t>Satellite</w:t>
      </w:r>
      <w:r w:rsidRPr="00915029">
        <w:rPr>
          <w:rFonts w:ascii="Times New Roman" w:hAnsi="Times New Roman" w:cs="Times New Roman"/>
          <w:sz w:val="20"/>
          <w:szCs w:val="20"/>
          <w:lang w:val="en-GB" w:eastAsia="en-US"/>
        </w:rPr>
        <w:t xml:space="preserve"> parameters</w:t>
      </w:r>
      <w:r>
        <w:rPr>
          <w:rFonts w:ascii="Times New Roman" w:hAnsi="Times New Roman" w:cs="Times New Roman"/>
          <w:sz w:val="20"/>
          <w:szCs w:val="20"/>
          <w:lang w:val="en-GB" w:eastAsia="en-US"/>
        </w:rPr>
        <w:t xml:space="preserve"> Set 2</w:t>
      </w:r>
      <w:r w:rsidRPr="006861BC">
        <w:t xml:space="preserve"> </w:t>
      </w:r>
      <w:r>
        <w:t>(</w:t>
      </w:r>
      <w:r w:rsidRPr="006861BC">
        <w:rPr>
          <w:rFonts w:ascii="Times New Roman" w:hAnsi="Times New Roman" w:cs="Times New Roman"/>
          <w:sz w:val="20"/>
          <w:szCs w:val="20"/>
          <w:lang w:val="en-GB" w:eastAsia="en-US"/>
        </w:rPr>
        <w:t>Ref</w:t>
      </w:r>
      <w:r w:rsidRPr="006861BC">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TR38.821 Table 6.1.1.1-3</w:t>
      </w:r>
      <w:r w:rsidRPr="006861BC">
        <w:rPr>
          <w:rFonts w:ascii="Times New Roman" w:hAnsi="Times New Roman" w:cs="Times New Roman"/>
          <w:sz w:val="20"/>
          <w:szCs w:val="20"/>
          <w:lang w:val="en-GB" w:eastAsia="en-US"/>
        </w:rPr>
        <w:t>）</w:t>
      </w:r>
    </w:p>
    <w:p w14:paraId="116D075B" w14:textId="77777777" w:rsidR="00F40DBC" w:rsidRDefault="00F40DBC" w:rsidP="00F40DBC">
      <w:pPr>
        <w:rPr>
          <w:lang w:val="en-GB" w:eastAsia="en-US"/>
        </w:rPr>
      </w:pPr>
    </w:p>
    <w:tbl>
      <w:tblPr>
        <w:tblW w:w="5000" w:type="pct"/>
        <w:tblLook w:val="04A0" w:firstRow="1" w:lastRow="0" w:firstColumn="1" w:lastColumn="0" w:noHBand="0" w:noVBand="1"/>
      </w:tblPr>
      <w:tblGrid>
        <w:gridCol w:w="3719"/>
        <w:gridCol w:w="4567"/>
      </w:tblGrid>
      <w:tr w:rsidR="00221542" w:rsidRPr="00221542" w14:paraId="15F78C3B" w14:textId="77777777" w:rsidTr="00221542">
        <w:trPr>
          <w:trHeight w:val="470"/>
        </w:trPr>
        <w:tc>
          <w:tcPr>
            <w:tcW w:w="2244"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EBFEB47" w14:textId="77777777" w:rsidR="00221542" w:rsidRPr="00221542" w:rsidRDefault="00221542" w:rsidP="00221542">
            <w:pPr>
              <w:widowControl/>
              <w:jc w:val="center"/>
              <w:rPr>
                <w:rFonts w:ascii="Arial" w:eastAsia="Times New Roman" w:hAnsi="Arial" w:cs="Arial"/>
                <w:color w:val="000000"/>
                <w:kern w:val="0"/>
                <w:sz w:val="18"/>
                <w:szCs w:val="18"/>
              </w:rPr>
            </w:pPr>
            <w:r w:rsidRPr="00221542">
              <w:rPr>
                <w:rFonts w:ascii="Arial" w:eastAsia="Times New Roman" w:hAnsi="Arial" w:cs="Arial"/>
                <w:color w:val="000000"/>
                <w:kern w:val="0"/>
                <w:sz w:val="18"/>
                <w:szCs w:val="18"/>
              </w:rPr>
              <w:t>Characteristics</w:t>
            </w:r>
          </w:p>
        </w:tc>
        <w:tc>
          <w:tcPr>
            <w:tcW w:w="2756" w:type="pct"/>
            <w:tcBorders>
              <w:top w:val="single" w:sz="8" w:space="0" w:color="auto"/>
              <w:left w:val="nil"/>
              <w:bottom w:val="single" w:sz="8" w:space="0" w:color="auto"/>
              <w:right w:val="single" w:sz="8" w:space="0" w:color="auto"/>
            </w:tcBorders>
            <w:shd w:val="clear" w:color="auto" w:fill="auto"/>
            <w:vAlign w:val="center"/>
            <w:hideMark/>
          </w:tcPr>
          <w:p w14:paraId="43B1C5A1" w14:textId="77777777" w:rsidR="00221542" w:rsidRPr="00221542" w:rsidRDefault="00221542" w:rsidP="00221542">
            <w:pPr>
              <w:widowControl/>
              <w:jc w:val="center"/>
              <w:rPr>
                <w:rFonts w:ascii="Arial" w:eastAsia="Times New Roman" w:hAnsi="Arial" w:cs="Arial"/>
                <w:color w:val="000000"/>
                <w:kern w:val="0"/>
                <w:sz w:val="18"/>
                <w:szCs w:val="18"/>
              </w:rPr>
            </w:pPr>
            <w:r w:rsidRPr="00221542">
              <w:rPr>
                <w:rFonts w:ascii="Arial" w:eastAsia="Times New Roman" w:hAnsi="Arial" w:cs="Arial"/>
                <w:color w:val="000000"/>
                <w:kern w:val="0"/>
                <w:sz w:val="18"/>
                <w:szCs w:val="18"/>
              </w:rPr>
              <w:t>Handheld</w:t>
            </w:r>
          </w:p>
        </w:tc>
      </w:tr>
      <w:tr w:rsidR="00221542" w:rsidRPr="00221542" w14:paraId="16AC56AD" w14:textId="77777777" w:rsidTr="00221542">
        <w:trPr>
          <w:trHeight w:val="300"/>
        </w:trPr>
        <w:tc>
          <w:tcPr>
            <w:tcW w:w="2244" w:type="pct"/>
            <w:tcBorders>
              <w:top w:val="nil"/>
              <w:left w:val="single" w:sz="8" w:space="0" w:color="auto"/>
              <w:bottom w:val="single" w:sz="8" w:space="0" w:color="auto"/>
              <w:right w:val="single" w:sz="8" w:space="0" w:color="auto"/>
            </w:tcBorders>
            <w:shd w:val="clear" w:color="auto" w:fill="auto"/>
            <w:vAlign w:val="center"/>
            <w:hideMark/>
          </w:tcPr>
          <w:p w14:paraId="54CB65A2" w14:textId="77777777" w:rsidR="00221542" w:rsidRPr="00221542" w:rsidRDefault="00221542" w:rsidP="00221542">
            <w:pPr>
              <w:widowControl/>
              <w:jc w:val="center"/>
              <w:rPr>
                <w:rFonts w:ascii="Arial" w:eastAsia="Times New Roman" w:hAnsi="Arial" w:cs="Arial"/>
                <w:color w:val="000000"/>
                <w:kern w:val="0"/>
                <w:sz w:val="18"/>
                <w:szCs w:val="18"/>
              </w:rPr>
            </w:pPr>
            <w:r w:rsidRPr="00221542">
              <w:rPr>
                <w:rFonts w:ascii="Arial" w:eastAsia="Times New Roman" w:hAnsi="Arial" w:cs="Arial"/>
                <w:color w:val="000000"/>
                <w:kern w:val="0"/>
                <w:sz w:val="18"/>
                <w:szCs w:val="18"/>
              </w:rPr>
              <w:t>Frequency band</w:t>
            </w:r>
          </w:p>
        </w:tc>
        <w:tc>
          <w:tcPr>
            <w:tcW w:w="2756" w:type="pct"/>
            <w:tcBorders>
              <w:top w:val="nil"/>
              <w:left w:val="nil"/>
              <w:bottom w:val="single" w:sz="8" w:space="0" w:color="auto"/>
              <w:right w:val="single" w:sz="8" w:space="0" w:color="auto"/>
            </w:tcBorders>
            <w:shd w:val="clear" w:color="auto" w:fill="auto"/>
            <w:vAlign w:val="center"/>
            <w:hideMark/>
          </w:tcPr>
          <w:p w14:paraId="1A06EC84" w14:textId="77777777" w:rsidR="00221542" w:rsidRPr="00221542" w:rsidRDefault="00221542" w:rsidP="00221542">
            <w:pPr>
              <w:widowControl/>
              <w:jc w:val="center"/>
              <w:rPr>
                <w:rFonts w:ascii="Arial" w:eastAsia="Times New Roman" w:hAnsi="Arial" w:cs="Arial"/>
                <w:color w:val="000000"/>
                <w:kern w:val="0"/>
                <w:sz w:val="18"/>
                <w:szCs w:val="18"/>
              </w:rPr>
            </w:pPr>
            <w:r w:rsidRPr="00221542">
              <w:rPr>
                <w:rFonts w:ascii="Arial" w:eastAsia="Times New Roman" w:hAnsi="Arial" w:cs="Arial"/>
                <w:color w:val="000000"/>
                <w:kern w:val="0"/>
                <w:sz w:val="18"/>
                <w:szCs w:val="18"/>
              </w:rPr>
              <w:t>S band (i.e. 2 GHz)</w:t>
            </w:r>
          </w:p>
        </w:tc>
      </w:tr>
      <w:tr w:rsidR="00221542" w:rsidRPr="00221542" w14:paraId="09D0E575" w14:textId="77777777" w:rsidTr="00221542">
        <w:trPr>
          <w:trHeight w:val="850"/>
        </w:trPr>
        <w:tc>
          <w:tcPr>
            <w:tcW w:w="2244" w:type="pct"/>
            <w:tcBorders>
              <w:top w:val="nil"/>
              <w:left w:val="single" w:sz="8" w:space="0" w:color="auto"/>
              <w:bottom w:val="nil"/>
              <w:right w:val="single" w:sz="8" w:space="0" w:color="auto"/>
            </w:tcBorders>
            <w:shd w:val="clear" w:color="auto" w:fill="auto"/>
            <w:vAlign w:val="center"/>
            <w:hideMark/>
          </w:tcPr>
          <w:p w14:paraId="6C85F2B4" w14:textId="77777777" w:rsidR="00221542" w:rsidRPr="00221542" w:rsidRDefault="00221542" w:rsidP="00221542">
            <w:pPr>
              <w:widowControl/>
              <w:jc w:val="center"/>
              <w:rPr>
                <w:rFonts w:ascii="Arial" w:eastAsia="Times New Roman" w:hAnsi="Arial" w:cs="Arial"/>
                <w:color w:val="000000"/>
                <w:kern w:val="0"/>
                <w:sz w:val="18"/>
                <w:szCs w:val="18"/>
              </w:rPr>
            </w:pPr>
            <w:r w:rsidRPr="00221542">
              <w:rPr>
                <w:rFonts w:ascii="Arial" w:eastAsia="Times New Roman" w:hAnsi="Arial" w:cs="Arial"/>
                <w:color w:val="000000"/>
                <w:kern w:val="0"/>
                <w:sz w:val="18"/>
                <w:szCs w:val="18"/>
              </w:rPr>
              <w:t>Antenna type and configuration</w:t>
            </w:r>
          </w:p>
        </w:tc>
        <w:tc>
          <w:tcPr>
            <w:tcW w:w="2756" w:type="pct"/>
            <w:tcBorders>
              <w:top w:val="nil"/>
              <w:left w:val="nil"/>
              <w:bottom w:val="nil"/>
              <w:right w:val="single" w:sz="8" w:space="0" w:color="auto"/>
            </w:tcBorders>
            <w:shd w:val="clear" w:color="auto" w:fill="auto"/>
            <w:vAlign w:val="center"/>
            <w:hideMark/>
          </w:tcPr>
          <w:p w14:paraId="69BCC4A5" w14:textId="77777777" w:rsidR="00221542" w:rsidRPr="00221542" w:rsidRDefault="00221542" w:rsidP="00221542">
            <w:pPr>
              <w:widowControl/>
              <w:jc w:val="center"/>
              <w:rPr>
                <w:rFonts w:ascii="Arial" w:eastAsia="Times New Roman" w:hAnsi="Arial" w:cs="Arial"/>
                <w:color w:val="000000"/>
                <w:kern w:val="0"/>
                <w:sz w:val="18"/>
                <w:szCs w:val="18"/>
              </w:rPr>
            </w:pPr>
            <w:r w:rsidRPr="00221542">
              <w:rPr>
                <w:rFonts w:ascii="Arial" w:eastAsia="Times New Roman" w:hAnsi="Arial" w:cs="Arial"/>
                <w:color w:val="000000"/>
                <w:kern w:val="0"/>
                <w:sz w:val="18"/>
                <w:szCs w:val="18"/>
              </w:rPr>
              <w:t>(1, 1, 2) with omni-directional antenna element</w:t>
            </w:r>
          </w:p>
        </w:tc>
      </w:tr>
      <w:tr w:rsidR="00221542" w:rsidRPr="00221542" w14:paraId="473972CD" w14:textId="77777777" w:rsidTr="00221542">
        <w:trPr>
          <w:trHeight w:val="300"/>
        </w:trPr>
        <w:tc>
          <w:tcPr>
            <w:tcW w:w="2244" w:type="pct"/>
            <w:tcBorders>
              <w:top w:val="nil"/>
              <w:left w:val="single" w:sz="8" w:space="0" w:color="auto"/>
              <w:bottom w:val="single" w:sz="8" w:space="0" w:color="auto"/>
              <w:right w:val="single" w:sz="8" w:space="0" w:color="auto"/>
            </w:tcBorders>
            <w:shd w:val="clear" w:color="auto" w:fill="auto"/>
            <w:vAlign w:val="center"/>
            <w:hideMark/>
          </w:tcPr>
          <w:p w14:paraId="2DFF621E" w14:textId="77777777" w:rsidR="00221542" w:rsidRPr="00221542" w:rsidRDefault="00D40BB3" w:rsidP="00221542">
            <w:pPr>
              <w:widowControl/>
              <w:jc w:val="center"/>
              <w:rPr>
                <w:rFonts w:ascii="Arial" w:eastAsia="Times New Roman" w:hAnsi="Arial" w:cs="Arial"/>
                <w:color w:val="000000"/>
                <w:kern w:val="0"/>
                <w:sz w:val="18"/>
                <w:szCs w:val="18"/>
              </w:rPr>
            </w:pPr>
            <w:r w:rsidRPr="00221542">
              <w:rPr>
                <w:rFonts w:ascii="Arial" w:eastAsia="Times New Roman" w:hAnsi="Arial" w:cs="Arial"/>
                <w:color w:val="000000"/>
                <w:kern w:val="0"/>
                <w:sz w:val="18"/>
                <w:szCs w:val="18"/>
              </w:rPr>
              <w:t>Polarization</w:t>
            </w:r>
          </w:p>
        </w:tc>
        <w:tc>
          <w:tcPr>
            <w:tcW w:w="2756" w:type="pct"/>
            <w:tcBorders>
              <w:top w:val="nil"/>
              <w:left w:val="nil"/>
              <w:bottom w:val="single" w:sz="8" w:space="0" w:color="auto"/>
              <w:right w:val="single" w:sz="8" w:space="0" w:color="auto"/>
            </w:tcBorders>
            <w:shd w:val="clear" w:color="auto" w:fill="auto"/>
            <w:vAlign w:val="center"/>
            <w:hideMark/>
          </w:tcPr>
          <w:p w14:paraId="3963DD9C" w14:textId="77777777" w:rsidR="00221542" w:rsidRPr="00221542" w:rsidRDefault="00221542" w:rsidP="00221542">
            <w:pPr>
              <w:widowControl/>
              <w:jc w:val="center"/>
              <w:rPr>
                <w:rFonts w:ascii="Arial" w:eastAsia="Times New Roman" w:hAnsi="Arial" w:cs="Arial"/>
                <w:color w:val="000000"/>
                <w:kern w:val="0"/>
                <w:sz w:val="18"/>
                <w:szCs w:val="18"/>
              </w:rPr>
            </w:pPr>
            <w:r w:rsidRPr="00221542">
              <w:rPr>
                <w:rFonts w:ascii="Arial" w:eastAsia="Times New Roman" w:hAnsi="Arial" w:cs="Arial"/>
                <w:color w:val="000000"/>
                <w:kern w:val="0"/>
                <w:sz w:val="18"/>
                <w:szCs w:val="18"/>
              </w:rPr>
              <w:t>Linear: +/-45°X-p</w:t>
            </w:r>
            <w:r w:rsidR="00D40BB3">
              <w:rPr>
                <w:rFonts w:ascii="Arial" w:eastAsia="Times New Roman" w:hAnsi="Arial" w:cs="Arial"/>
                <w:color w:val="000000"/>
                <w:kern w:val="0"/>
                <w:sz w:val="18"/>
                <w:szCs w:val="18"/>
              </w:rPr>
              <w:t xml:space="preserve"> </w:t>
            </w:r>
            <w:r w:rsidRPr="00221542">
              <w:rPr>
                <w:rFonts w:ascii="Arial" w:eastAsia="Times New Roman" w:hAnsi="Arial" w:cs="Arial"/>
                <w:color w:val="000000"/>
                <w:kern w:val="0"/>
                <w:sz w:val="18"/>
                <w:szCs w:val="18"/>
              </w:rPr>
              <w:t>ol</w:t>
            </w:r>
          </w:p>
        </w:tc>
      </w:tr>
      <w:tr w:rsidR="00221542" w:rsidRPr="00221542" w14:paraId="528A47F1" w14:textId="77777777" w:rsidTr="00221542">
        <w:trPr>
          <w:trHeight w:val="1160"/>
        </w:trPr>
        <w:tc>
          <w:tcPr>
            <w:tcW w:w="2244" w:type="pct"/>
            <w:tcBorders>
              <w:top w:val="nil"/>
              <w:left w:val="single" w:sz="8" w:space="0" w:color="auto"/>
              <w:bottom w:val="single" w:sz="8" w:space="0" w:color="auto"/>
              <w:right w:val="single" w:sz="8" w:space="0" w:color="auto"/>
            </w:tcBorders>
            <w:shd w:val="clear" w:color="auto" w:fill="auto"/>
            <w:vAlign w:val="center"/>
            <w:hideMark/>
          </w:tcPr>
          <w:p w14:paraId="01F6071B" w14:textId="77777777" w:rsidR="00221542" w:rsidRPr="00221542" w:rsidRDefault="00221542" w:rsidP="00221542">
            <w:pPr>
              <w:widowControl/>
              <w:jc w:val="center"/>
              <w:rPr>
                <w:rFonts w:ascii="Arial" w:eastAsia="Times New Roman" w:hAnsi="Arial" w:cs="Arial"/>
                <w:color w:val="000000"/>
                <w:kern w:val="0"/>
                <w:sz w:val="18"/>
                <w:szCs w:val="18"/>
              </w:rPr>
            </w:pPr>
            <w:r w:rsidRPr="00221542">
              <w:rPr>
                <w:rFonts w:ascii="Arial" w:eastAsia="Times New Roman" w:hAnsi="Arial" w:cs="Arial"/>
                <w:color w:val="000000"/>
                <w:kern w:val="0"/>
                <w:sz w:val="18"/>
                <w:szCs w:val="18"/>
              </w:rPr>
              <w:t xml:space="preserve">Rx Antenna gain </w:t>
            </w:r>
          </w:p>
        </w:tc>
        <w:tc>
          <w:tcPr>
            <w:tcW w:w="2756" w:type="pct"/>
            <w:tcBorders>
              <w:top w:val="nil"/>
              <w:left w:val="nil"/>
              <w:bottom w:val="single" w:sz="8" w:space="0" w:color="auto"/>
              <w:right w:val="single" w:sz="8" w:space="0" w:color="auto"/>
            </w:tcBorders>
            <w:shd w:val="clear" w:color="auto" w:fill="auto"/>
            <w:vAlign w:val="center"/>
            <w:hideMark/>
          </w:tcPr>
          <w:p w14:paraId="567B481C" w14:textId="77777777" w:rsidR="00221542" w:rsidRPr="00221542" w:rsidRDefault="00221542" w:rsidP="00221542">
            <w:pPr>
              <w:widowControl/>
              <w:jc w:val="center"/>
              <w:rPr>
                <w:rFonts w:ascii="Arial" w:eastAsia="Times New Roman" w:hAnsi="Arial" w:cs="Arial"/>
                <w:color w:val="FF0000"/>
                <w:kern w:val="0"/>
                <w:sz w:val="18"/>
                <w:szCs w:val="18"/>
              </w:rPr>
            </w:pPr>
            <w:r w:rsidRPr="00221542">
              <w:rPr>
                <w:rFonts w:ascii="Arial" w:eastAsia="Times New Roman" w:hAnsi="Arial" w:cs="Arial"/>
                <w:color w:val="FF0000"/>
                <w:kern w:val="0"/>
                <w:sz w:val="18"/>
                <w:szCs w:val="18"/>
              </w:rPr>
              <w:t xml:space="preserve"> -6dBi </w:t>
            </w:r>
          </w:p>
        </w:tc>
      </w:tr>
      <w:tr w:rsidR="00221542" w:rsidRPr="00221542" w14:paraId="19B7EA08" w14:textId="77777777" w:rsidTr="00221542">
        <w:trPr>
          <w:trHeight w:val="700"/>
        </w:trPr>
        <w:tc>
          <w:tcPr>
            <w:tcW w:w="2244" w:type="pct"/>
            <w:tcBorders>
              <w:top w:val="nil"/>
              <w:left w:val="single" w:sz="8" w:space="0" w:color="auto"/>
              <w:bottom w:val="single" w:sz="8" w:space="0" w:color="auto"/>
              <w:right w:val="single" w:sz="8" w:space="0" w:color="auto"/>
            </w:tcBorders>
            <w:shd w:val="clear" w:color="auto" w:fill="auto"/>
            <w:vAlign w:val="center"/>
            <w:hideMark/>
          </w:tcPr>
          <w:p w14:paraId="1DF6DD5E" w14:textId="77777777" w:rsidR="00221542" w:rsidRPr="00221542" w:rsidRDefault="00221542" w:rsidP="00221542">
            <w:pPr>
              <w:widowControl/>
              <w:jc w:val="center"/>
              <w:rPr>
                <w:rFonts w:ascii="Arial" w:eastAsia="Times New Roman" w:hAnsi="Arial" w:cs="Arial"/>
                <w:color w:val="000000"/>
                <w:kern w:val="0"/>
                <w:sz w:val="18"/>
                <w:szCs w:val="18"/>
              </w:rPr>
            </w:pPr>
            <w:r w:rsidRPr="00221542">
              <w:rPr>
                <w:rFonts w:ascii="Arial" w:eastAsia="Times New Roman" w:hAnsi="Arial" w:cs="Arial"/>
                <w:color w:val="000000"/>
                <w:kern w:val="0"/>
                <w:sz w:val="18"/>
                <w:szCs w:val="18"/>
              </w:rPr>
              <w:t>Antenna temperature</w:t>
            </w:r>
          </w:p>
        </w:tc>
        <w:tc>
          <w:tcPr>
            <w:tcW w:w="2756" w:type="pct"/>
            <w:tcBorders>
              <w:top w:val="nil"/>
              <w:left w:val="nil"/>
              <w:bottom w:val="single" w:sz="8" w:space="0" w:color="auto"/>
              <w:right w:val="single" w:sz="8" w:space="0" w:color="auto"/>
            </w:tcBorders>
            <w:shd w:val="clear" w:color="auto" w:fill="auto"/>
            <w:vAlign w:val="center"/>
            <w:hideMark/>
          </w:tcPr>
          <w:p w14:paraId="22971972" w14:textId="77777777" w:rsidR="00221542" w:rsidRPr="00221542" w:rsidRDefault="00221542" w:rsidP="00221542">
            <w:pPr>
              <w:widowControl/>
              <w:jc w:val="center"/>
              <w:rPr>
                <w:rFonts w:ascii="Arial" w:eastAsia="Times New Roman" w:hAnsi="Arial" w:cs="Arial"/>
                <w:color w:val="000000"/>
                <w:kern w:val="0"/>
                <w:sz w:val="18"/>
                <w:szCs w:val="18"/>
              </w:rPr>
            </w:pPr>
            <w:r w:rsidRPr="00221542">
              <w:rPr>
                <w:rFonts w:ascii="Arial" w:eastAsia="Times New Roman" w:hAnsi="Arial" w:cs="Arial"/>
                <w:color w:val="000000"/>
                <w:kern w:val="0"/>
                <w:sz w:val="18"/>
                <w:szCs w:val="18"/>
              </w:rPr>
              <w:t>290 K</w:t>
            </w:r>
          </w:p>
        </w:tc>
      </w:tr>
      <w:tr w:rsidR="00221542" w:rsidRPr="00221542" w14:paraId="255571E7" w14:textId="77777777" w:rsidTr="00221542">
        <w:trPr>
          <w:trHeight w:val="700"/>
        </w:trPr>
        <w:tc>
          <w:tcPr>
            <w:tcW w:w="2244" w:type="pct"/>
            <w:tcBorders>
              <w:top w:val="nil"/>
              <w:left w:val="single" w:sz="8" w:space="0" w:color="auto"/>
              <w:bottom w:val="single" w:sz="8" w:space="0" w:color="auto"/>
              <w:right w:val="single" w:sz="8" w:space="0" w:color="auto"/>
            </w:tcBorders>
            <w:shd w:val="clear" w:color="auto" w:fill="auto"/>
            <w:vAlign w:val="center"/>
            <w:hideMark/>
          </w:tcPr>
          <w:p w14:paraId="3F99F08D" w14:textId="77777777" w:rsidR="00221542" w:rsidRPr="00221542" w:rsidRDefault="00221542" w:rsidP="00221542">
            <w:pPr>
              <w:widowControl/>
              <w:jc w:val="center"/>
              <w:rPr>
                <w:rFonts w:ascii="Arial" w:eastAsia="Times New Roman" w:hAnsi="Arial" w:cs="Arial"/>
                <w:color w:val="000000"/>
                <w:kern w:val="0"/>
                <w:sz w:val="18"/>
                <w:szCs w:val="18"/>
              </w:rPr>
            </w:pPr>
            <w:r w:rsidRPr="00221542">
              <w:rPr>
                <w:rFonts w:ascii="Arial" w:eastAsia="Times New Roman" w:hAnsi="Arial" w:cs="Arial"/>
                <w:color w:val="000000"/>
                <w:kern w:val="0"/>
                <w:sz w:val="18"/>
                <w:szCs w:val="18"/>
              </w:rPr>
              <w:t>Noise figure</w:t>
            </w:r>
          </w:p>
        </w:tc>
        <w:tc>
          <w:tcPr>
            <w:tcW w:w="2756" w:type="pct"/>
            <w:tcBorders>
              <w:top w:val="nil"/>
              <w:left w:val="nil"/>
              <w:bottom w:val="single" w:sz="8" w:space="0" w:color="auto"/>
              <w:right w:val="single" w:sz="8" w:space="0" w:color="auto"/>
            </w:tcBorders>
            <w:shd w:val="clear" w:color="auto" w:fill="auto"/>
            <w:vAlign w:val="center"/>
            <w:hideMark/>
          </w:tcPr>
          <w:p w14:paraId="0FAE1B2E" w14:textId="77777777" w:rsidR="00221542" w:rsidRPr="00221542" w:rsidRDefault="00221542" w:rsidP="00221542">
            <w:pPr>
              <w:widowControl/>
              <w:jc w:val="center"/>
              <w:rPr>
                <w:rFonts w:ascii="Arial" w:eastAsia="Times New Roman" w:hAnsi="Arial" w:cs="Arial"/>
                <w:color w:val="000000"/>
                <w:kern w:val="0"/>
                <w:sz w:val="18"/>
                <w:szCs w:val="18"/>
              </w:rPr>
            </w:pPr>
            <w:r w:rsidRPr="00221542">
              <w:rPr>
                <w:rFonts w:ascii="Arial" w:eastAsia="Times New Roman" w:hAnsi="Arial" w:cs="Arial"/>
                <w:color w:val="000000"/>
                <w:kern w:val="0"/>
                <w:sz w:val="18"/>
                <w:szCs w:val="18"/>
              </w:rPr>
              <w:t>7 dB</w:t>
            </w:r>
          </w:p>
        </w:tc>
      </w:tr>
      <w:tr w:rsidR="00221542" w:rsidRPr="00221542" w14:paraId="6DA68C88" w14:textId="77777777" w:rsidTr="00221542">
        <w:trPr>
          <w:trHeight w:val="470"/>
        </w:trPr>
        <w:tc>
          <w:tcPr>
            <w:tcW w:w="2244" w:type="pct"/>
            <w:tcBorders>
              <w:top w:val="nil"/>
              <w:left w:val="single" w:sz="8" w:space="0" w:color="auto"/>
              <w:bottom w:val="single" w:sz="8" w:space="0" w:color="auto"/>
              <w:right w:val="single" w:sz="8" w:space="0" w:color="auto"/>
            </w:tcBorders>
            <w:shd w:val="clear" w:color="auto" w:fill="auto"/>
            <w:vAlign w:val="center"/>
            <w:hideMark/>
          </w:tcPr>
          <w:p w14:paraId="59FF7B9D" w14:textId="77777777" w:rsidR="00221542" w:rsidRPr="00221542" w:rsidRDefault="00221542" w:rsidP="00221542">
            <w:pPr>
              <w:widowControl/>
              <w:jc w:val="center"/>
              <w:rPr>
                <w:rFonts w:ascii="Arial" w:eastAsia="Times New Roman" w:hAnsi="Arial" w:cs="Arial"/>
                <w:color w:val="000000"/>
                <w:kern w:val="0"/>
                <w:sz w:val="18"/>
                <w:szCs w:val="18"/>
              </w:rPr>
            </w:pPr>
            <w:r w:rsidRPr="00221542">
              <w:rPr>
                <w:rFonts w:ascii="Arial" w:eastAsia="Times New Roman" w:hAnsi="Arial" w:cs="Arial"/>
                <w:color w:val="000000"/>
                <w:kern w:val="0"/>
                <w:sz w:val="18"/>
                <w:szCs w:val="18"/>
              </w:rPr>
              <w:t>Tx transmit power</w:t>
            </w:r>
          </w:p>
        </w:tc>
        <w:tc>
          <w:tcPr>
            <w:tcW w:w="2756" w:type="pct"/>
            <w:tcBorders>
              <w:top w:val="nil"/>
              <w:left w:val="nil"/>
              <w:bottom w:val="single" w:sz="8" w:space="0" w:color="auto"/>
              <w:right w:val="single" w:sz="8" w:space="0" w:color="auto"/>
            </w:tcBorders>
            <w:shd w:val="clear" w:color="auto" w:fill="auto"/>
            <w:vAlign w:val="center"/>
            <w:hideMark/>
          </w:tcPr>
          <w:p w14:paraId="393627ED" w14:textId="77777777" w:rsidR="00221542" w:rsidRPr="00221542" w:rsidRDefault="00221542" w:rsidP="00221542">
            <w:pPr>
              <w:widowControl/>
              <w:jc w:val="center"/>
              <w:rPr>
                <w:rFonts w:ascii="Arial" w:eastAsia="Times New Roman" w:hAnsi="Arial" w:cs="Arial"/>
                <w:color w:val="000000"/>
                <w:kern w:val="0"/>
                <w:sz w:val="18"/>
                <w:szCs w:val="18"/>
              </w:rPr>
            </w:pPr>
            <w:r w:rsidRPr="00221542">
              <w:rPr>
                <w:rFonts w:ascii="Arial" w:eastAsia="Times New Roman" w:hAnsi="Arial" w:cs="Arial"/>
                <w:color w:val="000000"/>
                <w:kern w:val="0"/>
                <w:sz w:val="18"/>
                <w:szCs w:val="18"/>
              </w:rPr>
              <w:t>200 mW (23 dBm)</w:t>
            </w:r>
          </w:p>
        </w:tc>
      </w:tr>
      <w:tr w:rsidR="00221542" w:rsidRPr="00221542" w14:paraId="518E31C3" w14:textId="77777777" w:rsidTr="00221542">
        <w:trPr>
          <w:trHeight w:val="930"/>
        </w:trPr>
        <w:tc>
          <w:tcPr>
            <w:tcW w:w="2244" w:type="pct"/>
            <w:tcBorders>
              <w:top w:val="nil"/>
              <w:left w:val="single" w:sz="8" w:space="0" w:color="auto"/>
              <w:bottom w:val="single" w:sz="8" w:space="0" w:color="auto"/>
              <w:right w:val="single" w:sz="8" w:space="0" w:color="auto"/>
            </w:tcBorders>
            <w:shd w:val="clear" w:color="auto" w:fill="auto"/>
            <w:vAlign w:val="center"/>
            <w:hideMark/>
          </w:tcPr>
          <w:p w14:paraId="296A2AA7" w14:textId="77777777" w:rsidR="00221542" w:rsidRPr="00221542" w:rsidRDefault="00221542" w:rsidP="00221542">
            <w:pPr>
              <w:widowControl/>
              <w:jc w:val="center"/>
              <w:rPr>
                <w:rFonts w:ascii="Arial" w:eastAsia="Times New Roman" w:hAnsi="Arial" w:cs="Arial"/>
                <w:color w:val="000000"/>
                <w:kern w:val="0"/>
                <w:sz w:val="18"/>
                <w:szCs w:val="18"/>
              </w:rPr>
            </w:pPr>
            <w:r w:rsidRPr="00221542">
              <w:rPr>
                <w:rFonts w:ascii="Arial" w:eastAsia="Times New Roman" w:hAnsi="Arial" w:cs="Arial"/>
                <w:color w:val="000000"/>
                <w:kern w:val="0"/>
                <w:sz w:val="18"/>
                <w:szCs w:val="18"/>
              </w:rPr>
              <w:t>Tx antenna gain</w:t>
            </w:r>
          </w:p>
        </w:tc>
        <w:tc>
          <w:tcPr>
            <w:tcW w:w="2756" w:type="pct"/>
            <w:tcBorders>
              <w:top w:val="nil"/>
              <w:left w:val="nil"/>
              <w:bottom w:val="single" w:sz="8" w:space="0" w:color="auto"/>
              <w:right w:val="single" w:sz="8" w:space="0" w:color="auto"/>
            </w:tcBorders>
            <w:shd w:val="clear" w:color="auto" w:fill="auto"/>
            <w:vAlign w:val="center"/>
            <w:hideMark/>
          </w:tcPr>
          <w:p w14:paraId="68F31C36" w14:textId="77777777" w:rsidR="00221542" w:rsidRPr="00221542" w:rsidRDefault="00221542" w:rsidP="00221542">
            <w:pPr>
              <w:widowControl/>
              <w:jc w:val="center"/>
              <w:rPr>
                <w:rFonts w:ascii="Arial" w:eastAsia="Times New Roman" w:hAnsi="Arial" w:cs="Arial"/>
                <w:color w:val="FF0000"/>
                <w:kern w:val="0"/>
                <w:sz w:val="18"/>
                <w:szCs w:val="18"/>
              </w:rPr>
            </w:pPr>
            <w:r w:rsidRPr="00221542">
              <w:rPr>
                <w:rFonts w:ascii="Arial" w:eastAsia="Times New Roman" w:hAnsi="Arial" w:cs="Arial"/>
                <w:color w:val="FF0000"/>
                <w:kern w:val="0"/>
                <w:sz w:val="18"/>
                <w:szCs w:val="18"/>
              </w:rPr>
              <w:t xml:space="preserve"> -6dBi </w:t>
            </w:r>
          </w:p>
        </w:tc>
      </w:tr>
    </w:tbl>
    <w:p w14:paraId="5717E021" w14:textId="77777777" w:rsidR="00221542" w:rsidRPr="00F40DBC" w:rsidRDefault="00221542" w:rsidP="00F40DBC">
      <w:pPr>
        <w:rPr>
          <w:lang w:val="en-GB" w:eastAsia="en-US"/>
        </w:rPr>
      </w:pPr>
    </w:p>
    <w:p w14:paraId="49FE271B" w14:textId="77777777" w:rsidR="00BB63DA" w:rsidRPr="00B0119D" w:rsidRDefault="00BB63DA" w:rsidP="00B0119D">
      <w:pPr>
        <w:pStyle w:val="1"/>
        <w:spacing w:before="120"/>
        <w:ind w:left="567" w:hanging="567"/>
        <w:jc w:val="both"/>
        <w:rPr>
          <w:lang w:val="en-US"/>
        </w:rPr>
      </w:pPr>
      <w:r w:rsidRPr="00B0119D">
        <w:rPr>
          <w:lang w:val="en-US"/>
        </w:rPr>
        <w:t>Reference</w:t>
      </w:r>
    </w:p>
    <w:p w14:paraId="362F1DD6" w14:textId="77777777" w:rsidR="00356274" w:rsidRPr="00915029" w:rsidRDefault="00BB63DA" w:rsidP="0048008D">
      <w:pPr>
        <w:widowControl/>
        <w:rPr>
          <w:rFonts w:ascii="Times New Roman" w:eastAsia="微软雅黑" w:hAnsi="Times New Roman" w:cs="Times New Roman"/>
          <w:kern w:val="0"/>
          <w:sz w:val="20"/>
        </w:rPr>
      </w:pPr>
      <w:r w:rsidRPr="00915029">
        <w:rPr>
          <w:rFonts w:ascii="Times New Roman" w:eastAsia="微软雅黑" w:hAnsi="Times New Roman" w:cs="Times New Roman"/>
          <w:kern w:val="0"/>
          <w:sz w:val="20"/>
        </w:rPr>
        <w:t xml:space="preserve">[1] </w:t>
      </w:r>
      <w:r w:rsidR="00356274" w:rsidRPr="00915029">
        <w:rPr>
          <w:rFonts w:ascii="Times New Roman" w:eastAsia="微软雅黑" w:hAnsi="Times New Roman" w:cs="Times New Roman"/>
          <w:kern w:val="0"/>
          <w:sz w:val="20"/>
        </w:rPr>
        <w:t>RAN#94e Meeting Reports</w:t>
      </w:r>
    </w:p>
    <w:p w14:paraId="48986B37" w14:textId="77777777" w:rsidR="00BB63DA" w:rsidRPr="00915029" w:rsidRDefault="00356274" w:rsidP="0048008D">
      <w:pPr>
        <w:widowControl/>
        <w:rPr>
          <w:rFonts w:ascii="Times New Roman" w:eastAsia="Batang" w:hAnsi="Times New Roman" w:cs="Times New Roman"/>
          <w:sz w:val="20"/>
        </w:rPr>
      </w:pPr>
      <w:r w:rsidRPr="00915029">
        <w:rPr>
          <w:rFonts w:ascii="Times New Roman" w:eastAsia="微软雅黑" w:hAnsi="Times New Roman" w:cs="Times New Roman"/>
          <w:kern w:val="0"/>
          <w:sz w:val="20"/>
        </w:rPr>
        <w:lastRenderedPageBreak/>
        <w:t xml:space="preserve">[2] </w:t>
      </w:r>
      <w:r w:rsidR="00DF35C4" w:rsidRPr="00915029">
        <w:rPr>
          <w:rFonts w:ascii="Times New Roman" w:eastAsia="微软雅黑" w:hAnsi="Times New Roman" w:cs="Times New Roman"/>
          <w:kern w:val="0"/>
          <w:sz w:val="20"/>
        </w:rPr>
        <w:t>3GPP TSG RAN Meeting #95e, March 17 - 23, 2022, RP-220953</w:t>
      </w:r>
      <w:r w:rsidR="0098572A" w:rsidRPr="00915029">
        <w:rPr>
          <w:rFonts w:ascii="Times New Roman" w:eastAsia="微软雅黑" w:hAnsi="Times New Roman" w:cs="Times New Roman"/>
          <w:kern w:val="0"/>
          <w:sz w:val="20"/>
        </w:rPr>
        <w:t>,</w:t>
      </w:r>
      <w:r w:rsidR="0098572A" w:rsidRPr="00915029">
        <w:rPr>
          <w:rFonts w:ascii="Times New Roman" w:hAnsi="Times New Roman" w:cs="Times New Roman"/>
          <w:sz w:val="20"/>
        </w:rPr>
        <w:t xml:space="preserve"> </w:t>
      </w:r>
      <w:r w:rsidR="0098572A" w:rsidRPr="00915029">
        <w:rPr>
          <w:rFonts w:ascii="Times New Roman" w:eastAsia="微软雅黑" w:hAnsi="Times New Roman" w:cs="Times New Roman"/>
          <w:kern w:val="0"/>
          <w:sz w:val="20"/>
        </w:rPr>
        <w:t xml:space="preserve">NR NTN (Non-Terrestrial Networks) enhancements, </w:t>
      </w:r>
      <w:r w:rsidR="0098572A" w:rsidRPr="00915029">
        <w:rPr>
          <w:rFonts w:ascii="Times New Roman" w:eastAsia="Batang" w:hAnsi="Times New Roman" w:cs="Times New Roman"/>
          <w:sz w:val="20"/>
        </w:rPr>
        <w:t>Thales</w:t>
      </w:r>
    </w:p>
    <w:p w14:paraId="1A55F9F8" w14:textId="77777777" w:rsidR="00356274" w:rsidRPr="00915029" w:rsidRDefault="00356274" w:rsidP="0048008D">
      <w:pPr>
        <w:widowControl/>
        <w:rPr>
          <w:rFonts w:ascii="Times New Roman" w:eastAsia="Batang" w:hAnsi="Times New Roman" w:cs="Times New Roman"/>
          <w:sz w:val="20"/>
        </w:rPr>
      </w:pPr>
      <w:r w:rsidRPr="00915029">
        <w:rPr>
          <w:rFonts w:ascii="Times New Roman" w:eastAsia="Batang" w:hAnsi="Times New Roman" w:cs="Times New Roman"/>
          <w:sz w:val="20"/>
        </w:rPr>
        <w:t xml:space="preserve">[3] </w:t>
      </w:r>
      <w:r w:rsidR="00731D78" w:rsidRPr="00915029">
        <w:rPr>
          <w:rFonts w:ascii="Times New Roman" w:eastAsia="Batang" w:hAnsi="Times New Roman" w:cs="Times New Roman"/>
          <w:sz w:val="20"/>
        </w:rPr>
        <w:t>3GPP TR 38.830 V17.0.0 (2020-12)</w:t>
      </w:r>
    </w:p>
    <w:p w14:paraId="6F636287" w14:textId="05E928E5" w:rsidR="00356274" w:rsidRPr="00715F50" w:rsidRDefault="00356274" w:rsidP="0048008D">
      <w:pPr>
        <w:widowControl/>
        <w:rPr>
          <w:rFonts w:ascii="Times New Roman" w:eastAsia="微软雅黑" w:hAnsi="Times New Roman" w:cs="Times New Roman"/>
          <w:kern w:val="0"/>
          <w:sz w:val="20"/>
        </w:rPr>
      </w:pPr>
      <w:r w:rsidRPr="00715F50">
        <w:rPr>
          <w:rFonts w:ascii="Times New Roman" w:eastAsia="微软雅黑" w:hAnsi="Times New Roman" w:cs="Times New Roman"/>
          <w:kern w:val="0"/>
          <w:sz w:val="20"/>
        </w:rPr>
        <w:t>[4] 3GPP TS 22.261 V18.6.0 (2022-03)</w:t>
      </w:r>
    </w:p>
    <w:p w14:paraId="5CD29D00" w14:textId="4ADB4D31" w:rsidR="00D27EEC" w:rsidRPr="00715F50" w:rsidRDefault="00D27EEC" w:rsidP="0048008D">
      <w:pPr>
        <w:widowControl/>
        <w:rPr>
          <w:rFonts w:ascii="Times New Roman" w:eastAsia="微软雅黑" w:hAnsi="Times New Roman" w:cs="Times New Roman"/>
          <w:kern w:val="0"/>
          <w:sz w:val="20"/>
        </w:rPr>
      </w:pPr>
      <w:r w:rsidRPr="00715F50">
        <w:rPr>
          <w:rFonts w:ascii="Times New Roman" w:eastAsia="微软雅黑" w:hAnsi="Times New Roman" w:cs="Times New Roman" w:hint="eastAsia"/>
          <w:kern w:val="0"/>
          <w:sz w:val="20"/>
        </w:rPr>
        <w:t>[</w:t>
      </w:r>
      <w:r w:rsidRPr="00715F50">
        <w:rPr>
          <w:rFonts w:ascii="Times New Roman" w:eastAsia="微软雅黑" w:hAnsi="Times New Roman" w:cs="Times New Roman"/>
          <w:kern w:val="0"/>
          <w:sz w:val="20"/>
        </w:rPr>
        <w:t>5] 3GPP TR 38.830 V17.0.0 (2020-12)</w:t>
      </w:r>
    </w:p>
    <w:p w14:paraId="5A2D3D4C" w14:textId="43F58B26" w:rsidR="00715F50" w:rsidRDefault="00715F50" w:rsidP="0048008D">
      <w:pPr>
        <w:widowControl/>
        <w:rPr>
          <w:rFonts w:ascii="Times New Roman" w:eastAsia="微软雅黑" w:hAnsi="Times New Roman" w:cs="Times New Roman"/>
          <w:kern w:val="0"/>
          <w:sz w:val="20"/>
        </w:rPr>
      </w:pPr>
      <w:r w:rsidRPr="00715F50">
        <w:rPr>
          <w:rFonts w:ascii="Times New Roman" w:eastAsia="微软雅黑" w:hAnsi="Times New Roman" w:cs="Times New Roman"/>
          <w:kern w:val="0"/>
          <w:sz w:val="20"/>
        </w:rPr>
        <w:t>[6] 3GPP TR 38.811 V15.4.0 (2020-09)</w:t>
      </w:r>
    </w:p>
    <w:p w14:paraId="3DE81343" w14:textId="0BA201FE" w:rsidR="00CF0D8E" w:rsidRPr="00715F50" w:rsidRDefault="00CF0D8E" w:rsidP="0048008D">
      <w:pPr>
        <w:widowControl/>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[7] </w:t>
      </w:r>
      <w:r w:rsidRPr="00CF0D8E">
        <w:rPr>
          <w:rFonts w:ascii="Times New Roman" w:eastAsia="微软雅黑" w:hAnsi="Times New Roman" w:cs="Times New Roman"/>
          <w:kern w:val="0"/>
          <w:sz w:val="20"/>
        </w:rPr>
        <w:t>3GPP TR 38.821 V16.1.0 (2021-05)</w:t>
      </w:r>
    </w:p>
    <w:p w14:paraId="52C7C12A" w14:textId="77777777" w:rsidR="00356274" w:rsidRPr="00915029" w:rsidRDefault="00356274" w:rsidP="0048008D">
      <w:pPr>
        <w:widowControl/>
        <w:rPr>
          <w:rFonts w:ascii="Times New Roman" w:eastAsia="微软雅黑" w:hAnsi="Times New Roman" w:cs="Times New Roman"/>
          <w:kern w:val="0"/>
          <w:sz w:val="20"/>
        </w:rPr>
      </w:pPr>
    </w:p>
    <w:p w14:paraId="544A464B" w14:textId="77777777" w:rsidR="00EC39FB" w:rsidRPr="00915029" w:rsidRDefault="00EC39FB" w:rsidP="0048008D">
      <w:pPr>
        <w:rPr>
          <w:rFonts w:ascii="Times New Roman" w:hAnsi="Times New Roman" w:cs="Times New Roman"/>
          <w:sz w:val="20"/>
        </w:rPr>
      </w:pPr>
    </w:p>
    <w:sectPr w:rsidR="00EC39FB" w:rsidRPr="009150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57F4B" w14:textId="77777777" w:rsidR="00975E2A" w:rsidRDefault="00975E2A" w:rsidP="00ED4B1B">
      <w:r>
        <w:separator/>
      </w:r>
    </w:p>
  </w:endnote>
  <w:endnote w:type="continuationSeparator" w:id="0">
    <w:p w14:paraId="1E781ACE" w14:textId="77777777" w:rsidR="00975E2A" w:rsidRDefault="00975E2A" w:rsidP="00ED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roma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E571D" w14:textId="77777777" w:rsidR="00975E2A" w:rsidRDefault="00975E2A" w:rsidP="00ED4B1B">
      <w:r>
        <w:separator/>
      </w:r>
    </w:p>
  </w:footnote>
  <w:footnote w:type="continuationSeparator" w:id="0">
    <w:p w14:paraId="031F2D09" w14:textId="77777777" w:rsidR="00975E2A" w:rsidRDefault="00975E2A" w:rsidP="00ED4B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7964"/>
    <w:multiLevelType w:val="hybridMultilevel"/>
    <w:tmpl w:val="AC8ADC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0F3962"/>
    <w:multiLevelType w:val="hybridMultilevel"/>
    <w:tmpl w:val="2B9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CDD85224"/>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Arial" w:hAnsi="Arial" w:cs="Arial"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19F258D"/>
    <w:multiLevelType w:val="hybridMultilevel"/>
    <w:tmpl w:val="89DA1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3078AA"/>
    <w:multiLevelType w:val="multilevel"/>
    <w:tmpl w:val="EDE85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80B2B4E"/>
    <w:multiLevelType w:val="hybridMultilevel"/>
    <w:tmpl w:val="3A0A0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B04147"/>
    <w:multiLevelType w:val="hybridMultilevel"/>
    <w:tmpl w:val="9C88B8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353582"/>
    <w:multiLevelType w:val="hybridMultilevel"/>
    <w:tmpl w:val="EB20CE5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0F66AC"/>
    <w:multiLevelType w:val="hybridMultilevel"/>
    <w:tmpl w:val="3CCE2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7"/>
  </w:num>
  <w:num w:numId="4">
    <w:abstractNumId w:val="6"/>
  </w:num>
  <w:num w:numId="5">
    <w:abstractNumId w:val="9"/>
  </w:num>
  <w:num w:numId="6">
    <w:abstractNumId w:val="8"/>
  </w:num>
  <w:num w:numId="7">
    <w:abstractNumId w:val="0"/>
  </w:num>
  <w:num w:numId="8">
    <w:abstractNumId w:val="2"/>
  </w:num>
  <w:num w:numId="9">
    <w:abstractNumId w:val="1"/>
  </w:num>
  <w:num w:numId="10">
    <w:abstractNumId w:val="10"/>
  </w:num>
  <w:num w:numId="11">
    <w:abstractNumId w:val="2"/>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20A"/>
    <w:rsid w:val="00010BF7"/>
    <w:rsid w:val="00016B3D"/>
    <w:rsid w:val="00022A45"/>
    <w:rsid w:val="000247DA"/>
    <w:rsid w:val="0003164E"/>
    <w:rsid w:val="0003366B"/>
    <w:rsid w:val="00055CC5"/>
    <w:rsid w:val="000817FB"/>
    <w:rsid w:val="000921C1"/>
    <w:rsid w:val="000C50F3"/>
    <w:rsid w:val="000F4D40"/>
    <w:rsid w:val="001150A9"/>
    <w:rsid w:val="00121208"/>
    <w:rsid w:val="00151CEB"/>
    <w:rsid w:val="0018486D"/>
    <w:rsid w:val="001B79B1"/>
    <w:rsid w:val="001E26BC"/>
    <w:rsid w:val="001E6347"/>
    <w:rsid w:val="00205816"/>
    <w:rsid w:val="00221542"/>
    <w:rsid w:val="00264175"/>
    <w:rsid w:val="002666E3"/>
    <w:rsid w:val="00293B60"/>
    <w:rsid w:val="002A02D2"/>
    <w:rsid w:val="002A3E5E"/>
    <w:rsid w:val="002A79B0"/>
    <w:rsid w:val="002C155A"/>
    <w:rsid w:val="002E5275"/>
    <w:rsid w:val="002E6270"/>
    <w:rsid w:val="002F07F1"/>
    <w:rsid w:val="00312628"/>
    <w:rsid w:val="00326D3E"/>
    <w:rsid w:val="00332397"/>
    <w:rsid w:val="003347D8"/>
    <w:rsid w:val="00356274"/>
    <w:rsid w:val="003707EB"/>
    <w:rsid w:val="00376412"/>
    <w:rsid w:val="003A1392"/>
    <w:rsid w:val="003D186C"/>
    <w:rsid w:val="003E0CFF"/>
    <w:rsid w:val="003E6239"/>
    <w:rsid w:val="0041778B"/>
    <w:rsid w:val="004367F2"/>
    <w:rsid w:val="00440528"/>
    <w:rsid w:val="004459AF"/>
    <w:rsid w:val="0046716D"/>
    <w:rsid w:val="0048008D"/>
    <w:rsid w:val="00492216"/>
    <w:rsid w:val="004F16B4"/>
    <w:rsid w:val="004F284D"/>
    <w:rsid w:val="00536C19"/>
    <w:rsid w:val="0055305B"/>
    <w:rsid w:val="00563517"/>
    <w:rsid w:val="005838BB"/>
    <w:rsid w:val="005937C7"/>
    <w:rsid w:val="005B640D"/>
    <w:rsid w:val="005D3418"/>
    <w:rsid w:val="00632D67"/>
    <w:rsid w:val="00662095"/>
    <w:rsid w:val="006861BC"/>
    <w:rsid w:val="0068707E"/>
    <w:rsid w:val="006C397C"/>
    <w:rsid w:val="006F1DFC"/>
    <w:rsid w:val="00715F50"/>
    <w:rsid w:val="00723643"/>
    <w:rsid w:val="0073135A"/>
    <w:rsid w:val="00731D78"/>
    <w:rsid w:val="00735CE5"/>
    <w:rsid w:val="00746A43"/>
    <w:rsid w:val="00757C99"/>
    <w:rsid w:val="0076289F"/>
    <w:rsid w:val="00762E74"/>
    <w:rsid w:val="00782A35"/>
    <w:rsid w:val="007F211B"/>
    <w:rsid w:val="00802FBF"/>
    <w:rsid w:val="00803229"/>
    <w:rsid w:val="00850750"/>
    <w:rsid w:val="00897895"/>
    <w:rsid w:val="008C1580"/>
    <w:rsid w:val="008D318E"/>
    <w:rsid w:val="008D3F76"/>
    <w:rsid w:val="008D7D15"/>
    <w:rsid w:val="008E64C1"/>
    <w:rsid w:val="00905922"/>
    <w:rsid w:val="00915029"/>
    <w:rsid w:val="00915A18"/>
    <w:rsid w:val="00920307"/>
    <w:rsid w:val="00926BD8"/>
    <w:rsid w:val="00954F20"/>
    <w:rsid w:val="00975E2A"/>
    <w:rsid w:val="0098572A"/>
    <w:rsid w:val="0099120A"/>
    <w:rsid w:val="00994F19"/>
    <w:rsid w:val="009B333D"/>
    <w:rsid w:val="009D2CE2"/>
    <w:rsid w:val="00A13359"/>
    <w:rsid w:val="00A53205"/>
    <w:rsid w:val="00A930EB"/>
    <w:rsid w:val="00AD3FDE"/>
    <w:rsid w:val="00B0119D"/>
    <w:rsid w:val="00B059D5"/>
    <w:rsid w:val="00B25F3B"/>
    <w:rsid w:val="00B27F64"/>
    <w:rsid w:val="00B36801"/>
    <w:rsid w:val="00B662D5"/>
    <w:rsid w:val="00BA6453"/>
    <w:rsid w:val="00BA6F45"/>
    <w:rsid w:val="00BB025C"/>
    <w:rsid w:val="00BB5108"/>
    <w:rsid w:val="00BB63DA"/>
    <w:rsid w:val="00C13CCD"/>
    <w:rsid w:val="00C3260B"/>
    <w:rsid w:val="00C46D1A"/>
    <w:rsid w:val="00C502D7"/>
    <w:rsid w:val="00C54F2D"/>
    <w:rsid w:val="00C720A7"/>
    <w:rsid w:val="00C77768"/>
    <w:rsid w:val="00CA7EB3"/>
    <w:rsid w:val="00CB18BA"/>
    <w:rsid w:val="00CD33F8"/>
    <w:rsid w:val="00CD76CB"/>
    <w:rsid w:val="00CF0D8E"/>
    <w:rsid w:val="00CF76E0"/>
    <w:rsid w:val="00D27EEC"/>
    <w:rsid w:val="00D3205B"/>
    <w:rsid w:val="00D40BB3"/>
    <w:rsid w:val="00D43EA9"/>
    <w:rsid w:val="00D63B48"/>
    <w:rsid w:val="00D71496"/>
    <w:rsid w:val="00D714DC"/>
    <w:rsid w:val="00D97C9F"/>
    <w:rsid w:val="00DC1E72"/>
    <w:rsid w:val="00DD2C3B"/>
    <w:rsid w:val="00DD2EDA"/>
    <w:rsid w:val="00DE2773"/>
    <w:rsid w:val="00DE385C"/>
    <w:rsid w:val="00DF35C4"/>
    <w:rsid w:val="00DF7A40"/>
    <w:rsid w:val="00E028B0"/>
    <w:rsid w:val="00E22844"/>
    <w:rsid w:val="00E4394E"/>
    <w:rsid w:val="00E43E1C"/>
    <w:rsid w:val="00E52E76"/>
    <w:rsid w:val="00E84A8F"/>
    <w:rsid w:val="00E85391"/>
    <w:rsid w:val="00E96DA9"/>
    <w:rsid w:val="00EA4A1A"/>
    <w:rsid w:val="00EB4786"/>
    <w:rsid w:val="00EC39FB"/>
    <w:rsid w:val="00ED3822"/>
    <w:rsid w:val="00ED4B1B"/>
    <w:rsid w:val="00EE00AB"/>
    <w:rsid w:val="00EF2A02"/>
    <w:rsid w:val="00F40DBC"/>
    <w:rsid w:val="00F53ABF"/>
    <w:rsid w:val="00F56559"/>
    <w:rsid w:val="00F70772"/>
    <w:rsid w:val="00F80F54"/>
    <w:rsid w:val="00F86322"/>
    <w:rsid w:val="00FA7EB3"/>
    <w:rsid w:val="00FC43B5"/>
    <w:rsid w:val="00FC522E"/>
    <w:rsid w:val="00FC65A3"/>
    <w:rsid w:val="00FD5C6A"/>
    <w:rsid w:val="00FE6B0B"/>
    <w:rsid w:val="00FF1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890128"/>
  <w15:chartTrackingRefBased/>
  <w15:docId w15:val="{3B432D10-836D-4FC7-8A80-1DA614119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1"/>
    <w:uiPriority w:val="9"/>
    <w:qFormat/>
    <w:rsid w:val="00994F19"/>
    <w:pPr>
      <w:keepNext/>
      <w:keepLines/>
      <w:pBdr>
        <w:top w:val="single" w:sz="12" w:space="3" w:color="auto"/>
      </w:pBdr>
      <w:overflowPunct w:val="0"/>
      <w:autoSpaceDE w:val="0"/>
      <w:autoSpaceDN w:val="0"/>
      <w:adjustRightInd w:val="0"/>
      <w:spacing w:before="240" w:after="120"/>
      <w:textAlignment w:val="baseline"/>
      <w:outlineLvl w:val="0"/>
    </w:pPr>
    <w:rPr>
      <w:rFonts w:ascii="Arial" w:eastAsia="宋体" w:hAnsi="Arial" w:cs="Times New Roman"/>
      <w:kern w:val="0"/>
      <w:sz w:val="36"/>
      <w:szCs w:val="20"/>
      <w:lang w:val="en-GB" w:eastAsia="en-US"/>
    </w:rPr>
  </w:style>
  <w:style w:type="paragraph" w:styleId="2">
    <w:name w:val="heading 2"/>
    <w:basedOn w:val="1"/>
    <w:next w:val="a"/>
    <w:link w:val="21"/>
    <w:uiPriority w:val="9"/>
    <w:qFormat/>
    <w:rsid w:val="00994F19"/>
    <w:pPr>
      <w:pBdr>
        <w:top w:val="none" w:sz="0" w:space="0" w:color="auto"/>
      </w:pBdr>
      <w:spacing w:before="180"/>
      <w:outlineLvl w:val="1"/>
    </w:pPr>
    <w:rPr>
      <w:sz w:val="32"/>
    </w:rPr>
  </w:style>
  <w:style w:type="paragraph" w:styleId="3">
    <w:name w:val="heading 3"/>
    <w:basedOn w:val="2"/>
    <w:next w:val="a"/>
    <w:link w:val="30"/>
    <w:uiPriority w:val="9"/>
    <w:qFormat/>
    <w:rsid w:val="00994F19"/>
    <w:pPr>
      <w:numPr>
        <w:ilvl w:val="2"/>
      </w:numPr>
      <w:spacing w:before="120"/>
      <w:outlineLvl w:val="2"/>
    </w:pPr>
    <w:rPr>
      <w:sz w:val="28"/>
    </w:rPr>
  </w:style>
  <w:style w:type="paragraph" w:styleId="4">
    <w:name w:val="heading 4"/>
    <w:aliases w:val="h4"/>
    <w:basedOn w:val="3"/>
    <w:next w:val="a"/>
    <w:link w:val="40"/>
    <w:qFormat/>
    <w:rsid w:val="00994F19"/>
    <w:pPr>
      <w:numPr>
        <w:ilvl w:val="3"/>
      </w:numPr>
      <w:outlineLvl w:val="3"/>
    </w:pPr>
    <w:rPr>
      <w:sz w:val="24"/>
    </w:rPr>
  </w:style>
  <w:style w:type="paragraph" w:styleId="5">
    <w:name w:val="heading 5"/>
    <w:basedOn w:val="4"/>
    <w:next w:val="a"/>
    <w:link w:val="50"/>
    <w:qFormat/>
    <w:rsid w:val="00994F19"/>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4B1B"/>
    <w:pPr>
      <w:tabs>
        <w:tab w:val="center" w:pos="4320"/>
        <w:tab w:val="right" w:pos="8640"/>
      </w:tabs>
    </w:pPr>
  </w:style>
  <w:style w:type="character" w:customStyle="1" w:styleId="a4">
    <w:name w:val="页眉 字符"/>
    <w:basedOn w:val="a0"/>
    <w:link w:val="a3"/>
    <w:uiPriority w:val="99"/>
    <w:rsid w:val="00ED4B1B"/>
  </w:style>
  <w:style w:type="paragraph" w:styleId="a5">
    <w:name w:val="footer"/>
    <w:basedOn w:val="a"/>
    <w:link w:val="a6"/>
    <w:uiPriority w:val="99"/>
    <w:unhideWhenUsed/>
    <w:rsid w:val="00ED4B1B"/>
    <w:pPr>
      <w:tabs>
        <w:tab w:val="center" w:pos="4320"/>
        <w:tab w:val="right" w:pos="8640"/>
      </w:tabs>
    </w:pPr>
  </w:style>
  <w:style w:type="character" w:customStyle="1" w:styleId="a6">
    <w:name w:val="页脚 字符"/>
    <w:basedOn w:val="a0"/>
    <w:link w:val="a5"/>
    <w:uiPriority w:val="99"/>
    <w:rsid w:val="00ED4B1B"/>
  </w:style>
  <w:style w:type="paragraph" w:styleId="a7">
    <w:name w:val="Normal (Web)"/>
    <w:basedOn w:val="a"/>
    <w:uiPriority w:val="99"/>
    <w:unhideWhenUsed/>
    <w:rsid w:val="00ED4B1B"/>
    <w:pPr>
      <w:widowControl/>
      <w:spacing w:before="100" w:beforeAutospacing="1" w:after="100" w:afterAutospacing="1"/>
      <w:jc w:val="left"/>
    </w:pPr>
    <w:rPr>
      <w:rFonts w:ascii="Times New Roman" w:eastAsia="Times New Roman" w:hAnsi="Times New Roman" w:cs="Times New Roman"/>
      <w:kern w:val="0"/>
      <w:sz w:val="24"/>
      <w:szCs w:val="24"/>
    </w:rPr>
  </w:style>
  <w:style w:type="character" w:customStyle="1" w:styleId="10">
    <w:name w:val="标题 1 字符"/>
    <w:basedOn w:val="a0"/>
    <w:uiPriority w:val="9"/>
    <w:rsid w:val="00994F19"/>
    <w:rPr>
      <w:rFonts w:asciiTheme="majorHAnsi" w:eastAsiaTheme="majorEastAsia" w:hAnsiTheme="majorHAnsi" w:cstheme="majorBidi"/>
      <w:color w:val="2E74B5" w:themeColor="accent1" w:themeShade="BF"/>
      <w:sz w:val="32"/>
      <w:szCs w:val="32"/>
    </w:rPr>
  </w:style>
  <w:style w:type="character" w:customStyle="1" w:styleId="20">
    <w:name w:val="标题 2 字符"/>
    <w:basedOn w:val="a0"/>
    <w:rsid w:val="00994F19"/>
    <w:rPr>
      <w:rFonts w:asciiTheme="majorHAnsi" w:eastAsiaTheme="majorEastAsia" w:hAnsiTheme="majorHAnsi" w:cstheme="majorBidi"/>
      <w:color w:val="2E74B5" w:themeColor="accent1" w:themeShade="BF"/>
      <w:sz w:val="26"/>
      <w:szCs w:val="26"/>
    </w:rPr>
  </w:style>
  <w:style w:type="character" w:customStyle="1" w:styleId="30">
    <w:name w:val="标题 3 字符"/>
    <w:basedOn w:val="a0"/>
    <w:link w:val="3"/>
    <w:uiPriority w:val="9"/>
    <w:rsid w:val="00994F19"/>
    <w:rPr>
      <w:rFonts w:ascii="Arial" w:eastAsia="宋体" w:hAnsi="Arial" w:cs="Times New Roman"/>
      <w:kern w:val="0"/>
      <w:sz w:val="28"/>
      <w:szCs w:val="20"/>
      <w:lang w:val="en-GB" w:eastAsia="en-US"/>
    </w:rPr>
  </w:style>
  <w:style w:type="character" w:customStyle="1" w:styleId="40">
    <w:name w:val="标题 4 字符"/>
    <w:aliases w:val="h4 字符"/>
    <w:basedOn w:val="a0"/>
    <w:link w:val="4"/>
    <w:rsid w:val="00994F19"/>
    <w:rPr>
      <w:rFonts w:ascii="Arial" w:eastAsia="宋体" w:hAnsi="Arial" w:cs="Times New Roman"/>
      <w:kern w:val="0"/>
      <w:sz w:val="24"/>
      <w:szCs w:val="20"/>
      <w:lang w:val="en-GB" w:eastAsia="en-US"/>
    </w:rPr>
  </w:style>
  <w:style w:type="character" w:customStyle="1" w:styleId="50">
    <w:name w:val="标题 5 字符"/>
    <w:basedOn w:val="a0"/>
    <w:link w:val="5"/>
    <w:rsid w:val="00994F19"/>
    <w:rPr>
      <w:rFonts w:ascii="Arial" w:eastAsia="宋体" w:hAnsi="Arial" w:cs="Times New Roman"/>
      <w:kern w:val="0"/>
      <w:sz w:val="22"/>
      <w:szCs w:val="20"/>
      <w:lang w:val="en-GB" w:eastAsia="en-US"/>
    </w:rPr>
  </w:style>
  <w:style w:type="character" w:customStyle="1" w:styleId="11">
    <w:name w:val="标题 1 字符1"/>
    <w:link w:val="1"/>
    <w:uiPriority w:val="9"/>
    <w:rsid w:val="00994F19"/>
    <w:rPr>
      <w:rFonts w:ascii="Arial" w:eastAsia="宋体" w:hAnsi="Arial" w:cs="Times New Roman"/>
      <w:kern w:val="0"/>
      <w:sz w:val="36"/>
      <w:szCs w:val="20"/>
      <w:lang w:val="en-GB" w:eastAsia="en-US"/>
    </w:rPr>
  </w:style>
  <w:style w:type="character" w:customStyle="1" w:styleId="21">
    <w:name w:val="标题 2 字符1"/>
    <w:link w:val="2"/>
    <w:uiPriority w:val="9"/>
    <w:rsid w:val="00994F19"/>
    <w:rPr>
      <w:rFonts w:ascii="Arial" w:eastAsia="宋体" w:hAnsi="Arial" w:cs="Times New Roman"/>
      <w:kern w:val="0"/>
      <w:sz w:val="32"/>
      <w:szCs w:val="20"/>
      <w:lang w:val="en-GB" w:eastAsia="en-US"/>
    </w:rPr>
  </w:style>
  <w:style w:type="paragraph" w:styleId="a8">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列表段落1"/>
    <w:basedOn w:val="a"/>
    <w:link w:val="a9"/>
    <w:uiPriority w:val="34"/>
    <w:qFormat/>
    <w:rsid w:val="00994F19"/>
    <w:pPr>
      <w:widowControl/>
      <w:ind w:left="720"/>
      <w:jc w:val="left"/>
    </w:pPr>
    <w:rPr>
      <w:rFonts w:ascii="Calibri" w:eastAsia="Calibri" w:hAnsi="Calibri" w:cs="Times New Roman"/>
      <w:kern w:val="0"/>
      <w:sz w:val="22"/>
      <w:lang w:eastAsia="en-US"/>
    </w:rPr>
  </w:style>
  <w:style w:type="character" w:customStyle="1" w:styleId="a9">
    <w:name w:val="列出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8"/>
    <w:uiPriority w:val="34"/>
    <w:qFormat/>
    <w:locked/>
    <w:rsid w:val="00994F19"/>
    <w:rPr>
      <w:rFonts w:ascii="Calibri" w:eastAsia="Calibri" w:hAnsi="Calibri" w:cs="Times New Roman"/>
      <w:kern w:val="0"/>
      <w:sz w:val="22"/>
      <w:lang w:eastAsia="en-US"/>
    </w:rPr>
  </w:style>
  <w:style w:type="character" w:customStyle="1" w:styleId="normaltextrun">
    <w:name w:val="normaltextrun"/>
    <w:rsid w:val="00994F19"/>
  </w:style>
  <w:style w:type="paragraph" w:customStyle="1" w:styleId="TAL">
    <w:name w:val="TAL"/>
    <w:basedOn w:val="a"/>
    <w:rsid w:val="003E0CFF"/>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paragraph" w:customStyle="1" w:styleId="TAH">
    <w:name w:val="TAH"/>
    <w:basedOn w:val="TAC"/>
    <w:rsid w:val="003E0CFF"/>
    <w:rPr>
      <w:b/>
    </w:rPr>
  </w:style>
  <w:style w:type="paragraph" w:customStyle="1" w:styleId="TAC">
    <w:name w:val="TAC"/>
    <w:basedOn w:val="TAL"/>
    <w:rsid w:val="003E0CFF"/>
    <w:pPr>
      <w:jc w:val="center"/>
    </w:pPr>
  </w:style>
  <w:style w:type="paragraph" w:customStyle="1" w:styleId="TH">
    <w:name w:val="TH"/>
    <w:basedOn w:val="a"/>
    <w:link w:val="THChar"/>
    <w:rsid w:val="003E0CFF"/>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3E0CFF"/>
    <w:rPr>
      <w:rFonts w:ascii="Arial" w:eastAsia="Times New Roman" w:hAnsi="Arial" w:cs="Times New Roman"/>
      <w:b/>
      <w:kern w:val="0"/>
      <w:sz w:val="20"/>
      <w:szCs w:val="20"/>
      <w:lang w:val="en-GB" w:eastAsia="en-GB"/>
    </w:rPr>
  </w:style>
  <w:style w:type="table" w:styleId="aa">
    <w:name w:val="Table Grid"/>
    <w:basedOn w:val="a1"/>
    <w:uiPriority w:val="39"/>
    <w:rsid w:val="003E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3E6239"/>
    <w:rPr>
      <w:sz w:val="16"/>
      <w:szCs w:val="16"/>
    </w:rPr>
  </w:style>
  <w:style w:type="paragraph" w:styleId="ac">
    <w:name w:val="annotation text"/>
    <w:basedOn w:val="a"/>
    <w:link w:val="ad"/>
    <w:uiPriority w:val="99"/>
    <w:semiHidden/>
    <w:unhideWhenUsed/>
    <w:rsid w:val="003E6239"/>
    <w:pPr>
      <w:widowControl/>
    </w:pPr>
    <w:rPr>
      <w:rFonts w:ascii="Calibri" w:eastAsia="宋体" w:hAnsi="Calibri" w:cs="Calibri"/>
      <w:kern w:val="0"/>
      <w:sz w:val="20"/>
      <w:szCs w:val="20"/>
    </w:rPr>
  </w:style>
  <w:style w:type="character" w:customStyle="1" w:styleId="ad">
    <w:name w:val="批注文字 字符"/>
    <w:basedOn w:val="a0"/>
    <w:link w:val="ac"/>
    <w:uiPriority w:val="99"/>
    <w:semiHidden/>
    <w:rsid w:val="003E6239"/>
    <w:rPr>
      <w:rFonts w:ascii="Calibri" w:eastAsia="宋体" w:hAnsi="Calibri" w:cs="Calibri"/>
      <w:kern w:val="0"/>
      <w:sz w:val="20"/>
      <w:szCs w:val="20"/>
    </w:rPr>
  </w:style>
  <w:style w:type="paragraph" w:styleId="ae">
    <w:name w:val="Balloon Text"/>
    <w:basedOn w:val="a"/>
    <w:link w:val="af"/>
    <w:uiPriority w:val="99"/>
    <w:semiHidden/>
    <w:unhideWhenUsed/>
    <w:rsid w:val="003E6239"/>
    <w:rPr>
      <w:rFonts w:ascii="Microsoft YaHei UI" w:eastAsia="Microsoft YaHei UI"/>
      <w:sz w:val="18"/>
      <w:szCs w:val="18"/>
    </w:rPr>
  </w:style>
  <w:style w:type="character" w:customStyle="1" w:styleId="af">
    <w:name w:val="批注框文本 字符"/>
    <w:basedOn w:val="a0"/>
    <w:link w:val="ae"/>
    <w:uiPriority w:val="99"/>
    <w:semiHidden/>
    <w:rsid w:val="003E6239"/>
    <w:rPr>
      <w:rFonts w:ascii="Microsoft YaHei UI" w:eastAsia="Microsoft YaHei UI"/>
      <w:sz w:val="18"/>
      <w:szCs w:val="18"/>
    </w:rPr>
  </w:style>
  <w:style w:type="character" w:customStyle="1" w:styleId="1Char">
    <w:name w:val="标题 1 Char"/>
    <w:rsid w:val="00B0119D"/>
    <w:rPr>
      <w:rFonts w:ascii="Arial" w:hAnsi="Arial"/>
      <w:sz w:val="36"/>
      <w:lang w:val="en-GB" w:eastAsia="en-US"/>
    </w:rPr>
  </w:style>
  <w:style w:type="paragraph" w:styleId="af0">
    <w:name w:val="annotation subject"/>
    <w:basedOn w:val="ac"/>
    <w:next w:val="ac"/>
    <w:link w:val="af1"/>
    <w:uiPriority w:val="99"/>
    <w:semiHidden/>
    <w:unhideWhenUsed/>
    <w:rsid w:val="006C397C"/>
    <w:pPr>
      <w:widowControl w:val="0"/>
      <w:jc w:val="left"/>
    </w:pPr>
    <w:rPr>
      <w:rFonts w:asciiTheme="minorHAnsi" w:eastAsiaTheme="minorEastAsia" w:hAnsiTheme="minorHAnsi" w:cstheme="minorBidi"/>
      <w:b/>
      <w:bCs/>
      <w:kern w:val="2"/>
      <w:sz w:val="21"/>
      <w:szCs w:val="22"/>
    </w:rPr>
  </w:style>
  <w:style w:type="character" w:customStyle="1" w:styleId="af1">
    <w:name w:val="批注主题 字符"/>
    <w:basedOn w:val="ad"/>
    <w:link w:val="af0"/>
    <w:uiPriority w:val="99"/>
    <w:semiHidden/>
    <w:rsid w:val="006C397C"/>
    <w:rPr>
      <w:rFonts w:ascii="Calibri" w:eastAsia="宋体"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29864">
      <w:bodyDiv w:val="1"/>
      <w:marLeft w:val="0"/>
      <w:marRight w:val="0"/>
      <w:marTop w:val="0"/>
      <w:marBottom w:val="0"/>
      <w:divBdr>
        <w:top w:val="none" w:sz="0" w:space="0" w:color="auto"/>
        <w:left w:val="none" w:sz="0" w:space="0" w:color="auto"/>
        <w:bottom w:val="none" w:sz="0" w:space="0" w:color="auto"/>
        <w:right w:val="none" w:sz="0" w:space="0" w:color="auto"/>
      </w:divBdr>
    </w:div>
    <w:div w:id="322660389">
      <w:bodyDiv w:val="1"/>
      <w:marLeft w:val="0"/>
      <w:marRight w:val="0"/>
      <w:marTop w:val="0"/>
      <w:marBottom w:val="0"/>
      <w:divBdr>
        <w:top w:val="none" w:sz="0" w:space="0" w:color="auto"/>
        <w:left w:val="none" w:sz="0" w:space="0" w:color="auto"/>
        <w:bottom w:val="none" w:sz="0" w:space="0" w:color="auto"/>
        <w:right w:val="none" w:sz="0" w:space="0" w:color="auto"/>
      </w:divBdr>
    </w:div>
    <w:div w:id="325211210">
      <w:bodyDiv w:val="1"/>
      <w:marLeft w:val="0"/>
      <w:marRight w:val="0"/>
      <w:marTop w:val="0"/>
      <w:marBottom w:val="0"/>
      <w:divBdr>
        <w:top w:val="none" w:sz="0" w:space="0" w:color="auto"/>
        <w:left w:val="none" w:sz="0" w:space="0" w:color="auto"/>
        <w:bottom w:val="none" w:sz="0" w:space="0" w:color="auto"/>
        <w:right w:val="none" w:sz="0" w:space="0" w:color="auto"/>
      </w:divBdr>
    </w:div>
    <w:div w:id="396366500">
      <w:bodyDiv w:val="1"/>
      <w:marLeft w:val="0"/>
      <w:marRight w:val="0"/>
      <w:marTop w:val="0"/>
      <w:marBottom w:val="0"/>
      <w:divBdr>
        <w:top w:val="none" w:sz="0" w:space="0" w:color="auto"/>
        <w:left w:val="none" w:sz="0" w:space="0" w:color="auto"/>
        <w:bottom w:val="none" w:sz="0" w:space="0" w:color="auto"/>
        <w:right w:val="none" w:sz="0" w:space="0" w:color="auto"/>
      </w:divBdr>
    </w:div>
    <w:div w:id="451873168">
      <w:bodyDiv w:val="1"/>
      <w:marLeft w:val="0"/>
      <w:marRight w:val="0"/>
      <w:marTop w:val="0"/>
      <w:marBottom w:val="0"/>
      <w:divBdr>
        <w:top w:val="none" w:sz="0" w:space="0" w:color="auto"/>
        <w:left w:val="none" w:sz="0" w:space="0" w:color="auto"/>
        <w:bottom w:val="none" w:sz="0" w:space="0" w:color="auto"/>
        <w:right w:val="none" w:sz="0" w:space="0" w:color="auto"/>
      </w:divBdr>
    </w:div>
    <w:div w:id="659188150">
      <w:bodyDiv w:val="1"/>
      <w:marLeft w:val="0"/>
      <w:marRight w:val="0"/>
      <w:marTop w:val="0"/>
      <w:marBottom w:val="0"/>
      <w:divBdr>
        <w:top w:val="none" w:sz="0" w:space="0" w:color="auto"/>
        <w:left w:val="none" w:sz="0" w:space="0" w:color="auto"/>
        <w:bottom w:val="none" w:sz="0" w:space="0" w:color="auto"/>
        <w:right w:val="none" w:sz="0" w:space="0" w:color="auto"/>
      </w:divBdr>
    </w:div>
    <w:div w:id="747965819">
      <w:bodyDiv w:val="1"/>
      <w:marLeft w:val="0"/>
      <w:marRight w:val="0"/>
      <w:marTop w:val="0"/>
      <w:marBottom w:val="0"/>
      <w:divBdr>
        <w:top w:val="none" w:sz="0" w:space="0" w:color="auto"/>
        <w:left w:val="none" w:sz="0" w:space="0" w:color="auto"/>
        <w:bottom w:val="none" w:sz="0" w:space="0" w:color="auto"/>
        <w:right w:val="none" w:sz="0" w:space="0" w:color="auto"/>
      </w:divBdr>
    </w:div>
    <w:div w:id="867258831">
      <w:bodyDiv w:val="1"/>
      <w:marLeft w:val="0"/>
      <w:marRight w:val="0"/>
      <w:marTop w:val="0"/>
      <w:marBottom w:val="0"/>
      <w:divBdr>
        <w:top w:val="none" w:sz="0" w:space="0" w:color="auto"/>
        <w:left w:val="none" w:sz="0" w:space="0" w:color="auto"/>
        <w:bottom w:val="none" w:sz="0" w:space="0" w:color="auto"/>
        <w:right w:val="none" w:sz="0" w:space="0" w:color="auto"/>
      </w:divBdr>
    </w:div>
    <w:div w:id="965889843">
      <w:bodyDiv w:val="1"/>
      <w:marLeft w:val="0"/>
      <w:marRight w:val="0"/>
      <w:marTop w:val="0"/>
      <w:marBottom w:val="0"/>
      <w:divBdr>
        <w:top w:val="none" w:sz="0" w:space="0" w:color="auto"/>
        <w:left w:val="none" w:sz="0" w:space="0" w:color="auto"/>
        <w:bottom w:val="none" w:sz="0" w:space="0" w:color="auto"/>
        <w:right w:val="none" w:sz="0" w:space="0" w:color="auto"/>
      </w:divBdr>
    </w:div>
    <w:div w:id="967662939">
      <w:bodyDiv w:val="1"/>
      <w:marLeft w:val="0"/>
      <w:marRight w:val="0"/>
      <w:marTop w:val="0"/>
      <w:marBottom w:val="0"/>
      <w:divBdr>
        <w:top w:val="none" w:sz="0" w:space="0" w:color="auto"/>
        <w:left w:val="none" w:sz="0" w:space="0" w:color="auto"/>
        <w:bottom w:val="none" w:sz="0" w:space="0" w:color="auto"/>
        <w:right w:val="none" w:sz="0" w:space="0" w:color="auto"/>
      </w:divBdr>
    </w:div>
    <w:div w:id="1060709753">
      <w:bodyDiv w:val="1"/>
      <w:marLeft w:val="0"/>
      <w:marRight w:val="0"/>
      <w:marTop w:val="0"/>
      <w:marBottom w:val="0"/>
      <w:divBdr>
        <w:top w:val="none" w:sz="0" w:space="0" w:color="auto"/>
        <w:left w:val="none" w:sz="0" w:space="0" w:color="auto"/>
        <w:bottom w:val="none" w:sz="0" w:space="0" w:color="auto"/>
        <w:right w:val="none" w:sz="0" w:space="0" w:color="auto"/>
      </w:divBdr>
    </w:div>
    <w:div w:id="1064259793">
      <w:bodyDiv w:val="1"/>
      <w:marLeft w:val="0"/>
      <w:marRight w:val="0"/>
      <w:marTop w:val="0"/>
      <w:marBottom w:val="0"/>
      <w:divBdr>
        <w:top w:val="none" w:sz="0" w:space="0" w:color="auto"/>
        <w:left w:val="none" w:sz="0" w:space="0" w:color="auto"/>
        <w:bottom w:val="none" w:sz="0" w:space="0" w:color="auto"/>
        <w:right w:val="none" w:sz="0" w:space="0" w:color="auto"/>
      </w:divBdr>
      <w:divsChild>
        <w:div w:id="498933527">
          <w:marLeft w:val="994"/>
          <w:marRight w:val="0"/>
          <w:marTop w:val="240"/>
          <w:marBottom w:val="0"/>
          <w:divBdr>
            <w:top w:val="none" w:sz="0" w:space="0" w:color="auto"/>
            <w:left w:val="none" w:sz="0" w:space="0" w:color="auto"/>
            <w:bottom w:val="none" w:sz="0" w:space="0" w:color="auto"/>
            <w:right w:val="none" w:sz="0" w:space="0" w:color="auto"/>
          </w:divBdr>
        </w:div>
      </w:divsChild>
    </w:div>
    <w:div w:id="1157264998">
      <w:bodyDiv w:val="1"/>
      <w:marLeft w:val="0"/>
      <w:marRight w:val="0"/>
      <w:marTop w:val="0"/>
      <w:marBottom w:val="0"/>
      <w:divBdr>
        <w:top w:val="none" w:sz="0" w:space="0" w:color="auto"/>
        <w:left w:val="none" w:sz="0" w:space="0" w:color="auto"/>
        <w:bottom w:val="none" w:sz="0" w:space="0" w:color="auto"/>
        <w:right w:val="none" w:sz="0" w:space="0" w:color="auto"/>
      </w:divBdr>
    </w:div>
    <w:div w:id="1164737501">
      <w:bodyDiv w:val="1"/>
      <w:marLeft w:val="0"/>
      <w:marRight w:val="0"/>
      <w:marTop w:val="0"/>
      <w:marBottom w:val="0"/>
      <w:divBdr>
        <w:top w:val="none" w:sz="0" w:space="0" w:color="auto"/>
        <w:left w:val="none" w:sz="0" w:space="0" w:color="auto"/>
        <w:bottom w:val="none" w:sz="0" w:space="0" w:color="auto"/>
        <w:right w:val="none" w:sz="0" w:space="0" w:color="auto"/>
      </w:divBdr>
    </w:div>
    <w:div w:id="1301690765">
      <w:bodyDiv w:val="1"/>
      <w:marLeft w:val="0"/>
      <w:marRight w:val="0"/>
      <w:marTop w:val="0"/>
      <w:marBottom w:val="0"/>
      <w:divBdr>
        <w:top w:val="none" w:sz="0" w:space="0" w:color="auto"/>
        <w:left w:val="none" w:sz="0" w:space="0" w:color="auto"/>
        <w:bottom w:val="none" w:sz="0" w:space="0" w:color="auto"/>
        <w:right w:val="none" w:sz="0" w:space="0" w:color="auto"/>
      </w:divBdr>
      <w:divsChild>
        <w:div w:id="818152575">
          <w:marLeft w:val="2002"/>
          <w:marRight w:val="0"/>
          <w:marTop w:val="240"/>
          <w:marBottom w:val="0"/>
          <w:divBdr>
            <w:top w:val="none" w:sz="0" w:space="0" w:color="auto"/>
            <w:left w:val="none" w:sz="0" w:space="0" w:color="auto"/>
            <w:bottom w:val="none" w:sz="0" w:space="0" w:color="auto"/>
            <w:right w:val="none" w:sz="0" w:space="0" w:color="auto"/>
          </w:divBdr>
        </w:div>
        <w:div w:id="1364401503">
          <w:marLeft w:val="2002"/>
          <w:marRight w:val="0"/>
          <w:marTop w:val="240"/>
          <w:marBottom w:val="0"/>
          <w:divBdr>
            <w:top w:val="none" w:sz="0" w:space="0" w:color="auto"/>
            <w:left w:val="none" w:sz="0" w:space="0" w:color="auto"/>
            <w:bottom w:val="none" w:sz="0" w:space="0" w:color="auto"/>
            <w:right w:val="none" w:sz="0" w:space="0" w:color="auto"/>
          </w:divBdr>
        </w:div>
      </w:divsChild>
    </w:div>
    <w:div w:id="1463886417">
      <w:bodyDiv w:val="1"/>
      <w:marLeft w:val="0"/>
      <w:marRight w:val="0"/>
      <w:marTop w:val="0"/>
      <w:marBottom w:val="0"/>
      <w:divBdr>
        <w:top w:val="none" w:sz="0" w:space="0" w:color="auto"/>
        <w:left w:val="none" w:sz="0" w:space="0" w:color="auto"/>
        <w:bottom w:val="none" w:sz="0" w:space="0" w:color="auto"/>
        <w:right w:val="none" w:sz="0" w:space="0" w:color="auto"/>
      </w:divBdr>
    </w:div>
    <w:div w:id="1473139539">
      <w:bodyDiv w:val="1"/>
      <w:marLeft w:val="0"/>
      <w:marRight w:val="0"/>
      <w:marTop w:val="0"/>
      <w:marBottom w:val="0"/>
      <w:divBdr>
        <w:top w:val="none" w:sz="0" w:space="0" w:color="auto"/>
        <w:left w:val="none" w:sz="0" w:space="0" w:color="auto"/>
        <w:bottom w:val="none" w:sz="0" w:space="0" w:color="auto"/>
        <w:right w:val="none" w:sz="0" w:space="0" w:color="auto"/>
      </w:divBdr>
    </w:div>
    <w:div w:id="1477138437">
      <w:bodyDiv w:val="1"/>
      <w:marLeft w:val="0"/>
      <w:marRight w:val="0"/>
      <w:marTop w:val="0"/>
      <w:marBottom w:val="0"/>
      <w:divBdr>
        <w:top w:val="none" w:sz="0" w:space="0" w:color="auto"/>
        <w:left w:val="none" w:sz="0" w:space="0" w:color="auto"/>
        <w:bottom w:val="none" w:sz="0" w:space="0" w:color="auto"/>
        <w:right w:val="none" w:sz="0" w:space="0" w:color="auto"/>
      </w:divBdr>
    </w:div>
    <w:div w:id="1487088056">
      <w:bodyDiv w:val="1"/>
      <w:marLeft w:val="0"/>
      <w:marRight w:val="0"/>
      <w:marTop w:val="0"/>
      <w:marBottom w:val="0"/>
      <w:divBdr>
        <w:top w:val="none" w:sz="0" w:space="0" w:color="auto"/>
        <w:left w:val="none" w:sz="0" w:space="0" w:color="auto"/>
        <w:bottom w:val="none" w:sz="0" w:space="0" w:color="auto"/>
        <w:right w:val="none" w:sz="0" w:space="0" w:color="auto"/>
      </w:divBdr>
    </w:div>
    <w:div w:id="1538543479">
      <w:bodyDiv w:val="1"/>
      <w:marLeft w:val="0"/>
      <w:marRight w:val="0"/>
      <w:marTop w:val="0"/>
      <w:marBottom w:val="0"/>
      <w:divBdr>
        <w:top w:val="none" w:sz="0" w:space="0" w:color="auto"/>
        <w:left w:val="none" w:sz="0" w:space="0" w:color="auto"/>
        <w:bottom w:val="none" w:sz="0" w:space="0" w:color="auto"/>
        <w:right w:val="none" w:sz="0" w:space="0" w:color="auto"/>
      </w:divBdr>
      <w:divsChild>
        <w:div w:id="132842579">
          <w:marLeft w:val="0"/>
          <w:marRight w:val="0"/>
          <w:marTop w:val="0"/>
          <w:marBottom w:val="0"/>
          <w:divBdr>
            <w:top w:val="none" w:sz="0" w:space="0" w:color="auto"/>
            <w:left w:val="none" w:sz="0" w:space="0" w:color="auto"/>
            <w:bottom w:val="none" w:sz="0" w:space="0" w:color="auto"/>
            <w:right w:val="none" w:sz="0" w:space="0" w:color="auto"/>
          </w:divBdr>
        </w:div>
      </w:divsChild>
    </w:div>
    <w:div w:id="1549411966">
      <w:bodyDiv w:val="1"/>
      <w:marLeft w:val="0"/>
      <w:marRight w:val="0"/>
      <w:marTop w:val="0"/>
      <w:marBottom w:val="0"/>
      <w:divBdr>
        <w:top w:val="none" w:sz="0" w:space="0" w:color="auto"/>
        <w:left w:val="none" w:sz="0" w:space="0" w:color="auto"/>
        <w:bottom w:val="none" w:sz="0" w:space="0" w:color="auto"/>
        <w:right w:val="none" w:sz="0" w:space="0" w:color="auto"/>
      </w:divBdr>
    </w:div>
    <w:div w:id="1594894797">
      <w:bodyDiv w:val="1"/>
      <w:marLeft w:val="0"/>
      <w:marRight w:val="0"/>
      <w:marTop w:val="0"/>
      <w:marBottom w:val="0"/>
      <w:divBdr>
        <w:top w:val="none" w:sz="0" w:space="0" w:color="auto"/>
        <w:left w:val="none" w:sz="0" w:space="0" w:color="auto"/>
        <w:bottom w:val="none" w:sz="0" w:space="0" w:color="auto"/>
        <w:right w:val="none" w:sz="0" w:space="0" w:color="auto"/>
      </w:divBdr>
    </w:div>
    <w:div w:id="1605963605">
      <w:bodyDiv w:val="1"/>
      <w:marLeft w:val="0"/>
      <w:marRight w:val="0"/>
      <w:marTop w:val="0"/>
      <w:marBottom w:val="0"/>
      <w:divBdr>
        <w:top w:val="none" w:sz="0" w:space="0" w:color="auto"/>
        <w:left w:val="none" w:sz="0" w:space="0" w:color="auto"/>
        <w:bottom w:val="none" w:sz="0" w:space="0" w:color="auto"/>
        <w:right w:val="none" w:sz="0" w:space="0" w:color="auto"/>
      </w:divBdr>
    </w:div>
    <w:div w:id="1668367509">
      <w:bodyDiv w:val="1"/>
      <w:marLeft w:val="0"/>
      <w:marRight w:val="0"/>
      <w:marTop w:val="0"/>
      <w:marBottom w:val="0"/>
      <w:divBdr>
        <w:top w:val="none" w:sz="0" w:space="0" w:color="auto"/>
        <w:left w:val="none" w:sz="0" w:space="0" w:color="auto"/>
        <w:bottom w:val="none" w:sz="0" w:space="0" w:color="auto"/>
        <w:right w:val="none" w:sz="0" w:space="0" w:color="auto"/>
      </w:divBdr>
    </w:div>
    <w:div w:id="1688485432">
      <w:bodyDiv w:val="1"/>
      <w:marLeft w:val="0"/>
      <w:marRight w:val="0"/>
      <w:marTop w:val="0"/>
      <w:marBottom w:val="0"/>
      <w:divBdr>
        <w:top w:val="none" w:sz="0" w:space="0" w:color="auto"/>
        <w:left w:val="none" w:sz="0" w:space="0" w:color="auto"/>
        <w:bottom w:val="none" w:sz="0" w:space="0" w:color="auto"/>
        <w:right w:val="none" w:sz="0" w:space="0" w:color="auto"/>
      </w:divBdr>
    </w:div>
    <w:div w:id="1695382249">
      <w:bodyDiv w:val="1"/>
      <w:marLeft w:val="0"/>
      <w:marRight w:val="0"/>
      <w:marTop w:val="0"/>
      <w:marBottom w:val="0"/>
      <w:divBdr>
        <w:top w:val="none" w:sz="0" w:space="0" w:color="auto"/>
        <w:left w:val="none" w:sz="0" w:space="0" w:color="auto"/>
        <w:bottom w:val="none" w:sz="0" w:space="0" w:color="auto"/>
        <w:right w:val="none" w:sz="0" w:space="0" w:color="auto"/>
      </w:divBdr>
    </w:div>
    <w:div w:id="1919823335">
      <w:bodyDiv w:val="1"/>
      <w:marLeft w:val="0"/>
      <w:marRight w:val="0"/>
      <w:marTop w:val="0"/>
      <w:marBottom w:val="0"/>
      <w:divBdr>
        <w:top w:val="none" w:sz="0" w:space="0" w:color="auto"/>
        <w:left w:val="none" w:sz="0" w:space="0" w:color="auto"/>
        <w:bottom w:val="none" w:sz="0" w:space="0" w:color="auto"/>
        <w:right w:val="none" w:sz="0" w:space="0" w:color="auto"/>
      </w:divBdr>
    </w:div>
    <w:div w:id="2029913629">
      <w:bodyDiv w:val="1"/>
      <w:marLeft w:val="0"/>
      <w:marRight w:val="0"/>
      <w:marTop w:val="0"/>
      <w:marBottom w:val="0"/>
      <w:divBdr>
        <w:top w:val="none" w:sz="0" w:space="0" w:color="auto"/>
        <w:left w:val="none" w:sz="0" w:space="0" w:color="auto"/>
        <w:bottom w:val="none" w:sz="0" w:space="0" w:color="auto"/>
        <w:right w:val="none" w:sz="0" w:space="0" w:color="auto"/>
      </w:divBdr>
      <w:divsChild>
        <w:div w:id="1523547231">
          <w:marLeft w:val="2002"/>
          <w:marRight w:val="0"/>
          <w:marTop w:val="240"/>
          <w:marBottom w:val="0"/>
          <w:divBdr>
            <w:top w:val="none" w:sz="0" w:space="0" w:color="auto"/>
            <w:left w:val="none" w:sz="0" w:space="0" w:color="auto"/>
            <w:bottom w:val="none" w:sz="0" w:space="0" w:color="auto"/>
            <w:right w:val="none" w:sz="0" w:space="0" w:color="auto"/>
          </w:divBdr>
        </w:div>
      </w:divsChild>
    </w:div>
    <w:div w:id="2070372695">
      <w:bodyDiv w:val="1"/>
      <w:marLeft w:val="0"/>
      <w:marRight w:val="0"/>
      <w:marTop w:val="0"/>
      <w:marBottom w:val="0"/>
      <w:divBdr>
        <w:top w:val="none" w:sz="0" w:space="0" w:color="auto"/>
        <w:left w:val="none" w:sz="0" w:space="0" w:color="auto"/>
        <w:bottom w:val="none" w:sz="0" w:space="0" w:color="auto"/>
        <w:right w:val="none" w:sz="0" w:space="0" w:color="auto"/>
      </w:divBdr>
    </w:div>
    <w:div w:id="2091416041">
      <w:bodyDiv w:val="1"/>
      <w:marLeft w:val="0"/>
      <w:marRight w:val="0"/>
      <w:marTop w:val="0"/>
      <w:marBottom w:val="0"/>
      <w:divBdr>
        <w:top w:val="none" w:sz="0" w:space="0" w:color="auto"/>
        <w:left w:val="none" w:sz="0" w:space="0" w:color="auto"/>
        <w:bottom w:val="none" w:sz="0" w:space="0" w:color="auto"/>
        <w:right w:val="none" w:sz="0" w:space="0" w:color="auto"/>
      </w:divBdr>
    </w:div>
    <w:div w:id="212723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2475</Words>
  <Characters>14113</Characters>
  <Application>Microsoft Office Word</Application>
  <DocSecurity>0</DocSecurity>
  <Lines>117</Lines>
  <Paragraphs>33</Paragraphs>
  <ScaleCrop>false</ScaleCrop>
  <Company/>
  <LinksUpToDate>false</LinksUpToDate>
  <CharactersWithSpaces>16555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3</cp:revision>
  <dcterms:created xsi:type="dcterms:W3CDTF">2022-04-29T13:13:00Z</dcterms:created>
  <dcterms:modified xsi:type="dcterms:W3CDTF">2022-04-29T13:32:00Z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99d316c06724d8caf23b621e77b5fce">
    <vt:lpwstr>CWME+3KKdBlZjXCVBRwyEHFW/EuyjuGO+dDSvW+x0XA62YPn5hXbtT9JxN7yAWwfIXgcmTDSn1cVv9i5buvosGK2A==</vt:lpwstr>
  </property>
  <property fmtid="{D5CDD505-2E9C-101B-9397-08002B2CF9AE}" pid="3" name="CWM73a5e3f33fbb4aa2957e90fd3fdca8b8">
    <vt:lpwstr>CWMJIMnU2S2llKdzTV0Sa35yd7luGFymxfBSgGDMMH6EDEl/mRxXuDX8P87myO3jItKS5BJyr1YfdWZRWYKViJnJQ==</vt:lpwstr>
  </property>
  <property fmtid="{D5CDD505-2E9C-101B-9397-08002B2CF9AE}" pid="4" name="CWMe49eedcd587c48ac80a3074dc6b43b0c">
    <vt:lpwstr>CWMH+uS3cmwS8SwLjgNmM0J8bhil3gqA2DE/2E84COZgKRWEXzNQlhcqlwGX0YPDg9k7Z6vugjprXqfZK98X/BJBA==</vt:lpwstr>
  </property>
</Properties>
</file>