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D969F9" w14:textId="51F82D59" w:rsidR="00F7151E" w:rsidRPr="0052548E" w:rsidRDefault="00F7151E" w:rsidP="00F7151E">
      <w:pPr>
        <w:tabs>
          <w:tab w:val="center" w:pos="4536"/>
          <w:tab w:val="right" w:pos="7938"/>
          <w:tab w:val="right" w:pos="9639"/>
        </w:tabs>
        <w:ind w:right="2"/>
        <w:rPr>
          <w:rFonts w:ascii="Arial" w:hAnsi="Arial" w:cs="Arial"/>
          <w:b/>
          <w:bCs/>
          <w:sz w:val="28"/>
        </w:rPr>
      </w:pPr>
      <w:bookmarkStart w:id="0" w:name="_Ref178064866"/>
      <w:r w:rsidRPr="009610D7">
        <w:rPr>
          <w:rFonts w:ascii="Arial" w:hAnsi="Arial" w:cs="Arial"/>
          <w:b/>
          <w:bCs/>
          <w:sz w:val="28"/>
        </w:rPr>
        <w:t>3GPP TSG RAN WG1 #10</w:t>
      </w:r>
      <w:r>
        <w:rPr>
          <w:rFonts w:ascii="Arial" w:hAnsi="Arial" w:cs="Arial"/>
          <w:b/>
          <w:bCs/>
          <w:sz w:val="28"/>
        </w:rPr>
        <w:t>9</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Pr>
          <w:rFonts w:ascii="Arial" w:hAnsi="Arial" w:cs="Arial"/>
          <w:b/>
          <w:bCs/>
          <w:sz w:val="28"/>
        </w:rPr>
        <w:t>R1-220379</w:t>
      </w:r>
      <w:r w:rsidR="00804322">
        <w:rPr>
          <w:rFonts w:ascii="Arial" w:hAnsi="Arial" w:cs="Arial"/>
          <w:b/>
          <w:bCs/>
          <w:sz w:val="28"/>
        </w:rPr>
        <w:t>8</w:t>
      </w:r>
    </w:p>
    <w:p w14:paraId="5BC3245C" w14:textId="77777777" w:rsidR="00F7151E" w:rsidRPr="00530006" w:rsidRDefault="00F7151E" w:rsidP="00F7151E">
      <w:pPr>
        <w:tabs>
          <w:tab w:val="center" w:pos="4536"/>
          <w:tab w:val="right" w:pos="9072"/>
        </w:tabs>
        <w:rPr>
          <w:rFonts w:ascii="Arial" w:eastAsia="MS Mincho" w:hAnsi="Arial" w:cs="Arial"/>
          <w:b/>
          <w:bCs/>
          <w:sz w:val="28"/>
        </w:rPr>
      </w:pPr>
      <w:proofErr w:type="gramStart"/>
      <w:r w:rsidRPr="00530006">
        <w:rPr>
          <w:rFonts w:ascii="Arial" w:eastAsia="MS Mincho" w:hAnsi="Arial" w:cs="Arial"/>
          <w:b/>
          <w:bCs/>
          <w:sz w:val="28"/>
        </w:rPr>
        <w:t>e-Meeting</w:t>
      </w:r>
      <w:proofErr w:type="gramEnd"/>
      <w:r w:rsidRPr="00530006">
        <w:rPr>
          <w:rFonts w:ascii="Arial" w:eastAsia="MS Mincho" w:hAnsi="Arial" w:cs="Arial"/>
          <w:b/>
          <w:bCs/>
          <w:sz w:val="28"/>
        </w:rPr>
        <w:t>, May 9</w:t>
      </w:r>
      <w:r w:rsidRPr="00530006">
        <w:rPr>
          <w:rFonts w:ascii="Arial" w:eastAsia="MS Mincho" w:hAnsi="Arial" w:cs="Arial"/>
          <w:b/>
          <w:bCs/>
          <w:sz w:val="28"/>
          <w:vertAlign w:val="superscript"/>
        </w:rPr>
        <w:t>th</w:t>
      </w:r>
      <w:r w:rsidRPr="00530006">
        <w:rPr>
          <w:rFonts w:ascii="Arial" w:eastAsia="MS Mincho" w:hAnsi="Arial" w:cs="Arial"/>
          <w:b/>
          <w:bCs/>
          <w:sz w:val="28"/>
        </w:rPr>
        <w:t xml:space="preserve"> – 20</w:t>
      </w:r>
      <w:r w:rsidRPr="00530006">
        <w:rPr>
          <w:rFonts w:ascii="Arial" w:eastAsia="MS Mincho" w:hAnsi="Arial" w:cs="Arial"/>
          <w:b/>
          <w:bCs/>
          <w:sz w:val="28"/>
          <w:vertAlign w:val="superscript"/>
        </w:rPr>
        <w:t>th</w:t>
      </w:r>
      <w:r w:rsidRPr="00530006">
        <w:rPr>
          <w:rFonts w:ascii="Arial" w:eastAsia="MS Mincho" w:hAnsi="Arial" w:cs="Arial"/>
          <w:b/>
          <w:bCs/>
          <w:sz w:val="28"/>
        </w:rPr>
        <w:t>, 2022</w:t>
      </w:r>
    </w:p>
    <w:p w14:paraId="6856D262" w14:textId="77777777" w:rsidR="00F7151E" w:rsidRPr="00530006" w:rsidRDefault="00F7151E" w:rsidP="00F7151E">
      <w:pPr>
        <w:pStyle w:val="3GPPHeader"/>
      </w:pPr>
    </w:p>
    <w:p w14:paraId="65D1E832" w14:textId="3568E01E" w:rsidR="00F7151E" w:rsidRPr="00FD563B" w:rsidRDefault="00F7151E" w:rsidP="00F7151E">
      <w:pPr>
        <w:pStyle w:val="3GPPHeader"/>
      </w:pPr>
      <w:r w:rsidRPr="00FD563B">
        <w:t>Agenda Item:</w:t>
      </w:r>
      <w:r w:rsidRPr="00FD563B">
        <w:tab/>
      </w:r>
      <w:r>
        <w:t>9.1.4.1</w:t>
      </w:r>
    </w:p>
    <w:p w14:paraId="40C5A3E6" w14:textId="77777777" w:rsidR="00F7151E" w:rsidRPr="009251CF" w:rsidRDefault="00F7151E" w:rsidP="00F7151E">
      <w:pPr>
        <w:pStyle w:val="3GPPHeader"/>
      </w:pPr>
      <w:r w:rsidRPr="00ED2B29">
        <w:t>Source:</w:t>
      </w:r>
      <w:r w:rsidRPr="00ED2B29">
        <w:tab/>
      </w:r>
      <w:r>
        <w:t>Xiaomi</w:t>
      </w:r>
    </w:p>
    <w:p w14:paraId="792D914F" w14:textId="336B4D75" w:rsidR="00F7151E" w:rsidRPr="00ED2B29" w:rsidRDefault="00F7151E" w:rsidP="00F7151E">
      <w:pPr>
        <w:pStyle w:val="3GPPHeader"/>
      </w:pPr>
      <w:r w:rsidRPr="00ED2B29">
        <w:t>Title:</w:t>
      </w:r>
      <w:r w:rsidRPr="00ED2B29">
        <w:tab/>
      </w:r>
      <w:r>
        <w:t>Enhancements on multi-panel uplink transmission</w:t>
      </w:r>
    </w:p>
    <w:p w14:paraId="642C6CF9" w14:textId="77777777" w:rsidR="00F7151E" w:rsidRPr="00ED2B29" w:rsidRDefault="00F7151E" w:rsidP="00F7151E">
      <w:pPr>
        <w:pStyle w:val="3GPPHeader"/>
      </w:pPr>
      <w:r w:rsidRPr="00ED2B29">
        <w:t>Document for:</w:t>
      </w:r>
      <w:r w:rsidRPr="00ED2B29">
        <w:tab/>
        <w:t>Discussion</w:t>
      </w:r>
      <w:r>
        <w:t xml:space="preserve"> and Decision</w:t>
      </w:r>
    </w:p>
    <w:p w14:paraId="175D6E3E" w14:textId="77777777" w:rsidR="00F7151E" w:rsidRDefault="00F7151E" w:rsidP="00B75E85">
      <w:pPr>
        <w:pStyle w:val="1"/>
        <w:numPr>
          <w:ilvl w:val="0"/>
          <w:numId w:val="13"/>
        </w:numPr>
      </w:pPr>
      <w:r w:rsidRPr="00CE0424">
        <w:t>Introduction</w:t>
      </w:r>
    </w:p>
    <w:p w14:paraId="31D9500C" w14:textId="77777777" w:rsidR="00FE52EC" w:rsidRPr="00FE52EC" w:rsidRDefault="00FE52EC" w:rsidP="00FE52EC">
      <w:pPr>
        <w:tabs>
          <w:tab w:val="num" w:pos="1800"/>
        </w:tabs>
        <w:rPr>
          <w:rFonts w:ascii="Times New Roman" w:eastAsia="微软雅黑" w:hAnsi="Times New Roman" w:cs="Times New Roman"/>
          <w:sz w:val="22"/>
          <w:lang w:val="en-GB"/>
        </w:rPr>
      </w:pPr>
      <w:r w:rsidRPr="00FE52EC">
        <w:rPr>
          <w:rFonts w:ascii="Times New Roman" w:hAnsi="Times New Roman" w:cs="Times New Roman"/>
          <w:bCs/>
          <w:sz w:val="22"/>
        </w:rPr>
        <w:t xml:space="preserve">The </w:t>
      </w:r>
      <w:r w:rsidRPr="00FE52EC">
        <w:rPr>
          <w:rFonts w:ascii="Times New Roman" w:eastAsia="微软雅黑" w:hAnsi="Times New Roman" w:cs="Times New Roman"/>
          <w:sz w:val="22"/>
          <w:lang w:val="en-GB"/>
        </w:rPr>
        <w:t>Rel-18 WID for MIMO Evolution for Downlink and Uplink is approved [1], which includes the following objective:</w:t>
      </w:r>
    </w:p>
    <w:p w14:paraId="78E0B0CD" w14:textId="77777777" w:rsidR="00FE52EC" w:rsidRDefault="00FE52EC" w:rsidP="00FE52EC">
      <w:pPr>
        <w:pStyle w:val="aa"/>
      </w:pPr>
      <w:r>
        <w:rPr>
          <w:noProof/>
        </w:rPr>
        <mc:AlternateContent>
          <mc:Choice Requires="wps">
            <w:drawing>
              <wp:inline distT="0" distB="0" distL="0" distR="0" wp14:anchorId="100679F1" wp14:editId="6380D3BD">
                <wp:extent cx="6120765" cy="1176020"/>
                <wp:effectExtent l="0" t="0" r="13335" b="13335"/>
                <wp:docPr id="3"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1A6B4093" w14:textId="77777777" w:rsidR="0075510E" w:rsidRPr="00064966" w:rsidRDefault="0075510E" w:rsidP="00B82F4A">
                            <w:pPr>
                              <w:widowControl/>
                              <w:overflowPunct w:val="0"/>
                              <w:autoSpaceDE w:val="0"/>
                              <w:autoSpaceDN w:val="0"/>
                              <w:adjustRightInd w:val="0"/>
                              <w:snapToGrid w:val="0"/>
                              <w:spacing w:beforeLines="50" w:before="120"/>
                              <w:textAlignment w:val="baseline"/>
                              <w:rPr>
                                <w:rFonts w:ascii="Times New Roman" w:hAnsi="Times New Roman" w:cs="Times New Roman"/>
                                <w:bCs/>
                                <w:sz w:val="22"/>
                              </w:rPr>
                            </w:pPr>
                            <w:r w:rsidRPr="00064966">
                              <w:rPr>
                                <w:rFonts w:ascii="Times New Roman" w:hAnsi="Times New Roman" w:cs="Times New Roman"/>
                                <w:bCs/>
                                <w:sz w:val="22"/>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1F990512" w14:textId="77777777" w:rsidR="0075510E" w:rsidRPr="000F68C4" w:rsidRDefault="0075510E" w:rsidP="00B75E85">
                            <w:pPr>
                              <w:widowControl/>
                              <w:numPr>
                                <w:ilvl w:val="1"/>
                                <w:numId w:val="14"/>
                              </w:numPr>
                              <w:overflowPunct w:val="0"/>
                              <w:autoSpaceDE w:val="0"/>
                              <w:autoSpaceDN w:val="0"/>
                              <w:adjustRightInd w:val="0"/>
                              <w:snapToGrid w:val="0"/>
                              <w:spacing w:beforeLines="50" w:before="120"/>
                              <w:ind w:leftChars="200" w:left="840"/>
                              <w:textAlignment w:val="baseline"/>
                              <w:rPr>
                                <w:rFonts w:ascii="Times New Roman" w:hAnsi="Times New Roman" w:cs="Times New Roman"/>
                                <w:bCs/>
                                <w:sz w:val="22"/>
                                <w:highlight w:val="yellow"/>
                              </w:rPr>
                            </w:pPr>
                            <w:r w:rsidRPr="000F68C4">
                              <w:rPr>
                                <w:rFonts w:ascii="Times New Roman" w:hAnsi="Times New Roman" w:cs="Times New Roman"/>
                                <w:bCs/>
                                <w:sz w:val="22"/>
                                <w:highlight w:val="yellow"/>
                              </w:rPr>
                              <w:t>UL precoding indication for PUSCH, where no new codebook is introduced for multi-panel simultaneous transmission</w:t>
                            </w:r>
                          </w:p>
                          <w:p w14:paraId="4C6449D2" w14:textId="77777777" w:rsidR="0075510E" w:rsidRPr="000F68C4" w:rsidRDefault="0075510E" w:rsidP="00B75E85">
                            <w:pPr>
                              <w:pStyle w:val="aff0"/>
                              <w:widowControl/>
                              <w:numPr>
                                <w:ilvl w:val="0"/>
                                <w:numId w:val="16"/>
                              </w:numPr>
                              <w:overflowPunct w:val="0"/>
                              <w:autoSpaceDE w:val="0"/>
                              <w:autoSpaceDN w:val="0"/>
                              <w:adjustRightInd w:val="0"/>
                              <w:snapToGrid w:val="0"/>
                              <w:spacing w:beforeLines="50" w:before="120"/>
                              <w:textAlignment w:val="baseline"/>
                              <w:rPr>
                                <w:rFonts w:ascii="Times New Roman" w:hAnsi="Times New Roman" w:cs="Times New Roman"/>
                                <w:bCs/>
                                <w:sz w:val="22"/>
                                <w:highlight w:val="yellow"/>
                              </w:rPr>
                            </w:pPr>
                            <w:r w:rsidRPr="000F68C4">
                              <w:rPr>
                                <w:rFonts w:ascii="Times New Roman" w:hAnsi="Times New Roman" w:cs="Times New Roman"/>
                                <w:bCs/>
                                <w:sz w:val="22"/>
                                <w:highlight w:val="yellow"/>
                              </w:rPr>
                              <w:t xml:space="preserve">The total number of layers is up to four across all panels and total number of </w:t>
                            </w:r>
                            <w:proofErr w:type="spellStart"/>
                            <w:r w:rsidRPr="000F68C4">
                              <w:rPr>
                                <w:rFonts w:ascii="Times New Roman" w:hAnsi="Times New Roman" w:cs="Times New Roman"/>
                                <w:bCs/>
                                <w:sz w:val="22"/>
                                <w:highlight w:val="yellow"/>
                              </w:rPr>
                              <w:t>codewords</w:t>
                            </w:r>
                            <w:proofErr w:type="spellEnd"/>
                            <w:r w:rsidRPr="000F68C4">
                              <w:rPr>
                                <w:rFonts w:ascii="Times New Roman" w:hAnsi="Times New Roman" w:cs="Times New Roman"/>
                                <w:bCs/>
                                <w:sz w:val="22"/>
                                <w:highlight w:val="yellow"/>
                              </w:rPr>
                              <w:t xml:space="preserve"> is up to two across all panels, considering single DCI and multi-DCI based multi-TRP operation.</w:t>
                            </w:r>
                          </w:p>
                          <w:p w14:paraId="3E70E5AA" w14:textId="77777777" w:rsidR="0075510E" w:rsidRPr="00064966" w:rsidRDefault="0075510E" w:rsidP="00B75E85">
                            <w:pPr>
                              <w:widowControl/>
                              <w:numPr>
                                <w:ilvl w:val="1"/>
                                <w:numId w:val="14"/>
                              </w:numPr>
                              <w:overflowPunct w:val="0"/>
                              <w:autoSpaceDE w:val="0"/>
                              <w:autoSpaceDN w:val="0"/>
                              <w:adjustRightInd w:val="0"/>
                              <w:snapToGrid w:val="0"/>
                              <w:spacing w:beforeLines="50" w:before="120"/>
                              <w:ind w:leftChars="200" w:left="840"/>
                              <w:textAlignment w:val="baseline"/>
                              <w:rPr>
                                <w:rFonts w:ascii="Times New Roman" w:hAnsi="Times New Roman" w:cs="Times New Roman"/>
                                <w:bCs/>
                                <w:sz w:val="22"/>
                              </w:rPr>
                            </w:pPr>
                            <w:r w:rsidRPr="00064966">
                              <w:rPr>
                                <w:rFonts w:ascii="Times New Roman" w:hAnsi="Times New Roman" w:cs="Times New Roman"/>
                                <w:bCs/>
                                <w:sz w:val="22"/>
                              </w:rPr>
                              <w:t>UL beam indication for PUCCH/PUSCH, where unified TCI framework extension in objective 2 is assumed, considering single DCI and multi-DCI based multi-TRP operation</w:t>
                            </w:r>
                          </w:p>
                          <w:p w14:paraId="7C5DB442" w14:textId="484A7257" w:rsidR="0075510E" w:rsidRPr="00B82F4A" w:rsidRDefault="0075510E" w:rsidP="00B75E85">
                            <w:pPr>
                              <w:widowControl/>
                              <w:numPr>
                                <w:ilvl w:val="2"/>
                                <w:numId w:val="15"/>
                              </w:numPr>
                              <w:overflowPunct w:val="0"/>
                              <w:autoSpaceDE w:val="0"/>
                              <w:autoSpaceDN w:val="0"/>
                              <w:adjustRightInd w:val="0"/>
                              <w:snapToGrid w:val="0"/>
                              <w:spacing w:beforeLines="50" w:before="120"/>
                              <w:ind w:leftChars="400" w:left="1260"/>
                              <w:textAlignment w:val="baseline"/>
                              <w:rPr>
                                <w:rFonts w:ascii="Times New Roman" w:hAnsi="Times New Roman" w:cs="Times New Roman"/>
                                <w:bCs/>
                                <w:sz w:val="22"/>
                              </w:rPr>
                            </w:pPr>
                            <w:r w:rsidRPr="00064966">
                              <w:rPr>
                                <w:rFonts w:ascii="Times New Roman" w:hAnsi="Times New Roman" w:cs="Times New Roman"/>
                                <w:bCs/>
                                <w:sz w:val="22"/>
                              </w:rPr>
                              <w:t>For the case of multi-DCI based multi-TRP operation, only PUSCH+PUSCH, or PUCCH+PUCCH is transmitted across two panels in a same CC.</w:t>
                            </w:r>
                          </w:p>
                          <w:p w14:paraId="6B115456" w14:textId="77777777" w:rsidR="0075510E" w:rsidRPr="00B82F4A" w:rsidRDefault="0075510E" w:rsidP="00B82F4A">
                            <w:pPr>
                              <w:widowControl/>
                              <w:overflowPunct w:val="0"/>
                              <w:autoSpaceDE w:val="0"/>
                              <w:autoSpaceDN w:val="0"/>
                              <w:adjustRightInd w:val="0"/>
                              <w:snapToGrid w:val="0"/>
                              <w:spacing w:beforeLines="50" w:before="120"/>
                              <w:ind w:left="1260"/>
                              <w:textAlignment w:val="baseline"/>
                              <w:rPr>
                                <w:rFonts w:ascii="Times New Roman" w:hAnsi="Times New Roman" w:cs="Times New Roman"/>
                                <w:bCs/>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00679F1" id="_x0000_t202" coordsize="21600,21600" o:spt="202" path="m,l,21600r21600,l21600,xe">
                <v:stroke joinstyle="miter"/>
                <v:path gradientshapeok="t" o:connecttype="rect"/>
              </v:shapetype>
              <v:shape id="Text Box 3" o:spid="_x0000_s1026"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" fillcolor="white [3201]" strokeweight=".5pt">
                <v:textbox style="mso-fit-shape-to-text:t">
                  <w:txbxContent>
                    <w:p w14:paraId="1A6B4093" w14:textId="77777777" w:rsidR="0075510E" w:rsidRPr="00064966" w:rsidRDefault="0075510E" w:rsidP="00B82F4A">
                      <w:pPr>
                        <w:widowControl/>
                        <w:overflowPunct w:val="0"/>
                        <w:autoSpaceDE w:val="0"/>
                        <w:autoSpaceDN w:val="0"/>
                        <w:adjustRightInd w:val="0"/>
                        <w:snapToGrid w:val="0"/>
                        <w:spacing w:beforeLines="50" w:before="120"/>
                        <w:textAlignment w:val="baseline"/>
                        <w:rPr>
                          <w:rFonts w:ascii="Times New Roman" w:hAnsi="Times New Roman" w:cs="Times New Roman"/>
                          <w:bCs/>
                          <w:sz w:val="22"/>
                        </w:rPr>
                      </w:pPr>
                      <w:r w:rsidRPr="00064966">
                        <w:rPr>
                          <w:rFonts w:ascii="Times New Roman" w:hAnsi="Times New Roman" w:cs="Times New Roman"/>
                          <w:bCs/>
                          <w:sz w:val="22"/>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1F990512" w14:textId="77777777" w:rsidR="0075510E" w:rsidRPr="000F68C4" w:rsidRDefault="0075510E" w:rsidP="00B75E85">
                      <w:pPr>
                        <w:widowControl/>
                        <w:numPr>
                          <w:ilvl w:val="1"/>
                          <w:numId w:val="14"/>
                        </w:numPr>
                        <w:overflowPunct w:val="0"/>
                        <w:autoSpaceDE w:val="0"/>
                        <w:autoSpaceDN w:val="0"/>
                        <w:adjustRightInd w:val="0"/>
                        <w:snapToGrid w:val="0"/>
                        <w:spacing w:beforeLines="50" w:before="120"/>
                        <w:ind w:leftChars="200" w:left="840"/>
                        <w:textAlignment w:val="baseline"/>
                        <w:rPr>
                          <w:rFonts w:ascii="Times New Roman" w:hAnsi="Times New Roman" w:cs="Times New Roman"/>
                          <w:bCs/>
                          <w:sz w:val="22"/>
                          <w:highlight w:val="yellow"/>
                        </w:rPr>
                      </w:pPr>
                      <w:r w:rsidRPr="000F68C4">
                        <w:rPr>
                          <w:rFonts w:ascii="Times New Roman" w:hAnsi="Times New Roman" w:cs="Times New Roman"/>
                          <w:bCs/>
                          <w:sz w:val="22"/>
                          <w:highlight w:val="yellow"/>
                        </w:rPr>
                        <w:t>UL precoding indication for PUSCH, where no new codebook is introduced for multi-panel simultaneous transmission</w:t>
                      </w:r>
                    </w:p>
                    <w:p w14:paraId="4C6449D2" w14:textId="77777777" w:rsidR="0075510E" w:rsidRPr="000F68C4" w:rsidRDefault="0075510E" w:rsidP="00B75E85">
                      <w:pPr>
                        <w:pStyle w:val="aff0"/>
                        <w:widowControl/>
                        <w:numPr>
                          <w:ilvl w:val="0"/>
                          <w:numId w:val="16"/>
                        </w:numPr>
                        <w:overflowPunct w:val="0"/>
                        <w:autoSpaceDE w:val="0"/>
                        <w:autoSpaceDN w:val="0"/>
                        <w:adjustRightInd w:val="0"/>
                        <w:snapToGrid w:val="0"/>
                        <w:spacing w:beforeLines="50" w:before="120"/>
                        <w:textAlignment w:val="baseline"/>
                        <w:rPr>
                          <w:rFonts w:ascii="Times New Roman" w:hAnsi="Times New Roman" w:cs="Times New Roman"/>
                          <w:bCs/>
                          <w:sz w:val="22"/>
                          <w:highlight w:val="yellow"/>
                        </w:rPr>
                      </w:pPr>
                      <w:r w:rsidRPr="000F68C4">
                        <w:rPr>
                          <w:rFonts w:ascii="Times New Roman" w:hAnsi="Times New Roman" w:cs="Times New Roman"/>
                          <w:bCs/>
                          <w:sz w:val="22"/>
                          <w:highlight w:val="yellow"/>
                        </w:rPr>
                        <w:t xml:space="preserve">The total number of layers is up to four across all panels and total number of </w:t>
                      </w:r>
                      <w:proofErr w:type="spellStart"/>
                      <w:r w:rsidRPr="000F68C4">
                        <w:rPr>
                          <w:rFonts w:ascii="Times New Roman" w:hAnsi="Times New Roman" w:cs="Times New Roman"/>
                          <w:bCs/>
                          <w:sz w:val="22"/>
                          <w:highlight w:val="yellow"/>
                        </w:rPr>
                        <w:t>codewords</w:t>
                      </w:r>
                      <w:proofErr w:type="spellEnd"/>
                      <w:r w:rsidRPr="000F68C4">
                        <w:rPr>
                          <w:rFonts w:ascii="Times New Roman" w:hAnsi="Times New Roman" w:cs="Times New Roman"/>
                          <w:bCs/>
                          <w:sz w:val="22"/>
                          <w:highlight w:val="yellow"/>
                        </w:rPr>
                        <w:t xml:space="preserve"> is up to two across all panels, considering single DCI and multi-DCI based multi-TRP operation.</w:t>
                      </w:r>
                    </w:p>
                    <w:p w14:paraId="3E70E5AA" w14:textId="77777777" w:rsidR="0075510E" w:rsidRPr="00064966" w:rsidRDefault="0075510E" w:rsidP="00B75E85">
                      <w:pPr>
                        <w:widowControl/>
                        <w:numPr>
                          <w:ilvl w:val="1"/>
                          <w:numId w:val="14"/>
                        </w:numPr>
                        <w:overflowPunct w:val="0"/>
                        <w:autoSpaceDE w:val="0"/>
                        <w:autoSpaceDN w:val="0"/>
                        <w:adjustRightInd w:val="0"/>
                        <w:snapToGrid w:val="0"/>
                        <w:spacing w:beforeLines="50" w:before="120"/>
                        <w:ind w:leftChars="200" w:left="840"/>
                        <w:textAlignment w:val="baseline"/>
                        <w:rPr>
                          <w:rFonts w:ascii="Times New Roman" w:hAnsi="Times New Roman" w:cs="Times New Roman"/>
                          <w:bCs/>
                          <w:sz w:val="22"/>
                        </w:rPr>
                      </w:pPr>
                      <w:r w:rsidRPr="00064966">
                        <w:rPr>
                          <w:rFonts w:ascii="Times New Roman" w:hAnsi="Times New Roman" w:cs="Times New Roman"/>
                          <w:bCs/>
                          <w:sz w:val="22"/>
                        </w:rPr>
                        <w:t>UL beam indication for PUCCH/PUSCH, where unified TCI framework extension in objective 2 is assumed, considering single DCI and multi-DCI based multi-TRP operation</w:t>
                      </w:r>
                    </w:p>
                    <w:p w14:paraId="7C5DB442" w14:textId="484A7257" w:rsidR="0075510E" w:rsidRPr="00B82F4A" w:rsidRDefault="0075510E" w:rsidP="00B75E85">
                      <w:pPr>
                        <w:widowControl/>
                        <w:numPr>
                          <w:ilvl w:val="2"/>
                          <w:numId w:val="15"/>
                        </w:numPr>
                        <w:overflowPunct w:val="0"/>
                        <w:autoSpaceDE w:val="0"/>
                        <w:autoSpaceDN w:val="0"/>
                        <w:adjustRightInd w:val="0"/>
                        <w:snapToGrid w:val="0"/>
                        <w:spacing w:beforeLines="50" w:before="120"/>
                        <w:ind w:leftChars="400" w:left="1260"/>
                        <w:textAlignment w:val="baseline"/>
                        <w:rPr>
                          <w:rFonts w:ascii="Times New Roman" w:hAnsi="Times New Roman" w:cs="Times New Roman"/>
                          <w:bCs/>
                          <w:sz w:val="22"/>
                        </w:rPr>
                      </w:pPr>
                      <w:r w:rsidRPr="00064966">
                        <w:rPr>
                          <w:rFonts w:ascii="Times New Roman" w:hAnsi="Times New Roman" w:cs="Times New Roman"/>
                          <w:bCs/>
                          <w:sz w:val="22"/>
                        </w:rPr>
                        <w:t>For the case of multi-DCI based multi-TRP operation, only PUSCH+PUSCH, or PUCCH+PUCCH is transmitted across two panels in a same CC.</w:t>
                      </w:r>
                    </w:p>
                    <w:p w14:paraId="6B115456" w14:textId="77777777" w:rsidR="0075510E" w:rsidRPr="00B82F4A" w:rsidRDefault="0075510E" w:rsidP="00B82F4A">
                      <w:pPr>
                        <w:widowControl/>
                        <w:overflowPunct w:val="0"/>
                        <w:autoSpaceDE w:val="0"/>
                        <w:autoSpaceDN w:val="0"/>
                        <w:adjustRightInd w:val="0"/>
                        <w:snapToGrid w:val="0"/>
                        <w:spacing w:beforeLines="50" w:before="120"/>
                        <w:ind w:left="1260"/>
                        <w:textAlignment w:val="baseline"/>
                        <w:rPr>
                          <w:rFonts w:ascii="Times New Roman" w:hAnsi="Times New Roman" w:cs="Times New Roman"/>
                          <w:bCs/>
                          <w:sz w:val="22"/>
                        </w:rPr>
                      </w:pPr>
                    </w:p>
                  </w:txbxContent>
                </v:textbox>
                <w10:anchorlock/>
              </v:shape>
            </w:pict>
          </mc:Fallback>
        </mc:AlternateContent>
      </w:r>
    </w:p>
    <w:p w14:paraId="04A9F94A" w14:textId="77777777" w:rsidR="002564A5" w:rsidRDefault="002564A5" w:rsidP="002564A5">
      <w:pPr>
        <w:rPr>
          <w:rFonts w:asciiTheme="majorBidi" w:hAnsiTheme="majorBidi" w:cstheme="majorBidi"/>
          <w:bCs/>
          <w:sz w:val="22"/>
        </w:rPr>
      </w:pPr>
      <w:r>
        <w:rPr>
          <w:rFonts w:asciiTheme="majorBidi" w:hAnsiTheme="majorBidi" w:cstheme="majorBidi"/>
          <w:bCs/>
          <w:sz w:val="22"/>
        </w:rPr>
        <w:t>In Rel-</w:t>
      </w:r>
      <w:r w:rsidRPr="00EF6679">
        <w:rPr>
          <w:rFonts w:asciiTheme="majorBidi" w:hAnsiTheme="majorBidi" w:cstheme="majorBidi"/>
          <w:bCs/>
          <w:sz w:val="22"/>
        </w:rPr>
        <w:t xml:space="preserve">16 </w:t>
      </w:r>
      <w:proofErr w:type="spellStart"/>
      <w:r w:rsidRPr="00EF6679">
        <w:rPr>
          <w:rFonts w:asciiTheme="majorBidi" w:hAnsiTheme="majorBidi" w:cstheme="majorBidi"/>
          <w:bCs/>
          <w:sz w:val="22"/>
        </w:rPr>
        <w:t>mTRP</w:t>
      </w:r>
      <w:proofErr w:type="spellEnd"/>
      <w:r w:rsidRPr="00EF6679">
        <w:rPr>
          <w:rFonts w:asciiTheme="majorBidi" w:hAnsiTheme="majorBidi" w:cstheme="majorBidi"/>
          <w:bCs/>
          <w:sz w:val="22"/>
        </w:rPr>
        <w:t xml:space="preserve"> enhancements, the focus was mostly on PDSCH reliability enhancements</w:t>
      </w:r>
      <w:r>
        <w:rPr>
          <w:rFonts w:ascii="等线" w:eastAsia="等线" w:hAnsi="等线" w:cstheme="majorBidi" w:hint="eastAsia"/>
          <w:bCs/>
          <w:sz w:val="22"/>
        </w:rPr>
        <w:t>,</w:t>
      </w:r>
      <w:r>
        <w:rPr>
          <w:rFonts w:ascii="等线" w:eastAsia="等线" w:hAnsi="等线" w:cstheme="majorBidi"/>
          <w:bCs/>
          <w:sz w:val="22"/>
        </w:rPr>
        <w:t xml:space="preserve"> </w:t>
      </w:r>
      <w:r w:rsidRPr="00EF6679">
        <w:rPr>
          <w:rFonts w:asciiTheme="majorBidi" w:hAnsiTheme="majorBidi" w:cstheme="majorBidi"/>
          <w:bCs/>
          <w:sz w:val="22"/>
        </w:rPr>
        <w:t xml:space="preserve">while </w:t>
      </w:r>
      <w:r>
        <w:rPr>
          <w:rFonts w:asciiTheme="majorBidi" w:hAnsiTheme="majorBidi" w:cstheme="majorBidi"/>
          <w:bCs/>
          <w:sz w:val="22"/>
        </w:rPr>
        <w:t>in Rel-17 the enhancements</w:t>
      </w:r>
      <w:r w:rsidRPr="00EF6679">
        <w:rPr>
          <w:rFonts w:asciiTheme="majorBidi" w:hAnsiTheme="majorBidi" w:cstheme="majorBidi"/>
          <w:bCs/>
          <w:sz w:val="22"/>
        </w:rPr>
        <w:t xml:space="preserve"> for </w:t>
      </w:r>
      <w:r>
        <w:rPr>
          <w:rFonts w:asciiTheme="majorBidi" w:hAnsiTheme="majorBidi" w:cstheme="majorBidi"/>
          <w:bCs/>
          <w:sz w:val="22"/>
        </w:rPr>
        <w:t xml:space="preserve">PDCCH, PUCCH, and PUSCH was taken to ensure </w:t>
      </w:r>
      <w:r w:rsidRPr="00EF6679">
        <w:rPr>
          <w:rFonts w:asciiTheme="majorBidi" w:hAnsiTheme="majorBidi" w:cstheme="majorBidi"/>
          <w:bCs/>
          <w:sz w:val="22"/>
        </w:rPr>
        <w:t>that both data and control for both downlink and uplink are reliable</w:t>
      </w:r>
      <w:r>
        <w:rPr>
          <w:rFonts w:asciiTheme="majorBidi" w:hAnsiTheme="majorBidi" w:cstheme="majorBidi"/>
          <w:bCs/>
          <w:sz w:val="22"/>
        </w:rPr>
        <w:t xml:space="preserve"> as the overall reliability of the system</w:t>
      </w:r>
      <w:r w:rsidRPr="00EF6679">
        <w:rPr>
          <w:rFonts w:asciiTheme="majorBidi" w:hAnsiTheme="majorBidi" w:cstheme="majorBidi"/>
          <w:bCs/>
          <w:sz w:val="22"/>
        </w:rPr>
        <w:t xml:space="preserve">. </w:t>
      </w:r>
      <w:r>
        <w:rPr>
          <w:rFonts w:asciiTheme="majorBidi" w:hAnsiTheme="majorBidi" w:cstheme="majorBidi"/>
          <w:bCs/>
          <w:sz w:val="22"/>
        </w:rPr>
        <w:t xml:space="preserve">For the uplink </w:t>
      </w:r>
      <w:proofErr w:type="spellStart"/>
      <w:r>
        <w:rPr>
          <w:rFonts w:asciiTheme="majorBidi" w:hAnsiTheme="majorBidi" w:cstheme="majorBidi"/>
          <w:bCs/>
          <w:sz w:val="22"/>
        </w:rPr>
        <w:t>mTRP</w:t>
      </w:r>
      <w:proofErr w:type="spellEnd"/>
      <w:r>
        <w:rPr>
          <w:rFonts w:asciiTheme="majorBidi" w:hAnsiTheme="majorBidi" w:cstheme="majorBidi"/>
          <w:bCs/>
          <w:sz w:val="22"/>
        </w:rPr>
        <w:t xml:space="preserve"> enhancements alone, in Rel-17, the transmission schemes for PUSCH and PUCCH are TDM based solutions considering the UE capabilities in FR2. </w:t>
      </w:r>
      <w:r w:rsidRPr="00F96840">
        <w:rPr>
          <w:rFonts w:asciiTheme="majorBidi" w:hAnsiTheme="majorBidi" w:cstheme="majorBidi"/>
          <w:bCs/>
          <w:sz w:val="22"/>
        </w:rPr>
        <w:t>PUSCH or PUCCH is transmitted on multiple repetitions in time-domain hence making these schemes suitable for UEs that can transmit on a single panel at a time.</w:t>
      </w:r>
      <w:r>
        <w:rPr>
          <w:rFonts w:asciiTheme="majorBidi" w:hAnsiTheme="majorBidi" w:cstheme="majorBidi"/>
          <w:bCs/>
          <w:sz w:val="22"/>
        </w:rPr>
        <w:t xml:space="preserve"> In Rel-18, the uplink </w:t>
      </w:r>
      <w:proofErr w:type="spellStart"/>
      <w:r>
        <w:rPr>
          <w:rFonts w:asciiTheme="majorBidi" w:hAnsiTheme="majorBidi" w:cstheme="majorBidi"/>
          <w:bCs/>
          <w:sz w:val="22"/>
        </w:rPr>
        <w:t>mTRP</w:t>
      </w:r>
      <w:proofErr w:type="spellEnd"/>
      <w:r>
        <w:rPr>
          <w:rFonts w:asciiTheme="majorBidi" w:hAnsiTheme="majorBidi" w:cstheme="majorBidi"/>
          <w:bCs/>
          <w:sz w:val="22"/>
        </w:rPr>
        <w:t xml:space="preserve"> enhancements mainly consider the simultaneous transmissions with multiple UE panels in FR2.</w:t>
      </w:r>
    </w:p>
    <w:p w14:paraId="07CD4F19" w14:textId="77777777" w:rsidR="002564A5" w:rsidRPr="00E75BE1" w:rsidRDefault="002564A5" w:rsidP="002564A5">
      <w:pPr>
        <w:rPr>
          <w:rFonts w:asciiTheme="majorBidi" w:hAnsiTheme="majorBidi" w:cstheme="majorBidi"/>
          <w:bCs/>
          <w:sz w:val="22"/>
        </w:rPr>
      </w:pPr>
    </w:p>
    <w:p w14:paraId="0128D0A8" w14:textId="43B66F05" w:rsidR="00F7151E" w:rsidRPr="002564A5" w:rsidRDefault="002564A5" w:rsidP="00FE52EC">
      <w:pPr>
        <w:rPr>
          <w:rFonts w:asciiTheme="majorBidi" w:eastAsia="等线" w:hAnsiTheme="majorBidi" w:cstheme="majorBidi"/>
          <w:bCs/>
          <w:sz w:val="22"/>
        </w:rPr>
      </w:pPr>
      <w:r w:rsidRPr="00F96840">
        <w:rPr>
          <w:rFonts w:asciiTheme="majorBidi" w:hAnsiTheme="majorBidi" w:cstheme="majorBidi"/>
          <w:bCs/>
          <w:sz w:val="22"/>
        </w:rPr>
        <w:t>In the multi-panel transmission case, a UE has the capability to simultaneously transmit over multiple panels. Compared to the single panel transmission case, the main benefit is the reduced latency</w:t>
      </w:r>
      <w:r w:rsidR="00D817D4">
        <w:rPr>
          <w:rFonts w:asciiTheme="majorBidi" w:hAnsiTheme="majorBidi" w:cstheme="majorBidi"/>
          <w:bCs/>
          <w:sz w:val="22"/>
        </w:rPr>
        <w:t xml:space="preserve"> and higher </w:t>
      </w:r>
      <w:r w:rsidR="00E12CD9">
        <w:rPr>
          <w:rFonts w:asciiTheme="majorBidi" w:hAnsiTheme="majorBidi" w:cstheme="majorBidi"/>
          <w:bCs/>
          <w:sz w:val="22"/>
        </w:rPr>
        <w:t>throughput</w:t>
      </w:r>
      <w:r w:rsidRPr="00F96840">
        <w:rPr>
          <w:rFonts w:asciiTheme="majorBidi" w:hAnsiTheme="majorBidi" w:cstheme="majorBidi"/>
          <w:bCs/>
          <w:sz w:val="22"/>
        </w:rPr>
        <w:t>.</w:t>
      </w:r>
      <w:r w:rsidRPr="002564A5">
        <w:rPr>
          <w:rFonts w:asciiTheme="majorBidi" w:hAnsiTheme="majorBidi" w:cstheme="majorBidi"/>
          <w:bCs/>
          <w:sz w:val="22"/>
        </w:rPr>
        <w:t xml:space="preserve"> </w:t>
      </w:r>
      <w:r>
        <w:rPr>
          <w:rFonts w:asciiTheme="majorBidi" w:hAnsiTheme="majorBidi" w:cstheme="majorBidi"/>
          <w:bCs/>
          <w:sz w:val="22"/>
        </w:rPr>
        <w:t xml:space="preserve">In this contribution, we discuss the precoding indication related </w:t>
      </w:r>
      <w:r w:rsidR="001F1414">
        <w:rPr>
          <w:rFonts w:asciiTheme="majorBidi" w:hAnsiTheme="majorBidi" w:cstheme="majorBidi"/>
          <w:bCs/>
          <w:sz w:val="22"/>
        </w:rPr>
        <w:t>issues</w:t>
      </w:r>
      <w:r>
        <w:rPr>
          <w:rFonts w:asciiTheme="majorBidi" w:hAnsiTheme="majorBidi" w:cstheme="majorBidi"/>
          <w:bCs/>
          <w:sz w:val="22"/>
        </w:rPr>
        <w:t xml:space="preserve"> </w:t>
      </w:r>
      <w:r w:rsidR="001F1414">
        <w:rPr>
          <w:rFonts w:asciiTheme="majorBidi" w:hAnsiTheme="majorBidi" w:cstheme="majorBidi"/>
          <w:bCs/>
          <w:sz w:val="22"/>
        </w:rPr>
        <w:t>for</w:t>
      </w:r>
      <w:r>
        <w:rPr>
          <w:rFonts w:asciiTheme="majorBidi" w:hAnsiTheme="majorBidi" w:cstheme="majorBidi"/>
          <w:bCs/>
          <w:sz w:val="22"/>
        </w:rPr>
        <w:t xml:space="preserve"> </w:t>
      </w:r>
      <w:r w:rsidR="001F1414">
        <w:rPr>
          <w:rFonts w:asciiTheme="majorBidi" w:hAnsiTheme="majorBidi" w:cstheme="majorBidi"/>
          <w:bCs/>
          <w:sz w:val="22"/>
        </w:rPr>
        <w:t xml:space="preserve">the </w:t>
      </w:r>
      <w:r>
        <w:rPr>
          <w:rFonts w:asciiTheme="majorBidi" w:hAnsiTheme="majorBidi" w:cstheme="majorBidi"/>
          <w:bCs/>
          <w:sz w:val="22"/>
        </w:rPr>
        <w:t>multi-panel/multi-TRP based</w:t>
      </w:r>
      <w:r w:rsidR="001F1414">
        <w:rPr>
          <w:rFonts w:asciiTheme="majorBidi" w:hAnsiTheme="majorBidi" w:cstheme="majorBidi"/>
          <w:bCs/>
          <w:sz w:val="22"/>
        </w:rPr>
        <w:t xml:space="preserve"> simultaneous transmission schemes.</w:t>
      </w:r>
    </w:p>
    <w:p w14:paraId="3857E6AB" w14:textId="1019AADF" w:rsidR="00683F7D" w:rsidRDefault="004000E8" w:rsidP="00B75E85">
      <w:pPr>
        <w:pStyle w:val="1"/>
        <w:numPr>
          <w:ilvl w:val="0"/>
          <w:numId w:val="13"/>
        </w:numPr>
      </w:pPr>
      <w:r w:rsidRPr="00CE0424">
        <w:t>Discussion</w:t>
      </w:r>
      <w:bookmarkEnd w:id="0"/>
    </w:p>
    <w:p w14:paraId="3DD3F74B" w14:textId="136C54F4" w:rsidR="004E3943" w:rsidRDefault="008752B0" w:rsidP="008752B0">
      <w:pPr>
        <w:rPr>
          <w:rFonts w:asciiTheme="majorBidi" w:hAnsiTheme="majorBidi" w:cstheme="majorBidi"/>
          <w:bCs/>
          <w:sz w:val="22"/>
        </w:rPr>
      </w:pPr>
      <w:r w:rsidRPr="008752B0">
        <w:rPr>
          <w:rFonts w:asciiTheme="majorBidi" w:hAnsiTheme="majorBidi" w:cstheme="majorBidi"/>
          <w:bCs/>
          <w:sz w:val="22"/>
        </w:rPr>
        <w:t>Similar to downlink, uplink communication can also benefit from multi-TRP deployment for improving reliability and robustness. Up to Rel-16 NR, the following schemes are supported for multi-TRP operation in downlink: SDM, FDM, and TDM. The SDM, FDM, and TDM schemes are all feasible for uplink.</w:t>
      </w:r>
      <w:r w:rsidR="00513BA0" w:rsidRPr="00513BA0">
        <w:rPr>
          <w:rFonts w:asciiTheme="majorBidi" w:hAnsiTheme="majorBidi" w:cstheme="majorBidi"/>
          <w:bCs/>
          <w:sz w:val="22"/>
        </w:rPr>
        <w:t xml:space="preserve"> </w:t>
      </w:r>
      <w:r w:rsidR="00513BA0">
        <w:rPr>
          <w:rFonts w:asciiTheme="majorBidi" w:hAnsiTheme="majorBidi" w:cstheme="majorBidi"/>
          <w:bCs/>
          <w:sz w:val="22"/>
        </w:rPr>
        <w:t>All these s</w:t>
      </w:r>
      <w:r w:rsidR="00513BA0" w:rsidRPr="00475EB4">
        <w:rPr>
          <w:rFonts w:asciiTheme="majorBidi" w:hAnsiTheme="majorBidi" w:cstheme="majorBidi"/>
          <w:bCs/>
          <w:sz w:val="22"/>
        </w:rPr>
        <w:t xml:space="preserve">chemes require simultaneous transmission </w:t>
      </w:r>
      <w:r w:rsidR="00513BA0">
        <w:rPr>
          <w:rFonts w:asciiTheme="majorBidi" w:hAnsiTheme="majorBidi" w:cstheme="majorBidi"/>
          <w:bCs/>
          <w:sz w:val="22"/>
        </w:rPr>
        <w:t xml:space="preserve">capabilities </w:t>
      </w:r>
      <w:r w:rsidR="00513BA0" w:rsidRPr="00475EB4">
        <w:rPr>
          <w:rFonts w:asciiTheme="majorBidi" w:hAnsiTheme="majorBidi" w:cstheme="majorBidi"/>
          <w:bCs/>
          <w:sz w:val="22"/>
        </w:rPr>
        <w:t>with multiple UE panels in FR2</w:t>
      </w:r>
      <w:r w:rsidR="00513BA0">
        <w:rPr>
          <w:rFonts w:asciiTheme="majorBidi" w:eastAsia="等线" w:hAnsiTheme="majorBidi" w:cstheme="majorBidi"/>
          <w:bCs/>
          <w:sz w:val="22"/>
        </w:rPr>
        <w:t xml:space="preserve">. </w:t>
      </w:r>
      <w:r w:rsidR="00513BA0" w:rsidRPr="00475EB4">
        <w:rPr>
          <w:rFonts w:asciiTheme="majorBidi" w:hAnsiTheme="majorBidi" w:cstheme="majorBidi"/>
          <w:bCs/>
          <w:sz w:val="22"/>
        </w:rPr>
        <w:t>In FR2, antenna panels</w:t>
      </w:r>
      <w:r w:rsidR="00513BA0">
        <w:rPr>
          <w:rFonts w:asciiTheme="majorBidi" w:hAnsiTheme="majorBidi" w:cstheme="majorBidi"/>
          <w:bCs/>
          <w:sz w:val="22"/>
        </w:rPr>
        <w:t xml:space="preserve"> with directional transmission are</w:t>
      </w:r>
      <w:r w:rsidR="00513BA0" w:rsidRPr="00475EB4">
        <w:rPr>
          <w:rFonts w:asciiTheme="majorBidi" w:hAnsiTheme="majorBidi" w:cstheme="majorBidi"/>
          <w:bCs/>
          <w:sz w:val="22"/>
        </w:rPr>
        <w:t xml:space="preserve"> typically implemented</w:t>
      </w:r>
      <w:r w:rsidR="00513BA0">
        <w:rPr>
          <w:rFonts w:asciiTheme="majorBidi" w:hAnsiTheme="majorBidi" w:cstheme="majorBidi"/>
          <w:bCs/>
          <w:sz w:val="22"/>
        </w:rPr>
        <w:t xml:space="preserve"> instead of </w:t>
      </w:r>
      <w:proofErr w:type="spellStart"/>
      <w:r w:rsidR="00513BA0" w:rsidRPr="00475EB4">
        <w:rPr>
          <w:rFonts w:asciiTheme="majorBidi" w:hAnsiTheme="majorBidi" w:cstheme="majorBidi"/>
          <w:bCs/>
          <w:sz w:val="22"/>
        </w:rPr>
        <w:t>omni</w:t>
      </w:r>
      <w:proofErr w:type="spellEnd"/>
      <w:r w:rsidR="00513BA0" w:rsidRPr="00475EB4">
        <w:rPr>
          <w:rFonts w:asciiTheme="majorBidi" w:hAnsiTheme="majorBidi" w:cstheme="majorBidi"/>
          <w:bCs/>
          <w:sz w:val="22"/>
        </w:rPr>
        <w:t>-directional antenna</w:t>
      </w:r>
      <w:r w:rsidR="00513BA0">
        <w:rPr>
          <w:rFonts w:asciiTheme="majorBidi" w:hAnsiTheme="majorBidi" w:cstheme="majorBidi"/>
          <w:bCs/>
          <w:sz w:val="22"/>
        </w:rPr>
        <w:t xml:space="preserve">s at UE side, </w:t>
      </w:r>
      <w:r w:rsidR="00513BA0" w:rsidRPr="00475EB4">
        <w:rPr>
          <w:rFonts w:asciiTheme="majorBidi" w:hAnsiTheme="majorBidi" w:cstheme="majorBidi"/>
          <w:bCs/>
          <w:sz w:val="22"/>
        </w:rPr>
        <w:lastRenderedPageBreak/>
        <w:t>one TRP may only receive UL signal from one panel of the UE.</w:t>
      </w:r>
      <w:r w:rsidR="00513BA0">
        <w:rPr>
          <w:rFonts w:asciiTheme="majorBidi" w:hAnsiTheme="majorBidi" w:cstheme="majorBidi"/>
          <w:bCs/>
          <w:sz w:val="22"/>
        </w:rPr>
        <w:t xml:space="preserve"> For CPE/FWA devices, the assumption may be </w:t>
      </w:r>
      <w:proofErr w:type="spellStart"/>
      <w:r w:rsidR="00513BA0">
        <w:rPr>
          <w:rFonts w:asciiTheme="majorBidi" w:hAnsiTheme="majorBidi" w:cstheme="majorBidi"/>
          <w:bCs/>
          <w:sz w:val="22"/>
        </w:rPr>
        <w:t>different.</w:t>
      </w:r>
      <w:r w:rsidRPr="008752B0">
        <w:rPr>
          <w:rFonts w:asciiTheme="majorBidi" w:hAnsiTheme="majorBidi" w:cstheme="majorBidi"/>
          <w:bCs/>
          <w:sz w:val="22"/>
        </w:rPr>
        <w:t>A</w:t>
      </w:r>
      <w:proofErr w:type="spellEnd"/>
      <w:r w:rsidRPr="008752B0">
        <w:rPr>
          <w:rFonts w:asciiTheme="majorBidi" w:hAnsiTheme="majorBidi" w:cstheme="majorBidi"/>
          <w:bCs/>
          <w:sz w:val="22"/>
        </w:rPr>
        <w:t xml:space="preserve"> TDM-based solution requires low UE capabilities by paying extra latency and power, repetition in time do</w:t>
      </w:r>
      <w:r w:rsidR="00894A29">
        <w:rPr>
          <w:rFonts w:asciiTheme="majorBidi" w:hAnsiTheme="majorBidi" w:cstheme="majorBidi"/>
          <w:bCs/>
          <w:sz w:val="22"/>
        </w:rPr>
        <w:t>main is well performed since</w:t>
      </w:r>
      <w:r w:rsidRPr="008752B0">
        <w:rPr>
          <w:rFonts w:asciiTheme="majorBidi" w:hAnsiTheme="majorBidi" w:cstheme="majorBidi"/>
          <w:bCs/>
          <w:sz w:val="22"/>
        </w:rPr>
        <w:t xml:space="preserve"> the uplink power is limited. SDM and FDM schemes are considered to be able to achieve a lower latency. And compared with SDM, FDM has the benefits that there’s no inter-layer interference and power boosting can be utilized, while SDM normally achieves a larger spectral efficiency.</w:t>
      </w:r>
      <w:r w:rsidRPr="008752B0">
        <w:rPr>
          <w:rFonts w:asciiTheme="majorBidi" w:eastAsia="等线" w:hAnsiTheme="majorBidi" w:cstheme="majorBidi" w:hint="eastAsia"/>
          <w:bCs/>
          <w:sz w:val="22"/>
        </w:rPr>
        <w:t xml:space="preserve"> On</w:t>
      </w:r>
      <w:r w:rsidRPr="008752B0">
        <w:rPr>
          <w:rFonts w:asciiTheme="majorBidi" w:eastAsia="等线" w:hAnsiTheme="majorBidi" w:cstheme="majorBidi"/>
          <w:bCs/>
          <w:sz w:val="22"/>
        </w:rPr>
        <w:t xml:space="preserve"> the other </w:t>
      </w:r>
      <w:r w:rsidRPr="008752B0">
        <w:rPr>
          <w:rFonts w:asciiTheme="majorBidi" w:hAnsiTheme="majorBidi" w:cstheme="majorBidi"/>
          <w:bCs/>
          <w:sz w:val="22"/>
        </w:rPr>
        <w:t xml:space="preserve">hand, SDM/FDM schemes require power split and may be harmful for coverage, so power control issues need to be further studied. </w:t>
      </w:r>
      <w:r w:rsidR="00B11E5C">
        <w:rPr>
          <w:rFonts w:asciiTheme="majorBidi" w:hAnsiTheme="majorBidi" w:cstheme="majorBidi"/>
          <w:bCs/>
          <w:sz w:val="22"/>
        </w:rPr>
        <w:t xml:space="preserve">The real benefits would be degraded if this problem cannot be </w:t>
      </w:r>
      <w:r w:rsidR="004E3943" w:rsidRPr="00FF1F4B">
        <w:rPr>
          <w:rFonts w:asciiTheme="majorBidi" w:hAnsiTheme="majorBidi" w:cstheme="majorBidi"/>
          <w:bCs/>
          <w:sz w:val="22"/>
        </w:rPr>
        <w:t xml:space="preserve">solved properly. The power control issues should be considered for both S-DCI and M-DCI solutions, e.g. </w:t>
      </w:r>
      <w:r w:rsidR="002B4AED">
        <w:rPr>
          <w:rFonts w:asciiTheme="majorBidi" w:hAnsiTheme="majorBidi" w:cstheme="majorBidi"/>
          <w:bCs/>
          <w:sz w:val="22"/>
        </w:rPr>
        <w:t>PAPR issue also needs to be considered</w:t>
      </w:r>
      <w:r w:rsidR="004E3943" w:rsidRPr="00FF1F4B">
        <w:rPr>
          <w:rFonts w:asciiTheme="majorBidi" w:hAnsiTheme="majorBidi" w:cstheme="majorBidi"/>
          <w:bCs/>
          <w:sz w:val="22"/>
        </w:rPr>
        <w:t>.</w:t>
      </w:r>
      <w:r w:rsidR="0098425E">
        <w:rPr>
          <w:rFonts w:asciiTheme="majorBidi" w:hAnsiTheme="majorBidi" w:cstheme="majorBidi"/>
          <w:bCs/>
          <w:sz w:val="22"/>
        </w:rPr>
        <w:t xml:space="preserve"> </w:t>
      </w:r>
    </w:p>
    <w:p w14:paraId="2B4A63CB" w14:textId="39F0F970" w:rsidR="004E3943" w:rsidRPr="00571268" w:rsidRDefault="008752B0" w:rsidP="008752B0">
      <w:pPr>
        <w:rPr>
          <w:rFonts w:asciiTheme="majorBidi" w:eastAsia="等线" w:hAnsiTheme="majorBidi" w:cstheme="majorBidi"/>
          <w:bCs/>
          <w:sz w:val="22"/>
        </w:rPr>
      </w:pPr>
      <w:r w:rsidRPr="008752B0">
        <w:rPr>
          <w:rFonts w:asciiTheme="majorBidi" w:hAnsiTheme="majorBidi" w:cstheme="majorBidi"/>
          <w:bCs/>
          <w:sz w:val="22"/>
        </w:rPr>
        <w:t>Based on the above discussion,</w:t>
      </w:r>
      <w:r w:rsidR="003A1F06">
        <w:rPr>
          <w:rFonts w:asciiTheme="majorBidi" w:hAnsiTheme="majorBidi" w:cstheme="majorBidi"/>
          <w:bCs/>
          <w:sz w:val="22"/>
        </w:rPr>
        <w:t xml:space="preserve"> we propose to focus on SDM/FDM </w:t>
      </w:r>
      <w:r w:rsidRPr="008752B0">
        <w:rPr>
          <w:rFonts w:asciiTheme="majorBidi" w:hAnsiTheme="majorBidi" w:cstheme="majorBidi"/>
          <w:bCs/>
          <w:sz w:val="22"/>
        </w:rPr>
        <w:t>based schemes for uplink in R18. If PUSCH/PUCCH is transmitted in SDM/FDM scheme, multiple beams are needed to transmit to different TRPs simultaneously and each beam is associated with one TRP of the two TRPs. However, the PL RS associated with each beam is also different for each TRP. Therefore, the power of both transmissions from different panels would be different in the same OFDM symbols within a slot.</w:t>
      </w:r>
      <w:r w:rsidR="00391AA9">
        <w:rPr>
          <w:rFonts w:asciiTheme="majorBidi" w:hAnsiTheme="majorBidi" w:cstheme="majorBidi"/>
          <w:bCs/>
          <w:sz w:val="22"/>
        </w:rPr>
        <w:t xml:space="preserve"> </w:t>
      </w:r>
    </w:p>
    <w:p w14:paraId="7A181F91" w14:textId="017BABF0" w:rsidR="004E3943" w:rsidRDefault="008752B0" w:rsidP="004E3943">
      <w:pPr>
        <w:rPr>
          <w:rFonts w:asciiTheme="majorBidi" w:hAnsiTheme="majorBidi" w:cstheme="majorBidi"/>
          <w:b/>
          <w:bCs/>
          <w:i/>
          <w:sz w:val="22"/>
        </w:rPr>
      </w:pPr>
      <w:r w:rsidRPr="008752B0">
        <w:rPr>
          <w:rFonts w:asciiTheme="majorBidi" w:hAnsiTheme="majorBidi" w:cstheme="majorBidi" w:hint="eastAsia"/>
          <w:b/>
          <w:bCs/>
          <w:i/>
          <w:sz w:val="22"/>
        </w:rPr>
        <w:t>P</w:t>
      </w:r>
      <w:r w:rsidRPr="008752B0">
        <w:rPr>
          <w:rFonts w:asciiTheme="majorBidi" w:hAnsiTheme="majorBidi" w:cstheme="majorBidi"/>
          <w:b/>
          <w:bCs/>
          <w:i/>
          <w:sz w:val="22"/>
        </w:rPr>
        <w:t>roposal 1: Consider both SDM and FDM schemes for the simultaneous multi-panel uplink transmission in Rel-18. Beams/TCIs/SRIs are assumed to be associated with a set of transmission layer(s)/DMRS port(s)/RBs, each corresponding to a specific TRP or a specific panel.</w:t>
      </w:r>
      <w:r w:rsidR="004E3943" w:rsidRPr="004E3943">
        <w:rPr>
          <w:rFonts w:asciiTheme="majorBidi" w:hAnsiTheme="majorBidi" w:cstheme="majorBidi"/>
          <w:b/>
          <w:bCs/>
          <w:i/>
          <w:sz w:val="22"/>
        </w:rPr>
        <w:t xml:space="preserve"> </w:t>
      </w:r>
    </w:p>
    <w:p w14:paraId="007FBC8E" w14:textId="77777777" w:rsidR="00CE742E" w:rsidRDefault="00CE742E" w:rsidP="004E3943">
      <w:pPr>
        <w:rPr>
          <w:rFonts w:asciiTheme="majorBidi" w:hAnsiTheme="majorBidi" w:cstheme="majorBidi"/>
          <w:b/>
          <w:bCs/>
          <w:i/>
          <w:sz w:val="22"/>
        </w:rPr>
      </w:pPr>
    </w:p>
    <w:p w14:paraId="41C99A0B" w14:textId="1F301FDE" w:rsidR="008752B0" w:rsidRDefault="004E3943" w:rsidP="008752B0">
      <w:pPr>
        <w:rPr>
          <w:rFonts w:asciiTheme="majorBidi" w:hAnsiTheme="majorBidi" w:cstheme="majorBidi"/>
          <w:b/>
          <w:bCs/>
          <w:i/>
          <w:sz w:val="22"/>
        </w:rPr>
      </w:pPr>
      <w:r w:rsidRPr="008752B0">
        <w:rPr>
          <w:rFonts w:asciiTheme="majorBidi" w:hAnsiTheme="majorBidi" w:cstheme="majorBidi"/>
          <w:b/>
          <w:bCs/>
          <w:i/>
          <w:sz w:val="22"/>
        </w:rPr>
        <w:t xml:space="preserve">Proposal </w:t>
      </w:r>
      <w:r>
        <w:rPr>
          <w:rFonts w:asciiTheme="majorBidi" w:hAnsiTheme="majorBidi" w:cstheme="majorBidi"/>
          <w:b/>
          <w:bCs/>
          <w:i/>
          <w:sz w:val="22"/>
        </w:rPr>
        <w:t>2</w:t>
      </w:r>
      <w:r w:rsidRPr="008752B0">
        <w:rPr>
          <w:rFonts w:asciiTheme="majorBidi" w:hAnsiTheme="majorBidi" w:cstheme="majorBidi"/>
          <w:b/>
          <w:bCs/>
          <w:i/>
          <w:sz w:val="22"/>
        </w:rPr>
        <w:t>: SFN scheme can also be considered in Rel-18.</w:t>
      </w:r>
    </w:p>
    <w:p w14:paraId="144356C7" w14:textId="77777777" w:rsidR="00CE742E" w:rsidRPr="004E3943" w:rsidRDefault="00CE742E" w:rsidP="008752B0">
      <w:pPr>
        <w:rPr>
          <w:rFonts w:asciiTheme="majorBidi" w:eastAsia="等线" w:hAnsiTheme="majorBidi" w:cstheme="majorBidi"/>
          <w:b/>
          <w:bCs/>
          <w:i/>
          <w:sz w:val="22"/>
        </w:rPr>
      </w:pPr>
    </w:p>
    <w:p w14:paraId="6E275E20" w14:textId="10359F59" w:rsidR="008752B0" w:rsidRPr="004E3943" w:rsidRDefault="008752B0" w:rsidP="004E3943">
      <w:pPr>
        <w:widowControl/>
        <w:snapToGrid w:val="0"/>
        <w:rPr>
          <w:rFonts w:asciiTheme="majorBidi" w:hAnsiTheme="majorBidi" w:cstheme="majorBidi"/>
          <w:b/>
          <w:bCs/>
          <w:i/>
          <w:sz w:val="22"/>
        </w:rPr>
      </w:pPr>
      <w:r w:rsidRPr="008752B0">
        <w:rPr>
          <w:rFonts w:asciiTheme="majorBidi" w:hAnsiTheme="majorBidi" w:cstheme="majorBidi"/>
          <w:b/>
          <w:bCs/>
          <w:i/>
          <w:sz w:val="22"/>
        </w:rPr>
        <w:t xml:space="preserve">Proposal </w:t>
      </w:r>
      <w:r w:rsidR="004E3943">
        <w:rPr>
          <w:rFonts w:asciiTheme="majorBidi" w:hAnsiTheme="majorBidi" w:cstheme="majorBidi"/>
          <w:b/>
          <w:bCs/>
          <w:i/>
          <w:sz w:val="22"/>
        </w:rPr>
        <w:t>3</w:t>
      </w:r>
      <w:r w:rsidRPr="008752B0">
        <w:rPr>
          <w:rFonts w:asciiTheme="majorBidi" w:hAnsiTheme="majorBidi" w:cstheme="majorBidi"/>
          <w:b/>
          <w:bCs/>
          <w:i/>
          <w:sz w:val="22"/>
        </w:rPr>
        <w:t>: Power control enhancements to solve the coverage issue should be considered for SDM/FDM solutions.</w:t>
      </w:r>
      <w:r w:rsidR="004E3943">
        <w:rPr>
          <w:rFonts w:asciiTheme="majorBidi" w:eastAsia="等线" w:hAnsiTheme="majorBidi" w:cstheme="majorBidi" w:hint="eastAsia"/>
          <w:b/>
          <w:bCs/>
          <w:i/>
          <w:sz w:val="22"/>
        </w:rPr>
        <w:t xml:space="preserve"> </w:t>
      </w:r>
      <w:r w:rsidR="004E3943">
        <w:rPr>
          <w:rFonts w:asciiTheme="majorBidi" w:hAnsiTheme="majorBidi" w:cstheme="majorBidi"/>
          <w:b/>
          <w:bCs/>
          <w:i/>
          <w:sz w:val="22"/>
        </w:rPr>
        <w:t>PAPR related issues should also be considered.</w:t>
      </w:r>
    </w:p>
    <w:p w14:paraId="45F5F0D1" w14:textId="77777777" w:rsidR="008752B0" w:rsidRPr="008752B0" w:rsidRDefault="008752B0" w:rsidP="006E7156">
      <w:pPr>
        <w:rPr>
          <w:rFonts w:asciiTheme="majorBidi" w:hAnsiTheme="majorBidi" w:cstheme="majorBidi"/>
          <w:bCs/>
          <w:sz w:val="22"/>
          <w:lang w:val="x-none"/>
        </w:rPr>
      </w:pPr>
    </w:p>
    <w:p w14:paraId="48CB8365" w14:textId="10E39118" w:rsidR="00D24572" w:rsidRPr="00FF1F4B" w:rsidRDefault="002B4652" w:rsidP="006E7156">
      <w:pPr>
        <w:rPr>
          <w:rFonts w:asciiTheme="majorBidi" w:hAnsiTheme="majorBidi" w:cstheme="majorBidi"/>
          <w:bCs/>
          <w:sz w:val="22"/>
        </w:rPr>
      </w:pPr>
      <w:r>
        <w:rPr>
          <w:rFonts w:asciiTheme="majorBidi" w:hAnsiTheme="majorBidi" w:cstheme="majorBidi"/>
          <w:bCs/>
          <w:sz w:val="22"/>
        </w:rPr>
        <w:t xml:space="preserve">For PUSCH, </w:t>
      </w:r>
      <w:r w:rsidRPr="00475EB4">
        <w:rPr>
          <w:rFonts w:asciiTheme="majorBidi" w:hAnsiTheme="majorBidi" w:cstheme="majorBidi"/>
          <w:bCs/>
          <w:sz w:val="22"/>
        </w:rPr>
        <w:t>dyna</w:t>
      </w:r>
      <w:r>
        <w:rPr>
          <w:rFonts w:asciiTheme="majorBidi" w:hAnsiTheme="majorBidi" w:cstheme="majorBidi"/>
          <w:bCs/>
          <w:sz w:val="22"/>
        </w:rPr>
        <w:t>mic-grant based PUSCH</w:t>
      </w:r>
      <w:r w:rsidRPr="00475EB4">
        <w:rPr>
          <w:rFonts w:asciiTheme="majorBidi" w:hAnsiTheme="majorBidi" w:cstheme="majorBidi"/>
          <w:bCs/>
          <w:sz w:val="22"/>
        </w:rPr>
        <w:t>, configured-grant based</w:t>
      </w:r>
      <w:r w:rsidR="00513BA0">
        <w:rPr>
          <w:rFonts w:asciiTheme="majorBidi" w:hAnsiTheme="majorBidi" w:cstheme="majorBidi"/>
          <w:bCs/>
          <w:sz w:val="22"/>
        </w:rPr>
        <w:t xml:space="preserve"> PUSCH and Msg3/</w:t>
      </w:r>
      <w:proofErr w:type="spellStart"/>
      <w:r w:rsidR="00513BA0">
        <w:rPr>
          <w:rFonts w:asciiTheme="majorBidi" w:hAnsiTheme="majorBidi" w:cstheme="majorBidi"/>
          <w:bCs/>
          <w:sz w:val="22"/>
        </w:rPr>
        <w:t>MsgA</w:t>
      </w:r>
      <w:proofErr w:type="spellEnd"/>
      <w:r w:rsidR="00513BA0">
        <w:rPr>
          <w:rFonts w:asciiTheme="majorBidi" w:hAnsiTheme="majorBidi" w:cstheme="majorBidi"/>
          <w:bCs/>
          <w:sz w:val="22"/>
        </w:rPr>
        <w:t xml:space="preserve"> based PUSCH</w:t>
      </w:r>
      <w:r w:rsidRPr="00475EB4">
        <w:rPr>
          <w:rFonts w:asciiTheme="majorBidi" w:hAnsiTheme="majorBidi" w:cstheme="majorBidi"/>
          <w:bCs/>
          <w:sz w:val="22"/>
        </w:rPr>
        <w:t xml:space="preserve"> </w:t>
      </w:r>
      <w:r>
        <w:rPr>
          <w:rFonts w:asciiTheme="majorBidi" w:hAnsiTheme="majorBidi" w:cstheme="majorBidi"/>
          <w:bCs/>
          <w:sz w:val="22"/>
        </w:rPr>
        <w:t xml:space="preserve">all needs to be enhanced under multi-TRP scenarios. </w:t>
      </w:r>
      <w:r w:rsidR="00D24572" w:rsidRPr="00475EB4">
        <w:rPr>
          <w:rFonts w:asciiTheme="majorBidi" w:hAnsiTheme="majorBidi" w:cstheme="majorBidi"/>
          <w:bCs/>
          <w:sz w:val="22"/>
        </w:rPr>
        <w:t>The enhancements should be appl</w:t>
      </w:r>
      <w:r>
        <w:rPr>
          <w:rFonts w:asciiTheme="majorBidi" w:hAnsiTheme="majorBidi" w:cstheme="majorBidi"/>
          <w:bCs/>
          <w:sz w:val="22"/>
        </w:rPr>
        <w:t xml:space="preserve">icable to both codebook based UL transmission and </w:t>
      </w:r>
      <w:r w:rsidR="00D24572" w:rsidRPr="00475EB4">
        <w:rPr>
          <w:rFonts w:asciiTheme="majorBidi" w:hAnsiTheme="majorBidi" w:cstheme="majorBidi"/>
          <w:bCs/>
          <w:sz w:val="22"/>
        </w:rPr>
        <w:t>non-codebook based UL transmission.</w:t>
      </w:r>
    </w:p>
    <w:p w14:paraId="62DBEDCB" w14:textId="6AAED102" w:rsidR="00B17DC9" w:rsidRPr="00FF1F4B" w:rsidRDefault="000D6D89" w:rsidP="00FF1F4B">
      <w:pPr>
        <w:rPr>
          <w:rFonts w:asciiTheme="majorBidi" w:hAnsiTheme="majorBidi" w:cstheme="majorBidi"/>
          <w:b/>
          <w:bCs/>
          <w:i/>
          <w:sz w:val="22"/>
        </w:rPr>
      </w:pPr>
      <w:r>
        <w:rPr>
          <w:rFonts w:asciiTheme="majorBidi" w:hAnsiTheme="majorBidi" w:cstheme="majorBidi"/>
          <w:b/>
          <w:bCs/>
          <w:i/>
          <w:sz w:val="22"/>
        </w:rPr>
        <w:t>Proposal 4</w:t>
      </w:r>
      <w:r w:rsidR="002B4652" w:rsidRPr="00FF1F4B">
        <w:rPr>
          <w:rFonts w:asciiTheme="majorBidi" w:hAnsiTheme="majorBidi" w:cstheme="majorBidi"/>
          <w:b/>
          <w:bCs/>
          <w:i/>
          <w:sz w:val="22"/>
        </w:rPr>
        <w:t>: S</w:t>
      </w:r>
      <w:r w:rsidR="00B17DC9" w:rsidRPr="00FF1F4B">
        <w:rPr>
          <w:rFonts w:asciiTheme="majorBidi" w:hAnsiTheme="majorBidi" w:cstheme="majorBidi"/>
          <w:b/>
          <w:bCs/>
          <w:i/>
          <w:sz w:val="22"/>
        </w:rPr>
        <w:t>upport the enhancement of DG-PUSC</w:t>
      </w:r>
      <w:r w:rsidR="002B4652" w:rsidRPr="00FF1F4B">
        <w:rPr>
          <w:rFonts w:asciiTheme="majorBidi" w:hAnsiTheme="majorBidi" w:cstheme="majorBidi"/>
          <w:b/>
          <w:bCs/>
          <w:i/>
          <w:sz w:val="22"/>
        </w:rPr>
        <w:t>H, CG-PUSCH and Msg3/</w:t>
      </w:r>
      <w:proofErr w:type="spellStart"/>
      <w:r w:rsidR="002B4652" w:rsidRPr="00FF1F4B">
        <w:rPr>
          <w:rFonts w:asciiTheme="majorBidi" w:hAnsiTheme="majorBidi" w:cstheme="majorBidi"/>
          <w:b/>
          <w:bCs/>
          <w:i/>
          <w:sz w:val="22"/>
        </w:rPr>
        <w:t>MsgA</w:t>
      </w:r>
      <w:proofErr w:type="spellEnd"/>
      <w:r w:rsidR="002B4652" w:rsidRPr="00FF1F4B">
        <w:rPr>
          <w:rFonts w:asciiTheme="majorBidi" w:hAnsiTheme="majorBidi" w:cstheme="majorBidi"/>
          <w:b/>
          <w:bCs/>
          <w:i/>
          <w:sz w:val="22"/>
        </w:rPr>
        <w:t xml:space="preserve"> PUSCH for the simultaneous transmission.</w:t>
      </w:r>
    </w:p>
    <w:p w14:paraId="2A3E827A" w14:textId="17B0FF07" w:rsidR="00B17DC9" w:rsidRDefault="00B17DC9" w:rsidP="00FF1F4B">
      <w:pPr>
        <w:rPr>
          <w:rFonts w:asciiTheme="majorBidi" w:hAnsiTheme="majorBidi" w:cstheme="majorBidi"/>
          <w:b/>
          <w:bCs/>
          <w:i/>
          <w:sz w:val="22"/>
        </w:rPr>
      </w:pPr>
      <w:r w:rsidRPr="00FF1F4B">
        <w:rPr>
          <w:rFonts w:asciiTheme="majorBidi" w:hAnsiTheme="majorBidi" w:cstheme="majorBidi"/>
          <w:b/>
          <w:bCs/>
          <w:i/>
          <w:sz w:val="22"/>
        </w:rPr>
        <w:t>Pro</w:t>
      </w:r>
      <w:r w:rsidR="000D6D89">
        <w:rPr>
          <w:rFonts w:asciiTheme="majorBidi" w:hAnsiTheme="majorBidi" w:cstheme="majorBidi"/>
          <w:b/>
          <w:bCs/>
          <w:i/>
          <w:sz w:val="22"/>
        </w:rPr>
        <w:t>posal 5</w:t>
      </w:r>
      <w:r w:rsidRPr="00FF1F4B">
        <w:rPr>
          <w:rFonts w:asciiTheme="majorBidi" w:hAnsiTheme="majorBidi" w:cstheme="majorBidi"/>
          <w:b/>
          <w:bCs/>
          <w:i/>
          <w:sz w:val="22"/>
        </w:rPr>
        <w:t xml:space="preserve">: </w:t>
      </w:r>
      <w:r w:rsidR="002B4652" w:rsidRPr="00FF1F4B">
        <w:rPr>
          <w:rFonts w:asciiTheme="majorBidi" w:hAnsiTheme="majorBidi" w:cstheme="majorBidi"/>
          <w:b/>
          <w:bCs/>
          <w:i/>
          <w:sz w:val="22"/>
        </w:rPr>
        <w:t>S</w:t>
      </w:r>
      <w:r w:rsidRPr="00FF1F4B">
        <w:rPr>
          <w:rFonts w:asciiTheme="majorBidi" w:hAnsiTheme="majorBidi" w:cstheme="majorBidi"/>
          <w:b/>
          <w:bCs/>
          <w:i/>
          <w:sz w:val="22"/>
        </w:rPr>
        <w:t>upport</w:t>
      </w:r>
      <w:r w:rsidR="002B4652" w:rsidRPr="00FF1F4B">
        <w:rPr>
          <w:rFonts w:asciiTheme="majorBidi" w:hAnsiTheme="majorBidi" w:cstheme="majorBidi"/>
          <w:b/>
          <w:bCs/>
          <w:i/>
          <w:sz w:val="22"/>
        </w:rPr>
        <w:t xml:space="preserve"> the</w:t>
      </w:r>
      <w:r w:rsidRPr="00FF1F4B">
        <w:rPr>
          <w:rFonts w:asciiTheme="majorBidi" w:hAnsiTheme="majorBidi" w:cstheme="majorBidi"/>
          <w:b/>
          <w:bCs/>
          <w:i/>
          <w:sz w:val="22"/>
        </w:rPr>
        <w:t xml:space="preserve"> enhancement for both codebook based</w:t>
      </w:r>
      <w:r w:rsidR="002B4652" w:rsidRPr="00FF1F4B">
        <w:rPr>
          <w:rFonts w:asciiTheme="majorBidi" w:hAnsiTheme="majorBidi" w:cstheme="majorBidi"/>
          <w:b/>
          <w:bCs/>
          <w:i/>
          <w:sz w:val="22"/>
        </w:rPr>
        <w:t xml:space="preserve"> UL</w:t>
      </w:r>
      <w:r w:rsidRPr="00FF1F4B">
        <w:rPr>
          <w:rFonts w:asciiTheme="majorBidi" w:hAnsiTheme="majorBidi" w:cstheme="majorBidi"/>
          <w:b/>
          <w:bCs/>
          <w:i/>
          <w:sz w:val="22"/>
        </w:rPr>
        <w:t xml:space="preserve"> transmission and non-codebook based </w:t>
      </w:r>
      <w:r w:rsidR="002B4652" w:rsidRPr="00FF1F4B">
        <w:rPr>
          <w:rFonts w:asciiTheme="majorBidi" w:hAnsiTheme="majorBidi" w:cstheme="majorBidi"/>
          <w:b/>
          <w:bCs/>
          <w:i/>
          <w:sz w:val="22"/>
        </w:rPr>
        <w:t>UL transmission.</w:t>
      </w:r>
    </w:p>
    <w:p w14:paraId="364CF0A1" w14:textId="77777777" w:rsidR="00474BC1" w:rsidRPr="00FF1F4B" w:rsidRDefault="00474BC1" w:rsidP="00FF1F4B">
      <w:pPr>
        <w:rPr>
          <w:rFonts w:asciiTheme="majorBidi" w:hAnsiTheme="majorBidi" w:cstheme="majorBidi"/>
          <w:b/>
          <w:bCs/>
          <w:i/>
          <w:sz w:val="22"/>
        </w:rPr>
      </w:pPr>
    </w:p>
    <w:p w14:paraId="68025136" w14:textId="77777777" w:rsidR="00474BC1" w:rsidRDefault="00474BC1" w:rsidP="00474BC1">
      <w:pPr>
        <w:rPr>
          <w:rFonts w:ascii="Times New Roman" w:eastAsia="MS Mincho" w:hAnsi="Times New Roman"/>
          <w:sz w:val="22"/>
        </w:rPr>
      </w:pPr>
      <w:r>
        <w:rPr>
          <w:rFonts w:ascii="Times New Roman" w:eastAsia="MS Mincho" w:hAnsi="Times New Roman"/>
          <w:sz w:val="22"/>
        </w:rPr>
        <w:t>Despite similar enhancements for NC-JT considerations, c</w:t>
      </w:r>
      <w:r w:rsidRPr="00201B7C">
        <w:rPr>
          <w:rFonts w:ascii="Times New Roman" w:eastAsia="MS Mincho" w:hAnsi="Times New Roman"/>
          <w:sz w:val="22"/>
        </w:rPr>
        <w:t>oherent joint transmission</w:t>
      </w:r>
      <w:r>
        <w:rPr>
          <w:rFonts w:ascii="Times New Roman" w:eastAsia="MS Mincho" w:hAnsi="Times New Roman"/>
          <w:sz w:val="22"/>
        </w:rPr>
        <w:t xml:space="preserve"> (C-JT)</w:t>
      </w:r>
      <w:r w:rsidRPr="00201B7C">
        <w:rPr>
          <w:rFonts w:ascii="Times New Roman" w:eastAsia="MS Mincho" w:hAnsi="Times New Roman"/>
          <w:sz w:val="22"/>
        </w:rPr>
        <w:t xml:space="preserve"> in</w:t>
      </w:r>
      <w:r>
        <w:rPr>
          <w:rFonts w:ascii="Times New Roman" w:eastAsia="MS Mincho" w:hAnsi="Times New Roman"/>
          <w:sz w:val="22"/>
        </w:rPr>
        <w:t xml:space="preserve"> up</w:t>
      </w:r>
      <w:r w:rsidRPr="00201B7C">
        <w:rPr>
          <w:rFonts w:ascii="Times New Roman" w:eastAsia="MS Mincho" w:hAnsi="Times New Roman"/>
          <w:sz w:val="22"/>
        </w:rPr>
        <w:t xml:space="preserve">link </w:t>
      </w:r>
      <w:r>
        <w:rPr>
          <w:rFonts w:ascii="Times New Roman" w:eastAsia="MS Mincho" w:hAnsi="Times New Roman"/>
          <w:sz w:val="22"/>
        </w:rPr>
        <w:t>may be feasible for multi-panel UEs, especially for CPE/FWA like devices. C</w:t>
      </w:r>
      <w:r w:rsidRPr="00201B7C">
        <w:rPr>
          <w:rFonts w:ascii="Times New Roman" w:eastAsia="MS Mincho" w:hAnsi="Times New Roman"/>
          <w:sz w:val="22"/>
        </w:rPr>
        <w:t>oheren</w:t>
      </w:r>
      <w:r>
        <w:rPr>
          <w:rFonts w:ascii="Times New Roman" w:eastAsia="MS Mincho" w:hAnsi="Times New Roman"/>
          <w:sz w:val="22"/>
        </w:rPr>
        <w:t xml:space="preserve">t joint reception can be </w:t>
      </w:r>
      <w:r w:rsidRPr="00201B7C">
        <w:rPr>
          <w:rFonts w:ascii="Times New Roman" w:eastAsia="MS Mincho" w:hAnsi="Times New Roman"/>
          <w:sz w:val="22"/>
        </w:rPr>
        <w:t>done by post processing of received signals at two TRPs.</w:t>
      </w:r>
    </w:p>
    <w:p w14:paraId="3BF26054" w14:textId="2CFF6D22" w:rsidR="00474BC1" w:rsidRPr="00E321B3" w:rsidRDefault="00474BC1" w:rsidP="00474BC1">
      <w:pPr>
        <w:rPr>
          <w:rFonts w:ascii="Times New Roman" w:eastAsia="MS Mincho" w:hAnsi="Times New Roman"/>
          <w:b/>
          <w:i/>
          <w:sz w:val="22"/>
        </w:rPr>
      </w:pPr>
      <w:r w:rsidRPr="00E321B3">
        <w:rPr>
          <w:rFonts w:ascii="Times New Roman" w:eastAsia="MS Mincho" w:hAnsi="Times New Roman"/>
          <w:b/>
          <w:i/>
          <w:sz w:val="22"/>
        </w:rPr>
        <w:t xml:space="preserve">Proposal </w:t>
      </w:r>
      <w:r w:rsidR="000D6D89">
        <w:rPr>
          <w:rFonts w:ascii="Times New Roman" w:eastAsia="MS Mincho" w:hAnsi="Times New Roman"/>
          <w:b/>
          <w:i/>
          <w:sz w:val="22"/>
        </w:rPr>
        <w:t>6</w:t>
      </w:r>
      <w:r w:rsidRPr="00E321B3">
        <w:rPr>
          <w:rFonts w:ascii="Times New Roman" w:eastAsia="MS Mincho" w:hAnsi="Times New Roman"/>
          <w:b/>
          <w:i/>
          <w:sz w:val="22"/>
        </w:rPr>
        <w:t xml:space="preserve">: </w:t>
      </w:r>
      <w:r>
        <w:rPr>
          <w:rFonts w:ascii="Times New Roman" w:eastAsia="MS Mincho" w:hAnsi="Times New Roman"/>
          <w:b/>
          <w:i/>
          <w:sz w:val="22"/>
        </w:rPr>
        <w:t>B</w:t>
      </w:r>
      <w:r w:rsidRPr="00E321B3">
        <w:rPr>
          <w:rFonts w:ascii="Times New Roman" w:eastAsia="MS Mincho" w:hAnsi="Times New Roman"/>
          <w:b/>
          <w:i/>
          <w:sz w:val="22"/>
        </w:rPr>
        <w:t>oth NC-JT and C-JT transmission schemes can be considered</w:t>
      </w:r>
      <w:r>
        <w:rPr>
          <w:rFonts w:ascii="Times New Roman" w:eastAsia="MS Mincho" w:hAnsi="Times New Roman"/>
          <w:b/>
          <w:i/>
          <w:sz w:val="22"/>
        </w:rPr>
        <w:t xml:space="preserve"> for the multi-panel uplink transmission.</w:t>
      </w:r>
    </w:p>
    <w:p w14:paraId="6E186DE0" w14:textId="3F824566" w:rsidR="006E7156" w:rsidRPr="00474BC1" w:rsidRDefault="006E7156" w:rsidP="006E7156">
      <w:pPr>
        <w:rPr>
          <w:rFonts w:asciiTheme="majorBidi" w:hAnsiTheme="majorBidi" w:cstheme="majorBidi"/>
          <w:bCs/>
          <w:sz w:val="22"/>
        </w:rPr>
      </w:pPr>
    </w:p>
    <w:p w14:paraId="03AD1DCB" w14:textId="6BA45696" w:rsidR="00D375C3" w:rsidRPr="00FF1F4B" w:rsidRDefault="00052B7C" w:rsidP="006E7156">
      <w:pPr>
        <w:rPr>
          <w:rFonts w:asciiTheme="majorBidi" w:hAnsiTheme="majorBidi" w:cstheme="majorBidi"/>
          <w:bCs/>
          <w:sz w:val="22"/>
        </w:rPr>
      </w:pPr>
      <w:r w:rsidRPr="00FF1F4B">
        <w:rPr>
          <w:rFonts w:asciiTheme="majorBidi" w:hAnsiTheme="majorBidi" w:cstheme="majorBidi"/>
          <w:bCs/>
          <w:sz w:val="22"/>
        </w:rPr>
        <w:t xml:space="preserve">For multi-TRP based simultaneous transmission, according to </w:t>
      </w:r>
      <w:r w:rsidR="008E3C98" w:rsidRPr="00FF1F4B">
        <w:rPr>
          <w:rFonts w:asciiTheme="majorBidi" w:hAnsiTheme="majorBidi" w:cstheme="majorBidi"/>
          <w:bCs/>
          <w:sz w:val="22"/>
        </w:rPr>
        <w:t xml:space="preserve">the </w:t>
      </w:r>
      <w:r w:rsidRPr="00FF1F4B">
        <w:rPr>
          <w:rFonts w:asciiTheme="majorBidi" w:hAnsiTheme="majorBidi" w:cstheme="majorBidi"/>
          <w:bCs/>
          <w:sz w:val="22"/>
        </w:rPr>
        <w:t>current spec only one CW is supported and all the transmitted layers allocated to different TRP</w:t>
      </w:r>
      <w:r w:rsidR="008E3C98" w:rsidRPr="00FF1F4B">
        <w:rPr>
          <w:rFonts w:asciiTheme="majorBidi" w:hAnsiTheme="majorBidi" w:cstheme="majorBidi"/>
          <w:bCs/>
          <w:sz w:val="22"/>
        </w:rPr>
        <w:t>s</w:t>
      </w:r>
      <w:r w:rsidRPr="00FF1F4B">
        <w:rPr>
          <w:rFonts w:asciiTheme="majorBidi" w:hAnsiTheme="majorBidi" w:cstheme="majorBidi"/>
          <w:bCs/>
          <w:sz w:val="22"/>
        </w:rPr>
        <w:t xml:space="preserve"> are from one </w:t>
      </w:r>
      <w:proofErr w:type="spellStart"/>
      <w:r w:rsidRPr="00FF1F4B">
        <w:rPr>
          <w:rFonts w:asciiTheme="majorBidi" w:hAnsiTheme="majorBidi" w:cstheme="majorBidi"/>
          <w:bCs/>
          <w:sz w:val="22"/>
        </w:rPr>
        <w:t>codeword</w:t>
      </w:r>
      <w:proofErr w:type="spellEnd"/>
      <w:r w:rsidRPr="00FF1F4B">
        <w:rPr>
          <w:rFonts w:asciiTheme="majorBidi" w:hAnsiTheme="majorBidi" w:cstheme="majorBidi"/>
          <w:bCs/>
          <w:sz w:val="22"/>
        </w:rPr>
        <w:t>. This way of resource allocation has draw</w:t>
      </w:r>
      <w:r w:rsidR="00F55B94">
        <w:rPr>
          <w:rFonts w:asciiTheme="majorBidi" w:hAnsiTheme="majorBidi" w:cstheme="majorBidi"/>
          <w:bCs/>
          <w:sz w:val="22"/>
        </w:rPr>
        <w:t>backs as lack of flexibility to adapt</w:t>
      </w:r>
      <w:r w:rsidRPr="00FF1F4B">
        <w:rPr>
          <w:rFonts w:asciiTheme="majorBidi" w:hAnsiTheme="majorBidi" w:cstheme="majorBidi"/>
          <w:bCs/>
          <w:sz w:val="22"/>
        </w:rPr>
        <w:t xml:space="preserve"> to the channel condition</w:t>
      </w:r>
      <w:r w:rsidR="008E3C98" w:rsidRPr="00FF1F4B">
        <w:rPr>
          <w:rFonts w:asciiTheme="majorBidi" w:hAnsiTheme="majorBidi" w:cstheme="majorBidi"/>
          <w:bCs/>
          <w:sz w:val="22"/>
        </w:rPr>
        <w:t>s</w:t>
      </w:r>
      <w:r w:rsidRPr="00FF1F4B">
        <w:rPr>
          <w:rFonts w:asciiTheme="majorBidi" w:hAnsiTheme="majorBidi" w:cstheme="majorBidi"/>
          <w:bCs/>
          <w:sz w:val="22"/>
        </w:rPr>
        <w:t xml:space="preserve"> of different panel-TRP links. When one pane</w:t>
      </w:r>
      <w:r w:rsidR="00F55B94">
        <w:rPr>
          <w:rFonts w:asciiTheme="majorBidi" w:hAnsiTheme="majorBidi" w:cstheme="majorBidi"/>
          <w:bCs/>
          <w:sz w:val="22"/>
        </w:rPr>
        <w:t>l -</w:t>
      </w:r>
      <w:r w:rsidRPr="00FF1F4B">
        <w:rPr>
          <w:rFonts w:asciiTheme="majorBidi" w:hAnsiTheme="majorBidi" w:cstheme="majorBidi"/>
          <w:bCs/>
          <w:sz w:val="22"/>
        </w:rPr>
        <w:t xml:space="preserve">TRP link is in deep fading or blockage scenario, any </w:t>
      </w:r>
      <w:r w:rsidR="008E3C98" w:rsidRPr="00FF1F4B">
        <w:rPr>
          <w:rFonts w:asciiTheme="majorBidi" w:hAnsiTheme="majorBidi" w:cstheme="majorBidi"/>
          <w:bCs/>
          <w:sz w:val="22"/>
        </w:rPr>
        <w:t>retransmission has to be done via</w:t>
      </w:r>
      <w:r w:rsidRPr="00FF1F4B">
        <w:rPr>
          <w:rFonts w:asciiTheme="majorBidi" w:hAnsiTheme="majorBidi" w:cstheme="majorBidi"/>
          <w:bCs/>
          <w:sz w:val="22"/>
        </w:rPr>
        <w:t xml:space="preserve"> both TRPs. The Multi-DCI based approach seems to solve the problem, but obviously too much signaling</w:t>
      </w:r>
      <w:r w:rsidR="007C428B" w:rsidRPr="00FF1F4B">
        <w:rPr>
          <w:rFonts w:asciiTheme="majorBidi" w:hAnsiTheme="majorBidi" w:cstheme="majorBidi"/>
          <w:bCs/>
          <w:sz w:val="22"/>
        </w:rPr>
        <w:t xml:space="preserve"> overhead would degrade the benefits.</w:t>
      </w:r>
      <w:r w:rsidR="008E3C98" w:rsidRPr="00FF1F4B">
        <w:rPr>
          <w:rFonts w:asciiTheme="majorBidi" w:hAnsiTheme="majorBidi" w:cstheme="majorBidi"/>
          <w:bCs/>
          <w:sz w:val="22"/>
        </w:rPr>
        <w:t xml:space="preserve"> For multi-panel UE, the supp</w:t>
      </w:r>
      <w:r w:rsidR="00F55B94">
        <w:rPr>
          <w:rFonts w:asciiTheme="majorBidi" w:hAnsiTheme="majorBidi" w:cstheme="majorBidi"/>
          <w:bCs/>
          <w:sz w:val="22"/>
        </w:rPr>
        <w:t xml:space="preserve">ort of </w:t>
      </w:r>
      <w:r w:rsidR="008E3C98" w:rsidRPr="00FF1F4B">
        <w:rPr>
          <w:rFonts w:asciiTheme="majorBidi" w:hAnsiTheme="majorBidi" w:cstheme="majorBidi"/>
          <w:bCs/>
          <w:sz w:val="22"/>
        </w:rPr>
        <w:t xml:space="preserve">2 </w:t>
      </w:r>
      <w:proofErr w:type="spellStart"/>
      <w:r w:rsidR="008E3C98" w:rsidRPr="00FF1F4B">
        <w:rPr>
          <w:rFonts w:asciiTheme="majorBidi" w:hAnsiTheme="majorBidi" w:cstheme="majorBidi"/>
          <w:bCs/>
          <w:sz w:val="22"/>
        </w:rPr>
        <w:t>codewords</w:t>
      </w:r>
      <w:proofErr w:type="spellEnd"/>
      <w:r w:rsidR="008E3C98" w:rsidRPr="00FF1F4B">
        <w:rPr>
          <w:rFonts w:asciiTheme="majorBidi" w:hAnsiTheme="majorBidi" w:cstheme="majorBidi"/>
          <w:bCs/>
          <w:sz w:val="22"/>
        </w:rPr>
        <w:t xml:space="preserve"> for multi-TRP uplink operation would be more feasible and </w:t>
      </w:r>
      <w:r w:rsidR="00F55B94">
        <w:rPr>
          <w:rFonts w:asciiTheme="majorBidi" w:hAnsiTheme="majorBidi" w:cstheme="majorBidi"/>
          <w:bCs/>
          <w:sz w:val="22"/>
        </w:rPr>
        <w:t>beneficial.</w:t>
      </w:r>
      <w:r w:rsidR="008E3C98" w:rsidRPr="00FF1F4B">
        <w:rPr>
          <w:rFonts w:asciiTheme="majorBidi" w:hAnsiTheme="majorBidi" w:cstheme="majorBidi"/>
          <w:bCs/>
          <w:sz w:val="22"/>
        </w:rPr>
        <w:t xml:space="preserve"> </w:t>
      </w:r>
    </w:p>
    <w:p w14:paraId="70BB1B42" w14:textId="380A7F46" w:rsidR="008E3C98" w:rsidRPr="00FF1F4B" w:rsidRDefault="000D6D89" w:rsidP="006E7156">
      <w:pPr>
        <w:rPr>
          <w:rFonts w:asciiTheme="majorBidi" w:hAnsiTheme="majorBidi" w:cstheme="majorBidi"/>
          <w:b/>
          <w:bCs/>
          <w:i/>
          <w:sz w:val="22"/>
        </w:rPr>
      </w:pPr>
      <w:r>
        <w:rPr>
          <w:rFonts w:asciiTheme="majorBidi" w:hAnsiTheme="majorBidi" w:cstheme="majorBidi"/>
          <w:b/>
          <w:bCs/>
          <w:i/>
          <w:sz w:val="22"/>
        </w:rPr>
        <w:t>Proposal 7</w:t>
      </w:r>
      <w:r w:rsidR="008E3C98" w:rsidRPr="00FF1F4B">
        <w:rPr>
          <w:rFonts w:asciiTheme="majorBidi" w:hAnsiTheme="majorBidi" w:cstheme="majorBidi"/>
          <w:b/>
          <w:bCs/>
          <w:i/>
          <w:sz w:val="22"/>
        </w:rPr>
        <w:t xml:space="preserve">: </w:t>
      </w:r>
      <w:r w:rsidR="00593A7B" w:rsidRPr="00FF1F4B">
        <w:rPr>
          <w:rFonts w:asciiTheme="majorBidi" w:hAnsiTheme="majorBidi" w:cstheme="majorBidi"/>
          <w:b/>
          <w:bCs/>
          <w:i/>
          <w:sz w:val="22"/>
        </w:rPr>
        <w:t>For total number of transmis</w:t>
      </w:r>
      <w:r w:rsidR="00AB1B68">
        <w:rPr>
          <w:rFonts w:asciiTheme="majorBidi" w:hAnsiTheme="majorBidi" w:cstheme="majorBidi"/>
          <w:b/>
          <w:bCs/>
          <w:i/>
          <w:sz w:val="22"/>
        </w:rPr>
        <w:t xml:space="preserve">sion layers up to 4, 2 </w:t>
      </w:r>
      <w:proofErr w:type="spellStart"/>
      <w:r w:rsidR="00AB1B68">
        <w:rPr>
          <w:rFonts w:asciiTheme="majorBidi" w:hAnsiTheme="majorBidi" w:cstheme="majorBidi"/>
          <w:b/>
          <w:bCs/>
          <w:i/>
          <w:sz w:val="22"/>
        </w:rPr>
        <w:t>codeword</w:t>
      </w:r>
      <w:proofErr w:type="spellEnd"/>
      <w:r w:rsidR="00593A7B" w:rsidRPr="00FF1F4B">
        <w:rPr>
          <w:rFonts w:asciiTheme="majorBidi" w:hAnsiTheme="majorBidi" w:cstheme="majorBidi"/>
          <w:b/>
          <w:bCs/>
          <w:i/>
          <w:sz w:val="22"/>
        </w:rPr>
        <w:t xml:space="preserve"> transmission can be considered for the multi-panel/multi-TRP based operation.</w:t>
      </w:r>
    </w:p>
    <w:p w14:paraId="24651E46" w14:textId="2721E847" w:rsidR="00A5571E" w:rsidRPr="00FF1F4B" w:rsidRDefault="000D6D89" w:rsidP="006E7156">
      <w:pPr>
        <w:rPr>
          <w:rFonts w:asciiTheme="majorBidi" w:hAnsiTheme="majorBidi" w:cstheme="majorBidi"/>
          <w:b/>
          <w:bCs/>
          <w:i/>
          <w:sz w:val="22"/>
        </w:rPr>
      </w:pPr>
      <w:r>
        <w:rPr>
          <w:rFonts w:asciiTheme="majorBidi" w:hAnsiTheme="majorBidi" w:cstheme="majorBidi"/>
          <w:b/>
          <w:bCs/>
          <w:i/>
          <w:sz w:val="22"/>
        </w:rPr>
        <w:t>Proposal 8</w:t>
      </w:r>
      <w:r w:rsidR="00AB1B68">
        <w:rPr>
          <w:rFonts w:asciiTheme="majorBidi" w:hAnsiTheme="majorBidi" w:cstheme="majorBidi"/>
          <w:b/>
          <w:bCs/>
          <w:i/>
          <w:sz w:val="22"/>
        </w:rPr>
        <w:t xml:space="preserve">: The support of 2 </w:t>
      </w:r>
      <w:proofErr w:type="spellStart"/>
      <w:r w:rsidR="00AB1B68">
        <w:rPr>
          <w:rFonts w:asciiTheme="majorBidi" w:hAnsiTheme="majorBidi" w:cstheme="majorBidi"/>
          <w:b/>
          <w:bCs/>
          <w:i/>
          <w:sz w:val="22"/>
        </w:rPr>
        <w:t>codeword</w:t>
      </w:r>
      <w:proofErr w:type="spellEnd"/>
      <w:r w:rsidR="00AB1B68">
        <w:rPr>
          <w:rFonts w:asciiTheme="majorBidi" w:hAnsiTheme="majorBidi" w:cstheme="majorBidi"/>
          <w:b/>
          <w:bCs/>
          <w:i/>
          <w:sz w:val="22"/>
        </w:rPr>
        <w:t xml:space="preserve"> transmission can be defined as</w:t>
      </w:r>
      <w:r w:rsidR="00A5571E" w:rsidRPr="00FF1F4B">
        <w:rPr>
          <w:rFonts w:asciiTheme="majorBidi" w:hAnsiTheme="majorBidi" w:cstheme="majorBidi"/>
          <w:b/>
          <w:bCs/>
          <w:i/>
          <w:sz w:val="22"/>
        </w:rPr>
        <w:t xml:space="preserve"> a UE optional feature.</w:t>
      </w:r>
    </w:p>
    <w:p w14:paraId="444468D1" w14:textId="6AC04DAD" w:rsidR="009F3B2B" w:rsidRPr="00AB1B68" w:rsidRDefault="009F3B2B" w:rsidP="006E7156">
      <w:pPr>
        <w:rPr>
          <w:rFonts w:asciiTheme="majorBidi" w:hAnsiTheme="majorBidi" w:cstheme="majorBidi"/>
          <w:bCs/>
          <w:sz w:val="22"/>
        </w:rPr>
      </w:pPr>
    </w:p>
    <w:p w14:paraId="6E70D15E" w14:textId="26D9A8DB" w:rsidR="00E33E84" w:rsidRPr="00FF1F4B" w:rsidRDefault="00E33E84" w:rsidP="006E7156">
      <w:pPr>
        <w:rPr>
          <w:rFonts w:asciiTheme="majorBidi" w:hAnsiTheme="majorBidi" w:cstheme="majorBidi"/>
          <w:bCs/>
          <w:sz w:val="22"/>
        </w:rPr>
      </w:pPr>
      <w:r w:rsidRPr="00FF1F4B">
        <w:rPr>
          <w:rFonts w:asciiTheme="majorBidi" w:hAnsiTheme="majorBidi" w:cstheme="majorBidi" w:hint="eastAsia"/>
          <w:bCs/>
          <w:sz w:val="22"/>
        </w:rPr>
        <w:t>F</w:t>
      </w:r>
      <w:r w:rsidRPr="00FF1F4B">
        <w:rPr>
          <w:rFonts w:asciiTheme="majorBidi" w:hAnsiTheme="majorBidi" w:cstheme="majorBidi"/>
          <w:bCs/>
          <w:sz w:val="22"/>
        </w:rPr>
        <w:t>lexible number of transmission layers between two panel</w:t>
      </w:r>
      <w:r w:rsidR="005D1A08">
        <w:rPr>
          <w:rFonts w:asciiTheme="majorBidi" w:hAnsiTheme="majorBidi" w:cstheme="majorBidi"/>
          <w:bCs/>
          <w:sz w:val="22"/>
        </w:rPr>
        <w:t>s</w:t>
      </w:r>
      <w:r w:rsidRPr="00FF1F4B">
        <w:rPr>
          <w:rFonts w:asciiTheme="majorBidi" w:hAnsiTheme="majorBidi" w:cstheme="majorBidi"/>
          <w:bCs/>
          <w:sz w:val="22"/>
        </w:rPr>
        <w:t xml:space="preserve">/TRPs are required for multi-TRP based SDM transmission scheme. According to current DMRS port allocation tables, </w:t>
      </w:r>
      <w:r w:rsidRPr="00FF1F4B">
        <w:rPr>
          <w:rFonts w:asciiTheme="majorBidi" w:hAnsiTheme="majorBidi" w:cstheme="majorBidi" w:hint="eastAsia"/>
          <w:bCs/>
          <w:sz w:val="22"/>
        </w:rPr>
        <w:t>a</w:t>
      </w:r>
      <w:r w:rsidR="00946885">
        <w:rPr>
          <w:rFonts w:asciiTheme="majorBidi" w:hAnsiTheme="majorBidi" w:cstheme="majorBidi"/>
          <w:bCs/>
          <w:sz w:val="22"/>
        </w:rPr>
        <w:t>t least</w:t>
      </w:r>
      <w:r w:rsidR="005D1A08">
        <w:rPr>
          <w:rFonts w:asciiTheme="majorBidi" w:hAnsiTheme="majorBidi" w:cstheme="majorBidi"/>
          <w:bCs/>
          <w:sz w:val="22"/>
        </w:rPr>
        <w:t xml:space="preserve"> DMRS ports allocation {0</w:t>
      </w:r>
      <w:proofErr w:type="gramStart"/>
      <w:r w:rsidR="005D1A08">
        <w:rPr>
          <w:rFonts w:asciiTheme="majorBidi" w:hAnsiTheme="majorBidi" w:cstheme="majorBidi"/>
          <w:bCs/>
          <w:sz w:val="22"/>
        </w:rPr>
        <w:t>,2,3</w:t>
      </w:r>
      <w:proofErr w:type="gramEnd"/>
      <w:r w:rsidR="005D1A08">
        <w:rPr>
          <w:rFonts w:asciiTheme="majorBidi" w:hAnsiTheme="majorBidi" w:cstheme="majorBidi"/>
          <w:bCs/>
          <w:sz w:val="22"/>
        </w:rPr>
        <w:t>}can be added</w:t>
      </w:r>
      <w:r w:rsidRPr="00FF1F4B">
        <w:rPr>
          <w:rFonts w:asciiTheme="majorBidi" w:hAnsiTheme="majorBidi" w:cstheme="majorBidi"/>
          <w:bCs/>
          <w:sz w:val="22"/>
        </w:rPr>
        <w:t xml:space="preserve"> to support </w:t>
      </w:r>
      <w:r w:rsidR="005D1A08">
        <w:rPr>
          <w:rFonts w:asciiTheme="majorBidi" w:hAnsiTheme="majorBidi" w:cstheme="majorBidi"/>
          <w:bCs/>
          <w:sz w:val="22"/>
        </w:rPr>
        <w:t>rank-</w:t>
      </w:r>
      <w:r w:rsidRPr="00FF1F4B">
        <w:rPr>
          <w:rFonts w:asciiTheme="majorBidi" w:hAnsiTheme="majorBidi" w:cstheme="majorBidi"/>
          <w:bCs/>
          <w:sz w:val="22"/>
        </w:rPr>
        <w:t>1+</w:t>
      </w:r>
      <w:r w:rsidR="005D1A08">
        <w:rPr>
          <w:rFonts w:asciiTheme="majorBidi" w:hAnsiTheme="majorBidi" w:cstheme="majorBidi"/>
          <w:bCs/>
          <w:sz w:val="22"/>
        </w:rPr>
        <w:t>rank-</w:t>
      </w:r>
      <w:r w:rsidRPr="00FF1F4B">
        <w:rPr>
          <w:rFonts w:asciiTheme="majorBidi" w:hAnsiTheme="majorBidi" w:cstheme="majorBidi"/>
          <w:bCs/>
          <w:sz w:val="22"/>
        </w:rPr>
        <w:t xml:space="preserve">2 </w:t>
      </w:r>
      <w:r w:rsidR="00111095">
        <w:rPr>
          <w:rFonts w:asciiTheme="majorBidi" w:hAnsiTheme="majorBidi" w:cstheme="majorBidi"/>
          <w:bCs/>
          <w:sz w:val="22"/>
        </w:rPr>
        <w:t>allocation of a total RANK</w:t>
      </w:r>
      <w:r w:rsidR="005D1A08">
        <w:rPr>
          <w:rFonts w:asciiTheme="majorBidi" w:hAnsiTheme="majorBidi" w:cstheme="majorBidi"/>
          <w:bCs/>
          <w:sz w:val="22"/>
        </w:rPr>
        <w:t>-</w:t>
      </w:r>
      <w:r w:rsidRPr="00FF1F4B">
        <w:rPr>
          <w:rFonts w:asciiTheme="majorBidi" w:hAnsiTheme="majorBidi" w:cstheme="majorBidi"/>
          <w:bCs/>
          <w:sz w:val="22"/>
        </w:rPr>
        <w:t>3</w:t>
      </w:r>
      <w:r w:rsidRPr="00FF1F4B">
        <w:rPr>
          <w:rFonts w:asciiTheme="majorBidi" w:hAnsiTheme="majorBidi" w:cstheme="majorBidi" w:hint="eastAsia"/>
          <w:bCs/>
          <w:sz w:val="22"/>
        </w:rPr>
        <w:t xml:space="preserve"> </w:t>
      </w:r>
      <w:r w:rsidRPr="00FF1F4B">
        <w:rPr>
          <w:rFonts w:asciiTheme="majorBidi" w:hAnsiTheme="majorBidi" w:cstheme="majorBidi"/>
          <w:bCs/>
          <w:sz w:val="22"/>
        </w:rPr>
        <w:t>transmission.</w:t>
      </w:r>
      <w:r w:rsidRPr="00FF1F4B">
        <w:rPr>
          <w:rFonts w:asciiTheme="majorBidi" w:hAnsiTheme="majorBidi" w:cstheme="majorBidi" w:hint="eastAsia"/>
          <w:bCs/>
          <w:sz w:val="22"/>
        </w:rPr>
        <w:t xml:space="preserve"> </w:t>
      </w:r>
      <w:r w:rsidRPr="00FF1F4B">
        <w:rPr>
          <w:rFonts w:asciiTheme="majorBidi" w:hAnsiTheme="majorBidi" w:cstheme="majorBidi"/>
          <w:bCs/>
          <w:sz w:val="22"/>
        </w:rPr>
        <w:t>For more</w:t>
      </w:r>
      <w:r w:rsidR="005D1A08">
        <w:rPr>
          <w:rFonts w:asciiTheme="majorBidi" w:hAnsiTheme="majorBidi" w:cstheme="majorBidi"/>
          <w:bCs/>
          <w:sz w:val="22"/>
        </w:rPr>
        <w:t xml:space="preserve"> flexibility of other SDM schemes</w:t>
      </w:r>
      <w:r w:rsidRPr="00FF1F4B">
        <w:rPr>
          <w:rFonts w:asciiTheme="majorBidi" w:hAnsiTheme="majorBidi" w:cstheme="majorBidi"/>
          <w:bCs/>
          <w:sz w:val="22"/>
        </w:rPr>
        <w:t>, more enhancements on DMRS po</w:t>
      </w:r>
      <w:r w:rsidR="005D1A08">
        <w:rPr>
          <w:rFonts w:asciiTheme="majorBidi" w:hAnsiTheme="majorBidi" w:cstheme="majorBidi"/>
          <w:bCs/>
          <w:sz w:val="22"/>
        </w:rPr>
        <w:t>rt allocation can be considered, e.g. flexible RANK allocation for a total RANK-4 multi-TRP based transmission.</w:t>
      </w:r>
    </w:p>
    <w:p w14:paraId="2247C46D" w14:textId="16D9757A" w:rsidR="00E33E84" w:rsidRPr="00FF1F4B" w:rsidRDefault="000D6D89" w:rsidP="006E7156">
      <w:pPr>
        <w:rPr>
          <w:rFonts w:asciiTheme="majorBidi" w:hAnsiTheme="majorBidi" w:cstheme="majorBidi"/>
          <w:b/>
          <w:bCs/>
          <w:i/>
          <w:sz w:val="22"/>
        </w:rPr>
      </w:pPr>
      <w:r>
        <w:rPr>
          <w:rFonts w:asciiTheme="majorBidi" w:hAnsiTheme="majorBidi" w:cstheme="majorBidi"/>
          <w:b/>
          <w:bCs/>
          <w:i/>
          <w:sz w:val="22"/>
        </w:rPr>
        <w:t>Proposal 9</w:t>
      </w:r>
      <w:r w:rsidR="00E33E84" w:rsidRPr="00FF1F4B">
        <w:rPr>
          <w:rFonts w:asciiTheme="majorBidi" w:hAnsiTheme="majorBidi" w:cstheme="majorBidi"/>
          <w:b/>
          <w:bCs/>
          <w:i/>
          <w:sz w:val="22"/>
        </w:rPr>
        <w:t xml:space="preserve">: </w:t>
      </w:r>
      <w:r w:rsidR="00E42E74" w:rsidRPr="00FF1F4B">
        <w:rPr>
          <w:rFonts w:asciiTheme="majorBidi" w:hAnsiTheme="majorBidi" w:cstheme="majorBidi"/>
          <w:b/>
          <w:bCs/>
          <w:i/>
          <w:sz w:val="22"/>
        </w:rPr>
        <w:t>DMRS port allocation</w:t>
      </w:r>
      <w:r w:rsidR="00CC1B49">
        <w:rPr>
          <w:rFonts w:asciiTheme="majorBidi" w:hAnsiTheme="majorBidi" w:cstheme="majorBidi"/>
          <w:b/>
          <w:bCs/>
          <w:i/>
          <w:sz w:val="22"/>
        </w:rPr>
        <w:t xml:space="preserve"> related enhancements can be supported</w:t>
      </w:r>
      <w:r w:rsidR="00E42E74" w:rsidRPr="00FF1F4B">
        <w:rPr>
          <w:rFonts w:asciiTheme="majorBidi" w:hAnsiTheme="majorBidi" w:cstheme="majorBidi"/>
          <w:b/>
          <w:bCs/>
          <w:i/>
          <w:sz w:val="22"/>
        </w:rPr>
        <w:t xml:space="preserve"> for SDM based solution</w:t>
      </w:r>
      <w:r w:rsidR="004E4821">
        <w:rPr>
          <w:rFonts w:asciiTheme="majorBidi" w:hAnsiTheme="majorBidi" w:cstheme="majorBidi"/>
          <w:b/>
          <w:bCs/>
          <w:i/>
          <w:sz w:val="22"/>
        </w:rPr>
        <w:t>s</w:t>
      </w:r>
      <w:r w:rsidR="00E42E74" w:rsidRPr="00FF1F4B">
        <w:rPr>
          <w:rFonts w:asciiTheme="majorBidi" w:hAnsiTheme="majorBidi" w:cstheme="majorBidi"/>
          <w:b/>
          <w:bCs/>
          <w:i/>
          <w:sz w:val="22"/>
        </w:rPr>
        <w:t>, at least</w:t>
      </w:r>
      <w:r w:rsidR="00595125" w:rsidRPr="00FF1F4B">
        <w:rPr>
          <w:rFonts w:asciiTheme="majorBidi" w:hAnsiTheme="majorBidi" w:cstheme="majorBidi"/>
          <w:b/>
          <w:bCs/>
          <w:i/>
          <w:sz w:val="22"/>
        </w:rPr>
        <w:t xml:space="preserve"> </w:t>
      </w:r>
      <w:r w:rsidR="00E42E74" w:rsidRPr="00FF1F4B">
        <w:rPr>
          <w:rFonts w:asciiTheme="majorBidi" w:hAnsiTheme="majorBidi" w:cstheme="majorBidi"/>
          <w:b/>
          <w:bCs/>
          <w:i/>
          <w:sz w:val="22"/>
        </w:rPr>
        <w:t>{0</w:t>
      </w:r>
      <w:proofErr w:type="gramStart"/>
      <w:r w:rsidR="00E42E74" w:rsidRPr="00FF1F4B">
        <w:rPr>
          <w:rFonts w:asciiTheme="majorBidi" w:hAnsiTheme="majorBidi" w:cstheme="majorBidi"/>
          <w:b/>
          <w:bCs/>
          <w:i/>
          <w:sz w:val="22"/>
        </w:rPr>
        <w:t>,2,3</w:t>
      </w:r>
      <w:proofErr w:type="gramEnd"/>
      <w:r w:rsidR="00E42E74" w:rsidRPr="00FF1F4B">
        <w:rPr>
          <w:rFonts w:asciiTheme="majorBidi" w:hAnsiTheme="majorBidi" w:cstheme="majorBidi"/>
          <w:b/>
          <w:bCs/>
          <w:i/>
          <w:sz w:val="22"/>
        </w:rPr>
        <w:t xml:space="preserve">}can be added as an entry to the </w:t>
      </w:r>
      <w:r w:rsidR="00CC1B49">
        <w:rPr>
          <w:rFonts w:asciiTheme="majorBidi" w:hAnsiTheme="majorBidi" w:cstheme="majorBidi"/>
          <w:b/>
          <w:bCs/>
          <w:i/>
          <w:sz w:val="22"/>
        </w:rPr>
        <w:t xml:space="preserve">UL </w:t>
      </w:r>
      <w:r w:rsidR="00E42E74" w:rsidRPr="00FF1F4B">
        <w:rPr>
          <w:rFonts w:asciiTheme="majorBidi" w:hAnsiTheme="majorBidi" w:cstheme="majorBidi"/>
          <w:b/>
          <w:bCs/>
          <w:i/>
          <w:sz w:val="22"/>
        </w:rPr>
        <w:t>DMRS table.</w:t>
      </w:r>
    </w:p>
    <w:p w14:paraId="6FEEEDDC" w14:textId="62983ED5" w:rsidR="00595125" w:rsidRPr="00FF1F4B" w:rsidRDefault="00595125" w:rsidP="006E7156">
      <w:pPr>
        <w:rPr>
          <w:rFonts w:asciiTheme="majorBidi" w:hAnsiTheme="majorBidi" w:cstheme="majorBidi"/>
          <w:bCs/>
          <w:sz w:val="22"/>
        </w:rPr>
      </w:pPr>
    </w:p>
    <w:p w14:paraId="3F55AF86" w14:textId="1A1D79A2" w:rsidR="00372801" w:rsidRDefault="00CD3824" w:rsidP="006E7156">
      <w:pPr>
        <w:rPr>
          <w:rFonts w:asciiTheme="majorBidi" w:hAnsiTheme="majorBidi" w:cstheme="majorBidi"/>
          <w:bCs/>
          <w:sz w:val="22"/>
        </w:rPr>
      </w:pPr>
      <w:r w:rsidRPr="00FF1F4B">
        <w:rPr>
          <w:rFonts w:asciiTheme="majorBidi" w:hAnsiTheme="majorBidi" w:cstheme="majorBidi" w:hint="eastAsia"/>
          <w:bCs/>
          <w:sz w:val="22"/>
        </w:rPr>
        <w:lastRenderedPageBreak/>
        <w:t>F</w:t>
      </w:r>
      <w:r w:rsidRPr="00FF1F4B">
        <w:rPr>
          <w:rFonts w:asciiTheme="majorBidi" w:hAnsiTheme="majorBidi" w:cstheme="majorBidi"/>
          <w:bCs/>
          <w:sz w:val="22"/>
        </w:rPr>
        <w:t>or the SRS resource allocation related issues, SDM/FDM schemes can directly follow the Rel-17 enhancements for TDM based PUS</w:t>
      </w:r>
      <w:r w:rsidR="00250F42">
        <w:rPr>
          <w:rFonts w:asciiTheme="majorBidi" w:hAnsiTheme="majorBidi" w:cstheme="majorBidi"/>
          <w:bCs/>
          <w:sz w:val="22"/>
        </w:rPr>
        <w:t>CH multi-TRP operation. SRI</w:t>
      </w:r>
      <w:r w:rsidRPr="00FF1F4B">
        <w:rPr>
          <w:rFonts w:asciiTheme="majorBidi" w:hAnsiTheme="majorBidi" w:cstheme="majorBidi"/>
          <w:bCs/>
          <w:sz w:val="22"/>
        </w:rPr>
        <w:t xml:space="preserve"> still can be used to indicate the UL TCI and TPMI/TRI f</w:t>
      </w:r>
      <w:r w:rsidR="007D2FF9" w:rsidRPr="00FF1F4B">
        <w:rPr>
          <w:rFonts w:asciiTheme="majorBidi" w:hAnsiTheme="majorBidi" w:cstheme="majorBidi"/>
          <w:bCs/>
          <w:sz w:val="22"/>
        </w:rPr>
        <w:t>or codebook based transmission because different precoding (TPMI) for different links are still needed,</w:t>
      </w:r>
      <w:r w:rsidR="005A5A19" w:rsidRPr="00FF1F4B">
        <w:rPr>
          <w:rFonts w:asciiTheme="majorBidi" w:hAnsiTheme="majorBidi" w:cstheme="majorBidi"/>
          <w:bCs/>
          <w:sz w:val="22"/>
        </w:rPr>
        <w:t xml:space="preserve"> </w:t>
      </w:r>
      <w:r w:rsidRPr="00FF1F4B">
        <w:rPr>
          <w:rFonts w:asciiTheme="majorBidi" w:hAnsiTheme="majorBidi" w:cstheme="majorBidi"/>
          <w:bCs/>
          <w:sz w:val="22"/>
        </w:rPr>
        <w:t xml:space="preserve">SRI can be used to indicate the UL TPMI/TRI for non-codebook </w:t>
      </w:r>
      <w:r w:rsidR="00DE0C84">
        <w:rPr>
          <w:rFonts w:asciiTheme="majorBidi" w:hAnsiTheme="majorBidi" w:cstheme="majorBidi"/>
          <w:bCs/>
          <w:sz w:val="22"/>
        </w:rPr>
        <w:t>based transmission. The</w:t>
      </w:r>
      <w:r w:rsidRPr="00FF1F4B">
        <w:rPr>
          <w:rFonts w:asciiTheme="majorBidi" w:hAnsiTheme="majorBidi" w:cstheme="majorBidi"/>
          <w:bCs/>
          <w:sz w:val="22"/>
        </w:rPr>
        <w:t xml:space="preserve"> association</w:t>
      </w:r>
      <w:r w:rsidR="00250F42">
        <w:rPr>
          <w:rFonts w:asciiTheme="majorBidi" w:hAnsiTheme="majorBidi" w:cstheme="majorBidi"/>
          <w:bCs/>
          <w:sz w:val="22"/>
        </w:rPr>
        <w:t xml:space="preserve"> between</w:t>
      </w:r>
      <w:r w:rsidRPr="00FF1F4B">
        <w:rPr>
          <w:rFonts w:asciiTheme="majorBidi" w:hAnsiTheme="majorBidi" w:cstheme="majorBidi"/>
          <w:bCs/>
          <w:sz w:val="22"/>
        </w:rPr>
        <w:t xml:space="preserve"> </w:t>
      </w:r>
      <w:r w:rsidR="004330F8" w:rsidRPr="00FF1F4B">
        <w:rPr>
          <w:rFonts w:asciiTheme="majorBidi" w:hAnsiTheme="majorBidi" w:cstheme="majorBidi"/>
          <w:bCs/>
          <w:sz w:val="22"/>
        </w:rPr>
        <w:t>the</w:t>
      </w:r>
      <w:r w:rsidRPr="00FF1F4B">
        <w:rPr>
          <w:rFonts w:asciiTheme="majorBidi" w:hAnsiTheme="majorBidi" w:cstheme="majorBidi"/>
          <w:bCs/>
          <w:sz w:val="22"/>
        </w:rPr>
        <w:t xml:space="preserve"> joint TCI</w:t>
      </w:r>
      <w:r w:rsidR="00DE0C84">
        <w:rPr>
          <w:rFonts w:ascii="等线" w:eastAsia="等线" w:hAnsi="等线" w:cstheme="majorBidi"/>
          <w:bCs/>
          <w:sz w:val="22"/>
        </w:rPr>
        <w:t xml:space="preserve">(s) </w:t>
      </w:r>
      <w:r w:rsidR="00DE0C84">
        <w:rPr>
          <w:rFonts w:asciiTheme="majorBidi" w:hAnsiTheme="majorBidi" w:cstheme="majorBidi"/>
          <w:bCs/>
          <w:sz w:val="22"/>
        </w:rPr>
        <w:t xml:space="preserve">or separate UL TCI(s) </w:t>
      </w:r>
      <w:r w:rsidRPr="00FF1F4B">
        <w:rPr>
          <w:rFonts w:asciiTheme="majorBidi" w:hAnsiTheme="majorBidi" w:cstheme="majorBidi"/>
          <w:bCs/>
          <w:sz w:val="22"/>
        </w:rPr>
        <w:t>with</w:t>
      </w:r>
      <w:r w:rsidR="003804E4">
        <w:rPr>
          <w:rFonts w:asciiTheme="majorBidi" w:hAnsiTheme="majorBidi" w:cstheme="majorBidi"/>
          <w:bCs/>
          <w:sz w:val="22"/>
        </w:rPr>
        <w:t xml:space="preserve"> SRI needs to be further discussed</w:t>
      </w:r>
      <w:r w:rsidR="00446B21" w:rsidRPr="00FF1F4B">
        <w:rPr>
          <w:rFonts w:asciiTheme="majorBidi" w:hAnsiTheme="majorBidi" w:cstheme="majorBidi"/>
          <w:bCs/>
          <w:sz w:val="22"/>
        </w:rPr>
        <w:t xml:space="preserve"> and specified</w:t>
      </w:r>
      <w:r w:rsidRPr="00FF1F4B">
        <w:rPr>
          <w:rFonts w:asciiTheme="majorBidi" w:hAnsiTheme="majorBidi" w:cstheme="majorBidi"/>
          <w:bCs/>
          <w:sz w:val="22"/>
        </w:rPr>
        <w:t>.</w:t>
      </w:r>
    </w:p>
    <w:p w14:paraId="7EB80434" w14:textId="77777777" w:rsidR="00643EE1" w:rsidRPr="00372801" w:rsidRDefault="00643EE1" w:rsidP="006E7156">
      <w:pPr>
        <w:rPr>
          <w:rFonts w:asciiTheme="majorBidi" w:eastAsia="等线" w:hAnsiTheme="majorBidi" w:cstheme="majorBidi"/>
          <w:bCs/>
          <w:sz w:val="22"/>
        </w:rPr>
      </w:pPr>
    </w:p>
    <w:p w14:paraId="4638FD0B" w14:textId="2187FBA0" w:rsidR="00CD3824" w:rsidRPr="00FF1F4B" w:rsidRDefault="000D6D89" w:rsidP="006E7156">
      <w:pPr>
        <w:rPr>
          <w:rFonts w:asciiTheme="majorBidi" w:hAnsiTheme="majorBidi" w:cstheme="majorBidi"/>
          <w:b/>
          <w:bCs/>
          <w:i/>
          <w:sz w:val="22"/>
        </w:rPr>
      </w:pPr>
      <w:r>
        <w:rPr>
          <w:rFonts w:asciiTheme="majorBidi" w:hAnsiTheme="majorBidi" w:cstheme="majorBidi"/>
          <w:b/>
          <w:bCs/>
          <w:i/>
          <w:sz w:val="22"/>
        </w:rPr>
        <w:t>Proposal 10</w:t>
      </w:r>
      <w:r w:rsidR="00CD3824" w:rsidRPr="00FF1F4B">
        <w:rPr>
          <w:rFonts w:asciiTheme="majorBidi" w:hAnsiTheme="majorBidi" w:cstheme="majorBidi"/>
          <w:b/>
          <w:bCs/>
          <w:i/>
          <w:sz w:val="22"/>
        </w:rPr>
        <w:t xml:space="preserve">: </w:t>
      </w:r>
      <w:r w:rsidR="00EA1B79" w:rsidRPr="00FF1F4B">
        <w:rPr>
          <w:rFonts w:asciiTheme="majorBidi" w:hAnsiTheme="majorBidi" w:cstheme="majorBidi"/>
          <w:b/>
          <w:bCs/>
          <w:i/>
          <w:sz w:val="22"/>
        </w:rPr>
        <w:t>For S-DCI based SDM/FDM solutions, s</w:t>
      </w:r>
      <w:r w:rsidR="00CD3824" w:rsidRPr="00FF1F4B">
        <w:rPr>
          <w:rFonts w:asciiTheme="majorBidi" w:hAnsiTheme="majorBidi" w:cstheme="majorBidi"/>
          <w:b/>
          <w:bCs/>
          <w:i/>
          <w:sz w:val="22"/>
        </w:rPr>
        <w:t xml:space="preserve">upport the same precoding indication principles </w:t>
      </w:r>
      <w:r w:rsidR="00EA1B79" w:rsidRPr="00FF1F4B">
        <w:rPr>
          <w:rFonts w:asciiTheme="majorBidi" w:hAnsiTheme="majorBidi" w:cstheme="majorBidi"/>
          <w:b/>
          <w:bCs/>
          <w:i/>
          <w:sz w:val="22"/>
        </w:rPr>
        <w:t xml:space="preserve">for </w:t>
      </w:r>
      <w:r w:rsidR="00CD3824" w:rsidRPr="00FF1F4B">
        <w:rPr>
          <w:rFonts w:asciiTheme="majorBidi" w:hAnsiTheme="majorBidi" w:cstheme="majorBidi"/>
          <w:b/>
          <w:bCs/>
          <w:i/>
          <w:sz w:val="22"/>
        </w:rPr>
        <w:t>multi-panel/m</w:t>
      </w:r>
      <w:r w:rsidR="00EA1B79" w:rsidRPr="00FF1F4B">
        <w:rPr>
          <w:rFonts w:asciiTheme="majorBidi" w:hAnsiTheme="majorBidi" w:cstheme="majorBidi"/>
          <w:b/>
          <w:bCs/>
          <w:i/>
          <w:sz w:val="22"/>
        </w:rPr>
        <w:t>ulti-TRP based PUSCH tra</w:t>
      </w:r>
      <w:r w:rsidR="00CD3824" w:rsidRPr="00FF1F4B">
        <w:rPr>
          <w:rFonts w:asciiTheme="majorBidi" w:hAnsiTheme="majorBidi" w:cstheme="majorBidi"/>
          <w:b/>
          <w:bCs/>
          <w:i/>
          <w:sz w:val="22"/>
        </w:rPr>
        <w:t>nsmission,</w:t>
      </w:r>
      <w:r w:rsidR="00EA1B79" w:rsidRPr="00FF1F4B">
        <w:rPr>
          <w:rFonts w:asciiTheme="majorBidi" w:hAnsiTheme="majorBidi" w:cstheme="majorBidi"/>
          <w:b/>
          <w:bCs/>
          <w:i/>
          <w:sz w:val="22"/>
        </w:rPr>
        <w:t xml:space="preserve"> including</w:t>
      </w:r>
    </w:p>
    <w:p w14:paraId="7EEBEE2A" w14:textId="112A68E0" w:rsidR="00EA1B79" w:rsidRPr="00B5580D" w:rsidRDefault="00EA1B79" w:rsidP="00B5580D">
      <w:pPr>
        <w:pStyle w:val="aff0"/>
        <w:numPr>
          <w:ilvl w:val="0"/>
          <w:numId w:val="21"/>
        </w:numPr>
        <w:rPr>
          <w:rFonts w:asciiTheme="majorBidi" w:hAnsiTheme="majorBidi" w:cstheme="majorBidi"/>
          <w:b/>
          <w:bCs/>
          <w:i/>
          <w:sz w:val="22"/>
        </w:rPr>
      </w:pPr>
      <w:r w:rsidRPr="00B5580D">
        <w:rPr>
          <w:rFonts w:asciiTheme="majorBidi" w:hAnsiTheme="majorBidi" w:cstheme="majorBidi"/>
          <w:b/>
          <w:bCs/>
          <w:i/>
          <w:sz w:val="22"/>
        </w:rPr>
        <w:t>Configuration of Two SRS resource sets with each corresponding to one panel/TRP transmission</w:t>
      </w:r>
      <w:r w:rsidR="00650589" w:rsidRPr="00B5580D">
        <w:rPr>
          <w:rFonts w:asciiTheme="majorBidi" w:hAnsiTheme="majorBidi" w:cstheme="majorBidi"/>
          <w:b/>
          <w:bCs/>
          <w:i/>
          <w:sz w:val="22"/>
        </w:rPr>
        <w:t xml:space="preserve"> for both CB and NCB based transmissions;</w:t>
      </w:r>
      <w:r w:rsidRPr="00B5580D">
        <w:rPr>
          <w:rFonts w:asciiTheme="majorBidi" w:hAnsiTheme="majorBidi" w:cstheme="majorBidi"/>
          <w:b/>
          <w:bCs/>
          <w:i/>
          <w:sz w:val="22"/>
        </w:rPr>
        <w:t xml:space="preserve"> </w:t>
      </w:r>
    </w:p>
    <w:p w14:paraId="373F0CDF" w14:textId="1E42E6D3" w:rsidR="00EA1B79" w:rsidRPr="00B5580D" w:rsidRDefault="00EA1B79" w:rsidP="00B5580D">
      <w:pPr>
        <w:pStyle w:val="aff0"/>
        <w:numPr>
          <w:ilvl w:val="0"/>
          <w:numId w:val="21"/>
        </w:numPr>
        <w:rPr>
          <w:rFonts w:asciiTheme="majorBidi" w:hAnsiTheme="majorBidi" w:cstheme="majorBidi"/>
          <w:b/>
          <w:bCs/>
          <w:i/>
          <w:sz w:val="22"/>
        </w:rPr>
      </w:pPr>
      <w:r w:rsidRPr="00B5580D">
        <w:rPr>
          <w:rFonts w:asciiTheme="majorBidi" w:hAnsiTheme="majorBidi" w:cstheme="majorBidi"/>
          <w:b/>
          <w:bCs/>
          <w:i/>
          <w:sz w:val="22"/>
        </w:rPr>
        <w:t>Two SRI indication fields for the indication of SRI of each corresponding panel/TRP transmission</w:t>
      </w:r>
      <w:r w:rsidR="00650589" w:rsidRPr="00B5580D">
        <w:rPr>
          <w:rFonts w:asciiTheme="majorBidi" w:hAnsiTheme="majorBidi" w:cstheme="majorBidi"/>
          <w:b/>
          <w:bCs/>
          <w:i/>
          <w:sz w:val="22"/>
        </w:rPr>
        <w:t xml:space="preserve"> for both CB and NCB based transmissions;</w:t>
      </w:r>
    </w:p>
    <w:p w14:paraId="0B610AA1" w14:textId="1EB07166" w:rsidR="00EA1B79" w:rsidRPr="00B5580D" w:rsidRDefault="00EA1B79" w:rsidP="00B5580D">
      <w:pPr>
        <w:pStyle w:val="aff0"/>
        <w:numPr>
          <w:ilvl w:val="0"/>
          <w:numId w:val="21"/>
        </w:numPr>
        <w:rPr>
          <w:rFonts w:asciiTheme="majorBidi" w:hAnsiTheme="majorBidi" w:cstheme="majorBidi"/>
          <w:b/>
          <w:bCs/>
          <w:i/>
          <w:sz w:val="22"/>
        </w:rPr>
      </w:pPr>
      <w:r w:rsidRPr="00B5580D">
        <w:rPr>
          <w:rFonts w:asciiTheme="majorBidi" w:hAnsiTheme="majorBidi" w:cstheme="majorBidi"/>
          <w:b/>
          <w:bCs/>
          <w:i/>
          <w:sz w:val="22"/>
        </w:rPr>
        <w:t>T</w:t>
      </w:r>
      <w:r w:rsidRPr="00B5580D">
        <w:rPr>
          <w:rFonts w:asciiTheme="majorBidi" w:hAnsiTheme="majorBidi" w:cstheme="majorBidi" w:hint="eastAsia"/>
          <w:b/>
          <w:bCs/>
          <w:i/>
          <w:sz w:val="22"/>
        </w:rPr>
        <w:t>w</w:t>
      </w:r>
      <w:r w:rsidRPr="00B5580D">
        <w:rPr>
          <w:rFonts w:asciiTheme="majorBidi" w:hAnsiTheme="majorBidi" w:cstheme="majorBidi"/>
          <w:b/>
          <w:bCs/>
          <w:i/>
          <w:sz w:val="22"/>
        </w:rPr>
        <w:t>o TPMI indication fields for the indication of both TPMI and TRI</w:t>
      </w:r>
      <w:r w:rsidR="002122A9" w:rsidRPr="00B5580D">
        <w:rPr>
          <w:rFonts w:asciiTheme="majorBidi" w:hAnsiTheme="majorBidi" w:cstheme="majorBidi"/>
          <w:b/>
          <w:bCs/>
          <w:i/>
          <w:sz w:val="22"/>
        </w:rPr>
        <w:t xml:space="preserve"> for NCB based transmission</w:t>
      </w:r>
      <w:r w:rsidR="00650589" w:rsidRPr="00B5580D">
        <w:rPr>
          <w:rFonts w:asciiTheme="majorBidi" w:hAnsiTheme="majorBidi" w:cstheme="majorBidi"/>
          <w:b/>
          <w:bCs/>
          <w:i/>
          <w:sz w:val="22"/>
        </w:rPr>
        <w:t>;</w:t>
      </w:r>
    </w:p>
    <w:p w14:paraId="067F8E5E" w14:textId="06E853A1" w:rsidR="00372801" w:rsidRPr="00372801" w:rsidRDefault="004330F8" w:rsidP="004330F8">
      <w:pPr>
        <w:pStyle w:val="aff0"/>
        <w:numPr>
          <w:ilvl w:val="0"/>
          <w:numId w:val="21"/>
        </w:numPr>
        <w:rPr>
          <w:rFonts w:asciiTheme="majorBidi" w:hAnsiTheme="majorBidi" w:cstheme="majorBidi"/>
          <w:b/>
          <w:bCs/>
          <w:i/>
          <w:sz w:val="22"/>
        </w:rPr>
      </w:pPr>
      <w:r w:rsidRPr="00B5580D">
        <w:rPr>
          <w:rFonts w:asciiTheme="majorBidi" w:hAnsiTheme="majorBidi" w:cstheme="majorBidi"/>
          <w:b/>
          <w:bCs/>
          <w:i/>
          <w:sz w:val="22"/>
        </w:rPr>
        <w:t xml:space="preserve">The association between unified TCI and SRI needs </w:t>
      </w:r>
      <w:r w:rsidR="00446B21" w:rsidRPr="00B5580D">
        <w:rPr>
          <w:rFonts w:asciiTheme="majorBidi" w:hAnsiTheme="majorBidi" w:cstheme="majorBidi"/>
          <w:b/>
          <w:bCs/>
          <w:i/>
          <w:sz w:val="22"/>
        </w:rPr>
        <w:t xml:space="preserve">to be </w:t>
      </w:r>
      <w:r w:rsidRPr="00B5580D">
        <w:rPr>
          <w:rFonts w:asciiTheme="majorBidi" w:hAnsiTheme="majorBidi" w:cstheme="majorBidi"/>
          <w:b/>
          <w:bCs/>
          <w:i/>
          <w:sz w:val="22"/>
        </w:rPr>
        <w:t xml:space="preserve">further </w:t>
      </w:r>
      <w:r w:rsidR="00446B21" w:rsidRPr="00B5580D">
        <w:rPr>
          <w:rFonts w:asciiTheme="majorBidi" w:hAnsiTheme="majorBidi" w:cstheme="majorBidi"/>
          <w:b/>
          <w:bCs/>
          <w:i/>
          <w:sz w:val="22"/>
        </w:rPr>
        <w:t>specified</w:t>
      </w:r>
      <w:r w:rsidRPr="00B5580D">
        <w:rPr>
          <w:rFonts w:asciiTheme="majorBidi" w:hAnsiTheme="majorBidi" w:cstheme="majorBidi"/>
          <w:b/>
          <w:bCs/>
          <w:i/>
          <w:sz w:val="22"/>
        </w:rPr>
        <w:t>;</w:t>
      </w:r>
    </w:p>
    <w:p w14:paraId="1DBF6CD0" w14:textId="52B5015B" w:rsidR="004330F8" w:rsidRDefault="004330F8" w:rsidP="004330F8">
      <w:pPr>
        <w:rPr>
          <w:rFonts w:asciiTheme="majorBidi" w:hAnsiTheme="majorBidi" w:cstheme="majorBidi"/>
          <w:b/>
          <w:bCs/>
          <w:i/>
          <w:sz w:val="22"/>
        </w:rPr>
      </w:pPr>
      <w:r w:rsidRPr="00FF1F4B">
        <w:rPr>
          <w:rFonts w:asciiTheme="majorBidi" w:hAnsiTheme="majorBidi" w:cstheme="majorBidi" w:hint="eastAsia"/>
          <w:b/>
          <w:bCs/>
          <w:i/>
          <w:sz w:val="22"/>
        </w:rPr>
        <w:t>P</w:t>
      </w:r>
      <w:r w:rsidRPr="00FF1F4B">
        <w:rPr>
          <w:rFonts w:asciiTheme="majorBidi" w:hAnsiTheme="majorBidi" w:cstheme="majorBidi"/>
          <w:b/>
          <w:bCs/>
          <w:i/>
          <w:sz w:val="22"/>
        </w:rPr>
        <w:t>roposa</w:t>
      </w:r>
      <w:r w:rsidR="000D6D89">
        <w:rPr>
          <w:rFonts w:asciiTheme="majorBidi" w:hAnsiTheme="majorBidi" w:cstheme="majorBidi"/>
          <w:b/>
          <w:bCs/>
          <w:i/>
          <w:sz w:val="22"/>
        </w:rPr>
        <w:t>l 11</w:t>
      </w:r>
      <w:r w:rsidRPr="00FF1F4B">
        <w:rPr>
          <w:rFonts w:asciiTheme="majorBidi" w:hAnsiTheme="majorBidi" w:cstheme="majorBidi"/>
          <w:b/>
          <w:bCs/>
          <w:i/>
          <w:sz w:val="22"/>
        </w:rPr>
        <w:t>: For different panels of the UE, the capability of the supported number</w:t>
      </w:r>
      <w:r w:rsidR="00446B21" w:rsidRPr="00FF1F4B">
        <w:rPr>
          <w:rFonts w:asciiTheme="majorBidi" w:hAnsiTheme="majorBidi" w:cstheme="majorBidi"/>
          <w:b/>
          <w:bCs/>
          <w:i/>
          <w:sz w:val="22"/>
        </w:rPr>
        <w:t>s</w:t>
      </w:r>
      <w:r w:rsidRPr="00FF1F4B">
        <w:rPr>
          <w:rFonts w:asciiTheme="majorBidi" w:hAnsiTheme="majorBidi" w:cstheme="majorBidi"/>
          <w:b/>
          <w:bCs/>
          <w:i/>
          <w:sz w:val="22"/>
        </w:rPr>
        <w:t xml:space="preserve"> of transmission layers or the maximum number</w:t>
      </w:r>
      <w:r w:rsidR="00446B21" w:rsidRPr="00FF1F4B">
        <w:rPr>
          <w:rFonts w:asciiTheme="majorBidi" w:hAnsiTheme="majorBidi" w:cstheme="majorBidi"/>
          <w:b/>
          <w:bCs/>
          <w:i/>
          <w:sz w:val="22"/>
        </w:rPr>
        <w:t>s</w:t>
      </w:r>
      <w:r w:rsidRPr="00FF1F4B">
        <w:rPr>
          <w:rFonts w:asciiTheme="majorBidi" w:hAnsiTheme="majorBidi" w:cstheme="majorBidi"/>
          <w:b/>
          <w:bCs/>
          <w:i/>
          <w:sz w:val="22"/>
        </w:rPr>
        <w:t xml:space="preserve"> of SRS resource port</w:t>
      </w:r>
      <w:r w:rsidR="00F60DE9" w:rsidRPr="00FF1F4B">
        <w:rPr>
          <w:rFonts w:asciiTheme="majorBidi" w:hAnsiTheme="majorBidi" w:cstheme="majorBidi"/>
          <w:b/>
          <w:bCs/>
          <w:i/>
          <w:sz w:val="22"/>
        </w:rPr>
        <w:t>s</w:t>
      </w:r>
      <w:r w:rsidR="0028342D">
        <w:rPr>
          <w:rFonts w:asciiTheme="majorBidi" w:hAnsiTheme="majorBidi" w:cstheme="majorBidi"/>
          <w:b/>
          <w:bCs/>
          <w:i/>
          <w:sz w:val="22"/>
        </w:rPr>
        <w:t xml:space="preserve"> needs to be considered for</w:t>
      </w:r>
      <w:r w:rsidRPr="00FF1F4B">
        <w:rPr>
          <w:rFonts w:asciiTheme="majorBidi" w:hAnsiTheme="majorBidi" w:cstheme="majorBidi"/>
          <w:b/>
          <w:bCs/>
          <w:i/>
          <w:sz w:val="22"/>
        </w:rPr>
        <w:t xml:space="preserve"> all the above configuration and indication</w:t>
      </w:r>
      <w:r w:rsidR="00446B21" w:rsidRPr="00FF1F4B">
        <w:rPr>
          <w:rFonts w:asciiTheme="majorBidi" w:hAnsiTheme="majorBidi" w:cstheme="majorBidi"/>
          <w:b/>
          <w:bCs/>
          <w:i/>
          <w:sz w:val="22"/>
        </w:rPr>
        <w:t xml:space="preserve"> method</w:t>
      </w:r>
      <w:r w:rsidRPr="00FF1F4B">
        <w:rPr>
          <w:rFonts w:asciiTheme="majorBidi" w:hAnsiTheme="majorBidi" w:cstheme="majorBidi"/>
          <w:b/>
          <w:bCs/>
          <w:i/>
          <w:sz w:val="22"/>
        </w:rPr>
        <w:t>;</w:t>
      </w:r>
    </w:p>
    <w:p w14:paraId="72E26E17" w14:textId="77777777" w:rsidR="00EB03C1" w:rsidRDefault="00EB03C1" w:rsidP="004330F8">
      <w:pPr>
        <w:rPr>
          <w:rFonts w:asciiTheme="majorBidi" w:hAnsiTheme="majorBidi" w:cstheme="majorBidi"/>
          <w:b/>
          <w:bCs/>
          <w:i/>
          <w:sz w:val="22"/>
        </w:rPr>
      </w:pPr>
    </w:p>
    <w:p w14:paraId="0E2B56BB" w14:textId="7BC9104E" w:rsidR="00EB03C1" w:rsidRPr="00BC1240" w:rsidRDefault="0005141D" w:rsidP="00EB03C1">
      <w:pPr>
        <w:rPr>
          <w:rFonts w:asciiTheme="majorBidi" w:eastAsia="等线" w:hAnsiTheme="majorBidi" w:cstheme="majorBidi"/>
          <w:bCs/>
          <w:sz w:val="22"/>
        </w:rPr>
      </w:pPr>
      <w:r>
        <w:rPr>
          <w:rFonts w:asciiTheme="majorBidi" w:hAnsiTheme="majorBidi" w:cstheme="majorBidi"/>
          <w:bCs/>
          <w:sz w:val="22"/>
        </w:rPr>
        <w:t>In Rel-</w:t>
      </w:r>
      <w:r w:rsidR="00EB03C1" w:rsidRPr="00BC1240">
        <w:rPr>
          <w:rFonts w:asciiTheme="majorBidi" w:hAnsiTheme="majorBidi" w:cstheme="majorBidi"/>
          <w:bCs/>
          <w:sz w:val="22"/>
        </w:rPr>
        <w:t>17, transmission of different PUSCH repetitions with different UL beams / different set of transmission parameters has been supported for both Type A and Type B repetitions to enhance the reliability and diversity</w:t>
      </w:r>
      <w:r>
        <w:rPr>
          <w:rFonts w:asciiTheme="majorBidi" w:hAnsiTheme="majorBidi" w:cstheme="majorBidi"/>
          <w:bCs/>
          <w:sz w:val="22"/>
        </w:rPr>
        <w:t>.</w:t>
      </w:r>
    </w:p>
    <w:p w14:paraId="2FAB04AC" w14:textId="43F2775C" w:rsidR="00EB03C1" w:rsidRPr="005E0362" w:rsidRDefault="00EB03C1" w:rsidP="00EB03C1">
      <w:pPr>
        <w:spacing w:after="200"/>
        <w:rPr>
          <w:rFonts w:ascii="Times New Roman" w:eastAsia="等线" w:hAnsi="Times New Roman"/>
          <w:sz w:val="22"/>
        </w:rPr>
      </w:pPr>
      <w:r>
        <w:rPr>
          <w:rFonts w:ascii="Times New Roman" w:eastAsia="MS Mincho" w:hAnsi="Times New Roman"/>
          <w:sz w:val="22"/>
        </w:rPr>
        <w:t>For the potential schemes to achieve the simultaneous transmissions, different types</w:t>
      </w:r>
      <w:r w:rsidRPr="00875965">
        <w:rPr>
          <w:rFonts w:ascii="Times New Roman" w:eastAsia="MS Mincho" w:hAnsi="Times New Roman"/>
          <w:sz w:val="22"/>
        </w:rPr>
        <w:t xml:space="preserve"> of </w:t>
      </w:r>
      <w:r>
        <w:rPr>
          <w:rFonts w:ascii="Times New Roman" w:eastAsia="MS Mincho" w:hAnsi="Times New Roman"/>
          <w:sz w:val="22"/>
        </w:rPr>
        <w:t>SDM/</w:t>
      </w:r>
      <w:r w:rsidRPr="00875965">
        <w:rPr>
          <w:rFonts w:ascii="Times New Roman" w:eastAsia="MS Mincho" w:hAnsi="Times New Roman"/>
          <w:sz w:val="22"/>
        </w:rPr>
        <w:t>FDM scheme</w:t>
      </w:r>
      <w:r>
        <w:rPr>
          <w:rFonts w:ascii="Times New Roman" w:eastAsia="MS Mincho" w:hAnsi="Times New Roman"/>
          <w:sz w:val="22"/>
        </w:rPr>
        <w:t>s considering the single RV (-a scheme) and multi-RV (-b scheme) approaches</w:t>
      </w:r>
      <w:r w:rsidR="0005141D">
        <w:rPr>
          <w:rFonts w:ascii="Times New Roman" w:eastAsia="MS Mincho" w:hAnsi="Times New Roman"/>
          <w:sz w:val="22"/>
        </w:rPr>
        <w:t xml:space="preserve"> can be applied to</w:t>
      </w:r>
      <w:r w:rsidRPr="00875965">
        <w:rPr>
          <w:rFonts w:ascii="Times New Roman" w:eastAsia="MS Mincho" w:hAnsi="Times New Roman"/>
          <w:sz w:val="22"/>
        </w:rPr>
        <w:t xml:space="preserve"> different channel conditions</w:t>
      </w:r>
      <w:r>
        <w:rPr>
          <w:rFonts w:ascii="Times New Roman" w:eastAsia="MS Mincho" w:hAnsi="Times New Roman"/>
          <w:sz w:val="22"/>
        </w:rPr>
        <w:t>. The</w:t>
      </w:r>
      <w:r w:rsidRPr="00246DE6">
        <w:rPr>
          <w:rFonts w:ascii="Times New Roman" w:eastAsia="@Yu Mincho" w:hAnsi="Times New Roman" w:cs="Times New Roman"/>
          <w:sz w:val="22"/>
        </w:rPr>
        <w:t xml:space="preserve"> </w:t>
      </w:r>
      <w:r w:rsidRPr="00875965">
        <w:rPr>
          <w:rFonts w:ascii="Times New Roman" w:eastAsia="@Yu Mincho" w:hAnsi="Times New Roman" w:cs="Times New Roman"/>
          <w:sz w:val="22"/>
        </w:rPr>
        <w:t>multi-RV based solution</w:t>
      </w:r>
      <w:r>
        <w:rPr>
          <w:rFonts w:ascii="Times New Roman" w:eastAsia="MS Mincho" w:hAnsi="Times New Roman"/>
          <w:sz w:val="22"/>
        </w:rPr>
        <w:t xml:space="preserve"> should also be supported for the PUSCH robustness motivation, which </w:t>
      </w:r>
      <w:r w:rsidRPr="00875965">
        <w:rPr>
          <w:rFonts w:ascii="Times New Roman" w:eastAsia="MS Mincho" w:hAnsi="Times New Roman"/>
          <w:sz w:val="22"/>
        </w:rPr>
        <w:t xml:space="preserve">may have </w:t>
      </w:r>
      <w:r>
        <w:rPr>
          <w:rFonts w:ascii="Times New Roman" w:eastAsia="MS Mincho" w:hAnsi="Times New Roman"/>
          <w:sz w:val="22"/>
        </w:rPr>
        <w:t xml:space="preserve">a better </w:t>
      </w:r>
      <w:r w:rsidRPr="00875965">
        <w:rPr>
          <w:rFonts w:ascii="Times New Roman" w:eastAsia="MS Mincho" w:hAnsi="Times New Roman"/>
          <w:sz w:val="22"/>
        </w:rPr>
        <w:t>self-d</w:t>
      </w:r>
      <w:r>
        <w:rPr>
          <w:rFonts w:ascii="Times New Roman" w:eastAsia="MS Mincho" w:hAnsi="Times New Roman"/>
          <w:sz w:val="22"/>
        </w:rPr>
        <w:t xml:space="preserve">ecoding gain to combat </w:t>
      </w:r>
      <w:r w:rsidR="0005141D">
        <w:rPr>
          <w:rFonts w:ascii="Times New Roman" w:eastAsia="MS Mincho" w:hAnsi="Times New Roman"/>
          <w:sz w:val="22"/>
        </w:rPr>
        <w:t xml:space="preserve">the </w:t>
      </w:r>
      <w:r>
        <w:rPr>
          <w:rFonts w:ascii="Times New Roman" w:eastAsia="MS Mincho" w:hAnsi="Times New Roman"/>
          <w:sz w:val="22"/>
        </w:rPr>
        <w:t>blockage in FR2.</w:t>
      </w:r>
      <w:r w:rsidRPr="005170C7">
        <w:rPr>
          <w:rFonts w:eastAsia="Calibri"/>
          <w:szCs w:val="20"/>
        </w:rPr>
        <w:t xml:space="preserve"> </w:t>
      </w:r>
    </w:p>
    <w:p w14:paraId="7D8C69BB" w14:textId="168412CB" w:rsidR="00EB03C1" w:rsidRPr="006440FF" w:rsidRDefault="00EB03C1" w:rsidP="004330F8">
      <w:pPr>
        <w:rPr>
          <w:rFonts w:ascii="等线" w:eastAsia="等线" w:hAnsi="等线"/>
          <w:b/>
          <w:i/>
          <w:sz w:val="22"/>
        </w:rPr>
      </w:pPr>
      <w:r w:rsidRPr="00125642">
        <w:rPr>
          <w:rFonts w:ascii="Times New Roman" w:eastAsia="MS Mincho" w:hAnsi="Times New Roman"/>
          <w:b/>
          <w:i/>
          <w:sz w:val="22"/>
        </w:rPr>
        <w:t xml:space="preserve">Proposal </w:t>
      </w:r>
      <w:r w:rsidR="000D6D89">
        <w:rPr>
          <w:rFonts w:ascii="Times New Roman" w:eastAsia="MS Mincho" w:hAnsi="Times New Roman"/>
          <w:b/>
          <w:i/>
          <w:sz w:val="22"/>
        </w:rPr>
        <w:t>12</w:t>
      </w:r>
      <w:r w:rsidRPr="00125642">
        <w:rPr>
          <w:rFonts w:ascii="Times New Roman" w:eastAsia="MS Mincho" w:hAnsi="Times New Roman"/>
          <w:b/>
          <w:i/>
          <w:sz w:val="22"/>
        </w:rPr>
        <w:t>: For multi-panel/multi-TRP ba</w:t>
      </w:r>
      <w:r>
        <w:rPr>
          <w:rFonts w:ascii="Times New Roman" w:eastAsia="MS Mincho" w:hAnsi="Times New Roman"/>
          <w:b/>
          <w:i/>
          <w:sz w:val="22"/>
        </w:rPr>
        <w:t xml:space="preserve">sed PUSCH transmissions, single </w:t>
      </w:r>
      <w:r w:rsidRPr="00125642">
        <w:rPr>
          <w:rFonts w:ascii="Times New Roman" w:eastAsia="MS Mincho" w:hAnsi="Times New Roman"/>
          <w:b/>
          <w:i/>
          <w:sz w:val="22"/>
        </w:rPr>
        <w:t xml:space="preserve">RV and multi-RV approaches for </w:t>
      </w:r>
      <w:r>
        <w:rPr>
          <w:rFonts w:ascii="Times New Roman" w:eastAsia="MS Mincho" w:hAnsi="Times New Roman"/>
          <w:b/>
          <w:i/>
          <w:sz w:val="22"/>
        </w:rPr>
        <w:t xml:space="preserve">both </w:t>
      </w:r>
      <w:r w:rsidRPr="00125642">
        <w:rPr>
          <w:rFonts w:ascii="Times New Roman" w:eastAsia="MS Mincho" w:hAnsi="Times New Roman"/>
          <w:b/>
          <w:i/>
          <w:sz w:val="22"/>
        </w:rPr>
        <w:t xml:space="preserve">SDM/FDM schemes </w:t>
      </w:r>
      <w:r>
        <w:rPr>
          <w:rFonts w:ascii="Times New Roman" w:eastAsia="MS Mincho" w:hAnsi="Times New Roman"/>
          <w:b/>
          <w:i/>
          <w:sz w:val="22"/>
        </w:rPr>
        <w:t>can</w:t>
      </w:r>
      <w:r w:rsidRPr="00125642">
        <w:rPr>
          <w:rFonts w:ascii="Times New Roman" w:eastAsia="MS Mincho" w:hAnsi="Times New Roman"/>
          <w:b/>
          <w:i/>
          <w:sz w:val="22"/>
        </w:rPr>
        <w:t xml:space="preserve"> </w:t>
      </w:r>
      <w:r w:rsidR="0005141D">
        <w:rPr>
          <w:rFonts w:ascii="Times New Roman" w:eastAsia="MS Mincho" w:hAnsi="Times New Roman"/>
          <w:b/>
          <w:i/>
          <w:sz w:val="22"/>
        </w:rPr>
        <w:t>all</w:t>
      </w:r>
      <w:r w:rsidRPr="00125642">
        <w:rPr>
          <w:rFonts w:ascii="Times New Roman" w:eastAsia="MS Mincho" w:hAnsi="Times New Roman"/>
          <w:b/>
          <w:i/>
          <w:sz w:val="22"/>
        </w:rPr>
        <w:t xml:space="preserve"> be </w:t>
      </w:r>
      <w:r>
        <w:rPr>
          <w:rFonts w:ascii="Times New Roman" w:eastAsia="MS Mincho" w:hAnsi="Times New Roman"/>
          <w:b/>
          <w:i/>
          <w:sz w:val="22"/>
        </w:rPr>
        <w:t xml:space="preserve">supported </w:t>
      </w:r>
      <w:r w:rsidR="00E6539C">
        <w:rPr>
          <w:rFonts w:ascii="Times New Roman" w:eastAsia="MS Mincho" w:hAnsi="Times New Roman"/>
          <w:b/>
          <w:i/>
          <w:sz w:val="22"/>
        </w:rPr>
        <w:t>especially mainly for</w:t>
      </w:r>
      <w:r w:rsidRPr="00125642">
        <w:rPr>
          <w:rFonts w:ascii="Times New Roman" w:eastAsia="MS Mincho" w:hAnsi="Times New Roman"/>
          <w:b/>
          <w:i/>
          <w:sz w:val="22"/>
        </w:rPr>
        <w:t xml:space="preserve"> FR2</w:t>
      </w:r>
      <w:r>
        <w:rPr>
          <w:rFonts w:ascii="Times New Roman" w:eastAsia="MS Mincho" w:hAnsi="Times New Roman"/>
          <w:b/>
          <w:i/>
          <w:sz w:val="22"/>
        </w:rPr>
        <w:t xml:space="preserve"> scenarios</w:t>
      </w:r>
      <w:r>
        <w:rPr>
          <w:rFonts w:ascii="等线" w:eastAsia="等线" w:hAnsi="等线" w:hint="eastAsia"/>
          <w:b/>
          <w:i/>
          <w:sz w:val="22"/>
        </w:rPr>
        <w:t>.</w:t>
      </w:r>
    </w:p>
    <w:p w14:paraId="02ABA205" w14:textId="77E1DC53" w:rsidR="0028342D" w:rsidRDefault="0028342D" w:rsidP="004330F8">
      <w:pPr>
        <w:rPr>
          <w:rFonts w:asciiTheme="majorBidi" w:eastAsia="等线" w:hAnsiTheme="majorBidi" w:cstheme="majorBidi"/>
          <w:b/>
          <w:bCs/>
          <w:i/>
          <w:sz w:val="22"/>
        </w:rPr>
      </w:pPr>
    </w:p>
    <w:p w14:paraId="10D5FB4E" w14:textId="2E960444" w:rsidR="006440FF" w:rsidRPr="00CA721C" w:rsidRDefault="006440FF" w:rsidP="006440FF">
      <w:pPr>
        <w:rPr>
          <w:rFonts w:ascii="Times New Roman" w:eastAsia="MS Mincho" w:hAnsi="Times New Roman"/>
          <w:sz w:val="22"/>
        </w:rPr>
      </w:pPr>
      <w:r w:rsidRPr="00CA721C">
        <w:rPr>
          <w:rFonts w:ascii="Times New Roman" w:eastAsia="MS Mincho" w:hAnsi="Times New Roman"/>
          <w:sz w:val="22"/>
        </w:rPr>
        <w:t xml:space="preserve">If multiple transmission schemes are specified for the S-DCI approach, then the indication of a specific scheme and the dynamic switching among different transmission schemes needs to be considered. </w:t>
      </w:r>
      <w:r>
        <w:rPr>
          <w:rFonts w:ascii="Times New Roman" w:eastAsia="MS Mincho" w:hAnsi="Times New Roman"/>
          <w:sz w:val="22"/>
        </w:rPr>
        <w:t xml:space="preserve">The dynamic switching between single TRP and multi-TRP DCI indication field is specified in Rel-17 for the TDM based multi-TRP transmission. The </w:t>
      </w:r>
      <w:proofErr w:type="spellStart"/>
      <w:r>
        <w:rPr>
          <w:rFonts w:ascii="Times New Roman" w:eastAsia="MS Mincho" w:hAnsi="Times New Roman"/>
          <w:sz w:val="22"/>
        </w:rPr>
        <w:t>codepoints</w:t>
      </w:r>
      <w:proofErr w:type="spellEnd"/>
      <w:r>
        <w:rPr>
          <w:rFonts w:ascii="Times New Roman" w:eastAsia="MS Mincho" w:hAnsi="Times New Roman"/>
          <w:sz w:val="22"/>
        </w:rPr>
        <w:t xml:space="preserve"> can be redefined for the indication and </w:t>
      </w:r>
      <w:r w:rsidR="00A752FC">
        <w:rPr>
          <w:rFonts w:ascii="Times New Roman" w:eastAsia="MS Mincho" w:hAnsi="Times New Roman"/>
          <w:sz w:val="22"/>
        </w:rPr>
        <w:t xml:space="preserve">support of the </w:t>
      </w:r>
      <w:r>
        <w:rPr>
          <w:rFonts w:ascii="Times New Roman" w:eastAsia="MS Mincho" w:hAnsi="Times New Roman"/>
          <w:sz w:val="22"/>
        </w:rPr>
        <w:t>dynamic switching among S-DCI</w:t>
      </w:r>
      <w:r w:rsidR="00A752FC">
        <w:rPr>
          <w:rFonts w:ascii="Times New Roman" w:eastAsia="MS Mincho" w:hAnsi="Times New Roman"/>
          <w:sz w:val="22"/>
        </w:rPr>
        <w:t xml:space="preserve"> based</w:t>
      </w:r>
      <w:r>
        <w:rPr>
          <w:rFonts w:ascii="Times New Roman" w:eastAsia="MS Mincho" w:hAnsi="Times New Roman"/>
          <w:sz w:val="22"/>
        </w:rPr>
        <w:t xml:space="preserve"> transmission schemes.</w:t>
      </w:r>
    </w:p>
    <w:p w14:paraId="7C168E50" w14:textId="1BFA9C79" w:rsidR="006440FF" w:rsidRPr="00920BF3" w:rsidRDefault="006440FF" w:rsidP="006440FF">
      <w:pPr>
        <w:rPr>
          <w:rFonts w:ascii="Times New Roman" w:eastAsia="等线" w:hAnsi="Times New Roman" w:cs="Times New Roman"/>
          <w:b/>
          <w:i/>
          <w:sz w:val="22"/>
        </w:rPr>
      </w:pPr>
      <w:r w:rsidRPr="00920BF3">
        <w:rPr>
          <w:rFonts w:ascii="Times New Roman" w:eastAsia="等线" w:hAnsi="Times New Roman" w:cs="Times New Roman"/>
          <w:b/>
          <w:i/>
          <w:sz w:val="22"/>
        </w:rPr>
        <w:t>Proposal</w:t>
      </w:r>
      <w:r w:rsidR="000D6D89">
        <w:rPr>
          <w:rFonts w:ascii="Times New Roman" w:eastAsia="等线" w:hAnsi="Times New Roman" w:cs="Times New Roman"/>
          <w:b/>
          <w:i/>
          <w:sz w:val="22"/>
        </w:rPr>
        <w:t xml:space="preserve"> 13</w:t>
      </w:r>
      <w:r>
        <w:rPr>
          <w:rFonts w:ascii="Times New Roman" w:eastAsia="等线" w:hAnsi="Times New Roman" w:cs="Times New Roman"/>
          <w:b/>
          <w:i/>
          <w:sz w:val="22"/>
        </w:rPr>
        <w:t>: For the multiple</w:t>
      </w:r>
      <w:r w:rsidRPr="00920BF3">
        <w:rPr>
          <w:rFonts w:ascii="Times New Roman" w:eastAsia="等线" w:hAnsi="Times New Roman" w:cs="Times New Roman"/>
          <w:b/>
          <w:i/>
          <w:sz w:val="22"/>
        </w:rPr>
        <w:t xml:space="preserve"> </w:t>
      </w:r>
      <w:r>
        <w:rPr>
          <w:rFonts w:ascii="Times New Roman" w:eastAsia="等线" w:hAnsi="Times New Roman" w:cs="Times New Roman"/>
          <w:b/>
          <w:i/>
          <w:sz w:val="22"/>
        </w:rPr>
        <w:t>single DCI based transmission schemes, dynamic switching among different schemes and indication of a specific scheme need to be supported for the flexibility of scheduling.</w:t>
      </w:r>
    </w:p>
    <w:p w14:paraId="085E8EFF" w14:textId="77777777" w:rsidR="006440FF" w:rsidRDefault="006440FF" w:rsidP="006440FF">
      <w:pPr>
        <w:rPr>
          <w:rFonts w:ascii="等线" w:eastAsia="等线" w:hAnsi="等线"/>
          <w:b/>
          <w:i/>
          <w:sz w:val="22"/>
        </w:rPr>
      </w:pPr>
    </w:p>
    <w:p w14:paraId="2EA090E6" w14:textId="1F0C4FB2" w:rsidR="006440FF" w:rsidRPr="00421E31" w:rsidRDefault="006440FF" w:rsidP="006440FF">
      <w:pPr>
        <w:rPr>
          <w:rFonts w:ascii="Times New Roman" w:eastAsia="等线" w:hAnsi="Times New Roman" w:cs="Times New Roman"/>
          <w:sz w:val="22"/>
        </w:rPr>
      </w:pPr>
      <w:r w:rsidRPr="00421E31">
        <w:rPr>
          <w:rFonts w:ascii="Times New Roman" w:eastAsia="等线" w:hAnsi="Times New Roman" w:cs="Times New Roman"/>
          <w:sz w:val="22"/>
        </w:rPr>
        <w:t>Compared to M-DCI based scheme, S-DCI based sc</w:t>
      </w:r>
      <w:r>
        <w:rPr>
          <w:rFonts w:ascii="Times New Roman" w:eastAsia="等线" w:hAnsi="Times New Roman" w:cs="Times New Roman"/>
          <w:sz w:val="22"/>
        </w:rPr>
        <w:t xml:space="preserve">heme can reduce the DCI overhead, but some relaxation may be needed </w:t>
      </w:r>
      <w:r w:rsidRPr="00421E31">
        <w:rPr>
          <w:rFonts w:ascii="Times New Roman" w:eastAsia="等线" w:hAnsi="Times New Roman" w:cs="Times New Roman"/>
          <w:sz w:val="22"/>
        </w:rPr>
        <w:t>to dynamically adapt two channel links a</w:t>
      </w:r>
      <w:r>
        <w:rPr>
          <w:rFonts w:ascii="Times New Roman" w:eastAsia="等线" w:hAnsi="Times New Roman" w:cs="Times New Roman"/>
          <w:sz w:val="22"/>
        </w:rPr>
        <w:t>ssociated to different panel/</w:t>
      </w:r>
      <w:r w:rsidRPr="00421E31">
        <w:rPr>
          <w:rFonts w:ascii="Times New Roman" w:eastAsia="等线" w:hAnsi="Times New Roman" w:cs="Times New Roman"/>
          <w:sz w:val="22"/>
        </w:rPr>
        <w:t xml:space="preserve">TRP. </w:t>
      </w:r>
      <w:r>
        <w:rPr>
          <w:rFonts w:ascii="Times New Roman" w:eastAsia="等线" w:hAnsi="Times New Roman" w:cs="Times New Roman"/>
          <w:sz w:val="22"/>
        </w:rPr>
        <w:t>So the resource allocation for the PUSCH transmissions from two panels have two options:</w:t>
      </w:r>
    </w:p>
    <w:p w14:paraId="60E38D3C" w14:textId="77777777" w:rsidR="006440FF" w:rsidRDefault="006440FF" w:rsidP="006440FF">
      <w:pPr>
        <w:pStyle w:val="aff0"/>
        <w:numPr>
          <w:ilvl w:val="0"/>
          <w:numId w:val="22"/>
        </w:numPr>
        <w:rPr>
          <w:rFonts w:ascii="Times New Roman" w:eastAsia="等线" w:hAnsi="Times New Roman" w:cs="Times New Roman"/>
          <w:sz w:val="22"/>
        </w:rPr>
      </w:pPr>
      <w:r>
        <w:rPr>
          <w:rFonts w:ascii="Times New Roman" w:eastAsia="等线" w:hAnsi="Times New Roman" w:cs="Times New Roman"/>
          <w:sz w:val="22"/>
        </w:rPr>
        <w:t>Keep the</w:t>
      </w:r>
      <w:r w:rsidRPr="005351F7">
        <w:rPr>
          <w:rFonts w:ascii="Times New Roman" w:eastAsia="等线" w:hAnsi="Times New Roman" w:cs="Times New Roman"/>
          <w:sz w:val="22"/>
        </w:rPr>
        <w:t xml:space="preserve"> same principle of PDSCH</w:t>
      </w:r>
      <w:r>
        <w:rPr>
          <w:rFonts w:ascii="Times New Roman" w:eastAsia="等线" w:hAnsi="Times New Roman" w:cs="Times New Roman"/>
          <w:sz w:val="22"/>
        </w:rPr>
        <w:t>/PUSCH</w:t>
      </w:r>
      <w:r w:rsidRPr="005351F7">
        <w:rPr>
          <w:rFonts w:ascii="Times New Roman" w:eastAsia="等线" w:hAnsi="Times New Roman" w:cs="Times New Roman"/>
          <w:sz w:val="22"/>
        </w:rPr>
        <w:t xml:space="preserve"> repetition based on S-DCI in Rel-16</w:t>
      </w:r>
      <w:r w:rsidRPr="005351F7">
        <w:rPr>
          <w:rFonts w:ascii="Times New Roman" w:eastAsia="等线" w:hAnsi="Times New Roman" w:cs="Times New Roman" w:hint="eastAsia"/>
          <w:sz w:val="22"/>
        </w:rPr>
        <w:t>&amp;</w:t>
      </w:r>
      <w:r w:rsidRPr="005351F7">
        <w:rPr>
          <w:rFonts w:ascii="Times New Roman" w:eastAsia="等线" w:hAnsi="Times New Roman" w:cs="Times New Roman"/>
          <w:sz w:val="22"/>
        </w:rPr>
        <w:t>R17</w:t>
      </w:r>
      <w:r>
        <w:rPr>
          <w:rFonts w:ascii="Times New Roman" w:eastAsia="等线" w:hAnsi="Times New Roman" w:cs="Times New Roman"/>
          <w:sz w:val="22"/>
        </w:rPr>
        <w:t xml:space="preserve"> for S-DCI based transmission;</w:t>
      </w:r>
      <w:r w:rsidRPr="00CC038D">
        <w:rPr>
          <w:rFonts w:ascii="Times New Roman" w:eastAsia="等线" w:hAnsi="Times New Roman" w:cs="Times New Roman"/>
          <w:sz w:val="22"/>
        </w:rPr>
        <w:t xml:space="preserve"> </w:t>
      </w:r>
      <w:r>
        <w:rPr>
          <w:rFonts w:ascii="Times New Roman" w:eastAsia="等线" w:hAnsi="Times New Roman" w:cs="Times New Roman"/>
          <w:sz w:val="22"/>
        </w:rPr>
        <w:t>Also a</w:t>
      </w:r>
      <w:r w:rsidRPr="00CC038D">
        <w:rPr>
          <w:rFonts w:ascii="Times New Roman" w:eastAsia="等线" w:hAnsi="Times New Roman" w:cs="Times New Roman"/>
          <w:sz w:val="22"/>
        </w:rPr>
        <w:t>dopt t</w:t>
      </w:r>
      <w:r>
        <w:rPr>
          <w:rFonts w:ascii="Times New Roman" w:eastAsia="等线" w:hAnsi="Times New Roman" w:cs="Times New Roman"/>
          <w:sz w:val="22"/>
        </w:rPr>
        <w:t xml:space="preserve">he multi-DCI based framework to achieve the flexibility of resource allocation between two </w:t>
      </w:r>
      <w:r w:rsidRPr="00CC038D">
        <w:rPr>
          <w:rFonts w:ascii="Times New Roman" w:eastAsia="等线" w:hAnsi="Times New Roman" w:cs="Times New Roman"/>
          <w:sz w:val="22"/>
        </w:rPr>
        <w:t>TRP</w:t>
      </w:r>
      <w:r>
        <w:rPr>
          <w:rFonts w:ascii="Times New Roman" w:eastAsia="等线" w:hAnsi="Times New Roman" w:cs="Times New Roman"/>
          <w:sz w:val="22"/>
        </w:rPr>
        <w:t>s</w:t>
      </w:r>
      <w:r w:rsidRPr="00CC038D">
        <w:rPr>
          <w:rFonts w:ascii="Times New Roman" w:eastAsia="等线" w:hAnsi="Times New Roman" w:cs="Times New Roman"/>
          <w:sz w:val="22"/>
        </w:rPr>
        <w:t>.</w:t>
      </w:r>
    </w:p>
    <w:p w14:paraId="14AE3428" w14:textId="50B53BE5" w:rsidR="006440FF" w:rsidRPr="005351F7" w:rsidRDefault="006440FF" w:rsidP="006440FF">
      <w:pPr>
        <w:pStyle w:val="aff0"/>
        <w:numPr>
          <w:ilvl w:val="0"/>
          <w:numId w:val="22"/>
        </w:numPr>
        <w:rPr>
          <w:rFonts w:ascii="Times New Roman" w:eastAsia="等线" w:hAnsi="Times New Roman" w:cs="Times New Roman"/>
          <w:sz w:val="22"/>
        </w:rPr>
      </w:pPr>
      <w:r>
        <w:rPr>
          <w:rFonts w:ascii="Times New Roman" w:eastAsia="等线" w:hAnsi="Times New Roman" w:cs="Times New Roman"/>
          <w:sz w:val="22"/>
        </w:rPr>
        <w:t>D</w:t>
      </w:r>
      <w:r w:rsidRPr="005351F7">
        <w:rPr>
          <w:rFonts w:ascii="Times New Roman" w:eastAsia="等线" w:hAnsi="Times New Roman" w:cs="Times New Roman"/>
          <w:sz w:val="22"/>
        </w:rPr>
        <w:t xml:space="preserve">ynamically adapt </w:t>
      </w:r>
      <w:r>
        <w:rPr>
          <w:rFonts w:ascii="Times New Roman" w:eastAsia="等线" w:hAnsi="Times New Roman" w:cs="Times New Roman"/>
          <w:sz w:val="22"/>
        </w:rPr>
        <w:t xml:space="preserve">to the different channel conditions </w:t>
      </w:r>
      <w:r w:rsidRPr="005351F7">
        <w:rPr>
          <w:rFonts w:ascii="Times New Roman" w:eastAsia="等线" w:hAnsi="Times New Roman" w:cs="Times New Roman"/>
          <w:sz w:val="22"/>
        </w:rPr>
        <w:t xml:space="preserve">associated to </w:t>
      </w:r>
      <w:r>
        <w:rPr>
          <w:rFonts w:ascii="Times New Roman" w:eastAsia="等线" w:hAnsi="Times New Roman" w:cs="Times New Roman"/>
          <w:sz w:val="22"/>
        </w:rPr>
        <w:t>two panel &amp;</w:t>
      </w:r>
      <w:r w:rsidRPr="005351F7">
        <w:rPr>
          <w:rFonts w:ascii="Times New Roman" w:eastAsia="等线" w:hAnsi="Times New Roman" w:cs="Times New Roman"/>
          <w:sz w:val="22"/>
        </w:rPr>
        <w:t>TRP</w:t>
      </w:r>
      <w:r>
        <w:rPr>
          <w:rFonts w:ascii="Times New Roman" w:eastAsia="等线" w:hAnsi="Times New Roman" w:cs="Times New Roman"/>
          <w:sz w:val="22"/>
        </w:rPr>
        <w:t xml:space="preserve"> links. As for the SDM approach, the RANK allocation between the transmissions from two panels can be unequal for both single RV and multi-RV schemes</w:t>
      </w:r>
      <w:r w:rsidR="000F4130">
        <w:rPr>
          <w:rFonts w:ascii="Times New Roman" w:eastAsia="等线" w:hAnsi="Times New Roman" w:cs="Times New Roman"/>
          <w:sz w:val="22"/>
        </w:rPr>
        <w:t xml:space="preserve"> or only for single-RV scheme for simplicity</w:t>
      </w:r>
      <w:r>
        <w:rPr>
          <w:rFonts w:ascii="Times New Roman" w:eastAsia="等线" w:hAnsi="Times New Roman" w:cs="Times New Roman"/>
          <w:sz w:val="22"/>
        </w:rPr>
        <w:t>. And for the FDM approach, flexible FDRA between the transmissions can also be considered for both single RV and multi-RV schemes</w:t>
      </w:r>
      <w:r w:rsidR="000F4130">
        <w:rPr>
          <w:rFonts w:ascii="Times New Roman" w:eastAsia="等线" w:hAnsi="Times New Roman" w:cs="Times New Roman"/>
          <w:sz w:val="22"/>
        </w:rPr>
        <w:t xml:space="preserve"> or only for single-RV scheme for simplicity</w:t>
      </w:r>
      <w:r>
        <w:rPr>
          <w:rFonts w:ascii="Times New Roman" w:eastAsia="等线" w:hAnsi="Times New Roman" w:cs="Times New Roman"/>
          <w:sz w:val="22"/>
        </w:rPr>
        <w:t xml:space="preserve">. Considering the capability of the supported transmission layers for each panel may be different, this should also be taken into account for the dynamic adaptation scheduling. </w:t>
      </w:r>
    </w:p>
    <w:p w14:paraId="7A139195" w14:textId="1BE3D113" w:rsidR="006440FF" w:rsidRPr="00CC038D" w:rsidRDefault="006440FF" w:rsidP="006440FF">
      <w:pPr>
        <w:pStyle w:val="0Maintext"/>
        <w:spacing w:after="60" w:afterAutospacing="0"/>
        <w:ind w:firstLine="0"/>
        <w:rPr>
          <w:b/>
          <w:i/>
          <w:lang w:val="en-US" w:eastAsia="ko-KR"/>
        </w:rPr>
      </w:pPr>
      <w:r>
        <w:rPr>
          <w:rFonts w:eastAsia="等线" w:cs="Times New Roman" w:hint="eastAsia"/>
          <w:b/>
          <w:i/>
          <w:sz w:val="22"/>
        </w:rPr>
        <w:t>P</w:t>
      </w:r>
      <w:r w:rsidR="000D6D89">
        <w:rPr>
          <w:rFonts w:eastAsia="等线" w:cs="Times New Roman"/>
          <w:b/>
          <w:i/>
          <w:sz w:val="22"/>
        </w:rPr>
        <w:t>roposal 14</w:t>
      </w:r>
      <w:r>
        <w:rPr>
          <w:rFonts w:eastAsia="等线" w:cs="Times New Roman"/>
          <w:b/>
          <w:i/>
          <w:sz w:val="22"/>
        </w:rPr>
        <w:t xml:space="preserve">: According to the resource allocation between the S-DCI based transmissions from two panels, strive for </w:t>
      </w:r>
      <w:r w:rsidR="002216BD">
        <w:rPr>
          <w:rFonts w:eastAsia="等线" w:cs="Times New Roman"/>
          <w:b/>
          <w:i/>
          <w:sz w:val="22"/>
        </w:rPr>
        <w:t>a more dynamic adaptation to</w:t>
      </w:r>
      <w:r>
        <w:rPr>
          <w:rFonts w:eastAsia="等线" w:cs="Times New Roman"/>
          <w:b/>
          <w:i/>
          <w:sz w:val="22"/>
        </w:rPr>
        <w:t xml:space="preserve"> different panel-TRP links. </w:t>
      </w:r>
    </w:p>
    <w:p w14:paraId="2ECE4773" w14:textId="77777777" w:rsidR="006440FF" w:rsidRPr="006440FF" w:rsidRDefault="006440FF" w:rsidP="004330F8">
      <w:pPr>
        <w:rPr>
          <w:rFonts w:asciiTheme="majorBidi" w:eastAsia="等线" w:hAnsiTheme="majorBidi" w:cstheme="majorBidi"/>
          <w:b/>
          <w:bCs/>
          <w:i/>
          <w:sz w:val="22"/>
        </w:rPr>
      </w:pPr>
    </w:p>
    <w:p w14:paraId="60A10A32" w14:textId="77777777" w:rsidR="0028342D" w:rsidRPr="00F36CBE" w:rsidRDefault="0028342D" w:rsidP="0028342D">
      <w:pPr>
        <w:rPr>
          <w:rFonts w:ascii="Times New Roman" w:hAnsi="Times New Roman" w:cs="Times New Roman"/>
          <w:sz w:val="22"/>
          <w:lang w:val="en-GB"/>
        </w:rPr>
      </w:pPr>
      <w:r>
        <w:rPr>
          <w:rFonts w:ascii="Times New Roman" w:hAnsi="Times New Roman" w:cs="Times New Roman"/>
          <w:sz w:val="22"/>
          <w:lang w:val="en-GB"/>
        </w:rPr>
        <w:t>In Rel</w:t>
      </w:r>
      <w:r>
        <w:rPr>
          <w:rFonts w:ascii="等线" w:eastAsia="等线" w:hAnsi="等线" w:cs="Times New Roman" w:hint="eastAsia"/>
          <w:sz w:val="22"/>
          <w:lang w:val="en-GB"/>
        </w:rPr>
        <w:t>-</w:t>
      </w:r>
      <w:r w:rsidRPr="00603D4F">
        <w:rPr>
          <w:rFonts w:ascii="Times New Roman" w:hAnsi="Times New Roman" w:cs="Times New Roman"/>
          <w:sz w:val="22"/>
          <w:lang w:val="en-GB"/>
        </w:rPr>
        <w:t>16, both single-DCI based and multi-DCI based multi-TRP are specified. For single-DCI based multi-TRP, the enhancements are specific to PDSCH schemes</w:t>
      </w:r>
      <w:r w:rsidRPr="004D6E90">
        <w:rPr>
          <w:rFonts w:ascii="Times New Roman" w:hAnsi="Times New Roman" w:cs="Times New Roman"/>
          <w:sz w:val="22"/>
          <w:lang w:val="en-GB"/>
        </w:rPr>
        <w:t xml:space="preserve">. </w:t>
      </w:r>
      <w:r w:rsidRPr="00603D4F">
        <w:rPr>
          <w:rFonts w:ascii="Times New Roman" w:hAnsi="Times New Roman" w:cs="Times New Roman"/>
          <w:sz w:val="22"/>
          <w:lang w:val="en-GB"/>
        </w:rPr>
        <w:t>For multi-DCI based multi-TRP scheme, the</w:t>
      </w:r>
      <w:r>
        <w:rPr>
          <w:rFonts w:ascii="Times New Roman" w:hAnsi="Times New Roman" w:cs="Times New Roman"/>
          <w:sz w:val="22"/>
          <w:lang w:val="en-GB"/>
        </w:rPr>
        <w:t xml:space="preserve"> </w:t>
      </w:r>
      <w:r w:rsidRPr="00603D4F">
        <w:rPr>
          <w:rFonts w:ascii="Times New Roman" w:hAnsi="Times New Roman" w:cs="Times New Roman"/>
          <w:sz w:val="22"/>
          <w:lang w:val="en-GB"/>
        </w:rPr>
        <w:t xml:space="preserve">enhancements are </w:t>
      </w:r>
      <w:r>
        <w:rPr>
          <w:rFonts w:ascii="Times New Roman" w:hAnsi="Times New Roman" w:cs="Times New Roman"/>
          <w:sz w:val="22"/>
          <w:lang w:val="en-GB"/>
        </w:rPr>
        <w:t xml:space="preserve">also applicable to PUSCH, </w:t>
      </w:r>
      <w:r w:rsidRPr="00603D4F">
        <w:rPr>
          <w:rFonts w:ascii="Times New Roman" w:hAnsi="Times New Roman" w:cs="Times New Roman"/>
          <w:sz w:val="22"/>
          <w:lang w:val="en-GB"/>
        </w:rPr>
        <w:t xml:space="preserve">e.g. out-of-order PUSCH </w:t>
      </w:r>
      <w:r>
        <w:rPr>
          <w:rFonts w:ascii="Times New Roman" w:hAnsi="Times New Roman" w:cs="Times New Roman"/>
          <w:sz w:val="22"/>
          <w:lang w:val="en-GB"/>
        </w:rPr>
        <w:t xml:space="preserve">associated by </w:t>
      </w:r>
      <w:r w:rsidRPr="00603D4F">
        <w:rPr>
          <w:rFonts w:ascii="Times New Roman" w:hAnsi="Times New Roman" w:cs="Times New Roman"/>
          <w:sz w:val="22"/>
          <w:lang w:val="en-GB"/>
        </w:rPr>
        <w:t xml:space="preserve">to a </w:t>
      </w:r>
      <w:proofErr w:type="spellStart"/>
      <w:r w:rsidRPr="00811450">
        <w:rPr>
          <w:rFonts w:ascii="Times New Roman" w:hAnsi="Times New Roman" w:cs="Times New Roman"/>
          <w:i/>
          <w:sz w:val="22"/>
          <w:lang w:val="en-GB"/>
        </w:rPr>
        <w:t>CORESETPoolIndex</w:t>
      </w:r>
      <w:proofErr w:type="spellEnd"/>
      <w:r>
        <w:rPr>
          <w:rFonts w:ascii="Times New Roman" w:hAnsi="Times New Roman" w:cs="Times New Roman"/>
          <w:sz w:val="22"/>
          <w:lang w:val="en-GB"/>
        </w:rPr>
        <w:t xml:space="preserve"> </w:t>
      </w:r>
      <w:r>
        <w:rPr>
          <w:rFonts w:ascii="Times New Roman" w:hAnsi="Times New Roman" w:cs="Times New Roman"/>
          <w:sz w:val="22"/>
          <w:lang w:val="en-GB"/>
        </w:rPr>
        <w:lastRenderedPageBreak/>
        <w:t>value</w:t>
      </w:r>
      <w:r w:rsidRPr="00603D4F">
        <w:rPr>
          <w:rFonts w:ascii="Times New Roman" w:hAnsi="Times New Roman" w:cs="Times New Roman"/>
          <w:sz w:val="22"/>
          <w:lang w:val="en-GB"/>
        </w:rPr>
        <w:t>.</w:t>
      </w:r>
      <w:r w:rsidRPr="003B2180">
        <w:rPr>
          <w:rFonts w:ascii="Times New Roman" w:hAnsi="Times New Roman" w:cs="Times New Roman"/>
          <w:sz w:val="22"/>
          <w:lang w:val="en-GB"/>
        </w:rPr>
        <w:t xml:space="preserve"> </w:t>
      </w:r>
      <w:r>
        <w:rPr>
          <w:rFonts w:ascii="Times New Roman" w:hAnsi="Times New Roman" w:cs="Times New Roman"/>
          <w:sz w:val="22"/>
          <w:lang w:val="en-GB"/>
        </w:rPr>
        <w:t>It is supported in Rel-</w:t>
      </w:r>
      <w:r w:rsidRPr="00A074B2">
        <w:rPr>
          <w:rFonts w:ascii="Times New Roman" w:hAnsi="Times New Roman" w:cs="Times New Roman"/>
          <w:sz w:val="22"/>
          <w:lang w:val="en-GB"/>
        </w:rPr>
        <w:t xml:space="preserve">16 that a PUSCH retransmission associated with a different </w:t>
      </w:r>
      <w:proofErr w:type="spellStart"/>
      <w:r w:rsidRPr="00811450">
        <w:rPr>
          <w:rFonts w:ascii="Times New Roman" w:hAnsi="Times New Roman" w:cs="Times New Roman"/>
          <w:i/>
          <w:sz w:val="22"/>
          <w:lang w:val="en-GB"/>
        </w:rPr>
        <w:t>CORESETPoolIndex</w:t>
      </w:r>
      <w:proofErr w:type="spellEnd"/>
      <w:r w:rsidRPr="00A074B2">
        <w:rPr>
          <w:rFonts w:ascii="Times New Roman" w:hAnsi="Times New Roman" w:cs="Times New Roman"/>
          <w:sz w:val="22"/>
          <w:lang w:val="en-GB"/>
        </w:rPr>
        <w:t xml:space="preserve"> value </w:t>
      </w:r>
      <w:r>
        <w:rPr>
          <w:rFonts w:ascii="Times New Roman" w:hAnsi="Times New Roman" w:cs="Times New Roman"/>
          <w:sz w:val="22"/>
          <w:lang w:val="en-GB"/>
        </w:rPr>
        <w:t>from</w:t>
      </w:r>
      <w:r w:rsidRPr="00A074B2">
        <w:rPr>
          <w:rFonts w:ascii="Times New Roman" w:hAnsi="Times New Roman" w:cs="Times New Roman"/>
          <w:sz w:val="22"/>
          <w:lang w:val="en-GB"/>
        </w:rPr>
        <w:t xml:space="preserve"> </w:t>
      </w:r>
      <w:r>
        <w:rPr>
          <w:rFonts w:ascii="Times New Roman" w:hAnsi="Times New Roman" w:cs="Times New Roman"/>
          <w:sz w:val="22"/>
          <w:lang w:val="en-GB"/>
        </w:rPr>
        <w:t xml:space="preserve">that of </w:t>
      </w:r>
      <w:r w:rsidRPr="00A074B2">
        <w:rPr>
          <w:rFonts w:ascii="Times New Roman" w:hAnsi="Times New Roman" w:cs="Times New Roman"/>
          <w:sz w:val="22"/>
          <w:lang w:val="en-GB"/>
        </w:rPr>
        <w:t>the initial transmission. Hence, if PUSCH is not decoded successfu</w:t>
      </w:r>
      <w:r>
        <w:rPr>
          <w:rFonts w:ascii="Times New Roman" w:hAnsi="Times New Roman" w:cs="Times New Roman"/>
          <w:sz w:val="22"/>
          <w:lang w:val="en-GB"/>
        </w:rPr>
        <w:t xml:space="preserve">lly, it can be scheduled to transmit from or </w:t>
      </w:r>
      <w:r w:rsidRPr="00A074B2">
        <w:rPr>
          <w:rFonts w:ascii="Times New Roman" w:hAnsi="Times New Roman" w:cs="Times New Roman"/>
          <w:sz w:val="22"/>
          <w:lang w:val="en-GB"/>
        </w:rPr>
        <w:t>toward the other TRP.</w:t>
      </w:r>
      <w:r>
        <w:rPr>
          <w:rFonts w:ascii="Times New Roman" w:hAnsi="Times New Roman" w:cs="Times New Roman"/>
          <w:sz w:val="22"/>
          <w:lang w:val="en-GB"/>
        </w:rPr>
        <w:t xml:space="preserve"> </w:t>
      </w:r>
      <w:r w:rsidRPr="003B2180">
        <w:rPr>
          <w:rFonts w:ascii="Times New Roman" w:hAnsi="Times New Roman" w:cs="Times New Roman"/>
          <w:sz w:val="22"/>
          <w:lang w:val="en-GB"/>
        </w:rPr>
        <w:t xml:space="preserve">For multi-DCI based multi-PDSCH transmission, it is supported to have two separate MAC-CE’s for TCI state activation corresponding to the two </w:t>
      </w:r>
      <w:proofErr w:type="spellStart"/>
      <w:r w:rsidRPr="00DE27F2">
        <w:rPr>
          <w:rFonts w:ascii="Times New Roman" w:hAnsi="Times New Roman" w:cs="Times New Roman"/>
          <w:i/>
          <w:sz w:val="22"/>
          <w:lang w:val="en-GB"/>
        </w:rPr>
        <w:t>CORESETPoolIndex</w:t>
      </w:r>
      <w:proofErr w:type="spellEnd"/>
      <w:r w:rsidRPr="003B2180">
        <w:rPr>
          <w:rFonts w:ascii="Times New Roman" w:hAnsi="Times New Roman" w:cs="Times New Roman"/>
          <w:sz w:val="22"/>
          <w:lang w:val="en-GB"/>
        </w:rPr>
        <w:t xml:space="preserve"> values, and the interpretation of the TCI field in the DCI is </w:t>
      </w:r>
      <w:r>
        <w:rPr>
          <w:rFonts w:ascii="Times New Roman" w:hAnsi="Times New Roman" w:cs="Times New Roman"/>
          <w:sz w:val="22"/>
          <w:lang w:val="en-GB"/>
        </w:rPr>
        <w:t>associated</w:t>
      </w:r>
      <w:r w:rsidRPr="003B2180">
        <w:rPr>
          <w:rFonts w:ascii="Times New Roman" w:hAnsi="Times New Roman" w:cs="Times New Roman"/>
          <w:sz w:val="22"/>
          <w:lang w:val="en-GB"/>
        </w:rPr>
        <w:t xml:space="preserve"> of the </w:t>
      </w:r>
      <w:proofErr w:type="spellStart"/>
      <w:r w:rsidRPr="00DE27F2">
        <w:rPr>
          <w:rFonts w:ascii="Times New Roman" w:hAnsi="Times New Roman" w:cs="Times New Roman"/>
          <w:i/>
          <w:sz w:val="22"/>
          <w:lang w:val="en-GB"/>
        </w:rPr>
        <w:t>CORESETPoolIndex</w:t>
      </w:r>
      <w:proofErr w:type="spellEnd"/>
      <w:r w:rsidRPr="003B2180">
        <w:rPr>
          <w:rFonts w:ascii="Times New Roman" w:hAnsi="Times New Roman" w:cs="Times New Roman"/>
          <w:sz w:val="22"/>
          <w:lang w:val="en-GB"/>
        </w:rPr>
        <w:t xml:space="preserve"> value of the CORESET in which the scheduling DCI is received.</w:t>
      </w:r>
      <w:r w:rsidRPr="00603D4F">
        <w:rPr>
          <w:rFonts w:ascii="Times New Roman" w:hAnsi="Times New Roman" w:cs="Times New Roman"/>
          <w:sz w:val="22"/>
          <w:lang w:val="en-GB"/>
        </w:rPr>
        <w:t xml:space="preserve"> </w:t>
      </w:r>
      <w:r w:rsidRPr="00F36CBE">
        <w:rPr>
          <w:rFonts w:ascii="Times New Roman" w:hAnsi="Times New Roman" w:cs="Times New Roman"/>
          <w:sz w:val="22"/>
          <w:lang w:val="en-GB"/>
        </w:rPr>
        <w:t>These enhancements of multi-DCI based multi-PUSCH transmission are inten</w:t>
      </w:r>
      <w:r>
        <w:rPr>
          <w:rFonts w:ascii="Times New Roman" w:hAnsi="Times New Roman" w:cs="Times New Roman"/>
          <w:sz w:val="22"/>
          <w:lang w:val="en-GB"/>
        </w:rPr>
        <w:t xml:space="preserve">ded to increase the flexibility. </w:t>
      </w:r>
      <w:r w:rsidRPr="00603D4F">
        <w:rPr>
          <w:rFonts w:ascii="Times New Roman" w:hAnsi="Times New Roman" w:cs="Times New Roman"/>
          <w:sz w:val="22"/>
          <w:lang w:val="en-GB"/>
        </w:rPr>
        <w:t xml:space="preserve">However, </w:t>
      </w:r>
      <w:r>
        <w:rPr>
          <w:rFonts w:ascii="Times New Roman" w:hAnsi="Times New Roman" w:cs="Times New Roman"/>
          <w:sz w:val="22"/>
          <w:lang w:val="en-GB"/>
        </w:rPr>
        <w:t>i</w:t>
      </w:r>
      <w:r w:rsidRPr="004D6E90">
        <w:rPr>
          <w:rFonts w:ascii="Times New Roman" w:hAnsi="Times New Roman" w:cs="Times New Roman"/>
          <w:sz w:val="22"/>
          <w:lang w:val="en-GB"/>
        </w:rPr>
        <w:t xml:space="preserve">n Rel-17, the </w:t>
      </w:r>
      <w:r>
        <w:rPr>
          <w:rFonts w:ascii="Times New Roman" w:hAnsi="Times New Roman" w:cs="Times New Roman"/>
          <w:sz w:val="22"/>
          <w:lang w:val="en-GB"/>
        </w:rPr>
        <w:t xml:space="preserve">specified multi-TRP based </w:t>
      </w:r>
      <w:r w:rsidRPr="004D6E90">
        <w:rPr>
          <w:rFonts w:ascii="Times New Roman" w:hAnsi="Times New Roman" w:cs="Times New Roman"/>
          <w:sz w:val="22"/>
          <w:lang w:val="en-GB"/>
        </w:rPr>
        <w:t>TDM schemes</w:t>
      </w:r>
      <w:r>
        <w:rPr>
          <w:rFonts w:ascii="Times New Roman" w:hAnsi="Times New Roman" w:cs="Times New Roman"/>
          <w:sz w:val="22"/>
          <w:lang w:val="en-GB"/>
        </w:rPr>
        <w:t xml:space="preserve"> </w:t>
      </w:r>
      <w:r w:rsidRPr="004D6E90">
        <w:rPr>
          <w:rFonts w:ascii="Times New Roman" w:hAnsi="Times New Roman" w:cs="Times New Roman"/>
          <w:sz w:val="22"/>
          <w:lang w:val="en-GB"/>
        </w:rPr>
        <w:t xml:space="preserve">are </w:t>
      </w:r>
      <w:r>
        <w:rPr>
          <w:rFonts w:ascii="Times New Roman" w:hAnsi="Times New Roman" w:cs="Times New Roman"/>
          <w:sz w:val="22"/>
          <w:lang w:val="en-GB"/>
        </w:rPr>
        <w:t>enhanced under the</w:t>
      </w:r>
      <w:r w:rsidRPr="004D6E90">
        <w:rPr>
          <w:rFonts w:ascii="Times New Roman" w:hAnsi="Times New Roman" w:cs="Times New Roman"/>
          <w:sz w:val="22"/>
          <w:lang w:val="en-GB"/>
        </w:rPr>
        <w:t xml:space="preserve"> single-DCI assumption</w:t>
      </w:r>
      <w:r>
        <w:rPr>
          <w:rFonts w:ascii="Times New Roman" w:hAnsi="Times New Roman" w:cs="Times New Roman"/>
          <w:sz w:val="22"/>
          <w:lang w:val="en-GB"/>
        </w:rPr>
        <w:t xml:space="preserve">, multi-DCI based </w:t>
      </w:r>
      <w:r w:rsidRPr="00603D4F">
        <w:rPr>
          <w:rFonts w:ascii="Times New Roman" w:hAnsi="Times New Roman" w:cs="Times New Roman"/>
          <w:sz w:val="22"/>
          <w:lang w:val="en-GB"/>
        </w:rPr>
        <w:t xml:space="preserve">PUSCH </w:t>
      </w:r>
      <w:r>
        <w:rPr>
          <w:rFonts w:ascii="Times New Roman" w:hAnsi="Times New Roman" w:cs="Times New Roman"/>
          <w:sz w:val="22"/>
          <w:lang w:val="en-GB"/>
        </w:rPr>
        <w:t xml:space="preserve">transmission </w:t>
      </w:r>
      <w:r w:rsidRPr="00603D4F">
        <w:rPr>
          <w:rFonts w:ascii="Times New Roman" w:hAnsi="Times New Roman" w:cs="Times New Roman"/>
          <w:sz w:val="22"/>
          <w:lang w:val="en-GB"/>
        </w:rPr>
        <w:t>was only discussed and further enhancements may be possible</w:t>
      </w:r>
      <w:r>
        <w:rPr>
          <w:rFonts w:ascii="Times New Roman" w:hAnsi="Times New Roman" w:cs="Times New Roman"/>
          <w:sz w:val="22"/>
          <w:lang w:val="en-GB"/>
        </w:rPr>
        <w:t xml:space="preserve"> in Rel-18</w:t>
      </w:r>
      <w:r w:rsidRPr="00603D4F">
        <w:rPr>
          <w:rFonts w:ascii="Times New Roman" w:hAnsi="Times New Roman" w:cs="Times New Roman"/>
          <w:sz w:val="22"/>
          <w:lang w:val="en-GB"/>
        </w:rPr>
        <w:t>.</w:t>
      </w:r>
      <w:r w:rsidRPr="00F36CBE">
        <w:rPr>
          <w:rFonts w:ascii="Times New Roman" w:hAnsi="Times New Roman" w:cs="Times New Roman"/>
          <w:sz w:val="22"/>
          <w:lang w:val="en-GB"/>
        </w:rPr>
        <w:t xml:space="preserve"> </w:t>
      </w:r>
    </w:p>
    <w:p w14:paraId="1D111461" w14:textId="72C64B9B" w:rsidR="0028342D" w:rsidRPr="00A074B2" w:rsidRDefault="000D6D89" w:rsidP="0028342D">
      <w:pPr>
        <w:rPr>
          <w:rFonts w:ascii="Times New Roman" w:hAnsi="Times New Roman" w:cs="Times New Roman"/>
          <w:b/>
          <w:i/>
          <w:iCs/>
          <w:sz w:val="22"/>
          <w:szCs w:val="18"/>
          <w:lang w:val="en-GB" w:eastAsia="ko-KR"/>
        </w:rPr>
      </w:pPr>
      <w:r>
        <w:rPr>
          <w:rFonts w:ascii="Times New Roman" w:eastAsia="Batang" w:hAnsi="Times New Roman" w:cs="Times New Roman"/>
          <w:b/>
          <w:i/>
          <w:sz w:val="22"/>
          <w:szCs w:val="28"/>
          <w:lang w:val="en-GB"/>
        </w:rPr>
        <w:t>Proposal 15</w:t>
      </w:r>
      <w:r w:rsidR="0028342D" w:rsidRPr="00A074B2">
        <w:rPr>
          <w:rFonts w:ascii="Times New Roman" w:eastAsia="Batang" w:hAnsi="Times New Roman" w:cs="Times New Roman"/>
          <w:b/>
          <w:i/>
          <w:sz w:val="22"/>
          <w:szCs w:val="28"/>
          <w:lang w:val="en-GB"/>
        </w:rPr>
        <w:t xml:space="preserve">: </w:t>
      </w:r>
      <w:r w:rsidR="0028342D">
        <w:rPr>
          <w:rFonts w:ascii="Times New Roman" w:eastAsia="Batang" w:hAnsi="Times New Roman" w:cs="Times New Roman"/>
          <w:b/>
          <w:i/>
          <w:sz w:val="22"/>
          <w:szCs w:val="28"/>
          <w:lang w:val="en-GB"/>
        </w:rPr>
        <w:t>S</w:t>
      </w:r>
      <w:r w:rsidR="0028342D" w:rsidRPr="00A074B2">
        <w:rPr>
          <w:rFonts w:ascii="Times New Roman" w:hAnsi="Times New Roman" w:cs="Times New Roman"/>
          <w:b/>
          <w:i/>
          <w:iCs/>
          <w:sz w:val="22"/>
          <w:szCs w:val="18"/>
          <w:lang w:val="en-GB" w:eastAsia="ko-KR"/>
        </w:rPr>
        <w:t>tudy if and how multi-DCI based multi-PUSCH/PUCCH transmission can be optimized to enhance the flexibility and performance of PUSCH</w:t>
      </w:r>
      <w:r w:rsidR="0028342D">
        <w:rPr>
          <w:rFonts w:ascii="Times New Roman" w:hAnsi="Times New Roman" w:cs="Times New Roman"/>
          <w:b/>
          <w:i/>
          <w:iCs/>
          <w:sz w:val="22"/>
          <w:szCs w:val="18"/>
          <w:lang w:val="en-GB" w:eastAsia="ko-KR"/>
        </w:rPr>
        <w:t>/PUCCH</w:t>
      </w:r>
      <w:r w:rsidR="0028342D" w:rsidRPr="00A074B2">
        <w:rPr>
          <w:rFonts w:ascii="Times New Roman" w:hAnsi="Times New Roman" w:cs="Times New Roman"/>
          <w:b/>
          <w:i/>
          <w:iCs/>
          <w:sz w:val="22"/>
          <w:szCs w:val="18"/>
          <w:lang w:val="en-GB" w:eastAsia="ko-KR"/>
        </w:rPr>
        <w:t>.</w:t>
      </w:r>
    </w:p>
    <w:p w14:paraId="6B0A4423" w14:textId="77D83D11" w:rsidR="00EF1DF5" w:rsidRDefault="00EF1DF5" w:rsidP="00255DC0">
      <w:pPr>
        <w:rPr>
          <w:rFonts w:asciiTheme="majorBidi" w:eastAsia="等线" w:hAnsiTheme="majorBidi" w:cstheme="majorBidi"/>
          <w:bCs/>
          <w:sz w:val="22"/>
          <w:lang w:val="en-GB"/>
        </w:rPr>
      </w:pPr>
    </w:p>
    <w:p w14:paraId="25801A36" w14:textId="77777777" w:rsidR="006440FF" w:rsidRPr="00341130" w:rsidRDefault="006440FF" w:rsidP="006440FF">
      <w:pPr>
        <w:rPr>
          <w:rFonts w:ascii="Times New Roman" w:hAnsi="Times New Roman" w:cs="Times New Roman"/>
          <w:sz w:val="22"/>
          <w:lang w:val="en-GB"/>
        </w:rPr>
      </w:pPr>
      <w:r w:rsidRPr="00341130">
        <w:rPr>
          <w:rFonts w:ascii="Times New Roman" w:hAnsi="Times New Roman" w:cs="Times New Roman"/>
          <w:sz w:val="22"/>
          <w:lang w:val="en-GB"/>
        </w:rPr>
        <w:t xml:space="preserve">In addition, configured grant PUSCH is </w:t>
      </w:r>
      <w:r>
        <w:rPr>
          <w:rFonts w:ascii="Times New Roman" w:hAnsi="Times New Roman" w:cs="Times New Roman"/>
          <w:sz w:val="22"/>
          <w:lang w:val="en-GB"/>
        </w:rPr>
        <w:t xml:space="preserve">also very </w:t>
      </w:r>
      <w:r w:rsidRPr="00341130">
        <w:rPr>
          <w:rFonts w:ascii="Times New Roman" w:hAnsi="Times New Roman" w:cs="Times New Roman"/>
          <w:sz w:val="22"/>
          <w:lang w:val="en-GB"/>
        </w:rPr>
        <w:t xml:space="preserve">important for URLLC use cases, and it should be ensured that the enhancements for reliability and robustness of PUSCH are extended to the case of configured grant for both Type 1 and Type 2. </w:t>
      </w:r>
    </w:p>
    <w:p w14:paraId="3E7A5ED0" w14:textId="7D4FC7B7" w:rsidR="006440FF" w:rsidRDefault="006440FF" w:rsidP="006440FF">
      <w:pPr>
        <w:rPr>
          <w:rFonts w:ascii="Times New Roman" w:hAnsi="Times New Roman" w:cs="Times New Roman"/>
          <w:b/>
          <w:i/>
          <w:iCs/>
          <w:sz w:val="22"/>
          <w:szCs w:val="18"/>
          <w:lang w:val="en-GB" w:eastAsia="ko-KR"/>
        </w:rPr>
      </w:pPr>
      <w:r w:rsidRPr="00341130">
        <w:rPr>
          <w:rFonts w:ascii="Times New Roman" w:eastAsia="Batang" w:hAnsi="Times New Roman" w:cs="Times New Roman"/>
          <w:b/>
          <w:i/>
          <w:sz w:val="22"/>
          <w:szCs w:val="28"/>
          <w:lang w:val="en-GB"/>
        </w:rPr>
        <w:t xml:space="preserve">Proposal </w:t>
      </w:r>
      <w:r>
        <w:rPr>
          <w:rFonts w:ascii="Times New Roman" w:eastAsia="Batang" w:hAnsi="Times New Roman" w:cs="Times New Roman"/>
          <w:b/>
          <w:i/>
          <w:sz w:val="22"/>
          <w:szCs w:val="28"/>
          <w:lang w:val="en-GB"/>
        </w:rPr>
        <w:t>1</w:t>
      </w:r>
      <w:r w:rsidR="000D6D89">
        <w:rPr>
          <w:rFonts w:ascii="Times New Roman" w:eastAsia="Batang" w:hAnsi="Times New Roman" w:cs="Times New Roman"/>
          <w:b/>
          <w:i/>
          <w:sz w:val="22"/>
          <w:szCs w:val="28"/>
          <w:lang w:val="en-GB"/>
        </w:rPr>
        <w:t>6</w:t>
      </w:r>
      <w:r w:rsidRPr="00341130">
        <w:rPr>
          <w:rFonts w:ascii="Times New Roman" w:eastAsia="Batang" w:hAnsi="Times New Roman" w:cs="Times New Roman"/>
          <w:b/>
          <w:i/>
          <w:sz w:val="22"/>
          <w:szCs w:val="28"/>
          <w:lang w:val="en-GB"/>
        </w:rPr>
        <w:t xml:space="preserve">: </w:t>
      </w:r>
      <w:r w:rsidRPr="00341130">
        <w:rPr>
          <w:rFonts w:ascii="Times New Roman" w:hAnsi="Times New Roman" w:cs="Times New Roman"/>
          <w:b/>
          <w:i/>
          <w:iCs/>
          <w:sz w:val="22"/>
          <w:szCs w:val="18"/>
          <w:lang w:val="en-GB" w:eastAsia="ko-KR"/>
        </w:rPr>
        <w:t xml:space="preserve">Enhancements for reliability and robustness of PUSCH should be extended to the case of configured grant </w:t>
      </w:r>
      <w:r>
        <w:rPr>
          <w:rFonts w:ascii="Times New Roman" w:hAnsi="Times New Roman" w:cs="Times New Roman"/>
          <w:b/>
          <w:i/>
          <w:iCs/>
          <w:sz w:val="22"/>
          <w:szCs w:val="18"/>
          <w:lang w:val="en-GB" w:eastAsia="ko-KR"/>
        </w:rPr>
        <w:t>both</w:t>
      </w:r>
      <w:r w:rsidRPr="00341130">
        <w:rPr>
          <w:rFonts w:ascii="Times New Roman" w:hAnsi="Times New Roman" w:cs="Times New Roman"/>
          <w:b/>
          <w:i/>
          <w:iCs/>
          <w:sz w:val="22"/>
          <w:szCs w:val="18"/>
          <w:lang w:val="en-GB" w:eastAsia="ko-KR"/>
        </w:rPr>
        <w:t xml:space="preserve"> Type 1 and Type 2</w:t>
      </w:r>
      <w:r>
        <w:rPr>
          <w:rFonts w:ascii="Times New Roman" w:hAnsi="Times New Roman" w:cs="Times New Roman"/>
          <w:b/>
          <w:i/>
          <w:iCs/>
          <w:sz w:val="22"/>
          <w:szCs w:val="18"/>
          <w:lang w:val="en-GB" w:eastAsia="ko-KR"/>
        </w:rPr>
        <w:t>.</w:t>
      </w:r>
      <w:r w:rsidRPr="00341130">
        <w:rPr>
          <w:rFonts w:ascii="Times New Roman" w:hAnsi="Times New Roman" w:cs="Times New Roman"/>
          <w:b/>
          <w:i/>
          <w:iCs/>
          <w:sz w:val="22"/>
          <w:szCs w:val="18"/>
          <w:lang w:val="en-GB" w:eastAsia="ko-KR"/>
        </w:rPr>
        <w:t xml:space="preserve"> </w:t>
      </w:r>
    </w:p>
    <w:p w14:paraId="77941931" w14:textId="77777777" w:rsidR="006440FF" w:rsidRDefault="006440FF" w:rsidP="006440FF">
      <w:pPr>
        <w:rPr>
          <w:rFonts w:ascii="Times New Roman" w:hAnsi="Times New Roman" w:cs="Times New Roman"/>
          <w:b/>
          <w:i/>
          <w:iCs/>
          <w:sz w:val="22"/>
          <w:szCs w:val="18"/>
          <w:lang w:val="en-GB" w:eastAsia="ko-KR"/>
        </w:rPr>
      </w:pPr>
    </w:p>
    <w:p w14:paraId="07975F85" w14:textId="76589B73" w:rsidR="006440FF" w:rsidRPr="00341130" w:rsidRDefault="000D6D89" w:rsidP="006440FF">
      <w:pPr>
        <w:rPr>
          <w:rFonts w:ascii="Times New Roman" w:hAnsi="Times New Roman" w:cs="Times New Roman"/>
          <w:b/>
          <w:i/>
          <w:iCs/>
          <w:sz w:val="22"/>
          <w:szCs w:val="18"/>
          <w:lang w:val="en-GB" w:eastAsia="ko-KR"/>
        </w:rPr>
      </w:pPr>
      <w:r>
        <w:rPr>
          <w:rFonts w:ascii="Times New Roman" w:hAnsi="Times New Roman" w:cs="Times New Roman"/>
          <w:b/>
          <w:i/>
          <w:iCs/>
          <w:sz w:val="22"/>
          <w:szCs w:val="18"/>
          <w:lang w:val="en-GB" w:eastAsia="ko-KR"/>
        </w:rPr>
        <w:t>Proposal 17</w:t>
      </w:r>
      <w:r w:rsidR="006440FF">
        <w:rPr>
          <w:rFonts w:ascii="Times New Roman" w:hAnsi="Times New Roman" w:cs="Times New Roman"/>
          <w:b/>
          <w:i/>
          <w:iCs/>
          <w:sz w:val="22"/>
          <w:szCs w:val="18"/>
          <w:lang w:val="en-GB" w:eastAsia="ko-KR"/>
        </w:rPr>
        <w:t xml:space="preserve">: Hybrid transmissions like SDM+TDM, or FDM+TDM, can be naturally considered and supported to enhance the reliability in certain scenarios for multi-panel UEs. </w:t>
      </w:r>
    </w:p>
    <w:p w14:paraId="3DABACE9" w14:textId="77777777" w:rsidR="006440FF" w:rsidRPr="006440FF" w:rsidRDefault="006440FF" w:rsidP="00255DC0">
      <w:pPr>
        <w:rPr>
          <w:rFonts w:asciiTheme="majorBidi" w:eastAsia="等线" w:hAnsiTheme="majorBidi" w:cstheme="majorBidi"/>
          <w:bCs/>
          <w:sz w:val="22"/>
          <w:lang w:val="en-GB"/>
        </w:rPr>
      </w:pPr>
    </w:p>
    <w:p w14:paraId="62FB69BC" w14:textId="6E1E2D99" w:rsidR="00617319" w:rsidRPr="00CA06B7" w:rsidRDefault="00617319" w:rsidP="00617319">
      <w:pPr>
        <w:pStyle w:val="0Maintext"/>
        <w:spacing w:after="120" w:afterAutospacing="0" w:line="240" w:lineRule="auto"/>
        <w:ind w:firstLine="0"/>
        <w:rPr>
          <w:sz w:val="22"/>
          <w:szCs w:val="22"/>
          <w:lang w:val="en-US" w:eastAsia="zh-CN"/>
        </w:rPr>
      </w:pPr>
      <w:r w:rsidRPr="00CA06B7">
        <w:rPr>
          <w:sz w:val="22"/>
          <w:szCs w:val="22"/>
          <w:lang w:val="en-US" w:eastAsia="zh-CN"/>
        </w:rPr>
        <w:t xml:space="preserve">For </w:t>
      </w:r>
      <w:r w:rsidR="004B787D" w:rsidRPr="00CA06B7">
        <w:rPr>
          <w:sz w:val="22"/>
          <w:szCs w:val="22"/>
          <w:lang w:val="en-US" w:eastAsia="zh-CN"/>
        </w:rPr>
        <w:t xml:space="preserve">S-DCI based </w:t>
      </w:r>
      <w:r w:rsidRPr="00CA06B7">
        <w:rPr>
          <w:sz w:val="22"/>
          <w:szCs w:val="22"/>
          <w:lang w:val="en-US" w:eastAsia="zh-CN"/>
        </w:rPr>
        <w:t>PUCCH enhancement</w:t>
      </w:r>
      <w:r w:rsidR="004B787D" w:rsidRPr="00CA06B7">
        <w:rPr>
          <w:sz w:val="22"/>
          <w:szCs w:val="22"/>
          <w:lang w:val="en-US" w:eastAsia="zh-CN"/>
        </w:rPr>
        <w:t>s</w:t>
      </w:r>
      <w:r w:rsidRPr="00CA06B7">
        <w:rPr>
          <w:sz w:val="22"/>
          <w:szCs w:val="22"/>
          <w:lang w:val="en-US" w:eastAsia="zh-CN"/>
        </w:rPr>
        <w:t xml:space="preserve"> on simultaneous transmission, there still c</w:t>
      </w:r>
      <w:r w:rsidR="00EB0D5E" w:rsidRPr="00CA06B7">
        <w:rPr>
          <w:sz w:val="22"/>
          <w:szCs w:val="22"/>
          <w:lang w:val="en-US" w:eastAsia="zh-CN"/>
        </w:rPr>
        <w:t xml:space="preserve">an be two approaches needed </w:t>
      </w:r>
      <w:r w:rsidRPr="00CA06B7">
        <w:rPr>
          <w:sz w:val="22"/>
          <w:szCs w:val="22"/>
          <w:lang w:val="en-US" w:eastAsia="zh-CN"/>
        </w:rPr>
        <w:t>discussion despite the method specified for TDM based solution in Rel-17:</w:t>
      </w:r>
    </w:p>
    <w:p w14:paraId="2C54C2B4" w14:textId="6A05AC35" w:rsidR="004B787D" w:rsidRPr="00CA06B7" w:rsidRDefault="004B787D" w:rsidP="00B75E85">
      <w:pPr>
        <w:pStyle w:val="aff0"/>
        <w:widowControl/>
        <w:numPr>
          <w:ilvl w:val="0"/>
          <w:numId w:val="18"/>
        </w:numPr>
        <w:contextualSpacing/>
        <w:rPr>
          <w:rFonts w:ascii="Times New Roman" w:hAnsi="Times New Roman"/>
          <w:sz w:val="22"/>
        </w:rPr>
      </w:pPr>
      <w:r w:rsidRPr="00CA06B7">
        <w:rPr>
          <w:rFonts w:ascii="Times New Roman" w:hAnsi="Times New Roman"/>
          <w:sz w:val="22"/>
        </w:rPr>
        <w:t xml:space="preserve">Alt.1: Use of the same PUCCH resource </w:t>
      </w:r>
    </w:p>
    <w:p w14:paraId="5E770C68" w14:textId="4CC803B9" w:rsidR="004B787D" w:rsidRPr="00CA06B7" w:rsidRDefault="004B787D" w:rsidP="00B75E85">
      <w:pPr>
        <w:pStyle w:val="aff0"/>
        <w:widowControl/>
        <w:numPr>
          <w:ilvl w:val="0"/>
          <w:numId w:val="18"/>
        </w:numPr>
        <w:contextualSpacing/>
        <w:rPr>
          <w:rFonts w:ascii="Times New Roman" w:hAnsi="Times New Roman"/>
          <w:sz w:val="22"/>
        </w:rPr>
      </w:pPr>
      <w:r w:rsidRPr="00CA06B7">
        <w:rPr>
          <w:rFonts w:ascii="Times New Roman" w:hAnsi="Times New Roman"/>
          <w:sz w:val="22"/>
        </w:rPr>
        <w:t>Alt.2:</w:t>
      </w:r>
      <w:r w:rsidR="0075510E" w:rsidRPr="00CA06B7">
        <w:rPr>
          <w:rFonts w:ascii="Times New Roman" w:hAnsi="Times New Roman"/>
          <w:sz w:val="22"/>
        </w:rPr>
        <w:t xml:space="preserve"> </w:t>
      </w:r>
      <w:r w:rsidRPr="00CA06B7">
        <w:rPr>
          <w:rFonts w:ascii="Times New Roman" w:hAnsi="Times New Roman"/>
          <w:sz w:val="22"/>
        </w:rPr>
        <w:t xml:space="preserve">Use of different PUCCH resource for the same UCI of PUCCH transmission </w:t>
      </w:r>
    </w:p>
    <w:p w14:paraId="0AF9C5BC" w14:textId="665AED0D" w:rsidR="00617319" w:rsidRPr="00CA06B7" w:rsidRDefault="00DA0AF6" w:rsidP="00617319">
      <w:pPr>
        <w:pStyle w:val="0Maintext"/>
        <w:spacing w:after="120" w:afterAutospacing="0" w:line="240" w:lineRule="auto"/>
        <w:ind w:firstLine="0"/>
        <w:rPr>
          <w:sz w:val="22"/>
          <w:szCs w:val="22"/>
          <w:lang w:val="en-US" w:eastAsia="zh-CN"/>
        </w:rPr>
      </w:pPr>
      <w:r w:rsidRPr="00CA06B7">
        <w:rPr>
          <w:sz w:val="22"/>
          <w:szCs w:val="22"/>
          <w:lang w:val="en-US" w:eastAsia="zh-CN"/>
        </w:rPr>
        <w:t xml:space="preserve">Compared to alt.1, alt.2 provides </w:t>
      </w:r>
      <w:r w:rsidR="00CC7A20" w:rsidRPr="00CA06B7">
        <w:rPr>
          <w:sz w:val="22"/>
          <w:szCs w:val="22"/>
          <w:lang w:val="en-US" w:eastAsia="zh-CN"/>
        </w:rPr>
        <w:t xml:space="preserve">more </w:t>
      </w:r>
      <w:r w:rsidRPr="00CA06B7">
        <w:rPr>
          <w:sz w:val="22"/>
          <w:szCs w:val="22"/>
          <w:lang w:val="en-US" w:eastAsia="zh-CN"/>
        </w:rPr>
        <w:t xml:space="preserve">flexibility </w:t>
      </w:r>
      <w:r w:rsidR="00CC7A20" w:rsidRPr="00CA06B7">
        <w:rPr>
          <w:sz w:val="22"/>
          <w:szCs w:val="22"/>
          <w:lang w:val="en-US" w:eastAsia="zh-CN"/>
        </w:rPr>
        <w:t>for resource allocation, and the two PUCCH resources can be from the same PUCCH g</w:t>
      </w:r>
      <w:r w:rsidR="00400803" w:rsidRPr="00CA06B7">
        <w:rPr>
          <w:sz w:val="22"/>
          <w:szCs w:val="22"/>
          <w:lang w:val="en-US" w:eastAsia="zh-CN"/>
        </w:rPr>
        <w:t>roup or different PUCCH groups.</w:t>
      </w:r>
    </w:p>
    <w:p w14:paraId="2B23792B" w14:textId="415362C3" w:rsidR="00617319" w:rsidRPr="00CA06B7" w:rsidRDefault="00CC7A20" w:rsidP="00617319">
      <w:pPr>
        <w:pStyle w:val="0Maintext"/>
        <w:spacing w:after="120" w:afterAutospacing="0" w:line="240" w:lineRule="auto"/>
        <w:ind w:firstLine="0"/>
        <w:rPr>
          <w:b/>
          <w:i/>
          <w:sz w:val="22"/>
          <w:lang w:val="en-US" w:eastAsia="zh-CN"/>
        </w:rPr>
      </w:pPr>
      <w:r w:rsidRPr="00CA06B7">
        <w:rPr>
          <w:b/>
          <w:i/>
          <w:sz w:val="22"/>
          <w:lang w:val="en-US" w:eastAsia="zh-CN"/>
        </w:rPr>
        <w:t xml:space="preserve">Proposal </w:t>
      </w:r>
      <w:r w:rsidR="000D6D89" w:rsidRPr="00CA06B7">
        <w:rPr>
          <w:b/>
          <w:i/>
          <w:sz w:val="22"/>
          <w:lang w:val="en-US" w:eastAsia="zh-CN"/>
        </w:rPr>
        <w:t>1</w:t>
      </w:r>
      <w:r w:rsidRPr="00CA06B7">
        <w:rPr>
          <w:b/>
          <w:i/>
          <w:sz w:val="22"/>
          <w:lang w:val="en-US" w:eastAsia="zh-CN"/>
        </w:rPr>
        <w:t>8: For S-DCI based PUCCH transmission, two options can be considered for the SDM/FDM joint transmission:</w:t>
      </w:r>
    </w:p>
    <w:p w14:paraId="4B520EE6" w14:textId="77777777" w:rsidR="00CC7A20" w:rsidRPr="00CA06B7" w:rsidRDefault="00CC7A20" w:rsidP="00B75E85">
      <w:pPr>
        <w:pStyle w:val="0Maintext"/>
        <w:numPr>
          <w:ilvl w:val="0"/>
          <w:numId w:val="19"/>
        </w:numPr>
        <w:spacing w:after="120" w:afterAutospacing="0" w:line="240" w:lineRule="auto"/>
        <w:rPr>
          <w:b/>
          <w:i/>
          <w:sz w:val="22"/>
          <w:lang w:val="en-US" w:eastAsia="zh-CN"/>
        </w:rPr>
      </w:pPr>
      <w:r w:rsidRPr="00CA06B7">
        <w:rPr>
          <w:b/>
          <w:i/>
          <w:sz w:val="22"/>
          <w:lang w:val="en-US" w:eastAsia="zh-CN"/>
        </w:rPr>
        <w:t xml:space="preserve">Alt.1: Use of the same PUCCH resource </w:t>
      </w:r>
    </w:p>
    <w:p w14:paraId="261272C9" w14:textId="77777777" w:rsidR="00CC7A20" w:rsidRPr="00CA06B7" w:rsidRDefault="00CC7A20" w:rsidP="00B75E85">
      <w:pPr>
        <w:pStyle w:val="0Maintext"/>
        <w:numPr>
          <w:ilvl w:val="0"/>
          <w:numId w:val="19"/>
        </w:numPr>
        <w:spacing w:after="120" w:afterAutospacing="0" w:line="240" w:lineRule="auto"/>
        <w:rPr>
          <w:b/>
          <w:i/>
          <w:sz w:val="22"/>
          <w:lang w:val="en-US" w:eastAsia="zh-CN"/>
        </w:rPr>
      </w:pPr>
      <w:r w:rsidRPr="00CA06B7">
        <w:rPr>
          <w:b/>
          <w:i/>
          <w:sz w:val="22"/>
          <w:lang w:val="en-US" w:eastAsia="zh-CN"/>
        </w:rPr>
        <w:t xml:space="preserve">Alt.2: Use of different PUCCH resource for the same UCI of PUCCH transmission </w:t>
      </w:r>
    </w:p>
    <w:p w14:paraId="10067169" w14:textId="77777777" w:rsidR="00617319" w:rsidRPr="00CC7A20" w:rsidRDefault="00617319" w:rsidP="00255DC0">
      <w:pPr>
        <w:rPr>
          <w:rFonts w:asciiTheme="majorBidi" w:eastAsia="等线" w:hAnsiTheme="majorBidi" w:cstheme="majorBidi"/>
          <w:bCs/>
          <w:sz w:val="22"/>
          <w:lang w:val="x-none"/>
        </w:rPr>
      </w:pPr>
    </w:p>
    <w:p w14:paraId="607EF7ED" w14:textId="77777777" w:rsidR="004D2A0A" w:rsidRPr="004E3943" w:rsidRDefault="004D2A0A" w:rsidP="008424DA">
      <w:pPr>
        <w:rPr>
          <w:rFonts w:eastAsia="等线"/>
          <w:b/>
          <w:i/>
        </w:rPr>
      </w:pPr>
    </w:p>
    <w:p w14:paraId="454F5106" w14:textId="0F3B9801" w:rsidR="00C01F33" w:rsidRPr="00CE0424" w:rsidRDefault="003F7D74" w:rsidP="00CE0424">
      <w:pPr>
        <w:pStyle w:val="1"/>
      </w:pPr>
      <w:r>
        <w:t>3</w:t>
      </w:r>
      <w:r>
        <w:tab/>
      </w:r>
      <w:r w:rsidR="00C01F33" w:rsidRPr="00CE0424">
        <w:t>Conclusion</w:t>
      </w:r>
    </w:p>
    <w:p w14:paraId="1E8E6E3E" w14:textId="3A37A3E9" w:rsidR="002D3787" w:rsidRDefault="004E0C60" w:rsidP="006E1C82">
      <w:pPr>
        <w:pStyle w:val="aa"/>
        <w:rPr>
          <w:rFonts w:ascii="Times New Roman" w:hAnsi="Times New Roman" w:cs="Times New Roman"/>
          <w:sz w:val="22"/>
        </w:rPr>
      </w:pPr>
      <w:r>
        <w:rPr>
          <w:rFonts w:ascii="Times New Roman" w:hAnsi="Times New Roman" w:cs="Times New Roman"/>
          <w:sz w:val="22"/>
        </w:rPr>
        <w:t>In this contribution, we provide our</w:t>
      </w:r>
      <w:r w:rsidR="004342B0">
        <w:rPr>
          <w:rFonts w:ascii="Times New Roman" w:hAnsi="Times New Roman" w:cs="Times New Roman"/>
          <w:sz w:val="22"/>
        </w:rPr>
        <w:t xml:space="preserve"> views of the enhancements on the precoding indication related issues for multi-panel/multi-TRP uplink transmissions</w:t>
      </w:r>
      <w:r>
        <w:rPr>
          <w:rFonts w:ascii="Times New Roman" w:hAnsi="Times New Roman" w:cs="Times New Roman"/>
          <w:sz w:val="22"/>
        </w:rPr>
        <w:t>, our proposals are as follows:</w:t>
      </w:r>
    </w:p>
    <w:p w14:paraId="57ABB497" w14:textId="77777777" w:rsidR="002E2EB6" w:rsidRDefault="002E2EB6" w:rsidP="002E2EB6">
      <w:pPr>
        <w:rPr>
          <w:rFonts w:asciiTheme="majorBidi" w:hAnsiTheme="majorBidi" w:cstheme="majorBidi"/>
          <w:b/>
          <w:bCs/>
          <w:i/>
          <w:sz w:val="22"/>
        </w:rPr>
      </w:pPr>
      <w:r w:rsidRPr="008752B0">
        <w:rPr>
          <w:rFonts w:asciiTheme="majorBidi" w:hAnsiTheme="majorBidi" w:cstheme="majorBidi" w:hint="eastAsia"/>
          <w:b/>
          <w:bCs/>
          <w:i/>
          <w:sz w:val="22"/>
        </w:rPr>
        <w:t>P</w:t>
      </w:r>
      <w:r w:rsidRPr="008752B0">
        <w:rPr>
          <w:rFonts w:asciiTheme="majorBidi" w:hAnsiTheme="majorBidi" w:cstheme="majorBidi"/>
          <w:b/>
          <w:bCs/>
          <w:i/>
          <w:sz w:val="22"/>
        </w:rPr>
        <w:t>roposal 1: Consider both SDM and FDM schemes for the simultaneous multi-panel uplink transmission in Rel-18. Beams/TCIs/SRIs are assumed to be associated with a set of transmission layer(s)/DMRS port(s)/RBs, each corresponding to a specific TRP or a specific panel.</w:t>
      </w:r>
      <w:r w:rsidRPr="004E3943">
        <w:rPr>
          <w:rFonts w:asciiTheme="majorBidi" w:hAnsiTheme="majorBidi" w:cstheme="majorBidi"/>
          <w:b/>
          <w:bCs/>
          <w:i/>
          <w:sz w:val="22"/>
        </w:rPr>
        <w:t xml:space="preserve"> </w:t>
      </w:r>
    </w:p>
    <w:p w14:paraId="713BEEE0" w14:textId="77777777" w:rsidR="002E2EB6" w:rsidRDefault="002E2EB6" w:rsidP="002E2EB6">
      <w:pPr>
        <w:rPr>
          <w:rFonts w:asciiTheme="majorBidi" w:hAnsiTheme="majorBidi" w:cstheme="majorBidi"/>
          <w:b/>
          <w:bCs/>
          <w:i/>
          <w:sz w:val="22"/>
        </w:rPr>
      </w:pPr>
    </w:p>
    <w:p w14:paraId="23480867" w14:textId="77777777" w:rsidR="002E2EB6" w:rsidRDefault="002E2EB6" w:rsidP="002E2EB6">
      <w:pPr>
        <w:rPr>
          <w:rFonts w:asciiTheme="majorBidi" w:hAnsiTheme="majorBidi" w:cstheme="majorBidi"/>
          <w:b/>
          <w:bCs/>
          <w:i/>
          <w:sz w:val="22"/>
        </w:rPr>
      </w:pPr>
      <w:r w:rsidRPr="008752B0">
        <w:rPr>
          <w:rFonts w:asciiTheme="majorBidi" w:hAnsiTheme="majorBidi" w:cstheme="majorBidi"/>
          <w:b/>
          <w:bCs/>
          <w:i/>
          <w:sz w:val="22"/>
        </w:rPr>
        <w:t xml:space="preserve">Proposal </w:t>
      </w:r>
      <w:r>
        <w:rPr>
          <w:rFonts w:asciiTheme="majorBidi" w:hAnsiTheme="majorBidi" w:cstheme="majorBidi"/>
          <w:b/>
          <w:bCs/>
          <w:i/>
          <w:sz w:val="22"/>
        </w:rPr>
        <w:t>2</w:t>
      </w:r>
      <w:r w:rsidRPr="008752B0">
        <w:rPr>
          <w:rFonts w:asciiTheme="majorBidi" w:hAnsiTheme="majorBidi" w:cstheme="majorBidi"/>
          <w:b/>
          <w:bCs/>
          <w:i/>
          <w:sz w:val="22"/>
        </w:rPr>
        <w:t>: SFN scheme can also be considered in Rel-18.</w:t>
      </w:r>
    </w:p>
    <w:p w14:paraId="1D77292B" w14:textId="77777777" w:rsidR="002E2EB6" w:rsidRPr="004E3943" w:rsidRDefault="002E2EB6" w:rsidP="002E2EB6">
      <w:pPr>
        <w:rPr>
          <w:rFonts w:asciiTheme="majorBidi" w:eastAsia="等线" w:hAnsiTheme="majorBidi" w:cstheme="majorBidi"/>
          <w:b/>
          <w:bCs/>
          <w:i/>
          <w:sz w:val="22"/>
        </w:rPr>
      </w:pPr>
    </w:p>
    <w:p w14:paraId="7F73109D" w14:textId="77777777" w:rsidR="002E2EB6" w:rsidRPr="004E3943" w:rsidRDefault="002E2EB6" w:rsidP="002E2EB6">
      <w:pPr>
        <w:widowControl/>
        <w:snapToGrid w:val="0"/>
        <w:rPr>
          <w:rFonts w:asciiTheme="majorBidi" w:hAnsiTheme="majorBidi" w:cstheme="majorBidi"/>
          <w:b/>
          <w:bCs/>
          <w:i/>
          <w:sz w:val="22"/>
        </w:rPr>
      </w:pPr>
      <w:r w:rsidRPr="008752B0">
        <w:rPr>
          <w:rFonts w:asciiTheme="majorBidi" w:hAnsiTheme="majorBidi" w:cstheme="majorBidi"/>
          <w:b/>
          <w:bCs/>
          <w:i/>
          <w:sz w:val="22"/>
        </w:rPr>
        <w:t xml:space="preserve">Proposal </w:t>
      </w:r>
      <w:r>
        <w:rPr>
          <w:rFonts w:asciiTheme="majorBidi" w:hAnsiTheme="majorBidi" w:cstheme="majorBidi"/>
          <w:b/>
          <w:bCs/>
          <w:i/>
          <w:sz w:val="22"/>
        </w:rPr>
        <w:t>3</w:t>
      </w:r>
      <w:r w:rsidRPr="008752B0">
        <w:rPr>
          <w:rFonts w:asciiTheme="majorBidi" w:hAnsiTheme="majorBidi" w:cstheme="majorBidi"/>
          <w:b/>
          <w:bCs/>
          <w:i/>
          <w:sz w:val="22"/>
        </w:rPr>
        <w:t>: Power control enhancements to solve the coverage issue should be considered for SDM/FDM solutions.</w:t>
      </w:r>
      <w:r>
        <w:rPr>
          <w:rFonts w:asciiTheme="majorBidi" w:eastAsia="等线" w:hAnsiTheme="majorBidi" w:cstheme="majorBidi" w:hint="eastAsia"/>
          <w:b/>
          <w:bCs/>
          <w:i/>
          <w:sz w:val="22"/>
        </w:rPr>
        <w:t xml:space="preserve"> </w:t>
      </w:r>
      <w:r>
        <w:rPr>
          <w:rFonts w:asciiTheme="majorBidi" w:hAnsiTheme="majorBidi" w:cstheme="majorBidi"/>
          <w:b/>
          <w:bCs/>
          <w:i/>
          <w:sz w:val="22"/>
        </w:rPr>
        <w:t>PAPR related issues should also be considered.</w:t>
      </w:r>
    </w:p>
    <w:p w14:paraId="176C3BD5" w14:textId="4AE43CF0" w:rsidR="00C53E63" w:rsidRDefault="00C53E63" w:rsidP="00A22052">
      <w:pPr>
        <w:pStyle w:val="0Maintext"/>
        <w:spacing w:after="120" w:afterAutospacing="0" w:line="240" w:lineRule="auto"/>
        <w:ind w:firstLine="0"/>
        <w:rPr>
          <w:rFonts w:eastAsia="等线"/>
          <w:b/>
          <w:bCs/>
          <w:i/>
          <w:iCs/>
          <w:lang w:val="x-none" w:eastAsia="zh-CN"/>
        </w:rPr>
      </w:pPr>
    </w:p>
    <w:p w14:paraId="6E871F85" w14:textId="77777777" w:rsidR="002E2EB6" w:rsidRPr="00FF1F4B" w:rsidRDefault="002E2EB6" w:rsidP="002E2EB6">
      <w:pPr>
        <w:rPr>
          <w:rFonts w:asciiTheme="majorBidi" w:hAnsiTheme="majorBidi" w:cstheme="majorBidi"/>
          <w:b/>
          <w:bCs/>
          <w:i/>
          <w:sz w:val="22"/>
        </w:rPr>
      </w:pPr>
      <w:r>
        <w:rPr>
          <w:rFonts w:asciiTheme="majorBidi" w:hAnsiTheme="majorBidi" w:cstheme="majorBidi"/>
          <w:b/>
          <w:bCs/>
          <w:i/>
          <w:sz w:val="22"/>
        </w:rPr>
        <w:t>Proposal 4</w:t>
      </w:r>
      <w:r w:rsidRPr="00FF1F4B">
        <w:rPr>
          <w:rFonts w:asciiTheme="majorBidi" w:hAnsiTheme="majorBidi" w:cstheme="majorBidi"/>
          <w:b/>
          <w:bCs/>
          <w:i/>
          <w:sz w:val="22"/>
        </w:rPr>
        <w:t>: Support the enhancement of DG-PUSCH, CG-PUSCH and Msg3/</w:t>
      </w:r>
      <w:proofErr w:type="spellStart"/>
      <w:r w:rsidRPr="00FF1F4B">
        <w:rPr>
          <w:rFonts w:asciiTheme="majorBidi" w:hAnsiTheme="majorBidi" w:cstheme="majorBidi"/>
          <w:b/>
          <w:bCs/>
          <w:i/>
          <w:sz w:val="22"/>
        </w:rPr>
        <w:t>MsgA</w:t>
      </w:r>
      <w:proofErr w:type="spellEnd"/>
      <w:r w:rsidRPr="00FF1F4B">
        <w:rPr>
          <w:rFonts w:asciiTheme="majorBidi" w:hAnsiTheme="majorBidi" w:cstheme="majorBidi"/>
          <w:b/>
          <w:bCs/>
          <w:i/>
          <w:sz w:val="22"/>
        </w:rPr>
        <w:t xml:space="preserve"> PUSCH for the simultaneous transmission.</w:t>
      </w:r>
    </w:p>
    <w:p w14:paraId="50D11D36" w14:textId="32A530DA" w:rsidR="002E2EB6" w:rsidRDefault="002E2EB6" w:rsidP="002E2EB6">
      <w:pPr>
        <w:rPr>
          <w:rFonts w:asciiTheme="majorBidi" w:hAnsiTheme="majorBidi" w:cstheme="majorBidi"/>
          <w:b/>
          <w:bCs/>
          <w:i/>
          <w:sz w:val="22"/>
        </w:rPr>
      </w:pPr>
      <w:r w:rsidRPr="00FF1F4B">
        <w:rPr>
          <w:rFonts w:asciiTheme="majorBidi" w:hAnsiTheme="majorBidi" w:cstheme="majorBidi"/>
          <w:b/>
          <w:bCs/>
          <w:i/>
          <w:sz w:val="22"/>
        </w:rPr>
        <w:t>Pro</w:t>
      </w:r>
      <w:r>
        <w:rPr>
          <w:rFonts w:asciiTheme="majorBidi" w:hAnsiTheme="majorBidi" w:cstheme="majorBidi"/>
          <w:b/>
          <w:bCs/>
          <w:i/>
          <w:sz w:val="22"/>
        </w:rPr>
        <w:t>posal 5</w:t>
      </w:r>
      <w:r w:rsidRPr="00FF1F4B">
        <w:rPr>
          <w:rFonts w:asciiTheme="majorBidi" w:hAnsiTheme="majorBidi" w:cstheme="majorBidi"/>
          <w:b/>
          <w:bCs/>
          <w:i/>
          <w:sz w:val="22"/>
        </w:rPr>
        <w:t>: Support the enhancement for both codebook based UL transmission and non-codebook based UL transmission.</w:t>
      </w:r>
    </w:p>
    <w:p w14:paraId="064FD93D" w14:textId="77777777" w:rsidR="002E2EB6" w:rsidRDefault="002E2EB6" w:rsidP="002E2EB6">
      <w:pPr>
        <w:rPr>
          <w:rFonts w:asciiTheme="majorBidi" w:hAnsiTheme="majorBidi" w:cstheme="majorBidi"/>
          <w:b/>
          <w:bCs/>
          <w:i/>
          <w:sz w:val="22"/>
        </w:rPr>
      </w:pPr>
    </w:p>
    <w:p w14:paraId="2BFA4AA9" w14:textId="3BCF275A" w:rsidR="002E2EB6" w:rsidRPr="00E321B3" w:rsidRDefault="002E2EB6" w:rsidP="002E2EB6">
      <w:pPr>
        <w:rPr>
          <w:rFonts w:ascii="Times New Roman" w:eastAsia="MS Mincho" w:hAnsi="Times New Roman"/>
          <w:b/>
          <w:i/>
          <w:sz w:val="22"/>
        </w:rPr>
      </w:pPr>
      <w:r w:rsidRPr="00E321B3">
        <w:rPr>
          <w:rFonts w:ascii="Times New Roman" w:eastAsia="MS Mincho" w:hAnsi="Times New Roman"/>
          <w:b/>
          <w:i/>
          <w:sz w:val="22"/>
        </w:rPr>
        <w:lastRenderedPageBreak/>
        <w:t xml:space="preserve">Proposal </w:t>
      </w:r>
      <w:r>
        <w:rPr>
          <w:rFonts w:ascii="Times New Roman" w:eastAsia="MS Mincho" w:hAnsi="Times New Roman"/>
          <w:b/>
          <w:i/>
          <w:sz w:val="22"/>
        </w:rPr>
        <w:t>6</w:t>
      </w:r>
      <w:r w:rsidRPr="00E321B3">
        <w:rPr>
          <w:rFonts w:ascii="Times New Roman" w:eastAsia="MS Mincho" w:hAnsi="Times New Roman"/>
          <w:b/>
          <w:i/>
          <w:sz w:val="22"/>
        </w:rPr>
        <w:t xml:space="preserve">: </w:t>
      </w:r>
      <w:r>
        <w:rPr>
          <w:rFonts w:ascii="Times New Roman" w:eastAsia="MS Mincho" w:hAnsi="Times New Roman"/>
          <w:b/>
          <w:i/>
          <w:sz w:val="22"/>
        </w:rPr>
        <w:t>B</w:t>
      </w:r>
      <w:r w:rsidRPr="00E321B3">
        <w:rPr>
          <w:rFonts w:ascii="Times New Roman" w:eastAsia="MS Mincho" w:hAnsi="Times New Roman"/>
          <w:b/>
          <w:i/>
          <w:sz w:val="22"/>
        </w:rPr>
        <w:t>oth NC-JT and C-JT transmission schemes can be considered</w:t>
      </w:r>
      <w:r>
        <w:rPr>
          <w:rFonts w:ascii="Times New Roman" w:eastAsia="MS Mincho" w:hAnsi="Times New Roman"/>
          <w:b/>
          <w:i/>
          <w:sz w:val="22"/>
        </w:rPr>
        <w:t xml:space="preserve"> for the multi-panel uplink transmission</w:t>
      </w:r>
      <w:r>
        <w:rPr>
          <w:rFonts w:ascii="Times New Roman" w:eastAsia="MS Mincho" w:hAnsi="Times New Roman"/>
          <w:b/>
          <w:i/>
          <w:sz w:val="22"/>
        </w:rPr>
        <w:t>s</w:t>
      </w:r>
      <w:r>
        <w:rPr>
          <w:rFonts w:ascii="Times New Roman" w:eastAsia="MS Mincho" w:hAnsi="Times New Roman"/>
          <w:b/>
          <w:i/>
          <w:sz w:val="22"/>
        </w:rPr>
        <w:t>.</w:t>
      </w:r>
    </w:p>
    <w:p w14:paraId="36A3227C" w14:textId="77777777" w:rsidR="002E2EB6" w:rsidRPr="00FF1F4B" w:rsidRDefault="002E2EB6" w:rsidP="002E2EB6">
      <w:pPr>
        <w:rPr>
          <w:rFonts w:asciiTheme="majorBidi" w:hAnsiTheme="majorBidi" w:cstheme="majorBidi"/>
          <w:b/>
          <w:bCs/>
          <w:i/>
          <w:sz w:val="22"/>
        </w:rPr>
      </w:pPr>
      <w:r>
        <w:rPr>
          <w:rFonts w:asciiTheme="majorBidi" w:hAnsiTheme="majorBidi" w:cstheme="majorBidi"/>
          <w:b/>
          <w:bCs/>
          <w:i/>
          <w:sz w:val="22"/>
        </w:rPr>
        <w:t>Proposal 7</w:t>
      </w:r>
      <w:r w:rsidRPr="00FF1F4B">
        <w:rPr>
          <w:rFonts w:asciiTheme="majorBidi" w:hAnsiTheme="majorBidi" w:cstheme="majorBidi"/>
          <w:b/>
          <w:bCs/>
          <w:i/>
          <w:sz w:val="22"/>
        </w:rPr>
        <w:t>: For total number of transmis</w:t>
      </w:r>
      <w:r>
        <w:rPr>
          <w:rFonts w:asciiTheme="majorBidi" w:hAnsiTheme="majorBidi" w:cstheme="majorBidi"/>
          <w:b/>
          <w:bCs/>
          <w:i/>
          <w:sz w:val="22"/>
        </w:rPr>
        <w:t xml:space="preserve">sion layers up to 4, 2 </w:t>
      </w:r>
      <w:proofErr w:type="spellStart"/>
      <w:r>
        <w:rPr>
          <w:rFonts w:asciiTheme="majorBidi" w:hAnsiTheme="majorBidi" w:cstheme="majorBidi"/>
          <w:b/>
          <w:bCs/>
          <w:i/>
          <w:sz w:val="22"/>
        </w:rPr>
        <w:t>codeword</w:t>
      </w:r>
      <w:proofErr w:type="spellEnd"/>
      <w:r w:rsidRPr="00FF1F4B">
        <w:rPr>
          <w:rFonts w:asciiTheme="majorBidi" w:hAnsiTheme="majorBidi" w:cstheme="majorBidi"/>
          <w:b/>
          <w:bCs/>
          <w:i/>
          <w:sz w:val="22"/>
        </w:rPr>
        <w:t xml:space="preserve"> transmission can be considered for the multi-panel/multi-TRP based operation.</w:t>
      </w:r>
    </w:p>
    <w:p w14:paraId="2B6EB1CF" w14:textId="76B8A822" w:rsidR="002E2EB6" w:rsidRDefault="002E2EB6" w:rsidP="002E2EB6">
      <w:pPr>
        <w:rPr>
          <w:rFonts w:asciiTheme="majorBidi" w:hAnsiTheme="majorBidi" w:cstheme="majorBidi"/>
          <w:b/>
          <w:bCs/>
          <w:i/>
          <w:sz w:val="22"/>
        </w:rPr>
      </w:pPr>
      <w:r>
        <w:rPr>
          <w:rFonts w:asciiTheme="majorBidi" w:hAnsiTheme="majorBidi" w:cstheme="majorBidi"/>
          <w:b/>
          <w:bCs/>
          <w:i/>
          <w:sz w:val="22"/>
        </w:rPr>
        <w:t xml:space="preserve">Proposal 8: The support of 2 </w:t>
      </w:r>
      <w:proofErr w:type="spellStart"/>
      <w:r>
        <w:rPr>
          <w:rFonts w:asciiTheme="majorBidi" w:hAnsiTheme="majorBidi" w:cstheme="majorBidi"/>
          <w:b/>
          <w:bCs/>
          <w:i/>
          <w:sz w:val="22"/>
        </w:rPr>
        <w:t>codeword</w:t>
      </w:r>
      <w:proofErr w:type="spellEnd"/>
      <w:r>
        <w:rPr>
          <w:rFonts w:asciiTheme="majorBidi" w:hAnsiTheme="majorBidi" w:cstheme="majorBidi"/>
          <w:b/>
          <w:bCs/>
          <w:i/>
          <w:sz w:val="22"/>
        </w:rPr>
        <w:t xml:space="preserve"> transmission can be defined as</w:t>
      </w:r>
      <w:r w:rsidRPr="00FF1F4B">
        <w:rPr>
          <w:rFonts w:asciiTheme="majorBidi" w:hAnsiTheme="majorBidi" w:cstheme="majorBidi"/>
          <w:b/>
          <w:bCs/>
          <w:i/>
          <w:sz w:val="22"/>
        </w:rPr>
        <w:t xml:space="preserve"> a UE optional feature.</w:t>
      </w:r>
    </w:p>
    <w:p w14:paraId="2517243A" w14:textId="77777777" w:rsidR="002E2EB6" w:rsidRPr="00FF1F4B" w:rsidRDefault="002E2EB6" w:rsidP="002E2EB6">
      <w:pPr>
        <w:rPr>
          <w:rFonts w:asciiTheme="majorBidi" w:hAnsiTheme="majorBidi" w:cstheme="majorBidi"/>
          <w:b/>
          <w:bCs/>
          <w:i/>
          <w:sz w:val="22"/>
        </w:rPr>
      </w:pPr>
    </w:p>
    <w:p w14:paraId="1D57CBA1" w14:textId="77777777" w:rsidR="002E2EB6" w:rsidRPr="00FF1F4B" w:rsidRDefault="002E2EB6" w:rsidP="002E2EB6">
      <w:pPr>
        <w:rPr>
          <w:rFonts w:asciiTheme="majorBidi" w:hAnsiTheme="majorBidi" w:cstheme="majorBidi"/>
          <w:b/>
          <w:bCs/>
          <w:i/>
          <w:sz w:val="22"/>
        </w:rPr>
      </w:pPr>
      <w:r>
        <w:rPr>
          <w:rFonts w:asciiTheme="majorBidi" w:hAnsiTheme="majorBidi" w:cstheme="majorBidi"/>
          <w:b/>
          <w:bCs/>
          <w:i/>
          <w:sz w:val="22"/>
        </w:rPr>
        <w:t>Proposal 9</w:t>
      </w:r>
      <w:r w:rsidRPr="00FF1F4B">
        <w:rPr>
          <w:rFonts w:asciiTheme="majorBidi" w:hAnsiTheme="majorBidi" w:cstheme="majorBidi"/>
          <w:b/>
          <w:bCs/>
          <w:i/>
          <w:sz w:val="22"/>
        </w:rPr>
        <w:t>: DMRS port allocation</w:t>
      </w:r>
      <w:r>
        <w:rPr>
          <w:rFonts w:asciiTheme="majorBidi" w:hAnsiTheme="majorBidi" w:cstheme="majorBidi"/>
          <w:b/>
          <w:bCs/>
          <w:i/>
          <w:sz w:val="22"/>
        </w:rPr>
        <w:t xml:space="preserve"> related enhancements can be supported</w:t>
      </w:r>
      <w:r w:rsidRPr="00FF1F4B">
        <w:rPr>
          <w:rFonts w:asciiTheme="majorBidi" w:hAnsiTheme="majorBidi" w:cstheme="majorBidi"/>
          <w:b/>
          <w:bCs/>
          <w:i/>
          <w:sz w:val="22"/>
        </w:rPr>
        <w:t xml:space="preserve"> for SDM based solution</w:t>
      </w:r>
      <w:r>
        <w:rPr>
          <w:rFonts w:asciiTheme="majorBidi" w:hAnsiTheme="majorBidi" w:cstheme="majorBidi"/>
          <w:b/>
          <w:bCs/>
          <w:i/>
          <w:sz w:val="22"/>
        </w:rPr>
        <w:t>s</w:t>
      </w:r>
      <w:r w:rsidRPr="00FF1F4B">
        <w:rPr>
          <w:rFonts w:asciiTheme="majorBidi" w:hAnsiTheme="majorBidi" w:cstheme="majorBidi"/>
          <w:b/>
          <w:bCs/>
          <w:i/>
          <w:sz w:val="22"/>
        </w:rPr>
        <w:t>, at least {0</w:t>
      </w:r>
      <w:proofErr w:type="gramStart"/>
      <w:r w:rsidRPr="00FF1F4B">
        <w:rPr>
          <w:rFonts w:asciiTheme="majorBidi" w:hAnsiTheme="majorBidi" w:cstheme="majorBidi"/>
          <w:b/>
          <w:bCs/>
          <w:i/>
          <w:sz w:val="22"/>
        </w:rPr>
        <w:t>,2,3</w:t>
      </w:r>
      <w:proofErr w:type="gramEnd"/>
      <w:r w:rsidRPr="00FF1F4B">
        <w:rPr>
          <w:rFonts w:asciiTheme="majorBidi" w:hAnsiTheme="majorBidi" w:cstheme="majorBidi"/>
          <w:b/>
          <w:bCs/>
          <w:i/>
          <w:sz w:val="22"/>
        </w:rPr>
        <w:t xml:space="preserve">}can be added as an entry to the </w:t>
      </w:r>
      <w:r>
        <w:rPr>
          <w:rFonts w:asciiTheme="majorBidi" w:hAnsiTheme="majorBidi" w:cstheme="majorBidi"/>
          <w:b/>
          <w:bCs/>
          <w:i/>
          <w:sz w:val="22"/>
        </w:rPr>
        <w:t xml:space="preserve">UL </w:t>
      </w:r>
      <w:r w:rsidRPr="00FF1F4B">
        <w:rPr>
          <w:rFonts w:asciiTheme="majorBidi" w:hAnsiTheme="majorBidi" w:cstheme="majorBidi"/>
          <w:b/>
          <w:bCs/>
          <w:i/>
          <w:sz w:val="22"/>
        </w:rPr>
        <w:t>DMRS table.</w:t>
      </w:r>
    </w:p>
    <w:p w14:paraId="3102AEA3" w14:textId="67FB8CBF" w:rsidR="002E2EB6" w:rsidRPr="002E2EB6" w:rsidRDefault="002E2EB6" w:rsidP="00A22052">
      <w:pPr>
        <w:pStyle w:val="0Maintext"/>
        <w:spacing w:after="120" w:afterAutospacing="0" w:line="240" w:lineRule="auto"/>
        <w:ind w:firstLine="0"/>
        <w:rPr>
          <w:rFonts w:eastAsia="等线"/>
          <w:b/>
          <w:bCs/>
          <w:i/>
          <w:iCs/>
          <w:lang w:val="en-US" w:eastAsia="zh-CN"/>
        </w:rPr>
      </w:pPr>
    </w:p>
    <w:p w14:paraId="78909911" w14:textId="77777777" w:rsidR="002E2EB6" w:rsidRPr="00FF1F4B" w:rsidRDefault="002E2EB6" w:rsidP="002E2EB6">
      <w:pPr>
        <w:rPr>
          <w:rFonts w:asciiTheme="majorBidi" w:hAnsiTheme="majorBidi" w:cstheme="majorBidi"/>
          <w:b/>
          <w:bCs/>
          <w:i/>
          <w:sz w:val="22"/>
        </w:rPr>
      </w:pPr>
      <w:r>
        <w:rPr>
          <w:rFonts w:asciiTheme="majorBidi" w:hAnsiTheme="majorBidi" w:cstheme="majorBidi"/>
          <w:b/>
          <w:bCs/>
          <w:i/>
          <w:sz w:val="22"/>
        </w:rPr>
        <w:t>Proposal 10</w:t>
      </w:r>
      <w:r w:rsidRPr="00FF1F4B">
        <w:rPr>
          <w:rFonts w:asciiTheme="majorBidi" w:hAnsiTheme="majorBidi" w:cstheme="majorBidi"/>
          <w:b/>
          <w:bCs/>
          <w:i/>
          <w:sz w:val="22"/>
        </w:rPr>
        <w:t>: For S-DCI based SDM/FDM solutions, support the same precoding indication principles for multi-panel/multi-TRP based PUSCH transmission, including</w:t>
      </w:r>
    </w:p>
    <w:p w14:paraId="5E4D232D" w14:textId="77777777" w:rsidR="002E2EB6" w:rsidRPr="00B5580D" w:rsidRDefault="002E2EB6" w:rsidP="002E2EB6">
      <w:pPr>
        <w:pStyle w:val="aff0"/>
        <w:numPr>
          <w:ilvl w:val="0"/>
          <w:numId w:val="21"/>
        </w:numPr>
        <w:rPr>
          <w:rFonts w:asciiTheme="majorBidi" w:hAnsiTheme="majorBidi" w:cstheme="majorBidi"/>
          <w:b/>
          <w:bCs/>
          <w:i/>
          <w:sz w:val="22"/>
        </w:rPr>
      </w:pPr>
      <w:r w:rsidRPr="00B5580D">
        <w:rPr>
          <w:rFonts w:asciiTheme="majorBidi" w:hAnsiTheme="majorBidi" w:cstheme="majorBidi"/>
          <w:b/>
          <w:bCs/>
          <w:i/>
          <w:sz w:val="22"/>
        </w:rPr>
        <w:t xml:space="preserve">Configuration of Two SRS resource sets with each corresponding to one panel/TRP transmission for both CB and NCB based transmissions; </w:t>
      </w:r>
    </w:p>
    <w:p w14:paraId="504B54E1" w14:textId="77777777" w:rsidR="002E2EB6" w:rsidRPr="00B5580D" w:rsidRDefault="002E2EB6" w:rsidP="002E2EB6">
      <w:pPr>
        <w:pStyle w:val="aff0"/>
        <w:numPr>
          <w:ilvl w:val="0"/>
          <w:numId w:val="21"/>
        </w:numPr>
        <w:rPr>
          <w:rFonts w:asciiTheme="majorBidi" w:hAnsiTheme="majorBidi" w:cstheme="majorBidi"/>
          <w:b/>
          <w:bCs/>
          <w:i/>
          <w:sz w:val="22"/>
        </w:rPr>
      </w:pPr>
      <w:r w:rsidRPr="00B5580D">
        <w:rPr>
          <w:rFonts w:asciiTheme="majorBidi" w:hAnsiTheme="majorBidi" w:cstheme="majorBidi"/>
          <w:b/>
          <w:bCs/>
          <w:i/>
          <w:sz w:val="22"/>
        </w:rPr>
        <w:t>Two SRI indication fields for the indication of SRI of each corresponding panel/TRP transmission for both CB and NCB based transmissions;</w:t>
      </w:r>
    </w:p>
    <w:p w14:paraId="75042C47" w14:textId="77777777" w:rsidR="002E2EB6" w:rsidRPr="00B5580D" w:rsidRDefault="002E2EB6" w:rsidP="002E2EB6">
      <w:pPr>
        <w:pStyle w:val="aff0"/>
        <w:numPr>
          <w:ilvl w:val="0"/>
          <w:numId w:val="21"/>
        </w:numPr>
        <w:rPr>
          <w:rFonts w:asciiTheme="majorBidi" w:hAnsiTheme="majorBidi" w:cstheme="majorBidi"/>
          <w:b/>
          <w:bCs/>
          <w:i/>
          <w:sz w:val="22"/>
        </w:rPr>
      </w:pPr>
      <w:r w:rsidRPr="00B5580D">
        <w:rPr>
          <w:rFonts w:asciiTheme="majorBidi" w:hAnsiTheme="majorBidi" w:cstheme="majorBidi"/>
          <w:b/>
          <w:bCs/>
          <w:i/>
          <w:sz w:val="22"/>
        </w:rPr>
        <w:t>T</w:t>
      </w:r>
      <w:r w:rsidRPr="00B5580D">
        <w:rPr>
          <w:rFonts w:asciiTheme="majorBidi" w:hAnsiTheme="majorBidi" w:cstheme="majorBidi" w:hint="eastAsia"/>
          <w:b/>
          <w:bCs/>
          <w:i/>
          <w:sz w:val="22"/>
        </w:rPr>
        <w:t>w</w:t>
      </w:r>
      <w:r w:rsidRPr="00B5580D">
        <w:rPr>
          <w:rFonts w:asciiTheme="majorBidi" w:hAnsiTheme="majorBidi" w:cstheme="majorBidi"/>
          <w:b/>
          <w:bCs/>
          <w:i/>
          <w:sz w:val="22"/>
        </w:rPr>
        <w:t>o TPMI indication fields for the indication of both TPMI and TRI for NCB based transmission;</w:t>
      </w:r>
    </w:p>
    <w:p w14:paraId="3C239941" w14:textId="77777777" w:rsidR="002E2EB6" w:rsidRPr="00372801" w:rsidRDefault="002E2EB6" w:rsidP="002E2EB6">
      <w:pPr>
        <w:pStyle w:val="aff0"/>
        <w:numPr>
          <w:ilvl w:val="0"/>
          <w:numId w:val="21"/>
        </w:numPr>
        <w:rPr>
          <w:rFonts w:asciiTheme="majorBidi" w:hAnsiTheme="majorBidi" w:cstheme="majorBidi"/>
          <w:b/>
          <w:bCs/>
          <w:i/>
          <w:sz w:val="22"/>
        </w:rPr>
      </w:pPr>
      <w:r w:rsidRPr="00B5580D">
        <w:rPr>
          <w:rFonts w:asciiTheme="majorBidi" w:hAnsiTheme="majorBidi" w:cstheme="majorBidi"/>
          <w:b/>
          <w:bCs/>
          <w:i/>
          <w:sz w:val="22"/>
        </w:rPr>
        <w:t>The association between unified TCI and SRI needs to be further specified;</w:t>
      </w:r>
    </w:p>
    <w:p w14:paraId="3CBB1706" w14:textId="77777777" w:rsidR="002E2EB6" w:rsidRDefault="002E2EB6" w:rsidP="002E2EB6">
      <w:pPr>
        <w:rPr>
          <w:rFonts w:asciiTheme="majorBidi" w:hAnsiTheme="majorBidi" w:cstheme="majorBidi"/>
          <w:b/>
          <w:bCs/>
          <w:i/>
          <w:sz w:val="22"/>
        </w:rPr>
      </w:pPr>
      <w:r w:rsidRPr="00FF1F4B">
        <w:rPr>
          <w:rFonts w:asciiTheme="majorBidi" w:hAnsiTheme="majorBidi" w:cstheme="majorBidi" w:hint="eastAsia"/>
          <w:b/>
          <w:bCs/>
          <w:i/>
          <w:sz w:val="22"/>
        </w:rPr>
        <w:t>P</w:t>
      </w:r>
      <w:r w:rsidRPr="00FF1F4B">
        <w:rPr>
          <w:rFonts w:asciiTheme="majorBidi" w:hAnsiTheme="majorBidi" w:cstheme="majorBidi"/>
          <w:b/>
          <w:bCs/>
          <w:i/>
          <w:sz w:val="22"/>
        </w:rPr>
        <w:t>roposa</w:t>
      </w:r>
      <w:r>
        <w:rPr>
          <w:rFonts w:asciiTheme="majorBidi" w:hAnsiTheme="majorBidi" w:cstheme="majorBidi"/>
          <w:b/>
          <w:bCs/>
          <w:i/>
          <w:sz w:val="22"/>
        </w:rPr>
        <w:t>l 11</w:t>
      </w:r>
      <w:r w:rsidRPr="00FF1F4B">
        <w:rPr>
          <w:rFonts w:asciiTheme="majorBidi" w:hAnsiTheme="majorBidi" w:cstheme="majorBidi"/>
          <w:b/>
          <w:bCs/>
          <w:i/>
          <w:sz w:val="22"/>
        </w:rPr>
        <w:t>: For different panels of the UE, the capability of the supported numbers of transmission layers or the maximum numbers of SRS resource ports</w:t>
      </w:r>
      <w:r>
        <w:rPr>
          <w:rFonts w:asciiTheme="majorBidi" w:hAnsiTheme="majorBidi" w:cstheme="majorBidi"/>
          <w:b/>
          <w:bCs/>
          <w:i/>
          <w:sz w:val="22"/>
        </w:rPr>
        <w:t xml:space="preserve"> needs to be considered for</w:t>
      </w:r>
      <w:r w:rsidRPr="00FF1F4B">
        <w:rPr>
          <w:rFonts w:asciiTheme="majorBidi" w:hAnsiTheme="majorBidi" w:cstheme="majorBidi"/>
          <w:b/>
          <w:bCs/>
          <w:i/>
          <w:sz w:val="22"/>
        </w:rPr>
        <w:t xml:space="preserve"> all the above configuration and indication method;</w:t>
      </w:r>
    </w:p>
    <w:p w14:paraId="38536244" w14:textId="15E835CE" w:rsidR="002E2EB6" w:rsidRDefault="002E2EB6" w:rsidP="00A22052">
      <w:pPr>
        <w:pStyle w:val="0Maintext"/>
        <w:spacing w:after="120" w:afterAutospacing="0" w:line="240" w:lineRule="auto"/>
        <w:ind w:firstLine="0"/>
        <w:rPr>
          <w:rFonts w:eastAsia="等线"/>
          <w:b/>
          <w:bCs/>
          <w:i/>
          <w:iCs/>
          <w:lang w:val="en-US" w:eastAsia="zh-CN"/>
        </w:rPr>
      </w:pPr>
    </w:p>
    <w:p w14:paraId="40E03FEB" w14:textId="77777777" w:rsidR="002E2EB6" w:rsidRPr="006440FF" w:rsidRDefault="002E2EB6" w:rsidP="002E2EB6">
      <w:pPr>
        <w:rPr>
          <w:rFonts w:ascii="等线" w:eastAsia="等线" w:hAnsi="等线"/>
          <w:b/>
          <w:i/>
          <w:sz w:val="22"/>
        </w:rPr>
      </w:pPr>
      <w:r w:rsidRPr="00125642">
        <w:rPr>
          <w:rFonts w:ascii="Times New Roman" w:eastAsia="MS Mincho" w:hAnsi="Times New Roman"/>
          <w:b/>
          <w:i/>
          <w:sz w:val="22"/>
        </w:rPr>
        <w:t xml:space="preserve">Proposal </w:t>
      </w:r>
      <w:r>
        <w:rPr>
          <w:rFonts w:ascii="Times New Roman" w:eastAsia="MS Mincho" w:hAnsi="Times New Roman"/>
          <w:b/>
          <w:i/>
          <w:sz w:val="22"/>
        </w:rPr>
        <w:t>12</w:t>
      </w:r>
      <w:r w:rsidRPr="00125642">
        <w:rPr>
          <w:rFonts w:ascii="Times New Roman" w:eastAsia="MS Mincho" w:hAnsi="Times New Roman"/>
          <w:b/>
          <w:i/>
          <w:sz w:val="22"/>
        </w:rPr>
        <w:t>: For multi-panel/multi-TRP ba</w:t>
      </w:r>
      <w:r>
        <w:rPr>
          <w:rFonts w:ascii="Times New Roman" w:eastAsia="MS Mincho" w:hAnsi="Times New Roman"/>
          <w:b/>
          <w:i/>
          <w:sz w:val="22"/>
        </w:rPr>
        <w:t xml:space="preserve">sed PUSCH transmissions, single </w:t>
      </w:r>
      <w:r w:rsidRPr="00125642">
        <w:rPr>
          <w:rFonts w:ascii="Times New Roman" w:eastAsia="MS Mincho" w:hAnsi="Times New Roman"/>
          <w:b/>
          <w:i/>
          <w:sz w:val="22"/>
        </w:rPr>
        <w:t xml:space="preserve">RV and multi-RV approaches for </w:t>
      </w:r>
      <w:r>
        <w:rPr>
          <w:rFonts w:ascii="Times New Roman" w:eastAsia="MS Mincho" w:hAnsi="Times New Roman"/>
          <w:b/>
          <w:i/>
          <w:sz w:val="22"/>
        </w:rPr>
        <w:t xml:space="preserve">both </w:t>
      </w:r>
      <w:r w:rsidRPr="00125642">
        <w:rPr>
          <w:rFonts w:ascii="Times New Roman" w:eastAsia="MS Mincho" w:hAnsi="Times New Roman"/>
          <w:b/>
          <w:i/>
          <w:sz w:val="22"/>
        </w:rPr>
        <w:t xml:space="preserve">SDM/FDM schemes </w:t>
      </w:r>
      <w:r>
        <w:rPr>
          <w:rFonts w:ascii="Times New Roman" w:eastAsia="MS Mincho" w:hAnsi="Times New Roman"/>
          <w:b/>
          <w:i/>
          <w:sz w:val="22"/>
        </w:rPr>
        <w:t>can</w:t>
      </w:r>
      <w:r w:rsidRPr="00125642">
        <w:rPr>
          <w:rFonts w:ascii="Times New Roman" w:eastAsia="MS Mincho" w:hAnsi="Times New Roman"/>
          <w:b/>
          <w:i/>
          <w:sz w:val="22"/>
        </w:rPr>
        <w:t xml:space="preserve"> </w:t>
      </w:r>
      <w:r>
        <w:rPr>
          <w:rFonts w:ascii="Times New Roman" w:eastAsia="MS Mincho" w:hAnsi="Times New Roman"/>
          <w:b/>
          <w:i/>
          <w:sz w:val="22"/>
        </w:rPr>
        <w:t>all</w:t>
      </w:r>
      <w:r w:rsidRPr="00125642">
        <w:rPr>
          <w:rFonts w:ascii="Times New Roman" w:eastAsia="MS Mincho" w:hAnsi="Times New Roman"/>
          <w:b/>
          <w:i/>
          <w:sz w:val="22"/>
        </w:rPr>
        <w:t xml:space="preserve"> be </w:t>
      </w:r>
      <w:r>
        <w:rPr>
          <w:rFonts w:ascii="Times New Roman" w:eastAsia="MS Mincho" w:hAnsi="Times New Roman"/>
          <w:b/>
          <w:i/>
          <w:sz w:val="22"/>
        </w:rPr>
        <w:t>supported especially mainly for</w:t>
      </w:r>
      <w:r w:rsidRPr="00125642">
        <w:rPr>
          <w:rFonts w:ascii="Times New Roman" w:eastAsia="MS Mincho" w:hAnsi="Times New Roman"/>
          <w:b/>
          <w:i/>
          <w:sz w:val="22"/>
        </w:rPr>
        <w:t xml:space="preserve"> FR2</w:t>
      </w:r>
      <w:r>
        <w:rPr>
          <w:rFonts w:ascii="Times New Roman" w:eastAsia="MS Mincho" w:hAnsi="Times New Roman"/>
          <w:b/>
          <w:i/>
          <w:sz w:val="22"/>
        </w:rPr>
        <w:t xml:space="preserve"> scenarios</w:t>
      </w:r>
      <w:r>
        <w:rPr>
          <w:rFonts w:ascii="等线" w:eastAsia="等线" w:hAnsi="等线" w:hint="eastAsia"/>
          <w:b/>
          <w:i/>
          <w:sz w:val="22"/>
        </w:rPr>
        <w:t>.</w:t>
      </w:r>
    </w:p>
    <w:p w14:paraId="0864E0CD" w14:textId="5D719448" w:rsidR="002E2EB6" w:rsidRDefault="002E2EB6" w:rsidP="00A22052">
      <w:pPr>
        <w:pStyle w:val="0Maintext"/>
        <w:spacing w:after="120" w:afterAutospacing="0" w:line="240" w:lineRule="auto"/>
        <w:ind w:firstLine="0"/>
        <w:rPr>
          <w:rFonts w:eastAsia="等线"/>
          <w:b/>
          <w:bCs/>
          <w:i/>
          <w:iCs/>
          <w:lang w:val="en-US" w:eastAsia="zh-CN"/>
        </w:rPr>
      </w:pPr>
    </w:p>
    <w:p w14:paraId="50E8BA76" w14:textId="77777777" w:rsidR="002E2EB6" w:rsidRPr="00920BF3" w:rsidRDefault="002E2EB6" w:rsidP="002E2EB6">
      <w:pPr>
        <w:rPr>
          <w:rFonts w:ascii="Times New Roman" w:eastAsia="等线" w:hAnsi="Times New Roman" w:cs="Times New Roman"/>
          <w:b/>
          <w:i/>
          <w:sz w:val="22"/>
        </w:rPr>
      </w:pPr>
      <w:r w:rsidRPr="00920BF3">
        <w:rPr>
          <w:rFonts w:ascii="Times New Roman" w:eastAsia="等线" w:hAnsi="Times New Roman" w:cs="Times New Roman"/>
          <w:b/>
          <w:i/>
          <w:sz w:val="22"/>
        </w:rPr>
        <w:t>Proposal</w:t>
      </w:r>
      <w:r>
        <w:rPr>
          <w:rFonts w:ascii="Times New Roman" w:eastAsia="等线" w:hAnsi="Times New Roman" w:cs="Times New Roman"/>
          <w:b/>
          <w:i/>
          <w:sz w:val="22"/>
        </w:rPr>
        <w:t xml:space="preserve"> 13: For the multiple</w:t>
      </w:r>
      <w:r w:rsidRPr="00920BF3">
        <w:rPr>
          <w:rFonts w:ascii="Times New Roman" w:eastAsia="等线" w:hAnsi="Times New Roman" w:cs="Times New Roman"/>
          <w:b/>
          <w:i/>
          <w:sz w:val="22"/>
        </w:rPr>
        <w:t xml:space="preserve"> </w:t>
      </w:r>
      <w:r>
        <w:rPr>
          <w:rFonts w:ascii="Times New Roman" w:eastAsia="等线" w:hAnsi="Times New Roman" w:cs="Times New Roman"/>
          <w:b/>
          <w:i/>
          <w:sz w:val="22"/>
        </w:rPr>
        <w:t>single DCI based transmission schemes, dynamic switching among different schemes and indication of a specific scheme need to be supported for the flexibility of scheduling.</w:t>
      </w:r>
    </w:p>
    <w:p w14:paraId="6952837E" w14:textId="507FB756" w:rsidR="002E2EB6" w:rsidRDefault="002E2EB6" w:rsidP="00A22052">
      <w:pPr>
        <w:pStyle w:val="0Maintext"/>
        <w:spacing w:after="120" w:afterAutospacing="0" w:line="240" w:lineRule="auto"/>
        <w:ind w:firstLine="0"/>
        <w:rPr>
          <w:rFonts w:eastAsia="等线"/>
          <w:b/>
          <w:bCs/>
          <w:i/>
          <w:iCs/>
          <w:lang w:val="en-US" w:eastAsia="zh-CN"/>
        </w:rPr>
      </w:pPr>
    </w:p>
    <w:p w14:paraId="3AF3B8CE" w14:textId="77777777" w:rsidR="002E2EB6" w:rsidRPr="00CC038D" w:rsidRDefault="002E2EB6" w:rsidP="002E2EB6">
      <w:pPr>
        <w:pStyle w:val="0Maintext"/>
        <w:spacing w:after="60" w:afterAutospacing="0"/>
        <w:ind w:firstLine="0"/>
        <w:rPr>
          <w:b/>
          <w:i/>
          <w:lang w:val="en-US" w:eastAsia="ko-KR"/>
        </w:rPr>
      </w:pPr>
      <w:r>
        <w:rPr>
          <w:rFonts w:eastAsia="等线" w:cs="Times New Roman" w:hint="eastAsia"/>
          <w:b/>
          <w:i/>
          <w:sz w:val="22"/>
        </w:rPr>
        <w:t>P</w:t>
      </w:r>
      <w:r>
        <w:rPr>
          <w:rFonts w:eastAsia="等线" w:cs="Times New Roman"/>
          <w:b/>
          <w:i/>
          <w:sz w:val="22"/>
        </w:rPr>
        <w:t xml:space="preserve">roposal 14: According to the resource allocation between the S-DCI based transmissions from two panels, strive for a more dynamic adaptation to different panel-TRP links. </w:t>
      </w:r>
    </w:p>
    <w:p w14:paraId="4EA93768" w14:textId="550B89D8" w:rsidR="002E2EB6" w:rsidRDefault="002E2EB6" w:rsidP="00A22052">
      <w:pPr>
        <w:pStyle w:val="0Maintext"/>
        <w:spacing w:after="120" w:afterAutospacing="0" w:line="240" w:lineRule="auto"/>
        <w:ind w:firstLine="0"/>
        <w:rPr>
          <w:rFonts w:eastAsia="等线"/>
          <w:b/>
          <w:bCs/>
          <w:i/>
          <w:iCs/>
          <w:lang w:val="en-US" w:eastAsia="zh-CN"/>
        </w:rPr>
      </w:pPr>
    </w:p>
    <w:p w14:paraId="38F1672C" w14:textId="77777777" w:rsidR="002E2EB6" w:rsidRPr="00A074B2" w:rsidRDefault="002E2EB6" w:rsidP="002E2EB6">
      <w:pPr>
        <w:rPr>
          <w:rFonts w:ascii="Times New Roman" w:hAnsi="Times New Roman" w:cs="Times New Roman"/>
          <w:b/>
          <w:i/>
          <w:iCs/>
          <w:sz w:val="22"/>
          <w:szCs w:val="18"/>
          <w:lang w:val="en-GB" w:eastAsia="ko-KR"/>
        </w:rPr>
      </w:pPr>
      <w:r>
        <w:rPr>
          <w:rFonts w:ascii="Times New Roman" w:eastAsia="Batang" w:hAnsi="Times New Roman" w:cs="Times New Roman"/>
          <w:b/>
          <w:i/>
          <w:sz w:val="22"/>
          <w:szCs w:val="28"/>
          <w:lang w:val="en-GB"/>
        </w:rPr>
        <w:t>Proposal 15</w:t>
      </w:r>
      <w:r w:rsidRPr="00A074B2">
        <w:rPr>
          <w:rFonts w:ascii="Times New Roman" w:eastAsia="Batang" w:hAnsi="Times New Roman" w:cs="Times New Roman"/>
          <w:b/>
          <w:i/>
          <w:sz w:val="22"/>
          <w:szCs w:val="28"/>
          <w:lang w:val="en-GB"/>
        </w:rPr>
        <w:t xml:space="preserve">: </w:t>
      </w:r>
      <w:r>
        <w:rPr>
          <w:rFonts w:ascii="Times New Roman" w:eastAsia="Batang" w:hAnsi="Times New Roman" w:cs="Times New Roman"/>
          <w:b/>
          <w:i/>
          <w:sz w:val="22"/>
          <w:szCs w:val="28"/>
          <w:lang w:val="en-GB"/>
        </w:rPr>
        <w:t>S</w:t>
      </w:r>
      <w:r w:rsidRPr="00A074B2">
        <w:rPr>
          <w:rFonts w:ascii="Times New Roman" w:hAnsi="Times New Roman" w:cs="Times New Roman"/>
          <w:b/>
          <w:i/>
          <w:iCs/>
          <w:sz w:val="22"/>
          <w:szCs w:val="18"/>
          <w:lang w:val="en-GB" w:eastAsia="ko-KR"/>
        </w:rPr>
        <w:t>tudy if and how multi-DCI based multi-PUSCH/PUCCH transmission can be optimized to enhance the flexibility and performance of PUSCH</w:t>
      </w:r>
      <w:r>
        <w:rPr>
          <w:rFonts w:ascii="Times New Roman" w:hAnsi="Times New Roman" w:cs="Times New Roman"/>
          <w:b/>
          <w:i/>
          <w:iCs/>
          <w:sz w:val="22"/>
          <w:szCs w:val="18"/>
          <w:lang w:val="en-GB" w:eastAsia="ko-KR"/>
        </w:rPr>
        <w:t>/PUCCH</w:t>
      </w:r>
      <w:r w:rsidRPr="00A074B2">
        <w:rPr>
          <w:rFonts w:ascii="Times New Roman" w:hAnsi="Times New Roman" w:cs="Times New Roman"/>
          <w:b/>
          <w:i/>
          <w:iCs/>
          <w:sz w:val="22"/>
          <w:szCs w:val="18"/>
          <w:lang w:val="en-GB" w:eastAsia="ko-KR"/>
        </w:rPr>
        <w:t>.</w:t>
      </w:r>
    </w:p>
    <w:p w14:paraId="36B40D32" w14:textId="77777777" w:rsidR="002E2EB6" w:rsidRPr="002E2EB6" w:rsidRDefault="002E2EB6" w:rsidP="00A22052">
      <w:pPr>
        <w:pStyle w:val="0Maintext"/>
        <w:spacing w:after="120" w:afterAutospacing="0" w:line="240" w:lineRule="auto"/>
        <w:ind w:firstLine="0"/>
        <w:rPr>
          <w:rFonts w:eastAsia="等线" w:hint="eastAsia"/>
          <w:b/>
          <w:bCs/>
          <w:i/>
          <w:iCs/>
          <w:lang w:eastAsia="zh-CN"/>
        </w:rPr>
      </w:pPr>
    </w:p>
    <w:p w14:paraId="5270B38F" w14:textId="77777777" w:rsidR="002E2EB6" w:rsidRDefault="002E2EB6" w:rsidP="002E2EB6">
      <w:pPr>
        <w:rPr>
          <w:rFonts w:ascii="Times New Roman" w:hAnsi="Times New Roman" w:cs="Times New Roman"/>
          <w:b/>
          <w:i/>
          <w:iCs/>
          <w:sz w:val="22"/>
          <w:szCs w:val="18"/>
          <w:lang w:val="en-GB" w:eastAsia="ko-KR"/>
        </w:rPr>
      </w:pPr>
      <w:r w:rsidRPr="00341130">
        <w:rPr>
          <w:rFonts w:ascii="Times New Roman" w:eastAsia="Batang" w:hAnsi="Times New Roman" w:cs="Times New Roman"/>
          <w:b/>
          <w:i/>
          <w:sz w:val="22"/>
          <w:szCs w:val="28"/>
          <w:lang w:val="en-GB"/>
        </w:rPr>
        <w:t xml:space="preserve">Proposal </w:t>
      </w:r>
      <w:r>
        <w:rPr>
          <w:rFonts w:ascii="Times New Roman" w:eastAsia="Batang" w:hAnsi="Times New Roman" w:cs="Times New Roman"/>
          <w:b/>
          <w:i/>
          <w:sz w:val="22"/>
          <w:szCs w:val="28"/>
          <w:lang w:val="en-GB"/>
        </w:rPr>
        <w:t>16</w:t>
      </w:r>
      <w:r w:rsidRPr="00341130">
        <w:rPr>
          <w:rFonts w:ascii="Times New Roman" w:eastAsia="Batang" w:hAnsi="Times New Roman" w:cs="Times New Roman"/>
          <w:b/>
          <w:i/>
          <w:sz w:val="22"/>
          <w:szCs w:val="28"/>
          <w:lang w:val="en-GB"/>
        </w:rPr>
        <w:t xml:space="preserve">: </w:t>
      </w:r>
      <w:r w:rsidRPr="00341130">
        <w:rPr>
          <w:rFonts w:ascii="Times New Roman" w:hAnsi="Times New Roman" w:cs="Times New Roman"/>
          <w:b/>
          <w:i/>
          <w:iCs/>
          <w:sz w:val="22"/>
          <w:szCs w:val="18"/>
          <w:lang w:val="en-GB" w:eastAsia="ko-KR"/>
        </w:rPr>
        <w:t xml:space="preserve">Enhancements for reliability and robustness of PUSCH should be extended to the case of configured grant </w:t>
      </w:r>
      <w:r>
        <w:rPr>
          <w:rFonts w:ascii="Times New Roman" w:hAnsi="Times New Roman" w:cs="Times New Roman"/>
          <w:b/>
          <w:i/>
          <w:iCs/>
          <w:sz w:val="22"/>
          <w:szCs w:val="18"/>
          <w:lang w:val="en-GB" w:eastAsia="ko-KR"/>
        </w:rPr>
        <w:t>both</w:t>
      </w:r>
      <w:r w:rsidRPr="00341130">
        <w:rPr>
          <w:rFonts w:ascii="Times New Roman" w:hAnsi="Times New Roman" w:cs="Times New Roman"/>
          <w:b/>
          <w:i/>
          <w:iCs/>
          <w:sz w:val="22"/>
          <w:szCs w:val="18"/>
          <w:lang w:val="en-GB" w:eastAsia="ko-KR"/>
        </w:rPr>
        <w:t xml:space="preserve"> Type 1 and Type 2</w:t>
      </w:r>
      <w:r>
        <w:rPr>
          <w:rFonts w:ascii="Times New Roman" w:hAnsi="Times New Roman" w:cs="Times New Roman"/>
          <w:b/>
          <w:i/>
          <w:iCs/>
          <w:sz w:val="22"/>
          <w:szCs w:val="18"/>
          <w:lang w:val="en-GB" w:eastAsia="ko-KR"/>
        </w:rPr>
        <w:t>.</w:t>
      </w:r>
      <w:r w:rsidRPr="00341130">
        <w:rPr>
          <w:rFonts w:ascii="Times New Roman" w:hAnsi="Times New Roman" w:cs="Times New Roman"/>
          <w:b/>
          <w:i/>
          <w:iCs/>
          <w:sz w:val="22"/>
          <w:szCs w:val="18"/>
          <w:lang w:val="en-GB" w:eastAsia="ko-KR"/>
        </w:rPr>
        <w:t xml:space="preserve"> </w:t>
      </w:r>
    </w:p>
    <w:p w14:paraId="48A54F9D" w14:textId="77777777" w:rsidR="002E2EB6" w:rsidRDefault="002E2EB6" w:rsidP="002E2EB6">
      <w:pPr>
        <w:rPr>
          <w:rFonts w:ascii="Times New Roman" w:hAnsi="Times New Roman" w:cs="Times New Roman"/>
          <w:b/>
          <w:i/>
          <w:iCs/>
          <w:sz w:val="22"/>
          <w:szCs w:val="18"/>
          <w:lang w:val="en-GB" w:eastAsia="ko-KR"/>
        </w:rPr>
      </w:pPr>
    </w:p>
    <w:p w14:paraId="08EC0BA3" w14:textId="77777777" w:rsidR="002E2EB6" w:rsidRPr="00341130" w:rsidRDefault="002E2EB6" w:rsidP="002E2EB6">
      <w:pPr>
        <w:rPr>
          <w:rFonts w:ascii="Times New Roman" w:hAnsi="Times New Roman" w:cs="Times New Roman"/>
          <w:b/>
          <w:i/>
          <w:iCs/>
          <w:sz w:val="22"/>
          <w:szCs w:val="18"/>
          <w:lang w:val="en-GB" w:eastAsia="ko-KR"/>
        </w:rPr>
      </w:pPr>
      <w:r>
        <w:rPr>
          <w:rFonts w:ascii="Times New Roman" w:hAnsi="Times New Roman" w:cs="Times New Roman"/>
          <w:b/>
          <w:i/>
          <w:iCs/>
          <w:sz w:val="22"/>
          <w:szCs w:val="18"/>
          <w:lang w:val="en-GB" w:eastAsia="ko-KR"/>
        </w:rPr>
        <w:t xml:space="preserve">Proposal 17: Hybrid transmissions like SDM+TDM, or FDM+TDM, can be naturally considered and supported to enhance the reliability in certain scenarios for multi-panel UEs. </w:t>
      </w:r>
    </w:p>
    <w:p w14:paraId="0C748E51" w14:textId="2770AF35" w:rsidR="002E2EB6" w:rsidRPr="002E2EB6" w:rsidRDefault="002E2EB6" w:rsidP="00A22052">
      <w:pPr>
        <w:pStyle w:val="0Maintext"/>
        <w:spacing w:after="120" w:afterAutospacing="0" w:line="240" w:lineRule="auto"/>
        <w:ind w:firstLine="0"/>
        <w:rPr>
          <w:rFonts w:eastAsia="等线"/>
          <w:b/>
          <w:bCs/>
          <w:i/>
          <w:iCs/>
          <w:lang w:eastAsia="zh-CN"/>
        </w:rPr>
      </w:pPr>
    </w:p>
    <w:p w14:paraId="42566779" w14:textId="77777777" w:rsidR="002E2EB6" w:rsidRPr="002E2EB6" w:rsidRDefault="002E2EB6" w:rsidP="002E2EB6">
      <w:pPr>
        <w:rPr>
          <w:rFonts w:ascii="Times New Roman" w:hAnsi="Times New Roman" w:cs="Times New Roman"/>
          <w:b/>
          <w:i/>
          <w:iCs/>
          <w:sz w:val="22"/>
          <w:szCs w:val="18"/>
          <w:lang w:val="en-GB" w:eastAsia="ko-KR"/>
        </w:rPr>
      </w:pPr>
      <w:r w:rsidRPr="002E2EB6">
        <w:rPr>
          <w:rFonts w:ascii="Times New Roman" w:hAnsi="Times New Roman" w:cs="Times New Roman"/>
          <w:b/>
          <w:i/>
          <w:iCs/>
          <w:sz w:val="22"/>
          <w:szCs w:val="18"/>
          <w:lang w:val="en-GB" w:eastAsia="ko-KR"/>
        </w:rPr>
        <w:t>Proposal 18: For S-DCI based PUCCH transmission, two options can be considered for the SDM/FDM joint transmission:</w:t>
      </w:r>
    </w:p>
    <w:p w14:paraId="07CC6779" w14:textId="77777777" w:rsidR="002E2EB6" w:rsidRPr="002E2EB6" w:rsidRDefault="002E2EB6" w:rsidP="002E2EB6">
      <w:pPr>
        <w:pStyle w:val="aff0"/>
        <w:numPr>
          <w:ilvl w:val="0"/>
          <w:numId w:val="24"/>
        </w:numPr>
        <w:rPr>
          <w:rFonts w:ascii="Times New Roman" w:hAnsi="Times New Roman" w:cs="Times New Roman"/>
          <w:b/>
          <w:i/>
          <w:iCs/>
          <w:sz w:val="22"/>
          <w:szCs w:val="18"/>
          <w:lang w:val="en-GB" w:eastAsia="ko-KR"/>
        </w:rPr>
      </w:pPr>
      <w:r w:rsidRPr="002E2EB6">
        <w:rPr>
          <w:rFonts w:ascii="Times New Roman" w:hAnsi="Times New Roman" w:cs="Times New Roman"/>
          <w:b/>
          <w:i/>
          <w:iCs/>
          <w:sz w:val="22"/>
          <w:szCs w:val="18"/>
          <w:lang w:val="en-GB" w:eastAsia="ko-KR"/>
        </w:rPr>
        <w:t xml:space="preserve">Alt.1: Use of the same PUCCH resource </w:t>
      </w:r>
    </w:p>
    <w:p w14:paraId="47AA509E" w14:textId="77777777" w:rsidR="002E2EB6" w:rsidRPr="002E2EB6" w:rsidRDefault="002E2EB6" w:rsidP="002E2EB6">
      <w:pPr>
        <w:pStyle w:val="aff0"/>
        <w:numPr>
          <w:ilvl w:val="0"/>
          <w:numId w:val="24"/>
        </w:numPr>
        <w:rPr>
          <w:rFonts w:ascii="Times New Roman" w:hAnsi="Times New Roman" w:cs="Times New Roman"/>
          <w:b/>
          <w:i/>
          <w:iCs/>
          <w:sz w:val="22"/>
          <w:szCs w:val="18"/>
          <w:lang w:val="en-GB" w:eastAsia="ko-KR"/>
        </w:rPr>
      </w:pPr>
      <w:r w:rsidRPr="002E2EB6">
        <w:rPr>
          <w:rFonts w:ascii="Times New Roman" w:hAnsi="Times New Roman" w:cs="Times New Roman"/>
          <w:b/>
          <w:i/>
          <w:iCs/>
          <w:sz w:val="22"/>
          <w:szCs w:val="18"/>
          <w:lang w:val="en-GB" w:eastAsia="ko-KR"/>
        </w:rPr>
        <w:t xml:space="preserve">Alt.2: Use of different PUCCH resource for the same UCI of PUCCH transmission </w:t>
      </w:r>
    </w:p>
    <w:p w14:paraId="28FE5208" w14:textId="6FC28AF4" w:rsidR="002E2EB6" w:rsidRPr="002E2EB6" w:rsidRDefault="002E2EB6" w:rsidP="00A22052">
      <w:pPr>
        <w:pStyle w:val="0Maintext"/>
        <w:spacing w:after="120" w:afterAutospacing="0" w:line="240" w:lineRule="auto"/>
        <w:ind w:firstLine="0"/>
        <w:rPr>
          <w:rFonts w:eastAsia="等线"/>
          <w:b/>
          <w:bCs/>
          <w:i/>
          <w:iCs/>
          <w:lang w:val="en-US" w:eastAsia="zh-CN"/>
        </w:rPr>
      </w:pPr>
    </w:p>
    <w:p w14:paraId="155999AC" w14:textId="77777777" w:rsidR="002E2EB6" w:rsidRPr="002E2EB6" w:rsidRDefault="002E2EB6" w:rsidP="00A22052">
      <w:pPr>
        <w:pStyle w:val="0Maintext"/>
        <w:spacing w:after="120" w:afterAutospacing="0" w:line="240" w:lineRule="auto"/>
        <w:ind w:firstLine="0"/>
        <w:rPr>
          <w:rFonts w:eastAsia="等线" w:hint="eastAsia"/>
          <w:b/>
          <w:bCs/>
          <w:i/>
          <w:iCs/>
          <w:lang w:val="en-US" w:eastAsia="zh-CN"/>
        </w:rPr>
      </w:pPr>
    </w:p>
    <w:p w14:paraId="4D2D9516" w14:textId="77777777" w:rsidR="00E56B34" w:rsidRPr="00CE0424" w:rsidRDefault="00E56B34" w:rsidP="00E56B34">
      <w:pPr>
        <w:pStyle w:val="1"/>
      </w:pPr>
      <w:r>
        <w:t>4</w:t>
      </w:r>
      <w:r>
        <w:tab/>
      </w:r>
      <w:r w:rsidRPr="00CE0424">
        <w:t>References</w:t>
      </w:r>
    </w:p>
    <w:p w14:paraId="0B970D72" w14:textId="31C7B0D0" w:rsidR="005B33D8" w:rsidRPr="007B401D" w:rsidRDefault="00E56B34" w:rsidP="007B401D">
      <w:pPr>
        <w:pStyle w:val="Reference"/>
        <w:rPr>
          <w:rFonts w:ascii="Times New Roman" w:hAnsi="Times New Roman" w:cs="Times New Roman" w:hint="eastAsia"/>
          <w:sz w:val="22"/>
        </w:rPr>
      </w:pPr>
      <w:bookmarkStart w:id="1" w:name="_Ref31185007"/>
      <w:bookmarkStart w:id="2" w:name="_Ref174151459"/>
      <w:bookmarkStart w:id="3" w:name="_Ref189809556"/>
      <w:r>
        <w:rPr>
          <w:rFonts w:ascii="Times New Roman" w:hAnsi="Times New Roman" w:cs="Times New Roman"/>
          <w:sz w:val="22"/>
        </w:rPr>
        <w:t>RP-213598</w:t>
      </w:r>
      <w:r w:rsidRPr="00BB2AA3">
        <w:rPr>
          <w:rFonts w:ascii="Times New Roman" w:hAnsi="Times New Roman" w:cs="Times New Roman"/>
          <w:sz w:val="22"/>
        </w:rPr>
        <w:t xml:space="preserve">, New WID: </w:t>
      </w:r>
      <w:r>
        <w:rPr>
          <w:rFonts w:ascii="Times New Roman" w:hAnsi="Times New Roman" w:cs="Times New Roman"/>
          <w:sz w:val="22"/>
        </w:rPr>
        <w:t>MIMO Evolution for Downlink and Uplink</w:t>
      </w:r>
      <w:r w:rsidRPr="00BB2AA3">
        <w:rPr>
          <w:rFonts w:ascii="Times New Roman" w:hAnsi="Times New Roman" w:cs="Times New Roman"/>
          <w:sz w:val="22"/>
        </w:rPr>
        <w:t xml:space="preserve">, Samsung, </w:t>
      </w:r>
      <w:r>
        <w:rPr>
          <w:rFonts w:ascii="Times New Roman" w:hAnsi="Times New Roman" w:cs="Times New Roman"/>
          <w:sz w:val="22"/>
        </w:rPr>
        <w:t>RAN#94e</w:t>
      </w:r>
      <w:r w:rsidRPr="00BB2AA3">
        <w:rPr>
          <w:rFonts w:ascii="Times New Roman" w:hAnsi="Times New Roman" w:cs="Times New Roman"/>
          <w:sz w:val="22"/>
        </w:rPr>
        <w:t>, December 20</w:t>
      </w:r>
      <w:bookmarkEnd w:id="1"/>
      <w:r>
        <w:rPr>
          <w:rFonts w:ascii="Times New Roman" w:hAnsi="Times New Roman" w:cs="Times New Roman"/>
          <w:sz w:val="22"/>
        </w:rPr>
        <w:t>21</w:t>
      </w:r>
      <w:bookmarkStart w:id="4" w:name="_GoBack"/>
      <w:bookmarkEnd w:id="2"/>
      <w:bookmarkEnd w:id="3"/>
      <w:bookmarkEnd w:id="4"/>
    </w:p>
    <w:sectPr w:rsidR="005B33D8" w:rsidRPr="007B401D" w:rsidSect="00073501">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6BBD5" w16cex:dateUtc="2020-08-06T15:26:00Z"/>
  <w16cex:commentExtensible w16cex:durableId="22D6BC1E" w16cex:dateUtc="2020-08-06T15:27:00Z"/>
  <w16cex:commentExtensible w16cex:durableId="22D7F2AE" w16cex:dateUtc="2020-08-07T13:33:00Z"/>
  <w16cex:commentExtensible w16cex:durableId="22D680B7" w16cex:dateUtc="2020-08-06T11:14:00Z"/>
  <w16cex:commentExtensible w16cex:durableId="22D7DDBF" w16cex:dateUtc="2020-08-07T12:03:00Z"/>
  <w16cex:commentExtensible w16cex:durableId="22D680F6" w16cex:dateUtc="2020-08-06T11:15:00Z"/>
  <w16cex:commentExtensible w16cex:durableId="22D6BA22" w16cex:dateUtc="2020-08-06T15:19:00Z"/>
  <w16cex:commentExtensible w16cex:durableId="22D6BC04" w16cex:dateUtc="2020-08-06T15:27:00Z"/>
  <w16cex:commentExtensible w16cex:durableId="22D6B6C6" w16cex:dateUtc="2020-08-06T15:05:00Z"/>
  <w16cex:commentExtensible w16cex:durableId="22D690F3" w16cex:dateUtc="2020-08-06T12:2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B0A965" w14:textId="77777777" w:rsidR="004A0CC1" w:rsidRDefault="004A0CC1">
      <w:r>
        <w:separator/>
      </w:r>
    </w:p>
  </w:endnote>
  <w:endnote w:type="continuationSeparator" w:id="0">
    <w:p w14:paraId="7B51C97C" w14:textId="77777777" w:rsidR="004A0CC1" w:rsidRDefault="004A0CC1">
      <w:r>
        <w:continuationSeparator/>
      </w:r>
    </w:p>
  </w:endnote>
  <w:endnote w:type="continuationNotice" w:id="1">
    <w:p w14:paraId="4EF0961A" w14:textId="77777777" w:rsidR="004A0CC1" w:rsidRDefault="004A0C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DBDDE" w14:textId="3FE41ED0" w:rsidR="0075510E" w:rsidRDefault="0075510E"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7B401D">
      <w:rPr>
        <w:rStyle w:val="af4"/>
      </w:rPr>
      <w:t>5</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7B401D">
      <w:rPr>
        <w:rStyle w:val="af4"/>
      </w:rPr>
      <w:t>5</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F20354" w14:textId="77777777" w:rsidR="004A0CC1" w:rsidRDefault="004A0CC1">
      <w:r>
        <w:separator/>
      </w:r>
    </w:p>
  </w:footnote>
  <w:footnote w:type="continuationSeparator" w:id="0">
    <w:p w14:paraId="2EE86C26" w14:textId="77777777" w:rsidR="004A0CC1" w:rsidRDefault="004A0CC1">
      <w:r>
        <w:continuationSeparator/>
      </w:r>
    </w:p>
  </w:footnote>
  <w:footnote w:type="continuationNotice" w:id="1">
    <w:p w14:paraId="30D40117" w14:textId="77777777" w:rsidR="004A0CC1" w:rsidRDefault="004A0CC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824A5" w14:textId="77777777" w:rsidR="0075510E" w:rsidRDefault="0075510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07A70B9"/>
    <w:multiLevelType w:val="hybridMultilevel"/>
    <w:tmpl w:val="6A92E266"/>
    <w:lvl w:ilvl="0" w:tplc="8AE4EE42">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 w15:restartNumberingAfterBreak="0">
    <w:nsid w:val="02B473F6"/>
    <w:multiLevelType w:val="hybridMultilevel"/>
    <w:tmpl w:val="D9506966"/>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CD71883"/>
    <w:multiLevelType w:val="hybridMultilevel"/>
    <w:tmpl w:val="3C7E31D2"/>
    <w:lvl w:ilvl="0" w:tplc="A6B4C13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41E4FF8"/>
    <w:multiLevelType w:val="hybridMultilevel"/>
    <w:tmpl w:val="630A1366"/>
    <w:lvl w:ilvl="0" w:tplc="8AE4EE42">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A106F31"/>
    <w:multiLevelType w:val="multilevel"/>
    <w:tmpl w:val="2A106F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7382097"/>
    <w:multiLevelType w:val="hybridMultilevel"/>
    <w:tmpl w:val="D034E026"/>
    <w:lvl w:ilvl="0" w:tplc="F94697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75D2C65"/>
    <w:multiLevelType w:val="hybridMultilevel"/>
    <w:tmpl w:val="C63ED46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FB265E"/>
    <w:multiLevelType w:val="hybridMultilevel"/>
    <w:tmpl w:val="333AC87C"/>
    <w:lvl w:ilvl="0" w:tplc="0409000F">
      <w:start w:val="1"/>
      <w:numFmt w:val="decimal"/>
      <w:lvlText w:val="%1."/>
      <w:lvlJc w:val="left"/>
      <w:pPr>
        <w:ind w:left="987" w:hanging="420"/>
      </w:pPr>
      <w:rPr>
        <w:rFonts w:hint="default"/>
      </w:rPr>
    </w:lvl>
    <w:lvl w:ilvl="1" w:tplc="5C6C2CFC">
      <w:numFmt w:val="bullet"/>
      <w:lvlText w:val="-"/>
      <w:lvlJc w:val="left"/>
      <w:pPr>
        <w:ind w:left="1407" w:hanging="420"/>
      </w:pPr>
      <w:rPr>
        <w:rFonts w:ascii="Times New Roman" w:eastAsia="Times New Roman" w:hAnsi="Times New Roman" w:cs="Times New Roman"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486F7FF7"/>
    <w:multiLevelType w:val="multilevel"/>
    <w:tmpl w:val="54A83AA6"/>
    <w:lvl w:ilvl="0">
      <w:start w:val="1"/>
      <w:numFmt w:val="decimal"/>
      <w:lvlText w:val="%1"/>
      <w:lvlJc w:val="left"/>
      <w:pPr>
        <w:ind w:left="1130" w:hanging="1130"/>
      </w:pPr>
      <w:rPr>
        <w:rFonts w:hint="default"/>
      </w:rPr>
    </w:lvl>
    <w:lvl w:ilvl="1">
      <w:start w:val="1"/>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DE0990"/>
    <w:multiLevelType w:val="hybridMultilevel"/>
    <w:tmpl w:val="2E327BB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5E995CD3"/>
    <w:multiLevelType w:val="hybridMultilevel"/>
    <w:tmpl w:val="929A8CF0"/>
    <w:lvl w:ilvl="0" w:tplc="000001F5">
      <w:start w:val="1"/>
      <w:numFmt w:val="bullet"/>
      <w:lvlText w:val="•"/>
      <w:lvlJc w:val="left"/>
      <w:pPr>
        <w:ind w:left="840" w:hanging="420"/>
      </w:p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5"/>
  </w:num>
  <w:num w:numId="2">
    <w:abstractNumId w:val="12"/>
  </w:num>
  <w:num w:numId="3">
    <w:abstractNumId w:val="0"/>
  </w:num>
  <w:num w:numId="4">
    <w:abstractNumId w:val="16"/>
  </w:num>
  <w:num w:numId="5">
    <w:abstractNumId w:val="17"/>
  </w:num>
  <w:num w:numId="6">
    <w:abstractNumId w:val="19"/>
  </w:num>
  <w:num w:numId="7">
    <w:abstractNumId w:val="5"/>
  </w:num>
  <w:num w:numId="8">
    <w:abstractNumId w:val="7"/>
  </w:num>
  <w:num w:numId="9">
    <w:abstractNumId w:val="3"/>
  </w:num>
  <w:num w:numId="10">
    <w:abstractNumId w:val="23"/>
  </w:num>
  <w:num w:numId="11">
    <w:abstractNumId w:val="9"/>
  </w:num>
  <w:num w:numId="12">
    <w:abstractNumId w:val="22"/>
  </w:num>
  <w:num w:numId="13">
    <w:abstractNumId w:val="14"/>
  </w:num>
  <w:num w:numId="14">
    <w:abstractNumId w:val="13"/>
  </w:num>
  <w:num w:numId="15">
    <w:abstractNumId w:val="21"/>
  </w:num>
  <w:num w:numId="16">
    <w:abstractNumId w:val="1"/>
  </w:num>
  <w:num w:numId="17">
    <w:abstractNumId w:val="4"/>
  </w:num>
  <w:num w:numId="18">
    <w:abstractNumId w:val="8"/>
  </w:num>
  <w:num w:numId="19">
    <w:abstractNumId w:val="11"/>
  </w:num>
  <w:num w:numId="20">
    <w:abstractNumId w:val="20"/>
  </w:num>
  <w:num w:numId="21">
    <w:abstractNumId w:val="18"/>
  </w:num>
  <w:num w:numId="22">
    <w:abstractNumId w:val="10"/>
  </w:num>
  <w:num w:numId="23">
    <w:abstractNumId w:val="2"/>
  </w:num>
  <w:num w:numId="24">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s-ES" w:vendorID="64" w:dllVersion="4096" w:nlCheck="1" w:checkStyle="0"/>
  <w:activeWritingStyle w:appName="MSWord" w:lang="en-AU"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5A2B"/>
    <w:rsid w:val="000006E1"/>
    <w:rsid w:val="000006E9"/>
    <w:rsid w:val="00000A7C"/>
    <w:rsid w:val="00000BF5"/>
    <w:rsid w:val="00002181"/>
    <w:rsid w:val="00002A37"/>
    <w:rsid w:val="00003CA7"/>
    <w:rsid w:val="0000564C"/>
    <w:rsid w:val="000056E6"/>
    <w:rsid w:val="0000626E"/>
    <w:rsid w:val="00006446"/>
    <w:rsid w:val="00006896"/>
    <w:rsid w:val="00007CDC"/>
    <w:rsid w:val="00011B28"/>
    <w:rsid w:val="00012CA8"/>
    <w:rsid w:val="00013345"/>
    <w:rsid w:val="00014DCE"/>
    <w:rsid w:val="00015B42"/>
    <w:rsid w:val="00015D15"/>
    <w:rsid w:val="00015D5F"/>
    <w:rsid w:val="00015EF7"/>
    <w:rsid w:val="00016DF9"/>
    <w:rsid w:val="00017D93"/>
    <w:rsid w:val="000231AD"/>
    <w:rsid w:val="000240F0"/>
    <w:rsid w:val="00024D4D"/>
    <w:rsid w:val="0002564D"/>
    <w:rsid w:val="00025ECA"/>
    <w:rsid w:val="0003212D"/>
    <w:rsid w:val="0003255F"/>
    <w:rsid w:val="000325B8"/>
    <w:rsid w:val="000329B7"/>
    <w:rsid w:val="000333C8"/>
    <w:rsid w:val="00034C03"/>
    <w:rsid w:val="00034C15"/>
    <w:rsid w:val="000363C2"/>
    <w:rsid w:val="00036BA1"/>
    <w:rsid w:val="000375CC"/>
    <w:rsid w:val="000376DF"/>
    <w:rsid w:val="0003797C"/>
    <w:rsid w:val="0004175E"/>
    <w:rsid w:val="000422E2"/>
    <w:rsid w:val="000424F7"/>
    <w:rsid w:val="00042965"/>
    <w:rsid w:val="00042F22"/>
    <w:rsid w:val="000441EC"/>
    <w:rsid w:val="000444EF"/>
    <w:rsid w:val="00044AEC"/>
    <w:rsid w:val="00047730"/>
    <w:rsid w:val="0005141D"/>
    <w:rsid w:val="00051598"/>
    <w:rsid w:val="000527CA"/>
    <w:rsid w:val="00052A07"/>
    <w:rsid w:val="00052B7C"/>
    <w:rsid w:val="000534E3"/>
    <w:rsid w:val="000541FC"/>
    <w:rsid w:val="00054236"/>
    <w:rsid w:val="00054B3F"/>
    <w:rsid w:val="00054E4B"/>
    <w:rsid w:val="0005606A"/>
    <w:rsid w:val="00056411"/>
    <w:rsid w:val="00056A54"/>
    <w:rsid w:val="00057117"/>
    <w:rsid w:val="000571D5"/>
    <w:rsid w:val="00057E39"/>
    <w:rsid w:val="00057E4C"/>
    <w:rsid w:val="00061411"/>
    <w:rsid w:val="000616E7"/>
    <w:rsid w:val="0006487E"/>
    <w:rsid w:val="000648E7"/>
    <w:rsid w:val="00065085"/>
    <w:rsid w:val="00065E1A"/>
    <w:rsid w:val="00070BDF"/>
    <w:rsid w:val="00072FE6"/>
    <w:rsid w:val="00073270"/>
    <w:rsid w:val="00073501"/>
    <w:rsid w:val="000761F1"/>
    <w:rsid w:val="00076DEB"/>
    <w:rsid w:val="00077E5F"/>
    <w:rsid w:val="0008036A"/>
    <w:rsid w:val="00080AFA"/>
    <w:rsid w:val="00080C1A"/>
    <w:rsid w:val="00081AE6"/>
    <w:rsid w:val="00081FCE"/>
    <w:rsid w:val="00082815"/>
    <w:rsid w:val="000833B6"/>
    <w:rsid w:val="000852DE"/>
    <w:rsid w:val="000855EB"/>
    <w:rsid w:val="00085B52"/>
    <w:rsid w:val="000866F2"/>
    <w:rsid w:val="00086717"/>
    <w:rsid w:val="0008752C"/>
    <w:rsid w:val="00087D92"/>
    <w:rsid w:val="0009006D"/>
    <w:rsid w:val="0009009F"/>
    <w:rsid w:val="00090BE5"/>
    <w:rsid w:val="00091557"/>
    <w:rsid w:val="0009189D"/>
    <w:rsid w:val="0009229D"/>
    <w:rsid w:val="000923A2"/>
    <w:rsid w:val="000924C1"/>
    <w:rsid w:val="000924F0"/>
    <w:rsid w:val="00093474"/>
    <w:rsid w:val="0009510F"/>
    <w:rsid w:val="000A0327"/>
    <w:rsid w:val="000A04DA"/>
    <w:rsid w:val="000A1A14"/>
    <w:rsid w:val="000A1B7B"/>
    <w:rsid w:val="000A20C1"/>
    <w:rsid w:val="000A56F2"/>
    <w:rsid w:val="000A78F4"/>
    <w:rsid w:val="000A7F54"/>
    <w:rsid w:val="000B2719"/>
    <w:rsid w:val="000B3809"/>
    <w:rsid w:val="000B3A8F"/>
    <w:rsid w:val="000B4AB9"/>
    <w:rsid w:val="000B58C3"/>
    <w:rsid w:val="000B61E9"/>
    <w:rsid w:val="000C0808"/>
    <w:rsid w:val="000C0AAE"/>
    <w:rsid w:val="000C0EA0"/>
    <w:rsid w:val="000C105F"/>
    <w:rsid w:val="000C11D5"/>
    <w:rsid w:val="000C165A"/>
    <w:rsid w:val="000C18DF"/>
    <w:rsid w:val="000C2E19"/>
    <w:rsid w:val="000C6B9F"/>
    <w:rsid w:val="000C7101"/>
    <w:rsid w:val="000C7863"/>
    <w:rsid w:val="000D017E"/>
    <w:rsid w:val="000D03CB"/>
    <w:rsid w:val="000D0920"/>
    <w:rsid w:val="000D0D07"/>
    <w:rsid w:val="000D0F88"/>
    <w:rsid w:val="000D1C86"/>
    <w:rsid w:val="000D324E"/>
    <w:rsid w:val="000D3D0E"/>
    <w:rsid w:val="000D4797"/>
    <w:rsid w:val="000D47FE"/>
    <w:rsid w:val="000D4ED3"/>
    <w:rsid w:val="000D5B39"/>
    <w:rsid w:val="000D69DD"/>
    <w:rsid w:val="000D6D89"/>
    <w:rsid w:val="000D7CF0"/>
    <w:rsid w:val="000E0527"/>
    <w:rsid w:val="000E0E05"/>
    <w:rsid w:val="000E1E92"/>
    <w:rsid w:val="000E3067"/>
    <w:rsid w:val="000E3FBC"/>
    <w:rsid w:val="000E4247"/>
    <w:rsid w:val="000E4B13"/>
    <w:rsid w:val="000E4B2D"/>
    <w:rsid w:val="000E4B54"/>
    <w:rsid w:val="000E4CC6"/>
    <w:rsid w:val="000E53D9"/>
    <w:rsid w:val="000F06D6"/>
    <w:rsid w:val="000F0CED"/>
    <w:rsid w:val="000F0EB1"/>
    <w:rsid w:val="000F1017"/>
    <w:rsid w:val="000F1106"/>
    <w:rsid w:val="000F12D9"/>
    <w:rsid w:val="000F3BE9"/>
    <w:rsid w:val="000F3F6C"/>
    <w:rsid w:val="000F4130"/>
    <w:rsid w:val="000F68C4"/>
    <w:rsid w:val="000F6DF3"/>
    <w:rsid w:val="001005B9"/>
    <w:rsid w:val="001005FF"/>
    <w:rsid w:val="001007AE"/>
    <w:rsid w:val="00102D50"/>
    <w:rsid w:val="001030CC"/>
    <w:rsid w:val="001030E1"/>
    <w:rsid w:val="001053C6"/>
    <w:rsid w:val="001062FB"/>
    <w:rsid w:val="001063E6"/>
    <w:rsid w:val="001066FA"/>
    <w:rsid w:val="00111095"/>
    <w:rsid w:val="00111AA3"/>
    <w:rsid w:val="00113CF4"/>
    <w:rsid w:val="00114AFD"/>
    <w:rsid w:val="001153EA"/>
    <w:rsid w:val="00115643"/>
    <w:rsid w:val="00116765"/>
    <w:rsid w:val="001168B5"/>
    <w:rsid w:val="001168EF"/>
    <w:rsid w:val="0011710E"/>
    <w:rsid w:val="00117BC7"/>
    <w:rsid w:val="00120B15"/>
    <w:rsid w:val="0012126F"/>
    <w:rsid w:val="001219F5"/>
    <w:rsid w:val="00121A20"/>
    <w:rsid w:val="00121C19"/>
    <w:rsid w:val="00123131"/>
    <w:rsid w:val="001233A2"/>
    <w:rsid w:val="0012377F"/>
    <w:rsid w:val="00123D44"/>
    <w:rsid w:val="00123F76"/>
    <w:rsid w:val="00124314"/>
    <w:rsid w:val="00124BD9"/>
    <w:rsid w:val="00126B4A"/>
    <w:rsid w:val="0013135F"/>
    <w:rsid w:val="001318D8"/>
    <w:rsid w:val="0013289B"/>
    <w:rsid w:val="00132FD0"/>
    <w:rsid w:val="00133DEC"/>
    <w:rsid w:val="001344C0"/>
    <w:rsid w:val="001346FA"/>
    <w:rsid w:val="00135252"/>
    <w:rsid w:val="00135A11"/>
    <w:rsid w:val="00137AB5"/>
    <w:rsid w:val="00137F0B"/>
    <w:rsid w:val="00137F99"/>
    <w:rsid w:val="00140CF9"/>
    <w:rsid w:val="00141E92"/>
    <w:rsid w:val="0015102C"/>
    <w:rsid w:val="00151291"/>
    <w:rsid w:val="00151D78"/>
    <w:rsid w:val="00151E23"/>
    <w:rsid w:val="001526E0"/>
    <w:rsid w:val="00153784"/>
    <w:rsid w:val="00153CF2"/>
    <w:rsid w:val="00153FBE"/>
    <w:rsid w:val="001551B5"/>
    <w:rsid w:val="0015757F"/>
    <w:rsid w:val="0016003B"/>
    <w:rsid w:val="00160F95"/>
    <w:rsid w:val="001610CA"/>
    <w:rsid w:val="001627B3"/>
    <w:rsid w:val="00165834"/>
    <w:rsid w:val="001659C1"/>
    <w:rsid w:val="00165EB3"/>
    <w:rsid w:val="001674F0"/>
    <w:rsid w:val="0016767D"/>
    <w:rsid w:val="00170E5C"/>
    <w:rsid w:val="00173798"/>
    <w:rsid w:val="00173A8E"/>
    <w:rsid w:val="0017499E"/>
    <w:rsid w:val="0017502C"/>
    <w:rsid w:val="00175C20"/>
    <w:rsid w:val="001764E9"/>
    <w:rsid w:val="0018143F"/>
    <w:rsid w:val="00181E66"/>
    <w:rsid w:val="00181FF8"/>
    <w:rsid w:val="00183903"/>
    <w:rsid w:val="00183F19"/>
    <w:rsid w:val="001862AD"/>
    <w:rsid w:val="001871E5"/>
    <w:rsid w:val="0018753B"/>
    <w:rsid w:val="0018765A"/>
    <w:rsid w:val="00187D38"/>
    <w:rsid w:val="00190AC1"/>
    <w:rsid w:val="001924AD"/>
    <w:rsid w:val="00192A52"/>
    <w:rsid w:val="0019341A"/>
    <w:rsid w:val="0019486F"/>
    <w:rsid w:val="00195574"/>
    <w:rsid w:val="00195F3B"/>
    <w:rsid w:val="001975AA"/>
    <w:rsid w:val="00197DF9"/>
    <w:rsid w:val="001A0074"/>
    <w:rsid w:val="001A0E08"/>
    <w:rsid w:val="001A1987"/>
    <w:rsid w:val="001A2564"/>
    <w:rsid w:val="001A2B99"/>
    <w:rsid w:val="001A49C7"/>
    <w:rsid w:val="001A6173"/>
    <w:rsid w:val="001A6CBA"/>
    <w:rsid w:val="001B0892"/>
    <w:rsid w:val="001B0D97"/>
    <w:rsid w:val="001B1545"/>
    <w:rsid w:val="001B2FD3"/>
    <w:rsid w:val="001B4E24"/>
    <w:rsid w:val="001B4EB9"/>
    <w:rsid w:val="001B540E"/>
    <w:rsid w:val="001B5A5D"/>
    <w:rsid w:val="001B5CE3"/>
    <w:rsid w:val="001B7A0E"/>
    <w:rsid w:val="001B7F6B"/>
    <w:rsid w:val="001C1CE5"/>
    <w:rsid w:val="001C1DC1"/>
    <w:rsid w:val="001C2865"/>
    <w:rsid w:val="001C2CFF"/>
    <w:rsid w:val="001C3D2A"/>
    <w:rsid w:val="001C52D0"/>
    <w:rsid w:val="001C7FF0"/>
    <w:rsid w:val="001D01BE"/>
    <w:rsid w:val="001D0B16"/>
    <w:rsid w:val="001D194A"/>
    <w:rsid w:val="001D210D"/>
    <w:rsid w:val="001D29F9"/>
    <w:rsid w:val="001D51BA"/>
    <w:rsid w:val="001D527B"/>
    <w:rsid w:val="001D53E7"/>
    <w:rsid w:val="001D6342"/>
    <w:rsid w:val="001D6D4F"/>
    <w:rsid w:val="001D6D53"/>
    <w:rsid w:val="001D7B4C"/>
    <w:rsid w:val="001D7D1F"/>
    <w:rsid w:val="001E0AC9"/>
    <w:rsid w:val="001E226B"/>
    <w:rsid w:val="001E37BE"/>
    <w:rsid w:val="001E3B8C"/>
    <w:rsid w:val="001E4F4C"/>
    <w:rsid w:val="001E58E2"/>
    <w:rsid w:val="001E6082"/>
    <w:rsid w:val="001E6A19"/>
    <w:rsid w:val="001E6D36"/>
    <w:rsid w:val="001E7AED"/>
    <w:rsid w:val="001F1414"/>
    <w:rsid w:val="001F3246"/>
    <w:rsid w:val="001F3916"/>
    <w:rsid w:val="001F3BA7"/>
    <w:rsid w:val="001F3FF7"/>
    <w:rsid w:val="001F54C5"/>
    <w:rsid w:val="001F638D"/>
    <w:rsid w:val="001F662C"/>
    <w:rsid w:val="001F7074"/>
    <w:rsid w:val="00200467"/>
    <w:rsid w:val="00200490"/>
    <w:rsid w:val="002013DB"/>
    <w:rsid w:val="00201F3A"/>
    <w:rsid w:val="00203638"/>
    <w:rsid w:val="00203F96"/>
    <w:rsid w:val="002056D6"/>
    <w:rsid w:val="002059FB"/>
    <w:rsid w:val="002069B2"/>
    <w:rsid w:val="00207FA3"/>
    <w:rsid w:val="002115EF"/>
    <w:rsid w:val="002122A9"/>
    <w:rsid w:val="0021268B"/>
    <w:rsid w:val="00214AEC"/>
    <w:rsid w:val="00214DA8"/>
    <w:rsid w:val="00214EDE"/>
    <w:rsid w:val="00215423"/>
    <w:rsid w:val="00215505"/>
    <w:rsid w:val="002157FF"/>
    <w:rsid w:val="002158FA"/>
    <w:rsid w:val="00215B0E"/>
    <w:rsid w:val="0021624E"/>
    <w:rsid w:val="0021683B"/>
    <w:rsid w:val="00216C01"/>
    <w:rsid w:val="00217FBE"/>
    <w:rsid w:val="00220600"/>
    <w:rsid w:val="00220767"/>
    <w:rsid w:val="002216BD"/>
    <w:rsid w:val="002224DB"/>
    <w:rsid w:val="00222B85"/>
    <w:rsid w:val="00223B23"/>
    <w:rsid w:val="00223C1D"/>
    <w:rsid w:val="00223FCB"/>
    <w:rsid w:val="002245FB"/>
    <w:rsid w:val="002250B3"/>
    <w:rsid w:val="002252C3"/>
    <w:rsid w:val="00225C54"/>
    <w:rsid w:val="00225CCB"/>
    <w:rsid w:val="00226DA1"/>
    <w:rsid w:val="00230765"/>
    <w:rsid w:val="00230D18"/>
    <w:rsid w:val="00231568"/>
    <w:rsid w:val="002319E4"/>
    <w:rsid w:val="002337EC"/>
    <w:rsid w:val="0023465D"/>
    <w:rsid w:val="00235632"/>
    <w:rsid w:val="00235872"/>
    <w:rsid w:val="00235CDF"/>
    <w:rsid w:val="00235E25"/>
    <w:rsid w:val="0023657D"/>
    <w:rsid w:val="00236AF9"/>
    <w:rsid w:val="00237845"/>
    <w:rsid w:val="00241559"/>
    <w:rsid w:val="00242203"/>
    <w:rsid w:val="002435B3"/>
    <w:rsid w:val="002458EB"/>
    <w:rsid w:val="00246309"/>
    <w:rsid w:val="0024707B"/>
    <w:rsid w:val="00247F5A"/>
    <w:rsid w:val="002500C8"/>
    <w:rsid w:val="00250964"/>
    <w:rsid w:val="00250F42"/>
    <w:rsid w:val="0025223A"/>
    <w:rsid w:val="00253EE6"/>
    <w:rsid w:val="00255613"/>
    <w:rsid w:val="00255884"/>
    <w:rsid w:val="00255CBC"/>
    <w:rsid w:val="00255DC0"/>
    <w:rsid w:val="002564A5"/>
    <w:rsid w:val="00257543"/>
    <w:rsid w:val="0025794A"/>
    <w:rsid w:val="002613D6"/>
    <w:rsid w:val="002617A5"/>
    <w:rsid w:val="002617E7"/>
    <w:rsid w:val="00264228"/>
    <w:rsid w:val="00264334"/>
    <w:rsid w:val="0026473E"/>
    <w:rsid w:val="00264A47"/>
    <w:rsid w:val="00264F2A"/>
    <w:rsid w:val="00265C27"/>
    <w:rsid w:val="00266214"/>
    <w:rsid w:val="00266760"/>
    <w:rsid w:val="00267C83"/>
    <w:rsid w:val="0027007D"/>
    <w:rsid w:val="0027144F"/>
    <w:rsid w:val="00271813"/>
    <w:rsid w:val="00271F3A"/>
    <w:rsid w:val="00272313"/>
    <w:rsid w:val="00272C4D"/>
    <w:rsid w:val="00273278"/>
    <w:rsid w:val="002737F4"/>
    <w:rsid w:val="00275A91"/>
    <w:rsid w:val="00277E41"/>
    <w:rsid w:val="002805F5"/>
    <w:rsid w:val="00280751"/>
    <w:rsid w:val="00280AAC"/>
    <w:rsid w:val="002821D7"/>
    <w:rsid w:val="0028249B"/>
    <w:rsid w:val="0028280A"/>
    <w:rsid w:val="0028342D"/>
    <w:rsid w:val="002837FE"/>
    <w:rsid w:val="00283BC8"/>
    <w:rsid w:val="0028443E"/>
    <w:rsid w:val="00284993"/>
    <w:rsid w:val="0028557F"/>
    <w:rsid w:val="002860C9"/>
    <w:rsid w:val="00286ACD"/>
    <w:rsid w:val="00286EA6"/>
    <w:rsid w:val="00287838"/>
    <w:rsid w:val="002907B5"/>
    <w:rsid w:val="00291DB0"/>
    <w:rsid w:val="00292C43"/>
    <w:rsid w:val="00292EB7"/>
    <w:rsid w:val="002945D2"/>
    <w:rsid w:val="00295018"/>
    <w:rsid w:val="00296227"/>
    <w:rsid w:val="00296F44"/>
    <w:rsid w:val="002971E1"/>
    <w:rsid w:val="0029777D"/>
    <w:rsid w:val="002A055E"/>
    <w:rsid w:val="002A1405"/>
    <w:rsid w:val="002A19B2"/>
    <w:rsid w:val="002A1D4E"/>
    <w:rsid w:val="002A22FF"/>
    <w:rsid w:val="002A2869"/>
    <w:rsid w:val="002A340A"/>
    <w:rsid w:val="002A46AB"/>
    <w:rsid w:val="002A65EA"/>
    <w:rsid w:val="002A7073"/>
    <w:rsid w:val="002A768F"/>
    <w:rsid w:val="002A79D9"/>
    <w:rsid w:val="002A7C5F"/>
    <w:rsid w:val="002B01B8"/>
    <w:rsid w:val="002B0837"/>
    <w:rsid w:val="002B13DE"/>
    <w:rsid w:val="002B1F08"/>
    <w:rsid w:val="002B246A"/>
    <w:rsid w:val="002B24D6"/>
    <w:rsid w:val="002B27DB"/>
    <w:rsid w:val="002B4652"/>
    <w:rsid w:val="002B4AED"/>
    <w:rsid w:val="002B516F"/>
    <w:rsid w:val="002B61E5"/>
    <w:rsid w:val="002C013C"/>
    <w:rsid w:val="002C06C0"/>
    <w:rsid w:val="002C07B2"/>
    <w:rsid w:val="002C2398"/>
    <w:rsid w:val="002C264D"/>
    <w:rsid w:val="002C41E6"/>
    <w:rsid w:val="002D071A"/>
    <w:rsid w:val="002D0BB4"/>
    <w:rsid w:val="002D0BD0"/>
    <w:rsid w:val="002D1B9F"/>
    <w:rsid w:val="002D34B2"/>
    <w:rsid w:val="002D3787"/>
    <w:rsid w:val="002D44A4"/>
    <w:rsid w:val="002D48B0"/>
    <w:rsid w:val="002D4AE0"/>
    <w:rsid w:val="002D5B37"/>
    <w:rsid w:val="002D7637"/>
    <w:rsid w:val="002D7B67"/>
    <w:rsid w:val="002D7F4A"/>
    <w:rsid w:val="002E0042"/>
    <w:rsid w:val="002E02E9"/>
    <w:rsid w:val="002E17F2"/>
    <w:rsid w:val="002E25D1"/>
    <w:rsid w:val="002E28CA"/>
    <w:rsid w:val="002E2EB6"/>
    <w:rsid w:val="002E5243"/>
    <w:rsid w:val="002E5757"/>
    <w:rsid w:val="002E592D"/>
    <w:rsid w:val="002E6354"/>
    <w:rsid w:val="002E69AC"/>
    <w:rsid w:val="002E743C"/>
    <w:rsid w:val="002E7CAE"/>
    <w:rsid w:val="002F13E4"/>
    <w:rsid w:val="002F25A0"/>
    <w:rsid w:val="002F2771"/>
    <w:rsid w:val="002F3011"/>
    <w:rsid w:val="002F37A9"/>
    <w:rsid w:val="002F497C"/>
    <w:rsid w:val="002F6DF6"/>
    <w:rsid w:val="002F75A9"/>
    <w:rsid w:val="003005B9"/>
    <w:rsid w:val="00301CE6"/>
    <w:rsid w:val="00302451"/>
    <w:rsid w:val="0030256B"/>
    <w:rsid w:val="00303138"/>
    <w:rsid w:val="0030501F"/>
    <w:rsid w:val="00305454"/>
    <w:rsid w:val="00306429"/>
    <w:rsid w:val="00306DC1"/>
    <w:rsid w:val="0030755C"/>
    <w:rsid w:val="00307BA1"/>
    <w:rsid w:val="00310608"/>
    <w:rsid w:val="00311702"/>
    <w:rsid w:val="00311E82"/>
    <w:rsid w:val="00313FD6"/>
    <w:rsid w:val="0031405C"/>
    <w:rsid w:val="003143BD"/>
    <w:rsid w:val="00315363"/>
    <w:rsid w:val="003157AC"/>
    <w:rsid w:val="0031613D"/>
    <w:rsid w:val="003161A0"/>
    <w:rsid w:val="00317F4B"/>
    <w:rsid w:val="003203ED"/>
    <w:rsid w:val="00321C74"/>
    <w:rsid w:val="00322C9F"/>
    <w:rsid w:val="00324D23"/>
    <w:rsid w:val="003251D1"/>
    <w:rsid w:val="003268E4"/>
    <w:rsid w:val="003273E7"/>
    <w:rsid w:val="0032789A"/>
    <w:rsid w:val="0033052E"/>
    <w:rsid w:val="00330CE5"/>
    <w:rsid w:val="00331751"/>
    <w:rsid w:val="00334579"/>
    <w:rsid w:val="00335858"/>
    <w:rsid w:val="00336BDA"/>
    <w:rsid w:val="00336D13"/>
    <w:rsid w:val="00337706"/>
    <w:rsid w:val="003412AD"/>
    <w:rsid w:val="00342BD7"/>
    <w:rsid w:val="003436B2"/>
    <w:rsid w:val="00346535"/>
    <w:rsid w:val="00346DB5"/>
    <w:rsid w:val="0034764A"/>
    <w:rsid w:val="003477B1"/>
    <w:rsid w:val="00354D0E"/>
    <w:rsid w:val="00357380"/>
    <w:rsid w:val="0035760E"/>
    <w:rsid w:val="003602D9"/>
    <w:rsid w:val="003604CE"/>
    <w:rsid w:val="00362F96"/>
    <w:rsid w:val="00363503"/>
    <w:rsid w:val="00364DD2"/>
    <w:rsid w:val="00365017"/>
    <w:rsid w:val="0036541C"/>
    <w:rsid w:val="00365A2B"/>
    <w:rsid w:val="00366657"/>
    <w:rsid w:val="003667D1"/>
    <w:rsid w:val="00366D62"/>
    <w:rsid w:val="00370E47"/>
    <w:rsid w:val="003710D7"/>
    <w:rsid w:val="00372494"/>
    <w:rsid w:val="00372801"/>
    <w:rsid w:val="003742AC"/>
    <w:rsid w:val="003776D3"/>
    <w:rsid w:val="003779C1"/>
    <w:rsid w:val="00377CE1"/>
    <w:rsid w:val="003802E4"/>
    <w:rsid w:val="003804E4"/>
    <w:rsid w:val="0038181A"/>
    <w:rsid w:val="00381E09"/>
    <w:rsid w:val="00382622"/>
    <w:rsid w:val="00382895"/>
    <w:rsid w:val="00382B6A"/>
    <w:rsid w:val="00383B54"/>
    <w:rsid w:val="00385BF0"/>
    <w:rsid w:val="00387CB1"/>
    <w:rsid w:val="003909D1"/>
    <w:rsid w:val="00391AA9"/>
    <w:rsid w:val="00392B3E"/>
    <w:rsid w:val="0039337F"/>
    <w:rsid w:val="003939FF"/>
    <w:rsid w:val="00393E1D"/>
    <w:rsid w:val="003947A7"/>
    <w:rsid w:val="00396D85"/>
    <w:rsid w:val="003A1F06"/>
    <w:rsid w:val="003A2223"/>
    <w:rsid w:val="003A2335"/>
    <w:rsid w:val="003A2A0F"/>
    <w:rsid w:val="003A45A1"/>
    <w:rsid w:val="003A4726"/>
    <w:rsid w:val="003A5B0A"/>
    <w:rsid w:val="003A5E5C"/>
    <w:rsid w:val="003A60DA"/>
    <w:rsid w:val="003A6BAC"/>
    <w:rsid w:val="003A70A4"/>
    <w:rsid w:val="003A7AD7"/>
    <w:rsid w:val="003A7C8A"/>
    <w:rsid w:val="003A7EF3"/>
    <w:rsid w:val="003B0032"/>
    <w:rsid w:val="003B0CC5"/>
    <w:rsid w:val="003B159C"/>
    <w:rsid w:val="003B16B3"/>
    <w:rsid w:val="003B1FEA"/>
    <w:rsid w:val="003B2A0F"/>
    <w:rsid w:val="003B369F"/>
    <w:rsid w:val="003B36A3"/>
    <w:rsid w:val="003B64BB"/>
    <w:rsid w:val="003B7FE5"/>
    <w:rsid w:val="003C11C8"/>
    <w:rsid w:val="003C18C0"/>
    <w:rsid w:val="003C2702"/>
    <w:rsid w:val="003C435F"/>
    <w:rsid w:val="003C7806"/>
    <w:rsid w:val="003C7A89"/>
    <w:rsid w:val="003D0089"/>
    <w:rsid w:val="003D042F"/>
    <w:rsid w:val="003D0B4D"/>
    <w:rsid w:val="003D109F"/>
    <w:rsid w:val="003D1A53"/>
    <w:rsid w:val="003D2478"/>
    <w:rsid w:val="003D2A9A"/>
    <w:rsid w:val="003D3C45"/>
    <w:rsid w:val="003D3D2A"/>
    <w:rsid w:val="003D3F35"/>
    <w:rsid w:val="003D5B1F"/>
    <w:rsid w:val="003E1191"/>
    <w:rsid w:val="003E15FA"/>
    <w:rsid w:val="003E1C67"/>
    <w:rsid w:val="003E25C9"/>
    <w:rsid w:val="003E2E2F"/>
    <w:rsid w:val="003E4421"/>
    <w:rsid w:val="003E4506"/>
    <w:rsid w:val="003E55E4"/>
    <w:rsid w:val="003E6A97"/>
    <w:rsid w:val="003E74E3"/>
    <w:rsid w:val="003E7DD5"/>
    <w:rsid w:val="003F03B1"/>
    <w:rsid w:val="003F05C7"/>
    <w:rsid w:val="003F2CD4"/>
    <w:rsid w:val="003F3481"/>
    <w:rsid w:val="003F60F4"/>
    <w:rsid w:val="003F629B"/>
    <w:rsid w:val="003F66FF"/>
    <w:rsid w:val="003F6BBE"/>
    <w:rsid w:val="003F7D74"/>
    <w:rsid w:val="004000E8"/>
    <w:rsid w:val="00400803"/>
    <w:rsid w:val="00402010"/>
    <w:rsid w:val="00402E2B"/>
    <w:rsid w:val="0040512B"/>
    <w:rsid w:val="00405CA5"/>
    <w:rsid w:val="00406313"/>
    <w:rsid w:val="00407CD3"/>
    <w:rsid w:val="00410134"/>
    <w:rsid w:val="00410B72"/>
    <w:rsid w:val="00410E91"/>
    <w:rsid w:val="00410F18"/>
    <w:rsid w:val="0041263E"/>
    <w:rsid w:val="00412645"/>
    <w:rsid w:val="00413AAC"/>
    <w:rsid w:val="00413E92"/>
    <w:rsid w:val="0041409A"/>
    <w:rsid w:val="004152CF"/>
    <w:rsid w:val="00415C1F"/>
    <w:rsid w:val="0041685C"/>
    <w:rsid w:val="00421105"/>
    <w:rsid w:val="0042268D"/>
    <w:rsid w:val="004229AE"/>
    <w:rsid w:val="00422AA4"/>
    <w:rsid w:val="004242F4"/>
    <w:rsid w:val="00425128"/>
    <w:rsid w:val="004259A7"/>
    <w:rsid w:val="00426D4E"/>
    <w:rsid w:val="00427036"/>
    <w:rsid w:val="0042707A"/>
    <w:rsid w:val="00427248"/>
    <w:rsid w:val="00431F7A"/>
    <w:rsid w:val="00431FD8"/>
    <w:rsid w:val="004330F8"/>
    <w:rsid w:val="00433D7A"/>
    <w:rsid w:val="004342B0"/>
    <w:rsid w:val="00435E90"/>
    <w:rsid w:val="0043661E"/>
    <w:rsid w:val="004373B8"/>
    <w:rsid w:val="00437447"/>
    <w:rsid w:val="0043751A"/>
    <w:rsid w:val="004379FF"/>
    <w:rsid w:val="0044051A"/>
    <w:rsid w:val="00441A92"/>
    <w:rsid w:val="00442319"/>
    <w:rsid w:val="00442EB8"/>
    <w:rsid w:val="004431DC"/>
    <w:rsid w:val="00444A27"/>
    <w:rsid w:val="00444F56"/>
    <w:rsid w:val="0044634F"/>
    <w:rsid w:val="00446488"/>
    <w:rsid w:val="0044673A"/>
    <w:rsid w:val="00446996"/>
    <w:rsid w:val="00446B21"/>
    <w:rsid w:val="0044731A"/>
    <w:rsid w:val="00447357"/>
    <w:rsid w:val="00447C53"/>
    <w:rsid w:val="00450A20"/>
    <w:rsid w:val="004517AA"/>
    <w:rsid w:val="00452323"/>
    <w:rsid w:val="00452CAC"/>
    <w:rsid w:val="00453381"/>
    <w:rsid w:val="00453419"/>
    <w:rsid w:val="004534FE"/>
    <w:rsid w:val="00454DE6"/>
    <w:rsid w:val="00455796"/>
    <w:rsid w:val="00457565"/>
    <w:rsid w:val="00457B71"/>
    <w:rsid w:val="0046235E"/>
    <w:rsid w:val="00464689"/>
    <w:rsid w:val="004658C7"/>
    <w:rsid w:val="00466167"/>
    <w:rsid w:val="00466425"/>
    <w:rsid w:val="004664E1"/>
    <w:rsid w:val="00466679"/>
    <w:rsid w:val="004669E2"/>
    <w:rsid w:val="0047081A"/>
    <w:rsid w:val="00470C31"/>
    <w:rsid w:val="00470C66"/>
    <w:rsid w:val="00471DE0"/>
    <w:rsid w:val="00472AC8"/>
    <w:rsid w:val="00472CA9"/>
    <w:rsid w:val="004734D0"/>
    <w:rsid w:val="00473547"/>
    <w:rsid w:val="00473815"/>
    <w:rsid w:val="00474BC1"/>
    <w:rsid w:val="0047556B"/>
    <w:rsid w:val="00475926"/>
    <w:rsid w:val="00475EB4"/>
    <w:rsid w:val="0047616E"/>
    <w:rsid w:val="00476C4C"/>
    <w:rsid w:val="00477768"/>
    <w:rsid w:val="00477A5A"/>
    <w:rsid w:val="00477EBC"/>
    <w:rsid w:val="004800B1"/>
    <w:rsid w:val="0048026E"/>
    <w:rsid w:val="0048074D"/>
    <w:rsid w:val="00482C3C"/>
    <w:rsid w:val="004838D9"/>
    <w:rsid w:val="00484ADE"/>
    <w:rsid w:val="00485FA5"/>
    <w:rsid w:val="00487504"/>
    <w:rsid w:val="00492403"/>
    <w:rsid w:val="004924DE"/>
    <w:rsid w:val="00492BC5"/>
    <w:rsid w:val="004946EB"/>
    <w:rsid w:val="004955E0"/>
    <w:rsid w:val="004964F1"/>
    <w:rsid w:val="00496D06"/>
    <w:rsid w:val="004A0CC1"/>
    <w:rsid w:val="004A16BC"/>
    <w:rsid w:val="004A199F"/>
    <w:rsid w:val="004A2B94"/>
    <w:rsid w:val="004A311C"/>
    <w:rsid w:val="004A592D"/>
    <w:rsid w:val="004A64D3"/>
    <w:rsid w:val="004B04D2"/>
    <w:rsid w:val="004B0FC8"/>
    <w:rsid w:val="004B27EA"/>
    <w:rsid w:val="004B3E69"/>
    <w:rsid w:val="004B4CD0"/>
    <w:rsid w:val="004B53CF"/>
    <w:rsid w:val="004B547E"/>
    <w:rsid w:val="004B5760"/>
    <w:rsid w:val="004B5CD7"/>
    <w:rsid w:val="004B6E68"/>
    <w:rsid w:val="004B6F6A"/>
    <w:rsid w:val="004B748B"/>
    <w:rsid w:val="004B787D"/>
    <w:rsid w:val="004B7A67"/>
    <w:rsid w:val="004B7C0C"/>
    <w:rsid w:val="004C1C39"/>
    <w:rsid w:val="004C3898"/>
    <w:rsid w:val="004C3F73"/>
    <w:rsid w:val="004C4D2E"/>
    <w:rsid w:val="004C573B"/>
    <w:rsid w:val="004C7194"/>
    <w:rsid w:val="004C7D23"/>
    <w:rsid w:val="004D2A0A"/>
    <w:rsid w:val="004D33A9"/>
    <w:rsid w:val="004D36B1"/>
    <w:rsid w:val="004D3F04"/>
    <w:rsid w:val="004D4582"/>
    <w:rsid w:val="004D6F81"/>
    <w:rsid w:val="004D7EBD"/>
    <w:rsid w:val="004E0C60"/>
    <w:rsid w:val="004E10C1"/>
    <w:rsid w:val="004E2680"/>
    <w:rsid w:val="004E28F9"/>
    <w:rsid w:val="004E390A"/>
    <w:rsid w:val="004E3943"/>
    <w:rsid w:val="004E3E47"/>
    <w:rsid w:val="004E462E"/>
    <w:rsid w:val="004E4821"/>
    <w:rsid w:val="004E4DD6"/>
    <w:rsid w:val="004E56DC"/>
    <w:rsid w:val="004E756F"/>
    <w:rsid w:val="004E768C"/>
    <w:rsid w:val="004E76F4"/>
    <w:rsid w:val="004F0B4E"/>
    <w:rsid w:val="004F0B6C"/>
    <w:rsid w:val="004F1B47"/>
    <w:rsid w:val="004F2078"/>
    <w:rsid w:val="004F4DA3"/>
    <w:rsid w:val="004F60FE"/>
    <w:rsid w:val="004F743E"/>
    <w:rsid w:val="004F7566"/>
    <w:rsid w:val="00501EDA"/>
    <w:rsid w:val="0050328E"/>
    <w:rsid w:val="00503941"/>
    <w:rsid w:val="00503CA6"/>
    <w:rsid w:val="00503E70"/>
    <w:rsid w:val="00505FD7"/>
    <w:rsid w:val="00506557"/>
    <w:rsid w:val="0050677A"/>
    <w:rsid w:val="00507E56"/>
    <w:rsid w:val="005108D8"/>
    <w:rsid w:val="00511382"/>
    <w:rsid w:val="005116F9"/>
    <w:rsid w:val="00511994"/>
    <w:rsid w:val="00513259"/>
    <w:rsid w:val="00513BA0"/>
    <w:rsid w:val="00514305"/>
    <w:rsid w:val="005153A7"/>
    <w:rsid w:val="005156C1"/>
    <w:rsid w:val="0051594B"/>
    <w:rsid w:val="00515F4D"/>
    <w:rsid w:val="00516673"/>
    <w:rsid w:val="00520848"/>
    <w:rsid w:val="005219CF"/>
    <w:rsid w:val="00521A67"/>
    <w:rsid w:val="0052448F"/>
    <w:rsid w:val="00524550"/>
    <w:rsid w:val="00525CB0"/>
    <w:rsid w:val="0053047D"/>
    <w:rsid w:val="0053049A"/>
    <w:rsid w:val="00531AF4"/>
    <w:rsid w:val="005328BD"/>
    <w:rsid w:val="00534143"/>
    <w:rsid w:val="00534842"/>
    <w:rsid w:val="00534B59"/>
    <w:rsid w:val="00536759"/>
    <w:rsid w:val="0053676C"/>
    <w:rsid w:val="00537417"/>
    <w:rsid w:val="00537C62"/>
    <w:rsid w:val="00540463"/>
    <w:rsid w:val="00540936"/>
    <w:rsid w:val="00540BBF"/>
    <w:rsid w:val="005438B0"/>
    <w:rsid w:val="00545170"/>
    <w:rsid w:val="0054553F"/>
    <w:rsid w:val="00545A9A"/>
    <w:rsid w:val="00546970"/>
    <w:rsid w:val="00552E18"/>
    <w:rsid w:val="00553363"/>
    <w:rsid w:val="00553787"/>
    <w:rsid w:val="00553A19"/>
    <w:rsid w:val="00554E19"/>
    <w:rsid w:val="005551B5"/>
    <w:rsid w:val="005565FE"/>
    <w:rsid w:val="00556AE0"/>
    <w:rsid w:val="00556CBC"/>
    <w:rsid w:val="00556D7E"/>
    <w:rsid w:val="00560912"/>
    <w:rsid w:val="00560914"/>
    <w:rsid w:val="0056121F"/>
    <w:rsid w:val="00561875"/>
    <w:rsid w:val="00563897"/>
    <w:rsid w:val="00563BFD"/>
    <w:rsid w:val="005648F2"/>
    <w:rsid w:val="00566917"/>
    <w:rsid w:val="005675BD"/>
    <w:rsid w:val="00571268"/>
    <w:rsid w:val="00572505"/>
    <w:rsid w:val="00572C90"/>
    <w:rsid w:val="00572E9A"/>
    <w:rsid w:val="00572FA9"/>
    <w:rsid w:val="00575079"/>
    <w:rsid w:val="00576978"/>
    <w:rsid w:val="00577249"/>
    <w:rsid w:val="0058111A"/>
    <w:rsid w:val="005813FE"/>
    <w:rsid w:val="00582809"/>
    <w:rsid w:val="00582A0E"/>
    <w:rsid w:val="00583643"/>
    <w:rsid w:val="00583936"/>
    <w:rsid w:val="00584114"/>
    <w:rsid w:val="00584508"/>
    <w:rsid w:val="005848DA"/>
    <w:rsid w:val="00586062"/>
    <w:rsid w:val="00586BDD"/>
    <w:rsid w:val="005874FF"/>
    <w:rsid w:val="0058790A"/>
    <w:rsid w:val="0058798C"/>
    <w:rsid w:val="005900FA"/>
    <w:rsid w:val="005935A4"/>
    <w:rsid w:val="00593714"/>
    <w:rsid w:val="00593A7B"/>
    <w:rsid w:val="005948C2"/>
    <w:rsid w:val="00594F71"/>
    <w:rsid w:val="00595125"/>
    <w:rsid w:val="0059542B"/>
    <w:rsid w:val="00595DCA"/>
    <w:rsid w:val="005970E8"/>
    <w:rsid w:val="0059767A"/>
    <w:rsid w:val="0059779B"/>
    <w:rsid w:val="00597C0E"/>
    <w:rsid w:val="005A209A"/>
    <w:rsid w:val="005A249F"/>
    <w:rsid w:val="005A2736"/>
    <w:rsid w:val="005A2B91"/>
    <w:rsid w:val="005A39E6"/>
    <w:rsid w:val="005A5A19"/>
    <w:rsid w:val="005A662D"/>
    <w:rsid w:val="005B059B"/>
    <w:rsid w:val="005B0913"/>
    <w:rsid w:val="005B1409"/>
    <w:rsid w:val="005B33D8"/>
    <w:rsid w:val="005B35D7"/>
    <w:rsid w:val="005B392A"/>
    <w:rsid w:val="005B3AA3"/>
    <w:rsid w:val="005B4661"/>
    <w:rsid w:val="005B6F80"/>
    <w:rsid w:val="005B6F83"/>
    <w:rsid w:val="005C037B"/>
    <w:rsid w:val="005C17C7"/>
    <w:rsid w:val="005C3B98"/>
    <w:rsid w:val="005C42DF"/>
    <w:rsid w:val="005C4495"/>
    <w:rsid w:val="005C4C48"/>
    <w:rsid w:val="005C5DD2"/>
    <w:rsid w:val="005C74FB"/>
    <w:rsid w:val="005D1602"/>
    <w:rsid w:val="005D1A08"/>
    <w:rsid w:val="005D268E"/>
    <w:rsid w:val="005D310C"/>
    <w:rsid w:val="005D58D5"/>
    <w:rsid w:val="005D73EE"/>
    <w:rsid w:val="005D772C"/>
    <w:rsid w:val="005E0F89"/>
    <w:rsid w:val="005E27C9"/>
    <w:rsid w:val="005E3024"/>
    <w:rsid w:val="005E385F"/>
    <w:rsid w:val="005E5B81"/>
    <w:rsid w:val="005E5F95"/>
    <w:rsid w:val="005E6E69"/>
    <w:rsid w:val="005E7C27"/>
    <w:rsid w:val="005F2CB1"/>
    <w:rsid w:val="005F3025"/>
    <w:rsid w:val="005F56A4"/>
    <w:rsid w:val="005F618C"/>
    <w:rsid w:val="005F6D7A"/>
    <w:rsid w:val="005F70BD"/>
    <w:rsid w:val="005F774F"/>
    <w:rsid w:val="0060118E"/>
    <w:rsid w:val="00601907"/>
    <w:rsid w:val="00602780"/>
    <w:rsid w:val="0060283C"/>
    <w:rsid w:val="00602B72"/>
    <w:rsid w:val="00602F3A"/>
    <w:rsid w:val="0060386D"/>
    <w:rsid w:val="006046B7"/>
    <w:rsid w:val="00604F14"/>
    <w:rsid w:val="006057F8"/>
    <w:rsid w:val="00605FE6"/>
    <w:rsid w:val="006073F1"/>
    <w:rsid w:val="00611B83"/>
    <w:rsid w:val="00612523"/>
    <w:rsid w:val="00613257"/>
    <w:rsid w:val="00613372"/>
    <w:rsid w:val="00613D21"/>
    <w:rsid w:val="006156A8"/>
    <w:rsid w:val="00617319"/>
    <w:rsid w:val="00620003"/>
    <w:rsid w:val="00620A2C"/>
    <w:rsid w:val="00620A71"/>
    <w:rsid w:val="00620D80"/>
    <w:rsid w:val="00621729"/>
    <w:rsid w:val="00621D9A"/>
    <w:rsid w:val="00621E3B"/>
    <w:rsid w:val="00622E68"/>
    <w:rsid w:val="006234A6"/>
    <w:rsid w:val="00623A10"/>
    <w:rsid w:val="0062508E"/>
    <w:rsid w:val="0062548B"/>
    <w:rsid w:val="00625CF4"/>
    <w:rsid w:val="00626537"/>
    <w:rsid w:val="00627262"/>
    <w:rsid w:val="00630001"/>
    <w:rsid w:val="006311B3"/>
    <w:rsid w:val="006317E9"/>
    <w:rsid w:val="0063259F"/>
    <w:rsid w:val="0063284C"/>
    <w:rsid w:val="00632CAB"/>
    <w:rsid w:val="00636398"/>
    <w:rsid w:val="006368D3"/>
    <w:rsid w:val="00636D28"/>
    <w:rsid w:val="006377EC"/>
    <w:rsid w:val="00637AEE"/>
    <w:rsid w:val="0064151F"/>
    <w:rsid w:val="00641533"/>
    <w:rsid w:val="0064208D"/>
    <w:rsid w:val="00642128"/>
    <w:rsid w:val="00643475"/>
    <w:rsid w:val="0064396A"/>
    <w:rsid w:val="00643EE1"/>
    <w:rsid w:val="006440FF"/>
    <w:rsid w:val="0064624E"/>
    <w:rsid w:val="00650296"/>
    <w:rsid w:val="00650589"/>
    <w:rsid w:val="00650AB9"/>
    <w:rsid w:val="00653063"/>
    <w:rsid w:val="0065360E"/>
    <w:rsid w:val="0065567E"/>
    <w:rsid w:val="00655733"/>
    <w:rsid w:val="00655ACD"/>
    <w:rsid w:val="00656A92"/>
    <w:rsid w:val="00656DDE"/>
    <w:rsid w:val="0066011D"/>
    <w:rsid w:val="006607C0"/>
    <w:rsid w:val="006613A6"/>
    <w:rsid w:val="006613F7"/>
    <w:rsid w:val="00661A85"/>
    <w:rsid w:val="006627A2"/>
    <w:rsid w:val="006634E6"/>
    <w:rsid w:val="006640F2"/>
    <w:rsid w:val="006655EE"/>
    <w:rsid w:val="00666196"/>
    <w:rsid w:val="00666CB5"/>
    <w:rsid w:val="00667EE7"/>
    <w:rsid w:val="0067075F"/>
    <w:rsid w:val="00670922"/>
    <w:rsid w:val="00670BE1"/>
    <w:rsid w:val="0067218F"/>
    <w:rsid w:val="00673EFA"/>
    <w:rsid w:val="006741F2"/>
    <w:rsid w:val="00674CC3"/>
    <w:rsid w:val="00675C72"/>
    <w:rsid w:val="00675F4B"/>
    <w:rsid w:val="0067601C"/>
    <w:rsid w:val="006771F9"/>
    <w:rsid w:val="006776D7"/>
    <w:rsid w:val="00681003"/>
    <w:rsid w:val="006817C9"/>
    <w:rsid w:val="00681D4C"/>
    <w:rsid w:val="006825B2"/>
    <w:rsid w:val="00683ECE"/>
    <w:rsid w:val="00683F7D"/>
    <w:rsid w:val="00684056"/>
    <w:rsid w:val="00684E71"/>
    <w:rsid w:val="00685679"/>
    <w:rsid w:val="0068745E"/>
    <w:rsid w:val="00687D24"/>
    <w:rsid w:val="006917D4"/>
    <w:rsid w:val="006922A7"/>
    <w:rsid w:val="006931B9"/>
    <w:rsid w:val="006932C8"/>
    <w:rsid w:val="00693A4A"/>
    <w:rsid w:val="006942B3"/>
    <w:rsid w:val="0069530F"/>
    <w:rsid w:val="00695FC2"/>
    <w:rsid w:val="00696949"/>
    <w:rsid w:val="00697052"/>
    <w:rsid w:val="006A14EA"/>
    <w:rsid w:val="006A42DE"/>
    <w:rsid w:val="006A46FB"/>
    <w:rsid w:val="006A53E1"/>
    <w:rsid w:val="006A553D"/>
    <w:rsid w:val="006A5E28"/>
    <w:rsid w:val="006A697B"/>
    <w:rsid w:val="006A698E"/>
    <w:rsid w:val="006A6D5E"/>
    <w:rsid w:val="006A7A00"/>
    <w:rsid w:val="006A7AFF"/>
    <w:rsid w:val="006B1408"/>
    <w:rsid w:val="006B1816"/>
    <w:rsid w:val="006B2099"/>
    <w:rsid w:val="006B2673"/>
    <w:rsid w:val="006B29E9"/>
    <w:rsid w:val="006B2FAC"/>
    <w:rsid w:val="006B309F"/>
    <w:rsid w:val="006B467F"/>
    <w:rsid w:val="006B50CF"/>
    <w:rsid w:val="006B61A9"/>
    <w:rsid w:val="006B710E"/>
    <w:rsid w:val="006B7A98"/>
    <w:rsid w:val="006B7B1D"/>
    <w:rsid w:val="006C03B8"/>
    <w:rsid w:val="006C3035"/>
    <w:rsid w:val="006C3887"/>
    <w:rsid w:val="006C43D6"/>
    <w:rsid w:val="006C4B86"/>
    <w:rsid w:val="006C5EC9"/>
    <w:rsid w:val="006C6059"/>
    <w:rsid w:val="006C66A4"/>
    <w:rsid w:val="006C7522"/>
    <w:rsid w:val="006C78DB"/>
    <w:rsid w:val="006D08F3"/>
    <w:rsid w:val="006D3054"/>
    <w:rsid w:val="006D3095"/>
    <w:rsid w:val="006D3D0C"/>
    <w:rsid w:val="006D4C19"/>
    <w:rsid w:val="006D5D06"/>
    <w:rsid w:val="006D62BF"/>
    <w:rsid w:val="006D6F08"/>
    <w:rsid w:val="006D7E4D"/>
    <w:rsid w:val="006E062C"/>
    <w:rsid w:val="006E1C82"/>
    <w:rsid w:val="006E2571"/>
    <w:rsid w:val="006E28B7"/>
    <w:rsid w:val="006E2A9B"/>
    <w:rsid w:val="006E2C2F"/>
    <w:rsid w:val="006E3310"/>
    <w:rsid w:val="006E4A8D"/>
    <w:rsid w:val="006E4E39"/>
    <w:rsid w:val="006E565E"/>
    <w:rsid w:val="006E57BE"/>
    <w:rsid w:val="006E5A0D"/>
    <w:rsid w:val="006E5BC3"/>
    <w:rsid w:val="006E673D"/>
    <w:rsid w:val="006E6F7E"/>
    <w:rsid w:val="006E7156"/>
    <w:rsid w:val="006E7D3B"/>
    <w:rsid w:val="006F1B70"/>
    <w:rsid w:val="006F341D"/>
    <w:rsid w:val="006F3CDE"/>
    <w:rsid w:val="006F3E44"/>
    <w:rsid w:val="006F4E2B"/>
    <w:rsid w:val="006F58D4"/>
    <w:rsid w:val="006F6582"/>
    <w:rsid w:val="006F6F34"/>
    <w:rsid w:val="006F7DD1"/>
    <w:rsid w:val="00700766"/>
    <w:rsid w:val="0070346E"/>
    <w:rsid w:val="00703818"/>
    <w:rsid w:val="00704935"/>
    <w:rsid w:val="00704EDB"/>
    <w:rsid w:val="00705561"/>
    <w:rsid w:val="00706101"/>
    <w:rsid w:val="00707072"/>
    <w:rsid w:val="007079A3"/>
    <w:rsid w:val="00707D61"/>
    <w:rsid w:val="0071181E"/>
    <w:rsid w:val="00711A05"/>
    <w:rsid w:val="0071219D"/>
    <w:rsid w:val="00712287"/>
    <w:rsid w:val="00712772"/>
    <w:rsid w:val="0071358C"/>
    <w:rsid w:val="007144E8"/>
    <w:rsid w:val="007148D3"/>
    <w:rsid w:val="00715B9A"/>
    <w:rsid w:val="007160BD"/>
    <w:rsid w:val="007160BE"/>
    <w:rsid w:val="00720004"/>
    <w:rsid w:val="00721688"/>
    <w:rsid w:val="00722546"/>
    <w:rsid w:val="00723947"/>
    <w:rsid w:val="00723DB6"/>
    <w:rsid w:val="007250E1"/>
    <w:rsid w:val="007257D0"/>
    <w:rsid w:val="0072653D"/>
    <w:rsid w:val="00726EA6"/>
    <w:rsid w:val="00727208"/>
    <w:rsid w:val="007275D7"/>
    <w:rsid w:val="00727680"/>
    <w:rsid w:val="00732333"/>
    <w:rsid w:val="00732F2E"/>
    <w:rsid w:val="00733C3A"/>
    <w:rsid w:val="00734463"/>
    <w:rsid w:val="007348B1"/>
    <w:rsid w:val="007352E8"/>
    <w:rsid w:val="007362A6"/>
    <w:rsid w:val="00736D7D"/>
    <w:rsid w:val="00737529"/>
    <w:rsid w:val="00737DFE"/>
    <w:rsid w:val="00740E58"/>
    <w:rsid w:val="0074119B"/>
    <w:rsid w:val="007415FD"/>
    <w:rsid w:val="007445A0"/>
    <w:rsid w:val="007448D5"/>
    <w:rsid w:val="00744F74"/>
    <w:rsid w:val="0074524B"/>
    <w:rsid w:val="00747D03"/>
    <w:rsid w:val="00747D8B"/>
    <w:rsid w:val="007510D9"/>
    <w:rsid w:val="00751228"/>
    <w:rsid w:val="007513B3"/>
    <w:rsid w:val="007523A4"/>
    <w:rsid w:val="00752801"/>
    <w:rsid w:val="0075510E"/>
    <w:rsid w:val="0075691D"/>
    <w:rsid w:val="007571E1"/>
    <w:rsid w:val="007604B2"/>
    <w:rsid w:val="0076103C"/>
    <w:rsid w:val="007649D8"/>
    <w:rsid w:val="00764DE8"/>
    <w:rsid w:val="007650F0"/>
    <w:rsid w:val="00765281"/>
    <w:rsid w:val="007653CE"/>
    <w:rsid w:val="007655B0"/>
    <w:rsid w:val="00765691"/>
    <w:rsid w:val="0076699D"/>
    <w:rsid w:val="007669EE"/>
    <w:rsid w:val="00766BAD"/>
    <w:rsid w:val="00770AA9"/>
    <w:rsid w:val="00770CDE"/>
    <w:rsid w:val="00770D7B"/>
    <w:rsid w:val="007729A2"/>
    <w:rsid w:val="007755F2"/>
    <w:rsid w:val="00776971"/>
    <w:rsid w:val="00776B41"/>
    <w:rsid w:val="00777C9B"/>
    <w:rsid w:val="00780252"/>
    <w:rsid w:val="00780A80"/>
    <w:rsid w:val="00780FC7"/>
    <w:rsid w:val="00781551"/>
    <w:rsid w:val="0078177E"/>
    <w:rsid w:val="0078304C"/>
    <w:rsid w:val="00783673"/>
    <w:rsid w:val="00783A0B"/>
    <w:rsid w:val="00785490"/>
    <w:rsid w:val="007854D9"/>
    <w:rsid w:val="007864ED"/>
    <w:rsid w:val="007918D1"/>
    <w:rsid w:val="00792229"/>
    <w:rsid w:val="007925EA"/>
    <w:rsid w:val="00793CD8"/>
    <w:rsid w:val="00793FDA"/>
    <w:rsid w:val="00795018"/>
    <w:rsid w:val="007952D3"/>
    <w:rsid w:val="00795C92"/>
    <w:rsid w:val="00796231"/>
    <w:rsid w:val="00796303"/>
    <w:rsid w:val="007963CC"/>
    <w:rsid w:val="007A0A1D"/>
    <w:rsid w:val="007A1CB3"/>
    <w:rsid w:val="007A306F"/>
    <w:rsid w:val="007A43A6"/>
    <w:rsid w:val="007A52F3"/>
    <w:rsid w:val="007A58A6"/>
    <w:rsid w:val="007A7F17"/>
    <w:rsid w:val="007B006D"/>
    <w:rsid w:val="007B0646"/>
    <w:rsid w:val="007B18FB"/>
    <w:rsid w:val="007B2C17"/>
    <w:rsid w:val="007B3581"/>
    <w:rsid w:val="007B3D2D"/>
    <w:rsid w:val="007B3FBD"/>
    <w:rsid w:val="007B401D"/>
    <w:rsid w:val="007B467B"/>
    <w:rsid w:val="007B50AE"/>
    <w:rsid w:val="007B51DF"/>
    <w:rsid w:val="007B5DF2"/>
    <w:rsid w:val="007B5F47"/>
    <w:rsid w:val="007C05DD"/>
    <w:rsid w:val="007C1227"/>
    <w:rsid w:val="007C2D20"/>
    <w:rsid w:val="007C3D18"/>
    <w:rsid w:val="007C428B"/>
    <w:rsid w:val="007C5EFF"/>
    <w:rsid w:val="007C60BF"/>
    <w:rsid w:val="007C60D1"/>
    <w:rsid w:val="007C6A07"/>
    <w:rsid w:val="007C75A1"/>
    <w:rsid w:val="007C77A5"/>
    <w:rsid w:val="007D04E5"/>
    <w:rsid w:val="007D0FA5"/>
    <w:rsid w:val="007D2FF9"/>
    <w:rsid w:val="007D3BBC"/>
    <w:rsid w:val="007D5901"/>
    <w:rsid w:val="007D67AB"/>
    <w:rsid w:val="007D7526"/>
    <w:rsid w:val="007D7EA4"/>
    <w:rsid w:val="007E0877"/>
    <w:rsid w:val="007E33B0"/>
    <w:rsid w:val="007E40CC"/>
    <w:rsid w:val="007E4610"/>
    <w:rsid w:val="007E4715"/>
    <w:rsid w:val="007E505B"/>
    <w:rsid w:val="007E68DA"/>
    <w:rsid w:val="007E7091"/>
    <w:rsid w:val="007E7626"/>
    <w:rsid w:val="007F0BA7"/>
    <w:rsid w:val="007F1763"/>
    <w:rsid w:val="007F18F5"/>
    <w:rsid w:val="007F31C0"/>
    <w:rsid w:val="007F3639"/>
    <w:rsid w:val="007F3A41"/>
    <w:rsid w:val="007F3E14"/>
    <w:rsid w:val="007F4CDE"/>
    <w:rsid w:val="007F6043"/>
    <w:rsid w:val="007F706A"/>
    <w:rsid w:val="008011C3"/>
    <w:rsid w:val="00802D3B"/>
    <w:rsid w:val="00803570"/>
    <w:rsid w:val="00803917"/>
    <w:rsid w:val="00803FAE"/>
    <w:rsid w:val="00804240"/>
    <w:rsid w:val="00804322"/>
    <w:rsid w:val="00804349"/>
    <w:rsid w:val="008043F3"/>
    <w:rsid w:val="008049A2"/>
    <w:rsid w:val="008051D7"/>
    <w:rsid w:val="0080605F"/>
    <w:rsid w:val="00806C90"/>
    <w:rsid w:val="00807786"/>
    <w:rsid w:val="00807B82"/>
    <w:rsid w:val="00811495"/>
    <w:rsid w:val="00811FCB"/>
    <w:rsid w:val="0081244F"/>
    <w:rsid w:val="00814BAC"/>
    <w:rsid w:val="008158D6"/>
    <w:rsid w:val="00816675"/>
    <w:rsid w:val="008166BD"/>
    <w:rsid w:val="00816AF4"/>
    <w:rsid w:val="00817196"/>
    <w:rsid w:val="00817277"/>
    <w:rsid w:val="00820A8F"/>
    <w:rsid w:val="008235DB"/>
    <w:rsid w:val="008237BD"/>
    <w:rsid w:val="008237DE"/>
    <w:rsid w:val="00823988"/>
    <w:rsid w:val="00824AB4"/>
    <w:rsid w:val="00825C42"/>
    <w:rsid w:val="00825D25"/>
    <w:rsid w:val="00827D6F"/>
    <w:rsid w:val="00830E01"/>
    <w:rsid w:val="00831069"/>
    <w:rsid w:val="00833F9F"/>
    <w:rsid w:val="0083457F"/>
    <w:rsid w:val="008350BC"/>
    <w:rsid w:val="00835254"/>
    <w:rsid w:val="008368D3"/>
    <w:rsid w:val="008376AC"/>
    <w:rsid w:val="00840EB7"/>
    <w:rsid w:val="008414A0"/>
    <w:rsid w:val="008424DA"/>
    <w:rsid w:val="00842665"/>
    <w:rsid w:val="00843DB0"/>
    <w:rsid w:val="00844348"/>
    <w:rsid w:val="008444E8"/>
    <w:rsid w:val="00844E80"/>
    <w:rsid w:val="00846FC5"/>
    <w:rsid w:val="00846FE7"/>
    <w:rsid w:val="00850FBE"/>
    <w:rsid w:val="0085117E"/>
    <w:rsid w:val="0085344A"/>
    <w:rsid w:val="008543A4"/>
    <w:rsid w:val="00856911"/>
    <w:rsid w:val="00857567"/>
    <w:rsid w:val="008608B1"/>
    <w:rsid w:val="0086090C"/>
    <w:rsid w:val="008626DE"/>
    <w:rsid w:val="008645FA"/>
    <w:rsid w:val="00865268"/>
    <w:rsid w:val="00865930"/>
    <w:rsid w:val="008664AF"/>
    <w:rsid w:val="00866FDC"/>
    <w:rsid w:val="008677FD"/>
    <w:rsid w:val="00867BD5"/>
    <w:rsid w:val="008706D4"/>
    <w:rsid w:val="00870F8A"/>
    <w:rsid w:val="008711FC"/>
    <w:rsid w:val="008719A4"/>
    <w:rsid w:val="00871D23"/>
    <w:rsid w:val="00872213"/>
    <w:rsid w:val="008740B8"/>
    <w:rsid w:val="00874312"/>
    <w:rsid w:val="0087437C"/>
    <w:rsid w:val="008752B0"/>
    <w:rsid w:val="008752B1"/>
    <w:rsid w:val="00875CD7"/>
    <w:rsid w:val="00876B4D"/>
    <w:rsid w:val="008771CD"/>
    <w:rsid w:val="00877B16"/>
    <w:rsid w:val="00877F18"/>
    <w:rsid w:val="00882394"/>
    <w:rsid w:val="008872E7"/>
    <w:rsid w:val="00887AB7"/>
    <w:rsid w:val="00891122"/>
    <w:rsid w:val="00891974"/>
    <w:rsid w:val="00891EEE"/>
    <w:rsid w:val="008927FB"/>
    <w:rsid w:val="00892963"/>
    <w:rsid w:val="00893BE1"/>
    <w:rsid w:val="008941E3"/>
    <w:rsid w:val="00894A29"/>
    <w:rsid w:val="00894A88"/>
    <w:rsid w:val="00895386"/>
    <w:rsid w:val="0089668F"/>
    <w:rsid w:val="00896E44"/>
    <w:rsid w:val="008A0A56"/>
    <w:rsid w:val="008A21FF"/>
    <w:rsid w:val="008A2B1F"/>
    <w:rsid w:val="008A2CE2"/>
    <w:rsid w:val="008A30AC"/>
    <w:rsid w:val="008A3170"/>
    <w:rsid w:val="008A3702"/>
    <w:rsid w:val="008A44B8"/>
    <w:rsid w:val="008A51A8"/>
    <w:rsid w:val="008A54C7"/>
    <w:rsid w:val="008A5848"/>
    <w:rsid w:val="008A6991"/>
    <w:rsid w:val="008A7536"/>
    <w:rsid w:val="008A77D8"/>
    <w:rsid w:val="008A79D2"/>
    <w:rsid w:val="008B0268"/>
    <w:rsid w:val="008B0483"/>
    <w:rsid w:val="008B10C4"/>
    <w:rsid w:val="008B120C"/>
    <w:rsid w:val="008B13F1"/>
    <w:rsid w:val="008B2163"/>
    <w:rsid w:val="008B2893"/>
    <w:rsid w:val="008B3CE1"/>
    <w:rsid w:val="008B4D67"/>
    <w:rsid w:val="008B51A0"/>
    <w:rsid w:val="008B592A"/>
    <w:rsid w:val="008B7B5C"/>
    <w:rsid w:val="008C02B5"/>
    <w:rsid w:val="008C0C99"/>
    <w:rsid w:val="008C2017"/>
    <w:rsid w:val="008C3346"/>
    <w:rsid w:val="008C4958"/>
    <w:rsid w:val="008C4BAA"/>
    <w:rsid w:val="008C4F13"/>
    <w:rsid w:val="008C5371"/>
    <w:rsid w:val="008C56A2"/>
    <w:rsid w:val="008C6241"/>
    <w:rsid w:val="008C66BF"/>
    <w:rsid w:val="008C676F"/>
    <w:rsid w:val="008C6A5F"/>
    <w:rsid w:val="008C6AE8"/>
    <w:rsid w:val="008C6B85"/>
    <w:rsid w:val="008C6D77"/>
    <w:rsid w:val="008C7573"/>
    <w:rsid w:val="008D00A5"/>
    <w:rsid w:val="008D201B"/>
    <w:rsid w:val="008D2FC4"/>
    <w:rsid w:val="008D34F1"/>
    <w:rsid w:val="008D39D8"/>
    <w:rsid w:val="008D3A6A"/>
    <w:rsid w:val="008D48A2"/>
    <w:rsid w:val="008D660E"/>
    <w:rsid w:val="008D6D1A"/>
    <w:rsid w:val="008E065E"/>
    <w:rsid w:val="008E07D5"/>
    <w:rsid w:val="008E08DB"/>
    <w:rsid w:val="008E0927"/>
    <w:rsid w:val="008E1909"/>
    <w:rsid w:val="008E217D"/>
    <w:rsid w:val="008E297B"/>
    <w:rsid w:val="008E2C3F"/>
    <w:rsid w:val="008E3C98"/>
    <w:rsid w:val="008E4A33"/>
    <w:rsid w:val="008E4F91"/>
    <w:rsid w:val="008E5DC1"/>
    <w:rsid w:val="008E6182"/>
    <w:rsid w:val="008E739A"/>
    <w:rsid w:val="008E7C60"/>
    <w:rsid w:val="008F06BB"/>
    <w:rsid w:val="008F09D0"/>
    <w:rsid w:val="008F1C4E"/>
    <w:rsid w:val="008F1EAB"/>
    <w:rsid w:val="008F226E"/>
    <w:rsid w:val="008F267C"/>
    <w:rsid w:val="008F2E99"/>
    <w:rsid w:val="008F33DC"/>
    <w:rsid w:val="008F477F"/>
    <w:rsid w:val="008F541C"/>
    <w:rsid w:val="009011A8"/>
    <w:rsid w:val="00902286"/>
    <w:rsid w:val="00902350"/>
    <w:rsid w:val="00902A11"/>
    <w:rsid w:val="00902C24"/>
    <w:rsid w:val="009030E3"/>
    <w:rsid w:val="0090336B"/>
    <w:rsid w:val="009053AA"/>
    <w:rsid w:val="009068E6"/>
    <w:rsid w:val="00906939"/>
    <w:rsid w:val="00910B7D"/>
    <w:rsid w:val="00910EDA"/>
    <w:rsid w:val="009117B4"/>
    <w:rsid w:val="00911DFB"/>
    <w:rsid w:val="00911FCF"/>
    <w:rsid w:val="0091219C"/>
    <w:rsid w:val="009139D9"/>
    <w:rsid w:val="00914AD8"/>
    <w:rsid w:val="00915475"/>
    <w:rsid w:val="00916079"/>
    <w:rsid w:val="0091719C"/>
    <w:rsid w:val="00917CE9"/>
    <w:rsid w:val="00920BF2"/>
    <w:rsid w:val="00920F1E"/>
    <w:rsid w:val="00922010"/>
    <w:rsid w:val="009225B2"/>
    <w:rsid w:val="00922F13"/>
    <w:rsid w:val="009232D4"/>
    <w:rsid w:val="00923988"/>
    <w:rsid w:val="009250C3"/>
    <w:rsid w:val="009251CF"/>
    <w:rsid w:val="00925735"/>
    <w:rsid w:val="00927EC7"/>
    <w:rsid w:val="0093118A"/>
    <w:rsid w:val="00931BD9"/>
    <w:rsid w:val="009330CA"/>
    <w:rsid w:val="00933AB9"/>
    <w:rsid w:val="00933E64"/>
    <w:rsid w:val="00934751"/>
    <w:rsid w:val="0093495B"/>
    <w:rsid w:val="00934F53"/>
    <w:rsid w:val="00935D82"/>
    <w:rsid w:val="009368F3"/>
    <w:rsid w:val="009371EF"/>
    <w:rsid w:val="00940D45"/>
    <w:rsid w:val="00941636"/>
    <w:rsid w:val="00941995"/>
    <w:rsid w:val="0094229D"/>
    <w:rsid w:val="00943036"/>
    <w:rsid w:val="00943681"/>
    <w:rsid w:val="00943742"/>
    <w:rsid w:val="00943A71"/>
    <w:rsid w:val="00943F8E"/>
    <w:rsid w:val="009441E4"/>
    <w:rsid w:val="0094495D"/>
    <w:rsid w:val="00945C05"/>
    <w:rsid w:val="00946885"/>
    <w:rsid w:val="00946945"/>
    <w:rsid w:val="00947713"/>
    <w:rsid w:val="00947883"/>
    <w:rsid w:val="00947A32"/>
    <w:rsid w:val="009500AD"/>
    <w:rsid w:val="00950DE7"/>
    <w:rsid w:val="00952880"/>
    <w:rsid w:val="009528D6"/>
    <w:rsid w:val="00952E12"/>
    <w:rsid w:val="00953920"/>
    <w:rsid w:val="00953D47"/>
    <w:rsid w:val="00953DD6"/>
    <w:rsid w:val="0095681E"/>
    <w:rsid w:val="009572D4"/>
    <w:rsid w:val="0095736E"/>
    <w:rsid w:val="00961921"/>
    <w:rsid w:val="00963BA3"/>
    <w:rsid w:val="0096430A"/>
    <w:rsid w:val="0096554B"/>
    <w:rsid w:val="0096584A"/>
    <w:rsid w:val="0096591C"/>
    <w:rsid w:val="00965E0D"/>
    <w:rsid w:val="00971F08"/>
    <w:rsid w:val="009729C1"/>
    <w:rsid w:val="00972B38"/>
    <w:rsid w:val="00972E73"/>
    <w:rsid w:val="00974524"/>
    <w:rsid w:val="00974A1F"/>
    <w:rsid w:val="00975733"/>
    <w:rsid w:val="00975B6A"/>
    <w:rsid w:val="00975EEE"/>
    <w:rsid w:val="0097603D"/>
    <w:rsid w:val="0097630E"/>
    <w:rsid w:val="00976949"/>
    <w:rsid w:val="00977F9D"/>
    <w:rsid w:val="00980477"/>
    <w:rsid w:val="00982965"/>
    <w:rsid w:val="00982C04"/>
    <w:rsid w:val="0098365A"/>
    <w:rsid w:val="0098425E"/>
    <w:rsid w:val="00984611"/>
    <w:rsid w:val="00985253"/>
    <w:rsid w:val="009853B3"/>
    <w:rsid w:val="00987F6E"/>
    <w:rsid w:val="009902C7"/>
    <w:rsid w:val="00990630"/>
    <w:rsid w:val="009906E9"/>
    <w:rsid w:val="00990D0B"/>
    <w:rsid w:val="009912AD"/>
    <w:rsid w:val="00991761"/>
    <w:rsid w:val="00992C6F"/>
    <w:rsid w:val="00992CC2"/>
    <w:rsid w:val="009938E7"/>
    <w:rsid w:val="00994DCA"/>
    <w:rsid w:val="009960EC"/>
    <w:rsid w:val="009970DD"/>
    <w:rsid w:val="009A0FBA"/>
    <w:rsid w:val="009A132C"/>
    <w:rsid w:val="009A1601"/>
    <w:rsid w:val="009A37B5"/>
    <w:rsid w:val="009A3BB6"/>
    <w:rsid w:val="009A3D0F"/>
    <w:rsid w:val="009A462D"/>
    <w:rsid w:val="009A5CBA"/>
    <w:rsid w:val="009A5E15"/>
    <w:rsid w:val="009A69C5"/>
    <w:rsid w:val="009A6DC6"/>
    <w:rsid w:val="009A7DAE"/>
    <w:rsid w:val="009B045F"/>
    <w:rsid w:val="009B15C3"/>
    <w:rsid w:val="009B1F30"/>
    <w:rsid w:val="009B22D4"/>
    <w:rsid w:val="009B2CBB"/>
    <w:rsid w:val="009B3AC2"/>
    <w:rsid w:val="009B3E1C"/>
    <w:rsid w:val="009B4DF4"/>
    <w:rsid w:val="009B564E"/>
    <w:rsid w:val="009B7E87"/>
    <w:rsid w:val="009C0169"/>
    <w:rsid w:val="009C1055"/>
    <w:rsid w:val="009C1E27"/>
    <w:rsid w:val="009C1F5B"/>
    <w:rsid w:val="009C3A64"/>
    <w:rsid w:val="009C403E"/>
    <w:rsid w:val="009C6DF3"/>
    <w:rsid w:val="009C7D0F"/>
    <w:rsid w:val="009D0B7E"/>
    <w:rsid w:val="009D20E1"/>
    <w:rsid w:val="009D29AE"/>
    <w:rsid w:val="009D31CB"/>
    <w:rsid w:val="009D343E"/>
    <w:rsid w:val="009D4FF0"/>
    <w:rsid w:val="009D703C"/>
    <w:rsid w:val="009D718F"/>
    <w:rsid w:val="009D7C08"/>
    <w:rsid w:val="009E068F"/>
    <w:rsid w:val="009E14E0"/>
    <w:rsid w:val="009E173B"/>
    <w:rsid w:val="009E1772"/>
    <w:rsid w:val="009E35DB"/>
    <w:rsid w:val="009E38F1"/>
    <w:rsid w:val="009E3BA5"/>
    <w:rsid w:val="009E3E16"/>
    <w:rsid w:val="009E474C"/>
    <w:rsid w:val="009E47A3"/>
    <w:rsid w:val="009E4DEA"/>
    <w:rsid w:val="009E50A8"/>
    <w:rsid w:val="009E692D"/>
    <w:rsid w:val="009E6FE4"/>
    <w:rsid w:val="009F08F3"/>
    <w:rsid w:val="009F0E78"/>
    <w:rsid w:val="009F2CD2"/>
    <w:rsid w:val="009F2FD9"/>
    <w:rsid w:val="009F3175"/>
    <w:rsid w:val="009F344F"/>
    <w:rsid w:val="009F3845"/>
    <w:rsid w:val="009F3B2B"/>
    <w:rsid w:val="009F599D"/>
    <w:rsid w:val="009F6A7E"/>
    <w:rsid w:val="00A01205"/>
    <w:rsid w:val="00A025E3"/>
    <w:rsid w:val="00A02E88"/>
    <w:rsid w:val="00A030C0"/>
    <w:rsid w:val="00A031D8"/>
    <w:rsid w:val="00A03384"/>
    <w:rsid w:val="00A0471E"/>
    <w:rsid w:val="00A048A8"/>
    <w:rsid w:val="00A04F49"/>
    <w:rsid w:val="00A05933"/>
    <w:rsid w:val="00A1155B"/>
    <w:rsid w:val="00A11C21"/>
    <w:rsid w:val="00A123D9"/>
    <w:rsid w:val="00A13E54"/>
    <w:rsid w:val="00A14196"/>
    <w:rsid w:val="00A1754C"/>
    <w:rsid w:val="00A17687"/>
    <w:rsid w:val="00A17B00"/>
    <w:rsid w:val="00A17F63"/>
    <w:rsid w:val="00A20139"/>
    <w:rsid w:val="00A20884"/>
    <w:rsid w:val="00A20DBD"/>
    <w:rsid w:val="00A2193B"/>
    <w:rsid w:val="00A22052"/>
    <w:rsid w:val="00A2351A"/>
    <w:rsid w:val="00A2625C"/>
    <w:rsid w:val="00A264A9"/>
    <w:rsid w:val="00A26DCF"/>
    <w:rsid w:val="00A27785"/>
    <w:rsid w:val="00A27B28"/>
    <w:rsid w:val="00A27B8B"/>
    <w:rsid w:val="00A30187"/>
    <w:rsid w:val="00A3044D"/>
    <w:rsid w:val="00A30846"/>
    <w:rsid w:val="00A30ED9"/>
    <w:rsid w:val="00A3117C"/>
    <w:rsid w:val="00A31552"/>
    <w:rsid w:val="00A32195"/>
    <w:rsid w:val="00A33145"/>
    <w:rsid w:val="00A33B79"/>
    <w:rsid w:val="00A33FEA"/>
    <w:rsid w:val="00A3448A"/>
    <w:rsid w:val="00A34A75"/>
    <w:rsid w:val="00A3565B"/>
    <w:rsid w:val="00A35D39"/>
    <w:rsid w:val="00A35DB5"/>
    <w:rsid w:val="00A36297"/>
    <w:rsid w:val="00A36CD6"/>
    <w:rsid w:val="00A374F0"/>
    <w:rsid w:val="00A375F3"/>
    <w:rsid w:val="00A40029"/>
    <w:rsid w:val="00A4018D"/>
    <w:rsid w:val="00A41E2B"/>
    <w:rsid w:val="00A45B74"/>
    <w:rsid w:val="00A46B8F"/>
    <w:rsid w:val="00A47198"/>
    <w:rsid w:val="00A471F3"/>
    <w:rsid w:val="00A52E1D"/>
    <w:rsid w:val="00A53471"/>
    <w:rsid w:val="00A53DEB"/>
    <w:rsid w:val="00A550F4"/>
    <w:rsid w:val="00A55124"/>
    <w:rsid w:val="00A55241"/>
    <w:rsid w:val="00A5571E"/>
    <w:rsid w:val="00A56216"/>
    <w:rsid w:val="00A60311"/>
    <w:rsid w:val="00A6087C"/>
    <w:rsid w:val="00A60A64"/>
    <w:rsid w:val="00A60FB1"/>
    <w:rsid w:val="00A61499"/>
    <w:rsid w:val="00A62490"/>
    <w:rsid w:val="00A624A7"/>
    <w:rsid w:val="00A62A77"/>
    <w:rsid w:val="00A6310F"/>
    <w:rsid w:val="00A63483"/>
    <w:rsid w:val="00A6360E"/>
    <w:rsid w:val="00A657D7"/>
    <w:rsid w:val="00A659B8"/>
    <w:rsid w:val="00A660AC"/>
    <w:rsid w:val="00A66602"/>
    <w:rsid w:val="00A67E6C"/>
    <w:rsid w:val="00A70841"/>
    <w:rsid w:val="00A71B99"/>
    <w:rsid w:val="00A72DC1"/>
    <w:rsid w:val="00A731FD"/>
    <w:rsid w:val="00A73997"/>
    <w:rsid w:val="00A739D0"/>
    <w:rsid w:val="00A752FC"/>
    <w:rsid w:val="00A75EE7"/>
    <w:rsid w:val="00A761D4"/>
    <w:rsid w:val="00A76B27"/>
    <w:rsid w:val="00A77EC4"/>
    <w:rsid w:val="00A805C5"/>
    <w:rsid w:val="00A811FE"/>
    <w:rsid w:val="00A85B12"/>
    <w:rsid w:val="00A873B2"/>
    <w:rsid w:val="00A876EB"/>
    <w:rsid w:val="00A915F7"/>
    <w:rsid w:val="00A91E3E"/>
    <w:rsid w:val="00A92879"/>
    <w:rsid w:val="00A92FE5"/>
    <w:rsid w:val="00A9324B"/>
    <w:rsid w:val="00A93A51"/>
    <w:rsid w:val="00A93D2D"/>
    <w:rsid w:val="00A9442A"/>
    <w:rsid w:val="00A954B8"/>
    <w:rsid w:val="00A96367"/>
    <w:rsid w:val="00A96A3E"/>
    <w:rsid w:val="00A97449"/>
    <w:rsid w:val="00AA016F"/>
    <w:rsid w:val="00AA12B2"/>
    <w:rsid w:val="00AA19D4"/>
    <w:rsid w:val="00AA1ED6"/>
    <w:rsid w:val="00AA49BB"/>
    <w:rsid w:val="00AA51D6"/>
    <w:rsid w:val="00AA52D3"/>
    <w:rsid w:val="00AB03AC"/>
    <w:rsid w:val="00AB0BC8"/>
    <w:rsid w:val="00AB11CA"/>
    <w:rsid w:val="00AB14D9"/>
    <w:rsid w:val="00AB1B68"/>
    <w:rsid w:val="00AB2B2A"/>
    <w:rsid w:val="00AB4A48"/>
    <w:rsid w:val="00AB4AB8"/>
    <w:rsid w:val="00AB5D2A"/>
    <w:rsid w:val="00AB5F4A"/>
    <w:rsid w:val="00AB655E"/>
    <w:rsid w:val="00AB76E2"/>
    <w:rsid w:val="00AB7799"/>
    <w:rsid w:val="00AB7ADB"/>
    <w:rsid w:val="00AB7CD7"/>
    <w:rsid w:val="00AC007F"/>
    <w:rsid w:val="00AC0EAF"/>
    <w:rsid w:val="00AC11F6"/>
    <w:rsid w:val="00AC2749"/>
    <w:rsid w:val="00AC2ECD"/>
    <w:rsid w:val="00AC3119"/>
    <w:rsid w:val="00AC3508"/>
    <w:rsid w:val="00AC398D"/>
    <w:rsid w:val="00AC4787"/>
    <w:rsid w:val="00AC49FB"/>
    <w:rsid w:val="00AC5A10"/>
    <w:rsid w:val="00AC5E4C"/>
    <w:rsid w:val="00AD0AA3"/>
    <w:rsid w:val="00AD12F7"/>
    <w:rsid w:val="00AD2ED0"/>
    <w:rsid w:val="00AD3F94"/>
    <w:rsid w:val="00AD4791"/>
    <w:rsid w:val="00AD4A5A"/>
    <w:rsid w:val="00AD4C48"/>
    <w:rsid w:val="00AD5251"/>
    <w:rsid w:val="00AD5980"/>
    <w:rsid w:val="00AD6A4F"/>
    <w:rsid w:val="00AD7122"/>
    <w:rsid w:val="00AE27AC"/>
    <w:rsid w:val="00AE3745"/>
    <w:rsid w:val="00AE3B27"/>
    <w:rsid w:val="00AE40E0"/>
    <w:rsid w:val="00AE4DBA"/>
    <w:rsid w:val="00AE4F07"/>
    <w:rsid w:val="00AE7771"/>
    <w:rsid w:val="00AF1C5D"/>
    <w:rsid w:val="00AF42D7"/>
    <w:rsid w:val="00AF6A90"/>
    <w:rsid w:val="00AF6CDB"/>
    <w:rsid w:val="00AF726A"/>
    <w:rsid w:val="00B006FE"/>
    <w:rsid w:val="00B007CB"/>
    <w:rsid w:val="00B00C0B"/>
    <w:rsid w:val="00B01690"/>
    <w:rsid w:val="00B02AA9"/>
    <w:rsid w:val="00B02FA3"/>
    <w:rsid w:val="00B03146"/>
    <w:rsid w:val="00B0348E"/>
    <w:rsid w:val="00B05084"/>
    <w:rsid w:val="00B06445"/>
    <w:rsid w:val="00B07945"/>
    <w:rsid w:val="00B10484"/>
    <w:rsid w:val="00B10FCD"/>
    <w:rsid w:val="00B11BAB"/>
    <w:rsid w:val="00B11E5C"/>
    <w:rsid w:val="00B14295"/>
    <w:rsid w:val="00B1542A"/>
    <w:rsid w:val="00B157F9"/>
    <w:rsid w:val="00B15C2A"/>
    <w:rsid w:val="00B1759A"/>
    <w:rsid w:val="00B17BE9"/>
    <w:rsid w:val="00B17DC9"/>
    <w:rsid w:val="00B20256"/>
    <w:rsid w:val="00B202AA"/>
    <w:rsid w:val="00B20A42"/>
    <w:rsid w:val="00B20D09"/>
    <w:rsid w:val="00B22C45"/>
    <w:rsid w:val="00B23C7F"/>
    <w:rsid w:val="00B25446"/>
    <w:rsid w:val="00B26E3C"/>
    <w:rsid w:val="00B2763F"/>
    <w:rsid w:val="00B27AAC"/>
    <w:rsid w:val="00B30731"/>
    <w:rsid w:val="00B30929"/>
    <w:rsid w:val="00B314DD"/>
    <w:rsid w:val="00B3327A"/>
    <w:rsid w:val="00B372AA"/>
    <w:rsid w:val="00B37740"/>
    <w:rsid w:val="00B40445"/>
    <w:rsid w:val="00B40995"/>
    <w:rsid w:val="00B409E0"/>
    <w:rsid w:val="00B41888"/>
    <w:rsid w:val="00B450E4"/>
    <w:rsid w:val="00B45A52"/>
    <w:rsid w:val="00B46175"/>
    <w:rsid w:val="00B47889"/>
    <w:rsid w:val="00B52BBF"/>
    <w:rsid w:val="00B52CB4"/>
    <w:rsid w:val="00B532D9"/>
    <w:rsid w:val="00B53CC8"/>
    <w:rsid w:val="00B548B7"/>
    <w:rsid w:val="00B54BC4"/>
    <w:rsid w:val="00B5580D"/>
    <w:rsid w:val="00B56148"/>
    <w:rsid w:val="00B572D7"/>
    <w:rsid w:val="00B61EF8"/>
    <w:rsid w:val="00B61F50"/>
    <w:rsid w:val="00B641DD"/>
    <w:rsid w:val="00B64E96"/>
    <w:rsid w:val="00B664C7"/>
    <w:rsid w:val="00B66BAB"/>
    <w:rsid w:val="00B67CDB"/>
    <w:rsid w:val="00B71C1C"/>
    <w:rsid w:val="00B739F6"/>
    <w:rsid w:val="00B74E09"/>
    <w:rsid w:val="00B75E85"/>
    <w:rsid w:val="00B76AF3"/>
    <w:rsid w:val="00B80CDA"/>
    <w:rsid w:val="00B80D03"/>
    <w:rsid w:val="00B81A6C"/>
    <w:rsid w:val="00B81C56"/>
    <w:rsid w:val="00B82F4A"/>
    <w:rsid w:val="00B838F6"/>
    <w:rsid w:val="00B83E4A"/>
    <w:rsid w:val="00B85DE5"/>
    <w:rsid w:val="00B87512"/>
    <w:rsid w:val="00B90792"/>
    <w:rsid w:val="00B90F73"/>
    <w:rsid w:val="00B92E60"/>
    <w:rsid w:val="00B92F70"/>
    <w:rsid w:val="00B93B59"/>
    <w:rsid w:val="00B9406A"/>
    <w:rsid w:val="00B9547B"/>
    <w:rsid w:val="00B96E3B"/>
    <w:rsid w:val="00B978E4"/>
    <w:rsid w:val="00B97A9E"/>
    <w:rsid w:val="00B97AC9"/>
    <w:rsid w:val="00BA198E"/>
    <w:rsid w:val="00BA2280"/>
    <w:rsid w:val="00BA2A08"/>
    <w:rsid w:val="00BA40DA"/>
    <w:rsid w:val="00BA416A"/>
    <w:rsid w:val="00BA433C"/>
    <w:rsid w:val="00BA53FE"/>
    <w:rsid w:val="00BA56D2"/>
    <w:rsid w:val="00BA738D"/>
    <w:rsid w:val="00BA76E0"/>
    <w:rsid w:val="00BB18F6"/>
    <w:rsid w:val="00BB1D8E"/>
    <w:rsid w:val="00BB2A25"/>
    <w:rsid w:val="00BB2AA3"/>
    <w:rsid w:val="00BB51E9"/>
    <w:rsid w:val="00BB5969"/>
    <w:rsid w:val="00BB6203"/>
    <w:rsid w:val="00BB786B"/>
    <w:rsid w:val="00BC0FDC"/>
    <w:rsid w:val="00BC1804"/>
    <w:rsid w:val="00BC18EE"/>
    <w:rsid w:val="00BC25D6"/>
    <w:rsid w:val="00BC3053"/>
    <w:rsid w:val="00BC318E"/>
    <w:rsid w:val="00BC4D2E"/>
    <w:rsid w:val="00BD03E6"/>
    <w:rsid w:val="00BD48AC"/>
    <w:rsid w:val="00BD5A75"/>
    <w:rsid w:val="00BD5F1A"/>
    <w:rsid w:val="00BD7971"/>
    <w:rsid w:val="00BE0BA4"/>
    <w:rsid w:val="00BE0CD4"/>
    <w:rsid w:val="00BE1003"/>
    <w:rsid w:val="00BE1234"/>
    <w:rsid w:val="00BE18A3"/>
    <w:rsid w:val="00BE2FA6"/>
    <w:rsid w:val="00BE333F"/>
    <w:rsid w:val="00BE373D"/>
    <w:rsid w:val="00BE3A28"/>
    <w:rsid w:val="00BE3B0B"/>
    <w:rsid w:val="00BE7406"/>
    <w:rsid w:val="00BE7603"/>
    <w:rsid w:val="00BE7852"/>
    <w:rsid w:val="00BF0764"/>
    <w:rsid w:val="00BF0CB1"/>
    <w:rsid w:val="00BF0E31"/>
    <w:rsid w:val="00BF3279"/>
    <w:rsid w:val="00BF4624"/>
    <w:rsid w:val="00BF4E7C"/>
    <w:rsid w:val="00BF60C9"/>
    <w:rsid w:val="00BF6C09"/>
    <w:rsid w:val="00BF74C7"/>
    <w:rsid w:val="00BF7A7A"/>
    <w:rsid w:val="00C015F1"/>
    <w:rsid w:val="00C01D9D"/>
    <w:rsid w:val="00C01F33"/>
    <w:rsid w:val="00C02CC6"/>
    <w:rsid w:val="00C0375E"/>
    <w:rsid w:val="00C03789"/>
    <w:rsid w:val="00C03B9C"/>
    <w:rsid w:val="00C0409E"/>
    <w:rsid w:val="00C040F7"/>
    <w:rsid w:val="00C04157"/>
    <w:rsid w:val="00C044AB"/>
    <w:rsid w:val="00C04BF5"/>
    <w:rsid w:val="00C04C8A"/>
    <w:rsid w:val="00C05706"/>
    <w:rsid w:val="00C057DC"/>
    <w:rsid w:val="00C07377"/>
    <w:rsid w:val="00C10478"/>
    <w:rsid w:val="00C12107"/>
    <w:rsid w:val="00C13104"/>
    <w:rsid w:val="00C134D3"/>
    <w:rsid w:val="00C14888"/>
    <w:rsid w:val="00C14D4B"/>
    <w:rsid w:val="00C14E44"/>
    <w:rsid w:val="00C154BB"/>
    <w:rsid w:val="00C16010"/>
    <w:rsid w:val="00C161CE"/>
    <w:rsid w:val="00C16E54"/>
    <w:rsid w:val="00C17B32"/>
    <w:rsid w:val="00C21287"/>
    <w:rsid w:val="00C26251"/>
    <w:rsid w:val="00C26FC6"/>
    <w:rsid w:val="00C2716A"/>
    <w:rsid w:val="00C279B5"/>
    <w:rsid w:val="00C27C45"/>
    <w:rsid w:val="00C327A4"/>
    <w:rsid w:val="00C32977"/>
    <w:rsid w:val="00C32BA5"/>
    <w:rsid w:val="00C3322B"/>
    <w:rsid w:val="00C35846"/>
    <w:rsid w:val="00C36E02"/>
    <w:rsid w:val="00C3719D"/>
    <w:rsid w:val="00C37CB2"/>
    <w:rsid w:val="00C40978"/>
    <w:rsid w:val="00C41DCC"/>
    <w:rsid w:val="00C421A3"/>
    <w:rsid w:val="00C443EA"/>
    <w:rsid w:val="00C44D1F"/>
    <w:rsid w:val="00C45484"/>
    <w:rsid w:val="00C45B6D"/>
    <w:rsid w:val="00C473A5"/>
    <w:rsid w:val="00C47411"/>
    <w:rsid w:val="00C501AF"/>
    <w:rsid w:val="00C504F7"/>
    <w:rsid w:val="00C522B5"/>
    <w:rsid w:val="00C53E63"/>
    <w:rsid w:val="00C5434B"/>
    <w:rsid w:val="00C54995"/>
    <w:rsid w:val="00C54D41"/>
    <w:rsid w:val="00C60783"/>
    <w:rsid w:val="00C61622"/>
    <w:rsid w:val="00C618B0"/>
    <w:rsid w:val="00C629A3"/>
    <w:rsid w:val="00C62AAC"/>
    <w:rsid w:val="00C637D1"/>
    <w:rsid w:val="00C63B3F"/>
    <w:rsid w:val="00C64672"/>
    <w:rsid w:val="00C67DC7"/>
    <w:rsid w:val="00C70697"/>
    <w:rsid w:val="00C709AB"/>
    <w:rsid w:val="00C72093"/>
    <w:rsid w:val="00C72534"/>
    <w:rsid w:val="00C72EF4"/>
    <w:rsid w:val="00C739AA"/>
    <w:rsid w:val="00C744FE"/>
    <w:rsid w:val="00C753C2"/>
    <w:rsid w:val="00C75D2F"/>
    <w:rsid w:val="00C767BE"/>
    <w:rsid w:val="00C7696D"/>
    <w:rsid w:val="00C76E3C"/>
    <w:rsid w:val="00C77D36"/>
    <w:rsid w:val="00C800F3"/>
    <w:rsid w:val="00C80344"/>
    <w:rsid w:val="00C810BB"/>
    <w:rsid w:val="00C81568"/>
    <w:rsid w:val="00C8160A"/>
    <w:rsid w:val="00C8245F"/>
    <w:rsid w:val="00C83A24"/>
    <w:rsid w:val="00C845C6"/>
    <w:rsid w:val="00C84CA5"/>
    <w:rsid w:val="00C8625D"/>
    <w:rsid w:val="00C86E1B"/>
    <w:rsid w:val="00C90268"/>
    <w:rsid w:val="00C9027A"/>
    <w:rsid w:val="00C905D3"/>
    <w:rsid w:val="00C9068E"/>
    <w:rsid w:val="00C910FE"/>
    <w:rsid w:val="00C916B7"/>
    <w:rsid w:val="00C93814"/>
    <w:rsid w:val="00C93C4B"/>
    <w:rsid w:val="00C944AB"/>
    <w:rsid w:val="00C95B40"/>
    <w:rsid w:val="00C965BD"/>
    <w:rsid w:val="00C96D49"/>
    <w:rsid w:val="00C97046"/>
    <w:rsid w:val="00CA06B7"/>
    <w:rsid w:val="00CA0D50"/>
    <w:rsid w:val="00CA1ED8"/>
    <w:rsid w:val="00CA3973"/>
    <w:rsid w:val="00CA4A3E"/>
    <w:rsid w:val="00CA7B68"/>
    <w:rsid w:val="00CB1F63"/>
    <w:rsid w:val="00CB1FA2"/>
    <w:rsid w:val="00CB2CE1"/>
    <w:rsid w:val="00CB3E92"/>
    <w:rsid w:val="00CB417B"/>
    <w:rsid w:val="00CB435D"/>
    <w:rsid w:val="00CB6F83"/>
    <w:rsid w:val="00CB7170"/>
    <w:rsid w:val="00CB795F"/>
    <w:rsid w:val="00CC040E"/>
    <w:rsid w:val="00CC111F"/>
    <w:rsid w:val="00CC1B49"/>
    <w:rsid w:val="00CC1E73"/>
    <w:rsid w:val="00CC2011"/>
    <w:rsid w:val="00CC2289"/>
    <w:rsid w:val="00CC2F9F"/>
    <w:rsid w:val="00CC3EA0"/>
    <w:rsid w:val="00CC4171"/>
    <w:rsid w:val="00CC7A20"/>
    <w:rsid w:val="00CC7B45"/>
    <w:rsid w:val="00CD04DE"/>
    <w:rsid w:val="00CD1188"/>
    <w:rsid w:val="00CD1197"/>
    <w:rsid w:val="00CD2ED1"/>
    <w:rsid w:val="00CD337B"/>
    <w:rsid w:val="00CD3824"/>
    <w:rsid w:val="00CD3B6B"/>
    <w:rsid w:val="00CD45B9"/>
    <w:rsid w:val="00CD4D63"/>
    <w:rsid w:val="00CD5C93"/>
    <w:rsid w:val="00CD6198"/>
    <w:rsid w:val="00CD61C4"/>
    <w:rsid w:val="00CD6E60"/>
    <w:rsid w:val="00CD777C"/>
    <w:rsid w:val="00CD7C25"/>
    <w:rsid w:val="00CD7E13"/>
    <w:rsid w:val="00CE0424"/>
    <w:rsid w:val="00CE356F"/>
    <w:rsid w:val="00CE5B48"/>
    <w:rsid w:val="00CE717A"/>
    <w:rsid w:val="00CE742E"/>
    <w:rsid w:val="00CE7561"/>
    <w:rsid w:val="00CE7BDF"/>
    <w:rsid w:val="00CF1354"/>
    <w:rsid w:val="00CF1A87"/>
    <w:rsid w:val="00CF2D66"/>
    <w:rsid w:val="00CF3422"/>
    <w:rsid w:val="00CF376F"/>
    <w:rsid w:val="00CF37AA"/>
    <w:rsid w:val="00CF3B1F"/>
    <w:rsid w:val="00CF3BF6"/>
    <w:rsid w:val="00CF4985"/>
    <w:rsid w:val="00CF55A0"/>
    <w:rsid w:val="00CF625B"/>
    <w:rsid w:val="00CF687E"/>
    <w:rsid w:val="00D00B6E"/>
    <w:rsid w:val="00D00C2E"/>
    <w:rsid w:val="00D03449"/>
    <w:rsid w:val="00D0349B"/>
    <w:rsid w:val="00D03F19"/>
    <w:rsid w:val="00D0594E"/>
    <w:rsid w:val="00D05E2E"/>
    <w:rsid w:val="00D05E5B"/>
    <w:rsid w:val="00D070F8"/>
    <w:rsid w:val="00D10249"/>
    <w:rsid w:val="00D105C5"/>
    <w:rsid w:val="00D10CC2"/>
    <w:rsid w:val="00D115C3"/>
    <w:rsid w:val="00D11897"/>
    <w:rsid w:val="00D13135"/>
    <w:rsid w:val="00D13571"/>
    <w:rsid w:val="00D13E4E"/>
    <w:rsid w:val="00D14CF4"/>
    <w:rsid w:val="00D157C8"/>
    <w:rsid w:val="00D21A74"/>
    <w:rsid w:val="00D239A7"/>
    <w:rsid w:val="00D23B4F"/>
    <w:rsid w:val="00D23F47"/>
    <w:rsid w:val="00D24572"/>
    <w:rsid w:val="00D2511E"/>
    <w:rsid w:val="00D26D9C"/>
    <w:rsid w:val="00D30F9F"/>
    <w:rsid w:val="00D31AD6"/>
    <w:rsid w:val="00D33932"/>
    <w:rsid w:val="00D34A72"/>
    <w:rsid w:val="00D36E71"/>
    <w:rsid w:val="00D375C3"/>
    <w:rsid w:val="00D37D87"/>
    <w:rsid w:val="00D40256"/>
    <w:rsid w:val="00D4065A"/>
    <w:rsid w:val="00D40B33"/>
    <w:rsid w:val="00D41366"/>
    <w:rsid w:val="00D41FEA"/>
    <w:rsid w:val="00D4243B"/>
    <w:rsid w:val="00D4318F"/>
    <w:rsid w:val="00D438BF"/>
    <w:rsid w:val="00D440F8"/>
    <w:rsid w:val="00D44912"/>
    <w:rsid w:val="00D44DAD"/>
    <w:rsid w:val="00D45ACD"/>
    <w:rsid w:val="00D51DF8"/>
    <w:rsid w:val="00D5371D"/>
    <w:rsid w:val="00D53C03"/>
    <w:rsid w:val="00D546FF"/>
    <w:rsid w:val="00D558E9"/>
    <w:rsid w:val="00D55AD5"/>
    <w:rsid w:val="00D56F17"/>
    <w:rsid w:val="00D57112"/>
    <w:rsid w:val="00D576CA"/>
    <w:rsid w:val="00D57E82"/>
    <w:rsid w:val="00D60B3A"/>
    <w:rsid w:val="00D61AF5"/>
    <w:rsid w:val="00D64C12"/>
    <w:rsid w:val="00D64FFB"/>
    <w:rsid w:val="00D652B5"/>
    <w:rsid w:val="00D65C62"/>
    <w:rsid w:val="00D66155"/>
    <w:rsid w:val="00D671D4"/>
    <w:rsid w:val="00D673E4"/>
    <w:rsid w:val="00D708B0"/>
    <w:rsid w:val="00D730E9"/>
    <w:rsid w:val="00D73CBE"/>
    <w:rsid w:val="00D73DDE"/>
    <w:rsid w:val="00D7426D"/>
    <w:rsid w:val="00D75695"/>
    <w:rsid w:val="00D77B1D"/>
    <w:rsid w:val="00D8021F"/>
    <w:rsid w:val="00D80383"/>
    <w:rsid w:val="00D80B81"/>
    <w:rsid w:val="00D817D4"/>
    <w:rsid w:val="00D823C6"/>
    <w:rsid w:val="00D8327F"/>
    <w:rsid w:val="00D84330"/>
    <w:rsid w:val="00D85005"/>
    <w:rsid w:val="00D8643C"/>
    <w:rsid w:val="00D86CA3"/>
    <w:rsid w:val="00D871CE"/>
    <w:rsid w:val="00D87446"/>
    <w:rsid w:val="00D911D9"/>
    <w:rsid w:val="00D9196D"/>
    <w:rsid w:val="00D926C4"/>
    <w:rsid w:val="00D92982"/>
    <w:rsid w:val="00D930ED"/>
    <w:rsid w:val="00D964FF"/>
    <w:rsid w:val="00DA0A02"/>
    <w:rsid w:val="00DA0AF6"/>
    <w:rsid w:val="00DA155A"/>
    <w:rsid w:val="00DA2169"/>
    <w:rsid w:val="00DA2A2F"/>
    <w:rsid w:val="00DA305E"/>
    <w:rsid w:val="00DA3441"/>
    <w:rsid w:val="00DA5417"/>
    <w:rsid w:val="00DA56E8"/>
    <w:rsid w:val="00DA616B"/>
    <w:rsid w:val="00DA65A7"/>
    <w:rsid w:val="00DA740F"/>
    <w:rsid w:val="00DA777A"/>
    <w:rsid w:val="00DA7799"/>
    <w:rsid w:val="00DA7C28"/>
    <w:rsid w:val="00DA7DC2"/>
    <w:rsid w:val="00DA7F3A"/>
    <w:rsid w:val="00DB0A9F"/>
    <w:rsid w:val="00DB0F4C"/>
    <w:rsid w:val="00DB25CF"/>
    <w:rsid w:val="00DB377D"/>
    <w:rsid w:val="00DC06A2"/>
    <w:rsid w:val="00DC2243"/>
    <w:rsid w:val="00DC2D36"/>
    <w:rsid w:val="00DC4CDB"/>
    <w:rsid w:val="00DC502D"/>
    <w:rsid w:val="00DC53EF"/>
    <w:rsid w:val="00DC5D45"/>
    <w:rsid w:val="00DC65FC"/>
    <w:rsid w:val="00DC7A57"/>
    <w:rsid w:val="00DC7D2E"/>
    <w:rsid w:val="00DC7E32"/>
    <w:rsid w:val="00DD00BE"/>
    <w:rsid w:val="00DD052D"/>
    <w:rsid w:val="00DD1434"/>
    <w:rsid w:val="00DD1794"/>
    <w:rsid w:val="00DD1918"/>
    <w:rsid w:val="00DD1B6A"/>
    <w:rsid w:val="00DD223D"/>
    <w:rsid w:val="00DD234D"/>
    <w:rsid w:val="00DD3B93"/>
    <w:rsid w:val="00DD3DB3"/>
    <w:rsid w:val="00DD4412"/>
    <w:rsid w:val="00DD59C5"/>
    <w:rsid w:val="00DD5DF1"/>
    <w:rsid w:val="00DE0C84"/>
    <w:rsid w:val="00DE141A"/>
    <w:rsid w:val="00DE1AB8"/>
    <w:rsid w:val="00DE4D70"/>
    <w:rsid w:val="00DE5608"/>
    <w:rsid w:val="00DE58D0"/>
    <w:rsid w:val="00DE6512"/>
    <w:rsid w:val="00DE654F"/>
    <w:rsid w:val="00DE6C3F"/>
    <w:rsid w:val="00DF0B6E"/>
    <w:rsid w:val="00DF15E0"/>
    <w:rsid w:val="00DF1A3F"/>
    <w:rsid w:val="00DF23B6"/>
    <w:rsid w:val="00DF3249"/>
    <w:rsid w:val="00DF37A0"/>
    <w:rsid w:val="00DF561C"/>
    <w:rsid w:val="00DF5CE5"/>
    <w:rsid w:val="00DF5FC5"/>
    <w:rsid w:val="00DF6629"/>
    <w:rsid w:val="00E0035B"/>
    <w:rsid w:val="00E01743"/>
    <w:rsid w:val="00E034C4"/>
    <w:rsid w:val="00E04172"/>
    <w:rsid w:val="00E06644"/>
    <w:rsid w:val="00E07297"/>
    <w:rsid w:val="00E076C2"/>
    <w:rsid w:val="00E0776B"/>
    <w:rsid w:val="00E11007"/>
    <w:rsid w:val="00E110E7"/>
    <w:rsid w:val="00E11B20"/>
    <w:rsid w:val="00E12CD9"/>
    <w:rsid w:val="00E14363"/>
    <w:rsid w:val="00E15364"/>
    <w:rsid w:val="00E1627A"/>
    <w:rsid w:val="00E17FA2"/>
    <w:rsid w:val="00E2011C"/>
    <w:rsid w:val="00E2147C"/>
    <w:rsid w:val="00E21DB7"/>
    <w:rsid w:val="00E22330"/>
    <w:rsid w:val="00E22DA4"/>
    <w:rsid w:val="00E23830"/>
    <w:rsid w:val="00E24C22"/>
    <w:rsid w:val="00E258AA"/>
    <w:rsid w:val="00E2642C"/>
    <w:rsid w:val="00E266E2"/>
    <w:rsid w:val="00E303EB"/>
    <w:rsid w:val="00E308D3"/>
    <w:rsid w:val="00E30B5A"/>
    <w:rsid w:val="00E3123D"/>
    <w:rsid w:val="00E31461"/>
    <w:rsid w:val="00E31C17"/>
    <w:rsid w:val="00E31D43"/>
    <w:rsid w:val="00E32608"/>
    <w:rsid w:val="00E3267B"/>
    <w:rsid w:val="00E331B3"/>
    <w:rsid w:val="00E3357A"/>
    <w:rsid w:val="00E33E84"/>
    <w:rsid w:val="00E34188"/>
    <w:rsid w:val="00E34B6E"/>
    <w:rsid w:val="00E350A3"/>
    <w:rsid w:val="00E35559"/>
    <w:rsid w:val="00E3629F"/>
    <w:rsid w:val="00E3723A"/>
    <w:rsid w:val="00E37860"/>
    <w:rsid w:val="00E40548"/>
    <w:rsid w:val="00E42E74"/>
    <w:rsid w:val="00E43427"/>
    <w:rsid w:val="00E43E81"/>
    <w:rsid w:val="00E446F1"/>
    <w:rsid w:val="00E45D4D"/>
    <w:rsid w:val="00E46886"/>
    <w:rsid w:val="00E4689B"/>
    <w:rsid w:val="00E47752"/>
    <w:rsid w:val="00E47AEF"/>
    <w:rsid w:val="00E5026A"/>
    <w:rsid w:val="00E504C9"/>
    <w:rsid w:val="00E51794"/>
    <w:rsid w:val="00E53B75"/>
    <w:rsid w:val="00E5414B"/>
    <w:rsid w:val="00E548A3"/>
    <w:rsid w:val="00E54E3B"/>
    <w:rsid w:val="00E56AC0"/>
    <w:rsid w:val="00E56B34"/>
    <w:rsid w:val="00E56F20"/>
    <w:rsid w:val="00E57565"/>
    <w:rsid w:val="00E57E6F"/>
    <w:rsid w:val="00E611CD"/>
    <w:rsid w:val="00E63041"/>
    <w:rsid w:val="00E63838"/>
    <w:rsid w:val="00E64434"/>
    <w:rsid w:val="00E647B9"/>
    <w:rsid w:val="00E64C1B"/>
    <w:rsid w:val="00E6539C"/>
    <w:rsid w:val="00E6550E"/>
    <w:rsid w:val="00E6587E"/>
    <w:rsid w:val="00E6694C"/>
    <w:rsid w:val="00E67C51"/>
    <w:rsid w:val="00E708F9"/>
    <w:rsid w:val="00E70B25"/>
    <w:rsid w:val="00E721A6"/>
    <w:rsid w:val="00E72EFC"/>
    <w:rsid w:val="00E73384"/>
    <w:rsid w:val="00E758EC"/>
    <w:rsid w:val="00E80CC0"/>
    <w:rsid w:val="00E810DA"/>
    <w:rsid w:val="00E8234C"/>
    <w:rsid w:val="00E83386"/>
    <w:rsid w:val="00E83979"/>
    <w:rsid w:val="00E83AA9"/>
    <w:rsid w:val="00E85928"/>
    <w:rsid w:val="00E866C3"/>
    <w:rsid w:val="00E8683B"/>
    <w:rsid w:val="00E87822"/>
    <w:rsid w:val="00E90395"/>
    <w:rsid w:val="00E906BF"/>
    <w:rsid w:val="00E90E49"/>
    <w:rsid w:val="00E91441"/>
    <w:rsid w:val="00E917F9"/>
    <w:rsid w:val="00E91B16"/>
    <w:rsid w:val="00E9291C"/>
    <w:rsid w:val="00E93FFE"/>
    <w:rsid w:val="00E94F8A"/>
    <w:rsid w:val="00E958F0"/>
    <w:rsid w:val="00E95D43"/>
    <w:rsid w:val="00E95F2A"/>
    <w:rsid w:val="00E96084"/>
    <w:rsid w:val="00E97684"/>
    <w:rsid w:val="00EA077E"/>
    <w:rsid w:val="00EA1B79"/>
    <w:rsid w:val="00EA3EDA"/>
    <w:rsid w:val="00EA4D0C"/>
    <w:rsid w:val="00EA50F8"/>
    <w:rsid w:val="00EA6AC7"/>
    <w:rsid w:val="00EA7A41"/>
    <w:rsid w:val="00EB03C1"/>
    <w:rsid w:val="00EB05F5"/>
    <w:rsid w:val="00EB077B"/>
    <w:rsid w:val="00EB0D5E"/>
    <w:rsid w:val="00EB1CEA"/>
    <w:rsid w:val="00EB21B2"/>
    <w:rsid w:val="00EB23B7"/>
    <w:rsid w:val="00EB41C6"/>
    <w:rsid w:val="00EB4249"/>
    <w:rsid w:val="00EB4EA2"/>
    <w:rsid w:val="00EB4F3B"/>
    <w:rsid w:val="00EB5237"/>
    <w:rsid w:val="00EB556C"/>
    <w:rsid w:val="00EB5A77"/>
    <w:rsid w:val="00EB651C"/>
    <w:rsid w:val="00EB67AC"/>
    <w:rsid w:val="00EC0711"/>
    <w:rsid w:val="00EC0DD0"/>
    <w:rsid w:val="00EC1417"/>
    <w:rsid w:val="00EC24D5"/>
    <w:rsid w:val="00EC27C6"/>
    <w:rsid w:val="00EC2D3B"/>
    <w:rsid w:val="00EC35BA"/>
    <w:rsid w:val="00EC4207"/>
    <w:rsid w:val="00EC456F"/>
    <w:rsid w:val="00EC5653"/>
    <w:rsid w:val="00EC71CE"/>
    <w:rsid w:val="00EC7A53"/>
    <w:rsid w:val="00ED1006"/>
    <w:rsid w:val="00ED1C85"/>
    <w:rsid w:val="00ED2B29"/>
    <w:rsid w:val="00ED2F3B"/>
    <w:rsid w:val="00ED2FB2"/>
    <w:rsid w:val="00ED3532"/>
    <w:rsid w:val="00ED3F3C"/>
    <w:rsid w:val="00ED4CCE"/>
    <w:rsid w:val="00ED58B9"/>
    <w:rsid w:val="00ED6574"/>
    <w:rsid w:val="00ED680C"/>
    <w:rsid w:val="00ED6DC6"/>
    <w:rsid w:val="00ED7DC3"/>
    <w:rsid w:val="00EE0340"/>
    <w:rsid w:val="00EE0734"/>
    <w:rsid w:val="00EE171C"/>
    <w:rsid w:val="00EE1ED5"/>
    <w:rsid w:val="00EE2753"/>
    <w:rsid w:val="00EE2AAA"/>
    <w:rsid w:val="00EE3402"/>
    <w:rsid w:val="00EE5D9C"/>
    <w:rsid w:val="00EE6BDE"/>
    <w:rsid w:val="00EE71B0"/>
    <w:rsid w:val="00EE76E3"/>
    <w:rsid w:val="00EF096B"/>
    <w:rsid w:val="00EF1887"/>
    <w:rsid w:val="00EF18FE"/>
    <w:rsid w:val="00EF1DF5"/>
    <w:rsid w:val="00EF1E00"/>
    <w:rsid w:val="00EF2818"/>
    <w:rsid w:val="00EF5787"/>
    <w:rsid w:val="00EF60D0"/>
    <w:rsid w:val="00EF6E1F"/>
    <w:rsid w:val="00F012DE"/>
    <w:rsid w:val="00F01847"/>
    <w:rsid w:val="00F029C4"/>
    <w:rsid w:val="00F02D07"/>
    <w:rsid w:val="00F0381C"/>
    <w:rsid w:val="00F0383C"/>
    <w:rsid w:val="00F04686"/>
    <w:rsid w:val="00F0528D"/>
    <w:rsid w:val="00F05E18"/>
    <w:rsid w:val="00F06C67"/>
    <w:rsid w:val="00F06DFD"/>
    <w:rsid w:val="00F071D1"/>
    <w:rsid w:val="00F07533"/>
    <w:rsid w:val="00F101F8"/>
    <w:rsid w:val="00F10629"/>
    <w:rsid w:val="00F12710"/>
    <w:rsid w:val="00F15F7B"/>
    <w:rsid w:val="00F15FA5"/>
    <w:rsid w:val="00F174B2"/>
    <w:rsid w:val="00F1770F"/>
    <w:rsid w:val="00F20595"/>
    <w:rsid w:val="00F209B7"/>
    <w:rsid w:val="00F209EB"/>
    <w:rsid w:val="00F20B66"/>
    <w:rsid w:val="00F217A1"/>
    <w:rsid w:val="00F22560"/>
    <w:rsid w:val="00F2376F"/>
    <w:rsid w:val="00F24081"/>
    <w:rsid w:val="00F243D8"/>
    <w:rsid w:val="00F27056"/>
    <w:rsid w:val="00F27331"/>
    <w:rsid w:val="00F27D2D"/>
    <w:rsid w:val="00F303D3"/>
    <w:rsid w:val="00F30828"/>
    <w:rsid w:val="00F313D6"/>
    <w:rsid w:val="00F32475"/>
    <w:rsid w:val="00F32AA1"/>
    <w:rsid w:val="00F34636"/>
    <w:rsid w:val="00F346CB"/>
    <w:rsid w:val="00F363FB"/>
    <w:rsid w:val="00F40F0C"/>
    <w:rsid w:val="00F42DED"/>
    <w:rsid w:val="00F4502D"/>
    <w:rsid w:val="00F45160"/>
    <w:rsid w:val="00F45165"/>
    <w:rsid w:val="00F45DC0"/>
    <w:rsid w:val="00F46595"/>
    <w:rsid w:val="00F4766C"/>
    <w:rsid w:val="00F5060E"/>
    <w:rsid w:val="00F507D1"/>
    <w:rsid w:val="00F50A2A"/>
    <w:rsid w:val="00F50D60"/>
    <w:rsid w:val="00F51810"/>
    <w:rsid w:val="00F519CE"/>
    <w:rsid w:val="00F51ADA"/>
    <w:rsid w:val="00F52BD0"/>
    <w:rsid w:val="00F52FE5"/>
    <w:rsid w:val="00F531DD"/>
    <w:rsid w:val="00F544E3"/>
    <w:rsid w:val="00F55634"/>
    <w:rsid w:val="00F55B94"/>
    <w:rsid w:val="00F55FA6"/>
    <w:rsid w:val="00F57631"/>
    <w:rsid w:val="00F60203"/>
    <w:rsid w:val="00F607C5"/>
    <w:rsid w:val="00F60DE9"/>
    <w:rsid w:val="00F60DEA"/>
    <w:rsid w:val="00F61137"/>
    <w:rsid w:val="00F6302A"/>
    <w:rsid w:val="00F63686"/>
    <w:rsid w:val="00F63950"/>
    <w:rsid w:val="00F64C2B"/>
    <w:rsid w:val="00F651AD"/>
    <w:rsid w:val="00F651BE"/>
    <w:rsid w:val="00F65288"/>
    <w:rsid w:val="00F65B09"/>
    <w:rsid w:val="00F67891"/>
    <w:rsid w:val="00F67D3F"/>
    <w:rsid w:val="00F67F53"/>
    <w:rsid w:val="00F703BE"/>
    <w:rsid w:val="00F7151E"/>
    <w:rsid w:val="00F71F69"/>
    <w:rsid w:val="00F72B72"/>
    <w:rsid w:val="00F742D8"/>
    <w:rsid w:val="00F74BB9"/>
    <w:rsid w:val="00F75582"/>
    <w:rsid w:val="00F75C2F"/>
    <w:rsid w:val="00F76436"/>
    <w:rsid w:val="00F76AFF"/>
    <w:rsid w:val="00F76EFA"/>
    <w:rsid w:val="00F804BE"/>
    <w:rsid w:val="00F807ED"/>
    <w:rsid w:val="00F817CE"/>
    <w:rsid w:val="00F81C61"/>
    <w:rsid w:val="00F835D4"/>
    <w:rsid w:val="00F83D9C"/>
    <w:rsid w:val="00F8456C"/>
    <w:rsid w:val="00F859D8"/>
    <w:rsid w:val="00F865DC"/>
    <w:rsid w:val="00F868F5"/>
    <w:rsid w:val="00F9056A"/>
    <w:rsid w:val="00F90F8D"/>
    <w:rsid w:val="00F91941"/>
    <w:rsid w:val="00F92167"/>
    <w:rsid w:val="00F92782"/>
    <w:rsid w:val="00F93AA9"/>
    <w:rsid w:val="00F941A8"/>
    <w:rsid w:val="00F9490E"/>
    <w:rsid w:val="00F96985"/>
    <w:rsid w:val="00F9731C"/>
    <w:rsid w:val="00F97838"/>
    <w:rsid w:val="00FA0497"/>
    <w:rsid w:val="00FA0B83"/>
    <w:rsid w:val="00FA1E62"/>
    <w:rsid w:val="00FA2BB3"/>
    <w:rsid w:val="00FA3EF0"/>
    <w:rsid w:val="00FA474A"/>
    <w:rsid w:val="00FA5848"/>
    <w:rsid w:val="00FA59B2"/>
    <w:rsid w:val="00FA5EF8"/>
    <w:rsid w:val="00FA709B"/>
    <w:rsid w:val="00FA7155"/>
    <w:rsid w:val="00FA789D"/>
    <w:rsid w:val="00FB39CB"/>
    <w:rsid w:val="00FB3BAE"/>
    <w:rsid w:val="00FB3D5E"/>
    <w:rsid w:val="00FB4C80"/>
    <w:rsid w:val="00FB6A6A"/>
    <w:rsid w:val="00FC141F"/>
    <w:rsid w:val="00FC3AA2"/>
    <w:rsid w:val="00FC7136"/>
    <w:rsid w:val="00FC724E"/>
    <w:rsid w:val="00FC7429"/>
    <w:rsid w:val="00FC7D3B"/>
    <w:rsid w:val="00FD07F6"/>
    <w:rsid w:val="00FD11A6"/>
    <w:rsid w:val="00FD1EC8"/>
    <w:rsid w:val="00FD3673"/>
    <w:rsid w:val="00FD47ED"/>
    <w:rsid w:val="00FD54D0"/>
    <w:rsid w:val="00FD563B"/>
    <w:rsid w:val="00FD5EC9"/>
    <w:rsid w:val="00FD61FA"/>
    <w:rsid w:val="00FD6B1D"/>
    <w:rsid w:val="00FD7003"/>
    <w:rsid w:val="00FD74DB"/>
    <w:rsid w:val="00FD7573"/>
    <w:rsid w:val="00FD7660"/>
    <w:rsid w:val="00FE0655"/>
    <w:rsid w:val="00FE1874"/>
    <w:rsid w:val="00FE2365"/>
    <w:rsid w:val="00FE37D7"/>
    <w:rsid w:val="00FE43B1"/>
    <w:rsid w:val="00FE4C7B"/>
    <w:rsid w:val="00FE52EC"/>
    <w:rsid w:val="00FE55B9"/>
    <w:rsid w:val="00FE6EA8"/>
    <w:rsid w:val="00FE7336"/>
    <w:rsid w:val="00FE787C"/>
    <w:rsid w:val="00FF1DBA"/>
    <w:rsid w:val="00FF1F4B"/>
    <w:rsid w:val="00FF227B"/>
    <w:rsid w:val="00FF44D6"/>
    <w:rsid w:val="00FF45A5"/>
    <w:rsid w:val="00FF5C91"/>
    <w:rsid w:val="00FF690A"/>
    <w:rsid w:val="00FF784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595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E742E"/>
    <w:pPr>
      <w:widowControl w:val="0"/>
      <w:jc w:val="both"/>
    </w:pPr>
    <w:rPr>
      <w:rFonts w:asciiTheme="minorHAnsi" w:eastAsiaTheme="minorEastAsia" w:hAnsiTheme="minorHAnsi" w:cstheme="minorBidi"/>
      <w:kern w:val="2"/>
      <w:sz w:val="21"/>
      <w:szCs w:val="22"/>
      <w:lang w:val="en-US" w:eastAsia="zh-CN"/>
    </w:rPr>
  </w:style>
  <w:style w:type="paragraph" w:styleId="1">
    <w:name w:val="heading 1"/>
    <w:next w:val="a1"/>
    <w:link w:val="10"/>
    <w:qFormat/>
    <w:rsid w:val="00FD56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FD563B"/>
    <w:pPr>
      <w:pBdr>
        <w:top w:val="none" w:sz="0" w:space="0" w:color="auto"/>
      </w:pBdr>
      <w:spacing w:before="180"/>
      <w:outlineLvl w:val="1"/>
    </w:pPr>
    <w:rPr>
      <w:sz w:val="32"/>
    </w:rPr>
  </w:style>
  <w:style w:type="paragraph" w:styleId="31">
    <w:name w:val="heading 3"/>
    <w:basedOn w:val="21"/>
    <w:next w:val="a1"/>
    <w:link w:val="32"/>
    <w:qFormat/>
    <w:rsid w:val="00FD563B"/>
    <w:pPr>
      <w:spacing w:before="120"/>
      <w:outlineLvl w:val="2"/>
    </w:pPr>
    <w:rPr>
      <w:sz w:val="28"/>
    </w:rPr>
  </w:style>
  <w:style w:type="paragraph" w:styleId="40">
    <w:name w:val="heading 4"/>
    <w:basedOn w:val="31"/>
    <w:next w:val="a1"/>
    <w:link w:val="41"/>
    <w:qFormat/>
    <w:rsid w:val="00FD563B"/>
    <w:pPr>
      <w:ind w:left="1418" w:hanging="1418"/>
      <w:outlineLvl w:val="3"/>
    </w:pPr>
    <w:rPr>
      <w:sz w:val="24"/>
    </w:rPr>
  </w:style>
  <w:style w:type="paragraph" w:styleId="50">
    <w:name w:val="heading 5"/>
    <w:basedOn w:val="40"/>
    <w:next w:val="a1"/>
    <w:link w:val="51"/>
    <w:qFormat/>
    <w:rsid w:val="00FD563B"/>
    <w:pPr>
      <w:ind w:left="1701" w:hanging="1701"/>
      <w:outlineLvl w:val="4"/>
    </w:pPr>
    <w:rPr>
      <w:sz w:val="22"/>
    </w:rPr>
  </w:style>
  <w:style w:type="paragraph" w:styleId="6">
    <w:name w:val="heading 6"/>
    <w:basedOn w:val="H6"/>
    <w:next w:val="a1"/>
    <w:link w:val="60"/>
    <w:qFormat/>
    <w:rsid w:val="00FD563B"/>
    <w:pPr>
      <w:outlineLvl w:val="5"/>
    </w:pPr>
  </w:style>
  <w:style w:type="paragraph" w:styleId="7">
    <w:name w:val="heading 7"/>
    <w:basedOn w:val="H6"/>
    <w:next w:val="a1"/>
    <w:link w:val="70"/>
    <w:qFormat/>
    <w:rsid w:val="00FD563B"/>
    <w:pPr>
      <w:outlineLvl w:val="6"/>
    </w:pPr>
  </w:style>
  <w:style w:type="paragraph" w:styleId="8">
    <w:name w:val="heading 8"/>
    <w:basedOn w:val="1"/>
    <w:next w:val="a1"/>
    <w:link w:val="80"/>
    <w:qFormat/>
    <w:rsid w:val="00FD563B"/>
    <w:pPr>
      <w:ind w:left="0" w:firstLine="0"/>
      <w:outlineLvl w:val="7"/>
    </w:pPr>
  </w:style>
  <w:style w:type="paragraph" w:styleId="9">
    <w:name w:val="heading 9"/>
    <w:basedOn w:val="8"/>
    <w:next w:val="a1"/>
    <w:link w:val="90"/>
    <w:qFormat/>
    <w:rsid w:val="00FD563B"/>
    <w:pPr>
      <w:outlineLvl w:val="8"/>
    </w:pPr>
  </w:style>
  <w:style w:type="character" w:default="1" w:styleId="a2">
    <w:name w:val="Default Paragraph Font"/>
    <w:uiPriority w:val="1"/>
    <w:semiHidden/>
    <w:unhideWhenUsed/>
    <w:rsid w:val="00CE742E"/>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CE742E"/>
  </w:style>
  <w:style w:type="paragraph" w:styleId="81">
    <w:name w:val="toc 8"/>
    <w:basedOn w:val="11"/>
    <w:uiPriority w:val="39"/>
    <w:rsid w:val="00FD563B"/>
    <w:pPr>
      <w:spacing w:before="180"/>
      <w:ind w:left="2693" w:hanging="2693"/>
    </w:pPr>
    <w:rPr>
      <w:b/>
    </w:rPr>
  </w:style>
  <w:style w:type="paragraph" w:styleId="11">
    <w:name w:val="toc 1"/>
    <w:uiPriority w:val="39"/>
    <w:rsid w:val="00FD56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FD563B"/>
    <w:pPr>
      <w:keepNext/>
      <w:keepLines/>
      <w:spacing w:before="180"/>
      <w:jc w:val="center"/>
    </w:pPr>
  </w:style>
  <w:style w:type="paragraph" w:styleId="a5">
    <w:name w:val="caption"/>
    <w:aliases w:val="cap,cap1,cap2,cap3,cap4,cap5,cap6,cap7,cap8,cap9,cap10,cap11,cap21,cap31,cap41,cap51,cap61,cap71,cap81,cap91,cap101,cap12,cap22,cap32,cap42,cap52,cap62,cap72,cap82,cap92,cap102,cap13,cap23,cap33,cap43,cap53,cap63,cap73,cap83,cap93,cap103,cap14"/>
    <w:basedOn w:val="a1"/>
    <w:next w:val="a1"/>
    <w:link w:val="a6"/>
    <w:qFormat/>
    <w:rsid w:val="00FD563B"/>
    <w:pPr>
      <w:spacing w:before="120" w:after="120"/>
    </w:pPr>
    <w:rPr>
      <w:b/>
      <w:lang w:eastAsia="en-GB"/>
    </w:rPr>
  </w:style>
  <w:style w:type="paragraph" w:styleId="52">
    <w:name w:val="toc 5"/>
    <w:basedOn w:val="42"/>
    <w:uiPriority w:val="39"/>
    <w:rsid w:val="00FD563B"/>
    <w:pPr>
      <w:ind w:left="1701" w:hanging="1701"/>
    </w:pPr>
  </w:style>
  <w:style w:type="paragraph" w:styleId="42">
    <w:name w:val="toc 4"/>
    <w:basedOn w:val="33"/>
    <w:uiPriority w:val="39"/>
    <w:rsid w:val="00FD563B"/>
    <w:pPr>
      <w:ind w:left="1418" w:hanging="1418"/>
    </w:pPr>
  </w:style>
  <w:style w:type="paragraph" w:styleId="33">
    <w:name w:val="toc 3"/>
    <w:basedOn w:val="23"/>
    <w:uiPriority w:val="39"/>
    <w:rsid w:val="00FD563B"/>
    <w:pPr>
      <w:ind w:left="1134" w:hanging="1134"/>
    </w:pPr>
  </w:style>
  <w:style w:type="paragraph" w:styleId="23">
    <w:name w:val="toc 2"/>
    <w:basedOn w:val="11"/>
    <w:uiPriority w:val="39"/>
    <w:rsid w:val="00FD563B"/>
    <w:pPr>
      <w:keepNext w:val="0"/>
      <w:spacing w:before="0"/>
      <w:ind w:left="851" w:hanging="851"/>
    </w:pPr>
    <w:rPr>
      <w:sz w:val="20"/>
    </w:rPr>
  </w:style>
  <w:style w:type="paragraph" w:styleId="24">
    <w:name w:val="index 2"/>
    <w:basedOn w:val="12"/>
    <w:rsid w:val="00FD563B"/>
    <w:pPr>
      <w:ind w:left="284"/>
    </w:pPr>
  </w:style>
  <w:style w:type="paragraph" w:styleId="12">
    <w:name w:val="index 1"/>
    <w:basedOn w:val="a1"/>
    <w:rsid w:val="00FD563B"/>
    <w:pPr>
      <w:keepLines/>
    </w:pPr>
  </w:style>
  <w:style w:type="paragraph" w:styleId="a7">
    <w:name w:val="Document Map"/>
    <w:basedOn w:val="a1"/>
    <w:link w:val="a8"/>
    <w:rsid w:val="00FD563B"/>
    <w:pPr>
      <w:shd w:val="clear" w:color="auto" w:fill="000080"/>
    </w:pPr>
    <w:rPr>
      <w:rFonts w:ascii="Tahoma" w:hAnsi="Tahoma" w:cs="Tahoma"/>
    </w:rPr>
  </w:style>
  <w:style w:type="paragraph" w:styleId="20">
    <w:name w:val="List Number 2"/>
    <w:basedOn w:val="a"/>
    <w:rsid w:val="00FD563B"/>
    <w:pPr>
      <w:numPr>
        <w:numId w:val="12"/>
      </w:numPr>
    </w:pPr>
  </w:style>
  <w:style w:type="paragraph" w:styleId="a">
    <w:name w:val="List Number"/>
    <w:basedOn w:val="a9"/>
    <w:rsid w:val="00FD563B"/>
    <w:pPr>
      <w:numPr>
        <w:numId w:val="11"/>
      </w:numPr>
    </w:pPr>
    <w:rPr>
      <w:lang w:eastAsia="ja-JP"/>
    </w:rPr>
  </w:style>
  <w:style w:type="paragraph" w:styleId="a9">
    <w:name w:val="List"/>
    <w:basedOn w:val="aa"/>
    <w:rsid w:val="00FD563B"/>
    <w:pPr>
      <w:ind w:left="568" w:hanging="284"/>
    </w:pPr>
  </w:style>
  <w:style w:type="paragraph" w:styleId="ab">
    <w:name w:val="header"/>
    <w:link w:val="ac"/>
    <w:rsid w:val="00FD563B"/>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FD563B"/>
    <w:rPr>
      <w:b/>
      <w:position w:val="6"/>
      <w:sz w:val="16"/>
    </w:rPr>
  </w:style>
  <w:style w:type="paragraph" w:styleId="ae">
    <w:name w:val="footnote text"/>
    <w:basedOn w:val="a1"/>
    <w:link w:val="af"/>
    <w:rsid w:val="00FD563B"/>
    <w:pPr>
      <w:keepLines/>
      <w:ind w:left="454" w:hanging="454"/>
    </w:pPr>
    <w:rPr>
      <w:sz w:val="16"/>
    </w:rPr>
  </w:style>
  <w:style w:type="paragraph" w:customStyle="1" w:styleId="3GPPHeader">
    <w:name w:val="3GPP_Header"/>
    <w:basedOn w:val="aa"/>
    <w:rsid w:val="00FD563B"/>
    <w:pPr>
      <w:tabs>
        <w:tab w:val="left" w:pos="1701"/>
        <w:tab w:val="right" w:pos="9639"/>
      </w:tabs>
      <w:spacing w:after="240"/>
    </w:pPr>
    <w:rPr>
      <w:b/>
    </w:rPr>
  </w:style>
  <w:style w:type="paragraph" w:styleId="91">
    <w:name w:val="toc 9"/>
    <w:basedOn w:val="81"/>
    <w:uiPriority w:val="39"/>
    <w:rsid w:val="00FD563B"/>
    <w:pPr>
      <w:ind w:left="1418" w:hanging="1418"/>
    </w:pPr>
  </w:style>
  <w:style w:type="paragraph" w:styleId="61">
    <w:name w:val="toc 6"/>
    <w:basedOn w:val="52"/>
    <w:next w:val="a1"/>
    <w:uiPriority w:val="39"/>
    <w:rsid w:val="00FD563B"/>
    <w:pPr>
      <w:ind w:left="1985" w:hanging="1985"/>
    </w:pPr>
  </w:style>
  <w:style w:type="paragraph" w:styleId="71">
    <w:name w:val="toc 7"/>
    <w:basedOn w:val="61"/>
    <w:next w:val="a1"/>
    <w:uiPriority w:val="39"/>
    <w:rsid w:val="00FD563B"/>
    <w:pPr>
      <w:ind w:left="2268" w:hanging="2268"/>
    </w:pPr>
  </w:style>
  <w:style w:type="paragraph" w:styleId="2">
    <w:name w:val="List Bullet 2"/>
    <w:basedOn w:val="a0"/>
    <w:rsid w:val="00FD563B"/>
    <w:pPr>
      <w:numPr>
        <w:numId w:val="7"/>
      </w:numPr>
    </w:pPr>
  </w:style>
  <w:style w:type="paragraph" w:styleId="a0">
    <w:name w:val="List Bullet"/>
    <w:basedOn w:val="a9"/>
    <w:rsid w:val="00FD563B"/>
    <w:pPr>
      <w:numPr>
        <w:numId w:val="6"/>
      </w:numPr>
    </w:pPr>
    <w:rPr>
      <w:lang w:eastAsia="ja-JP"/>
    </w:rPr>
  </w:style>
  <w:style w:type="paragraph" w:styleId="30">
    <w:name w:val="List Bullet 3"/>
    <w:basedOn w:val="2"/>
    <w:rsid w:val="00FD563B"/>
    <w:pPr>
      <w:numPr>
        <w:numId w:val="8"/>
      </w:numPr>
    </w:pPr>
  </w:style>
  <w:style w:type="paragraph" w:customStyle="1" w:styleId="EQ">
    <w:name w:val="EQ"/>
    <w:basedOn w:val="a1"/>
    <w:next w:val="a1"/>
    <w:rsid w:val="00FD563B"/>
    <w:pPr>
      <w:keepLines/>
      <w:tabs>
        <w:tab w:val="center" w:pos="4536"/>
        <w:tab w:val="right" w:pos="9072"/>
      </w:tabs>
    </w:pPr>
  </w:style>
  <w:style w:type="paragraph" w:styleId="25">
    <w:name w:val="List 2"/>
    <w:basedOn w:val="a9"/>
    <w:rsid w:val="00FD563B"/>
    <w:pPr>
      <w:ind w:left="851"/>
    </w:pPr>
    <w:rPr>
      <w:lang w:eastAsia="ja-JP"/>
    </w:rPr>
  </w:style>
  <w:style w:type="paragraph" w:styleId="34">
    <w:name w:val="List 3"/>
    <w:basedOn w:val="25"/>
    <w:rsid w:val="00FD563B"/>
    <w:pPr>
      <w:ind w:left="1135"/>
    </w:pPr>
  </w:style>
  <w:style w:type="paragraph" w:styleId="43">
    <w:name w:val="List 4"/>
    <w:basedOn w:val="34"/>
    <w:rsid w:val="00FD563B"/>
    <w:pPr>
      <w:ind w:left="1418"/>
    </w:pPr>
  </w:style>
  <w:style w:type="paragraph" w:styleId="53">
    <w:name w:val="List 5"/>
    <w:basedOn w:val="43"/>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4">
    <w:name w:val="List Bullet 4"/>
    <w:basedOn w:val="30"/>
    <w:rsid w:val="00FD563B"/>
    <w:pPr>
      <w:numPr>
        <w:numId w:val="9"/>
      </w:numPr>
    </w:pPr>
  </w:style>
  <w:style w:type="paragraph" w:styleId="5">
    <w:name w:val="List Bullet 5"/>
    <w:basedOn w:val="4"/>
    <w:rsid w:val="00FD563B"/>
    <w:pPr>
      <w:numPr>
        <w:numId w:val="10"/>
      </w:numPr>
    </w:pPr>
  </w:style>
  <w:style w:type="paragraph" w:styleId="af0">
    <w:name w:val="footer"/>
    <w:basedOn w:val="ab"/>
    <w:link w:val="af1"/>
    <w:rsid w:val="00FD563B"/>
    <w:pPr>
      <w:jc w:val="center"/>
    </w:pPr>
    <w:rPr>
      <w:i/>
    </w:rPr>
  </w:style>
  <w:style w:type="paragraph" w:customStyle="1" w:styleId="Reference">
    <w:name w:val="Reference"/>
    <w:basedOn w:val="aa"/>
    <w:rsid w:val="00FD563B"/>
    <w:pPr>
      <w:numPr>
        <w:numId w:val="1"/>
      </w:numPr>
    </w:pPr>
  </w:style>
  <w:style w:type="paragraph" w:styleId="af2">
    <w:name w:val="Balloon Text"/>
    <w:basedOn w:val="a1"/>
    <w:link w:val="af3"/>
    <w:rsid w:val="00FD563B"/>
    <w:rPr>
      <w:rFonts w:ascii="Segoe UI" w:hAnsi="Segoe UI" w:cs="Segoe UI"/>
      <w:sz w:val="18"/>
      <w:szCs w:val="18"/>
    </w:rPr>
  </w:style>
  <w:style w:type="character" w:styleId="af4">
    <w:name w:val="page number"/>
    <w:basedOn w:val="a2"/>
    <w:rsid w:val="00FD563B"/>
  </w:style>
  <w:style w:type="paragraph" w:styleId="aa">
    <w:name w:val="Body Text"/>
    <w:basedOn w:val="a1"/>
    <w:link w:val="af5"/>
    <w:qFormat/>
    <w:rsid w:val="00FD563B"/>
    <w:pPr>
      <w:spacing w:after="120"/>
    </w:pPr>
    <w:rPr>
      <w:rFonts w:ascii="Arial" w:hAnsi="Arial"/>
    </w:rPr>
  </w:style>
  <w:style w:type="character" w:styleId="af6">
    <w:name w:val="Hyperlink"/>
    <w:uiPriority w:val="99"/>
    <w:rsid w:val="00FD563B"/>
    <w:rPr>
      <w:color w:val="0000FF"/>
      <w:u w:val="single"/>
    </w:rPr>
  </w:style>
  <w:style w:type="character" w:styleId="af7">
    <w:name w:val="FollowedHyperlink"/>
    <w:unhideWhenUsed/>
    <w:rsid w:val="00FD563B"/>
    <w:rPr>
      <w:color w:val="800080"/>
      <w:u w:val="single"/>
    </w:rPr>
  </w:style>
  <w:style w:type="character" w:styleId="af8">
    <w:name w:val="annotation reference"/>
    <w:uiPriority w:val="99"/>
    <w:qFormat/>
    <w:rsid w:val="00FD563B"/>
    <w:rPr>
      <w:sz w:val="16"/>
      <w:szCs w:val="16"/>
    </w:rPr>
  </w:style>
  <w:style w:type="paragraph" w:styleId="af9">
    <w:name w:val="annotation text"/>
    <w:basedOn w:val="a1"/>
    <w:link w:val="afa"/>
    <w:uiPriority w:val="99"/>
    <w:qFormat/>
    <w:rsid w:val="00FD563B"/>
  </w:style>
  <w:style w:type="paragraph" w:styleId="afb">
    <w:name w:val="annotation subject"/>
    <w:basedOn w:val="af9"/>
    <w:next w:val="af9"/>
    <w:link w:val="afc"/>
    <w:rsid w:val="00FD563B"/>
    <w:rPr>
      <w:b/>
      <w:bCs/>
    </w:rPr>
  </w:style>
  <w:style w:type="character" w:customStyle="1" w:styleId="10">
    <w:name w:val="标题 1 字符"/>
    <w:link w:val="1"/>
    <w:rsid w:val="00FD563B"/>
    <w:rPr>
      <w:rFonts w:ascii="Arial" w:hAnsi="Arial"/>
      <w:sz w:val="36"/>
      <w:lang w:eastAsia="ja-JP"/>
    </w:rPr>
  </w:style>
  <w:style w:type="paragraph" w:customStyle="1" w:styleId="B1">
    <w:name w:val="B1"/>
    <w:basedOn w:val="a9"/>
    <w:link w:val="B1Char1"/>
    <w:rsid w:val="00FD563B"/>
    <w:rPr>
      <w:rFonts w:ascii="Times New Roman" w:hAnsi="Times New Roman"/>
    </w:rPr>
  </w:style>
  <w:style w:type="paragraph" w:customStyle="1" w:styleId="B2">
    <w:name w:val="B2"/>
    <w:basedOn w:val="25"/>
    <w:link w:val="B2Char"/>
    <w:rsid w:val="00FD563B"/>
    <w:rPr>
      <w:rFonts w:ascii="Times New Roman" w:hAnsi="Times New Roman"/>
    </w:rPr>
  </w:style>
  <w:style w:type="paragraph" w:customStyle="1" w:styleId="B3">
    <w:name w:val="B3"/>
    <w:basedOn w:val="34"/>
    <w:link w:val="B3Char2"/>
    <w:rsid w:val="00FD563B"/>
    <w:rPr>
      <w:rFonts w:ascii="Times New Roman" w:hAnsi="Times New Roman"/>
    </w:rPr>
  </w:style>
  <w:style w:type="paragraph" w:customStyle="1" w:styleId="B4">
    <w:name w:val="B4"/>
    <w:basedOn w:val="43"/>
    <w:link w:val="B4Char"/>
    <w:rsid w:val="00FD563B"/>
    <w:rPr>
      <w:rFonts w:ascii="Times New Roman" w:hAnsi="Times New Roman"/>
    </w:rPr>
  </w:style>
  <w:style w:type="paragraph" w:customStyle="1" w:styleId="Proposal0">
    <w:name w:val="Proposal"/>
    <w:basedOn w:val="aa"/>
    <w:link w:val="ProposalChar"/>
    <w:qFormat/>
    <w:rsid w:val="00FD563B"/>
    <w:pPr>
      <w:numPr>
        <w:numId w:val="2"/>
      </w:numPr>
      <w:tabs>
        <w:tab w:val="clear" w:pos="1304"/>
        <w:tab w:val="left" w:pos="1701"/>
      </w:tabs>
      <w:ind w:left="1701" w:hanging="1701"/>
    </w:pPr>
    <w:rPr>
      <w:b/>
      <w:bCs/>
    </w:rPr>
  </w:style>
  <w:style w:type="character" w:customStyle="1" w:styleId="af5">
    <w:name w:val="正文文本 字符"/>
    <w:link w:val="aa"/>
    <w:rsid w:val="00FD563B"/>
    <w:rPr>
      <w:rFonts w:ascii="Arial" w:hAnsi="Arial"/>
      <w:lang w:eastAsia="zh-CN"/>
    </w:rPr>
  </w:style>
  <w:style w:type="paragraph" w:customStyle="1" w:styleId="B5">
    <w:name w:val="B5"/>
    <w:basedOn w:val="53"/>
    <w:link w:val="B5Char"/>
    <w:rsid w:val="00FD563B"/>
    <w:rPr>
      <w:rFonts w:ascii="Times New Roman" w:hAnsi="Times New Roman"/>
    </w:rPr>
  </w:style>
  <w:style w:type="paragraph" w:customStyle="1" w:styleId="EX">
    <w:name w:val="EX"/>
    <w:basedOn w:val="a1"/>
    <w:rsid w:val="00FD563B"/>
    <w:pPr>
      <w:keepLines/>
      <w:ind w:left="1702" w:hanging="1418"/>
    </w:pPr>
  </w:style>
  <w:style w:type="paragraph" w:customStyle="1" w:styleId="EW">
    <w:name w:val="EW"/>
    <w:basedOn w:val="EX"/>
    <w:rsid w:val="00FD563B"/>
  </w:style>
  <w:style w:type="paragraph" w:customStyle="1" w:styleId="TAL">
    <w:name w:val="TAL"/>
    <w:basedOn w:val="a1"/>
    <w:link w:val="TALCar"/>
    <w:rsid w:val="00FD563B"/>
    <w:pPr>
      <w:keepNext/>
      <w:keepLines/>
    </w:pPr>
    <w:rPr>
      <w:rFonts w:ascii="Arial" w:hAnsi="Arial"/>
      <w:sz w:val="18"/>
      <w:lang w:val="x-none" w:eastAsia="x-none"/>
    </w:rPr>
  </w:style>
  <w:style w:type="paragraph" w:customStyle="1" w:styleId="TAC">
    <w:name w:val="TAC"/>
    <w:basedOn w:val="TAL"/>
    <w:rsid w:val="00FD563B"/>
    <w:pPr>
      <w:jc w:val="center"/>
    </w:pPr>
  </w:style>
  <w:style w:type="paragraph" w:customStyle="1" w:styleId="TAH">
    <w:name w:val="TAH"/>
    <w:basedOn w:val="TAC"/>
    <w:link w:val="TAHCar"/>
    <w:rsid w:val="00FD563B"/>
    <w:rPr>
      <w:b/>
    </w:rPr>
  </w:style>
  <w:style w:type="paragraph" w:customStyle="1" w:styleId="TAN">
    <w:name w:val="TAN"/>
    <w:basedOn w:val="TAL"/>
    <w:rsid w:val="00FD563B"/>
    <w:pPr>
      <w:ind w:left="851" w:hanging="851"/>
    </w:pPr>
  </w:style>
  <w:style w:type="paragraph" w:customStyle="1" w:styleId="TAR">
    <w:name w:val="TAR"/>
    <w:basedOn w:val="TAL"/>
    <w:rsid w:val="00FD563B"/>
    <w:pPr>
      <w:jc w:val="right"/>
    </w:pPr>
  </w:style>
  <w:style w:type="paragraph" w:customStyle="1" w:styleId="TH">
    <w:name w:val="TH"/>
    <w:basedOn w:val="a1"/>
    <w:link w:val="THChar"/>
    <w:qFormat/>
    <w:rsid w:val="00FD563B"/>
    <w:pPr>
      <w:keepNext/>
      <w:keepLines/>
      <w:spacing w:before="60"/>
      <w:jc w:val="center"/>
    </w:pPr>
    <w:rPr>
      <w:rFonts w:ascii="Arial" w:hAnsi="Arial"/>
      <w:b/>
      <w:lang w:val="x-none" w:eastAsia="x-none"/>
    </w:rPr>
  </w:style>
  <w:style w:type="paragraph" w:customStyle="1" w:styleId="TF">
    <w:name w:val="TF"/>
    <w:basedOn w:val="TH"/>
    <w:link w:val="TFChar"/>
    <w:qFormat/>
    <w:rsid w:val="00FD563B"/>
    <w:pPr>
      <w:keepNext w:val="0"/>
      <w:spacing w:before="0" w:after="240"/>
    </w:pPr>
  </w:style>
  <w:style w:type="paragraph" w:customStyle="1" w:styleId="TT">
    <w:name w:val="TT"/>
    <w:basedOn w:val="1"/>
    <w:next w:val="a1"/>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a1"/>
    <w:rsid w:val="00FD563B"/>
  </w:style>
  <w:style w:type="paragraph" w:customStyle="1" w:styleId="Observation">
    <w:name w:val="Observation"/>
    <w:basedOn w:val="Proposal0"/>
    <w:qFormat/>
    <w:rsid w:val="00FD563B"/>
    <w:pPr>
      <w:numPr>
        <w:numId w:val="4"/>
      </w:numPr>
      <w:ind w:left="1701" w:hanging="1701"/>
    </w:pPr>
    <w:rPr>
      <w:lang w:eastAsia="ja-JP"/>
    </w:rPr>
  </w:style>
  <w:style w:type="paragraph" w:styleId="afd">
    <w:name w:val="table of figures"/>
    <w:basedOn w:val="aa"/>
    <w:next w:val="a1"/>
    <w:uiPriority w:val="99"/>
    <w:rsid w:val="00FD563B"/>
    <w:pPr>
      <w:ind w:left="1701" w:hanging="1701"/>
      <w:jc w:val="left"/>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af3">
    <w:name w:val="批注框文本 字符"/>
    <w:link w:val="af2"/>
    <w:rsid w:val="00FD563B"/>
    <w:rPr>
      <w:rFonts w:ascii="Segoe UI" w:eastAsiaTheme="minorHAnsi" w:hAnsi="Segoe UI" w:cs="Segoe UI"/>
      <w:sz w:val="18"/>
      <w:szCs w:val="18"/>
      <w:lang w:val="en-US" w:eastAsia="en-US"/>
    </w:rPr>
  </w:style>
  <w:style w:type="character" w:customStyle="1" w:styleId="afa">
    <w:name w:val="批注文字 字符"/>
    <w:link w:val="af9"/>
    <w:uiPriority w:val="99"/>
    <w:qFormat/>
    <w:rsid w:val="00FD563B"/>
    <w:rPr>
      <w:rFonts w:ascii="Times New Roman" w:hAnsi="Times New Roman"/>
      <w:lang w:eastAsia="ja-JP"/>
    </w:rPr>
  </w:style>
  <w:style w:type="character" w:customStyle="1" w:styleId="afc">
    <w:name w:val="批注主题 字符"/>
    <w:link w:val="afb"/>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a1"/>
    <w:link w:val="Doc-text2Char"/>
    <w:qFormat/>
    <w:rsid w:val="00FD563B"/>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D563B"/>
    <w:rPr>
      <w:rFonts w:ascii="Arial" w:eastAsia="MS Mincho" w:hAnsi="Arial" w:cstheme="minorBidi"/>
      <w:sz w:val="22"/>
      <w:szCs w:val="22"/>
      <w:lang w:val="x-none" w:eastAsia="x-none"/>
    </w:rPr>
  </w:style>
  <w:style w:type="character" w:customStyle="1" w:styleId="a8">
    <w:name w:val="文档结构图 字符"/>
    <w:link w:val="a7"/>
    <w:rsid w:val="00FD563B"/>
    <w:rPr>
      <w:rFonts w:ascii="Tahoma" w:hAnsi="Tahoma" w:cs="Tahoma"/>
      <w:shd w:val="clear" w:color="auto" w:fill="000080"/>
      <w:lang w:eastAsia="ja-JP"/>
    </w:rPr>
  </w:style>
  <w:style w:type="paragraph" w:customStyle="1" w:styleId="NO">
    <w:name w:val="NO"/>
    <w:basedOn w:val="a1"/>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a1"/>
    <w:next w:val="a1"/>
    <w:rsid w:val="00FD563B"/>
    <w:pPr>
      <w:numPr>
        <w:numId w:val="5"/>
      </w:numPr>
      <w:spacing w:before="40"/>
    </w:pPr>
    <w:rPr>
      <w:rFonts w:ascii="Arial" w:eastAsia="MS Mincho" w:hAnsi="Arial"/>
      <w:b/>
      <w:lang w:eastAsia="en-GB"/>
    </w:rPr>
  </w:style>
  <w:style w:type="character" w:styleId="afe">
    <w:name w:val="Emphasis"/>
    <w:uiPriority w:val="20"/>
    <w:qFormat/>
    <w:rsid w:val="00FD563B"/>
    <w:rPr>
      <w:i/>
      <w:iCs/>
    </w:rPr>
  </w:style>
  <w:style w:type="paragraph" w:customStyle="1" w:styleId="FigureTitle">
    <w:name w:val="Figure_Title"/>
    <w:basedOn w:val="a1"/>
    <w:next w:val="a1"/>
    <w:rsid w:val="00FD563B"/>
    <w:pPr>
      <w:keepLines/>
      <w:tabs>
        <w:tab w:val="left" w:pos="794"/>
        <w:tab w:val="left" w:pos="1191"/>
        <w:tab w:val="left" w:pos="1588"/>
        <w:tab w:val="left" w:pos="1985"/>
      </w:tabs>
      <w:spacing w:before="120" w:after="480"/>
      <w:jc w:val="center"/>
    </w:pPr>
    <w:rPr>
      <w:b/>
      <w:lang w:eastAsia="en-GB"/>
    </w:rPr>
  </w:style>
  <w:style w:type="character" w:customStyle="1" w:styleId="ac">
    <w:name w:val="页眉 字符"/>
    <w:link w:val="ab"/>
    <w:rsid w:val="00FD563B"/>
    <w:rPr>
      <w:rFonts w:ascii="Arial" w:hAnsi="Arial"/>
      <w:b/>
      <w:noProof/>
      <w:sz w:val="18"/>
      <w:lang w:eastAsia="ja-JP"/>
    </w:rPr>
  </w:style>
  <w:style w:type="character" w:customStyle="1" w:styleId="af1">
    <w:name w:val="页脚 字符"/>
    <w:link w:val="af0"/>
    <w:rsid w:val="00FD563B"/>
    <w:rPr>
      <w:rFonts w:ascii="Arial" w:hAnsi="Arial"/>
      <w:b/>
      <w:i/>
      <w:noProof/>
      <w:sz w:val="18"/>
      <w:lang w:eastAsia="ja-JP"/>
    </w:rPr>
  </w:style>
  <w:style w:type="character" w:customStyle="1" w:styleId="af">
    <w:name w:val="脚注文本 字符"/>
    <w:link w:val="ae"/>
    <w:rsid w:val="00FD563B"/>
    <w:rPr>
      <w:rFonts w:asciiTheme="minorHAnsi" w:eastAsiaTheme="minorHAnsi" w:hAnsiTheme="minorHAnsi" w:cstheme="minorBidi"/>
      <w:sz w:val="16"/>
      <w:szCs w:val="22"/>
      <w:lang w:val="en-US" w:eastAsia="en-US"/>
    </w:rPr>
  </w:style>
  <w:style w:type="paragraph" w:customStyle="1" w:styleId="Guidance">
    <w:name w:val="Guidance"/>
    <w:basedOn w:val="a1"/>
    <w:rsid w:val="00FD563B"/>
    <w:rPr>
      <w:i/>
      <w:color w:val="0000FF"/>
    </w:rPr>
  </w:style>
  <w:style w:type="character" w:customStyle="1" w:styleId="22">
    <w:name w:val="标题 2 字符"/>
    <w:link w:val="21"/>
    <w:rsid w:val="00FD563B"/>
    <w:rPr>
      <w:rFonts w:ascii="Arial" w:hAnsi="Arial"/>
      <w:sz w:val="32"/>
      <w:lang w:eastAsia="ja-JP"/>
    </w:rPr>
  </w:style>
  <w:style w:type="character" w:customStyle="1" w:styleId="32">
    <w:name w:val="标题 3 字符"/>
    <w:link w:val="31"/>
    <w:rsid w:val="00FD563B"/>
    <w:rPr>
      <w:rFonts w:ascii="Arial" w:hAnsi="Arial"/>
      <w:sz w:val="28"/>
      <w:lang w:eastAsia="ja-JP"/>
    </w:rPr>
  </w:style>
  <w:style w:type="character" w:customStyle="1" w:styleId="41">
    <w:name w:val="标题 4 字符"/>
    <w:link w:val="40"/>
    <w:rsid w:val="00FD563B"/>
    <w:rPr>
      <w:rFonts w:ascii="Arial" w:hAnsi="Arial"/>
      <w:sz w:val="24"/>
      <w:lang w:eastAsia="ja-JP"/>
    </w:rPr>
  </w:style>
  <w:style w:type="character" w:customStyle="1" w:styleId="51">
    <w:name w:val="标题 5 字符"/>
    <w:link w:val="50"/>
    <w:rsid w:val="00FD563B"/>
    <w:rPr>
      <w:rFonts w:ascii="Arial" w:hAnsi="Arial"/>
      <w:sz w:val="22"/>
      <w:lang w:eastAsia="ja-JP"/>
    </w:rPr>
  </w:style>
  <w:style w:type="paragraph" w:customStyle="1" w:styleId="H6">
    <w:name w:val="H6"/>
    <w:basedOn w:val="50"/>
    <w:next w:val="a1"/>
    <w:rsid w:val="00FD563B"/>
    <w:pPr>
      <w:ind w:left="1985" w:hanging="1985"/>
      <w:outlineLvl w:val="9"/>
    </w:pPr>
    <w:rPr>
      <w:sz w:val="20"/>
    </w:rPr>
  </w:style>
  <w:style w:type="character" w:customStyle="1" w:styleId="60">
    <w:name w:val="标题 6 字符"/>
    <w:link w:val="6"/>
    <w:rsid w:val="00FD563B"/>
    <w:rPr>
      <w:rFonts w:ascii="Arial" w:hAnsi="Arial"/>
      <w:lang w:eastAsia="ja-JP"/>
    </w:rPr>
  </w:style>
  <w:style w:type="character" w:customStyle="1" w:styleId="70">
    <w:name w:val="标题 7 字符"/>
    <w:link w:val="7"/>
    <w:rsid w:val="00FD563B"/>
    <w:rPr>
      <w:rFonts w:ascii="Arial" w:hAnsi="Arial"/>
      <w:lang w:eastAsia="ja-JP"/>
    </w:rPr>
  </w:style>
  <w:style w:type="character" w:customStyle="1" w:styleId="80">
    <w:name w:val="标题 8 字符"/>
    <w:link w:val="8"/>
    <w:rsid w:val="00FD563B"/>
    <w:rPr>
      <w:rFonts w:ascii="Arial" w:hAnsi="Arial"/>
      <w:sz w:val="36"/>
      <w:lang w:eastAsia="ja-JP"/>
    </w:rPr>
  </w:style>
  <w:style w:type="character" w:customStyle="1" w:styleId="90">
    <w:name w:val="标题 9 字符"/>
    <w:link w:val="9"/>
    <w:rsid w:val="00FD563B"/>
    <w:rPr>
      <w:rFonts w:ascii="Arial" w:hAnsi="Arial"/>
      <w:sz w:val="36"/>
      <w:lang w:eastAsia="ja-JP"/>
    </w:rPr>
  </w:style>
  <w:style w:type="character" w:styleId="HTML">
    <w:name w:val="HTML Code"/>
    <w:uiPriority w:val="99"/>
    <w:unhideWhenUsed/>
    <w:rsid w:val="00FD563B"/>
    <w:rPr>
      <w:rFonts w:ascii="Courier New" w:eastAsia="Times New Roman" w:hAnsi="Courier New" w:cs="Courier New"/>
      <w:sz w:val="20"/>
      <w:szCs w:val="20"/>
    </w:rPr>
  </w:style>
  <w:style w:type="paragraph" w:styleId="aff">
    <w:name w:val="index heading"/>
    <w:basedOn w:val="a1"/>
    <w:next w:val="a1"/>
    <w:rsid w:val="00FD563B"/>
    <w:pPr>
      <w:pBdr>
        <w:top w:val="single" w:sz="12" w:space="0" w:color="auto"/>
      </w:pBdr>
      <w:spacing w:before="360" w:after="240"/>
    </w:pPr>
    <w:rPr>
      <w:b/>
      <w:i/>
      <w:sz w:val="26"/>
      <w:lang w:eastAsia="en-GB"/>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リスト段落,?? ??,?????,????,Lista1,中等深浅网格 1 - 着色 21,列表段落,¥¡¡¡¡ì¬º¥¹¥È¶ÎÂä,ÁÐ³ö¶ÎÂä,列表段落1,—ño’i—Ž,¥ê¥¹¥È¶ÎÂä,1st level - Bullet List Paragraph,Lettre d'introduction,Paragrafo elenco,Normal bullet 2,Bullet list,목록단락,列出段落1,목록 단락,列,列表段落11,—ñ弌’i"/>
    <w:basedOn w:val="a1"/>
    <w:link w:val="aff1"/>
    <w:uiPriority w:val="34"/>
    <w:qFormat/>
    <w:rsid w:val="00FD563B"/>
    <w:pPr>
      <w:ind w:left="720"/>
    </w:pPr>
    <w:rPr>
      <w:rFonts w:ascii="Calibri" w:eastAsia="Calibri" w:hAnsi="Calibri"/>
      <w:lang w:val="x-none"/>
    </w:rPr>
  </w:style>
  <w:style w:type="character" w:customStyle="1" w:styleId="aff1">
    <w:name w:val="列出段落 字符"/>
    <w:aliases w:val="- Bullets 字符,リスト段落 字符,?? ?? 字符,????? 字符,???? 字符,Lista1 字符,中等深浅网格 1 - 着色 21 字符,列表段落 字符,¥¡¡¡¡ì¬º¥¹¥È¶ÎÂä 字符,ÁÐ³ö¶ÎÂä 字符,列表段落1 字符,—ño’i—Ž 字符,¥ê¥¹¥È¶ÎÂä 字符,1st level - Bullet List Paragraph 字符,Lettre d'introduction 字符,Paragrafo elenco 字符,목록단락 字符"/>
    <w:link w:val="aff0"/>
    <w:uiPriority w:val="34"/>
    <w:qFormat/>
    <w:locked/>
    <w:rsid w:val="00FD563B"/>
    <w:rPr>
      <w:rFonts w:ascii="Calibri" w:eastAsia="Calibri" w:hAnsi="Calibri" w:cstheme="minorBidi"/>
      <w:sz w:val="22"/>
      <w:szCs w:val="22"/>
      <w:lang w:val="x-none" w:eastAsia="en-US"/>
    </w:rPr>
  </w:style>
  <w:style w:type="paragraph" w:customStyle="1" w:styleId="NF">
    <w:name w:val="NF"/>
    <w:basedOn w:val="NO"/>
    <w:rsid w:val="00FD563B"/>
    <w:pPr>
      <w:keepNext/>
    </w:pPr>
    <w:rPr>
      <w:rFonts w:ascii="Arial" w:hAnsi="Arial"/>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aff2">
    <w:name w:val="Plain Text"/>
    <w:basedOn w:val="a1"/>
    <w:link w:val="aff3"/>
    <w:rsid w:val="00FD563B"/>
    <w:rPr>
      <w:rFonts w:ascii="Courier New" w:hAnsi="Courier New"/>
      <w:lang w:val="nb-NO"/>
    </w:rPr>
  </w:style>
  <w:style w:type="character" w:customStyle="1" w:styleId="aff3">
    <w:name w:val="纯文本 字符"/>
    <w:link w:val="aff2"/>
    <w:rsid w:val="00FD563B"/>
    <w:rPr>
      <w:rFonts w:ascii="Courier New" w:hAnsi="Courier New"/>
      <w:lang w:val="nb-NO" w:eastAsia="ja-JP"/>
    </w:rPr>
  </w:style>
  <w:style w:type="character" w:styleId="aff4">
    <w:name w:val="Strong"/>
    <w:uiPriority w:val="22"/>
    <w:qFormat/>
    <w:rsid w:val="00FD563B"/>
    <w:rPr>
      <w:b/>
      <w:bCs/>
    </w:rPr>
  </w:style>
  <w:style w:type="table" w:styleId="aff5">
    <w:name w:val="Table Grid"/>
    <w:basedOn w:val="a3"/>
    <w:uiPriority w:val="39"/>
    <w:qFormat/>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heme="minorHAnsi" w:hAnsi="Arial" w:cstheme="minorBidi"/>
      <w:sz w:val="18"/>
      <w:szCs w:val="22"/>
      <w:lang w:val="x-none" w:eastAsia="x-none"/>
    </w:rPr>
  </w:style>
  <w:style w:type="character" w:customStyle="1" w:styleId="TAHCar">
    <w:name w:val="TAH Car"/>
    <w:link w:val="TAH"/>
    <w:locked/>
    <w:rsid w:val="00FD563B"/>
    <w:rPr>
      <w:rFonts w:ascii="Arial" w:hAnsi="Arial"/>
      <w:b/>
      <w:sz w:val="18"/>
      <w:lang w:val="x-none" w:eastAsia="x-none"/>
    </w:rPr>
  </w:style>
  <w:style w:type="character" w:customStyle="1" w:styleId="THChar">
    <w:name w:val="TH Char"/>
    <w:link w:val="TH"/>
    <w:rsid w:val="00FD563B"/>
    <w:rPr>
      <w:rFonts w:ascii="Arial" w:hAnsi="Arial"/>
      <w:b/>
      <w:lang w:val="x-none" w:eastAsia="x-none"/>
    </w:rPr>
  </w:style>
  <w:style w:type="paragraph" w:customStyle="1" w:styleId="TAJ">
    <w:name w:val="TAJ"/>
    <w:basedOn w:val="TH"/>
    <w:rsid w:val="00FD563B"/>
  </w:style>
  <w:style w:type="paragraph" w:customStyle="1" w:styleId="TALCharChar">
    <w:name w:val="TAL Char Char"/>
    <w:basedOn w:val="a1"/>
    <w:link w:val="TALCharCharChar"/>
    <w:rsid w:val="00FD563B"/>
    <w:pPr>
      <w:keepNext/>
      <w:keepLines/>
    </w:pPr>
    <w:rPr>
      <w:rFonts w:ascii="Arial" w:eastAsia="Malgun Gothic" w:hAnsi="Arial"/>
      <w:sz w:val="18"/>
      <w:lang w:val="x-none" w:eastAsia="x-none"/>
    </w:rPr>
  </w:style>
  <w:style w:type="character" w:customStyle="1" w:styleId="TALCharCharChar">
    <w:name w:val="TAL Char Char Char"/>
    <w:link w:val="TALCharChar"/>
    <w:rsid w:val="00FD563B"/>
    <w:rPr>
      <w:rFonts w:ascii="Arial" w:eastAsia="Malgun Gothic" w:hAnsi="Arial" w:cstheme="minorBidi"/>
      <w:sz w:val="18"/>
      <w:szCs w:val="22"/>
      <w:lang w:val="x-none" w:eastAsia="x-none"/>
    </w:rPr>
  </w:style>
  <w:style w:type="character" w:customStyle="1" w:styleId="TFChar">
    <w:name w:val="TF Char"/>
    <w:link w:val="TF"/>
    <w:rsid w:val="00FD563B"/>
    <w:rPr>
      <w:rFonts w:ascii="Arial" w:hAnsi="Arial"/>
      <w:b/>
      <w:lang w:val="x-none" w:eastAsia="x-none"/>
    </w:rPr>
  </w:style>
  <w:style w:type="paragraph" w:styleId="aff6">
    <w:name w:val="List Continue"/>
    <w:basedOn w:val="a1"/>
    <w:rsid w:val="00FD563B"/>
    <w:pPr>
      <w:spacing w:after="120"/>
      <w:ind w:left="283"/>
      <w:contextualSpacing/>
    </w:pPr>
    <w:rPr>
      <w:rFonts w:ascii="Arial" w:hAnsi="Arial"/>
    </w:rPr>
  </w:style>
  <w:style w:type="paragraph" w:styleId="26">
    <w:name w:val="List Continue 2"/>
    <w:basedOn w:val="a1"/>
    <w:rsid w:val="00FD563B"/>
    <w:pPr>
      <w:spacing w:after="120"/>
      <w:ind w:left="566"/>
      <w:contextualSpacing/>
    </w:pPr>
    <w:rPr>
      <w:rFonts w:ascii="Arial" w:hAnsi="Arial"/>
    </w:rPr>
  </w:style>
  <w:style w:type="paragraph" w:styleId="3">
    <w:name w:val="List Number 3"/>
    <w:basedOn w:val="20"/>
    <w:rsid w:val="00FD563B"/>
    <w:pPr>
      <w:numPr>
        <w:numId w:val="3"/>
      </w:numPr>
      <w:contextualSpacing/>
    </w:pPr>
  </w:style>
  <w:style w:type="character" w:customStyle="1" w:styleId="ProposalChar">
    <w:name w:val="Proposal Char"/>
    <w:basedOn w:val="a2"/>
    <w:link w:val="Proposal0"/>
    <w:qFormat/>
    <w:rsid w:val="00943F8E"/>
    <w:rPr>
      <w:rFonts w:ascii="Arial" w:eastAsiaTheme="minorEastAsia" w:hAnsi="Arial" w:cstheme="minorBidi"/>
      <w:b/>
      <w:bCs/>
      <w:kern w:val="2"/>
      <w:sz w:val="21"/>
      <w:szCs w:val="22"/>
      <w:lang w:val="en-US" w:eastAsia="zh-CN"/>
    </w:rPr>
  </w:style>
  <w:style w:type="character" w:customStyle="1" w:styleId="a6">
    <w:name w:val="题注 字符"/>
    <w:aliases w:val="cap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cap72 字符"/>
    <w:basedOn w:val="a2"/>
    <w:link w:val="a5"/>
    <w:rsid w:val="004B04D2"/>
    <w:rPr>
      <w:rFonts w:asciiTheme="minorHAnsi" w:eastAsiaTheme="minorHAnsi" w:hAnsiTheme="minorHAnsi" w:cstheme="minorBidi"/>
      <w:b/>
      <w:sz w:val="22"/>
      <w:szCs w:val="22"/>
      <w:lang w:val="en-US"/>
    </w:rPr>
  </w:style>
  <w:style w:type="paragraph" w:styleId="aff7">
    <w:name w:val="Normal (Web)"/>
    <w:basedOn w:val="a1"/>
    <w:uiPriority w:val="99"/>
    <w:qFormat/>
    <w:rsid w:val="00305454"/>
    <w:pPr>
      <w:spacing w:before="100" w:beforeAutospacing="1" w:after="100" w:afterAutospacing="1"/>
      <w:ind w:left="720" w:hanging="720"/>
    </w:pPr>
    <w:rPr>
      <w:rFonts w:ascii="Arial" w:eastAsia="宋体" w:hAnsi="Arial" w:cs="Arial"/>
      <w:color w:val="493118"/>
      <w:sz w:val="18"/>
      <w:szCs w:val="18"/>
    </w:rPr>
  </w:style>
  <w:style w:type="paragraph" w:customStyle="1" w:styleId="NoSpacing1">
    <w:name w:val="No Spacing1"/>
    <w:uiPriority w:val="1"/>
    <w:qFormat/>
    <w:rsid w:val="00CA4A3E"/>
    <w:rPr>
      <w:rFonts w:ascii="Times New Roman" w:hAnsi="Times New Roman"/>
      <w:sz w:val="22"/>
      <w:szCs w:val="22"/>
      <w:lang w:val="en-US" w:eastAsia="zh-CN"/>
    </w:rPr>
  </w:style>
  <w:style w:type="character" w:customStyle="1" w:styleId="UnresolvedMention">
    <w:name w:val="Unresolved Mention"/>
    <w:basedOn w:val="a2"/>
    <w:uiPriority w:val="99"/>
    <w:unhideWhenUsed/>
    <w:rsid w:val="00CA4A3E"/>
    <w:rPr>
      <w:color w:val="605E5C"/>
      <w:shd w:val="clear" w:color="auto" w:fill="E1DFDD"/>
    </w:rPr>
  </w:style>
  <w:style w:type="character" w:customStyle="1" w:styleId="Mention">
    <w:name w:val="Mention"/>
    <w:basedOn w:val="a2"/>
    <w:uiPriority w:val="99"/>
    <w:unhideWhenUsed/>
    <w:rsid w:val="00CA4A3E"/>
    <w:rPr>
      <w:color w:val="2B579A"/>
      <w:shd w:val="clear" w:color="auto" w:fill="E1DFDD"/>
    </w:rPr>
  </w:style>
  <w:style w:type="table" w:styleId="1-1">
    <w:name w:val="Grid Table 1 Light Accent 1"/>
    <w:basedOn w:val="a3"/>
    <w:uiPriority w:val="46"/>
    <w:rsid w:val="00CA4A3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aff8">
    <w:name w:val="Revision"/>
    <w:hidden/>
    <w:uiPriority w:val="99"/>
    <w:semiHidden/>
    <w:rsid w:val="00685679"/>
    <w:rPr>
      <w:rFonts w:asciiTheme="minorHAnsi" w:eastAsiaTheme="minorHAnsi" w:hAnsiTheme="minorHAnsi" w:cstheme="minorBidi"/>
      <w:noProof/>
      <w:sz w:val="24"/>
      <w:szCs w:val="24"/>
      <w:lang w:val="en-US" w:eastAsia="en-US"/>
    </w:rPr>
  </w:style>
  <w:style w:type="character" w:styleId="aff9">
    <w:name w:val="Placeholder Text"/>
    <w:basedOn w:val="a2"/>
    <w:uiPriority w:val="99"/>
    <w:semiHidden/>
    <w:rsid w:val="007854D9"/>
    <w:rPr>
      <w:color w:val="808080"/>
    </w:rPr>
  </w:style>
  <w:style w:type="paragraph" w:customStyle="1" w:styleId="Normal9pointspacing">
    <w:name w:val="Normal 9 point spacing"/>
    <w:basedOn w:val="aa"/>
    <w:link w:val="Normal9pointspacingChar"/>
    <w:qFormat/>
    <w:rsid w:val="00BB2AA3"/>
    <w:pPr>
      <w:widowControl/>
      <w:spacing w:before="180" w:after="60"/>
    </w:pPr>
    <w:rPr>
      <w:rFonts w:ascii="Times New Roman" w:eastAsia="MS Mincho" w:hAnsi="Times New Roman" w:cs="Times New Roman"/>
      <w:kern w:val="0"/>
      <w:sz w:val="20"/>
      <w:szCs w:val="24"/>
      <w:lang w:val="x-none" w:eastAsia="en-US"/>
    </w:rPr>
  </w:style>
  <w:style w:type="character" w:customStyle="1" w:styleId="Normal9pointspacingChar">
    <w:name w:val="Normal 9 point spacing Char"/>
    <w:link w:val="Normal9pointspacing"/>
    <w:rsid w:val="00BB2AA3"/>
    <w:rPr>
      <w:rFonts w:ascii="Times New Roman" w:eastAsia="MS Mincho" w:hAnsi="Times New Roman"/>
      <w:szCs w:val="24"/>
      <w:lang w:val="x-none" w:eastAsia="en-US"/>
    </w:rPr>
  </w:style>
  <w:style w:type="paragraph" w:customStyle="1" w:styleId="xmsonormal">
    <w:name w:val="x_msonormal"/>
    <w:basedOn w:val="a1"/>
    <w:uiPriority w:val="99"/>
    <w:rsid w:val="00CB6F83"/>
    <w:pPr>
      <w:widowControl/>
      <w:jc w:val="left"/>
    </w:pPr>
    <w:rPr>
      <w:rFonts w:ascii="Calibri" w:eastAsia="Calibri" w:hAnsi="Calibri" w:cs="Calibri"/>
      <w:kern w:val="0"/>
      <w:sz w:val="22"/>
      <w:lang w:eastAsia="en-US"/>
    </w:rPr>
  </w:style>
  <w:style w:type="character" w:customStyle="1" w:styleId="ListLabel75">
    <w:name w:val="ListLabel 75"/>
    <w:qFormat/>
    <w:rsid w:val="009D31CB"/>
    <w:rPr>
      <w:rFonts w:cs="Courier New"/>
    </w:rPr>
  </w:style>
  <w:style w:type="paragraph" w:customStyle="1" w:styleId="00Text">
    <w:name w:val="00_Text"/>
    <w:basedOn w:val="a1"/>
    <w:link w:val="00TextChar"/>
    <w:qFormat/>
    <w:rsid w:val="00E80CC0"/>
    <w:pPr>
      <w:widowControl/>
      <w:spacing w:before="120" w:after="120" w:line="264" w:lineRule="auto"/>
      <w:ind w:firstLine="360"/>
    </w:pPr>
    <w:rPr>
      <w:rFonts w:ascii="Times New Roman" w:eastAsia="宋体" w:hAnsi="Times New Roman" w:cs="Times New Roman"/>
      <w:kern w:val="0"/>
      <w:sz w:val="20"/>
      <w:szCs w:val="24"/>
    </w:rPr>
  </w:style>
  <w:style w:type="character" w:customStyle="1" w:styleId="00TextChar">
    <w:name w:val="00_Text Char"/>
    <w:basedOn w:val="a2"/>
    <w:link w:val="00Text"/>
    <w:qFormat/>
    <w:rsid w:val="00E80CC0"/>
    <w:rPr>
      <w:rFonts w:ascii="Times New Roman" w:hAnsi="Times New Roman"/>
      <w:szCs w:val="24"/>
      <w:lang w:val="en-US" w:eastAsia="zh-CN"/>
    </w:rPr>
  </w:style>
  <w:style w:type="paragraph" w:customStyle="1" w:styleId="proposal">
    <w:name w:val="proposal"/>
    <w:basedOn w:val="aa"/>
    <w:next w:val="a1"/>
    <w:link w:val="proposalChar0"/>
    <w:qFormat/>
    <w:rsid w:val="007E7626"/>
    <w:pPr>
      <w:widowControl/>
      <w:numPr>
        <w:numId w:val="17"/>
      </w:numPr>
      <w:spacing w:beforeLines="50" w:before="120" w:afterLines="50"/>
    </w:pPr>
    <w:rPr>
      <w:rFonts w:ascii="Times New Roman" w:eastAsia="宋体" w:hAnsi="Times New Roman" w:cs="Times New Roman"/>
      <w:b/>
      <w:kern w:val="0"/>
      <w:sz w:val="20"/>
      <w:szCs w:val="20"/>
    </w:rPr>
  </w:style>
  <w:style w:type="character" w:customStyle="1" w:styleId="proposalChar0">
    <w:name w:val="proposal Char"/>
    <w:link w:val="proposal"/>
    <w:rsid w:val="007E7626"/>
    <w:rPr>
      <w:rFonts w:ascii="Times New Roman" w:hAnsi="Times New Roman"/>
      <w:b/>
      <w:lang w:val="en-US" w:eastAsia="zh-CN"/>
    </w:rPr>
  </w:style>
  <w:style w:type="paragraph" w:customStyle="1" w:styleId="0Maintext">
    <w:name w:val="0 Main text"/>
    <w:basedOn w:val="a1"/>
    <w:link w:val="0MaintextChar"/>
    <w:qFormat/>
    <w:rsid w:val="00B17DC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basedOn w:val="a2"/>
    <w:link w:val="0Maintext"/>
    <w:rsid w:val="00B17DC9"/>
    <w:rPr>
      <w:rFonts w:ascii="Times New Roman" w:eastAsia="Malgun Gothic" w:hAnsi="Times New Roman" w:cs="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789344">
      <w:bodyDiv w:val="1"/>
      <w:marLeft w:val="0"/>
      <w:marRight w:val="0"/>
      <w:marTop w:val="0"/>
      <w:marBottom w:val="0"/>
      <w:divBdr>
        <w:top w:val="none" w:sz="0" w:space="0" w:color="auto"/>
        <w:left w:val="none" w:sz="0" w:space="0" w:color="auto"/>
        <w:bottom w:val="none" w:sz="0" w:space="0" w:color="auto"/>
        <w:right w:val="none" w:sz="0" w:space="0" w:color="auto"/>
      </w:divBdr>
    </w:div>
    <w:div w:id="250360845">
      <w:bodyDiv w:val="1"/>
      <w:marLeft w:val="0"/>
      <w:marRight w:val="0"/>
      <w:marTop w:val="0"/>
      <w:marBottom w:val="0"/>
      <w:divBdr>
        <w:top w:val="none" w:sz="0" w:space="0" w:color="auto"/>
        <w:left w:val="none" w:sz="0" w:space="0" w:color="auto"/>
        <w:bottom w:val="none" w:sz="0" w:space="0" w:color="auto"/>
        <w:right w:val="none" w:sz="0" w:space="0" w:color="auto"/>
      </w:divBdr>
      <w:divsChild>
        <w:div w:id="88623994">
          <w:marLeft w:val="1800"/>
          <w:marRight w:val="0"/>
          <w:marTop w:val="72"/>
          <w:marBottom w:val="0"/>
          <w:divBdr>
            <w:top w:val="none" w:sz="0" w:space="0" w:color="auto"/>
            <w:left w:val="none" w:sz="0" w:space="0" w:color="auto"/>
            <w:bottom w:val="none" w:sz="0" w:space="0" w:color="auto"/>
            <w:right w:val="none" w:sz="0" w:space="0" w:color="auto"/>
          </w:divBdr>
        </w:div>
        <w:div w:id="437455032">
          <w:marLeft w:val="1800"/>
          <w:marRight w:val="0"/>
          <w:marTop w:val="72"/>
          <w:marBottom w:val="0"/>
          <w:divBdr>
            <w:top w:val="none" w:sz="0" w:space="0" w:color="auto"/>
            <w:left w:val="none" w:sz="0" w:space="0" w:color="auto"/>
            <w:bottom w:val="none" w:sz="0" w:space="0" w:color="auto"/>
            <w:right w:val="none" w:sz="0" w:space="0" w:color="auto"/>
          </w:divBdr>
        </w:div>
        <w:div w:id="732702233">
          <w:marLeft w:val="2520"/>
          <w:marRight w:val="0"/>
          <w:marTop w:val="62"/>
          <w:marBottom w:val="0"/>
          <w:divBdr>
            <w:top w:val="none" w:sz="0" w:space="0" w:color="auto"/>
            <w:left w:val="none" w:sz="0" w:space="0" w:color="auto"/>
            <w:bottom w:val="none" w:sz="0" w:space="0" w:color="auto"/>
            <w:right w:val="none" w:sz="0" w:space="0" w:color="auto"/>
          </w:divBdr>
        </w:div>
        <w:div w:id="1483353442">
          <w:marLeft w:val="1800"/>
          <w:marRight w:val="0"/>
          <w:marTop w:val="72"/>
          <w:marBottom w:val="0"/>
          <w:divBdr>
            <w:top w:val="none" w:sz="0" w:space="0" w:color="auto"/>
            <w:left w:val="none" w:sz="0" w:space="0" w:color="auto"/>
            <w:bottom w:val="none" w:sz="0" w:space="0" w:color="auto"/>
            <w:right w:val="none" w:sz="0" w:space="0" w:color="auto"/>
          </w:divBdr>
        </w:div>
        <w:div w:id="1709182256">
          <w:marLeft w:val="547"/>
          <w:marRight w:val="0"/>
          <w:marTop w:val="96"/>
          <w:marBottom w:val="0"/>
          <w:divBdr>
            <w:top w:val="none" w:sz="0" w:space="0" w:color="auto"/>
            <w:left w:val="none" w:sz="0" w:space="0" w:color="auto"/>
            <w:bottom w:val="none" w:sz="0" w:space="0" w:color="auto"/>
            <w:right w:val="none" w:sz="0" w:space="0" w:color="auto"/>
          </w:divBdr>
        </w:div>
        <w:div w:id="2056460706">
          <w:marLeft w:val="1166"/>
          <w:marRight w:val="0"/>
          <w:marTop w:val="86"/>
          <w:marBottom w:val="0"/>
          <w:divBdr>
            <w:top w:val="none" w:sz="0" w:space="0" w:color="auto"/>
            <w:left w:val="none" w:sz="0" w:space="0" w:color="auto"/>
            <w:bottom w:val="none" w:sz="0" w:space="0" w:color="auto"/>
            <w:right w:val="none" w:sz="0" w:space="0" w:color="auto"/>
          </w:divBdr>
        </w:div>
      </w:divsChild>
    </w:div>
    <w:div w:id="265233155">
      <w:bodyDiv w:val="1"/>
      <w:marLeft w:val="0"/>
      <w:marRight w:val="0"/>
      <w:marTop w:val="0"/>
      <w:marBottom w:val="0"/>
      <w:divBdr>
        <w:top w:val="none" w:sz="0" w:space="0" w:color="auto"/>
        <w:left w:val="none" w:sz="0" w:space="0" w:color="auto"/>
        <w:bottom w:val="none" w:sz="0" w:space="0" w:color="auto"/>
        <w:right w:val="none" w:sz="0" w:space="0" w:color="auto"/>
      </w:divBdr>
    </w:div>
    <w:div w:id="317073802">
      <w:bodyDiv w:val="1"/>
      <w:marLeft w:val="0"/>
      <w:marRight w:val="0"/>
      <w:marTop w:val="0"/>
      <w:marBottom w:val="0"/>
      <w:divBdr>
        <w:top w:val="none" w:sz="0" w:space="0" w:color="auto"/>
        <w:left w:val="none" w:sz="0" w:space="0" w:color="auto"/>
        <w:bottom w:val="none" w:sz="0" w:space="0" w:color="auto"/>
        <w:right w:val="none" w:sz="0" w:space="0" w:color="auto"/>
      </w:divBdr>
    </w:div>
    <w:div w:id="615599924">
      <w:bodyDiv w:val="1"/>
      <w:marLeft w:val="0"/>
      <w:marRight w:val="0"/>
      <w:marTop w:val="0"/>
      <w:marBottom w:val="0"/>
      <w:divBdr>
        <w:top w:val="none" w:sz="0" w:space="0" w:color="auto"/>
        <w:left w:val="none" w:sz="0" w:space="0" w:color="auto"/>
        <w:bottom w:val="none" w:sz="0" w:space="0" w:color="auto"/>
        <w:right w:val="none" w:sz="0" w:space="0" w:color="auto"/>
      </w:divBdr>
      <w:divsChild>
        <w:div w:id="14187579">
          <w:marLeft w:val="1526"/>
          <w:marRight w:val="0"/>
          <w:marTop w:val="106"/>
          <w:marBottom w:val="0"/>
          <w:divBdr>
            <w:top w:val="none" w:sz="0" w:space="0" w:color="auto"/>
            <w:left w:val="none" w:sz="0" w:space="0" w:color="auto"/>
            <w:bottom w:val="none" w:sz="0" w:space="0" w:color="auto"/>
            <w:right w:val="none" w:sz="0" w:space="0" w:color="auto"/>
          </w:divBdr>
        </w:div>
        <w:div w:id="608783660">
          <w:marLeft w:val="1526"/>
          <w:marRight w:val="0"/>
          <w:marTop w:val="106"/>
          <w:marBottom w:val="0"/>
          <w:divBdr>
            <w:top w:val="none" w:sz="0" w:space="0" w:color="auto"/>
            <w:left w:val="none" w:sz="0" w:space="0" w:color="auto"/>
            <w:bottom w:val="none" w:sz="0" w:space="0" w:color="auto"/>
            <w:right w:val="none" w:sz="0" w:space="0" w:color="auto"/>
          </w:divBdr>
        </w:div>
        <w:div w:id="788015269">
          <w:marLeft w:val="1526"/>
          <w:marRight w:val="0"/>
          <w:marTop w:val="106"/>
          <w:marBottom w:val="0"/>
          <w:divBdr>
            <w:top w:val="none" w:sz="0" w:space="0" w:color="auto"/>
            <w:left w:val="none" w:sz="0" w:space="0" w:color="auto"/>
            <w:bottom w:val="none" w:sz="0" w:space="0" w:color="auto"/>
            <w:right w:val="none" w:sz="0" w:space="0" w:color="auto"/>
          </w:divBdr>
        </w:div>
        <w:div w:id="1092553781">
          <w:marLeft w:val="1526"/>
          <w:marRight w:val="0"/>
          <w:marTop w:val="106"/>
          <w:marBottom w:val="0"/>
          <w:divBdr>
            <w:top w:val="none" w:sz="0" w:space="0" w:color="auto"/>
            <w:left w:val="none" w:sz="0" w:space="0" w:color="auto"/>
            <w:bottom w:val="none" w:sz="0" w:space="0" w:color="auto"/>
            <w:right w:val="none" w:sz="0" w:space="0" w:color="auto"/>
          </w:divBdr>
        </w:div>
        <w:div w:id="2017075318">
          <w:marLeft w:val="547"/>
          <w:marRight w:val="0"/>
          <w:marTop w:val="120"/>
          <w:marBottom w:val="0"/>
          <w:divBdr>
            <w:top w:val="none" w:sz="0" w:space="0" w:color="auto"/>
            <w:left w:val="none" w:sz="0" w:space="0" w:color="auto"/>
            <w:bottom w:val="none" w:sz="0" w:space="0" w:color="auto"/>
            <w:right w:val="none" w:sz="0" w:space="0" w:color="auto"/>
          </w:divBdr>
        </w:div>
      </w:divsChild>
    </w:div>
    <w:div w:id="857816948">
      <w:bodyDiv w:val="1"/>
      <w:marLeft w:val="0"/>
      <w:marRight w:val="0"/>
      <w:marTop w:val="0"/>
      <w:marBottom w:val="0"/>
      <w:divBdr>
        <w:top w:val="none" w:sz="0" w:space="0" w:color="auto"/>
        <w:left w:val="none" w:sz="0" w:space="0" w:color="auto"/>
        <w:bottom w:val="none" w:sz="0" w:space="0" w:color="auto"/>
        <w:right w:val="none" w:sz="0" w:space="0" w:color="auto"/>
      </w:divBdr>
      <w:divsChild>
        <w:div w:id="1634751428">
          <w:marLeft w:val="1166"/>
          <w:marRight w:val="0"/>
          <w:marTop w:val="106"/>
          <w:marBottom w:val="0"/>
          <w:divBdr>
            <w:top w:val="none" w:sz="0" w:space="0" w:color="auto"/>
            <w:left w:val="none" w:sz="0" w:space="0" w:color="auto"/>
            <w:bottom w:val="none" w:sz="0" w:space="0" w:color="auto"/>
            <w:right w:val="none" w:sz="0" w:space="0" w:color="auto"/>
          </w:divBdr>
        </w:div>
        <w:div w:id="1831363755">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30"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1D3F6F-8635-4944-9526-EF3B07ED6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2470</Words>
  <Characters>14085</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16522</CharactersWithSpaces>
  <SharedDoc>false</SharedDoc>
  <HLinks>
    <vt:vector size="72" baseType="variant">
      <vt:variant>
        <vt:i4>1638455</vt:i4>
      </vt:variant>
      <vt:variant>
        <vt:i4>98</vt:i4>
      </vt:variant>
      <vt:variant>
        <vt:i4>0</vt:i4>
      </vt:variant>
      <vt:variant>
        <vt:i4>5</vt:i4>
      </vt:variant>
      <vt:variant>
        <vt:lpwstr/>
      </vt:variant>
      <vt:variant>
        <vt:lpwstr>_Toc47375759</vt:lpwstr>
      </vt:variant>
      <vt:variant>
        <vt:i4>1572919</vt:i4>
      </vt:variant>
      <vt:variant>
        <vt:i4>95</vt:i4>
      </vt:variant>
      <vt:variant>
        <vt:i4>0</vt:i4>
      </vt:variant>
      <vt:variant>
        <vt:i4>5</vt:i4>
      </vt:variant>
      <vt:variant>
        <vt:lpwstr/>
      </vt:variant>
      <vt:variant>
        <vt:lpwstr>_Toc47375758</vt:lpwstr>
      </vt:variant>
      <vt:variant>
        <vt:i4>1507383</vt:i4>
      </vt:variant>
      <vt:variant>
        <vt:i4>92</vt:i4>
      </vt:variant>
      <vt:variant>
        <vt:i4>0</vt:i4>
      </vt:variant>
      <vt:variant>
        <vt:i4>5</vt:i4>
      </vt:variant>
      <vt:variant>
        <vt:lpwstr/>
      </vt:variant>
      <vt:variant>
        <vt:lpwstr>_Toc47375757</vt:lpwstr>
      </vt:variant>
      <vt:variant>
        <vt:i4>1441847</vt:i4>
      </vt:variant>
      <vt:variant>
        <vt:i4>89</vt:i4>
      </vt:variant>
      <vt:variant>
        <vt:i4>0</vt:i4>
      </vt:variant>
      <vt:variant>
        <vt:i4>5</vt:i4>
      </vt:variant>
      <vt:variant>
        <vt:lpwstr/>
      </vt:variant>
      <vt:variant>
        <vt:lpwstr>_Toc47375756</vt:lpwstr>
      </vt:variant>
      <vt:variant>
        <vt:i4>1376311</vt:i4>
      </vt:variant>
      <vt:variant>
        <vt:i4>86</vt:i4>
      </vt:variant>
      <vt:variant>
        <vt:i4>0</vt:i4>
      </vt:variant>
      <vt:variant>
        <vt:i4>5</vt:i4>
      </vt:variant>
      <vt:variant>
        <vt:lpwstr/>
      </vt:variant>
      <vt:variant>
        <vt:lpwstr>_Toc47375755</vt:lpwstr>
      </vt:variant>
      <vt:variant>
        <vt:i4>1310775</vt:i4>
      </vt:variant>
      <vt:variant>
        <vt:i4>83</vt:i4>
      </vt:variant>
      <vt:variant>
        <vt:i4>0</vt:i4>
      </vt:variant>
      <vt:variant>
        <vt:i4>5</vt:i4>
      </vt:variant>
      <vt:variant>
        <vt:lpwstr/>
      </vt:variant>
      <vt:variant>
        <vt:lpwstr>_Toc47375754</vt:lpwstr>
      </vt:variant>
      <vt:variant>
        <vt:i4>1638454</vt:i4>
      </vt:variant>
      <vt:variant>
        <vt:i4>77</vt:i4>
      </vt:variant>
      <vt:variant>
        <vt:i4>0</vt:i4>
      </vt:variant>
      <vt:variant>
        <vt:i4>5</vt:i4>
      </vt:variant>
      <vt:variant>
        <vt:lpwstr/>
      </vt:variant>
      <vt:variant>
        <vt:lpwstr>_Toc47375749</vt:lpwstr>
      </vt:variant>
      <vt:variant>
        <vt:i4>1572918</vt:i4>
      </vt:variant>
      <vt:variant>
        <vt:i4>74</vt:i4>
      </vt:variant>
      <vt:variant>
        <vt:i4>0</vt:i4>
      </vt:variant>
      <vt:variant>
        <vt:i4>5</vt:i4>
      </vt:variant>
      <vt:variant>
        <vt:lpwstr/>
      </vt:variant>
      <vt:variant>
        <vt:lpwstr>_Toc47375748</vt:lpwstr>
      </vt:variant>
      <vt:variant>
        <vt:i4>1507382</vt:i4>
      </vt:variant>
      <vt:variant>
        <vt:i4>71</vt:i4>
      </vt:variant>
      <vt:variant>
        <vt:i4>0</vt:i4>
      </vt:variant>
      <vt:variant>
        <vt:i4>5</vt:i4>
      </vt:variant>
      <vt:variant>
        <vt:lpwstr/>
      </vt:variant>
      <vt:variant>
        <vt:lpwstr>_Toc47375747</vt:lpwstr>
      </vt:variant>
      <vt:variant>
        <vt:i4>4128835</vt:i4>
      </vt:variant>
      <vt:variant>
        <vt:i4>6</vt:i4>
      </vt:variant>
      <vt:variant>
        <vt:i4>0</vt:i4>
      </vt:variant>
      <vt:variant>
        <vt:i4>5</vt:i4>
      </vt:variant>
      <vt:variant>
        <vt:lpwstr>mailto:andreas.nilsson@ericsson.com</vt:lpwstr>
      </vt:variant>
      <vt:variant>
        <vt:lpwstr/>
      </vt:variant>
      <vt:variant>
        <vt:i4>4128835</vt:i4>
      </vt:variant>
      <vt:variant>
        <vt:i4>3</vt:i4>
      </vt:variant>
      <vt:variant>
        <vt:i4>0</vt:i4>
      </vt:variant>
      <vt:variant>
        <vt:i4>5</vt:i4>
      </vt:variant>
      <vt:variant>
        <vt:lpwstr>mailto:andreas.nilsson@ericsson.com</vt:lpwstr>
      </vt:variant>
      <vt:variant>
        <vt:lpwstr/>
      </vt:variant>
      <vt:variant>
        <vt:i4>2228251</vt:i4>
      </vt:variant>
      <vt:variant>
        <vt:i4>0</vt:i4>
      </vt:variant>
      <vt:variant>
        <vt:i4>0</vt:i4>
      </vt:variant>
      <vt:variant>
        <vt:i4>5</vt:i4>
      </vt:variant>
      <vt:variant>
        <vt:lpwstr>mailto:mark.h.harrison@ericsson.com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2022-04-24T02:48:00Z</dcterms:created>
  <dcterms:modified xsi:type="dcterms:W3CDTF">2022-04-29T07:22:00Z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974f40338f54e2c98c47818ede666dd">
    <vt:lpwstr>CWMQ5NgZMed5WtZlTWg/65bPARE5Iip/aW5JT1MMqvRCnGRMJH5pl7+2DuOHrW9sJxB4vuC6ueRQ7c2ylRHNlDQxg==</vt:lpwstr>
  </property>
</Properties>
</file>