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025542"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BF4488">
        <w:rPr>
          <w:rFonts w:ascii="Arial" w:eastAsiaTheme="minorEastAsia" w:hAnsi="Arial" w:hint="eastAsia"/>
          <w:b/>
          <w:sz w:val="22"/>
          <w:szCs w:val="22"/>
          <w:lang w:eastAsia="zh-CN"/>
        </w:rPr>
        <w:t>9</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sidR="00CE41B1">
        <w:rPr>
          <w:rFonts w:ascii="Arial" w:eastAsiaTheme="minorEastAsia" w:hAnsi="Arial" w:hint="eastAsia"/>
          <w:b/>
          <w:sz w:val="22"/>
          <w:szCs w:val="22"/>
          <w:lang w:eastAsia="zh-CN"/>
        </w:rPr>
        <w:t>20</w:t>
      </w:r>
      <w:r w:rsidR="00B214EF" w:rsidRPr="00B214EF">
        <w:rPr>
          <w:rFonts w:ascii="Arial" w:eastAsia="MS Mincho" w:hAnsi="Arial"/>
          <w:b/>
          <w:sz w:val="22"/>
          <w:szCs w:val="22"/>
        </w:rPr>
        <w:t>3757</w:t>
      </w:r>
    </w:p>
    <w:bookmarkEnd w:id="0"/>
    <w:p w:rsidR="006051D5" w:rsidRPr="00FA508B" w:rsidRDefault="0081244C" w:rsidP="006051D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BF4488">
        <w:rPr>
          <w:rFonts w:ascii="Arial" w:eastAsiaTheme="minorEastAsia" w:hAnsi="Arial" w:hint="eastAsia"/>
          <w:b/>
          <w:sz w:val="22"/>
          <w:szCs w:val="22"/>
          <w:lang w:eastAsia="zh-CN"/>
        </w:rPr>
        <w:t>May</w:t>
      </w:r>
      <w:r w:rsidR="006051D5" w:rsidRPr="00EB2F3D">
        <w:rPr>
          <w:rFonts w:ascii="Arial" w:eastAsia="MS Mincho" w:hAnsi="Arial"/>
          <w:b/>
          <w:sz w:val="22"/>
          <w:szCs w:val="22"/>
        </w:rPr>
        <w:t xml:space="preserve"> </w:t>
      </w:r>
      <w:r w:rsidR="00BF4488">
        <w:rPr>
          <w:rFonts w:ascii="Arial" w:eastAsiaTheme="minorEastAsia" w:hAnsi="Arial" w:hint="eastAsia"/>
          <w:b/>
          <w:sz w:val="22"/>
          <w:szCs w:val="22"/>
          <w:lang w:eastAsia="zh-CN"/>
        </w:rPr>
        <w:t>9</w:t>
      </w:r>
      <w:r w:rsidR="00BF4488" w:rsidRPr="00BF4488">
        <w:rPr>
          <w:rFonts w:ascii="Arial" w:eastAsia="MS Mincho" w:hAnsi="Arial" w:cs="Arial"/>
          <w:b/>
          <w:bCs/>
          <w:sz w:val="22"/>
          <w:szCs w:val="22"/>
          <w:vertAlign w:val="superscript"/>
          <w:lang w:eastAsia="ja-JP"/>
        </w:rPr>
        <w:t xml:space="preserve"> </w:t>
      </w:r>
      <w:proofErr w:type="spellStart"/>
      <w:r w:rsidR="00BF4488" w:rsidRPr="00BF4488">
        <w:rPr>
          <w:rFonts w:ascii="Arial" w:eastAsia="MS Mincho" w:hAnsi="Arial" w:cs="Arial"/>
          <w:b/>
          <w:bCs/>
          <w:sz w:val="22"/>
          <w:szCs w:val="22"/>
          <w:vertAlign w:val="superscript"/>
          <w:lang w:eastAsia="ja-JP"/>
        </w:rPr>
        <w:t>th</w:t>
      </w:r>
      <w:proofErr w:type="spellEnd"/>
      <w:r w:rsidR="00475B20" w:rsidRPr="00EB2F3D">
        <w:rPr>
          <w:rFonts w:ascii="Arial" w:eastAsia="MS Mincho" w:hAnsi="Arial"/>
          <w:b/>
          <w:sz w:val="22"/>
          <w:szCs w:val="22"/>
        </w:rPr>
        <w:t xml:space="preserve"> </w:t>
      </w:r>
      <w:r w:rsidR="006051D5" w:rsidRPr="00EB2F3D">
        <w:rPr>
          <w:rFonts w:ascii="Arial" w:eastAsia="MS Mincho" w:hAnsi="Arial"/>
          <w:b/>
          <w:sz w:val="22"/>
          <w:szCs w:val="22"/>
        </w:rPr>
        <w:t xml:space="preserve">– </w:t>
      </w:r>
      <w:r w:rsidR="00BF4488">
        <w:rPr>
          <w:rFonts w:ascii="Arial" w:eastAsiaTheme="minorEastAsia" w:hAnsi="Arial" w:hint="eastAsia"/>
          <w:b/>
          <w:sz w:val="22"/>
          <w:szCs w:val="22"/>
          <w:lang w:eastAsia="zh-CN"/>
        </w:rPr>
        <w:t>20</w:t>
      </w:r>
      <w:r w:rsidR="00BF4488" w:rsidRPr="00BF4488">
        <w:rPr>
          <w:rFonts w:ascii="Arial" w:eastAsia="MS Mincho" w:hAnsi="Arial" w:cs="Arial"/>
          <w:b/>
          <w:bCs/>
          <w:sz w:val="22"/>
          <w:szCs w:val="22"/>
          <w:vertAlign w:val="superscript"/>
          <w:lang w:eastAsia="ja-JP"/>
        </w:rPr>
        <w:t xml:space="preserve"> </w:t>
      </w:r>
      <w:proofErr w:type="spellStart"/>
      <w:r w:rsidR="00BF4488" w:rsidRPr="00BF4488">
        <w:rPr>
          <w:rFonts w:ascii="Arial" w:eastAsia="MS Mincho" w:hAnsi="Arial" w:cs="Arial"/>
          <w:b/>
          <w:bCs/>
          <w:sz w:val="22"/>
          <w:szCs w:val="22"/>
          <w:vertAlign w:val="superscript"/>
          <w:lang w:eastAsia="ja-JP"/>
        </w:rPr>
        <w:t>th</w:t>
      </w:r>
      <w:proofErr w:type="spellEnd"/>
      <w:r w:rsidR="006051D5" w:rsidRPr="008763F8">
        <w:rPr>
          <w:rFonts w:ascii="Arial" w:eastAsia="MS Mincho" w:hAnsi="Arial"/>
          <w:b/>
          <w:sz w:val="22"/>
          <w:szCs w:val="22"/>
        </w:rPr>
        <w:t>, 202</w:t>
      </w:r>
      <w:r w:rsidR="00025542">
        <w:rPr>
          <w:rFonts w:ascii="Arial" w:eastAsiaTheme="minorEastAsia" w:hAnsi="Arial" w:hint="eastAsia"/>
          <w:b/>
          <w:sz w:val="22"/>
          <w:szCs w:val="22"/>
          <w:lang w:eastAsia="zh-CN"/>
        </w:rPr>
        <w:t>2</w:t>
      </w:r>
    </w:p>
    <w:p w:rsidR="00755C75" w:rsidRPr="0081244C"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B214EF">
        <w:rPr>
          <w:rFonts w:ascii="Arial" w:eastAsiaTheme="minorEastAsia" w:hAnsi="Arial" w:hint="eastAsia"/>
          <w:b/>
          <w:sz w:val="22"/>
          <w:szCs w:val="22"/>
          <w:lang w:eastAsia="zh-CN"/>
        </w:rPr>
        <w:t>9</w:t>
      </w:r>
      <w:r w:rsidRPr="00FC12A4">
        <w:rPr>
          <w:rFonts w:ascii="Arial" w:eastAsia="MS Mincho" w:hAnsi="Arial"/>
          <w:b/>
          <w:sz w:val="22"/>
          <w:szCs w:val="22"/>
        </w:rPr>
        <w:t>.</w:t>
      </w:r>
      <w:r w:rsidR="00B214EF">
        <w:rPr>
          <w:rFonts w:ascii="Arial" w:eastAsiaTheme="minorEastAsia" w:hAnsi="Arial" w:hint="eastAsia"/>
          <w:b/>
          <w:sz w:val="22"/>
          <w:szCs w:val="22"/>
          <w:lang w:eastAsia="zh-CN"/>
        </w:rPr>
        <w:t>12.1</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A024E1" w:rsidRPr="00B214EF">
        <w:rPr>
          <w:rFonts w:ascii="Arial" w:eastAsia="MS Mincho" w:hAnsi="Arial"/>
          <w:b/>
          <w:sz w:val="22"/>
          <w:szCs w:val="22"/>
        </w:rPr>
        <w:t>Discussion on coverage enhancement for NR NTN</w:t>
      </w:r>
    </w:p>
    <w:p w:rsidR="00755C75" w:rsidRPr="00A024E1"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Document for:</w:t>
      </w:r>
      <w:r w:rsidRPr="00FC12A4">
        <w:rPr>
          <w:rFonts w:ascii="Arial" w:eastAsia="MS Mincho" w:hAnsi="Arial"/>
          <w:b/>
          <w:sz w:val="22"/>
          <w:szCs w:val="22"/>
        </w:rPr>
        <w:tab/>
      </w:r>
      <w:r w:rsidR="00B214EF" w:rsidRPr="00B214EF">
        <w:rPr>
          <w:rFonts w:ascii="Arial" w:eastAsia="MS Mincho" w:hAnsi="Arial"/>
          <w:b/>
          <w:sz w:val="22"/>
          <w:szCs w:val="22"/>
        </w:rPr>
        <w:t xml:space="preserve">Discussion </w:t>
      </w:r>
      <w:r w:rsidR="00A024E1">
        <w:rPr>
          <w:rFonts w:ascii="Arial" w:eastAsiaTheme="minorEastAsia" w:hAnsi="Arial" w:hint="eastAsia"/>
          <w:b/>
          <w:sz w:val="22"/>
          <w:szCs w:val="22"/>
          <w:lang w:eastAsia="zh-CN"/>
        </w:rPr>
        <w:t>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FC0E81" w:rsidRPr="00CD215B" w:rsidRDefault="00FC0E81" w:rsidP="00FC0E81">
      <w:pPr>
        <w:rPr>
          <w:kern w:val="2"/>
          <w:sz w:val="20"/>
          <w:szCs w:val="20"/>
          <w:lang w:eastAsia="zh-CN"/>
        </w:rPr>
      </w:pPr>
      <w:r w:rsidRPr="00CD215B">
        <w:rPr>
          <w:kern w:val="2"/>
          <w:sz w:val="20"/>
          <w:szCs w:val="20"/>
          <w:lang w:eastAsia="zh-CN"/>
        </w:rPr>
        <w:t>I</w:t>
      </w:r>
      <w:r w:rsidRPr="00CD215B">
        <w:rPr>
          <w:rFonts w:hint="eastAsia"/>
          <w:kern w:val="2"/>
          <w:sz w:val="20"/>
          <w:szCs w:val="20"/>
          <w:lang w:eastAsia="zh-CN"/>
        </w:rPr>
        <w:t>n the RAN#</w:t>
      </w:r>
      <w:r w:rsidR="00A024E1" w:rsidRPr="00CD215B">
        <w:rPr>
          <w:rFonts w:hint="eastAsia"/>
          <w:kern w:val="2"/>
          <w:sz w:val="20"/>
          <w:szCs w:val="20"/>
          <w:lang w:eastAsia="zh-CN"/>
        </w:rPr>
        <w:t>95</w:t>
      </w:r>
      <w:r w:rsidR="00BB3D5B" w:rsidRPr="00CD215B">
        <w:rPr>
          <w:rFonts w:hint="eastAsia"/>
          <w:kern w:val="2"/>
          <w:sz w:val="20"/>
          <w:szCs w:val="20"/>
          <w:lang w:eastAsia="zh-CN"/>
        </w:rPr>
        <w:t>-</w:t>
      </w:r>
      <w:r w:rsidRPr="00CD215B">
        <w:rPr>
          <w:rFonts w:hint="eastAsia"/>
          <w:kern w:val="2"/>
          <w:sz w:val="20"/>
          <w:szCs w:val="20"/>
          <w:lang w:eastAsia="zh-CN"/>
        </w:rPr>
        <w:t xml:space="preserve">e meeting, </w:t>
      </w:r>
      <w:r w:rsidR="00CD215B" w:rsidRPr="00CD215B">
        <w:rPr>
          <w:rFonts w:hint="eastAsia"/>
          <w:kern w:val="2"/>
          <w:sz w:val="20"/>
          <w:szCs w:val="20"/>
          <w:lang w:eastAsia="zh-CN"/>
        </w:rPr>
        <w:t xml:space="preserve">a new </w:t>
      </w:r>
      <w:r w:rsidR="00A024E1" w:rsidRPr="00CD215B">
        <w:rPr>
          <w:kern w:val="2"/>
          <w:sz w:val="20"/>
          <w:szCs w:val="20"/>
          <w:lang w:eastAsia="zh-CN"/>
        </w:rPr>
        <w:t xml:space="preserve">work </w:t>
      </w:r>
      <w:proofErr w:type="gramStart"/>
      <w:r w:rsidR="00A024E1" w:rsidRPr="00CD215B">
        <w:rPr>
          <w:kern w:val="2"/>
          <w:sz w:val="20"/>
          <w:szCs w:val="20"/>
          <w:lang w:eastAsia="zh-CN"/>
        </w:rPr>
        <w:t>item</w:t>
      </w:r>
      <w:r w:rsidR="00CD215B" w:rsidRPr="00CD215B">
        <w:rPr>
          <w:rFonts w:hint="eastAsia"/>
          <w:kern w:val="2"/>
          <w:sz w:val="20"/>
          <w:szCs w:val="20"/>
          <w:lang w:eastAsia="zh-CN"/>
        </w:rPr>
        <w:t>[</w:t>
      </w:r>
      <w:proofErr w:type="gramEnd"/>
      <w:r w:rsidR="00CD215B" w:rsidRPr="00CD215B">
        <w:rPr>
          <w:rFonts w:hint="eastAsia"/>
          <w:kern w:val="2"/>
          <w:sz w:val="20"/>
          <w:szCs w:val="20"/>
          <w:lang w:eastAsia="zh-CN"/>
        </w:rPr>
        <w:t>1]</w:t>
      </w:r>
      <w:r w:rsidR="00A024E1" w:rsidRPr="00CD215B">
        <w:rPr>
          <w:rFonts w:hint="eastAsia"/>
          <w:kern w:val="2"/>
          <w:sz w:val="20"/>
          <w:szCs w:val="20"/>
          <w:lang w:eastAsia="zh-CN"/>
        </w:rPr>
        <w:t xml:space="preserve"> </w:t>
      </w:r>
      <w:r w:rsidR="00A024E1" w:rsidRPr="00CD215B">
        <w:rPr>
          <w:kern w:val="2"/>
          <w:sz w:val="20"/>
          <w:szCs w:val="20"/>
          <w:lang w:eastAsia="zh-CN"/>
        </w:rPr>
        <w:t xml:space="preserve">is </w:t>
      </w:r>
      <w:r w:rsidR="00774002" w:rsidRPr="00CD215B">
        <w:rPr>
          <w:rFonts w:hint="eastAsia"/>
          <w:kern w:val="2"/>
          <w:sz w:val="20"/>
          <w:szCs w:val="20"/>
          <w:lang w:eastAsia="zh-CN"/>
        </w:rPr>
        <w:t xml:space="preserve">approved </w:t>
      </w:r>
      <w:r w:rsidR="00A024E1" w:rsidRPr="00CD215B">
        <w:rPr>
          <w:kern w:val="2"/>
          <w:sz w:val="20"/>
          <w:szCs w:val="20"/>
          <w:lang w:eastAsia="zh-CN"/>
        </w:rPr>
        <w:t xml:space="preserve">for </w:t>
      </w:r>
      <w:r w:rsidR="00CD215B" w:rsidRPr="00CD215B">
        <w:rPr>
          <w:rFonts w:hint="eastAsia"/>
          <w:kern w:val="2"/>
          <w:sz w:val="20"/>
          <w:szCs w:val="20"/>
          <w:lang w:eastAsia="zh-CN"/>
        </w:rPr>
        <w:t>NR NTN enhancement</w:t>
      </w:r>
      <w:r w:rsidR="00A024E1" w:rsidRPr="00CD215B">
        <w:rPr>
          <w:kern w:val="2"/>
          <w:sz w:val="20"/>
          <w:szCs w:val="20"/>
          <w:lang w:eastAsia="zh-CN"/>
        </w:rPr>
        <w:t>.</w:t>
      </w:r>
      <w:r w:rsidRPr="00CD215B">
        <w:rPr>
          <w:rFonts w:hint="eastAsia"/>
          <w:kern w:val="2"/>
          <w:sz w:val="20"/>
          <w:szCs w:val="20"/>
          <w:lang w:eastAsia="zh-CN"/>
        </w:rPr>
        <w:t xml:space="preserve"> </w:t>
      </w:r>
      <w:r w:rsidR="00CD215B" w:rsidRPr="00CD215B">
        <w:rPr>
          <w:kern w:val="2"/>
          <w:sz w:val="20"/>
          <w:szCs w:val="20"/>
          <w:lang w:eastAsia="zh-CN"/>
        </w:rPr>
        <w:t>R</w:t>
      </w:r>
      <w:r w:rsidR="00CD215B" w:rsidRPr="00CD215B">
        <w:rPr>
          <w:rFonts w:hint="eastAsia"/>
          <w:kern w:val="2"/>
          <w:sz w:val="20"/>
          <w:szCs w:val="20"/>
          <w:lang w:eastAsia="zh-CN"/>
        </w:rPr>
        <w:t xml:space="preserve">egarding the coverage enhancement, the detailed scope is </w:t>
      </w:r>
      <w:r w:rsidR="0009706C">
        <w:rPr>
          <w:rFonts w:hint="eastAsia"/>
          <w:kern w:val="2"/>
          <w:sz w:val="20"/>
          <w:szCs w:val="20"/>
          <w:lang w:eastAsia="zh-CN"/>
        </w:rPr>
        <w:t>shown as follows:</w:t>
      </w:r>
    </w:p>
    <w:p w:rsidR="00CD215B" w:rsidRPr="00CD215B" w:rsidRDefault="00CD215B" w:rsidP="00CD215B">
      <w:pPr>
        <w:pStyle w:val="a5"/>
        <w:numPr>
          <w:ilvl w:val="0"/>
          <w:numId w:val="30"/>
        </w:numPr>
        <w:ind w:firstLineChars="0"/>
        <w:rPr>
          <w:kern w:val="2"/>
          <w:sz w:val="20"/>
          <w:szCs w:val="20"/>
          <w:lang w:eastAsia="zh-CN"/>
        </w:rPr>
      </w:pPr>
      <w:r w:rsidRPr="00CD215B">
        <w:rPr>
          <w:bCs/>
          <w:sz w:val="20"/>
          <w:szCs w:val="20"/>
        </w:rPr>
        <w:t>Coverage enhancement</w:t>
      </w:r>
    </w:p>
    <w:p w:rsidR="00CD215B" w:rsidRPr="00CD215B" w:rsidRDefault="00CD215B" w:rsidP="00CD215B">
      <w:pPr>
        <w:spacing w:after="0"/>
        <w:rPr>
          <w:bCs/>
          <w:sz w:val="20"/>
          <w:szCs w:val="20"/>
        </w:rPr>
      </w:pPr>
      <w:r w:rsidRPr="00CD215B">
        <w:rPr>
          <w:bCs/>
          <w:sz w:val="20"/>
          <w:szCs w:val="20"/>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r w:rsidR="0009706C">
        <w:rPr>
          <w:rFonts w:hint="eastAsia"/>
          <w:bCs/>
          <w:sz w:val="20"/>
          <w:szCs w:val="20"/>
          <w:lang w:eastAsia="zh-CN"/>
        </w:rPr>
        <w:t xml:space="preserve"> </w:t>
      </w:r>
      <w:r w:rsidRPr="00CD215B">
        <w:rPr>
          <w:bCs/>
          <w:sz w:val="20"/>
          <w:szCs w:val="20"/>
        </w:rPr>
        <w:t>requirements, e.g., ITU limitation of power flux density.</w:t>
      </w:r>
    </w:p>
    <w:p w:rsidR="00CD215B" w:rsidRPr="00CD215B" w:rsidRDefault="00CD215B" w:rsidP="00CD215B">
      <w:pPr>
        <w:spacing w:after="0"/>
        <w:rPr>
          <w:bCs/>
          <w:sz w:val="20"/>
          <w:szCs w:val="20"/>
        </w:rPr>
      </w:pPr>
    </w:p>
    <w:p w:rsidR="00CD215B" w:rsidRPr="00CD215B" w:rsidRDefault="00CD215B" w:rsidP="00CD215B">
      <w:pPr>
        <w:spacing w:after="0"/>
        <w:rPr>
          <w:bCs/>
          <w:sz w:val="20"/>
          <w:szCs w:val="20"/>
        </w:rPr>
      </w:pPr>
      <w:r w:rsidRPr="00CD215B">
        <w:rPr>
          <w:bCs/>
          <w:sz w:val="20"/>
          <w:szCs w:val="20"/>
        </w:rPr>
        <w:t>Have a 1-TU 6-month study phase focusing on the following (to derive clear &amp; limited scope):</w:t>
      </w:r>
    </w:p>
    <w:p w:rsidR="00CD215B" w:rsidRPr="00CD215B" w:rsidRDefault="00CD215B" w:rsidP="00CD215B">
      <w:pPr>
        <w:spacing w:after="0"/>
        <w:rPr>
          <w:bCs/>
          <w:sz w:val="20"/>
          <w:szCs w:val="20"/>
        </w:rPr>
      </w:pPr>
    </w:p>
    <w:p w:rsidR="00CD215B" w:rsidRPr="00CD215B" w:rsidRDefault="00CD215B" w:rsidP="00CD215B">
      <w:pPr>
        <w:numPr>
          <w:ilvl w:val="0"/>
          <w:numId w:val="29"/>
        </w:numPr>
        <w:overflowPunct w:val="0"/>
        <w:snapToGrid/>
        <w:spacing w:after="0"/>
        <w:jc w:val="left"/>
        <w:textAlignment w:val="baseline"/>
        <w:rPr>
          <w:bCs/>
          <w:sz w:val="20"/>
          <w:szCs w:val="20"/>
        </w:rPr>
      </w:pPr>
      <w:r w:rsidRPr="00CD215B">
        <w:rPr>
          <w:bCs/>
          <w:sz w:val="20"/>
          <w:szCs w:val="20"/>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rsidR="00CD215B" w:rsidRPr="00CD215B" w:rsidRDefault="00CD215B" w:rsidP="00CD215B">
      <w:pPr>
        <w:numPr>
          <w:ilvl w:val="1"/>
          <w:numId w:val="29"/>
        </w:numPr>
        <w:overflowPunct w:val="0"/>
        <w:snapToGrid/>
        <w:spacing w:after="0"/>
        <w:jc w:val="left"/>
        <w:textAlignment w:val="baseline"/>
        <w:rPr>
          <w:bCs/>
          <w:sz w:val="20"/>
          <w:szCs w:val="20"/>
        </w:rPr>
      </w:pPr>
      <w:r w:rsidRPr="00CD215B">
        <w:rPr>
          <w:bCs/>
          <w:sz w:val="20"/>
          <w:szCs w:val="20"/>
        </w:rPr>
        <w:t>VoIP and low-data rate services for commercial handset terminals</w:t>
      </w:r>
    </w:p>
    <w:p w:rsidR="00CD215B" w:rsidRPr="00CD215B" w:rsidRDefault="00CD215B" w:rsidP="00CD215B">
      <w:pPr>
        <w:spacing w:after="0"/>
        <w:rPr>
          <w:bCs/>
          <w:sz w:val="20"/>
          <w:szCs w:val="20"/>
        </w:rPr>
      </w:pPr>
    </w:p>
    <w:p w:rsidR="00CD215B" w:rsidRPr="00CD215B" w:rsidRDefault="00CD215B" w:rsidP="00CD215B">
      <w:pPr>
        <w:spacing w:after="0"/>
        <w:rPr>
          <w:bCs/>
          <w:sz w:val="20"/>
          <w:szCs w:val="20"/>
        </w:rPr>
      </w:pPr>
      <w:bookmarkStart w:id="3" w:name="_Hlk90207880"/>
      <w:r w:rsidRPr="00CD215B">
        <w:rPr>
          <w:bCs/>
          <w:sz w:val="20"/>
          <w:szCs w:val="20"/>
        </w:rPr>
        <w:t>The following items are shown as examples of areas to consider</w:t>
      </w:r>
      <w:r w:rsidRPr="00CD215B">
        <w:rPr>
          <w:sz w:val="20"/>
          <w:szCs w:val="20"/>
        </w:rPr>
        <w:t xml:space="preserve"> </w:t>
      </w:r>
      <w:r w:rsidRPr="00CD215B">
        <w:rPr>
          <w:bCs/>
          <w:sz w:val="20"/>
          <w:szCs w:val="20"/>
        </w:rPr>
        <w:t>in the next step of the study. The actual items for study will be based on the evaluation of coverage issues specific to NTN identified above.</w:t>
      </w:r>
      <w:bookmarkEnd w:id="3"/>
    </w:p>
    <w:p w:rsidR="00CD215B" w:rsidRPr="00CD215B" w:rsidRDefault="00CD215B" w:rsidP="00CD215B">
      <w:pPr>
        <w:spacing w:after="0"/>
        <w:rPr>
          <w:bCs/>
          <w:sz w:val="20"/>
          <w:szCs w:val="20"/>
        </w:rPr>
      </w:pPr>
    </w:p>
    <w:p w:rsidR="00CD215B" w:rsidRPr="00CD215B" w:rsidRDefault="00CD215B" w:rsidP="00CD215B">
      <w:pPr>
        <w:numPr>
          <w:ilvl w:val="0"/>
          <w:numId w:val="29"/>
        </w:numPr>
        <w:overflowPunct w:val="0"/>
        <w:snapToGrid/>
        <w:spacing w:after="0"/>
        <w:jc w:val="left"/>
        <w:textAlignment w:val="baseline"/>
        <w:rPr>
          <w:bCs/>
          <w:sz w:val="20"/>
          <w:szCs w:val="20"/>
        </w:rPr>
      </w:pPr>
      <w:r w:rsidRPr="00CD215B">
        <w:rPr>
          <w:bCs/>
          <w:sz w:val="20"/>
          <w:szCs w:val="20"/>
        </w:rPr>
        <w:t xml:space="preserve">NTN-specific repetitions enhancements beyond techniques covered in Rel-17 </w:t>
      </w:r>
      <w:proofErr w:type="spellStart"/>
      <w:r w:rsidRPr="00CD215B">
        <w:rPr>
          <w:bCs/>
          <w:sz w:val="20"/>
          <w:szCs w:val="20"/>
        </w:rPr>
        <w:t>CovEnh</w:t>
      </w:r>
      <w:proofErr w:type="spellEnd"/>
      <w:r w:rsidRPr="00CD215B">
        <w:rPr>
          <w:bCs/>
          <w:sz w:val="20"/>
          <w:szCs w:val="20"/>
        </w:rPr>
        <w:t xml:space="preserve"> WI for the relevant channels</w:t>
      </w:r>
    </w:p>
    <w:p w:rsidR="00CD215B" w:rsidRPr="00CD215B" w:rsidRDefault="00CD215B" w:rsidP="00CD215B">
      <w:pPr>
        <w:numPr>
          <w:ilvl w:val="0"/>
          <w:numId w:val="29"/>
        </w:numPr>
        <w:overflowPunct w:val="0"/>
        <w:snapToGrid/>
        <w:spacing w:after="0"/>
        <w:jc w:val="left"/>
        <w:textAlignment w:val="baseline"/>
        <w:rPr>
          <w:bCs/>
          <w:sz w:val="20"/>
          <w:szCs w:val="20"/>
        </w:rPr>
      </w:pPr>
      <w:r w:rsidRPr="00CD215B">
        <w:rPr>
          <w:bCs/>
          <w:sz w:val="20"/>
          <w:szCs w:val="20"/>
        </w:rPr>
        <w:t>NTN-specific techniques for improved diversity and/or reduced polarization loss</w:t>
      </w:r>
    </w:p>
    <w:p w:rsidR="00CD215B" w:rsidRPr="00CD215B" w:rsidRDefault="00CD215B" w:rsidP="00CD215B">
      <w:pPr>
        <w:numPr>
          <w:ilvl w:val="0"/>
          <w:numId w:val="29"/>
        </w:numPr>
        <w:overflowPunct w:val="0"/>
        <w:snapToGrid/>
        <w:spacing w:after="0"/>
        <w:jc w:val="left"/>
        <w:textAlignment w:val="baseline"/>
        <w:rPr>
          <w:bCs/>
          <w:sz w:val="20"/>
          <w:szCs w:val="20"/>
        </w:rPr>
      </w:pPr>
      <w:r w:rsidRPr="00CD215B">
        <w:rPr>
          <w:bCs/>
          <w:sz w:val="20"/>
          <w:szCs w:val="20"/>
        </w:rPr>
        <w:t xml:space="preserve">Improved performance of low-rate codecs in link budget limited situation including reducing RAN protocol overhead for </w:t>
      </w:r>
      <w:proofErr w:type="spellStart"/>
      <w:r w:rsidRPr="00CD215B">
        <w:rPr>
          <w:bCs/>
          <w:sz w:val="20"/>
          <w:szCs w:val="20"/>
        </w:rPr>
        <w:t>VoNR</w:t>
      </w:r>
      <w:proofErr w:type="spellEnd"/>
    </w:p>
    <w:p w:rsidR="00CD215B" w:rsidRPr="00CD215B" w:rsidRDefault="00CD215B" w:rsidP="00CD215B">
      <w:pPr>
        <w:numPr>
          <w:ilvl w:val="1"/>
          <w:numId w:val="29"/>
        </w:numPr>
        <w:overflowPunct w:val="0"/>
        <w:snapToGrid/>
        <w:spacing w:after="0"/>
        <w:jc w:val="left"/>
        <w:textAlignment w:val="baseline"/>
        <w:rPr>
          <w:bCs/>
          <w:sz w:val="20"/>
          <w:szCs w:val="20"/>
        </w:rPr>
      </w:pPr>
      <w:r w:rsidRPr="00CD215B">
        <w:rPr>
          <w:bCs/>
          <w:sz w:val="20"/>
          <w:szCs w:val="20"/>
        </w:rPr>
        <w:t>NOTE: Intent is not to introduce a new codec.</w:t>
      </w:r>
    </w:p>
    <w:p w:rsidR="005F19C4" w:rsidRPr="00CD215B" w:rsidRDefault="005F19C4" w:rsidP="00882A04">
      <w:pPr>
        <w:overflowPunct w:val="0"/>
        <w:snapToGrid/>
        <w:spacing w:after="0"/>
        <w:jc w:val="left"/>
        <w:textAlignment w:val="baseline"/>
        <w:rPr>
          <w:sz w:val="20"/>
          <w:lang w:eastAsia="zh-CN"/>
        </w:rPr>
      </w:pPr>
    </w:p>
    <w:p w:rsidR="00FC0E81" w:rsidRPr="00346CD9" w:rsidRDefault="00CD215B" w:rsidP="00FC0E81">
      <w:pPr>
        <w:spacing w:after="180"/>
        <w:rPr>
          <w:rFonts w:ascii="Times" w:eastAsia="Batang" w:hAnsi="Times"/>
          <w:sz w:val="20"/>
          <w:szCs w:val="24"/>
          <w:lang w:val="en-GB"/>
        </w:rPr>
      </w:pPr>
      <w:bookmarkStart w:id="4" w:name="OLE_LINK73"/>
      <w:bookmarkStart w:id="5" w:name="OLE_LINK74"/>
      <w:r>
        <w:rPr>
          <w:rFonts w:ascii="Times" w:eastAsiaTheme="minorEastAsia" w:hAnsi="Times" w:hint="eastAsia"/>
          <w:sz w:val="20"/>
          <w:szCs w:val="24"/>
          <w:lang w:val="en-GB" w:eastAsia="zh-CN"/>
        </w:rPr>
        <w:t>I</w:t>
      </w:r>
      <w:r w:rsidR="00774002">
        <w:rPr>
          <w:rFonts w:ascii="Times" w:eastAsiaTheme="minorEastAsia" w:hAnsi="Times" w:hint="eastAsia"/>
          <w:sz w:val="20"/>
          <w:szCs w:val="24"/>
          <w:lang w:val="en-GB" w:eastAsia="zh-CN"/>
        </w:rPr>
        <w:t>n this contribution</w:t>
      </w:r>
      <w:r w:rsidR="007B594D" w:rsidRPr="00346CD9">
        <w:rPr>
          <w:rFonts w:ascii="Times" w:eastAsia="Batang" w:hAnsi="Times" w:hint="eastAsia"/>
          <w:sz w:val="20"/>
          <w:szCs w:val="24"/>
          <w:lang w:val="en-GB"/>
        </w:rPr>
        <w:t>,</w:t>
      </w:r>
      <w:r w:rsidR="00193B78">
        <w:rPr>
          <w:rFonts w:ascii="Times" w:eastAsiaTheme="minorEastAsia" w:hAnsi="Times" w:hint="eastAsia"/>
          <w:sz w:val="20"/>
          <w:szCs w:val="24"/>
          <w:lang w:val="en-GB" w:eastAsia="zh-CN"/>
        </w:rPr>
        <w:t xml:space="preserve"> </w:t>
      </w:r>
      <w:bookmarkEnd w:id="4"/>
      <w:bookmarkEnd w:id="5"/>
      <w:r w:rsidR="00774002">
        <w:rPr>
          <w:rFonts w:hint="eastAsia"/>
          <w:kern w:val="2"/>
          <w:sz w:val="20"/>
          <w:szCs w:val="20"/>
          <w:lang w:eastAsia="zh-CN"/>
        </w:rPr>
        <w:t xml:space="preserve">we provided </w:t>
      </w:r>
      <w:r w:rsidR="009F3C23">
        <w:rPr>
          <w:rFonts w:hint="eastAsia"/>
          <w:kern w:val="2"/>
          <w:sz w:val="20"/>
          <w:szCs w:val="20"/>
          <w:lang w:eastAsia="zh-CN"/>
        </w:rPr>
        <w:t xml:space="preserve">the views on </w:t>
      </w:r>
      <w:r w:rsidR="00774002">
        <w:rPr>
          <w:rFonts w:hint="eastAsia"/>
          <w:kern w:val="2"/>
          <w:sz w:val="20"/>
          <w:szCs w:val="20"/>
          <w:lang w:eastAsia="zh-CN"/>
        </w:rPr>
        <w:t>link level simulation parameters and analyzed link budget results based on link level simulation assumptions.</w:t>
      </w:r>
    </w:p>
    <w:p w:rsidR="00DA7F87" w:rsidRPr="009F3C23" w:rsidRDefault="00DA7F87" w:rsidP="00132751">
      <w:pPr>
        <w:rPr>
          <w:kern w:val="2"/>
          <w:sz w:val="20"/>
          <w:szCs w:val="20"/>
          <w:lang w:val="en-GB" w:eastAsia="zh-CN"/>
        </w:rPr>
      </w:pPr>
    </w:p>
    <w:p w:rsidR="00777355" w:rsidRDefault="001C5D65" w:rsidP="00777355">
      <w:pPr>
        <w:pStyle w:val="1"/>
        <w:rPr>
          <w:lang w:eastAsia="zh-CN"/>
        </w:rPr>
      </w:pPr>
      <w:r>
        <w:t xml:space="preserve">Discussion </w:t>
      </w:r>
    </w:p>
    <w:p w:rsidR="001648F4" w:rsidRDefault="00DB5486" w:rsidP="00722E87">
      <w:pPr>
        <w:pStyle w:val="2"/>
        <w:numPr>
          <w:ilvl w:val="1"/>
          <w:numId w:val="3"/>
        </w:numPr>
        <w:rPr>
          <w:lang w:eastAsia="zh-CN"/>
        </w:rPr>
      </w:pPr>
      <w:r>
        <w:rPr>
          <w:rFonts w:hint="eastAsia"/>
          <w:lang w:eastAsia="zh-CN"/>
        </w:rPr>
        <w:t xml:space="preserve">Link </w:t>
      </w:r>
      <w:r w:rsidR="00C22E29">
        <w:rPr>
          <w:rFonts w:hint="eastAsia"/>
          <w:lang w:eastAsia="zh-CN"/>
        </w:rPr>
        <w:t>budget analysis</w:t>
      </w:r>
    </w:p>
    <w:p w:rsidR="002627F5" w:rsidRDefault="007457D1" w:rsidP="006114BD">
      <w:pPr>
        <w:spacing w:after="0"/>
        <w:rPr>
          <w:rFonts w:eastAsia="等线"/>
          <w:bCs/>
          <w:color w:val="000000" w:themeColor="text1"/>
          <w:sz w:val="20"/>
          <w:szCs w:val="20"/>
          <w:lang w:val="en-GB" w:eastAsia="zh-CN"/>
        </w:rPr>
      </w:pPr>
      <w:r w:rsidRPr="00882A04">
        <w:rPr>
          <w:rFonts w:eastAsia="等线"/>
          <w:bCs/>
          <w:sz w:val="20"/>
          <w:szCs w:val="20"/>
          <w:lang w:val="en-GB" w:eastAsia="en-GB"/>
        </w:rPr>
        <w:t>A</w:t>
      </w:r>
      <w:r>
        <w:rPr>
          <w:rFonts w:eastAsia="等线"/>
          <w:bCs/>
          <w:sz w:val="20"/>
          <w:szCs w:val="20"/>
          <w:lang w:val="en-GB" w:eastAsia="en-GB"/>
        </w:rPr>
        <w:t xml:space="preserve">s </w:t>
      </w:r>
      <w:r w:rsidR="00B95564">
        <w:rPr>
          <w:rFonts w:eastAsiaTheme="minorEastAsia" w:hint="eastAsia"/>
          <w:bCs/>
          <w:sz w:val="20"/>
          <w:szCs w:val="20"/>
          <w:lang w:eastAsia="zh-CN"/>
        </w:rPr>
        <w:t>th</w:t>
      </w:r>
      <w:r w:rsidR="00B95564" w:rsidRPr="00355CB5">
        <w:rPr>
          <w:rFonts w:eastAsiaTheme="minorEastAsia"/>
          <w:bCs/>
          <w:sz w:val="20"/>
          <w:szCs w:val="20"/>
        </w:rPr>
        <w:t xml:space="preserve">e work item aims at </w:t>
      </w:r>
      <w:r w:rsidR="006114BD">
        <w:rPr>
          <w:rFonts w:eastAsiaTheme="minorEastAsia" w:hint="eastAsia"/>
          <w:bCs/>
          <w:sz w:val="20"/>
          <w:szCs w:val="20"/>
          <w:lang w:eastAsia="zh-CN"/>
        </w:rPr>
        <w:t>coverage</w:t>
      </w:r>
      <w:r w:rsidR="00B95564" w:rsidRPr="00355CB5">
        <w:rPr>
          <w:rFonts w:eastAsiaTheme="minorEastAsia"/>
          <w:bCs/>
          <w:sz w:val="20"/>
          <w:szCs w:val="20"/>
        </w:rPr>
        <w:t xml:space="preserve"> enhancements for NG-RAN based NTN (non-terrestrial networks) according to the assumptions</w:t>
      </w:r>
      <w:r w:rsidR="00B95564">
        <w:rPr>
          <w:rFonts w:eastAsiaTheme="minorEastAsia" w:hint="eastAsia"/>
          <w:bCs/>
          <w:sz w:val="20"/>
          <w:szCs w:val="20"/>
          <w:lang w:eastAsia="zh-CN"/>
        </w:rPr>
        <w:t xml:space="preserve"> of </w:t>
      </w:r>
      <w:r w:rsidR="00B95564" w:rsidRPr="00355CB5">
        <w:rPr>
          <w:rFonts w:eastAsiaTheme="minorEastAsia"/>
          <w:bCs/>
          <w:sz w:val="20"/>
          <w:szCs w:val="20"/>
        </w:rPr>
        <w:t>commercial handset terminals (e.g. Power class 3) are supported in FR1</w:t>
      </w:r>
      <w:r w:rsidR="006114BD">
        <w:rPr>
          <w:rFonts w:eastAsiaTheme="minorEastAsia" w:hint="eastAsia"/>
          <w:bCs/>
          <w:sz w:val="20"/>
          <w:szCs w:val="20"/>
          <w:lang w:eastAsia="zh-CN"/>
        </w:rPr>
        <w:t>.</w:t>
      </w:r>
      <w:r w:rsidR="00B95564" w:rsidRPr="00355CB5">
        <w:rPr>
          <w:rFonts w:eastAsiaTheme="minorEastAsia"/>
          <w:bCs/>
          <w:sz w:val="20"/>
          <w:szCs w:val="20"/>
        </w:rPr>
        <w:t xml:space="preserve"> </w:t>
      </w:r>
      <w:r w:rsidR="00C22E29">
        <w:rPr>
          <w:rFonts w:eastAsiaTheme="minorEastAsia" w:hint="eastAsia"/>
          <w:bCs/>
          <w:sz w:val="20"/>
          <w:szCs w:val="20"/>
          <w:lang w:eastAsia="zh-CN"/>
        </w:rPr>
        <w:t xml:space="preserve">For handset </w:t>
      </w:r>
      <w:r w:rsidR="0069009A">
        <w:rPr>
          <w:rFonts w:eastAsiaTheme="minorEastAsia" w:hint="eastAsia"/>
          <w:bCs/>
          <w:sz w:val="20"/>
          <w:szCs w:val="20"/>
          <w:lang w:eastAsia="zh-CN"/>
        </w:rPr>
        <w:t>UE</w:t>
      </w:r>
      <w:r w:rsidR="00C22E29">
        <w:rPr>
          <w:rFonts w:eastAsiaTheme="minorEastAsia" w:hint="eastAsia"/>
          <w:bCs/>
          <w:sz w:val="20"/>
          <w:szCs w:val="20"/>
          <w:lang w:eastAsia="zh-CN"/>
        </w:rPr>
        <w:t>,</w:t>
      </w:r>
      <w:r w:rsidR="0069009A">
        <w:rPr>
          <w:rFonts w:eastAsiaTheme="minorEastAsia" w:hint="eastAsia"/>
          <w:bCs/>
          <w:sz w:val="20"/>
          <w:szCs w:val="20"/>
          <w:lang w:eastAsia="zh-CN"/>
        </w:rPr>
        <w:t xml:space="preserve"> </w:t>
      </w:r>
      <w:r w:rsidR="00C22E29">
        <w:rPr>
          <w:rFonts w:eastAsiaTheme="minorEastAsia" w:hint="eastAsia"/>
          <w:bCs/>
          <w:sz w:val="20"/>
          <w:szCs w:val="20"/>
          <w:lang w:eastAsia="zh-CN"/>
        </w:rPr>
        <w:t xml:space="preserve">we only consider S-band. </w:t>
      </w:r>
      <w:r w:rsidR="006B73BC">
        <w:rPr>
          <w:rFonts w:eastAsiaTheme="minorEastAsia" w:hint="eastAsia"/>
          <w:bCs/>
          <w:sz w:val="20"/>
          <w:szCs w:val="20"/>
          <w:lang w:eastAsia="zh-CN"/>
        </w:rPr>
        <w:t xml:space="preserve">In general, </w:t>
      </w:r>
      <w:r w:rsidR="0069009A">
        <w:rPr>
          <w:rFonts w:eastAsiaTheme="minorEastAsia" w:hint="eastAsia"/>
          <w:bCs/>
          <w:sz w:val="20"/>
          <w:szCs w:val="20"/>
          <w:lang w:eastAsia="zh-CN"/>
        </w:rPr>
        <w:t xml:space="preserve">the isotropic antenna of </w:t>
      </w:r>
      <w:r w:rsidR="006B73BC">
        <w:rPr>
          <w:rFonts w:eastAsiaTheme="minorEastAsia" w:hint="eastAsia"/>
          <w:bCs/>
          <w:sz w:val="20"/>
          <w:szCs w:val="20"/>
          <w:lang w:eastAsia="zh-CN"/>
        </w:rPr>
        <w:t>handset</w:t>
      </w:r>
      <w:r w:rsidR="0069009A">
        <w:rPr>
          <w:rFonts w:eastAsiaTheme="minorEastAsia" w:hint="eastAsia"/>
          <w:bCs/>
          <w:sz w:val="20"/>
          <w:szCs w:val="20"/>
          <w:lang w:eastAsia="zh-CN"/>
        </w:rPr>
        <w:t xml:space="preserve"> terminals can be assumed with </w:t>
      </w:r>
      <w:r w:rsidR="006B73BC">
        <w:rPr>
          <w:rFonts w:eastAsiaTheme="minorEastAsia" w:hint="eastAsia"/>
          <w:bCs/>
          <w:sz w:val="20"/>
          <w:szCs w:val="20"/>
          <w:lang w:eastAsia="zh-CN"/>
        </w:rPr>
        <w:t xml:space="preserve">0 </w:t>
      </w:r>
      <w:proofErr w:type="spellStart"/>
      <w:r w:rsidR="006B73BC">
        <w:rPr>
          <w:rFonts w:eastAsiaTheme="minorEastAsia" w:hint="eastAsia"/>
          <w:bCs/>
          <w:sz w:val="20"/>
          <w:szCs w:val="20"/>
          <w:lang w:eastAsia="zh-CN"/>
        </w:rPr>
        <w:t>dBi</w:t>
      </w:r>
      <w:proofErr w:type="spellEnd"/>
      <w:r w:rsidR="006B73BC">
        <w:rPr>
          <w:rFonts w:eastAsiaTheme="minorEastAsia" w:hint="eastAsia"/>
          <w:bCs/>
          <w:sz w:val="20"/>
          <w:szCs w:val="20"/>
          <w:lang w:eastAsia="zh-CN"/>
        </w:rPr>
        <w:t xml:space="preserve"> antenna gain. </w:t>
      </w:r>
      <w:r w:rsidR="003B2133">
        <w:rPr>
          <w:rFonts w:eastAsia="等线"/>
          <w:bCs/>
          <w:color w:val="000000" w:themeColor="text1"/>
          <w:sz w:val="20"/>
          <w:szCs w:val="20"/>
          <w:lang w:val="en-GB" w:eastAsia="zh-CN"/>
        </w:rPr>
        <w:t xml:space="preserve">However, due to the </w:t>
      </w:r>
      <w:r w:rsidR="006B73BC">
        <w:rPr>
          <w:rFonts w:eastAsia="等线"/>
          <w:bCs/>
          <w:color w:val="000000" w:themeColor="text1"/>
          <w:sz w:val="20"/>
          <w:szCs w:val="20"/>
          <w:lang w:val="en-GB" w:eastAsia="zh-CN"/>
        </w:rPr>
        <w:t>shell</w:t>
      </w:r>
      <w:r w:rsidR="003B2133">
        <w:rPr>
          <w:rFonts w:eastAsia="等线" w:hint="eastAsia"/>
          <w:bCs/>
          <w:color w:val="000000" w:themeColor="text1"/>
          <w:sz w:val="20"/>
          <w:szCs w:val="20"/>
          <w:lang w:val="en-GB" w:eastAsia="zh-CN"/>
        </w:rPr>
        <w:t xml:space="preserve"> </w:t>
      </w:r>
      <w:r w:rsidR="00937909">
        <w:rPr>
          <w:rFonts w:eastAsia="等线" w:hint="eastAsia"/>
          <w:bCs/>
          <w:color w:val="000000" w:themeColor="text1"/>
          <w:sz w:val="20"/>
          <w:szCs w:val="20"/>
          <w:lang w:val="en-GB" w:eastAsia="zh-CN"/>
        </w:rPr>
        <w:t xml:space="preserve">cover </w:t>
      </w:r>
      <w:r w:rsidR="003B2133">
        <w:rPr>
          <w:rFonts w:eastAsia="等线" w:hint="eastAsia"/>
          <w:bCs/>
          <w:color w:val="000000" w:themeColor="text1"/>
          <w:sz w:val="20"/>
          <w:szCs w:val="20"/>
          <w:lang w:val="en-GB" w:eastAsia="zh-CN"/>
        </w:rPr>
        <w:t xml:space="preserve">and body </w:t>
      </w:r>
      <w:r w:rsidR="003B2133">
        <w:rPr>
          <w:rFonts w:eastAsia="等线"/>
          <w:bCs/>
          <w:color w:val="000000" w:themeColor="text1"/>
          <w:sz w:val="20"/>
          <w:szCs w:val="20"/>
          <w:lang w:val="en-GB" w:eastAsia="zh-CN"/>
        </w:rPr>
        <w:t>absorption</w:t>
      </w:r>
      <w:r w:rsidR="006B73BC">
        <w:rPr>
          <w:rFonts w:eastAsia="等线"/>
          <w:bCs/>
          <w:color w:val="000000" w:themeColor="text1"/>
          <w:sz w:val="20"/>
          <w:szCs w:val="20"/>
          <w:lang w:val="en-GB" w:eastAsia="zh-CN"/>
        </w:rPr>
        <w:t xml:space="preserve">, </w:t>
      </w:r>
      <w:r w:rsidR="0069009A">
        <w:rPr>
          <w:rFonts w:eastAsia="等线"/>
          <w:bCs/>
          <w:color w:val="000000" w:themeColor="text1"/>
          <w:sz w:val="20"/>
          <w:szCs w:val="20"/>
          <w:lang w:val="en-GB" w:eastAsia="zh-CN"/>
        </w:rPr>
        <w:t>especially the metal shell</w:t>
      </w:r>
      <w:r w:rsidR="006B73BC">
        <w:rPr>
          <w:rFonts w:eastAsia="等线" w:hint="eastAsia"/>
          <w:bCs/>
          <w:color w:val="000000" w:themeColor="text1"/>
          <w:sz w:val="20"/>
          <w:szCs w:val="20"/>
          <w:lang w:val="en-GB" w:eastAsia="zh-CN"/>
        </w:rPr>
        <w:t>,</w:t>
      </w:r>
      <w:r w:rsidR="0069009A">
        <w:rPr>
          <w:rFonts w:eastAsia="等线" w:hint="eastAsia"/>
          <w:bCs/>
          <w:color w:val="000000" w:themeColor="text1"/>
          <w:sz w:val="20"/>
          <w:szCs w:val="20"/>
          <w:lang w:val="en-GB" w:eastAsia="zh-CN"/>
        </w:rPr>
        <w:t xml:space="preserve"> </w:t>
      </w:r>
      <w:r w:rsidR="008540E1">
        <w:rPr>
          <w:rFonts w:eastAsia="等线"/>
          <w:bCs/>
          <w:color w:val="000000" w:themeColor="text1"/>
          <w:sz w:val="20"/>
          <w:szCs w:val="20"/>
          <w:lang w:val="en-GB" w:eastAsia="zh-CN"/>
        </w:rPr>
        <w:t>the signal will be attenuated;</w:t>
      </w:r>
      <w:r w:rsidR="0069009A">
        <w:rPr>
          <w:rFonts w:eastAsia="等线" w:hint="eastAsia"/>
          <w:bCs/>
          <w:color w:val="000000" w:themeColor="text1"/>
          <w:sz w:val="20"/>
          <w:szCs w:val="20"/>
          <w:lang w:val="en-GB" w:eastAsia="zh-CN"/>
        </w:rPr>
        <w:t xml:space="preserve"> </w:t>
      </w:r>
      <w:r w:rsidR="006B73BC">
        <w:rPr>
          <w:rFonts w:eastAsia="等线" w:hint="eastAsia"/>
          <w:bCs/>
          <w:color w:val="000000" w:themeColor="text1"/>
          <w:sz w:val="20"/>
          <w:szCs w:val="20"/>
          <w:lang w:val="en-GB" w:eastAsia="zh-CN"/>
        </w:rPr>
        <w:t xml:space="preserve">thus, </w:t>
      </w:r>
      <w:r w:rsidR="006B73BC">
        <w:rPr>
          <w:rFonts w:eastAsiaTheme="minorEastAsia" w:hint="eastAsia"/>
          <w:bCs/>
          <w:sz w:val="20"/>
          <w:szCs w:val="20"/>
          <w:lang w:eastAsia="zh-CN"/>
        </w:rPr>
        <w:t xml:space="preserve">antenna gain is </w:t>
      </w:r>
      <w:r w:rsidR="003B2133">
        <w:rPr>
          <w:rFonts w:eastAsiaTheme="minorEastAsia"/>
          <w:bCs/>
          <w:sz w:val="20"/>
          <w:szCs w:val="20"/>
          <w:lang w:eastAsia="zh-CN"/>
        </w:rPr>
        <w:t>possibly</w:t>
      </w:r>
      <w:r w:rsidR="003B2133">
        <w:rPr>
          <w:rFonts w:eastAsiaTheme="minorEastAsia" w:hint="eastAsia"/>
          <w:bCs/>
          <w:sz w:val="20"/>
          <w:szCs w:val="20"/>
          <w:lang w:eastAsia="zh-CN"/>
        </w:rPr>
        <w:t xml:space="preserve"> </w:t>
      </w:r>
      <w:r w:rsidR="006B73BC">
        <w:rPr>
          <w:rFonts w:eastAsiaTheme="minorEastAsia" w:hint="eastAsia"/>
          <w:bCs/>
          <w:sz w:val="20"/>
          <w:szCs w:val="20"/>
          <w:lang w:eastAsia="zh-CN"/>
        </w:rPr>
        <w:t>less than 0dBi.</w:t>
      </w:r>
      <w:r w:rsidR="006B73BC" w:rsidRPr="006B73BC">
        <w:rPr>
          <w:rFonts w:ascii="Arial" w:hAnsi="Arial" w:cs="Arial"/>
          <w:color w:val="333333"/>
          <w:sz w:val="21"/>
          <w:szCs w:val="21"/>
        </w:rPr>
        <w:t xml:space="preserve"> </w:t>
      </w:r>
      <w:r w:rsidR="00414200">
        <w:rPr>
          <w:rFonts w:eastAsia="等线"/>
          <w:bCs/>
          <w:color w:val="000000" w:themeColor="text1"/>
          <w:sz w:val="20"/>
          <w:szCs w:val="20"/>
          <w:lang w:val="en-GB" w:eastAsia="zh-CN"/>
        </w:rPr>
        <w:t xml:space="preserve">Now the metal </w:t>
      </w:r>
      <w:r w:rsidR="00414200">
        <w:rPr>
          <w:rFonts w:eastAsia="等线" w:hint="eastAsia"/>
          <w:bCs/>
          <w:color w:val="000000" w:themeColor="text1"/>
          <w:sz w:val="20"/>
          <w:szCs w:val="20"/>
          <w:lang w:val="en-GB" w:eastAsia="zh-CN"/>
        </w:rPr>
        <w:t>shell of handsets</w:t>
      </w:r>
      <w:r w:rsidR="00414200">
        <w:rPr>
          <w:rFonts w:eastAsia="等线"/>
          <w:bCs/>
          <w:color w:val="000000" w:themeColor="text1"/>
          <w:sz w:val="20"/>
          <w:szCs w:val="20"/>
          <w:lang w:val="en-GB" w:eastAsia="zh-CN"/>
        </w:rPr>
        <w:t xml:space="preserve"> will be individually designed with plastic dividing lines </w:t>
      </w:r>
      <w:r w:rsidR="00414200" w:rsidRPr="00174ED8">
        <w:rPr>
          <w:rFonts w:eastAsia="等线"/>
          <w:bCs/>
          <w:color w:val="000000" w:themeColor="text1"/>
          <w:sz w:val="20"/>
          <w:szCs w:val="20"/>
          <w:lang w:val="en-GB" w:eastAsia="zh-CN"/>
        </w:rPr>
        <w:t>to ensure the signal</w:t>
      </w:r>
      <w:r w:rsidR="00174ED8">
        <w:rPr>
          <w:rFonts w:eastAsia="等线" w:hint="eastAsia"/>
          <w:bCs/>
          <w:color w:val="000000" w:themeColor="text1"/>
          <w:sz w:val="20"/>
          <w:szCs w:val="20"/>
          <w:lang w:val="en-GB" w:eastAsia="zh-CN"/>
        </w:rPr>
        <w:t xml:space="preserve"> emission</w:t>
      </w:r>
      <w:r w:rsidR="00C22E29">
        <w:rPr>
          <w:rFonts w:eastAsia="等线" w:hint="eastAsia"/>
          <w:bCs/>
          <w:color w:val="000000" w:themeColor="text1"/>
          <w:sz w:val="20"/>
          <w:szCs w:val="20"/>
          <w:lang w:val="en-GB" w:eastAsia="zh-CN"/>
        </w:rPr>
        <w:t>, so we pro</w:t>
      </w:r>
      <w:r w:rsidR="00414200">
        <w:rPr>
          <w:rFonts w:eastAsia="等线" w:hint="eastAsia"/>
          <w:bCs/>
          <w:color w:val="000000" w:themeColor="text1"/>
          <w:sz w:val="20"/>
          <w:szCs w:val="20"/>
          <w:lang w:val="en-GB" w:eastAsia="zh-CN"/>
        </w:rPr>
        <w:t>pose that -3dBi antenna gain in the LLS parameters.</w:t>
      </w:r>
    </w:p>
    <w:p w:rsidR="00C22E29" w:rsidRDefault="00C22E29" w:rsidP="006114BD">
      <w:pPr>
        <w:spacing w:after="0"/>
        <w:rPr>
          <w:rFonts w:eastAsia="等线"/>
          <w:bCs/>
          <w:color w:val="000000" w:themeColor="text1"/>
          <w:sz w:val="20"/>
          <w:szCs w:val="20"/>
          <w:lang w:val="en-GB" w:eastAsia="zh-CN"/>
        </w:rPr>
      </w:pPr>
    </w:p>
    <w:p w:rsidR="00C22E29" w:rsidRDefault="00084F50" w:rsidP="00C22E29">
      <w:pPr>
        <w:pStyle w:val="a5"/>
        <w:numPr>
          <w:ilvl w:val="0"/>
          <w:numId w:val="4"/>
        </w:numPr>
        <w:autoSpaceDE/>
        <w:autoSpaceDN/>
        <w:adjustRightInd/>
        <w:snapToGrid/>
        <w:spacing w:after="0"/>
        <w:ind w:left="988" w:firstLineChars="0" w:hanging="988"/>
        <w:jc w:val="left"/>
        <w:rPr>
          <w:b/>
          <w:sz w:val="20"/>
          <w:szCs w:val="20"/>
          <w:lang w:eastAsia="zh-CN"/>
        </w:rPr>
      </w:pPr>
      <w:r>
        <w:rPr>
          <w:rFonts w:hint="eastAsia"/>
          <w:b/>
          <w:sz w:val="20"/>
          <w:szCs w:val="20"/>
          <w:lang w:eastAsia="zh-CN"/>
        </w:rPr>
        <w:t>A</w:t>
      </w:r>
      <w:r w:rsidR="00C22E29" w:rsidRPr="00882A04">
        <w:rPr>
          <w:b/>
          <w:sz w:val="20"/>
          <w:szCs w:val="20"/>
          <w:lang w:eastAsia="zh-CN"/>
        </w:rPr>
        <w:t xml:space="preserve">ntenna gains </w:t>
      </w:r>
      <w:r w:rsidR="00C22E29">
        <w:rPr>
          <w:rFonts w:hint="eastAsia"/>
          <w:b/>
          <w:sz w:val="20"/>
          <w:szCs w:val="20"/>
          <w:lang w:eastAsia="zh-CN"/>
        </w:rPr>
        <w:t>-3</w:t>
      </w:r>
      <w:r w:rsidR="00C22E29" w:rsidRPr="00882A04">
        <w:rPr>
          <w:b/>
          <w:sz w:val="20"/>
          <w:szCs w:val="20"/>
          <w:lang w:eastAsia="zh-CN"/>
        </w:rPr>
        <w:t xml:space="preserve">dBi </w:t>
      </w:r>
      <w:r w:rsidR="00F91EA0">
        <w:rPr>
          <w:rFonts w:hint="eastAsia"/>
          <w:b/>
          <w:sz w:val="20"/>
          <w:szCs w:val="20"/>
          <w:lang w:eastAsia="zh-CN"/>
        </w:rPr>
        <w:t xml:space="preserve">for handset UE </w:t>
      </w:r>
      <w:r>
        <w:rPr>
          <w:rFonts w:hint="eastAsia"/>
          <w:b/>
          <w:sz w:val="20"/>
          <w:szCs w:val="20"/>
          <w:lang w:eastAsia="zh-CN"/>
        </w:rPr>
        <w:t xml:space="preserve">can be considered </w:t>
      </w:r>
      <w:r w:rsidR="00C22E29" w:rsidRPr="00882A04">
        <w:rPr>
          <w:b/>
          <w:sz w:val="20"/>
          <w:szCs w:val="20"/>
          <w:lang w:eastAsia="zh-CN"/>
        </w:rPr>
        <w:t xml:space="preserve">for link budget analysis </w:t>
      </w:r>
      <w:r>
        <w:rPr>
          <w:rFonts w:hint="eastAsia"/>
          <w:b/>
          <w:sz w:val="20"/>
          <w:szCs w:val="20"/>
          <w:lang w:eastAsia="zh-CN"/>
        </w:rPr>
        <w:t xml:space="preserve">on </w:t>
      </w:r>
      <w:r w:rsidR="00C22E29" w:rsidRPr="00882A04">
        <w:rPr>
          <w:b/>
          <w:sz w:val="20"/>
          <w:szCs w:val="20"/>
          <w:lang w:eastAsia="zh-CN"/>
        </w:rPr>
        <w:t>non-terrestrial networks</w:t>
      </w:r>
      <w:r w:rsidR="00C22E29">
        <w:rPr>
          <w:rFonts w:hint="eastAsia"/>
          <w:b/>
          <w:sz w:val="20"/>
          <w:szCs w:val="20"/>
          <w:lang w:eastAsia="zh-CN"/>
        </w:rPr>
        <w:t>.</w:t>
      </w:r>
    </w:p>
    <w:p w:rsidR="00841363" w:rsidRPr="00841363" w:rsidRDefault="00841363" w:rsidP="00841363">
      <w:pPr>
        <w:autoSpaceDE/>
        <w:autoSpaceDN/>
        <w:adjustRightInd/>
        <w:snapToGrid/>
        <w:spacing w:after="0"/>
        <w:jc w:val="left"/>
        <w:rPr>
          <w:rFonts w:eastAsiaTheme="minorEastAsia"/>
          <w:bCs/>
          <w:sz w:val="20"/>
          <w:szCs w:val="20"/>
          <w:lang w:eastAsia="zh-CN"/>
        </w:rPr>
      </w:pPr>
    </w:p>
    <w:p w:rsidR="00841363" w:rsidRDefault="00841363" w:rsidP="00841363">
      <w:pPr>
        <w:autoSpaceDE/>
        <w:autoSpaceDN/>
        <w:adjustRightInd/>
        <w:snapToGrid/>
        <w:spacing w:after="0"/>
        <w:jc w:val="left"/>
        <w:rPr>
          <w:sz w:val="20"/>
          <w:szCs w:val="20"/>
          <w:lang w:val="en-GB" w:eastAsia="zh-CN"/>
        </w:rPr>
      </w:pPr>
      <w:r w:rsidRPr="00841363">
        <w:rPr>
          <w:rFonts w:eastAsiaTheme="minorEastAsia" w:hint="eastAsia"/>
          <w:bCs/>
          <w:sz w:val="20"/>
          <w:szCs w:val="20"/>
          <w:lang w:eastAsia="zh-CN"/>
        </w:rPr>
        <w:t>According to some scenari</w:t>
      </w:r>
      <w:r>
        <w:rPr>
          <w:rFonts w:eastAsiaTheme="minorEastAsia" w:hint="eastAsia"/>
          <w:bCs/>
          <w:sz w:val="20"/>
          <w:szCs w:val="20"/>
          <w:lang w:eastAsia="zh-CN"/>
        </w:rPr>
        <w:t>o</w:t>
      </w:r>
      <w:r w:rsidRPr="00841363">
        <w:rPr>
          <w:rFonts w:eastAsiaTheme="minorEastAsia" w:hint="eastAsia"/>
          <w:bCs/>
          <w:sz w:val="20"/>
          <w:szCs w:val="20"/>
          <w:lang w:eastAsia="zh-CN"/>
        </w:rPr>
        <w:t>s in TR38.821,</w:t>
      </w:r>
      <w:r w:rsidR="0062216D">
        <w:rPr>
          <w:rFonts w:eastAsiaTheme="minorEastAsia" w:hint="eastAsia"/>
          <w:bCs/>
          <w:sz w:val="20"/>
          <w:szCs w:val="20"/>
          <w:lang w:eastAsia="zh-CN"/>
        </w:rPr>
        <w:t xml:space="preserve"> </w:t>
      </w:r>
      <w:r w:rsidRPr="00841363">
        <w:rPr>
          <w:rFonts w:eastAsiaTheme="minorEastAsia" w:hint="eastAsia"/>
          <w:bCs/>
          <w:sz w:val="20"/>
          <w:szCs w:val="20"/>
          <w:lang w:eastAsia="zh-CN"/>
        </w:rPr>
        <w:t xml:space="preserve">we </w:t>
      </w:r>
      <w:r w:rsidR="0062216D">
        <w:rPr>
          <w:rFonts w:eastAsiaTheme="minorEastAsia" w:hint="eastAsia"/>
          <w:bCs/>
          <w:sz w:val="20"/>
          <w:szCs w:val="20"/>
          <w:lang w:eastAsia="zh-CN"/>
        </w:rPr>
        <w:t xml:space="preserve">consider </w:t>
      </w:r>
      <w:r>
        <w:rPr>
          <w:rFonts w:eastAsiaTheme="minorEastAsia" w:hint="eastAsia"/>
          <w:bCs/>
          <w:sz w:val="20"/>
          <w:szCs w:val="20"/>
          <w:lang w:eastAsia="zh-CN"/>
        </w:rPr>
        <w:t>scenarios Set-1 and Set-2</w:t>
      </w:r>
      <w:r w:rsidR="00D23183">
        <w:rPr>
          <w:rFonts w:eastAsiaTheme="minorEastAsia" w:hint="eastAsia"/>
          <w:bCs/>
          <w:sz w:val="20"/>
          <w:szCs w:val="20"/>
          <w:lang w:eastAsia="zh-CN"/>
        </w:rPr>
        <w:t xml:space="preserve"> to analyze link budget</w:t>
      </w:r>
      <w:proofErr w:type="gramStart"/>
      <w:r>
        <w:rPr>
          <w:rFonts w:eastAsiaTheme="minorEastAsia" w:hint="eastAsia"/>
          <w:bCs/>
          <w:sz w:val="20"/>
          <w:szCs w:val="20"/>
          <w:lang w:eastAsia="zh-CN"/>
        </w:rPr>
        <w:t>,</w:t>
      </w:r>
      <w:r>
        <w:rPr>
          <w:rFonts w:hint="eastAsia"/>
          <w:sz w:val="20"/>
          <w:szCs w:val="20"/>
          <w:lang w:val="en-GB" w:eastAsia="zh-CN"/>
        </w:rPr>
        <w:t>t</w:t>
      </w:r>
      <w:r w:rsidRPr="00841363">
        <w:rPr>
          <w:sz w:val="20"/>
          <w:szCs w:val="20"/>
          <w:lang w:val="en-GB"/>
        </w:rPr>
        <w:t>he</w:t>
      </w:r>
      <w:proofErr w:type="gramEnd"/>
      <w:r w:rsidRPr="00841363">
        <w:rPr>
          <w:sz w:val="20"/>
          <w:szCs w:val="20"/>
          <w:lang w:val="en-GB"/>
        </w:rPr>
        <w:t xml:space="preserve"> following tables representing two sets of satellite parameters are considered as the baseline for </w:t>
      </w:r>
      <w:r>
        <w:rPr>
          <w:rFonts w:hint="eastAsia"/>
          <w:sz w:val="20"/>
          <w:szCs w:val="20"/>
          <w:lang w:val="en-GB" w:eastAsia="zh-CN"/>
        </w:rPr>
        <w:t>link budget</w:t>
      </w:r>
      <w:r w:rsidRPr="00841363">
        <w:rPr>
          <w:sz w:val="20"/>
          <w:szCs w:val="20"/>
          <w:lang w:val="en-GB"/>
        </w:rPr>
        <w:t xml:space="preserve"> </w:t>
      </w:r>
      <w:r>
        <w:rPr>
          <w:rFonts w:hint="eastAsia"/>
          <w:sz w:val="20"/>
          <w:szCs w:val="20"/>
          <w:lang w:val="en-GB" w:eastAsia="zh-CN"/>
        </w:rPr>
        <w:t>analysis.</w:t>
      </w:r>
    </w:p>
    <w:p w:rsidR="0062216D" w:rsidRPr="00841363" w:rsidRDefault="0062216D" w:rsidP="00841363">
      <w:pPr>
        <w:autoSpaceDE/>
        <w:autoSpaceDN/>
        <w:adjustRightInd/>
        <w:snapToGrid/>
        <w:spacing w:after="0"/>
        <w:jc w:val="left"/>
        <w:rPr>
          <w:rFonts w:eastAsiaTheme="minorEastAsia"/>
          <w:bCs/>
          <w:sz w:val="20"/>
          <w:szCs w:val="20"/>
          <w:lang w:eastAsia="zh-CN"/>
        </w:rPr>
      </w:pPr>
    </w:p>
    <w:p w:rsidR="00841363" w:rsidRPr="00841363" w:rsidRDefault="00841363" w:rsidP="00841363">
      <w:pPr>
        <w:pStyle w:val="ac"/>
        <w:jc w:val="center"/>
        <w:rPr>
          <w:rFonts w:ascii="Arial" w:hAnsi="Arial"/>
          <w:b/>
          <w:lang w:val="en-GB"/>
        </w:rPr>
      </w:pPr>
      <w:r w:rsidRPr="00841363">
        <w:rPr>
          <w:rFonts w:ascii="Arial" w:hAnsi="Arial"/>
          <w:b/>
          <w:lang w:val="en-GB"/>
        </w:rPr>
        <w:t xml:space="preserve">Table </w:t>
      </w:r>
      <w:r w:rsidRPr="00841363">
        <w:rPr>
          <w:rFonts w:ascii="Arial" w:hAnsi="Arial"/>
          <w:b/>
          <w:lang w:val="en-GB"/>
        </w:rPr>
        <w:fldChar w:fldCharType="begin"/>
      </w:r>
      <w:r w:rsidRPr="00841363">
        <w:rPr>
          <w:rFonts w:ascii="Arial" w:hAnsi="Arial"/>
          <w:b/>
          <w:lang w:val="en-GB"/>
        </w:rPr>
        <w:instrText xml:space="preserve"> SEQ Table \* ARABIC </w:instrText>
      </w:r>
      <w:r w:rsidRPr="00841363">
        <w:rPr>
          <w:rFonts w:ascii="Arial" w:hAnsi="Arial"/>
          <w:b/>
          <w:lang w:val="en-GB"/>
        </w:rPr>
        <w:fldChar w:fldCharType="separate"/>
      </w:r>
      <w:r w:rsidRPr="00841363">
        <w:rPr>
          <w:rFonts w:ascii="Arial" w:hAnsi="Arial"/>
          <w:b/>
          <w:lang w:val="en-GB"/>
        </w:rPr>
        <w:t>1</w:t>
      </w:r>
      <w:r w:rsidRPr="00841363">
        <w:rPr>
          <w:rFonts w:ascii="Arial" w:hAnsi="Arial"/>
          <w:b/>
          <w:lang w:val="en-GB"/>
        </w:rPr>
        <w:fldChar w:fldCharType="end"/>
      </w:r>
      <w:r w:rsidRPr="00841363">
        <w:rPr>
          <w:rFonts w:ascii="Arial" w:hAnsi="Arial"/>
          <w:b/>
          <w:lang w:val="en-GB"/>
        </w:rPr>
        <w:t>: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9"/>
        <w:gridCol w:w="1766"/>
        <w:gridCol w:w="1816"/>
        <w:gridCol w:w="1816"/>
        <w:gridCol w:w="1816"/>
      </w:tblGrid>
      <w:tr w:rsidR="00841363" w:rsidRPr="00841363" w:rsidTr="00841363">
        <w:trPr>
          <w:jc w:val="center"/>
        </w:trPr>
        <w:tc>
          <w:tcPr>
            <w:tcW w:w="4085" w:type="dxa"/>
            <w:gridSpan w:val="2"/>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orbit</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GEO</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LEO-1200</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LEO-600</w:t>
            </w:r>
          </w:p>
        </w:tc>
      </w:tr>
      <w:tr w:rsidR="00841363" w:rsidRPr="00841363" w:rsidTr="00841363">
        <w:trPr>
          <w:jc w:val="center"/>
        </w:trPr>
        <w:tc>
          <w:tcPr>
            <w:tcW w:w="4085" w:type="dxa"/>
            <w:gridSpan w:val="2"/>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altitude</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35786 km</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1200 km</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600 km</w:t>
            </w:r>
          </w:p>
        </w:tc>
      </w:tr>
      <w:tr w:rsidR="00841363" w:rsidRPr="00841363" w:rsidTr="00841363">
        <w:trPr>
          <w:jc w:val="center"/>
        </w:trPr>
        <w:tc>
          <w:tcPr>
            <w:tcW w:w="4085" w:type="dxa"/>
            <w:gridSpan w:val="2"/>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antenna pattern</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Section 6.4.1 in [2]</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Section 6.4.1 in [2]</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Section 6.4.1 in [2]</w:t>
            </w:r>
          </w:p>
        </w:tc>
      </w:tr>
      <w:tr w:rsidR="00841363" w:rsidRPr="00841363" w:rsidTr="00841363">
        <w:trPr>
          <w:jc w:val="center"/>
        </w:trPr>
        <w:tc>
          <w:tcPr>
            <w:tcW w:w="9533" w:type="dxa"/>
            <w:gridSpan w:val="5"/>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Payload characteristics for DL transmissions</w:t>
            </w:r>
          </w:p>
        </w:tc>
      </w:tr>
      <w:tr w:rsidR="00841363" w:rsidRPr="00841363" w:rsidTr="00841363">
        <w:trPr>
          <w:jc w:val="center"/>
        </w:trPr>
        <w:tc>
          <w:tcPr>
            <w:tcW w:w="2319"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Equivalent satellite antenna aperture (Note 1)</w:t>
            </w:r>
          </w:p>
        </w:tc>
        <w:tc>
          <w:tcPr>
            <w:tcW w:w="1766" w:type="dxa"/>
            <w:vMerge w:val="restart"/>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S-band</w:t>
            </w:r>
          </w:p>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(i.e. 2 GHz)</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22 m</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2 m</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2 m</w:t>
            </w:r>
          </w:p>
        </w:tc>
      </w:tr>
      <w:tr w:rsidR="00841363" w:rsidRPr="00841363" w:rsidTr="00841363">
        <w:trPr>
          <w:jc w:val="center"/>
        </w:trPr>
        <w:tc>
          <w:tcPr>
            <w:tcW w:w="2319"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EIRP density</w:t>
            </w:r>
          </w:p>
        </w:tc>
        <w:tc>
          <w:tcPr>
            <w:tcW w:w="1766" w:type="dxa"/>
            <w:vMerge/>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59 </w:t>
            </w:r>
            <w:proofErr w:type="spellStart"/>
            <w:r w:rsidRPr="00841363">
              <w:rPr>
                <w:rFonts w:ascii="Arial" w:hAnsi="Arial"/>
                <w:sz w:val="18"/>
                <w:szCs w:val="20"/>
                <w:lang w:val="en-GB"/>
              </w:rPr>
              <w:t>dBW</w:t>
            </w:r>
            <w:proofErr w:type="spellEnd"/>
            <w:r w:rsidRPr="00841363">
              <w:rPr>
                <w:rFonts w:ascii="Arial" w:hAnsi="Arial"/>
                <w:sz w:val="18"/>
                <w:szCs w:val="20"/>
                <w:lang w:val="en-GB"/>
              </w:rPr>
              <w:t>/MHz</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40 </w:t>
            </w:r>
            <w:proofErr w:type="spellStart"/>
            <w:r w:rsidRPr="00841363">
              <w:rPr>
                <w:rFonts w:ascii="Arial" w:hAnsi="Arial"/>
                <w:sz w:val="18"/>
                <w:szCs w:val="20"/>
                <w:lang w:val="en-GB"/>
              </w:rPr>
              <w:t>dBW</w:t>
            </w:r>
            <w:proofErr w:type="spellEnd"/>
            <w:r w:rsidRPr="00841363">
              <w:rPr>
                <w:rFonts w:ascii="Arial" w:hAnsi="Arial"/>
                <w:sz w:val="18"/>
                <w:szCs w:val="20"/>
                <w:lang w:val="en-GB"/>
              </w:rPr>
              <w:t>/MHz</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34 </w:t>
            </w:r>
            <w:proofErr w:type="spellStart"/>
            <w:r w:rsidRPr="00841363">
              <w:rPr>
                <w:rFonts w:ascii="Arial" w:hAnsi="Arial"/>
                <w:sz w:val="18"/>
                <w:szCs w:val="20"/>
                <w:lang w:val="en-GB"/>
              </w:rPr>
              <w:t>dBW</w:t>
            </w:r>
            <w:proofErr w:type="spellEnd"/>
            <w:r w:rsidRPr="00841363">
              <w:rPr>
                <w:rFonts w:ascii="Arial" w:hAnsi="Arial"/>
                <w:sz w:val="18"/>
                <w:szCs w:val="20"/>
                <w:lang w:val="en-GB"/>
              </w:rPr>
              <w:t>/MHz</w:t>
            </w:r>
          </w:p>
        </w:tc>
      </w:tr>
      <w:tr w:rsidR="00841363" w:rsidRPr="00841363" w:rsidTr="00841363">
        <w:trPr>
          <w:jc w:val="center"/>
        </w:trPr>
        <w:tc>
          <w:tcPr>
            <w:tcW w:w="2319"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Satellite </w:t>
            </w:r>
            <w:proofErr w:type="spellStart"/>
            <w:r w:rsidRPr="00841363">
              <w:rPr>
                <w:rFonts w:ascii="Arial" w:hAnsi="Arial"/>
                <w:sz w:val="18"/>
                <w:szCs w:val="20"/>
                <w:lang w:val="en-GB"/>
              </w:rPr>
              <w:t>Tx</w:t>
            </w:r>
            <w:proofErr w:type="spellEnd"/>
            <w:r w:rsidRPr="00841363">
              <w:rPr>
                <w:rFonts w:ascii="Arial" w:hAnsi="Arial"/>
                <w:sz w:val="18"/>
                <w:szCs w:val="20"/>
                <w:lang w:val="en-GB"/>
              </w:rPr>
              <w:t xml:space="preserve"> max Gain</w:t>
            </w:r>
          </w:p>
        </w:tc>
        <w:tc>
          <w:tcPr>
            <w:tcW w:w="1766" w:type="dxa"/>
            <w:vMerge/>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51 </w:t>
            </w:r>
            <w:proofErr w:type="spellStart"/>
            <w:r w:rsidRPr="00841363">
              <w:rPr>
                <w:rFonts w:ascii="Arial" w:hAnsi="Arial"/>
                <w:sz w:val="18"/>
                <w:szCs w:val="20"/>
                <w:lang w:val="en-GB"/>
              </w:rPr>
              <w:t>dBi</w:t>
            </w:r>
            <w:proofErr w:type="spellEnd"/>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30 </w:t>
            </w:r>
            <w:proofErr w:type="spellStart"/>
            <w:r w:rsidRPr="00841363">
              <w:rPr>
                <w:rFonts w:ascii="Arial" w:hAnsi="Arial"/>
                <w:sz w:val="18"/>
                <w:szCs w:val="20"/>
                <w:lang w:val="en-GB"/>
              </w:rPr>
              <w:t>dBi</w:t>
            </w:r>
            <w:proofErr w:type="spellEnd"/>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30 </w:t>
            </w:r>
            <w:proofErr w:type="spellStart"/>
            <w:r w:rsidRPr="00841363">
              <w:rPr>
                <w:rFonts w:ascii="Arial" w:hAnsi="Arial"/>
                <w:sz w:val="18"/>
                <w:szCs w:val="20"/>
                <w:lang w:val="en-GB"/>
              </w:rPr>
              <w:t>dBi</w:t>
            </w:r>
            <w:proofErr w:type="spellEnd"/>
          </w:p>
        </w:tc>
      </w:tr>
      <w:tr w:rsidR="00841363" w:rsidRPr="00841363" w:rsidTr="00841363">
        <w:trPr>
          <w:jc w:val="center"/>
        </w:trPr>
        <w:tc>
          <w:tcPr>
            <w:tcW w:w="2319"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3dB </w:t>
            </w:r>
            <w:proofErr w:type="spellStart"/>
            <w:r w:rsidRPr="00841363">
              <w:rPr>
                <w:rFonts w:ascii="Arial" w:hAnsi="Arial"/>
                <w:sz w:val="18"/>
                <w:szCs w:val="20"/>
                <w:lang w:val="en-GB"/>
              </w:rPr>
              <w:t>beamwidth</w:t>
            </w:r>
            <w:proofErr w:type="spellEnd"/>
          </w:p>
        </w:tc>
        <w:tc>
          <w:tcPr>
            <w:tcW w:w="1766" w:type="dxa"/>
            <w:vMerge/>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0.4011 </w:t>
            </w:r>
            <w:proofErr w:type="spellStart"/>
            <w:r w:rsidRPr="00841363">
              <w:rPr>
                <w:rFonts w:ascii="Arial" w:hAnsi="Arial"/>
                <w:sz w:val="18"/>
                <w:szCs w:val="20"/>
                <w:lang w:val="en-GB"/>
              </w:rPr>
              <w:t>deg</w:t>
            </w:r>
            <w:proofErr w:type="spellEnd"/>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4.4127 </w:t>
            </w:r>
            <w:proofErr w:type="spellStart"/>
            <w:r w:rsidRPr="00841363">
              <w:rPr>
                <w:rFonts w:ascii="Arial" w:hAnsi="Arial"/>
                <w:sz w:val="18"/>
                <w:szCs w:val="20"/>
                <w:lang w:val="en-GB"/>
              </w:rPr>
              <w:t>deg</w:t>
            </w:r>
            <w:proofErr w:type="spellEnd"/>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4.4127 </w:t>
            </w:r>
            <w:proofErr w:type="spellStart"/>
            <w:r w:rsidRPr="00841363">
              <w:rPr>
                <w:rFonts w:ascii="Arial" w:hAnsi="Arial"/>
                <w:sz w:val="18"/>
                <w:szCs w:val="20"/>
                <w:lang w:val="en-GB"/>
              </w:rPr>
              <w:t>deg</w:t>
            </w:r>
            <w:proofErr w:type="spellEnd"/>
          </w:p>
        </w:tc>
      </w:tr>
      <w:tr w:rsidR="00841363" w:rsidRPr="00841363" w:rsidTr="00841363">
        <w:trPr>
          <w:jc w:val="center"/>
        </w:trPr>
        <w:tc>
          <w:tcPr>
            <w:tcW w:w="2319"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beam diameter (Note 2)</w:t>
            </w:r>
          </w:p>
        </w:tc>
        <w:tc>
          <w:tcPr>
            <w:tcW w:w="1766" w:type="dxa"/>
            <w:vMerge/>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250 km</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90 km</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50 km</w:t>
            </w:r>
          </w:p>
        </w:tc>
      </w:tr>
      <w:tr w:rsidR="00841363" w:rsidRPr="00841363" w:rsidTr="00841363">
        <w:trPr>
          <w:jc w:val="center"/>
        </w:trPr>
        <w:tc>
          <w:tcPr>
            <w:tcW w:w="9533" w:type="dxa"/>
            <w:gridSpan w:val="5"/>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Payload characteristics for UL transmissions</w:t>
            </w:r>
          </w:p>
        </w:tc>
      </w:tr>
      <w:tr w:rsidR="00841363" w:rsidRPr="00841363" w:rsidTr="00841363">
        <w:trPr>
          <w:jc w:val="center"/>
        </w:trPr>
        <w:tc>
          <w:tcPr>
            <w:tcW w:w="2319"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Equivalent satellite antenna aperture (Note1)</w:t>
            </w:r>
          </w:p>
        </w:tc>
        <w:tc>
          <w:tcPr>
            <w:tcW w:w="1766" w:type="dxa"/>
            <w:vMerge w:val="restart"/>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S-band </w:t>
            </w:r>
          </w:p>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(i.e. 2 GHz)</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22 m</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2 m</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2 m</w:t>
            </w:r>
          </w:p>
        </w:tc>
      </w:tr>
      <w:tr w:rsidR="00841363" w:rsidRPr="00841363" w:rsidTr="00841363">
        <w:trPr>
          <w:jc w:val="center"/>
        </w:trPr>
        <w:tc>
          <w:tcPr>
            <w:tcW w:w="2319"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G/T</w:t>
            </w:r>
          </w:p>
        </w:tc>
        <w:tc>
          <w:tcPr>
            <w:tcW w:w="1766" w:type="dxa"/>
            <w:vMerge/>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19 dB K</w:t>
            </w:r>
            <w:r w:rsidRPr="00841363">
              <w:rPr>
                <w:rFonts w:ascii="Arial" w:hAnsi="Arial"/>
                <w:sz w:val="18"/>
                <w:szCs w:val="20"/>
                <w:vertAlign w:val="superscript"/>
                <w:lang w:val="en-GB"/>
              </w:rPr>
              <w:t>-1</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1.1 dB K</w:t>
            </w:r>
            <w:r w:rsidRPr="00841363">
              <w:rPr>
                <w:rFonts w:ascii="Arial" w:hAnsi="Arial"/>
                <w:sz w:val="18"/>
                <w:szCs w:val="20"/>
                <w:vertAlign w:val="superscript"/>
                <w:lang w:val="en-GB"/>
              </w:rPr>
              <w:t>-1</w:t>
            </w: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1.1 dB K</w:t>
            </w:r>
            <w:r w:rsidRPr="00841363">
              <w:rPr>
                <w:rFonts w:ascii="Arial" w:hAnsi="Arial"/>
                <w:sz w:val="18"/>
                <w:szCs w:val="20"/>
                <w:vertAlign w:val="superscript"/>
                <w:lang w:val="en-GB"/>
              </w:rPr>
              <w:t>-1</w:t>
            </w:r>
          </w:p>
        </w:tc>
      </w:tr>
      <w:tr w:rsidR="00841363" w:rsidRPr="00841363" w:rsidTr="00841363">
        <w:trPr>
          <w:jc w:val="center"/>
        </w:trPr>
        <w:tc>
          <w:tcPr>
            <w:tcW w:w="2319"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Rx max Gain</w:t>
            </w:r>
          </w:p>
        </w:tc>
        <w:tc>
          <w:tcPr>
            <w:tcW w:w="1766" w:type="dxa"/>
            <w:vMerge/>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51 </w:t>
            </w:r>
            <w:proofErr w:type="spellStart"/>
            <w:r w:rsidRPr="00841363">
              <w:rPr>
                <w:rFonts w:ascii="Arial" w:hAnsi="Arial"/>
                <w:sz w:val="18"/>
                <w:szCs w:val="20"/>
                <w:lang w:val="en-GB"/>
              </w:rPr>
              <w:t>dBi</w:t>
            </w:r>
            <w:proofErr w:type="spellEnd"/>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30 </w:t>
            </w:r>
            <w:proofErr w:type="spellStart"/>
            <w:r w:rsidRPr="00841363">
              <w:rPr>
                <w:rFonts w:ascii="Arial" w:hAnsi="Arial"/>
                <w:sz w:val="18"/>
                <w:szCs w:val="20"/>
                <w:lang w:val="en-GB"/>
              </w:rPr>
              <w:t>dBi</w:t>
            </w:r>
            <w:proofErr w:type="spellEnd"/>
          </w:p>
        </w:tc>
        <w:tc>
          <w:tcPr>
            <w:tcW w:w="1816"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30 </w:t>
            </w:r>
            <w:proofErr w:type="spellStart"/>
            <w:r w:rsidRPr="00841363">
              <w:rPr>
                <w:rFonts w:ascii="Arial" w:hAnsi="Arial"/>
                <w:sz w:val="18"/>
                <w:szCs w:val="20"/>
                <w:lang w:val="en-GB"/>
              </w:rPr>
              <w:t>dBi</w:t>
            </w:r>
            <w:proofErr w:type="spellEnd"/>
          </w:p>
        </w:tc>
      </w:tr>
      <w:tr w:rsidR="00841363" w:rsidRPr="00841363" w:rsidTr="00841363">
        <w:trPr>
          <w:jc w:val="center"/>
        </w:trPr>
        <w:tc>
          <w:tcPr>
            <w:tcW w:w="9533" w:type="dxa"/>
            <w:gridSpan w:val="5"/>
            <w:vAlign w:val="center"/>
          </w:tcPr>
          <w:p w:rsidR="00841363" w:rsidRPr="00841363" w:rsidRDefault="00841363" w:rsidP="00841363">
            <w:pPr>
              <w:keepNext/>
              <w:keepLines/>
              <w:numPr>
                <w:ilvl w:val="0"/>
                <w:numId w:val="14"/>
              </w:numPr>
              <w:autoSpaceDE/>
              <w:autoSpaceDN/>
              <w:adjustRightInd/>
              <w:snapToGrid/>
              <w:spacing w:after="0"/>
              <w:ind w:left="851" w:hanging="851"/>
              <w:jc w:val="left"/>
              <w:rPr>
                <w:rFonts w:ascii="Arial" w:hAnsi="Arial"/>
                <w:sz w:val="18"/>
                <w:szCs w:val="20"/>
                <w:lang w:val="en-GB"/>
              </w:rPr>
            </w:pPr>
            <w:r w:rsidRPr="00841363">
              <w:rPr>
                <w:rFonts w:ascii="Arial" w:hAnsi="Arial"/>
                <w:sz w:val="18"/>
                <w:szCs w:val="20"/>
                <w:lang w:val="en-GB"/>
              </w:rPr>
              <w:t>NOTE 1: This value is equivalent to the antenna diameter in Sec. 6.4.1 of [2].</w:t>
            </w:r>
          </w:p>
          <w:p w:rsidR="00841363" w:rsidRPr="00841363" w:rsidRDefault="00841363" w:rsidP="00841363">
            <w:pPr>
              <w:keepNext/>
              <w:keepLines/>
              <w:numPr>
                <w:ilvl w:val="0"/>
                <w:numId w:val="14"/>
              </w:numPr>
              <w:autoSpaceDE/>
              <w:autoSpaceDN/>
              <w:adjustRightInd/>
              <w:snapToGrid/>
              <w:spacing w:after="0"/>
              <w:ind w:left="851" w:hanging="851"/>
              <w:jc w:val="left"/>
              <w:rPr>
                <w:rFonts w:ascii="Arial" w:hAnsi="Arial"/>
                <w:sz w:val="18"/>
                <w:szCs w:val="20"/>
                <w:lang w:val="en-GB"/>
              </w:rPr>
            </w:pPr>
            <w:r w:rsidRPr="00841363">
              <w:rPr>
                <w:rFonts w:ascii="Arial" w:hAnsi="Arial"/>
                <w:sz w:val="18"/>
                <w:szCs w:val="20"/>
                <w:lang w:val="en-GB"/>
              </w:rPr>
              <w:t xml:space="preserve">NOTE 2: This beam size refers to the Nadir pointing of the satellite </w:t>
            </w:r>
          </w:p>
        </w:tc>
      </w:tr>
    </w:tbl>
    <w:p w:rsidR="00841363" w:rsidRPr="00841363" w:rsidRDefault="00841363" w:rsidP="00841363">
      <w:pPr>
        <w:autoSpaceDE/>
        <w:autoSpaceDN/>
        <w:adjustRightInd/>
        <w:snapToGrid/>
        <w:spacing w:after="180"/>
        <w:jc w:val="left"/>
        <w:rPr>
          <w:sz w:val="20"/>
          <w:szCs w:val="20"/>
          <w:lang w:val="en-GB"/>
        </w:rPr>
      </w:pPr>
    </w:p>
    <w:p w:rsidR="00841363" w:rsidRPr="00841363" w:rsidRDefault="00841363" w:rsidP="00841363">
      <w:pPr>
        <w:keepNext/>
        <w:keepLines/>
        <w:autoSpaceDE/>
        <w:autoSpaceDN/>
        <w:adjustRightInd/>
        <w:snapToGrid/>
        <w:spacing w:before="60" w:after="180"/>
        <w:jc w:val="center"/>
        <w:rPr>
          <w:rFonts w:ascii="Arial" w:hAnsi="Arial"/>
          <w:b/>
          <w:sz w:val="20"/>
          <w:szCs w:val="20"/>
          <w:lang w:val="en-GB"/>
        </w:rPr>
      </w:pPr>
      <w:r w:rsidRPr="00841363">
        <w:rPr>
          <w:rFonts w:ascii="Arial" w:hAnsi="Arial"/>
          <w:b/>
          <w:lang w:val="en-GB"/>
        </w:rPr>
        <w:t xml:space="preserve">Table </w:t>
      </w:r>
      <w:r w:rsidRPr="00841363">
        <w:rPr>
          <w:rFonts w:ascii="Arial" w:hAnsi="Arial"/>
          <w:b/>
          <w:lang w:val="en-GB"/>
        </w:rPr>
        <w:fldChar w:fldCharType="begin"/>
      </w:r>
      <w:r w:rsidRPr="00841363">
        <w:rPr>
          <w:rFonts w:ascii="Arial" w:hAnsi="Arial"/>
          <w:b/>
          <w:lang w:val="en-GB"/>
        </w:rPr>
        <w:instrText xml:space="preserve"> SEQ Table \* ARABIC </w:instrText>
      </w:r>
      <w:r w:rsidRPr="00841363">
        <w:rPr>
          <w:rFonts w:ascii="Arial" w:hAnsi="Arial"/>
          <w:b/>
          <w:lang w:val="en-GB"/>
        </w:rPr>
        <w:fldChar w:fldCharType="separate"/>
      </w:r>
      <w:r>
        <w:rPr>
          <w:rFonts w:ascii="Arial" w:hAnsi="Arial"/>
          <w:b/>
          <w:noProof/>
          <w:lang w:val="en-GB"/>
        </w:rPr>
        <w:t>2</w:t>
      </w:r>
      <w:r w:rsidRPr="00841363">
        <w:rPr>
          <w:rFonts w:ascii="Arial" w:hAnsi="Arial"/>
          <w:b/>
          <w:lang w:val="en-GB"/>
        </w:rPr>
        <w:fldChar w:fldCharType="end"/>
      </w:r>
      <w:r w:rsidRPr="00841363">
        <w:rPr>
          <w:rFonts w:ascii="Arial" w:hAnsi="Arial"/>
          <w:b/>
          <w:sz w:val="20"/>
          <w:szCs w:val="20"/>
          <w:lang w:val="en-GB"/>
        </w:rPr>
        <w:t>:</w:t>
      </w:r>
      <w:r w:rsidR="0012527B">
        <w:rPr>
          <w:rFonts w:ascii="Arial" w:hAnsi="Arial" w:hint="eastAsia"/>
          <w:b/>
          <w:sz w:val="20"/>
          <w:szCs w:val="20"/>
          <w:lang w:val="en-GB" w:eastAsia="zh-CN"/>
        </w:rPr>
        <w:t xml:space="preserve"> </w:t>
      </w:r>
      <w:r w:rsidRPr="00841363">
        <w:rPr>
          <w:rFonts w:ascii="Arial" w:hAnsi="Arial"/>
          <w:b/>
          <w:sz w:val="20"/>
          <w:szCs w:val="20"/>
          <w:lang w:val="en-GB"/>
        </w:rPr>
        <w:t>Set-2 satellite parameters for system level simulator calibration</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841363" w:rsidRPr="00841363" w:rsidTr="00841363">
        <w:trPr>
          <w:jc w:val="center"/>
        </w:trPr>
        <w:tc>
          <w:tcPr>
            <w:tcW w:w="4226" w:type="dxa"/>
            <w:gridSpan w:val="2"/>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orbit</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GEO</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LEO-1200</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LEO-600</w:t>
            </w:r>
          </w:p>
        </w:tc>
      </w:tr>
      <w:tr w:rsidR="00841363" w:rsidRPr="00841363" w:rsidTr="00841363">
        <w:trPr>
          <w:jc w:val="center"/>
        </w:trPr>
        <w:tc>
          <w:tcPr>
            <w:tcW w:w="4226" w:type="dxa"/>
            <w:gridSpan w:val="2"/>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altitude</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35786 km</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1200 km</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600 km</w:t>
            </w:r>
          </w:p>
        </w:tc>
      </w:tr>
      <w:tr w:rsidR="00841363" w:rsidRPr="00841363" w:rsidTr="00841363">
        <w:trPr>
          <w:trHeight w:val="372"/>
          <w:jc w:val="center"/>
        </w:trPr>
        <w:tc>
          <w:tcPr>
            <w:tcW w:w="4226" w:type="dxa"/>
            <w:gridSpan w:val="2"/>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antenna pattern</w:t>
            </w:r>
          </w:p>
        </w:tc>
        <w:tc>
          <w:tcPr>
            <w:tcW w:w="1877" w:type="dxa"/>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Section 6.4.1 in [2]</w:t>
            </w:r>
          </w:p>
        </w:tc>
        <w:tc>
          <w:tcPr>
            <w:tcW w:w="1877" w:type="dxa"/>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Section 6.4.1 in [2]</w:t>
            </w:r>
          </w:p>
        </w:tc>
        <w:tc>
          <w:tcPr>
            <w:tcW w:w="1877" w:type="dxa"/>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Section 6.4.1 in [2]</w:t>
            </w:r>
          </w:p>
        </w:tc>
      </w:tr>
      <w:tr w:rsidR="00841363" w:rsidRPr="00841363" w:rsidTr="00841363">
        <w:trPr>
          <w:trHeight w:val="372"/>
          <w:jc w:val="center"/>
        </w:trPr>
        <w:tc>
          <w:tcPr>
            <w:tcW w:w="9857" w:type="dxa"/>
            <w:gridSpan w:val="5"/>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Payload characteristics for DL transmissions</w:t>
            </w:r>
          </w:p>
        </w:tc>
      </w:tr>
      <w:tr w:rsidR="00841363" w:rsidRPr="00841363" w:rsidTr="00841363">
        <w:trPr>
          <w:jc w:val="center"/>
        </w:trPr>
        <w:tc>
          <w:tcPr>
            <w:tcW w:w="2401"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Equivalent satellite antenna aperture (Note 1)</w:t>
            </w:r>
          </w:p>
        </w:tc>
        <w:tc>
          <w:tcPr>
            <w:tcW w:w="1825" w:type="dxa"/>
            <w:vMerge w:val="restart"/>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S-band</w:t>
            </w:r>
          </w:p>
          <w:p w:rsidR="00841363" w:rsidRPr="00841363" w:rsidRDefault="00841363" w:rsidP="00841363">
            <w:pPr>
              <w:keepNext/>
              <w:keepLines/>
              <w:autoSpaceDE/>
              <w:autoSpaceDN/>
              <w:adjustRightInd/>
              <w:snapToGrid/>
              <w:spacing w:after="0"/>
              <w:jc w:val="center"/>
              <w:rPr>
                <w:rFonts w:ascii="Arial" w:hAnsi="Arial"/>
                <w:b/>
                <w:sz w:val="18"/>
                <w:szCs w:val="20"/>
                <w:lang w:val="en-GB"/>
              </w:rPr>
            </w:pPr>
            <w:r w:rsidRPr="00841363">
              <w:rPr>
                <w:rFonts w:ascii="Arial" w:hAnsi="Arial"/>
                <w:sz w:val="18"/>
                <w:szCs w:val="20"/>
                <w:lang w:val="en-GB"/>
              </w:rPr>
              <w:t>(i.e. 2 GHz)</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12 m</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 m</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 m</w:t>
            </w:r>
          </w:p>
        </w:tc>
      </w:tr>
      <w:tr w:rsidR="00841363" w:rsidRPr="00841363" w:rsidTr="00841363">
        <w:trPr>
          <w:jc w:val="center"/>
        </w:trPr>
        <w:tc>
          <w:tcPr>
            <w:tcW w:w="2401"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EIRP density</w:t>
            </w:r>
          </w:p>
        </w:tc>
        <w:tc>
          <w:tcPr>
            <w:tcW w:w="1825" w:type="dxa"/>
            <w:vMerge/>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53.5 </w:t>
            </w:r>
            <w:proofErr w:type="spellStart"/>
            <w:r w:rsidRPr="00841363">
              <w:rPr>
                <w:rFonts w:ascii="Arial" w:hAnsi="Arial"/>
                <w:sz w:val="18"/>
                <w:szCs w:val="20"/>
                <w:lang w:val="en-GB"/>
              </w:rPr>
              <w:t>dBW</w:t>
            </w:r>
            <w:proofErr w:type="spellEnd"/>
            <w:r w:rsidRPr="00841363">
              <w:rPr>
                <w:rFonts w:ascii="Arial" w:hAnsi="Arial"/>
                <w:sz w:val="18"/>
                <w:szCs w:val="20"/>
                <w:lang w:val="en-GB"/>
              </w:rPr>
              <w:t>/MHz</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34 </w:t>
            </w:r>
            <w:proofErr w:type="spellStart"/>
            <w:r w:rsidRPr="00841363">
              <w:rPr>
                <w:rFonts w:ascii="Arial" w:hAnsi="Arial"/>
                <w:sz w:val="18"/>
                <w:szCs w:val="20"/>
                <w:lang w:val="en-GB"/>
              </w:rPr>
              <w:t>dBW</w:t>
            </w:r>
            <w:proofErr w:type="spellEnd"/>
            <w:r w:rsidRPr="00841363">
              <w:rPr>
                <w:rFonts w:ascii="Arial" w:hAnsi="Arial"/>
                <w:sz w:val="18"/>
                <w:szCs w:val="20"/>
                <w:lang w:val="en-GB"/>
              </w:rPr>
              <w:t>/MHz</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28 </w:t>
            </w:r>
            <w:proofErr w:type="spellStart"/>
            <w:r w:rsidRPr="00841363">
              <w:rPr>
                <w:rFonts w:ascii="Arial" w:hAnsi="Arial"/>
                <w:sz w:val="18"/>
                <w:szCs w:val="20"/>
                <w:lang w:val="en-GB"/>
              </w:rPr>
              <w:t>dBW</w:t>
            </w:r>
            <w:proofErr w:type="spellEnd"/>
            <w:r w:rsidRPr="00841363">
              <w:rPr>
                <w:rFonts w:ascii="Arial" w:hAnsi="Arial"/>
                <w:sz w:val="18"/>
                <w:szCs w:val="20"/>
                <w:lang w:val="en-GB"/>
              </w:rPr>
              <w:t>/MHz</w:t>
            </w:r>
          </w:p>
        </w:tc>
      </w:tr>
      <w:tr w:rsidR="00841363" w:rsidRPr="00841363" w:rsidTr="00841363">
        <w:trPr>
          <w:jc w:val="center"/>
        </w:trPr>
        <w:tc>
          <w:tcPr>
            <w:tcW w:w="2401"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Satellite </w:t>
            </w:r>
            <w:proofErr w:type="spellStart"/>
            <w:r w:rsidRPr="00841363">
              <w:rPr>
                <w:rFonts w:ascii="Arial" w:hAnsi="Arial"/>
                <w:sz w:val="18"/>
                <w:szCs w:val="20"/>
                <w:lang w:val="en-GB"/>
              </w:rPr>
              <w:t>Tx</w:t>
            </w:r>
            <w:proofErr w:type="spellEnd"/>
            <w:r w:rsidRPr="00841363">
              <w:rPr>
                <w:rFonts w:ascii="Arial" w:hAnsi="Arial"/>
                <w:sz w:val="18"/>
                <w:szCs w:val="20"/>
                <w:lang w:val="en-GB"/>
              </w:rPr>
              <w:t xml:space="preserve"> max Gain</w:t>
            </w:r>
          </w:p>
        </w:tc>
        <w:tc>
          <w:tcPr>
            <w:tcW w:w="1825" w:type="dxa"/>
            <w:vMerge/>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45.5 </w:t>
            </w:r>
            <w:proofErr w:type="spellStart"/>
            <w:r w:rsidRPr="00841363">
              <w:rPr>
                <w:rFonts w:ascii="Arial" w:hAnsi="Arial"/>
                <w:sz w:val="18"/>
                <w:szCs w:val="20"/>
                <w:lang w:val="en-GB"/>
              </w:rPr>
              <w:t>dBi</w:t>
            </w:r>
            <w:proofErr w:type="spellEnd"/>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24 </w:t>
            </w:r>
            <w:proofErr w:type="spellStart"/>
            <w:r w:rsidRPr="00841363">
              <w:rPr>
                <w:rFonts w:ascii="Arial" w:hAnsi="Arial"/>
                <w:sz w:val="18"/>
                <w:szCs w:val="20"/>
                <w:lang w:val="en-GB"/>
              </w:rPr>
              <w:t>dBi</w:t>
            </w:r>
            <w:proofErr w:type="spellEnd"/>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24 </w:t>
            </w:r>
            <w:proofErr w:type="spellStart"/>
            <w:r w:rsidRPr="00841363">
              <w:rPr>
                <w:rFonts w:ascii="Arial" w:hAnsi="Arial"/>
                <w:sz w:val="18"/>
                <w:szCs w:val="20"/>
                <w:lang w:val="en-GB"/>
              </w:rPr>
              <w:t>dBi</w:t>
            </w:r>
            <w:proofErr w:type="spellEnd"/>
          </w:p>
        </w:tc>
      </w:tr>
      <w:tr w:rsidR="00841363" w:rsidRPr="00841363" w:rsidTr="00841363">
        <w:trPr>
          <w:jc w:val="center"/>
        </w:trPr>
        <w:tc>
          <w:tcPr>
            <w:tcW w:w="2401"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3dB </w:t>
            </w:r>
            <w:proofErr w:type="spellStart"/>
            <w:r w:rsidRPr="00841363">
              <w:rPr>
                <w:rFonts w:ascii="Arial" w:hAnsi="Arial"/>
                <w:sz w:val="18"/>
                <w:szCs w:val="20"/>
                <w:lang w:val="en-GB"/>
              </w:rPr>
              <w:t>beamwidth</w:t>
            </w:r>
            <w:proofErr w:type="spellEnd"/>
          </w:p>
        </w:tc>
        <w:tc>
          <w:tcPr>
            <w:tcW w:w="1825" w:type="dxa"/>
            <w:vMerge/>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0.7353 </w:t>
            </w:r>
            <w:proofErr w:type="spellStart"/>
            <w:r w:rsidRPr="00841363">
              <w:rPr>
                <w:rFonts w:ascii="Arial" w:hAnsi="Arial"/>
                <w:sz w:val="18"/>
                <w:szCs w:val="20"/>
                <w:lang w:val="en-GB"/>
              </w:rPr>
              <w:t>deg</w:t>
            </w:r>
            <w:proofErr w:type="spellEnd"/>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8.8320 </w:t>
            </w:r>
            <w:proofErr w:type="spellStart"/>
            <w:r w:rsidRPr="00841363">
              <w:rPr>
                <w:rFonts w:ascii="Arial" w:hAnsi="Arial"/>
                <w:sz w:val="18"/>
                <w:szCs w:val="20"/>
                <w:lang w:val="en-GB"/>
              </w:rPr>
              <w:t>deg</w:t>
            </w:r>
            <w:proofErr w:type="spellEnd"/>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8.8320 </w:t>
            </w:r>
            <w:proofErr w:type="spellStart"/>
            <w:r w:rsidRPr="00841363">
              <w:rPr>
                <w:rFonts w:ascii="Arial" w:hAnsi="Arial"/>
                <w:sz w:val="18"/>
                <w:szCs w:val="20"/>
                <w:lang w:val="en-GB"/>
              </w:rPr>
              <w:t>deg</w:t>
            </w:r>
            <w:proofErr w:type="spellEnd"/>
          </w:p>
        </w:tc>
      </w:tr>
      <w:tr w:rsidR="00841363" w:rsidRPr="00841363" w:rsidTr="00841363">
        <w:trPr>
          <w:jc w:val="center"/>
        </w:trPr>
        <w:tc>
          <w:tcPr>
            <w:tcW w:w="2401"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beam diameter (Note 2)</w:t>
            </w:r>
          </w:p>
        </w:tc>
        <w:tc>
          <w:tcPr>
            <w:tcW w:w="1825" w:type="dxa"/>
            <w:vMerge/>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450 km</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190 km</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90 km</w:t>
            </w:r>
          </w:p>
        </w:tc>
      </w:tr>
      <w:tr w:rsidR="00841363" w:rsidRPr="00841363" w:rsidTr="00841363">
        <w:trPr>
          <w:jc w:val="center"/>
        </w:trPr>
        <w:tc>
          <w:tcPr>
            <w:tcW w:w="9857" w:type="dxa"/>
            <w:gridSpan w:val="5"/>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Payload characteristics for UL transmissions</w:t>
            </w:r>
          </w:p>
        </w:tc>
      </w:tr>
      <w:tr w:rsidR="00841363" w:rsidRPr="00841363" w:rsidTr="00841363">
        <w:trPr>
          <w:jc w:val="center"/>
        </w:trPr>
        <w:tc>
          <w:tcPr>
            <w:tcW w:w="2401"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Equivalent satellite antenna aperture (Note1)</w:t>
            </w:r>
          </w:p>
        </w:tc>
        <w:tc>
          <w:tcPr>
            <w:tcW w:w="1825" w:type="dxa"/>
            <w:vMerge w:val="restart"/>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S-band</w:t>
            </w:r>
          </w:p>
          <w:p w:rsidR="00841363" w:rsidRPr="00841363" w:rsidRDefault="00841363" w:rsidP="00841363">
            <w:pPr>
              <w:keepNext/>
              <w:keepLines/>
              <w:autoSpaceDE/>
              <w:autoSpaceDN/>
              <w:adjustRightInd/>
              <w:snapToGrid/>
              <w:spacing w:after="0"/>
              <w:jc w:val="center"/>
              <w:rPr>
                <w:rFonts w:ascii="Arial" w:hAnsi="Arial"/>
                <w:b/>
                <w:sz w:val="18"/>
                <w:szCs w:val="20"/>
                <w:lang w:val="en-GB"/>
              </w:rPr>
            </w:pPr>
            <w:r w:rsidRPr="00841363">
              <w:rPr>
                <w:rFonts w:ascii="Arial" w:hAnsi="Arial"/>
                <w:b/>
                <w:sz w:val="18"/>
                <w:szCs w:val="20"/>
                <w:lang w:val="en-GB"/>
              </w:rPr>
              <w:t>(</w:t>
            </w:r>
            <w:r w:rsidRPr="00841363">
              <w:rPr>
                <w:rFonts w:ascii="Arial" w:hAnsi="Arial"/>
                <w:sz w:val="18"/>
                <w:szCs w:val="20"/>
                <w:lang w:val="en-GB"/>
              </w:rPr>
              <w:t>i.e. 2 GHz)</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12 m</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 m</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 m</w:t>
            </w:r>
          </w:p>
        </w:tc>
      </w:tr>
      <w:tr w:rsidR="00841363" w:rsidRPr="00841363" w:rsidTr="00841363">
        <w:trPr>
          <w:jc w:val="center"/>
        </w:trPr>
        <w:tc>
          <w:tcPr>
            <w:tcW w:w="2401"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G/T</w:t>
            </w:r>
          </w:p>
        </w:tc>
        <w:tc>
          <w:tcPr>
            <w:tcW w:w="1825" w:type="dxa"/>
            <w:vMerge/>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14 dB K</w:t>
            </w:r>
            <w:r w:rsidRPr="00841363">
              <w:rPr>
                <w:rFonts w:ascii="Arial" w:hAnsi="Arial"/>
                <w:sz w:val="18"/>
                <w:szCs w:val="20"/>
                <w:vertAlign w:val="superscript"/>
                <w:lang w:val="en-GB"/>
              </w:rPr>
              <w:t>-1</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-4.9 dB K</w:t>
            </w:r>
            <w:r w:rsidRPr="00841363">
              <w:rPr>
                <w:rFonts w:ascii="Arial" w:hAnsi="Arial"/>
                <w:sz w:val="18"/>
                <w:szCs w:val="20"/>
                <w:vertAlign w:val="superscript"/>
                <w:lang w:val="en-GB"/>
              </w:rPr>
              <w:t>-1</w:t>
            </w: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-4.9 dB K</w:t>
            </w:r>
            <w:r w:rsidRPr="00841363">
              <w:rPr>
                <w:rFonts w:ascii="Arial" w:hAnsi="Arial"/>
                <w:sz w:val="18"/>
                <w:szCs w:val="20"/>
                <w:vertAlign w:val="superscript"/>
                <w:lang w:val="en-GB"/>
              </w:rPr>
              <w:t>-1</w:t>
            </w:r>
          </w:p>
        </w:tc>
      </w:tr>
      <w:tr w:rsidR="00841363" w:rsidRPr="00841363" w:rsidTr="00841363">
        <w:trPr>
          <w:jc w:val="center"/>
        </w:trPr>
        <w:tc>
          <w:tcPr>
            <w:tcW w:w="2401"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Satellite Rx max Gain</w:t>
            </w:r>
          </w:p>
        </w:tc>
        <w:tc>
          <w:tcPr>
            <w:tcW w:w="1825" w:type="dxa"/>
            <w:vMerge/>
          </w:tcPr>
          <w:p w:rsidR="00841363" w:rsidRPr="00841363" w:rsidRDefault="00841363" w:rsidP="00841363">
            <w:pPr>
              <w:keepNext/>
              <w:keepLines/>
              <w:autoSpaceDE/>
              <w:autoSpaceDN/>
              <w:adjustRightInd/>
              <w:snapToGrid/>
              <w:spacing w:after="0"/>
              <w:jc w:val="center"/>
              <w:rPr>
                <w:rFonts w:ascii="Arial" w:hAnsi="Arial"/>
                <w:sz w:val="18"/>
                <w:szCs w:val="20"/>
                <w:lang w:val="en-GB"/>
              </w:rPr>
            </w:pPr>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45.5 </w:t>
            </w:r>
            <w:proofErr w:type="spellStart"/>
            <w:r w:rsidRPr="00841363">
              <w:rPr>
                <w:rFonts w:ascii="Arial" w:hAnsi="Arial"/>
                <w:sz w:val="18"/>
                <w:szCs w:val="20"/>
                <w:lang w:val="en-GB"/>
              </w:rPr>
              <w:t>dBi</w:t>
            </w:r>
            <w:proofErr w:type="spellEnd"/>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24 </w:t>
            </w:r>
            <w:proofErr w:type="spellStart"/>
            <w:r w:rsidRPr="00841363">
              <w:rPr>
                <w:rFonts w:ascii="Arial" w:hAnsi="Arial"/>
                <w:sz w:val="18"/>
                <w:szCs w:val="20"/>
                <w:lang w:val="en-GB"/>
              </w:rPr>
              <w:t>dBi</w:t>
            </w:r>
            <w:proofErr w:type="spellEnd"/>
          </w:p>
        </w:tc>
        <w:tc>
          <w:tcPr>
            <w:tcW w:w="1877" w:type="dxa"/>
            <w:vAlign w:val="center"/>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24 </w:t>
            </w:r>
            <w:proofErr w:type="spellStart"/>
            <w:r w:rsidRPr="00841363">
              <w:rPr>
                <w:rFonts w:ascii="Arial" w:hAnsi="Arial"/>
                <w:sz w:val="18"/>
                <w:szCs w:val="20"/>
                <w:lang w:val="en-GB"/>
              </w:rPr>
              <w:t>dBi</w:t>
            </w:r>
            <w:proofErr w:type="spellEnd"/>
          </w:p>
        </w:tc>
      </w:tr>
      <w:tr w:rsidR="00841363" w:rsidRPr="00841363" w:rsidTr="00841363">
        <w:trPr>
          <w:jc w:val="center"/>
        </w:trPr>
        <w:tc>
          <w:tcPr>
            <w:tcW w:w="9857" w:type="dxa"/>
            <w:gridSpan w:val="5"/>
            <w:vAlign w:val="center"/>
          </w:tcPr>
          <w:p w:rsidR="00841363" w:rsidRPr="00841363" w:rsidRDefault="00841363" w:rsidP="00841363">
            <w:pPr>
              <w:keepNext/>
              <w:keepLines/>
              <w:numPr>
                <w:ilvl w:val="0"/>
                <w:numId w:val="14"/>
              </w:numPr>
              <w:autoSpaceDE/>
              <w:autoSpaceDN/>
              <w:adjustRightInd/>
              <w:snapToGrid/>
              <w:spacing w:after="0"/>
              <w:ind w:left="851" w:hanging="851"/>
              <w:jc w:val="left"/>
              <w:rPr>
                <w:rFonts w:ascii="Arial" w:hAnsi="Arial"/>
                <w:sz w:val="18"/>
                <w:szCs w:val="20"/>
                <w:lang w:val="en-GB"/>
              </w:rPr>
            </w:pPr>
            <w:r w:rsidRPr="00841363">
              <w:rPr>
                <w:rFonts w:ascii="Arial" w:hAnsi="Arial"/>
                <w:sz w:val="18"/>
                <w:szCs w:val="20"/>
                <w:lang w:val="en-GB"/>
              </w:rPr>
              <w:t>NOTE 1:</w:t>
            </w:r>
            <w:r w:rsidRPr="00841363">
              <w:rPr>
                <w:rFonts w:ascii="Arial" w:hAnsi="Arial"/>
                <w:sz w:val="18"/>
                <w:szCs w:val="20"/>
                <w:lang w:val="en-GB"/>
              </w:rPr>
              <w:tab/>
              <w:t>This value is equivalent to the antenna diameter in Sec. 6.4.1 of [2].</w:t>
            </w:r>
          </w:p>
          <w:p w:rsidR="00841363" w:rsidRPr="00841363" w:rsidRDefault="00841363" w:rsidP="00841363">
            <w:pPr>
              <w:keepNext/>
              <w:keepLines/>
              <w:numPr>
                <w:ilvl w:val="0"/>
                <w:numId w:val="14"/>
              </w:numPr>
              <w:autoSpaceDE/>
              <w:autoSpaceDN/>
              <w:adjustRightInd/>
              <w:snapToGrid/>
              <w:spacing w:after="0"/>
              <w:ind w:left="851" w:hanging="851"/>
              <w:jc w:val="left"/>
              <w:rPr>
                <w:rFonts w:ascii="Arial" w:hAnsi="Arial"/>
                <w:sz w:val="18"/>
                <w:szCs w:val="20"/>
                <w:lang w:val="en-GB"/>
              </w:rPr>
            </w:pPr>
            <w:r w:rsidRPr="00841363">
              <w:rPr>
                <w:rFonts w:ascii="Arial" w:hAnsi="Arial"/>
                <w:sz w:val="18"/>
                <w:szCs w:val="20"/>
                <w:lang w:val="en-GB"/>
              </w:rPr>
              <w:t>NOTE 2:</w:t>
            </w:r>
            <w:r w:rsidRPr="00841363">
              <w:rPr>
                <w:rFonts w:ascii="Arial" w:hAnsi="Arial"/>
                <w:sz w:val="18"/>
                <w:szCs w:val="20"/>
                <w:lang w:val="en-GB"/>
              </w:rPr>
              <w:tab/>
              <w:t xml:space="preserve">This beam size refers to the Nadir pointing of the satellite </w:t>
            </w:r>
          </w:p>
        </w:tc>
      </w:tr>
    </w:tbl>
    <w:p w:rsidR="00841363" w:rsidRPr="00841363" w:rsidRDefault="00841363" w:rsidP="00841363">
      <w:pPr>
        <w:autoSpaceDE/>
        <w:autoSpaceDN/>
        <w:adjustRightInd/>
        <w:snapToGrid/>
        <w:spacing w:after="180"/>
        <w:jc w:val="left"/>
        <w:rPr>
          <w:sz w:val="20"/>
          <w:szCs w:val="20"/>
          <w:lang w:val="en-GB"/>
        </w:rPr>
      </w:pPr>
    </w:p>
    <w:p w:rsidR="00841363" w:rsidRPr="00841363" w:rsidRDefault="00502E1B" w:rsidP="00841363">
      <w:pPr>
        <w:autoSpaceDE/>
        <w:autoSpaceDN/>
        <w:adjustRightInd/>
        <w:snapToGrid/>
        <w:spacing w:after="180"/>
        <w:jc w:val="left"/>
        <w:rPr>
          <w:sz w:val="20"/>
          <w:szCs w:val="20"/>
          <w:lang w:val="en-GB" w:eastAsia="zh-CN"/>
        </w:rPr>
      </w:pPr>
      <w:r>
        <w:rPr>
          <w:sz w:val="20"/>
          <w:szCs w:val="20"/>
          <w:lang w:val="en-GB"/>
        </w:rPr>
        <w:t>The following table is</w:t>
      </w:r>
      <w:r>
        <w:rPr>
          <w:rFonts w:hint="eastAsia"/>
          <w:sz w:val="20"/>
          <w:szCs w:val="20"/>
          <w:lang w:val="en-GB" w:eastAsia="zh-CN"/>
        </w:rPr>
        <w:t xml:space="preserve"> assume</w:t>
      </w:r>
      <w:r w:rsidR="00841363" w:rsidRPr="00841363">
        <w:rPr>
          <w:sz w:val="20"/>
          <w:szCs w:val="20"/>
          <w:lang w:val="en-GB"/>
        </w:rPr>
        <w:t>d for UE characteristics for System Level Simulations</w:t>
      </w:r>
      <w:r>
        <w:rPr>
          <w:rFonts w:hint="eastAsia"/>
          <w:sz w:val="20"/>
          <w:szCs w:val="20"/>
          <w:lang w:val="en-GB" w:eastAsia="zh-CN"/>
        </w:rPr>
        <w:t xml:space="preserve"> and link budget analysis.</w:t>
      </w:r>
    </w:p>
    <w:p w:rsidR="00841363" w:rsidRPr="00841363" w:rsidRDefault="00841363" w:rsidP="00841363">
      <w:pPr>
        <w:keepNext/>
        <w:keepLines/>
        <w:autoSpaceDE/>
        <w:autoSpaceDN/>
        <w:adjustRightInd/>
        <w:snapToGrid/>
        <w:spacing w:before="60" w:after="180"/>
        <w:jc w:val="center"/>
        <w:rPr>
          <w:rFonts w:ascii="Arial" w:hAnsi="Arial"/>
          <w:b/>
          <w:sz w:val="20"/>
          <w:szCs w:val="20"/>
          <w:lang w:val="en-GB"/>
        </w:rPr>
      </w:pPr>
      <w:r w:rsidRPr="00841363">
        <w:rPr>
          <w:rFonts w:ascii="Arial" w:hAnsi="Arial"/>
          <w:b/>
          <w:lang w:val="en-GB"/>
        </w:rPr>
        <w:lastRenderedPageBreak/>
        <w:t xml:space="preserve">Table </w:t>
      </w:r>
      <w:r w:rsidRPr="00841363">
        <w:rPr>
          <w:rFonts w:ascii="Arial" w:hAnsi="Arial"/>
          <w:b/>
          <w:lang w:val="en-GB"/>
        </w:rPr>
        <w:fldChar w:fldCharType="begin"/>
      </w:r>
      <w:r w:rsidRPr="00841363">
        <w:rPr>
          <w:rFonts w:ascii="Arial" w:hAnsi="Arial"/>
          <w:b/>
          <w:lang w:val="en-GB"/>
        </w:rPr>
        <w:instrText xml:space="preserve"> SEQ Table \* ARABIC </w:instrText>
      </w:r>
      <w:r w:rsidRPr="00841363">
        <w:rPr>
          <w:rFonts w:ascii="Arial" w:hAnsi="Arial"/>
          <w:b/>
          <w:lang w:val="en-GB"/>
        </w:rPr>
        <w:fldChar w:fldCharType="separate"/>
      </w:r>
      <w:r>
        <w:rPr>
          <w:rFonts w:ascii="Arial" w:hAnsi="Arial"/>
          <w:b/>
          <w:noProof/>
          <w:lang w:val="en-GB"/>
        </w:rPr>
        <w:t>3</w:t>
      </w:r>
      <w:r w:rsidRPr="00841363">
        <w:rPr>
          <w:rFonts w:ascii="Arial" w:hAnsi="Arial"/>
          <w:b/>
          <w:lang w:val="en-GB"/>
        </w:rPr>
        <w:fldChar w:fldCharType="end"/>
      </w:r>
      <w:r w:rsidRPr="00841363">
        <w:rPr>
          <w:rFonts w:ascii="Arial" w:hAnsi="Arial"/>
          <w:b/>
          <w:sz w:val="20"/>
          <w:szCs w:val="20"/>
          <w:lang w:val="en-GB"/>
        </w:rPr>
        <w:t>: UE characteristics for system level simulations</w:t>
      </w:r>
    </w:p>
    <w:tbl>
      <w:tblPr>
        <w:tblW w:w="2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5"/>
        <w:gridCol w:w="2383"/>
      </w:tblGrid>
      <w:tr w:rsidR="00841363" w:rsidRPr="00841363" w:rsidTr="00841363">
        <w:trPr>
          <w:jc w:val="center"/>
        </w:trPr>
        <w:tc>
          <w:tcPr>
            <w:tcW w:w="2501" w:type="pct"/>
            <w:shd w:val="clear" w:color="auto" w:fill="auto"/>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Characteristics</w:t>
            </w:r>
          </w:p>
        </w:tc>
        <w:tc>
          <w:tcPr>
            <w:tcW w:w="2499" w:type="pct"/>
            <w:shd w:val="clear" w:color="auto" w:fill="auto"/>
          </w:tcPr>
          <w:p w:rsidR="00841363" w:rsidRPr="00C75CE9" w:rsidRDefault="00D23183" w:rsidP="00841363">
            <w:pPr>
              <w:keepNext/>
              <w:keepLines/>
              <w:autoSpaceDE/>
              <w:autoSpaceDN/>
              <w:adjustRightInd/>
              <w:snapToGrid/>
              <w:spacing w:after="0"/>
              <w:jc w:val="center"/>
              <w:rPr>
                <w:rFonts w:ascii="Arial" w:hAnsi="Arial"/>
                <w:color w:val="000000" w:themeColor="text1"/>
                <w:sz w:val="18"/>
                <w:szCs w:val="20"/>
                <w:lang w:val="en-GB" w:eastAsia="zh-CN"/>
              </w:rPr>
            </w:pPr>
            <w:r w:rsidRPr="00C75CE9">
              <w:rPr>
                <w:rFonts w:ascii="Arial" w:hAnsi="Arial"/>
                <w:color w:val="000000" w:themeColor="text1"/>
                <w:sz w:val="18"/>
                <w:szCs w:val="20"/>
                <w:lang w:val="en-GB"/>
              </w:rPr>
              <w:t>Hand</w:t>
            </w:r>
            <w:r w:rsidRPr="00C75CE9">
              <w:rPr>
                <w:rFonts w:ascii="Arial" w:hAnsi="Arial"/>
                <w:color w:val="000000" w:themeColor="text1"/>
                <w:sz w:val="18"/>
                <w:szCs w:val="20"/>
                <w:lang w:val="en-GB" w:eastAsia="zh-CN"/>
              </w:rPr>
              <w:t>set</w:t>
            </w:r>
          </w:p>
        </w:tc>
      </w:tr>
      <w:tr w:rsidR="00841363" w:rsidRPr="00841363" w:rsidTr="00841363">
        <w:trPr>
          <w:jc w:val="center"/>
        </w:trPr>
        <w:tc>
          <w:tcPr>
            <w:tcW w:w="2501" w:type="pct"/>
            <w:shd w:val="clear" w:color="auto" w:fill="auto"/>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Frequency band</w:t>
            </w:r>
          </w:p>
        </w:tc>
        <w:tc>
          <w:tcPr>
            <w:tcW w:w="2499" w:type="pct"/>
            <w:shd w:val="clear" w:color="auto" w:fill="auto"/>
          </w:tcPr>
          <w:p w:rsidR="00841363" w:rsidRPr="00C75CE9" w:rsidRDefault="00841363" w:rsidP="00841363">
            <w:pPr>
              <w:keepNext/>
              <w:keepLines/>
              <w:autoSpaceDE/>
              <w:autoSpaceDN/>
              <w:adjustRightInd/>
              <w:snapToGrid/>
              <w:spacing w:after="0"/>
              <w:jc w:val="center"/>
              <w:rPr>
                <w:rFonts w:ascii="Arial" w:hAnsi="Arial"/>
                <w:color w:val="000000" w:themeColor="text1"/>
                <w:sz w:val="18"/>
                <w:szCs w:val="20"/>
                <w:lang w:val="en-GB"/>
              </w:rPr>
            </w:pPr>
            <w:r w:rsidRPr="00C75CE9">
              <w:rPr>
                <w:rFonts w:ascii="Arial" w:hAnsi="Arial"/>
                <w:color w:val="000000" w:themeColor="text1"/>
                <w:sz w:val="18"/>
                <w:szCs w:val="20"/>
                <w:lang w:val="en-GB"/>
              </w:rPr>
              <w:t>S band (i.e. 2 GHz)</w:t>
            </w:r>
          </w:p>
        </w:tc>
      </w:tr>
      <w:tr w:rsidR="00841363" w:rsidRPr="00841363" w:rsidTr="00841363">
        <w:trPr>
          <w:jc w:val="center"/>
        </w:trPr>
        <w:tc>
          <w:tcPr>
            <w:tcW w:w="2501" w:type="pct"/>
            <w:shd w:val="clear" w:color="auto" w:fill="auto"/>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Antenna type and configuration</w:t>
            </w:r>
          </w:p>
        </w:tc>
        <w:tc>
          <w:tcPr>
            <w:tcW w:w="2499" w:type="pct"/>
            <w:shd w:val="clear" w:color="auto" w:fill="auto"/>
          </w:tcPr>
          <w:p w:rsidR="00841363" w:rsidRPr="00C75CE9" w:rsidRDefault="00841363" w:rsidP="00841363">
            <w:pPr>
              <w:keepNext/>
              <w:keepLines/>
              <w:autoSpaceDE/>
              <w:autoSpaceDN/>
              <w:adjustRightInd/>
              <w:snapToGrid/>
              <w:spacing w:after="0"/>
              <w:jc w:val="center"/>
              <w:rPr>
                <w:rFonts w:ascii="Arial" w:hAnsi="Arial"/>
                <w:color w:val="000000" w:themeColor="text1"/>
                <w:sz w:val="18"/>
                <w:szCs w:val="20"/>
                <w:lang w:val="en-GB"/>
              </w:rPr>
            </w:pPr>
            <w:r w:rsidRPr="00C75CE9">
              <w:rPr>
                <w:rFonts w:ascii="Arial" w:hAnsi="Arial"/>
                <w:color w:val="000000" w:themeColor="text1"/>
                <w:sz w:val="18"/>
                <w:szCs w:val="20"/>
                <w:lang w:val="en-GB"/>
              </w:rPr>
              <w:t xml:space="preserve">(1, 1, 2) with </w:t>
            </w:r>
            <w:proofErr w:type="spellStart"/>
            <w:r w:rsidRPr="00C75CE9">
              <w:rPr>
                <w:rFonts w:ascii="Arial" w:hAnsi="Arial"/>
                <w:color w:val="000000" w:themeColor="text1"/>
                <w:sz w:val="18"/>
                <w:szCs w:val="20"/>
                <w:lang w:val="en-GB"/>
              </w:rPr>
              <w:t>omni</w:t>
            </w:r>
            <w:proofErr w:type="spellEnd"/>
            <w:r w:rsidRPr="00C75CE9">
              <w:rPr>
                <w:rFonts w:ascii="Arial" w:hAnsi="Arial"/>
                <w:color w:val="000000" w:themeColor="text1"/>
                <w:sz w:val="18"/>
                <w:szCs w:val="20"/>
                <w:lang w:val="en-GB"/>
              </w:rPr>
              <w:t>-directional antenna element</w:t>
            </w:r>
          </w:p>
          <w:p w:rsidR="00841363" w:rsidRPr="00C75CE9" w:rsidRDefault="00841363" w:rsidP="00841363">
            <w:pPr>
              <w:keepNext/>
              <w:keepLines/>
              <w:autoSpaceDE/>
              <w:autoSpaceDN/>
              <w:adjustRightInd/>
              <w:snapToGrid/>
              <w:spacing w:after="0"/>
              <w:jc w:val="center"/>
              <w:rPr>
                <w:rFonts w:ascii="Arial" w:hAnsi="Arial"/>
                <w:color w:val="000000" w:themeColor="text1"/>
                <w:sz w:val="18"/>
                <w:szCs w:val="20"/>
                <w:lang w:val="en-GB"/>
              </w:rPr>
            </w:pPr>
          </w:p>
        </w:tc>
      </w:tr>
      <w:tr w:rsidR="00841363" w:rsidRPr="00841363" w:rsidTr="00841363">
        <w:trPr>
          <w:jc w:val="center"/>
        </w:trPr>
        <w:tc>
          <w:tcPr>
            <w:tcW w:w="2501" w:type="pct"/>
            <w:shd w:val="clear" w:color="auto" w:fill="auto"/>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Polarisation</w:t>
            </w:r>
          </w:p>
        </w:tc>
        <w:tc>
          <w:tcPr>
            <w:tcW w:w="2499" w:type="pct"/>
            <w:shd w:val="clear" w:color="auto" w:fill="auto"/>
          </w:tcPr>
          <w:p w:rsidR="00841363" w:rsidRPr="00C75CE9" w:rsidRDefault="00841363" w:rsidP="00841363">
            <w:pPr>
              <w:keepNext/>
              <w:keepLines/>
              <w:autoSpaceDE/>
              <w:autoSpaceDN/>
              <w:adjustRightInd/>
              <w:snapToGrid/>
              <w:spacing w:after="0"/>
              <w:jc w:val="center"/>
              <w:rPr>
                <w:rFonts w:ascii="Arial" w:hAnsi="Arial"/>
                <w:color w:val="000000" w:themeColor="text1"/>
                <w:sz w:val="18"/>
                <w:szCs w:val="20"/>
                <w:lang w:val="en-GB"/>
              </w:rPr>
            </w:pPr>
            <w:r w:rsidRPr="00C75CE9">
              <w:rPr>
                <w:rFonts w:ascii="Arial" w:hAnsi="Arial"/>
                <w:color w:val="000000" w:themeColor="text1"/>
                <w:sz w:val="18"/>
                <w:szCs w:val="20"/>
                <w:lang w:val="en-GB"/>
              </w:rPr>
              <w:t>Linear: +/-45°X-pol</w:t>
            </w:r>
          </w:p>
        </w:tc>
      </w:tr>
      <w:tr w:rsidR="00841363" w:rsidRPr="00841363" w:rsidTr="00841363">
        <w:trPr>
          <w:jc w:val="center"/>
        </w:trPr>
        <w:tc>
          <w:tcPr>
            <w:tcW w:w="2501" w:type="pct"/>
            <w:shd w:val="clear" w:color="auto" w:fill="auto"/>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 xml:space="preserve">Rx Antenna gain </w:t>
            </w:r>
          </w:p>
        </w:tc>
        <w:tc>
          <w:tcPr>
            <w:tcW w:w="2499" w:type="pct"/>
            <w:shd w:val="clear" w:color="auto" w:fill="auto"/>
          </w:tcPr>
          <w:p w:rsidR="00841363" w:rsidRPr="00C75CE9" w:rsidRDefault="00841363" w:rsidP="00841363">
            <w:pPr>
              <w:keepNext/>
              <w:keepLines/>
              <w:autoSpaceDE/>
              <w:autoSpaceDN/>
              <w:adjustRightInd/>
              <w:snapToGrid/>
              <w:spacing w:after="0"/>
              <w:jc w:val="center"/>
              <w:rPr>
                <w:rFonts w:ascii="Arial" w:hAnsi="Arial"/>
                <w:color w:val="000000" w:themeColor="text1"/>
                <w:sz w:val="18"/>
                <w:szCs w:val="20"/>
                <w:lang w:val="en-GB"/>
              </w:rPr>
            </w:pPr>
            <w:r w:rsidRPr="00174ED8">
              <w:rPr>
                <w:rFonts w:ascii="Arial" w:hAnsi="Arial"/>
                <w:color w:val="000000" w:themeColor="text1"/>
                <w:sz w:val="18"/>
                <w:szCs w:val="20"/>
                <w:lang w:val="en-GB" w:eastAsia="zh-CN"/>
              </w:rPr>
              <w:t>-3</w:t>
            </w:r>
            <w:r w:rsidRPr="00174ED8">
              <w:rPr>
                <w:rFonts w:ascii="Arial" w:hAnsi="Arial"/>
                <w:color w:val="000000" w:themeColor="text1"/>
                <w:sz w:val="18"/>
                <w:szCs w:val="20"/>
                <w:lang w:val="en-GB"/>
              </w:rPr>
              <w:t xml:space="preserve"> </w:t>
            </w:r>
            <w:proofErr w:type="spellStart"/>
            <w:r w:rsidRPr="00174ED8">
              <w:rPr>
                <w:rFonts w:ascii="Arial" w:hAnsi="Arial"/>
                <w:color w:val="000000" w:themeColor="text1"/>
                <w:sz w:val="18"/>
                <w:szCs w:val="20"/>
                <w:lang w:val="en-GB"/>
              </w:rPr>
              <w:t>dBi</w:t>
            </w:r>
            <w:proofErr w:type="spellEnd"/>
            <w:r w:rsidRPr="00174ED8">
              <w:rPr>
                <w:rFonts w:ascii="Arial" w:hAnsi="Arial"/>
                <w:color w:val="000000" w:themeColor="text1"/>
                <w:sz w:val="18"/>
                <w:szCs w:val="20"/>
                <w:lang w:val="en-GB"/>
              </w:rPr>
              <w:t xml:space="preserve"> per element</w:t>
            </w:r>
          </w:p>
        </w:tc>
      </w:tr>
      <w:tr w:rsidR="00841363" w:rsidRPr="00841363" w:rsidTr="00841363">
        <w:trPr>
          <w:jc w:val="center"/>
        </w:trPr>
        <w:tc>
          <w:tcPr>
            <w:tcW w:w="2501" w:type="pct"/>
            <w:shd w:val="clear" w:color="auto" w:fill="auto"/>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Antenna temperature</w:t>
            </w:r>
          </w:p>
        </w:tc>
        <w:tc>
          <w:tcPr>
            <w:tcW w:w="2499" w:type="pct"/>
            <w:shd w:val="clear" w:color="auto" w:fill="auto"/>
          </w:tcPr>
          <w:p w:rsidR="00841363" w:rsidRPr="00C75CE9" w:rsidRDefault="00841363" w:rsidP="00841363">
            <w:pPr>
              <w:keepNext/>
              <w:keepLines/>
              <w:autoSpaceDE/>
              <w:autoSpaceDN/>
              <w:adjustRightInd/>
              <w:snapToGrid/>
              <w:spacing w:after="0"/>
              <w:jc w:val="center"/>
              <w:rPr>
                <w:rFonts w:ascii="Arial" w:hAnsi="Arial"/>
                <w:color w:val="000000" w:themeColor="text1"/>
                <w:sz w:val="18"/>
                <w:szCs w:val="20"/>
                <w:lang w:val="en-GB"/>
              </w:rPr>
            </w:pPr>
            <w:r w:rsidRPr="00C75CE9">
              <w:rPr>
                <w:rFonts w:ascii="Arial" w:hAnsi="Arial"/>
                <w:color w:val="000000" w:themeColor="text1"/>
                <w:sz w:val="18"/>
                <w:szCs w:val="20"/>
                <w:lang w:val="en-GB"/>
              </w:rPr>
              <w:t>290 K</w:t>
            </w:r>
          </w:p>
        </w:tc>
      </w:tr>
      <w:tr w:rsidR="00841363" w:rsidRPr="00841363" w:rsidTr="00841363">
        <w:trPr>
          <w:jc w:val="center"/>
        </w:trPr>
        <w:tc>
          <w:tcPr>
            <w:tcW w:w="2501" w:type="pct"/>
            <w:shd w:val="clear" w:color="auto" w:fill="auto"/>
          </w:tcPr>
          <w:p w:rsidR="00841363" w:rsidRPr="00841363" w:rsidRDefault="00841363" w:rsidP="00841363">
            <w:pPr>
              <w:keepNext/>
              <w:keepLines/>
              <w:autoSpaceDE/>
              <w:autoSpaceDN/>
              <w:adjustRightInd/>
              <w:snapToGrid/>
              <w:spacing w:after="0"/>
              <w:jc w:val="center"/>
              <w:rPr>
                <w:rFonts w:ascii="Arial" w:hAnsi="Arial"/>
                <w:sz w:val="18"/>
                <w:szCs w:val="20"/>
                <w:lang w:val="en-GB"/>
              </w:rPr>
            </w:pPr>
            <w:r w:rsidRPr="00841363">
              <w:rPr>
                <w:rFonts w:ascii="Arial" w:hAnsi="Arial"/>
                <w:sz w:val="18"/>
                <w:szCs w:val="20"/>
                <w:lang w:val="en-GB"/>
              </w:rPr>
              <w:t>Noise figure</w:t>
            </w:r>
          </w:p>
        </w:tc>
        <w:tc>
          <w:tcPr>
            <w:tcW w:w="2499" w:type="pct"/>
            <w:shd w:val="clear" w:color="auto" w:fill="auto"/>
          </w:tcPr>
          <w:p w:rsidR="00841363" w:rsidRPr="00C75CE9" w:rsidRDefault="00841363" w:rsidP="00841363">
            <w:pPr>
              <w:keepNext/>
              <w:keepLines/>
              <w:autoSpaceDE/>
              <w:autoSpaceDN/>
              <w:adjustRightInd/>
              <w:snapToGrid/>
              <w:spacing w:after="0"/>
              <w:jc w:val="center"/>
              <w:rPr>
                <w:rFonts w:ascii="Arial" w:hAnsi="Arial"/>
                <w:color w:val="000000" w:themeColor="text1"/>
                <w:sz w:val="18"/>
                <w:szCs w:val="20"/>
                <w:lang w:val="en-GB"/>
              </w:rPr>
            </w:pPr>
            <w:r w:rsidRPr="00C75CE9">
              <w:rPr>
                <w:rFonts w:ascii="Arial" w:hAnsi="Arial"/>
                <w:color w:val="000000" w:themeColor="text1"/>
                <w:sz w:val="18"/>
                <w:szCs w:val="20"/>
                <w:lang w:val="en-GB"/>
              </w:rPr>
              <w:t>7 dB</w:t>
            </w:r>
          </w:p>
        </w:tc>
      </w:tr>
      <w:tr w:rsidR="00841363" w:rsidRPr="00841363" w:rsidTr="00841363">
        <w:trPr>
          <w:jc w:val="center"/>
        </w:trPr>
        <w:tc>
          <w:tcPr>
            <w:tcW w:w="2501" w:type="pct"/>
            <w:shd w:val="clear" w:color="auto" w:fill="auto"/>
          </w:tcPr>
          <w:p w:rsidR="00841363" w:rsidRPr="00841363" w:rsidRDefault="00841363" w:rsidP="00841363">
            <w:pPr>
              <w:keepNext/>
              <w:keepLines/>
              <w:autoSpaceDE/>
              <w:autoSpaceDN/>
              <w:adjustRightInd/>
              <w:snapToGrid/>
              <w:spacing w:after="0"/>
              <w:jc w:val="center"/>
              <w:rPr>
                <w:rFonts w:ascii="Arial" w:hAnsi="Arial"/>
                <w:sz w:val="18"/>
                <w:szCs w:val="20"/>
                <w:lang w:val="en-GB"/>
              </w:rPr>
            </w:pPr>
            <w:proofErr w:type="spellStart"/>
            <w:r w:rsidRPr="00841363">
              <w:rPr>
                <w:rFonts w:ascii="Arial" w:hAnsi="Arial"/>
                <w:sz w:val="18"/>
                <w:szCs w:val="20"/>
                <w:lang w:val="en-GB"/>
              </w:rPr>
              <w:t>Tx</w:t>
            </w:r>
            <w:proofErr w:type="spellEnd"/>
            <w:r w:rsidRPr="00841363">
              <w:rPr>
                <w:rFonts w:ascii="Arial" w:hAnsi="Arial"/>
                <w:sz w:val="18"/>
                <w:szCs w:val="20"/>
                <w:lang w:val="en-GB"/>
              </w:rPr>
              <w:t xml:space="preserve"> transmit power</w:t>
            </w:r>
          </w:p>
        </w:tc>
        <w:tc>
          <w:tcPr>
            <w:tcW w:w="2499" w:type="pct"/>
            <w:shd w:val="clear" w:color="auto" w:fill="auto"/>
          </w:tcPr>
          <w:p w:rsidR="00841363" w:rsidRPr="00C75CE9" w:rsidRDefault="00841363" w:rsidP="00841363">
            <w:pPr>
              <w:keepNext/>
              <w:keepLines/>
              <w:autoSpaceDE/>
              <w:autoSpaceDN/>
              <w:adjustRightInd/>
              <w:snapToGrid/>
              <w:spacing w:after="0"/>
              <w:jc w:val="center"/>
              <w:rPr>
                <w:rFonts w:ascii="Arial" w:hAnsi="Arial"/>
                <w:color w:val="000000" w:themeColor="text1"/>
                <w:sz w:val="18"/>
                <w:szCs w:val="20"/>
                <w:lang w:val="en-GB"/>
              </w:rPr>
            </w:pPr>
            <w:r w:rsidRPr="00C75CE9">
              <w:rPr>
                <w:rFonts w:ascii="Arial" w:hAnsi="Arial"/>
                <w:color w:val="000000" w:themeColor="text1"/>
                <w:sz w:val="18"/>
                <w:szCs w:val="20"/>
                <w:lang w:val="en-GB"/>
              </w:rPr>
              <w:t xml:space="preserve">200 </w:t>
            </w:r>
            <w:proofErr w:type="spellStart"/>
            <w:r w:rsidRPr="00C75CE9">
              <w:rPr>
                <w:rFonts w:ascii="Arial" w:hAnsi="Arial"/>
                <w:color w:val="000000" w:themeColor="text1"/>
                <w:sz w:val="18"/>
                <w:szCs w:val="20"/>
                <w:lang w:val="en-GB"/>
              </w:rPr>
              <w:t>mW</w:t>
            </w:r>
            <w:proofErr w:type="spellEnd"/>
            <w:r w:rsidRPr="00C75CE9">
              <w:rPr>
                <w:rFonts w:ascii="Arial" w:hAnsi="Arial"/>
                <w:color w:val="000000" w:themeColor="text1"/>
                <w:sz w:val="18"/>
                <w:szCs w:val="20"/>
                <w:lang w:val="en-GB"/>
              </w:rPr>
              <w:t xml:space="preserve"> (23 </w:t>
            </w:r>
            <w:proofErr w:type="spellStart"/>
            <w:r w:rsidRPr="00C75CE9">
              <w:rPr>
                <w:rFonts w:ascii="Arial" w:hAnsi="Arial"/>
                <w:color w:val="000000" w:themeColor="text1"/>
                <w:sz w:val="18"/>
                <w:szCs w:val="20"/>
                <w:lang w:val="en-GB"/>
              </w:rPr>
              <w:t>dBm</w:t>
            </w:r>
            <w:proofErr w:type="spellEnd"/>
            <w:r w:rsidRPr="00C75CE9">
              <w:rPr>
                <w:rFonts w:ascii="Arial" w:hAnsi="Arial"/>
                <w:color w:val="000000" w:themeColor="text1"/>
                <w:sz w:val="18"/>
                <w:szCs w:val="20"/>
                <w:lang w:val="en-GB"/>
              </w:rPr>
              <w:t>)</w:t>
            </w:r>
          </w:p>
        </w:tc>
      </w:tr>
      <w:tr w:rsidR="00841363" w:rsidRPr="00841363" w:rsidTr="00841363">
        <w:trPr>
          <w:jc w:val="center"/>
        </w:trPr>
        <w:tc>
          <w:tcPr>
            <w:tcW w:w="2501" w:type="pct"/>
            <w:shd w:val="clear" w:color="auto" w:fill="auto"/>
          </w:tcPr>
          <w:p w:rsidR="00841363" w:rsidRPr="00841363" w:rsidRDefault="00841363" w:rsidP="00841363">
            <w:pPr>
              <w:keepNext/>
              <w:keepLines/>
              <w:autoSpaceDE/>
              <w:autoSpaceDN/>
              <w:adjustRightInd/>
              <w:snapToGrid/>
              <w:spacing w:after="0"/>
              <w:jc w:val="center"/>
              <w:rPr>
                <w:rFonts w:ascii="Arial" w:hAnsi="Arial"/>
                <w:sz w:val="18"/>
                <w:szCs w:val="20"/>
                <w:lang w:val="en-GB"/>
              </w:rPr>
            </w:pPr>
            <w:proofErr w:type="spellStart"/>
            <w:r w:rsidRPr="00841363">
              <w:rPr>
                <w:rFonts w:ascii="Arial" w:hAnsi="Arial"/>
                <w:sz w:val="18"/>
                <w:szCs w:val="20"/>
                <w:lang w:val="en-GB"/>
              </w:rPr>
              <w:t>Tx</w:t>
            </w:r>
            <w:proofErr w:type="spellEnd"/>
            <w:r w:rsidRPr="00841363">
              <w:rPr>
                <w:rFonts w:ascii="Arial" w:hAnsi="Arial"/>
                <w:sz w:val="18"/>
                <w:szCs w:val="20"/>
                <w:lang w:val="en-GB"/>
              </w:rPr>
              <w:t xml:space="preserve"> antenna gain</w:t>
            </w:r>
          </w:p>
        </w:tc>
        <w:tc>
          <w:tcPr>
            <w:tcW w:w="2499" w:type="pct"/>
            <w:shd w:val="clear" w:color="auto" w:fill="auto"/>
          </w:tcPr>
          <w:p w:rsidR="00841363" w:rsidRPr="00C75CE9" w:rsidRDefault="00841363" w:rsidP="00841363">
            <w:pPr>
              <w:keepNext/>
              <w:keepLines/>
              <w:autoSpaceDE/>
              <w:autoSpaceDN/>
              <w:adjustRightInd/>
              <w:snapToGrid/>
              <w:spacing w:after="0"/>
              <w:jc w:val="center"/>
              <w:rPr>
                <w:rFonts w:ascii="Arial" w:hAnsi="Arial"/>
                <w:color w:val="000000" w:themeColor="text1"/>
                <w:sz w:val="18"/>
                <w:szCs w:val="20"/>
                <w:lang w:val="en-GB"/>
              </w:rPr>
            </w:pPr>
            <w:r w:rsidRPr="00174ED8">
              <w:rPr>
                <w:rFonts w:ascii="Arial" w:hAnsi="Arial"/>
                <w:color w:val="000000" w:themeColor="text1"/>
                <w:sz w:val="18"/>
                <w:szCs w:val="20"/>
                <w:lang w:val="en-GB" w:eastAsia="zh-CN"/>
              </w:rPr>
              <w:t>-3</w:t>
            </w:r>
            <w:r w:rsidRPr="00174ED8">
              <w:rPr>
                <w:rFonts w:ascii="Arial" w:hAnsi="Arial"/>
                <w:color w:val="000000" w:themeColor="text1"/>
                <w:sz w:val="18"/>
                <w:szCs w:val="20"/>
                <w:lang w:val="en-GB"/>
              </w:rPr>
              <w:t xml:space="preserve"> </w:t>
            </w:r>
            <w:proofErr w:type="spellStart"/>
            <w:r w:rsidRPr="00174ED8">
              <w:rPr>
                <w:rFonts w:ascii="Arial" w:hAnsi="Arial"/>
                <w:color w:val="000000" w:themeColor="text1"/>
                <w:sz w:val="18"/>
                <w:szCs w:val="20"/>
                <w:lang w:val="en-GB"/>
              </w:rPr>
              <w:t>dBi</w:t>
            </w:r>
            <w:proofErr w:type="spellEnd"/>
            <w:r w:rsidRPr="00174ED8">
              <w:rPr>
                <w:rFonts w:ascii="Arial" w:hAnsi="Arial"/>
                <w:color w:val="000000" w:themeColor="text1"/>
                <w:sz w:val="18"/>
                <w:szCs w:val="20"/>
                <w:lang w:val="en-GB"/>
              </w:rPr>
              <w:t xml:space="preserve"> per element</w:t>
            </w:r>
          </w:p>
        </w:tc>
      </w:tr>
    </w:tbl>
    <w:p w:rsidR="00841363" w:rsidRPr="00841363" w:rsidRDefault="00841363" w:rsidP="00841363">
      <w:pPr>
        <w:autoSpaceDE/>
        <w:autoSpaceDN/>
        <w:adjustRightInd/>
        <w:snapToGrid/>
        <w:spacing w:after="180"/>
        <w:jc w:val="left"/>
        <w:rPr>
          <w:sz w:val="20"/>
          <w:szCs w:val="20"/>
          <w:lang w:val="en-GB"/>
        </w:rPr>
      </w:pPr>
    </w:p>
    <w:p w:rsidR="00C22E29" w:rsidRPr="00C22E29" w:rsidRDefault="00C22E29" w:rsidP="00C22E29">
      <w:pPr>
        <w:autoSpaceDE/>
        <w:autoSpaceDN/>
        <w:adjustRightInd/>
        <w:snapToGrid/>
        <w:spacing w:after="180"/>
        <w:jc w:val="left"/>
        <w:rPr>
          <w:sz w:val="20"/>
          <w:szCs w:val="20"/>
          <w:lang w:val="en-GB"/>
        </w:rPr>
      </w:pPr>
      <w:r w:rsidRPr="00C22E29">
        <w:rPr>
          <w:sz w:val="20"/>
          <w:szCs w:val="20"/>
          <w:lang w:val="en-GB"/>
        </w:rPr>
        <w:t>The parameter configuration for link budget analysis is listed in</w:t>
      </w:r>
      <w:r w:rsidR="00097B0E">
        <w:rPr>
          <w:rFonts w:hint="eastAsia"/>
          <w:sz w:val="20"/>
          <w:szCs w:val="20"/>
          <w:lang w:val="en-GB" w:eastAsia="zh-CN"/>
        </w:rPr>
        <w:t xml:space="preserve"> </w:t>
      </w:r>
      <w:r w:rsidR="00097B0E" w:rsidRPr="00097B0E">
        <w:rPr>
          <w:sz w:val="20"/>
          <w:szCs w:val="20"/>
          <w:lang w:val="en-GB"/>
        </w:rPr>
        <w:fldChar w:fldCharType="begin"/>
      </w:r>
      <w:r w:rsidR="00097B0E" w:rsidRPr="00097B0E">
        <w:rPr>
          <w:sz w:val="20"/>
          <w:szCs w:val="20"/>
          <w:lang w:val="en-GB"/>
        </w:rPr>
        <w:instrText xml:space="preserve"> REF _Ref102020722 \h  \* MERGEFORMAT </w:instrText>
      </w:r>
      <w:r w:rsidR="00097B0E" w:rsidRPr="00097B0E">
        <w:rPr>
          <w:sz w:val="20"/>
          <w:szCs w:val="20"/>
          <w:lang w:val="en-GB"/>
        </w:rPr>
      </w:r>
      <w:r w:rsidR="00097B0E" w:rsidRPr="00097B0E">
        <w:rPr>
          <w:sz w:val="20"/>
          <w:szCs w:val="20"/>
          <w:lang w:val="en-GB"/>
        </w:rPr>
        <w:fldChar w:fldCharType="separate"/>
      </w:r>
      <w:r w:rsidR="00097B0E" w:rsidRPr="00097B0E">
        <w:rPr>
          <w:sz w:val="20"/>
          <w:szCs w:val="20"/>
          <w:lang w:val="en-GB"/>
        </w:rPr>
        <w:t xml:space="preserve">Table </w:t>
      </w:r>
      <w:r w:rsidR="00097B0E" w:rsidRPr="00097B0E">
        <w:rPr>
          <w:noProof/>
          <w:sz w:val="20"/>
          <w:szCs w:val="20"/>
          <w:lang w:val="en-GB"/>
        </w:rPr>
        <w:t>4</w:t>
      </w:r>
      <w:r w:rsidR="00097B0E" w:rsidRPr="00097B0E">
        <w:rPr>
          <w:sz w:val="20"/>
          <w:szCs w:val="20"/>
          <w:lang w:val="en-GB"/>
        </w:rPr>
        <w:fldChar w:fldCharType="end"/>
      </w:r>
      <w:r w:rsidRPr="00C22E29">
        <w:rPr>
          <w:sz w:val="20"/>
          <w:szCs w:val="20"/>
          <w:lang w:val="en-GB"/>
        </w:rPr>
        <w:t>.</w:t>
      </w:r>
    </w:p>
    <w:p w:rsidR="00C22E29" w:rsidRPr="00097B0E" w:rsidRDefault="00097B0E" w:rsidP="00C22E29">
      <w:pPr>
        <w:keepNext/>
        <w:keepLines/>
        <w:autoSpaceDE/>
        <w:autoSpaceDN/>
        <w:adjustRightInd/>
        <w:snapToGrid/>
        <w:spacing w:before="60" w:after="180"/>
        <w:jc w:val="center"/>
        <w:rPr>
          <w:b/>
          <w:sz w:val="20"/>
          <w:szCs w:val="20"/>
          <w:lang w:val="en-GB"/>
        </w:rPr>
      </w:pPr>
      <w:bookmarkStart w:id="6" w:name="_Ref102020722"/>
      <w:r w:rsidRPr="00097B0E">
        <w:rPr>
          <w:b/>
          <w:sz w:val="20"/>
          <w:szCs w:val="20"/>
          <w:lang w:val="en-GB"/>
        </w:rPr>
        <w:lastRenderedPageBreak/>
        <w:t xml:space="preserve">Table </w:t>
      </w:r>
      <w:r w:rsidRPr="00097B0E">
        <w:rPr>
          <w:b/>
          <w:sz w:val="20"/>
          <w:szCs w:val="20"/>
          <w:lang w:val="en-GB"/>
        </w:rPr>
        <w:fldChar w:fldCharType="begin"/>
      </w:r>
      <w:r w:rsidRPr="00097B0E">
        <w:rPr>
          <w:b/>
          <w:sz w:val="20"/>
          <w:szCs w:val="20"/>
          <w:lang w:val="en-GB"/>
        </w:rPr>
        <w:instrText xml:space="preserve"> SEQ Table \* ARABIC </w:instrText>
      </w:r>
      <w:r w:rsidRPr="00097B0E">
        <w:rPr>
          <w:b/>
          <w:sz w:val="20"/>
          <w:szCs w:val="20"/>
          <w:lang w:val="en-GB"/>
        </w:rPr>
        <w:fldChar w:fldCharType="separate"/>
      </w:r>
      <w:r w:rsidRPr="00097B0E">
        <w:rPr>
          <w:b/>
          <w:noProof/>
          <w:sz w:val="20"/>
          <w:szCs w:val="20"/>
          <w:lang w:val="en-GB"/>
        </w:rPr>
        <w:t>4</w:t>
      </w:r>
      <w:r w:rsidRPr="00097B0E">
        <w:rPr>
          <w:b/>
          <w:sz w:val="20"/>
          <w:szCs w:val="20"/>
          <w:lang w:val="en-GB"/>
        </w:rPr>
        <w:fldChar w:fldCharType="end"/>
      </w:r>
      <w:bookmarkEnd w:id="6"/>
      <w:r w:rsidR="00C22E29" w:rsidRPr="00097B0E">
        <w:rPr>
          <w:b/>
          <w:sz w:val="20"/>
          <w:szCs w:val="20"/>
          <w:lang w:val="en-GB"/>
        </w:rPr>
        <w:t>: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287"/>
      </w:tblGrid>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Parameters</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Notes</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Carrier frequency</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2 GHz for DL and UL (S-band),</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System bandwidth</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30 MHz (S-band)</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Channel bandwidth</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hAnsi="Arial"/>
                <w:sz w:val="18"/>
                <w:szCs w:val="20"/>
                <w:lang w:val="en-GB"/>
              </w:rPr>
              <w:t>DL: system bandwidth/ frequency reuse factor</w:t>
            </w:r>
          </w:p>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UL:</w:t>
            </w:r>
          </w:p>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hAnsi="Arial"/>
                <w:sz w:val="18"/>
                <w:szCs w:val="20"/>
                <w:lang w:val="en-GB"/>
              </w:rPr>
              <w:t>UL in S-band (handheld UE): 360 kHz</w:t>
            </w:r>
          </w:p>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hAnsi="Arial"/>
                <w:sz w:val="18"/>
                <w:szCs w:val="20"/>
                <w:lang w:val="en-GB"/>
              </w:rPr>
              <w:t>Otherwise: system bandwidth/ frequency reuse factor</w:t>
            </w:r>
          </w:p>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Note: The UL bandwidth may be a challenge.</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eastAsia="zh-CN"/>
              </w:rPr>
            </w:pPr>
            <w:r w:rsidRPr="00C22E29">
              <w:rPr>
                <w:rFonts w:ascii="Arial" w:eastAsia="Calibri" w:hAnsi="Arial"/>
                <w:sz w:val="18"/>
                <w:szCs w:val="20"/>
                <w:lang w:val="en-GB" w:eastAsia="zh-CN"/>
              </w:rPr>
              <w:t>Satellite altitude</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eastAsia="zh-CN"/>
              </w:rPr>
            </w:pPr>
            <w:r w:rsidRPr="00C22E29">
              <w:rPr>
                <w:rFonts w:ascii="Arial" w:eastAsia="Calibri" w:hAnsi="Arial"/>
                <w:sz w:val="18"/>
                <w:szCs w:val="20"/>
                <w:lang w:val="en-GB" w:eastAsia="zh-CN"/>
              </w:rPr>
              <w:t>600 km, 1200 km, 35786 km</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eastAsia="zh-CN"/>
              </w:rPr>
            </w:pPr>
            <w:r w:rsidRPr="00C22E29">
              <w:rPr>
                <w:rFonts w:ascii="Arial" w:eastAsia="Calibri" w:hAnsi="Arial"/>
                <w:sz w:val="18"/>
                <w:szCs w:val="20"/>
                <w:lang w:val="en-GB"/>
              </w:rPr>
              <w:t>Target elevation angle</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eastAsia="zh-CN"/>
              </w:rPr>
            </w:pPr>
            <w:r w:rsidRPr="00C22E29">
              <w:rPr>
                <w:rFonts w:ascii="Arial" w:eastAsia="Calibri" w:hAnsi="Arial"/>
                <w:sz w:val="18"/>
                <w:szCs w:val="20"/>
                <w:lang w:val="en-GB"/>
              </w:rPr>
              <w:t>30</w:t>
            </w:r>
            <w:r w:rsidRPr="00C22E29">
              <w:rPr>
                <w:rFonts w:ascii="Arial" w:eastAsia="Calibri" w:hAnsi="Arial"/>
                <w:sz w:val="18"/>
                <w:szCs w:val="20"/>
                <w:lang w:val="en-GB"/>
              </w:rPr>
              <w:sym w:font="Symbol" w:char="F0B0"/>
            </w:r>
            <w:r w:rsidRPr="00C22E29">
              <w:rPr>
                <w:rFonts w:ascii="Arial" w:eastAsia="Calibri" w:hAnsi="Arial"/>
                <w:sz w:val="18"/>
                <w:szCs w:val="20"/>
                <w:lang w:val="en-GB"/>
              </w:rPr>
              <w:t xml:space="preserve"> (LEO), 12.5</w:t>
            </w:r>
            <w:r w:rsidRPr="00C22E29">
              <w:rPr>
                <w:rFonts w:ascii="Arial" w:eastAsia="Calibri" w:hAnsi="Arial"/>
                <w:sz w:val="18"/>
                <w:szCs w:val="20"/>
                <w:lang w:val="en-GB"/>
              </w:rPr>
              <w:sym w:font="Symbol" w:char="F0B0"/>
            </w:r>
            <w:r w:rsidRPr="00C22E29">
              <w:rPr>
                <w:rFonts w:ascii="Arial" w:eastAsia="Calibri" w:hAnsi="Arial"/>
                <w:sz w:val="18"/>
                <w:szCs w:val="20"/>
                <w:lang w:val="en-GB"/>
              </w:rPr>
              <w:t xml:space="preserve"> (GEO-Set 1) , 20° (GEO –Set 2)</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eastAsia="zh-CN"/>
              </w:rPr>
            </w:pPr>
            <w:r w:rsidRPr="00C22E29">
              <w:rPr>
                <w:rFonts w:ascii="Arial" w:eastAsia="Calibri" w:hAnsi="Arial"/>
                <w:sz w:val="18"/>
                <w:szCs w:val="20"/>
                <w:lang w:val="en-GB" w:eastAsia="zh-CN"/>
              </w:rPr>
              <w:t>Atmospheric loss</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eastAsia="zh-CN"/>
              </w:rPr>
            </w:pPr>
            <w:r w:rsidRPr="00C22E29">
              <w:rPr>
                <w:rFonts w:ascii="Arial" w:eastAsia="Calibri" w:hAnsi="Arial"/>
                <w:sz w:val="18"/>
                <w:szCs w:val="20"/>
                <w:lang w:val="en-GB" w:eastAsia="zh-CN"/>
              </w:rPr>
              <w:t>Equation (6.6-8) in [2]</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eastAsia="zh-CN"/>
              </w:rPr>
            </w:pPr>
            <w:r w:rsidRPr="00C22E29">
              <w:rPr>
                <w:rFonts w:ascii="Arial" w:eastAsia="Calibri" w:hAnsi="Arial"/>
                <w:sz w:val="18"/>
                <w:szCs w:val="20"/>
                <w:lang w:val="en-GB" w:eastAsia="zh-CN"/>
              </w:rPr>
              <w:t>Shadowing margin</w:t>
            </w:r>
          </w:p>
        </w:tc>
        <w:tc>
          <w:tcPr>
            <w:tcW w:w="6373" w:type="dxa"/>
            <w:shd w:val="clear" w:color="auto" w:fill="auto"/>
          </w:tcPr>
          <w:p w:rsidR="00C22E29" w:rsidRPr="00C22E29" w:rsidRDefault="00C22E29" w:rsidP="00354C72">
            <w:pPr>
              <w:keepNext/>
              <w:keepLines/>
              <w:autoSpaceDE/>
              <w:autoSpaceDN/>
              <w:adjustRightInd/>
              <w:snapToGrid/>
              <w:spacing w:after="0"/>
              <w:jc w:val="center"/>
              <w:rPr>
                <w:rFonts w:ascii="Arial" w:eastAsia="Calibri" w:hAnsi="Arial"/>
                <w:sz w:val="18"/>
                <w:szCs w:val="20"/>
                <w:lang w:val="en-GB" w:eastAsia="zh-CN"/>
              </w:rPr>
            </w:pPr>
            <w:r w:rsidRPr="00C22E29">
              <w:rPr>
                <w:rFonts w:ascii="Arial" w:eastAsia="Calibri" w:hAnsi="Arial"/>
                <w:sz w:val="18"/>
                <w:szCs w:val="20"/>
                <w:lang w:val="en-GB" w:eastAsia="zh-CN"/>
              </w:rPr>
              <w:t xml:space="preserve">3 dB </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Scintillation loss</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 xml:space="preserve">Section 6.6.6 in </w:t>
            </w:r>
            <w:r w:rsidRPr="00C22E29">
              <w:rPr>
                <w:rFonts w:ascii="Arial" w:hAnsi="Arial"/>
                <w:sz w:val="18"/>
                <w:szCs w:val="20"/>
                <w:lang w:val="en-GB"/>
              </w:rPr>
              <w:t>[2]</w:t>
            </w:r>
          </w:p>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hAnsi="Arial"/>
                <w:sz w:val="18"/>
                <w:szCs w:val="20"/>
                <w:lang w:val="en-GB"/>
              </w:rPr>
              <w:t xml:space="preserve">Ionospheric loss: </w:t>
            </w:r>
            <w:r>
              <w:rPr>
                <w:rFonts w:ascii="Arial" w:hAnsi="Arial"/>
                <w:noProof/>
                <w:sz w:val="18"/>
                <w:szCs w:val="20"/>
                <w:lang w:eastAsia="zh-CN"/>
              </w:rPr>
              <w:drawing>
                <wp:inline distT="0" distB="0" distL="0" distR="0" wp14:anchorId="2637B8DA" wp14:editId="42BB426F">
                  <wp:extent cx="228600" cy="22860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22E29">
              <w:rPr>
                <w:rFonts w:ascii="Arial" w:hAnsi="Arial"/>
                <w:sz w:val="18"/>
                <w:szCs w:val="20"/>
                <w:lang w:val="en-GB"/>
              </w:rPr>
              <w:t>= 2.2 dB (note 1)</w:t>
            </w:r>
          </w:p>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hAnsi="Arial"/>
                <w:sz w:val="18"/>
                <w:szCs w:val="20"/>
                <w:lang w:val="en-GB"/>
              </w:rPr>
              <w:t>Tropospheric loss: Table 6.6.6.2.1-1 of [2]</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Additional loss</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0 dB</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Clear sky conditions</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Yes</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Frequency reuse factor</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1, 2, 3</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 xml:space="preserve">Average CIR within a satellite beam based on </w:t>
            </w:r>
            <w:r w:rsidRPr="00C22E29">
              <w:rPr>
                <w:rFonts w:ascii="Arial" w:hAnsi="Arial"/>
                <w:sz w:val="18"/>
                <w:szCs w:val="20"/>
                <w:lang w:val="en-GB"/>
              </w:rPr>
              <w:t xml:space="preserve">logarithmic mean </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p>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eastAsia="Calibri" w:hAnsi="Arial"/>
                <w:sz w:val="18"/>
                <w:szCs w:val="20"/>
                <w:lang w:val="en-GB"/>
              </w:rPr>
              <w:t>For DL calibration,</w:t>
            </w:r>
            <w:r w:rsidRPr="00C22E29">
              <w:rPr>
                <w:rFonts w:ascii="Arial" w:hAnsi="Arial"/>
                <w:sz w:val="18"/>
                <w:szCs w:val="20"/>
                <w:lang w:val="en-GB"/>
              </w:rPr>
              <w:t xml:space="preserve"> CIR is computed by averaging CIR over UEs randomly distributed over the reference beam (UE distribution assumption of Table 6.1.1.1-5). (See Figure 6.1.3.2-1 for UE bandwidth allocation, and Figure 6.1.1.1-1 and Figure 6.1.1.1-2 </w:t>
            </w:r>
            <w:proofErr w:type="gramStart"/>
            <w:r w:rsidR="007F0EFA">
              <w:rPr>
                <w:rFonts w:eastAsiaTheme="minorEastAsia" w:hint="eastAsia"/>
                <w:sz w:val="20"/>
                <w:szCs w:val="20"/>
                <w:lang w:val="en-GB" w:eastAsia="zh-CN"/>
              </w:rPr>
              <w:t>in[</w:t>
            </w:r>
            <w:proofErr w:type="gramEnd"/>
            <w:r w:rsidR="007F0EFA">
              <w:rPr>
                <w:rFonts w:eastAsiaTheme="minorEastAsia" w:hint="eastAsia"/>
                <w:sz w:val="20"/>
                <w:szCs w:val="20"/>
                <w:lang w:val="en-GB" w:eastAsia="zh-CN"/>
              </w:rPr>
              <w:t>3]</w:t>
            </w:r>
            <w:r w:rsidRPr="00C22E29">
              <w:rPr>
                <w:rFonts w:ascii="Arial" w:hAnsi="Arial"/>
                <w:sz w:val="18"/>
                <w:szCs w:val="20"/>
                <w:lang w:val="en-GB"/>
              </w:rPr>
              <w:t>for beam deployment).</w:t>
            </w:r>
          </w:p>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p>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eastAsia="Calibri" w:hAnsi="Arial"/>
                <w:sz w:val="18"/>
                <w:szCs w:val="20"/>
                <w:lang w:val="en-GB"/>
              </w:rPr>
              <w:t xml:space="preserve">For UL calibration, </w:t>
            </w:r>
            <w:r w:rsidRPr="00C22E29">
              <w:rPr>
                <w:rFonts w:ascii="Arial" w:hAnsi="Arial"/>
                <w:sz w:val="18"/>
                <w:szCs w:val="20"/>
                <w:lang w:val="en-GB"/>
              </w:rPr>
              <w:t>For Handheld device, the channel bandwidth is 360 kHz.</w:t>
            </w:r>
          </w:p>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hAnsi="Arial"/>
                <w:sz w:val="18"/>
                <w:szCs w:val="20"/>
                <w:lang w:val="en-GB"/>
              </w:rPr>
              <w:t>For VSAT, the channel bandwidth equals the system bandwidth allocated to each beam divided by 10.</w:t>
            </w:r>
          </w:p>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hAnsi="Arial"/>
                <w:sz w:val="18"/>
                <w:szCs w:val="20"/>
                <w:lang w:val="en-GB"/>
              </w:rPr>
              <w:t>The devices in one beam are allocated on adjacent frequency resources. The same resource allocation is assumed for all the beams.</w:t>
            </w:r>
          </w:p>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 xml:space="preserve">CIR is computed by averaging over 10 simultaneously transmitting UEs randomly distributed over the reference beam (UE distribution assumption of Table 6.1.1.1-5). (See Figure 6.1.3.2-2 for UE bandwidth allocation, and Figure 6.1.1.1-1 and Figure 6.1.1.1-2 </w:t>
            </w:r>
            <w:r w:rsidR="007F0EFA">
              <w:rPr>
                <w:rFonts w:eastAsiaTheme="minorEastAsia" w:hint="eastAsia"/>
                <w:sz w:val="20"/>
                <w:szCs w:val="20"/>
                <w:lang w:val="en-GB" w:eastAsia="zh-CN"/>
              </w:rPr>
              <w:t>in[3]</w:t>
            </w:r>
            <w:r w:rsidRPr="00C22E29">
              <w:rPr>
                <w:rFonts w:ascii="Arial" w:eastAsia="Calibri" w:hAnsi="Arial"/>
                <w:sz w:val="18"/>
                <w:szCs w:val="20"/>
                <w:lang w:val="en-GB"/>
              </w:rPr>
              <w:t>for beam deployment)</w:t>
            </w:r>
          </w:p>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The averaging should be performed over multiple realizations.</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Satellite antenna polarization</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Circular polarization</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Polarization reuse</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Enable if frequency reuse factor = 2 is considered.</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Terminal type</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hAnsi="Arial"/>
                <w:sz w:val="18"/>
                <w:szCs w:val="20"/>
                <w:lang w:val="en-GB"/>
              </w:rPr>
              <w:t>S band: (M, N, P) = (1,1,2)</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Free space path loss</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Equation (6.6-2) in [2]</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Terminal RF parameters</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Table 6.1.1-3</w:t>
            </w:r>
            <w:r w:rsidR="007F0EFA">
              <w:rPr>
                <w:rFonts w:eastAsiaTheme="minorEastAsia" w:hint="eastAsia"/>
                <w:sz w:val="20"/>
                <w:szCs w:val="20"/>
                <w:lang w:val="en-GB" w:eastAsia="zh-CN"/>
              </w:rPr>
              <w:t xml:space="preserve"> in[3]</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Satellite RF parameters</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Theme="minorEastAsia" w:hAnsi="Arial"/>
                <w:sz w:val="18"/>
                <w:szCs w:val="20"/>
                <w:lang w:val="en-GB" w:eastAsia="zh-CN"/>
              </w:rPr>
            </w:pPr>
            <w:r w:rsidRPr="00C22E29">
              <w:rPr>
                <w:rFonts w:ascii="Arial" w:eastAsia="Calibri" w:hAnsi="Arial"/>
                <w:sz w:val="18"/>
                <w:szCs w:val="20"/>
                <w:lang w:val="en-GB"/>
              </w:rPr>
              <w:t>Set-1 in Table 6.1.1-1 and Set-2 in Table 6.1.1-2</w:t>
            </w:r>
            <w:r w:rsidR="007F0EFA">
              <w:rPr>
                <w:rFonts w:ascii="Arial" w:eastAsiaTheme="minorEastAsia" w:hAnsi="Arial" w:hint="eastAsia"/>
                <w:sz w:val="18"/>
                <w:szCs w:val="20"/>
                <w:lang w:val="en-GB" w:eastAsia="zh-CN"/>
              </w:rPr>
              <w:t xml:space="preserve"> in[3]</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Polarization loss</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hAnsi="Arial"/>
                <w:sz w:val="18"/>
                <w:szCs w:val="20"/>
                <w:lang w:val="en-GB"/>
              </w:rPr>
            </w:pPr>
            <w:r w:rsidRPr="00C22E29">
              <w:rPr>
                <w:rFonts w:ascii="Arial" w:hAnsi="Arial"/>
                <w:sz w:val="18"/>
                <w:szCs w:val="20"/>
                <w:lang w:val="en-GB"/>
              </w:rPr>
              <w:t xml:space="preserve">The considerations of Section 6.1.1.1 </w:t>
            </w:r>
            <w:proofErr w:type="gramStart"/>
            <w:r w:rsidR="007F0EFA">
              <w:rPr>
                <w:rFonts w:eastAsiaTheme="minorEastAsia" w:hint="eastAsia"/>
                <w:sz w:val="20"/>
                <w:szCs w:val="20"/>
                <w:lang w:val="en-GB" w:eastAsia="zh-CN"/>
              </w:rPr>
              <w:t>in[</w:t>
            </w:r>
            <w:proofErr w:type="gramEnd"/>
            <w:r w:rsidR="007F0EFA">
              <w:rPr>
                <w:rFonts w:eastAsiaTheme="minorEastAsia" w:hint="eastAsia"/>
                <w:sz w:val="20"/>
                <w:szCs w:val="20"/>
                <w:lang w:val="en-GB" w:eastAsia="zh-CN"/>
              </w:rPr>
              <w:t>3]</w:t>
            </w:r>
            <w:r w:rsidRPr="00C22E29">
              <w:rPr>
                <w:rFonts w:ascii="Arial" w:hAnsi="Arial"/>
                <w:sz w:val="18"/>
                <w:szCs w:val="20"/>
                <w:lang w:val="en-GB"/>
              </w:rPr>
              <w:t>on Polarization loss apply.</w:t>
            </w:r>
          </w:p>
        </w:tc>
      </w:tr>
      <w:tr w:rsidR="00C22E29" w:rsidRPr="00C22E29" w:rsidTr="00841363">
        <w:trPr>
          <w:jc w:val="center"/>
        </w:trPr>
        <w:tc>
          <w:tcPr>
            <w:tcW w:w="3256"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Outcome</w:t>
            </w:r>
          </w:p>
        </w:tc>
        <w:tc>
          <w:tcPr>
            <w:tcW w:w="6373" w:type="dxa"/>
            <w:shd w:val="clear" w:color="auto" w:fill="auto"/>
          </w:tcPr>
          <w:p w:rsidR="00C22E29" w:rsidRPr="00C22E29" w:rsidRDefault="00C22E29" w:rsidP="00C22E29">
            <w:pPr>
              <w:keepNext/>
              <w:keepLines/>
              <w:autoSpaceDE/>
              <w:autoSpaceDN/>
              <w:adjustRightInd/>
              <w:snapToGrid/>
              <w:spacing w:after="0"/>
              <w:jc w:val="center"/>
              <w:rPr>
                <w:rFonts w:ascii="Arial" w:eastAsia="Calibri" w:hAnsi="Arial"/>
                <w:sz w:val="18"/>
                <w:szCs w:val="20"/>
                <w:lang w:val="en-GB"/>
              </w:rPr>
            </w:pPr>
            <w:r w:rsidRPr="00C22E29">
              <w:rPr>
                <w:rFonts w:ascii="Arial" w:eastAsia="Calibri" w:hAnsi="Arial"/>
                <w:sz w:val="18"/>
                <w:szCs w:val="20"/>
                <w:lang w:val="en-GB"/>
              </w:rPr>
              <w:t>CNIR</w:t>
            </w:r>
          </w:p>
        </w:tc>
      </w:tr>
      <w:tr w:rsidR="00C22E29" w:rsidRPr="00C22E29" w:rsidTr="00841363">
        <w:trPr>
          <w:jc w:val="center"/>
        </w:trPr>
        <w:tc>
          <w:tcPr>
            <w:tcW w:w="9629" w:type="dxa"/>
            <w:gridSpan w:val="2"/>
            <w:shd w:val="clear" w:color="auto" w:fill="auto"/>
          </w:tcPr>
          <w:p w:rsidR="00C22E29" w:rsidRPr="00C22E29" w:rsidRDefault="00C22E29" w:rsidP="00C22E29">
            <w:pPr>
              <w:keepNext/>
              <w:keepLines/>
              <w:numPr>
                <w:ilvl w:val="0"/>
                <w:numId w:val="14"/>
              </w:numPr>
              <w:autoSpaceDE/>
              <w:autoSpaceDN/>
              <w:adjustRightInd/>
              <w:snapToGrid/>
              <w:spacing w:after="0"/>
              <w:ind w:left="851" w:hanging="851"/>
              <w:jc w:val="left"/>
              <w:rPr>
                <w:rFonts w:ascii="Arial" w:eastAsia="Calibri" w:hAnsi="Arial"/>
                <w:sz w:val="18"/>
                <w:szCs w:val="20"/>
                <w:lang w:val="en-GB"/>
              </w:rPr>
            </w:pPr>
            <w:r w:rsidRPr="00C22E29">
              <w:rPr>
                <w:rFonts w:ascii="Arial" w:eastAsia="Calibri" w:hAnsi="Arial"/>
                <w:sz w:val="18"/>
                <w:szCs w:val="20"/>
                <w:lang w:val="en-GB"/>
              </w:rPr>
              <w:t>NOTE 1:</w:t>
            </w:r>
            <w:r w:rsidRPr="00C22E29">
              <w:rPr>
                <w:rFonts w:ascii="Arial" w:eastAsia="Calibri" w:hAnsi="Arial"/>
                <w:sz w:val="18"/>
                <w:szCs w:val="20"/>
                <w:lang w:val="en-GB"/>
              </w:rPr>
              <w:tab/>
              <w:t xml:space="preserve">Based on P3 curve for 1% of time from Figure 6.6.6.1.4-1 of </w:t>
            </w:r>
            <w:r w:rsidRPr="00C22E29">
              <w:rPr>
                <w:rFonts w:ascii="Arial" w:hAnsi="Arial"/>
                <w:sz w:val="18"/>
                <w:szCs w:val="20"/>
                <w:lang w:val="en-GB"/>
              </w:rPr>
              <w:t>[2]</w:t>
            </w:r>
            <w:r w:rsidRPr="00C22E29">
              <w:rPr>
                <w:rFonts w:ascii="Arial" w:eastAsia="Calibri" w:hAnsi="Arial"/>
                <w:sz w:val="18"/>
                <w:szCs w:val="20"/>
                <w:lang w:val="en-GB"/>
              </w:rPr>
              <w:t xml:space="preserve"> after frequency scaling.</w:t>
            </w:r>
          </w:p>
          <w:p w:rsidR="00C22E29" w:rsidRPr="00C22E29" w:rsidRDefault="00C22E29" w:rsidP="00C22E29">
            <w:pPr>
              <w:keepNext/>
              <w:keepLines/>
              <w:numPr>
                <w:ilvl w:val="0"/>
                <w:numId w:val="14"/>
              </w:numPr>
              <w:autoSpaceDE/>
              <w:autoSpaceDN/>
              <w:adjustRightInd/>
              <w:snapToGrid/>
              <w:spacing w:after="0"/>
              <w:ind w:left="851" w:hanging="851"/>
              <w:jc w:val="left"/>
              <w:rPr>
                <w:rFonts w:ascii="Arial" w:eastAsia="Calibri" w:hAnsi="Arial"/>
                <w:sz w:val="18"/>
                <w:szCs w:val="20"/>
                <w:lang w:val="en-GB"/>
              </w:rPr>
            </w:pPr>
            <w:r>
              <w:rPr>
                <w:rFonts w:ascii="Arial" w:eastAsia="Calibri" w:hAnsi="Arial"/>
                <w:noProof/>
                <w:sz w:val="18"/>
                <w:szCs w:val="20"/>
                <w:lang w:eastAsia="zh-CN"/>
              </w:rPr>
              <w:drawing>
                <wp:inline distT="0" distB="0" distL="0" distR="0" wp14:anchorId="24F081DB" wp14:editId="39B266C1">
                  <wp:extent cx="3237875" cy="191306"/>
                  <wp:effectExtent l="0" t="0" r="635"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82384" cy="193936"/>
                          </a:xfrm>
                          <a:prstGeom prst="rect">
                            <a:avLst/>
                          </a:prstGeom>
                          <a:noFill/>
                          <a:ln>
                            <a:noFill/>
                          </a:ln>
                        </pic:spPr>
                      </pic:pic>
                    </a:graphicData>
                  </a:graphic>
                </wp:inline>
              </w:drawing>
            </w:r>
            <w:r w:rsidRPr="00C22E29">
              <w:rPr>
                <w:rFonts w:ascii="Arial" w:eastAsia="Calibri" w:hAnsi="Arial"/>
                <w:sz w:val="18"/>
                <w:szCs w:val="20"/>
                <w:lang w:val="en-GB"/>
              </w:rPr>
              <w:t>dB</w:t>
            </w:r>
          </w:p>
        </w:tc>
      </w:tr>
    </w:tbl>
    <w:p w:rsidR="00C22E29" w:rsidRPr="00C22E29" w:rsidRDefault="00C22E29" w:rsidP="00C22E29">
      <w:pPr>
        <w:autoSpaceDE/>
        <w:autoSpaceDN/>
        <w:adjustRightInd/>
        <w:snapToGrid/>
        <w:spacing w:after="180"/>
        <w:jc w:val="left"/>
        <w:rPr>
          <w:sz w:val="20"/>
          <w:lang w:val="en-GB"/>
        </w:rPr>
      </w:pPr>
    </w:p>
    <w:p w:rsidR="00084F50" w:rsidRDefault="00084F50" w:rsidP="00A84B74">
      <w:pPr>
        <w:autoSpaceDE/>
        <w:autoSpaceDN/>
        <w:adjustRightInd/>
        <w:snapToGrid/>
        <w:spacing w:after="0"/>
        <w:jc w:val="left"/>
        <w:rPr>
          <w:sz w:val="20"/>
          <w:szCs w:val="20"/>
          <w:lang w:eastAsia="zh-CN"/>
        </w:rPr>
      </w:pPr>
    </w:p>
    <w:p w:rsidR="00084F50" w:rsidRDefault="00084F50" w:rsidP="00084F50">
      <w:pPr>
        <w:pStyle w:val="a5"/>
        <w:numPr>
          <w:ilvl w:val="0"/>
          <w:numId w:val="4"/>
        </w:numPr>
        <w:autoSpaceDE/>
        <w:autoSpaceDN/>
        <w:adjustRightInd/>
        <w:snapToGrid/>
        <w:spacing w:after="0"/>
        <w:ind w:left="988" w:firstLineChars="0" w:hanging="988"/>
        <w:jc w:val="left"/>
        <w:rPr>
          <w:b/>
          <w:sz w:val="20"/>
          <w:szCs w:val="20"/>
          <w:lang w:eastAsia="zh-CN"/>
        </w:rPr>
      </w:pPr>
      <w:r>
        <w:rPr>
          <w:b/>
          <w:sz w:val="20"/>
          <w:szCs w:val="20"/>
          <w:lang w:eastAsia="zh-CN"/>
        </w:rPr>
        <w:t>R</w:t>
      </w:r>
      <w:r>
        <w:rPr>
          <w:rFonts w:hint="eastAsia"/>
          <w:b/>
          <w:sz w:val="20"/>
          <w:szCs w:val="20"/>
          <w:lang w:eastAsia="zh-CN"/>
        </w:rPr>
        <w:t xml:space="preserve">euse 38.821 simulation assumptions with the </w:t>
      </w:r>
      <w:r>
        <w:rPr>
          <w:b/>
          <w:sz w:val="20"/>
          <w:szCs w:val="20"/>
          <w:lang w:eastAsia="zh-CN"/>
        </w:rPr>
        <w:t>additional</w:t>
      </w:r>
      <w:r>
        <w:rPr>
          <w:rFonts w:hint="eastAsia"/>
          <w:b/>
          <w:sz w:val="20"/>
          <w:szCs w:val="20"/>
          <w:lang w:eastAsia="zh-CN"/>
        </w:rPr>
        <w:t xml:space="preserve"> a</w:t>
      </w:r>
      <w:r w:rsidRPr="00882A04">
        <w:rPr>
          <w:b/>
          <w:sz w:val="20"/>
          <w:szCs w:val="20"/>
          <w:lang w:eastAsia="zh-CN"/>
        </w:rPr>
        <w:t xml:space="preserve">ntenna gains </w:t>
      </w:r>
      <w:r>
        <w:rPr>
          <w:b/>
          <w:sz w:val="20"/>
          <w:szCs w:val="20"/>
          <w:lang w:eastAsia="zh-CN"/>
        </w:rPr>
        <w:t>modification</w:t>
      </w:r>
      <w:r>
        <w:rPr>
          <w:rFonts w:hint="eastAsia"/>
          <w:b/>
          <w:sz w:val="20"/>
          <w:szCs w:val="20"/>
          <w:lang w:eastAsia="zh-CN"/>
        </w:rPr>
        <w:t xml:space="preserve"> for handset evaluation.  </w:t>
      </w:r>
    </w:p>
    <w:p w:rsidR="00084F50" w:rsidRPr="00084F50" w:rsidRDefault="00084F50" w:rsidP="00A84B74">
      <w:pPr>
        <w:autoSpaceDE/>
        <w:autoSpaceDN/>
        <w:adjustRightInd/>
        <w:snapToGrid/>
        <w:spacing w:after="0"/>
        <w:jc w:val="left"/>
        <w:rPr>
          <w:sz w:val="20"/>
          <w:szCs w:val="20"/>
          <w:lang w:eastAsia="zh-CN"/>
        </w:rPr>
      </w:pPr>
    </w:p>
    <w:p w:rsidR="00A84B74" w:rsidRDefault="00502E1B" w:rsidP="00A84B74">
      <w:pPr>
        <w:autoSpaceDE/>
        <w:autoSpaceDN/>
        <w:adjustRightInd/>
        <w:snapToGrid/>
        <w:spacing w:after="0"/>
        <w:jc w:val="left"/>
        <w:rPr>
          <w:sz w:val="20"/>
          <w:szCs w:val="20"/>
          <w:lang w:eastAsia="zh-CN"/>
        </w:rPr>
      </w:pPr>
      <w:r w:rsidRPr="00502E1B">
        <w:rPr>
          <w:rFonts w:hint="eastAsia"/>
          <w:sz w:val="20"/>
          <w:szCs w:val="20"/>
          <w:lang w:eastAsia="zh-CN"/>
        </w:rPr>
        <w:t>Based on the above assumption, we calculate the link budget of GEO, LEO-1200km and LEO-600km at Set</w:t>
      </w:r>
      <w:r w:rsidR="00097B0E">
        <w:rPr>
          <w:rFonts w:hint="eastAsia"/>
          <w:sz w:val="20"/>
          <w:szCs w:val="20"/>
          <w:lang w:eastAsia="zh-CN"/>
        </w:rPr>
        <w:t>-</w:t>
      </w:r>
      <w:r w:rsidRPr="00502E1B">
        <w:rPr>
          <w:rFonts w:hint="eastAsia"/>
          <w:sz w:val="20"/>
          <w:szCs w:val="20"/>
          <w:lang w:eastAsia="zh-CN"/>
        </w:rPr>
        <w:t>1/Set</w:t>
      </w:r>
      <w:r w:rsidR="00097B0E">
        <w:rPr>
          <w:rFonts w:hint="eastAsia"/>
          <w:sz w:val="20"/>
          <w:szCs w:val="20"/>
          <w:lang w:eastAsia="zh-CN"/>
        </w:rPr>
        <w:t>-</w:t>
      </w:r>
      <w:r w:rsidRPr="00502E1B">
        <w:rPr>
          <w:rFonts w:hint="eastAsia"/>
          <w:sz w:val="20"/>
          <w:szCs w:val="20"/>
          <w:lang w:eastAsia="zh-CN"/>
        </w:rPr>
        <w:t>2 as follows:</w:t>
      </w:r>
    </w:p>
    <w:p w:rsidR="00097B0E" w:rsidRPr="00097B0E" w:rsidRDefault="00097B0E" w:rsidP="00097B0E">
      <w:pPr>
        <w:keepNext/>
        <w:keepLines/>
        <w:autoSpaceDE/>
        <w:autoSpaceDN/>
        <w:adjustRightInd/>
        <w:snapToGrid/>
        <w:spacing w:before="60" w:after="180"/>
        <w:jc w:val="center"/>
        <w:rPr>
          <w:b/>
          <w:sz w:val="20"/>
          <w:szCs w:val="20"/>
          <w:lang w:val="en-GB" w:eastAsia="zh-CN"/>
        </w:rPr>
      </w:pPr>
      <w:r w:rsidRPr="00097B0E">
        <w:rPr>
          <w:b/>
          <w:sz w:val="20"/>
          <w:szCs w:val="20"/>
          <w:lang w:val="en-GB"/>
        </w:rPr>
        <w:t xml:space="preserve">Table </w:t>
      </w:r>
      <w:r w:rsidRPr="00097B0E">
        <w:rPr>
          <w:b/>
          <w:sz w:val="20"/>
          <w:szCs w:val="20"/>
          <w:lang w:val="en-GB"/>
        </w:rPr>
        <w:fldChar w:fldCharType="begin"/>
      </w:r>
      <w:r w:rsidRPr="00097B0E">
        <w:rPr>
          <w:b/>
          <w:sz w:val="20"/>
          <w:szCs w:val="20"/>
          <w:lang w:val="en-GB"/>
        </w:rPr>
        <w:instrText xml:space="preserve"> SEQ Table \* ARABIC </w:instrText>
      </w:r>
      <w:r w:rsidRPr="00097B0E">
        <w:rPr>
          <w:b/>
          <w:sz w:val="20"/>
          <w:szCs w:val="20"/>
          <w:lang w:val="en-GB"/>
        </w:rPr>
        <w:fldChar w:fldCharType="separate"/>
      </w:r>
      <w:r>
        <w:rPr>
          <w:b/>
          <w:noProof/>
          <w:sz w:val="20"/>
          <w:szCs w:val="20"/>
          <w:lang w:val="en-GB"/>
        </w:rPr>
        <w:t>5</w:t>
      </w:r>
      <w:r w:rsidRPr="00097B0E">
        <w:rPr>
          <w:b/>
          <w:sz w:val="20"/>
          <w:szCs w:val="20"/>
          <w:lang w:val="en-GB"/>
        </w:rPr>
        <w:fldChar w:fldCharType="end"/>
      </w:r>
      <w:r w:rsidRPr="00097B0E">
        <w:rPr>
          <w:b/>
          <w:sz w:val="20"/>
          <w:szCs w:val="20"/>
          <w:lang w:val="en-GB"/>
        </w:rPr>
        <w:t>: link budget analysis</w:t>
      </w:r>
      <w:r>
        <w:rPr>
          <w:rFonts w:hint="eastAsia"/>
          <w:b/>
          <w:sz w:val="20"/>
          <w:szCs w:val="20"/>
          <w:lang w:val="en-GB" w:eastAsia="zh-CN"/>
        </w:rPr>
        <w:t xml:space="preserve"> results for GEO/LEO</w:t>
      </w:r>
    </w:p>
    <w:tbl>
      <w:tblPr>
        <w:tblW w:w="5000" w:type="pct"/>
        <w:tblLook w:val="04A0" w:firstRow="1" w:lastRow="0" w:firstColumn="1" w:lastColumn="0" w:noHBand="0" w:noVBand="1"/>
      </w:tblPr>
      <w:tblGrid>
        <w:gridCol w:w="2263"/>
        <w:gridCol w:w="1428"/>
        <w:gridCol w:w="1205"/>
        <w:gridCol w:w="1224"/>
        <w:gridCol w:w="1205"/>
        <w:gridCol w:w="1205"/>
        <w:gridCol w:w="1003"/>
      </w:tblGrid>
      <w:tr w:rsidR="00FC1E72" w:rsidRPr="0012527B" w:rsidTr="00FC1E72">
        <w:trPr>
          <w:trHeight w:val="285"/>
        </w:trPr>
        <w:tc>
          <w:tcPr>
            <w:tcW w:w="1187"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C1E72" w:rsidRPr="0012527B" w:rsidRDefault="00FC1E72" w:rsidP="00FC1E72">
            <w:pPr>
              <w:autoSpaceDE/>
              <w:autoSpaceDN/>
              <w:adjustRightInd/>
              <w:snapToGrid/>
              <w:spacing w:after="0"/>
              <w:jc w:val="left"/>
              <w:rPr>
                <w:color w:val="000000"/>
                <w:sz w:val="20"/>
                <w:szCs w:val="20"/>
                <w:lang w:eastAsia="zh-CN"/>
              </w:rPr>
            </w:pPr>
            <w:r w:rsidRPr="0012527B">
              <w:rPr>
                <w:color w:val="000000"/>
                <w:sz w:val="20"/>
                <w:szCs w:val="20"/>
                <w:lang w:eastAsia="zh-CN"/>
              </w:rPr>
              <w:t>Handset UE,S-band</w:t>
            </w:r>
          </w:p>
        </w:tc>
        <w:tc>
          <w:tcPr>
            <w:tcW w:w="1381" w:type="pct"/>
            <w:gridSpan w:val="2"/>
            <w:tcBorders>
              <w:top w:val="single" w:sz="8" w:space="0" w:color="auto"/>
              <w:left w:val="nil"/>
              <w:bottom w:val="single" w:sz="8" w:space="0" w:color="auto"/>
              <w:right w:val="single" w:sz="8" w:space="0" w:color="auto"/>
            </w:tcBorders>
            <w:shd w:val="clear" w:color="auto" w:fill="auto"/>
            <w:noWrap/>
            <w:vAlign w:val="bottom"/>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GEO</w:t>
            </w:r>
          </w:p>
        </w:tc>
        <w:tc>
          <w:tcPr>
            <w:tcW w:w="1274" w:type="pct"/>
            <w:gridSpan w:val="2"/>
            <w:tcBorders>
              <w:top w:val="single" w:sz="8" w:space="0" w:color="auto"/>
              <w:left w:val="nil"/>
              <w:bottom w:val="single" w:sz="8" w:space="0" w:color="auto"/>
              <w:right w:val="single" w:sz="8" w:space="0" w:color="auto"/>
            </w:tcBorders>
            <w:shd w:val="clear" w:color="auto" w:fill="auto"/>
            <w:noWrap/>
            <w:vAlign w:val="bottom"/>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LEO1200km</w:t>
            </w:r>
          </w:p>
        </w:tc>
        <w:tc>
          <w:tcPr>
            <w:tcW w:w="1158" w:type="pct"/>
            <w:gridSpan w:val="2"/>
            <w:tcBorders>
              <w:top w:val="single" w:sz="8" w:space="0" w:color="auto"/>
              <w:left w:val="nil"/>
              <w:bottom w:val="single" w:sz="8" w:space="0" w:color="auto"/>
              <w:right w:val="single" w:sz="8" w:space="0" w:color="auto"/>
            </w:tcBorders>
            <w:shd w:val="clear" w:color="auto" w:fill="auto"/>
            <w:noWrap/>
            <w:vAlign w:val="bottom"/>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LEO600km</w:t>
            </w:r>
          </w:p>
        </w:tc>
      </w:tr>
      <w:tr w:rsidR="00FC1E72" w:rsidRPr="0012527B" w:rsidTr="00097B0E">
        <w:trPr>
          <w:trHeight w:val="285"/>
        </w:trPr>
        <w:tc>
          <w:tcPr>
            <w:tcW w:w="1187" w:type="pct"/>
            <w:tcBorders>
              <w:top w:val="nil"/>
              <w:left w:val="single" w:sz="8" w:space="0" w:color="auto"/>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rPr>
                <w:color w:val="000000"/>
                <w:sz w:val="20"/>
                <w:szCs w:val="20"/>
                <w:lang w:eastAsia="zh-CN"/>
              </w:rPr>
            </w:pPr>
            <w:r w:rsidRPr="0012527B">
              <w:rPr>
                <w:color w:val="000000"/>
                <w:sz w:val="20"/>
                <w:szCs w:val="20"/>
                <w:lang w:eastAsia="zh-CN"/>
              </w:rPr>
              <w:lastRenderedPageBreak/>
              <w:t>CNR (dB)</w:t>
            </w:r>
          </w:p>
        </w:tc>
        <w:tc>
          <w:tcPr>
            <w:tcW w:w="749"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DL</w:t>
            </w:r>
          </w:p>
        </w:tc>
        <w:tc>
          <w:tcPr>
            <w:tcW w:w="63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UL</w:t>
            </w:r>
          </w:p>
        </w:tc>
        <w:tc>
          <w:tcPr>
            <w:tcW w:w="64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 xml:space="preserve">DL </w:t>
            </w:r>
          </w:p>
        </w:tc>
        <w:tc>
          <w:tcPr>
            <w:tcW w:w="63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UL</w:t>
            </w:r>
          </w:p>
        </w:tc>
        <w:tc>
          <w:tcPr>
            <w:tcW w:w="63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DL</w:t>
            </w:r>
          </w:p>
        </w:tc>
        <w:tc>
          <w:tcPr>
            <w:tcW w:w="526"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UL</w:t>
            </w:r>
          </w:p>
        </w:tc>
      </w:tr>
      <w:tr w:rsidR="00FC1E72" w:rsidRPr="0012527B" w:rsidTr="00097B0E">
        <w:trPr>
          <w:trHeight w:val="285"/>
        </w:trPr>
        <w:tc>
          <w:tcPr>
            <w:tcW w:w="1187" w:type="pct"/>
            <w:tcBorders>
              <w:top w:val="nil"/>
              <w:left w:val="single" w:sz="8" w:space="0" w:color="auto"/>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rPr>
                <w:color w:val="000000"/>
                <w:sz w:val="20"/>
                <w:szCs w:val="20"/>
                <w:lang w:eastAsia="zh-CN"/>
              </w:rPr>
            </w:pPr>
            <w:r w:rsidRPr="0012527B">
              <w:rPr>
                <w:color w:val="000000"/>
                <w:sz w:val="20"/>
                <w:szCs w:val="20"/>
                <w:lang w:eastAsia="zh-CN"/>
              </w:rPr>
              <w:t>Set-1</w:t>
            </w:r>
          </w:p>
        </w:tc>
        <w:tc>
          <w:tcPr>
            <w:tcW w:w="749"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-5.894</w:t>
            </w:r>
          </w:p>
        </w:tc>
        <w:tc>
          <w:tcPr>
            <w:tcW w:w="63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-16.933</w:t>
            </w:r>
          </w:p>
        </w:tc>
        <w:tc>
          <w:tcPr>
            <w:tcW w:w="64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1.2</w:t>
            </w:r>
          </w:p>
        </w:tc>
        <w:tc>
          <w:tcPr>
            <w:tcW w:w="63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-8.639</w:t>
            </w:r>
          </w:p>
        </w:tc>
        <w:tc>
          <w:tcPr>
            <w:tcW w:w="63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0.587</w:t>
            </w:r>
          </w:p>
        </w:tc>
        <w:tc>
          <w:tcPr>
            <w:tcW w:w="526"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-3.252</w:t>
            </w:r>
          </w:p>
        </w:tc>
      </w:tr>
      <w:tr w:rsidR="00FC1E72" w:rsidRPr="0012527B" w:rsidTr="00097B0E">
        <w:trPr>
          <w:trHeight w:val="285"/>
        </w:trPr>
        <w:tc>
          <w:tcPr>
            <w:tcW w:w="1187" w:type="pct"/>
            <w:tcBorders>
              <w:top w:val="nil"/>
              <w:left w:val="single" w:sz="8" w:space="0" w:color="auto"/>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rPr>
                <w:color w:val="000000"/>
                <w:sz w:val="20"/>
                <w:szCs w:val="20"/>
                <w:lang w:eastAsia="zh-CN"/>
              </w:rPr>
            </w:pPr>
            <w:r w:rsidRPr="0012527B">
              <w:rPr>
                <w:color w:val="000000"/>
                <w:sz w:val="20"/>
                <w:szCs w:val="20"/>
                <w:lang w:eastAsia="zh-CN"/>
              </w:rPr>
              <w:t>Set-2</w:t>
            </w:r>
          </w:p>
        </w:tc>
        <w:tc>
          <w:tcPr>
            <w:tcW w:w="749"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-11.227</w:t>
            </w:r>
          </w:p>
        </w:tc>
        <w:tc>
          <w:tcPr>
            <w:tcW w:w="63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-21.666</w:t>
            </w:r>
          </w:p>
        </w:tc>
        <w:tc>
          <w:tcPr>
            <w:tcW w:w="64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-4.8</w:t>
            </w:r>
          </w:p>
        </w:tc>
        <w:tc>
          <w:tcPr>
            <w:tcW w:w="63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-14.639</w:t>
            </w:r>
          </w:p>
        </w:tc>
        <w:tc>
          <w:tcPr>
            <w:tcW w:w="632"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-5.413</w:t>
            </w:r>
          </w:p>
        </w:tc>
        <w:tc>
          <w:tcPr>
            <w:tcW w:w="526" w:type="pct"/>
            <w:tcBorders>
              <w:top w:val="nil"/>
              <w:left w:val="nil"/>
              <w:bottom w:val="single" w:sz="8" w:space="0" w:color="auto"/>
              <w:right w:val="single" w:sz="8" w:space="0" w:color="auto"/>
            </w:tcBorders>
            <w:shd w:val="clear" w:color="auto" w:fill="auto"/>
            <w:vAlign w:val="center"/>
            <w:hideMark/>
          </w:tcPr>
          <w:p w:rsidR="00FC1E72" w:rsidRPr="0012527B" w:rsidRDefault="00FC1E72" w:rsidP="00FC1E72">
            <w:pPr>
              <w:autoSpaceDE/>
              <w:autoSpaceDN/>
              <w:adjustRightInd/>
              <w:snapToGrid/>
              <w:spacing w:after="0"/>
              <w:jc w:val="center"/>
              <w:rPr>
                <w:color w:val="000000"/>
                <w:sz w:val="20"/>
                <w:szCs w:val="20"/>
                <w:lang w:eastAsia="zh-CN"/>
              </w:rPr>
            </w:pPr>
            <w:r w:rsidRPr="0012527B">
              <w:rPr>
                <w:color w:val="000000"/>
                <w:sz w:val="20"/>
                <w:szCs w:val="20"/>
                <w:lang w:eastAsia="zh-CN"/>
              </w:rPr>
              <w:t>-9.252</w:t>
            </w:r>
          </w:p>
        </w:tc>
      </w:tr>
    </w:tbl>
    <w:p w:rsidR="0012527B" w:rsidRDefault="0012527B" w:rsidP="00A84B74">
      <w:pPr>
        <w:autoSpaceDE/>
        <w:autoSpaceDN/>
        <w:adjustRightInd/>
        <w:snapToGrid/>
        <w:spacing w:after="0"/>
        <w:jc w:val="left"/>
        <w:rPr>
          <w:sz w:val="20"/>
          <w:szCs w:val="20"/>
          <w:lang w:eastAsia="zh-CN"/>
        </w:rPr>
      </w:pPr>
    </w:p>
    <w:p w:rsidR="00502E1B" w:rsidRPr="008E1DB6" w:rsidRDefault="008E1DB6" w:rsidP="00A84B74">
      <w:pPr>
        <w:autoSpaceDE/>
        <w:autoSpaceDN/>
        <w:adjustRightInd/>
        <w:snapToGrid/>
        <w:spacing w:after="0"/>
        <w:jc w:val="left"/>
        <w:rPr>
          <w:sz w:val="20"/>
          <w:szCs w:val="20"/>
          <w:lang w:eastAsia="zh-CN"/>
        </w:rPr>
      </w:pPr>
      <w:r w:rsidRPr="008E1DB6">
        <w:rPr>
          <w:sz w:val="20"/>
          <w:szCs w:val="20"/>
          <w:lang w:eastAsia="zh-CN"/>
        </w:rPr>
        <w:t>Based on link budget results</w:t>
      </w:r>
      <w:r>
        <w:rPr>
          <w:rFonts w:hint="eastAsia"/>
          <w:sz w:val="20"/>
          <w:szCs w:val="20"/>
          <w:lang w:eastAsia="zh-CN"/>
        </w:rPr>
        <w:t>，</w:t>
      </w:r>
      <w:r>
        <w:rPr>
          <w:rFonts w:hint="eastAsia"/>
          <w:sz w:val="20"/>
          <w:szCs w:val="20"/>
          <w:lang w:eastAsia="zh-CN"/>
        </w:rPr>
        <w:t xml:space="preserve">there are bad CNR </w:t>
      </w:r>
      <w:r w:rsidR="0012527B">
        <w:rPr>
          <w:rFonts w:hint="eastAsia"/>
          <w:sz w:val="20"/>
          <w:szCs w:val="20"/>
          <w:lang w:eastAsia="zh-CN"/>
        </w:rPr>
        <w:t xml:space="preserve">results </w:t>
      </w:r>
      <w:r>
        <w:rPr>
          <w:rFonts w:hint="eastAsia"/>
          <w:sz w:val="20"/>
          <w:szCs w:val="20"/>
          <w:lang w:eastAsia="zh-CN"/>
        </w:rPr>
        <w:t>in the scenarios of GEO,</w:t>
      </w:r>
      <w:r w:rsidR="007F099B">
        <w:rPr>
          <w:rFonts w:hint="eastAsia"/>
          <w:sz w:val="20"/>
          <w:szCs w:val="20"/>
          <w:lang w:eastAsia="zh-CN"/>
        </w:rPr>
        <w:t xml:space="preserve"> </w:t>
      </w:r>
      <w:r>
        <w:rPr>
          <w:rFonts w:hint="eastAsia"/>
          <w:sz w:val="20"/>
          <w:szCs w:val="20"/>
          <w:lang w:eastAsia="zh-CN"/>
        </w:rPr>
        <w:t>especially set-2 scenarios. The uplink link budget is worse than downlink link budget.</w:t>
      </w:r>
    </w:p>
    <w:p w:rsidR="00084F50" w:rsidRDefault="00084F50" w:rsidP="00084F50">
      <w:pPr>
        <w:pStyle w:val="a5"/>
        <w:autoSpaceDE/>
        <w:autoSpaceDN/>
        <w:adjustRightInd/>
        <w:snapToGrid/>
        <w:spacing w:after="0"/>
        <w:ind w:left="1247" w:firstLineChars="0" w:firstLine="0"/>
        <w:jc w:val="left"/>
        <w:rPr>
          <w:b/>
          <w:sz w:val="20"/>
          <w:szCs w:val="20"/>
          <w:lang w:eastAsia="zh-CN"/>
        </w:rPr>
      </w:pPr>
    </w:p>
    <w:p w:rsidR="00C22E29" w:rsidRDefault="00084F50" w:rsidP="008E1DB6">
      <w:pPr>
        <w:pStyle w:val="a5"/>
        <w:numPr>
          <w:ilvl w:val="0"/>
          <w:numId w:val="23"/>
        </w:numPr>
        <w:autoSpaceDE/>
        <w:autoSpaceDN/>
        <w:adjustRightInd/>
        <w:snapToGrid/>
        <w:spacing w:after="0"/>
        <w:ind w:firstLineChars="0"/>
        <w:jc w:val="left"/>
        <w:rPr>
          <w:b/>
          <w:sz w:val="20"/>
          <w:szCs w:val="20"/>
          <w:lang w:eastAsia="zh-CN"/>
        </w:rPr>
      </w:pPr>
      <w:r>
        <w:rPr>
          <w:rFonts w:hint="eastAsia"/>
          <w:b/>
          <w:sz w:val="20"/>
          <w:szCs w:val="20"/>
          <w:lang w:eastAsia="zh-CN"/>
        </w:rPr>
        <w:t>T</w:t>
      </w:r>
      <w:r w:rsidR="008E1DB6" w:rsidRPr="008E1DB6">
        <w:rPr>
          <w:rFonts w:hint="eastAsia"/>
          <w:b/>
          <w:sz w:val="20"/>
          <w:szCs w:val="20"/>
          <w:lang w:eastAsia="zh-CN"/>
        </w:rPr>
        <w:t xml:space="preserve">here are bad CNR </w:t>
      </w:r>
      <w:r w:rsidR="0012527B">
        <w:rPr>
          <w:rFonts w:hint="eastAsia"/>
          <w:b/>
          <w:sz w:val="20"/>
          <w:szCs w:val="20"/>
          <w:lang w:eastAsia="zh-CN"/>
        </w:rPr>
        <w:t>results</w:t>
      </w:r>
      <w:r w:rsidR="00992A05">
        <w:rPr>
          <w:rFonts w:hint="eastAsia"/>
          <w:b/>
          <w:sz w:val="20"/>
          <w:szCs w:val="20"/>
          <w:lang w:eastAsia="zh-CN"/>
        </w:rPr>
        <w:t xml:space="preserve"> </w:t>
      </w:r>
      <w:r w:rsidR="008E1DB6" w:rsidRPr="008E1DB6">
        <w:rPr>
          <w:rFonts w:hint="eastAsia"/>
          <w:b/>
          <w:sz w:val="20"/>
          <w:szCs w:val="20"/>
          <w:lang w:eastAsia="zh-CN"/>
        </w:rPr>
        <w:t>in the scenarios of GEO</w:t>
      </w:r>
      <w:r w:rsidR="008E1DB6">
        <w:rPr>
          <w:rFonts w:hint="eastAsia"/>
          <w:b/>
          <w:sz w:val="20"/>
          <w:szCs w:val="20"/>
          <w:lang w:eastAsia="zh-CN"/>
        </w:rPr>
        <w:t>,</w:t>
      </w:r>
      <w:r>
        <w:rPr>
          <w:rFonts w:hint="eastAsia"/>
          <w:b/>
          <w:sz w:val="20"/>
          <w:szCs w:val="20"/>
          <w:lang w:eastAsia="zh-CN"/>
        </w:rPr>
        <w:t xml:space="preserve"> </w:t>
      </w:r>
      <w:r w:rsidR="008E1DB6">
        <w:rPr>
          <w:rFonts w:hint="eastAsia"/>
          <w:b/>
          <w:sz w:val="20"/>
          <w:szCs w:val="20"/>
          <w:lang w:eastAsia="zh-CN"/>
        </w:rPr>
        <w:t xml:space="preserve">especially set-2 scenarios, and </w:t>
      </w:r>
      <w:r w:rsidR="008E1DB6" w:rsidRPr="008E1DB6">
        <w:rPr>
          <w:rFonts w:hint="eastAsia"/>
          <w:b/>
          <w:sz w:val="20"/>
          <w:szCs w:val="20"/>
          <w:lang w:eastAsia="zh-CN"/>
        </w:rPr>
        <w:t>the uplink link budget is worse than downlink link budget.</w:t>
      </w:r>
    </w:p>
    <w:p w:rsidR="00084F50" w:rsidRDefault="00084F50" w:rsidP="00084F50">
      <w:pPr>
        <w:autoSpaceDE/>
        <w:autoSpaceDN/>
        <w:adjustRightInd/>
        <w:snapToGrid/>
        <w:spacing w:after="0"/>
        <w:jc w:val="left"/>
        <w:rPr>
          <w:b/>
          <w:sz w:val="20"/>
          <w:szCs w:val="20"/>
          <w:lang w:eastAsia="zh-CN"/>
        </w:rPr>
      </w:pPr>
    </w:p>
    <w:p w:rsidR="00084F50" w:rsidRDefault="007F099B" w:rsidP="00084F50">
      <w:pPr>
        <w:pStyle w:val="a5"/>
        <w:numPr>
          <w:ilvl w:val="0"/>
          <w:numId w:val="4"/>
        </w:numPr>
        <w:autoSpaceDE/>
        <w:autoSpaceDN/>
        <w:adjustRightInd/>
        <w:snapToGrid/>
        <w:spacing w:after="0"/>
        <w:ind w:left="988" w:firstLineChars="0" w:hanging="988"/>
        <w:jc w:val="left"/>
        <w:rPr>
          <w:b/>
          <w:sz w:val="20"/>
          <w:szCs w:val="20"/>
          <w:lang w:eastAsia="zh-CN"/>
        </w:rPr>
      </w:pPr>
      <w:r>
        <w:rPr>
          <w:rFonts w:hint="eastAsia"/>
          <w:b/>
          <w:sz w:val="20"/>
          <w:szCs w:val="20"/>
          <w:lang w:eastAsia="zh-CN"/>
        </w:rPr>
        <w:t>Deprioritize GEO scenarios for NTN handset case</w:t>
      </w:r>
      <w:r w:rsidR="00084F50">
        <w:rPr>
          <w:rFonts w:hint="eastAsia"/>
          <w:b/>
          <w:sz w:val="20"/>
          <w:szCs w:val="20"/>
          <w:lang w:eastAsia="zh-CN"/>
        </w:rPr>
        <w:t xml:space="preserve">.   </w:t>
      </w:r>
    </w:p>
    <w:p w:rsidR="00084F50" w:rsidRPr="00084F50" w:rsidRDefault="00084F50" w:rsidP="00084F50">
      <w:pPr>
        <w:autoSpaceDE/>
        <w:autoSpaceDN/>
        <w:adjustRightInd/>
        <w:snapToGrid/>
        <w:spacing w:after="0"/>
        <w:jc w:val="left"/>
        <w:rPr>
          <w:b/>
          <w:sz w:val="20"/>
          <w:szCs w:val="20"/>
          <w:lang w:eastAsia="zh-CN"/>
        </w:rPr>
      </w:pPr>
    </w:p>
    <w:p w:rsidR="00C22E29" w:rsidRDefault="00DE048E" w:rsidP="00C22E29">
      <w:pPr>
        <w:pStyle w:val="2"/>
        <w:numPr>
          <w:ilvl w:val="1"/>
          <w:numId w:val="3"/>
        </w:numPr>
        <w:rPr>
          <w:lang w:eastAsia="zh-CN"/>
        </w:rPr>
      </w:pPr>
      <w:r>
        <w:rPr>
          <w:lang w:eastAsia="zh-CN"/>
        </w:rPr>
        <w:t>I</w:t>
      </w:r>
      <w:r>
        <w:rPr>
          <w:rFonts w:hint="eastAsia"/>
          <w:lang w:eastAsia="zh-CN"/>
        </w:rPr>
        <w:t xml:space="preserve">nitial evaluation </w:t>
      </w:r>
    </w:p>
    <w:p w:rsidR="00C22E29" w:rsidRPr="00C22E29" w:rsidRDefault="00C22E29" w:rsidP="006114BD">
      <w:pPr>
        <w:spacing w:after="0"/>
        <w:rPr>
          <w:rFonts w:eastAsia="等线"/>
          <w:bCs/>
          <w:color w:val="000000" w:themeColor="text1"/>
          <w:sz w:val="20"/>
          <w:szCs w:val="20"/>
          <w:lang w:eastAsia="zh-CN"/>
        </w:rPr>
      </w:pPr>
    </w:p>
    <w:p w:rsidR="00FC1E72" w:rsidRPr="00097B0E" w:rsidRDefault="00097B0E" w:rsidP="00097B0E">
      <w:pPr>
        <w:pStyle w:val="3"/>
      </w:pPr>
      <w:r w:rsidRPr="00097B0E">
        <w:rPr>
          <w:rFonts w:hint="eastAsia"/>
        </w:rPr>
        <w:t>PRACH performance evaluation</w:t>
      </w:r>
    </w:p>
    <w:p w:rsidR="00FC1E72" w:rsidRDefault="00FC1E72" w:rsidP="00FC1E72">
      <w:pPr>
        <w:rPr>
          <w:b/>
          <w:lang w:eastAsia="zh-CN"/>
        </w:rPr>
      </w:pPr>
    </w:p>
    <w:p w:rsidR="00414200" w:rsidRPr="00414200" w:rsidRDefault="00414200" w:rsidP="00414200">
      <w:pPr>
        <w:autoSpaceDE/>
        <w:autoSpaceDN/>
        <w:adjustRightInd/>
        <w:snapToGrid/>
        <w:spacing w:after="180"/>
        <w:jc w:val="left"/>
        <w:rPr>
          <w:sz w:val="20"/>
          <w:szCs w:val="20"/>
          <w:lang w:val="en-GB" w:eastAsia="zh-CN"/>
        </w:rPr>
      </w:pPr>
      <w:r w:rsidRPr="00414200">
        <w:rPr>
          <w:sz w:val="20"/>
          <w:szCs w:val="20"/>
          <w:lang w:val="en-GB"/>
        </w:rPr>
        <w:t>The following table provides the LLS parameters for PRACH performance evaluation.</w:t>
      </w:r>
    </w:p>
    <w:p w:rsidR="00414200" w:rsidRPr="00414200" w:rsidRDefault="00427BD3" w:rsidP="00414200">
      <w:pPr>
        <w:keepNext/>
        <w:keepLines/>
        <w:autoSpaceDE/>
        <w:autoSpaceDN/>
        <w:adjustRightInd/>
        <w:snapToGrid/>
        <w:spacing w:before="60" w:after="180"/>
        <w:jc w:val="center"/>
        <w:rPr>
          <w:rFonts w:ascii="Arial" w:hAnsi="Arial"/>
          <w:b/>
          <w:sz w:val="20"/>
          <w:szCs w:val="20"/>
          <w:lang w:val="en-GB"/>
        </w:rPr>
      </w:pPr>
      <w:r w:rsidRPr="00097B0E">
        <w:rPr>
          <w:b/>
          <w:sz w:val="20"/>
          <w:szCs w:val="20"/>
          <w:lang w:val="en-GB"/>
        </w:rPr>
        <w:lastRenderedPageBreak/>
        <w:t xml:space="preserve">Table </w:t>
      </w:r>
      <w:r w:rsidRPr="00097B0E">
        <w:rPr>
          <w:b/>
          <w:sz w:val="20"/>
          <w:szCs w:val="20"/>
          <w:lang w:val="en-GB"/>
        </w:rPr>
        <w:fldChar w:fldCharType="begin"/>
      </w:r>
      <w:r w:rsidRPr="00097B0E">
        <w:rPr>
          <w:b/>
          <w:sz w:val="20"/>
          <w:szCs w:val="20"/>
          <w:lang w:val="en-GB"/>
        </w:rPr>
        <w:instrText xml:space="preserve"> SEQ Table \* ARABIC </w:instrText>
      </w:r>
      <w:r w:rsidRPr="00097B0E">
        <w:rPr>
          <w:b/>
          <w:sz w:val="20"/>
          <w:szCs w:val="20"/>
          <w:lang w:val="en-GB"/>
        </w:rPr>
        <w:fldChar w:fldCharType="separate"/>
      </w:r>
      <w:r w:rsidR="00743978">
        <w:rPr>
          <w:b/>
          <w:noProof/>
          <w:sz w:val="20"/>
          <w:szCs w:val="20"/>
          <w:lang w:val="en-GB"/>
        </w:rPr>
        <w:t>6</w:t>
      </w:r>
      <w:r w:rsidRPr="00097B0E">
        <w:rPr>
          <w:b/>
          <w:sz w:val="20"/>
          <w:szCs w:val="20"/>
          <w:lang w:val="en-GB"/>
        </w:rPr>
        <w:fldChar w:fldCharType="end"/>
      </w:r>
      <w:r w:rsidR="00414200" w:rsidRPr="00414200">
        <w:rPr>
          <w:rFonts w:ascii="Arial" w:hAnsi="Arial"/>
          <w:b/>
          <w:sz w:val="20"/>
          <w:szCs w:val="20"/>
          <w:lang w:val="en-GB"/>
        </w:rPr>
        <w:t>: LLS parameters for PRACH performance evaluation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8205"/>
      </w:tblGrid>
      <w:tr w:rsidR="00355A94" w:rsidRPr="00414200" w:rsidTr="00841363">
        <w:trPr>
          <w:jc w:val="center"/>
        </w:trPr>
        <w:tc>
          <w:tcPr>
            <w:tcW w:w="0" w:type="auto"/>
            <w:shd w:val="clear" w:color="auto" w:fill="auto"/>
            <w:vAlign w:val="center"/>
          </w:tcPr>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Configurations</w:t>
            </w:r>
          </w:p>
        </w:tc>
        <w:tc>
          <w:tcPr>
            <w:tcW w:w="0" w:type="auto"/>
            <w:shd w:val="clear" w:color="auto" w:fill="auto"/>
            <w:vAlign w:val="center"/>
          </w:tcPr>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S-band</w:t>
            </w:r>
          </w:p>
        </w:tc>
      </w:tr>
      <w:tr w:rsidR="00355A94" w:rsidRPr="00414200" w:rsidTr="00841363">
        <w:trPr>
          <w:jc w:val="center"/>
        </w:trPr>
        <w:tc>
          <w:tcPr>
            <w:tcW w:w="0" w:type="auto"/>
            <w:shd w:val="clear" w:color="auto" w:fill="auto"/>
            <w:vAlign w:val="center"/>
          </w:tcPr>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Carrier Frequency</w:t>
            </w:r>
          </w:p>
        </w:tc>
        <w:tc>
          <w:tcPr>
            <w:tcW w:w="0" w:type="auto"/>
            <w:shd w:val="clear" w:color="auto" w:fill="auto"/>
            <w:vAlign w:val="center"/>
          </w:tcPr>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2 GHz</w:t>
            </w:r>
          </w:p>
        </w:tc>
      </w:tr>
      <w:tr w:rsidR="00414200" w:rsidRPr="00414200" w:rsidTr="00841363">
        <w:trPr>
          <w:jc w:val="center"/>
        </w:trPr>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Channel Model</w:t>
            </w:r>
          </w:p>
        </w:tc>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Baseline TDL/CDL-D model in [2], with delay/angular scaling factors equals to the mean delay/angular spread and mean K factor for suburban at corresponding elevation angle for each case</w:t>
            </w:r>
            <w:r w:rsidRPr="00414200" w:rsidDel="006C42F6">
              <w:rPr>
                <w:rFonts w:ascii="Arial" w:hAnsi="Arial"/>
                <w:sz w:val="18"/>
                <w:szCs w:val="20"/>
                <w:lang w:val="en-GB"/>
              </w:rPr>
              <w:t xml:space="preserve"> </w:t>
            </w:r>
          </w:p>
          <w:p w:rsidR="00414200" w:rsidRPr="00414200" w:rsidRDefault="00414200" w:rsidP="00414200">
            <w:pPr>
              <w:keepNext/>
              <w:keepLines/>
              <w:autoSpaceDE/>
              <w:autoSpaceDN/>
              <w:adjustRightInd/>
              <w:snapToGrid/>
              <w:spacing w:after="0"/>
              <w:jc w:val="left"/>
              <w:rPr>
                <w:rFonts w:ascii="Arial" w:hAnsi="Arial"/>
                <w:sz w:val="18"/>
                <w:szCs w:val="20"/>
                <w:lang w:val="en-GB"/>
              </w:rPr>
            </w:pPr>
          </w:p>
        </w:tc>
      </w:tr>
      <w:tr w:rsidR="00355A94" w:rsidRPr="00414200" w:rsidTr="00841363">
        <w:trPr>
          <w:jc w:val="center"/>
        </w:trPr>
        <w:tc>
          <w:tcPr>
            <w:tcW w:w="0" w:type="auto"/>
            <w:shd w:val="clear" w:color="auto" w:fill="auto"/>
            <w:vAlign w:val="center"/>
          </w:tcPr>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Antenna Configuration at the TRP (satellite)</w:t>
            </w:r>
          </w:p>
        </w:tc>
        <w:tc>
          <w:tcPr>
            <w:tcW w:w="0" w:type="auto"/>
            <w:shd w:val="clear" w:color="auto" w:fill="auto"/>
            <w:vAlign w:val="center"/>
          </w:tcPr>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1 Rx</w:t>
            </w:r>
          </w:p>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2 Rx optional</w:t>
            </w:r>
          </w:p>
        </w:tc>
      </w:tr>
      <w:tr w:rsidR="00355A94" w:rsidRPr="00414200" w:rsidTr="00841363">
        <w:trPr>
          <w:jc w:val="center"/>
        </w:trPr>
        <w:tc>
          <w:tcPr>
            <w:tcW w:w="0" w:type="auto"/>
            <w:shd w:val="clear" w:color="auto" w:fill="auto"/>
            <w:vAlign w:val="center"/>
          </w:tcPr>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Antenna Configuration at the UE</w:t>
            </w:r>
          </w:p>
        </w:tc>
        <w:tc>
          <w:tcPr>
            <w:tcW w:w="0" w:type="auto"/>
            <w:shd w:val="clear" w:color="auto" w:fill="auto"/>
            <w:vAlign w:val="center"/>
          </w:tcPr>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 xml:space="preserve">Omni-directional antenna with single linearly polarized antenna element </w:t>
            </w:r>
          </w:p>
        </w:tc>
      </w:tr>
      <w:tr w:rsidR="00414200" w:rsidRPr="00414200" w:rsidTr="00841363">
        <w:trPr>
          <w:jc w:val="center"/>
        </w:trPr>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Frequency Offset</w:t>
            </w:r>
          </w:p>
        </w:tc>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eastAsiaTheme="minorEastAsia" w:hAnsi="Arial"/>
                <w:sz w:val="18"/>
                <w:szCs w:val="20"/>
                <w:lang w:val="en-GB" w:eastAsia="zh-CN"/>
              </w:rPr>
            </w:pPr>
            <w:r w:rsidRPr="00414200">
              <w:rPr>
                <w:rFonts w:ascii="Arial" w:eastAsia="Batang" w:hAnsi="Arial"/>
                <w:sz w:val="18"/>
                <w:szCs w:val="20"/>
                <w:lang w:val="en-GB"/>
              </w:rPr>
              <w:t xml:space="preserve">Doppler shift in channel due to satellite movement; max. Doppler shift values provided in Table </w:t>
            </w:r>
            <w:r w:rsidRPr="00414200">
              <w:rPr>
                <w:rFonts w:ascii="Arial" w:hAnsi="Arial"/>
                <w:sz w:val="18"/>
                <w:szCs w:val="20"/>
                <w:lang w:val="en-GB"/>
              </w:rPr>
              <w:t>6.1.1.1-</w:t>
            </w:r>
            <w:r w:rsidRPr="00414200">
              <w:rPr>
                <w:rFonts w:ascii="Arial" w:eastAsia="Batang" w:hAnsi="Arial"/>
                <w:sz w:val="18"/>
                <w:szCs w:val="20"/>
                <w:lang w:val="en-GB"/>
              </w:rPr>
              <w:t>8</w:t>
            </w:r>
            <w:r w:rsidR="00355A94">
              <w:rPr>
                <w:rFonts w:ascii="Arial" w:eastAsiaTheme="minorEastAsia" w:hAnsi="Arial" w:hint="eastAsia"/>
                <w:sz w:val="18"/>
                <w:szCs w:val="20"/>
                <w:lang w:val="en-GB" w:eastAsia="zh-CN"/>
              </w:rPr>
              <w:t xml:space="preserve"> of TS38.821</w:t>
            </w:r>
          </w:p>
          <w:p w:rsidR="00414200" w:rsidRPr="00414200" w:rsidRDefault="00414200" w:rsidP="00414200">
            <w:pPr>
              <w:keepNext/>
              <w:keepLines/>
              <w:autoSpaceDE/>
              <w:autoSpaceDN/>
              <w:adjustRightInd/>
              <w:snapToGrid/>
              <w:spacing w:after="0"/>
              <w:jc w:val="left"/>
              <w:rPr>
                <w:rFonts w:ascii="Arial" w:eastAsia="Batang" w:hAnsi="Arial"/>
                <w:sz w:val="18"/>
                <w:szCs w:val="20"/>
                <w:lang w:val="en-GB"/>
              </w:rPr>
            </w:pPr>
            <w:r w:rsidRPr="00414200">
              <w:rPr>
                <w:rFonts w:ascii="Arial" w:eastAsia="Batang" w:hAnsi="Arial"/>
                <w:sz w:val="18"/>
                <w:szCs w:val="20"/>
                <w:lang w:val="en-GB"/>
              </w:rPr>
              <w:t>Doppler shift in channel due to UE movement; max. value to be computed based on the UE speed and the elevation angle</w:t>
            </w:r>
          </w:p>
          <w:p w:rsidR="00414200" w:rsidRPr="00414200" w:rsidRDefault="00414200" w:rsidP="00414200">
            <w:pPr>
              <w:keepNext/>
              <w:keepLines/>
              <w:autoSpaceDE/>
              <w:autoSpaceDN/>
              <w:adjustRightInd/>
              <w:snapToGrid/>
              <w:spacing w:after="0"/>
              <w:jc w:val="left"/>
              <w:rPr>
                <w:rFonts w:ascii="Arial" w:eastAsia="Batang" w:hAnsi="Arial"/>
                <w:sz w:val="18"/>
                <w:szCs w:val="20"/>
                <w:lang w:val="en-GB"/>
              </w:rPr>
            </w:pPr>
            <w:r w:rsidRPr="00414200">
              <w:rPr>
                <w:rFonts w:ascii="Arial" w:eastAsia="Batang" w:hAnsi="Arial"/>
                <w:sz w:val="18"/>
                <w:szCs w:val="20"/>
                <w:lang w:val="en-GB"/>
              </w:rPr>
              <w:t>Residual frequency offset after synchronization: [0.1] ppm</w:t>
            </w:r>
          </w:p>
          <w:p w:rsidR="00414200" w:rsidRPr="00414200" w:rsidRDefault="00414200" w:rsidP="00414200">
            <w:pPr>
              <w:keepNext/>
              <w:keepLines/>
              <w:autoSpaceDE/>
              <w:autoSpaceDN/>
              <w:adjustRightInd/>
              <w:snapToGrid/>
              <w:spacing w:after="0"/>
              <w:jc w:val="left"/>
              <w:rPr>
                <w:rFonts w:ascii="Arial" w:eastAsia="Batang" w:hAnsi="Arial"/>
                <w:sz w:val="18"/>
                <w:szCs w:val="20"/>
                <w:lang w:val="en-GB"/>
              </w:rPr>
            </w:pPr>
            <w:r w:rsidRPr="00414200">
              <w:rPr>
                <w:rFonts w:ascii="Arial" w:eastAsia="Batang" w:hAnsi="Arial"/>
                <w:sz w:val="18"/>
                <w:szCs w:val="20"/>
                <w:lang w:val="en-GB"/>
              </w:rPr>
              <w:t>Note 1: In case the network performs both pre and post common Doppler shift compensation, the final frequency offset is computed as follow:</w:t>
            </w:r>
          </w:p>
          <w:p w:rsidR="00414200" w:rsidRPr="00414200" w:rsidRDefault="00414200" w:rsidP="00414200">
            <w:pPr>
              <w:keepNext/>
              <w:keepLines/>
              <w:autoSpaceDE/>
              <w:autoSpaceDN/>
              <w:adjustRightInd/>
              <w:snapToGrid/>
              <w:spacing w:after="0"/>
              <w:jc w:val="left"/>
              <w:rPr>
                <w:rFonts w:ascii="Arial" w:eastAsia="Batang" w:hAnsi="Arial"/>
                <w:sz w:val="18"/>
                <w:szCs w:val="20"/>
                <w:lang w:val="en-GB"/>
              </w:rPr>
            </w:pPr>
            <w:r>
              <w:rPr>
                <w:rFonts w:ascii="Arial" w:hAnsi="Arial"/>
                <w:noProof/>
                <w:sz w:val="18"/>
                <w:szCs w:val="20"/>
                <w:lang w:eastAsia="zh-CN"/>
              </w:rPr>
              <w:drawing>
                <wp:inline distT="0" distB="0" distL="0" distR="0" wp14:anchorId="69197A8C" wp14:editId="117F3C48">
                  <wp:extent cx="5295900" cy="209550"/>
                  <wp:effectExtent l="0" t="0" r="0" b="0"/>
                  <wp:docPr id="114" name="图片 114" descr="cid:image004.png@01D56199.E43DB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4.png@01D56199.E43DB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295900" cy="209550"/>
                          </a:xfrm>
                          <a:prstGeom prst="rect">
                            <a:avLst/>
                          </a:prstGeom>
                          <a:noFill/>
                          <a:ln>
                            <a:noFill/>
                          </a:ln>
                        </pic:spPr>
                      </pic:pic>
                    </a:graphicData>
                  </a:graphic>
                </wp:inline>
              </w:drawing>
            </w:r>
            <w:r w:rsidRPr="00414200">
              <w:rPr>
                <w:rFonts w:ascii="Arial" w:eastAsia="Batang" w:hAnsi="Arial"/>
                <w:sz w:val="18"/>
                <w:szCs w:val="20"/>
                <w:lang w:val="en-GB"/>
              </w:rPr>
              <w:t>where</w:t>
            </w:r>
          </w:p>
          <w:p w:rsidR="00414200" w:rsidRPr="00414200" w:rsidRDefault="00414200" w:rsidP="00414200">
            <w:pPr>
              <w:keepNext/>
              <w:keepLines/>
              <w:autoSpaceDE/>
              <w:autoSpaceDN/>
              <w:adjustRightInd/>
              <w:snapToGrid/>
              <w:spacing w:after="0"/>
              <w:jc w:val="left"/>
              <w:rPr>
                <w:rFonts w:ascii="Arial" w:hAnsi="Arial"/>
                <w:sz w:val="18"/>
                <w:szCs w:val="20"/>
                <w:lang w:val="en-GB"/>
              </w:rPr>
            </w:pPr>
            <w:r>
              <w:rPr>
                <w:rFonts w:ascii="Arial" w:hAnsi="Arial"/>
                <w:noProof/>
                <w:sz w:val="18"/>
                <w:szCs w:val="20"/>
                <w:lang w:eastAsia="zh-CN"/>
              </w:rPr>
              <w:drawing>
                <wp:inline distT="0" distB="0" distL="0" distR="0" wp14:anchorId="59384D74" wp14:editId="600036ED">
                  <wp:extent cx="257175" cy="171450"/>
                  <wp:effectExtent l="0" t="0" r="9525"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414200">
              <w:rPr>
                <w:rFonts w:ascii="Arial" w:hAnsi="Arial"/>
                <w:sz w:val="18"/>
                <w:szCs w:val="20"/>
                <w:lang w:val="en-GB"/>
              </w:rPr>
              <w:t xml:space="preserve"> denotes the final frequency offset in Hz</w:t>
            </w:r>
          </w:p>
          <w:p w:rsidR="00414200" w:rsidRPr="00414200" w:rsidRDefault="00414200" w:rsidP="00414200">
            <w:pPr>
              <w:keepNext/>
              <w:keepLines/>
              <w:autoSpaceDE/>
              <w:autoSpaceDN/>
              <w:adjustRightInd/>
              <w:snapToGrid/>
              <w:spacing w:after="0"/>
              <w:jc w:val="left"/>
              <w:rPr>
                <w:rFonts w:ascii="Arial" w:hAnsi="Arial"/>
                <w:sz w:val="18"/>
                <w:szCs w:val="20"/>
                <w:lang w:val="en-GB"/>
              </w:rPr>
            </w:pPr>
            <w:r>
              <w:rPr>
                <w:rFonts w:ascii="Arial" w:hAnsi="Arial"/>
                <w:noProof/>
                <w:sz w:val="18"/>
                <w:szCs w:val="20"/>
                <w:lang w:eastAsia="zh-CN"/>
              </w:rPr>
              <w:drawing>
                <wp:inline distT="0" distB="0" distL="0" distR="0" wp14:anchorId="03480F7F" wp14:editId="7E87361A">
                  <wp:extent cx="257175" cy="171450"/>
                  <wp:effectExtent l="0" t="0" r="9525"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Pr="00414200">
              <w:rPr>
                <w:rFonts w:ascii="Arial" w:hAnsi="Arial"/>
                <w:sz w:val="18"/>
                <w:szCs w:val="20"/>
                <w:lang w:val="en-GB"/>
              </w:rPr>
              <w:t xml:space="preserve"> denotes the residual frequency offset after synchronization in ppm</w:t>
            </w:r>
          </w:p>
          <w:p w:rsidR="00414200" w:rsidRPr="00414200" w:rsidRDefault="00414200" w:rsidP="00414200">
            <w:pPr>
              <w:keepNext/>
              <w:keepLines/>
              <w:autoSpaceDE/>
              <w:autoSpaceDN/>
              <w:adjustRightInd/>
              <w:snapToGrid/>
              <w:spacing w:after="0"/>
              <w:jc w:val="left"/>
              <w:rPr>
                <w:rFonts w:ascii="Arial" w:hAnsi="Arial"/>
                <w:sz w:val="18"/>
                <w:szCs w:val="20"/>
                <w:lang w:val="en-GB"/>
              </w:rPr>
            </w:pPr>
            <w:r>
              <w:rPr>
                <w:rFonts w:ascii="Arial" w:hAnsi="Arial"/>
                <w:noProof/>
                <w:sz w:val="18"/>
                <w:szCs w:val="20"/>
                <w:lang w:eastAsia="zh-CN"/>
              </w:rPr>
              <w:drawing>
                <wp:inline distT="0" distB="0" distL="0" distR="0" wp14:anchorId="243381C7" wp14:editId="67068323">
                  <wp:extent cx="352425" cy="228600"/>
                  <wp:effectExtent l="0" t="0" r="9525"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2425" cy="228600"/>
                          </a:xfrm>
                          <a:prstGeom prst="rect">
                            <a:avLst/>
                          </a:prstGeom>
                          <a:noFill/>
                          <a:ln>
                            <a:noFill/>
                          </a:ln>
                        </pic:spPr>
                      </pic:pic>
                    </a:graphicData>
                  </a:graphic>
                </wp:inline>
              </w:drawing>
            </w:r>
            <w:r w:rsidRPr="00414200">
              <w:rPr>
                <w:rFonts w:ascii="Arial" w:hAnsi="Arial"/>
                <w:sz w:val="18"/>
                <w:szCs w:val="20"/>
                <w:lang w:val="en-GB"/>
              </w:rPr>
              <w:t xml:space="preserve"> denotes the residual Doppler shift due to satellite movement in ppm after common Doppler compensation</w:t>
            </w:r>
          </w:p>
          <w:p w:rsidR="00414200" w:rsidRPr="00414200" w:rsidRDefault="00414200" w:rsidP="00414200">
            <w:pPr>
              <w:keepNext/>
              <w:keepLines/>
              <w:autoSpaceDE/>
              <w:autoSpaceDN/>
              <w:adjustRightInd/>
              <w:snapToGrid/>
              <w:spacing w:after="0"/>
              <w:jc w:val="left"/>
              <w:rPr>
                <w:rFonts w:ascii="Arial" w:hAnsi="Arial"/>
                <w:sz w:val="18"/>
                <w:szCs w:val="20"/>
                <w:lang w:val="en-GB"/>
              </w:rPr>
            </w:pPr>
            <w:r>
              <w:rPr>
                <w:rFonts w:ascii="Arial" w:hAnsi="Arial"/>
                <w:noProof/>
                <w:sz w:val="18"/>
                <w:szCs w:val="20"/>
                <w:lang w:eastAsia="zh-CN"/>
              </w:rPr>
              <w:drawing>
                <wp:inline distT="0" distB="0" distL="0" distR="0" wp14:anchorId="7FE1B95E" wp14:editId="11913B52">
                  <wp:extent cx="361950" cy="22860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28600"/>
                          </a:xfrm>
                          <a:prstGeom prst="rect">
                            <a:avLst/>
                          </a:prstGeom>
                          <a:noFill/>
                          <a:ln>
                            <a:noFill/>
                          </a:ln>
                        </pic:spPr>
                      </pic:pic>
                    </a:graphicData>
                  </a:graphic>
                </wp:inline>
              </w:drawing>
            </w:r>
            <w:r w:rsidRPr="00414200">
              <w:rPr>
                <w:rFonts w:ascii="Arial" w:hAnsi="Arial"/>
                <w:sz w:val="18"/>
                <w:szCs w:val="20"/>
                <w:lang w:val="en-GB"/>
              </w:rPr>
              <w:t xml:space="preserve"> denotes the Doppler shift due to UE movement in ppm</w:t>
            </w:r>
          </w:p>
          <w:p w:rsidR="00414200" w:rsidRPr="00414200" w:rsidRDefault="00414200" w:rsidP="00414200">
            <w:pPr>
              <w:keepNext/>
              <w:keepLines/>
              <w:autoSpaceDE/>
              <w:autoSpaceDN/>
              <w:adjustRightInd/>
              <w:snapToGrid/>
              <w:spacing w:after="0"/>
              <w:jc w:val="left"/>
              <w:rPr>
                <w:rFonts w:ascii="Arial" w:hAnsi="Arial"/>
                <w:sz w:val="18"/>
                <w:szCs w:val="20"/>
                <w:lang w:val="en-GB"/>
              </w:rPr>
            </w:pPr>
            <w:r>
              <w:rPr>
                <w:rFonts w:ascii="Arial" w:hAnsi="Arial"/>
                <w:noProof/>
                <w:sz w:val="18"/>
                <w:szCs w:val="20"/>
                <w:lang w:eastAsia="zh-CN"/>
              </w:rPr>
              <w:drawing>
                <wp:inline distT="0" distB="0" distL="0" distR="0" wp14:anchorId="0B9D691F" wp14:editId="30D683CF">
                  <wp:extent cx="523875" cy="247650"/>
                  <wp:effectExtent l="0" t="0" r="9525"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414200">
              <w:rPr>
                <w:rFonts w:ascii="Arial" w:hAnsi="Arial"/>
                <w:sz w:val="18"/>
                <w:szCs w:val="20"/>
                <w:lang w:val="en-GB"/>
              </w:rPr>
              <w:t xml:space="preserve"> denotes the central frequency used on the service Up Link in Hz</w:t>
            </w:r>
          </w:p>
          <w:p w:rsidR="00414200" w:rsidRPr="00414200" w:rsidRDefault="00414200" w:rsidP="00414200">
            <w:pPr>
              <w:keepNext/>
              <w:keepLines/>
              <w:autoSpaceDE/>
              <w:autoSpaceDN/>
              <w:adjustRightInd/>
              <w:snapToGrid/>
              <w:spacing w:after="0"/>
              <w:jc w:val="left"/>
              <w:rPr>
                <w:rFonts w:ascii="Arial" w:hAnsi="Arial"/>
                <w:sz w:val="18"/>
                <w:szCs w:val="20"/>
                <w:lang w:val="en-GB"/>
              </w:rPr>
            </w:pPr>
          </w:p>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A uniform distribution in [ - FO max value, + FO max value] shall be assumed</w:t>
            </w:r>
          </w:p>
          <w:p w:rsidR="00414200" w:rsidRPr="00414200" w:rsidRDefault="00414200" w:rsidP="00414200">
            <w:pPr>
              <w:keepNext/>
              <w:keepLines/>
              <w:autoSpaceDE/>
              <w:autoSpaceDN/>
              <w:adjustRightInd/>
              <w:snapToGrid/>
              <w:spacing w:after="0"/>
              <w:jc w:val="left"/>
              <w:rPr>
                <w:rFonts w:ascii="Arial" w:eastAsia="Batang" w:hAnsi="Arial"/>
                <w:sz w:val="18"/>
                <w:szCs w:val="20"/>
                <w:lang w:val="en-GB"/>
              </w:rPr>
            </w:pPr>
            <w:r w:rsidRPr="00414200">
              <w:rPr>
                <w:rFonts w:ascii="Arial" w:eastAsia="Batang" w:hAnsi="Arial"/>
                <w:sz w:val="18"/>
                <w:szCs w:val="20"/>
                <w:lang w:val="en-GB"/>
              </w:rPr>
              <w:t xml:space="preserve">Note 2: Doppler spectrum on Rayleigh fading taps based on Jake model should be considered in addition to Doppler shift (see section 6.9.2 in </w:t>
            </w:r>
            <w:r w:rsidR="007F0EFA">
              <w:rPr>
                <w:rFonts w:ascii="Arial" w:eastAsiaTheme="minorEastAsia" w:hAnsi="Arial" w:hint="eastAsia"/>
                <w:sz w:val="18"/>
                <w:szCs w:val="20"/>
                <w:lang w:val="en-GB" w:eastAsia="zh-CN"/>
              </w:rPr>
              <w:t>[2]</w:t>
            </w:r>
            <w:r w:rsidRPr="00414200">
              <w:rPr>
                <w:rFonts w:ascii="Arial" w:eastAsia="Batang" w:hAnsi="Arial"/>
                <w:sz w:val="18"/>
                <w:szCs w:val="20"/>
                <w:lang w:val="en-GB"/>
              </w:rPr>
              <w:t>)</w:t>
            </w:r>
          </w:p>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Note 3: For a Rayleigh fading tap a minimum Doppler of 1 Hz should be considered.</w:t>
            </w:r>
          </w:p>
        </w:tc>
      </w:tr>
      <w:tr w:rsidR="00355A94" w:rsidRPr="00414200" w:rsidTr="00841363">
        <w:trPr>
          <w:jc w:val="center"/>
        </w:trPr>
        <w:tc>
          <w:tcPr>
            <w:tcW w:w="0" w:type="auto"/>
            <w:shd w:val="clear" w:color="auto" w:fill="auto"/>
            <w:vAlign w:val="center"/>
          </w:tcPr>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UE speed</w:t>
            </w:r>
          </w:p>
        </w:tc>
        <w:tc>
          <w:tcPr>
            <w:tcW w:w="0" w:type="auto"/>
            <w:shd w:val="clear" w:color="auto" w:fill="auto"/>
            <w:vAlign w:val="center"/>
          </w:tcPr>
          <w:p w:rsidR="00355A94" w:rsidRPr="00414200" w:rsidRDefault="00355A94"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3 km/h</w:t>
            </w:r>
          </w:p>
        </w:tc>
      </w:tr>
      <w:tr w:rsidR="00414200" w:rsidRPr="00414200" w:rsidTr="00841363">
        <w:trPr>
          <w:jc w:val="center"/>
        </w:trPr>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Timing Offset</w:t>
            </w:r>
          </w:p>
        </w:tc>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A uniform distribution in [0 max differential delay] shall be assumed.</w:t>
            </w:r>
          </w:p>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Note 1: Ideal common delay compensation is assumed.</w:t>
            </w:r>
          </w:p>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Note 2: The maximal differential delay values that should be supported for NTN are provided in Table 4.2-2</w:t>
            </w:r>
            <w:r w:rsidR="00355A94">
              <w:rPr>
                <w:rFonts w:ascii="Arial" w:hAnsi="Arial" w:hint="eastAsia"/>
                <w:sz w:val="18"/>
                <w:szCs w:val="20"/>
                <w:lang w:val="en-GB" w:eastAsia="zh-CN"/>
              </w:rPr>
              <w:t xml:space="preserve"> </w:t>
            </w:r>
            <w:proofErr w:type="gramStart"/>
            <w:r w:rsidR="007F0EFA">
              <w:rPr>
                <w:rFonts w:eastAsiaTheme="minorEastAsia" w:hint="eastAsia"/>
                <w:sz w:val="20"/>
                <w:szCs w:val="20"/>
                <w:lang w:val="en-GB" w:eastAsia="zh-CN"/>
              </w:rPr>
              <w:t>in[</w:t>
            </w:r>
            <w:proofErr w:type="gramEnd"/>
            <w:r w:rsidR="007F0EFA">
              <w:rPr>
                <w:rFonts w:eastAsiaTheme="minorEastAsia" w:hint="eastAsia"/>
                <w:sz w:val="20"/>
                <w:szCs w:val="20"/>
                <w:lang w:val="en-GB" w:eastAsia="zh-CN"/>
              </w:rPr>
              <w:t>3]</w:t>
            </w:r>
            <w:r w:rsidRPr="00414200">
              <w:rPr>
                <w:rFonts w:ascii="Arial" w:hAnsi="Arial"/>
                <w:sz w:val="18"/>
                <w:szCs w:val="20"/>
                <w:lang w:val="en-GB"/>
              </w:rPr>
              <w:t>. The max differential delays expected for specific cases can be computed based on the half power beam width and the target elevation angle.</w:t>
            </w:r>
          </w:p>
        </w:tc>
      </w:tr>
      <w:tr w:rsidR="00414200" w:rsidRPr="00414200" w:rsidTr="00841363">
        <w:trPr>
          <w:jc w:val="center"/>
        </w:trPr>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Phase noise model</w:t>
            </w:r>
          </w:p>
        </w:tc>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eastAsia="zh-CN"/>
              </w:rPr>
            </w:pPr>
            <w:r w:rsidRPr="00414200">
              <w:rPr>
                <w:rFonts w:ascii="Arial" w:hAnsi="Arial"/>
                <w:sz w:val="18"/>
                <w:szCs w:val="20"/>
                <w:lang w:val="en-GB"/>
              </w:rPr>
              <w:t xml:space="preserve">S-band phase noise modelling (optional) </w:t>
            </w:r>
          </w:p>
        </w:tc>
      </w:tr>
      <w:tr w:rsidR="00414200" w:rsidRPr="00414200" w:rsidTr="00841363">
        <w:trPr>
          <w:jc w:val="center"/>
        </w:trPr>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PRACH design</w:t>
            </w:r>
          </w:p>
        </w:tc>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Each company should provide details on configuration (i.e. format, SCS, N_</w:t>
            </w:r>
            <w:proofErr w:type="gramStart"/>
            <w:r w:rsidRPr="00414200">
              <w:rPr>
                <w:rFonts w:ascii="Arial" w:hAnsi="Arial"/>
                <w:sz w:val="18"/>
                <w:szCs w:val="20"/>
                <w:lang w:val="en-GB"/>
              </w:rPr>
              <w:t>CS, …)</w:t>
            </w:r>
            <w:proofErr w:type="gramEnd"/>
            <w:r w:rsidRPr="00414200">
              <w:rPr>
                <w:rFonts w:ascii="Arial" w:hAnsi="Arial"/>
                <w:sz w:val="18"/>
                <w:szCs w:val="20"/>
                <w:lang w:val="en-GB"/>
              </w:rPr>
              <w:t>. New formats are not precluded.</w:t>
            </w:r>
          </w:p>
        </w:tc>
      </w:tr>
      <w:tr w:rsidR="00414200" w:rsidRPr="00414200" w:rsidTr="00841363">
        <w:trPr>
          <w:jc w:val="center"/>
        </w:trPr>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Metric</w:t>
            </w:r>
          </w:p>
        </w:tc>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PRACH detection rate, FAR (Based on the preamble pool size is not less than 64), CDF of estimation error for frequency/timing,</w:t>
            </w:r>
          </w:p>
        </w:tc>
      </w:tr>
      <w:tr w:rsidR="00414200" w:rsidRPr="00414200" w:rsidTr="00841363">
        <w:trPr>
          <w:jc w:val="center"/>
        </w:trPr>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Receiver</w:t>
            </w:r>
          </w:p>
        </w:tc>
        <w:tc>
          <w:tcPr>
            <w:tcW w:w="0" w:type="auto"/>
            <w:shd w:val="clear" w:color="auto" w:fill="auto"/>
            <w:vAlign w:val="center"/>
          </w:tcPr>
          <w:p w:rsidR="00414200" w:rsidRPr="00414200" w:rsidRDefault="00414200" w:rsidP="00414200">
            <w:pPr>
              <w:keepNext/>
              <w:keepLines/>
              <w:autoSpaceDE/>
              <w:autoSpaceDN/>
              <w:adjustRightInd/>
              <w:snapToGrid/>
              <w:spacing w:after="0"/>
              <w:jc w:val="left"/>
              <w:rPr>
                <w:rFonts w:ascii="Arial" w:hAnsi="Arial"/>
                <w:sz w:val="18"/>
                <w:szCs w:val="20"/>
                <w:lang w:val="en-GB"/>
              </w:rPr>
            </w:pPr>
            <w:r w:rsidRPr="00414200">
              <w:rPr>
                <w:rFonts w:ascii="Arial" w:hAnsi="Arial"/>
                <w:sz w:val="18"/>
                <w:szCs w:val="20"/>
                <w:lang w:val="en-GB"/>
              </w:rPr>
              <w:t>Companies are encouraged to report the receiver for PRACH detection.</w:t>
            </w:r>
          </w:p>
        </w:tc>
      </w:tr>
    </w:tbl>
    <w:p w:rsidR="00414200" w:rsidRPr="00414200" w:rsidRDefault="00414200" w:rsidP="00414200">
      <w:pPr>
        <w:autoSpaceDE/>
        <w:autoSpaceDN/>
        <w:adjustRightInd/>
        <w:snapToGrid/>
        <w:spacing w:after="180"/>
        <w:jc w:val="left"/>
        <w:rPr>
          <w:sz w:val="20"/>
          <w:szCs w:val="20"/>
          <w:lang w:val="en-GB"/>
        </w:rPr>
      </w:pPr>
    </w:p>
    <w:p w:rsidR="00414200" w:rsidRPr="00414200" w:rsidRDefault="00427BD3" w:rsidP="00414200">
      <w:pPr>
        <w:keepNext/>
        <w:keepLines/>
        <w:autoSpaceDE/>
        <w:autoSpaceDN/>
        <w:adjustRightInd/>
        <w:snapToGrid/>
        <w:spacing w:before="60" w:after="180"/>
        <w:jc w:val="center"/>
        <w:rPr>
          <w:rFonts w:ascii="Arial" w:hAnsi="Arial"/>
          <w:b/>
          <w:sz w:val="20"/>
          <w:szCs w:val="20"/>
          <w:lang w:val="en-GB"/>
        </w:rPr>
      </w:pPr>
      <w:r w:rsidRPr="00097B0E">
        <w:rPr>
          <w:b/>
          <w:sz w:val="20"/>
          <w:szCs w:val="20"/>
          <w:lang w:val="en-GB"/>
        </w:rPr>
        <w:lastRenderedPageBreak/>
        <w:t xml:space="preserve">Table </w:t>
      </w:r>
      <w:r w:rsidRPr="00097B0E">
        <w:rPr>
          <w:b/>
          <w:sz w:val="20"/>
          <w:szCs w:val="20"/>
          <w:lang w:val="en-GB"/>
        </w:rPr>
        <w:fldChar w:fldCharType="begin"/>
      </w:r>
      <w:r w:rsidRPr="00097B0E">
        <w:rPr>
          <w:b/>
          <w:sz w:val="20"/>
          <w:szCs w:val="20"/>
          <w:lang w:val="en-GB"/>
        </w:rPr>
        <w:instrText xml:space="preserve"> SEQ Table \* ARABIC </w:instrText>
      </w:r>
      <w:r w:rsidRPr="00097B0E">
        <w:rPr>
          <w:b/>
          <w:sz w:val="20"/>
          <w:szCs w:val="20"/>
          <w:lang w:val="en-GB"/>
        </w:rPr>
        <w:fldChar w:fldCharType="separate"/>
      </w:r>
      <w:r w:rsidR="00BD6C7A">
        <w:rPr>
          <w:b/>
          <w:noProof/>
          <w:sz w:val="20"/>
          <w:szCs w:val="20"/>
          <w:lang w:val="en-GB"/>
        </w:rPr>
        <w:t>7</w:t>
      </w:r>
      <w:r w:rsidRPr="00097B0E">
        <w:rPr>
          <w:b/>
          <w:sz w:val="20"/>
          <w:szCs w:val="20"/>
          <w:lang w:val="en-GB"/>
        </w:rPr>
        <w:fldChar w:fldCharType="end"/>
      </w:r>
      <w:r w:rsidR="00414200" w:rsidRPr="00414200">
        <w:rPr>
          <w:rFonts w:ascii="Arial" w:hAnsi="Arial"/>
          <w:b/>
          <w:sz w:val="20"/>
          <w:szCs w:val="20"/>
          <w:lang w:val="en-GB"/>
        </w:rPr>
        <w:t>: PRACH study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2795"/>
        <w:gridCol w:w="1839"/>
        <w:gridCol w:w="2409"/>
        <w:gridCol w:w="1259"/>
      </w:tblGrid>
      <w:tr w:rsidR="00414200" w:rsidRPr="00414200" w:rsidTr="00841363">
        <w:trPr>
          <w:jc w:val="center"/>
        </w:trPr>
        <w:tc>
          <w:tcPr>
            <w:tcW w:w="1327" w:type="dxa"/>
            <w:tcBorders>
              <w:top w:val="single" w:sz="4" w:space="0" w:color="auto"/>
              <w:left w:val="single" w:sz="4" w:space="0" w:color="auto"/>
              <w:bottom w:val="single" w:sz="4" w:space="0" w:color="auto"/>
              <w:right w:val="single" w:sz="4" w:space="0" w:color="auto"/>
            </w:tcBorders>
            <w:vAlign w:val="center"/>
          </w:tcPr>
          <w:p w:rsidR="00414200" w:rsidRPr="00414200" w:rsidRDefault="00414200" w:rsidP="00414200">
            <w:pPr>
              <w:keepNext/>
              <w:keepLines/>
              <w:autoSpaceDE/>
              <w:autoSpaceDN/>
              <w:adjustRightInd/>
              <w:snapToGrid/>
              <w:spacing w:after="0"/>
              <w:jc w:val="center"/>
              <w:rPr>
                <w:rFonts w:ascii="Arial" w:hAnsi="Arial"/>
                <w:sz w:val="18"/>
                <w:szCs w:val="20"/>
                <w:lang w:val="en-GB"/>
              </w:rPr>
            </w:pPr>
          </w:p>
        </w:tc>
        <w:tc>
          <w:tcPr>
            <w:tcW w:w="3169"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eastAsia="MS Mincho" w:hAnsi="Arial"/>
                <w:sz w:val="18"/>
                <w:szCs w:val="20"/>
                <w:lang w:val="en-GB"/>
              </w:rPr>
            </w:pPr>
            <w:r w:rsidRPr="00414200">
              <w:rPr>
                <w:rFonts w:ascii="Arial" w:eastAsia="MS Mincho" w:hAnsi="Arial"/>
                <w:sz w:val="18"/>
                <w:szCs w:val="20"/>
                <w:lang w:val="en-GB"/>
              </w:rPr>
              <w:t>Elevation angle</w:t>
            </w:r>
          </w:p>
        </w:tc>
        <w:tc>
          <w:tcPr>
            <w:tcW w:w="1797" w:type="dxa"/>
            <w:tcBorders>
              <w:top w:val="single" w:sz="4" w:space="0" w:color="auto"/>
              <w:left w:val="single" w:sz="4" w:space="0" w:color="auto"/>
              <w:bottom w:val="single" w:sz="4" w:space="0" w:color="auto"/>
              <w:right w:val="single" w:sz="4" w:space="0" w:color="auto"/>
            </w:tcBorders>
            <w:vAlign w:val="center"/>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Differential delay</w:t>
            </w:r>
          </w:p>
          <w:p w:rsidR="00414200" w:rsidRPr="00414200" w:rsidRDefault="00414200" w:rsidP="00414200">
            <w:pPr>
              <w:keepNext/>
              <w:keepLines/>
              <w:autoSpaceDE/>
              <w:autoSpaceDN/>
              <w:adjustRightInd/>
              <w:snapToGrid/>
              <w:spacing w:after="0"/>
              <w:jc w:val="center"/>
              <w:rPr>
                <w:rFonts w:ascii="Arial" w:eastAsia="MS Mincho" w:hAnsi="Arial"/>
                <w:sz w:val="18"/>
                <w:szCs w:val="20"/>
                <w:lang w:val="en-GB"/>
              </w:rPr>
            </w:pPr>
          </w:p>
        </w:tc>
        <w:tc>
          <w:tcPr>
            <w:tcW w:w="2462"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UL Frequency offset (S-band)</w:t>
            </w:r>
          </w:p>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(with compensation of common Doppler)</w:t>
            </w:r>
          </w:p>
        </w:tc>
        <w:tc>
          <w:tcPr>
            <w:tcW w:w="1100"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Beam Set at satellite</w:t>
            </w:r>
          </w:p>
        </w:tc>
      </w:tr>
      <w:tr w:rsidR="00414200" w:rsidRPr="00414200" w:rsidTr="00841363">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Case 1</w:t>
            </w:r>
          </w:p>
        </w:tc>
        <w:tc>
          <w:tcPr>
            <w:tcW w:w="3169"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90 degree for LEO</w:t>
            </w:r>
          </w:p>
        </w:tc>
        <w:tc>
          <w:tcPr>
            <w:tcW w:w="1797"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Small</w:t>
            </w:r>
          </w:p>
        </w:tc>
        <w:tc>
          <w:tcPr>
            <w:tcW w:w="2462"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Large</w:t>
            </w:r>
          </w:p>
        </w:tc>
        <w:tc>
          <w:tcPr>
            <w:tcW w:w="1100"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Set-2</w:t>
            </w:r>
          </w:p>
        </w:tc>
      </w:tr>
      <w:tr w:rsidR="00414200" w:rsidRPr="00414200" w:rsidTr="00841363">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Case 2</w:t>
            </w:r>
          </w:p>
        </w:tc>
        <w:tc>
          <w:tcPr>
            <w:tcW w:w="3169"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45 degree for LEO</w:t>
            </w:r>
          </w:p>
        </w:tc>
        <w:tc>
          <w:tcPr>
            <w:tcW w:w="1797"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Medium</w:t>
            </w:r>
          </w:p>
        </w:tc>
        <w:tc>
          <w:tcPr>
            <w:tcW w:w="2462"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Medium</w:t>
            </w:r>
          </w:p>
        </w:tc>
        <w:tc>
          <w:tcPr>
            <w:tcW w:w="1100"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Set-2</w:t>
            </w:r>
          </w:p>
        </w:tc>
      </w:tr>
      <w:tr w:rsidR="00414200" w:rsidRPr="00414200" w:rsidTr="00841363">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Case 3</w:t>
            </w:r>
          </w:p>
        </w:tc>
        <w:tc>
          <w:tcPr>
            <w:tcW w:w="3169"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10 degree for GEO and 30 degree for LEO</w:t>
            </w:r>
          </w:p>
        </w:tc>
        <w:tc>
          <w:tcPr>
            <w:tcW w:w="1797"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Large</w:t>
            </w:r>
          </w:p>
        </w:tc>
        <w:tc>
          <w:tcPr>
            <w:tcW w:w="2462"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Small</w:t>
            </w:r>
          </w:p>
        </w:tc>
        <w:tc>
          <w:tcPr>
            <w:tcW w:w="1100"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Set-2</w:t>
            </w:r>
          </w:p>
        </w:tc>
      </w:tr>
      <w:tr w:rsidR="00414200" w:rsidRPr="00414200" w:rsidTr="00841363">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Case 4</w:t>
            </w:r>
          </w:p>
        </w:tc>
        <w:tc>
          <w:tcPr>
            <w:tcW w:w="3169"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With both open loop timing and frequency compensation</w:t>
            </w:r>
          </w:p>
        </w:tc>
        <w:tc>
          <w:tcPr>
            <w:tcW w:w="1797"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Small</w:t>
            </w:r>
          </w:p>
        </w:tc>
        <w:tc>
          <w:tcPr>
            <w:tcW w:w="2462"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Small</w:t>
            </w:r>
          </w:p>
        </w:tc>
        <w:tc>
          <w:tcPr>
            <w:tcW w:w="1100" w:type="dxa"/>
            <w:tcBorders>
              <w:top w:val="single" w:sz="4" w:space="0" w:color="auto"/>
              <w:left w:val="single" w:sz="4" w:space="0" w:color="auto"/>
              <w:bottom w:val="single" w:sz="4" w:space="0" w:color="auto"/>
              <w:right w:val="single" w:sz="4" w:space="0" w:color="auto"/>
            </w:tcBorders>
            <w:vAlign w:val="center"/>
            <w:hideMark/>
          </w:tcPr>
          <w:p w:rsidR="00414200" w:rsidRPr="00414200" w:rsidRDefault="00414200" w:rsidP="00414200">
            <w:pPr>
              <w:keepNext/>
              <w:keepLines/>
              <w:autoSpaceDE/>
              <w:autoSpaceDN/>
              <w:adjustRightInd/>
              <w:snapToGrid/>
              <w:spacing w:after="0"/>
              <w:jc w:val="center"/>
              <w:rPr>
                <w:rFonts w:ascii="Arial" w:hAnsi="Arial"/>
                <w:sz w:val="18"/>
                <w:szCs w:val="20"/>
                <w:lang w:val="en-GB"/>
              </w:rPr>
            </w:pPr>
            <w:r w:rsidRPr="00414200">
              <w:rPr>
                <w:rFonts w:ascii="Arial" w:hAnsi="Arial"/>
                <w:sz w:val="18"/>
                <w:szCs w:val="20"/>
                <w:lang w:val="en-GB"/>
              </w:rPr>
              <w:t>Set-2</w:t>
            </w:r>
          </w:p>
        </w:tc>
      </w:tr>
      <w:tr w:rsidR="00414200" w:rsidRPr="00414200" w:rsidTr="00841363">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rsidR="00414200" w:rsidRPr="00414200" w:rsidRDefault="00414200" w:rsidP="00414200">
            <w:pPr>
              <w:keepNext/>
              <w:keepLines/>
              <w:numPr>
                <w:ilvl w:val="0"/>
                <w:numId w:val="14"/>
              </w:numPr>
              <w:autoSpaceDE/>
              <w:autoSpaceDN/>
              <w:adjustRightInd/>
              <w:snapToGrid/>
              <w:spacing w:after="0"/>
              <w:ind w:left="851" w:hanging="851"/>
              <w:jc w:val="left"/>
              <w:rPr>
                <w:rFonts w:ascii="Arial" w:hAnsi="Arial"/>
                <w:sz w:val="18"/>
                <w:szCs w:val="20"/>
                <w:lang w:val="en-GB"/>
              </w:rPr>
            </w:pPr>
            <w:r w:rsidRPr="00414200">
              <w:rPr>
                <w:rFonts w:ascii="Arial" w:hAnsi="Arial"/>
                <w:sz w:val="18"/>
                <w:szCs w:val="20"/>
                <w:lang w:val="en-GB"/>
              </w:rPr>
              <w:t>NOTE 1:</w:t>
            </w:r>
            <w:r w:rsidRPr="00414200">
              <w:rPr>
                <w:rFonts w:ascii="Arial" w:hAnsi="Arial"/>
                <w:sz w:val="18"/>
                <w:szCs w:val="20"/>
                <w:lang w:val="en-GB"/>
              </w:rPr>
              <w:tab/>
              <w:t xml:space="preserve">As the baseline, the number of UEs that simultaneously access the network in a single random access occasion (RO) is 2. The two UEs may have different timing offsets/Doppler, which are randomly picked within the [0 </w:t>
            </w:r>
            <w:proofErr w:type="spellStart"/>
            <w:r w:rsidRPr="00414200">
              <w:rPr>
                <w:rFonts w:ascii="Arial" w:hAnsi="Arial"/>
                <w:sz w:val="18"/>
                <w:szCs w:val="20"/>
                <w:lang w:val="en-GB"/>
              </w:rPr>
              <w:t>Max_differential_delay</w:t>
            </w:r>
            <w:proofErr w:type="spellEnd"/>
            <w:r w:rsidRPr="00414200">
              <w:rPr>
                <w:rFonts w:ascii="Arial" w:hAnsi="Arial"/>
                <w:sz w:val="18"/>
                <w:szCs w:val="20"/>
                <w:lang w:val="en-GB"/>
              </w:rPr>
              <w:t>]/[-</w:t>
            </w:r>
            <w:proofErr w:type="spellStart"/>
            <w:r w:rsidRPr="00414200">
              <w:rPr>
                <w:rFonts w:ascii="Arial" w:hAnsi="Arial"/>
                <w:sz w:val="18"/>
                <w:szCs w:val="20"/>
                <w:lang w:val="en-GB"/>
              </w:rPr>
              <w:t>max_UL_frequency_offset</w:t>
            </w:r>
            <w:proofErr w:type="spellEnd"/>
            <w:r w:rsidRPr="00414200">
              <w:rPr>
                <w:rFonts w:ascii="Arial" w:hAnsi="Arial"/>
                <w:sz w:val="18"/>
                <w:szCs w:val="20"/>
                <w:lang w:val="en-GB"/>
              </w:rPr>
              <w:t xml:space="preserve"> </w:t>
            </w:r>
            <w:proofErr w:type="spellStart"/>
            <w:r w:rsidRPr="00414200">
              <w:rPr>
                <w:rFonts w:ascii="Arial" w:hAnsi="Arial"/>
                <w:sz w:val="18"/>
                <w:szCs w:val="20"/>
                <w:lang w:val="en-GB"/>
              </w:rPr>
              <w:t>max_UL_frequency_offset</w:t>
            </w:r>
            <w:proofErr w:type="spellEnd"/>
            <w:r w:rsidRPr="00414200">
              <w:rPr>
                <w:rFonts w:ascii="Arial" w:hAnsi="Arial"/>
                <w:sz w:val="18"/>
                <w:szCs w:val="20"/>
                <w:lang w:val="en-GB"/>
              </w:rPr>
              <w:t>] per case;</w:t>
            </w:r>
          </w:p>
          <w:p w:rsidR="00414200" w:rsidRPr="00414200" w:rsidRDefault="00414200" w:rsidP="00414200">
            <w:pPr>
              <w:keepNext/>
              <w:keepLines/>
              <w:numPr>
                <w:ilvl w:val="0"/>
                <w:numId w:val="14"/>
              </w:numPr>
              <w:autoSpaceDE/>
              <w:autoSpaceDN/>
              <w:adjustRightInd/>
              <w:snapToGrid/>
              <w:spacing w:after="0"/>
              <w:ind w:left="851" w:hanging="851"/>
              <w:jc w:val="left"/>
              <w:rPr>
                <w:rFonts w:ascii="Arial" w:hAnsi="Arial"/>
                <w:sz w:val="18"/>
                <w:szCs w:val="20"/>
                <w:lang w:val="en-GB"/>
              </w:rPr>
            </w:pPr>
            <w:r w:rsidRPr="00414200">
              <w:rPr>
                <w:rFonts w:ascii="Arial" w:hAnsi="Arial"/>
                <w:sz w:val="18"/>
                <w:szCs w:val="20"/>
                <w:lang w:val="en-GB"/>
              </w:rPr>
              <w:t>NOTE 2:</w:t>
            </w:r>
            <w:r w:rsidRPr="00414200">
              <w:rPr>
                <w:rFonts w:ascii="Arial" w:hAnsi="Arial"/>
                <w:sz w:val="18"/>
                <w:szCs w:val="20"/>
                <w:lang w:val="en-GB"/>
              </w:rPr>
              <w:tab/>
              <w:t xml:space="preserve">Fixed power offset between UEs is 3dB. </w:t>
            </w:r>
          </w:p>
          <w:p w:rsidR="00414200" w:rsidRPr="00414200" w:rsidRDefault="00414200" w:rsidP="001C7C21">
            <w:pPr>
              <w:keepNext/>
              <w:keepLines/>
              <w:numPr>
                <w:ilvl w:val="0"/>
                <w:numId w:val="14"/>
              </w:numPr>
              <w:autoSpaceDE/>
              <w:autoSpaceDN/>
              <w:adjustRightInd/>
              <w:snapToGrid/>
              <w:spacing w:after="0"/>
              <w:ind w:left="851" w:hanging="851"/>
              <w:jc w:val="left"/>
              <w:rPr>
                <w:rFonts w:ascii="Arial" w:hAnsi="Arial"/>
                <w:sz w:val="18"/>
                <w:szCs w:val="20"/>
                <w:lang w:val="en-GB"/>
              </w:rPr>
            </w:pPr>
            <w:r w:rsidRPr="00414200">
              <w:rPr>
                <w:rFonts w:ascii="Arial" w:hAnsi="Arial"/>
                <w:sz w:val="18"/>
                <w:szCs w:val="20"/>
                <w:lang w:val="en-GB"/>
              </w:rPr>
              <w:t>NOTE 3:</w:t>
            </w:r>
            <w:r w:rsidRPr="00414200">
              <w:rPr>
                <w:rFonts w:ascii="Arial" w:hAnsi="Arial"/>
                <w:sz w:val="18"/>
                <w:szCs w:val="20"/>
                <w:lang w:val="en-GB"/>
              </w:rPr>
              <w:tab/>
              <w:t xml:space="preserve">The SINR of the stronger UE for simulation is based on the SNR from link budget (with bandwidth for UL = 1MHz </w:t>
            </w:r>
            <w:r w:rsidR="001C7C21">
              <w:rPr>
                <w:rFonts w:ascii="Arial" w:hAnsi="Arial" w:hint="eastAsia"/>
                <w:sz w:val="18"/>
                <w:szCs w:val="20"/>
                <w:lang w:val="en-GB" w:eastAsia="zh-CN"/>
              </w:rPr>
              <w:t xml:space="preserve">for </w:t>
            </w:r>
            <w:r w:rsidRPr="00414200">
              <w:rPr>
                <w:rFonts w:ascii="Arial" w:hAnsi="Arial"/>
                <w:sz w:val="18"/>
                <w:szCs w:val="20"/>
                <w:lang w:val="en-GB"/>
              </w:rPr>
              <w:t xml:space="preserve">Handheld for S) with additional offset of [-6-10 </w:t>
            </w:r>
            <w:proofErr w:type="gramStart"/>
            <w:r w:rsidRPr="00414200">
              <w:rPr>
                <w:rFonts w:ascii="Arial" w:hAnsi="Arial"/>
                <w:sz w:val="18"/>
                <w:szCs w:val="20"/>
                <w:lang w:val="en-GB"/>
              </w:rPr>
              <w:t>log10(</w:t>
            </w:r>
            <w:proofErr w:type="gramEnd"/>
            <w:r w:rsidRPr="00414200">
              <w:rPr>
                <w:rFonts w:ascii="Arial" w:hAnsi="Arial"/>
                <w:sz w:val="18"/>
                <w:szCs w:val="20"/>
                <w:lang w:val="en-GB"/>
              </w:rPr>
              <w:t>Bandwidth [MHz])] dB) per case where the -6 dB degradation is introduced as additional margin.</w:t>
            </w:r>
          </w:p>
        </w:tc>
      </w:tr>
    </w:tbl>
    <w:p w:rsidR="00414200" w:rsidRDefault="00414200" w:rsidP="00414200">
      <w:pPr>
        <w:autoSpaceDE/>
        <w:autoSpaceDN/>
        <w:adjustRightInd/>
        <w:snapToGrid/>
        <w:spacing w:after="180"/>
        <w:jc w:val="left"/>
        <w:rPr>
          <w:sz w:val="20"/>
          <w:szCs w:val="20"/>
          <w:lang w:val="en-GB" w:eastAsia="zh-CN"/>
        </w:rPr>
      </w:pPr>
    </w:p>
    <w:p w:rsidR="00FC1E72" w:rsidRPr="00FC1E72" w:rsidRDefault="00FC1E72" w:rsidP="00FC1E72">
      <w:pPr>
        <w:rPr>
          <w:sz w:val="20"/>
          <w:szCs w:val="20"/>
          <w:lang w:eastAsia="zh-CN"/>
        </w:rPr>
      </w:pPr>
      <w:r w:rsidRPr="00FC1E72">
        <w:rPr>
          <w:sz w:val="20"/>
          <w:szCs w:val="20"/>
          <w:lang w:eastAsia="zh-CN"/>
        </w:rPr>
        <w:t>F</w:t>
      </w:r>
      <w:r w:rsidRPr="00FC1E72">
        <w:rPr>
          <w:rFonts w:hint="eastAsia"/>
          <w:sz w:val="20"/>
          <w:szCs w:val="20"/>
          <w:lang w:eastAsia="zh-CN"/>
        </w:rPr>
        <w:t xml:space="preserve">or NTN scenario, we need </w:t>
      </w:r>
      <w:r w:rsidRPr="00FC1E72">
        <w:rPr>
          <w:sz w:val="20"/>
          <w:szCs w:val="20"/>
          <w:lang w:eastAsia="zh-CN"/>
        </w:rPr>
        <w:t>firstly</w:t>
      </w:r>
      <w:r w:rsidRPr="00FC1E72">
        <w:rPr>
          <w:rFonts w:hint="eastAsia"/>
          <w:sz w:val="20"/>
          <w:szCs w:val="20"/>
          <w:lang w:eastAsia="zh-CN"/>
        </w:rPr>
        <w:t xml:space="preserve"> check if the existing PRACH format is sufficient to meet the NTN </w:t>
      </w:r>
      <w:r w:rsidRPr="00FC1E72">
        <w:rPr>
          <w:sz w:val="20"/>
          <w:szCs w:val="20"/>
          <w:lang w:eastAsia="zh-CN"/>
        </w:rPr>
        <w:t>needs</w:t>
      </w:r>
      <w:r w:rsidRPr="00FC1E72">
        <w:rPr>
          <w:rFonts w:hint="eastAsia"/>
          <w:sz w:val="20"/>
          <w:szCs w:val="20"/>
          <w:lang w:eastAsia="zh-CN"/>
        </w:rPr>
        <w:t xml:space="preserve">. </w:t>
      </w:r>
      <w:r w:rsidRPr="00FC1E72">
        <w:rPr>
          <w:sz w:val="20"/>
          <w:szCs w:val="20"/>
          <w:lang w:eastAsia="zh-CN"/>
        </w:rPr>
        <w:t>E</w:t>
      </w:r>
      <w:r w:rsidRPr="00FC1E72">
        <w:rPr>
          <w:rFonts w:hint="eastAsia"/>
          <w:sz w:val="20"/>
          <w:szCs w:val="20"/>
          <w:lang w:eastAsia="zh-CN"/>
        </w:rPr>
        <w:t>xisting PRACH formats are shown in the</w:t>
      </w:r>
      <w:r w:rsidR="00427BD3">
        <w:rPr>
          <w:rFonts w:hint="eastAsia"/>
          <w:sz w:val="20"/>
          <w:szCs w:val="20"/>
          <w:lang w:eastAsia="zh-CN"/>
        </w:rPr>
        <w:t xml:space="preserve"> </w:t>
      </w:r>
      <w:r w:rsidR="00427BD3">
        <w:rPr>
          <w:sz w:val="20"/>
          <w:szCs w:val="20"/>
          <w:lang w:eastAsia="zh-CN"/>
        </w:rPr>
        <w:fldChar w:fldCharType="begin"/>
      </w:r>
      <w:r w:rsidR="00427BD3">
        <w:rPr>
          <w:sz w:val="20"/>
          <w:szCs w:val="20"/>
          <w:lang w:eastAsia="zh-CN"/>
        </w:rPr>
        <w:instrText xml:space="preserve"> </w:instrText>
      </w:r>
      <w:r w:rsidR="00427BD3">
        <w:rPr>
          <w:rFonts w:hint="eastAsia"/>
          <w:sz w:val="20"/>
          <w:szCs w:val="20"/>
          <w:lang w:eastAsia="zh-CN"/>
        </w:rPr>
        <w:instrText>REF _Ref102021867 \h</w:instrText>
      </w:r>
      <w:r w:rsidR="00427BD3">
        <w:rPr>
          <w:sz w:val="20"/>
          <w:szCs w:val="20"/>
          <w:lang w:eastAsia="zh-CN"/>
        </w:rPr>
        <w:instrText xml:space="preserve"> </w:instrText>
      </w:r>
      <w:r w:rsidR="00427BD3">
        <w:rPr>
          <w:sz w:val="20"/>
          <w:szCs w:val="20"/>
          <w:lang w:eastAsia="zh-CN"/>
        </w:rPr>
      </w:r>
      <w:r w:rsidR="00427BD3">
        <w:rPr>
          <w:sz w:val="20"/>
          <w:szCs w:val="20"/>
          <w:lang w:eastAsia="zh-CN"/>
        </w:rPr>
        <w:fldChar w:fldCharType="separate"/>
      </w:r>
      <w:r w:rsidR="00011E5E" w:rsidRPr="00097B0E">
        <w:rPr>
          <w:b/>
          <w:sz w:val="20"/>
          <w:szCs w:val="20"/>
          <w:lang w:val="en-GB"/>
        </w:rPr>
        <w:t xml:space="preserve">Table </w:t>
      </w:r>
      <w:r w:rsidR="00011E5E">
        <w:rPr>
          <w:b/>
          <w:noProof/>
          <w:sz w:val="20"/>
          <w:szCs w:val="20"/>
          <w:lang w:val="en-GB"/>
        </w:rPr>
        <w:t>8</w:t>
      </w:r>
      <w:r w:rsidR="00427BD3">
        <w:rPr>
          <w:sz w:val="20"/>
          <w:szCs w:val="20"/>
          <w:lang w:eastAsia="zh-CN"/>
        </w:rPr>
        <w:fldChar w:fldCharType="end"/>
      </w:r>
      <w:r w:rsidRPr="00FC1E72">
        <w:rPr>
          <w:rFonts w:hint="eastAsia"/>
          <w:sz w:val="20"/>
          <w:szCs w:val="20"/>
          <w:lang w:eastAsia="zh-CN"/>
        </w:rPr>
        <w:t xml:space="preserve"> and</w:t>
      </w:r>
      <w:r w:rsidR="00427BD3">
        <w:rPr>
          <w:rFonts w:hint="eastAsia"/>
          <w:sz w:val="20"/>
          <w:szCs w:val="20"/>
          <w:lang w:eastAsia="zh-CN"/>
        </w:rPr>
        <w:t xml:space="preserve"> </w:t>
      </w:r>
      <w:r w:rsidR="00427BD3">
        <w:rPr>
          <w:sz w:val="20"/>
          <w:szCs w:val="20"/>
          <w:lang w:eastAsia="zh-CN"/>
        </w:rPr>
        <w:fldChar w:fldCharType="begin"/>
      </w:r>
      <w:r w:rsidR="00427BD3">
        <w:rPr>
          <w:sz w:val="20"/>
          <w:szCs w:val="20"/>
          <w:lang w:eastAsia="zh-CN"/>
        </w:rPr>
        <w:instrText xml:space="preserve"> </w:instrText>
      </w:r>
      <w:r w:rsidR="00427BD3">
        <w:rPr>
          <w:rFonts w:hint="eastAsia"/>
          <w:sz w:val="20"/>
          <w:szCs w:val="20"/>
          <w:lang w:eastAsia="zh-CN"/>
        </w:rPr>
        <w:instrText>REF _Ref102021879 \h</w:instrText>
      </w:r>
      <w:r w:rsidR="00427BD3">
        <w:rPr>
          <w:sz w:val="20"/>
          <w:szCs w:val="20"/>
          <w:lang w:eastAsia="zh-CN"/>
        </w:rPr>
        <w:instrText xml:space="preserve"> </w:instrText>
      </w:r>
      <w:r w:rsidR="00427BD3">
        <w:rPr>
          <w:sz w:val="20"/>
          <w:szCs w:val="20"/>
          <w:lang w:eastAsia="zh-CN"/>
        </w:rPr>
      </w:r>
      <w:r w:rsidR="00427BD3">
        <w:rPr>
          <w:sz w:val="20"/>
          <w:szCs w:val="20"/>
          <w:lang w:eastAsia="zh-CN"/>
        </w:rPr>
        <w:fldChar w:fldCharType="separate"/>
      </w:r>
      <w:r w:rsidR="00011E5E" w:rsidRPr="00097B0E">
        <w:rPr>
          <w:b/>
          <w:sz w:val="20"/>
          <w:szCs w:val="20"/>
          <w:lang w:val="en-GB"/>
        </w:rPr>
        <w:t xml:space="preserve">Table </w:t>
      </w:r>
      <w:r w:rsidR="00011E5E">
        <w:rPr>
          <w:rFonts w:hint="eastAsia"/>
          <w:b/>
          <w:sz w:val="20"/>
          <w:szCs w:val="20"/>
          <w:lang w:val="en-GB" w:eastAsia="zh-CN"/>
        </w:rPr>
        <w:t>9</w:t>
      </w:r>
      <w:r w:rsidR="00427BD3">
        <w:rPr>
          <w:sz w:val="20"/>
          <w:szCs w:val="20"/>
          <w:lang w:eastAsia="zh-CN"/>
        </w:rPr>
        <w:fldChar w:fldCharType="end"/>
      </w:r>
      <w:r w:rsidRPr="00FC1E72">
        <w:rPr>
          <w:rFonts w:hint="eastAsia"/>
          <w:sz w:val="20"/>
          <w:szCs w:val="20"/>
          <w:lang w:eastAsia="zh-CN"/>
        </w:rPr>
        <w:t>.</w:t>
      </w:r>
    </w:p>
    <w:p w:rsidR="00FC1E72" w:rsidRPr="00FC1E72" w:rsidRDefault="00427BD3" w:rsidP="00FC1E72">
      <w:pPr>
        <w:keepNext/>
        <w:keepLines/>
        <w:autoSpaceDE/>
        <w:autoSpaceDN/>
        <w:adjustRightInd/>
        <w:snapToGrid/>
        <w:spacing w:before="60" w:after="180"/>
        <w:ind w:left="880" w:hanging="440"/>
        <w:jc w:val="center"/>
        <w:rPr>
          <w:rFonts w:ascii="Arial" w:eastAsia="Times New Roman" w:hAnsi="Arial"/>
          <w:b/>
          <w:sz w:val="20"/>
          <w:szCs w:val="20"/>
          <w:lang w:val="en-GB"/>
        </w:rPr>
      </w:pPr>
      <w:bookmarkStart w:id="7" w:name="_Ref102021867"/>
      <w:r w:rsidRPr="00097B0E">
        <w:rPr>
          <w:b/>
          <w:sz w:val="20"/>
          <w:szCs w:val="20"/>
          <w:lang w:val="en-GB"/>
        </w:rPr>
        <w:t xml:space="preserve">Table </w:t>
      </w:r>
      <w:r w:rsidRPr="00097B0E">
        <w:rPr>
          <w:b/>
          <w:sz w:val="20"/>
          <w:szCs w:val="20"/>
          <w:lang w:val="en-GB"/>
        </w:rPr>
        <w:fldChar w:fldCharType="begin"/>
      </w:r>
      <w:r w:rsidRPr="00097B0E">
        <w:rPr>
          <w:b/>
          <w:sz w:val="20"/>
          <w:szCs w:val="20"/>
          <w:lang w:val="en-GB"/>
        </w:rPr>
        <w:instrText xml:space="preserve"> SEQ Table \* ARABIC </w:instrText>
      </w:r>
      <w:r w:rsidRPr="00097B0E">
        <w:rPr>
          <w:b/>
          <w:sz w:val="20"/>
          <w:szCs w:val="20"/>
          <w:lang w:val="en-GB"/>
        </w:rPr>
        <w:fldChar w:fldCharType="separate"/>
      </w:r>
      <w:r w:rsidR="00BD6C7A">
        <w:rPr>
          <w:b/>
          <w:noProof/>
          <w:sz w:val="20"/>
          <w:szCs w:val="20"/>
          <w:lang w:val="en-GB"/>
        </w:rPr>
        <w:t>8</w:t>
      </w:r>
      <w:r w:rsidRPr="00097B0E">
        <w:rPr>
          <w:b/>
          <w:sz w:val="20"/>
          <w:szCs w:val="20"/>
          <w:lang w:val="en-GB"/>
        </w:rPr>
        <w:fldChar w:fldCharType="end"/>
      </w:r>
      <w:bookmarkEnd w:id="7"/>
      <w:r w:rsidR="00FC1E72" w:rsidRPr="00FC1E72">
        <w:rPr>
          <w:rFonts w:ascii="Arial" w:eastAsia="Times New Roman" w:hAnsi="Arial"/>
          <w:b/>
          <w:sz w:val="20"/>
          <w:szCs w:val="20"/>
          <w:lang w:val="en-GB"/>
        </w:rPr>
        <w:t xml:space="preserve">: PRACH preamble formats for </w:t>
      </w:r>
      <w:r w:rsidR="00FC1E72" w:rsidRPr="00FC1E72">
        <w:rPr>
          <w:rFonts w:ascii="Arial" w:eastAsia="Batang" w:hAnsi="Arial"/>
          <w:b/>
          <w:position w:val="-10"/>
          <w:sz w:val="20"/>
          <w:szCs w:val="20"/>
          <w:lang w:val="en-GB"/>
        </w:rPr>
        <w:object w:dxaOrig="9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14.95pt" o:ole="">
            <v:imagedata r:id="rId18" o:title=""/>
          </v:shape>
          <o:OLEObject Type="Embed" ProgID="Equation.3" ShapeID="_x0000_i1025" DrawAspect="Content" ObjectID="_1712769617" r:id="rId19"/>
        </w:object>
      </w:r>
      <w:r w:rsidR="00FC1E72" w:rsidRPr="00FC1E72">
        <w:rPr>
          <w:rFonts w:ascii="Arial" w:eastAsia="Batang" w:hAnsi="Arial"/>
          <w:b/>
          <w:sz w:val="20"/>
          <w:szCs w:val="20"/>
          <w:lang w:val="en-GB"/>
        </w:rPr>
        <w:t xml:space="preserve"> </w:t>
      </w:r>
      <w:proofErr w:type="gramStart"/>
      <w:r w:rsidR="00FC1E72" w:rsidRPr="00FC1E72">
        <w:rPr>
          <w:rFonts w:ascii="Arial" w:eastAsia="Batang" w:hAnsi="Arial"/>
          <w:b/>
          <w:sz w:val="20"/>
          <w:szCs w:val="20"/>
          <w:lang w:val="en-GB"/>
        </w:rPr>
        <w:t xml:space="preserve">and </w:t>
      </w:r>
      <w:proofErr w:type="gramEnd"/>
      <w:r w:rsidR="00FC1E72" w:rsidRPr="00FC1E72">
        <w:rPr>
          <w:rFonts w:ascii="Arial" w:eastAsia="Batang" w:hAnsi="Arial"/>
          <w:b/>
          <w:position w:val="-10"/>
          <w:sz w:val="20"/>
          <w:szCs w:val="20"/>
          <w:lang w:val="en-GB"/>
        </w:rPr>
        <w:object w:dxaOrig="1700" w:dyaOrig="340">
          <v:shape id="_x0000_i1026" type="#_x0000_t75" style="width:85.6pt;height:18.25pt" o:ole="">
            <v:imagedata r:id="rId20" o:title=""/>
          </v:shape>
          <o:OLEObject Type="Embed" ProgID="Equation.3" ShapeID="_x0000_i1026" DrawAspect="Content" ObjectID="_1712769618" r:id="rId21"/>
        </w:object>
      </w:r>
      <w:r w:rsidR="00FC1E72" w:rsidRPr="00FC1E72">
        <w:rPr>
          <w:rFonts w:ascii="Arial" w:eastAsia="Batang" w:hAnsi="Arial"/>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FC1E72" w:rsidRPr="00FC1E72" w:rsidTr="00084F50">
        <w:trPr>
          <w:jc w:val="center"/>
        </w:trPr>
        <w:tc>
          <w:tcPr>
            <w:tcW w:w="139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b/>
                <w:sz w:val="18"/>
                <w:szCs w:val="20"/>
              </w:rPr>
            </w:pPr>
            <w:r w:rsidRPr="00FC1E72">
              <w:rPr>
                <w:rFonts w:ascii="Arial" w:eastAsia="Batang" w:hAnsi="Arial"/>
                <w:b/>
                <w:sz w:val="18"/>
                <w:szCs w:val="20"/>
              </w:rPr>
              <w:t>Format</w:t>
            </w:r>
          </w:p>
        </w:tc>
        <w:tc>
          <w:tcPr>
            <w:tcW w:w="118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b/>
                <w:sz w:val="18"/>
                <w:szCs w:val="20"/>
              </w:rPr>
            </w:pPr>
            <w:r w:rsidRPr="00FC1E72">
              <w:rPr>
                <w:rFonts w:ascii="Arial" w:eastAsia="Batang" w:hAnsi="Arial"/>
                <w:b/>
                <w:position w:val="-10"/>
                <w:sz w:val="18"/>
                <w:szCs w:val="20"/>
              </w:rPr>
              <w:object w:dxaOrig="400" w:dyaOrig="300">
                <v:shape id="_x0000_i1027" type="#_x0000_t75" style="width:20.25pt;height:14.95pt" o:ole="">
                  <v:imagedata r:id="rId22" o:title=""/>
                </v:shape>
                <o:OLEObject Type="Embed" ProgID="Equation.3" ShapeID="_x0000_i1027" DrawAspect="Content" ObjectID="_1712769619" r:id="rId23"/>
              </w:object>
            </w:r>
          </w:p>
        </w:tc>
        <w:tc>
          <w:tcPr>
            <w:tcW w:w="1233"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b/>
                <w:sz w:val="18"/>
                <w:szCs w:val="20"/>
              </w:rPr>
            </w:pPr>
            <w:r w:rsidRPr="00FC1E72">
              <w:rPr>
                <w:rFonts w:ascii="Arial" w:eastAsia="Times New Roman" w:hAnsi="Arial"/>
                <w:b/>
                <w:position w:val="-10"/>
                <w:sz w:val="18"/>
                <w:szCs w:val="20"/>
              </w:rPr>
              <w:object w:dxaOrig="520" w:dyaOrig="340">
                <v:shape id="_x0000_i1028" type="#_x0000_t75" style="width:26.2pt;height:18.25pt" o:ole="">
                  <v:imagedata r:id="rId24" o:title=""/>
                </v:shape>
                <o:OLEObject Type="Embed" ProgID="Equation.3" ShapeID="_x0000_i1028" DrawAspect="Content" ObjectID="_1712769620" r:id="rId25"/>
              </w:object>
            </w:r>
          </w:p>
        </w:tc>
        <w:tc>
          <w:tcPr>
            <w:tcW w:w="1236"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b/>
                <w:sz w:val="18"/>
                <w:szCs w:val="20"/>
              </w:rPr>
            </w:pPr>
            <w:r w:rsidRPr="00FC1E72">
              <w:rPr>
                <w:rFonts w:ascii="Arial" w:eastAsia="Batang" w:hAnsi="Arial"/>
                <w:b/>
                <w:position w:val="-10"/>
                <w:sz w:val="18"/>
                <w:szCs w:val="20"/>
              </w:rPr>
              <w:object w:dxaOrig="320" w:dyaOrig="300">
                <v:shape id="_x0000_i1029" type="#_x0000_t75" style="width:15.95pt;height:14.95pt" o:ole="">
                  <v:imagedata r:id="rId26" o:title=""/>
                </v:shape>
                <o:OLEObject Type="Embed" ProgID="Equation.3" ShapeID="_x0000_i1029" DrawAspect="Content" ObjectID="_1712769621" r:id="rId27"/>
              </w:object>
            </w:r>
          </w:p>
        </w:tc>
        <w:tc>
          <w:tcPr>
            <w:tcW w:w="121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b/>
                <w:sz w:val="18"/>
                <w:szCs w:val="20"/>
              </w:rPr>
            </w:pPr>
            <w:r w:rsidRPr="00FC1E72">
              <w:rPr>
                <w:rFonts w:ascii="Arial" w:eastAsia="Times New Roman" w:hAnsi="Arial"/>
                <w:b/>
                <w:position w:val="-10"/>
                <w:sz w:val="18"/>
                <w:szCs w:val="20"/>
              </w:rPr>
              <w:object w:dxaOrig="460" w:dyaOrig="340">
                <v:shape id="_x0000_i1030" type="#_x0000_t75" style="width:22.25pt;height:18.25pt" o:ole="">
                  <v:imagedata r:id="rId28" o:title=""/>
                </v:shape>
                <o:OLEObject Type="Embed" ProgID="Equation.3" ShapeID="_x0000_i1030" DrawAspect="Content" ObjectID="_1712769622" r:id="rId29"/>
              </w:object>
            </w:r>
          </w:p>
        </w:tc>
        <w:tc>
          <w:tcPr>
            <w:tcW w:w="1586" w:type="dxa"/>
          </w:tcPr>
          <w:p w:rsidR="00FC1E72" w:rsidRPr="00FC1E72" w:rsidRDefault="00FC1E72" w:rsidP="00FC1E72">
            <w:pPr>
              <w:keepNext/>
              <w:keepLines/>
              <w:autoSpaceDE/>
              <w:autoSpaceDN/>
              <w:adjustRightInd/>
              <w:snapToGrid/>
              <w:spacing w:after="0"/>
              <w:jc w:val="center"/>
              <w:rPr>
                <w:rFonts w:ascii="Arial" w:eastAsia="Batang" w:hAnsi="Arial"/>
                <w:b/>
                <w:sz w:val="18"/>
                <w:szCs w:val="20"/>
              </w:rPr>
            </w:pPr>
            <w:r w:rsidRPr="00FC1E72">
              <w:rPr>
                <w:rFonts w:ascii="Arial" w:eastAsia="Batang" w:hAnsi="Arial"/>
                <w:b/>
                <w:sz w:val="18"/>
                <w:szCs w:val="20"/>
              </w:rPr>
              <w:t>Support for restricted sets</w:t>
            </w:r>
          </w:p>
        </w:tc>
      </w:tr>
      <w:tr w:rsidR="00FC1E72" w:rsidRPr="00FC1E72" w:rsidTr="00084F50">
        <w:trPr>
          <w:jc w:val="center"/>
        </w:trPr>
        <w:tc>
          <w:tcPr>
            <w:tcW w:w="139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0</w:t>
            </w:r>
          </w:p>
        </w:tc>
        <w:tc>
          <w:tcPr>
            <w:tcW w:w="118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839</w:t>
            </w:r>
          </w:p>
        </w:tc>
        <w:tc>
          <w:tcPr>
            <w:tcW w:w="1233"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1.25 kHz</w:t>
            </w:r>
          </w:p>
        </w:tc>
        <w:tc>
          <w:tcPr>
            <w:tcW w:w="1236" w:type="dxa"/>
            <w:shd w:val="clear" w:color="auto" w:fill="auto"/>
          </w:tcPr>
          <w:p w:rsidR="00FC1E72" w:rsidRPr="00FC1E72" w:rsidRDefault="00FC1E72" w:rsidP="00FC1E72">
            <w:pPr>
              <w:keepNext/>
              <w:keepLines/>
              <w:autoSpaceDE/>
              <w:autoSpaceDN/>
              <w:adjustRightInd/>
              <w:snapToGrid/>
              <w:spacing w:after="0"/>
              <w:jc w:val="right"/>
              <w:rPr>
                <w:rFonts w:ascii="Arial" w:eastAsia="Batang" w:hAnsi="Arial"/>
                <w:sz w:val="18"/>
                <w:szCs w:val="20"/>
                <w:lang w:val="en-GB"/>
              </w:rPr>
            </w:pPr>
            <m:oMathPara>
              <m:oMath>
                <m:r>
                  <w:rPr>
                    <w:rFonts w:ascii="Cambria Math" w:eastAsia="Batang" w:hAnsi="Cambria Math"/>
                    <w:sz w:val="18"/>
                    <w:szCs w:val="20"/>
                    <w:lang w:val="en-GB"/>
                  </w:rPr>
                  <m:t>24576κ</m:t>
                </m:r>
              </m:oMath>
            </m:oMathPara>
          </w:p>
        </w:tc>
        <w:tc>
          <w:tcPr>
            <w:tcW w:w="1215" w:type="dxa"/>
            <w:shd w:val="clear" w:color="auto" w:fill="auto"/>
          </w:tcPr>
          <w:p w:rsidR="00FC1E72" w:rsidRPr="00FC1E72" w:rsidRDefault="00FC1E72" w:rsidP="00FC1E72">
            <w:pPr>
              <w:keepNext/>
              <w:keepLines/>
              <w:autoSpaceDE/>
              <w:autoSpaceDN/>
              <w:adjustRightInd/>
              <w:snapToGrid/>
              <w:spacing w:after="0"/>
              <w:jc w:val="right"/>
              <w:rPr>
                <w:rFonts w:ascii="Arial" w:eastAsia="Batang" w:hAnsi="Arial"/>
                <w:sz w:val="18"/>
                <w:szCs w:val="20"/>
                <w:lang w:val="en-GB"/>
              </w:rPr>
            </w:pPr>
            <m:oMath>
              <m:r>
                <w:rPr>
                  <w:rFonts w:ascii="Cambria Math" w:eastAsia="Batang" w:hAnsi="Cambria Math"/>
                  <w:sz w:val="18"/>
                  <w:szCs w:val="20"/>
                  <w:lang w:val="en-GB"/>
                </w:rPr>
                <m:t>3168κ</m:t>
              </m:r>
            </m:oMath>
            <w:r w:rsidRPr="00FC1E72">
              <w:rPr>
                <w:rFonts w:ascii="Arial" w:eastAsia="Batang" w:hAnsi="Arial"/>
                <w:sz w:val="18"/>
                <w:szCs w:val="20"/>
                <w:lang w:val="en-GB"/>
              </w:rPr>
              <w:t xml:space="preserve"> </w:t>
            </w:r>
          </w:p>
        </w:tc>
        <w:tc>
          <w:tcPr>
            <w:tcW w:w="1586" w:type="dxa"/>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Type A, Type B</w:t>
            </w:r>
          </w:p>
        </w:tc>
      </w:tr>
      <w:tr w:rsidR="00FC1E72" w:rsidRPr="00FC1E72" w:rsidTr="00084F50">
        <w:trPr>
          <w:jc w:val="center"/>
        </w:trPr>
        <w:tc>
          <w:tcPr>
            <w:tcW w:w="139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w:t>
            </w:r>
          </w:p>
        </w:tc>
        <w:tc>
          <w:tcPr>
            <w:tcW w:w="118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839</w:t>
            </w:r>
          </w:p>
        </w:tc>
        <w:tc>
          <w:tcPr>
            <w:tcW w:w="1233"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1.25 kHz</w:t>
            </w:r>
          </w:p>
        </w:tc>
        <w:tc>
          <w:tcPr>
            <w:tcW w:w="1236" w:type="dxa"/>
            <w:shd w:val="clear" w:color="auto" w:fill="auto"/>
          </w:tcPr>
          <w:p w:rsidR="00FC1E72" w:rsidRPr="00FC1E72" w:rsidRDefault="00FC1E72" w:rsidP="00FC1E72">
            <w:pPr>
              <w:keepNext/>
              <w:keepLines/>
              <w:autoSpaceDE/>
              <w:autoSpaceDN/>
              <w:adjustRightInd/>
              <w:snapToGrid/>
              <w:spacing w:after="0"/>
              <w:jc w:val="right"/>
              <w:rPr>
                <w:rFonts w:ascii="Arial" w:eastAsia="Batang" w:hAnsi="Arial"/>
                <w:sz w:val="18"/>
                <w:szCs w:val="20"/>
                <w:lang w:val="en-GB"/>
              </w:rPr>
            </w:pPr>
            <m:oMath>
              <m:r>
                <w:rPr>
                  <w:rFonts w:ascii="Cambria Math" w:eastAsia="Batang" w:hAnsi="Cambria Math"/>
                  <w:sz w:val="18"/>
                  <w:szCs w:val="20"/>
                  <w:lang w:val="en-GB"/>
                </w:rPr>
                <m:t>2⋅24576κ</m:t>
              </m:r>
            </m:oMath>
            <w:r w:rsidRPr="00FC1E72">
              <w:rPr>
                <w:rFonts w:ascii="Arial" w:eastAsia="Batang" w:hAnsi="Arial"/>
                <w:sz w:val="18"/>
                <w:szCs w:val="20"/>
                <w:lang w:val="en-GB"/>
              </w:rPr>
              <w:t xml:space="preserve"> </w:t>
            </w:r>
          </w:p>
        </w:tc>
        <w:tc>
          <w:tcPr>
            <w:tcW w:w="1215" w:type="dxa"/>
            <w:shd w:val="clear" w:color="auto" w:fill="auto"/>
          </w:tcPr>
          <w:p w:rsidR="00FC1E72" w:rsidRPr="00FC1E72" w:rsidRDefault="00FC1E72" w:rsidP="00FC1E72">
            <w:pPr>
              <w:keepNext/>
              <w:keepLines/>
              <w:autoSpaceDE/>
              <w:autoSpaceDN/>
              <w:adjustRightInd/>
              <w:snapToGrid/>
              <w:spacing w:after="0"/>
              <w:jc w:val="right"/>
              <w:rPr>
                <w:rFonts w:ascii="Arial" w:eastAsia="Batang" w:hAnsi="Arial"/>
                <w:sz w:val="18"/>
                <w:szCs w:val="20"/>
                <w:lang w:val="en-GB"/>
              </w:rPr>
            </w:pPr>
            <m:oMath>
              <m:r>
                <w:rPr>
                  <w:rFonts w:ascii="Cambria Math" w:eastAsia="Batang" w:hAnsi="Cambria Math"/>
                  <w:sz w:val="18"/>
                  <w:szCs w:val="20"/>
                  <w:lang w:val="en-GB"/>
                </w:rPr>
                <m:t>2⋅21024κ</m:t>
              </m:r>
            </m:oMath>
            <w:r w:rsidRPr="00FC1E72">
              <w:rPr>
                <w:rFonts w:ascii="Arial" w:eastAsia="Batang" w:hAnsi="Arial"/>
                <w:sz w:val="18"/>
                <w:szCs w:val="20"/>
                <w:lang w:val="en-GB"/>
              </w:rPr>
              <w:t xml:space="preserve"> </w:t>
            </w:r>
          </w:p>
        </w:tc>
        <w:tc>
          <w:tcPr>
            <w:tcW w:w="1586" w:type="dxa"/>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Type A, Type B</w:t>
            </w:r>
          </w:p>
        </w:tc>
      </w:tr>
      <w:tr w:rsidR="00FC1E72" w:rsidRPr="00FC1E72" w:rsidTr="00084F50">
        <w:trPr>
          <w:jc w:val="center"/>
        </w:trPr>
        <w:tc>
          <w:tcPr>
            <w:tcW w:w="139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2</w:t>
            </w:r>
          </w:p>
        </w:tc>
        <w:tc>
          <w:tcPr>
            <w:tcW w:w="118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839</w:t>
            </w:r>
          </w:p>
        </w:tc>
        <w:tc>
          <w:tcPr>
            <w:tcW w:w="1233"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1.25 kHz</w:t>
            </w:r>
          </w:p>
        </w:tc>
        <w:tc>
          <w:tcPr>
            <w:tcW w:w="1236" w:type="dxa"/>
            <w:shd w:val="clear" w:color="auto" w:fill="auto"/>
          </w:tcPr>
          <w:p w:rsidR="00FC1E72" w:rsidRPr="00FC1E72" w:rsidRDefault="00FC1E72" w:rsidP="00FC1E72">
            <w:pPr>
              <w:keepNext/>
              <w:keepLines/>
              <w:autoSpaceDE/>
              <w:autoSpaceDN/>
              <w:adjustRightInd/>
              <w:snapToGrid/>
              <w:spacing w:after="0"/>
              <w:jc w:val="right"/>
              <w:rPr>
                <w:rFonts w:ascii="Arial" w:eastAsia="Batang" w:hAnsi="Arial"/>
                <w:sz w:val="18"/>
                <w:szCs w:val="20"/>
                <w:lang w:val="en-GB"/>
              </w:rPr>
            </w:pPr>
            <m:oMath>
              <m:r>
                <w:rPr>
                  <w:rFonts w:ascii="Cambria Math" w:eastAsia="Batang" w:hAnsi="Cambria Math"/>
                  <w:sz w:val="18"/>
                  <w:szCs w:val="20"/>
                  <w:lang w:val="en-GB"/>
                </w:rPr>
                <m:t>4⋅24576κ</m:t>
              </m:r>
            </m:oMath>
            <w:r w:rsidRPr="00FC1E72">
              <w:rPr>
                <w:rFonts w:ascii="Arial" w:eastAsia="Batang" w:hAnsi="Arial"/>
                <w:sz w:val="18"/>
                <w:szCs w:val="20"/>
                <w:lang w:val="en-GB"/>
              </w:rPr>
              <w:t xml:space="preserve"> </w:t>
            </w:r>
          </w:p>
        </w:tc>
        <w:tc>
          <w:tcPr>
            <w:tcW w:w="1215" w:type="dxa"/>
            <w:shd w:val="clear" w:color="auto" w:fill="auto"/>
          </w:tcPr>
          <w:p w:rsidR="00FC1E72" w:rsidRPr="00FC1E72" w:rsidRDefault="00FC1E72" w:rsidP="00FC1E72">
            <w:pPr>
              <w:keepNext/>
              <w:keepLines/>
              <w:autoSpaceDE/>
              <w:autoSpaceDN/>
              <w:adjustRightInd/>
              <w:snapToGrid/>
              <w:spacing w:after="0"/>
              <w:jc w:val="right"/>
              <w:rPr>
                <w:rFonts w:ascii="Arial" w:eastAsia="Batang" w:hAnsi="Arial"/>
                <w:sz w:val="18"/>
                <w:szCs w:val="20"/>
                <w:lang w:val="en-GB"/>
              </w:rPr>
            </w:pPr>
            <m:oMath>
              <m:r>
                <w:rPr>
                  <w:rFonts w:ascii="Cambria Math" w:eastAsia="Batang" w:hAnsi="Cambria Math"/>
                  <w:sz w:val="18"/>
                  <w:szCs w:val="20"/>
                  <w:lang w:val="en-GB"/>
                </w:rPr>
                <m:t>4688κ</m:t>
              </m:r>
            </m:oMath>
            <w:r w:rsidRPr="00FC1E72">
              <w:rPr>
                <w:rFonts w:ascii="Arial" w:eastAsia="Batang" w:hAnsi="Arial"/>
                <w:sz w:val="18"/>
                <w:szCs w:val="20"/>
                <w:lang w:val="en-GB"/>
              </w:rPr>
              <w:t xml:space="preserve"> </w:t>
            </w:r>
          </w:p>
        </w:tc>
        <w:tc>
          <w:tcPr>
            <w:tcW w:w="1586" w:type="dxa"/>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Type A, Type B</w:t>
            </w:r>
          </w:p>
        </w:tc>
      </w:tr>
      <w:tr w:rsidR="00FC1E72" w:rsidRPr="00FC1E72" w:rsidTr="00084F50">
        <w:trPr>
          <w:jc w:val="center"/>
        </w:trPr>
        <w:tc>
          <w:tcPr>
            <w:tcW w:w="139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3</w:t>
            </w:r>
          </w:p>
        </w:tc>
        <w:tc>
          <w:tcPr>
            <w:tcW w:w="1185"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839</w:t>
            </w:r>
          </w:p>
        </w:tc>
        <w:tc>
          <w:tcPr>
            <w:tcW w:w="1233"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5 kHz</w:t>
            </w:r>
          </w:p>
        </w:tc>
        <w:tc>
          <w:tcPr>
            <w:tcW w:w="1236" w:type="dxa"/>
            <w:shd w:val="clear" w:color="auto" w:fill="auto"/>
          </w:tcPr>
          <w:p w:rsidR="00FC1E72" w:rsidRPr="00FC1E72" w:rsidRDefault="00FC1E72" w:rsidP="00FC1E72">
            <w:pPr>
              <w:keepNext/>
              <w:keepLines/>
              <w:autoSpaceDE/>
              <w:autoSpaceDN/>
              <w:adjustRightInd/>
              <w:snapToGrid/>
              <w:spacing w:after="0"/>
              <w:jc w:val="right"/>
              <w:rPr>
                <w:rFonts w:ascii="Arial" w:eastAsia="Batang" w:hAnsi="Arial"/>
                <w:sz w:val="18"/>
                <w:szCs w:val="20"/>
                <w:lang w:val="en-GB"/>
              </w:rPr>
            </w:pPr>
            <m:oMath>
              <m:r>
                <w:rPr>
                  <w:rFonts w:ascii="Cambria Math" w:eastAsia="Batang" w:hAnsi="Cambria Math"/>
                  <w:sz w:val="18"/>
                  <w:szCs w:val="20"/>
                  <w:lang w:val="en-GB"/>
                </w:rPr>
                <m:t>4⋅6144κ</m:t>
              </m:r>
            </m:oMath>
            <w:r w:rsidRPr="00FC1E72">
              <w:rPr>
                <w:rFonts w:ascii="Arial" w:eastAsia="Batang" w:hAnsi="Arial"/>
                <w:sz w:val="18"/>
                <w:szCs w:val="20"/>
                <w:lang w:val="en-GB"/>
              </w:rPr>
              <w:t xml:space="preserve"> </w:t>
            </w:r>
          </w:p>
        </w:tc>
        <w:tc>
          <w:tcPr>
            <w:tcW w:w="1215" w:type="dxa"/>
            <w:shd w:val="clear" w:color="auto" w:fill="auto"/>
          </w:tcPr>
          <w:p w:rsidR="00FC1E72" w:rsidRPr="00FC1E72" w:rsidRDefault="00FC1E72" w:rsidP="00FC1E72">
            <w:pPr>
              <w:keepNext/>
              <w:keepLines/>
              <w:autoSpaceDE/>
              <w:autoSpaceDN/>
              <w:adjustRightInd/>
              <w:snapToGrid/>
              <w:spacing w:after="0"/>
              <w:jc w:val="right"/>
              <w:rPr>
                <w:rFonts w:ascii="Arial" w:eastAsia="Batang" w:hAnsi="Arial"/>
                <w:sz w:val="18"/>
                <w:szCs w:val="20"/>
                <w:lang w:val="en-GB"/>
              </w:rPr>
            </w:pPr>
            <m:oMath>
              <m:r>
                <w:rPr>
                  <w:rFonts w:ascii="Cambria Math" w:eastAsia="Batang" w:hAnsi="Cambria Math"/>
                  <w:sz w:val="18"/>
                  <w:szCs w:val="20"/>
                  <w:lang w:val="en-GB"/>
                </w:rPr>
                <m:t>3168κ</m:t>
              </m:r>
            </m:oMath>
            <w:r w:rsidRPr="00FC1E72">
              <w:rPr>
                <w:rFonts w:ascii="Arial" w:eastAsia="Batang" w:hAnsi="Arial"/>
                <w:sz w:val="18"/>
                <w:szCs w:val="20"/>
                <w:lang w:val="en-GB"/>
              </w:rPr>
              <w:t xml:space="preserve"> </w:t>
            </w:r>
          </w:p>
        </w:tc>
        <w:tc>
          <w:tcPr>
            <w:tcW w:w="1586" w:type="dxa"/>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Type A, Type B</w:t>
            </w:r>
          </w:p>
        </w:tc>
      </w:tr>
    </w:tbl>
    <w:p w:rsidR="00FC1E72" w:rsidRPr="00FC1E72" w:rsidRDefault="00FC1E72" w:rsidP="00FC1E72"/>
    <w:p w:rsidR="00FC1E72" w:rsidRPr="00FC1E72" w:rsidRDefault="00427BD3" w:rsidP="00FC1E72">
      <w:pPr>
        <w:keepNext/>
        <w:keepLines/>
        <w:autoSpaceDE/>
        <w:autoSpaceDN/>
        <w:adjustRightInd/>
        <w:snapToGrid/>
        <w:spacing w:before="60" w:after="180"/>
        <w:ind w:left="880" w:hanging="440"/>
        <w:jc w:val="center"/>
        <w:rPr>
          <w:rFonts w:ascii="Arial" w:eastAsia="Times New Roman" w:hAnsi="Arial"/>
          <w:b/>
          <w:sz w:val="20"/>
          <w:szCs w:val="20"/>
          <w:lang w:val="en-GB"/>
        </w:rPr>
      </w:pPr>
      <w:bookmarkStart w:id="8" w:name="_Ref102021879"/>
      <w:r w:rsidRPr="00097B0E">
        <w:rPr>
          <w:b/>
          <w:sz w:val="20"/>
          <w:szCs w:val="20"/>
          <w:lang w:val="en-GB"/>
        </w:rPr>
        <w:t xml:space="preserve">Table </w:t>
      </w:r>
      <w:r w:rsidRPr="00097B0E">
        <w:rPr>
          <w:b/>
          <w:sz w:val="20"/>
          <w:szCs w:val="20"/>
          <w:lang w:val="en-GB"/>
        </w:rPr>
        <w:fldChar w:fldCharType="begin"/>
      </w:r>
      <w:r w:rsidRPr="00097B0E">
        <w:rPr>
          <w:b/>
          <w:sz w:val="20"/>
          <w:szCs w:val="20"/>
          <w:lang w:val="en-GB"/>
        </w:rPr>
        <w:instrText xml:space="preserve"> SEQ Table \* ARABIC </w:instrText>
      </w:r>
      <w:r w:rsidRPr="00097B0E">
        <w:rPr>
          <w:b/>
          <w:sz w:val="20"/>
          <w:szCs w:val="20"/>
          <w:lang w:val="en-GB"/>
        </w:rPr>
        <w:fldChar w:fldCharType="separate"/>
      </w:r>
      <w:r w:rsidR="00011E5E">
        <w:rPr>
          <w:b/>
          <w:noProof/>
          <w:sz w:val="20"/>
          <w:szCs w:val="20"/>
          <w:lang w:val="en-GB"/>
        </w:rPr>
        <w:t>9</w:t>
      </w:r>
      <w:r w:rsidRPr="00097B0E">
        <w:rPr>
          <w:b/>
          <w:sz w:val="20"/>
          <w:szCs w:val="20"/>
          <w:lang w:val="en-GB"/>
        </w:rPr>
        <w:fldChar w:fldCharType="end"/>
      </w:r>
      <w:bookmarkEnd w:id="8"/>
      <w:r w:rsidR="00FC1E72" w:rsidRPr="00FC1E72">
        <w:rPr>
          <w:rFonts w:ascii="Arial" w:eastAsia="Times New Roman" w:hAnsi="Arial"/>
          <w:b/>
          <w:sz w:val="20"/>
          <w:szCs w:val="20"/>
          <w:lang w:val="en-GB"/>
        </w:rPr>
        <w:t xml:space="preserve">: Preamble formats for </w:t>
      </w:r>
      <w:r w:rsidR="00FC1E72" w:rsidRPr="00FC1E72">
        <w:rPr>
          <w:rFonts w:ascii="Arial" w:eastAsia="Batang" w:hAnsi="Arial"/>
          <w:b/>
          <w:position w:val="-10"/>
          <w:sz w:val="20"/>
          <w:szCs w:val="20"/>
          <w:lang w:val="en-GB"/>
        </w:rPr>
        <w:object w:dxaOrig="900" w:dyaOrig="300">
          <v:shape id="_x0000_i1031" type="#_x0000_t75" style="width:44.15pt;height:14.95pt" o:ole="">
            <v:imagedata r:id="rId30" o:title=""/>
          </v:shape>
          <o:OLEObject Type="Embed" ProgID="Equation.3" ShapeID="_x0000_i1031" DrawAspect="Content" ObjectID="_1712769623" r:id="rId31"/>
        </w:object>
      </w:r>
      <w:r w:rsidR="00FC1E72" w:rsidRPr="00FC1E72">
        <w:rPr>
          <w:rFonts w:ascii="Arial" w:eastAsia="Batang" w:hAnsi="Arial"/>
          <w:b/>
          <w:sz w:val="20"/>
          <w:szCs w:val="20"/>
          <w:lang w:val="en-GB"/>
        </w:rPr>
        <w:t xml:space="preserve"> and</w:t>
      </w:r>
      <w:r w:rsidR="00FC1E72" w:rsidRPr="00FC1E72">
        <w:rPr>
          <w:rFonts w:ascii="Arial" w:eastAsia="Times New Roman" w:hAnsi="Arial"/>
          <w:b/>
          <w:sz w:val="20"/>
          <w:szCs w:val="20"/>
          <w:lang w:val="en-GB"/>
        </w:rPr>
        <w:t xml:space="preserve"> </w:t>
      </w:r>
      <w:r w:rsidR="00FC1E72" w:rsidRPr="00FC1E72">
        <w:rPr>
          <w:rFonts w:ascii="Arial" w:eastAsia="Times New Roman" w:hAnsi="Arial"/>
          <w:b/>
          <w:position w:val="-10"/>
          <w:sz w:val="20"/>
          <w:szCs w:val="20"/>
          <w:lang w:val="en-GB"/>
        </w:rPr>
        <w:object w:dxaOrig="1620" w:dyaOrig="340">
          <v:shape id="_x0000_i1032" type="#_x0000_t75" style="width:80.95pt;height:18.25pt" o:ole="">
            <v:imagedata r:id="rId32" o:title=""/>
          </v:shape>
          <o:OLEObject Type="Embed" ProgID="Equation.3" ShapeID="_x0000_i1032" DrawAspect="Content" ObjectID="_1712769624" r:id="rId33"/>
        </w:object>
      </w:r>
      <w:r w:rsidR="00FC1E72" w:rsidRPr="00FC1E72">
        <w:rPr>
          <w:rFonts w:ascii="Arial" w:eastAsia="Times New Roman" w:hAnsi="Arial"/>
          <w:b/>
          <w:sz w:val="20"/>
          <w:szCs w:val="20"/>
          <w:lang w:val="en-GB"/>
        </w:rPr>
        <w:t xml:space="preserve"> </w:t>
      </w:r>
      <w:proofErr w:type="gramStart"/>
      <w:r w:rsidR="00FC1E72" w:rsidRPr="00FC1E72">
        <w:rPr>
          <w:rFonts w:ascii="Arial" w:eastAsia="Times New Roman" w:hAnsi="Arial"/>
          <w:b/>
          <w:sz w:val="20"/>
          <w:szCs w:val="20"/>
          <w:lang w:val="en-GB"/>
        </w:rPr>
        <w:t xml:space="preserve">where </w:t>
      </w:r>
      <w:proofErr w:type="gramEnd"/>
      <w:r w:rsidR="00FC1E72" w:rsidRPr="00FC1E72">
        <w:rPr>
          <w:rFonts w:ascii="Arial" w:eastAsia="Times New Roman" w:hAnsi="Arial"/>
          <w:b/>
          <w:position w:val="-10"/>
          <w:sz w:val="20"/>
          <w:szCs w:val="20"/>
          <w:lang w:val="en-GB"/>
        </w:rPr>
        <w:object w:dxaOrig="1020" w:dyaOrig="300">
          <v:shape id="_x0000_i1033" type="#_x0000_t75" style="width:50.75pt;height:14.95pt" o:ole="">
            <v:imagedata r:id="rId34" o:title=""/>
          </v:shape>
          <o:OLEObject Type="Embed" ProgID="Equation.3" ShapeID="_x0000_i1033" DrawAspect="Content" ObjectID="_1712769625" r:id="rId35"/>
        </w:object>
      </w:r>
      <w:r w:rsidR="00FC1E72" w:rsidRPr="00FC1E72">
        <w:rPr>
          <w:rFonts w:ascii="Arial" w:eastAsia="Times New Roman" w:hAnsi="Arial"/>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356"/>
        <w:gridCol w:w="1356"/>
        <w:gridCol w:w="1478"/>
        <w:gridCol w:w="1318"/>
        <w:gridCol w:w="1484"/>
      </w:tblGrid>
      <w:tr w:rsidR="00FC1E72" w:rsidRPr="00FC1E72" w:rsidTr="00084F50">
        <w:trPr>
          <w:jc w:val="center"/>
        </w:trPr>
        <w:tc>
          <w:tcPr>
            <w:tcW w:w="1296" w:type="dxa"/>
            <w:shd w:val="clear" w:color="auto" w:fill="auto"/>
          </w:tcPr>
          <w:p w:rsidR="00FC1E72" w:rsidRPr="00FC1E72" w:rsidRDefault="00FC1E72" w:rsidP="00FC1E72">
            <w:pPr>
              <w:keepNext/>
              <w:keepLines/>
              <w:autoSpaceDE/>
              <w:autoSpaceDN/>
              <w:adjustRightInd/>
              <w:snapToGrid/>
              <w:spacing w:after="0"/>
              <w:jc w:val="center"/>
              <w:rPr>
                <w:rFonts w:ascii="Arial" w:eastAsia="Batang" w:hAnsi="Arial"/>
                <w:b/>
                <w:sz w:val="18"/>
                <w:szCs w:val="20"/>
              </w:rPr>
            </w:pPr>
            <w:r w:rsidRPr="00FC1E72">
              <w:rPr>
                <w:rFonts w:ascii="Arial" w:eastAsia="Batang" w:hAnsi="Arial"/>
                <w:b/>
                <w:sz w:val="18"/>
                <w:szCs w:val="20"/>
              </w:rPr>
              <w:t>Format</w:t>
            </w:r>
          </w:p>
        </w:tc>
        <w:tc>
          <w:tcPr>
            <w:tcW w:w="1356" w:type="dxa"/>
          </w:tcPr>
          <w:p w:rsidR="00FC1E72" w:rsidRPr="00FC1E72" w:rsidRDefault="00FC1E72" w:rsidP="00FC1E72">
            <w:pPr>
              <w:keepNext/>
              <w:keepLines/>
              <w:autoSpaceDE/>
              <w:autoSpaceDN/>
              <w:adjustRightInd/>
              <w:snapToGrid/>
              <w:spacing w:after="0"/>
              <w:jc w:val="center"/>
              <w:rPr>
                <w:rFonts w:ascii="Arial" w:eastAsia="Times New Roman" w:hAnsi="Arial"/>
                <w:b/>
                <w:sz w:val="18"/>
                <w:szCs w:val="20"/>
              </w:rPr>
            </w:pPr>
            <w:r w:rsidRPr="00FC1E72">
              <w:rPr>
                <w:rFonts w:ascii="Arial" w:eastAsia="Batang" w:hAnsi="Arial"/>
                <w:b/>
                <w:position w:val="-10"/>
                <w:sz w:val="18"/>
                <w:szCs w:val="20"/>
              </w:rPr>
              <w:object w:dxaOrig="400" w:dyaOrig="300">
                <v:shape id="_x0000_i1034" type="#_x0000_t75" style="width:20.25pt;height:14.95pt" o:ole="">
                  <v:imagedata r:id="rId22" o:title=""/>
                </v:shape>
                <o:OLEObject Type="Embed" ProgID="Equation.3" ShapeID="_x0000_i1034" DrawAspect="Content" ObjectID="_1712769626" r:id="rId36"/>
              </w:object>
            </w:r>
          </w:p>
        </w:tc>
        <w:tc>
          <w:tcPr>
            <w:tcW w:w="1356" w:type="dxa"/>
          </w:tcPr>
          <w:p w:rsidR="00FC1E72" w:rsidRPr="00FC1E72" w:rsidRDefault="00FC1E72" w:rsidP="00FC1E72">
            <w:pPr>
              <w:keepNext/>
              <w:keepLines/>
              <w:autoSpaceDE/>
              <w:autoSpaceDN/>
              <w:adjustRightInd/>
              <w:snapToGrid/>
              <w:spacing w:after="0"/>
              <w:jc w:val="center"/>
              <w:rPr>
                <w:rFonts w:ascii="Arial" w:eastAsia="Times New Roman" w:hAnsi="Arial"/>
                <w:b/>
                <w:sz w:val="18"/>
                <w:szCs w:val="20"/>
              </w:rPr>
            </w:pPr>
            <w:r w:rsidRPr="00FC1E72">
              <w:rPr>
                <w:rFonts w:ascii="Arial" w:eastAsia="Times New Roman" w:hAnsi="Arial"/>
                <w:b/>
                <w:position w:val="-10"/>
                <w:sz w:val="18"/>
                <w:szCs w:val="20"/>
              </w:rPr>
              <w:object w:dxaOrig="520" w:dyaOrig="340">
                <v:shape id="_x0000_i1035" type="#_x0000_t75" style="width:26.2pt;height:18.25pt" o:ole="">
                  <v:imagedata r:id="rId24" o:title=""/>
                </v:shape>
                <o:OLEObject Type="Embed" ProgID="Equation.3" ShapeID="_x0000_i1035" DrawAspect="Content" ObjectID="_1712769627" r:id="rId37"/>
              </w:object>
            </w:r>
          </w:p>
        </w:tc>
        <w:tc>
          <w:tcPr>
            <w:tcW w:w="1476" w:type="dxa"/>
            <w:shd w:val="clear" w:color="auto" w:fill="auto"/>
          </w:tcPr>
          <w:p w:rsidR="00FC1E72" w:rsidRPr="00FC1E72" w:rsidRDefault="00FC1E72" w:rsidP="00FC1E72">
            <w:pPr>
              <w:keepNext/>
              <w:keepLines/>
              <w:autoSpaceDE/>
              <w:autoSpaceDN/>
              <w:adjustRightInd/>
              <w:snapToGrid/>
              <w:spacing w:after="0"/>
              <w:jc w:val="center"/>
              <w:rPr>
                <w:rFonts w:ascii="Arial" w:eastAsia="Times New Roman" w:hAnsi="Arial"/>
                <w:b/>
                <w:sz w:val="18"/>
                <w:szCs w:val="20"/>
              </w:rPr>
            </w:pPr>
            <w:r w:rsidRPr="00FC1E72">
              <w:rPr>
                <w:rFonts w:ascii="Arial" w:eastAsia="Times New Roman" w:hAnsi="Arial"/>
                <w:b/>
                <w:position w:val="-10"/>
                <w:sz w:val="18"/>
                <w:szCs w:val="20"/>
              </w:rPr>
              <w:object w:dxaOrig="320" w:dyaOrig="300">
                <v:shape id="_x0000_i1036" type="#_x0000_t75" style="width:15.95pt;height:14.95pt" o:ole="">
                  <v:imagedata r:id="rId38" o:title=""/>
                </v:shape>
                <o:OLEObject Type="Embed" ProgID="Equation.3" ShapeID="_x0000_i1036" DrawAspect="Content" ObjectID="_1712769628" r:id="rId39"/>
              </w:object>
            </w:r>
          </w:p>
        </w:tc>
        <w:tc>
          <w:tcPr>
            <w:tcW w:w="1318" w:type="dxa"/>
            <w:shd w:val="clear" w:color="auto" w:fill="auto"/>
          </w:tcPr>
          <w:p w:rsidR="00FC1E72" w:rsidRPr="00FC1E72" w:rsidRDefault="00FC1E72" w:rsidP="00FC1E72">
            <w:pPr>
              <w:keepNext/>
              <w:keepLines/>
              <w:autoSpaceDE/>
              <w:autoSpaceDN/>
              <w:adjustRightInd/>
              <w:snapToGrid/>
              <w:spacing w:after="0"/>
              <w:jc w:val="center"/>
              <w:rPr>
                <w:rFonts w:ascii="Arial" w:eastAsia="Times New Roman" w:hAnsi="Arial"/>
                <w:b/>
                <w:sz w:val="18"/>
                <w:szCs w:val="20"/>
              </w:rPr>
            </w:pPr>
            <w:r w:rsidRPr="00FC1E72">
              <w:rPr>
                <w:rFonts w:ascii="Arial" w:eastAsia="Times New Roman" w:hAnsi="Arial"/>
                <w:b/>
                <w:position w:val="-10"/>
                <w:sz w:val="18"/>
                <w:szCs w:val="20"/>
              </w:rPr>
              <w:object w:dxaOrig="460" w:dyaOrig="340">
                <v:shape id="_x0000_i1037" type="#_x0000_t75" style="width:22.25pt;height:18.25pt" o:ole="">
                  <v:imagedata r:id="rId28" o:title=""/>
                </v:shape>
                <o:OLEObject Type="Embed" ProgID="Equation.3" ShapeID="_x0000_i1037" DrawAspect="Content" ObjectID="_1712769629" r:id="rId40"/>
              </w:object>
            </w:r>
          </w:p>
        </w:tc>
        <w:tc>
          <w:tcPr>
            <w:tcW w:w="1484" w:type="dxa"/>
          </w:tcPr>
          <w:p w:rsidR="00FC1E72" w:rsidRPr="00FC1E72" w:rsidRDefault="00FC1E72" w:rsidP="00FC1E72">
            <w:pPr>
              <w:keepNext/>
              <w:keepLines/>
              <w:autoSpaceDE/>
              <w:autoSpaceDN/>
              <w:adjustRightInd/>
              <w:snapToGrid/>
              <w:spacing w:after="0"/>
              <w:jc w:val="center"/>
              <w:rPr>
                <w:rFonts w:ascii="Arial" w:eastAsia="Times New Roman" w:hAnsi="Arial"/>
                <w:b/>
                <w:sz w:val="18"/>
                <w:szCs w:val="20"/>
              </w:rPr>
            </w:pPr>
            <w:r w:rsidRPr="00FC1E72">
              <w:rPr>
                <w:rFonts w:ascii="Arial" w:eastAsia="Batang" w:hAnsi="Arial"/>
                <w:b/>
                <w:sz w:val="18"/>
                <w:szCs w:val="20"/>
              </w:rPr>
              <w:t>Support for restricted sets</w:t>
            </w:r>
          </w:p>
        </w:tc>
      </w:tr>
      <w:tr w:rsidR="00FC1E72" w:rsidRPr="00FC1E72" w:rsidTr="00084F50">
        <w:trPr>
          <w:jc w:val="center"/>
        </w:trPr>
        <w:tc>
          <w:tcPr>
            <w:tcW w:w="129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bookmarkStart w:id="9" w:name="_Hlk494194986"/>
            <w:r w:rsidRPr="00FC1E72">
              <w:rPr>
                <w:rFonts w:ascii="Arial" w:eastAsia="Batang" w:hAnsi="Arial"/>
                <w:sz w:val="18"/>
                <w:szCs w:val="20"/>
                <w:lang w:val="en-GB"/>
              </w:rPr>
              <w:t>A1</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139</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Theme="minorEastAsia" w:hAnsi="Arial"/>
                <w:position w:val="-6"/>
                <w:sz w:val="18"/>
                <w:szCs w:val="20"/>
                <w:lang w:val="en-GB"/>
              </w:rPr>
              <w:object w:dxaOrig="960" w:dyaOrig="300">
                <v:shape id="_x0000_i1038" type="#_x0000_t75" style="width:48.1pt;height:14.95pt" o:ole="">
                  <v:imagedata r:id="rId41" o:title=""/>
                </v:shape>
                <o:OLEObject Type="Embed" ProgID="Equation.3" ShapeID="_x0000_i1038" DrawAspect="Content" ObjectID="_1712769630" r:id="rId42"/>
              </w:object>
            </w:r>
          </w:p>
        </w:tc>
        <w:tc>
          <w:tcPr>
            <w:tcW w:w="147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1200" w:dyaOrig="300">
                <v:shape id="_x0000_i1039" type="#_x0000_t75" style="width:60.7pt;height:14.95pt" o:ole="">
                  <v:imagedata r:id="rId43" o:title=""/>
                </v:shape>
                <o:OLEObject Type="Embed" ProgID="Equation.3" ShapeID="_x0000_i1039" DrawAspect="Content" ObjectID="_1712769631" r:id="rId44"/>
              </w:object>
            </w:r>
          </w:p>
        </w:tc>
        <w:tc>
          <w:tcPr>
            <w:tcW w:w="1318"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900" w:dyaOrig="300">
                <v:shape id="_x0000_i1040" type="#_x0000_t75" style="width:44.15pt;height:14.95pt" o:ole="">
                  <v:imagedata r:id="rId45" o:title=""/>
                </v:shape>
                <o:OLEObject Type="Embed" ProgID="Equation.3" ShapeID="_x0000_i1040" DrawAspect="Content" ObjectID="_1712769632" r:id="rId46"/>
              </w:object>
            </w:r>
          </w:p>
        </w:tc>
        <w:tc>
          <w:tcPr>
            <w:tcW w:w="1484"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w:t>
            </w:r>
          </w:p>
        </w:tc>
      </w:tr>
      <w:tr w:rsidR="00FC1E72" w:rsidRPr="00FC1E72" w:rsidTr="00084F50">
        <w:trPr>
          <w:jc w:val="center"/>
        </w:trPr>
        <w:tc>
          <w:tcPr>
            <w:tcW w:w="129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A2</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139</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Theme="minorEastAsia" w:hAnsi="Arial"/>
                <w:position w:val="-6"/>
                <w:sz w:val="18"/>
                <w:szCs w:val="20"/>
                <w:lang w:val="en-GB"/>
              </w:rPr>
              <w:object w:dxaOrig="960" w:dyaOrig="300">
                <v:shape id="_x0000_i1041" type="#_x0000_t75" style="width:48.1pt;height:14.95pt" o:ole="">
                  <v:imagedata r:id="rId41" o:title=""/>
                </v:shape>
                <o:OLEObject Type="Embed" ProgID="Equation.3" ShapeID="_x0000_i1041" DrawAspect="Content" ObjectID="_1712769633" r:id="rId47"/>
              </w:object>
            </w:r>
          </w:p>
        </w:tc>
        <w:tc>
          <w:tcPr>
            <w:tcW w:w="147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1200" w:dyaOrig="300">
                <v:shape id="_x0000_i1042" type="#_x0000_t75" style="width:60.7pt;height:14.95pt" o:ole="">
                  <v:imagedata r:id="rId48" o:title=""/>
                </v:shape>
                <o:OLEObject Type="Embed" ProgID="Equation.3" ShapeID="_x0000_i1042" DrawAspect="Content" ObjectID="_1712769634" r:id="rId49"/>
              </w:object>
            </w:r>
          </w:p>
        </w:tc>
        <w:tc>
          <w:tcPr>
            <w:tcW w:w="1318"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880" w:dyaOrig="300">
                <v:shape id="_x0000_i1043" type="#_x0000_t75" style="width:44.45pt;height:14.95pt" o:ole="">
                  <v:imagedata r:id="rId50" o:title=""/>
                </v:shape>
                <o:OLEObject Type="Embed" ProgID="Equation.3" ShapeID="_x0000_i1043" DrawAspect="Content" ObjectID="_1712769635" r:id="rId51"/>
              </w:object>
            </w:r>
          </w:p>
        </w:tc>
        <w:tc>
          <w:tcPr>
            <w:tcW w:w="1484"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w:t>
            </w:r>
          </w:p>
        </w:tc>
      </w:tr>
      <w:tr w:rsidR="00FC1E72" w:rsidRPr="00FC1E72" w:rsidTr="00084F50">
        <w:trPr>
          <w:jc w:val="center"/>
        </w:trPr>
        <w:tc>
          <w:tcPr>
            <w:tcW w:w="129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A3</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139</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Theme="minorEastAsia" w:hAnsi="Arial"/>
                <w:position w:val="-6"/>
                <w:sz w:val="18"/>
                <w:szCs w:val="20"/>
                <w:lang w:val="en-GB"/>
              </w:rPr>
              <w:object w:dxaOrig="960" w:dyaOrig="300">
                <v:shape id="_x0000_i1044" type="#_x0000_t75" style="width:48.1pt;height:14.95pt" o:ole="">
                  <v:imagedata r:id="rId41" o:title=""/>
                </v:shape>
                <o:OLEObject Type="Embed" ProgID="Equation.3" ShapeID="_x0000_i1044" DrawAspect="Content" ObjectID="_1712769636" r:id="rId52"/>
              </w:object>
            </w:r>
          </w:p>
        </w:tc>
        <w:tc>
          <w:tcPr>
            <w:tcW w:w="147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1180" w:dyaOrig="300">
                <v:shape id="_x0000_i1045" type="#_x0000_t75" style="width:58.4pt;height:14.95pt" o:ole="">
                  <v:imagedata r:id="rId53" o:title=""/>
                </v:shape>
                <o:OLEObject Type="Embed" ProgID="Equation.3" ShapeID="_x0000_i1045" DrawAspect="Content" ObjectID="_1712769637" r:id="rId54"/>
              </w:object>
            </w:r>
          </w:p>
        </w:tc>
        <w:tc>
          <w:tcPr>
            <w:tcW w:w="1318"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880" w:dyaOrig="300">
                <v:shape id="_x0000_i1046" type="#_x0000_t75" style="width:44.45pt;height:14.95pt" o:ole="">
                  <v:imagedata r:id="rId55" o:title=""/>
                </v:shape>
                <o:OLEObject Type="Embed" ProgID="Equation.3" ShapeID="_x0000_i1046" DrawAspect="Content" ObjectID="_1712769638" r:id="rId56"/>
              </w:object>
            </w:r>
          </w:p>
        </w:tc>
        <w:tc>
          <w:tcPr>
            <w:tcW w:w="1484"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w:t>
            </w:r>
          </w:p>
        </w:tc>
      </w:tr>
      <w:tr w:rsidR="00FC1E72" w:rsidRPr="00FC1E72" w:rsidTr="00084F50">
        <w:trPr>
          <w:jc w:val="center"/>
        </w:trPr>
        <w:tc>
          <w:tcPr>
            <w:tcW w:w="129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B1</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139</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Theme="minorEastAsia" w:hAnsi="Arial"/>
                <w:position w:val="-6"/>
                <w:sz w:val="18"/>
                <w:szCs w:val="20"/>
                <w:lang w:val="en-GB"/>
              </w:rPr>
              <w:object w:dxaOrig="960" w:dyaOrig="300">
                <v:shape id="_x0000_i1047" type="#_x0000_t75" style="width:48.1pt;height:14.95pt" o:ole="">
                  <v:imagedata r:id="rId41" o:title=""/>
                </v:shape>
                <o:OLEObject Type="Embed" ProgID="Equation.3" ShapeID="_x0000_i1047" DrawAspect="Content" ObjectID="_1712769639" r:id="rId57"/>
              </w:object>
            </w:r>
          </w:p>
        </w:tc>
        <w:tc>
          <w:tcPr>
            <w:tcW w:w="147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1200" w:dyaOrig="300">
                <v:shape id="_x0000_i1048" type="#_x0000_t75" style="width:60.7pt;height:14.95pt" o:ole="">
                  <v:imagedata r:id="rId58" o:title=""/>
                </v:shape>
                <o:OLEObject Type="Embed" ProgID="Equation.3" ShapeID="_x0000_i1048" DrawAspect="Content" ObjectID="_1712769640" r:id="rId59"/>
              </w:object>
            </w:r>
          </w:p>
        </w:tc>
        <w:tc>
          <w:tcPr>
            <w:tcW w:w="1318"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900" w:dyaOrig="300">
                <v:shape id="_x0000_i1049" type="#_x0000_t75" style="width:44.15pt;height:14.95pt" o:ole="">
                  <v:imagedata r:id="rId60" o:title=""/>
                </v:shape>
                <o:OLEObject Type="Embed" ProgID="Equation.3" ShapeID="_x0000_i1049" DrawAspect="Content" ObjectID="_1712769641" r:id="rId61"/>
              </w:object>
            </w:r>
          </w:p>
        </w:tc>
        <w:tc>
          <w:tcPr>
            <w:tcW w:w="1484"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w:t>
            </w:r>
          </w:p>
        </w:tc>
      </w:tr>
      <w:tr w:rsidR="00FC1E72" w:rsidRPr="00FC1E72" w:rsidTr="00084F50">
        <w:trPr>
          <w:jc w:val="center"/>
        </w:trPr>
        <w:tc>
          <w:tcPr>
            <w:tcW w:w="129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B2</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139</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Theme="minorEastAsia" w:hAnsi="Arial"/>
                <w:position w:val="-6"/>
                <w:sz w:val="18"/>
                <w:szCs w:val="20"/>
                <w:lang w:val="en-GB"/>
              </w:rPr>
              <w:object w:dxaOrig="960" w:dyaOrig="300">
                <v:shape id="_x0000_i1050" type="#_x0000_t75" style="width:48.1pt;height:14.95pt" o:ole="">
                  <v:imagedata r:id="rId41" o:title=""/>
                </v:shape>
                <o:OLEObject Type="Embed" ProgID="Equation.3" ShapeID="_x0000_i1050" DrawAspect="Content" ObjectID="_1712769642" r:id="rId62"/>
              </w:object>
            </w:r>
          </w:p>
        </w:tc>
        <w:tc>
          <w:tcPr>
            <w:tcW w:w="147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1200" w:dyaOrig="300">
                <v:shape id="_x0000_i1051" type="#_x0000_t75" style="width:60.7pt;height:14.95pt" o:ole="">
                  <v:imagedata r:id="rId63" o:title=""/>
                </v:shape>
                <o:OLEObject Type="Embed" ProgID="Equation.3" ShapeID="_x0000_i1051" DrawAspect="Content" ObjectID="_1712769643" r:id="rId64"/>
              </w:object>
            </w:r>
          </w:p>
        </w:tc>
        <w:tc>
          <w:tcPr>
            <w:tcW w:w="1318"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880" w:dyaOrig="300">
                <v:shape id="_x0000_i1052" type="#_x0000_t75" style="width:44.45pt;height:14.95pt" o:ole="">
                  <v:imagedata r:id="rId65" o:title=""/>
                </v:shape>
                <o:OLEObject Type="Embed" ProgID="Equation.3" ShapeID="_x0000_i1052" DrawAspect="Content" ObjectID="_1712769644" r:id="rId66"/>
              </w:object>
            </w:r>
          </w:p>
        </w:tc>
        <w:tc>
          <w:tcPr>
            <w:tcW w:w="1484"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w:t>
            </w:r>
          </w:p>
        </w:tc>
      </w:tr>
      <w:tr w:rsidR="00FC1E72" w:rsidRPr="00FC1E72" w:rsidTr="00084F50">
        <w:trPr>
          <w:jc w:val="center"/>
        </w:trPr>
        <w:tc>
          <w:tcPr>
            <w:tcW w:w="129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B3</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139</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Theme="minorEastAsia" w:hAnsi="Arial"/>
                <w:position w:val="-6"/>
                <w:sz w:val="18"/>
                <w:szCs w:val="20"/>
                <w:lang w:val="en-GB"/>
              </w:rPr>
              <w:object w:dxaOrig="960" w:dyaOrig="300">
                <v:shape id="_x0000_i1053" type="#_x0000_t75" style="width:48.1pt;height:14.95pt" o:ole="">
                  <v:imagedata r:id="rId41" o:title=""/>
                </v:shape>
                <o:OLEObject Type="Embed" ProgID="Equation.3" ShapeID="_x0000_i1053" DrawAspect="Content" ObjectID="_1712769645" r:id="rId67"/>
              </w:object>
            </w:r>
          </w:p>
        </w:tc>
        <w:tc>
          <w:tcPr>
            <w:tcW w:w="147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1180" w:dyaOrig="300">
                <v:shape id="_x0000_i1054" type="#_x0000_t75" style="width:58.4pt;height:14.95pt" o:ole="">
                  <v:imagedata r:id="rId68" o:title=""/>
                </v:shape>
                <o:OLEObject Type="Embed" ProgID="Equation.3" ShapeID="_x0000_i1054" DrawAspect="Content" ObjectID="_1712769646" r:id="rId69"/>
              </w:object>
            </w:r>
          </w:p>
        </w:tc>
        <w:tc>
          <w:tcPr>
            <w:tcW w:w="1318"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880" w:dyaOrig="300">
                <v:shape id="_x0000_i1055" type="#_x0000_t75" style="width:44.45pt;height:14.95pt" o:ole="">
                  <v:imagedata r:id="rId70" o:title=""/>
                </v:shape>
                <o:OLEObject Type="Embed" ProgID="Equation.3" ShapeID="_x0000_i1055" DrawAspect="Content" ObjectID="_1712769647" r:id="rId71"/>
              </w:object>
            </w:r>
          </w:p>
        </w:tc>
        <w:tc>
          <w:tcPr>
            <w:tcW w:w="1484"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w:t>
            </w:r>
          </w:p>
        </w:tc>
      </w:tr>
      <w:tr w:rsidR="00FC1E72" w:rsidRPr="00FC1E72" w:rsidTr="00084F50">
        <w:trPr>
          <w:jc w:val="center"/>
        </w:trPr>
        <w:tc>
          <w:tcPr>
            <w:tcW w:w="129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B4</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139</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Theme="minorEastAsia" w:hAnsi="Arial"/>
                <w:position w:val="-6"/>
                <w:sz w:val="18"/>
                <w:szCs w:val="20"/>
                <w:lang w:val="en-GB"/>
              </w:rPr>
              <w:object w:dxaOrig="960" w:dyaOrig="300">
                <v:shape id="_x0000_i1056" type="#_x0000_t75" style="width:48.1pt;height:14.95pt" o:ole="">
                  <v:imagedata r:id="rId41" o:title=""/>
                </v:shape>
                <o:OLEObject Type="Embed" ProgID="Equation.3" ShapeID="_x0000_i1056" DrawAspect="Content" ObjectID="_1712769648" r:id="rId72"/>
              </w:object>
            </w:r>
          </w:p>
        </w:tc>
        <w:tc>
          <w:tcPr>
            <w:tcW w:w="147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1260" w:dyaOrig="300">
                <v:shape id="_x0000_i1057" type="#_x0000_t75" style="width:63.05pt;height:14.95pt" o:ole="">
                  <v:imagedata r:id="rId73" o:title=""/>
                </v:shape>
                <o:OLEObject Type="Embed" ProgID="Equation.3" ShapeID="_x0000_i1057" DrawAspect="Content" ObjectID="_1712769649" r:id="rId74"/>
              </w:object>
            </w:r>
          </w:p>
        </w:tc>
        <w:tc>
          <w:tcPr>
            <w:tcW w:w="1318"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880" w:dyaOrig="300">
                <v:shape id="_x0000_i1058" type="#_x0000_t75" style="width:44.45pt;height:14.95pt" o:ole="">
                  <v:imagedata r:id="rId75" o:title=""/>
                </v:shape>
                <o:OLEObject Type="Embed" ProgID="Equation.3" ShapeID="_x0000_i1058" DrawAspect="Content" ObjectID="_1712769650" r:id="rId76"/>
              </w:object>
            </w:r>
          </w:p>
        </w:tc>
        <w:tc>
          <w:tcPr>
            <w:tcW w:w="1484"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w:t>
            </w:r>
          </w:p>
        </w:tc>
      </w:tr>
      <w:tr w:rsidR="00FC1E72" w:rsidRPr="00FC1E72" w:rsidTr="00084F50">
        <w:trPr>
          <w:jc w:val="center"/>
        </w:trPr>
        <w:tc>
          <w:tcPr>
            <w:tcW w:w="129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C0</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139</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Theme="minorEastAsia" w:hAnsi="Arial"/>
                <w:position w:val="-6"/>
                <w:sz w:val="18"/>
                <w:szCs w:val="20"/>
                <w:lang w:val="en-GB"/>
              </w:rPr>
              <w:object w:dxaOrig="960" w:dyaOrig="300">
                <v:shape id="_x0000_i1059" type="#_x0000_t75" style="width:48.1pt;height:14.95pt" o:ole="">
                  <v:imagedata r:id="rId41" o:title=""/>
                </v:shape>
                <o:OLEObject Type="Embed" ProgID="Equation.3" ShapeID="_x0000_i1059" DrawAspect="Content" ObjectID="_1712769651" r:id="rId77"/>
              </w:object>
            </w:r>
          </w:p>
        </w:tc>
        <w:tc>
          <w:tcPr>
            <w:tcW w:w="147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999" w:dyaOrig="300">
                <v:shape id="_x0000_i1060" type="#_x0000_t75" style="width:50.75pt;height:14.95pt" o:ole="">
                  <v:imagedata r:id="rId78" o:title=""/>
                </v:shape>
                <o:OLEObject Type="Embed" ProgID="Equation.3" ShapeID="_x0000_i1060" DrawAspect="Content" ObjectID="_1712769652" r:id="rId79"/>
              </w:object>
            </w:r>
          </w:p>
        </w:tc>
        <w:tc>
          <w:tcPr>
            <w:tcW w:w="1318"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980" w:dyaOrig="300">
                <v:shape id="_x0000_i1061" type="#_x0000_t75" style="width:49.75pt;height:14.95pt" o:ole="">
                  <v:imagedata r:id="rId80" o:title=""/>
                </v:shape>
                <o:OLEObject Type="Embed" ProgID="Equation.3" ShapeID="_x0000_i1061" DrawAspect="Content" ObjectID="_1712769653" r:id="rId81"/>
              </w:object>
            </w:r>
          </w:p>
        </w:tc>
        <w:tc>
          <w:tcPr>
            <w:tcW w:w="1484"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w:t>
            </w:r>
          </w:p>
        </w:tc>
      </w:tr>
      <w:tr w:rsidR="00FC1E72" w:rsidRPr="00FC1E72" w:rsidTr="00084F50">
        <w:trPr>
          <w:jc w:val="center"/>
        </w:trPr>
        <w:tc>
          <w:tcPr>
            <w:tcW w:w="129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C2</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sz w:val="18"/>
                <w:szCs w:val="20"/>
                <w:lang w:val="en-GB"/>
              </w:rPr>
              <w:t>139</w:t>
            </w:r>
          </w:p>
        </w:tc>
        <w:tc>
          <w:tcPr>
            <w:tcW w:w="1356" w:type="dxa"/>
            <w:vAlign w:val="center"/>
          </w:tcPr>
          <w:p w:rsidR="00FC1E72" w:rsidRPr="00FC1E72" w:rsidRDefault="00FC1E72" w:rsidP="00FC1E72">
            <w:pPr>
              <w:keepNext/>
              <w:keepLines/>
              <w:autoSpaceDE/>
              <w:autoSpaceDN/>
              <w:adjustRightInd/>
              <w:snapToGrid/>
              <w:spacing w:after="0"/>
              <w:jc w:val="center"/>
              <w:rPr>
                <w:rFonts w:ascii="Arial" w:eastAsiaTheme="minorEastAsia" w:hAnsi="Arial"/>
                <w:sz w:val="18"/>
                <w:szCs w:val="20"/>
                <w:lang w:val="en-GB"/>
              </w:rPr>
            </w:pPr>
            <w:r w:rsidRPr="00FC1E72">
              <w:rPr>
                <w:rFonts w:ascii="Arial" w:eastAsiaTheme="minorEastAsia" w:hAnsi="Arial"/>
                <w:position w:val="-6"/>
                <w:sz w:val="18"/>
                <w:szCs w:val="20"/>
                <w:lang w:val="en-GB"/>
              </w:rPr>
              <w:object w:dxaOrig="960" w:dyaOrig="300">
                <v:shape id="_x0000_i1062" type="#_x0000_t75" style="width:48.1pt;height:14.95pt" o:ole="">
                  <v:imagedata r:id="rId41" o:title=""/>
                </v:shape>
                <o:OLEObject Type="Embed" ProgID="Equation.3" ShapeID="_x0000_i1062" DrawAspect="Content" ObjectID="_1712769654" r:id="rId82"/>
              </w:object>
            </w:r>
          </w:p>
        </w:tc>
        <w:tc>
          <w:tcPr>
            <w:tcW w:w="1476"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1200" w:dyaOrig="300">
                <v:shape id="_x0000_i1063" type="#_x0000_t75" style="width:60.7pt;height:14.95pt" o:ole="">
                  <v:imagedata r:id="rId48" o:title=""/>
                </v:shape>
                <o:OLEObject Type="Embed" ProgID="Equation.3" ShapeID="_x0000_i1063" DrawAspect="Content" ObjectID="_1712769655" r:id="rId83"/>
              </w:object>
            </w:r>
          </w:p>
        </w:tc>
        <w:tc>
          <w:tcPr>
            <w:tcW w:w="1318" w:type="dxa"/>
            <w:shd w:val="clear" w:color="auto" w:fill="auto"/>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r w:rsidRPr="00FC1E72">
              <w:rPr>
                <w:rFonts w:ascii="Arial" w:eastAsia="Batang" w:hAnsi="Arial"/>
                <w:position w:val="-6"/>
                <w:sz w:val="18"/>
                <w:szCs w:val="20"/>
                <w:lang w:val="en-GB"/>
              </w:rPr>
              <w:object w:dxaOrig="999" w:dyaOrig="300">
                <v:shape id="_x0000_i1064" type="#_x0000_t75" style="width:50.75pt;height:14.95pt" o:ole="">
                  <v:imagedata r:id="rId84" o:title=""/>
                </v:shape>
                <o:OLEObject Type="Embed" ProgID="Equation.3" ShapeID="_x0000_i1064" DrawAspect="Content" ObjectID="_1712769656" r:id="rId85"/>
              </w:object>
            </w:r>
          </w:p>
        </w:tc>
        <w:tc>
          <w:tcPr>
            <w:tcW w:w="1484" w:type="dxa"/>
            <w:vAlign w:val="center"/>
          </w:tcPr>
          <w:p w:rsidR="00FC1E72" w:rsidRPr="00FC1E72" w:rsidRDefault="00FC1E72" w:rsidP="00FC1E72">
            <w:pPr>
              <w:keepNext/>
              <w:keepLines/>
              <w:autoSpaceDE/>
              <w:autoSpaceDN/>
              <w:adjustRightInd/>
              <w:snapToGrid/>
              <w:spacing w:after="0"/>
              <w:jc w:val="center"/>
              <w:rPr>
                <w:rFonts w:ascii="Arial" w:eastAsia="Batang" w:hAnsi="Arial"/>
                <w:sz w:val="18"/>
                <w:szCs w:val="20"/>
                <w:lang w:val="en-GB"/>
              </w:rPr>
            </w:pPr>
          </w:p>
        </w:tc>
      </w:tr>
      <w:bookmarkEnd w:id="9"/>
    </w:tbl>
    <w:p w:rsidR="00FC1E72" w:rsidRPr="00FC1E72" w:rsidRDefault="00FC1E72" w:rsidP="00FC1E72">
      <w:pPr>
        <w:rPr>
          <w:lang w:eastAsia="zh-CN"/>
        </w:rPr>
      </w:pPr>
    </w:p>
    <w:p w:rsidR="00FC1E72" w:rsidRPr="00FC1E72" w:rsidRDefault="00FC1E72" w:rsidP="00FC1E72">
      <w:pPr>
        <w:rPr>
          <w:sz w:val="20"/>
          <w:szCs w:val="20"/>
          <w:lang w:eastAsia="zh-CN"/>
        </w:rPr>
      </w:pPr>
      <w:r w:rsidRPr="00FC1E72">
        <w:rPr>
          <w:sz w:val="20"/>
          <w:szCs w:val="20"/>
          <w:lang w:eastAsia="zh-CN"/>
        </w:rPr>
        <w:t>I</w:t>
      </w:r>
      <w:r w:rsidRPr="00FC1E72">
        <w:rPr>
          <w:rFonts w:hint="eastAsia"/>
          <w:sz w:val="20"/>
          <w:szCs w:val="20"/>
          <w:lang w:eastAsia="zh-CN"/>
        </w:rPr>
        <w:t xml:space="preserve">n terms of </w:t>
      </w:r>
      <w:r w:rsidRPr="00FC1E72">
        <w:rPr>
          <w:sz w:val="20"/>
          <w:szCs w:val="20"/>
          <w:lang w:eastAsia="zh-CN"/>
        </w:rPr>
        <w:t>detailed</w:t>
      </w:r>
      <w:r w:rsidRPr="00FC1E72">
        <w:rPr>
          <w:rFonts w:hint="eastAsia"/>
          <w:sz w:val="20"/>
          <w:szCs w:val="20"/>
          <w:lang w:eastAsia="zh-CN"/>
        </w:rPr>
        <w:t xml:space="preserve"> PRACH evaluation, we think several issues should be considered. Firstly SINR range </w:t>
      </w:r>
      <w:r w:rsidR="007020AE">
        <w:rPr>
          <w:rFonts w:hint="eastAsia"/>
          <w:sz w:val="20"/>
          <w:szCs w:val="20"/>
          <w:lang w:eastAsia="zh-CN"/>
        </w:rPr>
        <w:t>should be conditioned to</w:t>
      </w:r>
      <w:r w:rsidRPr="00FC1E72">
        <w:rPr>
          <w:rFonts w:hint="eastAsia"/>
          <w:sz w:val="20"/>
          <w:szCs w:val="20"/>
          <w:lang w:eastAsia="zh-CN"/>
        </w:rPr>
        <w:t xml:space="preserve"> link budget result. Secondly the </w:t>
      </w:r>
      <w:r w:rsidRPr="00FC1E72">
        <w:rPr>
          <w:sz w:val="20"/>
          <w:szCs w:val="20"/>
          <w:lang w:eastAsia="zh-CN"/>
        </w:rPr>
        <w:t>frequency</w:t>
      </w:r>
      <w:r w:rsidRPr="00FC1E72">
        <w:rPr>
          <w:rFonts w:hint="eastAsia"/>
          <w:sz w:val="20"/>
          <w:szCs w:val="20"/>
          <w:lang w:eastAsia="zh-CN"/>
        </w:rPr>
        <w:t xml:space="preserve"> offset evaluation should cover the </w:t>
      </w:r>
      <w:r w:rsidRPr="00FC1E72">
        <w:rPr>
          <w:sz w:val="20"/>
          <w:szCs w:val="20"/>
          <w:lang w:eastAsia="zh-CN"/>
        </w:rPr>
        <w:t>oscillator</w:t>
      </w:r>
      <w:r w:rsidRPr="00FC1E72">
        <w:rPr>
          <w:rFonts w:hint="eastAsia"/>
          <w:sz w:val="20"/>
          <w:szCs w:val="20"/>
          <w:lang w:eastAsia="zh-CN"/>
        </w:rPr>
        <w:t xml:space="preserve"> error and Doppler shift. </w:t>
      </w:r>
    </w:p>
    <w:p w:rsidR="00FC1E72" w:rsidRPr="00FC1E72" w:rsidRDefault="00FC1E72" w:rsidP="00FC1E72">
      <w:pPr>
        <w:numPr>
          <w:ilvl w:val="0"/>
          <w:numId w:val="18"/>
        </w:numPr>
        <w:rPr>
          <w:b/>
          <w:sz w:val="20"/>
          <w:szCs w:val="20"/>
          <w:lang w:eastAsia="zh-CN"/>
        </w:rPr>
      </w:pPr>
      <w:r w:rsidRPr="00FC1E72">
        <w:rPr>
          <w:b/>
          <w:sz w:val="20"/>
          <w:szCs w:val="20"/>
          <w:lang w:eastAsia="zh-CN"/>
        </w:rPr>
        <w:t>C</w:t>
      </w:r>
      <w:r w:rsidRPr="00FC1E72">
        <w:rPr>
          <w:rFonts w:hint="eastAsia"/>
          <w:b/>
          <w:sz w:val="20"/>
          <w:szCs w:val="20"/>
          <w:lang w:eastAsia="zh-CN"/>
        </w:rPr>
        <w:t>ase 1: different frequency offset</w:t>
      </w:r>
    </w:p>
    <w:p w:rsidR="00FC1E72" w:rsidRPr="00FC1E72" w:rsidRDefault="00FC1E72" w:rsidP="00FC1E72">
      <w:pPr>
        <w:rPr>
          <w:noProof/>
          <w:lang w:eastAsia="zh-CN"/>
        </w:rPr>
      </w:pPr>
      <w:r w:rsidRPr="00FC1E72">
        <w:rPr>
          <w:sz w:val="20"/>
          <w:szCs w:val="20"/>
          <w:lang w:eastAsia="zh-CN"/>
        </w:rPr>
        <w:t>W</w:t>
      </w:r>
      <w:r w:rsidRPr="00FC1E72">
        <w:rPr>
          <w:rFonts w:hint="eastAsia"/>
          <w:sz w:val="20"/>
          <w:szCs w:val="20"/>
          <w:lang w:eastAsia="zh-CN"/>
        </w:rPr>
        <w:t xml:space="preserve">e pick up the </w:t>
      </w:r>
      <w:r w:rsidRPr="00FC1E72">
        <w:rPr>
          <w:sz w:val="20"/>
          <w:szCs w:val="20"/>
          <w:lang w:eastAsia="zh-CN"/>
        </w:rPr>
        <w:t>F</w:t>
      </w:r>
      <w:r w:rsidRPr="00FC1E72">
        <w:rPr>
          <w:rFonts w:hint="eastAsia"/>
          <w:sz w:val="20"/>
          <w:szCs w:val="20"/>
          <w:lang w:eastAsia="zh-CN"/>
        </w:rPr>
        <w:t xml:space="preserve">ormat A3 for </w:t>
      </w:r>
      <w:r w:rsidRPr="00FC1E72">
        <w:rPr>
          <w:sz w:val="20"/>
          <w:szCs w:val="20"/>
          <w:lang w:eastAsia="zh-CN"/>
        </w:rPr>
        <w:t>performance</w:t>
      </w:r>
      <w:r w:rsidRPr="00FC1E72">
        <w:rPr>
          <w:rFonts w:hint="eastAsia"/>
          <w:sz w:val="20"/>
          <w:szCs w:val="20"/>
          <w:lang w:eastAsia="zh-CN"/>
        </w:rPr>
        <w:t xml:space="preserve"> evaluation. When the frequency offset is configured with 1/10 SCS, 1/6 SCS, 1/3SCS, 1/2SCS, the related results are shown in the figure </w:t>
      </w:r>
      <w:r w:rsidR="00011E5E">
        <w:rPr>
          <w:rFonts w:hint="eastAsia"/>
          <w:sz w:val="20"/>
          <w:szCs w:val="20"/>
          <w:lang w:eastAsia="zh-CN"/>
        </w:rPr>
        <w:t>1</w:t>
      </w:r>
      <w:r w:rsidRPr="00FC1E72">
        <w:rPr>
          <w:rFonts w:hint="eastAsia"/>
          <w:sz w:val="20"/>
          <w:szCs w:val="20"/>
          <w:lang w:eastAsia="zh-CN"/>
        </w:rPr>
        <w:t xml:space="preserve">.  </w:t>
      </w:r>
    </w:p>
    <w:p w:rsidR="00FC1E72" w:rsidRPr="00FC1E72" w:rsidRDefault="00FC1E72" w:rsidP="00FC1E72">
      <w:pPr>
        <w:ind w:firstLineChars="650" w:firstLine="1430"/>
        <w:rPr>
          <w:lang w:eastAsia="zh-CN"/>
        </w:rPr>
      </w:pPr>
      <w:r w:rsidRPr="00FC1E72">
        <w:rPr>
          <w:noProof/>
          <w:lang w:eastAsia="zh-CN"/>
        </w:rPr>
        <w:lastRenderedPageBreak/>
        <w:drawing>
          <wp:inline distT="0" distB="0" distL="0" distR="0" wp14:anchorId="69FD4E2A" wp14:editId="35AC994B">
            <wp:extent cx="3280918" cy="2647576"/>
            <wp:effectExtent l="0" t="0" r="0" b="635"/>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6"/>
                    <a:srcRect l="6388" t="14650" r="64324" b="43334"/>
                    <a:stretch/>
                  </pic:blipFill>
                  <pic:spPr bwMode="auto">
                    <a:xfrm>
                      <a:off x="0" y="0"/>
                      <a:ext cx="3288298" cy="2653531"/>
                    </a:xfrm>
                    <a:prstGeom prst="rect">
                      <a:avLst/>
                    </a:prstGeom>
                    <a:ln>
                      <a:noFill/>
                    </a:ln>
                    <a:extLst>
                      <a:ext uri="{53640926-AAD7-44D8-BBD7-CCE9431645EC}">
                        <a14:shadowObscured xmlns:a14="http://schemas.microsoft.com/office/drawing/2010/main"/>
                      </a:ext>
                    </a:extLst>
                  </pic:spPr>
                </pic:pic>
              </a:graphicData>
            </a:graphic>
          </wp:inline>
        </w:drawing>
      </w:r>
    </w:p>
    <w:p w:rsidR="00FC1E72" w:rsidRPr="00FC1E72" w:rsidRDefault="00FC1E72" w:rsidP="00FC1E72">
      <w:pPr>
        <w:rPr>
          <w:sz w:val="20"/>
          <w:szCs w:val="20"/>
          <w:lang w:eastAsia="zh-CN"/>
        </w:rPr>
      </w:pPr>
      <w:r w:rsidRPr="00FC1E72">
        <w:rPr>
          <w:rFonts w:hint="eastAsia"/>
          <w:lang w:eastAsia="zh-CN"/>
        </w:rPr>
        <w:t xml:space="preserve">                 </w:t>
      </w:r>
      <w:r w:rsidRPr="00FC1E72">
        <w:rPr>
          <w:rFonts w:hint="eastAsia"/>
          <w:sz w:val="20"/>
          <w:szCs w:val="20"/>
          <w:lang w:eastAsia="zh-CN"/>
        </w:rPr>
        <w:t xml:space="preserve"> Figure </w:t>
      </w:r>
      <w:r w:rsidR="00011E5E">
        <w:rPr>
          <w:rFonts w:hint="eastAsia"/>
          <w:sz w:val="20"/>
          <w:szCs w:val="20"/>
          <w:lang w:eastAsia="zh-CN"/>
        </w:rPr>
        <w:t>1</w:t>
      </w:r>
      <w:r w:rsidRPr="00FC1E72">
        <w:rPr>
          <w:rFonts w:hint="eastAsia"/>
          <w:sz w:val="20"/>
          <w:szCs w:val="20"/>
          <w:lang w:eastAsia="zh-CN"/>
        </w:rPr>
        <w:t xml:space="preserve"> PRACH </w:t>
      </w:r>
      <w:r w:rsidRPr="00FC1E72">
        <w:rPr>
          <w:sz w:val="20"/>
          <w:szCs w:val="20"/>
          <w:lang w:eastAsia="zh-CN"/>
        </w:rPr>
        <w:t>performance</w:t>
      </w:r>
      <w:r w:rsidRPr="00FC1E72">
        <w:rPr>
          <w:rFonts w:hint="eastAsia"/>
          <w:sz w:val="20"/>
          <w:szCs w:val="20"/>
          <w:lang w:eastAsia="zh-CN"/>
        </w:rPr>
        <w:t xml:space="preserve"> for </w:t>
      </w:r>
      <w:r w:rsidRPr="00FC1E72">
        <w:rPr>
          <w:sz w:val="20"/>
          <w:szCs w:val="20"/>
          <w:lang w:eastAsia="zh-CN"/>
        </w:rPr>
        <w:t>different</w:t>
      </w:r>
      <w:r w:rsidRPr="00FC1E72">
        <w:rPr>
          <w:rFonts w:hint="eastAsia"/>
          <w:sz w:val="20"/>
          <w:szCs w:val="20"/>
          <w:lang w:eastAsia="zh-CN"/>
        </w:rPr>
        <w:t xml:space="preserve"> frequency offset</w:t>
      </w:r>
    </w:p>
    <w:p w:rsidR="00FC1E72" w:rsidRPr="00FC1E72" w:rsidRDefault="00FC1E72" w:rsidP="00FC1E72">
      <w:pPr>
        <w:rPr>
          <w:b/>
          <w:lang w:eastAsia="zh-CN"/>
        </w:rPr>
      </w:pPr>
    </w:p>
    <w:p w:rsidR="00FC1E72" w:rsidRPr="00FC1E72" w:rsidRDefault="00FC1E72" w:rsidP="00FC1E72">
      <w:pPr>
        <w:rPr>
          <w:sz w:val="20"/>
          <w:szCs w:val="20"/>
          <w:lang w:eastAsia="zh-CN"/>
        </w:rPr>
      </w:pPr>
      <w:r w:rsidRPr="00FC1E72">
        <w:rPr>
          <w:sz w:val="20"/>
          <w:szCs w:val="20"/>
          <w:lang w:eastAsia="zh-CN"/>
        </w:rPr>
        <w:t>B</w:t>
      </w:r>
      <w:r w:rsidRPr="00FC1E72">
        <w:rPr>
          <w:rFonts w:hint="eastAsia"/>
          <w:sz w:val="20"/>
          <w:szCs w:val="20"/>
          <w:lang w:eastAsia="zh-CN"/>
        </w:rPr>
        <w:t xml:space="preserve">ased on </w:t>
      </w:r>
      <w:r w:rsidR="00011E5E">
        <w:rPr>
          <w:rFonts w:hint="eastAsia"/>
          <w:sz w:val="20"/>
          <w:szCs w:val="20"/>
          <w:lang w:eastAsia="zh-CN"/>
        </w:rPr>
        <w:t xml:space="preserve">the </w:t>
      </w:r>
      <w:r w:rsidR="00011E5E">
        <w:rPr>
          <w:rFonts w:hint="eastAsia"/>
          <w:sz w:val="20"/>
          <w:szCs w:val="20"/>
          <w:lang w:eastAsia="zh-CN"/>
        </w:rPr>
        <w:t>result</w:t>
      </w:r>
      <w:r w:rsidR="00011E5E" w:rsidRPr="00FC1E72">
        <w:rPr>
          <w:rFonts w:hint="eastAsia"/>
          <w:sz w:val="20"/>
          <w:szCs w:val="20"/>
          <w:lang w:eastAsia="zh-CN"/>
        </w:rPr>
        <w:t xml:space="preserve"> </w:t>
      </w:r>
      <w:r w:rsidR="00011E5E">
        <w:rPr>
          <w:rFonts w:hint="eastAsia"/>
          <w:sz w:val="20"/>
          <w:szCs w:val="20"/>
          <w:lang w:eastAsia="zh-CN"/>
        </w:rPr>
        <w:t xml:space="preserve">of </w:t>
      </w:r>
      <w:r w:rsidRPr="00FC1E72">
        <w:rPr>
          <w:rFonts w:hint="eastAsia"/>
          <w:sz w:val="20"/>
          <w:szCs w:val="20"/>
          <w:lang w:eastAsia="zh-CN"/>
        </w:rPr>
        <w:t xml:space="preserve">figure </w:t>
      </w:r>
      <w:r w:rsidR="00011E5E">
        <w:rPr>
          <w:rFonts w:hint="eastAsia"/>
          <w:sz w:val="20"/>
          <w:szCs w:val="20"/>
          <w:lang w:eastAsia="zh-CN"/>
        </w:rPr>
        <w:t>1</w:t>
      </w:r>
      <w:r w:rsidRPr="00FC1E72">
        <w:rPr>
          <w:rFonts w:hint="eastAsia"/>
          <w:sz w:val="20"/>
          <w:szCs w:val="20"/>
          <w:lang w:eastAsia="zh-CN"/>
        </w:rPr>
        <w:t xml:space="preserve">, </w:t>
      </w:r>
      <w:r w:rsidR="000A6214">
        <w:rPr>
          <w:rFonts w:hint="eastAsia"/>
          <w:sz w:val="20"/>
          <w:szCs w:val="20"/>
          <w:lang w:eastAsia="zh-CN"/>
        </w:rPr>
        <w:t>t</w:t>
      </w:r>
      <w:r w:rsidR="00205A38">
        <w:rPr>
          <w:rFonts w:hint="eastAsia"/>
          <w:sz w:val="20"/>
          <w:szCs w:val="20"/>
          <w:lang w:eastAsia="zh-CN"/>
        </w:rPr>
        <w:t>he performance of PRACH</w:t>
      </w:r>
      <w:r w:rsidR="00205A38" w:rsidRPr="00205A38">
        <w:rPr>
          <w:sz w:val="20"/>
          <w:szCs w:val="20"/>
          <w:lang w:eastAsia="zh-CN"/>
        </w:rPr>
        <w:t xml:space="preserve"> </w:t>
      </w:r>
      <w:r w:rsidR="00205A38">
        <w:rPr>
          <w:sz w:val="20"/>
          <w:szCs w:val="20"/>
          <w:lang w:eastAsia="zh-CN"/>
        </w:rPr>
        <w:t>gradually decreases as the frequency offset increases</w:t>
      </w:r>
      <w:r w:rsidR="004B0342">
        <w:rPr>
          <w:rFonts w:hint="eastAsia"/>
          <w:sz w:val="20"/>
          <w:szCs w:val="20"/>
          <w:lang w:eastAsia="zh-CN"/>
        </w:rPr>
        <w:t>,</w:t>
      </w:r>
      <w:r w:rsidR="00205A38">
        <w:rPr>
          <w:rFonts w:hint="eastAsia"/>
          <w:sz w:val="20"/>
          <w:szCs w:val="20"/>
          <w:lang w:eastAsia="zh-CN"/>
        </w:rPr>
        <w:t xml:space="preserve"> and</w:t>
      </w:r>
      <w:r w:rsidR="004B0342">
        <w:rPr>
          <w:rFonts w:hint="eastAsia"/>
          <w:sz w:val="20"/>
          <w:szCs w:val="20"/>
          <w:lang w:eastAsia="zh-CN"/>
        </w:rPr>
        <w:t xml:space="preserve"> PRACH Format of </w:t>
      </w:r>
      <w:r w:rsidR="003E3D0E">
        <w:rPr>
          <w:rFonts w:hint="eastAsia"/>
          <w:sz w:val="20"/>
          <w:szCs w:val="20"/>
          <w:lang w:eastAsia="zh-CN"/>
        </w:rPr>
        <w:t>length</w:t>
      </w:r>
      <w:r w:rsidR="00864B12">
        <w:rPr>
          <w:rFonts w:hint="eastAsia"/>
          <w:sz w:val="20"/>
          <w:szCs w:val="20"/>
          <w:lang w:eastAsia="zh-CN"/>
        </w:rPr>
        <w:t>-</w:t>
      </w:r>
      <w:bookmarkStart w:id="10" w:name="_GoBack"/>
      <w:bookmarkEnd w:id="10"/>
      <w:r w:rsidR="004B0342">
        <w:rPr>
          <w:rFonts w:hint="eastAsia"/>
          <w:sz w:val="20"/>
          <w:szCs w:val="20"/>
          <w:lang w:eastAsia="zh-CN"/>
        </w:rPr>
        <w:t>139 sequence</w:t>
      </w:r>
      <w:r w:rsidR="00002E0A">
        <w:rPr>
          <w:rFonts w:hint="eastAsia"/>
          <w:sz w:val="20"/>
          <w:szCs w:val="20"/>
          <w:lang w:eastAsia="zh-CN"/>
        </w:rPr>
        <w:t xml:space="preserve"> with</w:t>
      </w:r>
      <w:r w:rsidR="00205A38">
        <w:rPr>
          <w:rFonts w:hint="eastAsia"/>
          <w:sz w:val="20"/>
          <w:szCs w:val="20"/>
          <w:lang w:eastAsia="zh-CN"/>
        </w:rPr>
        <w:t xml:space="preserve"> large FO</w:t>
      </w:r>
      <w:r w:rsidR="004B0342">
        <w:rPr>
          <w:rFonts w:hint="eastAsia"/>
          <w:sz w:val="20"/>
          <w:szCs w:val="20"/>
          <w:lang w:eastAsia="zh-CN"/>
        </w:rPr>
        <w:t xml:space="preserve"> do</w:t>
      </w:r>
      <w:r w:rsidR="003E3D0E">
        <w:rPr>
          <w:rFonts w:hint="eastAsia"/>
          <w:sz w:val="20"/>
          <w:szCs w:val="20"/>
          <w:lang w:eastAsia="zh-CN"/>
        </w:rPr>
        <w:t>es</w:t>
      </w:r>
      <w:r w:rsidR="004B0342">
        <w:rPr>
          <w:rFonts w:hint="eastAsia"/>
          <w:sz w:val="20"/>
          <w:szCs w:val="20"/>
          <w:lang w:eastAsia="zh-CN"/>
        </w:rPr>
        <w:t>n</w:t>
      </w:r>
      <w:r w:rsidR="004B0342">
        <w:rPr>
          <w:sz w:val="20"/>
          <w:szCs w:val="20"/>
          <w:lang w:eastAsia="zh-CN"/>
        </w:rPr>
        <w:t>’</w:t>
      </w:r>
      <w:r w:rsidR="004B0342">
        <w:rPr>
          <w:rFonts w:hint="eastAsia"/>
          <w:sz w:val="20"/>
          <w:szCs w:val="20"/>
          <w:lang w:eastAsia="zh-CN"/>
        </w:rPr>
        <w:t>t meet uplink link budget</w:t>
      </w:r>
    </w:p>
    <w:p w:rsidR="00FC1E72" w:rsidRPr="003E3D0E" w:rsidRDefault="00FC1E72" w:rsidP="00FC1E72">
      <w:pPr>
        <w:rPr>
          <w:b/>
          <w:sz w:val="20"/>
          <w:szCs w:val="20"/>
          <w:lang w:eastAsia="zh-CN"/>
        </w:rPr>
      </w:pPr>
    </w:p>
    <w:p w:rsidR="00FC1E72" w:rsidRPr="00FC1E72" w:rsidRDefault="00FC1E72" w:rsidP="00855ECA">
      <w:pPr>
        <w:pStyle w:val="a5"/>
        <w:numPr>
          <w:ilvl w:val="0"/>
          <w:numId w:val="23"/>
        </w:numPr>
        <w:autoSpaceDE/>
        <w:autoSpaceDN/>
        <w:adjustRightInd/>
        <w:snapToGrid/>
        <w:spacing w:after="0"/>
        <w:ind w:firstLineChars="0"/>
        <w:jc w:val="left"/>
        <w:rPr>
          <w:b/>
          <w:sz w:val="20"/>
          <w:szCs w:val="20"/>
          <w:lang w:eastAsia="zh-CN"/>
        </w:rPr>
      </w:pPr>
      <w:r w:rsidRPr="00FC1E72">
        <w:rPr>
          <w:rFonts w:hint="eastAsia"/>
          <w:b/>
          <w:sz w:val="20"/>
          <w:szCs w:val="20"/>
          <w:lang w:eastAsia="zh-CN"/>
        </w:rPr>
        <w:t>PRACH format</w:t>
      </w:r>
      <w:r w:rsidR="00205A38">
        <w:rPr>
          <w:rFonts w:hint="eastAsia"/>
          <w:b/>
          <w:sz w:val="20"/>
          <w:szCs w:val="20"/>
          <w:lang w:eastAsia="zh-CN"/>
        </w:rPr>
        <w:t xml:space="preserve"> of sequence-139 do</w:t>
      </w:r>
      <w:r w:rsidR="00E3523A">
        <w:rPr>
          <w:rFonts w:hint="eastAsia"/>
          <w:b/>
          <w:sz w:val="20"/>
          <w:szCs w:val="20"/>
          <w:lang w:eastAsia="zh-CN"/>
        </w:rPr>
        <w:t>es</w:t>
      </w:r>
      <w:r w:rsidR="00205A38">
        <w:rPr>
          <w:rFonts w:hint="eastAsia"/>
          <w:b/>
          <w:sz w:val="20"/>
          <w:szCs w:val="20"/>
          <w:lang w:eastAsia="zh-CN"/>
        </w:rPr>
        <w:t>n</w:t>
      </w:r>
      <w:r w:rsidR="00205A38">
        <w:rPr>
          <w:b/>
          <w:sz w:val="20"/>
          <w:szCs w:val="20"/>
          <w:lang w:eastAsia="zh-CN"/>
        </w:rPr>
        <w:t>’</w:t>
      </w:r>
      <w:r w:rsidR="00647A7A">
        <w:rPr>
          <w:rFonts w:hint="eastAsia"/>
          <w:b/>
          <w:sz w:val="20"/>
          <w:szCs w:val="20"/>
          <w:lang w:eastAsia="zh-CN"/>
        </w:rPr>
        <w:t>t match</w:t>
      </w:r>
      <w:r w:rsidR="00205A38">
        <w:rPr>
          <w:rFonts w:hint="eastAsia"/>
          <w:b/>
          <w:sz w:val="20"/>
          <w:szCs w:val="20"/>
          <w:lang w:eastAsia="zh-CN"/>
        </w:rPr>
        <w:t xml:space="preserve"> uplink link budget when there is large </w:t>
      </w:r>
      <w:r w:rsidRPr="00FC1E72">
        <w:rPr>
          <w:rFonts w:hint="eastAsia"/>
          <w:b/>
          <w:sz w:val="20"/>
          <w:szCs w:val="20"/>
          <w:lang w:eastAsia="zh-CN"/>
        </w:rPr>
        <w:t>frequency offset of NTN scenario.</w:t>
      </w:r>
    </w:p>
    <w:p w:rsidR="00FC1E72" w:rsidRPr="00FC1E72" w:rsidRDefault="00FC1E72" w:rsidP="00FC1E72">
      <w:pPr>
        <w:rPr>
          <w:lang w:eastAsia="zh-CN"/>
        </w:rPr>
      </w:pPr>
    </w:p>
    <w:p w:rsidR="00FC1E72" w:rsidRPr="00FC1E72" w:rsidRDefault="00FC1E72" w:rsidP="00FC1E72">
      <w:pPr>
        <w:numPr>
          <w:ilvl w:val="0"/>
          <w:numId w:val="18"/>
        </w:numPr>
        <w:rPr>
          <w:b/>
          <w:lang w:eastAsia="zh-CN"/>
        </w:rPr>
      </w:pPr>
      <w:r w:rsidRPr="00FC1E72">
        <w:rPr>
          <w:b/>
          <w:lang w:eastAsia="zh-CN"/>
        </w:rPr>
        <w:t>C</w:t>
      </w:r>
      <w:r w:rsidRPr="00FC1E72">
        <w:rPr>
          <w:rFonts w:hint="eastAsia"/>
          <w:b/>
          <w:lang w:eastAsia="zh-CN"/>
        </w:rPr>
        <w:t xml:space="preserve">ase 2: </w:t>
      </w:r>
      <w:r w:rsidRPr="00FC1E72">
        <w:rPr>
          <w:b/>
          <w:lang w:eastAsia="zh-CN"/>
        </w:rPr>
        <w:t>different</w:t>
      </w:r>
      <w:r w:rsidRPr="00FC1E72">
        <w:rPr>
          <w:rFonts w:hint="eastAsia"/>
          <w:b/>
          <w:lang w:eastAsia="zh-CN"/>
        </w:rPr>
        <w:t xml:space="preserve"> SNR range </w:t>
      </w:r>
    </w:p>
    <w:p w:rsidR="00FC1E72" w:rsidRDefault="00FC1E72" w:rsidP="00FC1E72">
      <w:pPr>
        <w:rPr>
          <w:sz w:val="20"/>
          <w:szCs w:val="20"/>
          <w:lang w:eastAsia="zh-CN"/>
        </w:rPr>
      </w:pPr>
      <w:r w:rsidRPr="00FC1E72">
        <w:rPr>
          <w:sz w:val="20"/>
          <w:szCs w:val="20"/>
          <w:lang w:eastAsia="zh-CN"/>
        </w:rPr>
        <w:t>I</w:t>
      </w:r>
      <w:r w:rsidRPr="00FC1E72">
        <w:rPr>
          <w:rFonts w:hint="eastAsia"/>
          <w:sz w:val="20"/>
          <w:szCs w:val="20"/>
          <w:lang w:eastAsia="zh-CN"/>
        </w:rPr>
        <w:t xml:space="preserve">f NTN system works in low SINR range, the sequence length would be a </w:t>
      </w:r>
      <w:r w:rsidRPr="00FC1E72">
        <w:rPr>
          <w:sz w:val="20"/>
          <w:szCs w:val="20"/>
          <w:lang w:eastAsia="zh-CN"/>
        </w:rPr>
        <w:t>dominated</w:t>
      </w:r>
      <w:r w:rsidRPr="00FC1E72">
        <w:rPr>
          <w:rFonts w:hint="eastAsia"/>
          <w:sz w:val="20"/>
          <w:szCs w:val="20"/>
          <w:lang w:eastAsia="zh-CN"/>
        </w:rPr>
        <w:t xml:space="preserve"> factor. </w:t>
      </w:r>
      <w:r w:rsidR="00EC01BC">
        <w:rPr>
          <w:sz w:val="20"/>
          <w:szCs w:val="20"/>
          <w:lang w:eastAsia="zh-CN"/>
        </w:rPr>
        <w:t>F</w:t>
      </w:r>
      <w:r w:rsidR="00EC01BC">
        <w:rPr>
          <w:rFonts w:hint="eastAsia"/>
          <w:sz w:val="20"/>
          <w:szCs w:val="20"/>
          <w:lang w:eastAsia="zh-CN"/>
        </w:rPr>
        <w:t xml:space="preserve">or sake of </w:t>
      </w:r>
      <w:r w:rsidRPr="00FC1E72">
        <w:rPr>
          <w:sz w:val="20"/>
          <w:szCs w:val="20"/>
          <w:lang w:eastAsia="zh-CN"/>
        </w:rPr>
        <w:t>performance</w:t>
      </w:r>
      <w:r w:rsidRPr="00FC1E72">
        <w:rPr>
          <w:rFonts w:hint="eastAsia"/>
          <w:sz w:val="20"/>
          <w:szCs w:val="20"/>
          <w:lang w:eastAsia="zh-CN"/>
        </w:rPr>
        <w:t xml:space="preserve"> robustness, the </w:t>
      </w:r>
      <w:r w:rsidRPr="00FC1E72">
        <w:rPr>
          <w:sz w:val="20"/>
          <w:szCs w:val="20"/>
          <w:lang w:eastAsia="zh-CN"/>
        </w:rPr>
        <w:t>sequence</w:t>
      </w:r>
      <w:r w:rsidRPr="00FC1E72">
        <w:rPr>
          <w:rFonts w:hint="eastAsia"/>
          <w:sz w:val="20"/>
          <w:szCs w:val="20"/>
          <w:lang w:eastAsia="zh-CN"/>
        </w:rPr>
        <w:t>-839 is desired to resist low SINR. Figure 5 shows the performance comparison of sequence-839 and sequence-139.</w:t>
      </w:r>
      <w:r w:rsidR="001F1406" w:rsidRPr="00FC1E72">
        <w:rPr>
          <w:rFonts w:hint="eastAsia"/>
          <w:sz w:val="20"/>
          <w:szCs w:val="20"/>
          <w:lang w:eastAsia="zh-CN"/>
        </w:rPr>
        <w:t xml:space="preserve"> </w:t>
      </w:r>
      <w:r w:rsidR="001F1406">
        <w:rPr>
          <w:rFonts w:hint="eastAsia"/>
          <w:sz w:val="20"/>
          <w:szCs w:val="20"/>
          <w:lang w:eastAsia="zh-CN"/>
        </w:rPr>
        <w:t xml:space="preserve">The </w:t>
      </w:r>
      <w:r w:rsidR="001F1406" w:rsidRPr="00FC1E72">
        <w:rPr>
          <w:rFonts w:hint="eastAsia"/>
          <w:sz w:val="20"/>
          <w:szCs w:val="20"/>
          <w:lang w:eastAsia="zh-CN"/>
        </w:rPr>
        <w:t>sequence-839</w:t>
      </w:r>
      <w:r w:rsidR="001F1406">
        <w:rPr>
          <w:rFonts w:hint="eastAsia"/>
          <w:sz w:val="20"/>
          <w:szCs w:val="20"/>
          <w:lang w:eastAsia="zh-CN"/>
        </w:rPr>
        <w:t xml:space="preserve"> </w:t>
      </w:r>
      <w:r w:rsidR="00EA47C7">
        <w:rPr>
          <w:rFonts w:hint="eastAsia"/>
          <w:sz w:val="20"/>
          <w:szCs w:val="20"/>
          <w:lang w:eastAsia="zh-CN"/>
        </w:rPr>
        <w:t xml:space="preserve">is configured as </w:t>
      </w:r>
      <w:r w:rsidR="001F1406">
        <w:rPr>
          <w:rFonts w:hint="eastAsia"/>
          <w:sz w:val="20"/>
          <w:szCs w:val="20"/>
          <w:lang w:eastAsia="zh-CN"/>
        </w:rPr>
        <w:t xml:space="preserve">PRACH Format3 with </w:t>
      </w:r>
      <w:proofErr w:type="gramStart"/>
      <w:r w:rsidR="001F1406">
        <w:rPr>
          <w:rFonts w:hint="eastAsia"/>
          <w:sz w:val="20"/>
          <w:szCs w:val="20"/>
          <w:lang w:eastAsia="zh-CN"/>
        </w:rPr>
        <w:t>5kHz</w:t>
      </w:r>
      <w:proofErr w:type="gramEnd"/>
      <w:r w:rsidR="001F1406">
        <w:rPr>
          <w:rFonts w:hint="eastAsia"/>
          <w:sz w:val="20"/>
          <w:szCs w:val="20"/>
          <w:lang w:eastAsia="zh-CN"/>
        </w:rPr>
        <w:t xml:space="preserve"> frequency offset, and its SCS is 5kHz.The sequence-139 </w:t>
      </w:r>
      <w:r w:rsidR="007C7481">
        <w:rPr>
          <w:rFonts w:hint="eastAsia"/>
          <w:sz w:val="20"/>
          <w:szCs w:val="20"/>
          <w:lang w:eastAsia="zh-CN"/>
        </w:rPr>
        <w:t xml:space="preserve">applies </w:t>
      </w:r>
      <w:r w:rsidR="001F1406">
        <w:rPr>
          <w:rFonts w:hint="eastAsia"/>
          <w:sz w:val="20"/>
          <w:szCs w:val="20"/>
          <w:lang w:eastAsia="zh-CN"/>
        </w:rPr>
        <w:t>PRACH Format A3 with 5kHz frequency offset, and its SCS is 30kHz.</w:t>
      </w:r>
    </w:p>
    <w:p w:rsidR="00FC1E72" w:rsidRPr="00EA47C7" w:rsidRDefault="00FC1E72" w:rsidP="00FC1E72">
      <w:pPr>
        <w:rPr>
          <w:noProof/>
          <w:lang w:eastAsia="zh-CN"/>
        </w:rPr>
      </w:pPr>
    </w:p>
    <w:p w:rsidR="00FC1E72" w:rsidRPr="00FC1E72" w:rsidRDefault="00FC1E72" w:rsidP="00FC1E72">
      <w:pPr>
        <w:ind w:firstLineChars="500" w:firstLine="1100"/>
        <w:rPr>
          <w:lang w:eastAsia="zh-CN"/>
        </w:rPr>
      </w:pPr>
      <w:r w:rsidRPr="00FC1E72">
        <w:rPr>
          <w:noProof/>
          <w:lang w:eastAsia="zh-CN"/>
        </w:rPr>
        <w:drawing>
          <wp:inline distT="0" distB="0" distL="0" distR="0" wp14:anchorId="1BFF330A" wp14:editId="2855C187">
            <wp:extent cx="3774440" cy="290341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7"/>
                    <a:srcRect l="4722" t="12511" r="62778" b="43045"/>
                    <a:stretch/>
                  </pic:blipFill>
                  <pic:spPr bwMode="auto">
                    <a:xfrm>
                      <a:off x="0" y="0"/>
                      <a:ext cx="3774440" cy="2903415"/>
                    </a:xfrm>
                    <a:prstGeom prst="rect">
                      <a:avLst/>
                    </a:prstGeom>
                    <a:ln>
                      <a:noFill/>
                    </a:ln>
                    <a:extLst>
                      <a:ext uri="{53640926-AAD7-44D8-BBD7-CCE9431645EC}">
                        <a14:shadowObscured xmlns:a14="http://schemas.microsoft.com/office/drawing/2010/main"/>
                      </a:ext>
                    </a:extLst>
                  </pic:spPr>
                </pic:pic>
              </a:graphicData>
            </a:graphic>
          </wp:inline>
        </w:drawing>
      </w:r>
    </w:p>
    <w:p w:rsidR="00FC1E72" w:rsidRPr="000A6214" w:rsidRDefault="00FC1E72" w:rsidP="00FC1E72">
      <w:pPr>
        <w:rPr>
          <w:b/>
          <w:sz w:val="20"/>
          <w:szCs w:val="20"/>
          <w:lang w:eastAsia="zh-CN"/>
        </w:rPr>
      </w:pPr>
      <w:r w:rsidRPr="00FC1E72">
        <w:rPr>
          <w:rFonts w:hint="eastAsia"/>
          <w:lang w:eastAsia="zh-CN"/>
        </w:rPr>
        <w:t xml:space="preserve">         </w:t>
      </w:r>
      <w:r w:rsidRPr="000A6214">
        <w:rPr>
          <w:rFonts w:hint="eastAsia"/>
          <w:sz w:val="20"/>
          <w:szCs w:val="20"/>
          <w:lang w:eastAsia="zh-CN"/>
        </w:rPr>
        <w:t xml:space="preserve">        Figure </w:t>
      </w:r>
      <w:r w:rsidR="00011E5E">
        <w:rPr>
          <w:rFonts w:hint="eastAsia"/>
          <w:sz w:val="20"/>
          <w:szCs w:val="20"/>
          <w:lang w:eastAsia="zh-CN"/>
        </w:rPr>
        <w:t>2</w:t>
      </w:r>
      <w:r w:rsidRPr="000A6214">
        <w:rPr>
          <w:rFonts w:hint="eastAsia"/>
          <w:sz w:val="20"/>
          <w:szCs w:val="20"/>
          <w:lang w:eastAsia="zh-CN"/>
        </w:rPr>
        <w:t xml:space="preserve"> PRACH </w:t>
      </w:r>
      <w:proofErr w:type="gramStart"/>
      <w:r w:rsidRPr="000A6214">
        <w:rPr>
          <w:sz w:val="20"/>
          <w:szCs w:val="20"/>
          <w:lang w:eastAsia="zh-CN"/>
        </w:rPr>
        <w:t>performance</w:t>
      </w:r>
      <w:proofErr w:type="gramEnd"/>
      <w:r w:rsidRPr="000A6214">
        <w:rPr>
          <w:rFonts w:hint="eastAsia"/>
          <w:sz w:val="20"/>
          <w:szCs w:val="20"/>
          <w:lang w:eastAsia="zh-CN"/>
        </w:rPr>
        <w:t xml:space="preserve"> for </w:t>
      </w:r>
      <w:r w:rsidRPr="000A6214">
        <w:rPr>
          <w:sz w:val="20"/>
          <w:szCs w:val="20"/>
          <w:lang w:eastAsia="zh-CN"/>
        </w:rPr>
        <w:t>different</w:t>
      </w:r>
      <w:r w:rsidRPr="000A6214">
        <w:rPr>
          <w:rFonts w:hint="eastAsia"/>
          <w:sz w:val="20"/>
          <w:szCs w:val="20"/>
          <w:lang w:eastAsia="zh-CN"/>
        </w:rPr>
        <w:t xml:space="preserve"> sequence length</w:t>
      </w:r>
    </w:p>
    <w:p w:rsidR="00F936AE" w:rsidRDefault="00F936AE" w:rsidP="00FC1E72">
      <w:pPr>
        <w:rPr>
          <w:b/>
          <w:lang w:eastAsia="zh-CN"/>
        </w:rPr>
      </w:pPr>
    </w:p>
    <w:p w:rsidR="00F936AE" w:rsidRPr="00FC1E72" w:rsidRDefault="00F936AE" w:rsidP="00FC1E72">
      <w:pPr>
        <w:rPr>
          <w:sz w:val="20"/>
          <w:szCs w:val="20"/>
          <w:lang w:eastAsia="zh-CN"/>
        </w:rPr>
      </w:pPr>
      <w:r>
        <w:rPr>
          <w:sz w:val="20"/>
          <w:szCs w:val="20"/>
          <w:lang w:eastAsia="zh-CN"/>
        </w:rPr>
        <w:t xml:space="preserve">As can be seen from the simulation results, the PRACH performance cannot meet the GEO </w:t>
      </w:r>
      <w:r w:rsidR="00F45724">
        <w:rPr>
          <w:rFonts w:hint="eastAsia"/>
          <w:sz w:val="20"/>
          <w:szCs w:val="20"/>
          <w:lang w:eastAsia="zh-CN"/>
        </w:rPr>
        <w:t>S</w:t>
      </w:r>
      <w:r>
        <w:rPr>
          <w:sz w:val="20"/>
          <w:szCs w:val="20"/>
          <w:lang w:eastAsia="zh-CN"/>
        </w:rPr>
        <w:t xml:space="preserve">et-1 and </w:t>
      </w:r>
      <w:r w:rsidR="00F45724">
        <w:rPr>
          <w:rFonts w:hint="eastAsia"/>
          <w:sz w:val="20"/>
          <w:szCs w:val="20"/>
          <w:lang w:eastAsia="zh-CN"/>
        </w:rPr>
        <w:t>S</w:t>
      </w:r>
      <w:r>
        <w:rPr>
          <w:sz w:val="20"/>
          <w:szCs w:val="20"/>
          <w:lang w:eastAsia="zh-CN"/>
        </w:rPr>
        <w:t>et-2, and LEO1200 Set-2 scenarios.</w:t>
      </w:r>
      <w:r w:rsidR="00852F70">
        <w:rPr>
          <w:rFonts w:hint="eastAsia"/>
          <w:sz w:val="20"/>
          <w:szCs w:val="20"/>
          <w:lang w:eastAsia="zh-CN"/>
        </w:rPr>
        <w:t xml:space="preserve"> </w:t>
      </w:r>
      <w:r>
        <w:rPr>
          <w:rFonts w:hint="eastAsia"/>
          <w:sz w:val="20"/>
          <w:szCs w:val="20"/>
          <w:lang w:eastAsia="zh-CN"/>
        </w:rPr>
        <w:t>PRACH should be enhance</w:t>
      </w:r>
      <w:r w:rsidR="002E309F">
        <w:rPr>
          <w:rFonts w:hint="eastAsia"/>
          <w:sz w:val="20"/>
          <w:szCs w:val="20"/>
          <w:lang w:eastAsia="zh-CN"/>
        </w:rPr>
        <w:t>d</w:t>
      </w:r>
      <w:r>
        <w:rPr>
          <w:rFonts w:hint="eastAsia"/>
          <w:sz w:val="20"/>
          <w:szCs w:val="20"/>
          <w:lang w:eastAsia="zh-CN"/>
        </w:rPr>
        <w:t xml:space="preserve"> on </w:t>
      </w:r>
      <w:r w:rsidR="00F45724">
        <w:rPr>
          <w:rFonts w:hint="eastAsia"/>
          <w:sz w:val="20"/>
          <w:szCs w:val="20"/>
          <w:lang w:eastAsia="zh-CN"/>
        </w:rPr>
        <w:t>GEO Set-1 and Set-2,</w:t>
      </w:r>
      <w:r w:rsidR="004E5867">
        <w:rPr>
          <w:rFonts w:hint="eastAsia"/>
          <w:sz w:val="20"/>
          <w:szCs w:val="20"/>
          <w:lang w:eastAsia="zh-CN"/>
        </w:rPr>
        <w:t xml:space="preserve"> </w:t>
      </w:r>
      <w:r w:rsidR="00F45724">
        <w:rPr>
          <w:rFonts w:hint="eastAsia"/>
          <w:sz w:val="20"/>
          <w:szCs w:val="20"/>
          <w:lang w:eastAsia="zh-CN"/>
        </w:rPr>
        <w:t>and LEO1200 Set-2 scenarios.</w:t>
      </w:r>
    </w:p>
    <w:p w:rsidR="00FC1E72" w:rsidRPr="00FC1E72" w:rsidRDefault="00FC1E72" w:rsidP="00855ECA">
      <w:pPr>
        <w:pStyle w:val="a5"/>
        <w:numPr>
          <w:ilvl w:val="0"/>
          <w:numId w:val="23"/>
        </w:numPr>
        <w:autoSpaceDE/>
        <w:autoSpaceDN/>
        <w:adjustRightInd/>
        <w:snapToGrid/>
        <w:spacing w:after="0"/>
        <w:ind w:firstLineChars="0"/>
        <w:jc w:val="left"/>
        <w:rPr>
          <w:b/>
          <w:sz w:val="20"/>
          <w:szCs w:val="20"/>
          <w:lang w:eastAsia="zh-CN"/>
        </w:rPr>
      </w:pPr>
      <w:r w:rsidRPr="00FC1E72">
        <w:rPr>
          <w:rFonts w:hint="eastAsia"/>
          <w:b/>
          <w:sz w:val="20"/>
          <w:szCs w:val="20"/>
          <w:lang w:eastAsia="zh-CN"/>
        </w:rPr>
        <w:t>PRACH sequence with length-839 is better than the sequence with length-139 in low SNR case.</w:t>
      </w:r>
    </w:p>
    <w:p w:rsidR="00F45724" w:rsidRDefault="009D1E8F" w:rsidP="00F45724">
      <w:pPr>
        <w:pStyle w:val="a5"/>
        <w:numPr>
          <w:ilvl w:val="0"/>
          <w:numId w:val="23"/>
        </w:numPr>
        <w:autoSpaceDE/>
        <w:autoSpaceDN/>
        <w:adjustRightInd/>
        <w:snapToGrid/>
        <w:spacing w:after="0"/>
        <w:ind w:firstLineChars="0"/>
        <w:jc w:val="left"/>
        <w:rPr>
          <w:b/>
          <w:sz w:val="20"/>
          <w:szCs w:val="20"/>
          <w:lang w:eastAsia="zh-CN"/>
        </w:rPr>
      </w:pPr>
      <w:r>
        <w:rPr>
          <w:rFonts w:hint="eastAsia"/>
          <w:b/>
          <w:sz w:val="20"/>
          <w:szCs w:val="20"/>
          <w:lang w:eastAsia="zh-CN"/>
        </w:rPr>
        <w:t xml:space="preserve">PRACH </w:t>
      </w:r>
      <w:r w:rsidR="00205A38">
        <w:rPr>
          <w:rFonts w:hint="eastAsia"/>
          <w:b/>
          <w:sz w:val="20"/>
          <w:szCs w:val="20"/>
          <w:lang w:eastAsia="zh-CN"/>
        </w:rPr>
        <w:t>sequence-839</w:t>
      </w:r>
      <w:r w:rsidR="00F45724" w:rsidRPr="00F45724">
        <w:rPr>
          <w:b/>
          <w:sz w:val="20"/>
          <w:szCs w:val="20"/>
          <w:lang w:eastAsia="zh-CN"/>
        </w:rPr>
        <w:t xml:space="preserve"> </w:t>
      </w:r>
      <w:r>
        <w:rPr>
          <w:rFonts w:hint="eastAsia"/>
          <w:b/>
          <w:sz w:val="20"/>
          <w:szCs w:val="20"/>
          <w:lang w:eastAsia="zh-CN"/>
        </w:rPr>
        <w:t xml:space="preserve">is not suitable for the SNR conditions of </w:t>
      </w:r>
      <w:r w:rsidR="00F45724" w:rsidRPr="00F45724">
        <w:rPr>
          <w:b/>
          <w:sz w:val="20"/>
          <w:szCs w:val="20"/>
          <w:lang w:eastAsia="zh-CN"/>
        </w:rPr>
        <w:t xml:space="preserve">GEO </w:t>
      </w:r>
      <w:r w:rsidR="00F45724" w:rsidRPr="00F45724">
        <w:rPr>
          <w:rFonts w:hint="eastAsia"/>
          <w:b/>
          <w:sz w:val="20"/>
          <w:szCs w:val="20"/>
          <w:lang w:eastAsia="zh-CN"/>
        </w:rPr>
        <w:t>S</w:t>
      </w:r>
      <w:r w:rsidR="00F45724" w:rsidRPr="00F45724">
        <w:rPr>
          <w:b/>
          <w:sz w:val="20"/>
          <w:szCs w:val="20"/>
          <w:lang w:eastAsia="zh-CN"/>
        </w:rPr>
        <w:t xml:space="preserve">et-1 and </w:t>
      </w:r>
      <w:r w:rsidR="00F45724" w:rsidRPr="00F45724">
        <w:rPr>
          <w:rFonts w:hint="eastAsia"/>
          <w:b/>
          <w:sz w:val="20"/>
          <w:szCs w:val="20"/>
          <w:lang w:eastAsia="zh-CN"/>
        </w:rPr>
        <w:t>S</w:t>
      </w:r>
      <w:r w:rsidR="00F45724" w:rsidRPr="00F45724">
        <w:rPr>
          <w:b/>
          <w:sz w:val="20"/>
          <w:szCs w:val="20"/>
          <w:lang w:eastAsia="zh-CN"/>
        </w:rPr>
        <w:t>et-2, and LEO1200 Set-2 scenarios.</w:t>
      </w:r>
    </w:p>
    <w:p w:rsidR="008147B1" w:rsidRPr="00FC1E72" w:rsidRDefault="008147B1" w:rsidP="008147B1">
      <w:pPr>
        <w:pStyle w:val="a5"/>
        <w:autoSpaceDE/>
        <w:autoSpaceDN/>
        <w:adjustRightInd/>
        <w:snapToGrid/>
        <w:spacing w:after="0"/>
        <w:ind w:left="1247" w:firstLineChars="0" w:firstLine="0"/>
        <w:jc w:val="left"/>
        <w:rPr>
          <w:b/>
          <w:sz w:val="20"/>
          <w:szCs w:val="20"/>
          <w:lang w:eastAsia="zh-CN"/>
        </w:rPr>
      </w:pPr>
    </w:p>
    <w:p w:rsidR="00FC1E72" w:rsidRDefault="008147B1" w:rsidP="00855ECA">
      <w:pPr>
        <w:pStyle w:val="a5"/>
        <w:numPr>
          <w:ilvl w:val="0"/>
          <w:numId w:val="4"/>
        </w:numPr>
        <w:autoSpaceDE/>
        <w:autoSpaceDN/>
        <w:adjustRightInd/>
        <w:snapToGrid/>
        <w:spacing w:after="0"/>
        <w:ind w:left="988" w:firstLineChars="0" w:hanging="988"/>
        <w:jc w:val="left"/>
        <w:rPr>
          <w:b/>
          <w:sz w:val="20"/>
          <w:szCs w:val="20"/>
          <w:lang w:eastAsia="zh-CN"/>
        </w:rPr>
      </w:pPr>
      <w:r>
        <w:rPr>
          <w:rFonts w:hint="eastAsia"/>
          <w:b/>
          <w:sz w:val="20"/>
          <w:szCs w:val="20"/>
          <w:lang w:eastAsia="zh-CN"/>
        </w:rPr>
        <w:t xml:space="preserve">Suggest </w:t>
      </w:r>
      <w:r w:rsidR="007020AE">
        <w:rPr>
          <w:rFonts w:hint="eastAsia"/>
          <w:b/>
          <w:sz w:val="20"/>
          <w:szCs w:val="20"/>
          <w:lang w:eastAsia="zh-CN"/>
        </w:rPr>
        <w:t>PRACH enhancement based on the sequence-839</w:t>
      </w:r>
      <w:r w:rsidR="00FC1E72" w:rsidRPr="00FC1E72">
        <w:rPr>
          <w:rFonts w:hint="eastAsia"/>
          <w:b/>
          <w:sz w:val="20"/>
          <w:szCs w:val="20"/>
          <w:lang w:eastAsia="zh-CN"/>
        </w:rPr>
        <w:t xml:space="preserve"> </w:t>
      </w:r>
      <w:r w:rsidR="00C821A9">
        <w:rPr>
          <w:rFonts w:hint="eastAsia"/>
          <w:b/>
          <w:sz w:val="20"/>
          <w:szCs w:val="20"/>
          <w:lang w:eastAsia="zh-CN"/>
        </w:rPr>
        <w:t xml:space="preserve">used </w:t>
      </w:r>
      <w:r w:rsidR="00FC1E72" w:rsidRPr="00FC1E72">
        <w:rPr>
          <w:rFonts w:hint="eastAsia"/>
          <w:b/>
          <w:sz w:val="20"/>
          <w:szCs w:val="20"/>
          <w:lang w:eastAsia="zh-CN"/>
        </w:rPr>
        <w:t>in NTN</w:t>
      </w:r>
      <w:r w:rsidR="00F45724">
        <w:rPr>
          <w:rFonts w:hint="eastAsia"/>
          <w:b/>
          <w:sz w:val="20"/>
          <w:szCs w:val="20"/>
          <w:lang w:eastAsia="zh-CN"/>
        </w:rPr>
        <w:t xml:space="preserve"> handset UE</w:t>
      </w:r>
      <w:r w:rsidR="00C821A9">
        <w:rPr>
          <w:rFonts w:hint="eastAsia"/>
          <w:b/>
          <w:sz w:val="20"/>
          <w:szCs w:val="20"/>
          <w:lang w:eastAsia="zh-CN"/>
        </w:rPr>
        <w:t>.</w:t>
      </w:r>
    </w:p>
    <w:p w:rsidR="00FC1E72" w:rsidRPr="00EF16DA" w:rsidRDefault="00FC1E72" w:rsidP="00414200">
      <w:pPr>
        <w:autoSpaceDE/>
        <w:autoSpaceDN/>
        <w:adjustRightInd/>
        <w:snapToGrid/>
        <w:spacing w:after="180"/>
        <w:jc w:val="left"/>
        <w:rPr>
          <w:sz w:val="20"/>
          <w:szCs w:val="20"/>
          <w:lang w:eastAsia="zh-CN"/>
        </w:rPr>
      </w:pPr>
    </w:p>
    <w:p w:rsidR="009D1A63" w:rsidRPr="008147B1" w:rsidRDefault="009D1A63" w:rsidP="009D1A63">
      <w:pPr>
        <w:pStyle w:val="a5"/>
        <w:ind w:left="988" w:firstLineChars="0" w:firstLine="0"/>
        <w:rPr>
          <w:b/>
          <w:sz w:val="20"/>
          <w:szCs w:val="20"/>
          <w:lang w:eastAsia="zh-CN"/>
        </w:rPr>
      </w:pPr>
    </w:p>
    <w:p w:rsidR="00752F07" w:rsidRPr="00752F07" w:rsidRDefault="00752F07" w:rsidP="00752F07">
      <w:pPr>
        <w:keepNext/>
        <w:numPr>
          <w:ilvl w:val="0"/>
          <w:numId w:val="1"/>
        </w:numPr>
        <w:spacing w:before="120"/>
        <w:outlineLvl w:val="0"/>
        <w:rPr>
          <w:b/>
          <w:bCs/>
          <w:sz w:val="28"/>
          <w:szCs w:val="28"/>
          <w:lang w:eastAsia="zh-CN"/>
        </w:rPr>
      </w:pPr>
      <w:r w:rsidRPr="00752F07">
        <w:rPr>
          <w:b/>
          <w:bCs/>
          <w:sz w:val="28"/>
          <w:szCs w:val="28"/>
        </w:rPr>
        <w:t>Conclusion</w:t>
      </w:r>
    </w:p>
    <w:p w:rsidR="00290533" w:rsidRDefault="00BD426D" w:rsidP="00BD426D">
      <w:pPr>
        <w:rPr>
          <w:sz w:val="20"/>
          <w:szCs w:val="20"/>
          <w:lang w:eastAsia="zh-CN"/>
        </w:rPr>
      </w:pPr>
      <w:r w:rsidRPr="00BD426D">
        <w:rPr>
          <w:sz w:val="20"/>
          <w:szCs w:val="20"/>
          <w:lang w:eastAsia="zh-CN"/>
        </w:rPr>
        <w:t xml:space="preserve">In this contribution we </w:t>
      </w:r>
      <w:r w:rsidRPr="00BD426D">
        <w:rPr>
          <w:rFonts w:hint="eastAsia"/>
          <w:sz w:val="20"/>
          <w:szCs w:val="20"/>
          <w:lang w:eastAsia="zh-CN"/>
        </w:rPr>
        <w:t xml:space="preserve">discussed </w:t>
      </w:r>
      <w:r w:rsidR="0041724D">
        <w:rPr>
          <w:rFonts w:hint="eastAsia"/>
          <w:sz w:val="20"/>
          <w:szCs w:val="20"/>
          <w:lang w:eastAsia="zh-CN"/>
        </w:rPr>
        <w:t xml:space="preserve">remaining </w:t>
      </w:r>
      <w:r w:rsidRPr="00BD426D">
        <w:rPr>
          <w:rFonts w:hint="eastAsia"/>
          <w:sz w:val="20"/>
          <w:szCs w:val="20"/>
          <w:lang w:eastAsia="zh-CN"/>
        </w:rPr>
        <w:t>issue</w:t>
      </w:r>
      <w:r w:rsidR="0041724D">
        <w:rPr>
          <w:rFonts w:hint="eastAsia"/>
          <w:sz w:val="20"/>
          <w:szCs w:val="20"/>
          <w:lang w:eastAsia="zh-CN"/>
        </w:rPr>
        <w:t xml:space="preserve"> on </w:t>
      </w:r>
      <w:r w:rsidR="009B5E98">
        <w:rPr>
          <w:rFonts w:hint="eastAsia"/>
          <w:sz w:val="20"/>
          <w:szCs w:val="20"/>
          <w:lang w:eastAsia="zh-CN"/>
        </w:rPr>
        <w:t xml:space="preserve">coverage </w:t>
      </w:r>
      <w:r w:rsidR="00647A7A">
        <w:rPr>
          <w:sz w:val="20"/>
          <w:szCs w:val="20"/>
          <w:lang w:eastAsia="zh-CN"/>
        </w:rPr>
        <w:t>enhancement</w:t>
      </w:r>
      <w:r w:rsidR="0041724D">
        <w:rPr>
          <w:rFonts w:hint="eastAsia"/>
          <w:sz w:val="20"/>
          <w:szCs w:val="20"/>
          <w:lang w:eastAsia="zh-CN"/>
        </w:rPr>
        <w:t xml:space="preserve"> </w:t>
      </w:r>
      <w:r w:rsidRPr="00BD426D">
        <w:rPr>
          <w:sz w:val="20"/>
          <w:szCs w:val="20"/>
          <w:lang w:eastAsia="zh-CN"/>
        </w:rPr>
        <w:t>and</w:t>
      </w:r>
      <w:r w:rsidRPr="00BD426D">
        <w:rPr>
          <w:rFonts w:hint="eastAsia"/>
          <w:sz w:val="20"/>
          <w:szCs w:val="20"/>
          <w:lang w:eastAsia="zh-CN"/>
        </w:rPr>
        <w:t xml:space="preserve"> provided technical solutions.</w:t>
      </w:r>
      <w:r w:rsidRPr="00BD426D">
        <w:rPr>
          <w:sz w:val="20"/>
          <w:szCs w:val="20"/>
          <w:lang w:eastAsia="zh-CN"/>
        </w:rPr>
        <w:t xml:space="preserve"> T</w:t>
      </w:r>
      <w:r w:rsidRPr="00BD426D">
        <w:rPr>
          <w:rFonts w:hint="eastAsia"/>
          <w:sz w:val="20"/>
          <w:szCs w:val="20"/>
          <w:lang w:eastAsia="zh-CN"/>
        </w:rPr>
        <w:t xml:space="preserve">he following proposals are presented. </w:t>
      </w:r>
    </w:p>
    <w:p w:rsidR="00290533" w:rsidRDefault="00290533" w:rsidP="00C75CE9">
      <w:pPr>
        <w:pStyle w:val="a5"/>
        <w:numPr>
          <w:ilvl w:val="0"/>
          <w:numId w:val="28"/>
        </w:numPr>
        <w:autoSpaceDE/>
        <w:autoSpaceDN/>
        <w:adjustRightInd/>
        <w:snapToGrid/>
        <w:spacing w:after="0"/>
        <w:ind w:firstLineChars="0"/>
        <w:jc w:val="left"/>
        <w:rPr>
          <w:b/>
          <w:sz w:val="20"/>
          <w:szCs w:val="20"/>
          <w:lang w:eastAsia="zh-CN"/>
        </w:rPr>
      </w:pPr>
      <w:r>
        <w:rPr>
          <w:rFonts w:hint="eastAsia"/>
          <w:b/>
          <w:sz w:val="20"/>
          <w:szCs w:val="20"/>
          <w:lang w:eastAsia="zh-CN"/>
        </w:rPr>
        <w:t>A</w:t>
      </w:r>
      <w:r w:rsidRPr="00882A04">
        <w:rPr>
          <w:b/>
          <w:sz w:val="20"/>
          <w:szCs w:val="20"/>
          <w:lang w:eastAsia="zh-CN"/>
        </w:rPr>
        <w:t xml:space="preserve">ntenna gains </w:t>
      </w:r>
      <w:r>
        <w:rPr>
          <w:rFonts w:hint="eastAsia"/>
          <w:b/>
          <w:sz w:val="20"/>
          <w:szCs w:val="20"/>
          <w:lang w:eastAsia="zh-CN"/>
        </w:rPr>
        <w:t>-3</w:t>
      </w:r>
      <w:r w:rsidRPr="00882A04">
        <w:rPr>
          <w:b/>
          <w:sz w:val="20"/>
          <w:szCs w:val="20"/>
          <w:lang w:eastAsia="zh-CN"/>
        </w:rPr>
        <w:t xml:space="preserve">dBi </w:t>
      </w:r>
      <w:r>
        <w:rPr>
          <w:rFonts w:hint="eastAsia"/>
          <w:b/>
          <w:sz w:val="20"/>
          <w:szCs w:val="20"/>
          <w:lang w:eastAsia="zh-CN"/>
        </w:rPr>
        <w:t xml:space="preserve">for handset UE can be considered </w:t>
      </w:r>
      <w:r w:rsidRPr="00882A04">
        <w:rPr>
          <w:b/>
          <w:sz w:val="20"/>
          <w:szCs w:val="20"/>
          <w:lang w:eastAsia="zh-CN"/>
        </w:rPr>
        <w:t xml:space="preserve">for link budget analysis </w:t>
      </w:r>
      <w:r>
        <w:rPr>
          <w:rFonts w:hint="eastAsia"/>
          <w:b/>
          <w:sz w:val="20"/>
          <w:szCs w:val="20"/>
          <w:lang w:eastAsia="zh-CN"/>
        </w:rPr>
        <w:t xml:space="preserve">on </w:t>
      </w:r>
      <w:r w:rsidRPr="00882A04">
        <w:rPr>
          <w:b/>
          <w:sz w:val="20"/>
          <w:szCs w:val="20"/>
          <w:lang w:eastAsia="zh-CN"/>
        </w:rPr>
        <w:t>non-terrestrial networks</w:t>
      </w:r>
      <w:r>
        <w:rPr>
          <w:rFonts w:hint="eastAsia"/>
          <w:b/>
          <w:sz w:val="20"/>
          <w:szCs w:val="20"/>
          <w:lang w:eastAsia="zh-CN"/>
        </w:rPr>
        <w:t>.</w:t>
      </w:r>
    </w:p>
    <w:p w:rsidR="00BD426D" w:rsidRDefault="00290533" w:rsidP="00C75CE9">
      <w:pPr>
        <w:pStyle w:val="a5"/>
        <w:numPr>
          <w:ilvl w:val="0"/>
          <w:numId w:val="28"/>
        </w:numPr>
        <w:autoSpaceDE/>
        <w:autoSpaceDN/>
        <w:adjustRightInd/>
        <w:snapToGrid/>
        <w:spacing w:after="0"/>
        <w:ind w:left="988" w:firstLineChars="0" w:hanging="988"/>
        <w:jc w:val="left"/>
        <w:rPr>
          <w:b/>
          <w:sz w:val="20"/>
          <w:szCs w:val="20"/>
          <w:lang w:eastAsia="zh-CN"/>
        </w:rPr>
      </w:pPr>
      <w:r w:rsidRPr="00C75CE9">
        <w:rPr>
          <w:b/>
          <w:sz w:val="20"/>
          <w:szCs w:val="20"/>
          <w:lang w:eastAsia="zh-CN"/>
        </w:rPr>
        <w:t>Reuse 38.821 simulation assumptions with the additional antenna gains modification for handset evaluation.</w:t>
      </w:r>
    </w:p>
    <w:p w:rsidR="00290533" w:rsidRDefault="00290533" w:rsidP="00C75CE9">
      <w:pPr>
        <w:pStyle w:val="a5"/>
        <w:numPr>
          <w:ilvl w:val="0"/>
          <w:numId w:val="28"/>
        </w:numPr>
        <w:autoSpaceDE/>
        <w:autoSpaceDN/>
        <w:adjustRightInd/>
        <w:snapToGrid/>
        <w:spacing w:after="0"/>
        <w:ind w:firstLineChars="0"/>
        <w:jc w:val="left"/>
        <w:rPr>
          <w:b/>
          <w:sz w:val="20"/>
          <w:szCs w:val="20"/>
          <w:lang w:eastAsia="zh-CN"/>
        </w:rPr>
      </w:pPr>
      <w:r>
        <w:rPr>
          <w:rFonts w:hint="eastAsia"/>
          <w:b/>
          <w:sz w:val="20"/>
          <w:szCs w:val="20"/>
          <w:lang w:eastAsia="zh-CN"/>
        </w:rPr>
        <w:t xml:space="preserve">Deprioritize GEO scenarios for NTN handset case.   </w:t>
      </w:r>
    </w:p>
    <w:p w:rsidR="000A6214" w:rsidRDefault="000A6214" w:rsidP="000A6214">
      <w:pPr>
        <w:pStyle w:val="a5"/>
        <w:numPr>
          <w:ilvl w:val="0"/>
          <w:numId w:val="28"/>
        </w:numPr>
        <w:autoSpaceDE/>
        <w:autoSpaceDN/>
        <w:adjustRightInd/>
        <w:snapToGrid/>
        <w:spacing w:after="0"/>
        <w:ind w:firstLineChars="0"/>
        <w:jc w:val="left"/>
        <w:rPr>
          <w:b/>
          <w:sz w:val="20"/>
          <w:szCs w:val="20"/>
          <w:lang w:eastAsia="zh-CN"/>
        </w:rPr>
      </w:pPr>
      <w:r>
        <w:rPr>
          <w:rFonts w:hint="eastAsia"/>
          <w:b/>
          <w:sz w:val="20"/>
          <w:szCs w:val="20"/>
          <w:lang w:eastAsia="zh-CN"/>
        </w:rPr>
        <w:t>Suggest PRACH enhancement based on the sequence-839</w:t>
      </w:r>
      <w:r w:rsidRPr="00FC1E72">
        <w:rPr>
          <w:rFonts w:hint="eastAsia"/>
          <w:b/>
          <w:sz w:val="20"/>
          <w:szCs w:val="20"/>
          <w:lang w:eastAsia="zh-CN"/>
        </w:rPr>
        <w:t xml:space="preserve"> </w:t>
      </w:r>
      <w:r>
        <w:rPr>
          <w:rFonts w:hint="eastAsia"/>
          <w:b/>
          <w:sz w:val="20"/>
          <w:szCs w:val="20"/>
          <w:lang w:eastAsia="zh-CN"/>
        </w:rPr>
        <w:t xml:space="preserve">used </w:t>
      </w:r>
      <w:r w:rsidRPr="00FC1E72">
        <w:rPr>
          <w:rFonts w:hint="eastAsia"/>
          <w:b/>
          <w:sz w:val="20"/>
          <w:szCs w:val="20"/>
          <w:lang w:eastAsia="zh-CN"/>
        </w:rPr>
        <w:t>in NTN</w:t>
      </w:r>
      <w:r>
        <w:rPr>
          <w:rFonts w:hint="eastAsia"/>
          <w:b/>
          <w:sz w:val="20"/>
          <w:szCs w:val="20"/>
          <w:lang w:eastAsia="zh-CN"/>
        </w:rPr>
        <w:t xml:space="preserve"> handset UE.</w:t>
      </w:r>
    </w:p>
    <w:p w:rsidR="00EF16DA" w:rsidRPr="000A5B1D" w:rsidRDefault="00EF16DA" w:rsidP="00EF16DA">
      <w:pPr>
        <w:pStyle w:val="a5"/>
        <w:autoSpaceDE/>
        <w:autoSpaceDN/>
        <w:adjustRightInd/>
        <w:snapToGrid/>
        <w:spacing w:after="0"/>
        <w:ind w:left="420" w:firstLineChars="0" w:firstLine="0"/>
        <w:jc w:val="left"/>
        <w:rPr>
          <w:b/>
          <w:sz w:val="20"/>
          <w:szCs w:val="20"/>
          <w:lang w:eastAsia="zh-CN"/>
        </w:rPr>
      </w:pPr>
    </w:p>
    <w:p w:rsidR="00866A95" w:rsidRDefault="00866A95" w:rsidP="00866A95">
      <w:pPr>
        <w:pStyle w:val="a5"/>
        <w:autoSpaceDE/>
        <w:autoSpaceDN/>
        <w:adjustRightInd/>
        <w:snapToGrid/>
        <w:spacing w:after="0"/>
        <w:ind w:left="420" w:firstLineChars="0" w:firstLine="0"/>
        <w:jc w:val="left"/>
        <w:rPr>
          <w:b/>
          <w:sz w:val="20"/>
          <w:szCs w:val="20"/>
          <w:lang w:eastAsia="zh-CN"/>
        </w:rPr>
      </w:pPr>
    </w:p>
    <w:p w:rsidR="00EF16DA" w:rsidRDefault="00EF16DA" w:rsidP="00EF16DA">
      <w:pPr>
        <w:pStyle w:val="a5"/>
        <w:numPr>
          <w:ilvl w:val="0"/>
          <w:numId w:val="25"/>
        </w:numPr>
        <w:autoSpaceDE/>
        <w:autoSpaceDN/>
        <w:adjustRightInd/>
        <w:snapToGrid/>
        <w:spacing w:after="0"/>
        <w:ind w:firstLineChars="0"/>
        <w:jc w:val="left"/>
        <w:rPr>
          <w:b/>
          <w:sz w:val="20"/>
          <w:szCs w:val="20"/>
          <w:lang w:eastAsia="zh-CN"/>
        </w:rPr>
      </w:pPr>
      <w:r>
        <w:rPr>
          <w:rFonts w:hint="eastAsia"/>
          <w:b/>
          <w:sz w:val="20"/>
          <w:szCs w:val="20"/>
          <w:lang w:eastAsia="zh-CN"/>
        </w:rPr>
        <w:t>T</w:t>
      </w:r>
      <w:r w:rsidRPr="008E1DB6">
        <w:rPr>
          <w:rFonts w:hint="eastAsia"/>
          <w:b/>
          <w:sz w:val="20"/>
          <w:szCs w:val="20"/>
          <w:lang w:eastAsia="zh-CN"/>
        </w:rPr>
        <w:t xml:space="preserve">here are bad CNR </w:t>
      </w:r>
      <w:r>
        <w:rPr>
          <w:rFonts w:hint="eastAsia"/>
          <w:b/>
          <w:sz w:val="20"/>
          <w:szCs w:val="20"/>
          <w:lang w:eastAsia="zh-CN"/>
        </w:rPr>
        <w:t xml:space="preserve">results </w:t>
      </w:r>
      <w:r w:rsidRPr="008E1DB6">
        <w:rPr>
          <w:rFonts w:hint="eastAsia"/>
          <w:b/>
          <w:sz w:val="20"/>
          <w:szCs w:val="20"/>
          <w:lang w:eastAsia="zh-CN"/>
        </w:rPr>
        <w:t>in the scenarios of GEO</w:t>
      </w:r>
      <w:r>
        <w:rPr>
          <w:rFonts w:hint="eastAsia"/>
          <w:b/>
          <w:sz w:val="20"/>
          <w:szCs w:val="20"/>
          <w:lang w:eastAsia="zh-CN"/>
        </w:rPr>
        <w:t xml:space="preserve">, especially set-2 scenarios, and </w:t>
      </w:r>
      <w:r w:rsidRPr="008E1DB6">
        <w:rPr>
          <w:rFonts w:hint="eastAsia"/>
          <w:b/>
          <w:sz w:val="20"/>
          <w:szCs w:val="20"/>
          <w:lang w:eastAsia="zh-CN"/>
        </w:rPr>
        <w:t>the uplink link budget is worse than downlink link budget.</w:t>
      </w:r>
    </w:p>
    <w:p w:rsidR="00531C64" w:rsidRPr="00531C64" w:rsidRDefault="00531C64" w:rsidP="00EF16DA">
      <w:pPr>
        <w:pStyle w:val="a5"/>
        <w:numPr>
          <w:ilvl w:val="0"/>
          <w:numId w:val="25"/>
        </w:numPr>
        <w:autoSpaceDE/>
        <w:autoSpaceDN/>
        <w:adjustRightInd/>
        <w:snapToGrid/>
        <w:spacing w:after="0"/>
        <w:ind w:firstLineChars="0"/>
        <w:jc w:val="left"/>
        <w:rPr>
          <w:b/>
          <w:sz w:val="20"/>
          <w:szCs w:val="20"/>
          <w:lang w:eastAsia="zh-CN"/>
        </w:rPr>
      </w:pPr>
      <w:r w:rsidRPr="00531C64">
        <w:rPr>
          <w:rFonts w:hint="eastAsia"/>
          <w:b/>
          <w:sz w:val="20"/>
          <w:szCs w:val="20"/>
          <w:lang w:eastAsia="zh-CN"/>
        </w:rPr>
        <w:t>PRACH format of sequence-139 doesn</w:t>
      </w:r>
      <w:r w:rsidRPr="00531C64">
        <w:rPr>
          <w:b/>
          <w:sz w:val="20"/>
          <w:szCs w:val="20"/>
          <w:lang w:eastAsia="zh-CN"/>
        </w:rPr>
        <w:t>’</w:t>
      </w:r>
      <w:r w:rsidRPr="00531C64">
        <w:rPr>
          <w:rFonts w:hint="eastAsia"/>
          <w:b/>
          <w:sz w:val="20"/>
          <w:szCs w:val="20"/>
          <w:lang w:eastAsia="zh-CN"/>
        </w:rPr>
        <w:t>t match uplink link budget when there is large frequency offset of NTN scenario.</w:t>
      </w:r>
    </w:p>
    <w:p w:rsidR="00531C64" w:rsidRPr="00FC1E72" w:rsidRDefault="00531C64" w:rsidP="00531C64">
      <w:pPr>
        <w:pStyle w:val="a5"/>
        <w:numPr>
          <w:ilvl w:val="0"/>
          <w:numId w:val="25"/>
        </w:numPr>
        <w:autoSpaceDE/>
        <w:autoSpaceDN/>
        <w:adjustRightInd/>
        <w:snapToGrid/>
        <w:spacing w:after="0"/>
        <w:ind w:firstLineChars="0"/>
        <w:jc w:val="left"/>
        <w:rPr>
          <w:b/>
          <w:sz w:val="20"/>
          <w:szCs w:val="20"/>
          <w:lang w:eastAsia="zh-CN"/>
        </w:rPr>
      </w:pPr>
      <w:r w:rsidRPr="00FC1E72">
        <w:rPr>
          <w:rFonts w:hint="eastAsia"/>
          <w:b/>
          <w:sz w:val="20"/>
          <w:szCs w:val="20"/>
          <w:lang w:eastAsia="zh-CN"/>
        </w:rPr>
        <w:t>PRACH sequence with length-839 is better than the sequence with length-139 in low SNR case.</w:t>
      </w:r>
    </w:p>
    <w:p w:rsidR="00531C64" w:rsidRPr="00FC1E72" w:rsidRDefault="00531C64" w:rsidP="00531C64">
      <w:pPr>
        <w:pStyle w:val="a5"/>
        <w:numPr>
          <w:ilvl w:val="0"/>
          <w:numId w:val="25"/>
        </w:numPr>
        <w:autoSpaceDE/>
        <w:autoSpaceDN/>
        <w:adjustRightInd/>
        <w:snapToGrid/>
        <w:spacing w:after="0"/>
        <w:ind w:firstLineChars="0"/>
        <w:jc w:val="left"/>
        <w:rPr>
          <w:b/>
          <w:sz w:val="20"/>
          <w:szCs w:val="20"/>
          <w:lang w:eastAsia="zh-CN"/>
        </w:rPr>
      </w:pPr>
      <w:r>
        <w:rPr>
          <w:rFonts w:hint="eastAsia"/>
          <w:b/>
          <w:sz w:val="20"/>
          <w:szCs w:val="20"/>
          <w:lang w:eastAsia="zh-CN"/>
        </w:rPr>
        <w:t>PRACH sequence-839</w:t>
      </w:r>
      <w:r w:rsidRPr="00F45724">
        <w:rPr>
          <w:b/>
          <w:sz w:val="20"/>
          <w:szCs w:val="20"/>
          <w:lang w:eastAsia="zh-CN"/>
        </w:rPr>
        <w:t xml:space="preserve"> </w:t>
      </w:r>
      <w:r>
        <w:rPr>
          <w:rFonts w:hint="eastAsia"/>
          <w:b/>
          <w:sz w:val="20"/>
          <w:szCs w:val="20"/>
          <w:lang w:eastAsia="zh-CN"/>
        </w:rPr>
        <w:t xml:space="preserve">is not suitable for the SNR conditions of </w:t>
      </w:r>
      <w:r w:rsidRPr="00F45724">
        <w:rPr>
          <w:b/>
          <w:sz w:val="20"/>
          <w:szCs w:val="20"/>
          <w:lang w:eastAsia="zh-CN"/>
        </w:rPr>
        <w:t xml:space="preserve">GEO </w:t>
      </w:r>
      <w:r w:rsidRPr="00F45724">
        <w:rPr>
          <w:rFonts w:hint="eastAsia"/>
          <w:b/>
          <w:sz w:val="20"/>
          <w:szCs w:val="20"/>
          <w:lang w:eastAsia="zh-CN"/>
        </w:rPr>
        <w:t>S</w:t>
      </w:r>
      <w:r w:rsidRPr="00F45724">
        <w:rPr>
          <w:b/>
          <w:sz w:val="20"/>
          <w:szCs w:val="20"/>
          <w:lang w:eastAsia="zh-CN"/>
        </w:rPr>
        <w:t xml:space="preserve">et-1 and </w:t>
      </w:r>
      <w:r w:rsidRPr="00F45724">
        <w:rPr>
          <w:rFonts w:hint="eastAsia"/>
          <w:b/>
          <w:sz w:val="20"/>
          <w:szCs w:val="20"/>
          <w:lang w:eastAsia="zh-CN"/>
        </w:rPr>
        <w:t>S</w:t>
      </w:r>
      <w:r w:rsidRPr="00F45724">
        <w:rPr>
          <w:b/>
          <w:sz w:val="20"/>
          <w:szCs w:val="20"/>
          <w:lang w:eastAsia="zh-CN"/>
        </w:rPr>
        <w:t>et-2, and LEO1200 Set-2 scenarios.</w:t>
      </w:r>
    </w:p>
    <w:p w:rsidR="009B5E98" w:rsidRPr="00531C64" w:rsidRDefault="009B5E98" w:rsidP="0060288E">
      <w:pPr>
        <w:pStyle w:val="a5"/>
        <w:autoSpaceDE/>
        <w:autoSpaceDN/>
        <w:adjustRightInd/>
        <w:snapToGrid/>
        <w:spacing w:after="0"/>
        <w:ind w:left="420" w:firstLineChars="0" w:firstLine="0"/>
        <w:jc w:val="left"/>
        <w:rPr>
          <w:b/>
          <w:sz w:val="20"/>
          <w:szCs w:val="20"/>
          <w:lang w:eastAsia="zh-CN"/>
        </w:rPr>
      </w:pPr>
    </w:p>
    <w:p w:rsidR="000379AC" w:rsidRPr="00100DD5" w:rsidRDefault="000379AC" w:rsidP="000379AC">
      <w:pPr>
        <w:pStyle w:val="a5"/>
        <w:ind w:left="987" w:firstLineChars="0" w:firstLine="0"/>
        <w:rPr>
          <w:b/>
          <w:sz w:val="20"/>
          <w:szCs w:val="20"/>
          <w:lang w:eastAsia="zh-CN"/>
        </w:rPr>
      </w:pPr>
    </w:p>
    <w:p w:rsidR="00752F07" w:rsidRPr="00752F07" w:rsidRDefault="00752F07" w:rsidP="00752F07">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rsidR="00A024E1" w:rsidRPr="007F0EFA" w:rsidRDefault="00A024E1" w:rsidP="00A024E1">
      <w:pPr>
        <w:pStyle w:val="references"/>
        <w:rPr>
          <w:szCs w:val="20"/>
        </w:rPr>
      </w:pPr>
      <w:r w:rsidRPr="007F0EFA">
        <w:rPr>
          <w:szCs w:val="20"/>
        </w:rPr>
        <w:t>RP-2</w:t>
      </w:r>
      <w:r w:rsidRPr="00E92A3E">
        <w:rPr>
          <w:rFonts w:hint="eastAsia"/>
          <w:szCs w:val="20"/>
        </w:rPr>
        <w:t>20</w:t>
      </w:r>
      <w:r w:rsidR="00882A04" w:rsidRPr="00E92A3E">
        <w:rPr>
          <w:rFonts w:hint="eastAsia"/>
          <w:szCs w:val="20"/>
        </w:rPr>
        <w:t>953,</w:t>
      </w:r>
      <w:r w:rsidR="004248F7" w:rsidRPr="00E92A3E">
        <w:rPr>
          <w:rFonts w:hint="eastAsia"/>
          <w:szCs w:val="20"/>
        </w:rPr>
        <w:t xml:space="preserve"> </w:t>
      </w:r>
      <w:r w:rsidRPr="007F0EFA">
        <w:rPr>
          <w:szCs w:val="20"/>
        </w:rPr>
        <w:t>Rel-18 WI NR-NTN-enh</w:t>
      </w:r>
    </w:p>
    <w:p w:rsidR="00A024E1" w:rsidRPr="00E92A3E" w:rsidRDefault="001C7C21" w:rsidP="00A024E1">
      <w:pPr>
        <w:pStyle w:val="references"/>
        <w:rPr>
          <w:szCs w:val="20"/>
        </w:rPr>
      </w:pPr>
      <w:r w:rsidRPr="00E92A3E">
        <w:rPr>
          <w:szCs w:val="20"/>
        </w:rPr>
        <w:t>3GPP T</w:t>
      </w:r>
      <w:r w:rsidR="00C22E29" w:rsidRPr="00E92A3E">
        <w:rPr>
          <w:rFonts w:hint="eastAsia"/>
          <w:szCs w:val="20"/>
        </w:rPr>
        <w:t>R</w:t>
      </w:r>
      <w:r w:rsidRPr="00E92A3E">
        <w:rPr>
          <w:szCs w:val="20"/>
        </w:rPr>
        <w:t>38.811 v1</w:t>
      </w:r>
      <w:r w:rsidR="00C22E29" w:rsidRPr="00E92A3E">
        <w:rPr>
          <w:rFonts w:hint="eastAsia"/>
          <w:szCs w:val="20"/>
        </w:rPr>
        <w:t>5</w:t>
      </w:r>
      <w:r w:rsidRPr="00E92A3E">
        <w:rPr>
          <w:szCs w:val="20"/>
        </w:rPr>
        <w:t>.</w:t>
      </w:r>
      <w:r w:rsidR="00C22E29" w:rsidRPr="00E92A3E">
        <w:rPr>
          <w:rFonts w:hint="eastAsia"/>
          <w:szCs w:val="20"/>
        </w:rPr>
        <w:t>2</w:t>
      </w:r>
      <w:r w:rsidRPr="00E92A3E">
        <w:rPr>
          <w:szCs w:val="20"/>
        </w:rPr>
        <w:t>.0: "Study on New Radio (NR) to support non-terrestrial networks (Release 15)"</w:t>
      </w:r>
    </w:p>
    <w:p w:rsidR="001C7C21" w:rsidRPr="00E92A3E" w:rsidRDefault="00C22E29" w:rsidP="00A024E1">
      <w:pPr>
        <w:pStyle w:val="references"/>
        <w:rPr>
          <w:szCs w:val="20"/>
        </w:rPr>
      </w:pPr>
      <w:r w:rsidRPr="00E92A3E">
        <w:rPr>
          <w:szCs w:val="20"/>
        </w:rPr>
        <w:t>3GPP T</w:t>
      </w:r>
      <w:r w:rsidRPr="00E92A3E">
        <w:rPr>
          <w:rFonts w:hint="eastAsia"/>
          <w:szCs w:val="20"/>
        </w:rPr>
        <w:t>R</w:t>
      </w:r>
      <w:r w:rsidRPr="00E92A3E">
        <w:rPr>
          <w:szCs w:val="20"/>
        </w:rPr>
        <w:t>38.8</w:t>
      </w:r>
      <w:r w:rsidRPr="00E92A3E">
        <w:rPr>
          <w:rFonts w:hint="eastAsia"/>
          <w:szCs w:val="20"/>
        </w:rPr>
        <w:t>2</w:t>
      </w:r>
      <w:r w:rsidRPr="00E92A3E">
        <w:rPr>
          <w:szCs w:val="20"/>
        </w:rPr>
        <w:t>1 v1</w:t>
      </w:r>
      <w:r w:rsidRPr="00E92A3E">
        <w:rPr>
          <w:rFonts w:hint="eastAsia"/>
          <w:szCs w:val="20"/>
        </w:rPr>
        <w:t>6</w:t>
      </w:r>
      <w:r w:rsidRPr="00E92A3E">
        <w:rPr>
          <w:szCs w:val="20"/>
        </w:rPr>
        <w:t>.</w:t>
      </w:r>
      <w:r w:rsidRPr="00E92A3E">
        <w:rPr>
          <w:rFonts w:hint="eastAsia"/>
          <w:szCs w:val="20"/>
        </w:rPr>
        <w:t>2</w:t>
      </w:r>
      <w:r w:rsidRPr="00E92A3E">
        <w:rPr>
          <w:szCs w:val="20"/>
        </w:rPr>
        <w:t>.0: "Solutions for NR to support non-terrestrial networks (NTN) (Release 1</w:t>
      </w:r>
      <w:r w:rsidRPr="00E92A3E">
        <w:rPr>
          <w:rFonts w:hint="eastAsia"/>
          <w:szCs w:val="20"/>
        </w:rPr>
        <w:t>6</w:t>
      </w:r>
      <w:r w:rsidRPr="00E92A3E">
        <w:rPr>
          <w:szCs w:val="20"/>
        </w:rPr>
        <w:t>)"</w:t>
      </w:r>
    </w:p>
    <w:p w:rsidR="00FC1E72" w:rsidRPr="00E92A3E" w:rsidRDefault="00FC1E72" w:rsidP="00A024E1">
      <w:pPr>
        <w:pStyle w:val="references"/>
        <w:rPr>
          <w:szCs w:val="20"/>
        </w:rPr>
      </w:pPr>
      <w:r w:rsidRPr="00E92A3E">
        <w:rPr>
          <w:rFonts w:hint="eastAsia"/>
          <w:szCs w:val="20"/>
        </w:rPr>
        <w:t>R1-1908589,Initial link level results for NTN,CATT/CAICT</w:t>
      </w:r>
    </w:p>
    <w:p w:rsidR="00A024E1" w:rsidRPr="00C22E29" w:rsidRDefault="00A024E1" w:rsidP="00BD426D">
      <w:pPr>
        <w:rPr>
          <w:sz w:val="20"/>
          <w:szCs w:val="20"/>
          <w:lang w:eastAsia="zh-CN"/>
        </w:rPr>
      </w:pPr>
    </w:p>
    <w:p w:rsidR="002724BA" w:rsidRPr="00BD426D" w:rsidRDefault="002724BA" w:rsidP="00CF40B7">
      <w:pPr>
        <w:rPr>
          <w:kern w:val="2"/>
          <w:sz w:val="20"/>
          <w:szCs w:val="20"/>
          <w:lang w:eastAsia="zh-CN"/>
        </w:rPr>
      </w:pPr>
    </w:p>
    <w:sectPr w:rsidR="002724BA" w:rsidRPr="00BD426D"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730" w:rsidRDefault="00C50730" w:rsidP="001C5D65">
      <w:pPr>
        <w:spacing w:after="0"/>
      </w:pPr>
      <w:r>
        <w:separator/>
      </w:r>
    </w:p>
  </w:endnote>
  <w:endnote w:type="continuationSeparator" w:id="0">
    <w:p w:rsidR="00C50730" w:rsidRDefault="00C50730"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730" w:rsidRDefault="00C50730" w:rsidP="001C5D65">
      <w:pPr>
        <w:spacing w:after="0"/>
      </w:pPr>
      <w:r>
        <w:separator/>
      </w:r>
    </w:p>
  </w:footnote>
  <w:footnote w:type="continuationSeparator" w:id="0">
    <w:p w:rsidR="00C50730" w:rsidRDefault="00C50730"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A7E02"/>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206C4"/>
    <w:multiLevelType w:val="hybridMultilevel"/>
    <w:tmpl w:val="8CA870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AC43CF"/>
    <w:multiLevelType w:val="multilevel"/>
    <w:tmpl w:val="18AC43CF"/>
    <w:lvl w:ilvl="0">
      <w:start w:val="3"/>
      <w:numFmt w:val="bullet"/>
      <w:lvlText w:val="-"/>
      <w:lvlJc w:val="left"/>
      <w:pPr>
        <w:ind w:left="920" w:hanging="360"/>
      </w:pPr>
      <w:rPr>
        <w:rFonts w:ascii="Times New Roman" w:eastAsia="宋体"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4">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61F61"/>
    <w:multiLevelType w:val="hybridMultilevel"/>
    <w:tmpl w:val="1A020B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FB3335"/>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6C3339"/>
    <w:multiLevelType w:val="hybridMultilevel"/>
    <w:tmpl w:val="642ECF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C5063B"/>
    <w:multiLevelType w:val="hybridMultilevel"/>
    <w:tmpl w:val="7BB088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6577191"/>
    <w:multiLevelType w:val="hybridMultilevel"/>
    <w:tmpl w:val="55E48F7A"/>
    <w:lvl w:ilvl="0" w:tplc="1E808208">
      <w:start w:val="5"/>
      <w:numFmt w:val="bullet"/>
      <w:lvlText w:val=""/>
      <w:lvlJc w:val="left"/>
      <w:pPr>
        <w:ind w:left="777" w:hanging="420"/>
      </w:pPr>
      <w:rPr>
        <w:rFonts w:ascii="Symbol" w:eastAsia="Batang" w:hAnsi="Symbol"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1">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D65B55"/>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E670867"/>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A454CC9"/>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8E4A8F"/>
    <w:multiLevelType w:val="hybridMultilevel"/>
    <w:tmpl w:val="1CC0496A"/>
    <w:lvl w:ilvl="0" w:tplc="65FCE2AE">
      <w:start w:val="1"/>
      <w:numFmt w:val="decimal"/>
      <w:lvlText w:val="Proposal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384B18"/>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EA4237A"/>
    <w:multiLevelType w:val="hybridMultilevel"/>
    <w:tmpl w:val="4CCCAB2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8"/>
  </w:num>
  <w:num w:numId="6">
    <w:abstractNumId w:val="10"/>
  </w:num>
  <w:num w:numId="7">
    <w:abstractNumId w:val="13"/>
  </w:num>
  <w:num w:numId="8">
    <w:abstractNumId w:val="24"/>
  </w:num>
  <w:num w:numId="9">
    <w:abstractNumId w:val="5"/>
  </w:num>
  <w:num w:numId="10">
    <w:abstractNumId w:val="16"/>
  </w:num>
  <w:num w:numId="11">
    <w:abstractNumId w:val="11"/>
  </w:num>
  <w:num w:numId="12">
    <w:abstractNumId w:val="4"/>
  </w:num>
  <w:num w:numId="13">
    <w:abstractNumId w:val="1"/>
  </w:num>
  <w:num w:numId="14">
    <w:abstractNumId w:val="3"/>
  </w:num>
  <w:num w:numId="15">
    <w:abstractNumId w:val="19"/>
  </w:num>
  <w:num w:numId="16">
    <w:abstractNumId w:val="16"/>
  </w:num>
  <w:num w:numId="17">
    <w:abstractNumId w:val="23"/>
  </w:num>
  <w:num w:numId="18">
    <w:abstractNumId w:val="7"/>
  </w:num>
  <w:num w:numId="19">
    <w:abstractNumId w:val="9"/>
  </w:num>
  <w:num w:numId="20">
    <w:abstractNumId w:val="9"/>
  </w:num>
  <w:num w:numId="21">
    <w:abstractNumId w:val="9"/>
  </w:num>
  <w:num w:numId="22">
    <w:abstractNumId w:val="2"/>
  </w:num>
  <w:num w:numId="23">
    <w:abstractNumId w:val="0"/>
  </w:num>
  <w:num w:numId="24">
    <w:abstractNumId w:val="20"/>
  </w:num>
  <w:num w:numId="25">
    <w:abstractNumId w:val="21"/>
  </w:num>
  <w:num w:numId="26">
    <w:abstractNumId w:val="17"/>
  </w:num>
  <w:num w:numId="27">
    <w:abstractNumId w:val="12"/>
  </w:num>
  <w:num w:numId="28">
    <w:abstractNumId w:val="15"/>
  </w:num>
  <w:num w:numId="29">
    <w:abstractNumId w:val="22"/>
  </w:num>
  <w:num w:numId="30">
    <w:abstractNumId w:val="8"/>
  </w:num>
  <w:num w:numId="31">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2E0A"/>
    <w:rsid w:val="00003D68"/>
    <w:rsid w:val="00003E66"/>
    <w:rsid w:val="00003EF3"/>
    <w:rsid w:val="0000561E"/>
    <w:rsid w:val="000058E7"/>
    <w:rsid w:val="00006580"/>
    <w:rsid w:val="00006A90"/>
    <w:rsid w:val="00007204"/>
    <w:rsid w:val="00007429"/>
    <w:rsid w:val="00007D68"/>
    <w:rsid w:val="00010142"/>
    <w:rsid w:val="00010BF5"/>
    <w:rsid w:val="00011043"/>
    <w:rsid w:val="00011E5E"/>
    <w:rsid w:val="0001277B"/>
    <w:rsid w:val="00012DFA"/>
    <w:rsid w:val="000130A1"/>
    <w:rsid w:val="000137A1"/>
    <w:rsid w:val="00013EDA"/>
    <w:rsid w:val="0001498F"/>
    <w:rsid w:val="00014F84"/>
    <w:rsid w:val="00014FAD"/>
    <w:rsid w:val="0001541C"/>
    <w:rsid w:val="00015461"/>
    <w:rsid w:val="00016F64"/>
    <w:rsid w:val="000177D5"/>
    <w:rsid w:val="000179D4"/>
    <w:rsid w:val="0002060A"/>
    <w:rsid w:val="00020B25"/>
    <w:rsid w:val="0002330C"/>
    <w:rsid w:val="0002344C"/>
    <w:rsid w:val="000240E8"/>
    <w:rsid w:val="00024187"/>
    <w:rsid w:val="000246C9"/>
    <w:rsid w:val="00024728"/>
    <w:rsid w:val="0002522C"/>
    <w:rsid w:val="00025542"/>
    <w:rsid w:val="000255D0"/>
    <w:rsid w:val="00025AD8"/>
    <w:rsid w:val="00026103"/>
    <w:rsid w:val="00026AD7"/>
    <w:rsid w:val="0002749A"/>
    <w:rsid w:val="000321E1"/>
    <w:rsid w:val="000329A3"/>
    <w:rsid w:val="00032C93"/>
    <w:rsid w:val="000332AC"/>
    <w:rsid w:val="00033377"/>
    <w:rsid w:val="00034DCD"/>
    <w:rsid w:val="00035B57"/>
    <w:rsid w:val="0003631F"/>
    <w:rsid w:val="0003659B"/>
    <w:rsid w:val="00036744"/>
    <w:rsid w:val="000368DC"/>
    <w:rsid w:val="00036B14"/>
    <w:rsid w:val="000379AC"/>
    <w:rsid w:val="000414B6"/>
    <w:rsid w:val="000422D3"/>
    <w:rsid w:val="00043629"/>
    <w:rsid w:val="000444E8"/>
    <w:rsid w:val="00044A58"/>
    <w:rsid w:val="00045689"/>
    <w:rsid w:val="00046438"/>
    <w:rsid w:val="00046B18"/>
    <w:rsid w:val="00046C8B"/>
    <w:rsid w:val="0004705C"/>
    <w:rsid w:val="00047537"/>
    <w:rsid w:val="000479D0"/>
    <w:rsid w:val="000479DD"/>
    <w:rsid w:val="00047ED8"/>
    <w:rsid w:val="000509D8"/>
    <w:rsid w:val="000549BD"/>
    <w:rsid w:val="00055497"/>
    <w:rsid w:val="0005607D"/>
    <w:rsid w:val="0005642A"/>
    <w:rsid w:val="0005696D"/>
    <w:rsid w:val="00057AA6"/>
    <w:rsid w:val="00057EFE"/>
    <w:rsid w:val="000603AC"/>
    <w:rsid w:val="00060797"/>
    <w:rsid w:val="000608EC"/>
    <w:rsid w:val="000613C2"/>
    <w:rsid w:val="00062B52"/>
    <w:rsid w:val="00064127"/>
    <w:rsid w:val="000647C0"/>
    <w:rsid w:val="0006496C"/>
    <w:rsid w:val="00065496"/>
    <w:rsid w:val="00065B9B"/>
    <w:rsid w:val="000669D2"/>
    <w:rsid w:val="00066F59"/>
    <w:rsid w:val="00067309"/>
    <w:rsid w:val="00067C10"/>
    <w:rsid w:val="00067F4E"/>
    <w:rsid w:val="00070322"/>
    <w:rsid w:val="000704B0"/>
    <w:rsid w:val="000708AF"/>
    <w:rsid w:val="00072361"/>
    <w:rsid w:val="00072CD0"/>
    <w:rsid w:val="000761EC"/>
    <w:rsid w:val="000765C6"/>
    <w:rsid w:val="00080380"/>
    <w:rsid w:val="00081876"/>
    <w:rsid w:val="00082846"/>
    <w:rsid w:val="000830B9"/>
    <w:rsid w:val="000841EE"/>
    <w:rsid w:val="00084F50"/>
    <w:rsid w:val="00085D10"/>
    <w:rsid w:val="000865E3"/>
    <w:rsid w:val="00086D34"/>
    <w:rsid w:val="00087463"/>
    <w:rsid w:val="0009091D"/>
    <w:rsid w:val="00091CC0"/>
    <w:rsid w:val="00092ECE"/>
    <w:rsid w:val="0009434E"/>
    <w:rsid w:val="00096A13"/>
    <w:rsid w:val="00096E76"/>
    <w:rsid w:val="0009706C"/>
    <w:rsid w:val="000979C8"/>
    <w:rsid w:val="00097B0E"/>
    <w:rsid w:val="00097CCC"/>
    <w:rsid w:val="000A077F"/>
    <w:rsid w:val="000A0AF1"/>
    <w:rsid w:val="000A0BB9"/>
    <w:rsid w:val="000A2F9A"/>
    <w:rsid w:val="000A312F"/>
    <w:rsid w:val="000A39C0"/>
    <w:rsid w:val="000A4DC1"/>
    <w:rsid w:val="000A4EC4"/>
    <w:rsid w:val="000A5B1D"/>
    <w:rsid w:val="000A6214"/>
    <w:rsid w:val="000A64B5"/>
    <w:rsid w:val="000A67C6"/>
    <w:rsid w:val="000A6F5E"/>
    <w:rsid w:val="000A7E61"/>
    <w:rsid w:val="000B067D"/>
    <w:rsid w:val="000B3E27"/>
    <w:rsid w:val="000B4424"/>
    <w:rsid w:val="000B4534"/>
    <w:rsid w:val="000B4A75"/>
    <w:rsid w:val="000B4FE1"/>
    <w:rsid w:val="000C08B9"/>
    <w:rsid w:val="000C2C31"/>
    <w:rsid w:val="000C3232"/>
    <w:rsid w:val="000C3909"/>
    <w:rsid w:val="000C3B4E"/>
    <w:rsid w:val="000C3C78"/>
    <w:rsid w:val="000C3EA5"/>
    <w:rsid w:val="000C4EF4"/>
    <w:rsid w:val="000C7275"/>
    <w:rsid w:val="000D1052"/>
    <w:rsid w:val="000D1A88"/>
    <w:rsid w:val="000D1D33"/>
    <w:rsid w:val="000D3A57"/>
    <w:rsid w:val="000D465A"/>
    <w:rsid w:val="000D572F"/>
    <w:rsid w:val="000D5C34"/>
    <w:rsid w:val="000D6402"/>
    <w:rsid w:val="000D65AE"/>
    <w:rsid w:val="000D6BA4"/>
    <w:rsid w:val="000D7CAB"/>
    <w:rsid w:val="000E05E3"/>
    <w:rsid w:val="000E1904"/>
    <w:rsid w:val="000E36D9"/>
    <w:rsid w:val="000E4DEC"/>
    <w:rsid w:val="000E5AA7"/>
    <w:rsid w:val="000F0A31"/>
    <w:rsid w:val="000F0A98"/>
    <w:rsid w:val="000F13C6"/>
    <w:rsid w:val="000F156E"/>
    <w:rsid w:val="000F18F0"/>
    <w:rsid w:val="000F29D2"/>
    <w:rsid w:val="000F3C62"/>
    <w:rsid w:val="000F43D8"/>
    <w:rsid w:val="000F455F"/>
    <w:rsid w:val="000F4839"/>
    <w:rsid w:val="000F4A36"/>
    <w:rsid w:val="000F5CC4"/>
    <w:rsid w:val="000F5E0E"/>
    <w:rsid w:val="000F5E97"/>
    <w:rsid w:val="000F6646"/>
    <w:rsid w:val="000F6DEC"/>
    <w:rsid w:val="000F7281"/>
    <w:rsid w:val="000F7E02"/>
    <w:rsid w:val="00100233"/>
    <w:rsid w:val="00100424"/>
    <w:rsid w:val="00100DD5"/>
    <w:rsid w:val="00101676"/>
    <w:rsid w:val="00101C79"/>
    <w:rsid w:val="00103525"/>
    <w:rsid w:val="00103DC9"/>
    <w:rsid w:val="00105BCF"/>
    <w:rsid w:val="00105E60"/>
    <w:rsid w:val="0011168D"/>
    <w:rsid w:val="00111B6A"/>
    <w:rsid w:val="00112074"/>
    <w:rsid w:val="001122D3"/>
    <w:rsid w:val="00113317"/>
    <w:rsid w:val="001140BA"/>
    <w:rsid w:val="0011442C"/>
    <w:rsid w:val="00115B3A"/>
    <w:rsid w:val="00116D0C"/>
    <w:rsid w:val="0011758B"/>
    <w:rsid w:val="00117B66"/>
    <w:rsid w:val="00120E77"/>
    <w:rsid w:val="0012157E"/>
    <w:rsid w:val="00122FC3"/>
    <w:rsid w:val="001231D4"/>
    <w:rsid w:val="001245DA"/>
    <w:rsid w:val="0012527B"/>
    <w:rsid w:val="001258EC"/>
    <w:rsid w:val="0012627A"/>
    <w:rsid w:val="00126EE0"/>
    <w:rsid w:val="00130249"/>
    <w:rsid w:val="00132751"/>
    <w:rsid w:val="001339A0"/>
    <w:rsid w:val="001349AD"/>
    <w:rsid w:val="00134C05"/>
    <w:rsid w:val="00134FC4"/>
    <w:rsid w:val="001364AA"/>
    <w:rsid w:val="001367AB"/>
    <w:rsid w:val="0013695E"/>
    <w:rsid w:val="00136DAD"/>
    <w:rsid w:val="00136F80"/>
    <w:rsid w:val="00137123"/>
    <w:rsid w:val="001372D5"/>
    <w:rsid w:val="00137B8D"/>
    <w:rsid w:val="00137DE2"/>
    <w:rsid w:val="001415F6"/>
    <w:rsid w:val="001418EA"/>
    <w:rsid w:val="001429C3"/>
    <w:rsid w:val="0014415D"/>
    <w:rsid w:val="00144755"/>
    <w:rsid w:val="00145229"/>
    <w:rsid w:val="001456A4"/>
    <w:rsid w:val="00145763"/>
    <w:rsid w:val="001458E2"/>
    <w:rsid w:val="00145B18"/>
    <w:rsid w:val="0014603D"/>
    <w:rsid w:val="00146DD5"/>
    <w:rsid w:val="00146E72"/>
    <w:rsid w:val="00147058"/>
    <w:rsid w:val="001477DC"/>
    <w:rsid w:val="0015113C"/>
    <w:rsid w:val="00151F14"/>
    <w:rsid w:val="00153D6F"/>
    <w:rsid w:val="00153FF3"/>
    <w:rsid w:val="00155015"/>
    <w:rsid w:val="001553FD"/>
    <w:rsid w:val="0015647F"/>
    <w:rsid w:val="00156DC9"/>
    <w:rsid w:val="001577AA"/>
    <w:rsid w:val="00160163"/>
    <w:rsid w:val="00160954"/>
    <w:rsid w:val="00161493"/>
    <w:rsid w:val="001615BC"/>
    <w:rsid w:val="00161886"/>
    <w:rsid w:val="001623FC"/>
    <w:rsid w:val="001637CF"/>
    <w:rsid w:val="001648F4"/>
    <w:rsid w:val="00165512"/>
    <w:rsid w:val="001656C2"/>
    <w:rsid w:val="00165A33"/>
    <w:rsid w:val="00165B98"/>
    <w:rsid w:val="0016610D"/>
    <w:rsid w:val="0016752E"/>
    <w:rsid w:val="00170CA6"/>
    <w:rsid w:val="00171863"/>
    <w:rsid w:val="00171C86"/>
    <w:rsid w:val="001729EE"/>
    <w:rsid w:val="00173515"/>
    <w:rsid w:val="00174C42"/>
    <w:rsid w:val="00174ED8"/>
    <w:rsid w:val="001752E1"/>
    <w:rsid w:val="00175D9D"/>
    <w:rsid w:val="00176B5F"/>
    <w:rsid w:val="00176B70"/>
    <w:rsid w:val="00176E30"/>
    <w:rsid w:val="00180298"/>
    <w:rsid w:val="00180C7C"/>
    <w:rsid w:val="00181483"/>
    <w:rsid w:val="00184110"/>
    <w:rsid w:val="001856A5"/>
    <w:rsid w:val="00187552"/>
    <w:rsid w:val="00187AAE"/>
    <w:rsid w:val="00187FDE"/>
    <w:rsid w:val="001901FF"/>
    <w:rsid w:val="00192895"/>
    <w:rsid w:val="00192AD4"/>
    <w:rsid w:val="00193B78"/>
    <w:rsid w:val="00193E38"/>
    <w:rsid w:val="001943BB"/>
    <w:rsid w:val="001944C0"/>
    <w:rsid w:val="00195D4B"/>
    <w:rsid w:val="00196734"/>
    <w:rsid w:val="001967A1"/>
    <w:rsid w:val="00196DAB"/>
    <w:rsid w:val="001A036B"/>
    <w:rsid w:val="001A14B1"/>
    <w:rsid w:val="001A1A7B"/>
    <w:rsid w:val="001A2808"/>
    <w:rsid w:val="001A2B5A"/>
    <w:rsid w:val="001A32F9"/>
    <w:rsid w:val="001A3CD6"/>
    <w:rsid w:val="001A51C7"/>
    <w:rsid w:val="001A5A88"/>
    <w:rsid w:val="001A5B4A"/>
    <w:rsid w:val="001A5D13"/>
    <w:rsid w:val="001A6550"/>
    <w:rsid w:val="001A6712"/>
    <w:rsid w:val="001A7709"/>
    <w:rsid w:val="001A7F22"/>
    <w:rsid w:val="001B0016"/>
    <w:rsid w:val="001B0914"/>
    <w:rsid w:val="001B0D16"/>
    <w:rsid w:val="001B0E63"/>
    <w:rsid w:val="001B1590"/>
    <w:rsid w:val="001B1D6F"/>
    <w:rsid w:val="001B1F77"/>
    <w:rsid w:val="001B2276"/>
    <w:rsid w:val="001B22B2"/>
    <w:rsid w:val="001B3539"/>
    <w:rsid w:val="001B3D28"/>
    <w:rsid w:val="001B3F1B"/>
    <w:rsid w:val="001B44C6"/>
    <w:rsid w:val="001B45DF"/>
    <w:rsid w:val="001B778A"/>
    <w:rsid w:val="001C0C1A"/>
    <w:rsid w:val="001C265C"/>
    <w:rsid w:val="001C2ED3"/>
    <w:rsid w:val="001C34EA"/>
    <w:rsid w:val="001C4B4E"/>
    <w:rsid w:val="001C5D65"/>
    <w:rsid w:val="001C5E2B"/>
    <w:rsid w:val="001C66B7"/>
    <w:rsid w:val="001C70F2"/>
    <w:rsid w:val="001C7C21"/>
    <w:rsid w:val="001D008F"/>
    <w:rsid w:val="001D1330"/>
    <w:rsid w:val="001D165D"/>
    <w:rsid w:val="001D1A33"/>
    <w:rsid w:val="001D20DE"/>
    <w:rsid w:val="001D282F"/>
    <w:rsid w:val="001D2E05"/>
    <w:rsid w:val="001D30B8"/>
    <w:rsid w:val="001D31B0"/>
    <w:rsid w:val="001D4029"/>
    <w:rsid w:val="001D4245"/>
    <w:rsid w:val="001D4A10"/>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E6E04"/>
    <w:rsid w:val="001F0C28"/>
    <w:rsid w:val="001F1406"/>
    <w:rsid w:val="001F149A"/>
    <w:rsid w:val="001F225C"/>
    <w:rsid w:val="001F2530"/>
    <w:rsid w:val="001F34BE"/>
    <w:rsid w:val="001F35F5"/>
    <w:rsid w:val="001F3BF0"/>
    <w:rsid w:val="001F42E9"/>
    <w:rsid w:val="001F573F"/>
    <w:rsid w:val="001F5A9B"/>
    <w:rsid w:val="001F682E"/>
    <w:rsid w:val="001F6B7D"/>
    <w:rsid w:val="001F6CF8"/>
    <w:rsid w:val="001F7862"/>
    <w:rsid w:val="002000FE"/>
    <w:rsid w:val="00202F5C"/>
    <w:rsid w:val="00203B24"/>
    <w:rsid w:val="00205647"/>
    <w:rsid w:val="00205A38"/>
    <w:rsid w:val="00205DAF"/>
    <w:rsid w:val="002069DC"/>
    <w:rsid w:val="00206E6E"/>
    <w:rsid w:val="00210070"/>
    <w:rsid w:val="00210796"/>
    <w:rsid w:val="00212376"/>
    <w:rsid w:val="00212CAD"/>
    <w:rsid w:val="00212CC2"/>
    <w:rsid w:val="00212F3C"/>
    <w:rsid w:val="002131B3"/>
    <w:rsid w:val="002134D4"/>
    <w:rsid w:val="0021365B"/>
    <w:rsid w:val="00214B4E"/>
    <w:rsid w:val="0021517B"/>
    <w:rsid w:val="002157A6"/>
    <w:rsid w:val="00217E78"/>
    <w:rsid w:val="00220497"/>
    <w:rsid w:val="00220BDE"/>
    <w:rsid w:val="00222257"/>
    <w:rsid w:val="00222908"/>
    <w:rsid w:val="00223D5C"/>
    <w:rsid w:val="0022507F"/>
    <w:rsid w:val="002274D5"/>
    <w:rsid w:val="00227AD2"/>
    <w:rsid w:val="00227D1A"/>
    <w:rsid w:val="00227E35"/>
    <w:rsid w:val="00230363"/>
    <w:rsid w:val="00230BB6"/>
    <w:rsid w:val="00231255"/>
    <w:rsid w:val="002317E8"/>
    <w:rsid w:val="00232895"/>
    <w:rsid w:val="00232BAE"/>
    <w:rsid w:val="00232BEF"/>
    <w:rsid w:val="00233086"/>
    <w:rsid w:val="0023338E"/>
    <w:rsid w:val="0023390F"/>
    <w:rsid w:val="00233E68"/>
    <w:rsid w:val="0023435E"/>
    <w:rsid w:val="00234DFA"/>
    <w:rsid w:val="002369D1"/>
    <w:rsid w:val="00236FDF"/>
    <w:rsid w:val="00241D87"/>
    <w:rsid w:val="002429D0"/>
    <w:rsid w:val="00242AD7"/>
    <w:rsid w:val="00243A25"/>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6076F"/>
    <w:rsid w:val="002611DB"/>
    <w:rsid w:val="00261794"/>
    <w:rsid w:val="002623A4"/>
    <w:rsid w:val="002627F5"/>
    <w:rsid w:val="002628EC"/>
    <w:rsid w:val="00262B62"/>
    <w:rsid w:val="00262D86"/>
    <w:rsid w:val="00262E18"/>
    <w:rsid w:val="0026344F"/>
    <w:rsid w:val="00265A9A"/>
    <w:rsid w:val="00266DDF"/>
    <w:rsid w:val="00267BB2"/>
    <w:rsid w:val="00267EB3"/>
    <w:rsid w:val="00270716"/>
    <w:rsid w:val="00271720"/>
    <w:rsid w:val="00271A36"/>
    <w:rsid w:val="002720C4"/>
    <w:rsid w:val="002724BA"/>
    <w:rsid w:val="00274966"/>
    <w:rsid w:val="002752F7"/>
    <w:rsid w:val="00275369"/>
    <w:rsid w:val="00275760"/>
    <w:rsid w:val="002757A9"/>
    <w:rsid w:val="002807E8"/>
    <w:rsid w:val="002834DD"/>
    <w:rsid w:val="00283569"/>
    <w:rsid w:val="0028499E"/>
    <w:rsid w:val="00284D9C"/>
    <w:rsid w:val="0028696A"/>
    <w:rsid w:val="00287CBA"/>
    <w:rsid w:val="00290533"/>
    <w:rsid w:val="002921F7"/>
    <w:rsid w:val="0029269C"/>
    <w:rsid w:val="0029386B"/>
    <w:rsid w:val="00293BE4"/>
    <w:rsid w:val="0029441C"/>
    <w:rsid w:val="002945C5"/>
    <w:rsid w:val="002947C1"/>
    <w:rsid w:val="0029498C"/>
    <w:rsid w:val="002949CD"/>
    <w:rsid w:val="002957B4"/>
    <w:rsid w:val="002962DA"/>
    <w:rsid w:val="00296E27"/>
    <w:rsid w:val="0029765F"/>
    <w:rsid w:val="0029792D"/>
    <w:rsid w:val="002A0F3F"/>
    <w:rsid w:val="002A0FBA"/>
    <w:rsid w:val="002A1973"/>
    <w:rsid w:val="002A20F4"/>
    <w:rsid w:val="002A26EB"/>
    <w:rsid w:val="002A3043"/>
    <w:rsid w:val="002A3185"/>
    <w:rsid w:val="002A322D"/>
    <w:rsid w:val="002A3A6B"/>
    <w:rsid w:val="002A3F3F"/>
    <w:rsid w:val="002A42D4"/>
    <w:rsid w:val="002A4A49"/>
    <w:rsid w:val="002A4EC1"/>
    <w:rsid w:val="002A536C"/>
    <w:rsid w:val="002A57DE"/>
    <w:rsid w:val="002A5FF8"/>
    <w:rsid w:val="002A653F"/>
    <w:rsid w:val="002A7CE4"/>
    <w:rsid w:val="002B058F"/>
    <w:rsid w:val="002B16C4"/>
    <w:rsid w:val="002B1FCC"/>
    <w:rsid w:val="002B2DD2"/>
    <w:rsid w:val="002B46CF"/>
    <w:rsid w:val="002B487B"/>
    <w:rsid w:val="002B4B6C"/>
    <w:rsid w:val="002B51BA"/>
    <w:rsid w:val="002B5882"/>
    <w:rsid w:val="002B5EDC"/>
    <w:rsid w:val="002B6128"/>
    <w:rsid w:val="002B661F"/>
    <w:rsid w:val="002B696D"/>
    <w:rsid w:val="002B7539"/>
    <w:rsid w:val="002C088A"/>
    <w:rsid w:val="002C2F74"/>
    <w:rsid w:val="002C341F"/>
    <w:rsid w:val="002C3B75"/>
    <w:rsid w:val="002C4D61"/>
    <w:rsid w:val="002C4F41"/>
    <w:rsid w:val="002C6359"/>
    <w:rsid w:val="002C6B23"/>
    <w:rsid w:val="002D026E"/>
    <w:rsid w:val="002D2C74"/>
    <w:rsid w:val="002D34D3"/>
    <w:rsid w:val="002D4972"/>
    <w:rsid w:val="002D571F"/>
    <w:rsid w:val="002D58CF"/>
    <w:rsid w:val="002D5906"/>
    <w:rsid w:val="002D7497"/>
    <w:rsid w:val="002D74B1"/>
    <w:rsid w:val="002E038A"/>
    <w:rsid w:val="002E0C72"/>
    <w:rsid w:val="002E1639"/>
    <w:rsid w:val="002E1D84"/>
    <w:rsid w:val="002E22E8"/>
    <w:rsid w:val="002E24F5"/>
    <w:rsid w:val="002E2C7E"/>
    <w:rsid w:val="002E309F"/>
    <w:rsid w:val="002E338E"/>
    <w:rsid w:val="002E43D9"/>
    <w:rsid w:val="002E51D5"/>
    <w:rsid w:val="002E5F17"/>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0F0"/>
    <w:rsid w:val="003052A7"/>
    <w:rsid w:val="003052BA"/>
    <w:rsid w:val="003056CC"/>
    <w:rsid w:val="00307D73"/>
    <w:rsid w:val="00307FAF"/>
    <w:rsid w:val="003103A6"/>
    <w:rsid w:val="00310863"/>
    <w:rsid w:val="0031135D"/>
    <w:rsid w:val="00312701"/>
    <w:rsid w:val="003143B8"/>
    <w:rsid w:val="00314489"/>
    <w:rsid w:val="00314732"/>
    <w:rsid w:val="00314C30"/>
    <w:rsid w:val="0031524D"/>
    <w:rsid w:val="00316590"/>
    <w:rsid w:val="00316708"/>
    <w:rsid w:val="00316A1C"/>
    <w:rsid w:val="003175EF"/>
    <w:rsid w:val="00317C9B"/>
    <w:rsid w:val="0032052B"/>
    <w:rsid w:val="00321131"/>
    <w:rsid w:val="00321A75"/>
    <w:rsid w:val="00321C2A"/>
    <w:rsid w:val="00321D13"/>
    <w:rsid w:val="00321E5F"/>
    <w:rsid w:val="003228D5"/>
    <w:rsid w:val="00322C34"/>
    <w:rsid w:val="00323345"/>
    <w:rsid w:val="0032389D"/>
    <w:rsid w:val="00323993"/>
    <w:rsid w:val="00323A68"/>
    <w:rsid w:val="00323CF8"/>
    <w:rsid w:val="003245E3"/>
    <w:rsid w:val="003250BA"/>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0F89"/>
    <w:rsid w:val="00342280"/>
    <w:rsid w:val="00345A44"/>
    <w:rsid w:val="00346297"/>
    <w:rsid w:val="00346CD9"/>
    <w:rsid w:val="003474A1"/>
    <w:rsid w:val="00347DC0"/>
    <w:rsid w:val="00350335"/>
    <w:rsid w:val="00351B11"/>
    <w:rsid w:val="00352689"/>
    <w:rsid w:val="00352ED0"/>
    <w:rsid w:val="00352F6C"/>
    <w:rsid w:val="00353632"/>
    <w:rsid w:val="0035363C"/>
    <w:rsid w:val="00354C72"/>
    <w:rsid w:val="003557C9"/>
    <w:rsid w:val="00355A94"/>
    <w:rsid w:val="00355CB5"/>
    <w:rsid w:val="00356625"/>
    <w:rsid w:val="00356F45"/>
    <w:rsid w:val="00357441"/>
    <w:rsid w:val="00360373"/>
    <w:rsid w:val="00360935"/>
    <w:rsid w:val="00362CA3"/>
    <w:rsid w:val="00364649"/>
    <w:rsid w:val="003668E2"/>
    <w:rsid w:val="00367084"/>
    <w:rsid w:val="00370C75"/>
    <w:rsid w:val="0037232B"/>
    <w:rsid w:val="00373B2D"/>
    <w:rsid w:val="003744EA"/>
    <w:rsid w:val="00374ABB"/>
    <w:rsid w:val="00374C21"/>
    <w:rsid w:val="003755FD"/>
    <w:rsid w:val="00375BBD"/>
    <w:rsid w:val="00375CEE"/>
    <w:rsid w:val="00375D79"/>
    <w:rsid w:val="0037691B"/>
    <w:rsid w:val="00376D80"/>
    <w:rsid w:val="00380300"/>
    <w:rsid w:val="003805FC"/>
    <w:rsid w:val="0038108B"/>
    <w:rsid w:val="003828A0"/>
    <w:rsid w:val="00384DB1"/>
    <w:rsid w:val="003856B0"/>
    <w:rsid w:val="0038706B"/>
    <w:rsid w:val="00387827"/>
    <w:rsid w:val="00387BF7"/>
    <w:rsid w:val="00387DE8"/>
    <w:rsid w:val="003919F6"/>
    <w:rsid w:val="0039228E"/>
    <w:rsid w:val="00392321"/>
    <w:rsid w:val="003924C6"/>
    <w:rsid w:val="00393753"/>
    <w:rsid w:val="00393E9C"/>
    <w:rsid w:val="00394233"/>
    <w:rsid w:val="00395FAB"/>
    <w:rsid w:val="0039659E"/>
    <w:rsid w:val="00397447"/>
    <w:rsid w:val="003978E0"/>
    <w:rsid w:val="00397D64"/>
    <w:rsid w:val="003A1D33"/>
    <w:rsid w:val="003A24C0"/>
    <w:rsid w:val="003A2648"/>
    <w:rsid w:val="003A26AE"/>
    <w:rsid w:val="003A35EB"/>
    <w:rsid w:val="003A5754"/>
    <w:rsid w:val="003A67BD"/>
    <w:rsid w:val="003B2133"/>
    <w:rsid w:val="003B4A18"/>
    <w:rsid w:val="003B538C"/>
    <w:rsid w:val="003B6C44"/>
    <w:rsid w:val="003B6CF8"/>
    <w:rsid w:val="003B7937"/>
    <w:rsid w:val="003C014A"/>
    <w:rsid w:val="003C0533"/>
    <w:rsid w:val="003C0746"/>
    <w:rsid w:val="003C1101"/>
    <w:rsid w:val="003C1CE6"/>
    <w:rsid w:val="003C2078"/>
    <w:rsid w:val="003C2364"/>
    <w:rsid w:val="003C337A"/>
    <w:rsid w:val="003C556F"/>
    <w:rsid w:val="003C66BC"/>
    <w:rsid w:val="003C694A"/>
    <w:rsid w:val="003D0471"/>
    <w:rsid w:val="003D13B8"/>
    <w:rsid w:val="003D142A"/>
    <w:rsid w:val="003D155B"/>
    <w:rsid w:val="003D1902"/>
    <w:rsid w:val="003D343A"/>
    <w:rsid w:val="003D3549"/>
    <w:rsid w:val="003D56E4"/>
    <w:rsid w:val="003D6446"/>
    <w:rsid w:val="003D6DB4"/>
    <w:rsid w:val="003D7A56"/>
    <w:rsid w:val="003D7AA3"/>
    <w:rsid w:val="003E0E74"/>
    <w:rsid w:val="003E2550"/>
    <w:rsid w:val="003E3A09"/>
    <w:rsid w:val="003E3D0E"/>
    <w:rsid w:val="003E575A"/>
    <w:rsid w:val="003E5838"/>
    <w:rsid w:val="003E6A5D"/>
    <w:rsid w:val="003E6FB1"/>
    <w:rsid w:val="003E7626"/>
    <w:rsid w:val="003E780C"/>
    <w:rsid w:val="003E7CD5"/>
    <w:rsid w:val="003F0C94"/>
    <w:rsid w:val="003F18A1"/>
    <w:rsid w:val="003F31CD"/>
    <w:rsid w:val="003F3AC8"/>
    <w:rsid w:val="003F3D66"/>
    <w:rsid w:val="003F4679"/>
    <w:rsid w:val="003F49E3"/>
    <w:rsid w:val="003F5088"/>
    <w:rsid w:val="003F5C9C"/>
    <w:rsid w:val="003F7D62"/>
    <w:rsid w:val="004001E8"/>
    <w:rsid w:val="004009BE"/>
    <w:rsid w:val="004011CC"/>
    <w:rsid w:val="00401D91"/>
    <w:rsid w:val="00402570"/>
    <w:rsid w:val="00402863"/>
    <w:rsid w:val="004031F3"/>
    <w:rsid w:val="00403769"/>
    <w:rsid w:val="0040576C"/>
    <w:rsid w:val="00405FDC"/>
    <w:rsid w:val="00406BBE"/>
    <w:rsid w:val="00410487"/>
    <w:rsid w:val="004104F9"/>
    <w:rsid w:val="00410692"/>
    <w:rsid w:val="00410A3C"/>
    <w:rsid w:val="00410F82"/>
    <w:rsid w:val="00411048"/>
    <w:rsid w:val="00411757"/>
    <w:rsid w:val="00411F8F"/>
    <w:rsid w:val="00412E0D"/>
    <w:rsid w:val="00414200"/>
    <w:rsid w:val="00414225"/>
    <w:rsid w:val="004148A4"/>
    <w:rsid w:val="00415E18"/>
    <w:rsid w:val="004162D7"/>
    <w:rsid w:val="00416336"/>
    <w:rsid w:val="0041724D"/>
    <w:rsid w:val="004175C0"/>
    <w:rsid w:val="00420841"/>
    <w:rsid w:val="0042107A"/>
    <w:rsid w:val="00422C9D"/>
    <w:rsid w:val="004248F7"/>
    <w:rsid w:val="0042513A"/>
    <w:rsid w:val="004255A9"/>
    <w:rsid w:val="00426100"/>
    <w:rsid w:val="00426194"/>
    <w:rsid w:val="00426502"/>
    <w:rsid w:val="004278E9"/>
    <w:rsid w:val="00427BD3"/>
    <w:rsid w:val="0043133B"/>
    <w:rsid w:val="00431E5A"/>
    <w:rsid w:val="00432131"/>
    <w:rsid w:val="00432EFC"/>
    <w:rsid w:val="00434B84"/>
    <w:rsid w:val="00437F9D"/>
    <w:rsid w:val="00440EE9"/>
    <w:rsid w:val="00441065"/>
    <w:rsid w:val="00442EAD"/>
    <w:rsid w:val="00443B06"/>
    <w:rsid w:val="004470B8"/>
    <w:rsid w:val="004476F7"/>
    <w:rsid w:val="00447B6D"/>
    <w:rsid w:val="00450E44"/>
    <w:rsid w:val="0045179B"/>
    <w:rsid w:val="00451B83"/>
    <w:rsid w:val="00452228"/>
    <w:rsid w:val="0045335C"/>
    <w:rsid w:val="00453749"/>
    <w:rsid w:val="00453BE9"/>
    <w:rsid w:val="0045531B"/>
    <w:rsid w:val="004569E6"/>
    <w:rsid w:val="00456F4D"/>
    <w:rsid w:val="004572B4"/>
    <w:rsid w:val="00457C75"/>
    <w:rsid w:val="00457DDA"/>
    <w:rsid w:val="00457DE9"/>
    <w:rsid w:val="00457F87"/>
    <w:rsid w:val="00460C1B"/>
    <w:rsid w:val="00460EB4"/>
    <w:rsid w:val="00462170"/>
    <w:rsid w:val="00462200"/>
    <w:rsid w:val="00462394"/>
    <w:rsid w:val="0046287D"/>
    <w:rsid w:val="00462C79"/>
    <w:rsid w:val="004651A5"/>
    <w:rsid w:val="0046581F"/>
    <w:rsid w:val="00466A6C"/>
    <w:rsid w:val="00470112"/>
    <w:rsid w:val="004704EC"/>
    <w:rsid w:val="0047054A"/>
    <w:rsid w:val="00472B7A"/>
    <w:rsid w:val="00473F67"/>
    <w:rsid w:val="0047465C"/>
    <w:rsid w:val="00474C27"/>
    <w:rsid w:val="00475189"/>
    <w:rsid w:val="004752D8"/>
    <w:rsid w:val="00475B20"/>
    <w:rsid w:val="004766F0"/>
    <w:rsid w:val="0047757C"/>
    <w:rsid w:val="00477874"/>
    <w:rsid w:val="00477C4B"/>
    <w:rsid w:val="00480514"/>
    <w:rsid w:val="00481633"/>
    <w:rsid w:val="00482653"/>
    <w:rsid w:val="00482E30"/>
    <w:rsid w:val="00483041"/>
    <w:rsid w:val="0048315F"/>
    <w:rsid w:val="00483B31"/>
    <w:rsid w:val="00484AD3"/>
    <w:rsid w:val="00485C2F"/>
    <w:rsid w:val="00485E0A"/>
    <w:rsid w:val="00485EE6"/>
    <w:rsid w:val="004862BB"/>
    <w:rsid w:val="00486680"/>
    <w:rsid w:val="004872DA"/>
    <w:rsid w:val="0049018F"/>
    <w:rsid w:val="00491269"/>
    <w:rsid w:val="004935FD"/>
    <w:rsid w:val="00493ADE"/>
    <w:rsid w:val="004943FB"/>
    <w:rsid w:val="004945FE"/>
    <w:rsid w:val="004955B5"/>
    <w:rsid w:val="004955D7"/>
    <w:rsid w:val="004973A3"/>
    <w:rsid w:val="004A14D2"/>
    <w:rsid w:val="004A1C11"/>
    <w:rsid w:val="004A1D07"/>
    <w:rsid w:val="004A4BC5"/>
    <w:rsid w:val="004A52C9"/>
    <w:rsid w:val="004A5C87"/>
    <w:rsid w:val="004A6448"/>
    <w:rsid w:val="004A67BE"/>
    <w:rsid w:val="004A7C5B"/>
    <w:rsid w:val="004B0342"/>
    <w:rsid w:val="004B181F"/>
    <w:rsid w:val="004B1A89"/>
    <w:rsid w:val="004B1BB8"/>
    <w:rsid w:val="004B2E53"/>
    <w:rsid w:val="004B3566"/>
    <w:rsid w:val="004B3899"/>
    <w:rsid w:val="004B3906"/>
    <w:rsid w:val="004B3B62"/>
    <w:rsid w:val="004B54BB"/>
    <w:rsid w:val="004B6454"/>
    <w:rsid w:val="004B65FB"/>
    <w:rsid w:val="004B6A66"/>
    <w:rsid w:val="004B6C1E"/>
    <w:rsid w:val="004B6E7D"/>
    <w:rsid w:val="004B7E56"/>
    <w:rsid w:val="004C0EC2"/>
    <w:rsid w:val="004C19D2"/>
    <w:rsid w:val="004C3877"/>
    <w:rsid w:val="004C3962"/>
    <w:rsid w:val="004C3AF9"/>
    <w:rsid w:val="004C4986"/>
    <w:rsid w:val="004C4B56"/>
    <w:rsid w:val="004C6AD9"/>
    <w:rsid w:val="004D0F82"/>
    <w:rsid w:val="004D3823"/>
    <w:rsid w:val="004D3B28"/>
    <w:rsid w:val="004D3EA7"/>
    <w:rsid w:val="004D44CC"/>
    <w:rsid w:val="004D4E23"/>
    <w:rsid w:val="004D578E"/>
    <w:rsid w:val="004D5D1E"/>
    <w:rsid w:val="004D5E61"/>
    <w:rsid w:val="004D6187"/>
    <w:rsid w:val="004D672C"/>
    <w:rsid w:val="004D770C"/>
    <w:rsid w:val="004D7BF7"/>
    <w:rsid w:val="004D7E8E"/>
    <w:rsid w:val="004E07A1"/>
    <w:rsid w:val="004E30D5"/>
    <w:rsid w:val="004E325A"/>
    <w:rsid w:val="004E32BD"/>
    <w:rsid w:val="004E3404"/>
    <w:rsid w:val="004E3EC8"/>
    <w:rsid w:val="004E40CB"/>
    <w:rsid w:val="004E5867"/>
    <w:rsid w:val="004E620B"/>
    <w:rsid w:val="004E6BD9"/>
    <w:rsid w:val="004E703F"/>
    <w:rsid w:val="004E7603"/>
    <w:rsid w:val="004E7D74"/>
    <w:rsid w:val="004E7E58"/>
    <w:rsid w:val="004F0031"/>
    <w:rsid w:val="004F14E2"/>
    <w:rsid w:val="004F23F2"/>
    <w:rsid w:val="004F2980"/>
    <w:rsid w:val="004F3CAC"/>
    <w:rsid w:val="004F415E"/>
    <w:rsid w:val="004F68D1"/>
    <w:rsid w:val="004F7384"/>
    <w:rsid w:val="004F7549"/>
    <w:rsid w:val="00500FAF"/>
    <w:rsid w:val="00501723"/>
    <w:rsid w:val="0050190D"/>
    <w:rsid w:val="00501BCF"/>
    <w:rsid w:val="00502D6E"/>
    <w:rsid w:val="00502E1B"/>
    <w:rsid w:val="005031E2"/>
    <w:rsid w:val="0050326E"/>
    <w:rsid w:val="00503F6D"/>
    <w:rsid w:val="00504380"/>
    <w:rsid w:val="005050CE"/>
    <w:rsid w:val="00507ED2"/>
    <w:rsid w:val="00510743"/>
    <w:rsid w:val="0051181C"/>
    <w:rsid w:val="00512828"/>
    <w:rsid w:val="00512F95"/>
    <w:rsid w:val="00513E18"/>
    <w:rsid w:val="005140EB"/>
    <w:rsid w:val="005154E3"/>
    <w:rsid w:val="0051754C"/>
    <w:rsid w:val="00517A11"/>
    <w:rsid w:val="00517E3E"/>
    <w:rsid w:val="00517FAC"/>
    <w:rsid w:val="00520F78"/>
    <w:rsid w:val="00521E6B"/>
    <w:rsid w:val="0052315F"/>
    <w:rsid w:val="00524A28"/>
    <w:rsid w:val="00524B06"/>
    <w:rsid w:val="0052514B"/>
    <w:rsid w:val="00526879"/>
    <w:rsid w:val="00526C89"/>
    <w:rsid w:val="00527149"/>
    <w:rsid w:val="00527456"/>
    <w:rsid w:val="00527E05"/>
    <w:rsid w:val="00527EEA"/>
    <w:rsid w:val="00531308"/>
    <w:rsid w:val="00531C64"/>
    <w:rsid w:val="00531EB9"/>
    <w:rsid w:val="00532D80"/>
    <w:rsid w:val="00533D96"/>
    <w:rsid w:val="005346F6"/>
    <w:rsid w:val="005353FF"/>
    <w:rsid w:val="00537B27"/>
    <w:rsid w:val="005426BA"/>
    <w:rsid w:val="00543473"/>
    <w:rsid w:val="005451E0"/>
    <w:rsid w:val="00546229"/>
    <w:rsid w:val="00547C8F"/>
    <w:rsid w:val="00553F77"/>
    <w:rsid w:val="005548E6"/>
    <w:rsid w:val="005578FC"/>
    <w:rsid w:val="00557AE7"/>
    <w:rsid w:val="00561405"/>
    <w:rsid w:val="005618FC"/>
    <w:rsid w:val="0056448D"/>
    <w:rsid w:val="00565A37"/>
    <w:rsid w:val="00565A77"/>
    <w:rsid w:val="00571DBF"/>
    <w:rsid w:val="00573596"/>
    <w:rsid w:val="00576A92"/>
    <w:rsid w:val="00577726"/>
    <w:rsid w:val="00577C7F"/>
    <w:rsid w:val="005813E8"/>
    <w:rsid w:val="00582243"/>
    <w:rsid w:val="005827BD"/>
    <w:rsid w:val="00583260"/>
    <w:rsid w:val="005849A3"/>
    <w:rsid w:val="00585AF4"/>
    <w:rsid w:val="00586756"/>
    <w:rsid w:val="0058690F"/>
    <w:rsid w:val="00587366"/>
    <w:rsid w:val="005873FD"/>
    <w:rsid w:val="00590BE2"/>
    <w:rsid w:val="00590F74"/>
    <w:rsid w:val="005911CE"/>
    <w:rsid w:val="00591EBF"/>
    <w:rsid w:val="0059264E"/>
    <w:rsid w:val="005928AE"/>
    <w:rsid w:val="00592ABE"/>
    <w:rsid w:val="00593B36"/>
    <w:rsid w:val="00593B40"/>
    <w:rsid w:val="00594FF0"/>
    <w:rsid w:val="00597373"/>
    <w:rsid w:val="00597C3C"/>
    <w:rsid w:val="005A145B"/>
    <w:rsid w:val="005A1EDF"/>
    <w:rsid w:val="005A2065"/>
    <w:rsid w:val="005A2D6C"/>
    <w:rsid w:val="005A32D8"/>
    <w:rsid w:val="005A3A43"/>
    <w:rsid w:val="005A3DC0"/>
    <w:rsid w:val="005A4319"/>
    <w:rsid w:val="005A5808"/>
    <w:rsid w:val="005A5CB3"/>
    <w:rsid w:val="005A634F"/>
    <w:rsid w:val="005A66FF"/>
    <w:rsid w:val="005A7324"/>
    <w:rsid w:val="005B1686"/>
    <w:rsid w:val="005B2058"/>
    <w:rsid w:val="005B22BB"/>
    <w:rsid w:val="005B2836"/>
    <w:rsid w:val="005B3D8F"/>
    <w:rsid w:val="005B3E85"/>
    <w:rsid w:val="005B44E5"/>
    <w:rsid w:val="005B4AC8"/>
    <w:rsid w:val="005B55B4"/>
    <w:rsid w:val="005B5A87"/>
    <w:rsid w:val="005B65FA"/>
    <w:rsid w:val="005B674F"/>
    <w:rsid w:val="005B7094"/>
    <w:rsid w:val="005B781E"/>
    <w:rsid w:val="005B7E0A"/>
    <w:rsid w:val="005C1E2F"/>
    <w:rsid w:val="005C2031"/>
    <w:rsid w:val="005C20F6"/>
    <w:rsid w:val="005C2C60"/>
    <w:rsid w:val="005C2D07"/>
    <w:rsid w:val="005C3774"/>
    <w:rsid w:val="005C3E71"/>
    <w:rsid w:val="005C4E23"/>
    <w:rsid w:val="005C54D1"/>
    <w:rsid w:val="005C588A"/>
    <w:rsid w:val="005C6286"/>
    <w:rsid w:val="005C68FF"/>
    <w:rsid w:val="005C7401"/>
    <w:rsid w:val="005C7A43"/>
    <w:rsid w:val="005D0442"/>
    <w:rsid w:val="005D5102"/>
    <w:rsid w:val="005D5520"/>
    <w:rsid w:val="005D5AEE"/>
    <w:rsid w:val="005D5BE7"/>
    <w:rsid w:val="005D616B"/>
    <w:rsid w:val="005D634A"/>
    <w:rsid w:val="005D65CE"/>
    <w:rsid w:val="005D6D97"/>
    <w:rsid w:val="005D7DDE"/>
    <w:rsid w:val="005E0107"/>
    <w:rsid w:val="005E1147"/>
    <w:rsid w:val="005E1E62"/>
    <w:rsid w:val="005E305E"/>
    <w:rsid w:val="005E41FE"/>
    <w:rsid w:val="005E42A4"/>
    <w:rsid w:val="005E45F3"/>
    <w:rsid w:val="005E5C5B"/>
    <w:rsid w:val="005E63F6"/>
    <w:rsid w:val="005E6CA2"/>
    <w:rsid w:val="005E6D18"/>
    <w:rsid w:val="005E713F"/>
    <w:rsid w:val="005F0D00"/>
    <w:rsid w:val="005F136B"/>
    <w:rsid w:val="005F19C4"/>
    <w:rsid w:val="005F1AE7"/>
    <w:rsid w:val="005F2B06"/>
    <w:rsid w:val="005F42D1"/>
    <w:rsid w:val="005F6219"/>
    <w:rsid w:val="005F6790"/>
    <w:rsid w:val="005F6834"/>
    <w:rsid w:val="005F6881"/>
    <w:rsid w:val="0060021F"/>
    <w:rsid w:val="00600323"/>
    <w:rsid w:val="0060186D"/>
    <w:rsid w:val="006023F6"/>
    <w:rsid w:val="0060288E"/>
    <w:rsid w:val="00602BA5"/>
    <w:rsid w:val="006037E7"/>
    <w:rsid w:val="006051D5"/>
    <w:rsid w:val="00605A1F"/>
    <w:rsid w:val="00605B2C"/>
    <w:rsid w:val="00606682"/>
    <w:rsid w:val="00606CD6"/>
    <w:rsid w:val="006073F5"/>
    <w:rsid w:val="00607737"/>
    <w:rsid w:val="00607DC9"/>
    <w:rsid w:val="00607E56"/>
    <w:rsid w:val="006111A0"/>
    <w:rsid w:val="006114BD"/>
    <w:rsid w:val="00611657"/>
    <w:rsid w:val="00611792"/>
    <w:rsid w:val="00611F15"/>
    <w:rsid w:val="00612BC8"/>
    <w:rsid w:val="006131DA"/>
    <w:rsid w:val="00613A1A"/>
    <w:rsid w:val="00614C6E"/>
    <w:rsid w:val="00615C3C"/>
    <w:rsid w:val="00615EDE"/>
    <w:rsid w:val="00616C53"/>
    <w:rsid w:val="006201CC"/>
    <w:rsid w:val="00621468"/>
    <w:rsid w:val="00621472"/>
    <w:rsid w:val="00621918"/>
    <w:rsid w:val="0062216D"/>
    <w:rsid w:val="00622648"/>
    <w:rsid w:val="006230F9"/>
    <w:rsid w:val="006254FA"/>
    <w:rsid w:val="006258B0"/>
    <w:rsid w:val="0062612F"/>
    <w:rsid w:val="00626151"/>
    <w:rsid w:val="006279BA"/>
    <w:rsid w:val="00627C7B"/>
    <w:rsid w:val="00631E9E"/>
    <w:rsid w:val="0063354A"/>
    <w:rsid w:val="00633883"/>
    <w:rsid w:val="00633931"/>
    <w:rsid w:val="00633A9B"/>
    <w:rsid w:val="00634607"/>
    <w:rsid w:val="00635BE1"/>
    <w:rsid w:val="00636477"/>
    <w:rsid w:val="006365C0"/>
    <w:rsid w:val="00636AE0"/>
    <w:rsid w:val="0064007C"/>
    <w:rsid w:val="0064079A"/>
    <w:rsid w:val="00641280"/>
    <w:rsid w:val="00641C2F"/>
    <w:rsid w:val="00642137"/>
    <w:rsid w:val="00642481"/>
    <w:rsid w:val="00645114"/>
    <w:rsid w:val="00646DAF"/>
    <w:rsid w:val="006478F6"/>
    <w:rsid w:val="00647A7A"/>
    <w:rsid w:val="006512DF"/>
    <w:rsid w:val="006540DA"/>
    <w:rsid w:val="00654A31"/>
    <w:rsid w:val="00656792"/>
    <w:rsid w:val="0066075A"/>
    <w:rsid w:val="00660771"/>
    <w:rsid w:val="00660F2C"/>
    <w:rsid w:val="006617C2"/>
    <w:rsid w:val="00662A93"/>
    <w:rsid w:val="00662B73"/>
    <w:rsid w:val="00662D53"/>
    <w:rsid w:val="00663D7B"/>
    <w:rsid w:val="0066469C"/>
    <w:rsid w:val="00665925"/>
    <w:rsid w:val="006660D8"/>
    <w:rsid w:val="00666959"/>
    <w:rsid w:val="00667B74"/>
    <w:rsid w:val="00670607"/>
    <w:rsid w:val="00670707"/>
    <w:rsid w:val="006717F6"/>
    <w:rsid w:val="00671C34"/>
    <w:rsid w:val="00671CE7"/>
    <w:rsid w:val="00672181"/>
    <w:rsid w:val="00673206"/>
    <w:rsid w:val="0067337D"/>
    <w:rsid w:val="00674274"/>
    <w:rsid w:val="006747F7"/>
    <w:rsid w:val="00674982"/>
    <w:rsid w:val="00674E3B"/>
    <w:rsid w:val="006759BD"/>
    <w:rsid w:val="00676997"/>
    <w:rsid w:val="00676B62"/>
    <w:rsid w:val="00676BB6"/>
    <w:rsid w:val="00677657"/>
    <w:rsid w:val="00677B54"/>
    <w:rsid w:val="00681962"/>
    <w:rsid w:val="00682A87"/>
    <w:rsid w:val="00682D6C"/>
    <w:rsid w:val="00683836"/>
    <w:rsid w:val="00684F4A"/>
    <w:rsid w:val="0068575A"/>
    <w:rsid w:val="00686669"/>
    <w:rsid w:val="00686E70"/>
    <w:rsid w:val="00687968"/>
    <w:rsid w:val="0069009A"/>
    <w:rsid w:val="00690916"/>
    <w:rsid w:val="00690B14"/>
    <w:rsid w:val="00690B94"/>
    <w:rsid w:val="00691015"/>
    <w:rsid w:val="00691A08"/>
    <w:rsid w:val="0069206C"/>
    <w:rsid w:val="00695894"/>
    <w:rsid w:val="00697BC3"/>
    <w:rsid w:val="006A07A0"/>
    <w:rsid w:val="006A0D79"/>
    <w:rsid w:val="006A142D"/>
    <w:rsid w:val="006A1E2B"/>
    <w:rsid w:val="006A5A14"/>
    <w:rsid w:val="006A5A8E"/>
    <w:rsid w:val="006A5FEB"/>
    <w:rsid w:val="006A624A"/>
    <w:rsid w:val="006B1FD6"/>
    <w:rsid w:val="006B2C98"/>
    <w:rsid w:val="006B302D"/>
    <w:rsid w:val="006B66B6"/>
    <w:rsid w:val="006B6839"/>
    <w:rsid w:val="006B72A9"/>
    <w:rsid w:val="006B73BC"/>
    <w:rsid w:val="006B7CB9"/>
    <w:rsid w:val="006B7DD7"/>
    <w:rsid w:val="006C25EF"/>
    <w:rsid w:val="006C2B5B"/>
    <w:rsid w:val="006C2BBA"/>
    <w:rsid w:val="006C3E62"/>
    <w:rsid w:val="006C458C"/>
    <w:rsid w:val="006C4B31"/>
    <w:rsid w:val="006C4EB1"/>
    <w:rsid w:val="006C5837"/>
    <w:rsid w:val="006C59F0"/>
    <w:rsid w:val="006C5E45"/>
    <w:rsid w:val="006C6620"/>
    <w:rsid w:val="006C6672"/>
    <w:rsid w:val="006D00CF"/>
    <w:rsid w:val="006D0216"/>
    <w:rsid w:val="006D0BFC"/>
    <w:rsid w:val="006D1B69"/>
    <w:rsid w:val="006D1EC1"/>
    <w:rsid w:val="006D2CE8"/>
    <w:rsid w:val="006D3D6E"/>
    <w:rsid w:val="006D41A0"/>
    <w:rsid w:val="006D61A5"/>
    <w:rsid w:val="006D74C3"/>
    <w:rsid w:val="006D786A"/>
    <w:rsid w:val="006E30B1"/>
    <w:rsid w:val="006E3F5B"/>
    <w:rsid w:val="006E478B"/>
    <w:rsid w:val="006E4CCB"/>
    <w:rsid w:val="006E646A"/>
    <w:rsid w:val="006E6C9C"/>
    <w:rsid w:val="006F00E5"/>
    <w:rsid w:val="006F0F20"/>
    <w:rsid w:val="006F2BAC"/>
    <w:rsid w:val="006F336E"/>
    <w:rsid w:val="006F3653"/>
    <w:rsid w:val="006F3F57"/>
    <w:rsid w:val="006F4EAF"/>
    <w:rsid w:val="006F5725"/>
    <w:rsid w:val="006F6A1A"/>
    <w:rsid w:val="006F736D"/>
    <w:rsid w:val="006F7AD3"/>
    <w:rsid w:val="006F7C45"/>
    <w:rsid w:val="00701062"/>
    <w:rsid w:val="00701AE1"/>
    <w:rsid w:val="007020AE"/>
    <w:rsid w:val="0070214D"/>
    <w:rsid w:val="00702329"/>
    <w:rsid w:val="00703B1E"/>
    <w:rsid w:val="007046B0"/>
    <w:rsid w:val="00705090"/>
    <w:rsid w:val="00705F9F"/>
    <w:rsid w:val="00706002"/>
    <w:rsid w:val="007065C7"/>
    <w:rsid w:val="00707699"/>
    <w:rsid w:val="0071009E"/>
    <w:rsid w:val="00710657"/>
    <w:rsid w:val="007107A9"/>
    <w:rsid w:val="00710941"/>
    <w:rsid w:val="00711917"/>
    <w:rsid w:val="00711AB0"/>
    <w:rsid w:val="00712541"/>
    <w:rsid w:val="00712DFF"/>
    <w:rsid w:val="00713D66"/>
    <w:rsid w:val="007142A5"/>
    <w:rsid w:val="0071487C"/>
    <w:rsid w:val="00714CAE"/>
    <w:rsid w:val="00715D49"/>
    <w:rsid w:val="00716AF8"/>
    <w:rsid w:val="00717600"/>
    <w:rsid w:val="00720F55"/>
    <w:rsid w:val="007219E9"/>
    <w:rsid w:val="00721A03"/>
    <w:rsid w:val="00721F5B"/>
    <w:rsid w:val="00722E87"/>
    <w:rsid w:val="007232DF"/>
    <w:rsid w:val="00723ED6"/>
    <w:rsid w:val="00724483"/>
    <w:rsid w:val="0072560A"/>
    <w:rsid w:val="0072679F"/>
    <w:rsid w:val="00726B4C"/>
    <w:rsid w:val="0072757A"/>
    <w:rsid w:val="00730044"/>
    <w:rsid w:val="00730A5C"/>
    <w:rsid w:val="00730B18"/>
    <w:rsid w:val="007311BE"/>
    <w:rsid w:val="00731596"/>
    <w:rsid w:val="00733432"/>
    <w:rsid w:val="007334E5"/>
    <w:rsid w:val="00733DD5"/>
    <w:rsid w:val="00734D12"/>
    <w:rsid w:val="00735265"/>
    <w:rsid w:val="00736DC9"/>
    <w:rsid w:val="00737795"/>
    <w:rsid w:val="007377E8"/>
    <w:rsid w:val="0074189B"/>
    <w:rsid w:val="00741E59"/>
    <w:rsid w:val="0074204E"/>
    <w:rsid w:val="00742C2C"/>
    <w:rsid w:val="00743978"/>
    <w:rsid w:val="00743A33"/>
    <w:rsid w:val="00744903"/>
    <w:rsid w:val="007457D1"/>
    <w:rsid w:val="00746BC7"/>
    <w:rsid w:val="00747A9C"/>
    <w:rsid w:val="00747CE6"/>
    <w:rsid w:val="00750900"/>
    <w:rsid w:val="00750E7A"/>
    <w:rsid w:val="0075105E"/>
    <w:rsid w:val="007510B7"/>
    <w:rsid w:val="00752228"/>
    <w:rsid w:val="00752F07"/>
    <w:rsid w:val="0075399A"/>
    <w:rsid w:val="00755C75"/>
    <w:rsid w:val="00757042"/>
    <w:rsid w:val="007577EE"/>
    <w:rsid w:val="00760E08"/>
    <w:rsid w:val="007622AA"/>
    <w:rsid w:val="007629CB"/>
    <w:rsid w:val="00762B76"/>
    <w:rsid w:val="00762F83"/>
    <w:rsid w:val="00763690"/>
    <w:rsid w:val="00770063"/>
    <w:rsid w:val="00770B88"/>
    <w:rsid w:val="007715F2"/>
    <w:rsid w:val="00771951"/>
    <w:rsid w:val="00771FF2"/>
    <w:rsid w:val="00772B73"/>
    <w:rsid w:val="00773E43"/>
    <w:rsid w:val="00774002"/>
    <w:rsid w:val="00777173"/>
    <w:rsid w:val="00777355"/>
    <w:rsid w:val="007815A2"/>
    <w:rsid w:val="0078190B"/>
    <w:rsid w:val="00781FA5"/>
    <w:rsid w:val="00782358"/>
    <w:rsid w:val="00782949"/>
    <w:rsid w:val="00783477"/>
    <w:rsid w:val="00783BA8"/>
    <w:rsid w:val="00783E71"/>
    <w:rsid w:val="00785914"/>
    <w:rsid w:val="007866AA"/>
    <w:rsid w:val="00786F02"/>
    <w:rsid w:val="007909F4"/>
    <w:rsid w:val="00790E87"/>
    <w:rsid w:val="00791803"/>
    <w:rsid w:val="00791B9B"/>
    <w:rsid w:val="00792022"/>
    <w:rsid w:val="00792480"/>
    <w:rsid w:val="00792D4B"/>
    <w:rsid w:val="00793C76"/>
    <w:rsid w:val="00794848"/>
    <w:rsid w:val="00794DD6"/>
    <w:rsid w:val="0079662F"/>
    <w:rsid w:val="00797107"/>
    <w:rsid w:val="0079794E"/>
    <w:rsid w:val="007A0812"/>
    <w:rsid w:val="007A1CBC"/>
    <w:rsid w:val="007A1F53"/>
    <w:rsid w:val="007A1F7F"/>
    <w:rsid w:val="007A3C1F"/>
    <w:rsid w:val="007B0735"/>
    <w:rsid w:val="007B0846"/>
    <w:rsid w:val="007B0B87"/>
    <w:rsid w:val="007B0F34"/>
    <w:rsid w:val="007B0FDD"/>
    <w:rsid w:val="007B15CC"/>
    <w:rsid w:val="007B32D9"/>
    <w:rsid w:val="007B4C93"/>
    <w:rsid w:val="007B594D"/>
    <w:rsid w:val="007B73EB"/>
    <w:rsid w:val="007B7C58"/>
    <w:rsid w:val="007C0C05"/>
    <w:rsid w:val="007C1FB5"/>
    <w:rsid w:val="007C21A8"/>
    <w:rsid w:val="007C270F"/>
    <w:rsid w:val="007C3004"/>
    <w:rsid w:val="007C4C85"/>
    <w:rsid w:val="007C4F64"/>
    <w:rsid w:val="007C530B"/>
    <w:rsid w:val="007C56F2"/>
    <w:rsid w:val="007C6438"/>
    <w:rsid w:val="007C6743"/>
    <w:rsid w:val="007C7481"/>
    <w:rsid w:val="007D3248"/>
    <w:rsid w:val="007D35FC"/>
    <w:rsid w:val="007D451B"/>
    <w:rsid w:val="007D4CBD"/>
    <w:rsid w:val="007D5005"/>
    <w:rsid w:val="007D5D98"/>
    <w:rsid w:val="007D6A64"/>
    <w:rsid w:val="007D7BC7"/>
    <w:rsid w:val="007E167A"/>
    <w:rsid w:val="007E2061"/>
    <w:rsid w:val="007E2138"/>
    <w:rsid w:val="007E4501"/>
    <w:rsid w:val="007E4F1A"/>
    <w:rsid w:val="007E61F3"/>
    <w:rsid w:val="007F099B"/>
    <w:rsid w:val="007F0EFA"/>
    <w:rsid w:val="007F17CE"/>
    <w:rsid w:val="007F1A65"/>
    <w:rsid w:val="007F1C29"/>
    <w:rsid w:val="007F2346"/>
    <w:rsid w:val="007F2915"/>
    <w:rsid w:val="007F3C3B"/>
    <w:rsid w:val="007F41D8"/>
    <w:rsid w:val="007F439C"/>
    <w:rsid w:val="007F4559"/>
    <w:rsid w:val="007F4AC6"/>
    <w:rsid w:val="007F5217"/>
    <w:rsid w:val="007F5FDB"/>
    <w:rsid w:val="007F70D0"/>
    <w:rsid w:val="007F7498"/>
    <w:rsid w:val="007F777E"/>
    <w:rsid w:val="007F7980"/>
    <w:rsid w:val="0080000D"/>
    <w:rsid w:val="00800279"/>
    <w:rsid w:val="00801DD8"/>
    <w:rsid w:val="00802D95"/>
    <w:rsid w:val="00803AA1"/>
    <w:rsid w:val="00803B1E"/>
    <w:rsid w:val="008041B6"/>
    <w:rsid w:val="0080476E"/>
    <w:rsid w:val="008047A8"/>
    <w:rsid w:val="00804DC0"/>
    <w:rsid w:val="0080500D"/>
    <w:rsid w:val="0080512E"/>
    <w:rsid w:val="00806271"/>
    <w:rsid w:val="00806466"/>
    <w:rsid w:val="00806DFD"/>
    <w:rsid w:val="00807893"/>
    <w:rsid w:val="00811B80"/>
    <w:rsid w:val="0081244C"/>
    <w:rsid w:val="00812695"/>
    <w:rsid w:val="008132E2"/>
    <w:rsid w:val="008144B7"/>
    <w:rsid w:val="008147B1"/>
    <w:rsid w:val="00814BB1"/>
    <w:rsid w:val="008158B6"/>
    <w:rsid w:val="00815D67"/>
    <w:rsid w:val="00816D22"/>
    <w:rsid w:val="008176A7"/>
    <w:rsid w:val="0082003C"/>
    <w:rsid w:val="00820CB3"/>
    <w:rsid w:val="008215DE"/>
    <w:rsid w:val="00821B44"/>
    <w:rsid w:val="008230CE"/>
    <w:rsid w:val="00823509"/>
    <w:rsid w:val="008237A0"/>
    <w:rsid w:val="008239BB"/>
    <w:rsid w:val="00823D41"/>
    <w:rsid w:val="00823F21"/>
    <w:rsid w:val="008263F8"/>
    <w:rsid w:val="0082671D"/>
    <w:rsid w:val="00826888"/>
    <w:rsid w:val="00827B2D"/>
    <w:rsid w:val="00830226"/>
    <w:rsid w:val="008302B4"/>
    <w:rsid w:val="008306B7"/>
    <w:rsid w:val="00830B6A"/>
    <w:rsid w:val="00832390"/>
    <w:rsid w:val="00833283"/>
    <w:rsid w:val="008343A1"/>
    <w:rsid w:val="00834B06"/>
    <w:rsid w:val="00840D75"/>
    <w:rsid w:val="00841363"/>
    <w:rsid w:val="00842CDE"/>
    <w:rsid w:val="00844AED"/>
    <w:rsid w:val="00845016"/>
    <w:rsid w:val="008453FF"/>
    <w:rsid w:val="0085174B"/>
    <w:rsid w:val="00851CD7"/>
    <w:rsid w:val="00851F8F"/>
    <w:rsid w:val="008522FB"/>
    <w:rsid w:val="008524BD"/>
    <w:rsid w:val="00852947"/>
    <w:rsid w:val="00852F70"/>
    <w:rsid w:val="00853F5A"/>
    <w:rsid w:val="008540E1"/>
    <w:rsid w:val="0085493E"/>
    <w:rsid w:val="00855D5B"/>
    <w:rsid w:val="00855ECA"/>
    <w:rsid w:val="008571B2"/>
    <w:rsid w:val="00861261"/>
    <w:rsid w:val="00861B97"/>
    <w:rsid w:val="0086294D"/>
    <w:rsid w:val="00864432"/>
    <w:rsid w:val="00864B12"/>
    <w:rsid w:val="008660B2"/>
    <w:rsid w:val="00866328"/>
    <w:rsid w:val="00866A5F"/>
    <w:rsid w:val="00866A95"/>
    <w:rsid w:val="00866B0A"/>
    <w:rsid w:val="00867AB3"/>
    <w:rsid w:val="00867B39"/>
    <w:rsid w:val="00870CEB"/>
    <w:rsid w:val="00870DE9"/>
    <w:rsid w:val="008747D7"/>
    <w:rsid w:val="00874A5F"/>
    <w:rsid w:val="00874C7A"/>
    <w:rsid w:val="008763AB"/>
    <w:rsid w:val="00876A47"/>
    <w:rsid w:val="00877385"/>
    <w:rsid w:val="008805AE"/>
    <w:rsid w:val="00880611"/>
    <w:rsid w:val="008806CF"/>
    <w:rsid w:val="00882677"/>
    <w:rsid w:val="00882A04"/>
    <w:rsid w:val="00882D57"/>
    <w:rsid w:val="00883250"/>
    <w:rsid w:val="008835BD"/>
    <w:rsid w:val="00883A46"/>
    <w:rsid w:val="00884399"/>
    <w:rsid w:val="0088577B"/>
    <w:rsid w:val="00886A17"/>
    <w:rsid w:val="00886FD9"/>
    <w:rsid w:val="00887739"/>
    <w:rsid w:val="008935EA"/>
    <w:rsid w:val="00894978"/>
    <w:rsid w:val="00894ACA"/>
    <w:rsid w:val="008958FB"/>
    <w:rsid w:val="008960EB"/>
    <w:rsid w:val="00896FAE"/>
    <w:rsid w:val="008A086B"/>
    <w:rsid w:val="008A1DB6"/>
    <w:rsid w:val="008A248F"/>
    <w:rsid w:val="008A37B0"/>
    <w:rsid w:val="008A3A79"/>
    <w:rsid w:val="008A4295"/>
    <w:rsid w:val="008A56AE"/>
    <w:rsid w:val="008A56F3"/>
    <w:rsid w:val="008A5788"/>
    <w:rsid w:val="008A5EDB"/>
    <w:rsid w:val="008A6430"/>
    <w:rsid w:val="008A6AE7"/>
    <w:rsid w:val="008A75BC"/>
    <w:rsid w:val="008A7DEC"/>
    <w:rsid w:val="008B01DD"/>
    <w:rsid w:val="008B02B3"/>
    <w:rsid w:val="008B1846"/>
    <w:rsid w:val="008B18AE"/>
    <w:rsid w:val="008B1D6B"/>
    <w:rsid w:val="008B298A"/>
    <w:rsid w:val="008B2D4C"/>
    <w:rsid w:val="008B2E10"/>
    <w:rsid w:val="008B2F24"/>
    <w:rsid w:val="008B3852"/>
    <w:rsid w:val="008B5952"/>
    <w:rsid w:val="008B6298"/>
    <w:rsid w:val="008B63AB"/>
    <w:rsid w:val="008C0A48"/>
    <w:rsid w:val="008C13AF"/>
    <w:rsid w:val="008C2C04"/>
    <w:rsid w:val="008C46BD"/>
    <w:rsid w:val="008C5167"/>
    <w:rsid w:val="008C5D1D"/>
    <w:rsid w:val="008C5DFD"/>
    <w:rsid w:val="008C6631"/>
    <w:rsid w:val="008C6893"/>
    <w:rsid w:val="008C6E04"/>
    <w:rsid w:val="008C7A46"/>
    <w:rsid w:val="008D04A3"/>
    <w:rsid w:val="008D19D5"/>
    <w:rsid w:val="008D20E3"/>
    <w:rsid w:val="008D30B3"/>
    <w:rsid w:val="008D3240"/>
    <w:rsid w:val="008D37EA"/>
    <w:rsid w:val="008D38E5"/>
    <w:rsid w:val="008D4714"/>
    <w:rsid w:val="008D5AC0"/>
    <w:rsid w:val="008D6CC7"/>
    <w:rsid w:val="008D715D"/>
    <w:rsid w:val="008D7C62"/>
    <w:rsid w:val="008E16EC"/>
    <w:rsid w:val="008E19B4"/>
    <w:rsid w:val="008E1DB6"/>
    <w:rsid w:val="008E29D1"/>
    <w:rsid w:val="008E31F5"/>
    <w:rsid w:val="008E38AA"/>
    <w:rsid w:val="008E41C6"/>
    <w:rsid w:val="008E59E8"/>
    <w:rsid w:val="008E5E31"/>
    <w:rsid w:val="008E652B"/>
    <w:rsid w:val="008E696B"/>
    <w:rsid w:val="008E6B0C"/>
    <w:rsid w:val="008F2005"/>
    <w:rsid w:val="008F38E8"/>
    <w:rsid w:val="008F3A39"/>
    <w:rsid w:val="008F3B7E"/>
    <w:rsid w:val="008F4153"/>
    <w:rsid w:val="008F4436"/>
    <w:rsid w:val="008F5677"/>
    <w:rsid w:val="008F5A8C"/>
    <w:rsid w:val="008F6923"/>
    <w:rsid w:val="008F7278"/>
    <w:rsid w:val="008F7EB0"/>
    <w:rsid w:val="009014C9"/>
    <w:rsid w:val="00901531"/>
    <w:rsid w:val="00902021"/>
    <w:rsid w:val="0090303E"/>
    <w:rsid w:val="00906E0B"/>
    <w:rsid w:val="00907D5E"/>
    <w:rsid w:val="00907ED3"/>
    <w:rsid w:val="00912DCC"/>
    <w:rsid w:val="0091390E"/>
    <w:rsid w:val="00913922"/>
    <w:rsid w:val="00913A67"/>
    <w:rsid w:val="00915338"/>
    <w:rsid w:val="00915A32"/>
    <w:rsid w:val="00917D46"/>
    <w:rsid w:val="009200EB"/>
    <w:rsid w:val="0092159B"/>
    <w:rsid w:val="00921FB7"/>
    <w:rsid w:val="00923979"/>
    <w:rsid w:val="00925DF7"/>
    <w:rsid w:val="0092754C"/>
    <w:rsid w:val="009308C0"/>
    <w:rsid w:val="0093239E"/>
    <w:rsid w:val="009328DB"/>
    <w:rsid w:val="00933187"/>
    <w:rsid w:val="00933EE5"/>
    <w:rsid w:val="00934DC9"/>
    <w:rsid w:val="009356BF"/>
    <w:rsid w:val="00936EFE"/>
    <w:rsid w:val="0093741C"/>
    <w:rsid w:val="00937909"/>
    <w:rsid w:val="00940DFF"/>
    <w:rsid w:val="009417AE"/>
    <w:rsid w:val="0094281F"/>
    <w:rsid w:val="00943BDE"/>
    <w:rsid w:val="00943FE6"/>
    <w:rsid w:val="00944760"/>
    <w:rsid w:val="00945720"/>
    <w:rsid w:val="00945D24"/>
    <w:rsid w:val="009469DA"/>
    <w:rsid w:val="0094720C"/>
    <w:rsid w:val="00947609"/>
    <w:rsid w:val="00947A1A"/>
    <w:rsid w:val="00950237"/>
    <w:rsid w:val="00950485"/>
    <w:rsid w:val="00950AE0"/>
    <w:rsid w:val="00951AB7"/>
    <w:rsid w:val="00953D7B"/>
    <w:rsid w:val="0095414D"/>
    <w:rsid w:val="009550A7"/>
    <w:rsid w:val="0095519E"/>
    <w:rsid w:val="00955223"/>
    <w:rsid w:val="00955803"/>
    <w:rsid w:val="00956060"/>
    <w:rsid w:val="00956A6F"/>
    <w:rsid w:val="00961410"/>
    <w:rsid w:val="00962887"/>
    <w:rsid w:val="00962955"/>
    <w:rsid w:val="00962CB2"/>
    <w:rsid w:val="00963012"/>
    <w:rsid w:val="00963EE6"/>
    <w:rsid w:val="009644B7"/>
    <w:rsid w:val="00964E31"/>
    <w:rsid w:val="009667E7"/>
    <w:rsid w:val="00971267"/>
    <w:rsid w:val="00971DE5"/>
    <w:rsid w:val="00973A1A"/>
    <w:rsid w:val="009749D4"/>
    <w:rsid w:val="00974A1D"/>
    <w:rsid w:val="0097534C"/>
    <w:rsid w:val="00975E7E"/>
    <w:rsid w:val="00982065"/>
    <w:rsid w:val="00982F25"/>
    <w:rsid w:val="00983883"/>
    <w:rsid w:val="00983F3E"/>
    <w:rsid w:val="009843DC"/>
    <w:rsid w:val="00984D88"/>
    <w:rsid w:val="0098530E"/>
    <w:rsid w:val="009854F5"/>
    <w:rsid w:val="009863D3"/>
    <w:rsid w:val="00986F82"/>
    <w:rsid w:val="00987F16"/>
    <w:rsid w:val="00987F31"/>
    <w:rsid w:val="0099008E"/>
    <w:rsid w:val="0099144D"/>
    <w:rsid w:val="009919F6"/>
    <w:rsid w:val="009922F4"/>
    <w:rsid w:val="00992A05"/>
    <w:rsid w:val="00992CB7"/>
    <w:rsid w:val="009943C6"/>
    <w:rsid w:val="00995E88"/>
    <w:rsid w:val="00995F5D"/>
    <w:rsid w:val="0099679B"/>
    <w:rsid w:val="00997B5B"/>
    <w:rsid w:val="009A055C"/>
    <w:rsid w:val="009A077D"/>
    <w:rsid w:val="009A07EB"/>
    <w:rsid w:val="009A0A96"/>
    <w:rsid w:val="009A0CBA"/>
    <w:rsid w:val="009A0EA2"/>
    <w:rsid w:val="009A23D5"/>
    <w:rsid w:val="009A3724"/>
    <w:rsid w:val="009A387C"/>
    <w:rsid w:val="009A4512"/>
    <w:rsid w:val="009A4589"/>
    <w:rsid w:val="009A4CB1"/>
    <w:rsid w:val="009A5206"/>
    <w:rsid w:val="009A5CD4"/>
    <w:rsid w:val="009A64FE"/>
    <w:rsid w:val="009A67E4"/>
    <w:rsid w:val="009A6890"/>
    <w:rsid w:val="009A7050"/>
    <w:rsid w:val="009A7EA8"/>
    <w:rsid w:val="009B0365"/>
    <w:rsid w:val="009B0DA6"/>
    <w:rsid w:val="009B3213"/>
    <w:rsid w:val="009B367B"/>
    <w:rsid w:val="009B5778"/>
    <w:rsid w:val="009B5BD9"/>
    <w:rsid w:val="009B5DAA"/>
    <w:rsid w:val="009B5E98"/>
    <w:rsid w:val="009B5ED8"/>
    <w:rsid w:val="009B6216"/>
    <w:rsid w:val="009C01C0"/>
    <w:rsid w:val="009C0E6A"/>
    <w:rsid w:val="009C1C26"/>
    <w:rsid w:val="009C28B5"/>
    <w:rsid w:val="009C295B"/>
    <w:rsid w:val="009C305D"/>
    <w:rsid w:val="009C3EA3"/>
    <w:rsid w:val="009C4306"/>
    <w:rsid w:val="009C45C7"/>
    <w:rsid w:val="009C52D5"/>
    <w:rsid w:val="009C7C65"/>
    <w:rsid w:val="009C7FCF"/>
    <w:rsid w:val="009D04B4"/>
    <w:rsid w:val="009D13EA"/>
    <w:rsid w:val="009D1A63"/>
    <w:rsid w:val="009D1A79"/>
    <w:rsid w:val="009D1AC4"/>
    <w:rsid w:val="009D1CCC"/>
    <w:rsid w:val="009D1E8F"/>
    <w:rsid w:val="009D1EFA"/>
    <w:rsid w:val="009D3C7F"/>
    <w:rsid w:val="009D4C16"/>
    <w:rsid w:val="009D5070"/>
    <w:rsid w:val="009D636D"/>
    <w:rsid w:val="009D7418"/>
    <w:rsid w:val="009D79B5"/>
    <w:rsid w:val="009D7A9B"/>
    <w:rsid w:val="009D7E44"/>
    <w:rsid w:val="009E00A5"/>
    <w:rsid w:val="009E0769"/>
    <w:rsid w:val="009E07E2"/>
    <w:rsid w:val="009E0912"/>
    <w:rsid w:val="009E2532"/>
    <w:rsid w:val="009E25E8"/>
    <w:rsid w:val="009E2CA9"/>
    <w:rsid w:val="009E41D5"/>
    <w:rsid w:val="009E4D15"/>
    <w:rsid w:val="009E531F"/>
    <w:rsid w:val="009E6E40"/>
    <w:rsid w:val="009E7A40"/>
    <w:rsid w:val="009F018F"/>
    <w:rsid w:val="009F0410"/>
    <w:rsid w:val="009F054A"/>
    <w:rsid w:val="009F17BE"/>
    <w:rsid w:val="009F3018"/>
    <w:rsid w:val="009F3C23"/>
    <w:rsid w:val="009F499D"/>
    <w:rsid w:val="009F4E0F"/>
    <w:rsid w:val="009F526C"/>
    <w:rsid w:val="009F5A51"/>
    <w:rsid w:val="009F674B"/>
    <w:rsid w:val="009F6B4B"/>
    <w:rsid w:val="009F7077"/>
    <w:rsid w:val="009F79C4"/>
    <w:rsid w:val="00A00409"/>
    <w:rsid w:val="00A00567"/>
    <w:rsid w:val="00A00B56"/>
    <w:rsid w:val="00A02336"/>
    <w:rsid w:val="00A023DB"/>
    <w:rsid w:val="00A024E1"/>
    <w:rsid w:val="00A0288D"/>
    <w:rsid w:val="00A0418F"/>
    <w:rsid w:val="00A042EE"/>
    <w:rsid w:val="00A05E2B"/>
    <w:rsid w:val="00A067B7"/>
    <w:rsid w:val="00A070FA"/>
    <w:rsid w:val="00A0727B"/>
    <w:rsid w:val="00A07660"/>
    <w:rsid w:val="00A100D0"/>
    <w:rsid w:val="00A11227"/>
    <w:rsid w:val="00A1130C"/>
    <w:rsid w:val="00A11624"/>
    <w:rsid w:val="00A11D1D"/>
    <w:rsid w:val="00A12B71"/>
    <w:rsid w:val="00A12E07"/>
    <w:rsid w:val="00A13541"/>
    <w:rsid w:val="00A155B9"/>
    <w:rsid w:val="00A174FE"/>
    <w:rsid w:val="00A2125D"/>
    <w:rsid w:val="00A2136E"/>
    <w:rsid w:val="00A230A0"/>
    <w:rsid w:val="00A230CA"/>
    <w:rsid w:val="00A2392F"/>
    <w:rsid w:val="00A251D2"/>
    <w:rsid w:val="00A258B5"/>
    <w:rsid w:val="00A268E7"/>
    <w:rsid w:val="00A26A94"/>
    <w:rsid w:val="00A26EA5"/>
    <w:rsid w:val="00A26FE2"/>
    <w:rsid w:val="00A2702B"/>
    <w:rsid w:val="00A2710C"/>
    <w:rsid w:val="00A30448"/>
    <w:rsid w:val="00A30535"/>
    <w:rsid w:val="00A3169F"/>
    <w:rsid w:val="00A32B3A"/>
    <w:rsid w:val="00A334B0"/>
    <w:rsid w:val="00A3535D"/>
    <w:rsid w:val="00A3662A"/>
    <w:rsid w:val="00A36A1F"/>
    <w:rsid w:val="00A36C10"/>
    <w:rsid w:val="00A37AB9"/>
    <w:rsid w:val="00A37C8D"/>
    <w:rsid w:val="00A402DC"/>
    <w:rsid w:val="00A410CB"/>
    <w:rsid w:val="00A41823"/>
    <w:rsid w:val="00A422AE"/>
    <w:rsid w:val="00A435D1"/>
    <w:rsid w:val="00A43D87"/>
    <w:rsid w:val="00A4442A"/>
    <w:rsid w:val="00A4492C"/>
    <w:rsid w:val="00A45A0C"/>
    <w:rsid w:val="00A46F1C"/>
    <w:rsid w:val="00A508B4"/>
    <w:rsid w:val="00A51771"/>
    <w:rsid w:val="00A519A2"/>
    <w:rsid w:val="00A51B6D"/>
    <w:rsid w:val="00A52191"/>
    <w:rsid w:val="00A523D0"/>
    <w:rsid w:val="00A527FA"/>
    <w:rsid w:val="00A53699"/>
    <w:rsid w:val="00A53848"/>
    <w:rsid w:val="00A53F15"/>
    <w:rsid w:val="00A5480E"/>
    <w:rsid w:val="00A54D79"/>
    <w:rsid w:val="00A552BF"/>
    <w:rsid w:val="00A565E4"/>
    <w:rsid w:val="00A568DA"/>
    <w:rsid w:val="00A61194"/>
    <w:rsid w:val="00A6207B"/>
    <w:rsid w:val="00A6213C"/>
    <w:rsid w:val="00A628CF"/>
    <w:rsid w:val="00A636BD"/>
    <w:rsid w:val="00A6428F"/>
    <w:rsid w:val="00A6438E"/>
    <w:rsid w:val="00A6590F"/>
    <w:rsid w:val="00A6593C"/>
    <w:rsid w:val="00A65D4F"/>
    <w:rsid w:val="00A66DF0"/>
    <w:rsid w:val="00A67759"/>
    <w:rsid w:val="00A70840"/>
    <w:rsid w:val="00A70B72"/>
    <w:rsid w:val="00A70DB7"/>
    <w:rsid w:val="00A71F9D"/>
    <w:rsid w:val="00A72352"/>
    <w:rsid w:val="00A72C6C"/>
    <w:rsid w:val="00A73064"/>
    <w:rsid w:val="00A739C8"/>
    <w:rsid w:val="00A747CC"/>
    <w:rsid w:val="00A752F5"/>
    <w:rsid w:val="00A7557C"/>
    <w:rsid w:val="00A765FB"/>
    <w:rsid w:val="00A7750A"/>
    <w:rsid w:val="00A77AB7"/>
    <w:rsid w:val="00A80182"/>
    <w:rsid w:val="00A8040F"/>
    <w:rsid w:val="00A80AE4"/>
    <w:rsid w:val="00A81A58"/>
    <w:rsid w:val="00A823CB"/>
    <w:rsid w:val="00A82D81"/>
    <w:rsid w:val="00A83290"/>
    <w:rsid w:val="00A835AA"/>
    <w:rsid w:val="00A83B8E"/>
    <w:rsid w:val="00A8460C"/>
    <w:rsid w:val="00A84B74"/>
    <w:rsid w:val="00A84DBE"/>
    <w:rsid w:val="00A85040"/>
    <w:rsid w:val="00A85AAD"/>
    <w:rsid w:val="00A86C7D"/>
    <w:rsid w:val="00A86E1B"/>
    <w:rsid w:val="00A8753F"/>
    <w:rsid w:val="00A87ACF"/>
    <w:rsid w:val="00A90132"/>
    <w:rsid w:val="00A9106F"/>
    <w:rsid w:val="00A91D15"/>
    <w:rsid w:val="00A9358B"/>
    <w:rsid w:val="00A93F8F"/>
    <w:rsid w:val="00A94945"/>
    <w:rsid w:val="00A953AF"/>
    <w:rsid w:val="00A96872"/>
    <w:rsid w:val="00A970E4"/>
    <w:rsid w:val="00AA0026"/>
    <w:rsid w:val="00AA18F1"/>
    <w:rsid w:val="00AA2D92"/>
    <w:rsid w:val="00AA4F6F"/>
    <w:rsid w:val="00AA5105"/>
    <w:rsid w:val="00AA5815"/>
    <w:rsid w:val="00AA5959"/>
    <w:rsid w:val="00AA6D88"/>
    <w:rsid w:val="00AA7C1F"/>
    <w:rsid w:val="00AB0547"/>
    <w:rsid w:val="00AB089B"/>
    <w:rsid w:val="00AB08A7"/>
    <w:rsid w:val="00AB172C"/>
    <w:rsid w:val="00AB1742"/>
    <w:rsid w:val="00AB1ADC"/>
    <w:rsid w:val="00AB1EF8"/>
    <w:rsid w:val="00AB264C"/>
    <w:rsid w:val="00AB2D45"/>
    <w:rsid w:val="00AB3911"/>
    <w:rsid w:val="00AB473E"/>
    <w:rsid w:val="00AB4D59"/>
    <w:rsid w:val="00AB5502"/>
    <w:rsid w:val="00AB5E69"/>
    <w:rsid w:val="00AB61BA"/>
    <w:rsid w:val="00AB6CA2"/>
    <w:rsid w:val="00AB7B9F"/>
    <w:rsid w:val="00AC0629"/>
    <w:rsid w:val="00AC0D11"/>
    <w:rsid w:val="00AC0D53"/>
    <w:rsid w:val="00AC1818"/>
    <w:rsid w:val="00AC2A18"/>
    <w:rsid w:val="00AC3499"/>
    <w:rsid w:val="00AC383C"/>
    <w:rsid w:val="00AC556B"/>
    <w:rsid w:val="00AD2EF5"/>
    <w:rsid w:val="00AD34C7"/>
    <w:rsid w:val="00AD7F49"/>
    <w:rsid w:val="00AE1ABE"/>
    <w:rsid w:val="00AE1EBE"/>
    <w:rsid w:val="00AE2259"/>
    <w:rsid w:val="00AE26B3"/>
    <w:rsid w:val="00AE3029"/>
    <w:rsid w:val="00AE4442"/>
    <w:rsid w:val="00AE49D8"/>
    <w:rsid w:val="00AE52BF"/>
    <w:rsid w:val="00AE5381"/>
    <w:rsid w:val="00AF12C0"/>
    <w:rsid w:val="00AF3191"/>
    <w:rsid w:val="00AF358F"/>
    <w:rsid w:val="00AF5C5A"/>
    <w:rsid w:val="00AF658D"/>
    <w:rsid w:val="00AF6974"/>
    <w:rsid w:val="00AF78ED"/>
    <w:rsid w:val="00B001DB"/>
    <w:rsid w:val="00B01CB7"/>
    <w:rsid w:val="00B0342B"/>
    <w:rsid w:val="00B03CFF"/>
    <w:rsid w:val="00B0494E"/>
    <w:rsid w:val="00B04C26"/>
    <w:rsid w:val="00B0572B"/>
    <w:rsid w:val="00B05FC0"/>
    <w:rsid w:val="00B06730"/>
    <w:rsid w:val="00B07FFC"/>
    <w:rsid w:val="00B11D2B"/>
    <w:rsid w:val="00B1326A"/>
    <w:rsid w:val="00B153AA"/>
    <w:rsid w:val="00B158B2"/>
    <w:rsid w:val="00B2006A"/>
    <w:rsid w:val="00B207D4"/>
    <w:rsid w:val="00B214EF"/>
    <w:rsid w:val="00B22B36"/>
    <w:rsid w:val="00B23542"/>
    <w:rsid w:val="00B239E6"/>
    <w:rsid w:val="00B24255"/>
    <w:rsid w:val="00B24ECD"/>
    <w:rsid w:val="00B25F0B"/>
    <w:rsid w:val="00B2783F"/>
    <w:rsid w:val="00B27D78"/>
    <w:rsid w:val="00B304FE"/>
    <w:rsid w:val="00B3060C"/>
    <w:rsid w:val="00B30F07"/>
    <w:rsid w:val="00B30FE1"/>
    <w:rsid w:val="00B328AC"/>
    <w:rsid w:val="00B3315D"/>
    <w:rsid w:val="00B352BE"/>
    <w:rsid w:val="00B35F6A"/>
    <w:rsid w:val="00B36801"/>
    <w:rsid w:val="00B36A21"/>
    <w:rsid w:val="00B370BC"/>
    <w:rsid w:val="00B37139"/>
    <w:rsid w:val="00B37AC0"/>
    <w:rsid w:val="00B4020B"/>
    <w:rsid w:val="00B4031B"/>
    <w:rsid w:val="00B4067C"/>
    <w:rsid w:val="00B42580"/>
    <w:rsid w:val="00B43009"/>
    <w:rsid w:val="00B446DF"/>
    <w:rsid w:val="00B44EF9"/>
    <w:rsid w:val="00B4581E"/>
    <w:rsid w:val="00B45D09"/>
    <w:rsid w:val="00B46E6E"/>
    <w:rsid w:val="00B47020"/>
    <w:rsid w:val="00B517F7"/>
    <w:rsid w:val="00B51905"/>
    <w:rsid w:val="00B519AC"/>
    <w:rsid w:val="00B52038"/>
    <w:rsid w:val="00B52533"/>
    <w:rsid w:val="00B526E7"/>
    <w:rsid w:val="00B52C09"/>
    <w:rsid w:val="00B53856"/>
    <w:rsid w:val="00B5398A"/>
    <w:rsid w:val="00B560A9"/>
    <w:rsid w:val="00B618C9"/>
    <w:rsid w:val="00B63859"/>
    <w:rsid w:val="00B65E24"/>
    <w:rsid w:val="00B66C4C"/>
    <w:rsid w:val="00B704D9"/>
    <w:rsid w:val="00B70A2E"/>
    <w:rsid w:val="00B71970"/>
    <w:rsid w:val="00B71B6D"/>
    <w:rsid w:val="00B71FCF"/>
    <w:rsid w:val="00B72982"/>
    <w:rsid w:val="00B75E26"/>
    <w:rsid w:val="00B76ED4"/>
    <w:rsid w:val="00B77C87"/>
    <w:rsid w:val="00B77DAF"/>
    <w:rsid w:val="00B802C7"/>
    <w:rsid w:val="00B812EB"/>
    <w:rsid w:val="00B814E3"/>
    <w:rsid w:val="00B81781"/>
    <w:rsid w:val="00B81801"/>
    <w:rsid w:val="00B81965"/>
    <w:rsid w:val="00B83C3C"/>
    <w:rsid w:val="00B84891"/>
    <w:rsid w:val="00B851A3"/>
    <w:rsid w:val="00B8568D"/>
    <w:rsid w:val="00B85C9A"/>
    <w:rsid w:val="00B86DAF"/>
    <w:rsid w:val="00B87A6E"/>
    <w:rsid w:val="00B90683"/>
    <w:rsid w:val="00B91276"/>
    <w:rsid w:val="00B91735"/>
    <w:rsid w:val="00B931D4"/>
    <w:rsid w:val="00B93D74"/>
    <w:rsid w:val="00B94A3A"/>
    <w:rsid w:val="00B94C05"/>
    <w:rsid w:val="00B95154"/>
    <w:rsid w:val="00B95564"/>
    <w:rsid w:val="00B96C0F"/>
    <w:rsid w:val="00B96F4B"/>
    <w:rsid w:val="00B97548"/>
    <w:rsid w:val="00B97D38"/>
    <w:rsid w:val="00BA05B7"/>
    <w:rsid w:val="00BA12E4"/>
    <w:rsid w:val="00BA1538"/>
    <w:rsid w:val="00BA15D4"/>
    <w:rsid w:val="00BA179D"/>
    <w:rsid w:val="00BA1A6D"/>
    <w:rsid w:val="00BA22F8"/>
    <w:rsid w:val="00BA2991"/>
    <w:rsid w:val="00BA36C7"/>
    <w:rsid w:val="00BA3FE6"/>
    <w:rsid w:val="00BA5D73"/>
    <w:rsid w:val="00BA61E0"/>
    <w:rsid w:val="00BA70BB"/>
    <w:rsid w:val="00BA767E"/>
    <w:rsid w:val="00BB06C4"/>
    <w:rsid w:val="00BB0BEA"/>
    <w:rsid w:val="00BB19DE"/>
    <w:rsid w:val="00BB23C2"/>
    <w:rsid w:val="00BB3100"/>
    <w:rsid w:val="00BB3D5B"/>
    <w:rsid w:val="00BB4E4F"/>
    <w:rsid w:val="00BB5A21"/>
    <w:rsid w:val="00BB73B2"/>
    <w:rsid w:val="00BC149D"/>
    <w:rsid w:val="00BC354F"/>
    <w:rsid w:val="00BC3BD2"/>
    <w:rsid w:val="00BC3F2D"/>
    <w:rsid w:val="00BC533E"/>
    <w:rsid w:val="00BC68EE"/>
    <w:rsid w:val="00BC6B96"/>
    <w:rsid w:val="00BC73E7"/>
    <w:rsid w:val="00BD17DD"/>
    <w:rsid w:val="00BD2E98"/>
    <w:rsid w:val="00BD3D4D"/>
    <w:rsid w:val="00BD426D"/>
    <w:rsid w:val="00BD5E85"/>
    <w:rsid w:val="00BD5F6E"/>
    <w:rsid w:val="00BD6B0B"/>
    <w:rsid w:val="00BD6BD3"/>
    <w:rsid w:val="00BD6C7A"/>
    <w:rsid w:val="00BE02A4"/>
    <w:rsid w:val="00BE0602"/>
    <w:rsid w:val="00BE0DCE"/>
    <w:rsid w:val="00BE1D9F"/>
    <w:rsid w:val="00BE2948"/>
    <w:rsid w:val="00BE2C72"/>
    <w:rsid w:val="00BE3329"/>
    <w:rsid w:val="00BE34E8"/>
    <w:rsid w:val="00BF0D63"/>
    <w:rsid w:val="00BF1160"/>
    <w:rsid w:val="00BF2170"/>
    <w:rsid w:val="00BF29F3"/>
    <w:rsid w:val="00BF2B2F"/>
    <w:rsid w:val="00BF4488"/>
    <w:rsid w:val="00BF6C53"/>
    <w:rsid w:val="00BF6F2C"/>
    <w:rsid w:val="00BF6F9C"/>
    <w:rsid w:val="00BF7CD7"/>
    <w:rsid w:val="00C0080C"/>
    <w:rsid w:val="00C00854"/>
    <w:rsid w:val="00C00BBC"/>
    <w:rsid w:val="00C02EBF"/>
    <w:rsid w:val="00C0496A"/>
    <w:rsid w:val="00C0619F"/>
    <w:rsid w:val="00C0659C"/>
    <w:rsid w:val="00C06D5C"/>
    <w:rsid w:val="00C073A9"/>
    <w:rsid w:val="00C07956"/>
    <w:rsid w:val="00C1117E"/>
    <w:rsid w:val="00C11218"/>
    <w:rsid w:val="00C12CCF"/>
    <w:rsid w:val="00C13D18"/>
    <w:rsid w:val="00C13F11"/>
    <w:rsid w:val="00C14837"/>
    <w:rsid w:val="00C16E92"/>
    <w:rsid w:val="00C17EA3"/>
    <w:rsid w:val="00C17FA8"/>
    <w:rsid w:val="00C20798"/>
    <w:rsid w:val="00C20D44"/>
    <w:rsid w:val="00C22131"/>
    <w:rsid w:val="00C2234A"/>
    <w:rsid w:val="00C22E29"/>
    <w:rsid w:val="00C22EE6"/>
    <w:rsid w:val="00C232B5"/>
    <w:rsid w:val="00C24471"/>
    <w:rsid w:val="00C245E7"/>
    <w:rsid w:val="00C24929"/>
    <w:rsid w:val="00C253E7"/>
    <w:rsid w:val="00C2629B"/>
    <w:rsid w:val="00C26BC2"/>
    <w:rsid w:val="00C30BDF"/>
    <w:rsid w:val="00C31C00"/>
    <w:rsid w:val="00C32838"/>
    <w:rsid w:val="00C33329"/>
    <w:rsid w:val="00C334AE"/>
    <w:rsid w:val="00C34B39"/>
    <w:rsid w:val="00C352CB"/>
    <w:rsid w:val="00C40C5D"/>
    <w:rsid w:val="00C424AB"/>
    <w:rsid w:val="00C429A7"/>
    <w:rsid w:val="00C430F7"/>
    <w:rsid w:val="00C4369B"/>
    <w:rsid w:val="00C446E4"/>
    <w:rsid w:val="00C44806"/>
    <w:rsid w:val="00C4523D"/>
    <w:rsid w:val="00C45255"/>
    <w:rsid w:val="00C45DA4"/>
    <w:rsid w:val="00C4644A"/>
    <w:rsid w:val="00C46A4B"/>
    <w:rsid w:val="00C46E14"/>
    <w:rsid w:val="00C5008A"/>
    <w:rsid w:val="00C50730"/>
    <w:rsid w:val="00C50946"/>
    <w:rsid w:val="00C513C0"/>
    <w:rsid w:val="00C517AF"/>
    <w:rsid w:val="00C544B1"/>
    <w:rsid w:val="00C545C7"/>
    <w:rsid w:val="00C5774B"/>
    <w:rsid w:val="00C60AD5"/>
    <w:rsid w:val="00C63A1A"/>
    <w:rsid w:val="00C641C7"/>
    <w:rsid w:val="00C64993"/>
    <w:rsid w:val="00C659D5"/>
    <w:rsid w:val="00C65C4C"/>
    <w:rsid w:val="00C66114"/>
    <w:rsid w:val="00C667A5"/>
    <w:rsid w:val="00C67215"/>
    <w:rsid w:val="00C674A9"/>
    <w:rsid w:val="00C67E98"/>
    <w:rsid w:val="00C70947"/>
    <w:rsid w:val="00C713AF"/>
    <w:rsid w:val="00C71D46"/>
    <w:rsid w:val="00C71F28"/>
    <w:rsid w:val="00C7227B"/>
    <w:rsid w:val="00C72651"/>
    <w:rsid w:val="00C72EB8"/>
    <w:rsid w:val="00C73D80"/>
    <w:rsid w:val="00C74728"/>
    <w:rsid w:val="00C75381"/>
    <w:rsid w:val="00C75A16"/>
    <w:rsid w:val="00C75CE9"/>
    <w:rsid w:val="00C75E91"/>
    <w:rsid w:val="00C76D21"/>
    <w:rsid w:val="00C76FE9"/>
    <w:rsid w:val="00C821A9"/>
    <w:rsid w:val="00C83030"/>
    <w:rsid w:val="00C83B65"/>
    <w:rsid w:val="00C84984"/>
    <w:rsid w:val="00C84C64"/>
    <w:rsid w:val="00C903EE"/>
    <w:rsid w:val="00C909FB"/>
    <w:rsid w:val="00C90AA8"/>
    <w:rsid w:val="00C937D2"/>
    <w:rsid w:val="00C9421C"/>
    <w:rsid w:val="00C94D45"/>
    <w:rsid w:val="00C94EC1"/>
    <w:rsid w:val="00C95FE5"/>
    <w:rsid w:val="00C965D7"/>
    <w:rsid w:val="00C9680E"/>
    <w:rsid w:val="00C96ACF"/>
    <w:rsid w:val="00C9728A"/>
    <w:rsid w:val="00C976B1"/>
    <w:rsid w:val="00C97CA5"/>
    <w:rsid w:val="00C97FD5"/>
    <w:rsid w:val="00CA05C7"/>
    <w:rsid w:val="00CA06A2"/>
    <w:rsid w:val="00CA0847"/>
    <w:rsid w:val="00CA0A2F"/>
    <w:rsid w:val="00CA14CB"/>
    <w:rsid w:val="00CA1A86"/>
    <w:rsid w:val="00CA2895"/>
    <w:rsid w:val="00CA3013"/>
    <w:rsid w:val="00CA386A"/>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B71D3"/>
    <w:rsid w:val="00CC015B"/>
    <w:rsid w:val="00CC0E9B"/>
    <w:rsid w:val="00CC0F7F"/>
    <w:rsid w:val="00CC12F8"/>
    <w:rsid w:val="00CC1A9F"/>
    <w:rsid w:val="00CC26EE"/>
    <w:rsid w:val="00CC2DFE"/>
    <w:rsid w:val="00CC3B8B"/>
    <w:rsid w:val="00CC4AB3"/>
    <w:rsid w:val="00CD009C"/>
    <w:rsid w:val="00CD02CC"/>
    <w:rsid w:val="00CD0BEF"/>
    <w:rsid w:val="00CD1708"/>
    <w:rsid w:val="00CD1996"/>
    <w:rsid w:val="00CD215B"/>
    <w:rsid w:val="00CD290F"/>
    <w:rsid w:val="00CD293E"/>
    <w:rsid w:val="00CD31DD"/>
    <w:rsid w:val="00CD3299"/>
    <w:rsid w:val="00CD3B1E"/>
    <w:rsid w:val="00CD3C2A"/>
    <w:rsid w:val="00CD40C3"/>
    <w:rsid w:val="00CD43A2"/>
    <w:rsid w:val="00CD4451"/>
    <w:rsid w:val="00CD479C"/>
    <w:rsid w:val="00CD5836"/>
    <w:rsid w:val="00CD65A0"/>
    <w:rsid w:val="00CD6D8A"/>
    <w:rsid w:val="00CD6E72"/>
    <w:rsid w:val="00CD719E"/>
    <w:rsid w:val="00CD798B"/>
    <w:rsid w:val="00CE08B4"/>
    <w:rsid w:val="00CE158B"/>
    <w:rsid w:val="00CE1B4B"/>
    <w:rsid w:val="00CE1B55"/>
    <w:rsid w:val="00CE359D"/>
    <w:rsid w:val="00CE41B1"/>
    <w:rsid w:val="00CE42DD"/>
    <w:rsid w:val="00CE4BC4"/>
    <w:rsid w:val="00CE5F9D"/>
    <w:rsid w:val="00CE6436"/>
    <w:rsid w:val="00CE6DCB"/>
    <w:rsid w:val="00CE73B4"/>
    <w:rsid w:val="00CE743A"/>
    <w:rsid w:val="00CE7FC3"/>
    <w:rsid w:val="00CF01FC"/>
    <w:rsid w:val="00CF0EA1"/>
    <w:rsid w:val="00CF36E1"/>
    <w:rsid w:val="00CF40B7"/>
    <w:rsid w:val="00CF421E"/>
    <w:rsid w:val="00CF4315"/>
    <w:rsid w:val="00CF52C1"/>
    <w:rsid w:val="00CF6201"/>
    <w:rsid w:val="00CF686B"/>
    <w:rsid w:val="00CF74A1"/>
    <w:rsid w:val="00CF767C"/>
    <w:rsid w:val="00CF7690"/>
    <w:rsid w:val="00D00087"/>
    <w:rsid w:val="00D005FE"/>
    <w:rsid w:val="00D013D7"/>
    <w:rsid w:val="00D0265D"/>
    <w:rsid w:val="00D0290B"/>
    <w:rsid w:val="00D030A5"/>
    <w:rsid w:val="00D03AF4"/>
    <w:rsid w:val="00D044AA"/>
    <w:rsid w:val="00D057AD"/>
    <w:rsid w:val="00D05C99"/>
    <w:rsid w:val="00D05DE4"/>
    <w:rsid w:val="00D06AD8"/>
    <w:rsid w:val="00D110FC"/>
    <w:rsid w:val="00D11183"/>
    <w:rsid w:val="00D1194F"/>
    <w:rsid w:val="00D11A8C"/>
    <w:rsid w:val="00D12104"/>
    <w:rsid w:val="00D14547"/>
    <w:rsid w:val="00D153CE"/>
    <w:rsid w:val="00D20795"/>
    <w:rsid w:val="00D20B91"/>
    <w:rsid w:val="00D20E7F"/>
    <w:rsid w:val="00D223E0"/>
    <w:rsid w:val="00D23183"/>
    <w:rsid w:val="00D24006"/>
    <w:rsid w:val="00D241D9"/>
    <w:rsid w:val="00D24FE8"/>
    <w:rsid w:val="00D2533C"/>
    <w:rsid w:val="00D25515"/>
    <w:rsid w:val="00D2566F"/>
    <w:rsid w:val="00D25E35"/>
    <w:rsid w:val="00D269C0"/>
    <w:rsid w:val="00D26D47"/>
    <w:rsid w:val="00D30CA6"/>
    <w:rsid w:val="00D33B73"/>
    <w:rsid w:val="00D34B12"/>
    <w:rsid w:val="00D34DFB"/>
    <w:rsid w:val="00D357D4"/>
    <w:rsid w:val="00D359E2"/>
    <w:rsid w:val="00D35D7A"/>
    <w:rsid w:val="00D36DFD"/>
    <w:rsid w:val="00D40123"/>
    <w:rsid w:val="00D4139B"/>
    <w:rsid w:val="00D41CE7"/>
    <w:rsid w:val="00D426B0"/>
    <w:rsid w:val="00D444C1"/>
    <w:rsid w:val="00D44957"/>
    <w:rsid w:val="00D44C59"/>
    <w:rsid w:val="00D458DA"/>
    <w:rsid w:val="00D45B85"/>
    <w:rsid w:val="00D46DC3"/>
    <w:rsid w:val="00D47C78"/>
    <w:rsid w:val="00D47D59"/>
    <w:rsid w:val="00D5178A"/>
    <w:rsid w:val="00D51C61"/>
    <w:rsid w:val="00D52235"/>
    <w:rsid w:val="00D526DC"/>
    <w:rsid w:val="00D5305B"/>
    <w:rsid w:val="00D54A01"/>
    <w:rsid w:val="00D555B3"/>
    <w:rsid w:val="00D56361"/>
    <w:rsid w:val="00D563E2"/>
    <w:rsid w:val="00D607DF"/>
    <w:rsid w:val="00D61CEE"/>
    <w:rsid w:val="00D62E86"/>
    <w:rsid w:val="00D6686A"/>
    <w:rsid w:val="00D675F5"/>
    <w:rsid w:val="00D67B15"/>
    <w:rsid w:val="00D7156A"/>
    <w:rsid w:val="00D72255"/>
    <w:rsid w:val="00D72E39"/>
    <w:rsid w:val="00D731FF"/>
    <w:rsid w:val="00D744DA"/>
    <w:rsid w:val="00D747BB"/>
    <w:rsid w:val="00D750B6"/>
    <w:rsid w:val="00D7658F"/>
    <w:rsid w:val="00D77617"/>
    <w:rsid w:val="00D77CAC"/>
    <w:rsid w:val="00D80FE3"/>
    <w:rsid w:val="00D81126"/>
    <w:rsid w:val="00D811E7"/>
    <w:rsid w:val="00D81542"/>
    <w:rsid w:val="00D82003"/>
    <w:rsid w:val="00D82748"/>
    <w:rsid w:val="00D83107"/>
    <w:rsid w:val="00D8404E"/>
    <w:rsid w:val="00D8695F"/>
    <w:rsid w:val="00D8795D"/>
    <w:rsid w:val="00D90603"/>
    <w:rsid w:val="00D90CDA"/>
    <w:rsid w:val="00D911B8"/>
    <w:rsid w:val="00D93463"/>
    <w:rsid w:val="00D93D4B"/>
    <w:rsid w:val="00DA1EB9"/>
    <w:rsid w:val="00DA2970"/>
    <w:rsid w:val="00DA2AC0"/>
    <w:rsid w:val="00DA389E"/>
    <w:rsid w:val="00DA47EF"/>
    <w:rsid w:val="00DA4893"/>
    <w:rsid w:val="00DA4BC0"/>
    <w:rsid w:val="00DA4FA1"/>
    <w:rsid w:val="00DA5AC5"/>
    <w:rsid w:val="00DA77AA"/>
    <w:rsid w:val="00DA7F87"/>
    <w:rsid w:val="00DB0CE2"/>
    <w:rsid w:val="00DB135D"/>
    <w:rsid w:val="00DB1DD4"/>
    <w:rsid w:val="00DB3439"/>
    <w:rsid w:val="00DB39D2"/>
    <w:rsid w:val="00DB4B59"/>
    <w:rsid w:val="00DB4B97"/>
    <w:rsid w:val="00DB507F"/>
    <w:rsid w:val="00DB5486"/>
    <w:rsid w:val="00DB59C1"/>
    <w:rsid w:val="00DB5BD7"/>
    <w:rsid w:val="00DB6A8A"/>
    <w:rsid w:val="00DB7544"/>
    <w:rsid w:val="00DB78D8"/>
    <w:rsid w:val="00DC016C"/>
    <w:rsid w:val="00DC0DD0"/>
    <w:rsid w:val="00DC1AB0"/>
    <w:rsid w:val="00DC1AD8"/>
    <w:rsid w:val="00DC21E0"/>
    <w:rsid w:val="00DC2B51"/>
    <w:rsid w:val="00DC33E4"/>
    <w:rsid w:val="00DC4371"/>
    <w:rsid w:val="00DC4526"/>
    <w:rsid w:val="00DC544C"/>
    <w:rsid w:val="00DC5A5E"/>
    <w:rsid w:val="00DC65BE"/>
    <w:rsid w:val="00DC6E5B"/>
    <w:rsid w:val="00DC735A"/>
    <w:rsid w:val="00DD12C3"/>
    <w:rsid w:val="00DD27D3"/>
    <w:rsid w:val="00DD2DA2"/>
    <w:rsid w:val="00DD38CD"/>
    <w:rsid w:val="00DD4283"/>
    <w:rsid w:val="00DD4A61"/>
    <w:rsid w:val="00DD507F"/>
    <w:rsid w:val="00DD7BC7"/>
    <w:rsid w:val="00DE047F"/>
    <w:rsid w:val="00DE048E"/>
    <w:rsid w:val="00DE0AE0"/>
    <w:rsid w:val="00DE1583"/>
    <w:rsid w:val="00DE2042"/>
    <w:rsid w:val="00DE2B18"/>
    <w:rsid w:val="00DE330B"/>
    <w:rsid w:val="00DE3349"/>
    <w:rsid w:val="00DE40CE"/>
    <w:rsid w:val="00DE53B4"/>
    <w:rsid w:val="00DE741D"/>
    <w:rsid w:val="00DE7F90"/>
    <w:rsid w:val="00DF0D57"/>
    <w:rsid w:val="00DF2021"/>
    <w:rsid w:val="00DF273B"/>
    <w:rsid w:val="00DF3A66"/>
    <w:rsid w:val="00DF3DFF"/>
    <w:rsid w:val="00DF66D4"/>
    <w:rsid w:val="00E000D1"/>
    <w:rsid w:val="00E01395"/>
    <w:rsid w:val="00E01CEA"/>
    <w:rsid w:val="00E02201"/>
    <w:rsid w:val="00E03F01"/>
    <w:rsid w:val="00E0469D"/>
    <w:rsid w:val="00E04886"/>
    <w:rsid w:val="00E05B19"/>
    <w:rsid w:val="00E05C58"/>
    <w:rsid w:val="00E05C69"/>
    <w:rsid w:val="00E0721A"/>
    <w:rsid w:val="00E0754F"/>
    <w:rsid w:val="00E10EB8"/>
    <w:rsid w:val="00E11BDE"/>
    <w:rsid w:val="00E11E22"/>
    <w:rsid w:val="00E124F3"/>
    <w:rsid w:val="00E12E5D"/>
    <w:rsid w:val="00E12F78"/>
    <w:rsid w:val="00E14D64"/>
    <w:rsid w:val="00E15720"/>
    <w:rsid w:val="00E1576C"/>
    <w:rsid w:val="00E172F7"/>
    <w:rsid w:val="00E2047C"/>
    <w:rsid w:val="00E207AF"/>
    <w:rsid w:val="00E20C37"/>
    <w:rsid w:val="00E21DD9"/>
    <w:rsid w:val="00E22484"/>
    <w:rsid w:val="00E22B32"/>
    <w:rsid w:val="00E22ECA"/>
    <w:rsid w:val="00E23508"/>
    <w:rsid w:val="00E2408D"/>
    <w:rsid w:val="00E243AC"/>
    <w:rsid w:val="00E2480E"/>
    <w:rsid w:val="00E25436"/>
    <w:rsid w:val="00E25D2D"/>
    <w:rsid w:val="00E25EE6"/>
    <w:rsid w:val="00E26C63"/>
    <w:rsid w:val="00E27707"/>
    <w:rsid w:val="00E27D2B"/>
    <w:rsid w:val="00E27D87"/>
    <w:rsid w:val="00E321FA"/>
    <w:rsid w:val="00E32496"/>
    <w:rsid w:val="00E32881"/>
    <w:rsid w:val="00E32C89"/>
    <w:rsid w:val="00E331EA"/>
    <w:rsid w:val="00E33920"/>
    <w:rsid w:val="00E3523A"/>
    <w:rsid w:val="00E36389"/>
    <w:rsid w:val="00E3679E"/>
    <w:rsid w:val="00E37D30"/>
    <w:rsid w:val="00E37EF4"/>
    <w:rsid w:val="00E4109C"/>
    <w:rsid w:val="00E441F5"/>
    <w:rsid w:val="00E44E07"/>
    <w:rsid w:val="00E463E8"/>
    <w:rsid w:val="00E46894"/>
    <w:rsid w:val="00E475F6"/>
    <w:rsid w:val="00E479E1"/>
    <w:rsid w:val="00E51E30"/>
    <w:rsid w:val="00E538AA"/>
    <w:rsid w:val="00E538C8"/>
    <w:rsid w:val="00E546E6"/>
    <w:rsid w:val="00E54DA4"/>
    <w:rsid w:val="00E55341"/>
    <w:rsid w:val="00E565CC"/>
    <w:rsid w:val="00E566FA"/>
    <w:rsid w:val="00E60160"/>
    <w:rsid w:val="00E601D5"/>
    <w:rsid w:val="00E605E4"/>
    <w:rsid w:val="00E6142E"/>
    <w:rsid w:val="00E62982"/>
    <w:rsid w:val="00E62F42"/>
    <w:rsid w:val="00E65587"/>
    <w:rsid w:val="00E73D1F"/>
    <w:rsid w:val="00E74146"/>
    <w:rsid w:val="00E754B4"/>
    <w:rsid w:val="00E76B19"/>
    <w:rsid w:val="00E77229"/>
    <w:rsid w:val="00E77A3F"/>
    <w:rsid w:val="00E77B55"/>
    <w:rsid w:val="00E80DD3"/>
    <w:rsid w:val="00E81B31"/>
    <w:rsid w:val="00E81ED7"/>
    <w:rsid w:val="00E8270D"/>
    <w:rsid w:val="00E8282B"/>
    <w:rsid w:val="00E828FF"/>
    <w:rsid w:val="00E82ED7"/>
    <w:rsid w:val="00E830EA"/>
    <w:rsid w:val="00E833A6"/>
    <w:rsid w:val="00E847D4"/>
    <w:rsid w:val="00E84F9C"/>
    <w:rsid w:val="00E865DA"/>
    <w:rsid w:val="00E909C6"/>
    <w:rsid w:val="00E924DD"/>
    <w:rsid w:val="00E928BB"/>
    <w:rsid w:val="00E92A3E"/>
    <w:rsid w:val="00E92E9F"/>
    <w:rsid w:val="00E95712"/>
    <w:rsid w:val="00E965AB"/>
    <w:rsid w:val="00E97801"/>
    <w:rsid w:val="00E97C31"/>
    <w:rsid w:val="00EA0282"/>
    <w:rsid w:val="00EA0CAE"/>
    <w:rsid w:val="00EA17B7"/>
    <w:rsid w:val="00EA199F"/>
    <w:rsid w:val="00EA1ADC"/>
    <w:rsid w:val="00EA1FF6"/>
    <w:rsid w:val="00EA261A"/>
    <w:rsid w:val="00EA3007"/>
    <w:rsid w:val="00EA355F"/>
    <w:rsid w:val="00EA40C2"/>
    <w:rsid w:val="00EA41D8"/>
    <w:rsid w:val="00EA45C3"/>
    <w:rsid w:val="00EA47C7"/>
    <w:rsid w:val="00EA4888"/>
    <w:rsid w:val="00EA4DB2"/>
    <w:rsid w:val="00EA7E87"/>
    <w:rsid w:val="00EB054C"/>
    <w:rsid w:val="00EB097A"/>
    <w:rsid w:val="00EB0D36"/>
    <w:rsid w:val="00EB28AC"/>
    <w:rsid w:val="00EB3339"/>
    <w:rsid w:val="00EB3BE1"/>
    <w:rsid w:val="00EB3BE8"/>
    <w:rsid w:val="00EB3C8F"/>
    <w:rsid w:val="00EB48C2"/>
    <w:rsid w:val="00EB54E6"/>
    <w:rsid w:val="00EB579F"/>
    <w:rsid w:val="00EB5EBD"/>
    <w:rsid w:val="00EB6A56"/>
    <w:rsid w:val="00EB7204"/>
    <w:rsid w:val="00EB77A1"/>
    <w:rsid w:val="00EC01BC"/>
    <w:rsid w:val="00EC09FE"/>
    <w:rsid w:val="00EC0F4E"/>
    <w:rsid w:val="00EC11D1"/>
    <w:rsid w:val="00EC1E15"/>
    <w:rsid w:val="00EC3DD0"/>
    <w:rsid w:val="00EC50B6"/>
    <w:rsid w:val="00EC6105"/>
    <w:rsid w:val="00EC644B"/>
    <w:rsid w:val="00EC68C3"/>
    <w:rsid w:val="00ED0236"/>
    <w:rsid w:val="00ED03C4"/>
    <w:rsid w:val="00ED072E"/>
    <w:rsid w:val="00ED297F"/>
    <w:rsid w:val="00ED2B40"/>
    <w:rsid w:val="00ED3450"/>
    <w:rsid w:val="00ED3FAB"/>
    <w:rsid w:val="00EE05E2"/>
    <w:rsid w:val="00EE1DD6"/>
    <w:rsid w:val="00EE2877"/>
    <w:rsid w:val="00EE535C"/>
    <w:rsid w:val="00EE5B1E"/>
    <w:rsid w:val="00EE5BF2"/>
    <w:rsid w:val="00EE6A68"/>
    <w:rsid w:val="00EE6FAD"/>
    <w:rsid w:val="00EE79CB"/>
    <w:rsid w:val="00EE7A8B"/>
    <w:rsid w:val="00EF017D"/>
    <w:rsid w:val="00EF16DA"/>
    <w:rsid w:val="00EF18F1"/>
    <w:rsid w:val="00EF46D4"/>
    <w:rsid w:val="00EF5E8A"/>
    <w:rsid w:val="00EF68F1"/>
    <w:rsid w:val="00EF746F"/>
    <w:rsid w:val="00EF7ED7"/>
    <w:rsid w:val="00F012FC"/>
    <w:rsid w:val="00F01CDA"/>
    <w:rsid w:val="00F029D4"/>
    <w:rsid w:val="00F02FD0"/>
    <w:rsid w:val="00F033A2"/>
    <w:rsid w:val="00F0371A"/>
    <w:rsid w:val="00F05ABB"/>
    <w:rsid w:val="00F06933"/>
    <w:rsid w:val="00F102C2"/>
    <w:rsid w:val="00F11137"/>
    <w:rsid w:val="00F1213B"/>
    <w:rsid w:val="00F123CE"/>
    <w:rsid w:val="00F126E6"/>
    <w:rsid w:val="00F12E4A"/>
    <w:rsid w:val="00F130BD"/>
    <w:rsid w:val="00F13159"/>
    <w:rsid w:val="00F13172"/>
    <w:rsid w:val="00F13F8B"/>
    <w:rsid w:val="00F1444E"/>
    <w:rsid w:val="00F1451D"/>
    <w:rsid w:val="00F1553F"/>
    <w:rsid w:val="00F155CE"/>
    <w:rsid w:val="00F15732"/>
    <w:rsid w:val="00F15E16"/>
    <w:rsid w:val="00F15EEA"/>
    <w:rsid w:val="00F15F35"/>
    <w:rsid w:val="00F15F87"/>
    <w:rsid w:val="00F16728"/>
    <w:rsid w:val="00F20F58"/>
    <w:rsid w:val="00F21A4E"/>
    <w:rsid w:val="00F21B3B"/>
    <w:rsid w:val="00F22E97"/>
    <w:rsid w:val="00F231E9"/>
    <w:rsid w:val="00F23F52"/>
    <w:rsid w:val="00F241B6"/>
    <w:rsid w:val="00F2585D"/>
    <w:rsid w:val="00F26D72"/>
    <w:rsid w:val="00F26F6C"/>
    <w:rsid w:val="00F27697"/>
    <w:rsid w:val="00F3008C"/>
    <w:rsid w:val="00F30549"/>
    <w:rsid w:val="00F30807"/>
    <w:rsid w:val="00F308DD"/>
    <w:rsid w:val="00F30F5B"/>
    <w:rsid w:val="00F32055"/>
    <w:rsid w:val="00F374A8"/>
    <w:rsid w:val="00F37764"/>
    <w:rsid w:val="00F40415"/>
    <w:rsid w:val="00F415F8"/>
    <w:rsid w:val="00F41ECC"/>
    <w:rsid w:val="00F425DD"/>
    <w:rsid w:val="00F442E6"/>
    <w:rsid w:val="00F45724"/>
    <w:rsid w:val="00F45739"/>
    <w:rsid w:val="00F46E03"/>
    <w:rsid w:val="00F503FD"/>
    <w:rsid w:val="00F51180"/>
    <w:rsid w:val="00F52258"/>
    <w:rsid w:val="00F52A77"/>
    <w:rsid w:val="00F52A9C"/>
    <w:rsid w:val="00F53079"/>
    <w:rsid w:val="00F531BF"/>
    <w:rsid w:val="00F534A0"/>
    <w:rsid w:val="00F54164"/>
    <w:rsid w:val="00F551C6"/>
    <w:rsid w:val="00F56143"/>
    <w:rsid w:val="00F56A42"/>
    <w:rsid w:val="00F56CF0"/>
    <w:rsid w:val="00F56D39"/>
    <w:rsid w:val="00F57BE4"/>
    <w:rsid w:val="00F61206"/>
    <w:rsid w:val="00F6213B"/>
    <w:rsid w:val="00F62D61"/>
    <w:rsid w:val="00F65231"/>
    <w:rsid w:val="00F71B9A"/>
    <w:rsid w:val="00F71BC3"/>
    <w:rsid w:val="00F71F0B"/>
    <w:rsid w:val="00F72110"/>
    <w:rsid w:val="00F734F6"/>
    <w:rsid w:val="00F73B64"/>
    <w:rsid w:val="00F74BF7"/>
    <w:rsid w:val="00F75036"/>
    <w:rsid w:val="00F75353"/>
    <w:rsid w:val="00F760B3"/>
    <w:rsid w:val="00F7652E"/>
    <w:rsid w:val="00F773F4"/>
    <w:rsid w:val="00F7760B"/>
    <w:rsid w:val="00F800DC"/>
    <w:rsid w:val="00F80B19"/>
    <w:rsid w:val="00F81C4B"/>
    <w:rsid w:val="00F824EC"/>
    <w:rsid w:val="00F832A2"/>
    <w:rsid w:val="00F83ABA"/>
    <w:rsid w:val="00F85FEF"/>
    <w:rsid w:val="00F863E9"/>
    <w:rsid w:val="00F864B9"/>
    <w:rsid w:val="00F86863"/>
    <w:rsid w:val="00F87C89"/>
    <w:rsid w:val="00F90192"/>
    <w:rsid w:val="00F91894"/>
    <w:rsid w:val="00F91EA0"/>
    <w:rsid w:val="00F936AE"/>
    <w:rsid w:val="00F9382F"/>
    <w:rsid w:val="00F941E0"/>
    <w:rsid w:val="00F94CEE"/>
    <w:rsid w:val="00F95845"/>
    <w:rsid w:val="00F95B0E"/>
    <w:rsid w:val="00F9658D"/>
    <w:rsid w:val="00F97732"/>
    <w:rsid w:val="00FA0C2A"/>
    <w:rsid w:val="00FA1077"/>
    <w:rsid w:val="00FA1672"/>
    <w:rsid w:val="00FA1D8A"/>
    <w:rsid w:val="00FA43B1"/>
    <w:rsid w:val="00FA508B"/>
    <w:rsid w:val="00FA5802"/>
    <w:rsid w:val="00FA5B04"/>
    <w:rsid w:val="00FA5C80"/>
    <w:rsid w:val="00FA6465"/>
    <w:rsid w:val="00FA6BFC"/>
    <w:rsid w:val="00FA7D95"/>
    <w:rsid w:val="00FA7E9F"/>
    <w:rsid w:val="00FB0ABC"/>
    <w:rsid w:val="00FB0AC8"/>
    <w:rsid w:val="00FB2BD9"/>
    <w:rsid w:val="00FB3119"/>
    <w:rsid w:val="00FB3E40"/>
    <w:rsid w:val="00FB6E36"/>
    <w:rsid w:val="00FB6FC0"/>
    <w:rsid w:val="00FB7E28"/>
    <w:rsid w:val="00FC0E81"/>
    <w:rsid w:val="00FC12A4"/>
    <w:rsid w:val="00FC1E72"/>
    <w:rsid w:val="00FC1E87"/>
    <w:rsid w:val="00FC2023"/>
    <w:rsid w:val="00FC3881"/>
    <w:rsid w:val="00FC3C77"/>
    <w:rsid w:val="00FC3D49"/>
    <w:rsid w:val="00FC543E"/>
    <w:rsid w:val="00FC6FC1"/>
    <w:rsid w:val="00FC6FE2"/>
    <w:rsid w:val="00FC7628"/>
    <w:rsid w:val="00FC7D20"/>
    <w:rsid w:val="00FD0919"/>
    <w:rsid w:val="00FD23DB"/>
    <w:rsid w:val="00FD2C34"/>
    <w:rsid w:val="00FD3641"/>
    <w:rsid w:val="00FD4322"/>
    <w:rsid w:val="00FD4998"/>
    <w:rsid w:val="00FD5676"/>
    <w:rsid w:val="00FD6635"/>
    <w:rsid w:val="00FD687A"/>
    <w:rsid w:val="00FD6D9D"/>
    <w:rsid w:val="00FE0C41"/>
    <w:rsid w:val="00FE1486"/>
    <w:rsid w:val="00FE19DC"/>
    <w:rsid w:val="00FE48AE"/>
    <w:rsid w:val="00FE674D"/>
    <w:rsid w:val="00FE6A5F"/>
    <w:rsid w:val="00FF048C"/>
    <w:rsid w:val="00FF1121"/>
    <w:rsid w:val="00FF2F94"/>
    <w:rsid w:val="00FF3F42"/>
    <w:rsid w:val="00FF594F"/>
    <w:rsid w:val="00FF6126"/>
    <w:rsid w:val="00FF70DB"/>
    <w:rsid w:val="00FF70E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7"/>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10"/>
      </w:numPr>
      <w:spacing w:after="50" w:line="180" w:lineRule="exact"/>
      <w:jc w:val="both"/>
    </w:pPr>
    <w:rPr>
      <w:rFonts w:ascii="Times New Roman" w:eastAsia="MS Mincho" w:hAnsi="Times New Roman" w:cs="Times New Roman"/>
      <w:noProof/>
      <w:kern w:val="0"/>
      <w:sz w:val="20"/>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E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1F149A"/>
    <w:pPr>
      <w:numPr>
        <w:numId w:val="7"/>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
    <w:name w:val="references"/>
    <w:uiPriority w:val="99"/>
    <w:rsid w:val="00A024E1"/>
    <w:pPr>
      <w:numPr>
        <w:numId w:val="10"/>
      </w:numPr>
      <w:spacing w:after="50" w:line="180" w:lineRule="exact"/>
      <w:jc w:val="both"/>
    </w:pPr>
    <w:rPr>
      <w:rFonts w:ascii="Times New Roman" w:eastAsia="MS Mincho" w:hAnsi="Times New Roman" w:cs="Times New Roman"/>
      <w:noProof/>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image" Target="media/image17.wmf"/><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5.wmf"/><Relationship Id="rId63" Type="http://schemas.openxmlformats.org/officeDocument/2006/relationships/image" Target="media/image28.wmf"/><Relationship Id="rId68" Type="http://schemas.openxmlformats.org/officeDocument/2006/relationships/image" Target="media/image30.wmf"/><Relationship Id="rId76" Type="http://schemas.openxmlformats.org/officeDocument/2006/relationships/oleObject" Target="embeddings/oleObject34.bin"/><Relationship Id="rId84" Type="http://schemas.openxmlformats.org/officeDocument/2006/relationships/image" Target="media/image36.wmf"/><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6.bin"/><Relationship Id="rId11" Type="http://schemas.openxmlformats.org/officeDocument/2006/relationships/image" Target="media/image3.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21.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8.bin"/><Relationship Id="rId74" Type="http://schemas.openxmlformats.org/officeDocument/2006/relationships/oleObject" Target="embeddings/oleObject33.bin"/><Relationship Id="rId79" Type="http://schemas.openxmlformats.org/officeDocument/2006/relationships/oleObject" Target="embeddings/oleObject36.bin"/><Relationship Id="rId87" Type="http://schemas.openxmlformats.org/officeDocument/2006/relationships/image" Target="media/image38.png"/><Relationship Id="rId5" Type="http://schemas.openxmlformats.org/officeDocument/2006/relationships/settings" Target="settings.xml"/><Relationship Id="rId61" Type="http://schemas.openxmlformats.org/officeDocument/2006/relationships/oleObject" Target="embeddings/oleObject25.bin"/><Relationship Id="rId82" Type="http://schemas.openxmlformats.org/officeDocument/2006/relationships/oleObject" Target="embeddings/oleObject38.bin"/><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image" Target="media/image11.wmf"/><Relationship Id="rId27" Type="http://schemas.openxmlformats.org/officeDocument/2006/relationships/oleObject" Target="embeddings/oleObject5.bin"/><Relationship Id="rId30" Type="http://schemas.openxmlformats.org/officeDocument/2006/relationships/image" Target="media/image15.wmf"/><Relationship Id="rId35" Type="http://schemas.openxmlformats.org/officeDocument/2006/relationships/oleObject" Target="embeddings/oleObject9.bin"/><Relationship Id="rId43" Type="http://schemas.openxmlformats.org/officeDocument/2006/relationships/image" Target="media/image20.wmf"/><Relationship Id="rId48" Type="http://schemas.openxmlformats.org/officeDocument/2006/relationships/image" Target="media/image22.wmf"/><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80" Type="http://schemas.openxmlformats.org/officeDocument/2006/relationships/image" Target="media/image35.wmf"/><Relationship Id="rId85" Type="http://schemas.openxmlformats.org/officeDocument/2006/relationships/oleObject" Target="embeddings/oleObject40.bin"/><Relationship Id="rId3" Type="http://schemas.openxmlformats.org/officeDocument/2006/relationships/styles" Target="styles.xml"/><Relationship Id="rId12" Type="http://schemas.openxmlformats.org/officeDocument/2006/relationships/image" Target="cid:image004.png@01D56199.E43DBEC0" TargetMode="External"/><Relationship Id="rId17" Type="http://schemas.openxmlformats.org/officeDocument/2006/relationships/image" Target="media/image8.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8.wmf"/><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29.bin"/><Relationship Id="rId20" Type="http://schemas.openxmlformats.org/officeDocument/2006/relationships/image" Target="media/image10.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6.bin"/><Relationship Id="rId70" Type="http://schemas.openxmlformats.org/officeDocument/2006/relationships/image" Target="media/image31.wmf"/><Relationship Id="rId75" Type="http://schemas.openxmlformats.org/officeDocument/2006/relationships/image" Target="media/image33.wmf"/><Relationship Id="rId83" Type="http://schemas.openxmlformats.org/officeDocument/2006/relationships/oleObject" Target="embeddings/oleObject39.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3.bin"/><Relationship Id="rId28" Type="http://schemas.openxmlformats.org/officeDocument/2006/relationships/image" Target="media/image14.wmf"/><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oleObject" Target="embeddings/oleObject23.bin"/><Relationship Id="rId10" Type="http://schemas.openxmlformats.org/officeDocument/2006/relationships/image" Target="media/image2.wmf"/><Relationship Id="rId31" Type="http://schemas.openxmlformats.org/officeDocument/2006/relationships/oleObject" Target="embeddings/oleObject7.bin"/><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2.wmf"/><Relationship Id="rId78" Type="http://schemas.openxmlformats.org/officeDocument/2006/relationships/image" Target="media/image34.wmf"/><Relationship Id="rId81" Type="http://schemas.openxmlformats.org/officeDocument/2006/relationships/oleObject" Target="embeddings/oleObject37.bin"/><Relationship Id="rId86" Type="http://schemas.openxmlformats.org/officeDocument/2006/relationships/image" Target="media/image3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AE08F-BA93-4006-B3B9-21671181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2829</TotalTime>
  <Pages>9</Pages>
  <Words>2691</Words>
  <Characters>15341</Characters>
  <Application>Microsoft Office Word</Application>
  <DocSecurity>0</DocSecurity>
  <Lines>127</Lines>
  <Paragraphs>35</Paragraphs>
  <ScaleCrop>false</ScaleCrop>
  <Company>CATT</Company>
  <LinksUpToDate>false</LinksUpToDate>
  <CharactersWithSpaces>17997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83</cp:revision>
  <dcterms:created xsi:type="dcterms:W3CDTF">2022-02-10T11:26:00Z</dcterms:created>
  <dcterms:modified xsi:type="dcterms:W3CDTF">2022-04-29T12:29:00Z</dcterms:modified>
</cp:coreProperties>
</file>