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2BCD3FCA"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60EAD">
        <w:rPr>
          <w:bCs/>
          <w:noProof w:val="0"/>
          <w:sz w:val="24"/>
          <w:szCs w:val="24"/>
        </w:rPr>
        <w:t>9</w:t>
      </w:r>
      <w:r w:rsidRPr="005336CD">
        <w:rPr>
          <w:bCs/>
          <w:noProof w:val="0"/>
          <w:sz w:val="24"/>
          <w:szCs w:val="24"/>
        </w:rPr>
        <w:tab/>
      </w:r>
      <w:r w:rsidR="004B2CBB" w:rsidRPr="004B2CBB">
        <w:rPr>
          <w:bCs/>
          <w:noProof w:val="0"/>
          <w:sz w:val="24"/>
          <w:szCs w:val="24"/>
        </w:rPr>
        <w:t>R1-220</w:t>
      </w:r>
      <w:r w:rsidR="005D2440" w:rsidRPr="005D2440">
        <w:rPr>
          <w:bCs/>
          <w:noProof w:val="0"/>
          <w:sz w:val="24"/>
          <w:szCs w:val="24"/>
        </w:rPr>
        <w:t>3755</w:t>
      </w:r>
    </w:p>
    <w:p w14:paraId="2FF2BF5E" w14:textId="09DC39D2"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060EAD">
        <w:rPr>
          <w:bCs/>
          <w:noProof w:val="0"/>
          <w:sz w:val="24"/>
          <w:szCs w:val="24"/>
        </w:rPr>
        <w:t>May</w:t>
      </w:r>
      <w:r w:rsidRPr="008903BD">
        <w:rPr>
          <w:bCs/>
          <w:noProof w:val="0"/>
          <w:sz w:val="24"/>
          <w:szCs w:val="24"/>
        </w:rPr>
        <w:t xml:space="preserve"> </w:t>
      </w:r>
      <w:r w:rsidR="00060EAD">
        <w:rPr>
          <w:bCs/>
          <w:noProof w:val="0"/>
          <w:sz w:val="24"/>
          <w:szCs w:val="24"/>
        </w:rPr>
        <w:t>9</w:t>
      </w:r>
      <w:r w:rsidRPr="008600A2">
        <w:rPr>
          <w:bCs/>
          <w:noProof w:val="0"/>
          <w:sz w:val="24"/>
          <w:szCs w:val="24"/>
          <w:vertAlign w:val="superscript"/>
        </w:rPr>
        <w:t>th</w:t>
      </w:r>
      <w:r w:rsidR="008600A2">
        <w:rPr>
          <w:bCs/>
          <w:noProof w:val="0"/>
          <w:sz w:val="24"/>
          <w:szCs w:val="24"/>
        </w:rPr>
        <w:t xml:space="preserve"> </w:t>
      </w:r>
      <w:r w:rsidRPr="008903BD">
        <w:rPr>
          <w:bCs/>
          <w:noProof w:val="0"/>
          <w:sz w:val="24"/>
          <w:szCs w:val="24"/>
        </w:rPr>
        <w:t xml:space="preserve">– </w:t>
      </w:r>
      <w:r w:rsidR="00C313DD">
        <w:rPr>
          <w:bCs/>
          <w:noProof w:val="0"/>
          <w:sz w:val="24"/>
          <w:szCs w:val="24"/>
        </w:rPr>
        <w:t>Ma</w:t>
      </w:r>
      <w:r w:rsidR="00060EAD">
        <w:rPr>
          <w:bCs/>
          <w:noProof w:val="0"/>
          <w:sz w:val="24"/>
          <w:szCs w:val="24"/>
        </w:rPr>
        <w:t>y</w:t>
      </w:r>
      <w:r w:rsidR="00C313DD">
        <w:rPr>
          <w:bCs/>
          <w:noProof w:val="0"/>
          <w:sz w:val="24"/>
          <w:szCs w:val="24"/>
        </w:rPr>
        <w:t xml:space="preserve"> </w:t>
      </w:r>
      <w:r w:rsidR="00060EAD">
        <w:rPr>
          <w:bCs/>
          <w:noProof w:val="0"/>
          <w:sz w:val="24"/>
          <w:szCs w:val="24"/>
        </w:rPr>
        <w:t>20</w:t>
      </w:r>
      <w:r w:rsidR="00060EAD" w:rsidRPr="00060EAD">
        <w:rPr>
          <w:bCs/>
          <w:noProof w:val="0"/>
          <w:sz w:val="24"/>
          <w:szCs w:val="24"/>
          <w:vertAlign w:val="superscript"/>
        </w:rPr>
        <w:t>th</w:t>
      </w:r>
      <w:r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21F6A40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12</w:t>
      </w:r>
      <w:r w:rsidR="008600A2">
        <w:rPr>
          <w:rFonts w:eastAsia="SimSun" w:cs="Arial"/>
          <w:b/>
          <w:sz w:val="24"/>
        </w:rPr>
        <w:t>.</w:t>
      </w:r>
      <w:r w:rsidR="005D2440">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71E9119A"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4706D1">
        <w:t xml:space="preserve">. The objectives </w:t>
      </w:r>
      <w:r w:rsidR="001C4539">
        <w:t xml:space="preserve">regarding disabled HARQ feedback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77777777" w:rsidR="00213FCB" w:rsidRDefault="00213FCB" w:rsidP="00213FCB">
            <w:pPr>
              <w:pStyle w:val="B1"/>
            </w:pPr>
            <w:r>
              <w:t>-</w:t>
            </w:r>
            <w:r>
              <w:tab/>
              <w:t>Disabling of HARQ feedback to mitigate impact of HARQ stalling on UE data rates [RAN1,RAN2]</w:t>
            </w:r>
          </w:p>
          <w:p w14:paraId="130302FE" w14:textId="3BC0439D" w:rsidR="004706D1" w:rsidRDefault="004706D1" w:rsidP="00213FCB">
            <w:pPr>
              <w:spacing w:before="0" w:after="160" w:line="256" w:lineRule="auto"/>
              <w:ind w:left="1440" w:right="-99"/>
            </w:pPr>
          </w:p>
        </w:tc>
      </w:tr>
    </w:tbl>
    <w:p w14:paraId="57E1147B" w14:textId="27ED243C" w:rsidR="004706D1" w:rsidRDefault="004706D1" w:rsidP="008932C1">
      <w:pPr>
        <w:spacing w:before="0"/>
      </w:pPr>
    </w:p>
    <w:p w14:paraId="6F6203F2" w14:textId="25D0E533" w:rsidR="00B8164A" w:rsidRDefault="00E5231E" w:rsidP="00B8164A">
      <w:pPr>
        <w:pStyle w:val="Heading1"/>
        <w:rPr>
          <w:lang w:val="en-US"/>
        </w:rPr>
      </w:pPr>
      <w:r>
        <w:rPr>
          <w:lang w:val="en-US"/>
        </w:rPr>
        <w:t xml:space="preserve">On </w:t>
      </w:r>
      <w:r w:rsidR="00B26644">
        <w:rPr>
          <w:lang w:val="en-US"/>
        </w:rPr>
        <w:t>Disabling of HARQ feedback</w:t>
      </w:r>
    </w:p>
    <w:p w14:paraId="03414094" w14:textId="77777777" w:rsidR="009D43FE" w:rsidRDefault="009D43FE" w:rsidP="00B4107B">
      <w:pPr>
        <w:widowControl w:val="0"/>
        <w:jc w:val="both"/>
        <w:rPr>
          <w:rFonts w:eastAsia="Batang"/>
          <w:bCs/>
          <w:lang w:eastAsia="zh-CN"/>
        </w:rPr>
      </w:pPr>
    </w:p>
    <w:p w14:paraId="4D5A2803" w14:textId="0F4E8570" w:rsidR="00B4107B" w:rsidRDefault="00B4107B" w:rsidP="00B4107B">
      <w:pPr>
        <w:widowControl w:val="0"/>
        <w:jc w:val="both"/>
        <w:rPr>
          <w:rFonts w:eastAsia="Batang"/>
          <w:bCs/>
          <w:lang w:eastAsia="zh-CN"/>
        </w:rPr>
      </w:pPr>
      <w:r>
        <w:rPr>
          <w:rFonts w:eastAsia="Batang"/>
          <w:bCs/>
          <w:lang w:eastAsia="zh-CN"/>
        </w:rPr>
        <w:t>For HARQ enabling and disabling, the following conclusions were made during the study item phase of NR NTN [</w:t>
      </w:r>
      <w:r w:rsidR="001539DA">
        <w:rPr>
          <w:rFonts w:eastAsia="Batang"/>
          <w:bCs/>
          <w:lang w:eastAsia="zh-CN"/>
        </w:rPr>
        <w:t>1</w:t>
      </w:r>
      <w:r>
        <w:rPr>
          <w:rFonts w:eastAsia="Batang"/>
          <w:bCs/>
          <w:lang w:eastAsia="zh-CN"/>
        </w:rPr>
        <w:t>]</w:t>
      </w:r>
      <w:r w:rsidRPr="00011600">
        <w:rPr>
          <w:rFonts w:eastAsia="Batang"/>
          <w:bCs/>
          <w:lang w:eastAsia="zh-CN"/>
        </w:rPr>
        <w:t>.</w:t>
      </w:r>
      <w:r>
        <w:rPr>
          <w:rFonts w:eastAsia="Batang"/>
          <w:bCs/>
          <w:lang w:eastAsia="zh-CN"/>
        </w:rPr>
        <w:t xml:space="preserve"> </w:t>
      </w:r>
    </w:p>
    <w:p w14:paraId="16BDD90E" w14:textId="77777777" w:rsidR="00B4107B" w:rsidRPr="00011600" w:rsidRDefault="00B4107B" w:rsidP="00B4107B">
      <w:pPr>
        <w:ind w:left="288"/>
        <w:rPr>
          <w:rFonts w:eastAsia="Calibri"/>
          <w:i/>
          <w:iCs/>
        </w:rPr>
      </w:pPr>
      <w:r w:rsidRPr="00011600">
        <w:rPr>
          <w:rFonts w:eastAsia="Calibri"/>
          <w:i/>
          <w:iCs/>
        </w:rPr>
        <w:t xml:space="preserve">For NTN the network could disable uplink HARQ feedback for downlink transmission at the UE receiver e.g. to support long propagation delays. Even if HARQ feedback is disabled, the HARQ processes are still configured. Enabling / disabling of HARQ feedback is a network decision signaled semi-statically to the UE by RRC signaling. The enabling / disabling of HARQ feedback for downlink transmission should be configurable on a per UE and per HARQ process basis via RRC signaling. </w:t>
      </w:r>
    </w:p>
    <w:p w14:paraId="3D05703B" w14:textId="0EA1D780" w:rsidR="00046211" w:rsidRPr="00EC0BD7" w:rsidRDefault="00C51468" w:rsidP="00E5231E">
      <w:pPr>
        <w:rPr>
          <w:lang w:eastAsia="x-none"/>
        </w:rPr>
      </w:pPr>
      <w:r>
        <w:rPr>
          <w:lang w:val="en-US"/>
        </w:rPr>
        <w:t xml:space="preserve">Accordingly, </w:t>
      </w:r>
      <w:r w:rsidR="0041229B">
        <w:rPr>
          <w:lang w:val="en-US"/>
        </w:rPr>
        <w:t xml:space="preserve">an agreement was made in NR NTN </w:t>
      </w:r>
      <w:r w:rsidR="0083366C">
        <w:rPr>
          <w:lang w:val="en-US"/>
        </w:rPr>
        <w:t xml:space="preserve">saying that </w:t>
      </w:r>
      <w:r w:rsidR="0083366C">
        <w:rPr>
          <w:lang w:eastAsia="x-none"/>
        </w:rPr>
        <w:t>e</w:t>
      </w:r>
      <w:r w:rsidR="0083366C" w:rsidRPr="00B46FC3">
        <w:rPr>
          <w:lang w:eastAsia="x-none"/>
        </w:rPr>
        <w:t>nabling/disabling on HARQ feedback for downlink transmission should be configurable per HARQ process via UE specific RRC signa</w:t>
      </w:r>
      <w:r w:rsidR="0083366C">
        <w:rPr>
          <w:lang w:eastAsia="x-none"/>
        </w:rPr>
        <w:t>l</w:t>
      </w:r>
      <w:r w:rsidR="0083366C" w:rsidRPr="00B46FC3">
        <w:rPr>
          <w:lang w:eastAsia="x-none"/>
        </w:rPr>
        <w:t>ling</w:t>
      </w:r>
      <w:r w:rsidR="00A10DC9">
        <w:rPr>
          <w:lang w:eastAsia="x-none"/>
        </w:rPr>
        <w:t xml:space="preserve">. </w:t>
      </w:r>
      <w:r w:rsidR="007A6B7B">
        <w:rPr>
          <w:lang w:eastAsia="x-none"/>
        </w:rPr>
        <w:t xml:space="preserve">We think that </w:t>
      </w:r>
      <w:r w:rsidR="00EC0BD7">
        <w:rPr>
          <w:lang w:eastAsia="x-none"/>
        </w:rPr>
        <w:t>the same app</w:t>
      </w:r>
      <w:r w:rsidR="0079097A">
        <w:rPr>
          <w:lang w:eastAsia="x-none"/>
        </w:rPr>
        <w:t>roach for configuration of en</w:t>
      </w:r>
      <w:r w:rsidR="0021477A">
        <w:rPr>
          <w:lang w:eastAsia="x-none"/>
        </w:rPr>
        <w:t>abling/disabling of HARQ feedback would be beneficial</w:t>
      </w:r>
      <w:r w:rsidR="007A6B7B">
        <w:rPr>
          <w:lang w:eastAsia="x-none"/>
        </w:rPr>
        <w:t xml:space="preserve"> for IoT NTN.</w:t>
      </w:r>
      <w:r w:rsidR="00046211">
        <w:rPr>
          <w:lang w:val="en-US"/>
        </w:rPr>
        <w:t xml:space="preserve"> </w:t>
      </w:r>
    </w:p>
    <w:p w14:paraId="500C5C00" w14:textId="1DE64533" w:rsidR="00551E71" w:rsidRPr="00FA17E3" w:rsidRDefault="00507BFF" w:rsidP="00551E71">
      <w:pPr>
        <w:rPr>
          <w:b/>
          <w:bCs/>
          <w:lang w:eastAsia="x-none"/>
        </w:rPr>
      </w:pPr>
      <w:r w:rsidRPr="00FA17E3">
        <w:rPr>
          <w:b/>
          <w:bCs/>
          <w:lang w:val="en-US"/>
        </w:rPr>
        <w:t>Proposal</w:t>
      </w:r>
      <w:r w:rsidR="00EE1B2D" w:rsidRPr="00FA17E3">
        <w:rPr>
          <w:b/>
          <w:bCs/>
          <w:lang w:val="en-US"/>
        </w:rPr>
        <w:t xml:space="preserve"> 1</w:t>
      </w:r>
      <w:r w:rsidRPr="00FA17E3">
        <w:rPr>
          <w:b/>
          <w:bCs/>
          <w:lang w:val="en-US"/>
        </w:rPr>
        <w:t xml:space="preserve">: </w:t>
      </w:r>
      <w:r w:rsidR="00C55F70" w:rsidRPr="00FA17E3">
        <w:rPr>
          <w:b/>
          <w:bCs/>
          <w:lang w:val="en-US"/>
        </w:rPr>
        <w:t xml:space="preserve">At least for </w:t>
      </w:r>
      <w:r w:rsidR="00957F8F" w:rsidRPr="00FA17E3">
        <w:rPr>
          <w:b/>
          <w:bCs/>
          <w:lang w:val="en-US"/>
        </w:rPr>
        <w:t xml:space="preserve">eMTC, </w:t>
      </w:r>
      <w:r w:rsidR="00957F8F" w:rsidRPr="00FA17E3">
        <w:rPr>
          <w:b/>
          <w:bCs/>
          <w:lang w:eastAsia="x-none"/>
        </w:rPr>
        <w:t>e</w:t>
      </w:r>
      <w:r w:rsidR="00551E71" w:rsidRPr="00FA17E3">
        <w:rPr>
          <w:b/>
          <w:bCs/>
          <w:lang w:eastAsia="x-none"/>
        </w:rPr>
        <w:t xml:space="preserve">nabling/disabling on HARQ feedback for downlink transmission should be </w:t>
      </w:r>
      <w:r w:rsidR="00447A95">
        <w:rPr>
          <w:b/>
          <w:bCs/>
          <w:lang w:eastAsia="x-none"/>
        </w:rPr>
        <w:t xml:space="preserve">semi-statically </w:t>
      </w:r>
      <w:r w:rsidR="00551E71" w:rsidRPr="00FA17E3">
        <w:rPr>
          <w:b/>
          <w:bCs/>
          <w:lang w:eastAsia="x-none"/>
        </w:rPr>
        <w:t xml:space="preserve">configurable </w:t>
      </w:r>
      <w:r w:rsidR="0022217A" w:rsidRPr="00FA17E3">
        <w:rPr>
          <w:b/>
          <w:bCs/>
          <w:lang w:eastAsia="x-none"/>
        </w:rPr>
        <w:t xml:space="preserve">per HARQ process </w:t>
      </w:r>
      <w:r w:rsidR="00551E71" w:rsidRPr="00FA17E3">
        <w:rPr>
          <w:b/>
          <w:bCs/>
          <w:lang w:eastAsia="x-none"/>
        </w:rPr>
        <w:t>via UE specific RRC signa</w:t>
      </w:r>
      <w:r w:rsidR="009019B3" w:rsidRPr="00FA17E3">
        <w:rPr>
          <w:b/>
          <w:bCs/>
          <w:lang w:eastAsia="x-none"/>
        </w:rPr>
        <w:t>l</w:t>
      </w:r>
      <w:r w:rsidR="00551E71" w:rsidRPr="00FA17E3">
        <w:rPr>
          <w:b/>
          <w:bCs/>
          <w:lang w:eastAsia="x-none"/>
        </w:rPr>
        <w:t>ling</w:t>
      </w:r>
    </w:p>
    <w:p w14:paraId="0BA898B7" w14:textId="77777777" w:rsidR="009077DC" w:rsidRDefault="009077DC" w:rsidP="00551E71">
      <w:pPr>
        <w:rPr>
          <w:lang w:eastAsia="x-none"/>
        </w:rPr>
      </w:pPr>
    </w:p>
    <w:p w14:paraId="2CCC90ED" w14:textId="04A552FB" w:rsidR="00584FAD" w:rsidRDefault="00961914" w:rsidP="00551E71">
      <w:pPr>
        <w:rPr>
          <w:lang w:eastAsia="x-none"/>
        </w:rPr>
      </w:pPr>
      <w:r>
        <w:rPr>
          <w:lang w:eastAsia="x-none"/>
        </w:rPr>
        <w:t xml:space="preserve">There is </w:t>
      </w:r>
      <w:r w:rsidR="00157E33">
        <w:rPr>
          <w:lang w:eastAsia="x-none"/>
        </w:rPr>
        <w:t xml:space="preserve">a </w:t>
      </w:r>
      <w:r>
        <w:rPr>
          <w:lang w:eastAsia="x-none"/>
        </w:rPr>
        <w:t xml:space="preserve">certain processing latency for PDSCH processing at UE and that’s why </w:t>
      </w:r>
      <w:r w:rsidR="00A6634C">
        <w:rPr>
          <w:lang w:eastAsia="x-none"/>
        </w:rPr>
        <w:t xml:space="preserve">the UE </w:t>
      </w:r>
      <w:r w:rsidR="00A50D21">
        <w:rPr>
          <w:lang w:eastAsia="x-none"/>
        </w:rPr>
        <w:t>can</w:t>
      </w:r>
      <w:r w:rsidR="00A6634C">
        <w:rPr>
          <w:lang w:eastAsia="x-none"/>
        </w:rPr>
        <w:t xml:space="preserve"> receive </w:t>
      </w:r>
      <w:r w:rsidR="00157E33">
        <w:rPr>
          <w:lang w:eastAsia="x-none"/>
        </w:rPr>
        <w:t xml:space="preserve">a </w:t>
      </w:r>
      <w:r w:rsidR="00A6634C">
        <w:rPr>
          <w:lang w:eastAsia="x-none"/>
        </w:rPr>
        <w:t xml:space="preserve">new TB for the same HARQ process only after </w:t>
      </w:r>
      <w:r w:rsidR="00157E33">
        <w:rPr>
          <w:lang w:eastAsia="x-none"/>
        </w:rPr>
        <w:t xml:space="preserve">that processing latency. </w:t>
      </w:r>
      <w:r w:rsidR="00FF34E9">
        <w:rPr>
          <w:lang w:eastAsia="x-none"/>
        </w:rPr>
        <w:t xml:space="preserve">For </w:t>
      </w:r>
      <w:r w:rsidR="00801BC8">
        <w:rPr>
          <w:lang w:eastAsia="x-none"/>
        </w:rPr>
        <w:t xml:space="preserve">eMTC, the processing latency of </w:t>
      </w:r>
      <w:r w:rsidR="0012643E">
        <w:rPr>
          <w:lang w:eastAsia="x-none"/>
        </w:rPr>
        <w:t>2</w:t>
      </w:r>
      <w:r w:rsidR="0012643E">
        <w:rPr>
          <w:lang w:eastAsia="x-none"/>
        </w:rPr>
        <w:t xml:space="preserve">s </w:t>
      </w:r>
      <w:r w:rsidR="00801BC8">
        <w:rPr>
          <w:lang w:eastAsia="x-none"/>
        </w:rPr>
        <w:t xml:space="preserve">should be </w:t>
      </w:r>
      <w:r w:rsidR="001521E2">
        <w:rPr>
          <w:lang w:eastAsia="x-none"/>
        </w:rPr>
        <w:t>sufficient</w:t>
      </w:r>
      <w:r w:rsidR="00801BC8">
        <w:rPr>
          <w:lang w:eastAsia="x-none"/>
        </w:rPr>
        <w:t>.</w:t>
      </w:r>
    </w:p>
    <w:p w14:paraId="53362AB1" w14:textId="6EAFD389" w:rsidR="00E82576" w:rsidRPr="00FA17E3" w:rsidRDefault="0040565B" w:rsidP="00E82576">
      <w:pPr>
        <w:rPr>
          <w:b/>
          <w:bCs/>
          <w:lang w:eastAsia="x-none"/>
        </w:rPr>
      </w:pPr>
      <w:r w:rsidRPr="00FA17E3">
        <w:rPr>
          <w:b/>
          <w:bCs/>
          <w:lang w:val="en-US"/>
        </w:rPr>
        <w:t xml:space="preserve">Proposal 2: </w:t>
      </w:r>
      <w:r w:rsidR="00A707C6" w:rsidRPr="00FA17E3">
        <w:rPr>
          <w:b/>
          <w:bCs/>
          <w:lang w:eastAsia="x-none"/>
        </w:rPr>
        <w:t>In</w:t>
      </w:r>
      <w:r w:rsidR="00E82576" w:rsidRPr="00FA17E3">
        <w:rPr>
          <w:b/>
          <w:bCs/>
          <w:lang w:eastAsia="x-none"/>
        </w:rPr>
        <w:t xml:space="preserve"> </w:t>
      </w:r>
      <w:r w:rsidR="00986B8B" w:rsidRPr="00FA17E3">
        <w:rPr>
          <w:b/>
          <w:bCs/>
          <w:lang w:eastAsia="x-none"/>
        </w:rPr>
        <w:t xml:space="preserve">eMTC, </w:t>
      </w:r>
      <w:r w:rsidR="00A707C6" w:rsidRPr="00FA17E3">
        <w:rPr>
          <w:b/>
          <w:bCs/>
          <w:lang w:eastAsia="x-none"/>
        </w:rPr>
        <w:t xml:space="preserve">for </w:t>
      </w:r>
      <w:r w:rsidR="00E82576" w:rsidRPr="00FA17E3">
        <w:rPr>
          <w:b/>
          <w:bCs/>
          <w:lang w:eastAsia="x-none"/>
        </w:rPr>
        <w:t xml:space="preserve">a DL HARQ process with disabled HARQ feedback, the UE is not expected to receive another PDSCH scheduled for the given HARQ process that starts until </w:t>
      </w:r>
      <w:r w:rsidR="0099305B">
        <w:rPr>
          <w:b/>
          <w:bCs/>
          <w:lang w:eastAsia="x-none"/>
        </w:rPr>
        <w:t>2</w:t>
      </w:r>
      <w:r w:rsidR="00A707C6" w:rsidRPr="00FA17E3">
        <w:rPr>
          <w:b/>
          <w:bCs/>
          <w:lang w:eastAsia="x-none"/>
        </w:rPr>
        <w:t>ms</w:t>
      </w:r>
      <w:r w:rsidR="00E82576" w:rsidRPr="00FA17E3">
        <w:rPr>
          <w:b/>
          <w:bCs/>
          <w:lang w:eastAsia="x-none"/>
        </w:rPr>
        <w:t xml:space="preserve"> after the end of the reception of the last PDSCH for that HARQ process.</w:t>
      </w:r>
    </w:p>
    <w:p w14:paraId="0E2B9A15" w14:textId="0A992B6A" w:rsidR="00B55958" w:rsidRDefault="00B55958" w:rsidP="00E82576">
      <w:pPr>
        <w:rPr>
          <w:lang w:eastAsia="x-none"/>
        </w:rPr>
      </w:pPr>
    </w:p>
    <w:p w14:paraId="312345C5" w14:textId="347A6409" w:rsidR="00602895" w:rsidRDefault="00602895" w:rsidP="00E82576">
      <w:pPr>
        <w:rPr>
          <w:lang w:eastAsia="x-none"/>
        </w:rPr>
      </w:pPr>
      <w:r>
        <w:rPr>
          <w:lang w:eastAsia="x-none"/>
        </w:rPr>
        <w:t xml:space="preserve">In NB-IoT, </w:t>
      </w:r>
      <w:r w:rsidR="00F01C0F">
        <w:rPr>
          <w:lang w:eastAsia="x-none"/>
        </w:rPr>
        <w:t xml:space="preserve">with disabled HARQ feedback, a </w:t>
      </w:r>
      <w:r w:rsidR="0065798A">
        <w:rPr>
          <w:lang w:eastAsia="x-none"/>
        </w:rPr>
        <w:t>gap</w:t>
      </w:r>
      <w:r w:rsidR="00F01C0F">
        <w:rPr>
          <w:lang w:eastAsia="x-none"/>
        </w:rPr>
        <w:t xml:space="preserve"> from the end of</w:t>
      </w:r>
      <w:r w:rsidR="00DF0708">
        <w:rPr>
          <w:lang w:eastAsia="x-none"/>
        </w:rPr>
        <w:t xml:space="preserve"> the last subframe of</w:t>
      </w:r>
      <w:r w:rsidR="00F01C0F">
        <w:rPr>
          <w:lang w:eastAsia="x-none"/>
        </w:rPr>
        <w:t xml:space="preserve"> </w:t>
      </w:r>
      <w:r w:rsidR="00DF0708">
        <w:rPr>
          <w:lang w:eastAsia="x-none"/>
        </w:rPr>
        <w:t>NPD</w:t>
      </w:r>
      <w:r w:rsidR="00125717">
        <w:rPr>
          <w:lang w:eastAsia="x-none"/>
        </w:rPr>
        <w:t>SCH to the beginning of NPDCCH carrying the assignment to the same HARQ process</w:t>
      </w:r>
      <w:r w:rsidR="009C1521">
        <w:rPr>
          <w:lang w:eastAsia="x-none"/>
        </w:rPr>
        <w:t xml:space="preserve"> needs to be specified. </w:t>
      </w:r>
      <w:r w:rsidR="00BE73C9">
        <w:rPr>
          <w:lang w:eastAsia="x-none"/>
        </w:rPr>
        <w:t xml:space="preserve">Since there are NB-IoT devices on market with </w:t>
      </w:r>
      <w:r w:rsidR="004256FF">
        <w:rPr>
          <w:lang w:eastAsia="x-none"/>
        </w:rPr>
        <w:t xml:space="preserve">a </w:t>
      </w:r>
      <w:r w:rsidR="00953AE4">
        <w:rPr>
          <w:lang w:eastAsia="x-none"/>
        </w:rPr>
        <w:t xml:space="preserve">wide range of computational capabilities, it would be useful from NTN system point of view if </w:t>
      </w:r>
      <w:r w:rsidR="00EF4B16">
        <w:rPr>
          <w:lang w:eastAsia="x-none"/>
        </w:rPr>
        <w:t xml:space="preserve">these varied capabilities could be </w:t>
      </w:r>
      <w:r w:rsidR="000A2E32">
        <w:rPr>
          <w:lang w:eastAsia="x-none"/>
        </w:rPr>
        <w:t xml:space="preserve">leveraged by allowing more flexible timing relationships for </w:t>
      </w:r>
      <w:r w:rsidR="00D63CF2">
        <w:rPr>
          <w:lang w:eastAsia="x-none"/>
        </w:rPr>
        <w:t>NB-IoT NTN. Thus, w</w:t>
      </w:r>
      <w:r w:rsidR="000536D0">
        <w:rPr>
          <w:lang w:eastAsia="x-none"/>
        </w:rPr>
        <w:t>e propose that the</w:t>
      </w:r>
      <w:r w:rsidR="00B62CEF">
        <w:rPr>
          <w:lang w:eastAsia="x-none"/>
        </w:rPr>
        <w:t xml:space="preserve"> </w:t>
      </w:r>
      <w:r w:rsidR="0090593E">
        <w:rPr>
          <w:lang w:eastAsia="x-none"/>
        </w:rPr>
        <w:t>gap</w:t>
      </w:r>
      <w:r w:rsidR="00B62CEF">
        <w:rPr>
          <w:lang w:eastAsia="x-none"/>
        </w:rPr>
        <w:t xml:space="preserve"> </w:t>
      </w:r>
      <w:r w:rsidR="00266B8C">
        <w:rPr>
          <w:lang w:eastAsia="x-none"/>
        </w:rPr>
        <w:t xml:space="preserve">value </w:t>
      </w:r>
      <w:r w:rsidR="00B62CEF">
        <w:rPr>
          <w:lang w:eastAsia="x-none"/>
        </w:rPr>
        <w:t xml:space="preserve">for a single HARQ process case </w:t>
      </w:r>
      <w:r w:rsidR="00FA06DA">
        <w:rPr>
          <w:lang w:eastAsia="x-none"/>
        </w:rPr>
        <w:t xml:space="preserve">could be configurable </w:t>
      </w:r>
      <w:r w:rsidR="00AC03EF">
        <w:rPr>
          <w:lang w:eastAsia="x-none"/>
        </w:rPr>
        <w:t xml:space="preserve">per UE and </w:t>
      </w:r>
      <w:r w:rsidR="00597D13">
        <w:rPr>
          <w:lang w:eastAsia="x-none"/>
        </w:rPr>
        <w:t xml:space="preserve">the UE specific value could </w:t>
      </w:r>
      <w:r w:rsidR="00F919BB">
        <w:rPr>
          <w:lang w:eastAsia="x-none"/>
        </w:rPr>
        <w:t>be based on the capability signal</w:t>
      </w:r>
      <w:r w:rsidR="00BC204F">
        <w:rPr>
          <w:lang w:eastAsia="x-none"/>
        </w:rPr>
        <w:t>l</w:t>
      </w:r>
      <w:r w:rsidR="00F919BB">
        <w:rPr>
          <w:lang w:eastAsia="x-none"/>
        </w:rPr>
        <w:t xml:space="preserve">ing of the UE. </w:t>
      </w:r>
      <w:r w:rsidR="001458C8">
        <w:rPr>
          <w:lang w:eastAsia="x-none"/>
        </w:rPr>
        <w:t xml:space="preserve">This is not however needed for </w:t>
      </w:r>
      <w:r w:rsidR="008B06CC">
        <w:rPr>
          <w:lang w:eastAsia="x-none"/>
        </w:rPr>
        <w:t>UEs supporting</w:t>
      </w:r>
      <w:r w:rsidR="003C022A">
        <w:rPr>
          <w:lang w:eastAsia="x-none"/>
        </w:rPr>
        <w:t xml:space="preserve"> 2 HARQ </w:t>
      </w:r>
      <w:r w:rsidR="003C022A">
        <w:rPr>
          <w:lang w:eastAsia="x-none"/>
        </w:rPr>
        <w:lastRenderedPageBreak/>
        <w:t>process</w:t>
      </w:r>
      <w:r w:rsidR="00AE0157">
        <w:rPr>
          <w:lang w:eastAsia="x-none"/>
        </w:rPr>
        <w:t>es</w:t>
      </w:r>
      <w:r w:rsidR="003C022A">
        <w:rPr>
          <w:lang w:eastAsia="x-none"/>
        </w:rPr>
        <w:t xml:space="preserve"> since such devices are </w:t>
      </w:r>
      <w:r w:rsidR="00986C46">
        <w:rPr>
          <w:lang w:eastAsia="x-none"/>
        </w:rPr>
        <w:t xml:space="preserve">already </w:t>
      </w:r>
      <w:r w:rsidR="003C022A">
        <w:rPr>
          <w:lang w:eastAsia="x-none"/>
        </w:rPr>
        <w:t xml:space="preserve">quite capable </w:t>
      </w:r>
      <w:r w:rsidR="008C2BEA">
        <w:rPr>
          <w:lang w:eastAsia="x-none"/>
        </w:rPr>
        <w:t>as such, and thus</w:t>
      </w:r>
      <w:r w:rsidR="006E1B45">
        <w:rPr>
          <w:lang w:eastAsia="x-none"/>
        </w:rPr>
        <w:t xml:space="preserve"> </w:t>
      </w:r>
      <w:r w:rsidR="00A20AC6">
        <w:rPr>
          <w:lang w:eastAsia="x-none"/>
        </w:rPr>
        <w:t xml:space="preserve">the </w:t>
      </w:r>
      <w:r w:rsidR="0090593E">
        <w:rPr>
          <w:lang w:eastAsia="x-none"/>
        </w:rPr>
        <w:t>gap</w:t>
      </w:r>
      <w:r w:rsidR="003E6FFF">
        <w:rPr>
          <w:lang w:eastAsia="x-none"/>
        </w:rPr>
        <w:t xml:space="preserve"> for those UEs, as</w:t>
      </w:r>
      <w:r w:rsidR="00A20AC6">
        <w:rPr>
          <w:lang w:eastAsia="x-none"/>
        </w:rPr>
        <w:t xml:space="preserve"> defined from the end of </w:t>
      </w:r>
      <w:r w:rsidR="00CF68CD">
        <w:rPr>
          <w:lang w:eastAsia="x-none"/>
        </w:rPr>
        <w:t xml:space="preserve">last subframe of </w:t>
      </w:r>
      <w:r w:rsidR="00A045C6">
        <w:rPr>
          <w:lang w:eastAsia="x-none"/>
        </w:rPr>
        <w:t>N</w:t>
      </w:r>
      <w:r w:rsidR="00A20AC6">
        <w:rPr>
          <w:lang w:eastAsia="x-none"/>
        </w:rPr>
        <w:t xml:space="preserve">PDSCH carrying the second HARQ process to the </w:t>
      </w:r>
      <w:r w:rsidR="00CF68CD">
        <w:rPr>
          <w:lang w:eastAsia="x-none"/>
        </w:rPr>
        <w:t xml:space="preserve">beginning of </w:t>
      </w:r>
      <w:r w:rsidR="00C8220D">
        <w:rPr>
          <w:lang w:eastAsia="x-none"/>
        </w:rPr>
        <w:t>NPDCCH</w:t>
      </w:r>
      <w:r w:rsidR="003E6FFF">
        <w:rPr>
          <w:lang w:eastAsia="x-none"/>
        </w:rPr>
        <w:t>,</w:t>
      </w:r>
      <w:r w:rsidR="00C8220D">
        <w:rPr>
          <w:lang w:eastAsia="x-none"/>
        </w:rPr>
        <w:t xml:space="preserve"> </w:t>
      </w:r>
      <w:r w:rsidR="006B0DAB">
        <w:rPr>
          <w:lang w:eastAsia="x-none"/>
        </w:rPr>
        <w:t xml:space="preserve">could be fixed, for example 2ms. </w:t>
      </w:r>
    </w:p>
    <w:p w14:paraId="20DF66AD" w14:textId="5BA93D2B" w:rsidR="00B55958" w:rsidRPr="00FA17E3" w:rsidRDefault="00B55958" w:rsidP="00B55958">
      <w:pPr>
        <w:rPr>
          <w:b/>
          <w:bCs/>
          <w:lang w:eastAsia="x-none"/>
        </w:rPr>
      </w:pPr>
      <w:r w:rsidRPr="00FA17E3">
        <w:rPr>
          <w:b/>
          <w:bCs/>
          <w:lang w:val="en-US"/>
        </w:rPr>
        <w:t xml:space="preserve">Proposal </w:t>
      </w:r>
      <w:r w:rsidR="00734A32" w:rsidRPr="00FA17E3">
        <w:rPr>
          <w:b/>
          <w:bCs/>
          <w:lang w:val="en-US"/>
        </w:rPr>
        <w:t>3</w:t>
      </w:r>
      <w:r w:rsidRPr="00FA17E3">
        <w:rPr>
          <w:b/>
          <w:bCs/>
          <w:lang w:val="en-US"/>
        </w:rPr>
        <w:t xml:space="preserve">: </w:t>
      </w:r>
      <w:r w:rsidRPr="00FA17E3">
        <w:rPr>
          <w:b/>
          <w:bCs/>
          <w:lang w:eastAsia="x-none"/>
        </w:rPr>
        <w:t xml:space="preserve">In </w:t>
      </w:r>
      <w:r w:rsidR="00734A32" w:rsidRPr="00FA17E3">
        <w:rPr>
          <w:b/>
          <w:bCs/>
          <w:lang w:eastAsia="x-none"/>
        </w:rPr>
        <w:t xml:space="preserve">NB-IoT single HARQ case, </w:t>
      </w:r>
      <w:r w:rsidR="00CF68CD" w:rsidRPr="00FA17E3">
        <w:rPr>
          <w:b/>
          <w:bCs/>
          <w:lang w:eastAsia="x-none"/>
        </w:rPr>
        <w:t xml:space="preserve">the </w:t>
      </w:r>
      <w:r w:rsidR="007F1EE1" w:rsidRPr="00FA17E3">
        <w:rPr>
          <w:b/>
          <w:bCs/>
          <w:lang w:eastAsia="x-none"/>
        </w:rPr>
        <w:t>gap from the end of the last subframe of NPDSCH to the beginning of NPDCCH</w:t>
      </w:r>
      <w:r w:rsidR="007A51A3" w:rsidRPr="00FA17E3">
        <w:rPr>
          <w:b/>
          <w:bCs/>
          <w:lang w:eastAsia="x-none"/>
        </w:rPr>
        <w:t xml:space="preserve"> is configurable by the UE-specific RRC-signal</w:t>
      </w:r>
      <w:r w:rsidR="00D37B56" w:rsidRPr="00FA17E3">
        <w:rPr>
          <w:b/>
          <w:bCs/>
          <w:lang w:eastAsia="x-none"/>
        </w:rPr>
        <w:t>l</w:t>
      </w:r>
      <w:r w:rsidR="007A51A3" w:rsidRPr="00FA17E3">
        <w:rPr>
          <w:b/>
          <w:bCs/>
          <w:lang w:eastAsia="x-none"/>
        </w:rPr>
        <w:t xml:space="preserve">ing and </w:t>
      </w:r>
      <w:r w:rsidR="003C62F5" w:rsidRPr="00FA17E3">
        <w:rPr>
          <w:b/>
          <w:bCs/>
          <w:lang w:eastAsia="x-none"/>
        </w:rPr>
        <w:t>its value could be based on capability indicated by the UE.</w:t>
      </w:r>
    </w:p>
    <w:p w14:paraId="7CDBA1FE" w14:textId="2A1C1A2A" w:rsidR="00834480" w:rsidRPr="00FA17E3" w:rsidRDefault="00834480" w:rsidP="00834480">
      <w:pPr>
        <w:rPr>
          <w:b/>
          <w:bCs/>
          <w:lang w:eastAsia="x-none"/>
        </w:rPr>
      </w:pPr>
      <w:r w:rsidRPr="00FA17E3">
        <w:rPr>
          <w:b/>
          <w:bCs/>
          <w:lang w:val="en-US"/>
        </w:rPr>
        <w:t xml:space="preserve">Proposal 4: </w:t>
      </w:r>
      <w:r w:rsidRPr="00FA17E3">
        <w:rPr>
          <w:b/>
          <w:bCs/>
          <w:lang w:eastAsia="x-none"/>
        </w:rPr>
        <w:t>In NB-IoT two HARQ case, the gap from the end of the last subframe of NPDSCH</w:t>
      </w:r>
      <w:r w:rsidR="003C224F" w:rsidRPr="00FA17E3">
        <w:rPr>
          <w:b/>
          <w:bCs/>
          <w:lang w:eastAsia="x-none"/>
        </w:rPr>
        <w:t xml:space="preserve"> carrying the TB of the second HARQ process</w:t>
      </w:r>
      <w:r w:rsidRPr="00FA17E3">
        <w:rPr>
          <w:b/>
          <w:bCs/>
          <w:lang w:eastAsia="x-none"/>
        </w:rPr>
        <w:t xml:space="preserve"> to the beginning of NPDCCH is </w:t>
      </w:r>
      <w:r w:rsidR="005B5444" w:rsidRPr="00FA17E3">
        <w:rPr>
          <w:b/>
          <w:bCs/>
          <w:lang w:eastAsia="x-none"/>
        </w:rPr>
        <w:t>fixed</w:t>
      </w:r>
      <w:r w:rsidR="004437FB" w:rsidRPr="00FA17E3">
        <w:rPr>
          <w:b/>
          <w:bCs/>
          <w:lang w:eastAsia="x-none"/>
        </w:rPr>
        <w:t xml:space="preserve"> in specificat</w:t>
      </w:r>
      <w:r w:rsidR="00AF5A95" w:rsidRPr="00FA17E3">
        <w:rPr>
          <w:b/>
          <w:bCs/>
          <w:lang w:eastAsia="x-none"/>
        </w:rPr>
        <w:t>ion.</w:t>
      </w:r>
    </w:p>
    <w:p w14:paraId="302D39DF" w14:textId="435A3BF3" w:rsidR="0040565B" w:rsidRDefault="0040565B" w:rsidP="00551E71">
      <w:pPr>
        <w:rPr>
          <w:lang w:eastAsia="x-none"/>
        </w:rPr>
      </w:pPr>
    </w:p>
    <w:p w14:paraId="68F1AACE" w14:textId="36806D54" w:rsidR="00B00EC2" w:rsidRPr="00551E71" w:rsidRDefault="00CC0566" w:rsidP="00B00EC2">
      <w:r>
        <w:t xml:space="preserve">When </w:t>
      </w:r>
      <w:r w:rsidR="00D85F57">
        <w:t>the HARQ feedback i</w:t>
      </w:r>
      <w:r w:rsidR="00910561">
        <w:t>s</w:t>
      </w:r>
      <w:r w:rsidR="00D85F57">
        <w:t xml:space="preserve"> disabled in downlink, </w:t>
      </w:r>
      <w:r w:rsidR="00910561">
        <w:t>it is beneficial that</w:t>
      </w:r>
      <w:r w:rsidR="00FA1544">
        <w:t xml:space="preserve"> eNB obtains updated CSI </w:t>
      </w:r>
      <w:r w:rsidR="00BE59F8">
        <w:t>periodically or at least when changes in channel condition</w:t>
      </w:r>
      <w:r w:rsidR="00D66A23">
        <w:t xml:space="preserve"> happens.</w:t>
      </w:r>
      <w:r w:rsidR="00A80B2D">
        <w:t xml:space="preserve"> </w:t>
      </w:r>
      <w:r w:rsidR="008A6206">
        <w:t xml:space="preserve">In eMTC, </w:t>
      </w:r>
      <w:r w:rsidR="00B76CAB">
        <w:t>efficient CSI reporting mecha</w:t>
      </w:r>
      <w:r w:rsidR="003244A2">
        <w:t xml:space="preserve">nisms </w:t>
      </w:r>
      <w:r w:rsidR="00476CE9">
        <w:t>already exist</w:t>
      </w:r>
      <w:r w:rsidR="00756D4A">
        <w:t xml:space="preserve">, but </w:t>
      </w:r>
      <w:r w:rsidR="00007798">
        <w:t xml:space="preserve">NB-IoT </w:t>
      </w:r>
      <w:r w:rsidR="00AE0693">
        <w:t xml:space="preserve">devices </w:t>
      </w:r>
      <w:r w:rsidR="00007798">
        <w:t>ha</w:t>
      </w:r>
      <w:r w:rsidR="00AE0693">
        <w:t>ve</w:t>
      </w:r>
      <w:r w:rsidR="00007798">
        <w:t xml:space="preserve"> more restricted possibilities for </w:t>
      </w:r>
      <w:r w:rsidR="008D0306">
        <w:t xml:space="preserve">CSI reporting, even though support for connected mode CSI reporting other than Msg3 reporting was added in Rel-16. </w:t>
      </w:r>
      <w:r w:rsidR="008C2C56">
        <w:t xml:space="preserve">Therefore, it would be good if </w:t>
      </w:r>
      <w:r w:rsidR="006E3B78">
        <w:t>fast and frequent CSI reporting methods are considered for NTN de</w:t>
      </w:r>
      <w:r w:rsidR="00EB3256">
        <w:t xml:space="preserve">ployment of NB-IoT. </w:t>
      </w:r>
      <w:r w:rsidR="00ED4429">
        <w:t>Alternatively, a one-bit feedback channel</w:t>
      </w:r>
      <w:r w:rsidR="000F2410">
        <w:t xml:space="preserve"> </w:t>
      </w:r>
      <w:r w:rsidR="00B1032C">
        <w:t xml:space="preserve">for UE </w:t>
      </w:r>
      <w:r w:rsidR="000F2410">
        <w:t xml:space="preserve">to </w:t>
      </w:r>
      <w:r w:rsidR="00B1032C">
        <w:t xml:space="preserve">suggest an increase or decrease in </w:t>
      </w:r>
      <w:r w:rsidR="00ED56E9">
        <w:t xml:space="preserve">PDSCH MCS or repetition value </w:t>
      </w:r>
      <w:r w:rsidR="00005F45">
        <w:t>would be beneficial.</w:t>
      </w:r>
    </w:p>
    <w:p w14:paraId="3423662A" w14:textId="04C773D7" w:rsidR="00507BFF" w:rsidRPr="00C220B5" w:rsidRDefault="00005F45" w:rsidP="00507BFF">
      <w:pPr>
        <w:rPr>
          <w:b/>
          <w:bCs/>
          <w:lang w:val="en-US"/>
        </w:rPr>
      </w:pPr>
      <w:r w:rsidRPr="00C220B5">
        <w:rPr>
          <w:b/>
          <w:bCs/>
          <w:lang w:val="en-US"/>
        </w:rPr>
        <w:t xml:space="preserve">Observation 1: </w:t>
      </w:r>
      <w:r w:rsidR="00214468" w:rsidRPr="00C220B5">
        <w:rPr>
          <w:b/>
          <w:bCs/>
          <w:lang w:val="en-US"/>
        </w:rPr>
        <w:t xml:space="preserve">A new CSI reporting method or </w:t>
      </w:r>
      <w:r w:rsidR="009B6308" w:rsidRPr="00C220B5">
        <w:rPr>
          <w:b/>
          <w:bCs/>
          <w:lang w:val="en-US"/>
        </w:rPr>
        <w:t xml:space="preserve">a </w:t>
      </w:r>
      <w:r w:rsidR="009B6308" w:rsidRPr="00C220B5">
        <w:rPr>
          <w:b/>
          <w:bCs/>
        </w:rPr>
        <w:t>one-bit feedback channel for UE to suggest an increase or decrease in MCS or repetition value of NPDSCH</w:t>
      </w:r>
      <w:r w:rsidR="002D2896" w:rsidRPr="00C220B5">
        <w:rPr>
          <w:b/>
          <w:bCs/>
        </w:rPr>
        <w:t xml:space="preserve"> would be beneficial</w:t>
      </w:r>
      <w:r w:rsidR="00C220B5" w:rsidRPr="00C220B5">
        <w:rPr>
          <w:b/>
          <w:bCs/>
        </w:rPr>
        <w:t>.</w:t>
      </w:r>
    </w:p>
    <w:p w14:paraId="781E9EE7" w14:textId="77777777" w:rsidR="00661BDF" w:rsidRPr="00B336B5" w:rsidRDefault="00661BDF"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56D132A" w:rsidR="005F4E2E" w:rsidRDefault="5729F641" w:rsidP="00E037B2">
      <w:pPr>
        <w:rPr>
          <w:color w:val="000000" w:themeColor="text1"/>
          <w:lang w:val="en-US"/>
        </w:rPr>
      </w:pPr>
      <w:r w:rsidRPr="5B4CCCC7">
        <w:rPr>
          <w:color w:val="000000" w:themeColor="text1"/>
          <w:lang w:val="en-US"/>
        </w:rPr>
        <w:t xml:space="preserve">In this contribution we discussed issues related to </w:t>
      </w:r>
      <w:r w:rsidR="0DED036E" w:rsidRPr="5B4CCCC7">
        <w:rPr>
          <w:color w:val="000000" w:themeColor="text1"/>
          <w:lang w:val="en-US"/>
        </w:rPr>
        <w:t>disabled HARQ feedback</w:t>
      </w:r>
      <w:r w:rsidR="62F1DEB5" w:rsidRPr="5B4CCCC7">
        <w:rPr>
          <w:color w:val="000000" w:themeColor="text1"/>
          <w:lang w:val="en-US"/>
        </w:rPr>
        <w:t xml:space="preserve"> for IoT NTN</w:t>
      </w:r>
      <w:r w:rsidR="099A8AD4" w:rsidRPr="5B4CCCC7">
        <w:rPr>
          <w:color w:val="000000" w:themeColor="text1"/>
          <w:lang w:val="en-US"/>
        </w:rPr>
        <w:t xml:space="preserve"> </w:t>
      </w:r>
      <w:r w:rsidR="49D3CE31" w:rsidRPr="5B4CCCC7">
        <w:rPr>
          <w:color w:val="000000" w:themeColor="text1"/>
          <w:lang w:val="en-US"/>
        </w:rPr>
        <w:t xml:space="preserve">and made the following </w:t>
      </w:r>
      <w:r w:rsidR="6C0CBEEC" w:rsidRPr="5B4CCCC7">
        <w:rPr>
          <w:color w:val="000000" w:themeColor="text1"/>
          <w:lang w:val="en-US"/>
        </w:rPr>
        <w:t>proposals:</w:t>
      </w:r>
    </w:p>
    <w:p w14:paraId="7678D33D" w14:textId="77777777" w:rsidR="00743B64" w:rsidRPr="00FA17E3" w:rsidRDefault="00743B64" w:rsidP="00743B64">
      <w:pPr>
        <w:rPr>
          <w:b/>
          <w:bCs/>
          <w:lang w:eastAsia="x-none"/>
        </w:rPr>
      </w:pPr>
      <w:r w:rsidRPr="00FA17E3">
        <w:rPr>
          <w:b/>
          <w:bCs/>
          <w:lang w:val="en-US"/>
        </w:rPr>
        <w:t xml:space="preserve">Proposal 1: At least for eMTC, </w:t>
      </w:r>
      <w:r w:rsidRPr="00FA17E3">
        <w:rPr>
          <w:b/>
          <w:bCs/>
          <w:lang w:eastAsia="x-none"/>
        </w:rPr>
        <w:t>enabling/disabling on HARQ feedback for downlink transmission should be configurable per HARQ process via UE specific RRC signalling</w:t>
      </w:r>
    </w:p>
    <w:p w14:paraId="2E26C084" w14:textId="77777777" w:rsidR="00FA17E3" w:rsidRPr="00FA17E3" w:rsidRDefault="00FA17E3" w:rsidP="00FA17E3">
      <w:pPr>
        <w:rPr>
          <w:b/>
          <w:bCs/>
          <w:lang w:eastAsia="x-none"/>
        </w:rPr>
      </w:pPr>
      <w:r w:rsidRPr="00FA17E3">
        <w:rPr>
          <w:b/>
          <w:bCs/>
          <w:lang w:val="en-US"/>
        </w:rPr>
        <w:t xml:space="preserve">Proposal 2: </w:t>
      </w:r>
      <w:r w:rsidRPr="00FA17E3">
        <w:rPr>
          <w:b/>
          <w:bCs/>
          <w:lang w:eastAsia="x-none"/>
        </w:rPr>
        <w:t>In eMTC, for a DL HARQ process with disabled HARQ feedback, the UE is not expected to receive another PDSCH scheduled for the given HARQ process that starts until 1ms after the end of the reception of the last PDSCH for that HARQ process.</w:t>
      </w:r>
    </w:p>
    <w:p w14:paraId="758A5F4E" w14:textId="77777777" w:rsidR="00FA17E3" w:rsidRPr="00FA17E3" w:rsidRDefault="00FA17E3" w:rsidP="00FA17E3">
      <w:pPr>
        <w:rPr>
          <w:b/>
          <w:bCs/>
          <w:lang w:eastAsia="x-none"/>
        </w:rPr>
      </w:pPr>
      <w:r w:rsidRPr="00FA17E3">
        <w:rPr>
          <w:b/>
          <w:bCs/>
          <w:lang w:val="en-US"/>
        </w:rPr>
        <w:t xml:space="preserve">Proposal 3: </w:t>
      </w:r>
      <w:r w:rsidRPr="00FA17E3">
        <w:rPr>
          <w:b/>
          <w:bCs/>
          <w:lang w:eastAsia="x-none"/>
        </w:rPr>
        <w:t>In NB-IoT single HARQ case, the gap from the end of the last subframe of NPDSCH to the beginning of NPDCCH is configurable by the UE-specific RRC-signalling and its value could be based on capability indicated by the UE.</w:t>
      </w:r>
    </w:p>
    <w:p w14:paraId="5877320A" w14:textId="77777777" w:rsidR="00FA17E3" w:rsidRPr="00FA17E3" w:rsidRDefault="00FA17E3" w:rsidP="00FA17E3">
      <w:pPr>
        <w:rPr>
          <w:b/>
          <w:bCs/>
          <w:lang w:eastAsia="x-none"/>
        </w:rPr>
      </w:pPr>
      <w:r w:rsidRPr="00FA17E3">
        <w:rPr>
          <w:b/>
          <w:bCs/>
          <w:lang w:val="en-US"/>
        </w:rPr>
        <w:t xml:space="preserve">Proposal 4: </w:t>
      </w:r>
      <w:r w:rsidRPr="00FA17E3">
        <w:rPr>
          <w:b/>
          <w:bCs/>
          <w:lang w:eastAsia="x-none"/>
        </w:rPr>
        <w:t>In NB-IoT two HARQ case, the gap from the end of the last subframe of NPDSCH carrying the TB of the second HARQ process to the beginning of NPDCCH is fixed in specification.</w:t>
      </w:r>
    </w:p>
    <w:p w14:paraId="51DFE7D7" w14:textId="77777777" w:rsidR="00C220B5" w:rsidRPr="00C220B5" w:rsidRDefault="00C220B5" w:rsidP="00C220B5">
      <w:pPr>
        <w:rPr>
          <w:b/>
          <w:bCs/>
          <w:lang w:val="en-US"/>
        </w:rPr>
      </w:pPr>
      <w:r w:rsidRPr="00C220B5">
        <w:rPr>
          <w:b/>
          <w:bCs/>
          <w:lang w:val="en-US"/>
        </w:rPr>
        <w:t xml:space="preserve">Observation 1: A new CSI reporting method or a </w:t>
      </w:r>
      <w:r w:rsidRPr="00C220B5">
        <w:rPr>
          <w:b/>
          <w:bCs/>
        </w:rPr>
        <w:t>one-bit feedback channel for UE to suggest an increase or decrease in MCS or repetition value of NPDSCH would be beneficial.</w:t>
      </w:r>
    </w:p>
    <w:p w14:paraId="2809D0F6" w14:textId="30E5BFA2" w:rsidR="00C36AF0" w:rsidRPr="00C220B5" w:rsidRDefault="00C36AF0" w:rsidP="00E037B2">
      <w:pPr>
        <w:rPr>
          <w:color w:val="000000" w:themeColor="text1"/>
          <w:lang w:val="en-US"/>
        </w:rPr>
      </w:pPr>
    </w:p>
    <w:p w14:paraId="16DD200F" w14:textId="77777777" w:rsidR="001539DA" w:rsidRPr="00B336B5" w:rsidRDefault="001539DA" w:rsidP="001539DA">
      <w:pPr>
        <w:rPr>
          <w:lang w:val="en-US"/>
        </w:rPr>
      </w:pPr>
    </w:p>
    <w:p w14:paraId="3C23A3C9" w14:textId="4A0A0069" w:rsidR="001539DA" w:rsidRDefault="001539DA" w:rsidP="001539DA">
      <w:pPr>
        <w:pStyle w:val="Heading1"/>
        <w:rPr>
          <w:color w:val="000000" w:themeColor="text1"/>
        </w:rPr>
      </w:pPr>
      <w:r>
        <w:rPr>
          <w:color w:val="000000" w:themeColor="text1"/>
        </w:rPr>
        <w:t>References</w:t>
      </w:r>
    </w:p>
    <w:p w14:paraId="5A74ADEC" w14:textId="532728A5"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204F1D82" w14:textId="77777777" w:rsidR="00DE15E3" w:rsidRDefault="00DE15E3" w:rsidP="00EB6EDD">
      <w:pPr>
        <w:rPr>
          <w:lang w:val="en-US"/>
        </w:rPr>
      </w:pPr>
    </w:p>
    <w:p w14:paraId="7CBE9994" w14:textId="77777777" w:rsidR="001539DA" w:rsidRPr="00EB6EDD" w:rsidRDefault="001539DA" w:rsidP="001539DA">
      <w:pPr>
        <w:rPr>
          <w:lang w:val="en-US"/>
        </w:rPr>
      </w:pPr>
    </w:p>
    <w:p w14:paraId="78F57680" w14:textId="77777777" w:rsidR="00743B64" w:rsidRDefault="00743B64"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10F81" w14:textId="77777777" w:rsidR="00224A15" w:rsidRDefault="00224A15">
      <w:r>
        <w:separator/>
      </w:r>
    </w:p>
  </w:endnote>
  <w:endnote w:type="continuationSeparator" w:id="0">
    <w:p w14:paraId="2B0C9D42" w14:textId="77777777" w:rsidR="00224A15" w:rsidRDefault="00224A15">
      <w:r>
        <w:continuationSeparator/>
      </w:r>
    </w:p>
  </w:endnote>
  <w:endnote w:type="continuationNotice" w:id="1">
    <w:p w14:paraId="0DFA6364" w14:textId="77777777" w:rsidR="00224A15" w:rsidRDefault="00224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9F5A7" w14:textId="77777777" w:rsidR="00224A15" w:rsidRDefault="00224A15">
      <w:r>
        <w:separator/>
      </w:r>
    </w:p>
  </w:footnote>
  <w:footnote w:type="continuationSeparator" w:id="0">
    <w:p w14:paraId="02CE3AB3" w14:textId="77777777" w:rsidR="00224A15" w:rsidRDefault="00224A15">
      <w:r>
        <w:continuationSeparator/>
      </w:r>
    </w:p>
  </w:footnote>
  <w:footnote w:type="continuationNotice" w:id="1">
    <w:p w14:paraId="0FD88D28" w14:textId="77777777" w:rsidR="00224A15" w:rsidRDefault="00224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577CBE"/>
    <w:multiLevelType w:val="hybridMultilevel"/>
    <w:tmpl w:val="C972B8C8"/>
    <w:lvl w:ilvl="0" w:tplc="40628074">
      <w:start w:val="1"/>
      <w:numFmt w:val="bullet"/>
      <w:lvlText w:val=""/>
      <w:lvlJc w:val="left"/>
      <w:pPr>
        <w:tabs>
          <w:tab w:val="num" w:pos="720"/>
        </w:tabs>
        <w:ind w:left="720" w:hanging="360"/>
      </w:pPr>
      <w:rPr>
        <w:rFonts w:ascii="Symbol" w:hAnsi="Symbol" w:hint="default"/>
      </w:rPr>
    </w:lvl>
    <w:lvl w:ilvl="1" w:tplc="788298C6">
      <w:numFmt w:val="bullet"/>
      <w:lvlText w:val="o"/>
      <w:lvlJc w:val="left"/>
      <w:pPr>
        <w:tabs>
          <w:tab w:val="num" w:pos="1440"/>
        </w:tabs>
        <w:ind w:left="1440" w:hanging="360"/>
      </w:pPr>
      <w:rPr>
        <w:rFonts w:ascii="Courier New" w:hAnsi="Courier New" w:hint="default"/>
      </w:rPr>
    </w:lvl>
    <w:lvl w:ilvl="2" w:tplc="8C0E7056" w:tentative="1">
      <w:start w:val="1"/>
      <w:numFmt w:val="bullet"/>
      <w:lvlText w:val=""/>
      <w:lvlJc w:val="left"/>
      <w:pPr>
        <w:tabs>
          <w:tab w:val="num" w:pos="2160"/>
        </w:tabs>
        <w:ind w:left="2160" w:hanging="360"/>
      </w:pPr>
      <w:rPr>
        <w:rFonts w:ascii="Symbol" w:hAnsi="Symbol" w:hint="default"/>
      </w:rPr>
    </w:lvl>
    <w:lvl w:ilvl="3" w:tplc="2B969234" w:tentative="1">
      <w:start w:val="1"/>
      <w:numFmt w:val="bullet"/>
      <w:lvlText w:val=""/>
      <w:lvlJc w:val="left"/>
      <w:pPr>
        <w:tabs>
          <w:tab w:val="num" w:pos="2880"/>
        </w:tabs>
        <w:ind w:left="2880" w:hanging="360"/>
      </w:pPr>
      <w:rPr>
        <w:rFonts w:ascii="Symbol" w:hAnsi="Symbol" w:hint="default"/>
      </w:rPr>
    </w:lvl>
    <w:lvl w:ilvl="4" w:tplc="38E4F204" w:tentative="1">
      <w:start w:val="1"/>
      <w:numFmt w:val="bullet"/>
      <w:lvlText w:val=""/>
      <w:lvlJc w:val="left"/>
      <w:pPr>
        <w:tabs>
          <w:tab w:val="num" w:pos="3600"/>
        </w:tabs>
        <w:ind w:left="3600" w:hanging="360"/>
      </w:pPr>
      <w:rPr>
        <w:rFonts w:ascii="Symbol" w:hAnsi="Symbol" w:hint="default"/>
      </w:rPr>
    </w:lvl>
    <w:lvl w:ilvl="5" w:tplc="3E5CADFE" w:tentative="1">
      <w:start w:val="1"/>
      <w:numFmt w:val="bullet"/>
      <w:lvlText w:val=""/>
      <w:lvlJc w:val="left"/>
      <w:pPr>
        <w:tabs>
          <w:tab w:val="num" w:pos="4320"/>
        </w:tabs>
        <w:ind w:left="4320" w:hanging="360"/>
      </w:pPr>
      <w:rPr>
        <w:rFonts w:ascii="Symbol" w:hAnsi="Symbol" w:hint="default"/>
      </w:rPr>
    </w:lvl>
    <w:lvl w:ilvl="6" w:tplc="631EF396" w:tentative="1">
      <w:start w:val="1"/>
      <w:numFmt w:val="bullet"/>
      <w:lvlText w:val=""/>
      <w:lvlJc w:val="left"/>
      <w:pPr>
        <w:tabs>
          <w:tab w:val="num" w:pos="5040"/>
        </w:tabs>
        <w:ind w:left="5040" w:hanging="360"/>
      </w:pPr>
      <w:rPr>
        <w:rFonts w:ascii="Symbol" w:hAnsi="Symbol" w:hint="default"/>
      </w:rPr>
    </w:lvl>
    <w:lvl w:ilvl="7" w:tplc="4600E1C6" w:tentative="1">
      <w:start w:val="1"/>
      <w:numFmt w:val="bullet"/>
      <w:lvlText w:val=""/>
      <w:lvlJc w:val="left"/>
      <w:pPr>
        <w:tabs>
          <w:tab w:val="num" w:pos="5760"/>
        </w:tabs>
        <w:ind w:left="5760" w:hanging="360"/>
      </w:pPr>
      <w:rPr>
        <w:rFonts w:ascii="Symbol" w:hAnsi="Symbol" w:hint="default"/>
      </w:rPr>
    </w:lvl>
    <w:lvl w:ilvl="8" w:tplc="EC9E2E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80867CE"/>
    <w:multiLevelType w:val="hybridMultilevel"/>
    <w:tmpl w:val="53600876"/>
    <w:lvl w:ilvl="0" w:tplc="040B0001">
      <w:start w:val="1"/>
      <w:numFmt w:val="bullet"/>
      <w:lvlText w:val=""/>
      <w:lvlJc w:val="left"/>
      <w:pPr>
        <w:ind w:left="833" w:hanging="360"/>
      </w:pPr>
      <w:rPr>
        <w:rFonts w:ascii="Symbol" w:hAnsi="Symbol" w:hint="default"/>
      </w:rPr>
    </w:lvl>
    <w:lvl w:ilvl="1" w:tplc="040B0003" w:tentative="1">
      <w:start w:val="1"/>
      <w:numFmt w:val="bullet"/>
      <w:lvlText w:val="o"/>
      <w:lvlJc w:val="left"/>
      <w:pPr>
        <w:ind w:left="1553" w:hanging="360"/>
      </w:pPr>
      <w:rPr>
        <w:rFonts w:ascii="Courier New" w:hAnsi="Courier New" w:cs="Courier New" w:hint="default"/>
      </w:rPr>
    </w:lvl>
    <w:lvl w:ilvl="2" w:tplc="040B0005" w:tentative="1">
      <w:start w:val="1"/>
      <w:numFmt w:val="bullet"/>
      <w:lvlText w:val=""/>
      <w:lvlJc w:val="left"/>
      <w:pPr>
        <w:ind w:left="2273" w:hanging="360"/>
      </w:pPr>
      <w:rPr>
        <w:rFonts w:ascii="Wingdings" w:hAnsi="Wingdings" w:hint="default"/>
      </w:rPr>
    </w:lvl>
    <w:lvl w:ilvl="3" w:tplc="040B0001" w:tentative="1">
      <w:start w:val="1"/>
      <w:numFmt w:val="bullet"/>
      <w:lvlText w:val=""/>
      <w:lvlJc w:val="left"/>
      <w:pPr>
        <w:ind w:left="2993" w:hanging="360"/>
      </w:pPr>
      <w:rPr>
        <w:rFonts w:ascii="Symbol" w:hAnsi="Symbol" w:hint="default"/>
      </w:rPr>
    </w:lvl>
    <w:lvl w:ilvl="4" w:tplc="040B0003" w:tentative="1">
      <w:start w:val="1"/>
      <w:numFmt w:val="bullet"/>
      <w:lvlText w:val="o"/>
      <w:lvlJc w:val="left"/>
      <w:pPr>
        <w:ind w:left="3713" w:hanging="360"/>
      </w:pPr>
      <w:rPr>
        <w:rFonts w:ascii="Courier New" w:hAnsi="Courier New" w:cs="Courier New" w:hint="default"/>
      </w:rPr>
    </w:lvl>
    <w:lvl w:ilvl="5" w:tplc="040B0005" w:tentative="1">
      <w:start w:val="1"/>
      <w:numFmt w:val="bullet"/>
      <w:lvlText w:val=""/>
      <w:lvlJc w:val="left"/>
      <w:pPr>
        <w:ind w:left="4433" w:hanging="360"/>
      </w:pPr>
      <w:rPr>
        <w:rFonts w:ascii="Wingdings" w:hAnsi="Wingdings" w:hint="default"/>
      </w:rPr>
    </w:lvl>
    <w:lvl w:ilvl="6" w:tplc="040B0001" w:tentative="1">
      <w:start w:val="1"/>
      <w:numFmt w:val="bullet"/>
      <w:lvlText w:val=""/>
      <w:lvlJc w:val="left"/>
      <w:pPr>
        <w:ind w:left="5153" w:hanging="360"/>
      </w:pPr>
      <w:rPr>
        <w:rFonts w:ascii="Symbol" w:hAnsi="Symbol" w:hint="default"/>
      </w:rPr>
    </w:lvl>
    <w:lvl w:ilvl="7" w:tplc="040B0003" w:tentative="1">
      <w:start w:val="1"/>
      <w:numFmt w:val="bullet"/>
      <w:lvlText w:val="o"/>
      <w:lvlJc w:val="left"/>
      <w:pPr>
        <w:ind w:left="5873" w:hanging="360"/>
      </w:pPr>
      <w:rPr>
        <w:rFonts w:ascii="Courier New" w:hAnsi="Courier New" w:cs="Courier New" w:hint="default"/>
      </w:rPr>
    </w:lvl>
    <w:lvl w:ilvl="8" w:tplc="040B0005" w:tentative="1">
      <w:start w:val="1"/>
      <w:numFmt w:val="bullet"/>
      <w:lvlText w:val=""/>
      <w:lvlJc w:val="left"/>
      <w:pPr>
        <w:ind w:left="6593" w:hanging="36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1B158F"/>
    <w:multiLevelType w:val="hybridMultilevel"/>
    <w:tmpl w:val="861A2F20"/>
    <w:lvl w:ilvl="0" w:tplc="6C8CB960">
      <w:start w:val="1"/>
      <w:numFmt w:val="bullet"/>
      <w:lvlText w:val=""/>
      <w:lvlJc w:val="left"/>
      <w:pPr>
        <w:tabs>
          <w:tab w:val="num" w:pos="720"/>
        </w:tabs>
        <w:ind w:left="720" w:hanging="360"/>
      </w:pPr>
      <w:rPr>
        <w:rFonts w:ascii="Symbol" w:hAnsi="Symbol" w:hint="default"/>
      </w:rPr>
    </w:lvl>
    <w:lvl w:ilvl="1" w:tplc="35F692DE">
      <w:numFmt w:val="bullet"/>
      <w:lvlText w:val="o"/>
      <w:lvlJc w:val="left"/>
      <w:pPr>
        <w:tabs>
          <w:tab w:val="num" w:pos="1440"/>
        </w:tabs>
        <w:ind w:left="1440" w:hanging="360"/>
      </w:pPr>
      <w:rPr>
        <w:rFonts w:ascii="Courier New" w:hAnsi="Courier New" w:hint="default"/>
      </w:rPr>
    </w:lvl>
    <w:lvl w:ilvl="2" w:tplc="EB4661B2">
      <w:numFmt w:val="bullet"/>
      <w:lvlText w:val=""/>
      <w:lvlJc w:val="left"/>
      <w:pPr>
        <w:tabs>
          <w:tab w:val="num" w:pos="2160"/>
        </w:tabs>
        <w:ind w:left="2160" w:hanging="360"/>
      </w:pPr>
      <w:rPr>
        <w:rFonts w:ascii="Wingdings" w:hAnsi="Wingdings" w:hint="default"/>
      </w:rPr>
    </w:lvl>
    <w:lvl w:ilvl="3" w:tplc="43DC9B50">
      <w:numFmt w:val="bullet"/>
      <w:lvlText w:val=""/>
      <w:lvlJc w:val="left"/>
      <w:pPr>
        <w:tabs>
          <w:tab w:val="num" w:pos="2880"/>
        </w:tabs>
        <w:ind w:left="2880" w:hanging="360"/>
      </w:pPr>
      <w:rPr>
        <w:rFonts w:ascii="Symbol" w:hAnsi="Symbol" w:hint="default"/>
      </w:rPr>
    </w:lvl>
    <w:lvl w:ilvl="4" w:tplc="F63AD408" w:tentative="1">
      <w:start w:val="1"/>
      <w:numFmt w:val="bullet"/>
      <w:lvlText w:val=""/>
      <w:lvlJc w:val="left"/>
      <w:pPr>
        <w:tabs>
          <w:tab w:val="num" w:pos="3600"/>
        </w:tabs>
        <w:ind w:left="3600" w:hanging="360"/>
      </w:pPr>
      <w:rPr>
        <w:rFonts w:ascii="Symbol" w:hAnsi="Symbol" w:hint="default"/>
      </w:rPr>
    </w:lvl>
    <w:lvl w:ilvl="5" w:tplc="CDDE7AA8" w:tentative="1">
      <w:start w:val="1"/>
      <w:numFmt w:val="bullet"/>
      <w:lvlText w:val=""/>
      <w:lvlJc w:val="left"/>
      <w:pPr>
        <w:tabs>
          <w:tab w:val="num" w:pos="4320"/>
        </w:tabs>
        <w:ind w:left="4320" w:hanging="360"/>
      </w:pPr>
      <w:rPr>
        <w:rFonts w:ascii="Symbol" w:hAnsi="Symbol" w:hint="default"/>
      </w:rPr>
    </w:lvl>
    <w:lvl w:ilvl="6" w:tplc="E9EA640A" w:tentative="1">
      <w:start w:val="1"/>
      <w:numFmt w:val="bullet"/>
      <w:lvlText w:val=""/>
      <w:lvlJc w:val="left"/>
      <w:pPr>
        <w:tabs>
          <w:tab w:val="num" w:pos="5040"/>
        </w:tabs>
        <w:ind w:left="5040" w:hanging="360"/>
      </w:pPr>
      <w:rPr>
        <w:rFonts w:ascii="Symbol" w:hAnsi="Symbol" w:hint="default"/>
      </w:rPr>
    </w:lvl>
    <w:lvl w:ilvl="7" w:tplc="4A38B884" w:tentative="1">
      <w:start w:val="1"/>
      <w:numFmt w:val="bullet"/>
      <w:lvlText w:val=""/>
      <w:lvlJc w:val="left"/>
      <w:pPr>
        <w:tabs>
          <w:tab w:val="num" w:pos="5760"/>
        </w:tabs>
        <w:ind w:left="5760" w:hanging="360"/>
      </w:pPr>
      <w:rPr>
        <w:rFonts w:ascii="Symbol" w:hAnsi="Symbol" w:hint="default"/>
      </w:rPr>
    </w:lvl>
    <w:lvl w:ilvl="8" w:tplc="412829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D3D96"/>
    <w:multiLevelType w:val="hybridMultilevel"/>
    <w:tmpl w:val="A5565D54"/>
    <w:lvl w:ilvl="0" w:tplc="EF3A2964">
      <w:start w:val="1"/>
      <w:numFmt w:val="bullet"/>
      <w:lvlText w:val=""/>
      <w:lvlJc w:val="left"/>
      <w:pPr>
        <w:tabs>
          <w:tab w:val="num" w:pos="720"/>
        </w:tabs>
        <w:ind w:left="720" w:hanging="360"/>
      </w:pPr>
      <w:rPr>
        <w:rFonts w:ascii="Symbol" w:hAnsi="Symbol" w:hint="default"/>
      </w:rPr>
    </w:lvl>
    <w:lvl w:ilvl="1" w:tplc="398ACF10" w:tentative="1">
      <w:start w:val="1"/>
      <w:numFmt w:val="bullet"/>
      <w:lvlText w:val=""/>
      <w:lvlJc w:val="left"/>
      <w:pPr>
        <w:tabs>
          <w:tab w:val="num" w:pos="1440"/>
        </w:tabs>
        <w:ind w:left="1440" w:hanging="360"/>
      </w:pPr>
      <w:rPr>
        <w:rFonts w:ascii="Symbol" w:hAnsi="Symbol" w:hint="default"/>
      </w:rPr>
    </w:lvl>
    <w:lvl w:ilvl="2" w:tplc="51D0299C" w:tentative="1">
      <w:start w:val="1"/>
      <w:numFmt w:val="bullet"/>
      <w:lvlText w:val=""/>
      <w:lvlJc w:val="left"/>
      <w:pPr>
        <w:tabs>
          <w:tab w:val="num" w:pos="2160"/>
        </w:tabs>
        <w:ind w:left="2160" w:hanging="360"/>
      </w:pPr>
      <w:rPr>
        <w:rFonts w:ascii="Symbol" w:hAnsi="Symbol" w:hint="default"/>
      </w:rPr>
    </w:lvl>
    <w:lvl w:ilvl="3" w:tplc="9022FBEA" w:tentative="1">
      <w:start w:val="1"/>
      <w:numFmt w:val="bullet"/>
      <w:lvlText w:val=""/>
      <w:lvlJc w:val="left"/>
      <w:pPr>
        <w:tabs>
          <w:tab w:val="num" w:pos="2880"/>
        </w:tabs>
        <w:ind w:left="2880" w:hanging="360"/>
      </w:pPr>
      <w:rPr>
        <w:rFonts w:ascii="Symbol" w:hAnsi="Symbol" w:hint="default"/>
      </w:rPr>
    </w:lvl>
    <w:lvl w:ilvl="4" w:tplc="C7EE6A1A" w:tentative="1">
      <w:start w:val="1"/>
      <w:numFmt w:val="bullet"/>
      <w:lvlText w:val=""/>
      <w:lvlJc w:val="left"/>
      <w:pPr>
        <w:tabs>
          <w:tab w:val="num" w:pos="3600"/>
        </w:tabs>
        <w:ind w:left="3600" w:hanging="360"/>
      </w:pPr>
      <w:rPr>
        <w:rFonts w:ascii="Symbol" w:hAnsi="Symbol" w:hint="default"/>
      </w:rPr>
    </w:lvl>
    <w:lvl w:ilvl="5" w:tplc="F27C43CE" w:tentative="1">
      <w:start w:val="1"/>
      <w:numFmt w:val="bullet"/>
      <w:lvlText w:val=""/>
      <w:lvlJc w:val="left"/>
      <w:pPr>
        <w:tabs>
          <w:tab w:val="num" w:pos="4320"/>
        </w:tabs>
        <w:ind w:left="4320" w:hanging="360"/>
      </w:pPr>
      <w:rPr>
        <w:rFonts w:ascii="Symbol" w:hAnsi="Symbol" w:hint="default"/>
      </w:rPr>
    </w:lvl>
    <w:lvl w:ilvl="6" w:tplc="A60EF3F8" w:tentative="1">
      <w:start w:val="1"/>
      <w:numFmt w:val="bullet"/>
      <w:lvlText w:val=""/>
      <w:lvlJc w:val="left"/>
      <w:pPr>
        <w:tabs>
          <w:tab w:val="num" w:pos="5040"/>
        </w:tabs>
        <w:ind w:left="5040" w:hanging="360"/>
      </w:pPr>
      <w:rPr>
        <w:rFonts w:ascii="Symbol" w:hAnsi="Symbol" w:hint="default"/>
      </w:rPr>
    </w:lvl>
    <w:lvl w:ilvl="7" w:tplc="F27C104C" w:tentative="1">
      <w:start w:val="1"/>
      <w:numFmt w:val="bullet"/>
      <w:lvlText w:val=""/>
      <w:lvlJc w:val="left"/>
      <w:pPr>
        <w:tabs>
          <w:tab w:val="num" w:pos="5760"/>
        </w:tabs>
        <w:ind w:left="5760" w:hanging="360"/>
      </w:pPr>
      <w:rPr>
        <w:rFonts w:ascii="Symbol" w:hAnsi="Symbol" w:hint="default"/>
      </w:rPr>
    </w:lvl>
    <w:lvl w:ilvl="8" w:tplc="AE6E3EB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934696"/>
    <w:multiLevelType w:val="hybridMultilevel"/>
    <w:tmpl w:val="62828B3E"/>
    <w:lvl w:ilvl="0" w:tplc="48B84566">
      <w:start w:val="1"/>
      <w:numFmt w:val="bullet"/>
      <w:lvlText w:val=""/>
      <w:lvlJc w:val="left"/>
      <w:pPr>
        <w:tabs>
          <w:tab w:val="num" w:pos="720"/>
        </w:tabs>
        <w:ind w:left="720" w:hanging="360"/>
      </w:pPr>
      <w:rPr>
        <w:rFonts w:ascii="Symbol" w:hAnsi="Symbol" w:hint="default"/>
      </w:rPr>
    </w:lvl>
    <w:lvl w:ilvl="1" w:tplc="B0D2F434">
      <w:numFmt w:val="bullet"/>
      <w:lvlText w:val="o"/>
      <w:lvlJc w:val="left"/>
      <w:pPr>
        <w:tabs>
          <w:tab w:val="num" w:pos="1440"/>
        </w:tabs>
        <w:ind w:left="1440" w:hanging="360"/>
      </w:pPr>
      <w:rPr>
        <w:rFonts w:ascii="Courier New" w:hAnsi="Courier New" w:hint="default"/>
      </w:rPr>
    </w:lvl>
    <w:lvl w:ilvl="2" w:tplc="FED25504" w:tentative="1">
      <w:start w:val="1"/>
      <w:numFmt w:val="bullet"/>
      <w:lvlText w:val=""/>
      <w:lvlJc w:val="left"/>
      <w:pPr>
        <w:tabs>
          <w:tab w:val="num" w:pos="2160"/>
        </w:tabs>
        <w:ind w:left="2160" w:hanging="360"/>
      </w:pPr>
      <w:rPr>
        <w:rFonts w:ascii="Symbol" w:hAnsi="Symbol" w:hint="default"/>
      </w:rPr>
    </w:lvl>
    <w:lvl w:ilvl="3" w:tplc="DC5406BE" w:tentative="1">
      <w:start w:val="1"/>
      <w:numFmt w:val="bullet"/>
      <w:lvlText w:val=""/>
      <w:lvlJc w:val="left"/>
      <w:pPr>
        <w:tabs>
          <w:tab w:val="num" w:pos="2880"/>
        </w:tabs>
        <w:ind w:left="2880" w:hanging="360"/>
      </w:pPr>
      <w:rPr>
        <w:rFonts w:ascii="Symbol" w:hAnsi="Symbol" w:hint="default"/>
      </w:rPr>
    </w:lvl>
    <w:lvl w:ilvl="4" w:tplc="E5126E86" w:tentative="1">
      <w:start w:val="1"/>
      <w:numFmt w:val="bullet"/>
      <w:lvlText w:val=""/>
      <w:lvlJc w:val="left"/>
      <w:pPr>
        <w:tabs>
          <w:tab w:val="num" w:pos="3600"/>
        </w:tabs>
        <w:ind w:left="3600" w:hanging="360"/>
      </w:pPr>
      <w:rPr>
        <w:rFonts w:ascii="Symbol" w:hAnsi="Symbol" w:hint="default"/>
      </w:rPr>
    </w:lvl>
    <w:lvl w:ilvl="5" w:tplc="83389588" w:tentative="1">
      <w:start w:val="1"/>
      <w:numFmt w:val="bullet"/>
      <w:lvlText w:val=""/>
      <w:lvlJc w:val="left"/>
      <w:pPr>
        <w:tabs>
          <w:tab w:val="num" w:pos="4320"/>
        </w:tabs>
        <w:ind w:left="4320" w:hanging="360"/>
      </w:pPr>
      <w:rPr>
        <w:rFonts w:ascii="Symbol" w:hAnsi="Symbol" w:hint="default"/>
      </w:rPr>
    </w:lvl>
    <w:lvl w:ilvl="6" w:tplc="2B5CE5BA" w:tentative="1">
      <w:start w:val="1"/>
      <w:numFmt w:val="bullet"/>
      <w:lvlText w:val=""/>
      <w:lvlJc w:val="left"/>
      <w:pPr>
        <w:tabs>
          <w:tab w:val="num" w:pos="5040"/>
        </w:tabs>
        <w:ind w:left="5040" w:hanging="360"/>
      </w:pPr>
      <w:rPr>
        <w:rFonts w:ascii="Symbol" w:hAnsi="Symbol" w:hint="default"/>
      </w:rPr>
    </w:lvl>
    <w:lvl w:ilvl="7" w:tplc="8C04E1C2" w:tentative="1">
      <w:start w:val="1"/>
      <w:numFmt w:val="bullet"/>
      <w:lvlText w:val=""/>
      <w:lvlJc w:val="left"/>
      <w:pPr>
        <w:tabs>
          <w:tab w:val="num" w:pos="5760"/>
        </w:tabs>
        <w:ind w:left="5760" w:hanging="360"/>
      </w:pPr>
      <w:rPr>
        <w:rFonts w:ascii="Symbol" w:hAnsi="Symbol" w:hint="default"/>
      </w:rPr>
    </w:lvl>
    <w:lvl w:ilvl="8" w:tplc="4F2CCDE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7A7628"/>
    <w:multiLevelType w:val="hybridMultilevel"/>
    <w:tmpl w:val="3F889DF0"/>
    <w:lvl w:ilvl="0" w:tplc="666E179A">
      <w:start w:val="1"/>
      <w:numFmt w:val="bullet"/>
      <w:lvlText w:val=""/>
      <w:lvlJc w:val="left"/>
      <w:pPr>
        <w:tabs>
          <w:tab w:val="num" w:pos="720"/>
        </w:tabs>
        <w:ind w:left="720" w:hanging="360"/>
      </w:pPr>
      <w:rPr>
        <w:rFonts w:ascii="Symbol" w:hAnsi="Symbol" w:hint="default"/>
      </w:rPr>
    </w:lvl>
    <w:lvl w:ilvl="1" w:tplc="D9A070D2">
      <w:numFmt w:val="bullet"/>
      <w:lvlText w:val="o"/>
      <w:lvlJc w:val="left"/>
      <w:pPr>
        <w:tabs>
          <w:tab w:val="num" w:pos="1440"/>
        </w:tabs>
        <w:ind w:left="1440" w:hanging="360"/>
      </w:pPr>
      <w:rPr>
        <w:rFonts w:ascii="Courier New" w:hAnsi="Courier New" w:hint="default"/>
      </w:rPr>
    </w:lvl>
    <w:lvl w:ilvl="2" w:tplc="8DE03160" w:tentative="1">
      <w:start w:val="1"/>
      <w:numFmt w:val="bullet"/>
      <w:lvlText w:val=""/>
      <w:lvlJc w:val="left"/>
      <w:pPr>
        <w:tabs>
          <w:tab w:val="num" w:pos="2160"/>
        </w:tabs>
        <w:ind w:left="2160" w:hanging="360"/>
      </w:pPr>
      <w:rPr>
        <w:rFonts w:ascii="Symbol" w:hAnsi="Symbol" w:hint="default"/>
      </w:rPr>
    </w:lvl>
    <w:lvl w:ilvl="3" w:tplc="AC086424" w:tentative="1">
      <w:start w:val="1"/>
      <w:numFmt w:val="bullet"/>
      <w:lvlText w:val=""/>
      <w:lvlJc w:val="left"/>
      <w:pPr>
        <w:tabs>
          <w:tab w:val="num" w:pos="2880"/>
        </w:tabs>
        <w:ind w:left="2880" w:hanging="360"/>
      </w:pPr>
      <w:rPr>
        <w:rFonts w:ascii="Symbol" w:hAnsi="Symbol" w:hint="default"/>
      </w:rPr>
    </w:lvl>
    <w:lvl w:ilvl="4" w:tplc="15C23628" w:tentative="1">
      <w:start w:val="1"/>
      <w:numFmt w:val="bullet"/>
      <w:lvlText w:val=""/>
      <w:lvlJc w:val="left"/>
      <w:pPr>
        <w:tabs>
          <w:tab w:val="num" w:pos="3600"/>
        </w:tabs>
        <w:ind w:left="3600" w:hanging="360"/>
      </w:pPr>
      <w:rPr>
        <w:rFonts w:ascii="Symbol" w:hAnsi="Symbol" w:hint="default"/>
      </w:rPr>
    </w:lvl>
    <w:lvl w:ilvl="5" w:tplc="F3409E48" w:tentative="1">
      <w:start w:val="1"/>
      <w:numFmt w:val="bullet"/>
      <w:lvlText w:val=""/>
      <w:lvlJc w:val="left"/>
      <w:pPr>
        <w:tabs>
          <w:tab w:val="num" w:pos="4320"/>
        </w:tabs>
        <w:ind w:left="4320" w:hanging="360"/>
      </w:pPr>
      <w:rPr>
        <w:rFonts w:ascii="Symbol" w:hAnsi="Symbol" w:hint="default"/>
      </w:rPr>
    </w:lvl>
    <w:lvl w:ilvl="6" w:tplc="9E3A891E" w:tentative="1">
      <w:start w:val="1"/>
      <w:numFmt w:val="bullet"/>
      <w:lvlText w:val=""/>
      <w:lvlJc w:val="left"/>
      <w:pPr>
        <w:tabs>
          <w:tab w:val="num" w:pos="5040"/>
        </w:tabs>
        <w:ind w:left="5040" w:hanging="360"/>
      </w:pPr>
      <w:rPr>
        <w:rFonts w:ascii="Symbol" w:hAnsi="Symbol" w:hint="default"/>
      </w:rPr>
    </w:lvl>
    <w:lvl w:ilvl="7" w:tplc="D8A6050E" w:tentative="1">
      <w:start w:val="1"/>
      <w:numFmt w:val="bullet"/>
      <w:lvlText w:val=""/>
      <w:lvlJc w:val="left"/>
      <w:pPr>
        <w:tabs>
          <w:tab w:val="num" w:pos="5760"/>
        </w:tabs>
        <w:ind w:left="5760" w:hanging="360"/>
      </w:pPr>
      <w:rPr>
        <w:rFonts w:ascii="Symbol" w:hAnsi="Symbol" w:hint="default"/>
      </w:rPr>
    </w:lvl>
    <w:lvl w:ilvl="8" w:tplc="342CF31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933E30"/>
    <w:multiLevelType w:val="hybridMultilevel"/>
    <w:tmpl w:val="4D0E90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D12712E"/>
    <w:multiLevelType w:val="hybridMultilevel"/>
    <w:tmpl w:val="82C666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F230E6"/>
    <w:multiLevelType w:val="hybridMultilevel"/>
    <w:tmpl w:val="BDCA66A8"/>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5" w15:restartNumberingAfterBreak="0">
    <w:nsid w:val="56680F20"/>
    <w:multiLevelType w:val="hybridMultilevel"/>
    <w:tmpl w:val="F3A0E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97A72AE"/>
    <w:multiLevelType w:val="hybridMultilevel"/>
    <w:tmpl w:val="62E671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B0306"/>
    <w:multiLevelType w:val="hybridMultilevel"/>
    <w:tmpl w:val="78BAFB2C"/>
    <w:lvl w:ilvl="0" w:tplc="56489A22">
      <w:start w:val="1"/>
      <w:numFmt w:val="bullet"/>
      <w:lvlText w:val=""/>
      <w:lvlJc w:val="left"/>
      <w:pPr>
        <w:tabs>
          <w:tab w:val="num" w:pos="720"/>
        </w:tabs>
        <w:ind w:left="720" w:hanging="360"/>
      </w:pPr>
      <w:rPr>
        <w:rFonts w:ascii="Wingdings" w:hAnsi="Wingdings" w:hint="default"/>
      </w:rPr>
    </w:lvl>
    <w:lvl w:ilvl="1" w:tplc="8BDE56AE">
      <w:start w:val="1"/>
      <w:numFmt w:val="bullet"/>
      <w:lvlText w:val=""/>
      <w:lvlJc w:val="left"/>
      <w:pPr>
        <w:tabs>
          <w:tab w:val="num" w:pos="1440"/>
        </w:tabs>
        <w:ind w:left="1440" w:hanging="360"/>
      </w:pPr>
      <w:rPr>
        <w:rFonts w:ascii="Wingdings" w:hAnsi="Wingdings" w:hint="default"/>
      </w:rPr>
    </w:lvl>
    <w:lvl w:ilvl="2" w:tplc="DCCE854A">
      <w:numFmt w:val="bullet"/>
      <w:lvlText w:val=""/>
      <w:lvlJc w:val="left"/>
      <w:pPr>
        <w:tabs>
          <w:tab w:val="num" w:pos="2160"/>
        </w:tabs>
        <w:ind w:left="2160" w:hanging="360"/>
      </w:pPr>
      <w:rPr>
        <w:rFonts w:ascii="Symbol" w:hAnsi="Symbol" w:hint="default"/>
      </w:rPr>
    </w:lvl>
    <w:lvl w:ilvl="3" w:tplc="0CBE342A" w:tentative="1">
      <w:start w:val="1"/>
      <w:numFmt w:val="bullet"/>
      <w:lvlText w:val=""/>
      <w:lvlJc w:val="left"/>
      <w:pPr>
        <w:tabs>
          <w:tab w:val="num" w:pos="2880"/>
        </w:tabs>
        <w:ind w:left="2880" w:hanging="360"/>
      </w:pPr>
      <w:rPr>
        <w:rFonts w:ascii="Wingdings" w:hAnsi="Wingdings" w:hint="default"/>
      </w:rPr>
    </w:lvl>
    <w:lvl w:ilvl="4" w:tplc="78D8847E" w:tentative="1">
      <w:start w:val="1"/>
      <w:numFmt w:val="bullet"/>
      <w:lvlText w:val=""/>
      <w:lvlJc w:val="left"/>
      <w:pPr>
        <w:tabs>
          <w:tab w:val="num" w:pos="3600"/>
        </w:tabs>
        <w:ind w:left="3600" w:hanging="360"/>
      </w:pPr>
      <w:rPr>
        <w:rFonts w:ascii="Wingdings" w:hAnsi="Wingdings" w:hint="default"/>
      </w:rPr>
    </w:lvl>
    <w:lvl w:ilvl="5" w:tplc="459E0E66" w:tentative="1">
      <w:start w:val="1"/>
      <w:numFmt w:val="bullet"/>
      <w:lvlText w:val=""/>
      <w:lvlJc w:val="left"/>
      <w:pPr>
        <w:tabs>
          <w:tab w:val="num" w:pos="4320"/>
        </w:tabs>
        <w:ind w:left="4320" w:hanging="360"/>
      </w:pPr>
      <w:rPr>
        <w:rFonts w:ascii="Wingdings" w:hAnsi="Wingdings" w:hint="default"/>
      </w:rPr>
    </w:lvl>
    <w:lvl w:ilvl="6" w:tplc="CAC43914" w:tentative="1">
      <w:start w:val="1"/>
      <w:numFmt w:val="bullet"/>
      <w:lvlText w:val=""/>
      <w:lvlJc w:val="left"/>
      <w:pPr>
        <w:tabs>
          <w:tab w:val="num" w:pos="5040"/>
        </w:tabs>
        <w:ind w:left="5040" w:hanging="360"/>
      </w:pPr>
      <w:rPr>
        <w:rFonts w:ascii="Wingdings" w:hAnsi="Wingdings" w:hint="default"/>
      </w:rPr>
    </w:lvl>
    <w:lvl w:ilvl="7" w:tplc="18A83188" w:tentative="1">
      <w:start w:val="1"/>
      <w:numFmt w:val="bullet"/>
      <w:lvlText w:val=""/>
      <w:lvlJc w:val="left"/>
      <w:pPr>
        <w:tabs>
          <w:tab w:val="num" w:pos="5760"/>
        </w:tabs>
        <w:ind w:left="5760" w:hanging="360"/>
      </w:pPr>
      <w:rPr>
        <w:rFonts w:ascii="Wingdings" w:hAnsi="Wingdings" w:hint="default"/>
      </w:rPr>
    </w:lvl>
    <w:lvl w:ilvl="8" w:tplc="9184E82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823192"/>
    <w:multiLevelType w:val="hybridMultilevel"/>
    <w:tmpl w:val="CDCA6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A37CDC"/>
    <w:multiLevelType w:val="hybridMultilevel"/>
    <w:tmpl w:val="C5E099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20"/>
  </w:num>
  <w:num w:numId="2">
    <w:abstractNumId w:val="11"/>
  </w:num>
  <w:num w:numId="3">
    <w:abstractNumId w:val="29"/>
  </w:num>
  <w:num w:numId="4">
    <w:abstractNumId w:val="48"/>
  </w:num>
  <w:num w:numId="5">
    <w:abstractNumId w:val="30"/>
  </w:num>
  <w:num w:numId="6">
    <w:abstractNumId w:val="27"/>
  </w:num>
  <w:num w:numId="7">
    <w:abstractNumId w:val="4"/>
  </w:num>
  <w:num w:numId="8">
    <w:abstractNumId w:val="46"/>
  </w:num>
  <w:num w:numId="9">
    <w:abstractNumId w:val="24"/>
  </w:num>
  <w:num w:numId="10">
    <w:abstractNumId w:val="38"/>
  </w:num>
  <w:num w:numId="11">
    <w:abstractNumId w:val="28"/>
  </w:num>
  <w:num w:numId="12">
    <w:abstractNumId w:val="13"/>
  </w:num>
  <w:num w:numId="13">
    <w:abstractNumId w:val="2"/>
  </w:num>
  <w:num w:numId="14">
    <w:abstractNumId w:val="3"/>
  </w:num>
  <w:num w:numId="15">
    <w:abstractNumId w:val="44"/>
  </w:num>
  <w:num w:numId="16">
    <w:abstractNumId w:val="0"/>
  </w:num>
  <w:num w:numId="17">
    <w:abstractNumId w:val="32"/>
  </w:num>
  <w:num w:numId="18">
    <w:abstractNumId w:val="33"/>
  </w:num>
  <w:num w:numId="19">
    <w:abstractNumId w:val="47"/>
  </w:num>
  <w:num w:numId="20">
    <w:abstractNumId w:val="15"/>
  </w:num>
  <w:num w:numId="21">
    <w:abstractNumId w:val="26"/>
  </w:num>
  <w:num w:numId="22">
    <w:abstractNumId w:val="21"/>
  </w:num>
  <w:num w:numId="23">
    <w:abstractNumId w:val="19"/>
  </w:num>
  <w:num w:numId="24">
    <w:abstractNumId w:val="12"/>
  </w:num>
  <w:num w:numId="25">
    <w:abstractNumId w:val="25"/>
  </w:num>
  <w:num w:numId="26">
    <w:abstractNumId w:val="7"/>
  </w:num>
  <w:num w:numId="27">
    <w:abstractNumId w:val="6"/>
  </w:num>
  <w:num w:numId="28">
    <w:abstractNumId w:val="5"/>
  </w:num>
  <w:num w:numId="29">
    <w:abstractNumId w:val="10"/>
  </w:num>
  <w:num w:numId="30">
    <w:abstractNumId w:val="35"/>
  </w:num>
  <w:num w:numId="31">
    <w:abstractNumId w:val="23"/>
  </w:num>
  <w:num w:numId="32">
    <w:abstractNumId w:val="34"/>
  </w:num>
  <w:num w:numId="33">
    <w:abstractNumId w:val="42"/>
  </w:num>
  <w:num w:numId="34">
    <w:abstractNumId w:val="22"/>
  </w:num>
  <w:num w:numId="35">
    <w:abstractNumId w:val="8"/>
  </w:num>
  <w:num w:numId="36">
    <w:abstractNumId w:val="18"/>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14"/>
  </w:num>
  <w:num w:numId="40">
    <w:abstractNumId w:val="9"/>
  </w:num>
  <w:num w:numId="41">
    <w:abstractNumId w:val="17"/>
  </w:num>
  <w:num w:numId="42">
    <w:abstractNumId w:val="16"/>
  </w:num>
  <w:num w:numId="43">
    <w:abstractNumId w:val="11"/>
  </w:num>
  <w:num w:numId="44">
    <w:abstractNumId w:val="1"/>
  </w:num>
  <w:num w:numId="45">
    <w:abstractNumId w:val="36"/>
  </w:num>
  <w:num w:numId="46">
    <w:abstractNumId w:val="45"/>
  </w:num>
  <w:num w:numId="47">
    <w:abstractNumId w:val="37"/>
  </w:num>
  <w:num w:numId="48">
    <w:abstractNumId w:val="40"/>
  </w:num>
  <w:num w:numId="49">
    <w:abstractNumId w:val="31"/>
  </w:num>
  <w:num w:numId="5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2E8F"/>
    <w:rsid w:val="0005301A"/>
    <w:rsid w:val="00053479"/>
    <w:rsid w:val="000536D0"/>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2E32"/>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4C64"/>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717"/>
    <w:rsid w:val="00125B23"/>
    <w:rsid w:val="00125E7F"/>
    <w:rsid w:val="00126408"/>
    <w:rsid w:val="0012643E"/>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C8"/>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2111"/>
    <w:rsid w:val="001521E2"/>
    <w:rsid w:val="00153417"/>
    <w:rsid w:val="001539DA"/>
    <w:rsid w:val="00153A0F"/>
    <w:rsid w:val="001540E4"/>
    <w:rsid w:val="001547B7"/>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40D"/>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C82"/>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45F"/>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850"/>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61EB"/>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15"/>
    <w:rsid w:val="00224A2C"/>
    <w:rsid w:val="002256D9"/>
    <w:rsid w:val="00225882"/>
    <w:rsid w:val="00225FFF"/>
    <w:rsid w:val="0022629F"/>
    <w:rsid w:val="0022687C"/>
    <w:rsid w:val="002269C0"/>
    <w:rsid w:val="00226FA5"/>
    <w:rsid w:val="002272DB"/>
    <w:rsid w:val="0022749F"/>
    <w:rsid w:val="00227654"/>
    <w:rsid w:val="00227BDA"/>
    <w:rsid w:val="002306CE"/>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6B8C"/>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5C5"/>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89B"/>
    <w:rsid w:val="002B5AF5"/>
    <w:rsid w:val="002B5B58"/>
    <w:rsid w:val="002B5BC6"/>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7D9"/>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2567"/>
    <w:rsid w:val="00312ECE"/>
    <w:rsid w:val="0031393C"/>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44A2"/>
    <w:rsid w:val="0032527A"/>
    <w:rsid w:val="003254F7"/>
    <w:rsid w:val="00325667"/>
    <w:rsid w:val="003256F1"/>
    <w:rsid w:val="003257E4"/>
    <w:rsid w:val="00325D7A"/>
    <w:rsid w:val="003260B6"/>
    <w:rsid w:val="00326145"/>
    <w:rsid w:val="003262BB"/>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257"/>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22A"/>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6FFF"/>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6FF"/>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850"/>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A75"/>
    <w:rsid w:val="00446F90"/>
    <w:rsid w:val="00447A95"/>
    <w:rsid w:val="00450575"/>
    <w:rsid w:val="004505D0"/>
    <w:rsid w:val="00450809"/>
    <w:rsid w:val="00450EE4"/>
    <w:rsid w:val="00451491"/>
    <w:rsid w:val="00451DB4"/>
    <w:rsid w:val="00453100"/>
    <w:rsid w:val="0045321A"/>
    <w:rsid w:val="00453341"/>
    <w:rsid w:val="00453E4B"/>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2D2"/>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6CC7"/>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DDC"/>
    <w:rsid w:val="00601DF1"/>
    <w:rsid w:val="00602895"/>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0DAB"/>
    <w:rsid w:val="006B10EA"/>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3B64"/>
    <w:rsid w:val="00745399"/>
    <w:rsid w:val="00745540"/>
    <w:rsid w:val="00745C40"/>
    <w:rsid w:val="00745CA7"/>
    <w:rsid w:val="0074655A"/>
    <w:rsid w:val="00746857"/>
    <w:rsid w:val="007468F7"/>
    <w:rsid w:val="007469B7"/>
    <w:rsid w:val="007477E5"/>
    <w:rsid w:val="00747849"/>
    <w:rsid w:val="00747B03"/>
    <w:rsid w:val="00747C1C"/>
    <w:rsid w:val="00747FF6"/>
    <w:rsid w:val="00750A8C"/>
    <w:rsid w:val="00750ED7"/>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D4A"/>
    <w:rsid w:val="00756F62"/>
    <w:rsid w:val="00757305"/>
    <w:rsid w:val="007577BB"/>
    <w:rsid w:val="00757A51"/>
    <w:rsid w:val="00757CB4"/>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6F9"/>
    <w:rsid w:val="007B2719"/>
    <w:rsid w:val="007B2B14"/>
    <w:rsid w:val="007B2B56"/>
    <w:rsid w:val="007B3502"/>
    <w:rsid w:val="007B3858"/>
    <w:rsid w:val="007B44ED"/>
    <w:rsid w:val="007B46EF"/>
    <w:rsid w:val="007B47A6"/>
    <w:rsid w:val="007B491A"/>
    <w:rsid w:val="007B4ABE"/>
    <w:rsid w:val="007B4AD6"/>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D43"/>
    <w:rsid w:val="00893F1C"/>
    <w:rsid w:val="008940C4"/>
    <w:rsid w:val="008946D5"/>
    <w:rsid w:val="008947F3"/>
    <w:rsid w:val="00894CA6"/>
    <w:rsid w:val="00894FDC"/>
    <w:rsid w:val="00895B94"/>
    <w:rsid w:val="00895C58"/>
    <w:rsid w:val="00895E20"/>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62"/>
    <w:rsid w:val="008A788F"/>
    <w:rsid w:val="008A7B98"/>
    <w:rsid w:val="008A7BAD"/>
    <w:rsid w:val="008A7FD4"/>
    <w:rsid w:val="008B0333"/>
    <w:rsid w:val="008B05B5"/>
    <w:rsid w:val="008B06CC"/>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8FB"/>
    <w:rsid w:val="008B69B9"/>
    <w:rsid w:val="008B6C00"/>
    <w:rsid w:val="008B7798"/>
    <w:rsid w:val="008B7ED9"/>
    <w:rsid w:val="008C0E81"/>
    <w:rsid w:val="008C26A2"/>
    <w:rsid w:val="008C27AC"/>
    <w:rsid w:val="008C2B64"/>
    <w:rsid w:val="008C2BEA"/>
    <w:rsid w:val="008C2C56"/>
    <w:rsid w:val="008C2CFD"/>
    <w:rsid w:val="008C2F69"/>
    <w:rsid w:val="008C3E9C"/>
    <w:rsid w:val="008C4162"/>
    <w:rsid w:val="008C44DC"/>
    <w:rsid w:val="008C4B26"/>
    <w:rsid w:val="008C5792"/>
    <w:rsid w:val="008C57D6"/>
    <w:rsid w:val="008C5B04"/>
    <w:rsid w:val="008C603A"/>
    <w:rsid w:val="008C6A6E"/>
    <w:rsid w:val="008C6B68"/>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CEC"/>
    <w:rsid w:val="0090593E"/>
    <w:rsid w:val="00905C47"/>
    <w:rsid w:val="00906379"/>
    <w:rsid w:val="0090638B"/>
    <w:rsid w:val="00906393"/>
    <w:rsid w:val="00906456"/>
    <w:rsid w:val="00906578"/>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AE4"/>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B8B"/>
    <w:rsid w:val="00986C4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05B"/>
    <w:rsid w:val="00993853"/>
    <w:rsid w:val="009946C3"/>
    <w:rsid w:val="00994BCA"/>
    <w:rsid w:val="00995FDB"/>
    <w:rsid w:val="00996306"/>
    <w:rsid w:val="00996744"/>
    <w:rsid w:val="00996798"/>
    <w:rsid w:val="009967DA"/>
    <w:rsid w:val="009967ED"/>
    <w:rsid w:val="00997111"/>
    <w:rsid w:val="00997441"/>
    <w:rsid w:val="009975EF"/>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6308"/>
    <w:rsid w:val="009B72F6"/>
    <w:rsid w:val="009B7321"/>
    <w:rsid w:val="009B7A72"/>
    <w:rsid w:val="009B7A81"/>
    <w:rsid w:val="009B7BB8"/>
    <w:rsid w:val="009C0DB5"/>
    <w:rsid w:val="009C126A"/>
    <w:rsid w:val="009C136F"/>
    <w:rsid w:val="009C1521"/>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D50"/>
    <w:rsid w:val="00A04196"/>
    <w:rsid w:val="00A045C6"/>
    <w:rsid w:val="00A04782"/>
    <w:rsid w:val="00A049AF"/>
    <w:rsid w:val="00A05135"/>
    <w:rsid w:val="00A05DF3"/>
    <w:rsid w:val="00A0670C"/>
    <w:rsid w:val="00A06C0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B22"/>
    <w:rsid w:val="00A8224A"/>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621"/>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294"/>
    <w:rsid w:val="00AD645F"/>
    <w:rsid w:val="00AD64C1"/>
    <w:rsid w:val="00AD69FF"/>
    <w:rsid w:val="00AD6F67"/>
    <w:rsid w:val="00AD6FC8"/>
    <w:rsid w:val="00AD702B"/>
    <w:rsid w:val="00AD72E6"/>
    <w:rsid w:val="00AD7311"/>
    <w:rsid w:val="00AD7C95"/>
    <w:rsid w:val="00AE0157"/>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6399"/>
    <w:rsid w:val="00AE69B2"/>
    <w:rsid w:val="00AE6AA2"/>
    <w:rsid w:val="00AE6DDE"/>
    <w:rsid w:val="00AE6E7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D95"/>
    <w:rsid w:val="00B00EC2"/>
    <w:rsid w:val="00B011CC"/>
    <w:rsid w:val="00B01A0B"/>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32C"/>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21C9"/>
    <w:rsid w:val="00B9253F"/>
    <w:rsid w:val="00B93008"/>
    <w:rsid w:val="00B93110"/>
    <w:rsid w:val="00B93945"/>
    <w:rsid w:val="00B93988"/>
    <w:rsid w:val="00B93BA7"/>
    <w:rsid w:val="00B93E37"/>
    <w:rsid w:val="00B9406D"/>
    <w:rsid w:val="00B943EB"/>
    <w:rsid w:val="00B944C0"/>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708F"/>
    <w:rsid w:val="00BA70EB"/>
    <w:rsid w:val="00BA76A9"/>
    <w:rsid w:val="00BA79A3"/>
    <w:rsid w:val="00BA7A53"/>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04F"/>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9F8"/>
    <w:rsid w:val="00BE631E"/>
    <w:rsid w:val="00BE70CB"/>
    <w:rsid w:val="00BE720F"/>
    <w:rsid w:val="00BE73C9"/>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AF0"/>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20D"/>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566"/>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CF2"/>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5F57"/>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5E3"/>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708"/>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D77"/>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AF2"/>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EDD"/>
    <w:rsid w:val="00EB7307"/>
    <w:rsid w:val="00EB7F6F"/>
    <w:rsid w:val="00EC06D6"/>
    <w:rsid w:val="00EC0998"/>
    <w:rsid w:val="00EC0BD7"/>
    <w:rsid w:val="00EC118D"/>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429"/>
    <w:rsid w:val="00ED44D0"/>
    <w:rsid w:val="00ED46F0"/>
    <w:rsid w:val="00ED4A6D"/>
    <w:rsid w:val="00ED56E9"/>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B16"/>
    <w:rsid w:val="00EF4D64"/>
    <w:rsid w:val="00EF53A9"/>
    <w:rsid w:val="00EF555A"/>
    <w:rsid w:val="00EF5800"/>
    <w:rsid w:val="00EF583D"/>
    <w:rsid w:val="00EF58AE"/>
    <w:rsid w:val="00EF6091"/>
    <w:rsid w:val="00EF614C"/>
    <w:rsid w:val="00EF61AD"/>
    <w:rsid w:val="00EF6EB9"/>
    <w:rsid w:val="00EF73A9"/>
    <w:rsid w:val="00F0030E"/>
    <w:rsid w:val="00F00405"/>
    <w:rsid w:val="00F00B02"/>
    <w:rsid w:val="00F00CD1"/>
    <w:rsid w:val="00F0109B"/>
    <w:rsid w:val="00F016A2"/>
    <w:rsid w:val="00F017E4"/>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3CD6"/>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9BB"/>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6DA"/>
    <w:rsid w:val="00FA0798"/>
    <w:rsid w:val="00FA1544"/>
    <w:rsid w:val="00FA17E3"/>
    <w:rsid w:val="00FA1DEB"/>
    <w:rsid w:val="00FA2264"/>
    <w:rsid w:val="00FA2C70"/>
    <w:rsid w:val="00FA2F86"/>
    <w:rsid w:val="00FA3599"/>
    <w:rsid w:val="00FA3780"/>
    <w:rsid w:val="00FA3C7A"/>
    <w:rsid w:val="00FA3F80"/>
    <w:rsid w:val="00FA40A9"/>
    <w:rsid w:val="00FA413A"/>
    <w:rsid w:val="00FA4144"/>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260"/>
    <w:rsid w:val="00FF237C"/>
    <w:rsid w:val="00FF2812"/>
    <w:rsid w:val="00FF2B42"/>
    <w:rsid w:val="00FF34E9"/>
    <w:rsid w:val="00FF3AC9"/>
    <w:rsid w:val="00FF3B7F"/>
    <w:rsid w:val="00FF3D32"/>
    <w:rsid w:val="00FF3DC4"/>
    <w:rsid w:val="00FF5E09"/>
    <w:rsid w:val="00FF6671"/>
    <w:rsid w:val="00FF6822"/>
    <w:rsid w:val="00FF6C61"/>
    <w:rsid w:val="00FF721A"/>
    <w:rsid w:val="00FF73D0"/>
    <w:rsid w:val="00FF796A"/>
    <w:rsid w:val="00FF7CF5"/>
    <w:rsid w:val="088190D0"/>
    <w:rsid w:val="099A8AD4"/>
    <w:rsid w:val="099B9DA3"/>
    <w:rsid w:val="0CBA998A"/>
    <w:rsid w:val="0DED036E"/>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9D3CE31"/>
    <w:rsid w:val="4EBEF9C7"/>
    <w:rsid w:val="4F3AA429"/>
    <w:rsid w:val="50F6EDAA"/>
    <w:rsid w:val="5729F641"/>
    <w:rsid w:val="5ACDED9F"/>
    <w:rsid w:val="5B4CCCC7"/>
    <w:rsid w:val="5CAA2C00"/>
    <w:rsid w:val="5CF6135B"/>
    <w:rsid w:val="607C5DFF"/>
    <w:rsid w:val="62F1DEB5"/>
    <w:rsid w:val="6BED8D6C"/>
    <w:rsid w:val="6C0CBEE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96CE9B2-5630-4146-9BDE-277C8C2A3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TotalTime>
  <Pages>2</Pages>
  <Words>626</Words>
  <Characters>5071</Characters>
  <Application>Microsoft Office Word</Application>
  <DocSecurity>0</DocSecurity>
  <Lines>42</Lines>
  <Paragraphs>11</Paragraphs>
  <ScaleCrop>false</ScaleCrop>
  <Company>Nordic Semiconductor ASA</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21</cp:revision>
  <cp:lastPrinted>2020-10-15T01:51:00Z</cp:lastPrinted>
  <dcterms:created xsi:type="dcterms:W3CDTF">2022-04-29T19:20:00Z</dcterms:created>
  <dcterms:modified xsi:type="dcterms:W3CDTF">2022-04-29T19:45:00Z</dcterms:modified>
</cp:coreProperties>
</file>