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F331" w14:textId="23877736" w:rsidR="007652E8" w:rsidRPr="007652E8" w:rsidRDefault="0045740A" w:rsidP="00551B0F">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51B0F" w:rsidRPr="009610D7">
        <w:rPr>
          <w:rFonts w:ascii="Arial" w:hAnsi="Arial" w:cs="Arial"/>
          <w:b/>
          <w:bCs/>
          <w:sz w:val="28"/>
        </w:rPr>
        <w:t>3GPP TSG RAN WG1 #10</w:t>
      </w:r>
      <w:r w:rsidR="00C350A8">
        <w:rPr>
          <w:rFonts w:ascii="Arial" w:hAnsi="Arial" w:cs="Arial"/>
          <w:b/>
          <w:bCs/>
          <w:sz w:val="28"/>
          <w:lang w:eastAsia="ja-JP"/>
        </w:rPr>
        <w:t>9</w:t>
      </w:r>
      <w:r w:rsidR="00551B0F" w:rsidRPr="009610D7">
        <w:rPr>
          <w:rFonts w:ascii="Arial" w:hAnsi="Arial" w:cs="Arial"/>
          <w:b/>
          <w:bCs/>
          <w:sz w:val="28"/>
        </w:rPr>
        <w:t>-e</w:t>
      </w:r>
      <w:r w:rsidR="00551B0F" w:rsidRPr="009610D7">
        <w:rPr>
          <w:rFonts w:ascii="Arial" w:hAnsi="Arial" w:cs="Arial"/>
          <w:b/>
          <w:bCs/>
          <w:sz w:val="28"/>
        </w:rPr>
        <w:tab/>
      </w:r>
      <w:r w:rsidR="00551B0F" w:rsidRPr="009610D7">
        <w:rPr>
          <w:rFonts w:ascii="Arial" w:hAnsi="Arial" w:cs="Arial"/>
          <w:b/>
          <w:bCs/>
          <w:sz w:val="28"/>
        </w:rPr>
        <w:tab/>
      </w:r>
      <w:r w:rsidR="00993FB2">
        <w:rPr>
          <w:rFonts w:ascii="Arial" w:hAnsi="Arial" w:cs="Arial"/>
          <w:b/>
          <w:bCs/>
          <w:sz w:val="28"/>
        </w:rPr>
        <w:t xml:space="preserve"> </w:t>
      </w:r>
      <w:r w:rsidR="00FC2335" w:rsidRPr="00FC2335">
        <w:rPr>
          <w:rFonts w:ascii="Arial" w:hAnsi="Arial" w:cs="Arial"/>
          <w:b/>
          <w:bCs/>
          <w:sz w:val="28"/>
        </w:rPr>
        <w:t>R1-</w:t>
      </w:r>
      <w:r w:rsidR="0009464D" w:rsidRPr="0009464D">
        <w:rPr>
          <w:rFonts w:ascii="Arial" w:hAnsi="Arial" w:cs="Arial"/>
          <w:b/>
          <w:bCs/>
          <w:sz w:val="28"/>
        </w:rPr>
        <w:t>220374</w:t>
      </w:r>
      <w:r w:rsidR="00D42370">
        <w:rPr>
          <w:rFonts w:ascii="Arial" w:hAnsi="Arial" w:cs="Arial" w:hint="eastAsia"/>
          <w:b/>
          <w:bCs/>
          <w:sz w:val="28"/>
          <w:lang w:eastAsia="ja-JP"/>
        </w:rPr>
        <w:t>9</w:t>
      </w:r>
    </w:p>
    <w:p w14:paraId="75ADA870" w14:textId="0EAB9F39" w:rsidR="00C8026D" w:rsidRPr="00C8026D" w:rsidRDefault="00C8026D" w:rsidP="00C8026D">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.4.1.1</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1638328" w14:textId="539F22F8" w:rsidR="00C57E10" w:rsidRDefault="007F62D6" w:rsidP="00C57E10">
      <w:pPr>
        <w:spacing w:after="0"/>
        <w:rPr>
          <w:lang w:eastAsia="ja-JP"/>
        </w:rPr>
      </w:pPr>
      <w:r w:rsidRPr="007F62D6">
        <w:rPr>
          <w:lang w:eastAsia="ja-JP"/>
        </w:rPr>
        <w:t>A work item on NR sidelink enchantment was approved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Following is the relevant part of the objective.</w:t>
      </w:r>
    </w:p>
    <w:p w14:paraId="36374C89" w14:textId="77777777" w:rsidR="00C57E10" w:rsidRPr="00C57E10" w:rsidRDefault="00C57E10" w:rsidP="00C57E10">
      <w:pPr>
        <w:spacing w:after="0"/>
        <w:rPr>
          <w:lang w:eastAsia="ja-JP"/>
        </w:rPr>
      </w:pPr>
    </w:p>
    <w:tbl>
      <w:tblPr>
        <w:tblStyle w:val="afb"/>
        <w:tblW w:w="0" w:type="auto"/>
        <w:tblLook w:val="04A0" w:firstRow="1" w:lastRow="0" w:firstColumn="1" w:lastColumn="0" w:noHBand="0" w:noVBand="1"/>
      </w:tblPr>
      <w:tblGrid>
        <w:gridCol w:w="9630"/>
      </w:tblGrid>
      <w:tr w:rsidR="00C57E10" w14:paraId="48FAE90F" w14:textId="77777777" w:rsidTr="00F95561">
        <w:tc>
          <w:tcPr>
            <w:tcW w:w="9630" w:type="dxa"/>
          </w:tcPr>
          <w:p w14:paraId="51596EDD" w14:textId="77777777" w:rsidR="007E44DD" w:rsidRDefault="007E44DD" w:rsidP="007E44DD">
            <w:pPr>
              <w:numPr>
                <w:ilvl w:val="0"/>
                <w:numId w:val="55"/>
              </w:numPr>
              <w:overflowPunct w:val="0"/>
              <w:autoSpaceDE w:val="0"/>
              <w:autoSpaceDN w:val="0"/>
              <w:adjustRightInd w:val="0"/>
              <w:spacing w:before="120" w:after="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FEF730" w14:textId="77777777" w:rsidR="007E44DD" w:rsidRPr="00420B53"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465DE3A6" w14:textId="77777777" w:rsidR="007E44DD" w:rsidRDefault="007E44DD" w:rsidP="007E44DD">
            <w:pPr>
              <w:numPr>
                <w:ilvl w:val="1"/>
                <w:numId w:val="54"/>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1AF330D9" w14:textId="77777777" w:rsidR="007E44DD" w:rsidRPr="00B248A5" w:rsidRDefault="007E44DD" w:rsidP="007E44DD">
            <w:pPr>
              <w:numPr>
                <w:ilvl w:val="2"/>
                <w:numId w:val="54"/>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7EA5AAA1" w14:textId="77777777" w:rsidR="007E44DD" w:rsidRPr="00B248A5" w:rsidRDefault="007E44DD" w:rsidP="007E44DD">
            <w:pPr>
              <w:numPr>
                <w:ilvl w:val="2"/>
                <w:numId w:val="54"/>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348FCC5D" w14:textId="77777777" w:rsidR="007E44DD" w:rsidRPr="00B248A5"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0B9FD897" w14:textId="77777777" w:rsidR="007E44DD" w:rsidRPr="00B248A5" w:rsidRDefault="007E44DD" w:rsidP="007E44DD">
            <w:pPr>
              <w:numPr>
                <w:ilvl w:val="1"/>
                <w:numId w:val="54"/>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0E44D34E" w14:textId="77777777" w:rsidR="007E44DD" w:rsidRPr="00B248A5"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016AFE87" w14:textId="77777777" w:rsidR="007E44DD" w:rsidRPr="00B248A5" w:rsidRDefault="007E44DD" w:rsidP="007E44DD">
            <w:pPr>
              <w:numPr>
                <w:ilvl w:val="0"/>
                <w:numId w:val="54"/>
              </w:numPr>
              <w:overflowPunct w:val="0"/>
              <w:autoSpaceDE w:val="0"/>
              <w:autoSpaceDN w:val="0"/>
              <w:adjustRightInd w:val="0"/>
              <w:spacing w:before="60" w:after="60"/>
              <w:ind w:left="993" w:hanging="284"/>
              <w:textAlignment w:val="baseline"/>
              <w:rPr>
                <w:rFonts w:ascii="Times" w:hAnsi="Times" w:cs="Times"/>
                <w:lang w:eastAsia="ko-KR"/>
              </w:rPr>
            </w:pPr>
            <w:r w:rsidRPr="00B248A5">
              <w:rPr>
                <w:rFonts w:ascii="Times" w:hAnsi="Times" w:cs="Times"/>
                <w:lang w:eastAsia="ko-KR"/>
              </w:rPr>
              <w:t>The study should focus on FR1 unlicensed bands (n46 and n96/n102) and is to be completed by RAN#98</w:t>
            </w:r>
            <w:bookmarkStart w:id="4" w:name="_Hlk89917215"/>
            <w:r w:rsidRPr="00B248A5">
              <w:rPr>
                <w:rFonts w:ascii="Times" w:hAnsi="Times" w:cs="Times"/>
                <w:lang w:eastAsia="ko-KR"/>
              </w:rPr>
              <w:t>.</w:t>
            </w:r>
            <w:bookmarkEnd w:id="4"/>
          </w:p>
          <w:p w14:paraId="112EBC4F" w14:textId="17E54374" w:rsidR="00C57E10" w:rsidRPr="00C57E10" w:rsidRDefault="00C57E10" w:rsidP="002D7EB1">
            <w:pPr>
              <w:overflowPunct w:val="0"/>
              <w:autoSpaceDE w:val="0"/>
              <w:autoSpaceDN w:val="0"/>
              <w:adjustRightInd w:val="0"/>
              <w:spacing w:before="60" w:after="60"/>
              <w:ind w:left="2160"/>
              <w:textAlignment w:val="baseline"/>
              <w:rPr>
                <w:rFonts w:ascii="Times" w:hAnsi="Times" w:cs="Times"/>
                <w:lang w:eastAsia="ko-KR"/>
              </w:rPr>
            </w:pPr>
          </w:p>
        </w:tc>
      </w:tr>
    </w:tbl>
    <w:p w14:paraId="69D486A6" w14:textId="77777777" w:rsidR="00C57E10" w:rsidRDefault="00C57E10" w:rsidP="007F62D6">
      <w:pPr>
        <w:spacing w:after="0"/>
        <w:rPr>
          <w:lang w:eastAsia="ja-JP"/>
        </w:rPr>
      </w:pPr>
    </w:p>
    <w:p w14:paraId="4ACDFD9C" w14:textId="18DAC379" w:rsidR="00582180" w:rsidRPr="00A042D1" w:rsidRDefault="00D36852" w:rsidP="00EE6357">
      <w:pPr>
        <w:spacing w:after="0"/>
        <w:rPr>
          <w:rFonts w:hint="eastAsia"/>
          <w:lang w:eastAsia="ja-JP"/>
        </w:rPr>
      </w:pPr>
      <w:r w:rsidRPr="00D36852">
        <w:rPr>
          <w:lang w:eastAsia="ja-JP"/>
        </w:rPr>
        <w:t xml:space="preserve">This document provides our view on </w:t>
      </w:r>
      <w:r w:rsidR="001A3AE5">
        <w:rPr>
          <w:lang w:eastAsia="ja-JP"/>
        </w:rPr>
        <w:t xml:space="preserve">Sidelink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7F6646AC" w14:textId="6A34D40F" w:rsidR="00086BED" w:rsidRDefault="00B202B5" w:rsidP="00FB6F1A">
      <w:pPr>
        <w:rPr>
          <w:lang w:val="en-US" w:eastAsia="ja-JP"/>
        </w:rPr>
      </w:pPr>
      <w:r>
        <w:rPr>
          <w:lang w:val="en-US" w:eastAsia="ja-JP"/>
        </w:rPr>
        <w:t>T</w:t>
      </w:r>
      <w:r w:rsidR="00185AD5">
        <w:rPr>
          <w:lang w:val="en-US" w:eastAsia="ja-JP"/>
        </w:rPr>
        <w:t xml:space="preserve">he </w:t>
      </w:r>
      <w:r w:rsidR="00C57E10">
        <w:rPr>
          <w:lang w:val="en-US" w:eastAsia="ja-JP"/>
        </w:rPr>
        <w:t>ex</w:t>
      </w:r>
      <w:r w:rsidR="00564B27">
        <w:rPr>
          <w:lang w:val="en-US" w:eastAsia="ja-JP"/>
        </w:rPr>
        <w:t>isting N</w:t>
      </w:r>
      <w:r w:rsidR="00564B27">
        <w:rPr>
          <w:rFonts w:hint="eastAsia"/>
          <w:lang w:val="en-US" w:eastAsia="ja-JP"/>
        </w:rPr>
        <w:t>R-U</w:t>
      </w:r>
      <w:r w:rsidR="00564B27">
        <w:rPr>
          <w:lang w:val="en-US" w:eastAsia="ja-JP"/>
        </w:rPr>
        <w:t xml:space="preserve"> channel access </w:t>
      </w:r>
      <w:r w:rsidR="00507E62">
        <w:rPr>
          <w:lang w:val="en-US" w:eastAsia="ja-JP"/>
        </w:rPr>
        <w:t xml:space="preserve">framework </w:t>
      </w:r>
      <w:r>
        <w:rPr>
          <w:lang w:val="en-US" w:eastAsia="ja-JP"/>
        </w:rPr>
        <w:t>shall be reused for sidelink</w:t>
      </w:r>
      <w:r w:rsidR="004D5245">
        <w:rPr>
          <w:lang w:val="en-US" w:eastAsia="ja-JP"/>
        </w:rPr>
        <w:t xml:space="preserve"> as much as possible</w:t>
      </w:r>
      <w:r>
        <w:rPr>
          <w:lang w:val="en-US" w:eastAsia="ja-JP"/>
        </w:rPr>
        <w:t xml:space="preserve">. </w:t>
      </w:r>
      <w:r w:rsidR="00297069">
        <w:rPr>
          <w:lang w:val="en-US" w:eastAsia="ja-JP"/>
        </w:rPr>
        <w:t>In NR-U</w:t>
      </w:r>
      <w:r w:rsidR="00D67897">
        <w:rPr>
          <w:rFonts w:hint="eastAsia"/>
          <w:lang w:val="en-US" w:eastAsia="ja-JP"/>
        </w:rPr>
        <w:t>,</w:t>
      </w:r>
      <w:r w:rsidR="00D67897">
        <w:rPr>
          <w:lang w:val="en-US" w:eastAsia="ja-JP"/>
        </w:rPr>
        <w:t xml:space="preserve"> LBT (Listen Before Talk) are defined</w:t>
      </w:r>
      <w:r w:rsidR="006679ED">
        <w:rPr>
          <w:rFonts w:hint="eastAsia"/>
          <w:lang w:val="en-US" w:eastAsia="ja-JP"/>
        </w:rPr>
        <w:t xml:space="preserve"> </w:t>
      </w:r>
      <w:r w:rsidR="006679ED">
        <w:rPr>
          <w:lang w:val="en-US" w:eastAsia="ja-JP"/>
        </w:rPr>
        <w:t xml:space="preserve">to check </w:t>
      </w:r>
      <w:r w:rsidR="006679ED" w:rsidRPr="006679ED">
        <w:rPr>
          <w:lang w:val="en-US" w:eastAsia="ja-JP"/>
        </w:rPr>
        <w:t xml:space="preserve">whether </w:t>
      </w:r>
      <w:r w:rsidR="006679ED">
        <w:rPr>
          <w:lang w:val="en-US" w:eastAsia="ja-JP"/>
        </w:rPr>
        <w:t xml:space="preserve">channel is busy or </w:t>
      </w:r>
      <w:r w:rsidR="00CF22A0">
        <w:rPr>
          <w:lang w:val="en-US" w:eastAsia="ja-JP"/>
        </w:rPr>
        <w:t>idle</w:t>
      </w:r>
      <w:r w:rsidR="00F47FFB">
        <w:rPr>
          <w:lang w:val="en-US" w:eastAsia="ja-JP"/>
        </w:rPr>
        <w:t xml:space="preserve"> before </w:t>
      </w:r>
      <w:r w:rsidR="00344219">
        <w:rPr>
          <w:lang w:val="en-US" w:eastAsia="ja-JP"/>
        </w:rPr>
        <w:t>transmission</w:t>
      </w:r>
      <w:r w:rsidR="006F6BA7">
        <w:rPr>
          <w:lang w:val="en-US" w:eastAsia="ja-JP"/>
        </w:rPr>
        <w:t xml:space="preserve"> as shown in </w:t>
      </w:r>
      <w:r w:rsidR="00C51664">
        <w:rPr>
          <w:lang w:val="en-US" w:eastAsia="ja-JP"/>
        </w:rPr>
        <w:fldChar w:fldCharType="begin"/>
      </w:r>
      <w:r w:rsidR="00C51664">
        <w:rPr>
          <w:lang w:val="en-US" w:eastAsia="ja-JP"/>
        </w:rPr>
        <w:instrText xml:space="preserve"> REF _Ref101860708 \h </w:instrText>
      </w:r>
      <w:r w:rsidR="00C51664">
        <w:rPr>
          <w:lang w:val="en-US" w:eastAsia="ja-JP"/>
        </w:rPr>
      </w:r>
      <w:r w:rsidR="00C51664">
        <w:rPr>
          <w:lang w:val="en-US" w:eastAsia="ja-JP"/>
        </w:rPr>
        <w:fldChar w:fldCharType="separate"/>
      </w:r>
      <w:r w:rsidR="00C51664">
        <w:t xml:space="preserve">Table </w:t>
      </w:r>
      <w:r w:rsidR="00C51664">
        <w:rPr>
          <w:noProof/>
        </w:rPr>
        <w:t>1</w:t>
      </w:r>
      <w:r w:rsidR="00C51664">
        <w:rPr>
          <w:lang w:val="en-US" w:eastAsia="ja-JP"/>
        </w:rPr>
        <w:fldChar w:fldCharType="end"/>
      </w:r>
      <w:r w:rsidR="006679ED">
        <w:rPr>
          <w:lang w:val="en-US" w:eastAsia="ja-JP"/>
        </w:rPr>
        <w:t>.</w:t>
      </w:r>
      <w:r w:rsidR="00BF46B0">
        <w:rPr>
          <w:lang w:val="en-US" w:eastAsia="ja-JP"/>
        </w:rPr>
        <w:t xml:space="preserve"> </w:t>
      </w:r>
      <w:r w:rsidR="00E93CAA" w:rsidRPr="00E93CAA">
        <w:rPr>
          <w:lang w:val="en-US" w:eastAsia="ja-JP"/>
        </w:rPr>
        <w:t xml:space="preserve">For determining a </w:t>
      </w:r>
      <w:r w:rsidR="00344219">
        <w:rPr>
          <w:lang w:val="en-US" w:eastAsia="ja-JP"/>
        </w:rPr>
        <w:t>COT (</w:t>
      </w:r>
      <w:r w:rsidR="00E93CAA" w:rsidRPr="00E93CAA">
        <w:rPr>
          <w:lang w:val="en-US" w:eastAsia="ja-JP"/>
        </w:rPr>
        <w:t>Channel Occupancy Time</w:t>
      </w:r>
      <w:r w:rsidR="00344219">
        <w:rPr>
          <w:lang w:val="en-US" w:eastAsia="ja-JP"/>
        </w:rPr>
        <w:t>)</w:t>
      </w:r>
      <w:r w:rsidR="00E93CAA" w:rsidRPr="00E93CAA">
        <w:rPr>
          <w:lang w:val="en-US" w:eastAsia="ja-JP"/>
        </w:rPr>
        <w:t xml:space="preserve">, if a transmission gap is </w:t>
      </w:r>
      <w:r w:rsidR="0003539F">
        <w:rPr>
          <w:lang w:val="en-US" w:eastAsia="ja-JP"/>
        </w:rPr>
        <w:t>less</w:t>
      </w:r>
      <w:r w:rsidR="00E93CAA" w:rsidRPr="00E93CAA">
        <w:rPr>
          <w:lang w:val="en-US" w:eastAsia="ja-JP"/>
        </w:rPr>
        <w:t xml:space="preserve"> than or equal to 25 us, the gap duration is counted in the </w:t>
      </w:r>
      <w:r w:rsidR="00A24A27">
        <w:rPr>
          <w:lang w:val="en-US" w:eastAsia="ja-JP"/>
        </w:rPr>
        <w:t>COT</w:t>
      </w:r>
      <w:r w:rsidR="00E93CAA" w:rsidRPr="00E93CAA">
        <w:rPr>
          <w:lang w:val="en-US" w:eastAsia="ja-JP"/>
        </w:rPr>
        <w:t xml:space="preserve">. A </w:t>
      </w:r>
      <w:r w:rsidR="00270B7C">
        <w:rPr>
          <w:lang w:val="en-US" w:eastAsia="ja-JP"/>
        </w:rPr>
        <w:t xml:space="preserve">COT </w:t>
      </w:r>
      <w:r w:rsidR="00E93CAA" w:rsidRPr="00E93CAA">
        <w:rPr>
          <w:lang w:val="en-US" w:eastAsia="ja-JP"/>
        </w:rPr>
        <w:t xml:space="preserve">can be shared for transmission between an </w:t>
      </w:r>
      <w:proofErr w:type="spellStart"/>
      <w:r w:rsidR="00E93CAA" w:rsidRPr="00E93CAA">
        <w:rPr>
          <w:lang w:val="en-US" w:eastAsia="ja-JP"/>
        </w:rPr>
        <w:t>gNB</w:t>
      </w:r>
      <w:proofErr w:type="spellEnd"/>
      <w:r w:rsidR="00E93CAA" w:rsidRPr="00E93CAA">
        <w:rPr>
          <w:lang w:val="en-US" w:eastAsia="ja-JP"/>
        </w:rPr>
        <w:t xml:space="preserve"> and the corresponding UE(s)</w:t>
      </w:r>
      <w:r w:rsidR="007B4452">
        <w:rPr>
          <w:lang w:val="en-US" w:eastAsia="ja-JP"/>
        </w:rPr>
        <w:t xml:space="preserve"> [2]</w:t>
      </w:r>
      <w:r w:rsidR="00E93CAA" w:rsidRPr="00E93CAA">
        <w:rPr>
          <w:lang w:val="en-US" w:eastAsia="ja-JP"/>
        </w:rPr>
        <w:t>.</w:t>
      </w:r>
    </w:p>
    <w:p w14:paraId="468AA977" w14:textId="4B97BFF7" w:rsidR="002E5CCE" w:rsidRPr="00D67897" w:rsidRDefault="002E5CCE" w:rsidP="002E5CCE">
      <w:pPr>
        <w:pStyle w:val="ac"/>
        <w:jc w:val="center"/>
        <w:rPr>
          <w:lang w:val="en-US" w:eastAsia="ja-JP"/>
        </w:rPr>
      </w:pPr>
      <w:bookmarkStart w:id="5" w:name="_Ref101860708"/>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00367132">
        <w:t>C</w:t>
      </w:r>
      <w:r w:rsidR="00367132" w:rsidRPr="00367132">
        <w:t>hannel access procedures</w:t>
      </w:r>
    </w:p>
    <w:tbl>
      <w:tblPr>
        <w:tblStyle w:val="afb"/>
        <w:tblW w:w="9443" w:type="dxa"/>
        <w:tblLook w:val="04A0" w:firstRow="1" w:lastRow="0" w:firstColumn="1" w:lastColumn="0" w:noHBand="0" w:noVBand="1"/>
      </w:tblPr>
      <w:tblGrid>
        <w:gridCol w:w="1798"/>
        <w:gridCol w:w="2080"/>
        <w:gridCol w:w="1526"/>
        <w:gridCol w:w="4039"/>
      </w:tblGrid>
      <w:tr w:rsidR="00086BED" w14:paraId="5E8D5A4D" w14:textId="77777777" w:rsidTr="00576547">
        <w:trPr>
          <w:trHeight w:val="214"/>
        </w:trPr>
        <w:tc>
          <w:tcPr>
            <w:tcW w:w="1798" w:type="dxa"/>
          </w:tcPr>
          <w:p w14:paraId="26822BF9" w14:textId="77777777" w:rsidR="00086BED" w:rsidRDefault="00086BED" w:rsidP="002D7EB1">
            <w:pPr>
              <w:pStyle w:val="TAH"/>
              <w:rPr>
                <w:lang w:val="en-US" w:eastAsia="ja-JP"/>
              </w:rPr>
            </w:pPr>
          </w:p>
        </w:tc>
        <w:tc>
          <w:tcPr>
            <w:tcW w:w="2080" w:type="dxa"/>
          </w:tcPr>
          <w:p w14:paraId="6ADDC758" w14:textId="18C12B97" w:rsidR="00086BED" w:rsidRDefault="00086BED" w:rsidP="002D7EB1">
            <w:pPr>
              <w:pStyle w:val="TAH"/>
              <w:rPr>
                <w:lang w:val="en-US" w:eastAsia="ja-JP"/>
              </w:rPr>
            </w:pPr>
            <w:r>
              <w:rPr>
                <w:lang w:val="en-US" w:eastAsia="ja-JP"/>
              </w:rPr>
              <w:t>Sensing interval</w:t>
            </w:r>
          </w:p>
        </w:tc>
        <w:tc>
          <w:tcPr>
            <w:tcW w:w="1526" w:type="dxa"/>
          </w:tcPr>
          <w:p w14:paraId="59357DA4" w14:textId="299F34FF" w:rsidR="00086BED" w:rsidRDefault="00086BED" w:rsidP="002D7EB1">
            <w:pPr>
              <w:pStyle w:val="TAH"/>
              <w:rPr>
                <w:lang w:val="en-US" w:eastAsia="ja-JP"/>
              </w:rPr>
            </w:pPr>
            <w:r>
              <w:rPr>
                <w:lang w:val="en-US" w:eastAsia="ja-JP"/>
              </w:rPr>
              <w:t>Applicable gap duration</w:t>
            </w:r>
          </w:p>
        </w:tc>
        <w:tc>
          <w:tcPr>
            <w:tcW w:w="4039" w:type="dxa"/>
          </w:tcPr>
          <w:p w14:paraId="7421F463" w14:textId="77777777" w:rsidR="00086BED" w:rsidRDefault="00086BED" w:rsidP="002D7EB1">
            <w:pPr>
              <w:pStyle w:val="TAH"/>
              <w:rPr>
                <w:lang w:val="en-US" w:eastAsia="ja-JP"/>
              </w:rPr>
            </w:pPr>
          </w:p>
        </w:tc>
      </w:tr>
      <w:tr w:rsidR="00086BED" w14:paraId="0F0CC55D" w14:textId="77777777" w:rsidTr="00576547">
        <w:trPr>
          <w:trHeight w:val="281"/>
        </w:trPr>
        <w:tc>
          <w:tcPr>
            <w:tcW w:w="1798" w:type="dxa"/>
          </w:tcPr>
          <w:p w14:paraId="0CAA9752" w14:textId="77777777" w:rsidR="00086BED" w:rsidRPr="00086BED" w:rsidRDefault="00086BED" w:rsidP="002D7EB1">
            <w:pPr>
              <w:pStyle w:val="TAL"/>
              <w:rPr>
                <w:lang w:val="en-US" w:eastAsia="ja-JP"/>
              </w:rPr>
            </w:pPr>
            <w:r w:rsidRPr="00086BED">
              <w:rPr>
                <w:lang w:val="en-US" w:eastAsia="ja-JP"/>
              </w:rPr>
              <w:t>Type 1</w:t>
            </w:r>
          </w:p>
          <w:p w14:paraId="6FCE1489" w14:textId="077BEA7A" w:rsidR="00086BED" w:rsidRDefault="00086BED" w:rsidP="002D7EB1">
            <w:pPr>
              <w:pStyle w:val="TAL"/>
              <w:rPr>
                <w:lang w:val="en-US" w:eastAsia="ja-JP"/>
              </w:rPr>
            </w:pPr>
            <w:r w:rsidRPr="00086BED">
              <w:rPr>
                <w:lang w:val="en-US" w:eastAsia="ja-JP"/>
              </w:rPr>
              <w:t>(</w:t>
            </w:r>
            <w:proofErr w:type="gramStart"/>
            <w:r w:rsidRPr="00086BED">
              <w:rPr>
                <w:lang w:val="en-US" w:eastAsia="ja-JP"/>
              </w:rPr>
              <w:t>cat</w:t>
            </w:r>
            <w:proofErr w:type="gramEnd"/>
            <w:r w:rsidRPr="00086BED">
              <w:rPr>
                <w:lang w:val="en-US" w:eastAsia="ja-JP"/>
              </w:rPr>
              <w:t xml:space="preserve"> 4 LBT)</w:t>
            </w:r>
          </w:p>
        </w:tc>
        <w:tc>
          <w:tcPr>
            <w:tcW w:w="2080" w:type="dxa"/>
          </w:tcPr>
          <w:p w14:paraId="4FF6C06F" w14:textId="228ADE6D" w:rsidR="00086BED" w:rsidRDefault="006978E9" w:rsidP="002D7EB1">
            <w:pPr>
              <w:pStyle w:val="TAL"/>
              <w:rPr>
                <w:lang w:val="en-US" w:eastAsia="ja-JP"/>
              </w:rPr>
            </w:pPr>
            <w:r w:rsidRPr="006978E9">
              <w:rPr>
                <w:lang w:val="en-US" w:eastAsia="ja-JP"/>
              </w:rPr>
              <w:t xml:space="preserve">Based on </w:t>
            </w:r>
            <w:r w:rsidR="00A54935">
              <w:rPr>
                <w:lang w:val="en-US" w:eastAsia="ja-JP"/>
              </w:rPr>
              <w:t>counter N depending on priority class (</w:t>
            </w:r>
            <w:r w:rsidRPr="006978E9">
              <w:rPr>
                <w:lang w:val="en-US" w:eastAsia="ja-JP"/>
              </w:rPr>
              <w:t>TS 37.213)</w:t>
            </w:r>
          </w:p>
        </w:tc>
        <w:tc>
          <w:tcPr>
            <w:tcW w:w="1526" w:type="dxa"/>
          </w:tcPr>
          <w:p w14:paraId="4841351F" w14:textId="77777777" w:rsidR="00086BED" w:rsidRDefault="00086BED" w:rsidP="002D7EB1">
            <w:pPr>
              <w:pStyle w:val="TAL"/>
              <w:rPr>
                <w:lang w:val="en-US" w:eastAsia="ja-JP"/>
              </w:rPr>
            </w:pPr>
          </w:p>
        </w:tc>
        <w:tc>
          <w:tcPr>
            <w:tcW w:w="4039" w:type="dxa"/>
          </w:tcPr>
          <w:p w14:paraId="0A68565D" w14:textId="77777777" w:rsidR="00556B6F" w:rsidRPr="00556B6F" w:rsidRDefault="00556B6F" w:rsidP="002D7EB1">
            <w:pPr>
              <w:pStyle w:val="TAL"/>
              <w:rPr>
                <w:lang w:val="en-US" w:eastAsia="ja-JP"/>
              </w:rPr>
            </w:pPr>
            <w:r w:rsidRPr="00556B6F">
              <w:rPr>
                <w:lang w:val="en-US" w:eastAsia="ja-JP"/>
              </w:rPr>
              <w:t xml:space="preserve">Start of </w:t>
            </w:r>
            <w:proofErr w:type="spellStart"/>
            <w:r w:rsidRPr="00556B6F">
              <w:rPr>
                <w:lang w:val="en-US" w:eastAsia="ja-JP"/>
              </w:rPr>
              <w:t>gNB</w:t>
            </w:r>
            <w:proofErr w:type="spellEnd"/>
            <w:r w:rsidRPr="00556B6F">
              <w:rPr>
                <w:lang w:val="en-US" w:eastAsia="ja-JP"/>
              </w:rPr>
              <w:t xml:space="preserve"> initiated COT</w:t>
            </w:r>
          </w:p>
          <w:p w14:paraId="089FB517" w14:textId="7E739F2C" w:rsidR="00086BED" w:rsidRDefault="00556B6F" w:rsidP="002D7EB1">
            <w:pPr>
              <w:pStyle w:val="TAL"/>
              <w:rPr>
                <w:lang w:val="en-US" w:eastAsia="ja-JP"/>
              </w:rPr>
            </w:pPr>
            <w:r w:rsidRPr="00556B6F">
              <w:rPr>
                <w:lang w:val="en-US" w:eastAsia="ja-JP"/>
              </w:rPr>
              <w:t>Start of UE initiated COT (configured grant, SRS, PUCCH, RACH)</w:t>
            </w:r>
          </w:p>
        </w:tc>
      </w:tr>
      <w:tr w:rsidR="00556B6F" w14:paraId="43F87E08" w14:textId="77777777" w:rsidTr="00576547">
        <w:trPr>
          <w:trHeight w:val="275"/>
        </w:trPr>
        <w:tc>
          <w:tcPr>
            <w:tcW w:w="1798" w:type="dxa"/>
            <w:vMerge w:val="restart"/>
          </w:tcPr>
          <w:p w14:paraId="2F897C8B" w14:textId="77777777" w:rsidR="00556B6F" w:rsidRPr="00086BED" w:rsidRDefault="00556B6F" w:rsidP="002D7EB1">
            <w:pPr>
              <w:pStyle w:val="TAL"/>
              <w:rPr>
                <w:lang w:val="en-US" w:eastAsia="ja-JP"/>
              </w:rPr>
            </w:pPr>
            <w:r w:rsidRPr="00086BED">
              <w:rPr>
                <w:lang w:val="en-US" w:eastAsia="ja-JP"/>
              </w:rPr>
              <w:t>Type 2A</w:t>
            </w:r>
          </w:p>
          <w:p w14:paraId="17060062" w14:textId="487BA3C8" w:rsidR="00556B6F" w:rsidRPr="00086BED" w:rsidRDefault="00556B6F" w:rsidP="002D7EB1">
            <w:pPr>
              <w:pStyle w:val="TAL"/>
              <w:rPr>
                <w:lang w:val="en-US" w:eastAsia="ja-JP"/>
              </w:rPr>
            </w:pPr>
            <w:r w:rsidRPr="00086BED">
              <w:rPr>
                <w:lang w:val="en-US" w:eastAsia="ja-JP"/>
              </w:rPr>
              <w:t>(</w:t>
            </w:r>
            <w:proofErr w:type="gramStart"/>
            <w:r w:rsidRPr="00086BED">
              <w:rPr>
                <w:lang w:val="en-US" w:eastAsia="ja-JP"/>
              </w:rPr>
              <w:t>cat</w:t>
            </w:r>
            <w:proofErr w:type="gramEnd"/>
            <w:r w:rsidRPr="00086BED">
              <w:rPr>
                <w:lang w:val="en-US" w:eastAsia="ja-JP"/>
              </w:rPr>
              <w:t xml:space="preserve"> 2 LBT)</w:t>
            </w:r>
          </w:p>
        </w:tc>
        <w:tc>
          <w:tcPr>
            <w:tcW w:w="2080" w:type="dxa"/>
            <w:vMerge w:val="restart"/>
          </w:tcPr>
          <w:p w14:paraId="5C496433" w14:textId="4E0C2805" w:rsidR="00556B6F" w:rsidRDefault="00556B6F" w:rsidP="002D7EB1">
            <w:pPr>
              <w:pStyle w:val="TAL"/>
              <w:rPr>
                <w:lang w:val="en-US" w:eastAsia="ja-JP"/>
              </w:rPr>
            </w:pPr>
            <w:r>
              <w:rPr>
                <w:rFonts w:hint="eastAsia"/>
                <w:lang w:val="en-US" w:eastAsia="ja-JP"/>
              </w:rPr>
              <w:t>2</w:t>
            </w:r>
            <w:r>
              <w:rPr>
                <w:lang w:val="en-US" w:eastAsia="ja-JP"/>
              </w:rPr>
              <w:t>5us</w:t>
            </w:r>
          </w:p>
        </w:tc>
        <w:tc>
          <w:tcPr>
            <w:tcW w:w="1526" w:type="dxa"/>
          </w:tcPr>
          <w:p w14:paraId="0695E600" w14:textId="54C18B66" w:rsidR="00556B6F" w:rsidRDefault="00556B6F" w:rsidP="002D7EB1">
            <w:pPr>
              <w:pStyle w:val="TAL"/>
              <w:rPr>
                <w:lang w:val="en-US" w:eastAsia="ja-JP"/>
              </w:rPr>
            </w:pPr>
            <w:r>
              <w:rPr>
                <w:rFonts w:hint="eastAsia"/>
                <w:lang w:val="en-US" w:eastAsia="ja-JP"/>
              </w:rPr>
              <w:t>-</w:t>
            </w:r>
          </w:p>
        </w:tc>
        <w:tc>
          <w:tcPr>
            <w:tcW w:w="4039" w:type="dxa"/>
          </w:tcPr>
          <w:p w14:paraId="3FA54FF0" w14:textId="3CEFA333" w:rsidR="00556B6F" w:rsidRDefault="00A61C81" w:rsidP="002D7EB1">
            <w:pPr>
              <w:pStyle w:val="TAL"/>
              <w:rPr>
                <w:lang w:val="en-US" w:eastAsia="ja-JP"/>
              </w:rPr>
            </w:pPr>
            <w:r>
              <w:rPr>
                <w:lang w:val="en-US" w:eastAsia="ja-JP"/>
              </w:rPr>
              <w:t>Discovery burst (SS/PSBH</w:t>
            </w:r>
            <w:r w:rsidR="008D62AB">
              <w:rPr>
                <w:lang w:val="en-US" w:eastAsia="ja-JP"/>
              </w:rPr>
              <w:t xml:space="preserve"> block</w:t>
            </w:r>
            <w:r>
              <w:rPr>
                <w:lang w:val="en-US" w:eastAsia="ja-JP"/>
              </w:rPr>
              <w:t>)</w:t>
            </w:r>
          </w:p>
        </w:tc>
      </w:tr>
      <w:tr w:rsidR="00556B6F" w14:paraId="2DAFB6B7" w14:textId="77777777" w:rsidTr="00576547">
        <w:trPr>
          <w:trHeight w:val="275"/>
        </w:trPr>
        <w:tc>
          <w:tcPr>
            <w:tcW w:w="1798" w:type="dxa"/>
            <w:vMerge/>
          </w:tcPr>
          <w:p w14:paraId="77FC3E73" w14:textId="781F82A8" w:rsidR="00556B6F" w:rsidRDefault="00556B6F" w:rsidP="002D7EB1">
            <w:pPr>
              <w:pStyle w:val="TAL"/>
              <w:rPr>
                <w:lang w:val="en-US" w:eastAsia="ja-JP"/>
              </w:rPr>
            </w:pPr>
          </w:p>
        </w:tc>
        <w:tc>
          <w:tcPr>
            <w:tcW w:w="2080" w:type="dxa"/>
            <w:vMerge/>
          </w:tcPr>
          <w:p w14:paraId="22F4AE6D" w14:textId="79EAC71D" w:rsidR="00556B6F" w:rsidRDefault="00556B6F" w:rsidP="002D7EB1">
            <w:pPr>
              <w:pStyle w:val="TAL"/>
              <w:rPr>
                <w:lang w:val="en-US" w:eastAsia="ja-JP"/>
              </w:rPr>
            </w:pPr>
          </w:p>
        </w:tc>
        <w:tc>
          <w:tcPr>
            <w:tcW w:w="1526" w:type="dxa"/>
          </w:tcPr>
          <w:p w14:paraId="1FD44DC3" w14:textId="7021DD23" w:rsidR="00556B6F" w:rsidRDefault="00556B6F" w:rsidP="002D7EB1">
            <w:pPr>
              <w:pStyle w:val="TAL"/>
              <w:rPr>
                <w:lang w:val="en-US" w:eastAsia="ja-JP"/>
              </w:rPr>
            </w:pPr>
            <w:r>
              <w:rPr>
                <w:rFonts w:hint="eastAsia"/>
                <w:lang w:val="en-US" w:eastAsia="ja-JP"/>
              </w:rPr>
              <w:t>2</w:t>
            </w:r>
            <w:r>
              <w:rPr>
                <w:lang w:val="en-US" w:eastAsia="ja-JP"/>
              </w:rPr>
              <w:t>5us</w:t>
            </w:r>
          </w:p>
        </w:tc>
        <w:tc>
          <w:tcPr>
            <w:tcW w:w="4039" w:type="dxa"/>
          </w:tcPr>
          <w:p w14:paraId="2EB7F43A" w14:textId="765D02B2" w:rsidR="00556B6F" w:rsidRDefault="00556B6F" w:rsidP="002D7EB1">
            <w:pPr>
              <w:pStyle w:val="TAL"/>
              <w:rPr>
                <w:lang w:val="en-US" w:eastAsia="ja-JP"/>
              </w:rPr>
            </w:pPr>
            <w:r>
              <w:rPr>
                <w:rFonts w:hint="eastAsia"/>
                <w:lang w:val="en-US" w:eastAsia="ja-JP"/>
              </w:rPr>
              <w:t>I</w:t>
            </w:r>
            <w:r>
              <w:rPr>
                <w:lang w:val="en-US" w:eastAsia="ja-JP"/>
              </w:rPr>
              <w:t>nside COT</w:t>
            </w:r>
          </w:p>
        </w:tc>
      </w:tr>
      <w:tr w:rsidR="00086BED" w14:paraId="718DF622" w14:textId="77777777" w:rsidTr="00576547">
        <w:trPr>
          <w:trHeight w:val="137"/>
        </w:trPr>
        <w:tc>
          <w:tcPr>
            <w:tcW w:w="1798" w:type="dxa"/>
          </w:tcPr>
          <w:p w14:paraId="60590E8E" w14:textId="77777777" w:rsidR="006978E9" w:rsidRPr="006978E9" w:rsidRDefault="006978E9" w:rsidP="002D7EB1">
            <w:pPr>
              <w:pStyle w:val="TAL"/>
              <w:rPr>
                <w:lang w:val="en-US" w:eastAsia="ja-JP"/>
              </w:rPr>
            </w:pPr>
            <w:r w:rsidRPr="006978E9">
              <w:rPr>
                <w:lang w:val="en-US" w:eastAsia="ja-JP"/>
              </w:rPr>
              <w:t>Type 2B</w:t>
            </w:r>
          </w:p>
          <w:p w14:paraId="49015688" w14:textId="5390473C" w:rsidR="00086BED" w:rsidRDefault="006978E9" w:rsidP="002D7EB1">
            <w:pPr>
              <w:pStyle w:val="TAL"/>
              <w:rPr>
                <w:lang w:val="en-US" w:eastAsia="ja-JP"/>
              </w:rPr>
            </w:pPr>
            <w:r w:rsidRPr="006978E9">
              <w:rPr>
                <w:lang w:val="en-US" w:eastAsia="ja-JP"/>
              </w:rPr>
              <w:t>(</w:t>
            </w:r>
            <w:proofErr w:type="gramStart"/>
            <w:r w:rsidRPr="006978E9">
              <w:rPr>
                <w:lang w:val="en-US" w:eastAsia="ja-JP"/>
              </w:rPr>
              <w:t>cat</w:t>
            </w:r>
            <w:proofErr w:type="gramEnd"/>
            <w:r w:rsidRPr="006978E9">
              <w:rPr>
                <w:lang w:val="en-US" w:eastAsia="ja-JP"/>
              </w:rPr>
              <w:t xml:space="preserve"> 2 LBT)</w:t>
            </w:r>
          </w:p>
        </w:tc>
        <w:tc>
          <w:tcPr>
            <w:tcW w:w="2080" w:type="dxa"/>
          </w:tcPr>
          <w:p w14:paraId="53618742" w14:textId="6DACFC25" w:rsidR="00086BED" w:rsidRDefault="007477AB" w:rsidP="002D7EB1">
            <w:pPr>
              <w:pStyle w:val="TAL"/>
              <w:rPr>
                <w:lang w:val="en-US" w:eastAsia="ja-JP"/>
              </w:rPr>
            </w:pPr>
            <w:r>
              <w:rPr>
                <w:rFonts w:hint="eastAsia"/>
                <w:lang w:val="en-US" w:eastAsia="ja-JP"/>
              </w:rPr>
              <w:t>1</w:t>
            </w:r>
            <w:r>
              <w:rPr>
                <w:lang w:val="en-US" w:eastAsia="ja-JP"/>
              </w:rPr>
              <w:t>6us</w:t>
            </w:r>
          </w:p>
        </w:tc>
        <w:tc>
          <w:tcPr>
            <w:tcW w:w="1526" w:type="dxa"/>
          </w:tcPr>
          <w:p w14:paraId="5F8EBF5F" w14:textId="1481D413" w:rsidR="00086BED" w:rsidRDefault="007477AB" w:rsidP="002D7EB1">
            <w:pPr>
              <w:pStyle w:val="TAL"/>
              <w:rPr>
                <w:lang w:val="en-US" w:eastAsia="ja-JP"/>
              </w:rPr>
            </w:pPr>
            <w:r>
              <w:rPr>
                <w:rFonts w:hint="eastAsia"/>
                <w:lang w:val="en-US" w:eastAsia="ja-JP"/>
              </w:rPr>
              <w:t>1</w:t>
            </w:r>
            <w:r>
              <w:rPr>
                <w:lang w:val="en-US" w:eastAsia="ja-JP"/>
              </w:rPr>
              <w:t>6us</w:t>
            </w:r>
          </w:p>
        </w:tc>
        <w:tc>
          <w:tcPr>
            <w:tcW w:w="4039" w:type="dxa"/>
          </w:tcPr>
          <w:p w14:paraId="02509BE6" w14:textId="46EA345C" w:rsidR="00086BED" w:rsidRDefault="0063108C" w:rsidP="002D7EB1">
            <w:pPr>
              <w:pStyle w:val="TAL"/>
              <w:rPr>
                <w:lang w:val="en-US" w:eastAsia="ja-JP"/>
              </w:rPr>
            </w:pPr>
            <w:r>
              <w:rPr>
                <w:rFonts w:hint="eastAsia"/>
                <w:lang w:val="en-US" w:eastAsia="ja-JP"/>
              </w:rPr>
              <w:t>I</w:t>
            </w:r>
            <w:r>
              <w:rPr>
                <w:lang w:val="en-US" w:eastAsia="ja-JP"/>
              </w:rPr>
              <w:t>nside COT</w:t>
            </w:r>
          </w:p>
        </w:tc>
      </w:tr>
      <w:tr w:rsidR="00086BED" w14:paraId="270249DD" w14:textId="77777777" w:rsidTr="00576547">
        <w:trPr>
          <w:trHeight w:val="137"/>
        </w:trPr>
        <w:tc>
          <w:tcPr>
            <w:tcW w:w="1798" w:type="dxa"/>
          </w:tcPr>
          <w:p w14:paraId="5DA30B94" w14:textId="77777777" w:rsidR="006978E9" w:rsidRPr="006978E9" w:rsidRDefault="006978E9" w:rsidP="002D7EB1">
            <w:pPr>
              <w:pStyle w:val="TAL"/>
              <w:rPr>
                <w:lang w:val="en-US" w:eastAsia="ja-JP"/>
              </w:rPr>
            </w:pPr>
            <w:r w:rsidRPr="006978E9">
              <w:rPr>
                <w:lang w:val="en-US" w:eastAsia="ja-JP"/>
              </w:rPr>
              <w:t>Type 2C</w:t>
            </w:r>
          </w:p>
          <w:p w14:paraId="008E7081" w14:textId="530027B9" w:rsidR="00086BED" w:rsidRPr="006978E9" w:rsidRDefault="006978E9" w:rsidP="002D7EB1">
            <w:pPr>
              <w:pStyle w:val="TAL"/>
              <w:rPr>
                <w:lang w:eastAsia="ja-JP"/>
              </w:rPr>
            </w:pPr>
            <w:r w:rsidRPr="006978E9">
              <w:rPr>
                <w:lang w:val="en-US" w:eastAsia="ja-JP"/>
              </w:rPr>
              <w:t>(</w:t>
            </w:r>
            <w:proofErr w:type="gramStart"/>
            <w:r w:rsidRPr="006978E9">
              <w:rPr>
                <w:lang w:val="en-US" w:eastAsia="ja-JP"/>
              </w:rPr>
              <w:t>cat</w:t>
            </w:r>
            <w:proofErr w:type="gramEnd"/>
            <w:r w:rsidRPr="006978E9">
              <w:rPr>
                <w:lang w:val="en-US" w:eastAsia="ja-JP"/>
              </w:rPr>
              <w:t xml:space="preserve"> 1 LBT)</w:t>
            </w:r>
          </w:p>
        </w:tc>
        <w:tc>
          <w:tcPr>
            <w:tcW w:w="2080" w:type="dxa"/>
          </w:tcPr>
          <w:p w14:paraId="737EB890" w14:textId="796FEA34" w:rsidR="00086BED" w:rsidRDefault="0063108C" w:rsidP="002D7EB1">
            <w:pPr>
              <w:pStyle w:val="TAL"/>
              <w:rPr>
                <w:lang w:val="en-US" w:eastAsia="ja-JP"/>
              </w:rPr>
            </w:pPr>
            <w:r>
              <w:rPr>
                <w:rFonts w:hint="eastAsia"/>
                <w:lang w:val="en-US" w:eastAsia="ja-JP"/>
              </w:rPr>
              <w:t>W</w:t>
            </w:r>
            <w:r>
              <w:rPr>
                <w:lang w:val="en-US" w:eastAsia="ja-JP"/>
              </w:rPr>
              <w:t>ithout channel sensing</w:t>
            </w:r>
          </w:p>
        </w:tc>
        <w:tc>
          <w:tcPr>
            <w:tcW w:w="1526" w:type="dxa"/>
          </w:tcPr>
          <w:p w14:paraId="5F7B52E4" w14:textId="335CEAC1" w:rsidR="00086BED" w:rsidRDefault="007477AB" w:rsidP="002D7EB1">
            <w:pPr>
              <w:pStyle w:val="TAL"/>
              <w:rPr>
                <w:lang w:val="en-US" w:eastAsia="ja-JP"/>
              </w:rPr>
            </w:pPr>
            <w:r>
              <w:rPr>
                <w:rFonts w:hint="eastAsia"/>
                <w:lang w:val="en-US" w:eastAsia="ja-JP"/>
              </w:rPr>
              <w:t>&lt;</w:t>
            </w:r>
            <w:r>
              <w:rPr>
                <w:lang w:val="en-US" w:eastAsia="ja-JP"/>
              </w:rPr>
              <w:t>16us</w:t>
            </w:r>
          </w:p>
        </w:tc>
        <w:tc>
          <w:tcPr>
            <w:tcW w:w="4039" w:type="dxa"/>
          </w:tcPr>
          <w:p w14:paraId="1927CD79" w14:textId="7987C69C" w:rsidR="00086BED" w:rsidRDefault="0063108C" w:rsidP="002D7EB1">
            <w:pPr>
              <w:pStyle w:val="TAL"/>
              <w:rPr>
                <w:lang w:val="en-US" w:eastAsia="ja-JP"/>
              </w:rPr>
            </w:pPr>
            <w:r>
              <w:rPr>
                <w:rFonts w:hint="eastAsia"/>
                <w:lang w:val="en-US" w:eastAsia="ja-JP"/>
              </w:rPr>
              <w:t>I</w:t>
            </w:r>
            <w:r>
              <w:rPr>
                <w:lang w:val="en-US" w:eastAsia="ja-JP"/>
              </w:rPr>
              <w:t>nside COT</w:t>
            </w:r>
          </w:p>
        </w:tc>
      </w:tr>
    </w:tbl>
    <w:p w14:paraId="053B6FBB" w14:textId="42213064" w:rsidR="00C57E10" w:rsidRDefault="00C57E10" w:rsidP="00C57E10">
      <w:pPr>
        <w:rPr>
          <w:lang w:val="en-US" w:eastAsia="ja-JP"/>
        </w:rPr>
      </w:pPr>
    </w:p>
    <w:p w14:paraId="0E4A3E87" w14:textId="1B0D6282" w:rsidR="008765F2" w:rsidRDefault="008765F2" w:rsidP="00C57E10">
      <w:pPr>
        <w:rPr>
          <w:lang w:val="en-US" w:eastAsia="ja-JP"/>
        </w:rPr>
      </w:pPr>
      <w:r>
        <w:rPr>
          <w:lang w:val="en-US" w:eastAsia="ja-JP"/>
        </w:rPr>
        <w:t xml:space="preserve">In Type 1, </w:t>
      </w:r>
      <w:r w:rsidR="00A54935">
        <w:rPr>
          <w:lang w:val="en-US" w:eastAsia="ja-JP"/>
        </w:rPr>
        <w:t>there are 4 channel access Priority Class (</w:t>
      </w:r>
      <w:r w:rsidR="00A54935" w:rsidRPr="006D007A">
        <w:rPr>
          <w:i/>
          <w:iCs/>
          <w:lang w:val="en-US" w:eastAsia="ja-JP"/>
        </w:rPr>
        <w:t>p</w:t>
      </w:r>
      <w:r w:rsidR="00A54935">
        <w:rPr>
          <w:lang w:val="en-US" w:eastAsia="ja-JP"/>
        </w:rPr>
        <w:t xml:space="preserve">) as shown in </w:t>
      </w:r>
      <w:r w:rsidR="00A54935">
        <w:rPr>
          <w:lang w:val="en-US" w:eastAsia="ja-JP"/>
        </w:rPr>
        <w:fldChar w:fldCharType="begin"/>
      </w:r>
      <w:r w:rsidR="00A54935">
        <w:rPr>
          <w:lang w:val="en-US" w:eastAsia="ja-JP"/>
        </w:rPr>
        <w:instrText xml:space="preserve"> REF _Ref101875695 \h </w:instrText>
      </w:r>
      <w:r w:rsidR="00A54935">
        <w:rPr>
          <w:lang w:val="en-US" w:eastAsia="ja-JP"/>
        </w:rPr>
      </w:r>
      <w:r w:rsidR="00A54935">
        <w:rPr>
          <w:lang w:val="en-US" w:eastAsia="ja-JP"/>
        </w:rPr>
        <w:fldChar w:fldCharType="separate"/>
      </w:r>
      <w:r w:rsidR="00A54935">
        <w:t xml:space="preserve">Table </w:t>
      </w:r>
      <w:r w:rsidR="00A54935">
        <w:rPr>
          <w:noProof/>
        </w:rPr>
        <w:t>2</w:t>
      </w:r>
      <w:r w:rsidR="00A54935">
        <w:rPr>
          <w:lang w:val="en-US" w:eastAsia="ja-JP"/>
        </w:rPr>
        <w:fldChar w:fldCharType="end"/>
      </w:r>
      <w:r w:rsidR="00DC6EA8">
        <w:rPr>
          <w:lang w:val="en-US" w:eastAsia="ja-JP"/>
        </w:rPr>
        <w:t xml:space="preserve"> </w:t>
      </w:r>
      <w:r w:rsidR="00E86796">
        <w:rPr>
          <w:lang w:val="en-US" w:eastAsia="ja-JP"/>
        </w:rPr>
        <w:t>(</w:t>
      </w:r>
      <w:r w:rsidR="00E86796" w:rsidRPr="00E86796">
        <w:rPr>
          <w:lang w:val="en-US" w:eastAsia="ja-JP"/>
        </w:rPr>
        <w:t>Table 4.1.1-1</w:t>
      </w:r>
      <w:r w:rsidR="00E86796">
        <w:rPr>
          <w:lang w:val="en-US" w:eastAsia="ja-JP"/>
        </w:rPr>
        <w:t xml:space="preserve"> in [2])</w:t>
      </w:r>
      <w:r w:rsidR="00A54935">
        <w:rPr>
          <w:lang w:val="en-US" w:eastAsia="ja-JP"/>
        </w:rPr>
        <w:t xml:space="preserve">. </w:t>
      </w:r>
      <w:r w:rsidR="006D007A">
        <w:rPr>
          <w:lang w:val="en-US" w:eastAsia="ja-JP"/>
        </w:rPr>
        <w:t xml:space="preserve">When </w:t>
      </w:r>
      <w:r w:rsidR="006D007A" w:rsidRPr="006D007A">
        <w:rPr>
          <w:i/>
          <w:iCs/>
          <w:lang w:val="en-US" w:eastAsia="ja-JP"/>
        </w:rPr>
        <w:t>p</w:t>
      </w:r>
      <w:r w:rsidR="006D007A">
        <w:rPr>
          <w:lang w:val="en-US" w:eastAsia="ja-JP"/>
        </w:rPr>
        <w:t>=0 and no collision wa</w:t>
      </w:r>
      <w:r w:rsidR="004D5245">
        <w:rPr>
          <w:lang w:val="en-US" w:eastAsia="ja-JP"/>
        </w:rPr>
        <w:t>s</w:t>
      </w:r>
      <w:r w:rsidR="006D007A">
        <w:rPr>
          <w:lang w:val="en-US" w:eastAsia="ja-JP"/>
        </w:rPr>
        <w:t xml:space="preserve"> detected in previous transmission, the </w:t>
      </w:r>
      <w:r w:rsidR="00E86796">
        <w:rPr>
          <w:lang w:val="en-US" w:eastAsia="ja-JP"/>
        </w:rPr>
        <w:t>sensing</w:t>
      </w:r>
      <w:r w:rsidR="006D007A">
        <w:rPr>
          <w:lang w:val="en-US" w:eastAsia="ja-JP"/>
        </w:rPr>
        <w:t xml:space="preserve"> </w:t>
      </w:r>
      <w:r w:rsidR="00E86796">
        <w:rPr>
          <w:lang w:val="en-US" w:eastAsia="ja-JP"/>
        </w:rPr>
        <w:t>duration</w:t>
      </w:r>
      <w:r w:rsidR="006D007A">
        <w:rPr>
          <w:lang w:val="en-US" w:eastAsia="ja-JP"/>
        </w:rPr>
        <w:t xml:space="preserve"> is </w:t>
      </w:r>
      <w:r w:rsidR="00E86796">
        <w:rPr>
          <w:lang w:val="en-US" w:eastAsia="ja-JP"/>
        </w:rPr>
        <w:t>randomly</w:t>
      </w:r>
      <w:r w:rsidR="006D007A">
        <w:rPr>
          <w:lang w:val="en-US" w:eastAsia="ja-JP"/>
        </w:rPr>
        <w:t xml:space="preserve"> selected from 25,34,43 and 52us</w:t>
      </w:r>
      <w:r w:rsidR="00F8179C">
        <w:rPr>
          <w:lang w:val="en-US" w:eastAsia="ja-JP"/>
        </w:rPr>
        <w:t xml:space="preserve"> as </w:t>
      </w:r>
      <w:r w:rsidR="000C0D76">
        <w:rPr>
          <w:lang w:val="en-US" w:eastAsia="ja-JP"/>
        </w:rPr>
        <w:t xml:space="preserve">calculated </w:t>
      </w:r>
      <w:r w:rsidR="005C0150">
        <w:rPr>
          <w:lang w:val="en-US" w:eastAsia="ja-JP"/>
        </w:rPr>
        <w:t>from</w:t>
      </w:r>
      <w:r w:rsidR="000C0D76">
        <w:rPr>
          <w:lang w:val="en-US" w:eastAsia="ja-JP"/>
        </w:rPr>
        <w:t xml:space="preserve"> </w:t>
      </w:r>
      <w:r w:rsidR="00F8179C" w:rsidRPr="00F8179C">
        <w:rPr>
          <w:lang w:eastAsia="ja-JP"/>
        </w:rPr>
        <w:t>16+9*</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sidR="00F8179C" w:rsidRPr="00F8179C">
        <w:rPr>
          <w:lang w:eastAsia="ja-JP"/>
        </w:rPr>
        <w:t>+9*</w:t>
      </w:r>
      <w:proofErr w:type="spellStart"/>
      <w:r w:rsidR="00565F68">
        <w:rPr>
          <w:lang w:eastAsia="ja-JP"/>
        </w:rPr>
        <w:t>N</w:t>
      </w:r>
      <w:r w:rsidR="00565F68" w:rsidRPr="00565F68">
        <w:rPr>
          <w:vertAlign w:val="subscript"/>
          <w:lang w:eastAsia="ja-JP"/>
        </w:rPr>
        <w:t>init</w:t>
      </w:r>
      <w:proofErr w:type="spellEnd"/>
      <w:r w:rsidR="00E86796">
        <w:rPr>
          <w:lang w:val="en-US" w:eastAsia="ja-JP"/>
        </w:rPr>
        <w:t>.</w:t>
      </w:r>
      <w:r w:rsidR="00565F68">
        <w:rPr>
          <w:lang w:val="en-US" w:eastAsia="ja-JP"/>
        </w:rPr>
        <w:t xml:space="preserve">  </w:t>
      </w:r>
      <w:proofErr w:type="spellStart"/>
      <w:r w:rsidR="00565F68">
        <w:rPr>
          <w:lang w:eastAsia="ja-JP"/>
        </w:rPr>
        <w:t>N</w:t>
      </w:r>
      <w:r w:rsidR="00565F68" w:rsidRPr="00565F68">
        <w:rPr>
          <w:vertAlign w:val="subscript"/>
          <w:lang w:eastAsia="ja-JP"/>
        </w:rPr>
        <w:t>init</w:t>
      </w:r>
      <w:proofErr w:type="spellEnd"/>
      <w:r w:rsidR="00565F68">
        <w:rPr>
          <w:vertAlign w:val="subscript"/>
          <w:lang w:eastAsia="ja-JP"/>
        </w:rPr>
        <w:t xml:space="preserve"> </w:t>
      </w:r>
      <w:r w:rsidR="00565F68">
        <w:rPr>
          <w:lang w:val="en-US" w:eastAsia="ja-JP"/>
        </w:rPr>
        <w:t xml:space="preserve">is a random number </w:t>
      </w:r>
      <w:r w:rsidR="004F1947" w:rsidRPr="004F1947">
        <w:rPr>
          <w:lang w:val="en-US" w:eastAsia="ja-JP"/>
        </w:rPr>
        <w:t xml:space="preserve">uniformly distributed between 0 and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004F1947" w:rsidRPr="004F1947">
        <w:rPr>
          <w:lang w:val="en-US" w:eastAsia="ja-JP"/>
        </w:rPr>
        <w:t xml:space="preserve"> </w:t>
      </w:r>
      <w:r w:rsidR="0040163B">
        <w:rPr>
          <w:rFonts w:hint="eastAsia"/>
          <w:lang w:val="en-US" w:eastAsia="ja-JP"/>
        </w:rPr>
        <w:t>.</w:t>
      </w:r>
    </w:p>
    <w:p w14:paraId="58FB9905" w14:textId="57A6DB85" w:rsidR="008765F2" w:rsidRPr="00CB28E9" w:rsidRDefault="008765F2" w:rsidP="00654ADF">
      <w:pPr>
        <w:jc w:val="center"/>
        <w:rPr>
          <w:bCs/>
        </w:rPr>
      </w:pPr>
      <w:bookmarkStart w:id="6" w:name="_Ref101875695"/>
      <w:r w:rsidRPr="00654ADF">
        <w:rPr>
          <w:b/>
          <w:bCs/>
        </w:rPr>
        <w:t xml:space="preserve">Table </w:t>
      </w:r>
      <w:r w:rsidRPr="00654ADF">
        <w:rPr>
          <w:b/>
          <w:bCs/>
        </w:rPr>
        <w:fldChar w:fldCharType="begin"/>
      </w:r>
      <w:r w:rsidRPr="00654ADF">
        <w:rPr>
          <w:b/>
          <w:bCs/>
        </w:rPr>
        <w:instrText xml:space="preserve"> SEQ Table \* ARABIC </w:instrText>
      </w:r>
      <w:r w:rsidRPr="00654ADF">
        <w:rPr>
          <w:b/>
          <w:bCs/>
        </w:rPr>
        <w:fldChar w:fldCharType="separate"/>
      </w:r>
      <w:r w:rsidRPr="00654ADF">
        <w:rPr>
          <w:b/>
          <w:bCs/>
        </w:rPr>
        <w:t>2</w:t>
      </w:r>
      <w:r w:rsidRPr="00654ADF">
        <w:rPr>
          <w:b/>
          <w:bCs/>
        </w:rPr>
        <w:fldChar w:fldCharType="end"/>
      </w:r>
      <w:bookmarkEnd w:id="6"/>
      <w:r w:rsidRPr="00654ADF">
        <w:rPr>
          <w:rFonts w:hint="eastAsia"/>
          <w:b/>
          <w:bCs/>
        </w:rPr>
        <w:t xml:space="preserve">　</w:t>
      </w:r>
      <w:r w:rsidRPr="00654ADF">
        <w:rPr>
          <w:b/>
          <w:bCs/>
        </w:rPr>
        <w:t xml:space="preserve">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50"/>
        <w:gridCol w:w="997"/>
        <w:gridCol w:w="1555"/>
        <w:gridCol w:w="1559"/>
        <w:gridCol w:w="2693"/>
      </w:tblGrid>
      <w:tr w:rsidR="008765F2" w:rsidRPr="00ED3A03" w14:paraId="649E9794" w14:textId="77777777" w:rsidTr="008765F2">
        <w:trPr>
          <w:trHeight w:val="554"/>
          <w:jc w:val="center"/>
        </w:trPr>
        <w:tc>
          <w:tcPr>
            <w:tcW w:w="1555" w:type="dxa"/>
            <w:shd w:val="clear" w:color="auto" w:fill="E0E0E0"/>
            <w:vAlign w:val="center"/>
          </w:tcPr>
          <w:p w14:paraId="472A2F1B" w14:textId="4AD086B0" w:rsidR="008765F2" w:rsidRPr="008765F2" w:rsidRDefault="008765F2" w:rsidP="00F95561">
            <w:pPr>
              <w:pStyle w:val="TAH"/>
            </w:pPr>
            <w:r w:rsidRPr="008765F2">
              <w:t>Channel Access Priority Class (</w:t>
            </w:r>
            <m:oMath>
              <m:r>
                <m:rPr>
                  <m:sty m:val="bi"/>
                </m:rPr>
                <w:rPr>
                  <w:rFonts w:ascii="Cambria Math"/>
                </w:rPr>
                <m:t>p</m:t>
              </m:r>
            </m:oMath>
            <w:r w:rsidRPr="008765F2">
              <w:t>)</w:t>
            </w:r>
          </w:p>
        </w:tc>
        <w:tc>
          <w:tcPr>
            <w:tcW w:w="850" w:type="dxa"/>
            <w:shd w:val="clear" w:color="auto" w:fill="E0E0E0"/>
            <w:vAlign w:val="center"/>
          </w:tcPr>
          <w:p w14:paraId="385DF3EE" w14:textId="6D4884A9" w:rsidR="008765F2" w:rsidRPr="008765F2" w:rsidRDefault="00823837" w:rsidP="00F9556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7" w:type="dxa"/>
            <w:shd w:val="clear" w:color="auto" w:fill="E0E0E0"/>
            <w:vAlign w:val="center"/>
          </w:tcPr>
          <w:p w14:paraId="0763B221" w14:textId="0E3B98CF" w:rsidR="008765F2" w:rsidRPr="008765F2" w:rsidRDefault="008765F2" w:rsidP="00F9556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555" w:type="dxa"/>
            <w:shd w:val="clear" w:color="auto" w:fill="E0E0E0"/>
            <w:vAlign w:val="center"/>
          </w:tcPr>
          <w:p w14:paraId="16B5461A" w14:textId="0E4983DD" w:rsidR="008765F2" w:rsidRPr="008765F2" w:rsidRDefault="008765F2" w:rsidP="00F9556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559" w:type="dxa"/>
            <w:shd w:val="clear" w:color="auto" w:fill="E0E0E0"/>
            <w:vAlign w:val="center"/>
          </w:tcPr>
          <w:p w14:paraId="434F0A11" w14:textId="2A3C8072" w:rsidR="008765F2" w:rsidRPr="008765F2" w:rsidRDefault="00823837" w:rsidP="00F9556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3" w:type="dxa"/>
            <w:shd w:val="clear" w:color="auto" w:fill="E0E0E0"/>
            <w:vAlign w:val="center"/>
          </w:tcPr>
          <w:p w14:paraId="4A4217F9" w14:textId="01AFF343" w:rsidR="008765F2" w:rsidRPr="008765F2" w:rsidRDefault="008765F2" w:rsidP="00F95561">
            <w:pPr>
              <w:pStyle w:val="TAH"/>
            </w:pPr>
            <w:r w:rsidRPr="008765F2">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8765F2">
              <w:t>sizes</w:t>
            </w:r>
          </w:p>
        </w:tc>
      </w:tr>
      <w:tr w:rsidR="008765F2" w:rsidRPr="00ED3A03" w14:paraId="630461E0" w14:textId="77777777" w:rsidTr="008765F2">
        <w:trPr>
          <w:trHeight w:val="376"/>
          <w:jc w:val="center"/>
        </w:trPr>
        <w:tc>
          <w:tcPr>
            <w:tcW w:w="1555" w:type="dxa"/>
            <w:shd w:val="clear" w:color="auto" w:fill="auto"/>
            <w:vAlign w:val="center"/>
          </w:tcPr>
          <w:p w14:paraId="3329E6BA" w14:textId="77777777" w:rsidR="008765F2" w:rsidRPr="008765F2" w:rsidRDefault="008765F2" w:rsidP="00F95561">
            <w:pPr>
              <w:pStyle w:val="TAC"/>
            </w:pPr>
            <w:r w:rsidRPr="008765F2">
              <w:t>1</w:t>
            </w:r>
          </w:p>
        </w:tc>
        <w:tc>
          <w:tcPr>
            <w:tcW w:w="850" w:type="dxa"/>
            <w:shd w:val="clear" w:color="auto" w:fill="auto"/>
            <w:vAlign w:val="center"/>
          </w:tcPr>
          <w:p w14:paraId="69853EDE" w14:textId="77777777" w:rsidR="008765F2" w:rsidRPr="008765F2" w:rsidRDefault="008765F2" w:rsidP="00F95561">
            <w:pPr>
              <w:pStyle w:val="TAC"/>
            </w:pPr>
            <w:r w:rsidRPr="008765F2">
              <w:t>1</w:t>
            </w:r>
          </w:p>
        </w:tc>
        <w:tc>
          <w:tcPr>
            <w:tcW w:w="997" w:type="dxa"/>
            <w:vAlign w:val="center"/>
          </w:tcPr>
          <w:p w14:paraId="37C9A78F" w14:textId="77777777" w:rsidR="008765F2" w:rsidRPr="008765F2" w:rsidRDefault="008765F2" w:rsidP="00F95561">
            <w:pPr>
              <w:pStyle w:val="TAC"/>
            </w:pPr>
            <w:r w:rsidRPr="008765F2">
              <w:t>3</w:t>
            </w:r>
          </w:p>
        </w:tc>
        <w:tc>
          <w:tcPr>
            <w:tcW w:w="1555" w:type="dxa"/>
            <w:vAlign w:val="center"/>
          </w:tcPr>
          <w:p w14:paraId="4E2DFBC7" w14:textId="77777777" w:rsidR="008765F2" w:rsidRPr="008765F2" w:rsidRDefault="008765F2" w:rsidP="00F95561">
            <w:pPr>
              <w:pStyle w:val="TAC"/>
            </w:pPr>
            <w:r w:rsidRPr="008765F2">
              <w:t>7</w:t>
            </w:r>
          </w:p>
        </w:tc>
        <w:tc>
          <w:tcPr>
            <w:tcW w:w="1559" w:type="dxa"/>
            <w:vAlign w:val="center"/>
          </w:tcPr>
          <w:p w14:paraId="5520F189" w14:textId="77777777" w:rsidR="008765F2" w:rsidRPr="008765F2" w:rsidRDefault="008765F2" w:rsidP="00F95561">
            <w:pPr>
              <w:pStyle w:val="TAC"/>
            </w:pPr>
            <w:r w:rsidRPr="008765F2">
              <w:t xml:space="preserve">2 </w:t>
            </w:r>
            <w:proofErr w:type="spellStart"/>
            <w:r w:rsidRPr="008765F2">
              <w:t>ms</w:t>
            </w:r>
            <w:proofErr w:type="spellEnd"/>
          </w:p>
        </w:tc>
        <w:tc>
          <w:tcPr>
            <w:tcW w:w="2693" w:type="dxa"/>
            <w:vAlign w:val="center"/>
          </w:tcPr>
          <w:p w14:paraId="6BDEF25A" w14:textId="77777777" w:rsidR="008765F2" w:rsidRPr="008765F2" w:rsidRDefault="008765F2" w:rsidP="00F95561">
            <w:pPr>
              <w:pStyle w:val="TAC"/>
            </w:pPr>
            <w:r w:rsidRPr="008765F2">
              <w:t>{3,7}</w:t>
            </w:r>
          </w:p>
        </w:tc>
      </w:tr>
      <w:tr w:rsidR="008765F2" w:rsidRPr="00ED3A03" w14:paraId="78F3566C" w14:textId="77777777" w:rsidTr="008765F2">
        <w:trPr>
          <w:trHeight w:val="376"/>
          <w:jc w:val="center"/>
        </w:trPr>
        <w:tc>
          <w:tcPr>
            <w:tcW w:w="1555" w:type="dxa"/>
            <w:shd w:val="clear" w:color="auto" w:fill="auto"/>
            <w:vAlign w:val="center"/>
          </w:tcPr>
          <w:p w14:paraId="3A2BBFE4" w14:textId="77777777" w:rsidR="008765F2" w:rsidRPr="008765F2" w:rsidRDefault="008765F2" w:rsidP="00F95561">
            <w:pPr>
              <w:pStyle w:val="TAC"/>
            </w:pPr>
            <w:r w:rsidRPr="008765F2">
              <w:t>2</w:t>
            </w:r>
          </w:p>
        </w:tc>
        <w:tc>
          <w:tcPr>
            <w:tcW w:w="850" w:type="dxa"/>
            <w:shd w:val="clear" w:color="auto" w:fill="auto"/>
            <w:vAlign w:val="center"/>
          </w:tcPr>
          <w:p w14:paraId="3B6D6EC9" w14:textId="77777777" w:rsidR="008765F2" w:rsidRPr="008765F2" w:rsidRDefault="008765F2" w:rsidP="00F95561">
            <w:pPr>
              <w:pStyle w:val="TAC"/>
            </w:pPr>
            <w:r w:rsidRPr="008765F2">
              <w:t>1</w:t>
            </w:r>
          </w:p>
        </w:tc>
        <w:tc>
          <w:tcPr>
            <w:tcW w:w="997" w:type="dxa"/>
            <w:vAlign w:val="center"/>
          </w:tcPr>
          <w:p w14:paraId="703FF081" w14:textId="77777777" w:rsidR="008765F2" w:rsidRPr="008765F2" w:rsidRDefault="008765F2" w:rsidP="00F95561">
            <w:pPr>
              <w:pStyle w:val="TAC"/>
            </w:pPr>
            <w:r w:rsidRPr="008765F2">
              <w:t>7</w:t>
            </w:r>
          </w:p>
        </w:tc>
        <w:tc>
          <w:tcPr>
            <w:tcW w:w="1555" w:type="dxa"/>
            <w:vAlign w:val="center"/>
          </w:tcPr>
          <w:p w14:paraId="5FFA7CBF" w14:textId="77777777" w:rsidR="008765F2" w:rsidRPr="008765F2" w:rsidRDefault="008765F2" w:rsidP="00F95561">
            <w:pPr>
              <w:pStyle w:val="TAC"/>
            </w:pPr>
            <w:r w:rsidRPr="008765F2">
              <w:t>15</w:t>
            </w:r>
          </w:p>
        </w:tc>
        <w:tc>
          <w:tcPr>
            <w:tcW w:w="1559" w:type="dxa"/>
            <w:vAlign w:val="center"/>
          </w:tcPr>
          <w:p w14:paraId="27909D34" w14:textId="77777777" w:rsidR="008765F2" w:rsidRPr="008765F2" w:rsidRDefault="008765F2" w:rsidP="00F95561">
            <w:pPr>
              <w:pStyle w:val="TAC"/>
            </w:pPr>
            <w:r w:rsidRPr="008765F2">
              <w:t xml:space="preserve">3 </w:t>
            </w:r>
            <w:proofErr w:type="spellStart"/>
            <w:r w:rsidRPr="008765F2">
              <w:t>ms</w:t>
            </w:r>
            <w:proofErr w:type="spellEnd"/>
          </w:p>
        </w:tc>
        <w:tc>
          <w:tcPr>
            <w:tcW w:w="2693" w:type="dxa"/>
            <w:vAlign w:val="center"/>
          </w:tcPr>
          <w:p w14:paraId="71EBAA5B" w14:textId="77777777" w:rsidR="008765F2" w:rsidRPr="008765F2" w:rsidRDefault="008765F2" w:rsidP="00F95561">
            <w:pPr>
              <w:pStyle w:val="TAC"/>
            </w:pPr>
            <w:r w:rsidRPr="008765F2">
              <w:t>{7,15}</w:t>
            </w:r>
          </w:p>
        </w:tc>
      </w:tr>
      <w:tr w:rsidR="008765F2" w:rsidRPr="00ED3A03" w14:paraId="74026D43" w14:textId="77777777" w:rsidTr="008765F2">
        <w:trPr>
          <w:trHeight w:val="376"/>
          <w:jc w:val="center"/>
        </w:trPr>
        <w:tc>
          <w:tcPr>
            <w:tcW w:w="1555" w:type="dxa"/>
            <w:shd w:val="clear" w:color="auto" w:fill="auto"/>
            <w:vAlign w:val="center"/>
          </w:tcPr>
          <w:p w14:paraId="2A4766B2" w14:textId="77777777" w:rsidR="008765F2" w:rsidRPr="008765F2" w:rsidRDefault="008765F2" w:rsidP="00F95561">
            <w:pPr>
              <w:pStyle w:val="TAC"/>
            </w:pPr>
            <w:r w:rsidRPr="008765F2">
              <w:t>3</w:t>
            </w:r>
          </w:p>
        </w:tc>
        <w:tc>
          <w:tcPr>
            <w:tcW w:w="850" w:type="dxa"/>
            <w:shd w:val="clear" w:color="auto" w:fill="auto"/>
            <w:vAlign w:val="center"/>
          </w:tcPr>
          <w:p w14:paraId="103B7F14" w14:textId="77777777" w:rsidR="008765F2" w:rsidRPr="008765F2" w:rsidRDefault="008765F2" w:rsidP="00F95561">
            <w:pPr>
              <w:pStyle w:val="TAC"/>
            </w:pPr>
            <w:r w:rsidRPr="008765F2">
              <w:t>3</w:t>
            </w:r>
          </w:p>
        </w:tc>
        <w:tc>
          <w:tcPr>
            <w:tcW w:w="997" w:type="dxa"/>
            <w:vAlign w:val="center"/>
          </w:tcPr>
          <w:p w14:paraId="5586CF85" w14:textId="77777777" w:rsidR="008765F2" w:rsidRPr="008765F2" w:rsidRDefault="008765F2" w:rsidP="00F95561">
            <w:pPr>
              <w:pStyle w:val="TAC"/>
            </w:pPr>
            <w:r w:rsidRPr="008765F2">
              <w:t>15</w:t>
            </w:r>
          </w:p>
        </w:tc>
        <w:tc>
          <w:tcPr>
            <w:tcW w:w="1555" w:type="dxa"/>
            <w:vAlign w:val="center"/>
          </w:tcPr>
          <w:p w14:paraId="2FD4166E" w14:textId="77777777" w:rsidR="008765F2" w:rsidRPr="008765F2" w:rsidRDefault="008765F2" w:rsidP="00F95561">
            <w:pPr>
              <w:pStyle w:val="TAC"/>
            </w:pPr>
            <w:r w:rsidRPr="008765F2">
              <w:t>63</w:t>
            </w:r>
          </w:p>
        </w:tc>
        <w:tc>
          <w:tcPr>
            <w:tcW w:w="1559" w:type="dxa"/>
            <w:vAlign w:val="center"/>
          </w:tcPr>
          <w:p w14:paraId="766D5020" w14:textId="77777777" w:rsidR="008765F2" w:rsidRPr="008765F2" w:rsidRDefault="008765F2" w:rsidP="00F95561">
            <w:pPr>
              <w:pStyle w:val="TAC"/>
            </w:pPr>
            <w:r w:rsidRPr="008765F2">
              <w:t xml:space="preserve">8 or 10 </w:t>
            </w:r>
            <w:proofErr w:type="spellStart"/>
            <w:r w:rsidRPr="008765F2">
              <w:t>ms</w:t>
            </w:r>
            <w:proofErr w:type="spellEnd"/>
          </w:p>
        </w:tc>
        <w:tc>
          <w:tcPr>
            <w:tcW w:w="2693" w:type="dxa"/>
            <w:vAlign w:val="center"/>
          </w:tcPr>
          <w:p w14:paraId="5AA7D77B" w14:textId="77777777" w:rsidR="008765F2" w:rsidRPr="008765F2" w:rsidRDefault="008765F2" w:rsidP="00F95561">
            <w:pPr>
              <w:pStyle w:val="TAC"/>
            </w:pPr>
            <w:r w:rsidRPr="008765F2">
              <w:t>{15,31,63}</w:t>
            </w:r>
          </w:p>
        </w:tc>
      </w:tr>
      <w:tr w:rsidR="008765F2" w:rsidRPr="00ED3A03" w14:paraId="6017CB3C" w14:textId="77777777" w:rsidTr="008765F2">
        <w:trPr>
          <w:trHeight w:val="376"/>
          <w:jc w:val="center"/>
        </w:trPr>
        <w:tc>
          <w:tcPr>
            <w:tcW w:w="1555" w:type="dxa"/>
            <w:shd w:val="clear" w:color="auto" w:fill="auto"/>
            <w:vAlign w:val="center"/>
          </w:tcPr>
          <w:p w14:paraId="1C268C8B" w14:textId="77777777" w:rsidR="008765F2" w:rsidRPr="008765F2" w:rsidRDefault="008765F2" w:rsidP="00F95561">
            <w:pPr>
              <w:pStyle w:val="TAC"/>
            </w:pPr>
            <w:r w:rsidRPr="008765F2">
              <w:t>4</w:t>
            </w:r>
          </w:p>
        </w:tc>
        <w:tc>
          <w:tcPr>
            <w:tcW w:w="850" w:type="dxa"/>
            <w:shd w:val="clear" w:color="auto" w:fill="auto"/>
            <w:vAlign w:val="center"/>
          </w:tcPr>
          <w:p w14:paraId="0DEA64E0" w14:textId="77777777" w:rsidR="008765F2" w:rsidRPr="008765F2" w:rsidRDefault="008765F2" w:rsidP="00F95561">
            <w:pPr>
              <w:pStyle w:val="TAC"/>
            </w:pPr>
            <w:r w:rsidRPr="008765F2">
              <w:t>7</w:t>
            </w:r>
          </w:p>
        </w:tc>
        <w:tc>
          <w:tcPr>
            <w:tcW w:w="997" w:type="dxa"/>
            <w:vAlign w:val="center"/>
          </w:tcPr>
          <w:p w14:paraId="742C9793" w14:textId="77777777" w:rsidR="008765F2" w:rsidRPr="008765F2" w:rsidRDefault="008765F2" w:rsidP="00F95561">
            <w:pPr>
              <w:pStyle w:val="TAC"/>
            </w:pPr>
            <w:r w:rsidRPr="008765F2">
              <w:t>15</w:t>
            </w:r>
          </w:p>
        </w:tc>
        <w:tc>
          <w:tcPr>
            <w:tcW w:w="1555" w:type="dxa"/>
            <w:vAlign w:val="center"/>
          </w:tcPr>
          <w:p w14:paraId="6DBFD710" w14:textId="77777777" w:rsidR="008765F2" w:rsidRPr="008765F2" w:rsidRDefault="008765F2" w:rsidP="00F95561">
            <w:pPr>
              <w:pStyle w:val="TAC"/>
            </w:pPr>
            <w:r w:rsidRPr="008765F2">
              <w:t>1023</w:t>
            </w:r>
          </w:p>
        </w:tc>
        <w:tc>
          <w:tcPr>
            <w:tcW w:w="1559" w:type="dxa"/>
            <w:vAlign w:val="center"/>
          </w:tcPr>
          <w:p w14:paraId="73AA79F8" w14:textId="77777777" w:rsidR="008765F2" w:rsidRPr="008765F2" w:rsidRDefault="008765F2" w:rsidP="00F95561">
            <w:pPr>
              <w:pStyle w:val="TAC"/>
            </w:pPr>
            <w:r w:rsidRPr="008765F2">
              <w:t xml:space="preserve">8 or 10 </w:t>
            </w:r>
            <w:proofErr w:type="spellStart"/>
            <w:r w:rsidRPr="008765F2">
              <w:t>ms</w:t>
            </w:r>
            <w:proofErr w:type="spellEnd"/>
          </w:p>
        </w:tc>
        <w:tc>
          <w:tcPr>
            <w:tcW w:w="2693" w:type="dxa"/>
            <w:vAlign w:val="center"/>
          </w:tcPr>
          <w:p w14:paraId="6E16145B" w14:textId="77777777" w:rsidR="008765F2" w:rsidRPr="008765F2" w:rsidRDefault="008765F2" w:rsidP="00F95561">
            <w:pPr>
              <w:pStyle w:val="TAC"/>
            </w:pPr>
            <w:r w:rsidRPr="008765F2">
              <w:t>{15,31,63,127,255,511,1023}</w:t>
            </w:r>
          </w:p>
        </w:tc>
      </w:tr>
    </w:tbl>
    <w:p w14:paraId="24FA32CA" w14:textId="77777777" w:rsidR="008765F2" w:rsidRDefault="008765F2" w:rsidP="00C57E10">
      <w:pPr>
        <w:rPr>
          <w:lang w:val="en-US" w:eastAsia="ja-JP"/>
        </w:rPr>
      </w:pPr>
    </w:p>
    <w:p w14:paraId="664327C1" w14:textId="6B88C39B"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424C2D13" w14:textId="5259F845" w:rsidR="006F6BA7"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42686B">
        <w:t xml:space="preserve">Figure </w:t>
      </w:r>
      <w:r w:rsidR="0042686B">
        <w:rPr>
          <w:noProof/>
        </w:rPr>
        <w:t>1</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PSCCH </w:t>
      </w:r>
      <w:r w:rsidR="006A61A9">
        <w:rPr>
          <w:lang w:val="en-US" w:eastAsia="ja-JP"/>
        </w:rPr>
        <w:t xml:space="preserve">and PSSCH </w:t>
      </w:r>
      <w:r w:rsidR="004F6A56">
        <w:rPr>
          <w:lang w:val="en-US" w:eastAsia="ja-JP"/>
        </w:rPr>
        <w:t xml:space="preserve">start from a second symbol that is available for </w:t>
      </w:r>
      <w:r w:rsidR="00B708A8">
        <w:rPr>
          <w:lang w:val="en-US" w:eastAsia="ja-JP"/>
        </w:rPr>
        <w:t>sidelink</w:t>
      </w:r>
      <w:r w:rsidR="004F6A56">
        <w:rPr>
          <w:lang w:val="en-US" w:eastAsia="ja-JP"/>
        </w:rPr>
        <w:t xml:space="preserve"> transmission in a slot. </w:t>
      </w:r>
      <w:r w:rsidR="00AC56A8">
        <w:rPr>
          <w:lang w:val="en-US" w:eastAsia="ja-JP"/>
        </w:rPr>
        <w:t>PSFCH is</w:t>
      </w:r>
      <w:r w:rsidR="00CF470E">
        <w:rPr>
          <w:lang w:val="en-US" w:eastAsia="ja-JP"/>
        </w:rPr>
        <w:t xml:space="preserve"> transmitted in </w:t>
      </w:r>
      <w:r w:rsidR="00B26333">
        <w:rPr>
          <w:lang w:val="en-US" w:eastAsia="ja-JP"/>
        </w:rPr>
        <w:t xml:space="preserve">second symbol </w:t>
      </w:r>
      <w:r w:rsidR="00052BA7">
        <w:rPr>
          <w:lang w:val="en-US" w:eastAsia="ja-JP"/>
        </w:rPr>
        <w:t xml:space="preserve">counted from the end of the </w:t>
      </w:r>
      <w:r w:rsidR="00B708A8">
        <w:rPr>
          <w:lang w:val="en-US" w:eastAsia="ja-JP"/>
        </w:rPr>
        <w:t>sidelink</w:t>
      </w:r>
      <w:r w:rsidR="00B26333">
        <w:rPr>
          <w:lang w:val="en-US" w:eastAsia="ja-JP"/>
        </w:rPr>
        <w:t xml:space="preserve"> slot</w:t>
      </w:r>
      <w:r w:rsidR="00B708A8">
        <w:rPr>
          <w:lang w:val="en-US" w:eastAsia="ja-JP"/>
        </w:rPr>
        <w:t xml:space="preserve"> when PSFCH is configured in the sidelink slot</w:t>
      </w:r>
      <w:r w:rsidR="00B26333">
        <w:rPr>
          <w:lang w:val="en-US" w:eastAsia="ja-JP"/>
        </w:rPr>
        <w:t xml:space="preserve">. </w:t>
      </w:r>
      <w:r w:rsidR="00B84221">
        <w:rPr>
          <w:lang w:val="en-US" w:eastAsia="ja-JP"/>
        </w:rPr>
        <w:t>First symbol is copy of second symbol for AGC (Auto gain control)</w:t>
      </w:r>
      <w:r w:rsidR="00DD4D43">
        <w:rPr>
          <w:lang w:val="en-US" w:eastAsia="ja-JP"/>
        </w:rPr>
        <w:t xml:space="preserve"> and before PSFCH, copy of PSFCH is transmitted for AGC</w:t>
      </w:r>
      <w:r w:rsidR="00B84221">
        <w:rPr>
          <w:lang w:val="en-US" w:eastAsia="ja-JP"/>
        </w:rPr>
        <w:t xml:space="preserve">. The length of PSSCH is </w:t>
      </w:r>
      <w:r w:rsidR="00A54D80">
        <w:rPr>
          <w:lang w:val="en-US" w:eastAsia="ja-JP"/>
        </w:rPr>
        <w:t xml:space="preserve">(pre-)configured by </w:t>
      </w:r>
      <w:proofErr w:type="spellStart"/>
      <w:r w:rsidR="00A54D80" w:rsidRPr="006B7A97">
        <w:rPr>
          <w:i/>
          <w:iCs/>
          <w:lang w:eastAsia="ja-JP"/>
        </w:rPr>
        <w:t>sl-L</w:t>
      </w:r>
      <w:r w:rsidR="00A54D80" w:rsidRPr="006011C6">
        <w:rPr>
          <w:i/>
          <w:lang w:eastAsia="ja-JP"/>
        </w:rPr>
        <w:t>ength</w:t>
      </w:r>
      <w:r w:rsidR="00A54D80">
        <w:rPr>
          <w:i/>
          <w:lang w:eastAsia="ja-JP"/>
        </w:rPr>
        <w:t>S</w:t>
      </w:r>
      <w:r w:rsidR="00A54D80" w:rsidRPr="006011C6">
        <w:rPr>
          <w:i/>
          <w:lang w:eastAsia="ja-JP"/>
        </w:rPr>
        <w:t>ymbols</w:t>
      </w:r>
      <w:proofErr w:type="spellEnd"/>
      <w:r w:rsidR="00A54D80">
        <w:rPr>
          <w:lang w:eastAsia="ja-JP"/>
        </w:rPr>
        <w:t xml:space="preserve">. </w:t>
      </w:r>
      <w:r w:rsidR="00A54D80">
        <w:rPr>
          <w:lang w:val="en-US" w:eastAsia="ja-JP"/>
        </w:rPr>
        <w:t xml:space="preserve">PSSCH is not transmitted in </w:t>
      </w:r>
      <w:r w:rsidR="00427C27">
        <w:rPr>
          <w:lang w:val="en-US" w:eastAsia="ja-JP"/>
        </w:rPr>
        <w:t>symbols</w:t>
      </w:r>
      <w:r w:rsidR="005138F8">
        <w:rPr>
          <w:lang w:val="en-US" w:eastAsia="ja-JP"/>
        </w:rPr>
        <w:t xml:space="preserve"> </w:t>
      </w:r>
      <w:r w:rsidR="005138F8" w:rsidRPr="00C45CE6">
        <w:rPr>
          <w:lang w:eastAsia="ja-JP"/>
        </w:rPr>
        <w:t>are configured for use by</w:t>
      </w:r>
      <w:r w:rsidR="00A54D80">
        <w:rPr>
          <w:lang w:val="en-US" w:eastAsia="ja-JP"/>
        </w:rPr>
        <w:t xml:space="preserve"> PSFCH</w:t>
      </w:r>
      <w:r w:rsidR="005138F8">
        <w:rPr>
          <w:lang w:val="en-US" w:eastAsia="ja-JP"/>
        </w:rPr>
        <w:t xml:space="preserve"> if PSFCH is configured in the </w:t>
      </w:r>
      <w:r w:rsidR="00B708A8">
        <w:rPr>
          <w:lang w:val="en-US" w:eastAsia="ja-JP"/>
        </w:rPr>
        <w:t xml:space="preserve">sidelink </w:t>
      </w:r>
      <w:r w:rsidR="005138F8">
        <w:rPr>
          <w:lang w:val="en-US" w:eastAsia="ja-JP"/>
        </w:rPr>
        <w:t>slot</w:t>
      </w:r>
      <w:r w:rsidR="00A54D80">
        <w:rPr>
          <w:lang w:val="en-US" w:eastAsia="ja-JP"/>
        </w:rPr>
        <w:t>.</w:t>
      </w:r>
      <w:r w:rsidR="005138F8">
        <w:rPr>
          <w:lang w:val="en-US" w:eastAsia="ja-JP"/>
        </w:rPr>
        <w:t xml:space="preserve"> </w:t>
      </w:r>
      <w:r w:rsidR="0042686B">
        <w:rPr>
          <w:lang w:val="en-US" w:eastAsia="ja-JP"/>
        </w:rPr>
        <w:t xml:space="preserve">The </w:t>
      </w:r>
      <w:r w:rsidR="00F807BC">
        <w:rPr>
          <w:lang w:val="en-US" w:eastAsia="ja-JP"/>
        </w:rPr>
        <w:t xml:space="preserve">one symbol </w:t>
      </w:r>
      <w:r w:rsidR="00AC2C13">
        <w:rPr>
          <w:lang w:val="en-US" w:eastAsia="ja-JP"/>
        </w:rPr>
        <w:t xml:space="preserve">for </w:t>
      </w:r>
      <w:r w:rsidR="0042686B">
        <w:rPr>
          <w:lang w:val="en-US" w:eastAsia="ja-JP"/>
        </w:rPr>
        <w:t xml:space="preserve">guard period </w:t>
      </w:r>
      <w:r w:rsidR="0042686B">
        <w:rPr>
          <w:rFonts w:hint="eastAsia"/>
          <w:lang w:val="en-US" w:eastAsia="ja-JP"/>
        </w:rPr>
        <w:t>i</w:t>
      </w:r>
      <w:r w:rsidR="0042686B">
        <w:rPr>
          <w:lang w:val="en-US" w:eastAsia="ja-JP"/>
        </w:rPr>
        <w:t xml:space="preserve">s located on </w:t>
      </w:r>
      <w:r w:rsidR="00052BA7">
        <w:rPr>
          <w:lang w:val="en-US" w:eastAsia="ja-JP"/>
        </w:rPr>
        <w:t xml:space="preserve">the </w:t>
      </w:r>
      <w:r w:rsidR="0042686B">
        <w:rPr>
          <w:lang w:val="en-US" w:eastAsia="ja-JP"/>
        </w:rPr>
        <w:t>last symbol in</w:t>
      </w:r>
      <w:r w:rsidR="00B708A8">
        <w:rPr>
          <w:lang w:val="en-US" w:eastAsia="ja-JP"/>
        </w:rPr>
        <w:t xml:space="preserve"> the sidelink</w:t>
      </w:r>
      <w:r w:rsidR="0042686B">
        <w:rPr>
          <w:lang w:val="en-US" w:eastAsia="ja-JP"/>
        </w:rPr>
        <w:t xml:space="preserve"> slot and between PSSCH/PSFCH to switch TX and Rx.</w:t>
      </w:r>
    </w:p>
    <w:p w14:paraId="32624CEA" w14:textId="002D7ACA" w:rsidR="00066885" w:rsidRPr="004F6A56" w:rsidRDefault="00066885" w:rsidP="00C57E10">
      <w:pPr>
        <w:rPr>
          <w:lang w:val="en-US" w:eastAsia="ja-JP"/>
        </w:rPr>
      </w:pPr>
    </w:p>
    <w:p w14:paraId="6BCC3953" w14:textId="2FDC94C9" w:rsidR="00066885" w:rsidRDefault="00C86639" w:rsidP="00654ADF">
      <w:pPr>
        <w:jc w:val="center"/>
        <w:rPr>
          <w:lang w:val="en-US" w:eastAsia="ja-JP"/>
        </w:rPr>
      </w:pPr>
      <w:r w:rsidRPr="00C86639">
        <w:rPr>
          <w:rFonts w:hint="eastAsia"/>
          <w:noProof/>
        </w:rPr>
        <w:drawing>
          <wp:inline distT="0" distB="0" distL="0" distR="0" wp14:anchorId="3DE0387A" wp14:editId="061C801E">
            <wp:extent cx="4800600" cy="832137"/>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9868" cy="833744"/>
                    </a:xfrm>
                    <a:prstGeom prst="rect">
                      <a:avLst/>
                    </a:prstGeom>
                    <a:noFill/>
                    <a:ln>
                      <a:noFill/>
                    </a:ln>
                  </pic:spPr>
                </pic:pic>
              </a:graphicData>
            </a:graphic>
          </wp:inline>
        </w:drawing>
      </w:r>
    </w:p>
    <w:p w14:paraId="1F4C0C7C" w14:textId="24B16059" w:rsidR="006F6BA7" w:rsidRPr="00B202B5" w:rsidRDefault="00C86639" w:rsidP="00C86639">
      <w:pPr>
        <w:pStyle w:val="ac"/>
        <w:jc w:val="center"/>
        <w:rPr>
          <w:lang w:val="en-US" w:eastAsia="ja-JP"/>
        </w:rPr>
      </w:pPr>
      <w:bookmarkStart w:id="7" w:name="_Ref101866070"/>
      <w:r>
        <w:t xml:space="preserve">Figure </w:t>
      </w:r>
      <w:r>
        <w:fldChar w:fldCharType="begin"/>
      </w:r>
      <w:r>
        <w:instrText xml:space="preserve"> SEQ Figure \* ARABIC </w:instrText>
      </w:r>
      <w:r>
        <w:fldChar w:fldCharType="separate"/>
      </w:r>
      <w:r>
        <w:rPr>
          <w:noProof/>
        </w:rPr>
        <w:t>1</w:t>
      </w:r>
      <w:r>
        <w:fldChar w:fldCharType="end"/>
      </w:r>
      <w:bookmarkEnd w:id="7"/>
      <w:r>
        <w:t xml:space="preserve"> Sidelink </w:t>
      </w:r>
      <w:r w:rsidR="00B0205B">
        <w:t>slot</w:t>
      </w:r>
      <w:r>
        <w:t xml:space="preserve"> format</w:t>
      </w:r>
    </w:p>
    <w:p w14:paraId="7006933B" w14:textId="4319986E" w:rsidR="009E72AC" w:rsidRDefault="009E72AC" w:rsidP="009E72AC">
      <w:pPr>
        <w:pStyle w:val="2"/>
        <w:rPr>
          <w:lang w:val="en-US" w:eastAsia="ja-JP"/>
        </w:rPr>
      </w:pPr>
      <w:r>
        <w:rPr>
          <w:lang w:val="en-US" w:eastAsia="ja-JP"/>
        </w:rPr>
        <w:t xml:space="preserve">Sidelink unlicensed </w:t>
      </w:r>
      <w:r w:rsidR="00BF46B0">
        <w:rPr>
          <w:lang w:val="en-US" w:eastAsia="ja-JP"/>
        </w:rPr>
        <w:t>operation</w:t>
      </w:r>
    </w:p>
    <w:p w14:paraId="3CC2BE80" w14:textId="3623C477" w:rsidR="00652E46" w:rsidRPr="00427C27" w:rsidRDefault="00F807BC" w:rsidP="00AD73D1">
      <w:pPr>
        <w:rPr>
          <w:lang w:val="en-US" w:eastAsia="ja-JP"/>
        </w:rPr>
      </w:pPr>
      <w:r w:rsidRPr="00427C27">
        <w:rPr>
          <w:rFonts w:hint="eastAsia"/>
          <w:lang w:val="en-US" w:eastAsia="ja-JP"/>
        </w:rPr>
        <w:t>W</w:t>
      </w:r>
      <w:r w:rsidRPr="00427C27">
        <w:rPr>
          <w:lang w:val="en-US" w:eastAsia="ja-JP"/>
        </w:rPr>
        <w:t xml:space="preserve">hen all 14 symbols are (pre-)configured for </w:t>
      </w:r>
      <w:r w:rsidR="00AC2C13" w:rsidRPr="00427C27">
        <w:rPr>
          <w:lang w:val="en-US" w:eastAsia="ja-JP"/>
        </w:rPr>
        <w:t xml:space="preserve">a </w:t>
      </w:r>
      <w:r w:rsidRPr="00427C27">
        <w:rPr>
          <w:lang w:val="en-US" w:eastAsia="ja-JP"/>
        </w:rPr>
        <w:t>side</w:t>
      </w:r>
      <w:r w:rsidR="00E01133">
        <w:rPr>
          <w:lang w:val="en-US" w:eastAsia="ja-JP"/>
        </w:rPr>
        <w:t>l</w:t>
      </w:r>
      <w:r w:rsidRPr="00427C27">
        <w:rPr>
          <w:lang w:val="en-US" w:eastAsia="ja-JP"/>
        </w:rPr>
        <w:t xml:space="preserve">ink slot, </w:t>
      </w:r>
      <w:r w:rsidR="00DD0969" w:rsidRPr="00427C27">
        <w:rPr>
          <w:lang w:val="en-US" w:eastAsia="ja-JP"/>
        </w:rPr>
        <w:t xml:space="preserve">one symbol </w:t>
      </w:r>
      <w:r w:rsidR="00AC2C13" w:rsidRPr="00427C27">
        <w:rPr>
          <w:lang w:val="en-US" w:eastAsia="ja-JP"/>
        </w:rPr>
        <w:t xml:space="preserve">for </w:t>
      </w:r>
      <w:r w:rsidR="00DD0969" w:rsidRPr="00427C27">
        <w:rPr>
          <w:lang w:val="en-US" w:eastAsia="ja-JP"/>
        </w:rPr>
        <w:t>gua</w:t>
      </w:r>
      <w:r w:rsidR="00E01133">
        <w:rPr>
          <w:lang w:val="en-US" w:eastAsia="ja-JP"/>
        </w:rPr>
        <w:t>r</w:t>
      </w:r>
      <w:r w:rsidR="00DD0969" w:rsidRPr="00427C27">
        <w:rPr>
          <w:lang w:val="en-US" w:eastAsia="ja-JP"/>
        </w:rPr>
        <w:t xml:space="preserve">d period is located </w:t>
      </w:r>
      <w:r w:rsidRPr="00427C27">
        <w:rPr>
          <w:lang w:val="en-US" w:eastAsia="ja-JP"/>
        </w:rPr>
        <w:t>between side</w:t>
      </w:r>
      <w:r w:rsidR="00E01133">
        <w:rPr>
          <w:lang w:val="en-US" w:eastAsia="ja-JP"/>
        </w:rPr>
        <w:t>l</w:t>
      </w:r>
      <w:r w:rsidRPr="00427C27">
        <w:rPr>
          <w:lang w:val="en-US" w:eastAsia="ja-JP"/>
        </w:rPr>
        <w:t>ink slot</w:t>
      </w:r>
      <w:r w:rsidR="00DD0969" w:rsidRPr="00427C27">
        <w:rPr>
          <w:lang w:val="en-US" w:eastAsia="ja-JP"/>
        </w:rPr>
        <w:t>s</w:t>
      </w:r>
      <w:r w:rsidR="00AC2C13" w:rsidRPr="00427C27">
        <w:rPr>
          <w:lang w:val="en-US" w:eastAsia="ja-JP"/>
        </w:rPr>
        <w:t>.</w:t>
      </w:r>
      <w:r w:rsidRPr="00427C27">
        <w:rPr>
          <w:lang w:val="en-US" w:eastAsia="ja-JP"/>
        </w:rPr>
        <w:t xml:space="preserve"> </w:t>
      </w:r>
      <w:r w:rsidR="00A90A70" w:rsidRPr="00427C27">
        <w:rPr>
          <w:lang w:val="en-US" w:eastAsia="ja-JP"/>
        </w:rPr>
        <w:t>T</w:t>
      </w:r>
      <w:r w:rsidRPr="00427C27">
        <w:rPr>
          <w:lang w:val="en-US" w:eastAsia="ja-JP"/>
        </w:rPr>
        <w:t>he symbol dura</w:t>
      </w:r>
      <w:r w:rsidR="00E01133">
        <w:rPr>
          <w:lang w:val="en-US" w:eastAsia="ja-JP"/>
        </w:rPr>
        <w:t>t</w:t>
      </w:r>
      <w:r w:rsidRPr="00427C27">
        <w:rPr>
          <w:lang w:val="en-US" w:eastAsia="ja-JP"/>
        </w:rPr>
        <w:t>ions for SCS 15kHz, 30kHz and 60kHz are show in</w:t>
      </w:r>
      <w:r w:rsidR="00A60CB0">
        <w:rPr>
          <w:lang w:val="en-US" w:eastAsia="ja-JP"/>
        </w:rPr>
        <w:t xml:space="preserve"> </w:t>
      </w:r>
      <w:r w:rsidR="0055249E">
        <w:rPr>
          <w:lang w:val="en-US" w:eastAsia="ja-JP"/>
        </w:rPr>
        <w:fldChar w:fldCharType="begin"/>
      </w:r>
      <w:r w:rsidR="0055249E">
        <w:rPr>
          <w:lang w:val="en-US" w:eastAsia="ja-JP"/>
        </w:rPr>
        <w:instrText xml:space="preserve"> REF _Ref102016266 \h </w:instrText>
      </w:r>
      <w:r w:rsidR="0055249E">
        <w:rPr>
          <w:lang w:val="en-US" w:eastAsia="ja-JP"/>
        </w:rPr>
      </w:r>
      <w:r w:rsidR="0055249E">
        <w:rPr>
          <w:lang w:val="en-US" w:eastAsia="ja-JP"/>
        </w:rPr>
        <w:fldChar w:fldCharType="separate"/>
      </w:r>
      <w:r w:rsidR="00044A47" w:rsidRPr="00F807BC">
        <w:rPr>
          <w:b/>
          <w:bCs/>
        </w:rPr>
        <w:t>Table</w:t>
      </w:r>
      <w:r w:rsidR="00044A47">
        <w:rPr>
          <w:b/>
          <w:bCs/>
        </w:rPr>
        <w:t xml:space="preserve"> </w:t>
      </w:r>
      <w:r w:rsidR="00044A47">
        <w:rPr>
          <w:b/>
          <w:bCs/>
          <w:noProof/>
        </w:rPr>
        <w:t>3</w:t>
      </w:r>
      <w:r w:rsidR="0055249E">
        <w:rPr>
          <w:lang w:val="en-US" w:eastAsia="ja-JP"/>
        </w:rPr>
        <w:fldChar w:fldCharType="end"/>
      </w:r>
      <w:r w:rsidRPr="00427C27">
        <w:rPr>
          <w:lang w:val="en-US" w:eastAsia="ja-JP"/>
        </w:rPr>
        <w:t xml:space="preserve">. </w:t>
      </w:r>
    </w:p>
    <w:p w14:paraId="101C5B9A" w14:textId="0880AFE8" w:rsidR="00F807BC" w:rsidRPr="00F807BC" w:rsidRDefault="00F807BC" w:rsidP="00F807BC">
      <w:pPr>
        <w:jc w:val="center"/>
        <w:rPr>
          <w:b/>
          <w:bCs/>
          <w:lang w:val="de-DE" w:eastAsia="ja-JP"/>
        </w:rPr>
      </w:pPr>
      <w:bookmarkStart w:id="8" w:name="_Ref102016266"/>
      <w:r w:rsidRPr="00F807BC">
        <w:rPr>
          <w:b/>
          <w:bCs/>
        </w:rPr>
        <w:t>Table</w:t>
      </w:r>
      <w:r w:rsidR="00A60CB0">
        <w:rPr>
          <w:b/>
          <w:bCs/>
        </w:rPr>
        <w:t xml:space="preserve"> </w:t>
      </w:r>
      <w:r w:rsidRPr="00F807BC">
        <w:rPr>
          <w:b/>
          <w:bCs/>
        </w:rPr>
        <w:fldChar w:fldCharType="begin"/>
      </w:r>
      <w:r w:rsidRPr="00F807BC">
        <w:rPr>
          <w:b/>
          <w:bCs/>
        </w:rPr>
        <w:instrText xml:space="preserve"> SEQ Table \* ARABIC </w:instrText>
      </w:r>
      <w:r w:rsidRPr="00F807BC">
        <w:rPr>
          <w:b/>
          <w:bCs/>
        </w:rPr>
        <w:fldChar w:fldCharType="separate"/>
      </w:r>
      <w:r w:rsidR="00044A47">
        <w:rPr>
          <w:b/>
          <w:bCs/>
          <w:noProof/>
        </w:rPr>
        <w:t>3</w:t>
      </w:r>
      <w:r w:rsidRPr="00F807BC">
        <w:rPr>
          <w:b/>
          <w:bCs/>
        </w:rPr>
        <w:fldChar w:fldCharType="end"/>
      </w:r>
      <w:bookmarkEnd w:id="8"/>
      <w:r w:rsidR="00717785">
        <w:rPr>
          <w:b/>
          <w:bCs/>
        </w:rPr>
        <w:t>. Symbol duration of each SCS</w:t>
      </w:r>
    </w:p>
    <w:tbl>
      <w:tblPr>
        <w:tblStyle w:val="afb"/>
        <w:tblW w:w="0" w:type="auto"/>
        <w:jc w:val="center"/>
        <w:tblLook w:val="04A0" w:firstRow="1" w:lastRow="0" w:firstColumn="1" w:lastColumn="0" w:noHBand="0" w:noVBand="1"/>
      </w:tblPr>
      <w:tblGrid>
        <w:gridCol w:w="3210"/>
        <w:gridCol w:w="3210"/>
      </w:tblGrid>
      <w:tr w:rsidR="00F807BC" w14:paraId="0E4174FF" w14:textId="77777777" w:rsidTr="00F807BC">
        <w:trPr>
          <w:jc w:val="center"/>
        </w:trPr>
        <w:tc>
          <w:tcPr>
            <w:tcW w:w="3210" w:type="dxa"/>
          </w:tcPr>
          <w:p w14:paraId="74C817FA" w14:textId="77777777" w:rsidR="00F807BC" w:rsidRDefault="00F807BC" w:rsidP="00006FCA">
            <w:pPr>
              <w:pStyle w:val="TAH"/>
              <w:rPr>
                <w:lang w:val="de-DE" w:eastAsia="ja-JP"/>
              </w:rPr>
            </w:pPr>
          </w:p>
        </w:tc>
        <w:tc>
          <w:tcPr>
            <w:tcW w:w="3210" w:type="dxa"/>
          </w:tcPr>
          <w:p w14:paraId="3B4CD984" w14:textId="383EF43F" w:rsidR="00F807BC" w:rsidRDefault="00F807BC" w:rsidP="00006FCA">
            <w:pPr>
              <w:pStyle w:val="TAH"/>
              <w:rPr>
                <w:lang w:val="de-DE" w:eastAsia="ja-JP"/>
              </w:rPr>
            </w:pPr>
            <w:r>
              <w:rPr>
                <w:lang w:val="de-DE" w:eastAsia="ja-JP"/>
              </w:rPr>
              <w:t>Symbol duration</w:t>
            </w:r>
          </w:p>
        </w:tc>
      </w:tr>
      <w:tr w:rsidR="00F807BC" w14:paraId="606CA0B3" w14:textId="77777777" w:rsidTr="00F807BC">
        <w:trPr>
          <w:jc w:val="center"/>
        </w:trPr>
        <w:tc>
          <w:tcPr>
            <w:tcW w:w="3210" w:type="dxa"/>
          </w:tcPr>
          <w:p w14:paraId="00321E87" w14:textId="77777777" w:rsidR="00F807BC" w:rsidRDefault="00F807BC" w:rsidP="00006FCA">
            <w:pPr>
              <w:pStyle w:val="TAL"/>
              <w:rPr>
                <w:lang w:val="de-DE" w:eastAsia="ja-JP"/>
              </w:rPr>
            </w:pPr>
            <w:r>
              <w:rPr>
                <w:rFonts w:hint="eastAsia"/>
                <w:lang w:val="de-DE" w:eastAsia="ja-JP"/>
              </w:rPr>
              <w:t>1</w:t>
            </w:r>
            <w:r>
              <w:rPr>
                <w:lang w:val="de-DE" w:eastAsia="ja-JP"/>
              </w:rPr>
              <w:t>5kHz</w:t>
            </w:r>
          </w:p>
        </w:tc>
        <w:tc>
          <w:tcPr>
            <w:tcW w:w="3210" w:type="dxa"/>
          </w:tcPr>
          <w:p w14:paraId="1DC9C3E3" w14:textId="05DEC476" w:rsidR="00F807BC" w:rsidRDefault="00F807BC" w:rsidP="00006FCA">
            <w:pPr>
              <w:pStyle w:val="TAL"/>
              <w:rPr>
                <w:lang w:val="de-DE" w:eastAsia="ja-JP"/>
              </w:rPr>
            </w:pPr>
            <w:r>
              <w:rPr>
                <w:rFonts w:hint="eastAsia"/>
                <w:lang w:val="de-DE" w:eastAsia="ja-JP"/>
              </w:rPr>
              <w:t>6</w:t>
            </w:r>
            <w:r>
              <w:rPr>
                <w:lang w:val="de-DE" w:eastAsia="ja-JP"/>
              </w:rPr>
              <w:t>6.67</w:t>
            </w:r>
            <w:r w:rsidR="00CF01C1">
              <w:rPr>
                <w:lang w:val="de-DE" w:eastAsia="ja-JP"/>
              </w:rPr>
              <w:t xml:space="preserve"> </w:t>
            </w:r>
            <w:r>
              <w:rPr>
                <w:lang w:val="de-DE" w:eastAsia="ja-JP"/>
              </w:rPr>
              <w:t>us</w:t>
            </w:r>
          </w:p>
        </w:tc>
      </w:tr>
      <w:tr w:rsidR="00F807BC" w14:paraId="6710F95E" w14:textId="77777777" w:rsidTr="00F807BC">
        <w:trPr>
          <w:jc w:val="center"/>
        </w:trPr>
        <w:tc>
          <w:tcPr>
            <w:tcW w:w="3210" w:type="dxa"/>
          </w:tcPr>
          <w:p w14:paraId="425DD4F5" w14:textId="77777777" w:rsidR="00F807BC" w:rsidRDefault="00F807BC" w:rsidP="00006FCA">
            <w:pPr>
              <w:pStyle w:val="TAL"/>
              <w:rPr>
                <w:lang w:val="de-DE" w:eastAsia="ja-JP"/>
              </w:rPr>
            </w:pPr>
            <w:r>
              <w:rPr>
                <w:rFonts w:hint="eastAsia"/>
                <w:lang w:val="de-DE" w:eastAsia="ja-JP"/>
              </w:rPr>
              <w:t>3</w:t>
            </w:r>
            <w:r>
              <w:rPr>
                <w:lang w:val="de-DE" w:eastAsia="ja-JP"/>
              </w:rPr>
              <w:t>0kHz</w:t>
            </w:r>
          </w:p>
        </w:tc>
        <w:tc>
          <w:tcPr>
            <w:tcW w:w="3210" w:type="dxa"/>
          </w:tcPr>
          <w:p w14:paraId="24BFA45B" w14:textId="1B756F68" w:rsidR="00F807BC" w:rsidRDefault="00F807BC" w:rsidP="00006FCA">
            <w:pPr>
              <w:pStyle w:val="TAL"/>
              <w:rPr>
                <w:lang w:val="de-DE" w:eastAsia="ja-JP"/>
              </w:rPr>
            </w:pPr>
            <w:r>
              <w:rPr>
                <w:rFonts w:hint="eastAsia"/>
                <w:lang w:val="de-DE" w:eastAsia="ja-JP"/>
              </w:rPr>
              <w:t>3</w:t>
            </w:r>
            <w:r>
              <w:rPr>
                <w:lang w:val="de-DE" w:eastAsia="ja-JP"/>
              </w:rPr>
              <w:t>3.33</w:t>
            </w:r>
            <w:r w:rsidR="00CF01C1">
              <w:rPr>
                <w:lang w:val="de-DE" w:eastAsia="ja-JP"/>
              </w:rPr>
              <w:t xml:space="preserve"> </w:t>
            </w:r>
            <w:r>
              <w:rPr>
                <w:lang w:val="de-DE" w:eastAsia="ja-JP"/>
              </w:rPr>
              <w:t>us</w:t>
            </w:r>
          </w:p>
        </w:tc>
      </w:tr>
      <w:tr w:rsidR="00F807BC" w14:paraId="58ADE06C" w14:textId="77777777" w:rsidTr="00F807BC">
        <w:trPr>
          <w:jc w:val="center"/>
        </w:trPr>
        <w:tc>
          <w:tcPr>
            <w:tcW w:w="3210" w:type="dxa"/>
          </w:tcPr>
          <w:p w14:paraId="113B81D7" w14:textId="77777777" w:rsidR="00F807BC" w:rsidRDefault="00F807BC" w:rsidP="00006FCA">
            <w:pPr>
              <w:pStyle w:val="TAL"/>
              <w:rPr>
                <w:lang w:val="de-DE" w:eastAsia="ja-JP"/>
              </w:rPr>
            </w:pPr>
            <w:r>
              <w:rPr>
                <w:rFonts w:hint="eastAsia"/>
                <w:lang w:val="de-DE" w:eastAsia="ja-JP"/>
              </w:rPr>
              <w:t>6</w:t>
            </w:r>
            <w:r>
              <w:rPr>
                <w:lang w:val="de-DE" w:eastAsia="ja-JP"/>
              </w:rPr>
              <w:t>0kHz</w:t>
            </w:r>
          </w:p>
        </w:tc>
        <w:tc>
          <w:tcPr>
            <w:tcW w:w="3210" w:type="dxa"/>
          </w:tcPr>
          <w:p w14:paraId="32F0BDCB" w14:textId="033FB9A2" w:rsidR="00F807BC" w:rsidRDefault="00F807BC" w:rsidP="00006FCA">
            <w:pPr>
              <w:pStyle w:val="TAL"/>
              <w:rPr>
                <w:lang w:val="de-DE" w:eastAsia="ja-JP"/>
              </w:rPr>
            </w:pPr>
            <w:r>
              <w:rPr>
                <w:rFonts w:hint="eastAsia"/>
                <w:lang w:val="de-DE" w:eastAsia="ja-JP"/>
              </w:rPr>
              <w:t>1</w:t>
            </w:r>
            <w:r>
              <w:rPr>
                <w:lang w:val="de-DE" w:eastAsia="ja-JP"/>
              </w:rPr>
              <w:t>6.67</w:t>
            </w:r>
            <w:r w:rsidR="00CF01C1">
              <w:rPr>
                <w:lang w:val="de-DE" w:eastAsia="ja-JP"/>
              </w:rPr>
              <w:t xml:space="preserve"> </w:t>
            </w:r>
            <w:r>
              <w:rPr>
                <w:lang w:val="de-DE" w:eastAsia="ja-JP"/>
              </w:rPr>
              <w:t>us</w:t>
            </w:r>
          </w:p>
        </w:tc>
      </w:tr>
    </w:tbl>
    <w:p w14:paraId="43FA9C79" w14:textId="77777777" w:rsidR="00A90A70" w:rsidRDefault="00A90A70" w:rsidP="00AD73D1">
      <w:pPr>
        <w:rPr>
          <w:lang w:val="de-DE" w:eastAsia="ja-JP"/>
        </w:rPr>
      </w:pPr>
    </w:p>
    <w:p w14:paraId="06F361E1" w14:textId="72D0A039" w:rsidR="007B00D8" w:rsidRPr="007B00D8" w:rsidRDefault="007B00D8" w:rsidP="00AD73D1">
      <w:pPr>
        <w:rPr>
          <w:u w:val="single"/>
          <w:lang w:val="en-US" w:eastAsia="ja-JP"/>
        </w:rPr>
      </w:pPr>
      <w:r w:rsidRPr="007B00D8">
        <w:rPr>
          <w:rFonts w:hint="eastAsia"/>
          <w:u w:val="single"/>
          <w:lang w:val="en-US" w:eastAsia="ja-JP"/>
        </w:rPr>
        <w:lastRenderedPageBreak/>
        <w:t>P</w:t>
      </w:r>
      <w:r w:rsidRPr="007B00D8">
        <w:rPr>
          <w:u w:val="single"/>
          <w:lang w:val="en-US" w:eastAsia="ja-JP"/>
        </w:rPr>
        <w:t>SCCH/PSSCH</w:t>
      </w:r>
    </w:p>
    <w:p w14:paraId="0F723455" w14:textId="16C08DC5" w:rsidR="008B2FFF" w:rsidRDefault="00AB1637" w:rsidP="00AD73D1">
      <w:pPr>
        <w:rPr>
          <w:lang w:val="en-US" w:eastAsia="ja-JP"/>
        </w:rPr>
      </w:pPr>
      <w:r w:rsidRPr="00B91904">
        <w:rPr>
          <w:lang w:val="en-US" w:eastAsia="ja-JP"/>
        </w:rPr>
        <w:t xml:space="preserve">For </w:t>
      </w:r>
      <w:r w:rsidR="00AC2C13" w:rsidRPr="00B91904">
        <w:rPr>
          <w:lang w:val="en-US" w:eastAsia="ja-JP"/>
        </w:rPr>
        <w:t>Type 1 channel access procedure</w:t>
      </w:r>
      <w:r w:rsidR="00621B7E" w:rsidRPr="00B91904">
        <w:rPr>
          <w:lang w:val="en-US" w:eastAsia="ja-JP"/>
        </w:rPr>
        <w:t xml:space="preserve">s, </w:t>
      </w:r>
      <w:r w:rsidR="007F1CB1" w:rsidRPr="00B91904">
        <w:rPr>
          <w:lang w:val="en-US" w:eastAsia="ja-JP"/>
        </w:rPr>
        <w:t>in 60</w:t>
      </w:r>
      <w:r w:rsidR="00CF01C1">
        <w:rPr>
          <w:lang w:val="en-US" w:eastAsia="ja-JP"/>
        </w:rPr>
        <w:t xml:space="preserve"> </w:t>
      </w:r>
      <w:r w:rsidR="007F1CB1" w:rsidRPr="00B91904">
        <w:rPr>
          <w:lang w:val="en-US" w:eastAsia="ja-JP"/>
        </w:rPr>
        <w:t>kHz</w:t>
      </w:r>
      <w:r w:rsidR="00A66364">
        <w:rPr>
          <w:lang w:val="en-US" w:eastAsia="ja-JP"/>
        </w:rPr>
        <w:t xml:space="preserve"> SCS</w:t>
      </w:r>
      <w:r w:rsidR="007F1CB1" w:rsidRPr="00B91904">
        <w:rPr>
          <w:lang w:val="en-US" w:eastAsia="ja-JP"/>
        </w:rPr>
        <w:t xml:space="preserve">, </w:t>
      </w:r>
      <w:r w:rsidR="004C5346" w:rsidRPr="00B91904">
        <w:rPr>
          <w:lang w:val="en-US" w:eastAsia="ja-JP"/>
        </w:rPr>
        <w:t xml:space="preserve">one symbol is shorter than </w:t>
      </w:r>
      <w:r w:rsidR="00A66364">
        <w:rPr>
          <w:lang w:val="en-US" w:eastAsia="ja-JP"/>
        </w:rPr>
        <w:t>smallest</w:t>
      </w:r>
      <w:r w:rsidR="004C5346" w:rsidRPr="00B91904">
        <w:rPr>
          <w:lang w:val="en-US" w:eastAsia="ja-JP"/>
        </w:rPr>
        <w:t xml:space="preserve"> sen</w:t>
      </w:r>
      <w:r w:rsidR="00044A47">
        <w:rPr>
          <w:lang w:val="en-US" w:eastAsia="ja-JP"/>
        </w:rPr>
        <w:t>s</w:t>
      </w:r>
      <w:r w:rsidR="004C5346" w:rsidRPr="00B91904">
        <w:rPr>
          <w:lang w:val="en-US" w:eastAsia="ja-JP"/>
        </w:rPr>
        <w:t>ing duration as 25</w:t>
      </w:r>
      <w:r w:rsidR="00A66364">
        <w:rPr>
          <w:lang w:val="en-US" w:eastAsia="ja-JP"/>
        </w:rPr>
        <w:t xml:space="preserve"> </w:t>
      </w:r>
      <w:r w:rsidR="004C5346" w:rsidRPr="00B91904">
        <w:rPr>
          <w:lang w:val="en-US" w:eastAsia="ja-JP"/>
        </w:rPr>
        <w:t>us. In 15</w:t>
      </w:r>
      <w:r w:rsidR="00CF01C1">
        <w:rPr>
          <w:lang w:val="en-US" w:eastAsia="ja-JP"/>
        </w:rPr>
        <w:t xml:space="preserve"> </w:t>
      </w:r>
      <w:r w:rsidR="004C5346" w:rsidRPr="00B91904">
        <w:rPr>
          <w:lang w:val="en-US" w:eastAsia="ja-JP"/>
        </w:rPr>
        <w:t>kHz and 30</w:t>
      </w:r>
      <w:r w:rsidR="00CF01C1">
        <w:rPr>
          <w:lang w:val="en-US" w:eastAsia="ja-JP"/>
        </w:rPr>
        <w:t xml:space="preserve"> </w:t>
      </w:r>
      <w:r w:rsidR="004C5346" w:rsidRPr="00B91904">
        <w:rPr>
          <w:lang w:val="en-US" w:eastAsia="ja-JP"/>
        </w:rPr>
        <w:t>kHz</w:t>
      </w:r>
      <w:r w:rsidR="00CF01C1">
        <w:rPr>
          <w:lang w:val="en-US" w:eastAsia="ja-JP"/>
        </w:rPr>
        <w:t xml:space="preserve"> SCS</w:t>
      </w:r>
      <w:r w:rsidR="004C5346" w:rsidRPr="00B91904">
        <w:rPr>
          <w:lang w:val="en-US" w:eastAsia="ja-JP"/>
        </w:rPr>
        <w:t>, depe</w:t>
      </w:r>
      <w:r w:rsidR="00CF01C1">
        <w:rPr>
          <w:lang w:val="en-US" w:eastAsia="ja-JP"/>
        </w:rPr>
        <w:t>nding</w:t>
      </w:r>
      <w:r w:rsidR="004C5346" w:rsidRPr="00B91904">
        <w:rPr>
          <w:lang w:val="en-US" w:eastAsia="ja-JP"/>
        </w:rPr>
        <w:t xml:space="preserve"> on the </w:t>
      </w:r>
      <w:r w:rsidR="00044A47" w:rsidRPr="00B91904">
        <w:rPr>
          <w:lang w:val="en-US" w:eastAsia="ja-JP"/>
        </w:rPr>
        <w:t>prior</w:t>
      </w:r>
      <w:r w:rsidR="00044A47">
        <w:rPr>
          <w:lang w:val="en-US" w:eastAsia="ja-JP"/>
        </w:rPr>
        <w:t>i</w:t>
      </w:r>
      <w:r w:rsidR="00044A47" w:rsidRPr="00B91904">
        <w:rPr>
          <w:lang w:val="en-US" w:eastAsia="ja-JP"/>
        </w:rPr>
        <w:t>ty</w:t>
      </w:r>
      <w:r w:rsidR="004C5346" w:rsidRPr="00B91904">
        <w:rPr>
          <w:lang w:val="en-US" w:eastAsia="ja-JP"/>
        </w:rPr>
        <w:t xml:space="preserve"> value </w:t>
      </w:r>
      <w:r w:rsidR="004C5346" w:rsidRPr="00CB2A47">
        <w:rPr>
          <w:i/>
          <w:iCs/>
          <w:lang w:val="en-US" w:eastAsia="ja-JP"/>
        </w:rPr>
        <w:t>p</w:t>
      </w:r>
      <w:r w:rsidR="004C5346" w:rsidRPr="00B91904">
        <w:rPr>
          <w:lang w:val="en-US" w:eastAsia="ja-JP"/>
        </w:rPr>
        <w:t xml:space="preserve"> and </w:t>
      </w:r>
      <w:r w:rsidR="00D5074D" w:rsidRPr="00B91904">
        <w:rPr>
          <w:lang w:val="en-US" w:eastAsia="ja-JP"/>
        </w:rPr>
        <w:t>random value</w:t>
      </w:r>
      <w:r w:rsidR="004C5346" w:rsidRPr="00B91904">
        <w:rPr>
          <w:lang w:val="en-US" w:eastAsia="ja-JP"/>
        </w:rPr>
        <w:t xml:space="preserve"> </w:t>
      </w:r>
      <w:proofErr w:type="spellStart"/>
      <w:r w:rsidR="004C5346" w:rsidRPr="00B91904">
        <w:rPr>
          <w:lang w:val="en-US" w:eastAsia="ja-JP"/>
        </w:rPr>
        <w:t>N</w:t>
      </w:r>
      <w:r w:rsidR="004C5346" w:rsidRPr="00B91904">
        <w:rPr>
          <w:vertAlign w:val="subscript"/>
          <w:lang w:val="en-US" w:eastAsia="ja-JP"/>
        </w:rPr>
        <w:t>init</w:t>
      </w:r>
      <w:proofErr w:type="spellEnd"/>
      <w:r w:rsidR="00D5074D" w:rsidRPr="00B91904">
        <w:rPr>
          <w:lang w:val="en-US" w:eastAsia="ja-JP"/>
        </w:rPr>
        <w:t xml:space="preserve">, </w:t>
      </w:r>
      <w:r w:rsidR="00FC7E71" w:rsidRPr="00B91904">
        <w:rPr>
          <w:lang w:val="en-US" w:eastAsia="ja-JP"/>
        </w:rPr>
        <w:t>one symbol is shorter than sensing duration.</w:t>
      </w:r>
      <w:r w:rsidR="007F1CB1" w:rsidRPr="00B91904">
        <w:rPr>
          <w:lang w:val="en-US" w:eastAsia="ja-JP"/>
        </w:rPr>
        <w:t xml:space="preserve"> </w:t>
      </w:r>
      <w:r w:rsidR="0021670D" w:rsidRPr="00B91904">
        <w:rPr>
          <w:lang w:val="en-US" w:eastAsia="ja-JP"/>
        </w:rPr>
        <w:t xml:space="preserve">To have enough sensing </w:t>
      </w:r>
      <w:r w:rsidR="00B91904" w:rsidRPr="00B91904">
        <w:rPr>
          <w:lang w:val="en-US" w:eastAsia="ja-JP"/>
        </w:rPr>
        <w:t>duration</w:t>
      </w:r>
      <w:r w:rsidR="0021670D" w:rsidRPr="00B91904">
        <w:rPr>
          <w:lang w:val="en-US" w:eastAsia="ja-JP"/>
        </w:rPr>
        <w:t xml:space="preserve">, there are two </w:t>
      </w:r>
      <w:r w:rsidR="00B91904" w:rsidRPr="00B91904">
        <w:rPr>
          <w:lang w:val="en-US" w:eastAsia="ja-JP"/>
        </w:rPr>
        <w:t xml:space="preserve">approaches as shown in </w:t>
      </w:r>
      <w:r w:rsidR="00B91904">
        <w:rPr>
          <w:lang w:val="en-US" w:eastAsia="ja-JP"/>
        </w:rPr>
        <w:fldChar w:fldCharType="begin"/>
      </w:r>
      <w:r w:rsidR="00B91904">
        <w:rPr>
          <w:lang w:val="en-US" w:eastAsia="ja-JP"/>
        </w:rPr>
        <w:instrText xml:space="preserve"> REF _Ref101951806 \h </w:instrText>
      </w:r>
      <w:r w:rsidR="00B91904">
        <w:rPr>
          <w:lang w:val="en-US" w:eastAsia="ja-JP"/>
        </w:rPr>
      </w:r>
      <w:r w:rsidR="00B91904">
        <w:rPr>
          <w:lang w:val="en-US" w:eastAsia="ja-JP"/>
        </w:rPr>
        <w:fldChar w:fldCharType="separate"/>
      </w:r>
      <w:r w:rsidR="00B91904">
        <w:t xml:space="preserve">Figure </w:t>
      </w:r>
      <w:r w:rsidR="00B91904">
        <w:rPr>
          <w:noProof/>
        </w:rPr>
        <w:t>2</w:t>
      </w:r>
      <w:r w:rsidR="00B91904">
        <w:rPr>
          <w:lang w:val="en-US" w:eastAsia="ja-JP"/>
        </w:rPr>
        <w:fldChar w:fldCharType="end"/>
      </w:r>
      <w:r w:rsidR="0021670D" w:rsidRPr="00B91904">
        <w:rPr>
          <w:lang w:val="en-US" w:eastAsia="ja-JP"/>
        </w:rPr>
        <w:t xml:space="preserve">. </w:t>
      </w:r>
      <w:r w:rsidR="00925768" w:rsidRPr="00B91904">
        <w:rPr>
          <w:lang w:val="en-US" w:eastAsia="ja-JP"/>
        </w:rPr>
        <w:t xml:space="preserve">First </w:t>
      </w:r>
      <w:r w:rsidR="00B91904" w:rsidRPr="00B91904">
        <w:rPr>
          <w:lang w:val="en-US" w:eastAsia="ja-JP"/>
        </w:rPr>
        <w:t>approach</w:t>
      </w:r>
      <w:r w:rsidR="0021670D" w:rsidRPr="00B91904">
        <w:rPr>
          <w:lang w:val="en-US" w:eastAsia="ja-JP"/>
        </w:rPr>
        <w:t xml:space="preserve"> is </w:t>
      </w:r>
      <w:r w:rsidR="00925768" w:rsidRPr="00B91904">
        <w:rPr>
          <w:lang w:val="en-US" w:eastAsia="ja-JP"/>
        </w:rPr>
        <w:t xml:space="preserve">that the shorter length of PSSCH is (pre-)configured by </w:t>
      </w:r>
      <w:proofErr w:type="spellStart"/>
      <w:r w:rsidR="00925768" w:rsidRPr="00B91904">
        <w:rPr>
          <w:lang w:val="en-US" w:eastAsia="ja-JP"/>
        </w:rPr>
        <w:t>sl-LengthSymbols</w:t>
      </w:r>
      <w:proofErr w:type="spellEnd"/>
      <w:r w:rsidR="00925768" w:rsidRPr="00B91904">
        <w:rPr>
          <w:lang w:val="en-US" w:eastAsia="ja-JP"/>
        </w:rPr>
        <w:t xml:space="preserve"> in </w:t>
      </w:r>
      <w:r w:rsidR="00A66364">
        <w:rPr>
          <w:lang w:val="en-US" w:eastAsia="ja-JP"/>
        </w:rPr>
        <w:t xml:space="preserve">the </w:t>
      </w:r>
      <w:r w:rsidR="00163617" w:rsidRPr="00B91904">
        <w:rPr>
          <w:lang w:val="en-US" w:eastAsia="ja-JP"/>
        </w:rPr>
        <w:t>resource</w:t>
      </w:r>
      <w:r w:rsidR="00925768" w:rsidRPr="00B91904">
        <w:rPr>
          <w:lang w:val="en-US" w:eastAsia="ja-JP"/>
        </w:rPr>
        <w:t xml:space="preserve"> pool in unlicensed band.</w:t>
      </w:r>
      <w:r w:rsidR="008F5A54" w:rsidRPr="00B91904">
        <w:rPr>
          <w:lang w:val="en-US" w:eastAsia="ja-JP"/>
        </w:rPr>
        <w:t xml:space="preserve"> To have </w:t>
      </w:r>
      <w:r w:rsidR="008F5A54">
        <w:rPr>
          <w:lang w:val="en-US" w:eastAsia="ja-JP"/>
        </w:rPr>
        <w:t>52</w:t>
      </w:r>
      <w:r w:rsidR="00A66364">
        <w:rPr>
          <w:lang w:val="en-US" w:eastAsia="ja-JP"/>
        </w:rPr>
        <w:t xml:space="preserve"> </w:t>
      </w:r>
      <w:r w:rsidR="008F5A54">
        <w:rPr>
          <w:lang w:val="en-US" w:eastAsia="ja-JP"/>
        </w:rPr>
        <w:t>us</w:t>
      </w:r>
      <w:r w:rsidR="00BE0E1B">
        <w:rPr>
          <w:lang w:val="en-US" w:eastAsia="ja-JP"/>
        </w:rPr>
        <w:t xml:space="preserve"> sensing duration, 2 symbol</w:t>
      </w:r>
      <w:r w:rsidR="006066BA">
        <w:rPr>
          <w:lang w:val="en-US" w:eastAsia="ja-JP"/>
        </w:rPr>
        <w:t>s</w:t>
      </w:r>
      <w:r w:rsidR="00BE0E1B">
        <w:rPr>
          <w:lang w:val="en-US" w:eastAsia="ja-JP"/>
        </w:rPr>
        <w:t>/</w:t>
      </w:r>
      <w:r w:rsidR="006066BA">
        <w:rPr>
          <w:lang w:val="en-US" w:eastAsia="ja-JP"/>
        </w:rPr>
        <w:t>4</w:t>
      </w:r>
      <w:r w:rsidR="00B91904">
        <w:rPr>
          <w:rFonts w:hint="eastAsia"/>
          <w:lang w:val="en-US" w:eastAsia="ja-JP"/>
        </w:rPr>
        <w:t xml:space="preserve"> </w:t>
      </w:r>
      <w:r w:rsidR="006066BA">
        <w:rPr>
          <w:lang w:val="en-US" w:eastAsia="ja-JP"/>
        </w:rPr>
        <w:t>symbols</w:t>
      </w:r>
      <w:r w:rsidR="004C069F">
        <w:rPr>
          <w:lang w:val="en-US" w:eastAsia="ja-JP"/>
        </w:rPr>
        <w:t xml:space="preserve"> are necessary </w:t>
      </w:r>
      <w:r w:rsidR="0018760A">
        <w:rPr>
          <w:lang w:val="en-US" w:eastAsia="ja-JP"/>
        </w:rPr>
        <w:t xml:space="preserve">for sensing duration </w:t>
      </w:r>
      <w:r w:rsidR="00DE5ED5">
        <w:rPr>
          <w:lang w:val="en-US" w:eastAsia="ja-JP"/>
        </w:rPr>
        <w:t xml:space="preserve">in </w:t>
      </w:r>
      <w:r w:rsidR="004C069F">
        <w:rPr>
          <w:lang w:val="en-US" w:eastAsia="ja-JP"/>
        </w:rPr>
        <w:t>30</w:t>
      </w:r>
      <w:r w:rsidR="00CF01C1">
        <w:rPr>
          <w:lang w:val="en-US" w:eastAsia="ja-JP"/>
        </w:rPr>
        <w:t xml:space="preserve"> </w:t>
      </w:r>
      <w:r w:rsidR="004C069F">
        <w:rPr>
          <w:lang w:val="en-US" w:eastAsia="ja-JP"/>
        </w:rPr>
        <w:t>k</w:t>
      </w:r>
      <w:r w:rsidR="004C069F">
        <w:rPr>
          <w:rFonts w:hint="eastAsia"/>
          <w:lang w:val="en-US" w:eastAsia="ja-JP"/>
        </w:rPr>
        <w:t>Hz</w:t>
      </w:r>
      <w:r w:rsidR="00D04A45">
        <w:rPr>
          <w:lang w:val="en-US" w:eastAsia="ja-JP"/>
        </w:rPr>
        <w:t>/</w:t>
      </w:r>
      <w:r w:rsidR="004C069F">
        <w:rPr>
          <w:rFonts w:hint="eastAsia"/>
          <w:lang w:val="en-US" w:eastAsia="ja-JP"/>
        </w:rPr>
        <w:t>60</w:t>
      </w:r>
      <w:r w:rsidR="00CF01C1">
        <w:rPr>
          <w:lang w:val="en-US" w:eastAsia="ja-JP"/>
        </w:rPr>
        <w:t xml:space="preserve"> </w:t>
      </w:r>
      <w:r w:rsidR="004C069F">
        <w:rPr>
          <w:rFonts w:hint="eastAsia"/>
          <w:lang w:val="en-US" w:eastAsia="ja-JP"/>
        </w:rPr>
        <w:t>kHz</w:t>
      </w:r>
      <w:r w:rsidR="00CF01C1">
        <w:rPr>
          <w:lang w:val="en-US" w:eastAsia="ja-JP"/>
        </w:rPr>
        <w:t xml:space="preserve"> SCS</w:t>
      </w:r>
      <w:r w:rsidR="004C069F">
        <w:rPr>
          <w:rFonts w:hint="eastAsia"/>
          <w:lang w:val="en-US" w:eastAsia="ja-JP"/>
        </w:rPr>
        <w:t xml:space="preserve">. </w:t>
      </w:r>
      <w:r w:rsidR="00A70C80">
        <w:rPr>
          <w:lang w:val="en-US" w:eastAsia="ja-JP"/>
        </w:rPr>
        <w:t xml:space="preserve">One symbol </w:t>
      </w:r>
      <w:r w:rsidR="0018760A">
        <w:rPr>
          <w:lang w:val="en-US" w:eastAsia="ja-JP"/>
        </w:rPr>
        <w:t xml:space="preserve">of </w:t>
      </w:r>
      <w:r w:rsidR="00A70C80">
        <w:rPr>
          <w:lang w:val="en-US" w:eastAsia="ja-JP"/>
        </w:rPr>
        <w:t>guard period is also used</w:t>
      </w:r>
      <w:r w:rsidR="00E47432">
        <w:rPr>
          <w:lang w:val="en-US" w:eastAsia="ja-JP"/>
        </w:rPr>
        <w:t xml:space="preserve"> for sensing duration, then additional </w:t>
      </w:r>
      <w:r w:rsidR="005C39CB">
        <w:rPr>
          <w:lang w:val="en-US" w:eastAsia="ja-JP"/>
        </w:rPr>
        <w:t xml:space="preserve">guard period as </w:t>
      </w:r>
      <w:r w:rsidR="00E47432">
        <w:rPr>
          <w:lang w:val="en-US" w:eastAsia="ja-JP"/>
        </w:rPr>
        <w:t>1 symbol/3</w:t>
      </w:r>
      <w:r w:rsidR="0099441B">
        <w:rPr>
          <w:lang w:val="en-US" w:eastAsia="ja-JP"/>
        </w:rPr>
        <w:t xml:space="preserve"> </w:t>
      </w:r>
      <w:r w:rsidR="00E47432">
        <w:rPr>
          <w:lang w:val="en-US" w:eastAsia="ja-JP"/>
        </w:rPr>
        <w:t>symbols</w:t>
      </w:r>
      <w:r w:rsidR="002B546E">
        <w:rPr>
          <w:lang w:val="en-US" w:eastAsia="ja-JP"/>
        </w:rPr>
        <w:t xml:space="preserve"> are necessary for </w:t>
      </w:r>
      <w:r w:rsidR="005C39CB">
        <w:rPr>
          <w:lang w:val="en-US" w:eastAsia="ja-JP"/>
        </w:rPr>
        <w:t xml:space="preserve">sensing duration in </w:t>
      </w:r>
      <w:r w:rsidR="002B546E">
        <w:rPr>
          <w:lang w:val="en-US" w:eastAsia="ja-JP"/>
        </w:rPr>
        <w:t>30</w:t>
      </w:r>
      <w:r w:rsidR="00CF01C1">
        <w:rPr>
          <w:lang w:val="en-US" w:eastAsia="ja-JP"/>
        </w:rPr>
        <w:t xml:space="preserve"> </w:t>
      </w:r>
      <w:r w:rsidR="009963B6">
        <w:rPr>
          <w:lang w:val="en-US" w:eastAsia="ja-JP"/>
        </w:rPr>
        <w:t>kHz</w:t>
      </w:r>
      <w:r w:rsidR="002B546E">
        <w:rPr>
          <w:lang w:val="en-US" w:eastAsia="ja-JP"/>
        </w:rPr>
        <w:t>/60</w:t>
      </w:r>
      <w:r w:rsidR="00CF01C1">
        <w:rPr>
          <w:lang w:val="en-US" w:eastAsia="ja-JP"/>
        </w:rPr>
        <w:t xml:space="preserve"> </w:t>
      </w:r>
      <w:r w:rsidR="002B546E">
        <w:rPr>
          <w:lang w:val="en-US" w:eastAsia="ja-JP"/>
        </w:rPr>
        <w:t>kHz</w:t>
      </w:r>
      <w:r w:rsidR="00CF01C1">
        <w:rPr>
          <w:lang w:val="en-US" w:eastAsia="ja-JP"/>
        </w:rPr>
        <w:t xml:space="preserve"> </w:t>
      </w:r>
      <w:proofErr w:type="gramStart"/>
      <w:r w:rsidR="00CF01C1">
        <w:rPr>
          <w:lang w:val="en-US" w:eastAsia="ja-JP"/>
        </w:rPr>
        <w:t>SCS</w:t>
      </w:r>
      <w:proofErr w:type="gramEnd"/>
      <w:r w:rsidR="00CF01C1">
        <w:rPr>
          <w:lang w:val="en-US" w:eastAsia="ja-JP"/>
        </w:rPr>
        <w:t xml:space="preserve"> respectively</w:t>
      </w:r>
      <w:r w:rsidR="002B546E">
        <w:rPr>
          <w:lang w:val="en-US" w:eastAsia="ja-JP"/>
        </w:rPr>
        <w:t>.</w:t>
      </w:r>
      <w:r w:rsidR="009963B6">
        <w:rPr>
          <w:lang w:val="en-US" w:eastAsia="ja-JP"/>
        </w:rPr>
        <w:t xml:space="preserve"> </w:t>
      </w:r>
      <w:r w:rsidR="00837DE8">
        <w:rPr>
          <w:lang w:val="en-US" w:eastAsia="ja-JP"/>
        </w:rPr>
        <w:t>It is useful for</w:t>
      </w:r>
      <w:r w:rsidR="00775C35">
        <w:rPr>
          <w:lang w:val="en-US" w:eastAsia="ja-JP"/>
        </w:rPr>
        <w:t xml:space="preserve"> shorter sensing duration in</w:t>
      </w:r>
      <w:r w:rsidR="00837DE8">
        <w:rPr>
          <w:lang w:val="en-US" w:eastAsia="ja-JP"/>
        </w:rPr>
        <w:t xml:space="preserve"> </w:t>
      </w:r>
      <w:r w:rsidR="00775C35">
        <w:rPr>
          <w:lang w:val="en-US" w:eastAsia="ja-JP"/>
        </w:rPr>
        <w:t xml:space="preserve">lower priority class as </w:t>
      </w:r>
      <w:r w:rsidR="00775C35" w:rsidRPr="00B91904">
        <w:rPr>
          <w:i/>
          <w:iCs/>
          <w:lang w:val="en-US" w:eastAsia="ja-JP"/>
        </w:rPr>
        <w:t>p</w:t>
      </w:r>
      <w:r w:rsidR="00775C35">
        <w:rPr>
          <w:lang w:val="en-US" w:eastAsia="ja-JP"/>
        </w:rPr>
        <w:t xml:space="preserve">=1. </w:t>
      </w:r>
      <w:r w:rsidR="009963B6">
        <w:rPr>
          <w:lang w:val="en-US" w:eastAsia="ja-JP"/>
        </w:rPr>
        <w:t xml:space="preserve">Second approach is </w:t>
      </w:r>
      <w:r w:rsidR="004B0429">
        <w:rPr>
          <w:lang w:val="en-US" w:eastAsia="ja-JP"/>
        </w:rPr>
        <w:t xml:space="preserve">that UE can get COT when </w:t>
      </w:r>
      <w:r w:rsidR="006A7FCE">
        <w:rPr>
          <w:lang w:val="en-US" w:eastAsia="ja-JP"/>
        </w:rPr>
        <w:t>previous slot is idle.</w:t>
      </w:r>
      <w:r w:rsidR="00837DE8">
        <w:rPr>
          <w:lang w:val="en-US" w:eastAsia="ja-JP"/>
        </w:rPr>
        <w:t xml:space="preserve"> It is useful for </w:t>
      </w:r>
      <w:r w:rsidR="00775C35">
        <w:rPr>
          <w:lang w:val="en-US" w:eastAsia="ja-JP"/>
        </w:rPr>
        <w:t xml:space="preserve">longer sensing </w:t>
      </w:r>
      <w:r w:rsidR="00B14D14">
        <w:rPr>
          <w:lang w:val="en-US" w:eastAsia="ja-JP"/>
        </w:rPr>
        <w:t>duration</w:t>
      </w:r>
      <w:r w:rsidR="00775C35">
        <w:rPr>
          <w:lang w:val="en-US" w:eastAsia="ja-JP"/>
        </w:rPr>
        <w:t xml:space="preserve"> in </w:t>
      </w:r>
      <w:r w:rsidR="006B5B39">
        <w:rPr>
          <w:lang w:val="en-US" w:eastAsia="ja-JP"/>
        </w:rPr>
        <w:t xml:space="preserve">higher priority class as </w:t>
      </w:r>
      <w:r w:rsidR="006B5B39" w:rsidRPr="00B91904">
        <w:rPr>
          <w:i/>
          <w:iCs/>
          <w:lang w:val="en-US" w:eastAsia="ja-JP"/>
        </w:rPr>
        <w:t>p</w:t>
      </w:r>
      <w:r w:rsidR="006B5B39">
        <w:rPr>
          <w:lang w:val="en-US" w:eastAsia="ja-JP"/>
        </w:rPr>
        <w:t>=3,</w:t>
      </w:r>
      <w:r w:rsidR="005E6D86">
        <w:rPr>
          <w:lang w:val="en-US" w:eastAsia="ja-JP"/>
        </w:rPr>
        <w:t>4.</w:t>
      </w:r>
    </w:p>
    <w:p w14:paraId="7900E1F7" w14:textId="07A874C0" w:rsidR="008B2FFF" w:rsidRDefault="00782656" w:rsidP="00AD73D1">
      <w:pPr>
        <w:rPr>
          <w:lang w:val="de-DE" w:eastAsia="ja-JP"/>
        </w:rPr>
      </w:pPr>
      <w:r w:rsidRPr="00782656">
        <w:rPr>
          <w:noProof/>
        </w:rPr>
        <w:drawing>
          <wp:inline distT="0" distB="0" distL="0" distR="0" wp14:anchorId="74D59026" wp14:editId="5AFE70E3">
            <wp:extent cx="6121400" cy="120777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1207770"/>
                    </a:xfrm>
                    <a:prstGeom prst="rect">
                      <a:avLst/>
                    </a:prstGeom>
                    <a:noFill/>
                    <a:ln>
                      <a:noFill/>
                    </a:ln>
                  </pic:spPr>
                </pic:pic>
              </a:graphicData>
            </a:graphic>
          </wp:inline>
        </w:drawing>
      </w:r>
    </w:p>
    <w:p w14:paraId="2061EC7B" w14:textId="064B9C37" w:rsidR="008B2FFF" w:rsidRPr="002641DA" w:rsidRDefault="008B2FFF" w:rsidP="008B2FFF">
      <w:pPr>
        <w:jc w:val="center"/>
        <w:rPr>
          <w:b/>
          <w:bCs/>
          <w:lang w:val="de-DE" w:eastAsia="ja-JP"/>
        </w:rPr>
      </w:pPr>
      <w:bookmarkStart w:id="9" w:name="_Ref101951806"/>
      <w:r w:rsidRPr="002641DA">
        <w:rPr>
          <w:b/>
          <w:bCs/>
        </w:rPr>
        <w:t xml:space="preserve">Figure </w:t>
      </w:r>
      <w:r w:rsidRPr="002641DA">
        <w:rPr>
          <w:b/>
          <w:bCs/>
        </w:rPr>
        <w:fldChar w:fldCharType="begin"/>
      </w:r>
      <w:r w:rsidRPr="002641DA">
        <w:rPr>
          <w:b/>
          <w:bCs/>
        </w:rPr>
        <w:instrText xml:space="preserve"> SEQ Figure \* ARABIC </w:instrText>
      </w:r>
      <w:r w:rsidRPr="002641DA">
        <w:rPr>
          <w:b/>
          <w:bCs/>
        </w:rPr>
        <w:fldChar w:fldCharType="separate"/>
      </w:r>
      <w:r w:rsidR="00EE1632" w:rsidRPr="002641DA">
        <w:rPr>
          <w:b/>
          <w:bCs/>
          <w:noProof/>
        </w:rPr>
        <w:t>2</w:t>
      </w:r>
      <w:r w:rsidRPr="002641DA">
        <w:rPr>
          <w:b/>
          <w:bCs/>
        </w:rPr>
        <w:fldChar w:fldCharType="end"/>
      </w:r>
      <w:bookmarkEnd w:id="9"/>
      <w:r w:rsidR="00EE1632" w:rsidRPr="002641DA">
        <w:rPr>
          <w:rFonts w:hint="eastAsia"/>
          <w:b/>
          <w:bCs/>
          <w:lang w:eastAsia="ja-JP"/>
        </w:rPr>
        <w:t xml:space="preserve">　</w:t>
      </w:r>
      <w:r w:rsidR="00EE1632" w:rsidRPr="002641DA">
        <w:rPr>
          <w:b/>
          <w:bCs/>
        </w:rPr>
        <w:t>Type 1</w:t>
      </w:r>
      <w:r w:rsidR="00D17919" w:rsidRPr="002641DA">
        <w:rPr>
          <w:b/>
          <w:bCs/>
        </w:rPr>
        <w:t xml:space="preserve"> </w:t>
      </w:r>
      <w:r w:rsidR="00D17919" w:rsidRPr="002641DA">
        <w:rPr>
          <w:b/>
          <w:bCs/>
          <w:lang w:val="de-DE" w:eastAsia="ja-JP"/>
        </w:rPr>
        <w:t>channel acess prcedures</w:t>
      </w:r>
    </w:p>
    <w:p w14:paraId="071C732D" w14:textId="7BADD02F" w:rsidR="000461B7" w:rsidRDefault="00AB1637" w:rsidP="00AD73D1">
      <w:pPr>
        <w:rPr>
          <w:lang w:val="en-US" w:eastAsia="ja-JP"/>
        </w:rPr>
      </w:pPr>
      <w:r w:rsidRPr="00427C27">
        <w:rPr>
          <w:lang w:val="en-US" w:eastAsia="ja-JP"/>
        </w:rPr>
        <w:t xml:space="preserve">For </w:t>
      </w:r>
      <w:r w:rsidR="007F1CB1" w:rsidRPr="00427C27">
        <w:rPr>
          <w:lang w:val="en-US" w:eastAsia="ja-JP"/>
        </w:rPr>
        <w:t>Type 2 channel ac</w:t>
      </w:r>
      <w:r w:rsidR="00044A47">
        <w:rPr>
          <w:lang w:val="en-US" w:eastAsia="ja-JP"/>
        </w:rPr>
        <w:t>c</w:t>
      </w:r>
      <w:r w:rsidR="007F1CB1" w:rsidRPr="00427C27">
        <w:rPr>
          <w:lang w:val="en-US" w:eastAsia="ja-JP"/>
        </w:rPr>
        <w:t xml:space="preserve">ess </w:t>
      </w:r>
      <w:r w:rsidR="00044A47" w:rsidRPr="00427C27">
        <w:rPr>
          <w:lang w:val="en-US" w:eastAsia="ja-JP"/>
        </w:rPr>
        <w:t>procedures</w:t>
      </w:r>
      <w:r w:rsidR="007F1CB1" w:rsidRPr="00427C27">
        <w:rPr>
          <w:lang w:val="en-US" w:eastAsia="ja-JP"/>
        </w:rPr>
        <w:t>, i</w:t>
      </w:r>
      <w:r w:rsidR="00A90A70" w:rsidRPr="00427C27">
        <w:rPr>
          <w:lang w:val="en-US" w:eastAsia="ja-JP"/>
        </w:rPr>
        <w:t>n 15kHz</w:t>
      </w:r>
      <w:r w:rsidR="00A24A27" w:rsidRPr="00427C27">
        <w:rPr>
          <w:lang w:val="en-US" w:eastAsia="ja-JP"/>
        </w:rPr>
        <w:t xml:space="preserve"> and 30kHz</w:t>
      </w:r>
      <w:r w:rsidR="00717785">
        <w:rPr>
          <w:lang w:val="en-US" w:eastAsia="ja-JP"/>
        </w:rPr>
        <w:t xml:space="preserve"> SCS</w:t>
      </w:r>
      <w:r w:rsidR="00A24A27" w:rsidRPr="00427C27">
        <w:rPr>
          <w:lang w:val="en-US" w:eastAsia="ja-JP"/>
        </w:rPr>
        <w:t>, the guard period is longer than 25us</w:t>
      </w:r>
      <w:r w:rsidR="005B7619">
        <w:rPr>
          <w:lang w:val="en-US" w:eastAsia="ja-JP"/>
        </w:rPr>
        <w:t xml:space="preserve">. Therefore, </w:t>
      </w:r>
      <w:r w:rsidR="00A24A27" w:rsidRPr="00427C27">
        <w:rPr>
          <w:lang w:val="en-US" w:eastAsia="ja-JP"/>
        </w:rPr>
        <w:t xml:space="preserve">the COT </w:t>
      </w:r>
      <w:r w:rsidR="005B7619">
        <w:rPr>
          <w:lang w:val="en-US" w:eastAsia="ja-JP"/>
        </w:rPr>
        <w:t>cannot be</w:t>
      </w:r>
      <w:r w:rsidR="00A24A27" w:rsidRPr="00427C27">
        <w:rPr>
          <w:lang w:val="en-US" w:eastAsia="ja-JP"/>
        </w:rPr>
        <w:t xml:space="preserve"> conti</w:t>
      </w:r>
      <w:r w:rsidR="00AC2C13" w:rsidRPr="00427C27">
        <w:rPr>
          <w:lang w:val="en-US" w:eastAsia="ja-JP"/>
        </w:rPr>
        <w:t>nued</w:t>
      </w:r>
      <w:r w:rsidR="00A24A27" w:rsidRPr="00427C27">
        <w:rPr>
          <w:lang w:val="en-US" w:eastAsia="ja-JP"/>
        </w:rPr>
        <w:t xml:space="preserve"> between slots</w:t>
      </w:r>
      <w:r w:rsidR="002F7503" w:rsidRPr="00427C27">
        <w:rPr>
          <w:lang w:val="en-US" w:eastAsia="ja-JP"/>
        </w:rPr>
        <w:t xml:space="preserve">. </w:t>
      </w:r>
      <w:r w:rsidR="007A7E1E" w:rsidRPr="00427C27">
        <w:rPr>
          <w:lang w:val="en-US" w:eastAsia="ja-JP"/>
        </w:rPr>
        <w:t xml:space="preserve">If multiple sidelink slots share </w:t>
      </w:r>
      <w:r w:rsidR="00C52A6A" w:rsidRPr="00427C27">
        <w:rPr>
          <w:lang w:val="en-US" w:eastAsia="ja-JP"/>
        </w:rPr>
        <w:t xml:space="preserve">a </w:t>
      </w:r>
      <w:r w:rsidR="007A7E1E" w:rsidRPr="00427C27">
        <w:rPr>
          <w:lang w:val="en-US" w:eastAsia="ja-JP"/>
        </w:rPr>
        <w:t>COT</w:t>
      </w:r>
      <w:r w:rsidR="00526357" w:rsidRPr="00427C27">
        <w:rPr>
          <w:lang w:val="en-US" w:eastAsia="ja-JP"/>
        </w:rPr>
        <w:t xml:space="preserve"> with Type 2A/2B</w:t>
      </w:r>
      <w:r w:rsidR="00FD1C46">
        <w:rPr>
          <w:lang w:val="en-US" w:eastAsia="ja-JP"/>
        </w:rPr>
        <w:t>/2C</w:t>
      </w:r>
      <w:r w:rsidR="007A7E1E" w:rsidRPr="00427C27">
        <w:rPr>
          <w:lang w:val="en-US" w:eastAsia="ja-JP"/>
        </w:rPr>
        <w:t>,</w:t>
      </w:r>
      <w:r w:rsidR="00427C27">
        <w:rPr>
          <w:lang w:val="en-US" w:eastAsia="ja-JP"/>
        </w:rPr>
        <w:t xml:space="preserve"> </w:t>
      </w:r>
      <w:r w:rsidR="005C0864" w:rsidRPr="00427C27">
        <w:rPr>
          <w:lang w:val="en-US" w:eastAsia="ja-JP"/>
        </w:rPr>
        <w:t xml:space="preserve">the </w:t>
      </w:r>
      <w:r w:rsidR="00427C27" w:rsidRPr="00427C27">
        <w:rPr>
          <w:lang w:val="en-US" w:eastAsia="ja-JP"/>
        </w:rPr>
        <w:t>guard</w:t>
      </w:r>
      <w:r w:rsidR="005C0864" w:rsidRPr="00427C27">
        <w:rPr>
          <w:lang w:val="en-US" w:eastAsia="ja-JP"/>
        </w:rPr>
        <w:t xml:space="preserve"> period is </w:t>
      </w:r>
      <w:r w:rsidR="003128DF" w:rsidRPr="00427C27">
        <w:rPr>
          <w:lang w:val="en-US" w:eastAsia="ja-JP"/>
        </w:rPr>
        <w:t>shor</w:t>
      </w:r>
      <w:r w:rsidR="003128DF">
        <w:rPr>
          <w:lang w:val="en-US" w:eastAsia="ja-JP"/>
        </w:rPr>
        <w:t>t</w:t>
      </w:r>
      <w:r w:rsidR="003128DF" w:rsidRPr="00427C27">
        <w:rPr>
          <w:lang w:val="en-US" w:eastAsia="ja-JP"/>
        </w:rPr>
        <w:t>ened</w:t>
      </w:r>
      <w:r w:rsidR="00FD1C46">
        <w:rPr>
          <w:lang w:val="en-US" w:eastAsia="ja-JP"/>
        </w:rPr>
        <w:t xml:space="preserve"> in Type 2A/2B and </w:t>
      </w:r>
      <w:r w:rsidR="007A6250">
        <w:rPr>
          <w:lang w:val="en-US" w:eastAsia="ja-JP"/>
        </w:rPr>
        <w:t xml:space="preserve">there is </w:t>
      </w:r>
      <w:r w:rsidR="00FD1C46">
        <w:rPr>
          <w:lang w:val="en-US" w:eastAsia="ja-JP"/>
        </w:rPr>
        <w:t>no guard period in Type 2C</w:t>
      </w:r>
      <w:r w:rsidR="00D3048D">
        <w:rPr>
          <w:lang w:val="en-US" w:eastAsia="ja-JP"/>
        </w:rPr>
        <w:t>.</w:t>
      </w:r>
      <w:r w:rsidR="005C0864" w:rsidRPr="00427C27">
        <w:rPr>
          <w:lang w:val="en-US" w:eastAsia="ja-JP"/>
        </w:rPr>
        <w:t xml:space="preserve"> </w:t>
      </w:r>
      <w:r w:rsidR="00D85203">
        <w:rPr>
          <w:lang w:val="en-US" w:eastAsia="ja-JP"/>
        </w:rPr>
        <w:t xml:space="preserve">If multiple slots share a COT, </w:t>
      </w:r>
      <w:r w:rsidR="00581237" w:rsidRPr="00427C27">
        <w:rPr>
          <w:lang w:val="en-US" w:eastAsia="ja-JP"/>
        </w:rPr>
        <w:t xml:space="preserve">CP extension </w:t>
      </w:r>
      <w:r w:rsidR="003128DF">
        <w:rPr>
          <w:lang w:val="en-US" w:eastAsia="ja-JP"/>
        </w:rPr>
        <w:t>is</w:t>
      </w:r>
      <w:r w:rsidR="009C60DC" w:rsidRPr="00427C27">
        <w:rPr>
          <w:lang w:val="en-US" w:eastAsia="ja-JP"/>
        </w:rPr>
        <w:t xml:space="preserve"> </w:t>
      </w:r>
      <w:r w:rsidR="00F76411" w:rsidRPr="00427C27">
        <w:rPr>
          <w:lang w:val="en-US" w:eastAsia="ja-JP"/>
        </w:rPr>
        <w:t>necessary</w:t>
      </w:r>
      <w:r w:rsidR="0067735F" w:rsidRPr="00427C27">
        <w:rPr>
          <w:lang w:val="en-US" w:eastAsia="ja-JP"/>
        </w:rPr>
        <w:t xml:space="preserve"> </w:t>
      </w:r>
      <w:r w:rsidR="00B20FF1" w:rsidRPr="00427C27">
        <w:rPr>
          <w:lang w:val="en-US" w:eastAsia="ja-JP"/>
        </w:rPr>
        <w:t xml:space="preserve">as </w:t>
      </w:r>
      <w:r w:rsidR="005C0864" w:rsidRPr="00427C27">
        <w:rPr>
          <w:lang w:val="en-US" w:eastAsia="ja-JP"/>
        </w:rPr>
        <w:t xml:space="preserve">shown in </w:t>
      </w:r>
      <w:r w:rsidR="00D17919">
        <w:rPr>
          <w:lang w:val="en-US" w:eastAsia="ja-JP"/>
        </w:rPr>
        <w:fldChar w:fldCharType="begin"/>
      </w:r>
      <w:r w:rsidR="00D17919">
        <w:rPr>
          <w:lang w:val="en-US" w:eastAsia="ja-JP"/>
        </w:rPr>
        <w:instrText xml:space="preserve"> REF _Ref101951432 \h </w:instrText>
      </w:r>
      <w:r w:rsidR="00427C27">
        <w:rPr>
          <w:lang w:val="en-US" w:eastAsia="ja-JP"/>
        </w:rPr>
        <w:instrText xml:space="preserve"> \* MERGEFORMAT </w:instrText>
      </w:r>
      <w:r w:rsidR="00D17919">
        <w:rPr>
          <w:lang w:val="en-US" w:eastAsia="ja-JP"/>
        </w:rPr>
      </w:r>
      <w:r w:rsidR="00D17919">
        <w:rPr>
          <w:lang w:val="en-US" w:eastAsia="ja-JP"/>
        </w:rPr>
        <w:fldChar w:fldCharType="separate"/>
      </w:r>
      <w:r w:rsidR="00D17919" w:rsidRPr="00427C27">
        <w:rPr>
          <w:lang w:val="en-US" w:eastAsia="ja-JP"/>
        </w:rPr>
        <w:t>Figure 3</w:t>
      </w:r>
      <w:r w:rsidR="00D17919">
        <w:rPr>
          <w:lang w:val="en-US" w:eastAsia="ja-JP"/>
        </w:rPr>
        <w:fldChar w:fldCharType="end"/>
      </w:r>
      <w:r w:rsidR="00D17919">
        <w:rPr>
          <w:lang w:val="en-US" w:eastAsia="ja-JP"/>
        </w:rPr>
        <w:t>.</w:t>
      </w:r>
      <w:r w:rsidR="00ED4F3B">
        <w:rPr>
          <w:lang w:val="en-US" w:eastAsia="ja-JP"/>
        </w:rPr>
        <w:t xml:space="preserve"> </w:t>
      </w:r>
      <w:r w:rsidR="00D85203">
        <w:rPr>
          <w:lang w:val="en-US" w:eastAsia="ja-JP"/>
        </w:rPr>
        <w:t>In this case, w</w:t>
      </w:r>
      <w:r w:rsidR="00005B3C">
        <w:rPr>
          <w:lang w:val="en-US" w:eastAsia="ja-JP"/>
        </w:rPr>
        <w:t xml:space="preserve">hich of Type 2A, Type 2B or Type 2C is used should be </w:t>
      </w:r>
      <w:r w:rsidR="001716CE">
        <w:rPr>
          <w:lang w:val="en-US" w:eastAsia="ja-JP"/>
        </w:rPr>
        <w:t xml:space="preserve">notified in </w:t>
      </w:r>
      <w:proofErr w:type="gramStart"/>
      <w:r w:rsidR="0011047D">
        <w:rPr>
          <w:lang w:val="en-US" w:eastAsia="ja-JP"/>
        </w:rPr>
        <w:t>advance</w:t>
      </w:r>
      <w:r w:rsidR="001716CE">
        <w:rPr>
          <w:rFonts w:hint="eastAsia"/>
          <w:lang w:val="en-US" w:eastAsia="ja-JP"/>
        </w:rPr>
        <w:t>.</w:t>
      </w:r>
      <w:proofErr w:type="gramEnd"/>
      <w:r w:rsidR="001716CE">
        <w:rPr>
          <w:lang w:val="en-US" w:eastAsia="ja-JP"/>
        </w:rPr>
        <w:t xml:space="preserve"> The </w:t>
      </w:r>
      <w:r w:rsidR="0003360E">
        <w:rPr>
          <w:lang w:val="en-US" w:eastAsia="ja-JP"/>
        </w:rPr>
        <w:t xml:space="preserve">COT duration should be </w:t>
      </w:r>
      <w:r w:rsidR="008A7B39">
        <w:rPr>
          <w:lang w:val="en-US" w:eastAsia="ja-JP"/>
        </w:rPr>
        <w:t xml:space="preserve">indicated to </w:t>
      </w:r>
      <w:r w:rsidR="00D85203">
        <w:rPr>
          <w:lang w:val="en-US" w:eastAsia="ja-JP"/>
        </w:rPr>
        <w:t xml:space="preserve">other </w:t>
      </w:r>
      <w:r w:rsidR="008A7B39">
        <w:rPr>
          <w:lang w:val="en-US" w:eastAsia="ja-JP"/>
        </w:rPr>
        <w:t>U</w:t>
      </w:r>
      <w:r w:rsidR="001B04BC">
        <w:rPr>
          <w:lang w:val="en-US" w:eastAsia="ja-JP"/>
        </w:rPr>
        <w:t>Es.</w:t>
      </w:r>
      <w:r w:rsidR="00C70DB6">
        <w:rPr>
          <w:rFonts w:hint="eastAsia"/>
          <w:lang w:val="en-US" w:eastAsia="ja-JP"/>
        </w:rPr>
        <w:t xml:space="preserve"> </w:t>
      </w:r>
      <w:r w:rsidR="00C70DB6">
        <w:rPr>
          <w:lang w:val="en-US" w:eastAsia="ja-JP"/>
        </w:rPr>
        <w:t>When UE detects COT duration &gt;1 in slot K</w:t>
      </w:r>
      <w:r w:rsidR="000461B7">
        <w:rPr>
          <w:lang w:val="en-US" w:eastAsia="ja-JP"/>
        </w:rPr>
        <w:t xml:space="preserve"> and</w:t>
      </w:r>
      <w:r w:rsidR="000461B7" w:rsidRPr="00B91904">
        <w:rPr>
          <w:rFonts w:hint="eastAsia"/>
          <w:lang w:val="en-US" w:eastAsia="ja-JP"/>
        </w:rPr>
        <w:t xml:space="preserve"> channel is i</w:t>
      </w:r>
      <w:r w:rsidR="000461B7">
        <w:rPr>
          <w:lang w:val="en-US" w:eastAsia="ja-JP"/>
        </w:rPr>
        <w:t>d</w:t>
      </w:r>
      <w:r w:rsidR="00C042DE">
        <w:rPr>
          <w:lang w:val="en-US" w:eastAsia="ja-JP"/>
        </w:rPr>
        <w:t>le</w:t>
      </w:r>
      <w:r w:rsidR="002B52DE">
        <w:rPr>
          <w:rFonts w:hint="eastAsia"/>
          <w:lang w:val="en-US" w:eastAsia="ja-JP"/>
        </w:rPr>
        <w:t xml:space="preserve"> </w:t>
      </w:r>
      <w:r w:rsidR="002B52DE">
        <w:rPr>
          <w:lang w:val="en-US" w:eastAsia="ja-JP"/>
        </w:rPr>
        <w:t>in sensing duration</w:t>
      </w:r>
      <w:r w:rsidR="000461B7" w:rsidRPr="00B91904">
        <w:rPr>
          <w:lang w:val="en-US" w:eastAsia="ja-JP"/>
        </w:rPr>
        <w:t xml:space="preserve">, UE transmits CP extension </w:t>
      </w:r>
      <w:r w:rsidR="001855DF">
        <w:rPr>
          <w:lang w:val="en-US" w:eastAsia="ja-JP"/>
        </w:rPr>
        <w:t xml:space="preserve">in </w:t>
      </w:r>
      <w:r w:rsidR="00A022C0">
        <w:rPr>
          <w:lang w:val="en-US" w:eastAsia="ja-JP"/>
        </w:rPr>
        <w:t xml:space="preserve">the </w:t>
      </w:r>
      <w:r w:rsidR="001855DF">
        <w:rPr>
          <w:lang w:val="en-US" w:eastAsia="ja-JP"/>
        </w:rPr>
        <w:t>las</w:t>
      </w:r>
      <w:r w:rsidR="00D41B11">
        <w:rPr>
          <w:lang w:val="en-US" w:eastAsia="ja-JP"/>
        </w:rPr>
        <w:t>t symbol in slot K</w:t>
      </w:r>
      <w:r w:rsidR="000461B7" w:rsidRPr="00B91904">
        <w:rPr>
          <w:lang w:val="en-US" w:eastAsia="ja-JP"/>
        </w:rPr>
        <w:t>.</w:t>
      </w:r>
    </w:p>
    <w:p w14:paraId="3640DC92" w14:textId="1028572E" w:rsidR="001242F6" w:rsidRDefault="00BE6EEC" w:rsidP="006B2D50">
      <w:pPr>
        <w:jc w:val="center"/>
        <w:rPr>
          <w:lang w:val="de-DE" w:eastAsia="ja-JP"/>
        </w:rPr>
      </w:pPr>
      <w:r w:rsidRPr="00BE6EEC">
        <w:rPr>
          <w:noProof/>
        </w:rPr>
        <w:drawing>
          <wp:inline distT="0" distB="0" distL="0" distR="0" wp14:anchorId="21D5835C" wp14:editId="1738D8F9">
            <wp:extent cx="3397250" cy="13252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8158" cy="1329475"/>
                    </a:xfrm>
                    <a:prstGeom prst="rect">
                      <a:avLst/>
                    </a:prstGeom>
                    <a:noFill/>
                    <a:ln>
                      <a:noFill/>
                    </a:ln>
                  </pic:spPr>
                </pic:pic>
              </a:graphicData>
            </a:graphic>
          </wp:inline>
        </w:drawing>
      </w:r>
    </w:p>
    <w:p w14:paraId="5CBA55D2" w14:textId="43CD7B1F" w:rsidR="006B2D50" w:rsidRPr="00870DC3" w:rsidRDefault="006B2D50" w:rsidP="006B2D50">
      <w:pPr>
        <w:jc w:val="center"/>
        <w:rPr>
          <w:b/>
          <w:bCs/>
          <w:lang w:val="de-DE" w:eastAsia="ja-JP"/>
        </w:rPr>
      </w:pPr>
      <w:bookmarkStart w:id="10" w:name="_Ref101951432"/>
      <w:r w:rsidRPr="00870DC3">
        <w:rPr>
          <w:b/>
          <w:bCs/>
        </w:rPr>
        <w:t xml:space="preserve">Figure </w:t>
      </w:r>
      <w:r w:rsidRPr="00870DC3">
        <w:rPr>
          <w:b/>
          <w:bCs/>
        </w:rPr>
        <w:fldChar w:fldCharType="begin"/>
      </w:r>
      <w:r w:rsidRPr="00870DC3">
        <w:rPr>
          <w:b/>
          <w:bCs/>
        </w:rPr>
        <w:instrText xml:space="preserve"> SEQ Figure \* ARABIC </w:instrText>
      </w:r>
      <w:r w:rsidRPr="00870DC3">
        <w:rPr>
          <w:b/>
          <w:bCs/>
        </w:rPr>
        <w:fldChar w:fldCharType="separate"/>
      </w:r>
      <w:r w:rsidRPr="00870DC3">
        <w:rPr>
          <w:b/>
          <w:bCs/>
          <w:noProof/>
        </w:rPr>
        <w:t>3</w:t>
      </w:r>
      <w:r w:rsidRPr="00870DC3">
        <w:rPr>
          <w:b/>
          <w:bCs/>
        </w:rPr>
        <w:fldChar w:fldCharType="end"/>
      </w:r>
      <w:bookmarkEnd w:id="10"/>
      <w:r w:rsidRPr="00870DC3">
        <w:rPr>
          <w:rFonts w:hint="eastAsia"/>
          <w:b/>
          <w:bCs/>
          <w:lang w:eastAsia="ja-JP"/>
        </w:rPr>
        <w:t xml:space="preserve">　</w:t>
      </w:r>
      <w:r w:rsidRPr="00870DC3">
        <w:rPr>
          <w:b/>
          <w:bCs/>
        </w:rPr>
        <w:t>Type 2</w:t>
      </w:r>
      <w:r w:rsidR="00D17919" w:rsidRPr="00870DC3">
        <w:rPr>
          <w:b/>
          <w:bCs/>
        </w:rPr>
        <w:t xml:space="preserve"> </w:t>
      </w:r>
      <w:r w:rsidR="00D17919" w:rsidRPr="00870DC3">
        <w:rPr>
          <w:b/>
          <w:bCs/>
          <w:lang w:val="de-DE" w:eastAsia="ja-JP"/>
        </w:rPr>
        <w:t>channel acess prcedures</w:t>
      </w:r>
    </w:p>
    <w:p w14:paraId="3A2BE0AA" w14:textId="77777777" w:rsidR="001242F6" w:rsidRDefault="001242F6" w:rsidP="00AD73D1">
      <w:pPr>
        <w:rPr>
          <w:lang w:val="de-DE" w:eastAsia="ja-JP"/>
        </w:rPr>
      </w:pPr>
    </w:p>
    <w:p w14:paraId="7D9FFC20" w14:textId="73613C25" w:rsidR="00A90A70" w:rsidRPr="00B91904" w:rsidRDefault="002568F6" w:rsidP="00AD73D1">
      <w:pPr>
        <w:rPr>
          <w:lang w:val="en-US" w:eastAsia="ja-JP"/>
        </w:rPr>
      </w:pPr>
      <w:r>
        <w:rPr>
          <w:lang w:val="en-US" w:eastAsia="ja-JP"/>
        </w:rPr>
        <w:t xml:space="preserve">We envisage </w:t>
      </w:r>
      <w:r w:rsidR="0037062A" w:rsidRPr="00B91904">
        <w:rPr>
          <w:lang w:val="en-US" w:eastAsia="ja-JP"/>
        </w:rPr>
        <w:t xml:space="preserve">two options to </w:t>
      </w:r>
      <w:r w:rsidR="00B91904" w:rsidRPr="00B91904">
        <w:rPr>
          <w:lang w:val="en-US" w:eastAsia="ja-JP"/>
        </w:rPr>
        <w:t>support</w:t>
      </w:r>
      <w:r w:rsidR="0037062A" w:rsidRPr="00B91904">
        <w:rPr>
          <w:lang w:val="en-US" w:eastAsia="ja-JP"/>
        </w:rPr>
        <w:t xml:space="preserve"> sidelink </w:t>
      </w:r>
      <w:r w:rsidR="00B91904" w:rsidRPr="00B91904">
        <w:rPr>
          <w:lang w:val="en-US" w:eastAsia="ja-JP"/>
        </w:rPr>
        <w:t>unlicensed</w:t>
      </w:r>
      <w:r w:rsidR="0037062A" w:rsidRPr="00B91904">
        <w:rPr>
          <w:lang w:val="en-US" w:eastAsia="ja-JP"/>
        </w:rPr>
        <w:t xml:space="preserve"> </w:t>
      </w:r>
      <w:r w:rsidR="00B91904" w:rsidRPr="00B91904">
        <w:rPr>
          <w:lang w:val="en-US" w:eastAsia="ja-JP"/>
        </w:rPr>
        <w:t>operatio</w:t>
      </w:r>
      <w:r w:rsidR="00B91904">
        <w:rPr>
          <w:lang w:val="en-US" w:eastAsia="ja-JP"/>
        </w:rPr>
        <w:t>n</w:t>
      </w:r>
      <w:r w:rsidR="0037062A" w:rsidRPr="00B91904">
        <w:rPr>
          <w:lang w:val="en-US" w:eastAsia="ja-JP"/>
        </w:rPr>
        <w:t>.</w:t>
      </w:r>
    </w:p>
    <w:p w14:paraId="1D4BAF57" w14:textId="07795EDA" w:rsidR="000D412D" w:rsidRPr="00B91904" w:rsidRDefault="00BF46B0" w:rsidP="00AD73D1">
      <w:pPr>
        <w:rPr>
          <w:lang w:val="en-US" w:eastAsia="ja-JP"/>
        </w:rPr>
      </w:pPr>
      <w:r w:rsidRPr="00B91904">
        <w:rPr>
          <w:rFonts w:hint="eastAsia"/>
          <w:lang w:val="en-US" w:eastAsia="ja-JP"/>
        </w:rPr>
        <w:t>O</w:t>
      </w:r>
      <w:r w:rsidRPr="00B91904">
        <w:rPr>
          <w:lang w:val="en-US" w:eastAsia="ja-JP"/>
        </w:rPr>
        <w:t>ption</w:t>
      </w:r>
      <w:r w:rsidR="00F47FFB" w:rsidRPr="00B91904">
        <w:rPr>
          <w:lang w:val="en-US" w:eastAsia="ja-JP"/>
        </w:rPr>
        <w:t xml:space="preserve"> </w:t>
      </w:r>
      <w:r w:rsidRPr="00B91904">
        <w:rPr>
          <w:lang w:val="en-US" w:eastAsia="ja-JP"/>
        </w:rPr>
        <w:t>1</w:t>
      </w:r>
      <w:r w:rsidR="00F47FFB" w:rsidRPr="00B91904">
        <w:rPr>
          <w:lang w:val="en-US" w:eastAsia="ja-JP"/>
        </w:rPr>
        <w:t xml:space="preserve">) Only Type 1 </w:t>
      </w:r>
      <w:r w:rsidR="00F47FFB" w:rsidRPr="00B91904">
        <w:rPr>
          <w:rFonts w:hint="eastAsia"/>
          <w:lang w:val="en-US" w:eastAsia="ja-JP"/>
        </w:rPr>
        <w:t>c</w:t>
      </w:r>
      <w:r w:rsidR="00F47FFB" w:rsidRPr="00B91904">
        <w:rPr>
          <w:lang w:val="en-US" w:eastAsia="ja-JP"/>
        </w:rPr>
        <w:t xml:space="preserve">hannel access </w:t>
      </w:r>
      <w:r w:rsidR="00B91904" w:rsidRPr="00B91904">
        <w:rPr>
          <w:lang w:val="en-US" w:eastAsia="ja-JP"/>
        </w:rPr>
        <w:t>procedu</w:t>
      </w:r>
      <w:r w:rsidR="00B91904">
        <w:rPr>
          <w:lang w:val="en-US" w:eastAsia="ja-JP"/>
        </w:rPr>
        <w:t>r</w:t>
      </w:r>
      <w:r w:rsidR="00B91904" w:rsidRPr="00B91904">
        <w:rPr>
          <w:lang w:val="en-US" w:eastAsia="ja-JP"/>
        </w:rPr>
        <w:t>e</w:t>
      </w:r>
      <w:r w:rsidR="00344219" w:rsidRPr="00B91904">
        <w:rPr>
          <w:lang w:val="en-US" w:eastAsia="ja-JP"/>
        </w:rPr>
        <w:t xml:space="preserve"> is used. </w:t>
      </w:r>
    </w:p>
    <w:p w14:paraId="1B8815AF" w14:textId="108789A6" w:rsidR="00BF46B0" w:rsidRPr="00B91904" w:rsidRDefault="002568F6" w:rsidP="00665312">
      <w:pPr>
        <w:ind w:leftChars="200" w:left="400"/>
        <w:rPr>
          <w:lang w:val="en-US" w:eastAsia="ja-JP"/>
        </w:rPr>
      </w:pPr>
      <w:r>
        <w:rPr>
          <w:lang w:val="en-US" w:eastAsia="ja-JP"/>
        </w:rPr>
        <w:t xml:space="preserve">A </w:t>
      </w:r>
      <w:r w:rsidR="00344219" w:rsidRPr="00B91904">
        <w:rPr>
          <w:lang w:val="en-US" w:eastAsia="ja-JP"/>
        </w:rPr>
        <w:t xml:space="preserve">UE </w:t>
      </w:r>
      <w:r>
        <w:rPr>
          <w:lang w:val="en-US" w:eastAsia="ja-JP"/>
        </w:rPr>
        <w:t>obtains</w:t>
      </w:r>
      <w:r w:rsidR="00344219" w:rsidRPr="00B91904">
        <w:rPr>
          <w:lang w:val="en-US" w:eastAsia="ja-JP"/>
        </w:rPr>
        <w:t xml:space="preserve"> COT per sidelink slot</w:t>
      </w:r>
      <w:r w:rsidR="00F87319" w:rsidRPr="00B91904">
        <w:rPr>
          <w:lang w:val="en-US" w:eastAsia="ja-JP"/>
        </w:rPr>
        <w:t xml:space="preserve"> by Type 1 </w:t>
      </w:r>
      <w:r w:rsidR="00665312" w:rsidRPr="00B91904">
        <w:rPr>
          <w:lang w:val="en-US" w:eastAsia="ja-JP"/>
        </w:rPr>
        <w:t>channel</w:t>
      </w:r>
      <w:r w:rsidR="00F87319" w:rsidRPr="00B91904">
        <w:rPr>
          <w:lang w:val="en-US" w:eastAsia="ja-JP"/>
        </w:rPr>
        <w:t xml:space="preserve"> ac</w:t>
      </w:r>
      <w:r w:rsidR="00665312">
        <w:rPr>
          <w:lang w:val="en-US" w:eastAsia="ja-JP"/>
        </w:rPr>
        <w:t>c</w:t>
      </w:r>
      <w:r w:rsidR="00F87319" w:rsidRPr="00B91904">
        <w:rPr>
          <w:lang w:val="en-US" w:eastAsia="ja-JP"/>
        </w:rPr>
        <w:t>ess procedures</w:t>
      </w:r>
      <w:r w:rsidR="00344219" w:rsidRPr="00B91904">
        <w:rPr>
          <w:lang w:val="en-US" w:eastAsia="ja-JP"/>
        </w:rPr>
        <w:t>.</w:t>
      </w:r>
      <w:r w:rsidR="00316890" w:rsidRPr="00B91904">
        <w:rPr>
          <w:lang w:val="en-US" w:eastAsia="ja-JP"/>
        </w:rPr>
        <w:t xml:space="preserve"> </w:t>
      </w:r>
      <w:r w:rsidR="002C1089" w:rsidRPr="00B91904">
        <w:rPr>
          <w:lang w:val="en-US" w:eastAsia="ja-JP"/>
        </w:rPr>
        <w:t>COT is not shared by multiple UE</w:t>
      </w:r>
      <w:r w:rsidR="00B94B99">
        <w:rPr>
          <w:lang w:val="en-US" w:eastAsia="ja-JP"/>
        </w:rPr>
        <w:t>s</w:t>
      </w:r>
      <w:r w:rsidR="002C1089" w:rsidRPr="00B91904">
        <w:rPr>
          <w:lang w:val="en-US" w:eastAsia="ja-JP"/>
        </w:rPr>
        <w:t>.</w:t>
      </w:r>
      <w:r w:rsidR="003B21FA">
        <w:rPr>
          <w:lang w:val="en-US" w:eastAsia="ja-JP"/>
        </w:rPr>
        <w:t xml:space="preserve"> This option is lower spec impact. </w:t>
      </w:r>
    </w:p>
    <w:p w14:paraId="36758EE7" w14:textId="0FAF8CB9" w:rsidR="000D412D" w:rsidRPr="00B91904" w:rsidRDefault="006E7DF9" w:rsidP="006E7DF9">
      <w:pPr>
        <w:rPr>
          <w:lang w:val="en-US" w:eastAsia="ja-JP"/>
        </w:rPr>
      </w:pPr>
      <w:r w:rsidRPr="00B91904">
        <w:rPr>
          <w:rFonts w:hint="eastAsia"/>
          <w:lang w:val="en-US" w:eastAsia="ja-JP"/>
        </w:rPr>
        <w:t>O</w:t>
      </w:r>
      <w:r w:rsidRPr="00B91904">
        <w:rPr>
          <w:lang w:val="en-US" w:eastAsia="ja-JP"/>
        </w:rPr>
        <w:t xml:space="preserve">ption 2) Type 1 and Type 2 </w:t>
      </w:r>
      <w:r w:rsidRPr="00B91904">
        <w:rPr>
          <w:rFonts w:hint="eastAsia"/>
          <w:lang w:val="en-US" w:eastAsia="ja-JP"/>
        </w:rPr>
        <w:t>c</w:t>
      </w:r>
      <w:r w:rsidRPr="00B91904">
        <w:rPr>
          <w:lang w:val="en-US" w:eastAsia="ja-JP"/>
        </w:rPr>
        <w:t xml:space="preserve">hannel access </w:t>
      </w:r>
      <w:r w:rsidR="00B91904">
        <w:rPr>
          <w:lang w:val="en-US" w:eastAsia="ja-JP"/>
        </w:rPr>
        <w:t>p</w:t>
      </w:r>
      <w:r w:rsidR="00B91904" w:rsidRPr="00B91904">
        <w:rPr>
          <w:lang w:val="en-US" w:eastAsia="ja-JP"/>
        </w:rPr>
        <w:t>rocedure</w:t>
      </w:r>
      <w:r w:rsidRPr="00B91904">
        <w:rPr>
          <w:lang w:val="en-US" w:eastAsia="ja-JP"/>
        </w:rPr>
        <w:t xml:space="preserve"> is used. </w:t>
      </w:r>
    </w:p>
    <w:p w14:paraId="17AF0081" w14:textId="511A728E" w:rsidR="00E21116" w:rsidRDefault="002568F6" w:rsidP="00823837">
      <w:pPr>
        <w:ind w:leftChars="200" w:left="400"/>
        <w:rPr>
          <w:rFonts w:hint="eastAsia"/>
          <w:lang w:val="en-US" w:eastAsia="ja-JP"/>
        </w:rPr>
      </w:pPr>
      <w:r>
        <w:rPr>
          <w:lang w:val="en-US" w:eastAsia="ja-JP"/>
        </w:rPr>
        <w:t xml:space="preserve">A </w:t>
      </w:r>
      <w:r w:rsidR="00F87319" w:rsidRPr="00B91904">
        <w:rPr>
          <w:lang w:val="en-US" w:eastAsia="ja-JP"/>
        </w:rPr>
        <w:t xml:space="preserve">UE </w:t>
      </w:r>
      <w:r>
        <w:rPr>
          <w:lang w:val="en-US" w:eastAsia="ja-JP"/>
        </w:rPr>
        <w:t>obtains</w:t>
      </w:r>
      <w:r w:rsidR="00F87319" w:rsidRPr="00B91904">
        <w:rPr>
          <w:lang w:val="en-US" w:eastAsia="ja-JP"/>
        </w:rPr>
        <w:t xml:space="preserve"> </w:t>
      </w:r>
      <w:r w:rsidR="00C2609B" w:rsidRPr="00B91904">
        <w:rPr>
          <w:lang w:val="en-US" w:eastAsia="ja-JP"/>
        </w:rPr>
        <w:t>UE initia</w:t>
      </w:r>
      <w:r>
        <w:rPr>
          <w:lang w:val="en-US" w:eastAsia="ja-JP"/>
        </w:rPr>
        <w:t>l</w:t>
      </w:r>
      <w:r w:rsidR="00C2609B" w:rsidRPr="00B91904">
        <w:rPr>
          <w:lang w:val="en-US" w:eastAsia="ja-JP"/>
        </w:rPr>
        <w:t xml:space="preserve"> </w:t>
      </w:r>
      <w:r w:rsidR="000D412D" w:rsidRPr="00B91904">
        <w:rPr>
          <w:lang w:val="en-US" w:eastAsia="ja-JP"/>
        </w:rPr>
        <w:t>COT by Typ</w:t>
      </w:r>
      <w:r w:rsidR="00A513A4" w:rsidRPr="00B91904">
        <w:rPr>
          <w:lang w:val="en-US" w:eastAsia="ja-JP"/>
        </w:rPr>
        <w:t>e</w:t>
      </w:r>
      <w:r w:rsidR="000D412D" w:rsidRPr="00B91904">
        <w:rPr>
          <w:lang w:val="en-US" w:eastAsia="ja-JP"/>
        </w:rPr>
        <w:t xml:space="preserve"> 1 channel ac</w:t>
      </w:r>
      <w:r w:rsidR="00665312">
        <w:rPr>
          <w:lang w:val="en-US" w:eastAsia="ja-JP"/>
        </w:rPr>
        <w:t>c</w:t>
      </w:r>
      <w:r w:rsidR="000D412D" w:rsidRPr="00B91904">
        <w:rPr>
          <w:lang w:val="en-US" w:eastAsia="ja-JP"/>
        </w:rPr>
        <w:t xml:space="preserve">ess procedure </w:t>
      </w:r>
      <w:r w:rsidR="00F1559C" w:rsidRPr="00B91904">
        <w:rPr>
          <w:lang w:val="en-US" w:eastAsia="ja-JP"/>
        </w:rPr>
        <w:t xml:space="preserve">and COT duration is </w:t>
      </w:r>
      <w:r w:rsidR="000461B7" w:rsidRPr="00B91904">
        <w:rPr>
          <w:lang w:val="en-US" w:eastAsia="ja-JP"/>
        </w:rPr>
        <w:t>indicated</w:t>
      </w:r>
      <w:r w:rsidR="00202CB9">
        <w:rPr>
          <w:lang w:val="en-US" w:eastAsia="ja-JP"/>
        </w:rPr>
        <w:t xml:space="preserve"> in every slot</w:t>
      </w:r>
      <w:r w:rsidR="00F1559C" w:rsidRPr="00B91904">
        <w:rPr>
          <w:lang w:val="en-US" w:eastAsia="ja-JP"/>
        </w:rPr>
        <w:t>.</w:t>
      </w:r>
      <w:r w:rsidR="00172582">
        <w:rPr>
          <w:lang w:val="en-US" w:eastAsia="ja-JP"/>
        </w:rPr>
        <w:t xml:space="preserve"> Multiple UEs share the UE initiate</w:t>
      </w:r>
      <w:r>
        <w:rPr>
          <w:lang w:val="en-US" w:eastAsia="ja-JP"/>
        </w:rPr>
        <w:t>d</w:t>
      </w:r>
      <w:r w:rsidR="00172582">
        <w:rPr>
          <w:lang w:val="en-US" w:eastAsia="ja-JP"/>
        </w:rPr>
        <w:t xml:space="preserve"> COT with Type 2 channel access procedures.</w:t>
      </w:r>
    </w:p>
    <w:p w14:paraId="41DD0C87" w14:textId="229C295E" w:rsidR="0030316D" w:rsidRDefault="001163E3" w:rsidP="00AD73D1">
      <w:pPr>
        <w:rPr>
          <w:rFonts w:hint="eastAsia"/>
          <w:lang w:val="en-US" w:eastAsia="ja-JP"/>
        </w:rPr>
      </w:pPr>
      <w:r>
        <w:rPr>
          <w:lang w:val="en-US" w:eastAsia="ja-JP"/>
        </w:rPr>
        <w:t>The resource utilization</w:t>
      </w:r>
      <w:r>
        <w:rPr>
          <w:rFonts w:hint="eastAsia"/>
          <w:lang w:val="en-US" w:eastAsia="ja-JP"/>
        </w:rPr>
        <w:t xml:space="preserve"> </w:t>
      </w:r>
      <w:r>
        <w:rPr>
          <w:lang w:val="en-US" w:eastAsia="ja-JP"/>
        </w:rPr>
        <w:t xml:space="preserve">ratio can be improved in option 2. However, </w:t>
      </w:r>
      <w:r w:rsidR="00F012C2">
        <w:rPr>
          <w:lang w:val="en-US" w:eastAsia="ja-JP"/>
        </w:rPr>
        <w:t xml:space="preserve">there are larger spec impact as CP extension, </w:t>
      </w:r>
      <w:r w:rsidR="002568F6">
        <w:rPr>
          <w:lang w:val="en-US" w:eastAsia="ja-JP"/>
        </w:rPr>
        <w:t xml:space="preserve">the determination and </w:t>
      </w:r>
      <w:r w:rsidR="00F012C2">
        <w:rPr>
          <w:lang w:val="en-US" w:eastAsia="ja-JP"/>
        </w:rPr>
        <w:t>indication of COT duration</w:t>
      </w:r>
      <w:r w:rsidR="002568F6">
        <w:rPr>
          <w:lang w:val="en-US" w:eastAsia="ja-JP"/>
        </w:rPr>
        <w:t xml:space="preserve"> by the UE who obtains a </w:t>
      </w:r>
      <w:r w:rsidR="006264F4">
        <w:rPr>
          <w:lang w:val="en-US" w:eastAsia="ja-JP"/>
        </w:rPr>
        <w:t xml:space="preserve">COT, how to know priority values. </w:t>
      </w:r>
      <w:r w:rsidR="006C2FAF">
        <w:rPr>
          <w:lang w:val="en-US" w:eastAsia="ja-JP"/>
        </w:rPr>
        <w:t xml:space="preserve">We </w:t>
      </w:r>
      <w:r w:rsidR="002568F6">
        <w:rPr>
          <w:lang w:val="en-US" w:eastAsia="ja-JP"/>
        </w:rPr>
        <w:t>think</w:t>
      </w:r>
      <w:r w:rsidR="006C2FAF">
        <w:rPr>
          <w:lang w:val="en-US" w:eastAsia="ja-JP"/>
        </w:rPr>
        <w:t xml:space="preserve"> option 1 can work in unlicensed band</w:t>
      </w:r>
      <w:r w:rsidR="0081542C">
        <w:rPr>
          <w:lang w:val="en-US" w:eastAsia="ja-JP"/>
        </w:rPr>
        <w:t xml:space="preserve"> with shorten </w:t>
      </w:r>
      <w:proofErr w:type="spellStart"/>
      <w:r w:rsidR="0081542C" w:rsidRPr="006B7A97">
        <w:rPr>
          <w:i/>
          <w:iCs/>
          <w:lang w:eastAsia="ja-JP"/>
        </w:rPr>
        <w:t>sl-L</w:t>
      </w:r>
      <w:r w:rsidR="0081542C" w:rsidRPr="006011C6">
        <w:rPr>
          <w:i/>
          <w:lang w:eastAsia="ja-JP"/>
        </w:rPr>
        <w:t>ength</w:t>
      </w:r>
      <w:r w:rsidR="0081542C">
        <w:rPr>
          <w:i/>
          <w:lang w:eastAsia="ja-JP"/>
        </w:rPr>
        <w:t>S</w:t>
      </w:r>
      <w:r w:rsidR="0081542C" w:rsidRPr="006011C6">
        <w:rPr>
          <w:i/>
          <w:lang w:eastAsia="ja-JP"/>
        </w:rPr>
        <w:t>ymbols</w:t>
      </w:r>
      <w:proofErr w:type="spellEnd"/>
      <w:r w:rsidR="0081542C">
        <w:rPr>
          <w:lang w:eastAsia="ja-JP"/>
        </w:rPr>
        <w:t xml:space="preserve"> is (pre)configured in a resource pool</w:t>
      </w:r>
      <w:r w:rsidR="006C2FAF">
        <w:rPr>
          <w:lang w:val="en-US" w:eastAsia="ja-JP"/>
        </w:rPr>
        <w:t>.</w:t>
      </w:r>
      <w:r w:rsidR="0081542C">
        <w:rPr>
          <w:lang w:val="en-US" w:eastAsia="ja-JP"/>
        </w:rPr>
        <w:t xml:space="preserve"> It has </w:t>
      </w:r>
      <w:r w:rsidR="002568F6">
        <w:rPr>
          <w:lang w:val="en-US" w:eastAsia="ja-JP"/>
        </w:rPr>
        <w:t>minimum</w:t>
      </w:r>
      <w:r w:rsidR="0081542C">
        <w:rPr>
          <w:lang w:val="en-US" w:eastAsia="ja-JP"/>
        </w:rPr>
        <w:t xml:space="preserve"> spec</w:t>
      </w:r>
      <w:r w:rsidR="002568F6">
        <w:rPr>
          <w:lang w:val="en-US" w:eastAsia="ja-JP"/>
        </w:rPr>
        <w:t>ification</w:t>
      </w:r>
      <w:r w:rsidR="0081542C">
        <w:rPr>
          <w:lang w:val="en-US" w:eastAsia="ja-JP"/>
        </w:rPr>
        <w:t xml:space="preserve"> impact. </w:t>
      </w:r>
      <w:r w:rsidR="002568F6">
        <w:rPr>
          <w:lang w:val="en-US" w:eastAsia="ja-JP"/>
        </w:rPr>
        <w:t>Our view is to support sidelink in unlicensed band is to investigate new usage case and the optimization is not essential for the first release.</w:t>
      </w:r>
      <w:r w:rsidR="00665312">
        <w:rPr>
          <w:lang w:val="en-US" w:eastAsia="ja-JP"/>
        </w:rPr>
        <w:t xml:space="preserve"> </w:t>
      </w:r>
      <w:r w:rsidR="00BF7D33">
        <w:rPr>
          <w:lang w:val="en-US" w:eastAsia="ja-JP"/>
        </w:rPr>
        <w:t xml:space="preserve">We think the amount of unlicensed </w:t>
      </w:r>
      <w:r w:rsidR="00665312">
        <w:rPr>
          <w:lang w:val="en-US" w:eastAsia="ja-JP"/>
        </w:rPr>
        <w:t>operation</w:t>
      </w:r>
      <w:r w:rsidR="00BF7D33">
        <w:rPr>
          <w:lang w:val="en-US" w:eastAsia="ja-JP"/>
        </w:rPr>
        <w:t xml:space="preserve"> should be limited </w:t>
      </w:r>
      <w:proofErr w:type="gramStart"/>
      <w:r w:rsidR="00BF7D33">
        <w:rPr>
          <w:lang w:val="en-US" w:eastAsia="ja-JP"/>
        </w:rPr>
        <w:t>in order to</w:t>
      </w:r>
      <w:proofErr w:type="gramEnd"/>
      <w:r w:rsidR="00BF7D33">
        <w:rPr>
          <w:lang w:val="en-US" w:eastAsia="ja-JP"/>
        </w:rPr>
        <w:t xml:space="preserve"> finalize </w:t>
      </w:r>
      <w:r w:rsidR="00EE7A4A">
        <w:rPr>
          <w:lang w:val="en-US" w:eastAsia="ja-JP"/>
        </w:rPr>
        <w:t xml:space="preserve">4 objectives </w:t>
      </w:r>
      <w:r w:rsidR="00020B40">
        <w:rPr>
          <w:lang w:val="en-US" w:eastAsia="ja-JP"/>
        </w:rPr>
        <w:t xml:space="preserve">for </w:t>
      </w:r>
      <w:r w:rsidR="002568F6">
        <w:rPr>
          <w:lang w:val="en-US" w:eastAsia="ja-JP"/>
        </w:rPr>
        <w:t>R</w:t>
      </w:r>
      <w:r w:rsidR="00020B40">
        <w:rPr>
          <w:lang w:val="en-US" w:eastAsia="ja-JP"/>
        </w:rPr>
        <w:t>el.18 [1]</w:t>
      </w:r>
      <w:r w:rsidR="00BF7D33">
        <w:rPr>
          <w:lang w:val="en-US" w:eastAsia="ja-JP"/>
        </w:rPr>
        <w:t xml:space="preserve"> in timely manner</w:t>
      </w:r>
      <w:r w:rsidR="0030316D">
        <w:rPr>
          <w:lang w:val="en-US" w:eastAsia="ja-JP"/>
        </w:rPr>
        <w:t>.</w:t>
      </w:r>
    </w:p>
    <w:p w14:paraId="3BD1BD0F" w14:textId="63879B55" w:rsidR="0030316D" w:rsidRDefault="0030316D" w:rsidP="00AD73D1">
      <w:pPr>
        <w:rPr>
          <w:lang w:val="en-US" w:eastAsia="ja-JP"/>
        </w:rPr>
      </w:pPr>
      <w:r w:rsidRPr="003E62FB">
        <w:rPr>
          <w:b/>
          <w:bCs/>
          <w:lang w:val="en-US" w:eastAsia="ja-JP"/>
        </w:rPr>
        <w:t>Proposal</w:t>
      </w:r>
      <w:r w:rsidR="003E62FB" w:rsidRPr="003E62FB">
        <w:rPr>
          <w:b/>
          <w:bCs/>
          <w:lang w:val="en-US" w:eastAsia="ja-JP"/>
        </w:rPr>
        <w:t xml:space="preserve"> 1</w:t>
      </w:r>
      <w:r>
        <w:rPr>
          <w:lang w:val="en-US" w:eastAsia="ja-JP"/>
        </w:rPr>
        <w:t>:</w:t>
      </w:r>
      <w:r w:rsidRPr="0030316D">
        <w:rPr>
          <w:lang w:val="en-US" w:eastAsia="ja-JP"/>
        </w:rPr>
        <w:t xml:space="preserve"> </w:t>
      </w:r>
      <w:r w:rsidRPr="00B91904">
        <w:rPr>
          <w:lang w:val="en-US" w:eastAsia="ja-JP"/>
        </w:rPr>
        <w:t xml:space="preserve">Only Type 1 </w:t>
      </w:r>
      <w:r w:rsidRPr="00B91904">
        <w:rPr>
          <w:rFonts w:hint="eastAsia"/>
          <w:lang w:val="en-US" w:eastAsia="ja-JP"/>
        </w:rPr>
        <w:t>c</w:t>
      </w:r>
      <w:r w:rsidRPr="00B91904">
        <w:rPr>
          <w:lang w:val="en-US" w:eastAsia="ja-JP"/>
        </w:rPr>
        <w:t>hannel access procedu</w:t>
      </w:r>
      <w:r>
        <w:rPr>
          <w:lang w:val="en-US" w:eastAsia="ja-JP"/>
        </w:rPr>
        <w:t>r</w:t>
      </w:r>
      <w:r w:rsidRPr="00B91904">
        <w:rPr>
          <w:lang w:val="en-US" w:eastAsia="ja-JP"/>
        </w:rPr>
        <w:t>e is used</w:t>
      </w:r>
      <w:r>
        <w:rPr>
          <w:lang w:val="en-US" w:eastAsia="ja-JP"/>
        </w:rPr>
        <w:t xml:space="preserve"> in sidelink unlicensed band.</w:t>
      </w:r>
      <w:r w:rsidR="008930BD">
        <w:rPr>
          <w:lang w:val="en-US" w:eastAsia="ja-JP"/>
        </w:rPr>
        <w:t xml:space="preserve"> A COT is not shared among multiple UEs.</w:t>
      </w:r>
    </w:p>
    <w:p w14:paraId="2703C908" w14:textId="538CC048" w:rsidR="00172582" w:rsidRDefault="00172582" w:rsidP="00AD73D1">
      <w:pPr>
        <w:rPr>
          <w:lang w:val="en-US" w:eastAsia="ja-JP"/>
        </w:rPr>
      </w:pPr>
    </w:p>
    <w:p w14:paraId="59B971EE" w14:textId="621DB32D" w:rsidR="007B00D8" w:rsidRPr="007B00D8" w:rsidRDefault="007B00D8" w:rsidP="00AD73D1">
      <w:pPr>
        <w:rPr>
          <w:u w:val="single"/>
          <w:lang w:val="en-US" w:eastAsia="ja-JP"/>
        </w:rPr>
      </w:pPr>
      <w:r>
        <w:rPr>
          <w:u w:val="single"/>
          <w:lang w:val="en-US" w:eastAsia="ja-JP"/>
        </w:rPr>
        <w:t>PSFCH</w:t>
      </w:r>
    </w:p>
    <w:p w14:paraId="1D1D7A6A" w14:textId="284A2708" w:rsidR="00A80390" w:rsidRPr="00B91904" w:rsidRDefault="00AC2F77" w:rsidP="00A80390">
      <w:pPr>
        <w:rPr>
          <w:lang w:val="en-US" w:eastAsia="ja-JP"/>
        </w:rPr>
      </w:pPr>
      <w:r>
        <w:rPr>
          <w:rFonts w:hint="eastAsia"/>
          <w:lang w:val="en-US" w:eastAsia="ja-JP"/>
        </w:rPr>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 xml:space="preserve">same symbol, then timing of channel access procedure should be aligned for multiple UEs. </w:t>
      </w:r>
      <w:r w:rsidR="009A0241">
        <w:rPr>
          <w:lang w:val="en-US" w:eastAsia="ja-JP"/>
        </w:rPr>
        <w:t xml:space="preserve">In </w:t>
      </w:r>
      <w:r w:rsidR="00512DD1">
        <w:rPr>
          <w:lang w:val="en-US" w:eastAsia="ja-JP"/>
        </w:rPr>
        <w:t>uplink</w:t>
      </w:r>
      <w:r w:rsidR="00D95116">
        <w:rPr>
          <w:lang w:val="en-US" w:eastAsia="ja-JP"/>
        </w:rPr>
        <w:t xml:space="preserve"> link</w:t>
      </w:r>
      <w:r w:rsidR="009A0241">
        <w:rPr>
          <w:lang w:val="en-US" w:eastAsia="ja-JP"/>
        </w:rPr>
        <w:t xml:space="preserve">, before PUCCH transmission, </w:t>
      </w:r>
      <w:proofErr w:type="spellStart"/>
      <w:r w:rsidR="009A0241">
        <w:rPr>
          <w:lang w:val="en-US" w:eastAsia="ja-JP"/>
        </w:rPr>
        <w:t>gNB</w:t>
      </w:r>
      <w:proofErr w:type="spellEnd"/>
      <w:r w:rsidR="009A0241">
        <w:rPr>
          <w:lang w:val="en-US" w:eastAsia="ja-JP"/>
        </w:rPr>
        <w:t xml:space="preserve"> can control Type 1 or Type 2 channel access procedures of PUCCH. However, in sidelink, one UE </w:t>
      </w:r>
      <w:proofErr w:type="gramStart"/>
      <w:r w:rsidR="009A0241">
        <w:rPr>
          <w:lang w:val="en-US" w:eastAsia="ja-JP"/>
        </w:rPr>
        <w:t>doesn’t</w:t>
      </w:r>
      <w:proofErr w:type="gramEnd"/>
      <w:r w:rsidR="009A0241">
        <w:rPr>
          <w:lang w:val="en-US" w:eastAsia="ja-JP"/>
        </w:rPr>
        <w:t xml:space="preserve"> control all </w:t>
      </w:r>
      <w:r w:rsidR="00D90C9B">
        <w:rPr>
          <w:lang w:val="en-US" w:eastAsia="ja-JP"/>
        </w:rPr>
        <w:t>transmissions</w:t>
      </w:r>
      <w:r w:rsidR="009A0241">
        <w:rPr>
          <w:lang w:val="en-US" w:eastAsia="ja-JP"/>
        </w:rPr>
        <w:t xml:space="preserve">. </w:t>
      </w:r>
      <w:r w:rsidR="00512DD1">
        <w:rPr>
          <w:lang w:val="en-US" w:eastAsia="ja-JP"/>
        </w:rPr>
        <w:t xml:space="preserve">The PSFCH in sidelink is not the feedback of </w:t>
      </w:r>
      <w:r w:rsidR="006D1960">
        <w:rPr>
          <w:lang w:val="en-US" w:eastAsia="ja-JP"/>
        </w:rPr>
        <w:t xml:space="preserve">the slot with PSFCH.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6D1960">
        <w:rPr>
          <w:lang w:val="en-US" w:eastAsia="ja-JP"/>
        </w:rPr>
        <w:t>UE</w:t>
      </w:r>
      <w:r w:rsidR="00512DD1">
        <w:rPr>
          <w:lang w:val="en-US" w:eastAsia="ja-JP"/>
        </w:rPr>
        <w:t xml:space="preserve"> who obtain</w:t>
      </w:r>
      <w:r w:rsidR="000A3AB0">
        <w:rPr>
          <w:lang w:val="en-US" w:eastAsia="ja-JP"/>
        </w:rPr>
        <w:t>s</w:t>
      </w:r>
      <w:r w:rsidR="00512DD1">
        <w:rPr>
          <w:lang w:val="en-US" w:eastAsia="ja-JP"/>
        </w:rPr>
        <w:t xml:space="preserve"> a COT</w:t>
      </w:r>
      <w:r w:rsidR="006D1960">
        <w:rPr>
          <w:lang w:val="en-US" w:eastAsia="ja-JP"/>
        </w:rPr>
        <w:t xml:space="preserve">. </w:t>
      </w:r>
      <w:r w:rsidR="00512DD1">
        <w:rPr>
          <w:lang w:val="en-US" w:eastAsia="ja-JP"/>
        </w:rPr>
        <w:t xml:space="preserve">We see </w:t>
      </w:r>
      <w:r w:rsidR="0030751D">
        <w:rPr>
          <w:lang w:val="en-US" w:eastAsia="ja-JP"/>
        </w:rPr>
        <w:t>three</w:t>
      </w:r>
      <w:r w:rsidR="00A80390" w:rsidRPr="00B91904">
        <w:rPr>
          <w:lang w:val="en-US" w:eastAsia="ja-JP"/>
        </w:rPr>
        <w:t xml:space="preserve"> options</w:t>
      </w:r>
      <w:r w:rsidR="00D90C9B">
        <w:rPr>
          <w:lang w:val="en-US" w:eastAsia="ja-JP"/>
        </w:rPr>
        <w:t xml:space="preserve"> as follows.</w:t>
      </w:r>
    </w:p>
    <w:p w14:paraId="0EEE03DC" w14:textId="77777777" w:rsidR="00A80390" w:rsidRPr="00B91904" w:rsidRDefault="00A80390" w:rsidP="00A80390">
      <w:pPr>
        <w:rPr>
          <w:lang w:val="en-US" w:eastAsia="ja-JP"/>
        </w:rPr>
      </w:pPr>
      <w:r w:rsidRPr="00B91904">
        <w:rPr>
          <w:rFonts w:hint="eastAsia"/>
          <w:lang w:val="en-US" w:eastAsia="ja-JP"/>
        </w:rPr>
        <w:t>O</w:t>
      </w:r>
      <w:r w:rsidRPr="00B91904">
        <w:rPr>
          <w:lang w:val="en-US" w:eastAsia="ja-JP"/>
        </w:rPr>
        <w:t xml:space="preserve">ption 1) Only Type 1 </w:t>
      </w:r>
      <w:r w:rsidRPr="00B91904">
        <w:rPr>
          <w:rFonts w:hint="eastAsia"/>
          <w:lang w:val="en-US" w:eastAsia="ja-JP"/>
        </w:rPr>
        <w:t>c</w:t>
      </w:r>
      <w:r w:rsidRPr="00B91904">
        <w:rPr>
          <w:lang w:val="en-US" w:eastAsia="ja-JP"/>
        </w:rPr>
        <w:t>hannel access procedu</w:t>
      </w:r>
      <w:r>
        <w:rPr>
          <w:lang w:val="en-US" w:eastAsia="ja-JP"/>
        </w:rPr>
        <w:t>r</w:t>
      </w:r>
      <w:r w:rsidRPr="00B91904">
        <w:rPr>
          <w:lang w:val="en-US" w:eastAsia="ja-JP"/>
        </w:rPr>
        <w:t xml:space="preserve">e is used. </w:t>
      </w:r>
    </w:p>
    <w:p w14:paraId="6274960E" w14:textId="7CECB07B" w:rsidR="0030751D" w:rsidRDefault="0030751D" w:rsidP="00F11B8B">
      <w:pPr>
        <w:ind w:leftChars="200" w:left="400"/>
        <w:rPr>
          <w:lang w:val="en-US" w:eastAsia="ja-JP"/>
        </w:rPr>
      </w:pPr>
      <w:r w:rsidRPr="006577BC">
        <w:rPr>
          <w:rFonts w:eastAsia="Malgun Gothic"/>
          <w:lang w:val="en-US" w:eastAsia="ko-KR"/>
        </w:rPr>
        <w:t>When a UE uses Type 1 channel access procedures for PUCCH transmissions</w:t>
      </w:r>
      <w:r w:rsidR="00275610">
        <w:rPr>
          <w:rFonts w:eastAsia="Malgun Gothic"/>
          <w:lang w:val="en-US" w:eastAsia="ko-KR"/>
        </w:rPr>
        <w:t xml:space="preserve"> in UL</w:t>
      </w:r>
      <w:r>
        <w:rPr>
          <w:rFonts w:eastAsia="Malgun Gothic"/>
          <w:lang w:val="en-US" w:eastAsia="ko-KR"/>
        </w:rPr>
        <w:t>,</w:t>
      </w:r>
      <w:r w:rsidRPr="006577BC">
        <w:rPr>
          <w:rFonts w:eastAsia="Malgun Gothic"/>
          <w:lang w:val="en-US" w:eastAsia="ko-KR"/>
        </w:rPr>
        <w:t xml:space="preserve">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w:t>
      </w:r>
      <w:r>
        <w:rPr>
          <w:lang w:val="en-US"/>
        </w:rPr>
        <w:t xml:space="preserve">. </w:t>
      </w:r>
      <w:r w:rsidR="00275610">
        <w:rPr>
          <w:lang w:val="en-US"/>
        </w:rPr>
        <w:t xml:space="preserve">Similarly, </w:t>
      </w:r>
      <w:r>
        <w:rPr>
          <w:lang w:val="en-US"/>
        </w:rPr>
        <w:t xml:space="preserve">PSFCH </w:t>
      </w:r>
      <w:r w:rsidR="00275610">
        <w:rPr>
          <w:lang w:val="en-US"/>
        </w:rPr>
        <w:t xml:space="preserve">in </w:t>
      </w:r>
      <w:r w:rsidR="008E6278">
        <w:rPr>
          <w:rFonts w:hint="eastAsia"/>
          <w:lang w:val="en-US" w:eastAsia="ja-JP"/>
        </w:rPr>
        <w:t>s</w:t>
      </w:r>
      <w:r w:rsidR="008E6278">
        <w:rPr>
          <w:lang w:val="en-US" w:eastAsia="ja-JP"/>
        </w:rPr>
        <w:t>idelink</w:t>
      </w:r>
      <w:r w:rsidR="00275610">
        <w:rPr>
          <w:lang w:val="en-US"/>
        </w:rPr>
        <w:t xml:space="preserve"> can be </w:t>
      </w:r>
      <w:r>
        <w:rPr>
          <w:lang w:val="en-US"/>
        </w:rPr>
        <w:t xml:space="preserve">also </w:t>
      </w:r>
      <w:r w:rsidRPr="006577BC">
        <w:rPr>
          <w:lang w:val="en-US"/>
        </w:rPr>
        <w:t xml:space="preserve">priority class </w:t>
      </w:r>
      <m:oMath>
        <m:r>
          <w:rPr>
            <w:rFonts w:ascii="Cambria Math" w:hAnsi="Cambria Math"/>
          </w:rPr>
          <m:t>p</m:t>
        </m:r>
        <m:r>
          <w:rPr>
            <w:rFonts w:ascii="Cambria Math" w:hAnsi="Cambria Math"/>
            <w:lang w:val="en-US"/>
          </w:rPr>
          <m:t>=1</m:t>
        </m:r>
      </m:oMath>
      <w:r>
        <w:rPr>
          <w:lang w:val="en-US" w:eastAsia="ja-JP"/>
        </w:rPr>
        <w:t xml:space="preserve">. </w:t>
      </w:r>
      <w:r>
        <w:rPr>
          <w:rFonts w:hint="eastAsia"/>
          <w:lang w:val="en-US" w:eastAsia="ja-JP"/>
        </w:rPr>
        <w:t>F</w:t>
      </w:r>
      <w:r>
        <w:rPr>
          <w:lang w:val="en-US" w:eastAsia="ja-JP"/>
        </w:rPr>
        <w:t xml:space="preserve">or PSFCH with </w:t>
      </w:r>
      <m:oMath>
        <m:r>
          <w:rPr>
            <w:rFonts w:ascii="Cambria Math" w:hAnsi="Cambria Math"/>
          </w:rPr>
          <m:t>p</m:t>
        </m:r>
        <m:r>
          <w:rPr>
            <w:rFonts w:ascii="Cambria Math" w:hAnsi="Cambria Math"/>
            <w:lang w:val="en-US"/>
          </w:rPr>
          <m:t>=1</m:t>
        </m:r>
      </m:oMath>
      <w:r>
        <w:rPr>
          <w:lang w:val="en-US" w:eastAsia="ja-JP"/>
        </w:rPr>
        <w:t>, in 15kHz, one symbol is enough for sensing duration. Then the existing guard period can be used for sensing duration.</w:t>
      </w:r>
    </w:p>
    <w:p w14:paraId="723A9D0F" w14:textId="2A6E3F06" w:rsidR="00A80390" w:rsidRPr="00B91904" w:rsidRDefault="00A80390" w:rsidP="00A80390">
      <w:pPr>
        <w:rPr>
          <w:lang w:val="en-US" w:eastAsia="ja-JP"/>
        </w:rPr>
      </w:pPr>
      <w:r w:rsidRPr="00B91904">
        <w:rPr>
          <w:rFonts w:hint="eastAsia"/>
          <w:lang w:val="en-US" w:eastAsia="ja-JP"/>
        </w:rPr>
        <w:t>O</w:t>
      </w:r>
      <w:r w:rsidRPr="00B91904">
        <w:rPr>
          <w:lang w:val="en-US" w:eastAsia="ja-JP"/>
        </w:rPr>
        <w:t xml:space="preserve">ption 2) Type 1 and Type 2 </w:t>
      </w:r>
      <w:r w:rsidRPr="00B91904">
        <w:rPr>
          <w:rFonts w:hint="eastAsia"/>
          <w:lang w:val="en-US" w:eastAsia="ja-JP"/>
        </w:rPr>
        <w:t>c</w:t>
      </w:r>
      <w:r w:rsidRPr="00B91904">
        <w:rPr>
          <w:lang w:val="en-US" w:eastAsia="ja-JP"/>
        </w:rPr>
        <w:t xml:space="preserve">hannel access </w:t>
      </w:r>
      <w:r>
        <w:rPr>
          <w:lang w:val="en-US" w:eastAsia="ja-JP"/>
        </w:rPr>
        <w:t>p</w:t>
      </w:r>
      <w:r w:rsidRPr="00B91904">
        <w:rPr>
          <w:lang w:val="en-US" w:eastAsia="ja-JP"/>
        </w:rPr>
        <w:t xml:space="preserve">rocedure is used. </w:t>
      </w:r>
    </w:p>
    <w:p w14:paraId="50C1D0AE" w14:textId="05D692D3" w:rsidR="00F817EF" w:rsidRDefault="00F817EF" w:rsidP="002641DA">
      <w:pPr>
        <w:ind w:leftChars="200" w:left="400"/>
        <w:rPr>
          <w:lang w:val="en-US" w:eastAsia="ja-JP"/>
        </w:rPr>
      </w:pPr>
      <w:r>
        <w:rPr>
          <w:lang w:val="en-US" w:eastAsia="ja-JP"/>
        </w:rPr>
        <w:t xml:space="preserve">For Type 2 usage, UE should detect PSCCH/PSSCH in the slot with PSFCH and COT duration &gt; 1. </w:t>
      </w:r>
      <w:r w:rsidR="005B1F82">
        <w:rPr>
          <w:lang w:val="en-US" w:eastAsia="ja-JP"/>
        </w:rPr>
        <w:t xml:space="preserve">Either of longer </w:t>
      </w:r>
      <w:r>
        <w:rPr>
          <w:lang w:val="en-US" w:eastAsia="ja-JP"/>
        </w:rPr>
        <w:t>PSSCH length or CP extension of PSFCH is needed to align with Type 2 sensing duration. When UE need to switch Tx</w:t>
      </w:r>
      <w:r w:rsidR="005B1F82">
        <w:rPr>
          <w:lang w:val="en-US" w:eastAsia="ja-JP"/>
        </w:rPr>
        <w:t xml:space="preserve"> and </w:t>
      </w:r>
      <w:r>
        <w:rPr>
          <w:lang w:val="en-US" w:eastAsia="ja-JP"/>
        </w:rPr>
        <w:t>Rx, the shorten guard duration might be not enough.</w:t>
      </w:r>
      <w:r>
        <w:rPr>
          <w:rFonts w:hint="eastAsia"/>
          <w:lang w:val="en-US" w:eastAsia="ja-JP"/>
        </w:rPr>
        <w:t xml:space="preserve"> </w:t>
      </w:r>
      <w:r>
        <w:rPr>
          <w:lang w:val="en-US" w:eastAsia="ja-JP"/>
        </w:rPr>
        <w:t xml:space="preserve">When </w:t>
      </w:r>
      <w:r w:rsidR="004C1433">
        <w:rPr>
          <w:lang w:val="en-US" w:eastAsia="ja-JP"/>
        </w:rPr>
        <w:t xml:space="preserve">UE </w:t>
      </w:r>
      <w:proofErr w:type="gramStart"/>
      <w:r w:rsidR="004C1433">
        <w:rPr>
          <w:lang w:val="en-US" w:eastAsia="ja-JP"/>
        </w:rPr>
        <w:t>doesn’t</w:t>
      </w:r>
      <w:proofErr w:type="gramEnd"/>
      <w:r w:rsidR="004C1433">
        <w:rPr>
          <w:lang w:val="en-US" w:eastAsia="ja-JP"/>
        </w:rPr>
        <w:t xml:space="preserve"> </w:t>
      </w:r>
      <w:r w:rsidR="00537466">
        <w:rPr>
          <w:lang w:val="en-US" w:eastAsia="ja-JP"/>
        </w:rPr>
        <w:t xml:space="preserve">detect </w:t>
      </w:r>
      <w:r>
        <w:rPr>
          <w:lang w:val="en-US" w:eastAsia="ja-JP"/>
        </w:rPr>
        <w:t>PSCCH</w:t>
      </w:r>
      <w:r w:rsidR="004C1433">
        <w:rPr>
          <w:lang w:val="en-US" w:eastAsia="ja-JP"/>
        </w:rPr>
        <w:t xml:space="preserve"> in</w:t>
      </w:r>
      <w:r>
        <w:rPr>
          <w:lang w:val="en-US" w:eastAsia="ja-JP"/>
        </w:rPr>
        <w:t xml:space="preserve"> the slot with PSFCH, </w:t>
      </w:r>
      <w:r w:rsidR="004C1433">
        <w:rPr>
          <w:lang w:val="en-US" w:eastAsia="ja-JP"/>
        </w:rPr>
        <w:t>UE use</w:t>
      </w:r>
      <w:r w:rsidR="005B1F82">
        <w:rPr>
          <w:lang w:val="en-US" w:eastAsia="ja-JP"/>
        </w:rPr>
        <w:t>s</w:t>
      </w:r>
      <w:r w:rsidR="004C1433">
        <w:rPr>
          <w:lang w:val="en-US" w:eastAsia="ja-JP"/>
        </w:rPr>
        <w:t xml:space="preserve"> Type 1</w:t>
      </w:r>
      <w:r w:rsidR="005B1F82">
        <w:rPr>
          <w:lang w:val="en-US" w:eastAsia="ja-JP"/>
        </w:rPr>
        <w:t xml:space="preserve"> channel access procedure</w:t>
      </w:r>
      <w:r w:rsidR="004C1433">
        <w:rPr>
          <w:lang w:val="en-US" w:eastAsia="ja-JP"/>
        </w:rPr>
        <w:t>.</w:t>
      </w:r>
    </w:p>
    <w:p w14:paraId="0DEFB704" w14:textId="6B7DB626" w:rsidR="00A80390" w:rsidRPr="00A80390" w:rsidRDefault="0030751D" w:rsidP="00AD73D1">
      <w:pPr>
        <w:rPr>
          <w:lang w:val="en-US" w:eastAsia="ja-JP"/>
        </w:rPr>
      </w:pPr>
      <w:r w:rsidRPr="00B91904">
        <w:rPr>
          <w:rFonts w:hint="eastAsia"/>
          <w:lang w:val="en-US" w:eastAsia="ja-JP"/>
        </w:rPr>
        <w:t>O</w:t>
      </w:r>
      <w:r w:rsidRPr="00B91904">
        <w:rPr>
          <w:lang w:val="en-US" w:eastAsia="ja-JP"/>
        </w:rPr>
        <w:t xml:space="preserve">ption </w:t>
      </w:r>
      <w:r>
        <w:rPr>
          <w:lang w:val="en-US" w:eastAsia="ja-JP"/>
        </w:rPr>
        <w:t>3</w:t>
      </w:r>
      <w:r w:rsidRPr="00B91904">
        <w:rPr>
          <w:lang w:val="en-US" w:eastAsia="ja-JP"/>
        </w:rPr>
        <w:t>)</w:t>
      </w:r>
      <w:r>
        <w:rPr>
          <w:lang w:val="en-US" w:eastAsia="ja-JP"/>
        </w:rPr>
        <w:t xml:space="preserve"> PSFCH is not supported in unlicensed band.</w:t>
      </w:r>
    </w:p>
    <w:p w14:paraId="1D2A7D49" w14:textId="363937BA" w:rsidR="003E62FB" w:rsidRDefault="00D92755" w:rsidP="00823837">
      <w:pPr>
        <w:ind w:leftChars="200" w:left="400"/>
        <w:rPr>
          <w:rFonts w:hint="eastAsia"/>
          <w:lang w:val="en-US" w:eastAsia="ja-JP"/>
        </w:rPr>
      </w:pPr>
      <w:r>
        <w:rPr>
          <w:lang w:val="en-US" w:eastAsia="ja-JP"/>
        </w:rPr>
        <w:t>In 30kHz and 60kHz</w:t>
      </w:r>
      <w:r w:rsidR="005B1F82">
        <w:rPr>
          <w:lang w:val="en-US" w:eastAsia="ja-JP"/>
        </w:rPr>
        <w:t xml:space="preserve"> SCS</w:t>
      </w:r>
      <w:r>
        <w:rPr>
          <w:lang w:val="en-US" w:eastAsia="ja-JP"/>
        </w:rPr>
        <w:t xml:space="preserve">, additional guard period </w:t>
      </w:r>
      <w:r w:rsidR="00CE0509">
        <w:rPr>
          <w:lang w:val="en-US" w:eastAsia="ja-JP"/>
        </w:rPr>
        <w:t xml:space="preserve">is necessary. </w:t>
      </w:r>
      <w:r w:rsidR="0012621F">
        <w:rPr>
          <w:lang w:val="en-US" w:eastAsia="ja-JP"/>
        </w:rPr>
        <w:t xml:space="preserve">For 60kHz, </w:t>
      </w:r>
      <w:r w:rsidR="00A81339">
        <w:rPr>
          <w:lang w:val="en-US" w:eastAsia="ja-JP"/>
        </w:rPr>
        <w:t xml:space="preserve">if both before PSFCH and </w:t>
      </w:r>
      <w:r w:rsidR="00AF20FA">
        <w:rPr>
          <w:lang w:val="en-US" w:eastAsia="ja-JP"/>
        </w:rPr>
        <w:t xml:space="preserve">end of slot has additional guard period, PSSCH length is </w:t>
      </w:r>
      <w:r w:rsidR="005B1F82">
        <w:rPr>
          <w:lang w:val="en-US" w:eastAsia="ja-JP"/>
        </w:rPr>
        <w:t>too</w:t>
      </w:r>
      <w:r w:rsidR="00AF20FA">
        <w:rPr>
          <w:lang w:val="en-US" w:eastAsia="ja-JP"/>
        </w:rPr>
        <w:t xml:space="preserve"> short.</w:t>
      </w:r>
    </w:p>
    <w:p w14:paraId="2C386F15" w14:textId="4BB23B38" w:rsidR="00FE689D" w:rsidRDefault="00FE689D" w:rsidP="00AD73D1">
      <w:pPr>
        <w:rPr>
          <w:rFonts w:hint="eastAsia"/>
          <w:lang w:val="en-US" w:eastAsia="ja-JP"/>
        </w:rPr>
      </w:pPr>
      <w:r>
        <w:rPr>
          <w:lang w:val="en-US" w:eastAsia="ja-JP"/>
        </w:rPr>
        <w:t>The resource utilization</w:t>
      </w:r>
      <w:r>
        <w:rPr>
          <w:rFonts w:hint="eastAsia"/>
          <w:lang w:val="en-US" w:eastAsia="ja-JP"/>
        </w:rPr>
        <w:t xml:space="preserve"> </w:t>
      </w:r>
      <w:r>
        <w:rPr>
          <w:lang w:val="en-US" w:eastAsia="ja-JP"/>
        </w:rPr>
        <w:t xml:space="preserve">ratio can be improved in option 2. However, </w:t>
      </w:r>
      <w:r w:rsidR="0045084B">
        <w:rPr>
          <w:lang w:val="en-US" w:eastAsia="ja-JP"/>
        </w:rPr>
        <w:t xml:space="preserve">there is larger spec impact to support indication of COT duration and </w:t>
      </w:r>
      <w:r w:rsidR="004D69D6">
        <w:rPr>
          <w:lang w:val="en-US" w:eastAsia="ja-JP"/>
        </w:rPr>
        <w:t xml:space="preserve">shorten guard period. For 15kHz, there is no issue with Type 1 channel access procedure. Then we propose to use Type 1 for 15kHz. For 30kHz and 60kHz, </w:t>
      </w:r>
      <w:r w:rsidR="00461A69">
        <w:rPr>
          <w:lang w:val="en-US" w:eastAsia="ja-JP"/>
        </w:rPr>
        <w:t xml:space="preserve">option 3 </w:t>
      </w:r>
      <w:r w:rsidR="005B1F82">
        <w:rPr>
          <w:lang w:val="en-US" w:eastAsia="ja-JP"/>
        </w:rPr>
        <w:t xml:space="preserve">of not supporting PSFCH </w:t>
      </w:r>
      <w:r w:rsidR="00461A69">
        <w:rPr>
          <w:lang w:val="en-US" w:eastAsia="ja-JP"/>
        </w:rPr>
        <w:t xml:space="preserve">has lower spec impact. HARQ can be supported by </w:t>
      </w:r>
      <w:r w:rsidR="003A70E5">
        <w:rPr>
          <w:lang w:val="en-US" w:eastAsia="ja-JP"/>
        </w:rPr>
        <w:t>retransmission without PSFC</w:t>
      </w:r>
      <w:r w:rsidR="00607A91">
        <w:rPr>
          <w:lang w:val="en-US" w:eastAsia="ja-JP"/>
        </w:rPr>
        <w:t>H.</w:t>
      </w:r>
      <w:r w:rsidR="0039698B">
        <w:rPr>
          <w:lang w:val="en-US" w:eastAsia="ja-JP"/>
        </w:rPr>
        <w:t xml:space="preserve"> On the other hand, </w:t>
      </w:r>
      <w:r w:rsidR="006F2EE8">
        <w:rPr>
          <w:lang w:val="en-US" w:eastAsia="ja-JP"/>
        </w:rPr>
        <w:t>for PSFCH, whether interlaced mapping is supported or not should is discussed [3]. If interlaced mapping is not supported, PSFCH is not supported for also 15kHz is one option.</w:t>
      </w:r>
    </w:p>
    <w:p w14:paraId="6057E8A2" w14:textId="63349CDA" w:rsidR="00C428C2" w:rsidRDefault="00C428C2" w:rsidP="00AD73D1">
      <w:pPr>
        <w:rPr>
          <w:lang w:val="en-US" w:eastAsia="ja-JP"/>
        </w:rPr>
      </w:pPr>
      <w:r w:rsidRPr="00C428C2">
        <w:rPr>
          <w:rFonts w:hint="eastAsia"/>
          <w:b/>
          <w:bCs/>
          <w:lang w:val="en-US" w:eastAsia="ja-JP"/>
        </w:rPr>
        <w:t>P</w:t>
      </w:r>
      <w:r w:rsidRPr="00C428C2">
        <w:rPr>
          <w:b/>
          <w:bCs/>
          <w:lang w:val="en-US" w:eastAsia="ja-JP"/>
        </w:rPr>
        <w:t>roposal 2</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sidR="008476A1">
        <w:rPr>
          <w:rFonts w:hint="eastAsia"/>
          <w:lang w:val="en-US" w:eastAsia="ja-JP"/>
        </w:rPr>
        <w:t>.</w:t>
      </w:r>
    </w:p>
    <w:p w14:paraId="78624523" w14:textId="635E85DC" w:rsidR="006F2EE8" w:rsidRDefault="006F2EE8" w:rsidP="00AD73D1">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3</w:t>
      </w:r>
      <w:r>
        <w:rPr>
          <w:lang w:val="en-US" w:eastAsia="ja-JP"/>
        </w:rPr>
        <w:t>: For 15kHz, Type 1 channel access procedure is used for PSFCH</w:t>
      </w:r>
      <w:r w:rsidR="005B1F82">
        <w:rPr>
          <w:lang w:val="en-US" w:eastAsia="ja-JP"/>
        </w:rPr>
        <w:t>.</w:t>
      </w:r>
    </w:p>
    <w:p w14:paraId="6EC3AA55" w14:textId="6EA2FB96" w:rsidR="007B00D8" w:rsidRDefault="008476A1" w:rsidP="00AD73D1">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4</w:t>
      </w:r>
      <w:r>
        <w:rPr>
          <w:lang w:val="en-US" w:eastAsia="ja-JP"/>
        </w:rPr>
        <w:t xml:space="preserve">: For 30kHz and 60kHz, </w:t>
      </w:r>
      <w:r w:rsidR="007B00D8">
        <w:rPr>
          <w:lang w:val="en-US" w:eastAsia="ja-JP"/>
        </w:rPr>
        <w:t>PSFCH is not supported in unlicensed band.</w:t>
      </w:r>
    </w:p>
    <w:p w14:paraId="25DFEED2" w14:textId="77777777" w:rsidR="005E500F" w:rsidRDefault="005E500F" w:rsidP="006C49AF">
      <w:pPr>
        <w:rPr>
          <w:u w:val="single"/>
          <w:lang w:val="en-US" w:eastAsia="ja-JP"/>
        </w:rPr>
      </w:pPr>
    </w:p>
    <w:p w14:paraId="6EB03836" w14:textId="0F96C3BD" w:rsidR="006C49AF" w:rsidRPr="007B00D8" w:rsidRDefault="006C49AF" w:rsidP="006C49AF">
      <w:pPr>
        <w:rPr>
          <w:u w:val="single"/>
          <w:lang w:val="en-US" w:eastAsia="ja-JP"/>
        </w:rPr>
      </w:pPr>
      <w:r>
        <w:rPr>
          <w:u w:val="single"/>
          <w:lang w:val="en-US" w:eastAsia="ja-JP"/>
        </w:rPr>
        <w:t>S-SS/PSBCH</w:t>
      </w:r>
    </w:p>
    <w:p w14:paraId="2660E7FA" w14:textId="44FF8549" w:rsidR="006C49AF" w:rsidRDefault="00AA31B6" w:rsidP="00AD73D1">
      <w:pPr>
        <w:rPr>
          <w:rFonts w:hint="eastAsia"/>
          <w:lang w:val="en-US" w:eastAsia="ja-JP"/>
        </w:rPr>
      </w:pPr>
      <w:r>
        <w:rPr>
          <w:rFonts w:hint="eastAsia"/>
          <w:lang w:val="en-US" w:eastAsia="ja-JP"/>
        </w:rPr>
        <w:t>I</w:t>
      </w:r>
      <w:r>
        <w:rPr>
          <w:lang w:val="en-US" w:eastAsia="ja-JP"/>
        </w:rPr>
        <w:t>n NR</w:t>
      </w:r>
      <w:r w:rsidR="00744CBB">
        <w:rPr>
          <w:lang w:val="en-US" w:eastAsia="ja-JP"/>
        </w:rPr>
        <w:t xml:space="preserve">-U, </w:t>
      </w:r>
      <w:r w:rsidR="00734293">
        <w:rPr>
          <w:lang w:val="en-US" w:eastAsia="ja-JP"/>
        </w:rPr>
        <w:t xml:space="preserve">Type 2A channel access procedures used for </w:t>
      </w:r>
      <w:r w:rsidR="005B157A">
        <w:rPr>
          <w:lang w:val="en-US" w:eastAsia="ja-JP"/>
        </w:rPr>
        <w:t xml:space="preserve">discovery burst as </w:t>
      </w:r>
      <w:r w:rsidR="00734293">
        <w:rPr>
          <w:lang w:val="en-US" w:eastAsia="ja-JP"/>
        </w:rPr>
        <w:t>“</w:t>
      </w:r>
      <w:r w:rsidR="00734293" w:rsidRPr="0024137B">
        <w:t xml:space="preserve">Transmission(s) initiated by a </w:t>
      </w:r>
      <w:proofErr w:type="spellStart"/>
      <w:r w:rsidR="00734293" w:rsidRPr="0024137B">
        <w:t>gNB</w:t>
      </w:r>
      <w:proofErr w:type="spellEnd"/>
      <w:r w:rsidR="00734293" w:rsidRPr="0024137B">
        <w:t xml:space="preserve"> with only discovery burst or with discovery burst multiplexed with non-unicast information</w:t>
      </w:r>
      <w:r w:rsidR="00734293">
        <w:t>,</w:t>
      </w:r>
      <w:r w:rsidR="00734293" w:rsidRPr="0024137B">
        <w:t xml:space="preserve"> where the transmission(s) duration is at most </w:t>
      </w:r>
      <m:oMath>
        <m:r>
          <w:rPr>
            <w:rFonts w:ascii="Cambria Math" w:hAnsi="Cambria Math"/>
          </w:rPr>
          <m:t>1ms</m:t>
        </m:r>
      </m:oMath>
      <w:r w:rsidR="00734293" w:rsidRPr="0024137B">
        <w:t>, and the discovery burst duty cycle is at most</w:t>
      </w:r>
      <w:r w:rsidR="00734293">
        <w:rPr>
          <w:lang w:val="en-US" w:eastAsia="ja-JP"/>
        </w:rPr>
        <w:t>”</w:t>
      </w:r>
      <w:r w:rsidR="00EC71E3">
        <w:rPr>
          <w:lang w:val="en-US" w:eastAsia="ja-JP"/>
        </w:rPr>
        <w:t xml:space="preserve"> </w:t>
      </w:r>
      <w:r w:rsidR="0035340F">
        <w:rPr>
          <w:lang w:val="en-US" w:eastAsia="ja-JP"/>
        </w:rPr>
        <w:t xml:space="preserve">[2]. </w:t>
      </w:r>
      <w:r w:rsidR="00EC71E3">
        <w:rPr>
          <w:lang w:val="en-US" w:eastAsia="ja-JP"/>
        </w:rPr>
        <w:t>As similar as discovery bust, Type 2A is used for S-SS/PSBCH.</w:t>
      </w:r>
    </w:p>
    <w:p w14:paraId="6A7321E8" w14:textId="0627B78F" w:rsidR="00AF6DA3" w:rsidRPr="00AF6DA3" w:rsidRDefault="00AF6DA3" w:rsidP="00AD73D1">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5</w:t>
      </w:r>
      <w:r>
        <w:rPr>
          <w:lang w:val="en-US" w:eastAsia="ja-JP"/>
        </w:rPr>
        <w:t>: Type 2A</w:t>
      </w:r>
      <w:r w:rsidR="00652A6A" w:rsidRPr="00652A6A">
        <w:rPr>
          <w:lang w:val="en-US" w:eastAsia="ja-JP"/>
        </w:rPr>
        <w:t xml:space="preserve"> </w:t>
      </w:r>
      <w:r w:rsidR="00652A6A">
        <w:rPr>
          <w:lang w:val="en-US" w:eastAsia="ja-JP"/>
        </w:rPr>
        <w:t>channel access procedure</w:t>
      </w:r>
      <w:r>
        <w:rPr>
          <w:lang w:val="en-US" w:eastAsia="ja-JP"/>
        </w:rPr>
        <w:t xml:space="preserve"> is used for S-SSS/PSBCH block.</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46912E1C" w14:textId="56A3C583" w:rsidR="00C762CA" w:rsidRDefault="00882A6D" w:rsidP="002B052D">
      <w:pPr>
        <w:rPr>
          <w:rFonts w:eastAsia="SimSun" w:cs="Arial"/>
          <w:lang w:eastAsia="zh-CN"/>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4DE58827" w14:textId="0E2562BE" w:rsidR="00535F57" w:rsidRPr="00654ADF" w:rsidRDefault="005A241B" w:rsidP="003F42D6">
      <w:pPr>
        <w:rPr>
          <w:lang w:val="en-US" w:eastAsia="ja-JP"/>
        </w:rPr>
      </w:pPr>
      <w:r w:rsidRPr="003E62FB">
        <w:rPr>
          <w:b/>
          <w:bCs/>
          <w:lang w:val="en-US" w:eastAsia="ja-JP"/>
        </w:rPr>
        <w:t>Proposal 1</w:t>
      </w:r>
      <w:r>
        <w:rPr>
          <w:lang w:val="en-US" w:eastAsia="ja-JP"/>
        </w:rPr>
        <w:t>:</w:t>
      </w:r>
      <w:r w:rsidRPr="0030316D">
        <w:rPr>
          <w:lang w:val="en-US" w:eastAsia="ja-JP"/>
        </w:rPr>
        <w:t xml:space="preserve"> </w:t>
      </w:r>
      <w:r w:rsidRPr="00B91904">
        <w:rPr>
          <w:lang w:val="en-US" w:eastAsia="ja-JP"/>
        </w:rPr>
        <w:t xml:space="preserve">Only Type 1 </w:t>
      </w:r>
      <w:r w:rsidRPr="00B91904">
        <w:rPr>
          <w:rFonts w:hint="eastAsia"/>
          <w:lang w:val="en-US" w:eastAsia="ja-JP"/>
        </w:rPr>
        <w:t>c</w:t>
      </w:r>
      <w:r w:rsidRPr="00B91904">
        <w:rPr>
          <w:lang w:val="en-US" w:eastAsia="ja-JP"/>
        </w:rPr>
        <w:t>hannel access procedu</w:t>
      </w:r>
      <w:r>
        <w:rPr>
          <w:lang w:val="en-US" w:eastAsia="ja-JP"/>
        </w:rPr>
        <w:t>r</w:t>
      </w:r>
      <w:r w:rsidRPr="00B91904">
        <w:rPr>
          <w:lang w:val="en-US" w:eastAsia="ja-JP"/>
        </w:rPr>
        <w:t>e is used</w:t>
      </w:r>
      <w:r>
        <w:rPr>
          <w:lang w:val="en-US" w:eastAsia="ja-JP"/>
        </w:rPr>
        <w:t xml:space="preserve"> in sidelink unlicensed band. A COT is not shared among multiple UEs.</w:t>
      </w:r>
    </w:p>
    <w:p w14:paraId="55A8EA5C" w14:textId="77777777" w:rsidR="002B52DE" w:rsidRDefault="002B52DE" w:rsidP="002B52DE">
      <w:pPr>
        <w:rPr>
          <w:lang w:val="en-US" w:eastAsia="ja-JP"/>
        </w:rPr>
      </w:pPr>
      <w:r w:rsidRPr="00C428C2">
        <w:rPr>
          <w:rFonts w:hint="eastAsia"/>
          <w:b/>
          <w:bCs/>
          <w:lang w:val="en-US" w:eastAsia="ja-JP"/>
        </w:rPr>
        <w:t>P</w:t>
      </w:r>
      <w:r w:rsidRPr="00C428C2">
        <w:rPr>
          <w:b/>
          <w:bCs/>
          <w:lang w:val="en-US" w:eastAsia="ja-JP"/>
        </w:rPr>
        <w:t>roposal 2</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Pr>
          <w:rFonts w:hint="eastAsia"/>
          <w:lang w:val="en-US" w:eastAsia="ja-JP"/>
        </w:rPr>
        <w:t>.</w:t>
      </w:r>
    </w:p>
    <w:p w14:paraId="4C339C32" w14:textId="77777777" w:rsidR="002B52DE" w:rsidRDefault="002B52DE" w:rsidP="002B52DE">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3</w:t>
      </w:r>
      <w:r>
        <w:rPr>
          <w:lang w:val="en-US" w:eastAsia="ja-JP"/>
        </w:rPr>
        <w:t>: For 15kHz, Type 1 channel access procedure is used for PSFCH.</w:t>
      </w:r>
    </w:p>
    <w:p w14:paraId="72FBFCA8" w14:textId="77777777" w:rsidR="002B52DE" w:rsidRDefault="002B52DE" w:rsidP="002B52DE">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4</w:t>
      </w:r>
      <w:r>
        <w:rPr>
          <w:lang w:val="en-US" w:eastAsia="ja-JP"/>
        </w:rPr>
        <w:t>: For 30kHz and 60kHz, PSFCH is not supported in unlicensed band.</w:t>
      </w:r>
    </w:p>
    <w:p w14:paraId="4F8C5515" w14:textId="75DF1B89" w:rsidR="002B52DE" w:rsidRPr="002334C8" w:rsidRDefault="005A241B" w:rsidP="003F42D6">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5</w:t>
      </w:r>
      <w:r>
        <w:rPr>
          <w:lang w:val="en-US" w:eastAsia="ja-JP"/>
        </w:rPr>
        <w:t>: Type 2A</w:t>
      </w:r>
      <w:r w:rsidRPr="00652A6A">
        <w:rPr>
          <w:lang w:val="en-US" w:eastAsia="ja-JP"/>
        </w:rPr>
        <w:t xml:space="preserve"> </w:t>
      </w:r>
      <w:r>
        <w:rPr>
          <w:lang w:val="en-US" w:eastAsia="ja-JP"/>
        </w:rPr>
        <w:t>channel access procedure is used for S-SSS/PSBCH block.</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04F84026"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RP-220300</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0F4C819B" w14:textId="5BF982BF" w:rsidR="008D267C" w:rsidRPr="008D267C" w:rsidRDefault="00E9639C" w:rsidP="002334C8">
      <w:pPr>
        <w:pStyle w:val="TdocHeader2"/>
        <w:tabs>
          <w:tab w:val="clear" w:pos="1701"/>
        </w:tabs>
        <w:spacing w:after="60"/>
        <w:jc w:val="left"/>
        <w:rPr>
          <w:rFonts w:ascii="Times New Roman" w:eastAsiaTheme="minorEastAsia" w:hAnsi="Times New Roman" w:hint="eastAsia"/>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3] </w:t>
      </w:r>
      <w:r w:rsidR="00F16B71" w:rsidRPr="00F16B71">
        <w:rPr>
          <w:rFonts w:ascii="Times New Roman" w:eastAsiaTheme="minorEastAsia" w:hAnsi="Times New Roman"/>
          <w:b w:val="0"/>
          <w:sz w:val="20"/>
          <w:lang w:eastAsia="ja-JP"/>
        </w:rPr>
        <w:t>R1-2203750</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sectPr w:rsidR="008D267C" w:rsidRPr="008D267C">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F835B" w14:textId="77777777" w:rsidR="00E81C65" w:rsidRDefault="00E81C65">
      <w:r>
        <w:separator/>
      </w:r>
    </w:p>
  </w:endnote>
  <w:endnote w:type="continuationSeparator" w:id="0">
    <w:p w14:paraId="31C5D629" w14:textId="77777777" w:rsidR="00E81C65" w:rsidRDefault="00E81C65">
      <w:r>
        <w:continuationSeparator/>
      </w:r>
    </w:p>
  </w:endnote>
  <w:endnote w:type="continuationNotice" w:id="1">
    <w:p w14:paraId="0EAEFA23" w14:textId="77777777" w:rsidR="00E81C65" w:rsidRDefault="00E81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25D6" w14:textId="77777777" w:rsidR="00E81C65" w:rsidRDefault="00E81C65">
      <w:r>
        <w:separator/>
      </w:r>
    </w:p>
  </w:footnote>
  <w:footnote w:type="continuationSeparator" w:id="0">
    <w:p w14:paraId="395757B2" w14:textId="77777777" w:rsidR="00E81C65" w:rsidRDefault="00E81C65">
      <w:r>
        <w:continuationSeparator/>
      </w:r>
    </w:p>
  </w:footnote>
  <w:footnote w:type="continuationNotice" w:id="1">
    <w:p w14:paraId="3D17A71A" w14:textId="77777777" w:rsidR="00E81C65" w:rsidRDefault="00E81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4"/>
  </w:num>
  <w:num w:numId="2">
    <w:abstractNumId w:val="47"/>
  </w:num>
  <w:num w:numId="3">
    <w:abstractNumId w:val="12"/>
  </w:num>
  <w:num w:numId="4">
    <w:abstractNumId w:val="36"/>
  </w:num>
  <w:num w:numId="5">
    <w:abstractNumId w:val="22"/>
  </w:num>
  <w:num w:numId="6">
    <w:abstractNumId w:val="23"/>
  </w:num>
  <w:num w:numId="7">
    <w:abstractNumId w:val="18"/>
  </w:num>
  <w:num w:numId="8">
    <w:abstractNumId w:val="45"/>
  </w:num>
  <w:num w:numId="9">
    <w:abstractNumId w:val="29"/>
  </w:num>
  <w:num w:numId="10">
    <w:abstractNumId w:val="13"/>
  </w:num>
  <w:num w:numId="11">
    <w:abstractNumId w:val="14"/>
  </w:num>
  <w:num w:numId="12">
    <w:abstractNumId w:val="5"/>
  </w:num>
  <w:num w:numId="13">
    <w:abstractNumId w:val="28"/>
  </w:num>
  <w:num w:numId="14">
    <w:abstractNumId w:val="1"/>
  </w:num>
  <w:num w:numId="15">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1"/>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0"/>
  </w:num>
  <w:num w:numId="25">
    <w:abstractNumId w:val="7"/>
  </w:num>
  <w:num w:numId="26">
    <w:abstractNumId w:val="34"/>
  </w:num>
  <w:num w:numId="27">
    <w:abstractNumId w:val="10"/>
  </w:num>
  <w:num w:numId="28">
    <w:abstractNumId w:val="27"/>
  </w:num>
  <w:num w:numId="29">
    <w:abstractNumId w:val="17"/>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7"/>
  </w:num>
  <w:num w:numId="35">
    <w:abstractNumId w:val="19"/>
  </w:num>
  <w:num w:numId="36">
    <w:abstractNumId w:val="35"/>
  </w:num>
  <w:num w:numId="37">
    <w:abstractNumId w:val="31"/>
  </w:num>
  <w:num w:numId="38">
    <w:abstractNumId w:val="42"/>
  </w:num>
  <w:num w:numId="39">
    <w:abstractNumId w:val="32"/>
  </w:num>
  <w:num w:numId="40">
    <w:abstractNumId w:val="2"/>
  </w:num>
  <w:num w:numId="41">
    <w:abstractNumId w:val="9"/>
  </w:num>
  <w:num w:numId="42">
    <w:abstractNumId w:val="15"/>
  </w:num>
  <w:num w:numId="43">
    <w:abstractNumId w:val="20"/>
  </w:num>
  <w:num w:numId="44">
    <w:abstractNumId w:val="25"/>
  </w:num>
  <w:num w:numId="45">
    <w:abstractNumId w:val="0"/>
  </w:num>
  <w:num w:numId="46">
    <w:abstractNumId w:val="41"/>
  </w:num>
  <w:num w:numId="47">
    <w:abstractNumId w:val="46"/>
  </w:num>
  <w:num w:numId="48">
    <w:abstractNumId w:val="3"/>
  </w:num>
  <w:num w:numId="49">
    <w:abstractNumId w:val="9"/>
  </w:num>
  <w:num w:numId="50">
    <w:abstractNumId w:val="11"/>
  </w:num>
  <w:num w:numId="51">
    <w:abstractNumId w:val="33"/>
  </w:num>
  <w:num w:numId="52">
    <w:abstractNumId w:val="43"/>
  </w:num>
  <w:num w:numId="53">
    <w:abstractNumId w:val="39"/>
  </w:num>
  <w:num w:numId="54">
    <w:abstractNumId w:val="4"/>
  </w:num>
  <w:num w:numId="55">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B94"/>
    <w:rsid w:val="000016E7"/>
    <w:rsid w:val="00001948"/>
    <w:rsid w:val="00001BE3"/>
    <w:rsid w:val="00001E8F"/>
    <w:rsid w:val="000023A0"/>
    <w:rsid w:val="00002485"/>
    <w:rsid w:val="000027C3"/>
    <w:rsid w:val="00002E07"/>
    <w:rsid w:val="00002F0F"/>
    <w:rsid w:val="0000305B"/>
    <w:rsid w:val="000032D0"/>
    <w:rsid w:val="00003455"/>
    <w:rsid w:val="0000399C"/>
    <w:rsid w:val="000039F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CA"/>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30CE"/>
    <w:rsid w:val="000135CB"/>
    <w:rsid w:val="00013795"/>
    <w:rsid w:val="00013CE7"/>
    <w:rsid w:val="00013E6F"/>
    <w:rsid w:val="00014159"/>
    <w:rsid w:val="000145FB"/>
    <w:rsid w:val="0001480E"/>
    <w:rsid w:val="00014DCB"/>
    <w:rsid w:val="000150E7"/>
    <w:rsid w:val="0001557E"/>
    <w:rsid w:val="000155DD"/>
    <w:rsid w:val="00015BBE"/>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6CA"/>
    <w:rsid w:val="00020753"/>
    <w:rsid w:val="00020A07"/>
    <w:rsid w:val="00020B40"/>
    <w:rsid w:val="00020D88"/>
    <w:rsid w:val="000215FD"/>
    <w:rsid w:val="00021CF5"/>
    <w:rsid w:val="00022325"/>
    <w:rsid w:val="000223E8"/>
    <w:rsid w:val="000224E8"/>
    <w:rsid w:val="000227F8"/>
    <w:rsid w:val="00022AE1"/>
    <w:rsid w:val="00022B3D"/>
    <w:rsid w:val="00022F36"/>
    <w:rsid w:val="000230F1"/>
    <w:rsid w:val="000233D5"/>
    <w:rsid w:val="0002364D"/>
    <w:rsid w:val="00023981"/>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A47"/>
    <w:rsid w:val="00044D7D"/>
    <w:rsid w:val="0004510F"/>
    <w:rsid w:val="0004532D"/>
    <w:rsid w:val="00045F7B"/>
    <w:rsid w:val="00045FB7"/>
    <w:rsid w:val="00046137"/>
    <w:rsid w:val="000461B7"/>
    <w:rsid w:val="000463F3"/>
    <w:rsid w:val="00046A62"/>
    <w:rsid w:val="000470A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20EE"/>
    <w:rsid w:val="00052877"/>
    <w:rsid w:val="00052B82"/>
    <w:rsid w:val="00052BA7"/>
    <w:rsid w:val="00053414"/>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617"/>
    <w:rsid w:val="000937B6"/>
    <w:rsid w:val="00093D2B"/>
    <w:rsid w:val="0009407B"/>
    <w:rsid w:val="0009433C"/>
    <w:rsid w:val="000944E7"/>
    <w:rsid w:val="0009464D"/>
    <w:rsid w:val="00094778"/>
    <w:rsid w:val="00095372"/>
    <w:rsid w:val="00095395"/>
    <w:rsid w:val="00095734"/>
    <w:rsid w:val="00096002"/>
    <w:rsid w:val="000960CF"/>
    <w:rsid w:val="0009639E"/>
    <w:rsid w:val="00096543"/>
    <w:rsid w:val="00096A8A"/>
    <w:rsid w:val="00097555"/>
    <w:rsid w:val="00097636"/>
    <w:rsid w:val="0009765C"/>
    <w:rsid w:val="00097784"/>
    <w:rsid w:val="00097918"/>
    <w:rsid w:val="00097A63"/>
    <w:rsid w:val="00097D66"/>
    <w:rsid w:val="00097ED4"/>
    <w:rsid w:val="000A016D"/>
    <w:rsid w:val="000A0620"/>
    <w:rsid w:val="000A0F97"/>
    <w:rsid w:val="000A1200"/>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AB0"/>
    <w:rsid w:val="000A3C0F"/>
    <w:rsid w:val="000A42F7"/>
    <w:rsid w:val="000A46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3043"/>
    <w:rsid w:val="000B3279"/>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BAD"/>
    <w:rsid w:val="000D3D6D"/>
    <w:rsid w:val="000D412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661"/>
    <w:rsid w:val="000E06B2"/>
    <w:rsid w:val="000E08A8"/>
    <w:rsid w:val="000E0E2D"/>
    <w:rsid w:val="000E0F9C"/>
    <w:rsid w:val="000E10FF"/>
    <w:rsid w:val="000E1305"/>
    <w:rsid w:val="000E1A0D"/>
    <w:rsid w:val="000E1A3D"/>
    <w:rsid w:val="000E26DD"/>
    <w:rsid w:val="000E28A9"/>
    <w:rsid w:val="000E2A29"/>
    <w:rsid w:val="000E3220"/>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10053A"/>
    <w:rsid w:val="00100CDE"/>
    <w:rsid w:val="0010111D"/>
    <w:rsid w:val="001013BF"/>
    <w:rsid w:val="00101982"/>
    <w:rsid w:val="00101A9B"/>
    <w:rsid w:val="00101EC1"/>
    <w:rsid w:val="0010201D"/>
    <w:rsid w:val="00102142"/>
    <w:rsid w:val="001029AF"/>
    <w:rsid w:val="00102A3F"/>
    <w:rsid w:val="00102B08"/>
    <w:rsid w:val="00102C55"/>
    <w:rsid w:val="00102CEA"/>
    <w:rsid w:val="00102D91"/>
    <w:rsid w:val="00103143"/>
    <w:rsid w:val="00103674"/>
    <w:rsid w:val="0010391B"/>
    <w:rsid w:val="00103B2C"/>
    <w:rsid w:val="00103B73"/>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3E8"/>
    <w:rsid w:val="0013055D"/>
    <w:rsid w:val="00131C62"/>
    <w:rsid w:val="001320FB"/>
    <w:rsid w:val="001322EF"/>
    <w:rsid w:val="00132766"/>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7388"/>
    <w:rsid w:val="001402AF"/>
    <w:rsid w:val="00140912"/>
    <w:rsid w:val="00140B67"/>
    <w:rsid w:val="00140C2F"/>
    <w:rsid w:val="00140C76"/>
    <w:rsid w:val="0014121C"/>
    <w:rsid w:val="001412B9"/>
    <w:rsid w:val="00141C6A"/>
    <w:rsid w:val="00141E96"/>
    <w:rsid w:val="00141F1C"/>
    <w:rsid w:val="00142070"/>
    <w:rsid w:val="00142284"/>
    <w:rsid w:val="00142434"/>
    <w:rsid w:val="00142478"/>
    <w:rsid w:val="001427C0"/>
    <w:rsid w:val="00142A3E"/>
    <w:rsid w:val="00142F9A"/>
    <w:rsid w:val="00143385"/>
    <w:rsid w:val="00143596"/>
    <w:rsid w:val="00143766"/>
    <w:rsid w:val="00143C84"/>
    <w:rsid w:val="00144396"/>
    <w:rsid w:val="001445B1"/>
    <w:rsid w:val="001455E4"/>
    <w:rsid w:val="00145997"/>
    <w:rsid w:val="00145B95"/>
    <w:rsid w:val="00146A8F"/>
    <w:rsid w:val="00146C0F"/>
    <w:rsid w:val="00146D24"/>
    <w:rsid w:val="00147509"/>
    <w:rsid w:val="001479B6"/>
    <w:rsid w:val="00147ABD"/>
    <w:rsid w:val="00150055"/>
    <w:rsid w:val="001501EB"/>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51C5"/>
    <w:rsid w:val="0016550F"/>
    <w:rsid w:val="0016558D"/>
    <w:rsid w:val="00165844"/>
    <w:rsid w:val="001659F7"/>
    <w:rsid w:val="00165AAB"/>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16CE"/>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5DF"/>
    <w:rsid w:val="0018574D"/>
    <w:rsid w:val="00185992"/>
    <w:rsid w:val="00185AD5"/>
    <w:rsid w:val="00186179"/>
    <w:rsid w:val="001863D2"/>
    <w:rsid w:val="001863E3"/>
    <w:rsid w:val="001866E9"/>
    <w:rsid w:val="00186D95"/>
    <w:rsid w:val="00187151"/>
    <w:rsid w:val="00187497"/>
    <w:rsid w:val="0018760A"/>
    <w:rsid w:val="00187695"/>
    <w:rsid w:val="001906C3"/>
    <w:rsid w:val="00190C74"/>
    <w:rsid w:val="00190E82"/>
    <w:rsid w:val="001911E4"/>
    <w:rsid w:val="0019163F"/>
    <w:rsid w:val="00191773"/>
    <w:rsid w:val="001918CE"/>
    <w:rsid w:val="00191C14"/>
    <w:rsid w:val="00191EC4"/>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E75"/>
    <w:rsid w:val="001A3319"/>
    <w:rsid w:val="001A386B"/>
    <w:rsid w:val="001A3889"/>
    <w:rsid w:val="001A3A8B"/>
    <w:rsid w:val="001A3AE0"/>
    <w:rsid w:val="001A3AE5"/>
    <w:rsid w:val="001A3D71"/>
    <w:rsid w:val="001A45ED"/>
    <w:rsid w:val="001A4693"/>
    <w:rsid w:val="001A4B69"/>
    <w:rsid w:val="001A548D"/>
    <w:rsid w:val="001A569C"/>
    <w:rsid w:val="001A5932"/>
    <w:rsid w:val="001A6366"/>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999"/>
    <w:rsid w:val="001C1F82"/>
    <w:rsid w:val="001C27D3"/>
    <w:rsid w:val="001C2F8F"/>
    <w:rsid w:val="001C3363"/>
    <w:rsid w:val="001C3850"/>
    <w:rsid w:val="001C4E89"/>
    <w:rsid w:val="001C4F34"/>
    <w:rsid w:val="001C4FC0"/>
    <w:rsid w:val="001C50FF"/>
    <w:rsid w:val="001C5721"/>
    <w:rsid w:val="001C5866"/>
    <w:rsid w:val="001C5A08"/>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97"/>
    <w:rsid w:val="001E6C25"/>
    <w:rsid w:val="001E77EE"/>
    <w:rsid w:val="001E792F"/>
    <w:rsid w:val="001E7A01"/>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3114"/>
    <w:rsid w:val="00203374"/>
    <w:rsid w:val="00203537"/>
    <w:rsid w:val="00203988"/>
    <w:rsid w:val="002040AE"/>
    <w:rsid w:val="00204256"/>
    <w:rsid w:val="002046E4"/>
    <w:rsid w:val="00204B32"/>
    <w:rsid w:val="00205544"/>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717"/>
    <w:rsid w:val="00226787"/>
    <w:rsid w:val="0022699D"/>
    <w:rsid w:val="0022723C"/>
    <w:rsid w:val="0022778A"/>
    <w:rsid w:val="002279EC"/>
    <w:rsid w:val="00227A56"/>
    <w:rsid w:val="00230070"/>
    <w:rsid w:val="002306AF"/>
    <w:rsid w:val="0023094B"/>
    <w:rsid w:val="00230E8B"/>
    <w:rsid w:val="00230F0D"/>
    <w:rsid w:val="002318CF"/>
    <w:rsid w:val="00231AF0"/>
    <w:rsid w:val="002320BA"/>
    <w:rsid w:val="00232899"/>
    <w:rsid w:val="00232ACF"/>
    <w:rsid w:val="002334C8"/>
    <w:rsid w:val="00233541"/>
    <w:rsid w:val="00233594"/>
    <w:rsid w:val="00233636"/>
    <w:rsid w:val="00233C6C"/>
    <w:rsid w:val="00234680"/>
    <w:rsid w:val="00234923"/>
    <w:rsid w:val="002349A2"/>
    <w:rsid w:val="00234ACA"/>
    <w:rsid w:val="002352CB"/>
    <w:rsid w:val="002353CE"/>
    <w:rsid w:val="00235646"/>
    <w:rsid w:val="00236099"/>
    <w:rsid w:val="00236559"/>
    <w:rsid w:val="002368D5"/>
    <w:rsid w:val="002369E2"/>
    <w:rsid w:val="00237421"/>
    <w:rsid w:val="002374E2"/>
    <w:rsid w:val="00237750"/>
    <w:rsid w:val="00237AEB"/>
    <w:rsid w:val="00237B34"/>
    <w:rsid w:val="00237D0B"/>
    <w:rsid w:val="00237F84"/>
    <w:rsid w:val="002404F2"/>
    <w:rsid w:val="00240AD3"/>
    <w:rsid w:val="00240BEC"/>
    <w:rsid w:val="002412F5"/>
    <w:rsid w:val="00241E1F"/>
    <w:rsid w:val="002425CF"/>
    <w:rsid w:val="00242940"/>
    <w:rsid w:val="00242A7A"/>
    <w:rsid w:val="00243057"/>
    <w:rsid w:val="002436DF"/>
    <w:rsid w:val="00243AD9"/>
    <w:rsid w:val="00245559"/>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A2A"/>
    <w:rsid w:val="00261B39"/>
    <w:rsid w:val="00262240"/>
    <w:rsid w:val="00262402"/>
    <w:rsid w:val="002625BC"/>
    <w:rsid w:val="0026287E"/>
    <w:rsid w:val="00262A5F"/>
    <w:rsid w:val="0026344D"/>
    <w:rsid w:val="002639F0"/>
    <w:rsid w:val="00263DBF"/>
    <w:rsid w:val="002641DA"/>
    <w:rsid w:val="00264209"/>
    <w:rsid w:val="002647BC"/>
    <w:rsid w:val="00264827"/>
    <w:rsid w:val="00265927"/>
    <w:rsid w:val="00266536"/>
    <w:rsid w:val="00266628"/>
    <w:rsid w:val="00266A75"/>
    <w:rsid w:val="00267625"/>
    <w:rsid w:val="002676D3"/>
    <w:rsid w:val="00267727"/>
    <w:rsid w:val="00267ADF"/>
    <w:rsid w:val="00270B7C"/>
    <w:rsid w:val="0027122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944"/>
    <w:rsid w:val="00284E44"/>
    <w:rsid w:val="0028530E"/>
    <w:rsid w:val="00285728"/>
    <w:rsid w:val="00286134"/>
    <w:rsid w:val="00286C2E"/>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3A21"/>
    <w:rsid w:val="002A3AAE"/>
    <w:rsid w:val="002A3B91"/>
    <w:rsid w:val="002A3FBA"/>
    <w:rsid w:val="002A464B"/>
    <w:rsid w:val="002A4839"/>
    <w:rsid w:val="002A4A05"/>
    <w:rsid w:val="002A4ED0"/>
    <w:rsid w:val="002A4EEB"/>
    <w:rsid w:val="002A4FDE"/>
    <w:rsid w:val="002A512D"/>
    <w:rsid w:val="002A518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321E"/>
    <w:rsid w:val="002B336A"/>
    <w:rsid w:val="002B3D5D"/>
    <w:rsid w:val="002B4D37"/>
    <w:rsid w:val="002B509D"/>
    <w:rsid w:val="002B52DE"/>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543"/>
    <w:rsid w:val="002D15B8"/>
    <w:rsid w:val="002D16D2"/>
    <w:rsid w:val="002D177D"/>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D7EB1"/>
    <w:rsid w:val="002E0092"/>
    <w:rsid w:val="002E01E3"/>
    <w:rsid w:val="002E032E"/>
    <w:rsid w:val="002E09A3"/>
    <w:rsid w:val="002E0A72"/>
    <w:rsid w:val="002E1781"/>
    <w:rsid w:val="002E181D"/>
    <w:rsid w:val="002E1B77"/>
    <w:rsid w:val="002E1EF8"/>
    <w:rsid w:val="002E21CB"/>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CCE"/>
    <w:rsid w:val="002E5EA0"/>
    <w:rsid w:val="002E68ED"/>
    <w:rsid w:val="002E6B5B"/>
    <w:rsid w:val="002E6E75"/>
    <w:rsid w:val="002E7406"/>
    <w:rsid w:val="002E7900"/>
    <w:rsid w:val="002E79F5"/>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A9"/>
    <w:rsid w:val="002F71FE"/>
    <w:rsid w:val="002F7503"/>
    <w:rsid w:val="002F7D3C"/>
    <w:rsid w:val="003001F4"/>
    <w:rsid w:val="003003B0"/>
    <w:rsid w:val="003004B5"/>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DA5"/>
    <w:rsid w:val="00310464"/>
    <w:rsid w:val="00310742"/>
    <w:rsid w:val="00310A0F"/>
    <w:rsid w:val="00310B73"/>
    <w:rsid w:val="003113FD"/>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103A"/>
    <w:rsid w:val="00321054"/>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65CB"/>
    <w:rsid w:val="0032688B"/>
    <w:rsid w:val="00326A0A"/>
    <w:rsid w:val="00326CF2"/>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B2"/>
    <w:rsid w:val="003351C5"/>
    <w:rsid w:val="00335411"/>
    <w:rsid w:val="00335D0A"/>
    <w:rsid w:val="003360CF"/>
    <w:rsid w:val="00336266"/>
    <w:rsid w:val="00336B9A"/>
    <w:rsid w:val="00336C59"/>
    <w:rsid w:val="00336EEC"/>
    <w:rsid w:val="00337352"/>
    <w:rsid w:val="00337A32"/>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D1"/>
    <w:rsid w:val="00343AC5"/>
    <w:rsid w:val="00343B8B"/>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954"/>
    <w:rsid w:val="00365A15"/>
    <w:rsid w:val="00366069"/>
    <w:rsid w:val="00366AFE"/>
    <w:rsid w:val="00366C8E"/>
    <w:rsid w:val="00367132"/>
    <w:rsid w:val="00367C06"/>
    <w:rsid w:val="00367C1C"/>
    <w:rsid w:val="00367C5D"/>
    <w:rsid w:val="00370161"/>
    <w:rsid w:val="0037062A"/>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5FB"/>
    <w:rsid w:val="003819B7"/>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8B"/>
    <w:rsid w:val="003969CE"/>
    <w:rsid w:val="00397776"/>
    <w:rsid w:val="003A043F"/>
    <w:rsid w:val="003A04BB"/>
    <w:rsid w:val="003A09D3"/>
    <w:rsid w:val="003A10B2"/>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5B8"/>
    <w:rsid w:val="003A6A25"/>
    <w:rsid w:val="003A6A95"/>
    <w:rsid w:val="003A6E12"/>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48"/>
    <w:rsid w:val="003B1F86"/>
    <w:rsid w:val="003B21FA"/>
    <w:rsid w:val="003B25EB"/>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21E0"/>
    <w:rsid w:val="003C23FA"/>
    <w:rsid w:val="003C2563"/>
    <w:rsid w:val="003C3109"/>
    <w:rsid w:val="003C310E"/>
    <w:rsid w:val="003C31A0"/>
    <w:rsid w:val="003C3243"/>
    <w:rsid w:val="003C3309"/>
    <w:rsid w:val="003C336F"/>
    <w:rsid w:val="003C3476"/>
    <w:rsid w:val="003C3601"/>
    <w:rsid w:val="003C3637"/>
    <w:rsid w:val="003C396F"/>
    <w:rsid w:val="003C3E49"/>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9A3"/>
    <w:rsid w:val="003D0D85"/>
    <w:rsid w:val="003D1512"/>
    <w:rsid w:val="003D1842"/>
    <w:rsid w:val="003D2018"/>
    <w:rsid w:val="003D2467"/>
    <w:rsid w:val="003D2D71"/>
    <w:rsid w:val="003D3211"/>
    <w:rsid w:val="003D3A66"/>
    <w:rsid w:val="003D3C01"/>
    <w:rsid w:val="003D4299"/>
    <w:rsid w:val="003D541A"/>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B12"/>
    <w:rsid w:val="00404D4E"/>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25C0"/>
    <w:rsid w:val="00412707"/>
    <w:rsid w:val="0041271A"/>
    <w:rsid w:val="004128B8"/>
    <w:rsid w:val="0041377F"/>
    <w:rsid w:val="00413E1F"/>
    <w:rsid w:val="0041418B"/>
    <w:rsid w:val="0041464E"/>
    <w:rsid w:val="004147A1"/>
    <w:rsid w:val="00414820"/>
    <w:rsid w:val="00414D7F"/>
    <w:rsid w:val="00415097"/>
    <w:rsid w:val="00415452"/>
    <w:rsid w:val="00415DC2"/>
    <w:rsid w:val="00416447"/>
    <w:rsid w:val="00416586"/>
    <w:rsid w:val="00416616"/>
    <w:rsid w:val="00417308"/>
    <w:rsid w:val="0041747B"/>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4FD"/>
    <w:rsid w:val="00423CAA"/>
    <w:rsid w:val="00423F40"/>
    <w:rsid w:val="00424476"/>
    <w:rsid w:val="0042448F"/>
    <w:rsid w:val="004245E8"/>
    <w:rsid w:val="004258B3"/>
    <w:rsid w:val="00425EA8"/>
    <w:rsid w:val="004266CB"/>
    <w:rsid w:val="0042686B"/>
    <w:rsid w:val="00426C71"/>
    <w:rsid w:val="00427358"/>
    <w:rsid w:val="00427675"/>
    <w:rsid w:val="004278D8"/>
    <w:rsid w:val="00427C27"/>
    <w:rsid w:val="004300FE"/>
    <w:rsid w:val="004304E9"/>
    <w:rsid w:val="004305B9"/>
    <w:rsid w:val="0043064B"/>
    <w:rsid w:val="00430B72"/>
    <w:rsid w:val="00430ECB"/>
    <w:rsid w:val="0043100B"/>
    <w:rsid w:val="004314F7"/>
    <w:rsid w:val="00431C57"/>
    <w:rsid w:val="00431EF9"/>
    <w:rsid w:val="00432041"/>
    <w:rsid w:val="0043261E"/>
    <w:rsid w:val="004328EC"/>
    <w:rsid w:val="0043298D"/>
    <w:rsid w:val="00432BE5"/>
    <w:rsid w:val="00433244"/>
    <w:rsid w:val="00433325"/>
    <w:rsid w:val="004337B1"/>
    <w:rsid w:val="00433943"/>
    <w:rsid w:val="004340C4"/>
    <w:rsid w:val="004343A1"/>
    <w:rsid w:val="0043446A"/>
    <w:rsid w:val="004349EF"/>
    <w:rsid w:val="00434C24"/>
    <w:rsid w:val="00434FD2"/>
    <w:rsid w:val="00435751"/>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8DA"/>
    <w:rsid w:val="00442DD2"/>
    <w:rsid w:val="004430E2"/>
    <w:rsid w:val="004434FE"/>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6630"/>
    <w:rsid w:val="00456755"/>
    <w:rsid w:val="00456891"/>
    <w:rsid w:val="00456FFF"/>
    <w:rsid w:val="0045740A"/>
    <w:rsid w:val="00457B14"/>
    <w:rsid w:val="00457C3E"/>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5E1B"/>
    <w:rsid w:val="004A625D"/>
    <w:rsid w:val="004A6ACE"/>
    <w:rsid w:val="004A6DF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5B"/>
    <w:rsid w:val="004C069F"/>
    <w:rsid w:val="004C0A14"/>
    <w:rsid w:val="004C0BF3"/>
    <w:rsid w:val="004C0D32"/>
    <w:rsid w:val="004C0D98"/>
    <w:rsid w:val="004C1125"/>
    <w:rsid w:val="004C1433"/>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245"/>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C12"/>
    <w:rsid w:val="004E223B"/>
    <w:rsid w:val="004E246D"/>
    <w:rsid w:val="004E268D"/>
    <w:rsid w:val="004E2FE8"/>
    <w:rsid w:val="004E3319"/>
    <w:rsid w:val="004E3344"/>
    <w:rsid w:val="004E3934"/>
    <w:rsid w:val="004E3FEF"/>
    <w:rsid w:val="004E4553"/>
    <w:rsid w:val="004E465F"/>
    <w:rsid w:val="004E5042"/>
    <w:rsid w:val="004E51A5"/>
    <w:rsid w:val="004E5466"/>
    <w:rsid w:val="004E5BD9"/>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999"/>
    <w:rsid w:val="00533C57"/>
    <w:rsid w:val="00533D97"/>
    <w:rsid w:val="00533FF6"/>
    <w:rsid w:val="0053472A"/>
    <w:rsid w:val="00534C07"/>
    <w:rsid w:val="00534CBA"/>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49E"/>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864"/>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A6E"/>
    <w:rsid w:val="00570AD7"/>
    <w:rsid w:val="00570C2B"/>
    <w:rsid w:val="005714AE"/>
    <w:rsid w:val="005716D6"/>
    <w:rsid w:val="00571FC3"/>
    <w:rsid w:val="0057268C"/>
    <w:rsid w:val="00572C27"/>
    <w:rsid w:val="005730FC"/>
    <w:rsid w:val="00573284"/>
    <w:rsid w:val="00573D58"/>
    <w:rsid w:val="00573F7A"/>
    <w:rsid w:val="005746F0"/>
    <w:rsid w:val="00574900"/>
    <w:rsid w:val="005753FA"/>
    <w:rsid w:val="00575BAB"/>
    <w:rsid w:val="00576547"/>
    <w:rsid w:val="00576BF9"/>
    <w:rsid w:val="005773DA"/>
    <w:rsid w:val="005777BB"/>
    <w:rsid w:val="00577C2F"/>
    <w:rsid w:val="00580240"/>
    <w:rsid w:val="00580989"/>
    <w:rsid w:val="00580ED5"/>
    <w:rsid w:val="0058102B"/>
    <w:rsid w:val="00581237"/>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30F"/>
    <w:rsid w:val="0058767D"/>
    <w:rsid w:val="00587A8A"/>
    <w:rsid w:val="00587E07"/>
    <w:rsid w:val="00587F7F"/>
    <w:rsid w:val="00590185"/>
    <w:rsid w:val="0059023D"/>
    <w:rsid w:val="00590758"/>
    <w:rsid w:val="00590ECF"/>
    <w:rsid w:val="00591F01"/>
    <w:rsid w:val="00592120"/>
    <w:rsid w:val="0059241B"/>
    <w:rsid w:val="0059248B"/>
    <w:rsid w:val="00592668"/>
    <w:rsid w:val="00592A44"/>
    <w:rsid w:val="00592C6F"/>
    <w:rsid w:val="00592C76"/>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CEF"/>
    <w:rsid w:val="005A223E"/>
    <w:rsid w:val="005A241B"/>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7A"/>
    <w:rsid w:val="005B15A7"/>
    <w:rsid w:val="005B1B70"/>
    <w:rsid w:val="005B1BE5"/>
    <w:rsid w:val="005B1F82"/>
    <w:rsid w:val="005B21D7"/>
    <w:rsid w:val="005B27D2"/>
    <w:rsid w:val="005B2B21"/>
    <w:rsid w:val="005B2C8A"/>
    <w:rsid w:val="005B348E"/>
    <w:rsid w:val="005B3696"/>
    <w:rsid w:val="005B3F6A"/>
    <w:rsid w:val="005B419F"/>
    <w:rsid w:val="005B4260"/>
    <w:rsid w:val="005B43F8"/>
    <w:rsid w:val="005B4A10"/>
    <w:rsid w:val="005B4E2D"/>
    <w:rsid w:val="005B6377"/>
    <w:rsid w:val="005B6691"/>
    <w:rsid w:val="005B69DC"/>
    <w:rsid w:val="005B6EBC"/>
    <w:rsid w:val="005B6FF8"/>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2CC2"/>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00F"/>
    <w:rsid w:val="005E5222"/>
    <w:rsid w:val="005E53AA"/>
    <w:rsid w:val="005E53D7"/>
    <w:rsid w:val="005E5837"/>
    <w:rsid w:val="005E59B8"/>
    <w:rsid w:val="005E5D5F"/>
    <w:rsid w:val="005E5E03"/>
    <w:rsid w:val="005E5ECF"/>
    <w:rsid w:val="005E5FBE"/>
    <w:rsid w:val="005E6447"/>
    <w:rsid w:val="005E64DB"/>
    <w:rsid w:val="005E6511"/>
    <w:rsid w:val="005E656A"/>
    <w:rsid w:val="005E66E6"/>
    <w:rsid w:val="005E68F1"/>
    <w:rsid w:val="005E6D86"/>
    <w:rsid w:val="005E703D"/>
    <w:rsid w:val="005E7E71"/>
    <w:rsid w:val="005F1D22"/>
    <w:rsid w:val="005F1FC0"/>
    <w:rsid w:val="005F2459"/>
    <w:rsid w:val="005F25A7"/>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21B2"/>
    <w:rsid w:val="00622225"/>
    <w:rsid w:val="006224DE"/>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AC6"/>
    <w:rsid w:val="00627020"/>
    <w:rsid w:val="006277EF"/>
    <w:rsid w:val="00627BF7"/>
    <w:rsid w:val="006300B6"/>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40CD6"/>
    <w:rsid w:val="0064139E"/>
    <w:rsid w:val="006413BC"/>
    <w:rsid w:val="00641BF7"/>
    <w:rsid w:val="00642073"/>
    <w:rsid w:val="006420FA"/>
    <w:rsid w:val="0064228B"/>
    <w:rsid w:val="00642384"/>
    <w:rsid w:val="0064257B"/>
    <w:rsid w:val="006425DC"/>
    <w:rsid w:val="0064276F"/>
    <w:rsid w:val="00642C64"/>
    <w:rsid w:val="00642E60"/>
    <w:rsid w:val="0064314F"/>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ADF"/>
    <w:rsid w:val="00654EBA"/>
    <w:rsid w:val="00654EC6"/>
    <w:rsid w:val="00654F9B"/>
    <w:rsid w:val="0065511D"/>
    <w:rsid w:val="0065519E"/>
    <w:rsid w:val="00655B32"/>
    <w:rsid w:val="00655EB1"/>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0F4"/>
    <w:rsid w:val="00665312"/>
    <w:rsid w:val="0066577C"/>
    <w:rsid w:val="006658B5"/>
    <w:rsid w:val="00665E7E"/>
    <w:rsid w:val="00666348"/>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92"/>
    <w:rsid w:val="006730E4"/>
    <w:rsid w:val="006740A9"/>
    <w:rsid w:val="006741CC"/>
    <w:rsid w:val="0067435E"/>
    <w:rsid w:val="00674425"/>
    <w:rsid w:val="00674B6A"/>
    <w:rsid w:val="00674E42"/>
    <w:rsid w:val="006753AF"/>
    <w:rsid w:val="00675718"/>
    <w:rsid w:val="006759A0"/>
    <w:rsid w:val="00675FBA"/>
    <w:rsid w:val="00676EDF"/>
    <w:rsid w:val="00676F84"/>
    <w:rsid w:val="006770D2"/>
    <w:rsid w:val="006771FE"/>
    <w:rsid w:val="0067735F"/>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70C5"/>
    <w:rsid w:val="00687159"/>
    <w:rsid w:val="00687522"/>
    <w:rsid w:val="00687F13"/>
    <w:rsid w:val="00690CCF"/>
    <w:rsid w:val="00690DE7"/>
    <w:rsid w:val="006918DF"/>
    <w:rsid w:val="00691AD5"/>
    <w:rsid w:val="00691D32"/>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678D"/>
    <w:rsid w:val="00697177"/>
    <w:rsid w:val="00697199"/>
    <w:rsid w:val="006971B9"/>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B42"/>
    <w:rsid w:val="006A3BE4"/>
    <w:rsid w:val="006A3CD0"/>
    <w:rsid w:val="006A3F32"/>
    <w:rsid w:val="006A415A"/>
    <w:rsid w:val="006A4364"/>
    <w:rsid w:val="006A4C31"/>
    <w:rsid w:val="006A57DA"/>
    <w:rsid w:val="006A61A9"/>
    <w:rsid w:val="006A67CF"/>
    <w:rsid w:val="006A692B"/>
    <w:rsid w:val="006A69CD"/>
    <w:rsid w:val="006A6D9D"/>
    <w:rsid w:val="006A7BDD"/>
    <w:rsid w:val="006A7CB3"/>
    <w:rsid w:val="006A7FCE"/>
    <w:rsid w:val="006B010B"/>
    <w:rsid w:val="006B045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422"/>
    <w:rsid w:val="006D750A"/>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EE8"/>
    <w:rsid w:val="006F2F05"/>
    <w:rsid w:val="006F3B59"/>
    <w:rsid w:val="006F3D72"/>
    <w:rsid w:val="006F4963"/>
    <w:rsid w:val="006F4DAD"/>
    <w:rsid w:val="006F51AA"/>
    <w:rsid w:val="006F558E"/>
    <w:rsid w:val="006F5637"/>
    <w:rsid w:val="006F60E8"/>
    <w:rsid w:val="006F65B6"/>
    <w:rsid w:val="006F6BA7"/>
    <w:rsid w:val="006F6D9A"/>
    <w:rsid w:val="006F743B"/>
    <w:rsid w:val="006F764F"/>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B04"/>
    <w:rsid w:val="00727E04"/>
    <w:rsid w:val="00727EBC"/>
    <w:rsid w:val="00727EFE"/>
    <w:rsid w:val="00730187"/>
    <w:rsid w:val="00730419"/>
    <w:rsid w:val="00730563"/>
    <w:rsid w:val="0073065D"/>
    <w:rsid w:val="00732408"/>
    <w:rsid w:val="00732B88"/>
    <w:rsid w:val="007334AC"/>
    <w:rsid w:val="00733A5E"/>
    <w:rsid w:val="00733C9C"/>
    <w:rsid w:val="00733D01"/>
    <w:rsid w:val="00733DF4"/>
    <w:rsid w:val="00734063"/>
    <w:rsid w:val="00734293"/>
    <w:rsid w:val="00735639"/>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50D"/>
    <w:rsid w:val="00746A20"/>
    <w:rsid w:val="00746D91"/>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9A"/>
    <w:rsid w:val="00771F32"/>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2795"/>
    <w:rsid w:val="007B3AED"/>
    <w:rsid w:val="007B3D6C"/>
    <w:rsid w:val="007B4203"/>
    <w:rsid w:val="007B4452"/>
    <w:rsid w:val="007B4B8B"/>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4DD"/>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5A"/>
    <w:rsid w:val="007F49BA"/>
    <w:rsid w:val="007F53AC"/>
    <w:rsid w:val="007F5C52"/>
    <w:rsid w:val="007F62D6"/>
    <w:rsid w:val="007F65F4"/>
    <w:rsid w:val="007F6912"/>
    <w:rsid w:val="007F697F"/>
    <w:rsid w:val="007F6A09"/>
    <w:rsid w:val="007F71FD"/>
    <w:rsid w:val="007F75D1"/>
    <w:rsid w:val="007F7A0D"/>
    <w:rsid w:val="007F7B35"/>
    <w:rsid w:val="007F7DE3"/>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5C"/>
    <w:rsid w:val="00805811"/>
    <w:rsid w:val="00805930"/>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691"/>
    <w:rsid w:val="00822870"/>
    <w:rsid w:val="00822AB9"/>
    <w:rsid w:val="00822B7B"/>
    <w:rsid w:val="00822C35"/>
    <w:rsid w:val="0082376A"/>
    <w:rsid w:val="00823837"/>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F31"/>
    <w:rsid w:val="00835FB0"/>
    <w:rsid w:val="00836087"/>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5014F"/>
    <w:rsid w:val="008501FC"/>
    <w:rsid w:val="0085025D"/>
    <w:rsid w:val="00850AD2"/>
    <w:rsid w:val="00851083"/>
    <w:rsid w:val="00851C07"/>
    <w:rsid w:val="00852489"/>
    <w:rsid w:val="008525FE"/>
    <w:rsid w:val="008526D1"/>
    <w:rsid w:val="00852C82"/>
    <w:rsid w:val="008535A3"/>
    <w:rsid w:val="0085374E"/>
    <w:rsid w:val="00854A31"/>
    <w:rsid w:val="00854CA6"/>
    <w:rsid w:val="0085515D"/>
    <w:rsid w:val="00855196"/>
    <w:rsid w:val="00855284"/>
    <w:rsid w:val="00855689"/>
    <w:rsid w:val="00856776"/>
    <w:rsid w:val="008567BC"/>
    <w:rsid w:val="0085701E"/>
    <w:rsid w:val="008579AC"/>
    <w:rsid w:val="008609B4"/>
    <w:rsid w:val="00861130"/>
    <w:rsid w:val="008617EC"/>
    <w:rsid w:val="00861BC9"/>
    <w:rsid w:val="00861D65"/>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DC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2A2"/>
    <w:rsid w:val="008764D8"/>
    <w:rsid w:val="00876565"/>
    <w:rsid w:val="008765F2"/>
    <w:rsid w:val="0087664C"/>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EE7"/>
    <w:rsid w:val="00892F00"/>
    <w:rsid w:val="008930BD"/>
    <w:rsid w:val="00893424"/>
    <w:rsid w:val="008935B0"/>
    <w:rsid w:val="008943F6"/>
    <w:rsid w:val="00894AFA"/>
    <w:rsid w:val="00894D70"/>
    <w:rsid w:val="0089510F"/>
    <w:rsid w:val="00895412"/>
    <w:rsid w:val="00895661"/>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73E"/>
    <w:rsid w:val="008C0A54"/>
    <w:rsid w:val="008C1744"/>
    <w:rsid w:val="008C1838"/>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F8B"/>
    <w:rsid w:val="008D3F95"/>
    <w:rsid w:val="008D4BE0"/>
    <w:rsid w:val="008D5BDF"/>
    <w:rsid w:val="008D5F68"/>
    <w:rsid w:val="008D62AB"/>
    <w:rsid w:val="008D6BF0"/>
    <w:rsid w:val="008D733F"/>
    <w:rsid w:val="008D75D4"/>
    <w:rsid w:val="008D78B5"/>
    <w:rsid w:val="008D79BE"/>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2195"/>
    <w:rsid w:val="008E2281"/>
    <w:rsid w:val="008E2EB4"/>
    <w:rsid w:val="008E33B4"/>
    <w:rsid w:val="008E340C"/>
    <w:rsid w:val="008E39CA"/>
    <w:rsid w:val="008E3A31"/>
    <w:rsid w:val="008E492D"/>
    <w:rsid w:val="008E49DE"/>
    <w:rsid w:val="008E4CFC"/>
    <w:rsid w:val="008E50AC"/>
    <w:rsid w:val="008E5438"/>
    <w:rsid w:val="008E627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D3E"/>
    <w:rsid w:val="009012CC"/>
    <w:rsid w:val="00901825"/>
    <w:rsid w:val="00902397"/>
    <w:rsid w:val="009024E8"/>
    <w:rsid w:val="009025AC"/>
    <w:rsid w:val="0090294C"/>
    <w:rsid w:val="00902F42"/>
    <w:rsid w:val="00902FB2"/>
    <w:rsid w:val="0090309B"/>
    <w:rsid w:val="0090320F"/>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759"/>
    <w:rsid w:val="009210D3"/>
    <w:rsid w:val="00921173"/>
    <w:rsid w:val="00921454"/>
    <w:rsid w:val="00921492"/>
    <w:rsid w:val="0092245B"/>
    <w:rsid w:val="00922498"/>
    <w:rsid w:val="00922502"/>
    <w:rsid w:val="009225F6"/>
    <w:rsid w:val="00922BFB"/>
    <w:rsid w:val="009236FE"/>
    <w:rsid w:val="00923855"/>
    <w:rsid w:val="00923DC6"/>
    <w:rsid w:val="00924249"/>
    <w:rsid w:val="00924BD1"/>
    <w:rsid w:val="00924F54"/>
    <w:rsid w:val="00924F8A"/>
    <w:rsid w:val="00925220"/>
    <w:rsid w:val="00925768"/>
    <w:rsid w:val="0092582A"/>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7DA"/>
    <w:rsid w:val="00942D22"/>
    <w:rsid w:val="00942FF6"/>
    <w:rsid w:val="009432FF"/>
    <w:rsid w:val="0094336E"/>
    <w:rsid w:val="009433E9"/>
    <w:rsid w:val="00943700"/>
    <w:rsid w:val="00943715"/>
    <w:rsid w:val="00943AB6"/>
    <w:rsid w:val="00943CA5"/>
    <w:rsid w:val="00944376"/>
    <w:rsid w:val="00944B39"/>
    <w:rsid w:val="00945334"/>
    <w:rsid w:val="00945911"/>
    <w:rsid w:val="00945DD3"/>
    <w:rsid w:val="00945FE1"/>
    <w:rsid w:val="00946357"/>
    <w:rsid w:val="0094659C"/>
    <w:rsid w:val="00946F41"/>
    <w:rsid w:val="00947564"/>
    <w:rsid w:val="00947B90"/>
    <w:rsid w:val="00950845"/>
    <w:rsid w:val="00951309"/>
    <w:rsid w:val="009517D0"/>
    <w:rsid w:val="009517FE"/>
    <w:rsid w:val="00951A60"/>
    <w:rsid w:val="00951B25"/>
    <w:rsid w:val="009521F8"/>
    <w:rsid w:val="00952253"/>
    <w:rsid w:val="009529CD"/>
    <w:rsid w:val="00952B8C"/>
    <w:rsid w:val="00952C6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2924"/>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CFB"/>
    <w:rsid w:val="00982EE4"/>
    <w:rsid w:val="00982F61"/>
    <w:rsid w:val="0098320B"/>
    <w:rsid w:val="009833BF"/>
    <w:rsid w:val="00983509"/>
    <w:rsid w:val="00983634"/>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FD6"/>
    <w:rsid w:val="009C55BA"/>
    <w:rsid w:val="009C5BAC"/>
    <w:rsid w:val="009C5C2D"/>
    <w:rsid w:val="009C5F0B"/>
    <w:rsid w:val="009C60DC"/>
    <w:rsid w:val="009C61A5"/>
    <w:rsid w:val="009C656D"/>
    <w:rsid w:val="009C67BE"/>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DA6"/>
    <w:rsid w:val="009D23BC"/>
    <w:rsid w:val="009D2F0A"/>
    <w:rsid w:val="009D334F"/>
    <w:rsid w:val="009D3FF3"/>
    <w:rsid w:val="009D4B2D"/>
    <w:rsid w:val="009D4E1C"/>
    <w:rsid w:val="009D5408"/>
    <w:rsid w:val="009D570B"/>
    <w:rsid w:val="009D57AB"/>
    <w:rsid w:val="009D5A10"/>
    <w:rsid w:val="009D6370"/>
    <w:rsid w:val="009D6483"/>
    <w:rsid w:val="009D64D4"/>
    <w:rsid w:val="009D6EF1"/>
    <w:rsid w:val="009D7225"/>
    <w:rsid w:val="009D72F5"/>
    <w:rsid w:val="009D7391"/>
    <w:rsid w:val="009D759A"/>
    <w:rsid w:val="009D78D0"/>
    <w:rsid w:val="009D79A6"/>
    <w:rsid w:val="009D7AB4"/>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D46"/>
    <w:rsid w:val="009E4E56"/>
    <w:rsid w:val="009E5113"/>
    <w:rsid w:val="009E549A"/>
    <w:rsid w:val="009E55D1"/>
    <w:rsid w:val="009E5950"/>
    <w:rsid w:val="009E5DE6"/>
    <w:rsid w:val="009E6C20"/>
    <w:rsid w:val="009E6EBC"/>
    <w:rsid w:val="009E72AC"/>
    <w:rsid w:val="009E744A"/>
    <w:rsid w:val="009E760E"/>
    <w:rsid w:val="009E7652"/>
    <w:rsid w:val="009E7745"/>
    <w:rsid w:val="009E7CB4"/>
    <w:rsid w:val="009F0499"/>
    <w:rsid w:val="009F0711"/>
    <w:rsid w:val="009F0C89"/>
    <w:rsid w:val="009F11A7"/>
    <w:rsid w:val="009F126B"/>
    <w:rsid w:val="009F193F"/>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526"/>
    <w:rsid w:val="009F55EF"/>
    <w:rsid w:val="009F5F1F"/>
    <w:rsid w:val="009F627B"/>
    <w:rsid w:val="009F7F02"/>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F2B"/>
    <w:rsid w:val="00A0509C"/>
    <w:rsid w:val="00A0510B"/>
    <w:rsid w:val="00A0520E"/>
    <w:rsid w:val="00A0536A"/>
    <w:rsid w:val="00A0582F"/>
    <w:rsid w:val="00A05D29"/>
    <w:rsid w:val="00A05E90"/>
    <w:rsid w:val="00A05EAB"/>
    <w:rsid w:val="00A06083"/>
    <w:rsid w:val="00A060F7"/>
    <w:rsid w:val="00A06791"/>
    <w:rsid w:val="00A06DD6"/>
    <w:rsid w:val="00A06F17"/>
    <w:rsid w:val="00A07141"/>
    <w:rsid w:val="00A07326"/>
    <w:rsid w:val="00A07B62"/>
    <w:rsid w:val="00A101F0"/>
    <w:rsid w:val="00A102CB"/>
    <w:rsid w:val="00A103B7"/>
    <w:rsid w:val="00A10457"/>
    <w:rsid w:val="00A10570"/>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989"/>
    <w:rsid w:val="00A23A4F"/>
    <w:rsid w:val="00A24A27"/>
    <w:rsid w:val="00A251B9"/>
    <w:rsid w:val="00A2523C"/>
    <w:rsid w:val="00A25653"/>
    <w:rsid w:val="00A2589E"/>
    <w:rsid w:val="00A258BE"/>
    <w:rsid w:val="00A25981"/>
    <w:rsid w:val="00A25AAA"/>
    <w:rsid w:val="00A25FE2"/>
    <w:rsid w:val="00A26694"/>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531"/>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62C8"/>
    <w:rsid w:val="00A4660B"/>
    <w:rsid w:val="00A470AA"/>
    <w:rsid w:val="00A471BB"/>
    <w:rsid w:val="00A47309"/>
    <w:rsid w:val="00A47595"/>
    <w:rsid w:val="00A478D8"/>
    <w:rsid w:val="00A47DE0"/>
    <w:rsid w:val="00A501DE"/>
    <w:rsid w:val="00A50350"/>
    <w:rsid w:val="00A505BF"/>
    <w:rsid w:val="00A505DD"/>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CB0"/>
    <w:rsid w:val="00A61415"/>
    <w:rsid w:val="00A614F0"/>
    <w:rsid w:val="00A6152E"/>
    <w:rsid w:val="00A6157F"/>
    <w:rsid w:val="00A6166C"/>
    <w:rsid w:val="00A61939"/>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657"/>
    <w:rsid w:val="00A66146"/>
    <w:rsid w:val="00A662F3"/>
    <w:rsid w:val="00A66364"/>
    <w:rsid w:val="00A66A48"/>
    <w:rsid w:val="00A66C39"/>
    <w:rsid w:val="00A66CC7"/>
    <w:rsid w:val="00A67421"/>
    <w:rsid w:val="00A703BC"/>
    <w:rsid w:val="00A7047E"/>
    <w:rsid w:val="00A7061F"/>
    <w:rsid w:val="00A708B7"/>
    <w:rsid w:val="00A70C80"/>
    <w:rsid w:val="00A70DF9"/>
    <w:rsid w:val="00A71177"/>
    <w:rsid w:val="00A712D3"/>
    <w:rsid w:val="00A7154A"/>
    <w:rsid w:val="00A718FA"/>
    <w:rsid w:val="00A71AE1"/>
    <w:rsid w:val="00A72369"/>
    <w:rsid w:val="00A72641"/>
    <w:rsid w:val="00A72643"/>
    <w:rsid w:val="00A726AC"/>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11E1"/>
    <w:rsid w:val="00AB1637"/>
    <w:rsid w:val="00AB1AD0"/>
    <w:rsid w:val="00AB1B63"/>
    <w:rsid w:val="00AB1B70"/>
    <w:rsid w:val="00AB1D3F"/>
    <w:rsid w:val="00AB1E44"/>
    <w:rsid w:val="00AB226C"/>
    <w:rsid w:val="00AB2431"/>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2D9"/>
    <w:rsid w:val="00AD3674"/>
    <w:rsid w:val="00AD368D"/>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F9"/>
    <w:rsid w:val="00AE600C"/>
    <w:rsid w:val="00AE607B"/>
    <w:rsid w:val="00AE77A0"/>
    <w:rsid w:val="00AF0202"/>
    <w:rsid w:val="00AF03B3"/>
    <w:rsid w:val="00AF04FF"/>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C15"/>
    <w:rsid w:val="00AF6257"/>
    <w:rsid w:val="00AF696A"/>
    <w:rsid w:val="00AF6B77"/>
    <w:rsid w:val="00AF6DA3"/>
    <w:rsid w:val="00AF77A5"/>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54B"/>
    <w:rsid w:val="00B16968"/>
    <w:rsid w:val="00B16988"/>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29F"/>
    <w:rsid w:val="00B26333"/>
    <w:rsid w:val="00B263CA"/>
    <w:rsid w:val="00B26A3F"/>
    <w:rsid w:val="00B26EA5"/>
    <w:rsid w:val="00B26F4A"/>
    <w:rsid w:val="00B27446"/>
    <w:rsid w:val="00B2751F"/>
    <w:rsid w:val="00B27967"/>
    <w:rsid w:val="00B27EF0"/>
    <w:rsid w:val="00B300B1"/>
    <w:rsid w:val="00B3069F"/>
    <w:rsid w:val="00B30A88"/>
    <w:rsid w:val="00B30BA2"/>
    <w:rsid w:val="00B31011"/>
    <w:rsid w:val="00B31127"/>
    <w:rsid w:val="00B31EB3"/>
    <w:rsid w:val="00B321FF"/>
    <w:rsid w:val="00B322E1"/>
    <w:rsid w:val="00B3234B"/>
    <w:rsid w:val="00B3241C"/>
    <w:rsid w:val="00B3259B"/>
    <w:rsid w:val="00B32954"/>
    <w:rsid w:val="00B32BE4"/>
    <w:rsid w:val="00B32FC3"/>
    <w:rsid w:val="00B3369F"/>
    <w:rsid w:val="00B340D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B2D"/>
    <w:rsid w:val="00B42C09"/>
    <w:rsid w:val="00B42FF0"/>
    <w:rsid w:val="00B43136"/>
    <w:rsid w:val="00B434C9"/>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866"/>
    <w:rsid w:val="00B749DB"/>
    <w:rsid w:val="00B74D68"/>
    <w:rsid w:val="00B74FF5"/>
    <w:rsid w:val="00B750BF"/>
    <w:rsid w:val="00B75136"/>
    <w:rsid w:val="00B75C54"/>
    <w:rsid w:val="00B75D7A"/>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82"/>
    <w:rsid w:val="00B8485A"/>
    <w:rsid w:val="00B85077"/>
    <w:rsid w:val="00B8525D"/>
    <w:rsid w:val="00B858D4"/>
    <w:rsid w:val="00B86974"/>
    <w:rsid w:val="00B86C88"/>
    <w:rsid w:val="00B90573"/>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B99"/>
    <w:rsid w:val="00B956CD"/>
    <w:rsid w:val="00B957AF"/>
    <w:rsid w:val="00B95E7C"/>
    <w:rsid w:val="00B95EC7"/>
    <w:rsid w:val="00B96099"/>
    <w:rsid w:val="00B964BC"/>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C0E"/>
    <w:rsid w:val="00BB7F14"/>
    <w:rsid w:val="00BC002F"/>
    <w:rsid w:val="00BC0A41"/>
    <w:rsid w:val="00BC133D"/>
    <w:rsid w:val="00BC1357"/>
    <w:rsid w:val="00BC16EC"/>
    <w:rsid w:val="00BC2014"/>
    <w:rsid w:val="00BC243C"/>
    <w:rsid w:val="00BC3B7E"/>
    <w:rsid w:val="00BC3CBD"/>
    <w:rsid w:val="00BC4070"/>
    <w:rsid w:val="00BC4496"/>
    <w:rsid w:val="00BC46F1"/>
    <w:rsid w:val="00BC47AE"/>
    <w:rsid w:val="00BC484F"/>
    <w:rsid w:val="00BC4968"/>
    <w:rsid w:val="00BC4B22"/>
    <w:rsid w:val="00BC4C62"/>
    <w:rsid w:val="00BC4D32"/>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F1C"/>
    <w:rsid w:val="00BC6FD6"/>
    <w:rsid w:val="00BC7182"/>
    <w:rsid w:val="00BC7AF3"/>
    <w:rsid w:val="00BC7E11"/>
    <w:rsid w:val="00BC7EA7"/>
    <w:rsid w:val="00BC7F04"/>
    <w:rsid w:val="00BC7FA9"/>
    <w:rsid w:val="00BD0053"/>
    <w:rsid w:val="00BD0364"/>
    <w:rsid w:val="00BD0601"/>
    <w:rsid w:val="00BD104E"/>
    <w:rsid w:val="00BD148C"/>
    <w:rsid w:val="00BD22F3"/>
    <w:rsid w:val="00BD23A5"/>
    <w:rsid w:val="00BD2ED9"/>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D33"/>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1157"/>
    <w:rsid w:val="00C11713"/>
    <w:rsid w:val="00C11A23"/>
    <w:rsid w:val="00C12595"/>
    <w:rsid w:val="00C129DD"/>
    <w:rsid w:val="00C12B37"/>
    <w:rsid w:val="00C12F86"/>
    <w:rsid w:val="00C1327F"/>
    <w:rsid w:val="00C13474"/>
    <w:rsid w:val="00C13E6B"/>
    <w:rsid w:val="00C143A3"/>
    <w:rsid w:val="00C144F2"/>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20548"/>
    <w:rsid w:val="00C20614"/>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D82"/>
    <w:rsid w:val="00C27FF9"/>
    <w:rsid w:val="00C30955"/>
    <w:rsid w:val="00C30C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72"/>
    <w:rsid w:val="00C41BA8"/>
    <w:rsid w:val="00C41BD3"/>
    <w:rsid w:val="00C4204A"/>
    <w:rsid w:val="00C42517"/>
    <w:rsid w:val="00C4267C"/>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FEC"/>
    <w:rsid w:val="00C800A4"/>
    <w:rsid w:val="00C800B4"/>
    <w:rsid w:val="00C80162"/>
    <w:rsid w:val="00C801C8"/>
    <w:rsid w:val="00C8025C"/>
    <w:rsid w:val="00C8026D"/>
    <w:rsid w:val="00C80605"/>
    <w:rsid w:val="00C80667"/>
    <w:rsid w:val="00C8081D"/>
    <w:rsid w:val="00C81126"/>
    <w:rsid w:val="00C8154F"/>
    <w:rsid w:val="00C815E9"/>
    <w:rsid w:val="00C81825"/>
    <w:rsid w:val="00C81E7D"/>
    <w:rsid w:val="00C81EB6"/>
    <w:rsid w:val="00C8204F"/>
    <w:rsid w:val="00C834D5"/>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EF1"/>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CA8"/>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30C3"/>
    <w:rsid w:val="00CD322F"/>
    <w:rsid w:val="00CD36C5"/>
    <w:rsid w:val="00CD3C6D"/>
    <w:rsid w:val="00CD3D7B"/>
    <w:rsid w:val="00CD4656"/>
    <w:rsid w:val="00CD4A6C"/>
    <w:rsid w:val="00CD4F79"/>
    <w:rsid w:val="00CD50ED"/>
    <w:rsid w:val="00CD535C"/>
    <w:rsid w:val="00CD6191"/>
    <w:rsid w:val="00CD75CD"/>
    <w:rsid w:val="00CD76BC"/>
    <w:rsid w:val="00CD7FFC"/>
    <w:rsid w:val="00CE0477"/>
    <w:rsid w:val="00CE0509"/>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94"/>
    <w:rsid w:val="00CF1841"/>
    <w:rsid w:val="00CF1B8B"/>
    <w:rsid w:val="00CF22A0"/>
    <w:rsid w:val="00CF2495"/>
    <w:rsid w:val="00CF28C7"/>
    <w:rsid w:val="00CF2D93"/>
    <w:rsid w:val="00CF33D8"/>
    <w:rsid w:val="00CF39D6"/>
    <w:rsid w:val="00CF3AFF"/>
    <w:rsid w:val="00CF40DF"/>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CF7A51"/>
    <w:rsid w:val="00D0030D"/>
    <w:rsid w:val="00D00D3A"/>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A2"/>
    <w:rsid w:val="00D276AC"/>
    <w:rsid w:val="00D2776C"/>
    <w:rsid w:val="00D27B0A"/>
    <w:rsid w:val="00D27B90"/>
    <w:rsid w:val="00D27F6A"/>
    <w:rsid w:val="00D3003B"/>
    <w:rsid w:val="00D303B8"/>
    <w:rsid w:val="00D3048D"/>
    <w:rsid w:val="00D30986"/>
    <w:rsid w:val="00D30D1E"/>
    <w:rsid w:val="00D311D3"/>
    <w:rsid w:val="00D314E5"/>
    <w:rsid w:val="00D31649"/>
    <w:rsid w:val="00D31833"/>
    <w:rsid w:val="00D318DD"/>
    <w:rsid w:val="00D32340"/>
    <w:rsid w:val="00D32845"/>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28E"/>
    <w:rsid w:val="00D435D3"/>
    <w:rsid w:val="00D43B64"/>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6E8F"/>
    <w:rsid w:val="00D5785C"/>
    <w:rsid w:val="00D60762"/>
    <w:rsid w:val="00D60C55"/>
    <w:rsid w:val="00D61852"/>
    <w:rsid w:val="00D619DF"/>
    <w:rsid w:val="00D63567"/>
    <w:rsid w:val="00D6365D"/>
    <w:rsid w:val="00D6366A"/>
    <w:rsid w:val="00D63F4D"/>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274"/>
    <w:rsid w:val="00D673C2"/>
    <w:rsid w:val="00D6752D"/>
    <w:rsid w:val="00D6773A"/>
    <w:rsid w:val="00D67897"/>
    <w:rsid w:val="00D67BB1"/>
    <w:rsid w:val="00D70048"/>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5E"/>
    <w:rsid w:val="00D844C6"/>
    <w:rsid w:val="00D846AB"/>
    <w:rsid w:val="00D84AF1"/>
    <w:rsid w:val="00D850C4"/>
    <w:rsid w:val="00D85203"/>
    <w:rsid w:val="00D853E6"/>
    <w:rsid w:val="00D85E60"/>
    <w:rsid w:val="00D863F0"/>
    <w:rsid w:val="00D864F8"/>
    <w:rsid w:val="00D86CA4"/>
    <w:rsid w:val="00D86F1A"/>
    <w:rsid w:val="00D87E29"/>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6CE"/>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D7"/>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CF3"/>
    <w:rsid w:val="00DC2586"/>
    <w:rsid w:val="00DC2BD1"/>
    <w:rsid w:val="00DC2C99"/>
    <w:rsid w:val="00DC2EEE"/>
    <w:rsid w:val="00DC3A28"/>
    <w:rsid w:val="00DC3AA6"/>
    <w:rsid w:val="00DC4021"/>
    <w:rsid w:val="00DC40BE"/>
    <w:rsid w:val="00DC4E03"/>
    <w:rsid w:val="00DC4E1E"/>
    <w:rsid w:val="00DC5E3E"/>
    <w:rsid w:val="00DC601A"/>
    <w:rsid w:val="00DC6230"/>
    <w:rsid w:val="00DC65FF"/>
    <w:rsid w:val="00DC69C4"/>
    <w:rsid w:val="00DC6EA8"/>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384E"/>
    <w:rsid w:val="00DD386F"/>
    <w:rsid w:val="00DD38D2"/>
    <w:rsid w:val="00DD4713"/>
    <w:rsid w:val="00DD4903"/>
    <w:rsid w:val="00DD4A9D"/>
    <w:rsid w:val="00DD4C0E"/>
    <w:rsid w:val="00DD4D0B"/>
    <w:rsid w:val="00DD4D43"/>
    <w:rsid w:val="00DD4D79"/>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CA7"/>
    <w:rsid w:val="00DE6CCB"/>
    <w:rsid w:val="00DE6EE1"/>
    <w:rsid w:val="00DE70F9"/>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AE8"/>
    <w:rsid w:val="00E1019B"/>
    <w:rsid w:val="00E101D3"/>
    <w:rsid w:val="00E10329"/>
    <w:rsid w:val="00E10412"/>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F"/>
    <w:rsid w:val="00E36561"/>
    <w:rsid w:val="00E3685A"/>
    <w:rsid w:val="00E36AF1"/>
    <w:rsid w:val="00E36F9E"/>
    <w:rsid w:val="00E3756A"/>
    <w:rsid w:val="00E3777B"/>
    <w:rsid w:val="00E37C74"/>
    <w:rsid w:val="00E40666"/>
    <w:rsid w:val="00E4097F"/>
    <w:rsid w:val="00E409FD"/>
    <w:rsid w:val="00E40AA3"/>
    <w:rsid w:val="00E40F7A"/>
    <w:rsid w:val="00E4112D"/>
    <w:rsid w:val="00E412F4"/>
    <w:rsid w:val="00E41F1E"/>
    <w:rsid w:val="00E4228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9B6"/>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60CB4"/>
    <w:rsid w:val="00E60F59"/>
    <w:rsid w:val="00E610A1"/>
    <w:rsid w:val="00E61104"/>
    <w:rsid w:val="00E6117F"/>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DF"/>
    <w:rsid w:val="00E7434D"/>
    <w:rsid w:val="00E746AF"/>
    <w:rsid w:val="00E74D0A"/>
    <w:rsid w:val="00E74D6E"/>
    <w:rsid w:val="00E74D93"/>
    <w:rsid w:val="00E74F88"/>
    <w:rsid w:val="00E7545B"/>
    <w:rsid w:val="00E75641"/>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740"/>
    <w:rsid w:val="00E85BCD"/>
    <w:rsid w:val="00E85C19"/>
    <w:rsid w:val="00E85E39"/>
    <w:rsid w:val="00E86796"/>
    <w:rsid w:val="00E867F7"/>
    <w:rsid w:val="00E86DD2"/>
    <w:rsid w:val="00E8703B"/>
    <w:rsid w:val="00E8709B"/>
    <w:rsid w:val="00E87352"/>
    <w:rsid w:val="00E87474"/>
    <w:rsid w:val="00E87850"/>
    <w:rsid w:val="00E8799F"/>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C41"/>
    <w:rsid w:val="00EA0CAB"/>
    <w:rsid w:val="00EA0E56"/>
    <w:rsid w:val="00EA1131"/>
    <w:rsid w:val="00EA12B6"/>
    <w:rsid w:val="00EA1991"/>
    <w:rsid w:val="00EA1A14"/>
    <w:rsid w:val="00EA2815"/>
    <w:rsid w:val="00EA2D53"/>
    <w:rsid w:val="00EA2D7D"/>
    <w:rsid w:val="00EA2DE5"/>
    <w:rsid w:val="00EA2E4C"/>
    <w:rsid w:val="00EA319B"/>
    <w:rsid w:val="00EA3401"/>
    <w:rsid w:val="00EA35BC"/>
    <w:rsid w:val="00EA36E8"/>
    <w:rsid w:val="00EA3A6B"/>
    <w:rsid w:val="00EA3DE1"/>
    <w:rsid w:val="00EA3EAA"/>
    <w:rsid w:val="00EA3FBA"/>
    <w:rsid w:val="00EA4841"/>
    <w:rsid w:val="00EA48C1"/>
    <w:rsid w:val="00EA519A"/>
    <w:rsid w:val="00EA5256"/>
    <w:rsid w:val="00EA5629"/>
    <w:rsid w:val="00EA5773"/>
    <w:rsid w:val="00EA57BA"/>
    <w:rsid w:val="00EA5B64"/>
    <w:rsid w:val="00EA5D8D"/>
    <w:rsid w:val="00EA5FEC"/>
    <w:rsid w:val="00EA6024"/>
    <w:rsid w:val="00EA6990"/>
    <w:rsid w:val="00EA6C93"/>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646"/>
    <w:rsid w:val="00ED7BE5"/>
    <w:rsid w:val="00EE011C"/>
    <w:rsid w:val="00EE0C00"/>
    <w:rsid w:val="00EE10B8"/>
    <w:rsid w:val="00EE162D"/>
    <w:rsid w:val="00EE1632"/>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69C"/>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7439"/>
    <w:rsid w:val="00EF76BD"/>
    <w:rsid w:val="00EF7852"/>
    <w:rsid w:val="00EF7B67"/>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C1"/>
    <w:rsid w:val="00F126AE"/>
    <w:rsid w:val="00F126E8"/>
    <w:rsid w:val="00F12A02"/>
    <w:rsid w:val="00F13130"/>
    <w:rsid w:val="00F132FB"/>
    <w:rsid w:val="00F13A3F"/>
    <w:rsid w:val="00F13CE5"/>
    <w:rsid w:val="00F13CF4"/>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2541"/>
    <w:rsid w:val="00F22635"/>
    <w:rsid w:val="00F23705"/>
    <w:rsid w:val="00F2373C"/>
    <w:rsid w:val="00F23A73"/>
    <w:rsid w:val="00F23A98"/>
    <w:rsid w:val="00F23F80"/>
    <w:rsid w:val="00F244BB"/>
    <w:rsid w:val="00F246B3"/>
    <w:rsid w:val="00F246EB"/>
    <w:rsid w:val="00F24C2B"/>
    <w:rsid w:val="00F258F6"/>
    <w:rsid w:val="00F25BA8"/>
    <w:rsid w:val="00F25C3B"/>
    <w:rsid w:val="00F263D6"/>
    <w:rsid w:val="00F267F6"/>
    <w:rsid w:val="00F2680A"/>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51F3"/>
    <w:rsid w:val="00F35403"/>
    <w:rsid w:val="00F3545F"/>
    <w:rsid w:val="00F355E0"/>
    <w:rsid w:val="00F356FF"/>
    <w:rsid w:val="00F35D64"/>
    <w:rsid w:val="00F35EAA"/>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6202"/>
    <w:rsid w:val="00F46A24"/>
    <w:rsid w:val="00F46D0E"/>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35F"/>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D"/>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35E"/>
    <w:rsid w:val="00F7767B"/>
    <w:rsid w:val="00F777AA"/>
    <w:rsid w:val="00F7791F"/>
    <w:rsid w:val="00F77925"/>
    <w:rsid w:val="00F7796B"/>
    <w:rsid w:val="00F77BDF"/>
    <w:rsid w:val="00F803FF"/>
    <w:rsid w:val="00F807A8"/>
    <w:rsid w:val="00F807BC"/>
    <w:rsid w:val="00F81300"/>
    <w:rsid w:val="00F8162A"/>
    <w:rsid w:val="00F8179C"/>
    <w:rsid w:val="00F817EF"/>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C58"/>
    <w:rsid w:val="00FB0D68"/>
    <w:rsid w:val="00FB0DC2"/>
    <w:rsid w:val="00FB102B"/>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6E3"/>
    <w:rsid w:val="00FB69F5"/>
    <w:rsid w:val="00FB6F1A"/>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6AE"/>
    <w:rsid w:val="00FC4781"/>
    <w:rsid w:val="00FC4BBD"/>
    <w:rsid w:val="00FC5266"/>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81C"/>
    <w:rsid w:val="00FD0C58"/>
    <w:rsid w:val="00FD10F3"/>
    <w:rsid w:val="00FD180C"/>
    <w:rsid w:val="00FD1C46"/>
    <w:rsid w:val="00FD1D5A"/>
    <w:rsid w:val="00FD1E49"/>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875"/>
    <w:rsid w:val="00FD592E"/>
    <w:rsid w:val="00FD6441"/>
    <w:rsid w:val="00FD6605"/>
    <w:rsid w:val="00FD6A78"/>
    <w:rsid w:val="00FD6AC4"/>
    <w:rsid w:val="00FD6BDD"/>
    <w:rsid w:val="00FD6CE6"/>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17D4"/>
    <w:rsid w:val="00FF1D92"/>
    <w:rsid w:val="00FF21D4"/>
    <w:rsid w:val="00FF2647"/>
    <w:rsid w:val="00FF265F"/>
    <w:rsid w:val="00FF29FD"/>
    <w:rsid w:val="00FF2A42"/>
    <w:rsid w:val="00FF3523"/>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37E6D-D2F5-46C6-978F-C99FFECD8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1848</Words>
  <Characters>9592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14</cp:revision>
  <cp:lastPrinted>2018-02-13T08:57:00Z</cp:lastPrinted>
  <dcterms:created xsi:type="dcterms:W3CDTF">2022-04-28T22:25:00Z</dcterms:created>
  <dcterms:modified xsi:type="dcterms:W3CDTF">2022-04-28T22:41:00Z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