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7CBB1" w14:textId="6D13DB2F" w:rsidR="00607DD7" w:rsidRPr="0039783F" w:rsidRDefault="00607DD7" w:rsidP="00607DD7">
      <w:pPr>
        <w:pBdr>
          <w:bottom w:val="single" w:sz="12" w:space="0" w:color="auto"/>
        </w:pBdr>
        <w:tabs>
          <w:tab w:val="left" w:pos="1985"/>
        </w:tabs>
        <w:rPr>
          <w:rFonts w:ascii="Arial" w:eastAsia="ＭＳ 明朝" w:hAnsi="Arial" w:cs="Arial"/>
          <w:b/>
          <w:noProof/>
          <w:sz w:val="22"/>
          <w:szCs w:val="22"/>
          <w:lang w:val="de-DE" w:eastAsia="ja-JP"/>
        </w:rPr>
      </w:pPr>
      <w:bookmarkStart w:id="0" w:name="OLE_LINK1"/>
      <w:r w:rsidRPr="0039783F">
        <w:rPr>
          <w:rFonts w:ascii="Arial" w:eastAsia="ＭＳ 明朝" w:hAnsi="Arial" w:cs="Arial"/>
          <w:b/>
          <w:noProof/>
          <w:sz w:val="22"/>
          <w:szCs w:val="22"/>
          <w:lang w:val="de-DE"/>
        </w:rPr>
        <w:t>3GPP TSG RAN WG1 #10</w:t>
      </w:r>
      <w:r w:rsidR="00F80880">
        <w:rPr>
          <w:rFonts w:ascii="Arial" w:eastAsia="ＭＳ 明朝" w:hAnsi="Arial" w:cs="Arial"/>
          <w:b/>
          <w:noProof/>
          <w:sz w:val="22"/>
          <w:szCs w:val="22"/>
          <w:lang w:val="de-DE"/>
        </w:rPr>
        <w:t>9-</w:t>
      </w:r>
      <w:r w:rsidRPr="0039783F">
        <w:rPr>
          <w:rFonts w:ascii="Arial" w:eastAsia="ＭＳ 明朝" w:hAnsi="Arial" w:cs="Arial"/>
          <w:b/>
          <w:noProof/>
          <w:sz w:val="22"/>
          <w:szCs w:val="22"/>
          <w:lang w:val="de-DE"/>
        </w:rPr>
        <w:t>e</w:t>
      </w:r>
      <w:r w:rsidRPr="0039783F">
        <w:rPr>
          <w:rFonts w:ascii="Arial" w:eastAsia="ＭＳ 明朝" w:hAnsi="Arial" w:cs="Arial"/>
          <w:b/>
          <w:noProof/>
          <w:sz w:val="22"/>
          <w:szCs w:val="22"/>
          <w:lang w:val="de-DE"/>
        </w:rPr>
        <w:tab/>
      </w:r>
      <w:r w:rsidRPr="0039783F">
        <w:rPr>
          <w:rFonts w:ascii="Arial" w:eastAsia="ＭＳ 明朝" w:hAnsi="Arial" w:cs="Arial"/>
          <w:b/>
          <w:noProof/>
          <w:sz w:val="22"/>
          <w:szCs w:val="22"/>
          <w:lang w:val="de-DE" w:eastAsia="ja-JP"/>
        </w:rPr>
        <w:tab/>
      </w:r>
      <w:r w:rsidRPr="0039783F">
        <w:rPr>
          <w:rFonts w:ascii="Arial" w:eastAsia="ＭＳ 明朝" w:hAnsi="Arial" w:cs="Arial"/>
          <w:b/>
          <w:noProof/>
          <w:sz w:val="22"/>
          <w:szCs w:val="22"/>
          <w:lang w:val="de-DE" w:eastAsia="ja-JP"/>
        </w:rPr>
        <w:tab/>
      </w:r>
      <w:r w:rsidRPr="0039783F">
        <w:rPr>
          <w:rFonts w:ascii="Arial" w:eastAsia="ＭＳ 明朝" w:hAnsi="Arial" w:cs="Arial"/>
          <w:b/>
          <w:noProof/>
          <w:sz w:val="22"/>
          <w:szCs w:val="22"/>
          <w:lang w:val="de-DE" w:eastAsia="ja-JP"/>
        </w:rPr>
        <w:tab/>
      </w:r>
      <w:r w:rsidRPr="0039783F">
        <w:rPr>
          <w:rFonts w:ascii="Arial" w:eastAsia="ＭＳ 明朝" w:hAnsi="Arial" w:cs="Arial"/>
          <w:b/>
          <w:noProof/>
          <w:sz w:val="22"/>
          <w:szCs w:val="22"/>
          <w:lang w:val="de-DE" w:eastAsia="ja-JP"/>
        </w:rPr>
        <w:tab/>
      </w:r>
      <w:r w:rsidRPr="0039783F">
        <w:rPr>
          <w:rFonts w:ascii="Arial" w:eastAsia="ＭＳ 明朝" w:hAnsi="Arial" w:cs="Arial"/>
          <w:b/>
          <w:noProof/>
          <w:sz w:val="22"/>
          <w:szCs w:val="22"/>
          <w:lang w:val="de-DE" w:eastAsia="ja-JP"/>
        </w:rPr>
        <w:tab/>
      </w:r>
      <w:r w:rsidRPr="0039783F">
        <w:rPr>
          <w:rFonts w:ascii="Arial" w:eastAsia="ＭＳ 明朝" w:hAnsi="Arial" w:cs="Arial"/>
          <w:b/>
          <w:noProof/>
          <w:sz w:val="22"/>
          <w:szCs w:val="22"/>
          <w:lang w:val="de-DE" w:eastAsia="ja-JP"/>
        </w:rPr>
        <w:tab/>
      </w:r>
      <w:r w:rsidRPr="0039783F">
        <w:rPr>
          <w:rFonts w:ascii="Arial" w:eastAsia="ＭＳ 明朝" w:hAnsi="Arial" w:cs="Arial"/>
          <w:b/>
          <w:noProof/>
          <w:sz w:val="22"/>
          <w:szCs w:val="22"/>
          <w:lang w:val="de-DE" w:eastAsia="ja-JP"/>
        </w:rPr>
        <w:tab/>
      </w:r>
      <w:r w:rsidRPr="0039783F">
        <w:rPr>
          <w:rFonts w:ascii="Arial" w:hAnsi="Arial" w:cs="Arial"/>
          <w:b/>
          <w:color w:val="000000"/>
          <w:sz w:val="22"/>
          <w:szCs w:val="22"/>
        </w:rPr>
        <w:t>R1-</w:t>
      </w:r>
      <w:r w:rsidR="00C3334F" w:rsidRPr="0039783F">
        <w:rPr>
          <w:rFonts w:ascii="Arial" w:hAnsi="Arial" w:cs="Arial"/>
          <w:b/>
          <w:color w:val="000000"/>
          <w:sz w:val="22"/>
          <w:szCs w:val="22"/>
        </w:rPr>
        <w:t>22</w:t>
      </w:r>
      <w:r w:rsidR="00C3334F">
        <w:rPr>
          <w:rFonts w:ascii="Arial" w:hAnsi="Arial" w:cs="Arial"/>
          <w:b/>
          <w:color w:val="000000"/>
          <w:sz w:val="22"/>
          <w:szCs w:val="22"/>
        </w:rPr>
        <w:t>03721</w:t>
      </w:r>
    </w:p>
    <w:p w14:paraId="550E31DF" w14:textId="2C8535B8" w:rsidR="00607DD7" w:rsidRPr="0039783F" w:rsidRDefault="00607DD7" w:rsidP="00607DD7">
      <w:pPr>
        <w:pBdr>
          <w:bottom w:val="single" w:sz="12" w:space="0" w:color="auto"/>
        </w:pBdr>
        <w:tabs>
          <w:tab w:val="left" w:pos="1985"/>
        </w:tabs>
        <w:rPr>
          <w:rFonts w:ascii="Arial" w:hAnsi="Arial"/>
          <w:b/>
          <w:sz w:val="22"/>
          <w:szCs w:val="22"/>
          <w:lang w:eastAsia="ja-JP"/>
        </w:rPr>
      </w:pPr>
      <w:r w:rsidRPr="0039783F">
        <w:rPr>
          <w:rFonts w:ascii="Arial" w:eastAsia="ＭＳ 明朝" w:hAnsi="Arial" w:cs="Arial"/>
          <w:b/>
          <w:noProof/>
          <w:sz w:val="22"/>
          <w:szCs w:val="22"/>
          <w:lang w:val="de-DE" w:eastAsia="ja-JP"/>
        </w:rPr>
        <w:t xml:space="preserve">e-Meeting, </w:t>
      </w:r>
      <w:r w:rsidR="00802B90" w:rsidRPr="00802B90">
        <w:rPr>
          <w:rFonts w:ascii="Arial" w:eastAsia="ＭＳ 明朝" w:hAnsi="Arial" w:cs="Arial"/>
          <w:b/>
          <w:noProof/>
          <w:sz w:val="22"/>
          <w:szCs w:val="22"/>
          <w:lang w:val="de-DE" w:eastAsia="ja-JP"/>
        </w:rPr>
        <w:t>May 9th – 20th, 2022</w:t>
      </w:r>
    </w:p>
    <w:p w14:paraId="1C9C197F" w14:textId="2DCC99C1" w:rsidR="00607DD7" w:rsidRPr="0039783F" w:rsidRDefault="00607DD7" w:rsidP="00607DD7">
      <w:pPr>
        <w:tabs>
          <w:tab w:val="left" w:pos="1701"/>
        </w:tabs>
        <w:spacing w:beforeLines="20" w:before="62" w:afterLines="20" w:after="62"/>
        <w:ind w:left="1841" w:hangingChars="764" w:hanging="1841"/>
        <w:rPr>
          <w:rFonts w:ascii="Arial" w:eastAsia="ＭＳ 明朝" w:hAnsi="Arial" w:cs="Arial"/>
          <w:b/>
          <w:lang w:eastAsia="ja-JP"/>
        </w:rPr>
      </w:pPr>
      <w:r w:rsidRPr="0039783F">
        <w:rPr>
          <w:rFonts w:ascii="Arial" w:eastAsia="ＭＳ 明朝" w:hAnsi="Arial" w:cs="Arial"/>
          <w:b/>
          <w:lang w:eastAsia="ja-JP"/>
        </w:rPr>
        <w:t xml:space="preserve">Agenda Item </w:t>
      </w:r>
      <w:r w:rsidRPr="0039783F">
        <w:rPr>
          <w:rFonts w:ascii="Arial" w:eastAsia="ＭＳ 明朝" w:hAnsi="Arial" w:cs="Arial"/>
          <w:b/>
          <w:lang w:eastAsia="ja-JP"/>
        </w:rPr>
        <w:tab/>
        <w:t>:</w:t>
      </w:r>
      <w:r w:rsidRPr="0039783F">
        <w:rPr>
          <w:rFonts w:ascii="Arial" w:eastAsia="ＭＳ 明朝" w:hAnsi="Arial" w:cs="Arial"/>
          <w:b/>
          <w:lang w:eastAsia="ja-JP"/>
        </w:rPr>
        <w:tab/>
      </w:r>
      <w:r w:rsidRPr="0039783F">
        <w:rPr>
          <w:rFonts w:ascii="Arial" w:eastAsia="ＭＳ 明朝" w:hAnsi="Arial" w:cs="Arial" w:hint="eastAsia"/>
          <w:b/>
          <w:lang w:eastAsia="ja-JP"/>
        </w:rPr>
        <w:t>8.4</w:t>
      </w:r>
    </w:p>
    <w:p w14:paraId="2B8ADCAD" w14:textId="77777777" w:rsidR="00607DD7" w:rsidRPr="0039783F" w:rsidRDefault="00607DD7" w:rsidP="00607DD7">
      <w:pPr>
        <w:pBdr>
          <w:bottom w:val="single" w:sz="12" w:space="0" w:color="auto"/>
        </w:pBdr>
        <w:tabs>
          <w:tab w:val="left" w:pos="1701"/>
        </w:tabs>
        <w:spacing w:beforeLines="20" w:before="62" w:afterLines="20" w:after="62"/>
        <w:ind w:left="1841" w:hangingChars="764" w:hanging="1841"/>
        <w:rPr>
          <w:rFonts w:ascii="Arial" w:eastAsia="ＭＳ 明朝" w:hAnsi="Arial" w:cs="Arial"/>
          <w:b/>
          <w:lang w:eastAsia="ja-JP"/>
        </w:rPr>
      </w:pPr>
      <w:r w:rsidRPr="0039783F">
        <w:rPr>
          <w:rFonts w:ascii="Arial" w:eastAsia="ＭＳ 明朝" w:hAnsi="Arial" w:cs="Arial"/>
          <w:b/>
          <w:lang w:eastAsia="ja-JP"/>
        </w:rPr>
        <w:t xml:space="preserve">Source </w:t>
      </w:r>
      <w:r w:rsidRPr="0039783F">
        <w:rPr>
          <w:rFonts w:ascii="Arial" w:eastAsia="ＭＳ 明朝" w:hAnsi="Arial" w:cs="Arial"/>
          <w:b/>
          <w:lang w:eastAsia="ja-JP"/>
        </w:rPr>
        <w:tab/>
        <w:t>:</w:t>
      </w:r>
      <w:r w:rsidRPr="0039783F">
        <w:rPr>
          <w:rFonts w:ascii="Arial" w:eastAsia="ＭＳ 明朝" w:hAnsi="Arial" w:cs="Arial"/>
          <w:b/>
          <w:lang w:eastAsia="ja-JP"/>
        </w:rPr>
        <w:tab/>
        <w:t xml:space="preserve">Sony </w:t>
      </w:r>
    </w:p>
    <w:p w14:paraId="0940B3E4" w14:textId="77777777" w:rsidR="00607DD7" w:rsidRPr="0039783F" w:rsidRDefault="00607DD7" w:rsidP="00607DD7">
      <w:pPr>
        <w:pBdr>
          <w:bottom w:val="single" w:sz="12" w:space="0" w:color="auto"/>
        </w:pBdr>
        <w:tabs>
          <w:tab w:val="left" w:pos="1701"/>
        </w:tabs>
        <w:spacing w:beforeLines="20" w:before="62" w:afterLines="20" w:after="62"/>
        <w:ind w:left="1841" w:hangingChars="764" w:hanging="1841"/>
        <w:rPr>
          <w:rFonts w:ascii="Arial" w:eastAsia="ＭＳ 明朝" w:hAnsi="Arial" w:cs="Arial"/>
          <w:b/>
          <w:lang w:val="en-US" w:eastAsia="ja-JP"/>
        </w:rPr>
      </w:pPr>
      <w:r w:rsidRPr="0039783F">
        <w:rPr>
          <w:rFonts w:ascii="Arial" w:eastAsia="ＭＳ 明朝" w:hAnsi="Arial" w:cs="Arial"/>
          <w:b/>
          <w:lang w:eastAsia="ja-JP"/>
        </w:rPr>
        <w:t xml:space="preserve">Title </w:t>
      </w:r>
      <w:r w:rsidRPr="0039783F">
        <w:rPr>
          <w:rFonts w:ascii="Arial" w:eastAsia="ＭＳ 明朝" w:hAnsi="Arial" w:cs="Arial"/>
          <w:b/>
          <w:lang w:eastAsia="ja-JP"/>
        </w:rPr>
        <w:tab/>
        <w:t>:</w:t>
      </w:r>
      <w:r w:rsidRPr="0039783F">
        <w:rPr>
          <w:rFonts w:ascii="Arial" w:eastAsia="ＭＳ 明朝" w:hAnsi="Arial" w:cs="Arial"/>
          <w:b/>
          <w:lang w:eastAsia="ja-JP"/>
        </w:rPr>
        <w:tab/>
      </w:r>
      <w:bookmarkStart w:id="1" w:name="_Hlk47372129"/>
      <w:r w:rsidRPr="0039783F">
        <w:rPr>
          <w:rFonts w:ascii="Arial" w:eastAsia="ＭＳ 明朝" w:hAnsi="Arial" w:cs="Arial"/>
          <w:b/>
          <w:lang w:eastAsia="ja-JP"/>
        </w:rPr>
        <w:t>Discussion on ambiguity of common TA calculation</w:t>
      </w:r>
      <w:r w:rsidRPr="0039783F" w:rsidDel="00C608F3">
        <w:rPr>
          <w:rFonts w:ascii="Arial" w:eastAsia="ＭＳ 明朝" w:hAnsi="Arial" w:cs="Arial"/>
          <w:b/>
          <w:lang w:eastAsia="ja-JP"/>
        </w:rPr>
        <w:t xml:space="preserve"> </w:t>
      </w:r>
      <w:bookmarkEnd w:id="1"/>
    </w:p>
    <w:p w14:paraId="1241D98B" w14:textId="77777777" w:rsidR="00607DD7" w:rsidRPr="0039783F" w:rsidRDefault="00607DD7" w:rsidP="00607DD7">
      <w:pPr>
        <w:pBdr>
          <w:bottom w:val="single" w:sz="12" w:space="0" w:color="auto"/>
        </w:pBdr>
        <w:tabs>
          <w:tab w:val="left" w:pos="1701"/>
        </w:tabs>
        <w:spacing w:beforeLines="20" w:before="62" w:afterLines="20" w:after="62"/>
        <w:ind w:left="1841" w:hangingChars="764" w:hanging="1841"/>
        <w:rPr>
          <w:rFonts w:ascii="Arial" w:eastAsia="ＭＳ 明朝" w:hAnsi="Arial" w:cs="Arial"/>
          <w:b/>
          <w:lang w:eastAsia="ja-JP"/>
        </w:rPr>
      </w:pPr>
      <w:r w:rsidRPr="0039783F">
        <w:rPr>
          <w:rFonts w:ascii="Arial" w:eastAsia="ＭＳ 明朝" w:hAnsi="Arial" w:cs="Arial"/>
          <w:b/>
          <w:lang w:eastAsia="ja-JP"/>
        </w:rPr>
        <w:t xml:space="preserve">Document for </w:t>
      </w:r>
      <w:r w:rsidRPr="0039783F">
        <w:rPr>
          <w:rFonts w:ascii="Arial" w:eastAsia="ＭＳ 明朝" w:hAnsi="Arial" w:cs="Arial"/>
          <w:b/>
          <w:lang w:eastAsia="ja-JP"/>
        </w:rPr>
        <w:tab/>
        <w:t>:</w:t>
      </w:r>
      <w:r w:rsidRPr="0039783F">
        <w:rPr>
          <w:rFonts w:ascii="Arial" w:eastAsia="ＭＳ 明朝" w:hAnsi="Arial" w:cs="Arial"/>
          <w:b/>
          <w:lang w:eastAsia="ja-JP"/>
        </w:rPr>
        <w:tab/>
        <w:t>Discussion and decision</w:t>
      </w:r>
    </w:p>
    <w:bookmarkEnd w:id="0"/>
    <w:p w14:paraId="03436751" w14:textId="77777777" w:rsidR="00607DD7" w:rsidRPr="0039783F" w:rsidRDefault="00607DD7" w:rsidP="00607DD7">
      <w:pPr>
        <w:keepNext/>
        <w:numPr>
          <w:ilvl w:val="0"/>
          <w:numId w:val="6"/>
        </w:numPr>
        <w:tabs>
          <w:tab w:val="left" w:pos="0"/>
        </w:tabs>
        <w:spacing w:before="160"/>
        <w:outlineLvl w:val="0"/>
        <w:rPr>
          <w:rFonts w:ascii="Arial" w:hAnsi="Arial"/>
          <w:bCs/>
          <w:kern w:val="28"/>
          <w:sz w:val="32"/>
          <w:szCs w:val="32"/>
          <w:lang w:eastAsia="ja-JP"/>
        </w:rPr>
      </w:pPr>
      <w:r w:rsidRPr="0039783F">
        <w:rPr>
          <w:rFonts w:ascii="Arial" w:hAnsi="Arial"/>
          <w:bCs/>
          <w:kern w:val="28"/>
          <w:sz w:val="32"/>
          <w:szCs w:val="32"/>
          <w:lang w:eastAsia="ja-JP"/>
        </w:rPr>
        <w:t>Introduction</w:t>
      </w:r>
    </w:p>
    <w:p w14:paraId="4BDF3C48" w14:textId="77777777" w:rsidR="00607DD7" w:rsidRPr="0039783F" w:rsidRDefault="00607DD7" w:rsidP="00607DD7">
      <w:pPr>
        <w:spacing w:afterLines="50" w:after="156"/>
        <w:jc w:val="both"/>
        <w:rPr>
          <w:szCs w:val="22"/>
          <w:lang w:eastAsia="ja-JP"/>
        </w:rPr>
      </w:pPr>
      <w:r w:rsidRPr="0039783F">
        <w:rPr>
          <w:szCs w:val="22"/>
          <w:lang w:eastAsia="ja-JP"/>
        </w:rPr>
        <w:t>In RAN1#107-e, the following agreements were made on UL time synchronization</w:t>
      </w:r>
      <w:r w:rsidRPr="0039783F">
        <w:rPr>
          <w:rFonts w:hint="eastAsia"/>
          <w:szCs w:val="22"/>
          <w:lang w:eastAsia="ja-JP"/>
        </w:rPr>
        <w:t xml:space="preserve"> </w:t>
      </w:r>
      <w:r w:rsidRPr="0039783F">
        <w:rPr>
          <w:szCs w:val="22"/>
          <w:lang w:eastAsia="ja-JP"/>
        </w:rPr>
        <w:t>[1]:</w:t>
      </w:r>
    </w:p>
    <w:p w14:paraId="4E18764B" w14:textId="77777777" w:rsidR="00607DD7" w:rsidRPr="0039783F" w:rsidRDefault="00607DD7" w:rsidP="00607DD7">
      <w:pPr>
        <w:rPr>
          <w:b/>
          <w:bCs/>
          <w:lang w:eastAsia="x-none"/>
        </w:rPr>
      </w:pPr>
      <w:r w:rsidRPr="0039783F">
        <w:rPr>
          <w:b/>
          <w:bCs/>
          <w:highlight w:val="green"/>
          <w:lang w:eastAsia="x-none"/>
        </w:rPr>
        <w:t>Agreement:</w:t>
      </w:r>
    </w:p>
    <w:p w14:paraId="1B7EE773" w14:textId="77777777" w:rsidR="00607DD7" w:rsidRPr="0039783F" w:rsidRDefault="00607DD7" w:rsidP="00607DD7">
      <w:r w:rsidRPr="0039783F">
        <w:t xml:space="preserve">Using indicated Higher-layer Common TA parameters, if configured, the UE can determine the one-way propagation time ( </w:t>
      </w:r>
      <m:oMath>
        <m:sSub>
          <m:sSubPr>
            <m:ctrlPr>
              <w:rPr>
                <w:rFonts w:ascii="Cambria Math" w:eastAsia="Calibri" w:hAnsi="Cambria Math" w:cs="Calibri"/>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39783F">
        <w:t xml:space="preserve"> used for </w:t>
      </w:r>
      <m:oMath>
        <m:sSub>
          <m:sSubPr>
            <m:ctrlPr>
              <w:rPr>
                <w:rFonts w:ascii="Cambria Math" w:eastAsia="Calibri" w:hAnsi="Cambria Math" w:cs="Calibri"/>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39783F">
        <w:t xml:space="preserve">  calculation as follows:</w:t>
      </w:r>
    </w:p>
    <w:p w14:paraId="6E81F633" w14:textId="77777777" w:rsidR="00607DD7" w:rsidRPr="0039783F" w:rsidRDefault="00607DD7" w:rsidP="00607DD7">
      <w:pPr>
        <w:jc w:val="center"/>
      </w:pPr>
      <w:r w:rsidRPr="0039783F">
        <w:rPr>
          <w:b/>
          <w:bCs/>
        </w:rPr>
        <w:br/>
      </w:r>
      <m:oMathPara>
        <m:oMath>
          <m:sSub>
            <m:sSubPr>
              <m:ctrlPr>
                <w:rPr>
                  <w:rFonts w:ascii="Cambria Math" w:eastAsia="Calibri" w:hAnsi="Cambria Math" w:cs="Calibri"/>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rPr>
              </m:ctrlPr>
            </m:dPr>
            <m:e>
              <m:sSub>
                <m:sSubPr>
                  <m:ctrlPr>
                    <w:rPr>
                      <w:rFonts w:ascii="Cambria Math" w:eastAsia="Calibri" w:hAnsi="Cambria Math" w:cs="Calibri"/>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rPr>
              </m:ctrlPr>
            </m:sSupPr>
            <m:e>
              <m:d>
                <m:dPr>
                  <m:ctrlPr>
                    <w:rPr>
                      <w:rFonts w:ascii="Cambria Math" w:eastAsia="Calibri" w:hAnsi="Cambria Math" w:cs="Calibri"/>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0ACEF10D" w14:textId="77777777" w:rsidR="00607DD7" w:rsidRPr="0039783F" w:rsidRDefault="00607DD7" w:rsidP="00607DD7"/>
    <w:p w14:paraId="40023034" w14:textId="77777777" w:rsidR="00607DD7" w:rsidRPr="0039783F" w:rsidRDefault="00607DD7" w:rsidP="00607DD7">
      <w:r w:rsidRPr="0039783F">
        <w:t>Where:</w:t>
      </w:r>
    </w:p>
    <w:p w14:paraId="2F000260" w14:textId="77777777" w:rsidR="00607DD7" w:rsidRPr="0039783F" w:rsidRDefault="00112A95" w:rsidP="002B06C3">
      <w:pPr>
        <w:numPr>
          <w:ilvl w:val="0"/>
          <w:numId w:val="11"/>
        </w:numPr>
      </w:pPr>
      <m:oMath>
        <m:sSub>
          <m:sSubPr>
            <m:ctrlPr>
              <w:rPr>
                <w:rFonts w:ascii="Cambria Math" w:eastAsia="Calibri" w:hAnsi="Cambria Math" w:cs="Calibri"/>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rPr>
            </m:ctrlPr>
          </m:fPr>
          <m:num>
            <m:sSub>
              <m:sSubPr>
                <m:ctrlPr>
                  <w:rPr>
                    <w:rFonts w:ascii="Cambria Math" w:eastAsia="Calibri" w:hAnsi="Cambria Math" w:cs="Calibri"/>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607DD7" w:rsidRPr="0039783F">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rPr>
            </m:ctrlPr>
          </m:fPr>
          <m:num>
            <m:r>
              <m:rPr>
                <m:sty m:val="p"/>
              </m:rPr>
              <w:rPr>
                <w:rFonts w:ascii="Cambria Math" w:hAnsi="Cambria Math"/>
              </w:rPr>
              <m:t>TACommonDrift</m:t>
            </m:r>
          </m:num>
          <m:den>
            <m:r>
              <m:rPr>
                <m:sty m:val="p"/>
              </m:rPr>
              <w:rPr>
                <w:rFonts w:ascii="Cambria Math" w:hAnsi="Cambria Math"/>
              </w:rPr>
              <m:t>2</m:t>
            </m:r>
          </m:den>
        </m:f>
      </m:oMath>
      <w:r w:rsidR="00607DD7" w:rsidRPr="0039783F">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rPr>
            </m:ctrlPr>
          </m:fPr>
          <m:num>
            <m:r>
              <m:rPr>
                <m:sty m:val="p"/>
              </m:rPr>
              <w:rPr>
                <w:rFonts w:ascii="Cambria Math" w:hAnsi="Cambria Math"/>
              </w:rPr>
              <m:t>TACommonDriftVariation</m:t>
            </m:r>
          </m:num>
          <m:den>
            <m:r>
              <m:rPr>
                <m:sty m:val="p"/>
              </m:rPr>
              <w:rPr>
                <w:rFonts w:ascii="Cambria Math" w:hAnsi="Cambria Math"/>
              </w:rPr>
              <m:t>2</m:t>
            </m:r>
          </m:den>
        </m:f>
      </m:oMath>
    </w:p>
    <w:p w14:paraId="2E67DB4B" w14:textId="77777777" w:rsidR="00607DD7" w:rsidRPr="0039783F" w:rsidRDefault="00607DD7" w:rsidP="002B06C3">
      <w:pPr>
        <w:numPr>
          <w:ilvl w:val="0"/>
          <w:numId w:val="11"/>
        </w:numPr>
        <w:rPr>
          <w:lang w:eastAsia="ko-KR"/>
        </w:rPr>
      </w:pPr>
      <w:proofErr w:type="spellStart"/>
      <w:r w:rsidRPr="0039783F">
        <w:rPr>
          <w:lang w:eastAsia="ko-KR"/>
        </w:rPr>
        <w:t>TACommon</w:t>
      </w:r>
      <w:proofErr w:type="spellEnd"/>
      <w:r w:rsidRPr="0039783F">
        <w:rPr>
          <w:lang w:eastAsia="ko-KR"/>
        </w:rPr>
        <w:t xml:space="preserve">, </w:t>
      </w:r>
      <w:proofErr w:type="spellStart"/>
      <w:r w:rsidRPr="0039783F">
        <w:rPr>
          <w:lang w:eastAsia="ko-KR"/>
        </w:rPr>
        <w:t>TACommonDrift</w:t>
      </w:r>
      <w:proofErr w:type="spellEnd"/>
      <w:r w:rsidRPr="0039783F">
        <w:rPr>
          <w:lang w:eastAsia="ko-KR"/>
        </w:rPr>
        <w:t xml:space="preserve"> and </w:t>
      </w:r>
      <w:proofErr w:type="spellStart"/>
      <w:r w:rsidRPr="0039783F">
        <w:rPr>
          <w:lang w:eastAsia="ko-KR"/>
        </w:rPr>
        <w:t>TACommonDriftVariation</w:t>
      </w:r>
      <w:proofErr w:type="spellEnd"/>
      <w:r w:rsidRPr="0039783F">
        <w:rPr>
          <w:lang w:eastAsia="ko-KR"/>
        </w:rPr>
        <w:t xml:space="preserve"> are Common TA parameter defined in RAN1 Meeting #106-bis-e</w:t>
      </w:r>
    </w:p>
    <w:p w14:paraId="61548B7C" w14:textId="77777777" w:rsidR="00607DD7" w:rsidRPr="0039783F" w:rsidRDefault="00112A95" w:rsidP="002B06C3">
      <w:pPr>
        <w:numPr>
          <w:ilvl w:val="0"/>
          <w:numId w:val="11"/>
        </w:numPr>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607DD7" w:rsidRPr="0039783F">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607DD7" w:rsidRPr="0039783F">
        <w:rPr>
          <w:b/>
          <w:bCs/>
          <w:lang w:eastAsia="ko-KR"/>
        </w:rPr>
        <w:t>.</w:t>
      </w:r>
    </w:p>
    <w:p w14:paraId="0377F994" w14:textId="77777777" w:rsidR="00607DD7" w:rsidRPr="0039783F" w:rsidRDefault="00112A95" w:rsidP="002B06C3">
      <w:pPr>
        <w:numPr>
          <w:ilvl w:val="0"/>
          <w:numId w:val="11"/>
        </w:numPr>
      </w:p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607DD7" w:rsidRPr="0039783F">
        <w:t xml:space="preserve"> is derived by the UE based on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oMath>
      <w:r w:rsidR="00607DD7" w:rsidRPr="0039783F">
        <w:t xml:space="preserve"> to pre-compensate the two-way transmission delay between the uplink time reference point and the satellite.</w:t>
      </w:r>
    </w:p>
    <w:p w14:paraId="2CAE5AF7" w14:textId="77777777" w:rsidR="00607DD7" w:rsidRPr="0039783F" w:rsidRDefault="00607DD7" w:rsidP="00607DD7">
      <w:pPr>
        <w:spacing w:afterLines="50" w:after="156"/>
        <w:jc w:val="both"/>
        <w:rPr>
          <w:szCs w:val="22"/>
          <w:lang w:eastAsia="ja-JP"/>
        </w:rPr>
      </w:pPr>
    </w:p>
    <w:p w14:paraId="2F23F0B7" w14:textId="77777777" w:rsidR="00607DD7" w:rsidRPr="0039783F" w:rsidRDefault="00607DD7" w:rsidP="00607DD7">
      <w:pPr>
        <w:rPr>
          <w:b/>
          <w:bCs/>
          <w:lang w:val="fr-FR"/>
        </w:rPr>
      </w:pPr>
      <w:r w:rsidRPr="0039783F">
        <w:rPr>
          <w:b/>
          <w:bCs/>
          <w:highlight w:val="green"/>
        </w:rPr>
        <w:t>Agreement</w:t>
      </w:r>
    </w:p>
    <w:p w14:paraId="10D65CC6" w14:textId="77777777" w:rsidR="00607DD7" w:rsidRPr="0039783F" w:rsidRDefault="00607DD7" w:rsidP="002B06C3">
      <w:pPr>
        <w:numPr>
          <w:ilvl w:val="0"/>
          <w:numId w:val="13"/>
        </w:numPr>
        <w:ind w:left="714" w:hanging="357"/>
        <w:rPr>
          <w:lang w:val="x-none"/>
        </w:rPr>
      </w:pPr>
      <w:r w:rsidRPr="0039783F">
        <w:rPr>
          <w:lang w:val="x-none"/>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0AB1C591" w14:textId="77777777" w:rsidR="00607DD7" w:rsidRPr="0039783F" w:rsidRDefault="00607DD7" w:rsidP="002B06C3">
      <w:pPr>
        <w:numPr>
          <w:ilvl w:val="0"/>
          <w:numId w:val="13"/>
        </w:numPr>
        <w:ind w:left="714" w:hanging="357"/>
        <w:rPr>
          <w:lang w:val="x-none"/>
        </w:rPr>
      </w:pPr>
      <w:r w:rsidRPr="0039783F">
        <w:rPr>
          <w:lang w:val="x-none"/>
        </w:rPr>
        <w:t>Otherwise, when indicated in SIB (other than SIB1), epoch time of assistance information (i.e. Serving satellite ephemeris and Common TA parameters) is implicitly known as the end of the SI window during which the SI message is transmitted.</w:t>
      </w:r>
    </w:p>
    <w:p w14:paraId="60F4F08A" w14:textId="77777777" w:rsidR="00607DD7" w:rsidRPr="0039783F" w:rsidRDefault="00607DD7" w:rsidP="002B06C3">
      <w:pPr>
        <w:numPr>
          <w:ilvl w:val="0"/>
          <w:numId w:val="13"/>
        </w:numPr>
        <w:ind w:left="714" w:hanging="357"/>
        <w:rPr>
          <w:lang w:val="x-none"/>
        </w:rPr>
      </w:pPr>
      <w:r w:rsidRPr="0039783F">
        <w:rPr>
          <w:lang w:val="x-none"/>
        </w:rPr>
        <w:lastRenderedPageBreak/>
        <w:t>When provided through dedicated signaling, epoch time of assistance information (i.e. Serving satellite ephemeris and Common TA parameters) is the starting time of a DL sub-frame, indicated by a SFN and a sub-frame number.</w:t>
      </w:r>
    </w:p>
    <w:p w14:paraId="2FBCC60F" w14:textId="77777777" w:rsidR="00607DD7" w:rsidRPr="0039783F" w:rsidRDefault="00607DD7" w:rsidP="00607DD7"/>
    <w:p w14:paraId="780704D0" w14:textId="77777777" w:rsidR="00607DD7" w:rsidRPr="0039783F" w:rsidRDefault="00607DD7" w:rsidP="00607DD7">
      <w:pPr>
        <w:spacing w:afterLines="50" w:after="156"/>
        <w:jc w:val="both"/>
        <w:rPr>
          <w:lang w:eastAsia="ja-JP"/>
        </w:rPr>
      </w:pPr>
      <w:r w:rsidRPr="0039783F">
        <w:rPr>
          <w:szCs w:val="22"/>
          <w:lang w:eastAsia="ja-JP"/>
        </w:rPr>
        <w:t xml:space="preserve">Based </w:t>
      </w:r>
      <w:r w:rsidRPr="008716C2">
        <w:rPr>
          <w:lang w:eastAsia="ja-JP"/>
        </w:rPr>
        <w:t xml:space="preserve">on the above agreements, the UE can calculate its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Pr="008716C2">
        <w:rPr>
          <w:lang w:eastAsia="ja-JP"/>
        </w:rPr>
        <w:t xml:space="preserve"> from the </w:t>
      </w:r>
      <m:oMath>
        <m:sSub>
          <m:sSubPr>
            <m:ctrlPr>
              <w:rPr>
                <w:rFonts w:ascii="Cambria Math" w:eastAsia="Calibri" w:hAnsi="Cambria Math" w:cs="Calibri"/>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rPr>
            </m:ctrlPr>
          </m:dPr>
          <m:e>
            <m:r>
              <m:rPr>
                <m:sty m:val="bi"/>
              </m:rPr>
              <w:rPr>
                <w:rFonts w:ascii="Cambria Math" w:hAnsi="Cambria Math"/>
              </w:rPr>
              <m:t>t</m:t>
            </m:r>
          </m:e>
        </m:d>
      </m:oMath>
      <w:r w:rsidRPr="008716C2">
        <w:rPr>
          <w:rFonts w:hint="eastAsia"/>
          <w:iCs/>
          <w:lang w:eastAsia="ja-JP"/>
        </w:rPr>
        <w:t xml:space="preserve">, </w:t>
      </w:r>
      <w:r w:rsidRPr="008716C2">
        <w:rPr>
          <w:iCs/>
          <w:lang w:eastAsia="ja-JP"/>
        </w:rPr>
        <w:t xml:space="preserve">and the equation for </w:t>
      </w:r>
      <m:oMath>
        <m:sSub>
          <m:sSubPr>
            <m:ctrlPr>
              <w:rPr>
                <w:rFonts w:ascii="Cambria Math" w:eastAsia="Calibri" w:hAnsi="Cambria Math" w:cs="Calibri"/>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rPr>
            </m:ctrlPr>
          </m:dPr>
          <m:e>
            <m:r>
              <m:rPr>
                <m:sty m:val="bi"/>
              </m:rPr>
              <w:rPr>
                <w:rFonts w:ascii="Cambria Math" w:hAnsi="Cambria Math"/>
              </w:rPr>
              <m:t>t</m:t>
            </m:r>
          </m:e>
        </m:d>
      </m:oMath>
      <w:r w:rsidRPr="008716C2">
        <w:rPr>
          <w:iCs/>
          <w:lang w:eastAsia="ja-JP"/>
        </w:rPr>
        <w:t xml:space="preserve"> was agreed as above</w:t>
      </w:r>
      <w:r w:rsidRPr="008716C2">
        <w:rPr>
          <w:rFonts w:hint="eastAsia"/>
          <w:iCs/>
          <w:lang w:eastAsia="ja-JP"/>
        </w:rPr>
        <w:t xml:space="preserve">. </w:t>
      </w:r>
      <w:r w:rsidRPr="008716C2">
        <w:rPr>
          <w:iCs/>
          <w:lang w:eastAsia="ja-JP"/>
        </w:rPr>
        <w:t xml:space="preserve">However, the current specification doesn’t define the equation for </w:t>
      </w:r>
      <m:oMath>
        <m:sSub>
          <m:sSubPr>
            <m:ctrlPr>
              <w:rPr>
                <w:rFonts w:ascii="Cambria Math" w:eastAsia="Calibri" w:hAnsi="Cambria Math" w:cs="Calibri"/>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rPr>
            </m:ctrlPr>
          </m:dPr>
          <m:e>
            <m:r>
              <m:rPr>
                <m:sty m:val="bi"/>
              </m:rPr>
              <w:rPr>
                <w:rFonts w:ascii="Cambria Math" w:hAnsi="Cambria Math"/>
              </w:rPr>
              <m:t>t</m:t>
            </m:r>
          </m:e>
        </m:d>
      </m:oMath>
      <w:r w:rsidRPr="008716C2">
        <w:rPr>
          <w:rFonts w:hint="eastAsia"/>
          <w:iCs/>
          <w:lang w:eastAsia="ja-JP"/>
        </w:rPr>
        <w:t>.</w:t>
      </w:r>
    </w:p>
    <w:p w14:paraId="405097D3" w14:textId="77777777" w:rsidR="00607DD7" w:rsidRPr="0039783F" w:rsidRDefault="00607DD7" w:rsidP="00607DD7">
      <w:pPr>
        <w:spacing w:afterLines="50" w:after="156"/>
        <w:jc w:val="both"/>
        <w:rPr>
          <w:szCs w:val="22"/>
          <w:lang w:eastAsia="ja-JP"/>
        </w:rPr>
      </w:pPr>
      <w:r w:rsidRPr="0039783F">
        <w:rPr>
          <w:lang w:eastAsia="x-none"/>
        </w:rPr>
        <w:t xml:space="preserve">In this contribution we will discuss the issue and propose solutions to clarify this issue. </w:t>
      </w:r>
    </w:p>
    <w:p w14:paraId="6EDD41A8" w14:textId="77777777" w:rsidR="00607DD7" w:rsidRPr="0039783F" w:rsidRDefault="00607DD7" w:rsidP="00607DD7">
      <w:pPr>
        <w:keepNext/>
        <w:keepLines/>
        <w:numPr>
          <w:ilvl w:val="0"/>
          <w:numId w:val="6"/>
        </w:numPr>
        <w:pBdr>
          <w:top w:val="single" w:sz="12" w:space="5" w:color="auto"/>
        </w:pBdr>
        <w:overflowPunct w:val="0"/>
        <w:autoSpaceDE w:val="0"/>
        <w:autoSpaceDN w:val="0"/>
        <w:adjustRightInd w:val="0"/>
        <w:spacing w:before="240" w:after="180"/>
        <w:textAlignment w:val="baseline"/>
        <w:outlineLvl w:val="0"/>
        <w:rPr>
          <w:rFonts w:ascii="Arial" w:hAnsi="Arial"/>
          <w:bCs/>
          <w:kern w:val="28"/>
          <w:sz w:val="32"/>
          <w:szCs w:val="32"/>
          <w:lang w:eastAsia="ja-JP"/>
        </w:rPr>
      </w:pPr>
      <w:r w:rsidRPr="0039783F">
        <w:rPr>
          <w:rFonts w:ascii="Arial" w:hAnsi="Arial"/>
          <w:bCs/>
          <w:kern w:val="28"/>
          <w:sz w:val="32"/>
          <w:szCs w:val="32"/>
          <w:lang w:eastAsia="ja-JP"/>
        </w:rPr>
        <w:t>Discussion</w:t>
      </w:r>
    </w:p>
    <w:p w14:paraId="392CB93A" w14:textId="77777777" w:rsidR="00607DD7" w:rsidRPr="0039783F" w:rsidRDefault="00607DD7" w:rsidP="00607DD7">
      <w:pPr>
        <w:spacing w:afterLines="50" w:after="156"/>
        <w:jc w:val="both"/>
        <w:rPr>
          <w:rFonts w:eastAsia="SimSun"/>
          <w:bCs/>
          <w:iCs/>
          <w:szCs w:val="16"/>
          <w:lang w:eastAsia="ko-KR"/>
        </w:rPr>
      </w:pPr>
      <w:r w:rsidRPr="0039783F">
        <w:rPr>
          <w:rFonts w:eastAsia="SimSun"/>
          <w:bCs/>
          <w:iCs/>
          <w:szCs w:val="16"/>
          <w:lang w:eastAsia="ko-KR"/>
        </w:rPr>
        <w:t xml:space="preserve">The current version of TS38.211, section 4.3.1 includes the following: </w:t>
      </w:r>
    </w:p>
    <w:p w14:paraId="03CAAED4" w14:textId="77777777" w:rsidR="00607DD7" w:rsidRPr="0039783F" w:rsidRDefault="00607DD7" w:rsidP="00607DD7">
      <w:pPr>
        <w:ind w:leftChars="100" w:left="240"/>
      </w:pPr>
      <w:r w:rsidRPr="0039783F">
        <w:t xml:space="preserve">Uplink frame number </w:t>
      </w:r>
      <w:r w:rsidRPr="0039783F">
        <w:rPr>
          <w:position w:val="-6"/>
        </w:rPr>
        <w:object w:dxaOrig="139" w:dyaOrig="240" w14:anchorId="758A4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5pt;height:12pt" o:ole="">
            <v:imagedata r:id="rId8" o:title=""/>
          </v:shape>
          <o:OLEObject Type="Embed" ProgID="Equation.3" ShapeID="_x0000_i1032" DrawAspect="Content" ObjectID="_1712390423" r:id="rId9"/>
        </w:object>
      </w:r>
      <w:r w:rsidRPr="0039783F">
        <w:t xml:space="preserve"> for transmission 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lang w:val="sv-SE"/>
                  </w:rPr>
                  <m:t>TA,offset</m:t>
                </m:r>
                <w:proofErr w:type="gramEnd"/>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39783F">
        <w:t xml:space="preserve"> before the start of the corresponding downlink frame at the UE where</w:t>
      </w:r>
    </w:p>
    <w:p w14:paraId="11A1BCCE" w14:textId="77777777" w:rsidR="00607DD7" w:rsidRPr="0039783F" w:rsidRDefault="00607DD7" w:rsidP="00607DD7">
      <w:pPr>
        <w:spacing w:after="180"/>
        <w:ind w:leftChars="218" w:left="807" w:hanging="284"/>
        <w:rPr>
          <w:lang w:val="x-none" w:eastAsia="ko-KR"/>
        </w:rPr>
      </w:pPr>
      <w:r w:rsidRPr="0039783F">
        <w:rPr>
          <w:lang w:val="x-none"/>
        </w:rPr>
        <w:t xml:space="preserve">-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TA</m:t>
            </m:r>
          </m:sub>
        </m:sSub>
      </m:oMath>
      <w:r w:rsidRPr="0039783F">
        <w:rPr>
          <w:lang w:val="x-none"/>
        </w:rPr>
        <w:t xml:space="preserve"> and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TA,offset</m:t>
            </m:r>
          </m:sub>
        </m:sSub>
      </m:oMath>
      <w:r w:rsidRPr="0039783F">
        <w:rPr>
          <w:lang w:val="x-none"/>
        </w:rPr>
        <w:t xml:space="preserve"> are given by clause 4.2 of [5, TS 38.213], except for </w:t>
      </w:r>
      <w:proofErr w:type="spellStart"/>
      <w:r w:rsidRPr="0039783F">
        <w:rPr>
          <w:lang w:val="x-none"/>
        </w:rPr>
        <w:t>msgA</w:t>
      </w:r>
      <w:proofErr w:type="spellEnd"/>
      <w:r w:rsidRPr="0039783F">
        <w:rPr>
          <w:lang w:val="x-none"/>
        </w:rPr>
        <w:t xml:space="preserve"> transmission on PUSCH where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TA</m:t>
            </m:r>
          </m:sub>
        </m:sSub>
        <m:r>
          <w:rPr>
            <w:rFonts w:ascii="Cambria Math" w:hAnsi="Cambria Math"/>
            <w:lang w:val="x-none"/>
          </w:rPr>
          <m:t>=0</m:t>
        </m:r>
      </m:oMath>
      <w:r w:rsidRPr="0039783F">
        <w:rPr>
          <w:lang w:val="x-none"/>
        </w:rPr>
        <w:t xml:space="preserve"> shall be used</w:t>
      </w:r>
      <w:r w:rsidRPr="0039783F">
        <w:rPr>
          <w:lang w:val="x-none" w:eastAsia="ko-KR"/>
        </w:rPr>
        <w:t>;</w:t>
      </w:r>
    </w:p>
    <w:p w14:paraId="04D4F0BF" w14:textId="77777777" w:rsidR="00607DD7" w:rsidRPr="0039783F" w:rsidRDefault="00607DD7" w:rsidP="00607DD7">
      <w:pPr>
        <w:spacing w:after="180"/>
        <w:ind w:leftChars="218" w:left="807" w:hanging="284"/>
        <w:rPr>
          <w:lang w:val="x-none"/>
        </w:rPr>
      </w:pPr>
      <w:r w:rsidRPr="0039783F">
        <w:rPr>
          <w:lang w:val="x-none" w:eastAsia="ko-KR"/>
        </w:rPr>
        <w:t>-</w:t>
      </w:r>
      <w:r w:rsidRPr="0039783F">
        <w:rPr>
          <w:lang w:val="x-none" w:eastAsia="ko-KR"/>
        </w:rPr>
        <w:tab/>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common</m:t>
            </m:r>
          </m:sup>
        </m:sSubSup>
      </m:oMath>
      <w:r w:rsidRPr="0039783F">
        <w:rPr>
          <w:lang w:val="x-none"/>
        </w:rPr>
        <w:t xml:space="preserve"> is derived from the higher-layer parameters </w:t>
      </w:r>
      <w:proofErr w:type="spellStart"/>
      <w:r w:rsidRPr="0039783F">
        <w:rPr>
          <w:i/>
          <w:iCs/>
          <w:lang w:val="x-none"/>
        </w:rPr>
        <w:t>TACommon</w:t>
      </w:r>
      <w:proofErr w:type="spellEnd"/>
      <w:r w:rsidRPr="0039783F">
        <w:rPr>
          <w:lang w:val="x-none"/>
        </w:rPr>
        <w:t xml:space="preserve">, </w:t>
      </w:r>
      <w:proofErr w:type="spellStart"/>
      <w:r w:rsidRPr="0039783F">
        <w:rPr>
          <w:i/>
          <w:iCs/>
          <w:lang w:val="x-none"/>
        </w:rPr>
        <w:t>TACommonDrift</w:t>
      </w:r>
      <w:proofErr w:type="spellEnd"/>
      <w:r w:rsidRPr="0039783F">
        <w:rPr>
          <w:lang w:val="x-none"/>
        </w:rPr>
        <w:t xml:space="preserve">, and </w:t>
      </w:r>
      <w:proofErr w:type="spellStart"/>
      <w:r w:rsidRPr="0039783F">
        <w:rPr>
          <w:i/>
          <w:iCs/>
          <w:lang w:val="x-none"/>
        </w:rPr>
        <w:t>TACommonDriftVariation</w:t>
      </w:r>
      <w:proofErr w:type="spellEnd"/>
      <w:r w:rsidRPr="0039783F">
        <w:rPr>
          <w:lang w:val="x-none"/>
        </w:rPr>
        <w:t xml:space="preserve"> if configured, otherwise </w:t>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common</m:t>
            </m:r>
          </m:sup>
        </m:sSubSup>
        <m:r>
          <w:rPr>
            <w:rFonts w:ascii="Cambria Math" w:hAnsi="Cambria Math"/>
            <w:lang w:val="x-none"/>
          </w:rPr>
          <m:t>=0</m:t>
        </m:r>
      </m:oMath>
      <w:r w:rsidRPr="0039783F">
        <w:rPr>
          <w:lang w:val="x-none"/>
        </w:rPr>
        <w:t>;</w:t>
      </w:r>
    </w:p>
    <w:p w14:paraId="782494EB" w14:textId="03ED5873" w:rsidR="00607DD7" w:rsidRPr="0039783F" w:rsidRDefault="00607DD7" w:rsidP="00607DD7">
      <w:pPr>
        <w:spacing w:after="180"/>
        <w:ind w:leftChars="218" w:left="807" w:hanging="284"/>
        <w:rPr>
          <w:lang w:val="x-none" w:eastAsia="ko-KR"/>
        </w:rPr>
      </w:pPr>
      <w:bookmarkStart w:id="2" w:name="_Hlk86995707"/>
      <w:r w:rsidRPr="0039783F">
        <w:rPr>
          <w:lang w:val="x-none"/>
        </w:rPr>
        <w:t>-</w:t>
      </w:r>
      <w:r w:rsidRPr="0039783F">
        <w:rPr>
          <w:lang w:val="x-none"/>
        </w:rPr>
        <w:tab/>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UE</m:t>
            </m:r>
          </m:sup>
        </m:sSubSup>
      </m:oMath>
      <w:r w:rsidRPr="0039783F">
        <w:rPr>
          <w:lang w:val="x-none"/>
        </w:rPr>
        <w:t xml:space="preserve"> is computed by the UE </w:t>
      </w:r>
      <w:bookmarkStart w:id="3" w:name="_Hlk86996296"/>
      <w:r w:rsidRPr="0039783F">
        <w:rPr>
          <w:lang w:val="x-none"/>
        </w:rPr>
        <w:t xml:space="preserve">based on </w:t>
      </w:r>
      <w:r w:rsidR="002D0677" w:rsidRPr="002D0677">
        <w:rPr>
          <w:lang w:val="x-none"/>
        </w:rPr>
        <w:t>UE position and serving</w:t>
      </w:r>
      <w:r w:rsidR="0053212D">
        <w:rPr>
          <w:lang w:val="x-none"/>
        </w:rPr>
        <w:t>-</w:t>
      </w:r>
      <w:r w:rsidRPr="0039783F">
        <w:rPr>
          <w:lang w:val="x-none"/>
        </w:rPr>
        <w:t xml:space="preserve">satellite-ephemeris-related higher-layers parameters if configured, otherwise </w:t>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UE</m:t>
            </m:r>
          </m:sup>
        </m:sSubSup>
        <m:r>
          <w:rPr>
            <w:rFonts w:ascii="Cambria Math" w:hAnsi="Cambria Math"/>
            <w:lang w:val="x-none"/>
          </w:rPr>
          <m:t>=0</m:t>
        </m:r>
      </m:oMath>
      <w:r w:rsidRPr="0039783F">
        <w:rPr>
          <w:lang w:val="x-none"/>
        </w:rPr>
        <w:t>.</w:t>
      </w:r>
      <w:bookmarkEnd w:id="3"/>
    </w:p>
    <w:bookmarkEnd w:id="2"/>
    <w:p w14:paraId="2E71EACA" w14:textId="6072316C" w:rsidR="00607DD7" w:rsidRPr="00E50125" w:rsidRDefault="00607DD7" w:rsidP="00607DD7">
      <w:pPr>
        <w:spacing w:afterLines="50" w:after="156"/>
        <w:jc w:val="both"/>
        <w:rPr>
          <w:rFonts w:eastAsiaTheme="minorEastAsia"/>
          <w:bCs/>
          <w:lang w:val="x-none" w:eastAsia="ja-JP"/>
        </w:rPr>
      </w:pPr>
      <w:r w:rsidRPr="0039783F">
        <w:rPr>
          <w:rFonts w:eastAsiaTheme="minorEastAsia"/>
          <w:bCs/>
          <w:iCs/>
          <w:szCs w:val="16"/>
          <w:lang w:eastAsia="ja-JP"/>
        </w:rPr>
        <w:t xml:space="preserve">The </w:t>
      </w:r>
      <w:r w:rsidR="00CF245E" w:rsidRPr="0039783F">
        <w:rPr>
          <w:rFonts w:eastAsiaTheme="minorEastAsia"/>
          <w:bCs/>
          <w:iCs/>
          <w:szCs w:val="16"/>
          <w:lang w:val="x-none" w:eastAsia="ja-JP"/>
        </w:rPr>
        <w:t>current</w:t>
      </w:r>
      <w:r w:rsidRPr="0039783F">
        <w:rPr>
          <w:rFonts w:eastAsiaTheme="minorEastAsia"/>
          <w:bCs/>
          <w:iCs/>
          <w:szCs w:val="16"/>
          <w:lang w:val="x-none" w:eastAsia="ja-JP"/>
        </w:rPr>
        <w:t xml:space="preserve"> specification only mentions that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rsidRPr="0039783F">
        <w:t xml:space="preserve"> is derived from the higher-layer parameters </w:t>
      </w:r>
      <w:proofErr w:type="spellStart"/>
      <w:r w:rsidRPr="0039783F">
        <w:rPr>
          <w:i/>
          <w:iCs/>
        </w:rPr>
        <w:t>TACommon</w:t>
      </w:r>
      <w:proofErr w:type="spellEnd"/>
      <w:r w:rsidRPr="0039783F">
        <w:t xml:space="preserve">, </w:t>
      </w:r>
      <w:proofErr w:type="spellStart"/>
      <w:r w:rsidRPr="0039783F">
        <w:rPr>
          <w:i/>
          <w:iCs/>
        </w:rPr>
        <w:t>TACommonDrift</w:t>
      </w:r>
      <w:proofErr w:type="spellEnd"/>
      <w:r w:rsidRPr="0039783F">
        <w:t xml:space="preserve">, and </w:t>
      </w:r>
      <w:proofErr w:type="spellStart"/>
      <w:r w:rsidRPr="0039783F">
        <w:rPr>
          <w:i/>
          <w:iCs/>
        </w:rPr>
        <w:t>TACommonDriftVariation</w:t>
      </w:r>
      <w:proofErr w:type="spellEnd"/>
      <w:r w:rsidRPr="0039783F">
        <w:t>”. This means that how to calculate the co</w:t>
      </w:r>
      <w:r w:rsidRPr="00E50125">
        <w:t xml:space="preserve">mmon transmission delay between the uplink time reference point and the satellite is up to UE implementation. However, if different UEs use different algorithms to calculate the transmission delay, misalignment of received timing at the </w:t>
      </w:r>
      <w:proofErr w:type="spellStart"/>
      <w:r w:rsidRPr="00E50125">
        <w:t>gNB</w:t>
      </w:r>
      <w:proofErr w:type="spellEnd"/>
      <w:r w:rsidRPr="00E50125">
        <w:t xml:space="preserve"> could occur. This misalignment could increase interference of received signals transmitted from different UEs. Therefore, we propose to capture the equation to calculate the transmission delay </w:t>
      </w:r>
      <m:oMath>
        <m:sSub>
          <m:sSubPr>
            <m:ctrlPr>
              <w:rPr>
                <w:rFonts w:ascii="Cambria Math" w:eastAsia="Calibri" w:hAnsi="Cambria Math" w:cs="Calibri"/>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rPr>
            </m:ctrlPr>
          </m:dPr>
          <m:e>
            <m:r>
              <m:rPr>
                <m:sty m:val="bi"/>
              </m:rPr>
              <w:rPr>
                <w:rFonts w:ascii="Cambria Math" w:hAnsi="Cambria Math"/>
              </w:rPr>
              <m:t>t</m:t>
            </m:r>
          </m:e>
        </m:d>
      </m:oMath>
      <w:r w:rsidRPr="00E50125">
        <w:rPr>
          <w:rFonts w:hint="eastAsia"/>
          <w:iCs/>
          <w:lang w:eastAsia="ja-JP"/>
        </w:rPr>
        <w:t xml:space="preserve"> </w:t>
      </w:r>
      <w:r w:rsidRPr="00E50125">
        <w:rPr>
          <w:iCs/>
          <w:lang w:eastAsia="ja-JP"/>
        </w:rPr>
        <w:t xml:space="preserve">and epoch time definition which </w:t>
      </w:r>
      <w:r w:rsidR="00EA3EB9">
        <w:rPr>
          <w:iCs/>
          <w:lang w:eastAsia="ja-JP"/>
        </w:rPr>
        <w:t>we</w:t>
      </w:r>
      <w:r w:rsidR="00EA3EB9" w:rsidRPr="00E50125">
        <w:rPr>
          <w:iCs/>
          <w:lang w:eastAsia="ja-JP"/>
        </w:rPr>
        <w:t xml:space="preserve">re </w:t>
      </w:r>
      <w:r w:rsidRPr="00E50125">
        <w:rPr>
          <w:iCs/>
          <w:lang w:eastAsia="ja-JP"/>
        </w:rPr>
        <w:t>agreed in RAN1 107-e</w:t>
      </w:r>
      <w:r w:rsidRPr="00E50125">
        <w:t>.</w:t>
      </w:r>
    </w:p>
    <w:p w14:paraId="6349251E" w14:textId="77777777" w:rsidR="00607DD7" w:rsidRPr="0088062B" w:rsidRDefault="00607DD7" w:rsidP="00607DD7">
      <w:pPr>
        <w:spacing w:afterLines="50" w:after="156"/>
        <w:jc w:val="both"/>
        <w:rPr>
          <w:b/>
          <w:bCs/>
          <w:color w:val="000000"/>
          <w:lang w:eastAsia="ja-JP"/>
        </w:rPr>
      </w:pPr>
      <w:r w:rsidRPr="0088062B">
        <w:rPr>
          <w:b/>
          <w:bCs/>
          <w:color w:val="000000"/>
          <w:lang w:eastAsia="ja-JP"/>
        </w:rPr>
        <w:t xml:space="preserve">Proposal 1: </w:t>
      </w:r>
      <w:r w:rsidRPr="0088062B">
        <w:rPr>
          <w:b/>
          <w:bCs/>
        </w:rPr>
        <w:t xml:space="preserve">The agreed equation of </w:t>
      </w:r>
      <m:oMath>
        <m:sSub>
          <m:sSubPr>
            <m:ctrlPr>
              <w:rPr>
                <w:rFonts w:ascii="Cambria Math" w:eastAsia="Calibri" w:hAnsi="Cambria Math" w:cs="Calibri"/>
                <w:b/>
                <w:bCs/>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b/>
                <w:bCs/>
                <w:i/>
                <w:iCs/>
              </w:rPr>
            </m:ctrlPr>
          </m:dPr>
          <m:e>
            <m:r>
              <m:rPr>
                <m:sty m:val="bi"/>
              </m:rPr>
              <w:rPr>
                <w:rFonts w:ascii="Cambria Math" w:hAnsi="Cambria Math"/>
              </w:rPr>
              <m:t>t</m:t>
            </m:r>
          </m:e>
        </m:d>
        <m:r>
          <m:rPr>
            <m:sty m:val="bi"/>
          </m:rPr>
          <w:rPr>
            <w:rFonts w:ascii="Cambria Math" w:eastAsia="Calibri" w:hAnsi="Cambria Math" w:cs="Calibri"/>
          </w:rPr>
          <m:t xml:space="preserve"> </m:t>
        </m:r>
      </m:oMath>
      <w:r w:rsidRPr="00CF245E">
        <w:rPr>
          <w:b/>
          <w:bCs/>
          <w:iCs/>
          <w:lang w:eastAsia="ja-JP"/>
        </w:rPr>
        <w:t xml:space="preserve">and epoch time </w:t>
      </w:r>
      <m:oMath>
        <m:sSub>
          <m:sSubPr>
            <m:ctrlPr>
              <w:rPr>
                <w:rFonts w:ascii="Cambria Math" w:eastAsia="Calibri" w:hAnsi="Cambria Math" w:cs="Calibri"/>
                <w:b/>
                <w:bCs/>
              </w:rPr>
            </m:ctrlPr>
          </m:sSubPr>
          <m:e>
            <m:r>
              <m:rPr>
                <m:sty m:val="bi"/>
              </m:rPr>
              <w:rPr>
                <w:rFonts w:ascii="Cambria Math" w:hAnsi="Cambria Math"/>
              </w:rPr>
              <m:t>t</m:t>
            </m:r>
          </m:e>
          <m:sub>
            <m:r>
              <m:rPr>
                <m:sty m:val="bi"/>
              </m:rPr>
              <w:rPr>
                <w:rFonts w:ascii="Cambria Math" w:hAnsi="Cambria Math"/>
              </w:rPr>
              <m:t>epoch</m:t>
            </m:r>
          </m:sub>
        </m:sSub>
      </m:oMath>
      <w:r w:rsidRPr="00CF245E">
        <w:rPr>
          <w:b/>
          <w:bCs/>
          <w:iCs/>
          <w:lang w:eastAsia="ja-JP"/>
        </w:rPr>
        <w:t xml:space="preserve"> definition in RAN1 107-e should be captured in specification.</w:t>
      </w:r>
    </w:p>
    <w:p w14:paraId="0821D2A8" w14:textId="534D5918" w:rsidR="00607DD7" w:rsidRPr="0039783F" w:rsidRDefault="00607DD7" w:rsidP="00607DD7">
      <w:pPr>
        <w:spacing w:afterLines="50" w:after="156"/>
        <w:jc w:val="both"/>
        <w:rPr>
          <w:rFonts w:eastAsia="Malgun Gothic"/>
          <w:bCs/>
          <w:iCs/>
          <w:szCs w:val="16"/>
          <w:lang w:eastAsia="ko-KR"/>
        </w:rPr>
      </w:pPr>
      <w:r w:rsidRPr="0039783F">
        <w:rPr>
          <w:rFonts w:eastAsia="Malgun Gothic"/>
          <w:bCs/>
          <w:iCs/>
          <w:szCs w:val="16"/>
          <w:lang w:eastAsia="ko-KR"/>
        </w:rPr>
        <w:lastRenderedPageBreak/>
        <w:t xml:space="preserve">If transmission delay </w:t>
      </w:r>
      <m:oMath>
        <m:sSub>
          <m:sSubPr>
            <m:ctrlPr>
              <w:rPr>
                <w:rFonts w:ascii="Cambria Math" w:eastAsia="Calibri" w:hAnsi="Cambria Math" w:cs="Calibri"/>
                <w:b/>
                <w:bCs/>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b/>
                <w:bCs/>
                <w:i/>
                <w:iCs/>
                <w:sz w:val="22"/>
                <w:szCs w:val="22"/>
              </w:rPr>
            </m:ctrlPr>
          </m:dPr>
          <m:e>
            <m:r>
              <m:rPr>
                <m:sty m:val="bi"/>
              </m:rPr>
              <w:rPr>
                <w:rFonts w:ascii="Cambria Math" w:hAnsi="Cambria Math"/>
              </w:rPr>
              <m:t>t</m:t>
            </m:r>
          </m:e>
        </m:d>
      </m:oMath>
      <w:r w:rsidRPr="0039783F">
        <w:rPr>
          <w:rFonts w:eastAsiaTheme="minorEastAsia" w:hint="eastAsia"/>
          <w:b/>
          <w:bCs/>
          <w:iCs/>
          <w:sz w:val="22"/>
          <w:szCs w:val="22"/>
          <w:lang w:eastAsia="ja-JP"/>
        </w:rPr>
        <w:t xml:space="preserve"> </w:t>
      </w:r>
      <w:r w:rsidRPr="0039783F">
        <w:rPr>
          <w:rFonts w:eastAsiaTheme="minorEastAsia" w:hint="eastAsia"/>
          <w:iCs/>
          <w:sz w:val="22"/>
          <w:szCs w:val="22"/>
          <w:lang w:eastAsia="ja-JP"/>
        </w:rPr>
        <w:t>a</w:t>
      </w:r>
      <w:r w:rsidRPr="0039783F">
        <w:rPr>
          <w:rFonts w:eastAsiaTheme="minorEastAsia"/>
          <w:iCs/>
          <w:sz w:val="22"/>
          <w:szCs w:val="22"/>
          <w:lang w:eastAsia="ja-JP"/>
        </w:rPr>
        <w:t>nd</w:t>
      </w:r>
      <w:r w:rsidRPr="0039783F">
        <w:rPr>
          <w:rFonts w:eastAsiaTheme="minorEastAsia"/>
          <w:b/>
          <w:bCs/>
          <w:iCs/>
          <w:sz w:val="22"/>
          <w:szCs w:val="22"/>
          <w:lang w:eastAsia="ja-JP"/>
        </w:rPr>
        <w:t xml:space="preserve"> </w:t>
      </w:r>
      <w:r w:rsidRPr="0039783F">
        <w:rPr>
          <w:b/>
          <w:bCs/>
          <w:iCs/>
          <w:sz w:val="22"/>
          <w:szCs w:val="22"/>
          <w:lang w:eastAsia="ja-JP"/>
        </w:rPr>
        <w:t xml:space="preserve">epoch time </w:t>
      </w:r>
      <m:oMath>
        <m:sSub>
          <m:sSubPr>
            <m:ctrlPr>
              <w:rPr>
                <w:rFonts w:ascii="Cambria Math" w:eastAsia="Calibri" w:hAnsi="Cambria Math" w:cs="Calibri"/>
                <w:b/>
                <w:bCs/>
              </w:rPr>
            </m:ctrlPr>
          </m:sSubPr>
          <m:e>
            <m:r>
              <m:rPr>
                <m:sty m:val="bi"/>
              </m:rPr>
              <w:rPr>
                <w:rFonts w:ascii="Cambria Math" w:hAnsi="Cambria Math"/>
              </w:rPr>
              <m:t>t</m:t>
            </m:r>
          </m:e>
          <m:sub>
            <m:r>
              <m:rPr>
                <m:sty m:val="bi"/>
              </m:rPr>
              <w:rPr>
                <w:rFonts w:ascii="Cambria Math" w:hAnsi="Cambria Math"/>
              </w:rPr>
              <m:t>epoch</m:t>
            </m:r>
          </m:sub>
        </m:sSub>
      </m:oMath>
      <w:r w:rsidRPr="0039783F">
        <w:rPr>
          <w:rFonts w:eastAsia="Malgun Gothic"/>
          <w:bCs/>
          <w:iCs/>
          <w:szCs w:val="16"/>
          <w:lang w:eastAsia="ko-KR"/>
        </w:rPr>
        <w:t xml:space="preserve">are defined in specification, UE can calculate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rsidRPr="0039783F">
        <w:rPr>
          <w:rFonts w:eastAsia="Malgun Gothic"/>
          <w:bCs/>
          <w:iCs/>
          <w:szCs w:val="16"/>
          <w:lang w:eastAsia="ko-KR"/>
        </w:rPr>
        <w:t xml:space="preserve"> from the transmission delay. </w:t>
      </w:r>
      <w:r w:rsidR="00476394">
        <w:rPr>
          <w:rFonts w:eastAsia="Malgun Gothic"/>
          <w:bCs/>
          <w:iCs/>
          <w:szCs w:val="16"/>
          <w:lang w:eastAsia="ko-KR"/>
        </w:rPr>
        <w:t xml:space="preserve">In </w:t>
      </w:r>
      <w:r w:rsidR="00557153">
        <w:rPr>
          <w:rFonts w:eastAsia="Malgun Gothic"/>
          <w:bCs/>
          <w:iCs/>
          <w:szCs w:val="16"/>
          <w:lang w:eastAsia="ko-KR"/>
        </w:rPr>
        <w:t>t</w:t>
      </w:r>
      <w:r w:rsidR="008076F2">
        <w:rPr>
          <w:rFonts w:eastAsia="Malgun Gothic"/>
          <w:bCs/>
          <w:iCs/>
          <w:szCs w:val="16"/>
          <w:lang w:eastAsia="ko-KR"/>
        </w:rPr>
        <w:t xml:space="preserve">he </w:t>
      </w:r>
      <w:r w:rsidR="00BC71C5">
        <w:rPr>
          <w:rFonts w:eastAsia="Malgun Gothic"/>
          <w:bCs/>
          <w:iCs/>
          <w:szCs w:val="16"/>
          <w:lang w:eastAsia="ko-KR"/>
        </w:rPr>
        <w:t>RAN1#108-e</w:t>
      </w:r>
      <w:r w:rsidR="00E22974">
        <w:rPr>
          <w:rFonts w:eastAsia="Malgun Gothic"/>
          <w:bCs/>
          <w:iCs/>
          <w:szCs w:val="16"/>
          <w:lang w:eastAsia="ko-KR"/>
        </w:rPr>
        <w:t xml:space="preserve"> meeting, we discussed about this issue in</w:t>
      </w:r>
      <w:r w:rsidR="00F526F5">
        <w:rPr>
          <w:rFonts w:eastAsia="Malgun Gothic"/>
          <w:bCs/>
          <w:iCs/>
          <w:szCs w:val="16"/>
          <w:lang w:eastAsia="ko-KR"/>
        </w:rPr>
        <w:t xml:space="preserve"> </w:t>
      </w:r>
      <w:r w:rsidR="00BC71C5">
        <w:rPr>
          <w:rFonts w:eastAsia="Malgun Gothic"/>
          <w:bCs/>
          <w:iCs/>
          <w:szCs w:val="16"/>
          <w:lang w:eastAsia="ko-KR"/>
        </w:rPr>
        <w:t>t</w:t>
      </w:r>
      <w:r w:rsidR="00F526F5">
        <w:rPr>
          <w:rFonts w:eastAsia="Malgun Gothic"/>
          <w:bCs/>
          <w:iCs/>
          <w:szCs w:val="16"/>
          <w:lang w:eastAsia="ko-KR"/>
        </w:rPr>
        <w:t xml:space="preserve">opic#12 </w:t>
      </w:r>
      <w:r w:rsidR="00962E62">
        <w:rPr>
          <w:rFonts w:eastAsia="Malgun Gothic"/>
          <w:bCs/>
          <w:iCs/>
          <w:szCs w:val="16"/>
          <w:lang w:eastAsia="ko-KR"/>
        </w:rPr>
        <w:t xml:space="preserve">of 8.4.2 </w:t>
      </w:r>
      <w:r w:rsidR="00F526F5">
        <w:rPr>
          <w:rFonts w:eastAsia="Malgun Gothic"/>
          <w:bCs/>
          <w:iCs/>
          <w:szCs w:val="16"/>
          <w:lang w:eastAsia="ko-KR"/>
        </w:rPr>
        <w:t>[2]</w:t>
      </w:r>
      <w:r w:rsidR="00673AE5">
        <w:rPr>
          <w:rFonts w:eastAsia="Malgun Gothic"/>
          <w:bCs/>
          <w:iCs/>
          <w:szCs w:val="16"/>
          <w:lang w:eastAsia="ko-KR"/>
        </w:rPr>
        <w:t>,</w:t>
      </w:r>
      <w:r w:rsidR="00CB4EF7">
        <w:rPr>
          <w:rFonts w:eastAsia="Malgun Gothic"/>
          <w:bCs/>
          <w:iCs/>
          <w:szCs w:val="16"/>
          <w:lang w:eastAsia="ko-KR"/>
        </w:rPr>
        <w:t xml:space="preserve"> and most companies </w:t>
      </w:r>
      <w:r w:rsidR="006A78ED">
        <w:rPr>
          <w:rFonts w:eastAsia="Malgun Gothic"/>
          <w:bCs/>
          <w:iCs/>
          <w:szCs w:val="16"/>
          <w:lang w:eastAsia="ko-KR"/>
        </w:rPr>
        <w:t xml:space="preserve">supported </w:t>
      </w:r>
      <w:r w:rsidR="008076F2">
        <w:rPr>
          <w:rFonts w:eastAsia="Malgun Gothic"/>
          <w:bCs/>
          <w:iCs/>
          <w:szCs w:val="16"/>
          <w:lang w:eastAsia="ko-KR"/>
        </w:rPr>
        <w:t xml:space="preserve">an </w:t>
      </w:r>
      <w:r w:rsidR="009E5066">
        <w:rPr>
          <w:rFonts w:eastAsia="Malgun Gothic"/>
          <w:bCs/>
          <w:iCs/>
          <w:szCs w:val="16"/>
          <w:lang w:eastAsia="ko-KR"/>
        </w:rPr>
        <w:t>update</w:t>
      </w:r>
      <w:r w:rsidR="00BA4767">
        <w:rPr>
          <w:rFonts w:eastAsia="Malgun Gothic"/>
          <w:bCs/>
          <w:iCs/>
          <w:szCs w:val="16"/>
          <w:lang w:eastAsia="ko-KR"/>
        </w:rPr>
        <w:t xml:space="preserve"> </w:t>
      </w:r>
      <w:r w:rsidR="008076F2">
        <w:rPr>
          <w:rFonts w:eastAsia="Malgun Gothic"/>
          <w:bCs/>
          <w:iCs/>
          <w:szCs w:val="16"/>
          <w:lang w:eastAsia="ko-KR"/>
        </w:rPr>
        <w:t xml:space="preserve">to </w:t>
      </w:r>
      <w:r w:rsidR="00BA4767">
        <w:rPr>
          <w:rFonts w:eastAsia="Malgun Gothic"/>
          <w:bCs/>
          <w:iCs/>
          <w:szCs w:val="16"/>
          <w:lang w:eastAsia="ko-KR"/>
        </w:rPr>
        <w:t xml:space="preserve">TS 38.213 to </w:t>
      </w:r>
      <w:r w:rsidR="00F432FB">
        <w:rPr>
          <w:rFonts w:eastAsia="Malgun Gothic"/>
          <w:bCs/>
          <w:iCs/>
          <w:szCs w:val="16"/>
          <w:lang w:eastAsia="ko-KR"/>
        </w:rPr>
        <w:t xml:space="preserve">capture </w:t>
      </w:r>
      <w:r w:rsidR="008076F2">
        <w:rPr>
          <w:rFonts w:eastAsia="Malgun Gothic"/>
          <w:bCs/>
          <w:iCs/>
          <w:szCs w:val="16"/>
          <w:lang w:eastAsia="ko-KR"/>
        </w:rPr>
        <w:t>the</w:t>
      </w:r>
      <w:r w:rsidR="00F432FB">
        <w:rPr>
          <w:rFonts w:eastAsia="Malgun Gothic"/>
          <w:bCs/>
          <w:iCs/>
          <w:szCs w:val="16"/>
          <w:lang w:eastAsia="ko-KR"/>
        </w:rPr>
        <w:t xml:space="preserve"> </w:t>
      </w:r>
      <w:r w:rsidR="00126F73">
        <w:rPr>
          <w:rFonts w:eastAsia="Malgun Gothic"/>
          <w:bCs/>
          <w:iCs/>
          <w:szCs w:val="16"/>
          <w:lang w:eastAsia="ko-KR"/>
        </w:rPr>
        <w:t>calculation formula of</w:t>
      </w:r>
      <w:r w:rsidR="00BA4767">
        <w:rPr>
          <w:rFonts w:eastAsia="Malgun Gothic"/>
          <w:bCs/>
          <w:iCs/>
          <w:szCs w:val="16"/>
          <w:lang w:eastAsia="ko-KR"/>
        </w:rPr>
        <w:t xml:space="preserve"> </w:t>
      </w:r>
      <m:oMath>
        <m:sSub>
          <m:sSubPr>
            <m:ctrlPr>
              <w:rPr>
                <w:rFonts w:ascii="Cambria Math" w:eastAsia="Calibri" w:hAnsi="Cambria Math" w:cs="Calibri"/>
                <w:b/>
                <w:bCs/>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b/>
                <w:bCs/>
                <w:i/>
                <w:iCs/>
                <w:sz w:val="22"/>
                <w:szCs w:val="22"/>
              </w:rPr>
            </m:ctrlPr>
          </m:dPr>
          <m:e>
            <m:r>
              <m:rPr>
                <m:sty m:val="bi"/>
              </m:rPr>
              <w:rPr>
                <w:rFonts w:ascii="Cambria Math" w:hAnsi="Cambria Math"/>
              </w:rPr>
              <m:t>t</m:t>
            </m:r>
          </m:e>
        </m:d>
      </m:oMath>
      <w:r w:rsidR="00F526F5">
        <w:rPr>
          <w:rFonts w:eastAsia="Malgun Gothic"/>
          <w:bCs/>
          <w:iCs/>
          <w:szCs w:val="16"/>
          <w:lang w:eastAsia="ko-KR"/>
        </w:rPr>
        <w:t>.</w:t>
      </w:r>
      <w:r w:rsidR="00925D14">
        <w:rPr>
          <w:rFonts w:eastAsia="Malgun Gothic"/>
          <w:bCs/>
          <w:iCs/>
          <w:szCs w:val="16"/>
          <w:lang w:eastAsia="ko-KR"/>
        </w:rPr>
        <w:t xml:space="preserve"> </w:t>
      </w:r>
      <w:r w:rsidR="007B7FD2">
        <w:rPr>
          <w:rFonts w:eastAsia="Malgun Gothic"/>
          <w:bCs/>
          <w:iCs/>
          <w:szCs w:val="16"/>
          <w:lang w:eastAsia="ko-KR"/>
        </w:rPr>
        <w:t xml:space="preserve">However, we couldn’t reach </w:t>
      </w:r>
      <w:r w:rsidR="0050765A">
        <w:rPr>
          <w:rFonts w:eastAsia="Malgun Gothic"/>
          <w:bCs/>
          <w:iCs/>
          <w:szCs w:val="16"/>
          <w:lang w:eastAsia="ko-KR"/>
        </w:rPr>
        <w:t>a</w:t>
      </w:r>
      <w:r w:rsidR="007B7FD2">
        <w:rPr>
          <w:rFonts w:eastAsia="Malgun Gothic"/>
          <w:bCs/>
          <w:iCs/>
          <w:szCs w:val="16"/>
          <w:lang w:eastAsia="ko-KR"/>
        </w:rPr>
        <w:t xml:space="preserve"> consensus </w:t>
      </w:r>
      <w:r w:rsidR="003F2FBA">
        <w:rPr>
          <w:rFonts w:eastAsia="Malgun Gothic"/>
          <w:bCs/>
          <w:iCs/>
          <w:szCs w:val="16"/>
          <w:lang w:eastAsia="ko-KR"/>
        </w:rPr>
        <w:t xml:space="preserve">due to </w:t>
      </w:r>
      <w:r w:rsidR="0050765A">
        <w:rPr>
          <w:rFonts w:eastAsia="Malgun Gothic"/>
          <w:bCs/>
          <w:iCs/>
          <w:szCs w:val="16"/>
          <w:lang w:eastAsia="ko-KR"/>
        </w:rPr>
        <w:t xml:space="preserve">the limited </w:t>
      </w:r>
      <w:r w:rsidR="00D12912">
        <w:rPr>
          <w:rFonts w:eastAsia="Malgun Gothic"/>
          <w:bCs/>
          <w:iCs/>
          <w:szCs w:val="16"/>
          <w:lang w:eastAsia="ko-KR"/>
        </w:rPr>
        <w:t>time</w:t>
      </w:r>
      <w:r w:rsidR="00256A98">
        <w:rPr>
          <w:rFonts w:eastAsia="Malgun Gothic"/>
          <w:bCs/>
          <w:iCs/>
          <w:szCs w:val="16"/>
          <w:lang w:eastAsia="ko-KR"/>
        </w:rPr>
        <w:t xml:space="preserve"> for discussion</w:t>
      </w:r>
      <w:r w:rsidR="003F2FBA">
        <w:rPr>
          <w:rFonts w:eastAsia="Malgun Gothic"/>
          <w:bCs/>
          <w:iCs/>
          <w:szCs w:val="16"/>
          <w:lang w:eastAsia="ko-KR"/>
        </w:rPr>
        <w:t>.</w:t>
      </w:r>
      <w:r w:rsidR="00D12912">
        <w:rPr>
          <w:rFonts w:eastAsia="Malgun Gothic"/>
          <w:bCs/>
          <w:iCs/>
          <w:szCs w:val="16"/>
          <w:lang w:eastAsia="ko-KR"/>
        </w:rPr>
        <w:t xml:space="preserve"> </w:t>
      </w:r>
      <w:r w:rsidRPr="0039783F">
        <w:rPr>
          <w:rFonts w:eastAsia="Malgun Gothic"/>
          <w:bCs/>
          <w:iCs/>
          <w:szCs w:val="16"/>
          <w:lang w:eastAsia="ko-KR"/>
        </w:rPr>
        <w:t xml:space="preserve">Therefore, </w:t>
      </w:r>
      <w:r w:rsidR="00D12912">
        <w:rPr>
          <w:rFonts w:eastAsia="Malgun Gothic"/>
          <w:bCs/>
          <w:iCs/>
          <w:szCs w:val="16"/>
          <w:lang w:eastAsia="ko-KR"/>
        </w:rPr>
        <w:t xml:space="preserve">we propose again that </w:t>
      </w:r>
      <w:r w:rsidR="0050765A">
        <w:rPr>
          <w:rFonts w:eastAsia="Malgun Gothic"/>
          <w:bCs/>
          <w:iCs/>
          <w:szCs w:val="16"/>
          <w:lang w:eastAsia="ko-KR"/>
        </w:rPr>
        <w:t xml:space="preserve">the </w:t>
      </w:r>
      <w:r w:rsidRPr="0039783F">
        <w:rPr>
          <w:rFonts w:eastAsia="Malgun Gothic"/>
          <w:bCs/>
          <w:iCs/>
          <w:szCs w:val="16"/>
          <w:lang w:eastAsia="ko-KR"/>
        </w:rPr>
        <w:t>following text proposal can be considered for the TS38.21</w:t>
      </w:r>
      <w:r w:rsidR="00D12912">
        <w:rPr>
          <w:rFonts w:eastAsia="Malgun Gothic"/>
          <w:bCs/>
          <w:iCs/>
          <w:szCs w:val="16"/>
          <w:lang w:eastAsia="ko-KR"/>
        </w:rPr>
        <w:t>3</w:t>
      </w:r>
      <w:r w:rsidRPr="0039783F">
        <w:rPr>
          <w:rFonts w:eastAsia="Malgun Gothic"/>
          <w:bCs/>
          <w:iCs/>
          <w:szCs w:val="16"/>
          <w:lang w:eastAsia="ko-KR"/>
        </w:rPr>
        <w:t xml:space="preserve"> specification</w:t>
      </w:r>
      <w:r w:rsidR="00364DCA">
        <w:rPr>
          <w:rFonts w:eastAsia="SimSun"/>
          <w:bCs/>
          <w:iCs/>
          <w:szCs w:val="16"/>
          <w:lang w:eastAsia="ko-KR"/>
        </w:rPr>
        <w:t xml:space="preserve"> (the </w:t>
      </w:r>
      <w:r w:rsidR="00191AA6">
        <w:rPr>
          <w:rFonts w:eastAsia="SimSun"/>
          <w:bCs/>
          <w:iCs/>
          <w:szCs w:val="16"/>
          <w:lang w:eastAsia="ko-KR"/>
        </w:rPr>
        <w:t>red parts</w:t>
      </w:r>
      <w:r w:rsidR="00364DCA">
        <w:rPr>
          <w:rFonts w:eastAsia="SimSun"/>
          <w:bCs/>
          <w:iCs/>
          <w:szCs w:val="16"/>
          <w:lang w:eastAsia="ko-KR"/>
        </w:rPr>
        <w:t xml:space="preserve"> are added by the authors of this </w:t>
      </w:r>
      <w:proofErr w:type="spellStart"/>
      <w:r w:rsidR="00364DCA">
        <w:rPr>
          <w:rFonts w:eastAsia="SimSun"/>
          <w:bCs/>
          <w:iCs/>
          <w:szCs w:val="16"/>
          <w:lang w:eastAsia="ko-KR"/>
        </w:rPr>
        <w:t>Tdoc</w:t>
      </w:r>
      <w:proofErr w:type="spellEnd"/>
      <w:r w:rsidR="00364DCA">
        <w:rPr>
          <w:rFonts w:eastAsia="SimSun"/>
          <w:bCs/>
          <w:iCs/>
          <w:szCs w:val="16"/>
          <w:lang w:eastAsia="ko-KR"/>
        </w:rPr>
        <w:t>)</w:t>
      </w:r>
      <w:r w:rsidRPr="0039783F">
        <w:rPr>
          <w:rFonts w:eastAsia="Malgun Gothic"/>
          <w:bCs/>
          <w:iCs/>
          <w:szCs w:val="16"/>
          <w:lang w:eastAsia="ko-KR"/>
        </w:rPr>
        <w:t xml:space="preserve">. </w:t>
      </w:r>
      <w:r w:rsidRPr="0039783F">
        <w:t>If the issue is agreed in NR NTN, IoT</w:t>
      </w:r>
      <w:r w:rsidR="00CD4F92">
        <w:t>-NTN</w:t>
      </w:r>
      <w:r w:rsidRPr="0039783F">
        <w:t xml:space="preserve"> should also capture the agreement in </w:t>
      </w:r>
      <w:r w:rsidR="00851487">
        <w:t xml:space="preserve">the LTE </w:t>
      </w:r>
      <w:proofErr w:type="gramStart"/>
      <w:r w:rsidRPr="0039783F">
        <w:t>specification</w:t>
      </w:r>
      <w:r w:rsidR="00851487">
        <w:t>s</w:t>
      </w:r>
      <w:proofErr w:type="gramEnd"/>
      <w:r w:rsidRPr="0039783F">
        <w:t xml:space="preserve"> and we provide </w:t>
      </w:r>
      <w:r w:rsidR="0050765A">
        <w:t xml:space="preserve">a </w:t>
      </w:r>
      <w:r w:rsidRPr="0039783F">
        <w:t xml:space="preserve">relevant </w:t>
      </w:r>
      <w:r w:rsidR="00D0522F">
        <w:t>contribution</w:t>
      </w:r>
      <w:r w:rsidRPr="0039783F">
        <w:t xml:space="preserve"> in </w:t>
      </w:r>
      <w:r w:rsidR="00BF0B13">
        <w:t>th</w:t>
      </w:r>
      <w:r w:rsidR="00A137E3">
        <w:t>e</w:t>
      </w:r>
      <w:r w:rsidR="00BF0B13">
        <w:t xml:space="preserve"> IoT-</w:t>
      </w:r>
      <w:r w:rsidRPr="0039783F">
        <w:t xml:space="preserve">NTN </w:t>
      </w:r>
      <w:r w:rsidR="00A137E3">
        <w:t xml:space="preserve">agenda item </w:t>
      </w:r>
      <w:r w:rsidRPr="0039783F">
        <w:t>[</w:t>
      </w:r>
      <w:r w:rsidR="00F526F5">
        <w:t>3</w:t>
      </w:r>
      <w:r w:rsidRPr="0039783F">
        <w:t>].</w:t>
      </w:r>
    </w:p>
    <w:p w14:paraId="149B39F2" w14:textId="0ABB42A2" w:rsidR="00607DD7" w:rsidRPr="0039783F" w:rsidRDefault="00607DD7" w:rsidP="00607DD7">
      <w:pPr>
        <w:spacing w:afterLines="50" w:after="156"/>
        <w:jc w:val="both"/>
        <w:rPr>
          <w:b/>
          <w:bCs/>
          <w:color w:val="000000"/>
          <w:lang w:eastAsia="ja-JP"/>
        </w:rPr>
      </w:pPr>
      <w:r w:rsidRPr="0039783F">
        <w:rPr>
          <w:b/>
          <w:bCs/>
          <w:color w:val="000000"/>
          <w:lang w:eastAsia="ja-JP"/>
        </w:rPr>
        <w:t>Proposal 2: F</w:t>
      </w:r>
      <w:r w:rsidRPr="0039783F">
        <w:rPr>
          <w:b/>
          <w:bCs/>
        </w:rPr>
        <w:t xml:space="preserve">ollowing </w:t>
      </w:r>
      <w:r w:rsidR="00D0522F">
        <w:rPr>
          <w:b/>
          <w:bCs/>
        </w:rPr>
        <w:t xml:space="preserve">the </w:t>
      </w:r>
      <w:r w:rsidRPr="0039783F">
        <w:rPr>
          <w:b/>
          <w:bCs/>
        </w:rPr>
        <w:t>text proposal can be considered for TS38.21</w:t>
      </w:r>
      <w:r w:rsidR="00191AA6">
        <w:rPr>
          <w:b/>
          <w:bCs/>
        </w:rPr>
        <w:t>3</w:t>
      </w:r>
      <w:r w:rsidRPr="0039783F">
        <w:rPr>
          <w:b/>
          <w:bCs/>
        </w:rPr>
        <w:t xml:space="preserve"> specification</w:t>
      </w:r>
      <w:r w:rsidRPr="0039783F">
        <w:rPr>
          <w:b/>
          <w:bCs/>
          <w:iCs/>
          <w:sz w:val="22"/>
          <w:szCs w:val="22"/>
          <w:lang w:eastAsia="ja-JP"/>
        </w:rPr>
        <w:t>:</w:t>
      </w:r>
    </w:p>
    <w:tbl>
      <w:tblPr>
        <w:tblW w:w="0" w:type="auto"/>
        <w:tblCellMar>
          <w:left w:w="0" w:type="dxa"/>
          <w:right w:w="0" w:type="dxa"/>
        </w:tblCellMar>
        <w:tblLook w:val="04A0" w:firstRow="1" w:lastRow="0" w:firstColumn="1" w:lastColumn="0" w:noHBand="0" w:noVBand="1"/>
      </w:tblPr>
      <w:tblGrid>
        <w:gridCol w:w="9952"/>
      </w:tblGrid>
      <w:tr w:rsidR="00FE1250" w14:paraId="27A7BEA2" w14:textId="77777777" w:rsidTr="00191AA6">
        <w:tc>
          <w:tcPr>
            <w:tcW w:w="9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F5880" w14:textId="77777777" w:rsidR="00FE1250" w:rsidRDefault="00FE1250">
            <w:pPr>
              <w:jc w:val="center"/>
              <w:rPr>
                <w:color w:val="FF0000"/>
                <w:lang w:eastAsia="de-DE"/>
              </w:rPr>
            </w:pPr>
            <w:bookmarkStart w:id="4" w:name="_Hlk100940354"/>
            <w:r>
              <w:rPr>
                <w:color w:val="FF0000"/>
                <w:highlight w:val="yellow"/>
                <w:lang w:eastAsia="de-DE"/>
              </w:rPr>
              <w:t>--------------------------------- Start of TP for 3GPP TS 38.213 ----------------------------------</w:t>
            </w:r>
          </w:p>
          <w:p w14:paraId="1142E9A4" w14:textId="77777777" w:rsidR="00FE1250" w:rsidRDefault="00FE1250">
            <w:pPr>
              <w:pStyle w:val="2"/>
              <w:ind w:left="576" w:hanging="576"/>
              <w:rPr>
                <w:color w:val="000000"/>
                <w:lang w:eastAsia="de-DE"/>
              </w:rPr>
            </w:pPr>
            <w:proofErr w:type="gramStart"/>
            <w:r>
              <w:rPr>
                <w:b/>
                <w:bCs/>
                <w:color w:val="000000"/>
                <w:lang w:eastAsia="de-DE"/>
              </w:rPr>
              <w:t>4.2  Transmission</w:t>
            </w:r>
            <w:proofErr w:type="gramEnd"/>
            <w:r>
              <w:rPr>
                <w:b/>
                <w:bCs/>
                <w:color w:val="000000"/>
                <w:lang w:eastAsia="de-DE"/>
              </w:rPr>
              <w:t xml:space="preserve"> timing adjustments</w:t>
            </w:r>
          </w:p>
          <w:p w14:paraId="4F09E276" w14:textId="77777777" w:rsidR="00FE1250" w:rsidRDefault="00FE1250">
            <w:pPr>
              <w:pStyle w:val="0Maintext"/>
              <w:snapToGrid w:val="0"/>
              <w:spacing w:after="0" w:afterAutospacing="0"/>
              <w:ind w:firstLine="0"/>
              <w:jc w:val="center"/>
              <w:rPr>
                <w:rFonts w:ascii="Times New Roman" w:hAnsi="Times New Roman"/>
                <w:color w:val="FF0000"/>
                <w:lang w:eastAsia="de-DE"/>
              </w:rPr>
            </w:pPr>
            <w:r>
              <w:rPr>
                <w:rFonts w:hint="eastAsia"/>
                <w:color w:val="FF0000"/>
                <w:highlight w:val="yellow"/>
                <w:lang w:eastAsia="de-DE"/>
              </w:rPr>
              <w:t>&lt;Unchanged Text Omitted&gt;</w:t>
            </w:r>
          </w:p>
          <w:p w14:paraId="4941B750" w14:textId="77777777" w:rsidR="00FE1250" w:rsidRDefault="00FE1250">
            <w:pPr>
              <w:rPr>
                <w:lang w:eastAsia="ja-JP"/>
              </w:rPr>
            </w:pPr>
            <w:r>
              <w:t>A UE can be provided a value</w:t>
            </w:r>
            <m:oMath>
              <m:sSub>
                <m:sSubPr>
                  <m:ctrlPr>
                    <w:rPr>
                      <w:rFonts w:ascii="Cambria Math" w:eastAsia="ＭＳ Ｐゴシック"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t xml:space="preserve"> of a timing advance offset for a serving cell by n-TimingAdvanceOffset for the serving cell. If the UE is not provided n-TimingAdvanceOffset for a serving cell, the UE determines a default value</w:t>
            </w:r>
            <m:oMath>
              <m:sSub>
                <m:sSubPr>
                  <m:ctrlPr>
                    <w:rPr>
                      <w:rFonts w:ascii="Cambria Math" w:eastAsia="ＭＳ Ｐゴシック"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rPr>
                <w:lang w:eastAsia="de-DE"/>
              </w:rPr>
              <w:t xml:space="preserve"> </w:t>
            </w:r>
            <w:r>
              <w:t xml:space="preserve">of the timing advance offset for the serving cell as </w:t>
            </w:r>
            <w:r>
              <w:rPr>
                <w:lang w:eastAsia="de-DE"/>
              </w:rPr>
              <w:t>described in [10, TS 38.133].</w:t>
            </w:r>
            <w:r>
              <w:t xml:space="preserve"> </w:t>
            </w:r>
          </w:p>
          <w:p w14:paraId="792247DC" w14:textId="77777777" w:rsidR="00FE1250" w:rsidRDefault="00FE1250">
            <w:pPr>
              <w:rPr>
                <w:rFonts w:ascii="Calibri" w:hAnsi="Calibri" w:cs="Calibri"/>
                <w:lang w:eastAsia="de-DE"/>
              </w:rPr>
            </w:pPr>
            <w:r>
              <w:rPr>
                <w:lang w:eastAsia="de-DE"/>
              </w:rPr>
              <w:t xml:space="preserve">If a UE is configured with two UL carriers for a serving cell, a same timing advance offset value </w:t>
            </w:r>
            <m:oMath>
              <m:sSub>
                <m:sSubPr>
                  <m:ctrlPr>
                    <w:rPr>
                      <w:rFonts w:ascii="Cambria Math" w:eastAsia="ＭＳ Ｐゴシック"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rPr>
                <w:lang w:eastAsia="de-DE"/>
              </w:rPr>
              <w:t xml:space="preserve"> applies to both carriers. </w:t>
            </w:r>
          </w:p>
          <w:p w14:paraId="332BADEC" w14:textId="77777777" w:rsidR="00FE1250" w:rsidRDefault="00FE1250">
            <w:pPr>
              <w:rPr>
                <w:lang w:eastAsia="de-DE"/>
              </w:rPr>
            </w:pPr>
            <w:r>
              <w:rPr>
                <w:lang w:eastAsia="de-DE"/>
              </w:rPr>
              <w:t>Upon reception of a timing advance command for a TAG, the UE adjusts uplink timing for PUSCH/SRS/PUCCH transmission on all the serving cells in the TAG based on a</w:t>
            </w:r>
            <w:r>
              <w:t xml:space="preserve"> value</w:t>
            </w:r>
            <m:oMath>
              <m:sSub>
                <m:sSubPr>
                  <m:ctrlPr>
                    <w:rPr>
                      <w:rFonts w:ascii="Cambria Math" w:eastAsia="ＭＳ Ｐゴシック"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rPr>
                <w:lang w:eastAsia="de-DE"/>
              </w:rPr>
              <w:t xml:space="preserve"> that the UE expects to be same </w:t>
            </w:r>
            <w:r>
              <w:t xml:space="preserve">for all the serving cells </w:t>
            </w:r>
            <w:r>
              <w:rPr>
                <w:lang w:eastAsia="de-DE"/>
              </w:rPr>
              <w:t>in the TAG</w:t>
            </w:r>
            <w:r>
              <w:t xml:space="preserve"> and</w:t>
            </w:r>
            <w:r>
              <w:rPr>
                <w:lang w:eastAsia="de-DE"/>
              </w:rPr>
              <w:t xml:space="preserve"> based on the received timing advance command where the uplink timing for PUSCH/SRS/PUCCH transmissions is the same for all the serving cells in the TAG. </w:t>
            </w:r>
          </w:p>
          <w:p w14:paraId="2DBBF8E6" w14:textId="77777777" w:rsidR="00FE1250" w:rsidRDefault="00FE1250">
            <w:pPr>
              <w:rPr>
                <w:lang w:eastAsia="de-DE"/>
              </w:rPr>
            </w:pPr>
            <w:r>
              <w:rPr>
                <w:lang w:eastAsia="de-DE"/>
              </w:rPr>
              <w:t>For a band with synchronous contiguous intra-band EN-DC in a band combination with non-applicable maximum transmit timing difference requirements as described in Note 1 of Table 7.5.3-1 of [10, TS 38.133], if the UE indicates ul-</w:t>
            </w:r>
            <w:proofErr w:type="spellStart"/>
            <w:r>
              <w:rPr>
                <w:lang w:eastAsia="de-DE"/>
              </w:rPr>
              <w:t>TimingAlignmentEUTRA</w:t>
            </w:r>
            <w:proofErr w:type="spellEnd"/>
            <w:r>
              <w:rPr>
                <w:lang w:eastAsia="de-DE"/>
              </w:rPr>
              <w:t xml:space="preserve">-NR as ‘required’ and uplink transmission timing based on timing adjustment indication for a TAG from MCG and a TAG from SCG are determined to be different by the UE, </w:t>
            </w:r>
            <w:r>
              <w:t xml:space="preserve">the </w:t>
            </w:r>
            <w:r>
              <w:rPr>
                <w:lang w:eastAsia="de-DE"/>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eastAsia="de-DE"/>
              </w:rPr>
              <w:t>, even partially,</w:t>
            </w:r>
            <w:r>
              <w:rPr>
                <w:lang w:eastAsia="de-DE"/>
              </w:rPr>
              <w:t xml:space="preserve"> with random access preamble transmitted in another CG.</w:t>
            </w:r>
          </w:p>
          <w:p w14:paraId="1F4851F2" w14:textId="77777777" w:rsidR="00FE1250" w:rsidRDefault="00FE1250">
            <w:pPr>
              <w:rPr>
                <w:lang w:eastAsia="de-DE"/>
              </w:rPr>
            </w:pPr>
          </w:p>
          <w:p w14:paraId="22C26666" w14:textId="10CB49A8" w:rsidR="00FE1250" w:rsidRDefault="00FE1250" w:rsidP="005B6099">
            <w:pPr>
              <w:pStyle w:val="aff0"/>
              <w:snapToGrid w:val="0"/>
              <w:spacing w:before="100" w:beforeAutospacing="1" w:after="100" w:afterAutospacing="1"/>
              <w:ind w:firstLineChars="0" w:firstLine="0"/>
              <w:rPr>
                <w:color w:val="FF0000"/>
                <w:lang w:eastAsia="ko-KR"/>
              </w:rPr>
            </w:pPr>
            <w:r>
              <w:rPr>
                <w:color w:val="FF0000"/>
              </w:rPr>
              <w:t>T</w:t>
            </w:r>
            <w:r>
              <w:rPr>
                <w:color w:val="FF0000"/>
                <w:lang w:eastAsia="ko-KR"/>
              </w:rPr>
              <w:t>o pre-compensate the two-way transmission delay between the uplink</w:t>
            </w:r>
            <w:r>
              <w:rPr>
                <w:color w:val="FF0000"/>
              </w:rPr>
              <w:t xml:space="preserve"> </w:t>
            </w:r>
            <w:r>
              <w:rPr>
                <w:color w:val="FF0000"/>
                <w:lang w:eastAsia="ko-KR"/>
              </w:rPr>
              <w:t>time </w:t>
            </w:r>
            <w:proofErr w:type="spellStart"/>
            <w:r>
              <w:rPr>
                <w:color w:val="FF0000"/>
                <w:lang w:eastAsia="ko-KR"/>
              </w:rPr>
              <w:t>synchroni</w:t>
            </w:r>
            <w:r w:rsidR="00356204">
              <w:rPr>
                <w:color w:val="FF0000"/>
                <w:lang w:eastAsia="ko-KR"/>
              </w:rPr>
              <w:t>s</w:t>
            </w:r>
            <w:r>
              <w:rPr>
                <w:color w:val="FF0000"/>
                <w:lang w:eastAsia="ko-KR"/>
              </w:rPr>
              <w:t>ation</w:t>
            </w:r>
            <w:proofErr w:type="spellEnd"/>
            <w:r>
              <w:rPr>
                <w:color w:val="FF0000"/>
                <w:lang w:eastAsia="ko-KR"/>
              </w:rPr>
              <w:t> reference point and the satellite</w:t>
            </w:r>
            <w:r>
              <w:rPr>
                <w:color w:val="FF0000"/>
              </w:rPr>
              <w:t xml:space="preserve">, </w:t>
            </w:r>
            <m:oMath>
              <m:sSubSup>
                <m:sSubSupPr>
                  <m:ctrlPr>
                    <w:rPr>
                      <w:rFonts w:ascii="Cambria Math" w:eastAsia="ＭＳ Ｐゴシック"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eastAsia="ＭＳ Ｐゴシック" w:hAnsi="Cambria Math" w:cs="Calibri"/>
                      <w:color w:val="FF0000"/>
                      <w:sz w:val="22"/>
                      <w:szCs w:val="22"/>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eastAsia="ＭＳ Ｐゴシック" w:hAnsi="Cambria Math" w:cs="Calibri"/>
                      <w:color w:val="FF0000"/>
                      <w:sz w:val="22"/>
                      <w:szCs w:val="22"/>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16DF231C" w14:textId="77777777" w:rsidR="00FE1250" w:rsidRDefault="00FE1250">
            <w:pPr>
              <w:rPr>
                <w:color w:val="00B0F0"/>
                <w:lang w:eastAsia="ko-KR"/>
              </w:rPr>
            </w:pPr>
          </w:p>
          <w:p w14:paraId="0952AAAA" w14:textId="77777777" w:rsidR="00FE1250" w:rsidRDefault="00112A95">
            <w:pPr>
              <w:ind w:left="284"/>
              <w:rPr>
                <w:color w:val="FF0000"/>
                <w:lang w:eastAsia="ja-JP"/>
              </w:rPr>
            </w:pPr>
            <m:oMathPara>
              <m:oMath>
                <m:sSub>
                  <m:sSubPr>
                    <m:ctrlPr>
                      <w:rPr>
                        <w:rFonts w:ascii="Cambria Math" w:eastAsia="ＭＳ Ｐゴシック" w:hAnsi="Cambria Math" w:cs="Calibri"/>
                        <w:color w:val="FF0000"/>
                        <w:sz w:val="22"/>
                        <w:szCs w:val="22"/>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ＭＳ Ｐゴシック" w:hAnsi="Cambria Math" w:cs="Calibri"/>
                        <w:color w:val="FF0000"/>
                        <w:sz w:val="22"/>
                        <w:szCs w:val="22"/>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ＭＳ Ｐゴシック" w:hAnsi="Cambria Math" w:cs="Calibri"/>
                        <w:i/>
                        <w:iCs/>
                        <w:color w:val="FF0000"/>
                        <w:sz w:val="22"/>
                        <w:szCs w:val="22"/>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ＭＳ Ｐゴシック" w:hAnsi="Cambria Math" w:cs="Calibri"/>
                        <w:i/>
                        <w:iCs/>
                        <w:color w:val="FF0000"/>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eastAsia="ＭＳ Ｐゴシック"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ＭＳ Ｐゴシック"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ＭＳ Ｐゴシック" w:hAnsi="Cambria Math" w:cs="Calibri"/>
                        <w:i/>
                        <w:iCs/>
                        <w:color w:val="FF0000"/>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eastAsia="ＭＳ Ｐゴシック" w:hAnsi="Cambria Math" w:cs="Calibri"/>
                        <w:color w:val="FF0000"/>
                        <w:sz w:val="22"/>
                        <w:szCs w:val="22"/>
                        <w:lang w:eastAsia="ko-KR"/>
                      </w:rPr>
                    </m:ctrlPr>
                  </m:sSupPr>
                  <m:e>
                    <m:d>
                      <m:dPr>
                        <m:ctrlPr>
                          <w:rPr>
                            <w:rFonts w:ascii="Cambria Math" w:eastAsia="ＭＳ Ｐゴシック"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ＭＳ Ｐゴシック"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0262E09C" w14:textId="77777777" w:rsidR="00087933" w:rsidRDefault="00087933">
            <w:pPr>
              <w:rPr>
                <w:color w:val="FF0000"/>
                <w:lang w:eastAsia="ko-KR"/>
              </w:rPr>
            </w:pPr>
          </w:p>
          <w:p w14:paraId="4369E5CB" w14:textId="06A27696" w:rsidR="00FE1250" w:rsidRDefault="00FE1250">
            <w:pPr>
              <w:rPr>
                <w:i/>
                <w:iCs/>
                <w:color w:val="FF0000"/>
                <w:lang w:eastAsia="ko-KR"/>
              </w:rPr>
            </w:pPr>
            <w:r>
              <w:rPr>
                <w:color w:val="FF0000"/>
                <w:lang w:eastAsia="ko-KR"/>
              </w:rPr>
              <w:t xml:space="preserve">where </w:t>
            </w:r>
            <m:oMath>
              <m:sSub>
                <m:sSubPr>
                  <m:ctrlPr>
                    <w:rPr>
                      <w:rFonts w:ascii="Cambria Math" w:eastAsia="ＭＳ Ｐゴシック" w:hAnsi="Cambria Math" w:cs="Calibri"/>
                      <w:color w:val="FF0000"/>
                      <w:sz w:val="22"/>
                      <w:szCs w:val="22"/>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proofErr w:type="spellStart"/>
            <w:r>
              <w:rPr>
                <w:i/>
                <w:iCs/>
                <w:color w:val="FF0000"/>
                <w:lang w:eastAsia="ko-KR"/>
              </w:rPr>
              <w:t>TACommon</w:t>
            </w:r>
            <w:proofErr w:type="spellEnd"/>
            <w:r>
              <w:rPr>
                <w:color w:val="FF0000"/>
                <w:lang w:eastAsia="ko-KR"/>
              </w:rPr>
              <w:t xml:space="preserve">, </w:t>
            </w:r>
            <w:proofErr w:type="spellStart"/>
            <w:r>
              <w:rPr>
                <w:i/>
                <w:iCs/>
                <w:color w:val="FF0000"/>
                <w:lang w:eastAsia="ko-KR"/>
              </w:rPr>
              <w:t>TACommonDrift</w:t>
            </w:r>
            <w:proofErr w:type="spellEnd"/>
            <w:r>
              <w:rPr>
                <w:color w:val="FF0000"/>
                <w:lang w:eastAsia="ko-KR"/>
              </w:rPr>
              <w:t xml:space="preserve">, and </w:t>
            </w:r>
            <w:proofErr w:type="spellStart"/>
            <w:proofErr w:type="gramStart"/>
            <w:r>
              <w:rPr>
                <w:i/>
                <w:iCs/>
                <w:color w:val="FF0000"/>
                <w:lang w:eastAsia="ko-KR"/>
              </w:rPr>
              <w:t>TACommonDriftVariation</w:t>
            </w:r>
            <w:proofErr w:type="spellEnd"/>
            <w:r>
              <w:rPr>
                <w:i/>
                <w:iCs/>
                <w:color w:val="FF0000"/>
                <w:lang w:eastAsia="ko-KR"/>
              </w:rPr>
              <w:t>.</w:t>
            </w:r>
            <w:proofErr w:type="gramEnd"/>
          </w:p>
          <w:p w14:paraId="21AC02C1" w14:textId="77777777" w:rsidR="00990F31" w:rsidRDefault="00990F31">
            <w:pPr>
              <w:rPr>
                <w:i/>
                <w:iCs/>
                <w:color w:val="FF0000"/>
                <w:lang w:eastAsia="ko-KR"/>
              </w:rPr>
            </w:pPr>
          </w:p>
          <w:p w14:paraId="50A172C3" w14:textId="59B0CAE2" w:rsidR="00FE1250" w:rsidRDefault="00FE1250">
            <w:pPr>
              <w:rPr>
                <w:color w:val="FF0000"/>
                <w:lang w:eastAsia="ko-KR"/>
              </w:rPr>
            </w:pPr>
            <w:r>
              <w:rPr>
                <w:color w:val="FF0000"/>
                <w:lang w:eastAsia="ko-KR"/>
              </w:rPr>
              <w:t xml:space="preserve">This </w:t>
            </w:r>
            <m:oMath>
              <m:sSub>
                <m:sSubPr>
                  <m:ctrlPr>
                    <w:rPr>
                      <w:rFonts w:ascii="Cambria Math" w:eastAsia="ＭＳ Ｐゴシック" w:hAnsi="Cambria Math" w:cs="Calibri"/>
                      <w:color w:val="FF0000"/>
                      <w:sz w:val="22"/>
                      <w:szCs w:val="22"/>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w:t>
            </w:r>
            <w:r w:rsidR="00356204">
              <w:rPr>
                <w:color w:val="FF0000"/>
                <w:lang w:eastAsia="ko-KR"/>
              </w:rPr>
              <w:t>s</w:t>
            </w:r>
            <w:r>
              <w:rPr>
                <w:color w:val="FF0000"/>
                <w:lang w:eastAsia="ko-KR"/>
              </w:rPr>
              <w:t>ation reference point divided by the speed of light.</w:t>
            </w:r>
          </w:p>
          <w:p w14:paraId="5CBC90C2" w14:textId="77777777" w:rsidR="00FE1250" w:rsidRDefault="00FE1250">
            <w:pPr>
              <w:rPr>
                <w:color w:val="FF0000"/>
                <w:lang w:eastAsia="ko-KR"/>
              </w:rPr>
            </w:pPr>
          </w:p>
          <w:p w14:paraId="490A4E39" w14:textId="0130008C" w:rsidR="00FE1250" w:rsidRDefault="00FE1250">
            <w:pPr>
              <w:rPr>
                <w:color w:val="FF0000"/>
                <w:lang w:eastAsia="ko-KR"/>
              </w:rPr>
            </w:pPr>
            <w:r>
              <w:rPr>
                <w:color w:val="FF0000"/>
                <w:lang w:eastAsia="ko-KR"/>
              </w:rPr>
              <w:t>The uplink time synchroni</w:t>
            </w:r>
            <w:r w:rsidR="006C60AA">
              <w:rPr>
                <w:color w:val="FF0000"/>
                <w:lang w:eastAsia="ko-KR"/>
              </w:rPr>
              <w:t>s</w:t>
            </w:r>
            <w:r>
              <w:rPr>
                <w:color w:val="FF0000"/>
                <w:lang w:eastAsia="ko-KR"/>
              </w:rPr>
              <w:t xml:space="preserve">ation reference point is the point at which DL and UL are frame aligned with an offset given by </w:t>
            </w:r>
            <m:oMath>
              <m:sSub>
                <m:sSubPr>
                  <m:ctrlPr>
                    <w:rPr>
                      <w:rFonts w:ascii="Cambria Math" w:eastAsia="ＭＳ Ｐゴシック" w:hAnsi="Cambria Math" w:cs="Calibri"/>
                      <w:color w:val="FF0000"/>
                      <w:sz w:val="22"/>
                      <w:szCs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2B67C231" w14:textId="4CC0D6B6" w:rsidR="00FE1250" w:rsidRDefault="00FE1250" w:rsidP="00A842AE">
            <w:pPr>
              <w:rPr>
                <w:rFonts w:eastAsia="Malgun Gothic"/>
                <w:color w:val="FF0000"/>
                <w:sz w:val="20"/>
                <w:szCs w:val="20"/>
                <w:lang w:eastAsia="ko-KR"/>
              </w:rPr>
            </w:pPr>
          </w:p>
          <w:p w14:paraId="3ADB799F" w14:textId="7338E3E9" w:rsidR="00A842AE" w:rsidRDefault="00A842AE" w:rsidP="00A842AE">
            <w:pPr>
              <w:rPr>
                <w:rFonts w:eastAsia="Times New Roman"/>
                <w:color w:val="FF0000"/>
                <w:lang w:eastAsia="ko-KR"/>
              </w:rPr>
            </w:pPr>
            <w:r>
              <w:rPr>
                <w:color w:val="FF0000"/>
                <w:lang w:eastAsia="ko-KR"/>
              </w:rPr>
              <w:t xml:space="preserve">The UE shall derive </w:t>
            </w:r>
            <m:oMath>
              <m:sSubSup>
                <m:sSubSupPr>
                  <m:ctrlPr>
                    <w:rPr>
                      <w:rFonts w:ascii="Cambria Math" w:eastAsia="Times New Roman" w:hAnsi="Cambria Math"/>
                      <w:color w:val="FF0000"/>
                      <w:lang w:eastAsia="ko-KR"/>
                    </w:rPr>
                  </m:ctrlPr>
                </m:sSubSupPr>
                <m:e>
                  <m:r>
                    <m:rPr>
                      <m:sty m:val="p"/>
                    </m:rPr>
                    <w:rPr>
                      <w:rFonts w:ascii="Cambria Math" w:eastAsia="Times New Roman" w:hAnsi="Cambria Math"/>
                      <w:color w:val="FF0000"/>
                      <w:lang w:eastAsia="ko-KR"/>
                    </w:rPr>
                    <m:t>N</m:t>
                  </m:r>
                </m:e>
                <m:sub>
                  <w:proofErr w:type="gramStart"/>
                  <m:r>
                    <m:rPr>
                      <m:nor/>
                    </m:rPr>
                    <w:rPr>
                      <w:rFonts w:eastAsia="Times New Roman"/>
                      <w:color w:val="FF0000"/>
                      <w:lang w:eastAsia="ko-KR"/>
                    </w:rPr>
                    <m:t>TA,adj</m:t>
                  </m:r>
                  <w:proofErr w:type="gramEnd"/>
                </m:sub>
                <m:sup>
                  <m:r>
                    <m:rPr>
                      <m:nor/>
                    </m:rPr>
                    <w:rPr>
                      <w:rFonts w:eastAsia="Times New Roman"/>
                      <w:color w:val="FF0000"/>
                      <w:lang w:eastAsia="ko-KR"/>
                    </w:rPr>
                    <m:t>common</m:t>
                  </m:r>
                </m:sup>
              </m:sSubSup>
              <m:r>
                <w:rPr>
                  <w:rFonts w:ascii="Cambria Math" w:eastAsia="Times New Roman" w:hAnsi="Cambria Math"/>
                  <w:color w:val="FF0000"/>
                  <w:lang w:eastAsia="ko-KR"/>
                </w:rPr>
                <m:t xml:space="preserve"> </m:t>
              </m:r>
            </m:oMath>
            <w:r>
              <w:rPr>
                <w:rFonts w:eastAsia="Times New Roman"/>
                <w:color w:val="FF0000"/>
                <w:lang w:eastAsia="ko-KR"/>
              </w:rPr>
              <w:t xml:space="preserve">based on </w:t>
            </w:r>
            <m:oMath>
              <m:sSub>
                <m:sSubPr>
                  <m:ctrlPr>
                    <w:rPr>
                      <w:rFonts w:ascii="Cambria Math" w:eastAsia="Times New Roman" w:hAnsi="Cambria Math"/>
                      <w:color w:val="FF0000"/>
                      <w:lang w:eastAsia="ko-KR"/>
                    </w:rPr>
                  </m:ctrlPr>
                </m:sSubPr>
                <m:e>
                  <m:r>
                    <m:rPr>
                      <m:sty m:val="bi"/>
                    </m:rPr>
                    <w:rPr>
                      <w:rFonts w:ascii="Cambria Math" w:eastAsia="Times New Roman" w:hAnsi="Cambria Math"/>
                      <w:color w:val="FF0000"/>
                      <w:lang w:eastAsia="ko-KR"/>
                    </w:rPr>
                    <m:t>Delay</m:t>
                  </m:r>
                </m:e>
                <m:sub>
                  <m:r>
                    <m:rPr>
                      <m:sty m:val="bi"/>
                    </m:rPr>
                    <w:rPr>
                      <w:rFonts w:ascii="Cambria Math" w:eastAsia="Times New Roman" w:hAnsi="Cambria Math"/>
                      <w:color w:val="FF0000"/>
                      <w:lang w:eastAsia="ko-KR"/>
                    </w:rPr>
                    <m:t>common</m:t>
                  </m:r>
                </m:sub>
              </m:sSub>
              <m:d>
                <m:dPr>
                  <m:ctrlPr>
                    <w:rPr>
                      <w:rFonts w:ascii="Cambria Math" w:eastAsia="Times New Roman" w:hAnsi="Cambria Math"/>
                      <w:color w:val="FF0000"/>
                      <w:lang w:eastAsia="ko-KR"/>
                    </w:rPr>
                  </m:ctrlPr>
                </m:dPr>
                <m:e>
                  <m:r>
                    <m:rPr>
                      <m:sty m:val="bi"/>
                    </m:rPr>
                    <w:rPr>
                      <w:rFonts w:ascii="Cambria Math" w:eastAsia="Times New Roman" w:hAnsi="Cambria Math"/>
                      <w:color w:val="FF0000"/>
                      <w:lang w:eastAsia="ko-KR"/>
                    </w:rPr>
                    <m:t>t</m:t>
                  </m:r>
                </m:e>
              </m:d>
            </m:oMath>
            <w:r>
              <w:rPr>
                <w:rFonts w:eastAsia="Times New Roman"/>
                <w:color w:val="FF0000"/>
                <w:lang w:eastAsia="ko-KR"/>
              </w:rPr>
              <w:t xml:space="preserve"> to pre-compensate the two-way transmission delay between the uplink time </w:t>
            </w:r>
            <w:r>
              <w:rPr>
                <w:color w:val="FF0000"/>
                <w:lang w:eastAsia="ko-KR"/>
              </w:rPr>
              <w:t>synchroni</w:t>
            </w:r>
            <w:r w:rsidR="00A0252E">
              <w:rPr>
                <w:color w:val="FF0000"/>
                <w:lang w:eastAsia="ko-KR"/>
              </w:rPr>
              <w:t>s</w:t>
            </w:r>
            <w:r>
              <w:rPr>
                <w:color w:val="FF0000"/>
                <w:lang w:eastAsia="ko-KR"/>
              </w:rPr>
              <w:t>ation</w:t>
            </w:r>
            <w:r>
              <w:rPr>
                <w:rFonts w:eastAsia="Times New Roman"/>
                <w:color w:val="FF0000"/>
                <w:lang w:eastAsia="ko-KR"/>
              </w:rPr>
              <w:t xml:space="preserve"> reference point and the satellite.</w:t>
            </w:r>
          </w:p>
          <w:p w14:paraId="1CF9EBE5" w14:textId="77777777" w:rsidR="00A842AE" w:rsidRPr="00A842AE" w:rsidRDefault="00A842AE" w:rsidP="00A842AE">
            <w:pPr>
              <w:rPr>
                <w:rFonts w:eastAsia="Malgun Gothic"/>
                <w:color w:val="FF0000"/>
                <w:sz w:val="20"/>
                <w:szCs w:val="20"/>
                <w:lang w:eastAsia="ko-KR"/>
              </w:rPr>
            </w:pPr>
          </w:p>
          <w:p w14:paraId="46919157" w14:textId="1BC84952" w:rsidR="00FE1250" w:rsidRDefault="00FE1250">
            <w:pPr>
              <w:rPr>
                <w:color w:val="000000"/>
                <w:sz w:val="22"/>
                <w:szCs w:val="22"/>
                <w:lang w:eastAsia="de-DE"/>
              </w:rPr>
            </w:pPr>
            <w:r>
              <w:rPr>
                <w:lang w:eastAsia="de-DE"/>
              </w:rPr>
              <w:t xml:space="preserve">For a SCS of </w:t>
            </w:r>
            <w:r>
              <w:rPr>
                <w:noProof/>
                <w:position w:val="-6"/>
              </w:rPr>
              <w:drawing>
                <wp:inline distT="0" distB="0" distL="0" distR="0" wp14:anchorId="0791F987" wp14:editId="1D031EFB">
                  <wp:extent cx="382270" cy="191135"/>
                  <wp:effectExtent l="0" t="0" r="17780" b="1841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Pr>
                <w:lang w:eastAsia="de-DE"/>
              </w:rPr>
              <w:t xml:space="preserve"> kHz, the timing advance command for a TAG indicates the change of the uplink timing relative to the current uplink timing for the TAG in multiples of </w:t>
            </w:r>
            <w:r>
              <w:rPr>
                <w:noProof/>
                <w:position w:val="-10"/>
              </w:rPr>
              <w:drawing>
                <wp:inline distT="0" distB="0" distL="0" distR="0" wp14:anchorId="061E767B" wp14:editId="435CC5DA">
                  <wp:extent cx="730250" cy="211455"/>
                  <wp:effectExtent l="0" t="0" r="12700" b="1714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730250" cy="211455"/>
                          </a:xfrm>
                          <a:prstGeom prst="rect">
                            <a:avLst/>
                          </a:prstGeom>
                          <a:noFill/>
                          <a:ln>
                            <a:noFill/>
                          </a:ln>
                        </pic:spPr>
                      </pic:pic>
                    </a:graphicData>
                  </a:graphic>
                </wp:inline>
              </w:drawing>
            </w:r>
            <w:r>
              <w:rPr>
                <w:lang w:eastAsia="de-DE"/>
              </w:rPr>
              <w:t xml:space="preserve">. The start timing of the </w:t>
            </w:r>
            <w:proofErr w:type="gramStart"/>
            <w:r>
              <w:rPr>
                <w:lang w:eastAsia="de-DE"/>
              </w:rPr>
              <w:t>random access</w:t>
            </w:r>
            <w:proofErr w:type="gramEnd"/>
            <w:r>
              <w:rPr>
                <w:lang w:eastAsia="de-DE"/>
              </w:rPr>
              <w:t xml:space="preserve"> preamble is described in [4, TS 38.211].</w:t>
            </w:r>
          </w:p>
          <w:p w14:paraId="598191A4" w14:textId="77777777" w:rsidR="00FE1250" w:rsidRDefault="00FE1250">
            <w:pPr>
              <w:rPr>
                <w:color w:val="000000"/>
                <w:lang w:eastAsia="de-DE"/>
              </w:rPr>
            </w:pPr>
          </w:p>
          <w:p w14:paraId="5ABD3504" w14:textId="77777777" w:rsidR="00FE1250" w:rsidRDefault="00FE1250">
            <w:pPr>
              <w:jc w:val="center"/>
              <w:rPr>
                <w:lang w:eastAsia="de-DE"/>
              </w:rPr>
            </w:pPr>
            <w:r>
              <w:rPr>
                <w:color w:val="FF0000"/>
                <w:highlight w:val="yellow"/>
                <w:lang w:eastAsia="de-DE"/>
              </w:rPr>
              <w:t>---------------------------------- End of TP for 3GPP TS 38.213 ---------------------------------</w:t>
            </w:r>
          </w:p>
        </w:tc>
      </w:tr>
      <w:bookmarkEnd w:id="4"/>
    </w:tbl>
    <w:p w14:paraId="10DA0AE2" w14:textId="77777777" w:rsidR="00607DD7" w:rsidRPr="0039783F" w:rsidRDefault="00607DD7" w:rsidP="00607DD7">
      <w:pPr>
        <w:rPr>
          <w:rFonts w:eastAsia="Malgun Gothic"/>
          <w:bCs/>
          <w:iCs/>
          <w:szCs w:val="16"/>
          <w:lang w:eastAsia="ko-KR"/>
        </w:rPr>
      </w:pPr>
    </w:p>
    <w:p w14:paraId="17E039E0" w14:textId="77777777" w:rsidR="00607DD7" w:rsidRPr="0039783F" w:rsidRDefault="00607DD7" w:rsidP="00607DD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Times New Roman" w:hAnsi="Arial"/>
          <w:sz w:val="32"/>
          <w:szCs w:val="32"/>
        </w:rPr>
      </w:pPr>
      <w:r w:rsidRPr="0039783F">
        <w:rPr>
          <w:rFonts w:ascii="Arial" w:eastAsia="ＭＳ 明朝" w:hAnsi="Arial"/>
          <w:sz w:val="32"/>
          <w:szCs w:val="32"/>
          <w:lang w:eastAsia="ja-JP"/>
        </w:rPr>
        <w:t>3</w:t>
      </w:r>
      <w:r w:rsidRPr="0039783F">
        <w:rPr>
          <w:rFonts w:ascii="Arial" w:eastAsia="Times New Roman" w:hAnsi="Arial"/>
          <w:sz w:val="32"/>
          <w:szCs w:val="32"/>
          <w:lang w:eastAsia="ja-JP"/>
        </w:rPr>
        <w:tab/>
      </w:r>
      <w:r w:rsidRPr="0039783F">
        <w:rPr>
          <w:rFonts w:ascii="Arial" w:eastAsia="Times New Roman" w:hAnsi="Arial"/>
          <w:sz w:val="32"/>
          <w:szCs w:val="32"/>
        </w:rPr>
        <w:t>Conclusions</w:t>
      </w:r>
    </w:p>
    <w:p w14:paraId="1018FB94" w14:textId="77777777" w:rsidR="00607DD7" w:rsidRPr="0039783F" w:rsidRDefault="00607DD7" w:rsidP="00607DD7">
      <w:pPr>
        <w:jc w:val="both"/>
        <w:rPr>
          <w:lang w:eastAsia="ja-JP"/>
        </w:rPr>
      </w:pPr>
      <w:r w:rsidRPr="0039783F">
        <w:rPr>
          <w:lang w:eastAsia="ja-JP"/>
        </w:rPr>
        <w:t>In this contribution, we discussed issue of the common TA misalignment. We proposed as follows:</w:t>
      </w:r>
    </w:p>
    <w:p w14:paraId="29780EE5" w14:textId="77777777" w:rsidR="00607DD7" w:rsidRPr="0039783F" w:rsidRDefault="00607DD7" w:rsidP="00607DD7">
      <w:pPr>
        <w:spacing w:afterLines="50" w:after="156"/>
        <w:jc w:val="both"/>
        <w:rPr>
          <w:b/>
          <w:bCs/>
          <w:color w:val="000000"/>
          <w:lang w:eastAsia="ja-JP"/>
        </w:rPr>
      </w:pPr>
      <w:r w:rsidRPr="0039783F">
        <w:rPr>
          <w:b/>
          <w:bCs/>
          <w:color w:val="000000"/>
          <w:lang w:eastAsia="ja-JP"/>
        </w:rPr>
        <w:t xml:space="preserve">Proposal 1: </w:t>
      </w:r>
      <w:r w:rsidRPr="0039783F">
        <w:rPr>
          <w:b/>
          <w:bCs/>
        </w:rPr>
        <w:t xml:space="preserve">The agreed equation of </w:t>
      </w:r>
      <m:oMath>
        <m:sSub>
          <m:sSubPr>
            <m:ctrlPr>
              <w:rPr>
                <w:rFonts w:ascii="Cambria Math" w:eastAsia="Calibri" w:hAnsi="Cambria Math" w:cs="Calibri"/>
                <w:b/>
                <w:bCs/>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b/>
                <w:bCs/>
                <w:i/>
                <w:iCs/>
              </w:rPr>
            </m:ctrlPr>
          </m:dPr>
          <m:e>
            <m:r>
              <m:rPr>
                <m:sty m:val="bi"/>
              </m:rPr>
              <w:rPr>
                <w:rFonts w:ascii="Cambria Math" w:hAnsi="Cambria Math"/>
              </w:rPr>
              <m:t>t</m:t>
            </m:r>
          </m:e>
        </m:d>
        <m:r>
          <m:rPr>
            <m:sty m:val="bi"/>
          </m:rPr>
          <w:rPr>
            <w:rFonts w:ascii="Cambria Math" w:eastAsia="Calibri" w:hAnsi="Cambria Math" w:cs="Calibri"/>
          </w:rPr>
          <m:t xml:space="preserve"> </m:t>
        </m:r>
      </m:oMath>
      <w:r w:rsidRPr="0039783F">
        <w:rPr>
          <w:b/>
          <w:bCs/>
          <w:iCs/>
          <w:lang w:eastAsia="ja-JP"/>
        </w:rPr>
        <w:t xml:space="preserve">and epoch time </w:t>
      </w:r>
      <m:oMath>
        <m:sSub>
          <m:sSubPr>
            <m:ctrlPr>
              <w:rPr>
                <w:rFonts w:ascii="Cambria Math" w:eastAsia="Calibri" w:hAnsi="Cambria Math" w:cs="Calibri"/>
                <w:b/>
                <w:bCs/>
              </w:rPr>
            </m:ctrlPr>
          </m:sSubPr>
          <m:e>
            <m:r>
              <m:rPr>
                <m:sty m:val="bi"/>
              </m:rPr>
              <w:rPr>
                <w:rFonts w:ascii="Cambria Math" w:hAnsi="Cambria Math"/>
              </w:rPr>
              <m:t>t</m:t>
            </m:r>
          </m:e>
          <m:sub>
            <m:r>
              <m:rPr>
                <m:sty m:val="bi"/>
              </m:rPr>
              <w:rPr>
                <w:rFonts w:ascii="Cambria Math" w:hAnsi="Cambria Math"/>
              </w:rPr>
              <m:t>epoch</m:t>
            </m:r>
          </m:sub>
        </m:sSub>
      </m:oMath>
      <w:r w:rsidRPr="0039783F">
        <w:rPr>
          <w:b/>
          <w:bCs/>
          <w:iCs/>
          <w:lang w:eastAsia="ja-JP"/>
        </w:rPr>
        <w:t xml:space="preserve"> definition in RAN1 107-e should be captured in specification.</w:t>
      </w:r>
    </w:p>
    <w:p w14:paraId="7DE02E85" w14:textId="0DFAA677" w:rsidR="00607DD7" w:rsidRDefault="00607DD7" w:rsidP="00607DD7">
      <w:pPr>
        <w:spacing w:afterLines="50" w:after="156"/>
        <w:jc w:val="both"/>
        <w:rPr>
          <w:b/>
          <w:bCs/>
          <w:iCs/>
          <w:sz w:val="22"/>
          <w:szCs w:val="22"/>
          <w:lang w:eastAsia="ja-JP"/>
        </w:rPr>
      </w:pPr>
      <w:r w:rsidRPr="0039783F">
        <w:rPr>
          <w:b/>
          <w:bCs/>
          <w:color w:val="000000"/>
          <w:lang w:eastAsia="ja-JP"/>
        </w:rPr>
        <w:t>Proposal 2: F</w:t>
      </w:r>
      <w:r w:rsidRPr="0039783F">
        <w:rPr>
          <w:b/>
          <w:bCs/>
        </w:rPr>
        <w:t xml:space="preserve">ollowing </w:t>
      </w:r>
      <w:r w:rsidR="00D0522F">
        <w:rPr>
          <w:b/>
          <w:bCs/>
        </w:rPr>
        <w:t xml:space="preserve">the </w:t>
      </w:r>
      <w:r w:rsidRPr="0039783F">
        <w:rPr>
          <w:b/>
          <w:bCs/>
        </w:rPr>
        <w:t>text proposal can be considered for TS38.21</w:t>
      </w:r>
      <w:r w:rsidR="00123A18">
        <w:rPr>
          <w:b/>
          <w:bCs/>
        </w:rPr>
        <w:t>3</w:t>
      </w:r>
      <w:r w:rsidRPr="0039783F">
        <w:rPr>
          <w:b/>
          <w:bCs/>
        </w:rPr>
        <w:t xml:space="preserve"> specification</w:t>
      </w:r>
      <w:r w:rsidRPr="0039783F">
        <w:rPr>
          <w:b/>
          <w:bCs/>
          <w:iCs/>
          <w:sz w:val="22"/>
          <w:szCs w:val="22"/>
          <w:lang w:eastAsia="ja-JP"/>
        </w:rPr>
        <w:t>:</w:t>
      </w:r>
    </w:p>
    <w:tbl>
      <w:tblPr>
        <w:tblW w:w="0" w:type="auto"/>
        <w:tblCellMar>
          <w:left w:w="0" w:type="dxa"/>
          <w:right w:w="0" w:type="dxa"/>
        </w:tblCellMar>
        <w:tblLook w:val="04A0" w:firstRow="1" w:lastRow="0" w:firstColumn="1" w:lastColumn="0" w:noHBand="0" w:noVBand="1"/>
      </w:tblPr>
      <w:tblGrid>
        <w:gridCol w:w="9952"/>
      </w:tblGrid>
      <w:tr w:rsidR="004B7B03" w14:paraId="69210534" w14:textId="77777777" w:rsidTr="00C57D82">
        <w:tc>
          <w:tcPr>
            <w:tcW w:w="9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64AFC" w14:textId="77777777" w:rsidR="004B7B03" w:rsidRDefault="004B7B03" w:rsidP="00C57D82">
            <w:pPr>
              <w:jc w:val="center"/>
              <w:rPr>
                <w:color w:val="FF0000"/>
                <w:lang w:eastAsia="de-DE"/>
              </w:rPr>
            </w:pPr>
            <w:r>
              <w:rPr>
                <w:color w:val="FF0000"/>
                <w:highlight w:val="yellow"/>
                <w:lang w:eastAsia="de-DE"/>
              </w:rPr>
              <w:t>--------------------------------- Start of TP for 3GPP TS 38.213 ----------------------------------</w:t>
            </w:r>
          </w:p>
          <w:p w14:paraId="73C78B2E" w14:textId="77777777" w:rsidR="004B7B03" w:rsidRDefault="004B7B03" w:rsidP="00C57D82">
            <w:pPr>
              <w:pStyle w:val="2"/>
              <w:ind w:left="576" w:hanging="576"/>
              <w:rPr>
                <w:color w:val="000000"/>
                <w:lang w:eastAsia="de-DE"/>
              </w:rPr>
            </w:pPr>
            <w:proofErr w:type="gramStart"/>
            <w:r>
              <w:rPr>
                <w:b/>
                <w:bCs/>
                <w:color w:val="000000"/>
                <w:lang w:eastAsia="de-DE"/>
              </w:rPr>
              <w:t>4.2  Transmission</w:t>
            </w:r>
            <w:proofErr w:type="gramEnd"/>
            <w:r>
              <w:rPr>
                <w:b/>
                <w:bCs/>
                <w:color w:val="000000"/>
                <w:lang w:eastAsia="de-DE"/>
              </w:rPr>
              <w:t xml:space="preserve"> timing adjustments</w:t>
            </w:r>
          </w:p>
          <w:p w14:paraId="49335860" w14:textId="77777777" w:rsidR="004B7B03" w:rsidRDefault="004B7B03" w:rsidP="00C57D82">
            <w:pPr>
              <w:pStyle w:val="0Maintext"/>
              <w:snapToGrid w:val="0"/>
              <w:spacing w:after="0" w:afterAutospacing="0"/>
              <w:ind w:firstLine="0"/>
              <w:jc w:val="center"/>
              <w:rPr>
                <w:rFonts w:ascii="Times New Roman" w:hAnsi="Times New Roman"/>
                <w:color w:val="FF0000"/>
                <w:lang w:eastAsia="de-DE"/>
              </w:rPr>
            </w:pPr>
            <w:r>
              <w:rPr>
                <w:rFonts w:hint="eastAsia"/>
                <w:color w:val="FF0000"/>
                <w:highlight w:val="yellow"/>
                <w:lang w:eastAsia="de-DE"/>
              </w:rPr>
              <w:t>&lt;Unchanged Text Omitted&gt;</w:t>
            </w:r>
          </w:p>
          <w:p w14:paraId="51D22DAC" w14:textId="77777777" w:rsidR="004B7B03" w:rsidRDefault="004B7B03" w:rsidP="00C57D82">
            <w:pPr>
              <w:rPr>
                <w:lang w:eastAsia="ja-JP"/>
              </w:rPr>
            </w:pPr>
            <w:r>
              <w:t>A UE can be provided a value</w:t>
            </w:r>
            <m:oMath>
              <m:sSub>
                <m:sSubPr>
                  <m:ctrlPr>
                    <w:rPr>
                      <w:rFonts w:ascii="Cambria Math" w:eastAsia="ＭＳ Ｐゴシック"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t xml:space="preserve"> of a timing advance offset for a serving cell by n-TimingAdvanceOffset for the serving cell. If the UE is not provided n-TimingAdvanceOffset for a serving cell, the UE determines a default value</w:t>
            </w:r>
            <m:oMath>
              <m:sSub>
                <m:sSubPr>
                  <m:ctrlPr>
                    <w:rPr>
                      <w:rFonts w:ascii="Cambria Math" w:eastAsia="ＭＳ Ｐゴシック"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rPr>
                <w:lang w:eastAsia="de-DE"/>
              </w:rPr>
              <w:t xml:space="preserve"> </w:t>
            </w:r>
            <w:r>
              <w:t xml:space="preserve">of the timing advance offset for the serving cell as </w:t>
            </w:r>
            <w:r>
              <w:rPr>
                <w:lang w:eastAsia="de-DE"/>
              </w:rPr>
              <w:t>described in [10, TS 38.133].</w:t>
            </w:r>
            <w:r>
              <w:t xml:space="preserve"> </w:t>
            </w:r>
          </w:p>
          <w:p w14:paraId="072EEE50" w14:textId="77777777" w:rsidR="004B7B03" w:rsidRDefault="004B7B03" w:rsidP="00C57D82">
            <w:pPr>
              <w:rPr>
                <w:rFonts w:ascii="Calibri" w:hAnsi="Calibri" w:cs="Calibri"/>
                <w:lang w:eastAsia="de-DE"/>
              </w:rPr>
            </w:pPr>
            <w:r>
              <w:rPr>
                <w:lang w:eastAsia="de-DE"/>
              </w:rPr>
              <w:t xml:space="preserve">If a UE is configured with two UL carriers for a serving cell, a same timing advance offset value </w:t>
            </w:r>
            <m:oMath>
              <m:sSub>
                <m:sSubPr>
                  <m:ctrlPr>
                    <w:rPr>
                      <w:rFonts w:ascii="Cambria Math" w:eastAsia="ＭＳ Ｐゴシック"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rPr>
                <w:lang w:eastAsia="de-DE"/>
              </w:rPr>
              <w:t xml:space="preserve"> applies to both carriers. </w:t>
            </w:r>
          </w:p>
          <w:p w14:paraId="2E7929D6" w14:textId="77777777" w:rsidR="004B7B03" w:rsidRDefault="004B7B03" w:rsidP="00C57D82">
            <w:pPr>
              <w:rPr>
                <w:lang w:eastAsia="de-DE"/>
              </w:rPr>
            </w:pPr>
            <w:r>
              <w:rPr>
                <w:lang w:eastAsia="de-DE"/>
              </w:rPr>
              <w:t>Upon reception of a timing advance command for a TAG, the UE adjusts uplink timing for PUSCH/SRS/PUCCH transmission on all the serving cells in the TAG based on a</w:t>
            </w:r>
            <w:r>
              <w:t xml:space="preserve"> value</w:t>
            </w:r>
            <m:oMath>
              <m:sSub>
                <m:sSubPr>
                  <m:ctrlPr>
                    <w:rPr>
                      <w:rFonts w:ascii="Cambria Math" w:eastAsia="ＭＳ Ｐゴシック"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rPr>
                <w:lang w:eastAsia="de-DE"/>
              </w:rPr>
              <w:t xml:space="preserve"> that the UE expects to be same </w:t>
            </w:r>
            <w:r>
              <w:t xml:space="preserve">for all the serving cells </w:t>
            </w:r>
            <w:r>
              <w:rPr>
                <w:lang w:eastAsia="de-DE"/>
              </w:rPr>
              <w:t>in the TAG</w:t>
            </w:r>
            <w:r>
              <w:t xml:space="preserve"> and</w:t>
            </w:r>
            <w:r>
              <w:rPr>
                <w:lang w:eastAsia="de-DE"/>
              </w:rPr>
              <w:t xml:space="preserve"> based on the received timing </w:t>
            </w:r>
            <w:r>
              <w:rPr>
                <w:lang w:eastAsia="de-DE"/>
              </w:rPr>
              <w:lastRenderedPageBreak/>
              <w:t xml:space="preserve">advance command where the uplink timing for PUSCH/SRS/PUCCH transmissions is the same for all the serving cells in the TAG. </w:t>
            </w:r>
          </w:p>
          <w:p w14:paraId="7946C81C" w14:textId="77777777" w:rsidR="004B7B03" w:rsidRDefault="004B7B03" w:rsidP="00C57D82">
            <w:pPr>
              <w:rPr>
                <w:lang w:eastAsia="de-DE"/>
              </w:rPr>
            </w:pPr>
            <w:r>
              <w:rPr>
                <w:lang w:eastAsia="de-DE"/>
              </w:rPr>
              <w:t>For a band with synchronous contiguous intra-band EN-DC in a band combination with non-applicable maximum transmit timing difference requirements as described in Note 1 of Table 7.5.3-1 of [10, TS 38.133], if the UE indicates ul-</w:t>
            </w:r>
            <w:proofErr w:type="spellStart"/>
            <w:r>
              <w:rPr>
                <w:lang w:eastAsia="de-DE"/>
              </w:rPr>
              <w:t>TimingAlignmentEUTRA</w:t>
            </w:r>
            <w:proofErr w:type="spellEnd"/>
            <w:r>
              <w:rPr>
                <w:lang w:eastAsia="de-DE"/>
              </w:rPr>
              <w:t xml:space="preserve">-NR as ‘required’ and uplink transmission timing based on timing adjustment indication for a TAG from MCG and a TAG from SCG are determined to be different by the UE, </w:t>
            </w:r>
            <w:r>
              <w:t xml:space="preserve">the </w:t>
            </w:r>
            <w:r>
              <w:rPr>
                <w:lang w:eastAsia="de-DE"/>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eastAsia="de-DE"/>
              </w:rPr>
              <w:t>, even partially,</w:t>
            </w:r>
            <w:r>
              <w:rPr>
                <w:lang w:eastAsia="de-DE"/>
              </w:rPr>
              <w:t xml:space="preserve"> with random access preamble transmitted in another CG.</w:t>
            </w:r>
          </w:p>
          <w:p w14:paraId="2B77E46B" w14:textId="77777777" w:rsidR="004B7B03" w:rsidRDefault="004B7B03" w:rsidP="00C57D82">
            <w:pPr>
              <w:rPr>
                <w:lang w:eastAsia="de-DE"/>
              </w:rPr>
            </w:pPr>
          </w:p>
          <w:p w14:paraId="0714BDDF" w14:textId="77777777" w:rsidR="00813FD4" w:rsidRDefault="00813FD4" w:rsidP="00813FD4">
            <w:pPr>
              <w:pStyle w:val="aff0"/>
              <w:snapToGrid w:val="0"/>
              <w:spacing w:before="100" w:beforeAutospacing="1" w:after="100" w:afterAutospacing="1"/>
              <w:ind w:firstLineChars="0" w:firstLine="0"/>
              <w:rPr>
                <w:color w:val="FF0000"/>
                <w:lang w:eastAsia="ko-KR"/>
              </w:rPr>
            </w:pPr>
            <w:r>
              <w:rPr>
                <w:color w:val="FF0000"/>
              </w:rPr>
              <w:t>T</w:t>
            </w:r>
            <w:r>
              <w:rPr>
                <w:color w:val="FF0000"/>
                <w:lang w:eastAsia="ko-KR"/>
              </w:rPr>
              <w:t>o pre-compensate the two-way transmission delay between the uplink</w:t>
            </w:r>
            <w:r>
              <w:rPr>
                <w:color w:val="FF0000"/>
              </w:rPr>
              <w:t xml:space="preserve"> </w:t>
            </w:r>
            <w:r>
              <w:rPr>
                <w:color w:val="FF0000"/>
                <w:lang w:eastAsia="ko-KR"/>
              </w:rPr>
              <w:t>time </w:t>
            </w:r>
            <w:proofErr w:type="spellStart"/>
            <w:r>
              <w:rPr>
                <w:color w:val="FF0000"/>
                <w:lang w:eastAsia="ko-KR"/>
              </w:rPr>
              <w:t>synchronisation</w:t>
            </w:r>
            <w:proofErr w:type="spellEnd"/>
            <w:r>
              <w:rPr>
                <w:color w:val="FF0000"/>
                <w:lang w:eastAsia="ko-KR"/>
              </w:rPr>
              <w:t> reference point and the satellite</w:t>
            </w:r>
            <w:r>
              <w:rPr>
                <w:color w:val="FF0000"/>
              </w:rPr>
              <w:t xml:space="preserve">, </w:t>
            </w:r>
            <m:oMath>
              <m:sSubSup>
                <m:sSubSupPr>
                  <m:ctrlPr>
                    <w:rPr>
                      <w:rFonts w:ascii="Cambria Math" w:eastAsia="ＭＳ Ｐゴシック"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eastAsia="ＭＳ Ｐゴシック" w:hAnsi="Cambria Math" w:cs="Calibri"/>
                      <w:color w:val="FF0000"/>
                      <w:sz w:val="22"/>
                      <w:szCs w:val="22"/>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eastAsia="ＭＳ Ｐゴシック" w:hAnsi="Cambria Math" w:cs="Calibri"/>
                      <w:color w:val="FF0000"/>
                      <w:sz w:val="22"/>
                      <w:szCs w:val="22"/>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41C4CBC2" w14:textId="77777777" w:rsidR="00813FD4" w:rsidRDefault="00813FD4" w:rsidP="00813FD4">
            <w:pPr>
              <w:rPr>
                <w:color w:val="00B0F0"/>
                <w:lang w:eastAsia="ko-KR"/>
              </w:rPr>
            </w:pPr>
          </w:p>
          <w:p w14:paraId="35C9B0B6" w14:textId="77777777" w:rsidR="00813FD4" w:rsidRDefault="00112A95" w:rsidP="00813FD4">
            <w:pPr>
              <w:ind w:left="284"/>
              <w:rPr>
                <w:color w:val="FF0000"/>
                <w:lang w:eastAsia="ja-JP"/>
              </w:rPr>
            </w:pPr>
            <m:oMathPara>
              <m:oMath>
                <m:sSub>
                  <m:sSubPr>
                    <m:ctrlPr>
                      <w:rPr>
                        <w:rFonts w:ascii="Cambria Math" w:eastAsia="ＭＳ Ｐゴシック" w:hAnsi="Cambria Math" w:cs="Calibri"/>
                        <w:color w:val="FF0000"/>
                        <w:sz w:val="22"/>
                        <w:szCs w:val="22"/>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ＭＳ Ｐゴシック" w:hAnsi="Cambria Math" w:cs="Calibri"/>
                        <w:color w:val="FF0000"/>
                        <w:sz w:val="22"/>
                        <w:szCs w:val="22"/>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ＭＳ Ｐゴシック" w:hAnsi="Cambria Math" w:cs="Calibri"/>
                        <w:i/>
                        <w:iCs/>
                        <w:color w:val="FF0000"/>
                        <w:sz w:val="22"/>
                        <w:szCs w:val="22"/>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ＭＳ Ｐゴシック" w:hAnsi="Cambria Math" w:cs="Calibri"/>
                        <w:i/>
                        <w:iCs/>
                        <w:color w:val="FF0000"/>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eastAsia="ＭＳ Ｐゴシック"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ＭＳ Ｐゴシック"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ＭＳ Ｐゴシック" w:hAnsi="Cambria Math" w:cs="Calibri"/>
                        <w:i/>
                        <w:iCs/>
                        <w:color w:val="FF0000"/>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eastAsia="ＭＳ Ｐゴシック" w:hAnsi="Cambria Math" w:cs="Calibri"/>
                        <w:color w:val="FF0000"/>
                        <w:sz w:val="22"/>
                        <w:szCs w:val="22"/>
                        <w:lang w:eastAsia="ko-KR"/>
                      </w:rPr>
                    </m:ctrlPr>
                  </m:sSupPr>
                  <m:e>
                    <m:d>
                      <m:dPr>
                        <m:ctrlPr>
                          <w:rPr>
                            <w:rFonts w:ascii="Cambria Math" w:eastAsia="ＭＳ Ｐゴシック" w:hAnsi="Cambria Math" w:cs="Calibri"/>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ＭＳ Ｐゴシック" w:hAnsi="Cambria Math" w:cs="Calibri"/>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158D0ACA" w14:textId="77777777" w:rsidR="00813FD4" w:rsidRDefault="00813FD4" w:rsidP="00813FD4">
            <w:pPr>
              <w:rPr>
                <w:color w:val="FF0000"/>
                <w:lang w:eastAsia="ko-KR"/>
              </w:rPr>
            </w:pPr>
          </w:p>
          <w:p w14:paraId="5EE3A499" w14:textId="77777777" w:rsidR="00813FD4" w:rsidRDefault="00813FD4" w:rsidP="00813FD4">
            <w:pPr>
              <w:rPr>
                <w:i/>
                <w:iCs/>
                <w:color w:val="FF0000"/>
                <w:lang w:eastAsia="ko-KR"/>
              </w:rPr>
            </w:pPr>
            <w:r>
              <w:rPr>
                <w:color w:val="FF0000"/>
                <w:lang w:eastAsia="ko-KR"/>
              </w:rPr>
              <w:t xml:space="preserve">where </w:t>
            </w:r>
            <m:oMath>
              <m:sSub>
                <m:sSubPr>
                  <m:ctrlPr>
                    <w:rPr>
                      <w:rFonts w:ascii="Cambria Math" w:eastAsia="ＭＳ Ｐゴシック" w:hAnsi="Cambria Math" w:cs="Calibri"/>
                      <w:color w:val="FF0000"/>
                      <w:sz w:val="22"/>
                      <w:szCs w:val="22"/>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proofErr w:type="spellStart"/>
            <w:r>
              <w:rPr>
                <w:i/>
                <w:iCs/>
                <w:color w:val="FF0000"/>
                <w:lang w:eastAsia="ko-KR"/>
              </w:rPr>
              <w:t>TACommon</w:t>
            </w:r>
            <w:proofErr w:type="spellEnd"/>
            <w:r>
              <w:rPr>
                <w:color w:val="FF0000"/>
                <w:lang w:eastAsia="ko-KR"/>
              </w:rPr>
              <w:t xml:space="preserve">, </w:t>
            </w:r>
            <w:proofErr w:type="spellStart"/>
            <w:r>
              <w:rPr>
                <w:i/>
                <w:iCs/>
                <w:color w:val="FF0000"/>
                <w:lang w:eastAsia="ko-KR"/>
              </w:rPr>
              <w:t>TACommonDrift</w:t>
            </w:r>
            <w:proofErr w:type="spellEnd"/>
            <w:r>
              <w:rPr>
                <w:color w:val="FF0000"/>
                <w:lang w:eastAsia="ko-KR"/>
              </w:rPr>
              <w:t xml:space="preserve">, and </w:t>
            </w:r>
            <w:proofErr w:type="spellStart"/>
            <w:proofErr w:type="gramStart"/>
            <w:r>
              <w:rPr>
                <w:i/>
                <w:iCs/>
                <w:color w:val="FF0000"/>
                <w:lang w:eastAsia="ko-KR"/>
              </w:rPr>
              <w:t>TACommonDriftVariation</w:t>
            </w:r>
            <w:proofErr w:type="spellEnd"/>
            <w:r>
              <w:rPr>
                <w:i/>
                <w:iCs/>
                <w:color w:val="FF0000"/>
                <w:lang w:eastAsia="ko-KR"/>
              </w:rPr>
              <w:t>.</w:t>
            </w:r>
            <w:proofErr w:type="gramEnd"/>
          </w:p>
          <w:p w14:paraId="5E2E6AC8" w14:textId="77777777" w:rsidR="00813FD4" w:rsidRDefault="00813FD4" w:rsidP="00813FD4">
            <w:pPr>
              <w:rPr>
                <w:i/>
                <w:iCs/>
                <w:color w:val="FF0000"/>
                <w:lang w:eastAsia="ko-KR"/>
              </w:rPr>
            </w:pPr>
          </w:p>
          <w:p w14:paraId="35C35565" w14:textId="77777777" w:rsidR="00813FD4" w:rsidRDefault="00813FD4" w:rsidP="00813FD4">
            <w:pPr>
              <w:rPr>
                <w:color w:val="FF0000"/>
                <w:lang w:eastAsia="ko-KR"/>
              </w:rPr>
            </w:pPr>
            <w:r>
              <w:rPr>
                <w:color w:val="FF0000"/>
                <w:lang w:eastAsia="ko-KR"/>
              </w:rPr>
              <w:t xml:space="preserve">This </w:t>
            </w:r>
            <m:oMath>
              <m:sSub>
                <m:sSubPr>
                  <m:ctrlPr>
                    <w:rPr>
                      <w:rFonts w:ascii="Cambria Math" w:eastAsia="ＭＳ Ｐゴシック" w:hAnsi="Cambria Math" w:cs="Calibri"/>
                      <w:color w:val="FF0000"/>
                      <w:sz w:val="22"/>
                      <w:szCs w:val="22"/>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synchronisation reference point divided by the speed of light.</w:t>
            </w:r>
          </w:p>
          <w:p w14:paraId="21AFDC42" w14:textId="77777777" w:rsidR="00813FD4" w:rsidRDefault="00813FD4" w:rsidP="00813FD4">
            <w:pPr>
              <w:rPr>
                <w:color w:val="FF0000"/>
                <w:lang w:eastAsia="ko-KR"/>
              </w:rPr>
            </w:pPr>
          </w:p>
          <w:p w14:paraId="72A19E46" w14:textId="77777777" w:rsidR="00813FD4" w:rsidRDefault="00813FD4" w:rsidP="00813FD4">
            <w:pPr>
              <w:rPr>
                <w:color w:val="FF0000"/>
                <w:lang w:eastAsia="ko-KR"/>
              </w:rPr>
            </w:pPr>
            <w:r>
              <w:rPr>
                <w:color w:val="FF0000"/>
                <w:lang w:eastAsia="ko-KR"/>
              </w:rPr>
              <w:t xml:space="preserve">The uplink time synchronisation reference point is the point at which DL and UL are frame aligned with an offset given by </w:t>
            </w:r>
            <m:oMath>
              <m:sSub>
                <m:sSubPr>
                  <m:ctrlPr>
                    <w:rPr>
                      <w:rFonts w:ascii="Cambria Math" w:eastAsia="ＭＳ Ｐゴシック" w:hAnsi="Cambria Math" w:cs="Calibri"/>
                      <w:color w:val="FF0000"/>
                      <w:sz w:val="22"/>
                      <w:szCs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3D41DC84" w14:textId="77777777" w:rsidR="00813FD4" w:rsidRDefault="00813FD4" w:rsidP="00813FD4">
            <w:pPr>
              <w:rPr>
                <w:rFonts w:eastAsia="Malgun Gothic"/>
                <w:color w:val="FF0000"/>
                <w:sz w:val="20"/>
                <w:szCs w:val="20"/>
                <w:lang w:eastAsia="ko-KR"/>
              </w:rPr>
            </w:pPr>
          </w:p>
          <w:p w14:paraId="22B57BD0" w14:textId="77777777" w:rsidR="00813FD4" w:rsidRDefault="00813FD4" w:rsidP="00813FD4">
            <w:pPr>
              <w:rPr>
                <w:rFonts w:eastAsia="Times New Roman"/>
                <w:color w:val="FF0000"/>
                <w:lang w:eastAsia="ko-KR"/>
              </w:rPr>
            </w:pPr>
            <w:r>
              <w:rPr>
                <w:color w:val="FF0000"/>
                <w:lang w:eastAsia="ko-KR"/>
              </w:rPr>
              <w:t xml:space="preserve">The UE shall derive </w:t>
            </w:r>
            <m:oMath>
              <m:sSubSup>
                <m:sSubSupPr>
                  <m:ctrlPr>
                    <w:rPr>
                      <w:rFonts w:ascii="Cambria Math" w:eastAsia="Times New Roman" w:hAnsi="Cambria Math"/>
                      <w:color w:val="FF0000"/>
                      <w:lang w:eastAsia="ko-KR"/>
                    </w:rPr>
                  </m:ctrlPr>
                </m:sSubSupPr>
                <m:e>
                  <m:r>
                    <m:rPr>
                      <m:sty m:val="p"/>
                    </m:rPr>
                    <w:rPr>
                      <w:rFonts w:ascii="Cambria Math" w:eastAsia="Times New Roman" w:hAnsi="Cambria Math"/>
                      <w:color w:val="FF0000"/>
                      <w:lang w:eastAsia="ko-KR"/>
                    </w:rPr>
                    <m:t>N</m:t>
                  </m:r>
                </m:e>
                <m:sub>
                  <w:proofErr w:type="gramStart"/>
                  <m:r>
                    <m:rPr>
                      <m:nor/>
                    </m:rPr>
                    <w:rPr>
                      <w:rFonts w:eastAsia="Times New Roman"/>
                      <w:color w:val="FF0000"/>
                      <w:lang w:eastAsia="ko-KR"/>
                    </w:rPr>
                    <m:t>TA,adj</m:t>
                  </m:r>
                  <w:proofErr w:type="gramEnd"/>
                </m:sub>
                <m:sup>
                  <m:r>
                    <m:rPr>
                      <m:nor/>
                    </m:rPr>
                    <w:rPr>
                      <w:rFonts w:eastAsia="Times New Roman"/>
                      <w:color w:val="FF0000"/>
                      <w:lang w:eastAsia="ko-KR"/>
                    </w:rPr>
                    <m:t>common</m:t>
                  </m:r>
                </m:sup>
              </m:sSubSup>
              <m:r>
                <w:rPr>
                  <w:rFonts w:ascii="Cambria Math" w:eastAsia="Times New Roman" w:hAnsi="Cambria Math"/>
                  <w:color w:val="FF0000"/>
                  <w:lang w:eastAsia="ko-KR"/>
                </w:rPr>
                <m:t xml:space="preserve"> </m:t>
              </m:r>
            </m:oMath>
            <w:r>
              <w:rPr>
                <w:rFonts w:eastAsia="Times New Roman"/>
                <w:color w:val="FF0000"/>
                <w:lang w:eastAsia="ko-KR"/>
              </w:rPr>
              <w:t xml:space="preserve">based on </w:t>
            </w:r>
            <m:oMath>
              <m:sSub>
                <m:sSubPr>
                  <m:ctrlPr>
                    <w:rPr>
                      <w:rFonts w:ascii="Cambria Math" w:eastAsia="Times New Roman" w:hAnsi="Cambria Math"/>
                      <w:color w:val="FF0000"/>
                      <w:lang w:eastAsia="ko-KR"/>
                    </w:rPr>
                  </m:ctrlPr>
                </m:sSubPr>
                <m:e>
                  <m:r>
                    <m:rPr>
                      <m:sty m:val="bi"/>
                    </m:rPr>
                    <w:rPr>
                      <w:rFonts w:ascii="Cambria Math" w:eastAsia="Times New Roman" w:hAnsi="Cambria Math"/>
                      <w:color w:val="FF0000"/>
                      <w:lang w:eastAsia="ko-KR"/>
                    </w:rPr>
                    <m:t>Delay</m:t>
                  </m:r>
                </m:e>
                <m:sub>
                  <m:r>
                    <m:rPr>
                      <m:sty m:val="bi"/>
                    </m:rPr>
                    <w:rPr>
                      <w:rFonts w:ascii="Cambria Math" w:eastAsia="Times New Roman" w:hAnsi="Cambria Math"/>
                      <w:color w:val="FF0000"/>
                      <w:lang w:eastAsia="ko-KR"/>
                    </w:rPr>
                    <m:t>common</m:t>
                  </m:r>
                </m:sub>
              </m:sSub>
              <m:d>
                <m:dPr>
                  <m:ctrlPr>
                    <w:rPr>
                      <w:rFonts w:ascii="Cambria Math" w:eastAsia="Times New Roman" w:hAnsi="Cambria Math"/>
                      <w:color w:val="FF0000"/>
                      <w:lang w:eastAsia="ko-KR"/>
                    </w:rPr>
                  </m:ctrlPr>
                </m:dPr>
                <m:e>
                  <m:r>
                    <m:rPr>
                      <m:sty m:val="bi"/>
                    </m:rPr>
                    <w:rPr>
                      <w:rFonts w:ascii="Cambria Math" w:eastAsia="Times New Roman" w:hAnsi="Cambria Math"/>
                      <w:color w:val="FF0000"/>
                      <w:lang w:eastAsia="ko-KR"/>
                    </w:rPr>
                    <m:t>t</m:t>
                  </m:r>
                </m:e>
              </m:d>
            </m:oMath>
            <w:r>
              <w:rPr>
                <w:rFonts w:eastAsia="Times New Roman"/>
                <w:color w:val="FF0000"/>
                <w:lang w:eastAsia="ko-KR"/>
              </w:rPr>
              <w:t xml:space="preserve"> to pre-compensate the two-way transmission delay between the uplink time </w:t>
            </w:r>
            <w:r>
              <w:rPr>
                <w:color w:val="FF0000"/>
                <w:lang w:eastAsia="ko-KR"/>
              </w:rPr>
              <w:t>synchronisation</w:t>
            </w:r>
            <w:r>
              <w:rPr>
                <w:rFonts w:eastAsia="Times New Roman"/>
                <w:color w:val="FF0000"/>
                <w:lang w:eastAsia="ko-KR"/>
              </w:rPr>
              <w:t xml:space="preserve"> reference point and the satellite.</w:t>
            </w:r>
          </w:p>
          <w:p w14:paraId="5778C4E0" w14:textId="77777777" w:rsidR="004B7B03" w:rsidRPr="00813FD4" w:rsidRDefault="004B7B03" w:rsidP="00C57D82">
            <w:pPr>
              <w:rPr>
                <w:rFonts w:eastAsia="Malgun Gothic"/>
                <w:color w:val="FF0000"/>
                <w:sz w:val="20"/>
                <w:szCs w:val="20"/>
                <w:lang w:eastAsia="ko-KR"/>
              </w:rPr>
            </w:pPr>
          </w:p>
          <w:p w14:paraId="4F259B51" w14:textId="77777777" w:rsidR="004B7B03" w:rsidRDefault="004B7B03" w:rsidP="00C57D82">
            <w:pPr>
              <w:rPr>
                <w:color w:val="000000"/>
                <w:sz w:val="22"/>
                <w:szCs w:val="22"/>
                <w:lang w:eastAsia="de-DE"/>
              </w:rPr>
            </w:pPr>
            <w:r>
              <w:rPr>
                <w:lang w:eastAsia="de-DE"/>
              </w:rPr>
              <w:t xml:space="preserve">For a SCS of </w:t>
            </w:r>
            <w:r>
              <w:rPr>
                <w:noProof/>
                <w:position w:val="-6"/>
              </w:rPr>
              <w:drawing>
                <wp:inline distT="0" distB="0" distL="0" distR="0" wp14:anchorId="32D18C49" wp14:editId="2BFF91AE">
                  <wp:extent cx="382270" cy="191135"/>
                  <wp:effectExtent l="0" t="0" r="17780" b="1841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Pr>
                <w:lang w:eastAsia="de-DE"/>
              </w:rPr>
              <w:t xml:space="preserve"> kHz, the timing advance command for a TAG indicates the change of the uplink timing relative to the current uplink timing for the TAG in multiples of </w:t>
            </w:r>
            <w:r>
              <w:rPr>
                <w:noProof/>
                <w:position w:val="-10"/>
              </w:rPr>
              <w:drawing>
                <wp:inline distT="0" distB="0" distL="0" distR="0" wp14:anchorId="06848CCB" wp14:editId="2619ED49">
                  <wp:extent cx="730250" cy="211455"/>
                  <wp:effectExtent l="0" t="0" r="12700" b="1714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730250" cy="211455"/>
                          </a:xfrm>
                          <a:prstGeom prst="rect">
                            <a:avLst/>
                          </a:prstGeom>
                          <a:noFill/>
                          <a:ln>
                            <a:noFill/>
                          </a:ln>
                        </pic:spPr>
                      </pic:pic>
                    </a:graphicData>
                  </a:graphic>
                </wp:inline>
              </w:drawing>
            </w:r>
            <w:r>
              <w:rPr>
                <w:lang w:eastAsia="de-DE"/>
              </w:rPr>
              <w:t xml:space="preserve">. The start timing of the </w:t>
            </w:r>
            <w:proofErr w:type="gramStart"/>
            <w:r>
              <w:rPr>
                <w:lang w:eastAsia="de-DE"/>
              </w:rPr>
              <w:t>random access</w:t>
            </w:r>
            <w:proofErr w:type="gramEnd"/>
            <w:r>
              <w:rPr>
                <w:lang w:eastAsia="de-DE"/>
              </w:rPr>
              <w:t xml:space="preserve"> preamble is described in [4, TS 38.211].</w:t>
            </w:r>
          </w:p>
          <w:p w14:paraId="70C45960" w14:textId="77777777" w:rsidR="004B7B03" w:rsidRDefault="004B7B03" w:rsidP="00C57D82">
            <w:pPr>
              <w:rPr>
                <w:color w:val="000000"/>
                <w:lang w:eastAsia="de-DE"/>
              </w:rPr>
            </w:pPr>
          </w:p>
          <w:p w14:paraId="37A5A7BE" w14:textId="77777777" w:rsidR="004B7B03" w:rsidRDefault="004B7B03" w:rsidP="00C57D82">
            <w:pPr>
              <w:jc w:val="center"/>
              <w:rPr>
                <w:lang w:eastAsia="de-DE"/>
              </w:rPr>
            </w:pPr>
            <w:r>
              <w:rPr>
                <w:color w:val="FF0000"/>
                <w:highlight w:val="yellow"/>
                <w:lang w:eastAsia="de-DE"/>
              </w:rPr>
              <w:t>---------------------------------- End of TP for 3GPP TS 38.213 ---------------------------------</w:t>
            </w:r>
          </w:p>
        </w:tc>
      </w:tr>
    </w:tbl>
    <w:p w14:paraId="6CB1AE2A" w14:textId="77777777" w:rsidR="004B7B03" w:rsidRPr="004B7B03" w:rsidRDefault="004B7B03" w:rsidP="00607DD7">
      <w:pPr>
        <w:spacing w:afterLines="50" w:after="156"/>
        <w:jc w:val="both"/>
        <w:rPr>
          <w:b/>
          <w:bCs/>
          <w:color w:val="000000"/>
          <w:lang w:eastAsia="ja-JP"/>
        </w:rPr>
      </w:pPr>
    </w:p>
    <w:p w14:paraId="2E12D4A0" w14:textId="77777777" w:rsidR="00607DD7" w:rsidRPr="0039783F" w:rsidRDefault="00607DD7" w:rsidP="00607DD7">
      <w:pPr>
        <w:spacing w:afterLines="50" w:after="156"/>
        <w:jc w:val="both"/>
        <w:rPr>
          <w:rFonts w:eastAsia="ＭＳ 明朝"/>
          <w:bCs/>
          <w:sz w:val="32"/>
          <w:szCs w:val="20"/>
        </w:rPr>
      </w:pPr>
      <w:r w:rsidRPr="0039783F">
        <w:rPr>
          <w:rFonts w:eastAsia="Times New Roman"/>
          <w:bCs/>
          <w:sz w:val="32"/>
          <w:szCs w:val="20"/>
        </w:rPr>
        <w:t>References</w:t>
      </w:r>
    </w:p>
    <w:p w14:paraId="2373C336" w14:textId="77777777" w:rsidR="00607DD7" w:rsidRPr="0039783F" w:rsidRDefault="00607DD7" w:rsidP="00607DD7">
      <w:pPr>
        <w:ind w:left="709" w:hanging="709"/>
        <w:jc w:val="both"/>
        <w:rPr>
          <w:lang w:eastAsia="ja-JP"/>
        </w:rPr>
      </w:pPr>
      <w:r w:rsidRPr="0039783F">
        <w:rPr>
          <w:lang w:eastAsia="ja-JP"/>
        </w:rPr>
        <w:t>[1]</w:t>
      </w:r>
      <w:r w:rsidRPr="0039783F">
        <w:rPr>
          <w:lang w:eastAsia="ja-JP"/>
        </w:rPr>
        <w:tab/>
        <w:t>Chairman's Notes RAN1</w:t>
      </w:r>
      <w:r w:rsidRPr="0039783F">
        <w:rPr>
          <w:rFonts w:hint="eastAsia"/>
          <w:lang w:eastAsia="ja-JP"/>
        </w:rPr>
        <w:t xml:space="preserve"> #</w:t>
      </w:r>
      <w:r w:rsidRPr="0039783F">
        <w:rPr>
          <w:lang w:eastAsia="ja-JP"/>
        </w:rPr>
        <w:t>107-e, November 2021.</w:t>
      </w:r>
    </w:p>
    <w:p w14:paraId="3190138D" w14:textId="00777795" w:rsidR="00F526F5" w:rsidRPr="0039783F" w:rsidRDefault="00F526F5" w:rsidP="00F526F5">
      <w:pPr>
        <w:ind w:left="709" w:hanging="709"/>
        <w:jc w:val="both"/>
        <w:rPr>
          <w:lang w:eastAsia="ja-JP"/>
        </w:rPr>
      </w:pPr>
      <w:r w:rsidRPr="0039783F">
        <w:rPr>
          <w:lang w:eastAsia="ja-JP"/>
        </w:rPr>
        <w:lastRenderedPageBreak/>
        <w:t>[2]</w:t>
      </w:r>
      <w:r w:rsidRPr="0039783F">
        <w:rPr>
          <w:lang w:eastAsia="ja-JP"/>
        </w:rPr>
        <w:tab/>
      </w:r>
      <w:r w:rsidRPr="0039783F">
        <w:rPr>
          <w:color w:val="000000"/>
          <w:lang w:eastAsia="ja-JP"/>
        </w:rPr>
        <w:t>R1-</w:t>
      </w:r>
      <w:r w:rsidRPr="0039783F">
        <w:rPr>
          <w:rFonts w:cstheme="minorHAnsi"/>
        </w:rPr>
        <w:t>22</w:t>
      </w:r>
      <w:r w:rsidRPr="00717E86">
        <w:rPr>
          <w:rFonts w:cstheme="minorHAnsi"/>
        </w:rPr>
        <w:t>0</w:t>
      </w:r>
      <w:r>
        <w:rPr>
          <w:rFonts w:cstheme="minorHAnsi"/>
        </w:rPr>
        <w:t>2553</w:t>
      </w:r>
      <w:r w:rsidRPr="0039783F">
        <w:rPr>
          <w:color w:val="000000"/>
          <w:lang w:eastAsia="ja-JP"/>
        </w:rPr>
        <w:t>,</w:t>
      </w:r>
      <w:r w:rsidR="00A61EB7">
        <w:rPr>
          <w:rFonts w:hint="eastAsia"/>
          <w:color w:val="000000"/>
          <w:lang w:eastAsia="ja-JP"/>
        </w:rPr>
        <w:t xml:space="preserve"> </w:t>
      </w:r>
      <w:r w:rsidR="00A61EB7">
        <w:t>Moderator (Thales)</w:t>
      </w:r>
      <w:r w:rsidRPr="0039783F">
        <w:rPr>
          <w:color w:val="000000"/>
          <w:lang w:eastAsia="ja-JP"/>
        </w:rPr>
        <w:t>, “</w:t>
      </w:r>
      <w:r w:rsidR="00481309" w:rsidRPr="00481309">
        <w:rPr>
          <w:rFonts w:cs="Arial"/>
          <w:color w:val="000000"/>
          <w:lang w:eastAsia="ja-JP"/>
        </w:rPr>
        <w:t>FL Summary #3: Maintenance on UL time and frequency synchronization for NR NTN</w:t>
      </w:r>
      <w:r w:rsidRPr="0039783F">
        <w:rPr>
          <w:color w:val="000000"/>
          <w:lang w:eastAsia="ja-JP"/>
        </w:rPr>
        <w:t>,” RAN1 #108-e, February-March 2022.</w:t>
      </w:r>
      <w:r w:rsidRPr="0039783F" w:rsidDel="001C3B28">
        <w:rPr>
          <w:lang w:eastAsia="ja-JP"/>
        </w:rPr>
        <w:t xml:space="preserve"> </w:t>
      </w:r>
    </w:p>
    <w:p w14:paraId="2B14B43A" w14:textId="5D886CE5" w:rsidR="00607DD7" w:rsidRPr="0039783F" w:rsidRDefault="00607DD7" w:rsidP="00607DD7">
      <w:pPr>
        <w:ind w:left="709" w:hanging="709"/>
        <w:jc w:val="both"/>
        <w:rPr>
          <w:lang w:eastAsia="ja-JP"/>
        </w:rPr>
      </w:pPr>
      <w:r w:rsidRPr="0039783F">
        <w:rPr>
          <w:lang w:eastAsia="ja-JP"/>
        </w:rPr>
        <w:t>[</w:t>
      </w:r>
      <w:r w:rsidR="00F526F5">
        <w:rPr>
          <w:lang w:eastAsia="ja-JP"/>
        </w:rPr>
        <w:t>3</w:t>
      </w:r>
      <w:r w:rsidRPr="0039783F">
        <w:rPr>
          <w:lang w:eastAsia="ja-JP"/>
        </w:rPr>
        <w:t>]</w:t>
      </w:r>
      <w:r w:rsidRPr="0039783F">
        <w:rPr>
          <w:lang w:eastAsia="ja-JP"/>
        </w:rPr>
        <w:tab/>
      </w:r>
      <w:r w:rsidRPr="0039783F">
        <w:rPr>
          <w:color w:val="000000"/>
          <w:lang w:eastAsia="ja-JP"/>
        </w:rPr>
        <w:t>R1-</w:t>
      </w:r>
      <w:r w:rsidR="007224F5" w:rsidRPr="0039783F">
        <w:rPr>
          <w:rFonts w:cstheme="minorHAnsi"/>
        </w:rPr>
        <w:t>22</w:t>
      </w:r>
      <w:r w:rsidR="007224F5">
        <w:rPr>
          <w:rFonts w:cstheme="minorHAnsi"/>
        </w:rPr>
        <w:t>03722</w:t>
      </w:r>
      <w:r w:rsidRPr="0039783F">
        <w:rPr>
          <w:color w:val="000000"/>
          <w:lang w:eastAsia="ja-JP"/>
        </w:rPr>
        <w:t>, Sony, “</w:t>
      </w:r>
      <w:r w:rsidR="00812BB7" w:rsidRPr="00812BB7">
        <w:rPr>
          <w:rFonts w:cs="Arial"/>
          <w:color w:val="000000"/>
          <w:lang w:eastAsia="ja-JP"/>
        </w:rPr>
        <w:t>Maintenance of IoT-NTN</w:t>
      </w:r>
      <w:r w:rsidRPr="0039783F">
        <w:rPr>
          <w:color w:val="000000"/>
          <w:lang w:eastAsia="ja-JP"/>
        </w:rPr>
        <w:t>” RAN1 #10</w:t>
      </w:r>
      <w:r w:rsidR="00F526F5">
        <w:rPr>
          <w:color w:val="000000"/>
          <w:lang w:eastAsia="ja-JP"/>
        </w:rPr>
        <w:t>9</w:t>
      </w:r>
      <w:r w:rsidRPr="0039783F">
        <w:rPr>
          <w:color w:val="000000"/>
          <w:lang w:eastAsia="ja-JP"/>
        </w:rPr>
        <w:t xml:space="preserve">-e, </w:t>
      </w:r>
      <w:r w:rsidR="00F526F5">
        <w:rPr>
          <w:color w:val="000000"/>
          <w:lang w:eastAsia="ja-JP"/>
        </w:rPr>
        <w:t>May</w:t>
      </w:r>
      <w:r w:rsidRPr="0039783F">
        <w:rPr>
          <w:color w:val="000000"/>
          <w:lang w:eastAsia="ja-JP"/>
        </w:rPr>
        <w:t xml:space="preserve"> 2022.</w:t>
      </w:r>
      <w:r w:rsidRPr="0039783F" w:rsidDel="001C3B28">
        <w:rPr>
          <w:lang w:eastAsia="ja-JP"/>
        </w:rPr>
        <w:t xml:space="preserve"> </w:t>
      </w:r>
    </w:p>
    <w:p w14:paraId="5452E518" w14:textId="77777777" w:rsidR="00607DD7" w:rsidRPr="0039783F" w:rsidRDefault="00607DD7" w:rsidP="00607DD7">
      <w:pPr>
        <w:jc w:val="both"/>
        <w:rPr>
          <w:color w:val="000000"/>
          <w:sz w:val="22"/>
          <w:szCs w:val="22"/>
          <w:lang w:eastAsia="ja-JP"/>
        </w:rPr>
      </w:pPr>
    </w:p>
    <w:p w14:paraId="0B2BA343" w14:textId="77777777" w:rsidR="00607DD7" w:rsidRPr="0039783F" w:rsidRDefault="00607DD7" w:rsidP="00607DD7"/>
    <w:p w14:paraId="52FD0D5F" w14:textId="77777777" w:rsidR="00EB2757" w:rsidRPr="00607DD7" w:rsidRDefault="00EB2757" w:rsidP="00607DD7"/>
    <w:sectPr w:rsidR="00EB2757" w:rsidRPr="00607DD7" w:rsidSect="00767485">
      <w:footerReference w:type="default" r:id="rId14"/>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AE25B" w14:textId="77777777" w:rsidR="00112A95" w:rsidRDefault="00112A95">
      <w:r>
        <w:separator/>
      </w:r>
    </w:p>
  </w:endnote>
  <w:endnote w:type="continuationSeparator" w:id="0">
    <w:p w14:paraId="128C6F1E" w14:textId="77777777" w:rsidR="00112A95" w:rsidRDefault="00112A95">
      <w:r>
        <w:continuationSeparator/>
      </w:r>
    </w:p>
  </w:endnote>
  <w:endnote w:type="continuationNotice" w:id="1">
    <w:p w14:paraId="1018C1BA" w14:textId="77777777" w:rsidR="00112A95" w:rsidRDefault="00112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swiss"/>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B824B" w14:textId="77777777" w:rsidR="00112A95" w:rsidRDefault="00112A95">
      <w:r>
        <w:separator/>
      </w:r>
    </w:p>
  </w:footnote>
  <w:footnote w:type="continuationSeparator" w:id="0">
    <w:p w14:paraId="798BC8E8" w14:textId="77777777" w:rsidR="00112A95" w:rsidRDefault="00112A95">
      <w:r>
        <w:continuationSeparator/>
      </w:r>
    </w:p>
  </w:footnote>
  <w:footnote w:type="continuationNotice" w:id="1">
    <w:p w14:paraId="6BB1DD07" w14:textId="77777777" w:rsidR="00112A95" w:rsidRDefault="00112A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35833"/>
    <w:multiLevelType w:val="multilevel"/>
    <w:tmpl w:val="D130B7E4"/>
    <w:lvl w:ilvl="0">
      <w:start w:val="2"/>
      <w:numFmt w:val="bullet"/>
      <w:lvlText w:val="-"/>
      <w:lvlJc w:val="left"/>
      <w:pPr>
        <w:ind w:left="1860" w:hanging="420"/>
      </w:pPr>
      <w:rPr>
        <w:rFonts w:ascii="游明朝" w:eastAsia="游明朝" w:hAnsi="游明朝" w:cstheme="minorBidi" w:hint="eastAsia"/>
      </w:rPr>
    </w:lvl>
    <w:lvl w:ilvl="1">
      <w:start w:val="2"/>
      <w:numFmt w:val="bullet"/>
      <w:lvlText w:val="-"/>
      <w:lvlJc w:val="left"/>
      <w:pPr>
        <w:ind w:left="2280" w:hanging="420"/>
      </w:pPr>
      <w:rPr>
        <w:rFonts w:ascii="游明朝" w:eastAsia="游明朝" w:hAnsi="游明朝"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47EA0DB3"/>
    <w:multiLevelType w:val="hybridMultilevel"/>
    <w:tmpl w:val="6CF69680"/>
    <w:lvl w:ilvl="0" w:tplc="1DDC00A8">
      <w:start w:val="2"/>
      <w:numFmt w:val="bullet"/>
      <w:lvlText w:val="-"/>
      <w:lvlJc w:val="left"/>
      <w:pPr>
        <w:ind w:left="1124" w:hanging="420"/>
      </w:pPr>
      <w:rPr>
        <w:rFonts w:ascii="游明朝" w:eastAsia="游明朝" w:hAnsi="游明朝" w:cstheme="minorBidi"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7" w15:restartNumberingAfterBreak="0">
    <w:nsid w:val="50C42F96"/>
    <w:multiLevelType w:val="multilevel"/>
    <w:tmpl w:val="9F9CCD8A"/>
    <w:lvl w:ilvl="0">
      <w:start w:val="2"/>
      <w:numFmt w:val="bullet"/>
      <w:lvlText w:val="-"/>
      <w:lvlJc w:val="left"/>
      <w:pPr>
        <w:ind w:left="1860" w:hanging="420"/>
      </w:pPr>
      <w:rPr>
        <w:rFonts w:ascii="游明朝" w:eastAsia="游明朝" w:hAnsi="游明朝"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5"/>
  </w:num>
  <w:num w:numId="4">
    <w:abstractNumId w:val="14"/>
  </w:num>
  <w:num w:numId="5">
    <w:abstractNumId w:val="12"/>
  </w:num>
  <w:num w:numId="6">
    <w:abstractNumId w:val="10"/>
  </w:num>
  <w:num w:numId="7">
    <w:abstractNumId w:val="1"/>
  </w:num>
  <w:num w:numId="8">
    <w:abstractNumId w:val="2"/>
  </w:num>
  <w:num w:numId="9">
    <w:abstractNumId w:val="9"/>
  </w:num>
  <w:num w:numId="10">
    <w:abstractNumId w:val="15"/>
  </w:num>
  <w:num w:numId="11">
    <w:abstractNumId w:val="8"/>
  </w:num>
  <w:num w:numId="12">
    <w:abstractNumId w:val="4"/>
  </w:num>
  <w:num w:numId="13">
    <w:abstractNumId w:val="11"/>
  </w:num>
  <w:num w:numId="14">
    <w:abstractNumId w:val="6"/>
  </w:num>
  <w:num w:numId="15">
    <w:abstractNumId w:val="7"/>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45A"/>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6CF"/>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67E"/>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34D"/>
    <w:rsid w:val="00031882"/>
    <w:rsid w:val="00031DBA"/>
    <w:rsid w:val="00032138"/>
    <w:rsid w:val="0003234D"/>
    <w:rsid w:val="00032647"/>
    <w:rsid w:val="00032672"/>
    <w:rsid w:val="000326B4"/>
    <w:rsid w:val="00032B13"/>
    <w:rsid w:val="00032D1C"/>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3E77"/>
    <w:rsid w:val="0004483F"/>
    <w:rsid w:val="00044B2B"/>
    <w:rsid w:val="000453FF"/>
    <w:rsid w:val="00045EF0"/>
    <w:rsid w:val="000463E6"/>
    <w:rsid w:val="00046628"/>
    <w:rsid w:val="000466AD"/>
    <w:rsid w:val="00046AB2"/>
    <w:rsid w:val="00046D1B"/>
    <w:rsid w:val="00046D2C"/>
    <w:rsid w:val="00046EBF"/>
    <w:rsid w:val="00046ED3"/>
    <w:rsid w:val="00046FB1"/>
    <w:rsid w:val="000473D8"/>
    <w:rsid w:val="000476ED"/>
    <w:rsid w:val="00050BDE"/>
    <w:rsid w:val="00050E14"/>
    <w:rsid w:val="000517A5"/>
    <w:rsid w:val="000518E0"/>
    <w:rsid w:val="00051BCE"/>
    <w:rsid w:val="0005250A"/>
    <w:rsid w:val="000525C0"/>
    <w:rsid w:val="00052791"/>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70854"/>
    <w:rsid w:val="00070BDF"/>
    <w:rsid w:val="00070F47"/>
    <w:rsid w:val="000717B4"/>
    <w:rsid w:val="00071AAB"/>
    <w:rsid w:val="00071B8E"/>
    <w:rsid w:val="00071C6C"/>
    <w:rsid w:val="000721A4"/>
    <w:rsid w:val="0007264E"/>
    <w:rsid w:val="000727FB"/>
    <w:rsid w:val="00072846"/>
    <w:rsid w:val="00072A5E"/>
    <w:rsid w:val="0007347E"/>
    <w:rsid w:val="0007364C"/>
    <w:rsid w:val="0007435C"/>
    <w:rsid w:val="00074B2F"/>
    <w:rsid w:val="00074E36"/>
    <w:rsid w:val="000751EE"/>
    <w:rsid w:val="00075DF6"/>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933"/>
    <w:rsid w:val="00087AA7"/>
    <w:rsid w:val="00087B6C"/>
    <w:rsid w:val="0009034B"/>
    <w:rsid w:val="00090664"/>
    <w:rsid w:val="00090767"/>
    <w:rsid w:val="00090A7B"/>
    <w:rsid w:val="000912C7"/>
    <w:rsid w:val="00091692"/>
    <w:rsid w:val="00091CE3"/>
    <w:rsid w:val="000923AD"/>
    <w:rsid w:val="0009270B"/>
    <w:rsid w:val="000928DA"/>
    <w:rsid w:val="00093AF8"/>
    <w:rsid w:val="00093DC9"/>
    <w:rsid w:val="0009422F"/>
    <w:rsid w:val="0009466E"/>
    <w:rsid w:val="000949DF"/>
    <w:rsid w:val="00094B4C"/>
    <w:rsid w:val="00095252"/>
    <w:rsid w:val="0009535F"/>
    <w:rsid w:val="00095616"/>
    <w:rsid w:val="000957EE"/>
    <w:rsid w:val="00095894"/>
    <w:rsid w:val="00095AE9"/>
    <w:rsid w:val="00095C09"/>
    <w:rsid w:val="00095FAE"/>
    <w:rsid w:val="0009653B"/>
    <w:rsid w:val="000969B8"/>
    <w:rsid w:val="00096CE3"/>
    <w:rsid w:val="00097166"/>
    <w:rsid w:val="000971EB"/>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1D8"/>
    <w:rsid w:val="000A742F"/>
    <w:rsid w:val="000A7621"/>
    <w:rsid w:val="000A7776"/>
    <w:rsid w:val="000B0072"/>
    <w:rsid w:val="000B09C7"/>
    <w:rsid w:val="000B0C7B"/>
    <w:rsid w:val="000B0FE9"/>
    <w:rsid w:val="000B1455"/>
    <w:rsid w:val="000B158F"/>
    <w:rsid w:val="000B1BB9"/>
    <w:rsid w:val="000B1E7E"/>
    <w:rsid w:val="000B2201"/>
    <w:rsid w:val="000B2D21"/>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F01"/>
    <w:rsid w:val="000C1F1C"/>
    <w:rsid w:val="000C1F64"/>
    <w:rsid w:val="000C2031"/>
    <w:rsid w:val="000C2062"/>
    <w:rsid w:val="000C20CB"/>
    <w:rsid w:val="000C20E5"/>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CE1"/>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F06"/>
    <w:rsid w:val="000E46E7"/>
    <w:rsid w:val="000E4734"/>
    <w:rsid w:val="000E4952"/>
    <w:rsid w:val="000E49A6"/>
    <w:rsid w:val="000E4C8B"/>
    <w:rsid w:val="000E4DB5"/>
    <w:rsid w:val="000E4E32"/>
    <w:rsid w:val="000E5897"/>
    <w:rsid w:val="000E6C58"/>
    <w:rsid w:val="000E7743"/>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764"/>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03"/>
    <w:rsid w:val="001103D1"/>
    <w:rsid w:val="00110A66"/>
    <w:rsid w:val="00110F76"/>
    <w:rsid w:val="00110FA5"/>
    <w:rsid w:val="00111052"/>
    <w:rsid w:val="0011134E"/>
    <w:rsid w:val="001113DA"/>
    <w:rsid w:val="0011205E"/>
    <w:rsid w:val="001129CA"/>
    <w:rsid w:val="00112A7F"/>
    <w:rsid w:val="00112A95"/>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4E8"/>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18"/>
    <w:rsid w:val="00123A58"/>
    <w:rsid w:val="00123A67"/>
    <w:rsid w:val="00123C37"/>
    <w:rsid w:val="00123C6D"/>
    <w:rsid w:val="00123FCF"/>
    <w:rsid w:val="001242AA"/>
    <w:rsid w:val="00124BC8"/>
    <w:rsid w:val="00124DB7"/>
    <w:rsid w:val="00125471"/>
    <w:rsid w:val="00126145"/>
    <w:rsid w:val="001266E6"/>
    <w:rsid w:val="001269E5"/>
    <w:rsid w:val="00126AA3"/>
    <w:rsid w:val="00126BA4"/>
    <w:rsid w:val="00126DA6"/>
    <w:rsid w:val="00126F73"/>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E6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AD"/>
    <w:rsid w:val="0014220D"/>
    <w:rsid w:val="001423D8"/>
    <w:rsid w:val="001424F0"/>
    <w:rsid w:val="0014258B"/>
    <w:rsid w:val="001429A2"/>
    <w:rsid w:val="00142B47"/>
    <w:rsid w:val="00143372"/>
    <w:rsid w:val="00143468"/>
    <w:rsid w:val="0014349F"/>
    <w:rsid w:val="001437D8"/>
    <w:rsid w:val="001439B6"/>
    <w:rsid w:val="00143BD7"/>
    <w:rsid w:val="00143DB1"/>
    <w:rsid w:val="001442F8"/>
    <w:rsid w:val="00144553"/>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3"/>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5B27"/>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536"/>
    <w:rsid w:val="001616B9"/>
    <w:rsid w:val="0016172E"/>
    <w:rsid w:val="00161B4B"/>
    <w:rsid w:val="00161D2C"/>
    <w:rsid w:val="001620CD"/>
    <w:rsid w:val="00162875"/>
    <w:rsid w:val="00162AC0"/>
    <w:rsid w:val="00162B67"/>
    <w:rsid w:val="00162EDB"/>
    <w:rsid w:val="00163407"/>
    <w:rsid w:val="00163783"/>
    <w:rsid w:val="00163B46"/>
    <w:rsid w:val="00163D45"/>
    <w:rsid w:val="00163F01"/>
    <w:rsid w:val="001647B8"/>
    <w:rsid w:val="001648E0"/>
    <w:rsid w:val="001649AA"/>
    <w:rsid w:val="00164EFC"/>
    <w:rsid w:val="00165059"/>
    <w:rsid w:val="00165856"/>
    <w:rsid w:val="00166253"/>
    <w:rsid w:val="001669D5"/>
    <w:rsid w:val="00166A49"/>
    <w:rsid w:val="0016702F"/>
    <w:rsid w:val="00167675"/>
    <w:rsid w:val="001678A4"/>
    <w:rsid w:val="00167E6B"/>
    <w:rsid w:val="00170137"/>
    <w:rsid w:val="001709DD"/>
    <w:rsid w:val="00170CEF"/>
    <w:rsid w:val="001710FC"/>
    <w:rsid w:val="001711BA"/>
    <w:rsid w:val="0017147F"/>
    <w:rsid w:val="001716C0"/>
    <w:rsid w:val="0017188E"/>
    <w:rsid w:val="00171ADB"/>
    <w:rsid w:val="00171C28"/>
    <w:rsid w:val="00171C35"/>
    <w:rsid w:val="00171D4E"/>
    <w:rsid w:val="00172050"/>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60E7"/>
    <w:rsid w:val="00176293"/>
    <w:rsid w:val="00176BED"/>
    <w:rsid w:val="00176D49"/>
    <w:rsid w:val="00177469"/>
    <w:rsid w:val="00177566"/>
    <w:rsid w:val="0017773E"/>
    <w:rsid w:val="00177821"/>
    <w:rsid w:val="00177925"/>
    <w:rsid w:val="001801F6"/>
    <w:rsid w:val="0018031B"/>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165"/>
    <w:rsid w:val="00185918"/>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90B50"/>
    <w:rsid w:val="00190B6E"/>
    <w:rsid w:val="00191158"/>
    <w:rsid w:val="001914B2"/>
    <w:rsid w:val="00191914"/>
    <w:rsid w:val="00191953"/>
    <w:rsid w:val="00191AA6"/>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68C"/>
    <w:rsid w:val="00195BB7"/>
    <w:rsid w:val="00195BCD"/>
    <w:rsid w:val="00195BDC"/>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709B"/>
    <w:rsid w:val="001A7863"/>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3D77"/>
    <w:rsid w:val="001B4085"/>
    <w:rsid w:val="001B4E2B"/>
    <w:rsid w:val="001B4EE6"/>
    <w:rsid w:val="001B528C"/>
    <w:rsid w:val="001B5577"/>
    <w:rsid w:val="001B56A4"/>
    <w:rsid w:val="001B5960"/>
    <w:rsid w:val="001B5FDE"/>
    <w:rsid w:val="001B638D"/>
    <w:rsid w:val="001B6E5A"/>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5888"/>
    <w:rsid w:val="001C5A40"/>
    <w:rsid w:val="001C5C33"/>
    <w:rsid w:val="001C6434"/>
    <w:rsid w:val="001C6515"/>
    <w:rsid w:val="001C651D"/>
    <w:rsid w:val="001C6856"/>
    <w:rsid w:val="001C6A95"/>
    <w:rsid w:val="001C6C01"/>
    <w:rsid w:val="001C7672"/>
    <w:rsid w:val="001C768F"/>
    <w:rsid w:val="001C7700"/>
    <w:rsid w:val="001C78A5"/>
    <w:rsid w:val="001C78BA"/>
    <w:rsid w:val="001C7C88"/>
    <w:rsid w:val="001D0B6B"/>
    <w:rsid w:val="001D0D0E"/>
    <w:rsid w:val="001D106E"/>
    <w:rsid w:val="001D135F"/>
    <w:rsid w:val="001D1930"/>
    <w:rsid w:val="001D1A9C"/>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636"/>
    <w:rsid w:val="001E3751"/>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80"/>
    <w:rsid w:val="001F1F09"/>
    <w:rsid w:val="001F213D"/>
    <w:rsid w:val="001F22FE"/>
    <w:rsid w:val="001F248E"/>
    <w:rsid w:val="001F2D01"/>
    <w:rsid w:val="001F2E90"/>
    <w:rsid w:val="001F3085"/>
    <w:rsid w:val="001F40A5"/>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6FD1"/>
    <w:rsid w:val="002074D1"/>
    <w:rsid w:val="0020777A"/>
    <w:rsid w:val="00207BBA"/>
    <w:rsid w:val="00207FE0"/>
    <w:rsid w:val="00210441"/>
    <w:rsid w:val="002108AA"/>
    <w:rsid w:val="002109AD"/>
    <w:rsid w:val="00210A01"/>
    <w:rsid w:val="00210E29"/>
    <w:rsid w:val="00211309"/>
    <w:rsid w:val="002115B9"/>
    <w:rsid w:val="002120AA"/>
    <w:rsid w:val="002126FF"/>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0F96"/>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3797"/>
    <w:rsid w:val="00233DFF"/>
    <w:rsid w:val="002341CC"/>
    <w:rsid w:val="00234B14"/>
    <w:rsid w:val="00234F55"/>
    <w:rsid w:val="00235A46"/>
    <w:rsid w:val="00235BDD"/>
    <w:rsid w:val="00235C3E"/>
    <w:rsid w:val="00235D21"/>
    <w:rsid w:val="0023604B"/>
    <w:rsid w:val="0023675C"/>
    <w:rsid w:val="00237293"/>
    <w:rsid w:val="00237444"/>
    <w:rsid w:val="00237653"/>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93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981"/>
    <w:rsid w:val="00254A3F"/>
    <w:rsid w:val="00254CD9"/>
    <w:rsid w:val="00254FBB"/>
    <w:rsid w:val="00255B01"/>
    <w:rsid w:val="00255D4B"/>
    <w:rsid w:val="00256113"/>
    <w:rsid w:val="00256326"/>
    <w:rsid w:val="0025637A"/>
    <w:rsid w:val="00256408"/>
    <w:rsid w:val="00256A06"/>
    <w:rsid w:val="00256A98"/>
    <w:rsid w:val="00256AC0"/>
    <w:rsid w:val="00256E8F"/>
    <w:rsid w:val="00257037"/>
    <w:rsid w:val="00257232"/>
    <w:rsid w:val="00257294"/>
    <w:rsid w:val="0025758C"/>
    <w:rsid w:val="00257A48"/>
    <w:rsid w:val="00257A80"/>
    <w:rsid w:val="002605A2"/>
    <w:rsid w:val="002605C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33"/>
    <w:rsid w:val="002670FF"/>
    <w:rsid w:val="002671F4"/>
    <w:rsid w:val="0026733C"/>
    <w:rsid w:val="00267670"/>
    <w:rsid w:val="00267CCA"/>
    <w:rsid w:val="00267DE5"/>
    <w:rsid w:val="00270046"/>
    <w:rsid w:val="0027043C"/>
    <w:rsid w:val="002704AB"/>
    <w:rsid w:val="00270709"/>
    <w:rsid w:val="00270A90"/>
    <w:rsid w:val="00271670"/>
    <w:rsid w:val="00271CE0"/>
    <w:rsid w:val="00271FB0"/>
    <w:rsid w:val="00272265"/>
    <w:rsid w:val="002729A5"/>
    <w:rsid w:val="00272AFF"/>
    <w:rsid w:val="00272EAB"/>
    <w:rsid w:val="00272F44"/>
    <w:rsid w:val="0027320B"/>
    <w:rsid w:val="002743C3"/>
    <w:rsid w:val="002744BB"/>
    <w:rsid w:val="0027463C"/>
    <w:rsid w:val="002746A5"/>
    <w:rsid w:val="002749F9"/>
    <w:rsid w:val="00274A8A"/>
    <w:rsid w:val="00274BD9"/>
    <w:rsid w:val="00274C06"/>
    <w:rsid w:val="00275016"/>
    <w:rsid w:val="00275069"/>
    <w:rsid w:val="0027549B"/>
    <w:rsid w:val="0027581A"/>
    <w:rsid w:val="00275BE2"/>
    <w:rsid w:val="00275C7F"/>
    <w:rsid w:val="002765EB"/>
    <w:rsid w:val="00276747"/>
    <w:rsid w:val="002771A9"/>
    <w:rsid w:val="00277239"/>
    <w:rsid w:val="00277518"/>
    <w:rsid w:val="00277AA3"/>
    <w:rsid w:val="00277AB0"/>
    <w:rsid w:val="00277B52"/>
    <w:rsid w:val="00277B70"/>
    <w:rsid w:val="00277BA9"/>
    <w:rsid w:val="00277D2A"/>
    <w:rsid w:val="00277DEC"/>
    <w:rsid w:val="00280068"/>
    <w:rsid w:val="002805AB"/>
    <w:rsid w:val="002805CE"/>
    <w:rsid w:val="00280866"/>
    <w:rsid w:val="002809C7"/>
    <w:rsid w:val="00280BCE"/>
    <w:rsid w:val="00280DCC"/>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53C"/>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89A"/>
    <w:rsid w:val="002A6911"/>
    <w:rsid w:val="002A6BAA"/>
    <w:rsid w:val="002A6CA9"/>
    <w:rsid w:val="002A7646"/>
    <w:rsid w:val="002A7691"/>
    <w:rsid w:val="002A7ED8"/>
    <w:rsid w:val="002B0063"/>
    <w:rsid w:val="002B06C3"/>
    <w:rsid w:val="002B0ED2"/>
    <w:rsid w:val="002B118B"/>
    <w:rsid w:val="002B193E"/>
    <w:rsid w:val="002B1DB7"/>
    <w:rsid w:val="002B200E"/>
    <w:rsid w:val="002B2067"/>
    <w:rsid w:val="002B22B6"/>
    <w:rsid w:val="002B230A"/>
    <w:rsid w:val="002B2966"/>
    <w:rsid w:val="002B2ABD"/>
    <w:rsid w:val="002B2F11"/>
    <w:rsid w:val="002B332F"/>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380"/>
    <w:rsid w:val="002C2684"/>
    <w:rsid w:val="002C2DF0"/>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9EA"/>
    <w:rsid w:val="002C7D70"/>
    <w:rsid w:val="002C7EEF"/>
    <w:rsid w:val="002D000F"/>
    <w:rsid w:val="002D0677"/>
    <w:rsid w:val="002D0CD5"/>
    <w:rsid w:val="002D0D72"/>
    <w:rsid w:val="002D131A"/>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AD5"/>
    <w:rsid w:val="002E2E13"/>
    <w:rsid w:val="002E3087"/>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F6C"/>
    <w:rsid w:val="002F0722"/>
    <w:rsid w:val="002F0856"/>
    <w:rsid w:val="002F0E1F"/>
    <w:rsid w:val="002F1342"/>
    <w:rsid w:val="002F1377"/>
    <w:rsid w:val="002F16C3"/>
    <w:rsid w:val="002F24C1"/>
    <w:rsid w:val="002F28A6"/>
    <w:rsid w:val="002F2906"/>
    <w:rsid w:val="002F3135"/>
    <w:rsid w:val="002F3158"/>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6DE8"/>
    <w:rsid w:val="00307036"/>
    <w:rsid w:val="00307257"/>
    <w:rsid w:val="0030734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1183"/>
    <w:rsid w:val="00321DC1"/>
    <w:rsid w:val="00322050"/>
    <w:rsid w:val="00322442"/>
    <w:rsid w:val="00322829"/>
    <w:rsid w:val="003228E6"/>
    <w:rsid w:val="003229BC"/>
    <w:rsid w:val="00322A74"/>
    <w:rsid w:val="00322C0D"/>
    <w:rsid w:val="00322DA1"/>
    <w:rsid w:val="003233DA"/>
    <w:rsid w:val="00323705"/>
    <w:rsid w:val="003237F4"/>
    <w:rsid w:val="00323C49"/>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204"/>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DCA"/>
    <w:rsid w:val="00364E29"/>
    <w:rsid w:val="00364F21"/>
    <w:rsid w:val="00365974"/>
    <w:rsid w:val="00365A11"/>
    <w:rsid w:val="00365BA0"/>
    <w:rsid w:val="00365E62"/>
    <w:rsid w:val="00365FD2"/>
    <w:rsid w:val="00366CAF"/>
    <w:rsid w:val="00366DBD"/>
    <w:rsid w:val="00366DF1"/>
    <w:rsid w:val="0036794D"/>
    <w:rsid w:val="0037054F"/>
    <w:rsid w:val="00371276"/>
    <w:rsid w:val="00371DF0"/>
    <w:rsid w:val="00372273"/>
    <w:rsid w:val="00372343"/>
    <w:rsid w:val="00372573"/>
    <w:rsid w:val="00372853"/>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14E2"/>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34F"/>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65C"/>
    <w:rsid w:val="00395872"/>
    <w:rsid w:val="00395E77"/>
    <w:rsid w:val="003963D3"/>
    <w:rsid w:val="00396D51"/>
    <w:rsid w:val="00396E81"/>
    <w:rsid w:val="00396F5D"/>
    <w:rsid w:val="00397075"/>
    <w:rsid w:val="00397419"/>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E03"/>
    <w:rsid w:val="003B4E4E"/>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3113"/>
    <w:rsid w:val="003C31F8"/>
    <w:rsid w:val="003C329A"/>
    <w:rsid w:val="003C32B2"/>
    <w:rsid w:val="003C34F1"/>
    <w:rsid w:val="003C354F"/>
    <w:rsid w:val="003C3F85"/>
    <w:rsid w:val="003C4252"/>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21"/>
    <w:rsid w:val="003D5AFC"/>
    <w:rsid w:val="003D60BA"/>
    <w:rsid w:val="003D63CD"/>
    <w:rsid w:val="003D6747"/>
    <w:rsid w:val="003D68C6"/>
    <w:rsid w:val="003D6B6B"/>
    <w:rsid w:val="003D715B"/>
    <w:rsid w:val="003D716B"/>
    <w:rsid w:val="003D72C2"/>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2FBA"/>
    <w:rsid w:val="003F3162"/>
    <w:rsid w:val="003F32DA"/>
    <w:rsid w:val="003F34FA"/>
    <w:rsid w:val="003F361F"/>
    <w:rsid w:val="003F3A87"/>
    <w:rsid w:val="003F3A9B"/>
    <w:rsid w:val="003F3CCF"/>
    <w:rsid w:val="003F3CFC"/>
    <w:rsid w:val="003F3D22"/>
    <w:rsid w:val="003F3D5D"/>
    <w:rsid w:val="003F3E1A"/>
    <w:rsid w:val="003F407A"/>
    <w:rsid w:val="003F545B"/>
    <w:rsid w:val="003F5AC2"/>
    <w:rsid w:val="003F5DD4"/>
    <w:rsid w:val="003F5F78"/>
    <w:rsid w:val="003F5FAC"/>
    <w:rsid w:val="003F6214"/>
    <w:rsid w:val="003F6939"/>
    <w:rsid w:val="003F6A0D"/>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27F"/>
    <w:rsid w:val="0041440A"/>
    <w:rsid w:val="0041484E"/>
    <w:rsid w:val="0041494B"/>
    <w:rsid w:val="004149A7"/>
    <w:rsid w:val="00414A42"/>
    <w:rsid w:val="00414BE9"/>
    <w:rsid w:val="00414D20"/>
    <w:rsid w:val="00414DAB"/>
    <w:rsid w:val="0041517B"/>
    <w:rsid w:val="004156B3"/>
    <w:rsid w:val="004158F1"/>
    <w:rsid w:val="00415BDB"/>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9BC"/>
    <w:rsid w:val="004229CF"/>
    <w:rsid w:val="00422B31"/>
    <w:rsid w:val="004233AC"/>
    <w:rsid w:val="0042351F"/>
    <w:rsid w:val="004236D3"/>
    <w:rsid w:val="0042386D"/>
    <w:rsid w:val="004238C2"/>
    <w:rsid w:val="00423AD7"/>
    <w:rsid w:val="00423B11"/>
    <w:rsid w:val="00424206"/>
    <w:rsid w:val="0042462F"/>
    <w:rsid w:val="00424A8A"/>
    <w:rsid w:val="00425062"/>
    <w:rsid w:val="00425118"/>
    <w:rsid w:val="004256D1"/>
    <w:rsid w:val="00425F98"/>
    <w:rsid w:val="00426035"/>
    <w:rsid w:val="00426418"/>
    <w:rsid w:val="0042655F"/>
    <w:rsid w:val="00426808"/>
    <w:rsid w:val="0042704E"/>
    <w:rsid w:val="004276F7"/>
    <w:rsid w:val="0042774A"/>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F6"/>
    <w:rsid w:val="00434067"/>
    <w:rsid w:val="00434391"/>
    <w:rsid w:val="00434590"/>
    <w:rsid w:val="004345BD"/>
    <w:rsid w:val="00434825"/>
    <w:rsid w:val="00434DE4"/>
    <w:rsid w:val="00434E6C"/>
    <w:rsid w:val="0043550D"/>
    <w:rsid w:val="0043598A"/>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5162"/>
    <w:rsid w:val="0044572D"/>
    <w:rsid w:val="00445BBF"/>
    <w:rsid w:val="00445FC7"/>
    <w:rsid w:val="00446008"/>
    <w:rsid w:val="00446487"/>
    <w:rsid w:val="004467B5"/>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E84"/>
    <w:rsid w:val="00452213"/>
    <w:rsid w:val="00452841"/>
    <w:rsid w:val="00452C71"/>
    <w:rsid w:val="00452EED"/>
    <w:rsid w:val="00453021"/>
    <w:rsid w:val="00453232"/>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A59"/>
    <w:rsid w:val="00466160"/>
    <w:rsid w:val="00466494"/>
    <w:rsid w:val="00466576"/>
    <w:rsid w:val="00466A9A"/>
    <w:rsid w:val="004678A0"/>
    <w:rsid w:val="00467DAD"/>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394"/>
    <w:rsid w:val="0047666A"/>
    <w:rsid w:val="00476A82"/>
    <w:rsid w:val="00476E3C"/>
    <w:rsid w:val="00477067"/>
    <w:rsid w:val="004776CD"/>
    <w:rsid w:val="004778E7"/>
    <w:rsid w:val="00480289"/>
    <w:rsid w:val="00480C49"/>
    <w:rsid w:val="0048130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15D"/>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B03"/>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D58"/>
    <w:rsid w:val="004D4EC4"/>
    <w:rsid w:val="004D5673"/>
    <w:rsid w:val="004D60EF"/>
    <w:rsid w:val="004D65BE"/>
    <w:rsid w:val="004D68BF"/>
    <w:rsid w:val="004D6BFD"/>
    <w:rsid w:val="004D7219"/>
    <w:rsid w:val="004D7343"/>
    <w:rsid w:val="004D7CE4"/>
    <w:rsid w:val="004D7E96"/>
    <w:rsid w:val="004D7EE9"/>
    <w:rsid w:val="004E0293"/>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872"/>
    <w:rsid w:val="004F68C6"/>
    <w:rsid w:val="004F6DFE"/>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C1D"/>
    <w:rsid w:val="00502502"/>
    <w:rsid w:val="00502ADD"/>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090"/>
    <w:rsid w:val="00506AB2"/>
    <w:rsid w:val="00506D5A"/>
    <w:rsid w:val="005074DF"/>
    <w:rsid w:val="0050765A"/>
    <w:rsid w:val="00507768"/>
    <w:rsid w:val="00507C32"/>
    <w:rsid w:val="00507FE4"/>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A5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773"/>
    <w:rsid w:val="0053097E"/>
    <w:rsid w:val="00530A80"/>
    <w:rsid w:val="00530AAC"/>
    <w:rsid w:val="00530B8C"/>
    <w:rsid w:val="00530DF5"/>
    <w:rsid w:val="00531682"/>
    <w:rsid w:val="00531997"/>
    <w:rsid w:val="00531C0A"/>
    <w:rsid w:val="00531CD3"/>
    <w:rsid w:val="00532080"/>
    <w:rsid w:val="0053212D"/>
    <w:rsid w:val="005325C2"/>
    <w:rsid w:val="00532AFB"/>
    <w:rsid w:val="00532C0A"/>
    <w:rsid w:val="00533285"/>
    <w:rsid w:val="00533782"/>
    <w:rsid w:val="00534246"/>
    <w:rsid w:val="0053473E"/>
    <w:rsid w:val="00534755"/>
    <w:rsid w:val="00534964"/>
    <w:rsid w:val="00534ABC"/>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939"/>
    <w:rsid w:val="00555CE6"/>
    <w:rsid w:val="00555FA7"/>
    <w:rsid w:val="005561B2"/>
    <w:rsid w:val="005564A8"/>
    <w:rsid w:val="00556583"/>
    <w:rsid w:val="00556B10"/>
    <w:rsid w:val="00556BBC"/>
    <w:rsid w:val="00557011"/>
    <w:rsid w:val="00557153"/>
    <w:rsid w:val="0055777D"/>
    <w:rsid w:val="00557DF6"/>
    <w:rsid w:val="00557E01"/>
    <w:rsid w:val="00557E2A"/>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D60"/>
    <w:rsid w:val="00565EF2"/>
    <w:rsid w:val="005662D4"/>
    <w:rsid w:val="00566372"/>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B7"/>
    <w:rsid w:val="00581790"/>
    <w:rsid w:val="00581E9B"/>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A47"/>
    <w:rsid w:val="005B0C4E"/>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85"/>
    <w:rsid w:val="005B53F2"/>
    <w:rsid w:val="005B579F"/>
    <w:rsid w:val="005B5BAA"/>
    <w:rsid w:val="005B6099"/>
    <w:rsid w:val="005B6771"/>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963"/>
    <w:rsid w:val="005C4C89"/>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64B"/>
    <w:rsid w:val="005C7704"/>
    <w:rsid w:val="005C77A3"/>
    <w:rsid w:val="005C7BE6"/>
    <w:rsid w:val="005C7E20"/>
    <w:rsid w:val="005D015A"/>
    <w:rsid w:val="005D0735"/>
    <w:rsid w:val="005D0DA8"/>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340"/>
    <w:rsid w:val="005E456F"/>
    <w:rsid w:val="005E467A"/>
    <w:rsid w:val="005E46A2"/>
    <w:rsid w:val="005E482E"/>
    <w:rsid w:val="005E4871"/>
    <w:rsid w:val="005E51B4"/>
    <w:rsid w:val="005E54EC"/>
    <w:rsid w:val="005E62D5"/>
    <w:rsid w:val="005E75A5"/>
    <w:rsid w:val="005E75EF"/>
    <w:rsid w:val="005E7F6B"/>
    <w:rsid w:val="005E7F8E"/>
    <w:rsid w:val="005F068E"/>
    <w:rsid w:val="005F0692"/>
    <w:rsid w:val="005F0858"/>
    <w:rsid w:val="005F08EC"/>
    <w:rsid w:val="005F0905"/>
    <w:rsid w:val="005F09C2"/>
    <w:rsid w:val="005F0EC4"/>
    <w:rsid w:val="005F0F8B"/>
    <w:rsid w:val="005F1044"/>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05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B"/>
    <w:rsid w:val="00604519"/>
    <w:rsid w:val="00604559"/>
    <w:rsid w:val="00604F09"/>
    <w:rsid w:val="00605207"/>
    <w:rsid w:val="0060590A"/>
    <w:rsid w:val="00605B03"/>
    <w:rsid w:val="00605B10"/>
    <w:rsid w:val="00605DB2"/>
    <w:rsid w:val="006063ED"/>
    <w:rsid w:val="00606926"/>
    <w:rsid w:val="00606C0D"/>
    <w:rsid w:val="0060719B"/>
    <w:rsid w:val="00607247"/>
    <w:rsid w:val="006079DE"/>
    <w:rsid w:val="00607DD7"/>
    <w:rsid w:val="00607EB9"/>
    <w:rsid w:val="00610398"/>
    <w:rsid w:val="006103D8"/>
    <w:rsid w:val="00610432"/>
    <w:rsid w:val="006105B7"/>
    <w:rsid w:val="00610712"/>
    <w:rsid w:val="00610859"/>
    <w:rsid w:val="0061085B"/>
    <w:rsid w:val="0061148D"/>
    <w:rsid w:val="0061158A"/>
    <w:rsid w:val="00611659"/>
    <w:rsid w:val="00611968"/>
    <w:rsid w:val="00611A93"/>
    <w:rsid w:val="00611BD2"/>
    <w:rsid w:val="00611C1D"/>
    <w:rsid w:val="00611E21"/>
    <w:rsid w:val="006121DA"/>
    <w:rsid w:val="006124ED"/>
    <w:rsid w:val="006131A8"/>
    <w:rsid w:val="0061329E"/>
    <w:rsid w:val="0061376F"/>
    <w:rsid w:val="006140AE"/>
    <w:rsid w:val="00614617"/>
    <w:rsid w:val="0061472D"/>
    <w:rsid w:val="0061496B"/>
    <w:rsid w:val="006155D2"/>
    <w:rsid w:val="00615632"/>
    <w:rsid w:val="00615635"/>
    <w:rsid w:val="0061566B"/>
    <w:rsid w:val="006159BB"/>
    <w:rsid w:val="00615C27"/>
    <w:rsid w:val="00615FC4"/>
    <w:rsid w:val="0061703D"/>
    <w:rsid w:val="006176DC"/>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221"/>
    <w:rsid w:val="00651406"/>
    <w:rsid w:val="006516CF"/>
    <w:rsid w:val="006516D5"/>
    <w:rsid w:val="006519DE"/>
    <w:rsid w:val="00651B97"/>
    <w:rsid w:val="00651FC1"/>
    <w:rsid w:val="00651FDE"/>
    <w:rsid w:val="00652315"/>
    <w:rsid w:val="0065249C"/>
    <w:rsid w:val="006527A5"/>
    <w:rsid w:val="00652BA4"/>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3E"/>
    <w:rsid w:val="00655B83"/>
    <w:rsid w:val="00655C45"/>
    <w:rsid w:val="00655DBD"/>
    <w:rsid w:val="00655F09"/>
    <w:rsid w:val="00656392"/>
    <w:rsid w:val="00656D3D"/>
    <w:rsid w:val="006570BB"/>
    <w:rsid w:val="006570C2"/>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62B"/>
    <w:rsid w:val="0066370C"/>
    <w:rsid w:val="00663958"/>
    <w:rsid w:val="00663EF2"/>
    <w:rsid w:val="00663FB9"/>
    <w:rsid w:val="006643F6"/>
    <w:rsid w:val="006648B8"/>
    <w:rsid w:val="00664A3A"/>
    <w:rsid w:val="00664E95"/>
    <w:rsid w:val="00664F63"/>
    <w:rsid w:val="006656F4"/>
    <w:rsid w:val="00665C66"/>
    <w:rsid w:val="00665CAF"/>
    <w:rsid w:val="00665FB2"/>
    <w:rsid w:val="006660EB"/>
    <w:rsid w:val="00667227"/>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1FCD"/>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AE5"/>
    <w:rsid w:val="00673E9E"/>
    <w:rsid w:val="00674153"/>
    <w:rsid w:val="00674235"/>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2DB"/>
    <w:rsid w:val="00684378"/>
    <w:rsid w:val="0068449B"/>
    <w:rsid w:val="00684CFE"/>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531"/>
    <w:rsid w:val="006A46F3"/>
    <w:rsid w:val="006A4789"/>
    <w:rsid w:val="006A4857"/>
    <w:rsid w:val="006A4C17"/>
    <w:rsid w:val="006A4F9E"/>
    <w:rsid w:val="006A509B"/>
    <w:rsid w:val="006A50E7"/>
    <w:rsid w:val="006A5220"/>
    <w:rsid w:val="006A5230"/>
    <w:rsid w:val="006A5570"/>
    <w:rsid w:val="006A57ED"/>
    <w:rsid w:val="006A5947"/>
    <w:rsid w:val="006A5B21"/>
    <w:rsid w:val="006A5D16"/>
    <w:rsid w:val="006A5DBD"/>
    <w:rsid w:val="006A5DC3"/>
    <w:rsid w:val="006A637C"/>
    <w:rsid w:val="006A67EE"/>
    <w:rsid w:val="006A6950"/>
    <w:rsid w:val="006A7272"/>
    <w:rsid w:val="006A7296"/>
    <w:rsid w:val="006A7309"/>
    <w:rsid w:val="006A785C"/>
    <w:rsid w:val="006A78ED"/>
    <w:rsid w:val="006A7BA0"/>
    <w:rsid w:val="006A7CAF"/>
    <w:rsid w:val="006A7E53"/>
    <w:rsid w:val="006A7EC7"/>
    <w:rsid w:val="006B0643"/>
    <w:rsid w:val="006B0799"/>
    <w:rsid w:val="006B0A3B"/>
    <w:rsid w:val="006B0BFC"/>
    <w:rsid w:val="006B0C2A"/>
    <w:rsid w:val="006B0D56"/>
    <w:rsid w:val="006B0EE6"/>
    <w:rsid w:val="006B145B"/>
    <w:rsid w:val="006B147C"/>
    <w:rsid w:val="006B1C03"/>
    <w:rsid w:val="006B2170"/>
    <w:rsid w:val="006B2EBF"/>
    <w:rsid w:val="006B31E2"/>
    <w:rsid w:val="006B3ABA"/>
    <w:rsid w:val="006B3ADE"/>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E81"/>
    <w:rsid w:val="006C1F39"/>
    <w:rsid w:val="006C2197"/>
    <w:rsid w:val="006C23A1"/>
    <w:rsid w:val="006C27BB"/>
    <w:rsid w:val="006C29E1"/>
    <w:rsid w:val="006C2A0D"/>
    <w:rsid w:val="006C2D48"/>
    <w:rsid w:val="006C2F78"/>
    <w:rsid w:val="006C3115"/>
    <w:rsid w:val="006C31A8"/>
    <w:rsid w:val="006C34E7"/>
    <w:rsid w:val="006C3919"/>
    <w:rsid w:val="006C3F68"/>
    <w:rsid w:val="006C4090"/>
    <w:rsid w:val="006C42D2"/>
    <w:rsid w:val="006C4459"/>
    <w:rsid w:val="006C4CF4"/>
    <w:rsid w:val="006C4D96"/>
    <w:rsid w:val="006C4E7B"/>
    <w:rsid w:val="006C506F"/>
    <w:rsid w:val="006C5842"/>
    <w:rsid w:val="006C5B3D"/>
    <w:rsid w:val="006C5BBF"/>
    <w:rsid w:val="006C5D42"/>
    <w:rsid w:val="006C5FE5"/>
    <w:rsid w:val="006C60AA"/>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A29"/>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582"/>
    <w:rsid w:val="006E6A1D"/>
    <w:rsid w:val="006E6E4A"/>
    <w:rsid w:val="006E7254"/>
    <w:rsid w:val="006E7481"/>
    <w:rsid w:val="006E7A7B"/>
    <w:rsid w:val="006E7CF3"/>
    <w:rsid w:val="006E7ED0"/>
    <w:rsid w:val="006F0396"/>
    <w:rsid w:val="006F07E5"/>
    <w:rsid w:val="006F0DE2"/>
    <w:rsid w:val="006F1447"/>
    <w:rsid w:val="006F191D"/>
    <w:rsid w:val="006F19C7"/>
    <w:rsid w:val="006F1BEB"/>
    <w:rsid w:val="006F1E57"/>
    <w:rsid w:val="006F1E74"/>
    <w:rsid w:val="006F1EA9"/>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C10"/>
    <w:rsid w:val="00706C17"/>
    <w:rsid w:val="0070722A"/>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D03"/>
    <w:rsid w:val="00716FC9"/>
    <w:rsid w:val="00717E86"/>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4F5"/>
    <w:rsid w:val="0072299A"/>
    <w:rsid w:val="00722DD7"/>
    <w:rsid w:val="0072366E"/>
    <w:rsid w:val="007239CF"/>
    <w:rsid w:val="00723ADC"/>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AE6"/>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0F82"/>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337"/>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B4A"/>
    <w:rsid w:val="00770CC3"/>
    <w:rsid w:val="00770DB4"/>
    <w:rsid w:val="00771355"/>
    <w:rsid w:val="00771667"/>
    <w:rsid w:val="00772057"/>
    <w:rsid w:val="00772935"/>
    <w:rsid w:val="00772AC4"/>
    <w:rsid w:val="00772D91"/>
    <w:rsid w:val="00773392"/>
    <w:rsid w:val="00773871"/>
    <w:rsid w:val="00773FCF"/>
    <w:rsid w:val="00774161"/>
    <w:rsid w:val="00774183"/>
    <w:rsid w:val="00774D3F"/>
    <w:rsid w:val="00775524"/>
    <w:rsid w:val="00775EDD"/>
    <w:rsid w:val="00775FD7"/>
    <w:rsid w:val="0077616C"/>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74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79B"/>
    <w:rsid w:val="00796AF8"/>
    <w:rsid w:val="007975DF"/>
    <w:rsid w:val="007978DA"/>
    <w:rsid w:val="00797BE8"/>
    <w:rsid w:val="00797E25"/>
    <w:rsid w:val="00797F02"/>
    <w:rsid w:val="007A0061"/>
    <w:rsid w:val="007A0144"/>
    <w:rsid w:val="007A04CF"/>
    <w:rsid w:val="007A0CF3"/>
    <w:rsid w:val="007A0F9E"/>
    <w:rsid w:val="007A113D"/>
    <w:rsid w:val="007A1784"/>
    <w:rsid w:val="007A178D"/>
    <w:rsid w:val="007A1934"/>
    <w:rsid w:val="007A1B12"/>
    <w:rsid w:val="007A1D51"/>
    <w:rsid w:val="007A245F"/>
    <w:rsid w:val="007A2647"/>
    <w:rsid w:val="007A2B8E"/>
    <w:rsid w:val="007A2BA2"/>
    <w:rsid w:val="007A3097"/>
    <w:rsid w:val="007A31A3"/>
    <w:rsid w:val="007A35D4"/>
    <w:rsid w:val="007A388F"/>
    <w:rsid w:val="007A3B0E"/>
    <w:rsid w:val="007A3E7D"/>
    <w:rsid w:val="007A42B5"/>
    <w:rsid w:val="007A438E"/>
    <w:rsid w:val="007A4EFC"/>
    <w:rsid w:val="007A5C26"/>
    <w:rsid w:val="007A6505"/>
    <w:rsid w:val="007A6518"/>
    <w:rsid w:val="007A65EF"/>
    <w:rsid w:val="007A69CE"/>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0D"/>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7242"/>
    <w:rsid w:val="007B7474"/>
    <w:rsid w:val="007B76F9"/>
    <w:rsid w:val="007B7FD2"/>
    <w:rsid w:val="007C085D"/>
    <w:rsid w:val="007C08FC"/>
    <w:rsid w:val="007C09AA"/>
    <w:rsid w:val="007C0C52"/>
    <w:rsid w:val="007C13B0"/>
    <w:rsid w:val="007C1462"/>
    <w:rsid w:val="007C149B"/>
    <w:rsid w:val="007C1EDF"/>
    <w:rsid w:val="007C1F86"/>
    <w:rsid w:val="007C213D"/>
    <w:rsid w:val="007C2637"/>
    <w:rsid w:val="007C2E61"/>
    <w:rsid w:val="007C2FD7"/>
    <w:rsid w:val="007C32C2"/>
    <w:rsid w:val="007C330C"/>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F2E"/>
    <w:rsid w:val="007E200D"/>
    <w:rsid w:val="007E2559"/>
    <w:rsid w:val="007E2F11"/>
    <w:rsid w:val="007E2F87"/>
    <w:rsid w:val="007E368E"/>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2B90"/>
    <w:rsid w:val="00803077"/>
    <w:rsid w:val="00803230"/>
    <w:rsid w:val="008032F5"/>
    <w:rsid w:val="0080355B"/>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628"/>
    <w:rsid w:val="008066D6"/>
    <w:rsid w:val="00806C85"/>
    <w:rsid w:val="008076F2"/>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BB7"/>
    <w:rsid w:val="00812E87"/>
    <w:rsid w:val="0081371D"/>
    <w:rsid w:val="0081385F"/>
    <w:rsid w:val="00813D3B"/>
    <w:rsid w:val="00813D58"/>
    <w:rsid w:val="00813FD4"/>
    <w:rsid w:val="0081408F"/>
    <w:rsid w:val="0081410C"/>
    <w:rsid w:val="008142F0"/>
    <w:rsid w:val="00814611"/>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60"/>
    <w:rsid w:val="00840423"/>
    <w:rsid w:val="0084091D"/>
    <w:rsid w:val="00840993"/>
    <w:rsid w:val="00840A01"/>
    <w:rsid w:val="00840A6F"/>
    <w:rsid w:val="00840BA0"/>
    <w:rsid w:val="008410D7"/>
    <w:rsid w:val="008414C1"/>
    <w:rsid w:val="008418CA"/>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487"/>
    <w:rsid w:val="00851951"/>
    <w:rsid w:val="008520E0"/>
    <w:rsid w:val="0085243B"/>
    <w:rsid w:val="00852A1F"/>
    <w:rsid w:val="00852B82"/>
    <w:rsid w:val="00852CAA"/>
    <w:rsid w:val="00852DD7"/>
    <w:rsid w:val="00852EBE"/>
    <w:rsid w:val="00852F19"/>
    <w:rsid w:val="008530C1"/>
    <w:rsid w:val="008531FE"/>
    <w:rsid w:val="00853740"/>
    <w:rsid w:val="0085390E"/>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4B3"/>
    <w:rsid w:val="00862619"/>
    <w:rsid w:val="00862A05"/>
    <w:rsid w:val="00862F5B"/>
    <w:rsid w:val="00863359"/>
    <w:rsid w:val="0086363E"/>
    <w:rsid w:val="00863F11"/>
    <w:rsid w:val="0086470F"/>
    <w:rsid w:val="0086481C"/>
    <w:rsid w:val="00864C1E"/>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6C2"/>
    <w:rsid w:val="0087175F"/>
    <w:rsid w:val="0087198F"/>
    <w:rsid w:val="00871CB8"/>
    <w:rsid w:val="00871CD5"/>
    <w:rsid w:val="00871DE2"/>
    <w:rsid w:val="0087210D"/>
    <w:rsid w:val="0087238B"/>
    <w:rsid w:val="0087283F"/>
    <w:rsid w:val="008728F3"/>
    <w:rsid w:val="00873586"/>
    <w:rsid w:val="00873AE9"/>
    <w:rsid w:val="0087435B"/>
    <w:rsid w:val="008744B1"/>
    <w:rsid w:val="008749DC"/>
    <w:rsid w:val="00874BC1"/>
    <w:rsid w:val="00874E3D"/>
    <w:rsid w:val="00875589"/>
    <w:rsid w:val="00875590"/>
    <w:rsid w:val="008757FB"/>
    <w:rsid w:val="008758DA"/>
    <w:rsid w:val="008763A3"/>
    <w:rsid w:val="00876665"/>
    <w:rsid w:val="00876A7B"/>
    <w:rsid w:val="00876B09"/>
    <w:rsid w:val="00876B73"/>
    <w:rsid w:val="00876E7B"/>
    <w:rsid w:val="008775C1"/>
    <w:rsid w:val="0087792B"/>
    <w:rsid w:val="008800CB"/>
    <w:rsid w:val="0088062B"/>
    <w:rsid w:val="00880744"/>
    <w:rsid w:val="00880897"/>
    <w:rsid w:val="008808AA"/>
    <w:rsid w:val="00880F1F"/>
    <w:rsid w:val="00881854"/>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419"/>
    <w:rsid w:val="0088668E"/>
    <w:rsid w:val="0088679F"/>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E4B"/>
    <w:rsid w:val="008962A9"/>
    <w:rsid w:val="00896437"/>
    <w:rsid w:val="008965AE"/>
    <w:rsid w:val="00896DFD"/>
    <w:rsid w:val="00897250"/>
    <w:rsid w:val="0089784C"/>
    <w:rsid w:val="008979DD"/>
    <w:rsid w:val="008A04EB"/>
    <w:rsid w:val="008A0C77"/>
    <w:rsid w:val="008A0D9C"/>
    <w:rsid w:val="008A0E12"/>
    <w:rsid w:val="008A0E50"/>
    <w:rsid w:val="008A0EB3"/>
    <w:rsid w:val="008A1317"/>
    <w:rsid w:val="008A134E"/>
    <w:rsid w:val="008A168E"/>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718"/>
    <w:rsid w:val="008B47ED"/>
    <w:rsid w:val="008B4AC7"/>
    <w:rsid w:val="008B54C0"/>
    <w:rsid w:val="008B55D2"/>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5251"/>
    <w:rsid w:val="008E5336"/>
    <w:rsid w:val="008E590D"/>
    <w:rsid w:val="008E5E4C"/>
    <w:rsid w:val="008E5F19"/>
    <w:rsid w:val="008E6592"/>
    <w:rsid w:val="008E6902"/>
    <w:rsid w:val="008E7590"/>
    <w:rsid w:val="008E763D"/>
    <w:rsid w:val="008E7885"/>
    <w:rsid w:val="008E7B8B"/>
    <w:rsid w:val="008F07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D49"/>
    <w:rsid w:val="00910F5F"/>
    <w:rsid w:val="00910F9B"/>
    <w:rsid w:val="00911044"/>
    <w:rsid w:val="00911626"/>
    <w:rsid w:val="0091172E"/>
    <w:rsid w:val="0091199D"/>
    <w:rsid w:val="00911C69"/>
    <w:rsid w:val="00912006"/>
    <w:rsid w:val="0091206A"/>
    <w:rsid w:val="0091213D"/>
    <w:rsid w:val="00912F2B"/>
    <w:rsid w:val="00913E3B"/>
    <w:rsid w:val="009142C8"/>
    <w:rsid w:val="00914682"/>
    <w:rsid w:val="0091487B"/>
    <w:rsid w:val="00914987"/>
    <w:rsid w:val="00914A43"/>
    <w:rsid w:val="00914A7B"/>
    <w:rsid w:val="00914F62"/>
    <w:rsid w:val="0091559C"/>
    <w:rsid w:val="0091566D"/>
    <w:rsid w:val="00915C5D"/>
    <w:rsid w:val="009163A1"/>
    <w:rsid w:val="00916860"/>
    <w:rsid w:val="00916933"/>
    <w:rsid w:val="00917378"/>
    <w:rsid w:val="00917566"/>
    <w:rsid w:val="00917C7E"/>
    <w:rsid w:val="00920604"/>
    <w:rsid w:val="009212C6"/>
    <w:rsid w:val="00921992"/>
    <w:rsid w:val="00921B64"/>
    <w:rsid w:val="00921BC4"/>
    <w:rsid w:val="00921C3C"/>
    <w:rsid w:val="00921C9F"/>
    <w:rsid w:val="00921CAB"/>
    <w:rsid w:val="00922286"/>
    <w:rsid w:val="00922F43"/>
    <w:rsid w:val="00923664"/>
    <w:rsid w:val="00923CBE"/>
    <w:rsid w:val="00924031"/>
    <w:rsid w:val="009240E1"/>
    <w:rsid w:val="00924677"/>
    <w:rsid w:val="00924EAD"/>
    <w:rsid w:val="0092517A"/>
    <w:rsid w:val="009251C3"/>
    <w:rsid w:val="00925B76"/>
    <w:rsid w:val="00925C09"/>
    <w:rsid w:val="00925D14"/>
    <w:rsid w:val="009260C4"/>
    <w:rsid w:val="0092622F"/>
    <w:rsid w:val="0092674F"/>
    <w:rsid w:val="00926AFD"/>
    <w:rsid w:val="00926B20"/>
    <w:rsid w:val="00926B83"/>
    <w:rsid w:val="00927953"/>
    <w:rsid w:val="00927961"/>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935"/>
    <w:rsid w:val="00933C29"/>
    <w:rsid w:val="00934310"/>
    <w:rsid w:val="0093445F"/>
    <w:rsid w:val="0093453C"/>
    <w:rsid w:val="00934719"/>
    <w:rsid w:val="00934815"/>
    <w:rsid w:val="00934857"/>
    <w:rsid w:val="00934C85"/>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5D2"/>
    <w:rsid w:val="00941D77"/>
    <w:rsid w:val="0094270C"/>
    <w:rsid w:val="00942852"/>
    <w:rsid w:val="00942D7C"/>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6E7"/>
    <w:rsid w:val="00960758"/>
    <w:rsid w:val="009608E5"/>
    <w:rsid w:val="00960C05"/>
    <w:rsid w:val="00960C68"/>
    <w:rsid w:val="00961431"/>
    <w:rsid w:val="00961A0A"/>
    <w:rsid w:val="00961BA7"/>
    <w:rsid w:val="00961E29"/>
    <w:rsid w:val="00962004"/>
    <w:rsid w:val="00962284"/>
    <w:rsid w:val="00962392"/>
    <w:rsid w:val="00962D33"/>
    <w:rsid w:val="00962D69"/>
    <w:rsid w:val="00962E62"/>
    <w:rsid w:val="009632E1"/>
    <w:rsid w:val="009634FC"/>
    <w:rsid w:val="009642F6"/>
    <w:rsid w:val="00964D2B"/>
    <w:rsid w:val="00964F84"/>
    <w:rsid w:val="00965230"/>
    <w:rsid w:val="0096545D"/>
    <w:rsid w:val="0096573F"/>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A5"/>
    <w:rsid w:val="00977E64"/>
    <w:rsid w:val="0098006E"/>
    <w:rsid w:val="009801E1"/>
    <w:rsid w:val="009802C0"/>
    <w:rsid w:val="00980958"/>
    <w:rsid w:val="00980E45"/>
    <w:rsid w:val="0098158A"/>
    <w:rsid w:val="009815B1"/>
    <w:rsid w:val="00981728"/>
    <w:rsid w:val="00981BD7"/>
    <w:rsid w:val="009823A0"/>
    <w:rsid w:val="0098278E"/>
    <w:rsid w:val="00982AC2"/>
    <w:rsid w:val="00982C2A"/>
    <w:rsid w:val="00983063"/>
    <w:rsid w:val="00983B85"/>
    <w:rsid w:val="00983D15"/>
    <w:rsid w:val="00983D7A"/>
    <w:rsid w:val="009848B2"/>
    <w:rsid w:val="00984AF9"/>
    <w:rsid w:val="00984CE5"/>
    <w:rsid w:val="00984F17"/>
    <w:rsid w:val="00985326"/>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0F31"/>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5374"/>
    <w:rsid w:val="00995699"/>
    <w:rsid w:val="009956EC"/>
    <w:rsid w:val="00995785"/>
    <w:rsid w:val="009957F5"/>
    <w:rsid w:val="00995D90"/>
    <w:rsid w:val="00995FE3"/>
    <w:rsid w:val="00996D30"/>
    <w:rsid w:val="009970F3"/>
    <w:rsid w:val="0099738B"/>
    <w:rsid w:val="00997AFD"/>
    <w:rsid w:val="00997CED"/>
    <w:rsid w:val="009A09DD"/>
    <w:rsid w:val="009A0A95"/>
    <w:rsid w:val="009A1053"/>
    <w:rsid w:val="009A1518"/>
    <w:rsid w:val="009A1538"/>
    <w:rsid w:val="009A16FF"/>
    <w:rsid w:val="009A174F"/>
    <w:rsid w:val="009A1EB2"/>
    <w:rsid w:val="009A1F14"/>
    <w:rsid w:val="009A23BE"/>
    <w:rsid w:val="009A266C"/>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9B1"/>
    <w:rsid w:val="009D3FDD"/>
    <w:rsid w:val="009D4710"/>
    <w:rsid w:val="009D4C1C"/>
    <w:rsid w:val="009D4D97"/>
    <w:rsid w:val="009D5104"/>
    <w:rsid w:val="009D511D"/>
    <w:rsid w:val="009D51E4"/>
    <w:rsid w:val="009D5343"/>
    <w:rsid w:val="009D53E1"/>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237"/>
    <w:rsid w:val="009E0552"/>
    <w:rsid w:val="009E0616"/>
    <w:rsid w:val="009E061C"/>
    <w:rsid w:val="009E06DF"/>
    <w:rsid w:val="009E0B13"/>
    <w:rsid w:val="009E0C8F"/>
    <w:rsid w:val="009E0D7F"/>
    <w:rsid w:val="009E0E27"/>
    <w:rsid w:val="009E0E51"/>
    <w:rsid w:val="009E0F45"/>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066"/>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1A0"/>
    <w:rsid w:val="009F0912"/>
    <w:rsid w:val="009F09B1"/>
    <w:rsid w:val="009F09D3"/>
    <w:rsid w:val="009F0A1B"/>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AE"/>
    <w:rsid w:val="00A01DE3"/>
    <w:rsid w:val="00A01FBA"/>
    <w:rsid w:val="00A0252E"/>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10050"/>
    <w:rsid w:val="00A10068"/>
    <w:rsid w:val="00A104C1"/>
    <w:rsid w:val="00A10932"/>
    <w:rsid w:val="00A109BA"/>
    <w:rsid w:val="00A10CA5"/>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7E3"/>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B"/>
    <w:rsid w:val="00A17C22"/>
    <w:rsid w:val="00A17ED5"/>
    <w:rsid w:val="00A20130"/>
    <w:rsid w:val="00A20176"/>
    <w:rsid w:val="00A20614"/>
    <w:rsid w:val="00A208A9"/>
    <w:rsid w:val="00A20EAD"/>
    <w:rsid w:val="00A2113D"/>
    <w:rsid w:val="00A21373"/>
    <w:rsid w:val="00A21A91"/>
    <w:rsid w:val="00A21AA0"/>
    <w:rsid w:val="00A21BC6"/>
    <w:rsid w:val="00A220D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2F1F"/>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FD6"/>
    <w:rsid w:val="00A444D7"/>
    <w:rsid w:val="00A447C9"/>
    <w:rsid w:val="00A4482A"/>
    <w:rsid w:val="00A449FD"/>
    <w:rsid w:val="00A44ACD"/>
    <w:rsid w:val="00A453A3"/>
    <w:rsid w:val="00A45C78"/>
    <w:rsid w:val="00A45D04"/>
    <w:rsid w:val="00A45DB1"/>
    <w:rsid w:val="00A45E61"/>
    <w:rsid w:val="00A45F8D"/>
    <w:rsid w:val="00A45F90"/>
    <w:rsid w:val="00A46149"/>
    <w:rsid w:val="00A46B16"/>
    <w:rsid w:val="00A46C43"/>
    <w:rsid w:val="00A46D47"/>
    <w:rsid w:val="00A470AA"/>
    <w:rsid w:val="00A47210"/>
    <w:rsid w:val="00A47347"/>
    <w:rsid w:val="00A4752A"/>
    <w:rsid w:val="00A47D2F"/>
    <w:rsid w:val="00A50B5C"/>
    <w:rsid w:val="00A50E43"/>
    <w:rsid w:val="00A50FD1"/>
    <w:rsid w:val="00A51043"/>
    <w:rsid w:val="00A512A9"/>
    <w:rsid w:val="00A5134C"/>
    <w:rsid w:val="00A513E3"/>
    <w:rsid w:val="00A5195E"/>
    <w:rsid w:val="00A5201C"/>
    <w:rsid w:val="00A52194"/>
    <w:rsid w:val="00A52AF8"/>
    <w:rsid w:val="00A52C9A"/>
    <w:rsid w:val="00A52DB4"/>
    <w:rsid w:val="00A531AE"/>
    <w:rsid w:val="00A53672"/>
    <w:rsid w:val="00A537EE"/>
    <w:rsid w:val="00A53B5E"/>
    <w:rsid w:val="00A53D71"/>
    <w:rsid w:val="00A54E2E"/>
    <w:rsid w:val="00A54FFA"/>
    <w:rsid w:val="00A55060"/>
    <w:rsid w:val="00A55112"/>
    <w:rsid w:val="00A555AB"/>
    <w:rsid w:val="00A56209"/>
    <w:rsid w:val="00A567EB"/>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1EB7"/>
    <w:rsid w:val="00A6299A"/>
    <w:rsid w:val="00A62E27"/>
    <w:rsid w:val="00A63175"/>
    <w:rsid w:val="00A632B3"/>
    <w:rsid w:val="00A638FD"/>
    <w:rsid w:val="00A63921"/>
    <w:rsid w:val="00A63EBE"/>
    <w:rsid w:val="00A645AB"/>
    <w:rsid w:val="00A645EE"/>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052"/>
    <w:rsid w:val="00A7224E"/>
    <w:rsid w:val="00A72340"/>
    <w:rsid w:val="00A72524"/>
    <w:rsid w:val="00A7253A"/>
    <w:rsid w:val="00A727F5"/>
    <w:rsid w:val="00A72896"/>
    <w:rsid w:val="00A7289E"/>
    <w:rsid w:val="00A72A09"/>
    <w:rsid w:val="00A72E04"/>
    <w:rsid w:val="00A73938"/>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08A"/>
    <w:rsid w:val="00A768B4"/>
    <w:rsid w:val="00A76F72"/>
    <w:rsid w:val="00A777F3"/>
    <w:rsid w:val="00A778ED"/>
    <w:rsid w:val="00A80201"/>
    <w:rsid w:val="00A8128B"/>
    <w:rsid w:val="00A813B4"/>
    <w:rsid w:val="00A81594"/>
    <w:rsid w:val="00A818AC"/>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2AE"/>
    <w:rsid w:val="00A847D0"/>
    <w:rsid w:val="00A84C6B"/>
    <w:rsid w:val="00A84D9D"/>
    <w:rsid w:val="00A85BFB"/>
    <w:rsid w:val="00A85D28"/>
    <w:rsid w:val="00A85D54"/>
    <w:rsid w:val="00A86818"/>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CFB"/>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5EEC"/>
    <w:rsid w:val="00AA6525"/>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DBF"/>
    <w:rsid w:val="00AB3E06"/>
    <w:rsid w:val="00AB42F9"/>
    <w:rsid w:val="00AB4822"/>
    <w:rsid w:val="00AB4926"/>
    <w:rsid w:val="00AB5276"/>
    <w:rsid w:val="00AB53CF"/>
    <w:rsid w:val="00AB57A6"/>
    <w:rsid w:val="00AB59CF"/>
    <w:rsid w:val="00AB59F0"/>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97D"/>
    <w:rsid w:val="00AC1DFF"/>
    <w:rsid w:val="00AC202A"/>
    <w:rsid w:val="00AC233C"/>
    <w:rsid w:val="00AC2635"/>
    <w:rsid w:val="00AC2F33"/>
    <w:rsid w:val="00AC336A"/>
    <w:rsid w:val="00AC33B1"/>
    <w:rsid w:val="00AC37ED"/>
    <w:rsid w:val="00AC3808"/>
    <w:rsid w:val="00AC3997"/>
    <w:rsid w:val="00AC3E18"/>
    <w:rsid w:val="00AC4298"/>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20AF"/>
    <w:rsid w:val="00AD26A2"/>
    <w:rsid w:val="00AD28EC"/>
    <w:rsid w:val="00AD2D25"/>
    <w:rsid w:val="00AD2D89"/>
    <w:rsid w:val="00AD2F3E"/>
    <w:rsid w:val="00AD3169"/>
    <w:rsid w:val="00AD31F0"/>
    <w:rsid w:val="00AD4080"/>
    <w:rsid w:val="00AD40BE"/>
    <w:rsid w:val="00AD4451"/>
    <w:rsid w:val="00AD466C"/>
    <w:rsid w:val="00AD4AFE"/>
    <w:rsid w:val="00AD4DD3"/>
    <w:rsid w:val="00AD5370"/>
    <w:rsid w:val="00AD5877"/>
    <w:rsid w:val="00AD58C0"/>
    <w:rsid w:val="00AD5D07"/>
    <w:rsid w:val="00AD5E40"/>
    <w:rsid w:val="00AD6097"/>
    <w:rsid w:val="00AD63E0"/>
    <w:rsid w:val="00AD6567"/>
    <w:rsid w:val="00AD69D7"/>
    <w:rsid w:val="00AD6B4C"/>
    <w:rsid w:val="00AD711F"/>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911"/>
    <w:rsid w:val="00AE5DA9"/>
    <w:rsid w:val="00AE5E02"/>
    <w:rsid w:val="00AE6203"/>
    <w:rsid w:val="00AE6453"/>
    <w:rsid w:val="00AE69DC"/>
    <w:rsid w:val="00AE6D60"/>
    <w:rsid w:val="00AE6F25"/>
    <w:rsid w:val="00AE79F8"/>
    <w:rsid w:val="00AF028B"/>
    <w:rsid w:val="00AF07BA"/>
    <w:rsid w:val="00AF0B6A"/>
    <w:rsid w:val="00AF0D4D"/>
    <w:rsid w:val="00AF116F"/>
    <w:rsid w:val="00AF1317"/>
    <w:rsid w:val="00AF1755"/>
    <w:rsid w:val="00AF1843"/>
    <w:rsid w:val="00AF2164"/>
    <w:rsid w:val="00AF21BB"/>
    <w:rsid w:val="00AF2216"/>
    <w:rsid w:val="00AF2260"/>
    <w:rsid w:val="00AF238C"/>
    <w:rsid w:val="00AF275D"/>
    <w:rsid w:val="00AF28E0"/>
    <w:rsid w:val="00AF2980"/>
    <w:rsid w:val="00AF309E"/>
    <w:rsid w:val="00AF3208"/>
    <w:rsid w:val="00AF3351"/>
    <w:rsid w:val="00AF3494"/>
    <w:rsid w:val="00AF3721"/>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288"/>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757"/>
    <w:rsid w:val="00B11BA7"/>
    <w:rsid w:val="00B11CF0"/>
    <w:rsid w:val="00B11ED8"/>
    <w:rsid w:val="00B11F50"/>
    <w:rsid w:val="00B122BB"/>
    <w:rsid w:val="00B1252A"/>
    <w:rsid w:val="00B126C0"/>
    <w:rsid w:val="00B127DD"/>
    <w:rsid w:val="00B12860"/>
    <w:rsid w:val="00B12867"/>
    <w:rsid w:val="00B12FDE"/>
    <w:rsid w:val="00B130B8"/>
    <w:rsid w:val="00B1322F"/>
    <w:rsid w:val="00B13A14"/>
    <w:rsid w:val="00B13EC3"/>
    <w:rsid w:val="00B14342"/>
    <w:rsid w:val="00B14405"/>
    <w:rsid w:val="00B1579D"/>
    <w:rsid w:val="00B1588E"/>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34B"/>
    <w:rsid w:val="00B20837"/>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657"/>
    <w:rsid w:val="00B50CB1"/>
    <w:rsid w:val="00B50F0D"/>
    <w:rsid w:val="00B510FF"/>
    <w:rsid w:val="00B51B94"/>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E74"/>
    <w:rsid w:val="00B57EF2"/>
    <w:rsid w:val="00B57F49"/>
    <w:rsid w:val="00B604C4"/>
    <w:rsid w:val="00B60553"/>
    <w:rsid w:val="00B60608"/>
    <w:rsid w:val="00B60A1C"/>
    <w:rsid w:val="00B60AA0"/>
    <w:rsid w:val="00B60D1F"/>
    <w:rsid w:val="00B61315"/>
    <w:rsid w:val="00B6167F"/>
    <w:rsid w:val="00B616F6"/>
    <w:rsid w:val="00B61822"/>
    <w:rsid w:val="00B61C5F"/>
    <w:rsid w:val="00B61F14"/>
    <w:rsid w:val="00B61FA6"/>
    <w:rsid w:val="00B62200"/>
    <w:rsid w:val="00B62858"/>
    <w:rsid w:val="00B62A3B"/>
    <w:rsid w:val="00B62AB2"/>
    <w:rsid w:val="00B62CDD"/>
    <w:rsid w:val="00B62E6D"/>
    <w:rsid w:val="00B63C35"/>
    <w:rsid w:val="00B63D5E"/>
    <w:rsid w:val="00B64596"/>
    <w:rsid w:val="00B64A2C"/>
    <w:rsid w:val="00B64C90"/>
    <w:rsid w:val="00B6531A"/>
    <w:rsid w:val="00B654E5"/>
    <w:rsid w:val="00B66008"/>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BF2"/>
    <w:rsid w:val="00B72C8C"/>
    <w:rsid w:val="00B72DC1"/>
    <w:rsid w:val="00B735F5"/>
    <w:rsid w:val="00B73D54"/>
    <w:rsid w:val="00B747A3"/>
    <w:rsid w:val="00B75128"/>
    <w:rsid w:val="00B75993"/>
    <w:rsid w:val="00B75A9A"/>
    <w:rsid w:val="00B75C81"/>
    <w:rsid w:val="00B75EF0"/>
    <w:rsid w:val="00B75F38"/>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258"/>
    <w:rsid w:val="00BA225C"/>
    <w:rsid w:val="00BA2480"/>
    <w:rsid w:val="00BA250B"/>
    <w:rsid w:val="00BA2F62"/>
    <w:rsid w:val="00BA3669"/>
    <w:rsid w:val="00BA36CF"/>
    <w:rsid w:val="00BA3A81"/>
    <w:rsid w:val="00BA3F06"/>
    <w:rsid w:val="00BA4056"/>
    <w:rsid w:val="00BA4110"/>
    <w:rsid w:val="00BA4148"/>
    <w:rsid w:val="00BA4767"/>
    <w:rsid w:val="00BA52F0"/>
    <w:rsid w:val="00BA540F"/>
    <w:rsid w:val="00BA557F"/>
    <w:rsid w:val="00BA6509"/>
    <w:rsid w:val="00BA6ED1"/>
    <w:rsid w:val="00BA6F96"/>
    <w:rsid w:val="00BA6FF2"/>
    <w:rsid w:val="00BA704B"/>
    <w:rsid w:val="00BA7155"/>
    <w:rsid w:val="00BA725B"/>
    <w:rsid w:val="00BA727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BF6"/>
    <w:rsid w:val="00BB4F59"/>
    <w:rsid w:val="00BB50F0"/>
    <w:rsid w:val="00BB51BD"/>
    <w:rsid w:val="00BB5C9C"/>
    <w:rsid w:val="00BB6297"/>
    <w:rsid w:val="00BB65F8"/>
    <w:rsid w:val="00BB673C"/>
    <w:rsid w:val="00BB702A"/>
    <w:rsid w:val="00BB7430"/>
    <w:rsid w:val="00BB7E96"/>
    <w:rsid w:val="00BB7F9C"/>
    <w:rsid w:val="00BC0575"/>
    <w:rsid w:val="00BC0752"/>
    <w:rsid w:val="00BC09FA"/>
    <w:rsid w:val="00BC2047"/>
    <w:rsid w:val="00BC22DA"/>
    <w:rsid w:val="00BC26E2"/>
    <w:rsid w:val="00BC2F04"/>
    <w:rsid w:val="00BC3780"/>
    <w:rsid w:val="00BC3CB1"/>
    <w:rsid w:val="00BC4411"/>
    <w:rsid w:val="00BC444B"/>
    <w:rsid w:val="00BC489F"/>
    <w:rsid w:val="00BC4AA0"/>
    <w:rsid w:val="00BC4D99"/>
    <w:rsid w:val="00BC5161"/>
    <w:rsid w:val="00BC5930"/>
    <w:rsid w:val="00BC5C96"/>
    <w:rsid w:val="00BC608C"/>
    <w:rsid w:val="00BC6166"/>
    <w:rsid w:val="00BC67C6"/>
    <w:rsid w:val="00BC6E48"/>
    <w:rsid w:val="00BC6E55"/>
    <w:rsid w:val="00BC71C5"/>
    <w:rsid w:val="00BC7673"/>
    <w:rsid w:val="00BC77CE"/>
    <w:rsid w:val="00BC7B45"/>
    <w:rsid w:val="00BD010D"/>
    <w:rsid w:val="00BD01F9"/>
    <w:rsid w:val="00BD048A"/>
    <w:rsid w:val="00BD0907"/>
    <w:rsid w:val="00BD0EF2"/>
    <w:rsid w:val="00BD1037"/>
    <w:rsid w:val="00BD12E4"/>
    <w:rsid w:val="00BD185F"/>
    <w:rsid w:val="00BD1C5B"/>
    <w:rsid w:val="00BD1F55"/>
    <w:rsid w:val="00BD1FBB"/>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1FE"/>
    <w:rsid w:val="00BD7210"/>
    <w:rsid w:val="00BD757C"/>
    <w:rsid w:val="00BD796B"/>
    <w:rsid w:val="00BE003F"/>
    <w:rsid w:val="00BE0111"/>
    <w:rsid w:val="00BE035F"/>
    <w:rsid w:val="00BE0895"/>
    <w:rsid w:val="00BE10C9"/>
    <w:rsid w:val="00BE118B"/>
    <w:rsid w:val="00BE11E6"/>
    <w:rsid w:val="00BE1D5F"/>
    <w:rsid w:val="00BE226A"/>
    <w:rsid w:val="00BE2767"/>
    <w:rsid w:val="00BE2BEB"/>
    <w:rsid w:val="00BE2E27"/>
    <w:rsid w:val="00BE325D"/>
    <w:rsid w:val="00BE3454"/>
    <w:rsid w:val="00BE3467"/>
    <w:rsid w:val="00BE3891"/>
    <w:rsid w:val="00BE39AA"/>
    <w:rsid w:val="00BE3BB5"/>
    <w:rsid w:val="00BE3F40"/>
    <w:rsid w:val="00BE3F98"/>
    <w:rsid w:val="00BE4383"/>
    <w:rsid w:val="00BE43B0"/>
    <w:rsid w:val="00BE48FD"/>
    <w:rsid w:val="00BE4935"/>
    <w:rsid w:val="00BE51E1"/>
    <w:rsid w:val="00BE54E3"/>
    <w:rsid w:val="00BE5FDB"/>
    <w:rsid w:val="00BE6BCA"/>
    <w:rsid w:val="00BE75BA"/>
    <w:rsid w:val="00BE770E"/>
    <w:rsid w:val="00BE7B36"/>
    <w:rsid w:val="00BF0460"/>
    <w:rsid w:val="00BF07E5"/>
    <w:rsid w:val="00BF0B13"/>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3FFA"/>
    <w:rsid w:val="00C142E0"/>
    <w:rsid w:val="00C143CB"/>
    <w:rsid w:val="00C145C3"/>
    <w:rsid w:val="00C14CF5"/>
    <w:rsid w:val="00C15224"/>
    <w:rsid w:val="00C153DE"/>
    <w:rsid w:val="00C15587"/>
    <w:rsid w:val="00C155E9"/>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274"/>
    <w:rsid w:val="00C325EB"/>
    <w:rsid w:val="00C325FA"/>
    <w:rsid w:val="00C3272A"/>
    <w:rsid w:val="00C32D91"/>
    <w:rsid w:val="00C3311F"/>
    <w:rsid w:val="00C3334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DD2"/>
    <w:rsid w:val="00C37FCF"/>
    <w:rsid w:val="00C37FEE"/>
    <w:rsid w:val="00C40072"/>
    <w:rsid w:val="00C400DC"/>
    <w:rsid w:val="00C40709"/>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A5"/>
    <w:rsid w:val="00C5700C"/>
    <w:rsid w:val="00C57496"/>
    <w:rsid w:val="00C575F5"/>
    <w:rsid w:val="00C57A5B"/>
    <w:rsid w:val="00C57D82"/>
    <w:rsid w:val="00C57E19"/>
    <w:rsid w:val="00C57ED3"/>
    <w:rsid w:val="00C6006C"/>
    <w:rsid w:val="00C6043E"/>
    <w:rsid w:val="00C605DA"/>
    <w:rsid w:val="00C6086E"/>
    <w:rsid w:val="00C608C6"/>
    <w:rsid w:val="00C608F3"/>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B97"/>
    <w:rsid w:val="00C64C9D"/>
    <w:rsid w:val="00C64E70"/>
    <w:rsid w:val="00C64F3D"/>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3F04"/>
    <w:rsid w:val="00C74127"/>
    <w:rsid w:val="00C74433"/>
    <w:rsid w:val="00C7453D"/>
    <w:rsid w:val="00C7496B"/>
    <w:rsid w:val="00C74B4A"/>
    <w:rsid w:val="00C74C12"/>
    <w:rsid w:val="00C75058"/>
    <w:rsid w:val="00C75067"/>
    <w:rsid w:val="00C751E4"/>
    <w:rsid w:val="00C7566B"/>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62"/>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1B5"/>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4EF7"/>
    <w:rsid w:val="00CB512A"/>
    <w:rsid w:val="00CB52AE"/>
    <w:rsid w:val="00CB5A0F"/>
    <w:rsid w:val="00CB5B8E"/>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40A"/>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547"/>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4F92"/>
    <w:rsid w:val="00CD5151"/>
    <w:rsid w:val="00CD5176"/>
    <w:rsid w:val="00CD55A1"/>
    <w:rsid w:val="00CD5C1D"/>
    <w:rsid w:val="00CD60EE"/>
    <w:rsid w:val="00CD6218"/>
    <w:rsid w:val="00CD64B3"/>
    <w:rsid w:val="00CD6764"/>
    <w:rsid w:val="00CD686C"/>
    <w:rsid w:val="00CD692C"/>
    <w:rsid w:val="00CD6B9C"/>
    <w:rsid w:val="00CD6F7A"/>
    <w:rsid w:val="00CD7074"/>
    <w:rsid w:val="00CD7115"/>
    <w:rsid w:val="00CD716E"/>
    <w:rsid w:val="00CD73C9"/>
    <w:rsid w:val="00CD742C"/>
    <w:rsid w:val="00CD791A"/>
    <w:rsid w:val="00CD7953"/>
    <w:rsid w:val="00CE0509"/>
    <w:rsid w:val="00CE095F"/>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45E"/>
    <w:rsid w:val="00CF28B1"/>
    <w:rsid w:val="00CF31B4"/>
    <w:rsid w:val="00CF37EB"/>
    <w:rsid w:val="00CF3CC1"/>
    <w:rsid w:val="00CF42BC"/>
    <w:rsid w:val="00CF4723"/>
    <w:rsid w:val="00CF4D7E"/>
    <w:rsid w:val="00CF51E5"/>
    <w:rsid w:val="00CF5830"/>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0E66"/>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FE2"/>
    <w:rsid w:val="00D0522F"/>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1BB"/>
    <w:rsid w:val="00D1244F"/>
    <w:rsid w:val="00D1274B"/>
    <w:rsid w:val="00D12912"/>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61DC"/>
    <w:rsid w:val="00D162F0"/>
    <w:rsid w:val="00D164A0"/>
    <w:rsid w:val="00D166B1"/>
    <w:rsid w:val="00D166BC"/>
    <w:rsid w:val="00D16ACA"/>
    <w:rsid w:val="00D16C38"/>
    <w:rsid w:val="00D16EF8"/>
    <w:rsid w:val="00D172C2"/>
    <w:rsid w:val="00D177D0"/>
    <w:rsid w:val="00D17F91"/>
    <w:rsid w:val="00D17FA6"/>
    <w:rsid w:val="00D205F1"/>
    <w:rsid w:val="00D2062E"/>
    <w:rsid w:val="00D206F7"/>
    <w:rsid w:val="00D20DA4"/>
    <w:rsid w:val="00D211C6"/>
    <w:rsid w:val="00D213D1"/>
    <w:rsid w:val="00D215F2"/>
    <w:rsid w:val="00D21861"/>
    <w:rsid w:val="00D21986"/>
    <w:rsid w:val="00D21A35"/>
    <w:rsid w:val="00D21AAC"/>
    <w:rsid w:val="00D21B10"/>
    <w:rsid w:val="00D21D43"/>
    <w:rsid w:val="00D21EB4"/>
    <w:rsid w:val="00D22123"/>
    <w:rsid w:val="00D2230C"/>
    <w:rsid w:val="00D2257A"/>
    <w:rsid w:val="00D22DD3"/>
    <w:rsid w:val="00D22F09"/>
    <w:rsid w:val="00D23296"/>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531"/>
    <w:rsid w:val="00D326AD"/>
    <w:rsid w:val="00D32DA4"/>
    <w:rsid w:val="00D3309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49A"/>
    <w:rsid w:val="00D367F5"/>
    <w:rsid w:val="00D3752C"/>
    <w:rsid w:val="00D3796D"/>
    <w:rsid w:val="00D40303"/>
    <w:rsid w:val="00D40332"/>
    <w:rsid w:val="00D40633"/>
    <w:rsid w:val="00D40A6D"/>
    <w:rsid w:val="00D412E4"/>
    <w:rsid w:val="00D412F3"/>
    <w:rsid w:val="00D4174D"/>
    <w:rsid w:val="00D41F30"/>
    <w:rsid w:val="00D420CE"/>
    <w:rsid w:val="00D4226E"/>
    <w:rsid w:val="00D436A8"/>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C7F"/>
    <w:rsid w:val="00D50CB3"/>
    <w:rsid w:val="00D510A5"/>
    <w:rsid w:val="00D51490"/>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257"/>
    <w:rsid w:val="00D5336D"/>
    <w:rsid w:val="00D533FE"/>
    <w:rsid w:val="00D53637"/>
    <w:rsid w:val="00D53911"/>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2A3"/>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589"/>
    <w:rsid w:val="00D83C68"/>
    <w:rsid w:val="00D83CCF"/>
    <w:rsid w:val="00D83CDC"/>
    <w:rsid w:val="00D83FD1"/>
    <w:rsid w:val="00D844ED"/>
    <w:rsid w:val="00D84D14"/>
    <w:rsid w:val="00D84F73"/>
    <w:rsid w:val="00D85268"/>
    <w:rsid w:val="00D8530F"/>
    <w:rsid w:val="00D854F1"/>
    <w:rsid w:val="00D85A42"/>
    <w:rsid w:val="00D85E9D"/>
    <w:rsid w:val="00D85F27"/>
    <w:rsid w:val="00D86074"/>
    <w:rsid w:val="00D86566"/>
    <w:rsid w:val="00D865D8"/>
    <w:rsid w:val="00D86809"/>
    <w:rsid w:val="00D86C5D"/>
    <w:rsid w:val="00D86D06"/>
    <w:rsid w:val="00D86EC8"/>
    <w:rsid w:val="00D87488"/>
    <w:rsid w:val="00D8784E"/>
    <w:rsid w:val="00D87A94"/>
    <w:rsid w:val="00D87F0E"/>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D06"/>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6CC"/>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588"/>
    <w:rsid w:val="00DA7711"/>
    <w:rsid w:val="00DA7A61"/>
    <w:rsid w:val="00DA7B29"/>
    <w:rsid w:val="00DB0106"/>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21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1D1"/>
    <w:rsid w:val="00E11264"/>
    <w:rsid w:val="00E113EE"/>
    <w:rsid w:val="00E117DE"/>
    <w:rsid w:val="00E119D0"/>
    <w:rsid w:val="00E11B7B"/>
    <w:rsid w:val="00E124D0"/>
    <w:rsid w:val="00E12A00"/>
    <w:rsid w:val="00E12BC3"/>
    <w:rsid w:val="00E12CF2"/>
    <w:rsid w:val="00E12E87"/>
    <w:rsid w:val="00E13BD5"/>
    <w:rsid w:val="00E13CF0"/>
    <w:rsid w:val="00E13D0C"/>
    <w:rsid w:val="00E14149"/>
    <w:rsid w:val="00E14471"/>
    <w:rsid w:val="00E14536"/>
    <w:rsid w:val="00E148CB"/>
    <w:rsid w:val="00E14E8D"/>
    <w:rsid w:val="00E15018"/>
    <w:rsid w:val="00E1523D"/>
    <w:rsid w:val="00E1540A"/>
    <w:rsid w:val="00E159C1"/>
    <w:rsid w:val="00E15A2C"/>
    <w:rsid w:val="00E15A6D"/>
    <w:rsid w:val="00E15B9A"/>
    <w:rsid w:val="00E160DD"/>
    <w:rsid w:val="00E160DF"/>
    <w:rsid w:val="00E161C2"/>
    <w:rsid w:val="00E16970"/>
    <w:rsid w:val="00E169C8"/>
    <w:rsid w:val="00E16A67"/>
    <w:rsid w:val="00E172B1"/>
    <w:rsid w:val="00E173BE"/>
    <w:rsid w:val="00E17C79"/>
    <w:rsid w:val="00E20178"/>
    <w:rsid w:val="00E20320"/>
    <w:rsid w:val="00E20E6F"/>
    <w:rsid w:val="00E20FCC"/>
    <w:rsid w:val="00E2136B"/>
    <w:rsid w:val="00E218FC"/>
    <w:rsid w:val="00E21EAF"/>
    <w:rsid w:val="00E21F3D"/>
    <w:rsid w:val="00E22974"/>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EB"/>
    <w:rsid w:val="00E311EF"/>
    <w:rsid w:val="00E31233"/>
    <w:rsid w:val="00E312ED"/>
    <w:rsid w:val="00E314C7"/>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219"/>
    <w:rsid w:val="00E4350C"/>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125"/>
    <w:rsid w:val="00E504C0"/>
    <w:rsid w:val="00E50ADC"/>
    <w:rsid w:val="00E50F2D"/>
    <w:rsid w:val="00E51401"/>
    <w:rsid w:val="00E514EC"/>
    <w:rsid w:val="00E51716"/>
    <w:rsid w:val="00E517C6"/>
    <w:rsid w:val="00E525D6"/>
    <w:rsid w:val="00E526DD"/>
    <w:rsid w:val="00E52815"/>
    <w:rsid w:val="00E52D87"/>
    <w:rsid w:val="00E53E3E"/>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60081"/>
    <w:rsid w:val="00E600CA"/>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701A0"/>
    <w:rsid w:val="00E709B7"/>
    <w:rsid w:val="00E70BC4"/>
    <w:rsid w:val="00E70C25"/>
    <w:rsid w:val="00E710AD"/>
    <w:rsid w:val="00E7111B"/>
    <w:rsid w:val="00E71402"/>
    <w:rsid w:val="00E7142B"/>
    <w:rsid w:val="00E71AFE"/>
    <w:rsid w:val="00E71BDB"/>
    <w:rsid w:val="00E71E93"/>
    <w:rsid w:val="00E71F07"/>
    <w:rsid w:val="00E72153"/>
    <w:rsid w:val="00E728F4"/>
    <w:rsid w:val="00E72B00"/>
    <w:rsid w:val="00E72E4F"/>
    <w:rsid w:val="00E74275"/>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18A"/>
    <w:rsid w:val="00E875A4"/>
    <w:rsid w:val="00E87791"/>
    <w:rsid w:val="00E877A0"/>
    <w:rsid w:val="00E8786C"/>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3EB9"/>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39B4"/>
    <w:rsid w:val="00EB4132"/>
    <w:rsid w:val="00EB4163"/>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4F2"/>
    <w:rsid w:val="00EC75D7"/>
    <w:rsid w:val="00EC773D"/>
    <w:rsid w:val="00EC7CB6"/>
    <w:rsid w:val="00EC7ED7"/>
    <w:rsid w:val="00ED07EE"/>
    <w:rsid w:val="00ED09EE"/>
    <w:rsid w:val="00ED09F7"/>
    <w:rsid w:val="00ED0E12"/>
    <w:rsid w:val="00ED0E26"/>
    <w:rsid w:val="00ED0F22"/>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BB9"/>
    <w:rsid w:val="00EF11CF"/>
    <w:rsid w:val="00EF1589"/>
    <w:rsid w:val="00EF15ED"/>
    <w:rsid w:val="00EF16A8"/>
    <w:rsid w:val="00EF173A"/>
    <w:rsid w:val="00EF1BF3"/>
    <w:rsid w:val="00EF25B1"/>
    <w:rsid w:val="00EF261B"/>
    <w:rsid w:val="00EF2A30"/>
    <w:rsid w:val="00EF2BE5"/>
    <w:rsid w:val="00EF2DE8"/>
    <w:rsid w:val="00EF2FB7"/>
    <w:rsid w:val="00EF3151"/>
    <w:rsid w:val="00EF33EC"/>
    <w:rsid w:val="00EF37B2"/>
    <w:rsid w:val="00EF387A"/>
    <w:rsid w:val="00EF3DE8"/>
    <w:rsid w:val="00EF472B"/>
    <w:rsid w:val="00EF4ADE"/>
    <w:rsid w:val="00EF4B16"/>
    <w:rsid w:val="00EF522E"/>
    <w:rsid w:val="00EF54B1"/>
    <w:rsid w:val="00EF569E"/>
    <w:rsid w:val="00EF6315"/>
    <w:rsid w:val="00EF65F4"/>
    <w:rsid w:val="00EF6870"/>
    <w:rsid w:val="00EF6F83"/>
    <w:rsid w:val="00EF706B"/>
    <w:rsid w:val="00EF7096"/>
    <w:rsid w:val="00EF737F"/>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4505"/>
    <w:rsid w:val="00F1461F"/>
    <w:rsid w:val="00F146EE"/>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B99"/>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B6B"/>
    <w:rsid w:val="00F3604B"/>
    <w:rsid w:val="00F360C4"/>
    <w:rsid w:val="00F364C4"/>
    <w:rsid w:val="00F36814"/>
    <w:rsid w:val="00F3681D"/>
    <w:rsid w:val="00F369A3"/>
    <w:rsid w:val="00F36BA0"/>
    <w:rsid w:val="00F36D19"/>
    <w:rsid w:val="00F36F4D"/>
    <w:rsid w:val="00F37099"/>
    <w:rsid w:val="00F37A89"/>
    <w:rsid w:val="00F37FD9"/>
    <w:rsid w:val="00F405D6"/>
    <w:rsid w:val="00F4071F"/>
    <w:rsid w:val="00F40B5F"/>
    <w:rsid w:val="00F40FE0"/>
    <w:rsid w:val="00F414D9"/>
    <w:rsid w:val="00F41542"/>
    <w:rsid w:val="00F41D73"/>
    <w:rsid w:val="00F42270"/>
    <w:rsid w:val="00F432FB"/>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6F5"/>
    <w:rsid w:val="00F52A82"/>
    <w:rsid w:val="00F52DB1"/>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57C23"/>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AB"/>
    <w:rsid w:val="00F659E6"/>
    <w:rsid w:val="00F65CC7"/>
    <w:rsid w:val="00F65CE1"/>
    <w:rsid w:val="00F6609B"/>
    <w:rsid w:val="00F66332"/>
    <w:rsid w:val="00F66E92"/>
    <w:rsid w:val="00F67050"/>
    <w:rsid w:val="00F67220"/>
    <w:rsid w:val="00F673C7"/>
    <w:rsid w:val="00F67A64"/>
    <w:rsid w:val="00F70342"/>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77BC4"/>
    <w:rsid w:val="00F805FF"/>
    <w:rsid w:val="00F80699"/>
    <w:rsid w:val="00F80880"/>
    <w:rsid w:val="00F80DA7"/>
    <w:rsid w:val="00F80F7E"/>
    <w:rsid w:val="00F8137C"/>
    <w:rsid w:val="00F814D2"/>
    <w:rsid w:val="00F816CF"/>
    <w:rsid w:val="00F81858"/>
    <w:rsid w:val="00F8191A"/>
    <w:rsid w:val="00F82267"/>
    <w:rsid w:val="00F822E5"/>
    <w:rsid w:val="00F82637"/>
    <w:rsid w:val="00F82BCD"/>
    <w:rsid w:val="00F82F4E"/>
    <w:rsid w:val="00F833B6"/>
    <w:rsid w:val="00F83501"/>
    <w:rsid w:val="00F836F2"/>
    <w:rsid w:val="00F840CE"/>
    <w:rsid w:val="00F84495"/>
    <w:rsid w:val="00F844A5"/>
    <w:rsid w:val="00F84817"/>
    <w:rsid w:val="00F84CB9"/>
    <w:rsid w:val="00F84E26"/>
    <w:rsid w:val="00F85349"/>
    <w:rsid w:val="00F85761"/>
    <w:rsid w:val="00F858E2"/>
    <w:rsid w:val="00F859F8"/>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22BD"/>
    <w:rsid w:val="00F924B6"/>
    <w:rsid w:val="00F92535"/>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CB5"/>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02"/>
    <w:rsid w:val="00FB0396"/>
    <w:rsid w:val="00FB03B0"/>
    <w:rsid w:val="00FB0C3D"/>
    <w:rsid w:val="00FB199C"/>
    <w:rsid w:val="00FB1B04"/>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C9E"/>
    <w:rsid w:val="00FC73A4"/>
    <w:rsid w:val="00FC7D25"/>
    <w:rsid w:val="00FD0202"/>
    <w:rsid w:val="00FD05C3"/>
    <w:rsid w:val="00FD0AAE"/>
    <w:rsid w:val="00FD0C6D"/>
    <w:rsid w:val="00FD0F99"/>
    <w:rsid w:val="00FD10EF"/>
    <w:rsid w:val="00FD1401"/>
    <w:rsid w:val="00FD2135"/>
    <w:rsid w:val="00FD22EC"/>
    <w:rsid w:val="00FD2502"/>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3B0"/>
    <w:rsid w:val="00FD66E9"/>
    <w:rsid w:val="00FD6BA4"/>
    <w:rsid w:val="00FD7594"/>
    <w:rsid w:val="00FD75E2"/>
    <w:rsid w:val="00FD7616"/>
    <w:rsid w:val="00FE06A8"/>
    <w:rsid w:val="00FE09DC"/>
    <w:rsid w:val="00FE1250"/>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883"/>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103621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lang w:val="en-US"/>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val="en-US"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
    <w:basedOn w:val="a1"/>
    <w:next w:val="a1"/>
    <w:link w:val="ae"/>
    <w:qFormat/>
    <w:rsid w:val="00B56B1B"/>
    <w:pPr>
      <w:spacing w:before="120" w:after="120"/>
    </w:pPr>
    <w:rPr>
      <w:b/>
      <w:sz w:val="20"/>
      <w:lang w:val="en-US"/>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
    <w:link w:val="ad"/>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a1"/>
    <w:link w:val="aff1"/>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2">
    <w:name w:val="Revision"/>
    <w:hidden/>
    <w:uiPriority w:val="99"/>
    <w:semiHidden/>
    <w:rsid w:val="00451AD9"/>
    <w:rPr>
      <w:rFonts w:eastAsia="ＭＳ ゴシック"/>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val="en-US"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Web1">
    <w:name w:val="Table Web 1"/>
    <w:basedOn w:val="a3"/>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2">
    <w:name w:val="Table Grid 1"/>
    <w:basedOn w:val="a3"/>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5">
    <w:name w:val="Table Grid 2"/>
    <w:basedOn w:val="a3"/>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a4"/>
    <w:rsid w:val="006216A1"/>
    <w:pPr>
      <w:numPr>
        <w:numId w:val="10"/>
      </w:numPr>
    </w:pPr>
  </w:style>
  <w:style w:type="character" w:customStyle="1" w:styleId="0MaintextChar">
    <w:name w:val="0 Main text Char"/>
    <w:basedOn w:val="a2"/>
    <w:link w:val="0Maintext"/>
    <w:locked/>
    <w:rsid w:val="00FE1250"/>
    <w:rPr>
      <w:rFonts w:ascii="Malgun Gothic" w:eastAsia="Malgun Gothic" w:hAnsi="Malgun Gothic"/>
    </w:rPr>
  </w:style>
  <w:style w:type="paragraph" w:customStyle="1" w:styleId="0Maintext">
    <w:name w:val="0 Main text"/>
    <w:basedOn w:val="a1"/>
    <w:link w:val="0MaintextChar"/>
    <w:rsid w:val="00FE1250"/>
    <w:pPr>
      <w:spacing w:after="100" w:afterAutospacing="1" w:line="288" w:lineRule="auto"/>
      <w:ind w:firstLine="360"/>
      <w:jc w:val="both"/>
    </w:pPr>
    <w:rPr>
      <w:rFonts w:ascii="Malgun Gothic" w:eastAsia="Malgun Gothic" w:hAnsi="Malgun Gothic"/>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4736829">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7634155">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40095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5457164">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cid:image040.png@01D82EED.31ED45F0"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39.png@01D82EED.31ED45F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BCED56E5-70A2-4F41-ADB4-200BBF320EF2}"/>
</file>

<file path=customXml/itemProps3.xml><?xml version="1.0" encoding="utf-8"?>
<ds:datastoreItem xmlns:ds="http://schemas.openxmlformats.org/officeDocument/2006/customXml" ds:itemID="{7F92308E-5B82-4F55-97E8-80CBA30BF8CE}"/>
</file>

<file path=customXml/itemProps4.xml><?xml version="1.0" encoding="utf-8"?>
<ds:datastoreItem xmlns:ds="http://schemas.openxmlformats.org/officeDocument/2006/customXml" ds:itemID="{E01C5C45-0704-4C5D-801D-390A7F33D30A}"/>
</file>

<file path=docProps/app.xml><?xml version="1.0" encoding="utf-8"?>
<Properties xmlns="http://schemas.openxmlformats.org/officeDocument/2006/extended-properties" xmlns:vt="http://schemas.openxmlformats.org/officeDocument/2006/docPropsVTypes">
  <Template>Normal.dotm</Template>
  <TotalTime>0</TotalTime>
  <Pages>6</Pages>
  <Words>1834</Words>
  <Characters>10457</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2022-04-25T02:14:00Z</dcterms:created>
  <dcterms:modified xsi:type="dcterms:W3CDTF">2022-04-25T02:14:00Z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