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779D5A" w14:textId="1A82E436" w:rsidR="002249B0" w:rsidRPr="009257C6" w:rsidRDefault="002249B0" w:rsidP="00C728CE">
      <w:pPr>
        <w:spacing w:beforeLines="0" w:before="0" w:afterLines="0" w:after="60"/>
        <w:rPr>
          <w:rFonts w:ascii="Arial" w:eastAsia="宋体" w:hAnsi="Arial" w:cs="Arial"/>
          <w:b/>
          <w:bCs/>
          <w:sz w:val="24"/>
          <w:lang w:val="en-GB"/>
        </w:rPr>
      </w:pPr>
      <w:r w:rsidRPr="009257C6">
        <w:rPr>
          <w:rFonts w:ascii="Arial" w:eastAsia="宋体" w:hAnsi="Arial" w:cs="Arial"/>
          <w:b/>
          <w:bCs/>
          <w:sz w:val="24"/>
          <w:lang w:val="en-GB"/>
        </w:rPr>
        <w:t xml:space="preserve">3GPP TSG RAN </w:t>
      </w:r>
      <w:r w:rsidR="0089588A">
        <w:rPr>
          <w:rFonts w:ascii="Arial" w:eastAsia="宋体" w:hAnsi="Arial" w:cs="Arial"/>
          <w:b/>
          <w:bCs/>
          <w:sz w:val="24"/>
          <w:lang w:val="en-GB"/>
        </w:rPr>
        <w:t>WG</w:t>
      </w:r>
      <w:r w:rsidR="00D70F77">
        <w:rPr>
          <w:rFonts w:ascii="Arial" w:eastAsia="宋体" w:hAnsi="Arial" w:cs="Arial"/>
          <w:b/>
          <w:bCs/>
          <w:sz w:val="24"/>
          <w:lang w:val="en-GB"/>
        </w:rPr>
        <w:t>1</w:t>
      </w:r>
      <w:r w:rsidR="009101F4" w:rsidRPr="009257C6">
        <w:rPr>
          <w:rFonts w:ascii="Arial" w:eastAsia="宋体" w:hAnsi="Arial" w:cs="Arial"/>
          <w:b/>
          <w:bCs/>
          <w:sz w:val="24"/>
          <w:lang w:val="en-GB"/>
        </w:rPr>
        <w:t xml:space="preserve"> </w:t>
      </w:r>
      <w:r w:rsidRPr="009257C6">
        <w:rPr>
          <w:rFonts w:ascii="Arial" w:eastAsia="宋体" w:hAnsi="Arial" w:cs="Arial"/>
          <w:b/>
          <w:bCs/>
          <w:sz w:val="24"/>
          <w:lang w:val="en-GB"/>
        </w:rPr>
        <w:t>#</w:t>
      </w:r>
      <w:r w:rsidR="00CE1F01">
        <w:rPr>
          <w:rFonts w:ascii="Arial" w:eastAsia="宋体" w:hAnsi="Arial" w:cs="Arial"/>
          <w:b/>
          <w:bCs/>
          <w:sz w:val="24"/>
          <w:lang w:val="en-GB"/>
        </w:rPr>
        <w:t>109-e</w:t>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D70F77">
        <w:rPr>
          <w:rFonts w:ascii="Arial" w:eastAsia="宋体" w:hAnsi="Arial" w:cs="Arial"/>
          <w:b/>
          <w:bCs/>
          <w:sz w:val="24"/>
          <w:lang w:val="en-GB"/>
        </w:rPr>
        <w:tab/>
      </w:r>
      <w:r w:rsidR="002938A7" w:rsidRPr="002938A7">
        <w:rPr>
          <w:rFonts w:ascii="Arial" w:eastAsia="宋体" w:hAnsi="Arial" w:cs="Arial"/>
          <w:b/>
          <w:bCs/>
          <w:sz w:val="24"/>
          <w:lang w:val="en-GB"/>
        </w:rPr>
        <w:t>R1-2203694</w:t>
      </w:r>
    </w:p>
    <w:p w14:paraId="68DC665A" w14:textId="77777777" w:rsidR="002249B0" w:rsidRPr="009257C6" w:rsidRDefault="00CE1F01" w:rsidP="002249B0">
      <w:pPr>
        <w:tabs>
          <w:tab w:val="left" w:pos="1820"/>
        </w:tabs>
        <w:spacing w:beforeLines="0" w:before="0" w:afterLines="0" w:after="60"/>
        <w:rPr>
          <w:rFonts w:ascii="Arial" w:eastAsia="宋体" w:hAnsi="Arial" w:cs="Arial"/>
          <w:b/>
          <w:bCs/>
          <w:sz w:val="24"/>
          <w:lang w:val="en-GB"/>
        </w:rPr>
      </w:pPr>
      <w:proofErr w:type="gramStart"/>
      <w:r w:rsidRPr="00CE1F01">
        <w:rPr>
          <w:rFonts w:ascii="Arial" w:eastAsia="宋体" w:hAnsi="Arial" w:cs="Arial"/>
          <w:b/>
          <w:bCs/>
          <w:sz w:val="24"/>
          <w:lang w:val="en-GB"/>
        </w:rPr>
        <w:t>e-Meeting</w:t>
      </w:r>
      <w:proofErr w:type="gramEnd"/>
      <w:r w:rsidRPr="00CE1F01">
        <w:rPr>
          <w:rFonts w:ascii="Arial" w:eastAsia="宋体" w:hAnsi="Arial" w:cs="Arial"/>
          <w:b/>
          <w:bCs/>
          <w:sz w:val="24"/>
          <w:lang w:val="en-GB"/>
        </w:rPr>
        <w:t>, May 9th – 20th, 2022</w:t>
      </w:r>
    </w:p>
    <w:p w14:paraId="6A4F70AC" w14:textId="77777777" w:rsidR="002249B0" w:rsidRPr="009257C6" w:rsidRDefault="002249B0" w:rsidP="002249B0">
      <w:pPr>
        <w:tabs>
          <w:tab w:val="left" w:pos="1820"/>
        </w:tabs>
        <w:spacing w:beforeLines="0" w:before="0" w:afterLines="0" w:after="60"/>
        <w:rPr>
          <w:rFonts w:ascii="Arial" w:eastAsia="宋体" w:hAnsi="Arial" w:cs="Arial"/>
          <w:b/>
          <w:sz w:val="24"/>
          <w:szCs w:val="24"/>
          <w:lang w:val="en-GB"/>
        </w:rPr>
      </w:pPr>
    </w:p>
    <w:p w14:paraId="04A2587F" w14:textId="77777777" w:rsidR="002249B0" w:rsidRPr="009257C6" w:rsidRDefault="002249B0" w:rsidP="002249B0">
      <w:pPr>
        <w:tabs>
          <w:tab w:val="left" w:pos="1820"/>
        </w:tabs>
        <w:spacing w:beforeLines="0" w:before="0" w:afterLines="0" w:after="60"/>
        <w:rPr>
          <w:rFonts w:ascii="Arial" w:eastAsia="宋体" w:hAnsi="Arial" w:cs="Arial"/>
          <w:b/>
          <w:bCs/>
          <w:sz w:val="24"/>
          <w:szCs w:val="24"/>
          <w:lang w:val="en-AU"/>
        </w:rPr>
      </w:pPr>
      <w:r w:rsidRPr="009257C6">
        <w:rPr>
          <w:rFonts w:ascii="Arial" w:eastAsia="宋体" w:hAnsi="Arial" w:cs="Arial"/>
          <w:b/>
          <w:sz w:val="24"/>
          <w:szCs w:val="24"/>
          <w:lang w:val="en-AU"/>
        </w:rPr>
        <w:t>Agenda Item:</w:t>
      </w:r>
      <w:bookmarkStart w:id="0" w:name="OLE_LINK1"/>
      <w:bookmarkStart w:id="1" w:name="OLE_LINK2"/>
      <w:r w:rsidRPr="009257C6">
        <w:rPr>
          <w:rFonts w:ascii="Arial" w:eastAsia="宋体" w:hAnsi="Arial" w:cs="Arial"/>
          <w:b/>
          <w:bCs/>
          <w:sz w:val="24"/>
          <w:szCs w:val="24"/>
          <w:lang w:val="en-AU"/>
        </w:rPr>
        <w:tab/>
      </w:r>
      <w:bookmarkStart w:id="2" w:name="OLE_LINK6"/>
      <w:bookmarkStart w:id="3" w:name="OLE_LINK7"/>
      <w:r w:rsidR="00CE1F01">
        <w:rPr>
          <w:rFonts w:ascii="Arial" w:eastAsia="宋体" w:hAnsi="Arial" w:cs="Arial"/>
          <w:b/>
          <w:bCs/>
          <w:sz w:val="24"/>
          <w:szCs w:val="24"/>
          <w:lang w:val="en-AU"/>
        </w:rPr>
        <w:t>9.4.1.2</w:t>
      </w:r>
    </w:p>
    <w:p w14:paraId="6329A3BA" w14:textId="77777777" w:rsidR="002249B0" w:rsidRPr="009257C6" w:rsidRDefault="002249B0" w:rsidP="002249B0">
      <w:pPr>
        <w:tabs>
          <w:tab w:val="left" w:pos="1820"/>
        </w:tabs>
        <w:spacing w:beforeLines="0" w:before="0" w:afterLines="0" w:after="60"/>
        <w:rPr>
          <w:rFonts w:ascii="Arial" w:eastAsia="宋体" w:hAnsi="Arial" w:cs="Arial"/>
          <w:b/>
          <w:bCs/>
          <w:sz w:val="24"/>
          <w:szCs w:val="24"/>
          <w:lang w:val="en-AU"/>
        </w:rPr>
      </w:pPr>
      <w:r w:rsidRPr="009257C6">
        <w:rPr>
          <w:rFonts w:ascii="Arial" w:eastAsia="宋体" w:hAnsi="Arial" w:cs="Arial"/>
          <w:b/>
          <w:sz w:val="24"/>
          <w:szCs w:val="24"/>
          <w:lang w:val="en-AU"/>
        </w:rPr>
        <w:t>Source:</w:t>
      </w:r>
      <w:r w:rsidRPr="009257C6">
        <w:rPr>
          <w:rFonts w:ascii="Arial" w:eastAsia="宋体" w:hAnsi="Arial" w:cs="Arial"/>
          <w:b/>
          <w:bCs/>
          <w:sz w:val="24"/>
          <w:szCs w:val="24"/>
          <w:lang w:val="en-AU"/>
        </w:rPr>
        <w:t xml:space="preserve"> </w:t>
      </w:r>
      <w:r w:rsidRPr="009257C6">
        <w:rPr>
          <w:rFonts w:ascii="Arial" w:eastAsia="宋体" w:hAnsi="Arial" w:cs="Arial"/>
          <w:b/>
          <w:bCs/>
          <w:sz w:val="24"/>
          <w:szCs w:val="24"/>
          <w:lang w:val="en-AU"/>
        </w:rPr>
        <w:tab/>
        <w:t>NEC</w:t>
      </w:r>
    </w:p>
    <w:p w14:paraId="4F7AFB20" w14:textId="77777777" w:rsidR="00CE1F01" w:rsidRPr="00CE1F01" w:rsidRDefault="002249B0" w:rsidP="00CE1F01">
      <w:pPr>
        <w:tabs>
          <w:tab w:val="left" w:pos="1820"/>
        </w:tabs>
        <w:spacing w:beforeLines="0" w:before="0" w:afterLines="0" w:after="60"/>
        <w:ind w:left="1820" w:hanging="1820"/>
        <w:rPr>
          <w:rFonts w:ascii="Arial" w:eastAsia="宋体" w:hAnsi="Arial" w:cs="Arial"/>
          <w:b/>
          <w:bCs/>
          <w:i/>
          <w:sz w:val="24"/>
          <w:szCs w:val="24"/>
          <w:lang w:val="en-GB"/>
        </w:rPr>
      </w:pPr>
      <w:r w:rsidRPr="009257C6">
        <w:rPr>
          <w:rFonts w:ascii="Arial" w:eastAsia="宋体" w:hAnsi="Arial" w:cs="Arial"/>
          <w:b/>
          <w:sz w:val="24"/>
          <w:szCs w:val="24"/>
          <w:lang w:val="en-AU"/>
        </w:rPr>
        <w:t>Title:</w:t>
      </w:r>
      <w:r w:rsidRPr="009257C6">
        <w:rPr>
          <w:rFonts w:ascii="Arial" w:eastAsia="宋体" w:hAnsi="Arial" w:cs="Arial"/>
          <w:b/>
          <w:bCs/>
          <w:sz w:val="24"/>
          <w:szCs w:val="24"/>
          <w:lang w:val="en-AU"/>
        </w:rPr>
        <w:tab/>
      </w:r>
      <w:r w:rsidR="00CE1F01">
        <w:rPr>
          <w:rFonts w:ascii="Arial" w:eastAsia="宋体" w:hAnsi="Arial" w:cs="Arial"/>
          <w:b/>
          <w:bCs/>
          <w:sz w:val="24"/>
          <w:szCs w:val="24"/>
          <w:lang w:val="en-AU"/>
        </w:rPr>
        <w:t>Discussion on p</w:t>
      </w:r>
      <w:r w:rsidR="00CE1F01" w:rsidRPr="00CE1F01">
        <w:rPr>
          <w:rFonts w:ascii="Arial" w:eastAsia="宋体" w:hAnsi="Arial" w:cs="Arial"/>
          <w:b/>
          <w:bCs/>
          <w:sz w:val="24"/>
          <w:szCs w:val="24"/>
          <w:lang w:val="en-AU"/>
        </w:rPr>
        <w:t>hysical channel design framework</w:t>
      </w:r>
    </w:p>
    <w:bookmarkEnd w:id="0"/>
    <w:bookmarkEnd w:id="1"/>
    <w:bookmarkEnd w:id="2"/>
    <w:bookmarkEnd w:id="3"/>
    <w:p w14:paraId="3C00CB53" w14:textId="77777777" w:rsidR="002249B0" w:rsidRPr="009257C6" w:rsidRDefault="002249B0" w:rsidP="002D67EC">
      <w:pPr>
        <w:pBdr>
          <w:bottom w:val="single" w:sz="6" w:space="1" w:color="auto"/>
        </w:pBdr>
        <w:tabs>
          <w:tab w:val="left" w:pos="1820"/>
        </w:tabs>
        <w:spacing w:beforeLines="0" w:afterLines="0"/>
        <w:rPr>
          <w:rFonts w:ascii="Arial" w:eastAsia="宋体" w:hAnsi="Arial" w:cs="Arial"/>
          <w:b/>
          <w:bCs/>
          <w:sz w:val="24"/>
          <w:szCs w:val="24"/>
          <w:lang w:val="en-AU"/>
        </w:rPr>
      </w:pPr>
      <w:r w:rsidRPr="009257C6">
        <w:rPr>
          <w:rFonts w:ascii="Arial" w:eastAsia="宋体" w:hAnsi="Arial" w:cs="Arial"/>
          <w:b/>
          <w:sz w:val="24"/>
          <w:szCs w:val="24"/>
          <w:lang w:val="en-AU"/>
        </w:rPr>
        <w:t>Document for:</w:t>
      </w:r>
      <w:r w:rsidRPr="009257C6">
        <w:rPr>
          <w:rFonts w:ascii="Arial" w:eastAsia="宋体" w:hAnsi="Arial" w:cs="Arial"/>
          <w:b/>
          <w:bCs/>
          <w:sz w:val="24"/>
          <w:szCs w:val="24"/>
          <w:lang w:val="en-AU"/>
        </w:rPr>
        <w:tab/>
        <w:t>Discussion/Decision</w:t>
      </w:r>
    </w:p>
    <w:p w14:paraId="0584FAAF" w14:textId="77777777" w:rsidR="00977455" w:rsidRPr="00F40375" w:rsidRDefault="00977455" w:rsidP="00E7665A">
      <w:pPr>
        <w:pStyle w:val="1"/>
        <w:numPr>
          <w:ilvl w:val="0"/>
          <w:numId w:val="3"/>
        </w:numPr>
        <w:spacing w:before="156" w:after="156"/>
        <w:rPr>
          <w:rFonts w:eastAsia="宋体"/>
          <w:sz w:val="28"/>
          <w:szCs w:val="28"/>
        </w:rPr>
      </w:pPr>
      <w:r w:rsidRPr="00F40375">
        <w:rPr>
          <w:rFonts w:eastAsia="宋体"/>
          <w:sz w:val="28"/>
          <w:szCs w:val="28"/>
        </w:rPr>
        <w:t>Introduction</w:t>
      </w:r>
    </w:p>
    <w:p w14:paraId="5991C2A5" w14:textId="77777777" w:rsidR="00F40957" w:rsidRDefault="00F40957" w:rsidP="00F40957">
      <w:pPr>
        <w:spacing w:before="156" w:after="156"/>
        <w:rPr>
          <w:rFonts w:eastAsiaTheme="minorEastAsia"/>
          <w:lang w:val="en-GB"/>
        </w:rPr>
      </w:pPr>
      <w:r>
        <w:rPr>
          <w:rFonts w:eastAsiaTheme="minorEastAsia"/>
          <w:lang w:val="en-GB"/>
        </w:rPr>
        <w:t>In RAN meeting #95e, a Rel-18 work item</w:t>
      </w:r>
      <w:r w:rsidR="00F72F78">
        <w:rPr>
          <w:rFonts w:eastAsiaTheme="minorEastAsia"/>
          <w:lang w:val="en-GB"/>
        </w:rPr>
        <w:t xml:space="preserve"> regarding</w:t>
      </w:r>
      <w:r>
        <w:rPr>
          <w:rFonts w:eastAsiaTheme="minorEastAsia"/>
          <w:lang w:val="en-GB"/>
        </w:rPr>
        <w:t xml:space="preserve"> NR sidelink evolution was approved in RP-220300. </w:t>
      </w:r>
      <w:r w:rsidR="000C3BC1">
        <w:rPr>
          <w:rFonts w:eastAsiaTheme="minorEastAsia"/>
          <w:lang w:val="en-GB"/>
        </w:rPr>
        <w:t xml:space="preserve">According to the WID, </w:t>
      </w:r>
      <w:r>
        <w:rPr>
          <w:rFonts w:eastAsiaTheme="minorEastAsia"/>
          <w:lang w:val="en-GB"/>
        </w:rPr>
        <w:t>NR si</w:t>
      </w:r>
      <w:r w:rsidR="00F72F78">
        <w:rPr>
          <w:rFonts w:eastAsiaTheme="minorEastAsia"/>
          <w:lang w:val="en-GB"/>
        </w:rPr>
        <w:t>delink evolution contains NR sidelink CA operation, sidelink on unlicensed spectrum</w:t>
      </w:r>
      <w:r w:rsidR="00E02FB0">
        <w:rPr>
          <w:rFonts w:eastAsiaTheme="minorEastAsia"/>
          <w:lang w:val="en-GB"/>
        </w:rPr>
        <w:t xml:space="preserve"> (SL-U)</w:t>
      </w:r>
      <w:r w:rsidR="00F72F78">
        <w:rPr>
          <w:rFonts w:eastAsiaTheme="minorEastAsia"/>
          <w:lang w:val="en-GB"/>
        </w:rPr>
        <w:t xml:space="preserve">, enhancement sidelink operation on FR2 licensed spectrum and co-channel coexistence for LTE sidelink and NR sidelink. </w:t>
      </w:r>
    </w:p>
    <w:p w14:paraId="47E52130" w14:textId="08E44577" w:rsidR="00F72F78" w:rsidRDefault="000C3BC1" w:rsidP="00F40957">
      <w:pPr>
        <w:spacing w:before="156" w:after="156"/>
        <w:rPr>
          <w:rFonts w:eastAsiaTheme="minorEastAsia"/>
          <w:lang w:val="en-GB"/>
        </w:rPr>
      </w:pPr>
      <w:r>
        <w:rPr>
          <w:rFonts w:eastAsiaTheme="minorEastAsia"/>
          <w:lang w:val="en-GB"/>
        </w:rPr>
        <w:t xml:space="preserve">For sidelink on unlicensed spectrum, </w:t>
      </w:r>
      <w:r w:rsidRPr="000C3BC1">
        <w:rPr>
          <w:rFonts w:eastAsiaTheme="minorEastAsia"/>
          <w:lang w:val="en-GB"/>
        </w:rPr>
        <w:t>following objective</w:t>
      </w:r>
      <w:r w:rsidR="001520BA">
        <w:rPr>
          <w:rFonts w:eastAsiaTheme="minorEastAsia"/>
          <w:lang w:val="en-GB"/>
        </w:rPr>
        <w:t>s</w:t>
      </w:r>
      <w:r>
        <w:rPr>
          <w:rFonts w:eastAsiaTheme="minorEastAsia"/>
          <w:lang w:val="en-GB"/>
        </w:rPr>
        <w:t xml:space="preserve"> </w:t>
      </w:r>
      <w:r w:rsidR="001520BA">
        <w:rPr>
          <w:rFonts w:eastAsiaTheme="minorEastAsia" w:hint="eastAsia"/>
          <w:lang w:val="en-GB"/>
        </w:rPr>
        <w:t>are</w:t>
      </w:r>
      <w:r w:rsidR="001520BA">
        <w:rPr>
          <w:rFonts w:eastAsiaTheme="minorEastAsia"/>
          <w:lang w:val="en-GB"/>
        </w:rPr>
        <w:t xml:space="preserve"> </w:t>
      </w:r>
      <w:r>
        <w:rPr>
          <w:rFonts w:eastAsiaTheme="minorEastAsia"/>
          <w:lang w:val="en-GB"/>
        </w:rPr>
        <w:t>captured:</w:t>
      </w:r>
    </w:p>
    <w:tbl>
      <w:tblPr>
        <w:tblStyle w:val="a9"/>
        <w:tblW w:w="0" w:type="auto"/>
        <w:tblLook w:val="04A0" w:firstRow="1" w:lastRow="0" w:firstColumn="1" w:lastColumn="0" w:noHBand="0" w:noVBand="1"/>
      </w:tblPr>
      <w:tblGrid>
        <w:gridCol w:w="9346"/>
      </w:tblGrid>
      <w:tr w:rsidR="00F72F78" w14:paraId="155DD676" w14:textId="77777777" w:rsidTr="00F72F78">
        <w:tc>
          <w:tcPr>
            <w:tcW w:w="9346" w:type="dxa"/>
          </w:tcPr>
          <w:p w14:paraId="3C3701D5" w14:textId="77777777" w:rsidR="00F72F78" w:rsidRPr="00F72F78" w:rsidRDefault="00F72F78" w:rsidP="00F72F78">
            <w:pPr>
              <w:overflowPunct w:val="0"/>
              <w:autoSpaceDE w:val="0"/>
              <w:autoSpaceDN w:val="0"/>
              <w:adjustRightInd w:val="0"/>
              <w:spacing w:beforeLines="0" w:before="120" w:afterLines="0" w:after="0"/>
              <w:ind w:left="426"/>
              <w:jc w:val="left"/>
              <w:textAlignment w:val="baseline"/>
              <w:rPr>
                <w:rFonts w:ascii="Times" w:eastAsia="Batang" w:hAnsi="Times" w:cs="Times"/>
                <w:kern w:val="0"/>
                <w:lang w:val="en-GB" w:eastAsia="en-GB"/>
              </w:rPr>
            </w:pPr>
            <w:r w:rsidRPr="00F72F78">
              <w:rPr>
                <w:rFonts w:ascii="Times" w:eastAsia="Batang" w:hAnsi="Times" w:cs="Times"/>
                <w:kern w:val="0"/>
                <w:lang w:val="en-GB" w:eastAsia="en-GB"/>
              </w:rPr>
              <w:t>Study and specify support of sidelink on unlicensed spectrum for both mode 1 and mode 2 where Uu operation for mode 1 is limited to licensed spectrum only [RAN1, RAN2, RAN4]</w:t>
            </w:r>
          </w:p>
          <w:p w14:paraId="254E2897" w14:textId="77777777" w:rsidR="00F72F78" w:rsidRPr="00F72F78" w:rsidRDefault="00F72F78" w:rsidP="00F72F78">
            <w:pPr>
              <w:numPr>
                <w:ilvl w:val="0"/>
                <w:numId w:val="36"/>
              </w:numPr>
              <w:overflowPunct w:val="0"/>
              <w:autoSpaceDE w:val="0"/>
              <w:autoSpaceDN w:val="0"/>
              <w:adjustRightInd w:val="0"/>
              <w:spacing w:beforeLines="0" w:before="60" w:afterLines="0" w:after="60"/>
              <w:ind w:left="993" w:hanging="284"/>
              <w:jc w:val="left"/>
              <w:textAlignment w:val="baseline"/>
              <w:rPr>
                <w:rFonts w:ascii="Times" w:eastAsia="Batang" w:hAnsi="Times" w:cs="Times"/>
                <w:kern w:val="0"/>
                <w:lang w:val="en-GB" w:eastAsia="ko-KR"/>
              </w:rPr>
            </w:pPr>
            <w:r w:rsidRPr="00F72F78">
              <w:rPr>
                <w:rFonts w:ascii="Times" w:eastAsia="Batang" w:hAnsi="Times" w:cs="Times"/>
                <w:kern w:val="0"/>
                <w:lang w:val="en-GB" w:eastAsia="ko-KR"/>
              </w:rPr>
              <w:t>Channel access mechanisms from NR-U shall be reused for sidelink unlicensed operation</w:t>
            </w:r>
          </w:p>
          <w:p w14:paraId="4277E506" w14:textId="77777777" w:rsidR="00F72F78" w:rsidRPr="00F72F78" w:rsidRDefault="00F72F78" w:rsidP="00F72F78">
            <w:pPr>
              <w:numPr>
                <w:ilvl w:val="1"/>
                <w:numId w:val="36"/>
              </w:numPr>
              <w:overflowPunct w:val="0"/>
              <w:autoSpaceDE w:val="0"/>
              <w:autoSpaceDN w:val="0"/>
              <w:adjustRightInd w:val="0"/>
              <w:spacing w:beforeLines="0" w:before="60" w:afterLines="0" w:after="60"/>
              <w:ind w:left="1418" w:hanging="284"/>
              <w:jc w:val="left"/>
              <w:textAlignment w:val="baseline"/>
              <w:rPr>
                <w:rFonts w:ascii="Times" w:eastAsia="Batang" w:hAnsi="Times" w:cs="Times"/>
                <w:kern w:val="0"/>
                <w:lang w:val="en-GB" w:eastAsia="ko-KR"/>
              </w:rPr>
            </w:pPr>
            <w:bookmarkStart w:id="4" w:name="_Hlk89917081"/>
            <w:r w:rsidRPr="00F72F78">
              <w:rPr>
                <w:rFonts w:ascii="Times" w:eastAsia="Batang" w:hAnsi="Times" w:cs="Times"/>
                <w:kern w:val="0"/>
                <w:lang w:val="en-GB" w:eastAsia="ko-KR"/>
              </w:rPr>
              <w:t>Assess the applicability of sidelink resource reservation from Rel-16/Rel-17 to sidelink unlicensed operation within the boundaries of unlicensed channel access mechanism and operation</w:t>
            </w:r>
          </w:p>
          <w:p w14:paraId="0C99EB8D" w14:textId="77777777" w:rsidR="00F72F78" w:rsidRPr="00F72F78" w:rsidRDefault="00F72F78" w:rsidP="00F72F78">
            <w:pPr>
              <w:numPr>
                <w:ilvl w:val="2"/>
                <w:numId w:val="36"/>
              </w:numPr>
              <w:overflowPunct w:val="0"/>
              <w:autoSpaceDE w:val="0"/>
              <w:autoSpaceDN w:val="0"/>
              <w:adjustRightInd w:val="0"/>
              <w:spacing w:beforeLines="0" w:before="60" w:afterLines="0" w:after="60"/>
              <w:jc w:val="left"/>
              <w:textAlignment w:val="baseline"/>
              <w:rPr>
                <w:rFonts w:ascii="Times" w:eastAsia="Batang" w:hAnsi="Times" w:cs="Times"/>
                <w:kern w:val="0"/>
                <w:lang w:val="en-GB" w:eastAsia="ko-KR"/>
              </w:rPr>
            </w:pPr>
            <w:r w:rsidRPr="00F72F78">
              <w:rPr>
                <w:rFonts w:ascii="Times" w:eastAsia="Batang" w:hAnsi="Times" w:cs="Times"/>
                <w:kern w:val="0"/>
                <w:lang w:val="en-GB" w:eastAsia="ko-KR"/>
              </w:rPr>
              <w:t>No specific enhancements for Rel-17 resource allocation mechanisms</w:t>
            </w:r>
            <w:bookmarkEnd w:id="4"/>
          </w:p>
          <w:p w14:paraId="07EE47EF" w14:textId="77777777" w:rsidR="00F72F78" w:rsidRPr="00F72F78" w:rsidRDefault="00F72F78" w:rsidP="00F72F78">
            <w:pPr>
              <w:numPr>
                <w:ilvl w:val="2"/>
                <w:numId w:val="36"/>
              </w:numPr>
              <w:overflowPunct w:val="0"/>
              <w:autoSpaceDE w:val="0"/>
              <w:autoSpaceDN w:val="0"/>
              <w:adjustRightInd w:val="0"/>
              <w:spacing w:beforeLines="0" w:before="60" w:afterLines="0" w:after="60"/>
              <w:jc w:val="left"/>
              <w:textAlignment w:val="baseline"/>
              <w:rPr>
                <w:rFonts w:ascii="Times" w:eastAsia="Batang" w:hAnsi="Times" w:cs="Times"/>
                <w:kern w:val="0"/>
                <w:lang w:val="en-GB" w:eastAsia="ko-KR"/>
              </w:rPr>
            </w:pPr>
            <w:r w:rsidRPr="00F72F78">
              <w:rPr>
                <w:rFonts w:ascii="Times" w:eastAsia="Batang" w:hAnsi="Times" w:cs="Times"/>
                <w:kern w:val="0"/>
                <w:lang w:val="en-GB" w:eastAsia="ko-KR"/>
              </w:rPr>
              <w:t>If the existing NR-U channel access framework does not support the required SL-U functionality, WGs will make appropriate recommendations for RAN approval.</w:t>
            </w:r>
          </w:p>
          <w:p w14:paraId="5B4A48C8" w14:textId="77777777" w:rsidR="00F72F78" w:rsidRPr="00F72F78" w:rsidRDefault="00F72F78" w:rsidP="00F72F78">
            <w:pPr>
              <w:numPr>
                <w:ilvl w:val="0"/>
                <w:numId w:val="36"/>
              </w:numPr>
              <w:overflowPunct w:val="0"/>
              <w:autoSpaceDE w:val="0"/>
              <w:autoSpaceDN w:val="0"/>
              <w:adjustRightInd w:val="0"/>
              <w:spacing w:beforeLines="0" w:before="60" w:afterLines="0" w:after="60"/>
              <w:ind w:left="993" w:hanging="284"/>
              <w:jc w:val="left"/>
              <w:textAlignment w:val="baseline"/>
              <w:rPr>
                <w:rFonts w:ascii="Times" w:eastAsia="Batang" w:hAnsi="Times" w:cs="Times"/>
                <w:b/>
                <w:kern w:val="0"/>
                <w:lang w:val="en-GB" w:eastAsia="ko-KR"/>
              </w:rPr>
            </w:pPr>
            <w:bookmarkStart w:id="5" w:name="_Hlk89917101"/>
            <w:r w:rsidRPr="00F72F78">
              <w:rPr>
                <w:rFonts w:ascii="Times" w:eastAsia="Batang" w:hAnsi="Times" w:cs="Times"/>
                <w:b/>
                <w:kern w:val="0"/>
                <w:lang w:val="en-GB" w:eastAsia="ko-KR"/>
              </w:rPr>
              <w:t>Physical channel design framework: Required changes to NR sidelink physical channel structures and procedures to operate on unlicensed spectrum</w:t>
            </w:r>
            <w:bookmarkEnd w:id="5"/>
          </w:p>
          <w:p w14:paraId="4BD6F9E5" w14:textId="77777777" w:rsidR="00F72F78" w:rsidRPr="00F72F78" w:rsidRDefault="00F72F78" w:rsidP="00F72F78">
            <w:pPr>
              <w:numPr>
                <w:ilvl w:val="1"/>
                <w:numId w:val="36"/>
              </w:numPr>
              <w:overflowPunct w:val="0"/>
              <w:autoSpaceDE w:val="0"/>
              <w:autoSpaceDN w:val="0"/>
              <w:adjustRightInd w:val="0"/>
              <w:spacing w:beforeLines="0" w:before="60" w:afterLines="0" w:after="60"/>
              <w:ind w:left="1418" w:hanging="284"/>
              <w:jc w:val="left"/>
              <w:textAlignment w:val="baseline"/>
              <w:rPr>
                <w:rFonts w:ascii="Times" w:eastAsia="Batang" w:hAnsi="Times" w:cs="Times"/>
                <w:b/>
                <w:kern w:val="0"/>
                <w:lang w:val="en-GB" w:eastAsia="ko-KR"/>
              </w:rPr>
            </w:pPr>
            <w:bookmarkStart w:id="6" w:name="_Hlk89917118"/>
            <w:r w:rsidRPr="00F72F78">
              <w:rPr>
                <w:rFonts w:ascii="Times" w:eastAsia="Batang" w:hAnsi="Times" w:cs="Times"/>
                <w:b/>
                <w:kern w:val="0"/>
                <w:lang w:val="en-GB" w:eastAsia="ko-KR"/>
              </w:rPr>
              <w:t xml:space="preserve">The existing NR sidelink and NR-U channel structure shall be reused </w:t>
            </w:r>
            <w:bookmarkEnd w:id="6"/>
            <w:r w:rsidRPr="00F72F78">
              <w:rPr>
                <w:rFonts w:ascii="Times" w:eastAsia="Batang" w:hAnsi="Times" w:cs="Times"/>
                <w:b/>
                <w:kern w:val="0"/>
                <w:lang w:val="en-GB" w:eastAsia="ko-KR"/>
              </w:rPr>
              <w:t>as the baseline.</w:t>
            </w:r>
          </w:p>
          <w:p w14:paraId="113DACD9" w14:textId="77777777" w:rsidR="00F72F78" w:rsidRPr="00F72F78" w:rsidRDefault="00F72F78" w:rsidP="00F72F78">
            <w:pPr>
              <w:numPr>
                <w:ilvl w:val="0"/>
                <w:numId w:val="36"/>
              </w:numPr>
              <w:overflowPunct w:val="0"/>
              <w:autoSpaceDE w:val="0"/>
              <w:autoSpaceDN w:val="0"/>
              <w:adjustRightInd w:val="0"/>
              <w:spacing w:beforeLines="0" w:before="60" w:afterLines="0" w:after="60"/>
              <w:ind w:left="993" w:hanging="284"/>
              <w:jc w:val="left"/>
              <w:textAlignment w:val="baseline"/>
              <w:rPr>
                <w:rFonts w:ascii="Times" w:eastAsia="Batang" w:hAnsi="Times" w:cs="Times"/>
                <w:kern w:val="0"/>
                <w:lang w:val="en-GB" w:eastAsia="ko-KR"/>
              </w:rPr>
            </w:pPr>
            <w:bookmarkStart w:id="7" w:name="_Hlk89917140"/>
            <w:r w:rsidRPr="00F72F78">
              <w:rPr>
                <w:rFonts w:ascii="Times" w:eastAsia="Batang" w:hAnsi="Times" w:cs="Times"/>
                <w:kern w:val="0"/>
                <w:lang w:val="en-GB" w:eastAsia="ko-KR"/>
              </w:rPr>
              <w:t>No specific enhancements for existing NR SL feature</w:t>
            </w:r>
            <w:bookmarkEnd w:id="7"/>
          </w:p>
          <w:p w14:paraId="061CAE78" w14:textId="77777777" w:rsidR="00F72F78" w:rsidRPr="00F72F78" w:rsidRDefault="00F72F78" w:rsidP="00F72F78">
            <w:pPr>
              <w:numPr>
                <w:ilvl w:val="0"/>
                <w:numId w:val="36"/>
              </w:numPr>
              <w:overflowPunct w:val="0"/>
              <w:autoSpaceDE w:val="0"/>
              <w:autoSpaceDN w:val="0"/>
              <w:adjustRightInd w:val="0"/>
              <w:spacing w:beforeLines="0" w:before="60" w:afterLines="0" w:after="60"/>
              <w:ind w:left="993" w:hanging="284"/>
              <w:jc w:val="left"/>
              <w:textAlignment w:val="baseline"/>
              <w:rPr>
                <w:rFonts w:ascii="Times" w:eastAsia="Batang" w:hAnsi="Times" w:cs="Times"/>
                <w:kern w:val="0"/>
                <w:lang w:val="en-GB" w:eastAsia="ko-KR"/>
              </w:rPr>
            </w:pPr>
            <w:r w:rsidRPr="00F72F78">
              <w:rPr>
                <w:rFonts w:ascii="Times" w:eastAsia="Batang" w:hAnsi="Times" w:cs="Times"/>
                <w:kern w:val="0"/>
                <w:lang w:val="en-GB" w:eastAsia="ko-KR"/>
              </w:rPr>
              <w:t>The study should focus on FR1 unlicensed bands (n46 and n96/n102) and is to be completed by RAN#98</w:t>
            </w:r>
            <w:bookmarkStart w:id="8" w:name="_Hlk89917215"/>
            <w:r w:rsidRPr="00F72F78">
              <w:rPr>
                <w:rFonts w:ascii="Times" w:eastAsia="Batang" w:hAnsi="Times" w:cs="Times"/>
                <w:kern w:val="0"/>
                <w:lang w:val="en-GB" w:eastAsia="ko-KR"/>
              </w:rPr>
              <w:t>.</w:t>
            </w:r>
            <w:bookmarkEnd w:id="8"/>
          </w:p>
        </w:tc>
      </w:tr>
    </w:tbl>
    <w:p w14:paraId="4BF92E6E" w14:textId="77777777" w:rsidR="005C3A15" w:rsidRPr="00F40375" w:rsidRDefault="00AD18DE" w:rsidP="000F0101">
      <w:pPr>
        <w:spacing w:before="156" w:after="156"/>
        <w:rPr>
          <w:rFonts w:eastAsia="宋体" w:cs="Times New Roman"/>
        </w:rPr>
      </w:pPr>
      <w:r>
        <w:rPr>
          <w:rFonts w:eastAsiaTheme="minorEastAsia"/>
          <w:lang w:val="en-GB"/>
        </w:rPr>
        <w:t>In this contribution, we share</w:t>
      </w:r>
      <w:r w:rsidR="000C3BC1">
        <w:rPr>
          <w:rFonts w:eastAsiaTheme="minorEastAsia"/>
          <w:lang w:val="en-GB"/>
        </w:rPr>
        <w:t xml:space="preserve"> our initial views on the p</w:t>
      </w:r>
      <w:r w:rsidR="000C3BC1" w:rsidRPr="000C3BC1">
        <w:rPr>
          <w:rFonts w:eastAsiaTheme="minorEastAsia"/>
          <w:lang w:val="en-GB"/>
        </w:rPr>
        <w:t>hysical channel design framework</w:t>
      </w:r>
      <w:r>
        <w:rPr>
          <w:rFonts w:eastAsiaTheme="minorEastAsia"/>
          <w:lang w:val="en-GB"/>
        </w:rPr>
        <w:t xml:space="preserve"> for SL-U</w:t>
      </w:r>
      <w:r w:rsidR="000C3BC1">
        <w:rPr>
          <w:rFonts w:eastAsiaTheme="minorEastAsia"/>
          <w:lang w:val="en-GB"/>
        </w:rPr>
        <w:t>.</w:t>
      </w:r>
    </w:p>
    <w:p w14:paraId="31770954" w14:textId="77777777" w:rsidR="00E7665A" w:rsidRPr="00F40375" w:rsidRDefault="00E7665A" w:rsidP="00E7665A">
      <w:pPr>
        <w:pStyle w:val="1"/>
        <w:numPr>
          <w:ilvl w:val="0"/>
          <w:numId w:val="3"/>
        </w:numPr>
        <w:spacing w:before="156" w:after="156"/>
        <w:rPr>
          <w:rFonts w:eastAsia="宋体"/>
          <w:sz w:val="28"/>
          <w:szCs w:val="28"/>
        </w:rPr>
      </w:pPr>
      <w:r w:rsidRPr="00F40375">
        <w:rPr>
          <w:rFonts w:eastAsia="宋体"/>
          <w:sz w:val="28"/>
          <w:szCs w:val="28"/>
        </w:rPr>
        <w:t>Discussion</w:t>
      </w:r>
    </w:p>
    <w:p w14:paraId="3EADAD6A" w14:textId="5C72154A" w:rsidR="00A475DE" w:rsidRDefault="00A475DE" w:rsidP="00A475DE">
      <w:pPr>
        <w:spacing w:before="156" w:after="156"/>
        <w:rPr>
          <w:rFonts w:eastAsia="宋体" w:cs="Times New Roman"/>
        </w:rPr>
      </w:pPr>
      <w:bookmarkStart w:id="9" w:name="_Toc72163958"/>
      <w:bookmarkStart w:id="10" w:name="_Toc72164083"/>
      <w:bookmarkStart w:id="11" w:name="_Toc72164151"/>
      <w:bookmarkStart w:id="12" w:name="_Toc72164281"/>
      <w:bookmarkStart w:id="13" w:name="_Toc72166021"/>
      <w:bookmarkStart w:id="14" w:name="_Toc72166096"/>
      <w:bookmarkStart w:id="15" w:name="_Toc72166120"/>
      <w:bookmarkStart w:id="16" w:name="_Toc72166132"/>
      <w:bookmarkStart w:id="17" w:name="_Toc72166144"/>
      <w:bookmarkStart w:id="18" w:name="_Toc72166215"/>
      <w:bookmarkStart w:id="19" w:name="_Toc72166223"/>
      <w:bookmarkStart w:id="20" w:name="_Toc72764097"/>
      <w:bookmarkStart w:id="21" w:name="_Toc72764105"/>
      <w:bookmarkStart w:id="22" w:name="_Toc72764113"/>
      <w:bookmarkStart w:id="23" w:name="_Toc72764121"/>
      <w:r>
        <w:rPr>
          <w:rFonts w:eastAsia="宋体" w:cs="Times New Roman"/>
        </w:rPr>
        <w:t>In NR sidelink, r</w:t>
      </w:r>
      <w:r w:rsidRPr="00A475DE">
        <w:rPr>
          <w:rFonts w:eastAsia="宋体" w:cs="Times New Roman"/>
        </w:rPr>
        <w:t>esource pool plays a very important role</w:t>
      </w:r>
      <w:r>
        <w:rPr>
          <w:rFonts w:eastAsia="宋体" w:cs="Times New Roman"/>
        </w:rPr>
        <w:t>. Resource pool is configured inside a BWP and UE performs tra</w:t>
      </w:r>
      <w:r w:rsidR="00B7687D">
        <w:rPr>
          <w:rFonts w:eastAsia="宋体" w:cs="Times New Roman"/>
        </w:rPr>
        <w:t xml:space="preserve">nsmission or reception within </w:t>
      </w:r>
      <w:r w:rsidR="009C6CC4">
        <w:rPr>
          <w:rFonts w:eastAsia="宋体" w:cs="Times New Roman"/>
        </w:rPr>
        <w:t>resource-pool-level</w:t>
      </w:r>
      <w:r>
        <w:rPr>
          <w:rFonts w:eastAsia="宋体" w:cs="Times New Roman"/>
        </w:rPr>
        <w:t xml:space="preserve"> </w:t>
      </w:r>
      <w:r w:rsidR="009C6CC4">
        <w:rPr>
          <w:rFonts w:eastAsia="宋体" w:cs="Times New Roman"/>
        </w:rPr>
        <w:t xml:space="preserve">time frequency </w:t>
      </w:r>
      <w:r>
        <w:rPr>
          <w:rFonts w:eastAsia="宋体" w:cs="Times New Roman"/>
        </w:rPr>
        <w:t xml:space="preserve">resource region. On the other hand, nominal bandwidth part (i.e., RB set, 20MHz) is defined in NR-U as a basic frequency </w:t>
      </w:r>
      <w:r w:rsidR="00F1651E">
        <w:rPr>
          <w:rFonts w:eastAsia="宋体" w:cs="Times New Roman"/>
        </w:rPr>
        <w:t>region</w:t>
      </w:r>
      <w:r>
        <w:rPr>
          <w:rFonts w:eastAsia="宋体" w:cs="Times New Roman"/>
        </w:rPr>
        <w:t xml:space="preserve"> for UE to perform LBT. Therefore, the relationship between RB set and resource pool should be studied</w:t>
      </w:r>
      <w:r w:rsidR="00F1651E">
        <w:rPr>
          <w:rFonts w:eastAsia="宋体" w:cs="Times New Roman"/>
        </w:rPr>
        <w:t xml:space="preserve"> </w:t>
      </w:r>
      <w:r w:rsidR="009C6CC4">
        <w:rPr>
          <w:rFonts w:eastAsia="宋体" w:cs="Times New Roman"/>
        </w:rPr>
        <w:t>in SL-U</w:t>
      </w:r>
      <w:r w:rsidR="00F1651E">
        <w:rPr>
          <w:rFonts w:eastAsia="宋体" w:cs="Times New Roman"/>
        </w:rPr>
        <w:t xml:space="preserve">. </w:t>
      </w:r>
      <w:r>
        <w:rPr>
          <w:rFonts w:eastAsia="宋体" w:cs="Times New Roman"/>
        </w:rPr>
        <w:t xml:space="preserve">In our view, </w:t>
      </w:r>
      <w:r w:rsidR="00F1651E">
        <w:rPr>
          <w:rFonts w:eastAsia="宋体" w:cs="Times New Roman"/>
        </w:rPr>
        <w:t xml:space="preserve">in order </w:t>
      </w:r>
      <w:r>
        <w:rPr>
          <w:rFonts w:eastAsia="宋体" w:cs="Times New Roman"/>
        </w:rPr>
        <w:t>to allow SL-U</w:t>
      </w:r>
      <w:r w:rsidR="00F1651E">
        <w:rPr>
          <w:rFonts w:eastAsia="宋体" w:cs="Times New Roman"/>
        </w:rPr>
        <w:t xml:space="preserve"> UE</w:t>
      </w:r>
      <w:r>
        <w:rPr>
          <w:rFonts w:eastAsia="宋体" w:cs="Times New Roman"/>
        </w:rPr>
        <w:t xml:space="preserve"> </w:t>
      </w:r>
      <w:r>
        <w:rPr>
          <w:rFonts w:eastAsia="宋体" w:cs="Times New Roman"/>
        </w:rPr>
        <w:lastRenderedPageBreak/>
        <w:t>has enough frequency resource</w:t>
      </w:r>
      <w:r w:rsidR="009C6CC4">
        <w:rPr>
          <w:rFonts w:eastAsia="宋体" w:cs="Times New Roman"/>
        </w:rPr>
        <w:t>s</w:t>
      </w:r>
      <w:r>
        <w:rPr>
          <w:rFonts w:eastAsia="宋体" w:cs="Times New Roman"/>
        </w:rPr>
        <w:t xml:space="preserve"> compared to NR sidelink, one resource pool should contain multiple RB set</w:t>
      </w:r>
      <w:r w:rsidR="009C6CC4">
        <w:rPr>
          <w:rFonts w:eastAsia="宋体" w:cs="Times New Roman"/>
        </w:rPr>
        <w:t>s</w:t>
      </w:r>
      <w:r>
        <w:rPr>
          <w:rFonts w:eastAsia="宋体" w:cs="Times New Roman"/>
        </w:rPr>
        <w:t>.</w:t>
      </w:r>
      <w:r w:rsidR="009C6CC4">
        <w:rPr>
          <w:rFonts w:eastAsia="宋体" w:cs="Times New Roman"/>
        </w:rPr>
        <w:t xml:space="preserve"> </w:t>
      </w:r>
      <w:r w:rsidR="009565FB">
        <w:rPr>
          <w:rFonts w:eastAsia="宋体" w:cs="Times New Roman"/>
        </w:rPr>
        <w:t>Besides, one resource pool should comprise integer number of RB sets for better resource utilization.</w:t>
      </w:r>
    </w:p>
    <w:p w14:paraId="27E28371" w14:textId="540C9364" w:rsidR="00A475DE" w:rsidRDefault="00A475DE" w:rsidP="00A475DE">
      <w:pPr>
        <w:pStyle w:val="1st-Proposal-YJ"/>
        <w:spacing w:before="156" w:after="156"/>
        <w:rPr>
          <w:rFonts w:eastAsia="宋体"/>
        </w:rPr>
      </w:pPr>
      <w:bookmarkStart w:id="24" w:name="_Toc101266197"/>
      <w:bookmarkStart w:id="25" w:name="_Toc101270788"/>
      <w:bookmarkStart w:id="26" w:name="_Toc101353713"/>
      <w:bookmarkStart w:id="27" w:name="_Toc101353733"/>
      <w:bookmarkStart w:id="28" w:name="_Toc101429934"/>
      <w:bookmarkStart w:id="29" w:name="_Toc101445836"/>
      <w:bookmarkStart w:id="30" w:name="_Toc101446052"/>
      <w:r>
        <w:rPr>
          <w:rFonts w:eastAsia="宋体"/>
        </w:rPr>
        <w:t xml:space="preserve">In SL-U, </w:t>
      </w:r>
      <w:r w:rsidR="00530112">
        <w:rPr>
          <w:rFonts w:eastAsia="宋体"/>
        </w:rPr>
        <w:t xml:space="preserve">support </w:t>
      </w:r>
      <w:r>
        <w:rPr>
          <w:rFonts w:eastAsia="宋体"/>
        </w:rPr>
        <w:t>one resource pool contains</w:t>
      </w:r>
      <w:r w:rsidR="00E77608">
        <w:rPr>
          <w:rFonts w:eastAsia="宋体"/>
        </w:rPr>
        <w:t xml:space="preserve"> integer</w:t>
      </w:r>
      <w:r>
        <w:rPr>
          <w:rFonts w:eastAsia="宋体"/>
        </w:rPr>
        <w:t xml:space="preserve"> </w:t>
      </w:r>
      <w:r w:rsidR="009565FB">
        <w:rPr>
          <w:rFonts w:eastAsia="宋体"/>
        </w:rPr>
        <w:t xml:space="preserve">number of </w:t>
      </w:r>
      <w:r>
        <w:rPr>
          <w:rFonts w:eastAsia="宋体"/>
        </w:rPr>
        <w:t>RB sets</w:t>
      </w:r>
      <w:bookmarkEnd w:id="24"/>
      <w:bookmarkEnd w:id="25"/>
      <w:bookmarkEnd w:id="26"/>
      <w:bookmarkEnd w:id="27"/>
      <w:bookmarkEnd w:id="28"/>
      <w:bookmarkEnd w:id="29"/>
      <w:bookmarkEnd w:id="30"/>
    </w:p>
    <w:p w14:paraId="37D947EA" w14:textId="07219A1A" w:rsidR="00F1651E" w:rsidRPr="00F1651E" w:rsidRDefault="00F1651E" w:rsidP="00F1651E">
      <w:pPr>
        <w:spacing w:before="156" w:after="156"/>
        <w:rPr>
          <w:rFonts w:eastAsia="宋体"/>
        </w:rPr>
      </w:pPr>
      <w:r>
        <w:rPr>
          <w:rFonts w:eastAsia="宋体"/>
        </w:rPr>
        <w:t xml:space="preserve">In </w:t>
      </w:r>
      <w:r w:rsidRPr="00F1651E">
        <w:rPr>
          <w:rFonts w:eastAsia="宋体"/>
        </w:rPr>
        <w:t xml:space="preserve">NR sidelink, </w:t>
      </w:r>
      <w:r>
        <w:rPr>
          <w:rFonts w:eastAsia="宋体"/>
        </w:rPr>
        <w:t xml:space="preserve">a </w:t>
      </w:r>
      <w:r w:rsidR="00A349D5">
        <w:rPr>
          <w:rFonts w:eastAsia="宋体"/>
        </w:rPr>
        <w:t>BWP</w:t>
      </w:r>
      <w:r>
        <w:rPr>
          <w:rFonts w:eastAsia="宋体"/>
        </w:rPr>
        <w:t xml:space="preserve"> level configuration defines the start symbol and length of symbol for all of the sidelink slots in the</w:t>
      </w:r>
      <w:r w:rsidR="00A349D5">
        <w:rPr>
          <w:rFonts w:eastAsia="宋体"/>
        </w:rPr>
        <w:t xml:space="preserve"> BWP. In other words, </w:t>
      </w:r>
      <w:r w:rsidR="00841B8B">
        <w:rPr>
          <w:rFonts w:eastAsia="宋体"/>
        </w:rPr>
        <w:t xml:space="preserve">a certain </w:t>
      </w:r>
      <w:r w:rsidRPr="00F1651E">
        <w:rPr>
          <w:rFonts w:eastAsia="宋体"/>
        </w:rPr>
        <w:t>sidelink start symbol is indic</w:t>
      </w:r>
      <w:r>
        <w:rPr>
          <w:rFonts w:eastAsia="宋体"/>
        </w:rPr>
        <w:t>ated by higher layer parameter "</w:t>
      </w:r>
      <w:r w:rsidRPr="00F1651E">
        <w:rPr>
          <w:rFonts w:eastAsia="宋体"/>
          <w:i/>
        </w:rPr>
        <w:t>SL-startsymbol</w:t>
      </w:r>
      <w:r>
        <w:rPr>
          <w:rFonts w:eastAsia="宋体"/>
        </w:rPr>
        <w:t>"</w:t>
      </w:r>
      <w:r w:rsidRPr="00F1651E">
        <w:rPr>
          <w:rFonts w:eastAsia="宋体"/>
        </w:rPr>
        <w:t xml:space="preserve"> </w:t>
      </w:r>
      <w:r>
        <w:rPr>
          <w:rFonts w:eastAsia="宋体"/>
        </w:rPr>
        <w:t xml:space="preserve">and thus </w:t>
      </w:r>
      <w:r w:rsidRPr="00F1651E">
        <w:rPr>
          <w:rFonts w:eastAsia="宋体"/>
        </w:rPr>
        <w:t>only one start position is configured in</w:t>
      </w:r>
      <w:r w:rsidR="00533B70">
        <w:rPr>
          <w:rFonts w:eastAsia="宋体"/>
        </w:rPr>
        <w:t xml:space="preserve"> a slot in</w:t>
      </w:r>
      <w:r w:rsidRPr="00F1651E">
        <w:rPr>
          <w:rFonts w:eastAsia="宋体"/>
        </w:rPr>
        <w:t xml:space="preserve"> the resource pool</w:t>
      </w:r>
      <w:r w:rsidR="00A349D5">
        <w:rPr>
          <w:rFonts w:eastAsia="宋体"/>
        </w:rPr>
        <w:t>s belongs to the BWP</w:t>
      </w:r>
      <w:r w:rsidRPr="00F1651E">
        <w:rPr>
          <w:rFonts w:eastAsia="宋体"/>
        </w:rPr>
        <w:t xml:space="preserve">. However, in unlicensed band, UE may face LBT failure </w:t>
      </w:r>
      <w:r w:rsidR="00841B8B">
        <w:rPr>
          <w:rFonts w:eastAsia="宋体"/>
        </w:rPr>
        <w:t xml:space="preserve">issue </w:t>
      </w:r>
      <w:r w:rsidRPr="00F1651E">
        <w:rPr>
          <w:rFonts w:eastAsia="宋体"/>
        </w:rPr>
        <w:t xml:space="preserve">for the </w:t>
      </w:r>
      <w:r w:rsidR="00A349D5">
        <w:rPr>
          <w:rFonts w:eastAsia="宋体"/>
        </w:rPr>
        <w:t>solo</w:t>
      </w:r>
      <w:r w:rsidRPr="00F1651E">
        <w:rPr>
          <w:rFonts w:eastAsia="宋体"/>
        </w:rPr>
        <w:t xml:space="preserve"> one start </w:t>
      </w:r>
      <w:r w:rsidR="00A349D5">
        <w:rPr>
          <w:rFonts w:eastAsia="宋体"/>
        </w:rPr>
        <w:t xml:space="preserve">symbol </w:t>
      </w:r>
      <w:r w:rsidRPr="00F1651E">
        <w:rPr>
          <w:rFonts w:eastAsia="宋体"/>
        </w:rPr>
        <w:t>position and can not perfo</w:t>
      </w:r>
      <w:r w:rsidR="00841B8B">
        <w:rPr>
          <w:rFonts w:eastAsia="宋体"/>
        </w:rPr>
        <w:t xml:space="preserve">rm transmission until next </w:t>
      </w:r>
      <w:r w:rsidR="00A349D5">
        <w:rPr>
          <w:rFonts w:eastAsia="宋体"/>
        </w:rPr>
        <w:t xml:space="preserve">start symbol in next </w:t>
      </w:r>
      <w:r w:rsidR="00841B8B">
        <w:rPr>
          <w:rFonts w:eastAsia="宋体"/>
        </w:rPr>
        <w:t>slot.</w:t>
      </w:r>
      <w:r w:rsidRPr="00F1651E">
        <w:rPr>
          <w:rFonts w:eastAsia="宋体"/>
        </w:rPr>
        <w:t xml:space="preserve"> Hence, we think it’s beneficial to enable multiple sidelink start symbol</w:t>
      </w:r>
      <w:r w:rsidR="00841B8B">
        <w:rPr>
          <w:rFonts w:eastAsia="宋体"/>
        </w:rPr>
        <w:t>s</w:t>
      </w:r>
      <w:r w:rsidRPr="00F1651E">
        <w:rPr>
          <w:rFonts w:eastAsia="宋体"/>
        </w:rPr>
        <w:t xml:space="preserve"> </w:t>
      </w:r>
      <w:r w:rsidR="00841B8B">
        <w:rPr>
          <w:rFonts w:eastAsia="宋体"/>
        </w:rPr>
        <w:t>for one transmission slot in</w:t>
      </w:r>
      <w:r w:rsidRPr="00F1651E">
        <w:rPr>
          <w:rFonts w:eastAsia="宋体"/>
        </w:rPr>
        <w:t xml:space="preserve"> SL-U to make UE has more channel access opportunities. </w:t>
      </w:r>
    </w:p>
    <w:p w14:paraId="25A8A8E3" w14:textId="4457C099" w:rsidR="00F1651E" w:rsidRPr="00242246" w:rsidRDefault="00841B8B" w:rsidP="00F1651E">
      <w:pPr>
        <w:pStyle w:val="1st-Proposal-YJ"/>
        <w:spacing w:before="156" w:after="156"/>
        <w:rPr>
          <w:rFonts w:eastAsia="宋体"/>
        </w:rPr>
      </w:pPr>
      <w:bookmarkStart w:id="31" w:name="_Toc101353714"/>
      <w:bookmarkStart w:id="32" w:name="_Toc101353734"/>
      <w:bookmarkStart w:id="33" w:name="_Toc101429935"/>
      <w:bookmarkStart w:id="34" w:name="_Toc101445837"/>
      <w:bookmarkStart w:id="35" w:name="_Toc101446053"/>
      <w:r>
        <w:rPr>
          <w:rFonts w:eastAsia="宋体"/>
        </w:rPr>
        <w:t>In SL-U, s</w:t>
      </w:r>
      <w:r w:rsidR="00F1651E" w:rsidRPr="00242246">
        <w:rPr>
          <w:rFonts w:eastAsia="宋体"/>
        </w:rPr>
        <w:t>upport more than one start symbol p</w:t>
      </w:r>
      <w:r w:rsidR="00F1651E">
        <w:rPr>
          <w:rFonts w:eastAsia="宋体"/>
        </w:rPr>
        <w:t>ositions</w:t>
      </w:r>
      <w:bookmarkEnd w:id="31"/>
      <w:bookmarkEnd w:id="32"/>
      <w:bookmarkEnd w:id="33"/>
      <w:r w:rsidR="00533B70">
        <w:rPr>
          <w:rFonts w:eastAsia="宋体"/>
        </w:rPr>
        <w:t xml:space="preserve"> in a slot.</w:t>
      </w:r>
      <w:bookmarkEnd w:id="34"/>
      <w:bookmarkEnd w:id="35"/>
    </w:p>
    <w:p w14:paraId="5263CDE0" w14:textId="77777777" w:rsidR="00814A2C" w:rsidRPr="00814A2C" w:rsidRDefault="00814A2C" w:rsidP="00814A2C">
      <w:pPr>
        <w:spacing w:before="156" w:after="156"/>
        <w:rPr>
          <w:rFonts w:eastAsia="宋体"/>
        </w:rPr>
      </w:pPr>
      <w:r w:rsidRPr="00814A2C">
        <w:rPr>
          <w:rFonts w:eastAsia="宋体"/>
        </w:rPr>
        <w:t>In NR-U, CP</w:t>
      </w:r>
      <w:r w:rsidR="00530112">
        <w:rPr>
          <w:rFonts w:eastAsia="宋体"/>
        </w:rPr>
        <w:t xml:space="preserve"> extension</w:t>
      </w:r>
      <w:r w:rsidRPr="00814A2C">
        <w:rPr>
          <w:rFonts w:eastAsia="宋体"/>
        </w:rPr>
        <w:t xml:space="preserve"> is designed to reserve channel </w:t>
      </w:r>
      <w:r w:rsidR="00530112">
        <w:rPr>
          <w:rFonts w:eastAsia="宋体"/>
        </w:rPr>
        <w:t>when</w:t>
      </w:r>
      <w:r w:rsidRPr="00814A2C">
        <w:rPr>
          <w:rFonts w:eastAsia="宋体"/>
        </w:rPr>
        <w:t xml:space="preserve"> LBT success</w:t>
      </w:r>
      <w:r w:rsidR="00530112">
        <w:rPr>
          <w:rFonts w:eastAsia="宋体"/>
        </w:rPr>
        <w:t xml:space="preserve"> at a positon</w:t>
      </w:r>
      <w:r w:rsidRPr="00814A2C">
        <w:rPr>
          <w:rFonts w:eastAsia="宋体"/>
        </w:rPr>
        <w:t xml:space="preserve"> </w:t>
      </w:r>
      <w:r w:rsidR="00937D79">
        <w:rPr>
          <w:rFonts w:eastAsia="宋体"/>
        </w:rPr>
        <w:t>ahead of</w:t>
      </w:r>
      <w:r>
        <w:rPr>
          <w:rFonts w:eastAsia="宋体"/>
        </w:rPr>
        <w:t xml:space="preserve"> the boundary of an available </w:t>
      </w:r>
      <w:r w:rsidR="006B0DD8">
        <w:rPr>
          <w:rFonts w:eastAsia="宋体"/>
        </w:rPr>
        <w:t xml:space="preserve">Uu </w:t>
      </w:r>
      <w:r>
        <w:rPr>
          <w:rFonts w:eastAsia="宋体"/>
        </w:rPr>
        <w:t>transmission</w:t>
      </w:r>
      <w:r w:rsidRPr="00814A2C">
        <w:rPr>
          <w:rFonts w:eastAsia="宋体"/>
        </w:rPr>
        <w:t xml:space="preserve">. </w:t>
      </w:r>
      <w:r w:rsidR="006B0DD8">
        <w:rPr>
          <w:rFonts w:eastAsia="宋体"/>
        </w:rPr>
        <w:t>To f</w:t>
      </w:r>
      <w:r w:rsidRPr="00814A2C">
        <w:rPr>
          <w:rFonts w:eastAsia="宋体"/>
        </w:rPr>
        <w:t xml:space="preserve">ollow the same principle, when SL-U UE’s LBT succeed </w:t>
      </w:r>
      <w:r w:rsidR="006B0DD8">
        <w:rPr>
          <w:rFonts w:eastAsia="宋体"/>
        </w:rPr>
        <w:t>with</w:t>
      </w:r>
      <w:r w:rsidR="006B0DD8" w:rsidRPr="00814A2C">
        <w:rPr>
          <w:rFonts w:eastAsia="宋体"/>
        </w:rPr>
        <w:t>in</w:t>
      </w:r>
      <w:r w:rsidRPr="00814A2C">
        <w:rPr>
          <w:rFonts w:eastAsia="宋体"/>
        </w:rPr>
        <w:t xml:space="preserve"> a symbol </w:t>
      </w:r>
      <w:r w:rsidR="006B0DD8">
        <w:rPr>
          <w:rFonts w:eastAsia="宋体"/>
        </w:rPr>
        <w:t>preceding</w:t>
      </w:r>
      <w:r w:rsidRPr="00814A2C">
        <w:rPr>
          <w:rFonts w:eastAsia="宋体"/>
        </w:rPr>
        <w:t xml:space="preserve"> the start </w:t>
      </w:r>
      <w:r w:rsidR="006B0DD8">
        <w:rPr>
          <w:rFonts w:eastAsia="宋体"/>
        </w:rPr>
        <w:t xml:space="preserve">symbol </w:t>
      </w:r>
      <w:r w:rsidRPr="00814A2C">
        <w:rPr>
          <w:rFonts w:eastAsia="宋体"/>
        </w:rPr>
        <w:t>of</w:t>
      </w:r>
      <w:r w:rsidR="006B0DD8">
        <w:rPr>
          <w:rFonts w:eastAsia="宋体"/>
        </w:rPr>
        <w:t xml:space="preserve"> SL transmission (e.g.,</w:t>
      </w:r>
      <w:r w:rsidRPr="00814A2C">
        <w:rPr>
          <w:rFonts w:eastAsia="宋体"/>
        </w:rPr>
        <w:t xml:space="preserve"> AGC symbol</w:t>
      </w:r>
      <w:r w:rsidR="006B0DD8">
        <w:rPr>
          <w:rFonts w:eastAsia="宋体"/>
        </w:rPr>
        <w:t xml:space="preserve">), a reservation signal could </w:t>
      </w:r>
      <w:r w:rsidR="00937D79">
        <w:rPr>
          <w:rFonts w:eastAsia="宋体"/>
        </w:rPr>
        <w:t xml:space="preserve">also </w:t>
      </w:r>
      <w:r w:rsidRPr="00814A2C">
        <w:rPr>
          <w:rFonts w:eastAsia="宋体"/>
        </w:rPr>
        <w:t xml:space="preserve">be transmitted </w:t>
      </w:r>
      <w:r w:rsidR="00937D79">
        <w:rPr>
          <w:rFonts w:eastAsia="宋体"/>
        </w:rPr>
        <w:t xml:space="preserve">ahead of time and </w:t>
      </w:r>
      <w:r w:rsidRPr="00814A2C">
        <w:rPr>
          <w:rFonts w:eastAsia="宋体"/>
        </w:rPr>
        <w:t xml:space="preserve">the reservation signal could be </w:t>
      </w:r>
      <w:r w:rsidR="006B0DD8">
        <w:rPr>
          <w:rFonts w:eastAsia="宋体"/>
        </w:rPr>
        <w:t xml:space="preserve">CPE of </w:t>
      </w:r>
      <w:r w:rsidR="00937D79">
        <w:rPr>
          <w:rFonts w:eastAsia="宋体"/>
        </w:rPr>
        <w:t xml:space="preserve">the </w:t>
      </w:r>
      <w:r w:rsidR="006B0DD8">
        <w:rPr>
          <w:rFonts w:eastAsia="宋体"/>
        </w:rPr>
        <w:t>subsequent AGC signal.</w:t>
      </w:r>
    </w:p>
    <w:p w14:paraId="59DDFA2B" w14:textId="77777777" w:rsidR="00814A2C" w:rsidRPr="00242246" w:rsidRDefault="00814A2C" w:rsidP="00814A2C">
      <w:pPr>
        <w:pStyle w:val="1st-Proposal-YJ"/>
        <w:spacing w:before="156" w:after="156"/>
        <w:rPr>
          <w:rFonts w:eastAsia="宋体"/>
        </w:rPr>
      </w:pPr>
      <w:bookmarkStart w:id="36" w:name="_Toc101353715"/>
      <w:bookmarkStart w:id="37" w:name="_Toc101353735"/>
      <w:bookmarkStart w:id="38" w:name="_Toc101429936"/>
      <w:bookmarkStart w:id="39" w:name="_Toc101445838"/>
      <w:bookmarkStart w:id="40" w:name="_Toc101446054"/>
      <w:r w:rsidRPr="00242246">
        <w:rPr>
          <w:rFonts w:eastAsia="宋体"/>
        </w:rPr>
        <w:t>Study how to design CP</w:t>
      </w:r>
      <w:r>
        <w:rPr>
          <w:rFonts w:eastAsia="宋体"/>
        </w:rPr>
        <w:t>E before AGC symbol in SL-U</w:t>
      </w:r>
      <w:bookmarkEnd w:id="36"/>
      <w:bookmarkEnd w:id="37"/>
      <w:bookmarkEnd w:id="38"/>
      <w:bookmarkEnd w:id="39"/>
      <w:bookmarkEnd w:id="40"/>
    </w:p>
    <w:p w14:paraId="33D31DC3" w14:textId="77777777" w:rsidR="00814A2C" w:rsidRPr="005A5F20" w:rsidRDefault="005A5F20" w:rsidP="00591709">
      <w:pPr>
        <w:spacing w:before="156" w:after="156"/>
        <w:rPr>
          <w:rFonts w:eastAsia="宋体"/>
        </w:rPr>
      </w:pPr>
      <w:r w:rsidRPr="005A5F20">
        <w:rPr>
          <w:rFonts w:eastAsia="宋体"/>
        </w:rPr>
        <w:t>In NR sidelink, there is always one symbol at the end of each sidelink transmission</w:t>
      </w:r>
      <w:r w:rsidR="006258E6">
        <w:rPr>
          <w:rFonts w:eastAsia="宋体"/>
        </w:rPr>
        <w:t xml:space="preserve"> slot</w:t>
      </w:r>
      <w:r w:rsidRPr="005A5F20">
        <w:rPr>
          <w:rFonts w:eastAsia="宋体"/>
        </w:rPr>
        <w:t xml:space="preserve"> served for TX/RX transition</w:t>
      </w:r>
      <w:r w:rsidR="00B408E9">
        <w:rPr>
          <w:rFonts w:eastAsia="宋体"/>
        </w:rPr>
        <w:t xml:space="preserve"> purpose</w:t>
      </w:r>
      <w:r w:rsidRPr="005A5F20">
        <w:rPr>
          <w:rFonts w:eastAsia="宋体"/>
        </w:rPr>
        <w:t>.</w:t>
      </w:r>
      <w:r w:rsidR="006258E6">
        <w:rPr>
          <w:rFonts w:eastAsia="宋体"/>
        </w:rPr>
        <w:t xml:space="preserve"> Besides, i</w:t>
      </w:r>
      <w:r w:rsidR="00B408E9">
        <w:rPr>
          <w:rFonts w:eastAsia="宋体"/>
        </w:rPr>
        <w:t>f PSFCH resource is configured, one additional guard symbol exists before PSFCH symbol.</w:t>
      </w:r>
      <w:r w:rsidRPr="005A5F20">
        <w:rPr>
          <w:rFonts w:eastAsia="宋体"/>
        </w:rPr>
        <w:t xml:space="preserve"> H</w:t>
      </w:r>
      <w:r w:rsidR="00B408E9">
        <w:rPr>
          <w:rFonts w:eastAsia="宋体"/>
        </w:rPr>
        <w:t>owever, in unlicensed band, these</w:t>
      </w:r>
      <w:r w:rsidRPr="005A5F20">
        <w:rPr>
          <w:rFonts w:eastAsia="宋体"/>
        </w:rPr>
        <w:t xml:space="preserve"> guard symbol</w:t>
      </w:r>
      <w:r w:rsidR="00B408E9">
        <w:rPr>
          <w:rFonts w:eastAsia="宋体"/>
        </w:rPr>
        <w:t>s</w:t>
      </w:r>
      <w:r w:rsidRPr="005A5F20">
        <w:rPr>
          <w:rFonts w:eastAsia="宋体"/>
        </w:rPr>
        <w:t xml:space="preserve"> will make UE </w:t>
      </w:r>
      <w:r w:rsidR="00B408E9">
        <w:rPr>
          <w:rFonts w:eastAsia="宋体"/>
        </w:rPr>
        <w:t>lose</w:t>
      </w:r>
      <w:r w:rsidRPr="005A5F20">
        <w:rPr>
          <w:rFonts w:eastAsia="宋体"/>
        </w:rPr>
        <w:t xml:space="preserve"> the channel access</w:t>
      </w:r>
      <w:r w:rsidR="00B408E9">
        <w:rPr>
          <w:rFonts w:eastAsia="宋体"/>
        </w:rPr>
        <w:t xml:space="preserve"> and may interrupt a comp</w:t>
      </w:r>
      <w:r w:rsidR="006258E6">
        <w:rPr>
          <w:rFonts w:eastAsia="宋体"/>
        </w:rPr>
        <w:t>lete sidelink slot transmission, which is undesirable for sidelink transmission.</w:t>
      </w:r>
      <w:r w:rsidRPr="005A5F20">
        <w:rPr>
          <w:rFonts w:eastAsia="宋体"/>
        </w:rPr>
        <w:t xml:space="preserve"> Hence, how to handle the legacy guard symbols in </w:t>
      </w:r>
      <w:r w:rsidR="006258E6">
        <w:rPr>
          <w:rFonts w:eastAsia="宋体"/>
        </w:rPr>
        <w:t>NR sidelink</w:t>
      </w:r>
      <w:r w:rsidR="00B408E9">
        <w:rPr>
          <w:rFonts w:eastAsia="宋体"/>
        </w:rPr>
        <w:t xml:space="preserve"> slot should be studied by considering both CO maintenance and </w:t>
      </w:r>
      <w:r w:rsidR="00B408E9" w:rsidRPr="00B408E9">
        <w:rPr>
          <w:rFonts w:eastAsia="宋体"/>
        </w:rPr>
        <w:t>TX/RX transition</w:t>
      </w:r>
      <w:r w:rsidR="006258E6">
        <w:rPr>
          <w:rFonts w:eastAsia="宋体"/>
        </w:rPr>
        <w:t xml:space="preserve"> purpose.</w:t>
      </w:r>
    </w:p>
    <w:p w14:paraId="45298906" w14:textId="77777777" w:rsidR="00AF763D" w:rsidRPr="00242246" w:rsidRDefault="00AF763D" w:rsidP="00AF763D">
      <w:pPr>
        <w:pStyle w:val="1st-Proposal-YJ"/>
        <w:spacing w:before="156" w:after="156"/>
        <w:rPr>
          <w:rFonts w:eastAsia="宋体"/>
        </w:rPr>
      </w:pPr>
      <w:bookmarkStart w:id="41" w:name="_Toc101353716"/>
      <w:bookmarkStart w:id="42" w:name="_Toc101353736"/>
      <w:bookmarkStart w:id="43" w:name="_Toc101429937"/>
      <w:bookmarkStart w:id="44" w:name="_Toc101445839"/>
      <w:bookmarkStart w:id="45" w:name="_Toc101446055"/>
      <w:r w:rsidRPr="00242246">
        <w:rPr>
          <w:rFonts w:eastAsia="宋体"/>
        </w:rPr>
        <w:t>Study how to m</w:t>
      </w:r>
      <w:r w:rsidR="006258E6">
        <w:rPr>
          <w:rFonts w:eastAsia="宋体"/>
        </w:rPr>
        <w:t>aintain CO within</w:t>
      </w:r>
      <w:r>
        <w:rPr>
          <w:rFonts w:eastAsia="宋体"/>
        </w:rPr>
        <w:t xml:space="preserve"> guard symbols</w:t>
      </w:r>
      <w:r w:rsidR="006E5CA6">
        <w:rPr>
          <w:rFonts w:eastAsia="宋体"/>
        </w:rPr>
        <w:t xml:space="preserve"> in SL-U</w:t>
      </w:r>
      <w:bookmarkEnd w:id="41"/>
      <w:bookmarkEnd w:id="42"/>
      <w:bookmarkEnd w:id="43"/>
      <w:bookmarkEnd w:id="44"/>
      <w:bookmarkEnd w:id="45"/>
    </w:p>
    <w:p w14:paraId="657A7415" w14:textId="77777777" w:rsidR="00A475DE" w:rsidRDefault="00A475DE" w:rsidP="00591709">
      <w:pPr>
        <w:spacing w:before="156" w:after="156"/>
        <w:rPr>
          <w:rFonts w:eastAsia="宋体"/>
        </w:rPr>
      </w:pPr>
      <w:r>
        <w:rPr>
          <w:rFonts w:eastAsia="宋体"/>
        </w:rPr>
        <w:t>According to WID</w:t>
      </w:r>
      <w:r w:rsidR="005E112F">
        <w:rPr>
          <w:rFonts w:eastAsia="宋体"/>
        </w:rPr>
        <w:t xml:space="preserve"> of </w:t>
      </w:r>
      <w:r w:rsidR="00506503">
        <w:rPr>
          <w:rFonts w:eastAsia="宋体"/>
        </w:rPr>
        <w:t xml:space="preserve">NR </w:t>
      </w:r>
      <w:r w:rsidR="005E112F" w:rsidRPr="005E112F">
        <w:rPr>
          <w:rFonts w:eastAsia="宋体"/>
        </w:rPr>
        <w:t>SL</w:t>
      </w:r>
      <w:r w:rsidR="00506503">
        <w:rPr>
          <w:rFonts w:eastAsia="宋体"/>
        </w:rPr>
        <w:t xml:space="preserve"> evolution</w:t>
      </w:r>
      <w:r>
        <w:rPr>
          <w:rFonts w:eastAsia="宋体"/>
        </w:rPr>
        <w:t xml:space="preserve">, </w:t>
      </w:r>
      <w:r w:rsidR="00807E8E">
        <w:rPr>
          <w:rFonts w:eastAsia="宋体"/>
        </w:rPr>
        <w:t>legacy</w:t>
      </w:r>
      <w:r>
        <w:rPr>
          <w:rFonts w:eastAsia="宋体"/>
        </w:rPr>
        <w:t xml:space="preserve"> NR sidelink and NR-U channel structure shall be reused as the baseline. In NR sidelink, typical channel includes PSCCH/PSSCH, PSFCH and PSBCH. Regarding PSCCH/PSSCH and PSBCH, they are the basic channels to support basic features</w:t>
      </w:r>
      <w:r w:rsidR="006E5CA6">
        <w:rPr>
          <w:rFonts w:eastAsia="宋体"/>
        </w:rPr>
        <w:t xml:space="preserve"> (</w:t>
      </w:r>
      <w:r w:rsidR="00506503">
        <w:rPr>
          <w:rFonts w:eastAsia="宋体"/>
        </w:rPr>
        <w:t xml:space="preserve">e.g., </w:t>
      </w:r>
      <w:r w:rsidR="006E5CA6">
        <w:rPr>
          <w:rFonts w:eastAsia="宋体"/>
        </w:rPr>
        <w:t xml:space="preserve">control/data transmission and </w:t>
      </w:r>
      <w:r w:rsidR="006E5CA6" w:rsidRPr="006E5CA6">
        <w:rPr>
          <w:rFonts w:eastAsia="宋体"/>
        </w:rPr>
        <w:t>synchronization</w:t>
      </w:r>
      <w:r w:rsidR="006E5CA6">
        <w:rPr>
          <w:rFonts w:eastAsia="宋体"/>
        </w:rPr>
        <w:t xml:space="preserve"> signal transmission)</w:t>
      </w:r>
      <w:r>
        <w:rPr>
          <w:rFonts w:eastAsia="宋体"/>
        </w:rPr>
        <w:t xml:space="preserve"> in NR sidelink</w:t>
      </w:r>
      <w:r w:rsidR="006E5CA6">
        <w:rPr>
          <w:rFonts w:eastAsia="宋体"/>
        </w:rPr>
        <w:t xml:space="preserve"> and should</w:t>
      </w:r>
      <w:r>
        <w:rPr>
          <w:rFonts w:eastAsia="宋体"/>
        </w:rPr>
        <w:t xml:space="preserve"> also </w:t>
      </w:r>
      <w:r w:rsidR="006E5CA6">
        <w:rPr>
          <w:rFonts w:eastAsia="宋体"/>
        </w:rPr>
        <w:t xml:space="preserve">be </w:t>
      </w:r>
      <w:r>
        <w:rPr>
          <w:rFonts w:eastAsia="宋体"/>
        </w:rPr>
        <w:t xml:space="preserve">supported in SL-U </w:t>
      </w:r>
      <w:r w:rsidR="00506503">
        <w:rPr>
          <w:rFonts w:eastAsia="宋体"/>
        </w:rPr>
        <w:t>in</w:t>
      </w:r>
      <w:r>
        <w:rPr>
          <w:rFonts w:eastAsia="宋体"/>
        </w:rPr>
        <w:t xml:space="preserve"> this regard. For PSFCH, it’s introduced in Rel-16 to support sidelink HARQ-ACK</w:t>
      </w:r>
      <w:r w:rsidR="00480CBD">
        <w:rPr>
          <w:rFonts w:eastAsia="宋体"/>
        </w:rPr>
        <w:t xml:space="preserve"> procedure</w:t>
      </w:r>
      <w:r>
        <w:rPr>
          <w:rFonts w:eastAsia="宋体"/>
        </w:rPr>
        <w:t xml:space="preserve"> to achieve better transmission </w:t>
      </w:r>
      <w:r w:rsidRPr="00E02FB0">
        <w:rPr>
          <w:rFonts w:eastAsia="宋体"/>
        </w:rPr>
        <w:t>robustness</w:t>
      </w:r>
      <w:r>
        <w:rPr>
          <w:rFonts w:eastAsia="宋体"/>
        </w:rPr>
        <w:t xml:space="preserve"> which has no reason to be abandoned in SL-U from our perspective.</w:t>
      </w:r>
    </w:p>
    <w:p w14:paraId="25C43FB8" w14:textId="77777777" w:rsidR="00A475DE" w:rsidRDefault="00C46F83" w:rsidP="00E76ABE">
      <w:pPr>
        <w:pStyle w:val="1st-Proposal-YJ"/>
        <w:spacing w:before="156" w:after="156"/>
        <w:rPr>
          <w:rFonts w:eastAsia="宋体"/>
        </w:rPr>
      </w:pPr>
      <w:bookmarkStart w:id="46" w:name="_Toc100924992"/>
      <w:bookmarkStart w:id="47" w:name="_Toc100925914"/>
      <w:bookmarkStart w:id="48" w:name="_Toc100925929"/>
      <w:bookmarkStart w:id="49" w:name="_Toc101266191"/>
      <w:bookmarkStart w:id="50" w:name="_Toc101270782"/>
      <w:bookmarkStart w:id="51" w:name="_Toc101353717"/>
      <w:bookmarkStart w:id="52" w:name="_Toc101353737"/>
      <w:bookmarkStart w:id="53" w:name="_Toc101429938"/>
      <w:bookmarkStart w:id="54" w:name="_Toc101445840"/>
      <w:bookmarkStart w:id="55" w:name="_Toc101446056"/>
      <w:r>
        <w:rPr>
          <w:rFonts w:eastAsia="宋体"/>
        </w:rPr>
        <w:t>Support PSCCH/</w:t>
      </w:r>
      <w:r w:rsidR="00A475DE">
        <w:rPr>
          <w:rFonts w:eastAsia="宋体"/>
        </w:rPr>
        <w:t>PSSCH, PSBCH and PSFCH channel</w:t>
      </w:r>
      <w:r w:rsidR="0053367B">
        <w:rPr>
          <w:rFonts w:eastAsia="宋体"/>
        </w:rPr>
        <w:t>s</w:t>
      </w:r>
      <w:r w:rsidR="00A475DE">
        <w:rPr>
          <w:rFonts w:eastAsia="宋体"/>
        </w:rPr>
        <w:t xml:space="preserve"> in SL-U by reusing NR sidelink baseline</w:t>
      </w:r>
      <w:bookmarkEnd w:id="46"/>
      <w:bookmarkEnd w:id="47"/>
      <w:bookmarkEnd w:id="48"/>
      <w:bookmarkEnd w:id="49"/>
      <w:bookmarkEnd w:id="50"/>
      <w:bookmarkEnd w:id="51"/>
      <w:bookmarkEnd w:id="52"/>
      <w:bookmarkEnd w:id="53"/>
      <w:bookmarkEnd w:id="54"/>
      <w:bookmarkEnd w:id="55"/>
    </w:p>
    <w:p w14:paraId="74CD3382" w14:textId="6A0905A1" w:rsidR="00414C4C" w:rsidRDefault="00A475DE" w:rsidP="00591709">
      <w:pPr>
        <w:spacing w:before="156" w:after="156"/>
        <w:rPr>
          <w:rFonts w:eastAsia="宋体"/>
        </w:rPr>
      </w:pPr>
      <w:r>
        <w:rPr>
          <w:rFonts w:eastAsia="宋体"/>
        </w:rPr>
        <w:t xml:space="preserve">In NR-U, the most outstanding features </w:t>
      </w:r>
      <w:r w:rsidR="0091553E">
        <w:rPr>
          <w:rFonts w:eastAsia="宋体"/>
        </w:rPr>
        <w:t>could</w:t>
      </w:r>
      <w:r>
        <w:rPr>
          <w:rFonts w:eastAsia="宋体"/>
        </w:rPr>
        <w:t xml:space="preserve"> be LBT </w:t>
      </w:r>
      <w:r w:rsidR="00DE298D">
        <w:rPr>
          <w:rFonts w:eastAsia="宋体"/>
        </w:rPr>
        <w:t xml:space="preserve">for channel access </w:t>
      </w:r>
      <w:r>
        <w:rPr>
          <w:rFonts w:eastAsia="宋体"/>
        </w:rPr>
        <w:t>and OCB requirement</w:t>
      </w:r>
      <w:r w:rsidR="0091553E">
        <w:rPr>
          <w:rFonts w:eastAsia="宋体"/>
        </w:rPr>
        <w:t xml:space="preserve"> for</w:t>
      </w:r>
      <w:r w:rsidR="00DE298D">
        <w:rPr>
          <w:rFonts w:eastAsia="宋体"/>
        </w:rPr>
        <w:t xml:space="preserve"> regulation. It's foreseen that</w:t>
      </w:r>
      <w:r>
        <w:rPr>
          <w:rFonts w:eastAsia="宋体"/>
        </w:rPr>
        <w:t xml:space="preserve"> </w:t>
      </w:r>
      <w:r w:rsidR="00DE298D">
        <w:rPr>
          <w:rFonts w:eastAsia="宋体"/>
        </w:rPr>
        <w:t xml:space="preserve">they </w:t>
      </w:r>
      <w:r>
        <w:rPr>
          <w:rFonts w:eastAsia="宋体"/>
        </w:rPr>
        <w:t xml:space="preserve">will </w:t>
      </w:r>
      <w:r w:rsidR="00DE298D">
        <w:rPr>
          <w:rFonts w:eastAsia="宋体"/>
        </w:rPr>
        <w:t xml:space="preserve">bring </w:t>
      </w:r>
      <w:r w:rsidR="0091553E">
        <w:rPr>
          <w:rFonts w:eastAsia="宋体"/>
        </w:rPr>
        <w:t>significant</w:t>
      </w:r>
      <w:r w:rsidR="00DE298D">
        <w:rPr>
          <w:rFonts w:eastAsia="宋体"/>
        </w:rPr>
        <w:t xml:space="preserve"> </w:t>
      </w:r>
      <w:r>
        <w:rPr>
          <w:rFonts w:eastAsia="宋体"/>
        </w:rPr>
        <w:t>impact</w:t>
      </w:r>
      <w:r w:rsidR="00DE298D">
        <w:rPr>
          <w:rFonts w:eastAsia="宋体"/>
        </w:rPr>
        <w:t>s</w:t>
      </w:r>
      <w:r>
        <w:rPr>
          <w:rFonts w:eastAsia="宋体"/>
        </w:rPr>
        <w:t xml:space="preserve"> </w:t>
      </w:r>
      <w:r w:rsidR="00DE298D">
        <w:rPr>
          <w:rFonts w:eastAsia="宋体"/>
        </w:rPr>
        <w:t>on legacy</w:t>
      </w:r>
      <w:r>
        <w:rPr>
          <w:rFonts w:eastAsia="宋体"/>
        </w:rPr>
        <w:t xml:space="preserve"> NR sidelink channel structure</w:t>
      </w:r>
      <w:r w:rsidR="00DE298D">
        <w:rPr>
          <w:rFonts w:eastAsia="宋体"/>
        </w:rPr>
        <w:t xml:space="preserve"> and procedure</w:t>
      </w:r>
      <w:r w:rsidR="0091553E">
        <w:rPr>
          <w:rFonts w:eastAsia="宋体"/>
        </w:rPr>
        <w:t xml:space="preserve"> if we support sidelink operations in unlicensed band</w:t>
      </w:r>
      <w:r>
        <w:rPr>
          <w:rFonts w:eastAsia="宋体"/>
        </w:rPr>
        <w:t xml:space="preserve">. </w:t>
      </w:r>
      <w:r w:rsidR="0091553E">
        <w:rPr>
          <w:rFonts w:eastAsia="宋体"/>
        </w:rPr>
        <w:t xml:space="preserve">Therefore, </w:t>
      </w:r>
      <w:r>
        <w:rPr>
          <w:rFonts w:eastAsia="宋体"/>
        </w:rPr>
        <w:t xml:space="preserve">RAN1 should first study how to support the above channels </w:t>
      </w:r>
      <w:r w:rsidR="0091553E">
        <w:rPr>
          <w:rFonts w:eastAsia="宋体"/>
        </w:rPr>
        <w:t xml:space="preserve">by </w:t>
      </w:r>
      <w:r>
        <w:rPr>
          <w:rFonts w:eastAsia="宋体"/>
        </w:rPr>
        <w:t xml:space="preserve">considering </w:t>
      </w:r>
      <w:r w:rsidR="00DE298D">
        <w:rPr>
          <w:rFonts w:eastAsia="宋体"/>
        </w:rPr>
        <w:t xml:space="preserve">potential impacts by </w:t>
      </w:r>
      <w:r>
        <w:rPr>
          <w:rFonts w:eastAsia="宋体"/>
        </w:rPr>
        <w:t>LBT and OCB requirement.</w:t>
      </w:r>
      <w:r w:rsidR="0074723C">
        <w:rPr>
          <w:rFonts w:eastAsia="宋体"/>
        </w:rPr>
        <w:t xml:space="preserve"> F</w:t>
      </w:r>
      <w:r w:rsidR="0091553E">
        <w:rPr>
          <w:rFonts w:eastAsia="宋体"/>
        </w:rPr>
        <w:t>or OCB requirement, NR-U designed</w:t>
      </w:r>
      <w:r w:rsidR="0074723C">
        <w:rPr>
          <w:rFonts w:eastAsia="宋体"/>
        </w:rPr>
        <w:t xml:space="preserve"> interlaced RB str</w:t>
      </w:r>
      <w:r w:rsidR="0091553E">
        <w:rPr>
          <w:rFonts w:eastAsia="宋体"/>
        </w:rPr>
        <w:t xml:space="preserve">ucture for resource allocation which is </w:t>
      </w:r>
      <w:r w:rsidR="0091553E" w:rsidRPr="0091553E">
        <w:rPr>
          <w:rFonts w:eastAsia="宋体"/>
        </w:rPr>
        <w:t>demonstrate</w:t>
      </w:r>
      <w:r w:rsidR="0091553E">
        <w:rPr>
          <w:rFonts w:eastAsia="宋体"/>
        </w:rPr>
        <w:t xml:space="preserve">d to be </w:t>
      </w:r>
      <w:r w:rsidR="0074723C">
        <w:rPr>
          <w:rFonts w:eastAsia="宋体"/>
        </w:rPr>
        <w:t xml:space="preserve">an efficient method to </w:t>
      </w:r>
      <w:r w:rsidR="0091553E">
        <w:rPr>
          <w:rFonts w:eastAsia="宋体"/>
        </w:rPr>
        <w:t>fulfill</w:t>
      </w:r>
      <w:r w:rsidR="0074723C">
        <w:rPr>
          <w:rFonts w:eastAsia="宋体"/>
        </w:rPr>
        <w:t xml:space="preserve"> OCB requirement</w:t>
      </w:r>
      <w:r w:rsidR="0091553E">
        <w:rPr>
          <w:rFonts w:eastAsia="宋体"/>
        </w:rPr>
        <w:t>s. Hence, i</w:t>
      </w:r>
      <w:r w:rsidR="0074723C">
        <w:rPr>
          <w:rFonts w:eastAsia="宋体"/>
        </w:rPr>
        <w:t>nterlaced RB should also be</w:t>
      </w:r>
      <w:r w:rsidR="00EB261E">
        <w:rPr>
          <w:rFonts w:eastAsia="宋体"/>
        </w:rPr>
        <w:t xml:space="preserve"> introduced </w:t>
      </w:r>
      <w:r w:rsidR="0074723C">
        <w:rPr>
          <w:rFonts w:eastAsia="宋体"/>
        </w:rPr>
        <w:t>in SL-U.</w:t>
      </w:r>
    </w:p>
    <w:p w14:paraId="7F3DEEDE" w14:textId="2F218873" w:rsidR="00414C4C" w:rsidRPr="0074723C" w:rsidRDefault="00414C4C" w:rsidP="0068789B">
      <w:pPr>
        <w:pStyle w:val="1st-Proposal-YJ"/>
        <w:spacing w:before="156" w:after="156"/>
        <w:rPr>
          <w:rFonts w:eastAsia="宋体"/>
        </w:rPr>
      </w:pPr>
      <w:bookmarkStart w:id="56" w:name="_Toc101353718"/>
      <w:bookmarkStart w:id="57" w:name="_Toc101353738"/>
      <w:bookmarkStart w:id="58" w:name="_Toc101429939"/>
      <w:bookmarkStart w:id="59" w:name="_Toc101445841"/>
      <w:bookmarkStart w:id="60" w:name="_Toc101446057"/>
      <w:r w:rsidRPr="0074723C">
        <w:rPr>
          <w:rFonts w:eastAsia="宋体"/>
        </w:rPr>
        <w:t xml:space="preserve">Study </w:t>
      </w:r>
      <w:r w:rsidR="00513EED">
        <w:rPr>
          <w:rFonts w:eastAsia="宋体"/>
        </w:rPr>
        <w:t xml:space="preserve">interlaced </w:t>
      </w:r>
      <w:r w:rsidRPr="0074723C">
        <w:rPr>
          <w:rFonts w:eastAsia="宋体"/>
        </w:rPr>
        <w:t xml:space="preserve">RB based resource </w:t>
      </w:r>
      <w:r w:rsidR="00AA292A">
        <w:rPr>
          <w:rFonts w:eastAsia="宋体"/>
        </w:rPr>
        <w:t>structure</w:t>
      </w:r>
      <w:r w:rsidR="00AA292A" w:rsidRPr="0074723C">
        <w:rPr>
          <w:rFonts w:eastAsia="宋体"/>
        </w:rPr>
        <w:t xml:space="preserve"> </w:t>
      </w:r>
      <w:r w:rsidRPr="0074723C">
        <w:rPr>
          <w:rFonts w:eastAsia="宋体"/>
        </w:rPr>
        <w:t xml:space="preserve">to fulfill OCB </w:t>
      </w:r>
      <w:r w:rsidR="0074723C" w:rsidRPr="0074723C">
        <w:rPr>
          <w:rFonts w:eastAsia="宋体"/>
        </w:rPr>
        <w:t>requirement in SL-U</w:t>
      </w:r>
      <w:bookmarkEnd w:id="56"/>
      <w:bookmarkEnd w:id="57"/>
      <w:bookmarkEnd w:id="58"/>
      <w:bookmarkEnd w:id="59"/>
      <w:bookmarkEnd w:id="60"/>
    </w:p>
    <w:p w14:paraId="0601C98A" w14:textId="65E89432" w:rsidR="00A475DE" w:rsidRDefault="00A475DE" w:rsidP="00591709">
      <w:pPr>
        <w:spacing w:before="156" w:after="156"/>
        <w:rPr>
          <w:rFonts w:eastAsia="宋体"/>
        </w:rPr>
      </w:pPr>
      <w:r>
        <w:rPr>
          <w:rFonts w:eastAsia="宋体"/>
        </w:rPr>
        <w:t>In NR sidelink</w:t>
      </w:r>
      <w:r w:rsidR="00513EED">
        <w:rPr>
          <w:rFonts w:eastAsia="宋体"/>
        </w:rPr>
        <w:t xml:space="preserve"> resource allocation</w:t>
      </w:r>
      <w:r>
        <w:rPr>
          <w:rFonts w:eastAsia="宋体"/>
        </w:rPr>
        <w:t xml:space="preserve">, </w:t>
      </w:r>
      <w:r w:rsidRPr="00C8119F">
        <w:rPr>
          <w:rFonts w:eastAsia="宋体"/>
        </w:rPr>
        <w:t>PSCCH</w:t>
      </w:r>
      <w:r>
        <w:rPr>
          <w:rFonts w:eastAsia="宋体"/>
        </w:rPr>
        <w:t xml:space="preserve"> and PSSCH are </w:t>
      </w:r>
      <w:r w:rsidR="00513EED">
        <w:rPr>
          <w:rFonts w:eastAsia="宋体"/>
        </w:rPr>
        <w:t>assigned</w:t>
      </w:r>
      <w:r>
        <w:rPr>
          <w:rFonts w:eastAsia="宋体"/>
        </w:rPr>
        <w:t xml:space="preserve"> </w:t>
      </w:r>
      <w:r w:rsidR="00513EED">
        <w:rPr>
          <w:rFonts w:eastAsia="宋体"/>
        </w:rPr>
        <w:t xml:space="preserve">resources </w:t>
      </w:r>
      <w:r>
        <w:rPr>
          <w:rFonts w:eastAsia="宋体"/>
        </w:rPr>
        <w:t>in a unit of subchannel and each subchannel contains</w:t>
      </w:r>
      <w:r w:rsidRPr="00C8119F">
        <w:rPr>
          <w:rFonts w:eastAsia="宋体"/>
        </w:rPr>
        <w:t xml:space="preserve"> contiguous PRBs</w:t>
      </w:r>
      <w:r>
        <w:rPr>
          <w:rFonts w:eastAsia="宋体"/>
        </w:rPr>
        <w:t xml:space="preserve">. However, this kind of resource </w:t>
      </w:r>
      <w:r w:rsidR="00513EED">
        <w:rPr>
          <w:rFonts w:eastAsia="宋体"/>
        </w:rPr>
        <w:t xml:space="preserve">allocation </w:t>
      </w:r>
      <w:r>
        <w:rPr>
          <w:rFonts w:eastAsia="宋体"/>
        </w:rPr>
        <w:t xml:space="preserve">structure can not fulfill OCB requirement in unlicensed spectrum for NR sidelink. As one </w:t>
      </w:r>
      <w:r w:rsidR="00513EED">
        <w:rPr>
          <w:rFonts w:eastAsia="宋体"/>
        </w:rPr>
        <w:t xml:space="preserve">straightforward </w:t>
      </w:r>
      <w:r>
        <w:rPr>
          <w:rFonts w:eastAsia="宋体"/>
        </w:rPr>
        <w:t xml:space="preserve">option, interlaced </w:t>
      </w:r>
      <w:r w:rsidR="00AA292A">
        <w:rPr>
          <w:rFonts w:eastAsia="宋体"/>
        </w:rPr>
        <w:t xml:space="preserve">RB based </w:t>
      </w:r>
      <w:r>
        <w:rPr>
          <w:rFonts w:eastAsia="宋体"/>
        </w:rPr>
        <w:t xml:space="preserve">resource </w:t>
      </w:r>
      <w:r w:rsidR="00AA292A">
        <w:rPr>
          <w:rFonts w:eastAsia="宋体"/>
        </w:rPr>
        <w:t xml:space="preserve">structure </w:t>
      </w:r>
      <w:r>
        <w:rPr>
          <w:rFonts w:eastAsia="宋体"/>
        </w:rPr>
        <w:t xml:space="preserve">designed in NR-U could be reused for SL-U PSCCH/PSSCH. </w:t>
      </w:r>
    </w:p>
    <w:p w14:paraId="0D9D7599" w14:textId="268A1C4E" w:rsidR="00A475DE" w:rsidRDefault="00A475DE" w:rsidP="00961410">
      <w:pPr>
        <w:pStyle w:val="1st-Proposal-YJ"/>
        <w:spacing w:before="156" w:after="156"/>
        <w:rPr>
          <w:rFonts w:eastAsia="宋体"/>
        </w:rPr>
      </w:pPr>
      <w:bookmarkStart w:id="61" w:name="_Toc100924993"/>
      <w:bookmarkStart w:id="62" w:name="_Toc100925915"/>
      <w:bookmarkStart w:id="63" w:name="_Toc100925930"/>
      <w:bookmarkStart w:id="64" w:name="_Toc101266192"/>
      <w:bookmarkStart w:id="65" w:name="_Toc101270783"/>
      <w:bookmarkStart w:id="66" w:name="_Toc101353719"/>
      <w:bookmarkStart w:id="67" w:name="_Toc101353739"/>
      <w:bookmarkStart w:id="68" w:name="_Toc101429940"/>
      <w:bookmarkStart w:id="69" w:name="_Toc101445842"/>
      <w:bookmarkStart w:id="70" w:name="_Toc101446058"/>
      <w:r>
        <w:rPr>
          <w:rFonts w:eastAsia="宋体"/>
        </w:rPr>
        <w:lastRenderedPageBreak/>
        <w:t>Study interlace</w:t>
      </w:r>
      <w:r w:rsidR="00513EED">
        <w:rPr>
          <w:rFonts w:eastAsia="宋体"/>
        </w:rPr>
        <w:t>d RB</w:t>
      </w:r>
      <w:r w:rsidR="005C6177">
        <w:rPr>
          <w:rFonts w:eastAsia="宋体"/>
        </w:rPr>
        <w:t xml:space="preserve"> </w:t>
      </w:r>
      <w:r>
        <w:rPr>
          <w:rFonts w:eastAsia="宋体"/>
        </w:rPr>
        <w:t xml:space="preserve">based resource </w:t>
      </w:r>
      <w:r w:rsidR="00AA292A">
        <w:rPr>
          <w:rFonts w:eastAsia="宋体"/>
        </w:rPr>
        <w:t>str</w:t>
      </w:r>
      <w:bookmarkStart w:id="71" w:name="_GoBack"/>
      <w:bookmarkEnd w:id="71"/>
      <w:r w:rsidR="00AA292A">
        <w:rPr>
          <w:rFonts w:eastAsia="宋体"/>
        </w:rPr>
        <w:t xml:space="preserve">ucture </w:t>
      </w:r>
      <w:r>
        <w:rPr>
          <w:rFonts w:eastAsia="宋体"/>
        </w:rPr>
        <w:t>for PSCCH/PSSCH in SL-U when OCB requirement should be satisfied</w:t>
      </w:r>
      <w:r w:rsidR="005C6177">
        <w:rPr>
          <w:rFonts w:eastAsia="宋体"/>
        </w:rPr>
        <w:t xml:space="preserve"> in SL-U</w:t>
      </w:r>
      <w:r>
        <w:rPr>
          <w:rFonts w:eastAsia="宋体"/>
        </w:rPr>
        <w:t>.</w:t>
      </w:r>
      <w:bookmarkEnd w:id="61"/>
      <w:bookmarkEnd w:id="62"/>
      <w:bookmarkEnd w:id="63"/>
      <w:bookmarkEnd w:id="64"/>
      <w:bookmarkEnd w:id="65"/>
      <w:bookmarkEnd w:id="66"/>
      <w:bookmarkEnd w:id="67"/>
      <w:bookmarkEnd w:id="68"/>
      <w:bookmarkEnd w:id="69"/>
      <w:bookmarkEnd w:id="70"/>
    </w:p>
    <w:p w14:paraId="6CB5267A" w14:textId="77777777" w:rsidR="00A475DE" w:rsidRPr="00001131" w:rsidRDefault="00A475DE" w:rsidP="00001131">
      <w:pPr>
        <w:spacing w:before="156" w:after="156"/>
        <w:rPr>
          <w:rFonts w:eastAsia="宋体"/>
        </w:rPr>
      </w:pPr>
      <w:r w:rsidRPr="00FB44D1">
        <w:rPr>
          <w:rFonts w:eastAsia="宋体"/>
        </w:rPr>
        <w:t>In NR</w:t>
      </w:r>
      <w:r>
        <w:rPr>
          <w:rFonts w:eastAsia="宋体"/>
        </w:rPr>
        <w:t xml:space="preserve"> V2X, </w:t>
      </w:r>
      <w:r w:rsidRPr="00FB44D1">
        <w:rPr>
          <w:rFonts w:eastAsia="宋体"/>
        </w:rPr>
        <w:t xml:space="preserve">S-SSB occupied contiguous 11 PRBs (~2MHz for 15KHz SCS; ~4MHz for 30KHz SCS) </w:t>
      </w:r>
      <w:r>
        <w:rPr>
          <w:rFonts w:eastAsia="宋体"/>
        </w:rPr>
        <w:t xml:space="preserve">which </w:t>
      </w:r>
      <w:r w:rsidRPr="00FB44D1">
        <w:rPr>
          <w:rFonts w:eastAsia="宋体"/>
        </w:rPr>
        <w:t xml:space="preserve">can </w:t>
      </w:r>
      <w:r>
        <w:rPr>
          <w:rFonts w:eastAsia="宋体"/>
        </w:rPr>
        <w:t>not fulfill the OCB requirement</w:t>
      </w:r>
      <w:r w:rsidR="00645E3E">
        <w:rPr>
          <w:rFonts w:eastAsia="宋体"/>
        </w:rPr>
        <w:t xml:space="preserve"> obviously</w:t>
      </w:r>
      <w:r>
        <w:rPr>
          <w:rFonts w:eastAsia="宋体"/>
        </w:rPr>
        <w:t xml:space="preserve">. </w:t>
      </w:r>
      <w:r w:rsidRPr="00FB44D1">
        <w:rPr>
          <w:rFonts w:eastAsia="宋体"/>
        </w:rPr>
        <w:t>How to design S-SSB structure for SL-U to fulfill OCB requirement</w:t>
      </w:r>
      <w:r>
        <w:rPr>
          <w:rFonts w:eastAsia="宋体"/>
        </w:rPr>
        <w:t xml:space="preserve"> should be studied. There are some options could be considered</w:t>
      </w:r>
      <w:r w:rsidR="00645E3E">
        <w:rPr>
          <w:rFonts w:eastAsia="宋体"/>
        </w:rPr>
        <w:t xml:space="preserve"> from our perspective, f</w:t>
      </w:r>
      <w:r>
        <w:rPr>
          <w:rFonts w:eastAsia="宋体"/>
        </w:rPr>
        <w:t>or example, e</w:t>
      </w:r>
      <w:r w:rsidRPr="00001131">
        <w:rPr>
          <w:rFonts w:eastAsia="宋体"/>
        </w:rPr>
        <w:t>xtend</w:t>
      </w:r>
      <w:r w:rsidR="00645E3E">
        <w:rPr>
          <w:rFonts w:eastAsia="宋体"/>
        </w:rPr>
        <w:t>ing</w:t>
      </w:r>
      <w:r w:rsidRPr="00001131">
        <w:rPr>
          <w:rFonts w:eastAsia="宋体"/>
        </w:rPr>
        <w:t xml:space="preserve"> the</w:t>
      </w:r>
      <w:r>
        <w:rPr>
          <w:rFonts w:eastAsia="宋体"/>
        </w:rPr>
        <w:t xml:space="preserve"> frequency region </w:t>
      </w:r>
      <w:r w:rsidR="00645E3E">
        <w:rPr>
          <w:rFonts w:eastAsia="宋体"/>
        </w:rPr>
        <w:t xml:space="preserve">by </w:t>
      </w:r>
      <w:r>
        <w:rPr>
          <w:rFonts w:eastAsia="宋体"/>
        </w:rPr>
        <w:t>using legacy S-PSS/S-SSS sequence, repeat</w:t>
      </w:r>
      <w:r w:rsidR="00645E3E">
        <w:rPr>
          <w:rFonts w:eastAsia="宋体"/>
        </w:rPr>
        <w:t xml:space="preserve">ing </w:t>
      </w:r>
      <w:r>
        <w:rPr>
          <w:rFonts w:eastAsia="宋体"/>
        </w:rPr>
        <w:t xml:space="preserve">legacy </w:t>
      </w:r>
      <w:r w:rsidR="0068789B">
        <w:rPr>
          <w:rFonts w:eastAsia="宋体"/>
        </w:rPr>
        <w:t>S-</w:t>
      </w:r>
      <w:r>
        <w:rPr>
          <w:rFonts w:eastAsia="宋体"/>
        </w:rPr>
        <w:t xml:space="preserve">SSB in wider frequency resources, </w:t>
      </w:r>
      <w:r w:rsidR="00645E3E">
        <w:rPr>
          <w:rFonts w:eastAsia="宋体"/>
        </w:rPr>
        <w:t>using interlaced SSB structure and studying</w:t>
      </w:r>
      <w:r w:rsidRPr="00001131">
        <w:rPr>
          <w:rFonts w:eastAsia="宋体"/>
        </w:rPr>
        <w:t xml:space="preserve"> </w:t>
      </w:r>
      <w:r>
        <w:rPr>
          <w:rFonts w:eastAsia="宋体"/>
        </w:rPr>
        <w:t xml:space="preserve">a </w:t>
      </w:r>
      <w:r w:rsidRPr="00001131">
        <w:rPr>
          <w:rFonts w:eastAsia="宋体"/>
        </w:rPr>
        <w:t xml:space="preserve">new longer sequence for </w:t>
      </w:r>
      <w:r w:rsidR="00645E3E">
        <w:rPr>
          <w:rFonts w:eastAsia="宋体"/>
        </w:rPr>
        <w:t xml:space="preserve">SL-U </w:t>
      </w:r>
      <w:r w:rsidRPr="00001131">
        <w:rPr>
          <w:rFonts w:eastAsia="宋体"/>
        </w:rPr>
        <w:t>S-PSS/S-SSS</w:t>
      </w:r>
      <w:r>
        <w:rPr>
          <w:rFonts w:eastAsia="宋体"/>
        </w:rPr>
        <w:t xml:space="preserve">. However, any </w:t>
      </w:r>
      <w:r w:rsidR="00645E3E">
        <w:rPr>
          <w:rFonts w:eastAsia="宋体"/>
        </w:rPr>
        <w:t xml:space="preserve">possible </w:t>
      </w:r>
      <w:r>
        <w:rPr>
          <w:rFonts w:eastAsia="宋体"/>
        </w:rPr>
        <w:t>solution</w:t>
      </w:r>
      <w:r w:rsidR="00645E3E">
        <w:rPr>
          <w:rFonts w:eastAsia="宋体"/>
        </w:rPr>
        <w:t>s</w:t>
      </w:r>
      <w:r>
        <w:rPr>
          <w:rFonts w:eastAsia="宋体"/>
        </w:rPr>
        <w:t xml:space="preserve"> should be carefully </w:t>
      </w:r>
      <w:r w:rsidR="00645E3E">
        <w:rPr>
          <w:rFonts w:eastAsia="宋体"/>
        </w:rPr>
        <w:t>simulated to evaluate the performance</w:t>
      </w:r>
      <w:r>
        <w:rPr>
          <w:rFonts w:eastAsia="宋体"/>
        </w:rPr>
        <w:t xml:space="preserve"> firstly.</w:t>
      </w:r>
    </w:p>
    <w:p w14:paraId="7C92037D" w14:textId="77777777" w:rsidR="000346AC" w:rsidRDefault="000346AC" w:rsidP="008C6A8F">
      <w:pPr>
        <w:pStyle w:val="1st-Proposal-YJ"/>
        <w:spacing w:before="156" w:after="156"/>
        <w:rPr>
          <w:rFonts w:eastAsia="宋体"/>
        </w:rPr>
      </w:pPr>
      <w:bookmarkStart w:id="72" w:name="_Toc101353720"/>
      <w:bookmarkStart w:id="73" w:name="_Toc101353740"/>
      <w:bookmarkStart w:id="74" w:name="_Toc101429941"/>
      <w:bookmarkStart w:id="75" w:name="_Toc101445843"/>
      <w:bookmarkStart w:id="76" w:name="_Toc101446059"/>
      <w:r w:rsidRPr="00242246">
        <w:rPr>
          <w:rFonts w:eastAsia="宋体"/>
        </w:rPr>
        <w:t>Study and evaluate an</w:t>
      </w:r>
      <w:r w:rsidR="0068789B">
        <w:rPr>
          <w:rFonts w:eastAsia="宋体"/>
        </w:rPr>
        <w:t>y potential</w:t>
      </w:r>
      <w:r w:rsidRPr="00242246">
        <w:rPr>
          <w:rFonts w:eastAsia="宋体"/>
        </w:rPr>
        <w:t xml:space="preserve"> enhanced SSB structure to fulfill OCB requirement</w:t>
      </w:r>
      <w:r w:rsidR="008C6A8F">
        <w:rPr>
          <w:rFonts w:eastAsia="宋体"/>
        </w:rPr>
        <w:t xml:space="preserve"> </w:t>
      </w:r>
      <w:r w:rsidR="008C6A8F" w:rsidRPr="008C6A8F">
        <w:rPr>
          <w:rFonts w:eastAsia="宋体"/>
        </w:rPr>
        <w:t>in SL-U</w:t>
      </w:r>
      <w:bookmarkEnd w:id="72"/>
      <w:bookmarkEnd w:id="73"/>
      <w:bookmarkEnd w:id="74"/>
      <w:bookmarkEnd w:id="75"/>
      <w:bookmarkEnd w:id="76"/>
    </w:p>
    <w:p w14:paraId="089CC547" w14:textId="77777777" w:rsidR="000346AC" w:rsidRPr="0068789B" w:rsidRDefault="0068789B" w:rsidP="0068789B">
      <w:pPr>
        <w:spacing w:before="156" w:after="156"/>
        <w:rPr>
          <w:rFonts w:eastAsia="宋体"/>
        </w:rPr>
      </w:pPr>
      <w:r>
        <w:rPr>
          <w:rFonts w:eastAsia="宋体"/>
        </w:rPr>
        <w:t>The above proposal</w:t>
      </w:r>
      <w:r w:rsidR="007567AE">
        <w:rPr>
          <w:rFonts w:eastAsia="宋体"/>
        </w:rPr>
        <w:t xml:space="preserve"> for SSB</w:t>
      </w:r>
      <w:r>
        <w:rPr>
          <w:rFonts w:eastAsia="宋体"/>
        </w:rPr>
        <w:t xml:space="preserve"> mainly focus on frequency domain. On the other hand</w:t>
      </w:r>
      <w:r w:rsidR="007567AE">
        <w:rPr>
          <w:rFonts w:eastAsia="宋体"/>
        </w:rPr>
        <w:t xml:space="preserve"> for</w:t>
      </w:r>
      <w:r>
        <w:rPr>
          <w:rFonts w:eastAsia="宋体"/>
        </w:rPr>
        <w:t xml:space="preserve"> time domain, legacy S-SSB occurs 1/2/4/8/16/32/64 times every 160ms according to different subcarrier spacing</w:t>
      </w:r>
      <w:r w:rsidR="007567AE">
        <w:rPr>
          <w:rFonts w:eastAsia="宋体"/>
        </w:rPr>
        <w:t xml:space="preserve"> and (pre-) configuration</w:t>
      </w:r>
      <w:r>
        <w:rPr>
          <w:rFonts w:eastAsia="宋体"/>
        </w:rPr>
        <w:t>. It's observed that available S-SSB transmission occasion</w:t>
      </w:r>
      <w:r w:rsidR="007567AE">
        <w:rPr>
          <w:rFonts w:eastAsia="宋体"/>
        </w:rPr>
        <w:t>s are</w:t>
      </w:r>
      <w:r>
        <w:rPr>
          <w:rFonts w:eastAsia="宋体"/>
        </w:rPr>
        <w:t xml:space="preserve"> relatively </w:t>
      </w:r>
      <w:r w:rsidR="007567AE">
        <w:rPr>
          <w:rFonts w:eastAsia="宋体"/>
        </w:rPr>
        <w:t>limited and sparse</w:t>
      </w:r>
      <w:r>
        <w:rPr>
          <w:rFonts w:eastAsia="宋体"/>
        </w:rPr>
        <w:t xml:space="preserve"> compared with other physical channel transmission. However, S-SSB transmission may</w:t>
      </w:r>
      <w:r w:rsidR="007567AE">
        <w:rPr>
          <w:rFonts w:eastAsia="宋体"/>
        </w:rPr>
        <w:t xml:space="preserve"> similarly</w:t>
      </w:r>
      <w:r>
        <w:rPr>
          <w:rFonts w:eastAsia="宋体"/>
        </w:rPr>
        <w:t xml:space="preserve"> face LBT failure situation. Therefore, how to enhance S-SSB transmission considering LBT failure should be studied.</w:t>
      </w:r>
    </w:p>
    <w:p w14:paraId="0148F9CE" w14:textId="77777777" w:rsidR="000346AC" w:rsidRPr="00242246" w:rsidRDefault="000346AC" w:rsidP="000346AC">
      <w:pPr>
        <w:pStyle w:val="1st-Proposal-YJ"/>
        <w:spacing w:before="156" w:after="156"/>
        <w:rPr>
          <w:rFonts w:eastAsia="宋体"/>
        </w:rPr>
      </w:pPr>
      <w:bookmarkStart w:id="77" w:name="_Toc101353721"/>
      <w:bookmarkStart w:id="78" w:name="_Toc101353741"/>
      <w:bookmarkStart w:id="79" w:name="_Toc101429942"/>
      <w:bookmarkStart w:id="80" w:name="_Toc101445844"/>
      <w:bookmarkStart w:id="81" w:name="_Toc101446060"/>
      <w:r w:rsidRPr="00242246">
        <w:rPr>
          <w:rFonts w:eastAsia="宋体"/>
        </w:rPr>
        <w:t xml:space="preserve">Study how to enhance </w:t>
      </w:r>
      <w:r w:rsidR="0068789B">
        <w:rPr>
          <w:rFonts w:eastAsia="宋体"/>
        </w:rPr>
        <w:t>S-</w:t>
      </w:r>
      <w:r w:rsidRPr="00242246">
        <w:rPr>
          <w:rFonts w:eastAsia="宋体"/>
        </w:rPr>
        <w:t xml:space="preserve">SSB </w:t>
      </w:r>
      <w:r w:rsidR="00975258">
        <w:rPr>
          <w:rFonts w:eastAsia="宋体"/>
        </w:rPr>
        <w:t xml:space="preserve">transmission </w:t>
      </w:r>
      <w:r>
        <w:rPr>
          <w:rFonts w:eastAsia="宋体"/>
        </w:rPr>
        <w:t>considering LBT failure</w:t>
      </w:r>
      <w:r w:rsidR="0068789B">
        <w:rPr>
          <w:rFonts w:eastAsia="宋体"/>
        </w:rPr>
        <w:t xml:space="preserve"> in SL-U</w:t>
      </w:r>
      <w:bookmarkEnd w:id="77"/>
      <w:bookmarkEnd w:id="78"/>
      <w:bookmarkEnd w:id="79"/>
      <w:bookmarkEnd w:id="80"/>
      <w:bookmarkEnd w:id="81"/>
    </w:p>
    <w:p w14:paraId="67A41279" w14:textId="77777777" w:rsidR="008C6A8F" w:rsidRDefault="00A475DE" w:rsidP="008C6A8F">
      <w:pPr>
        <w:spacing w:before="156" w:after="156"/>
        <w:rPr>
          <w:rFonts w:eastAsia="宋体"/>
        </w:rPr>
      </w:pPr>
      <w:r>
        <w:rPr>
          <w:rFonts w:eastAsia="宋体"/>
        </w:rPr>
        <w:t xml:space="preserve">In NR sidelink, each UE transmits PSFCH in one RB, which obviously can not fulfill OCB requirement. </w:t>
      </w:r>
      <w:r w:rsidR="0005354D">
        <w:rPr>
          <w:rFonts w:eastAsia="宋体"/>
        </w:rPr>
        <w:t>Regarding LBT failure issue, s</w:t>
      </w:r>
      <w:r w:rsidR="008C6A8F">
        <w:rPr>
          <w:rFonts w:eastAsia="宋体"/>
        </w:rPr>
        <w:t>imilar issue also exist in PSFCH transmission. Hence, it's definitely worthy studying how to enhance PSFCH transmission to satisfy OCB requirement and mitigate impacts brought by LBT failure. From our perspective, multiple PSFCH occasion</w:t>
      </w:r>
      <w:r w:rsidR="0005354D">
        <w:rPr>
          <w:rFonts w:eastAsia="宋体"/>
        </w:rPr>
        <w:t>s</w:t>
      </w:r>
      <w:r w:rsidR="008C6A8F">
        <w:rPr>
          <w:rFonts w:eastAsia="宋体"/>
        </w:rPr>
        <w:t xml:space="preserve"> associated with one PSSCH could be a straightforward way to provide more opportunities for PSFCH transmission.</w:t>
      </w:r>
    </w:p>
    <w:p w14:paraId="1C65A678" w14:textId="77777777" w:rsidR="000346AC" w:rsidRPr="008C6A8F" w:rsidRDefault="000346AC" w:rsidP="0024013A">
      <w:pPr>
        <w:pStyle w:val="1st-Proposal-YJ"/>
        <w:spacing w:before="156" w:after="156"/>
        <w:rPr>
          <w:rFonts w:eastAsia="宋体"/>
        </w:rPr>
      </w:pPr>
      <w:bookmarkStart w:id="82" w:name="_Toc101353722"/>
      <w:bookmarkStart w:id="83" w:name="_Toc101353742"/>
      <w:bookmarkStart w:id="84" w:name="_Toc101429943"/>
      <w:bookmarkStart w:id="85" w:name="_Toc101445845"/>
      <w:bookmarkStart w:id="86" w:name="_Toc101446061"/>
      <w:r w:rsidRPr="008C6A8F">
        <w:rPr>
          <w:rFonts w:eastAsia="宋体"/>
        </w:rPr>
        <w:t xml:space="preserve">Study how to </w:t>
      </w:r>
      <w:r w:rsidR="008C6A8F" w:rsidRPr="008C6A8F">
        <w:rPr>
          <w:rFonts w:eastAsia="宋体"/>
        </w:rPr>
        <w:t>enhance</w:t>
      </w:r>
      <w:r w:rsidRPr="008C6A8F">
        <w:rPr>
          <w:rFonts w:eastAsia="宋体"/>
        </w:rPr>
        <w:t xml:space="preserve"> PSFCH to </w:t>
      </w:r>
      <w:r w:rsidR="008C6A8F" w:rsidRPr="008C6A8F">
        <w:rPr>
          <w:rFonts w:eastAsia="宋体"/>
        </w:rPr>
        <w:t>satisfy OCB requirement in SL-U</w:t>
      </w:r>
      <w:bookmarkEnd w:id="82"/>
      <w:bookmarkEnd w:id="83"/>
      <w:bookmarkEnd w:id="84"/>
      <w:bookmarkEnd w:id="85"/>
      <w:bookmarkEnd w:id="86"/>
    </w:p>
    <w:p w14:paraId="02B007DD" w14:textId="77777777" w:rsidR="00860AA7" w:rsidRDefault="000346AC" w:rsidP="00860AA7">
      <w:pPr>
        <w:pStyle w:val="1st-Proposal-YJ"/>
        <w:spacing w:before="156" w:after="156"/>
        <w:rPr>
          <w:rFonts w:eastAsia="宋体"/>
        </w:rPr>
      </w:pPr>
      <w:bookmarkStart w:id="87" w:name="_Toc101353723"/>
      <w:bookmarkStart w:id="88" w:name="_Toc101353743"/>
      <w:bookmarkStart w:id="89" w:name="_Toc101429944"/>
      <w:bookmarkStart w:id="90" w:name="_Toc101445846"/>
      <w:bookmarkStart w:id="91" w:name="_Toc101446062"/>
      <w:r w:rsidRPr="00242246">
        <w:rPr>
          <w:rFonts w:eastAsia="宋体"/>
        </w:rPr>
        <w:t xml:space="preserve">Study how to enhance PSFCH </w:t>
      </w:r>
      <w:r>
        <w:rPr>
          <w:rFonts w:eastAsia="宋体"/>
        </w:rPr>
        <w:t>considering LBT failure</w:t>
      </w:r>
      <w:r w:rsidR="008C6A8F">
        <w:rPr>
          <w:rFonts w:eastAsia="宋体"/>
        </w:rPr>
        <w:t xml:space="preserve"> issue in SL-U</w:t>
      </w:r>
      <w:bookmarkStart w:id="92" w:name="_Toc101353724"/>
      <w:bookmarkStart w:id="93" w:name="_Toc101353744"/>
      <w:bookmarkEnd w:id="87"/>
      <w:bookmarkEnd w:id="88"/>
      <w:bookmarkEnd w:id="89"/>
      <w:bookmarkEnd w:id="90"/>
      <w:bookmarkEnd w:id="91"/>
    </w:p>
    <w:p w14:paraId="362A5A97" w14:textId="77777777" w:rsidR="000346AC" w:rsidRPr="00860AA7" w:rsidRDefault="00860AA7" w:rsidP="00860AA7">
      <w:pPr>
        <w:pStyle w:val="2nd-proposal-YJ"/>
        <w:spacing w:before="156" w:after="156"/>
        <w:rPr>
          <w:rFonts w:eastAsia="宋体"/>
        </w:rPr>
      </w:pPr>
      <w:bookmarkStart w:id="94" w:name="_Toc101429945"/>
      <w:bookmarkStart w:id="95" w:name="_Toc101445847"/>
      <w:bookmarkStart w:id="96" w:name="_Toc101446063"/>
      <w:r>
        <w:rPr>
          <w:rFonts w:eastAsia="宋体"/>
        </w:rPr>
        <w:t xml:space="preserve">Study one </w:t>
      </w:r>
      <w:r w:rsidR="000346AC" w:rsidRPr="00860AA7">
        <w:rPr>
          <w:rFonts w:eastAsia="宋体"/>
        </w:rPr>
        <w:t>PSSCH to multiple PSFCH mapping</w:t>
      </w:r>
      <w:bookmarkEnd w:id="92"/>
      <w:bookmarkEnd w:id="93"/>
      <w:bookmarkEnd w:id="94"/>
      <w:bookmarkEnd w:id="95"/>
      <w:bookmarkEnd w:id="96"/>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11E21A45" w14:textId="77777777" w:rsidR="00B70598" w:rsidRPr="00F40375" w:rsidRDefault="00B70598" w:rsidP="004E239C">
      <w:pPr>
        <w:pStyle w:val="1"/>
        <w:numPr>
          <w:ilvl w:val="0"/>
          <w:numId w:val="3"/>
        </w:numPr>
        <w:spacing w:beforeLines="0" w:before="0" w:after="156"/>
        <w:rPr>
          <w:rFonts w:eastAsia="宋体"/>
          <w:sz w:val="28"/>
          <w:szCs w:val="28"/>
        </w:rPr>
      </w:pPr>
      <w:r w:rsidRPr="00F40375">
        <w:rPr>
          <w:rFonts w:eastAsia="宋体"/>
          <w:sz w:val="28"/>
          <w:szCs w:val="28"/>
        </w:rPr>
        <w:t>Conclusion</w:t>
      </w:r>
    </w:p>
    <w:p w14:paraId="2A167128" w14:textId="77777777" w:rsidR="0018549F" w:rsidRDefault="0018549F" w:rsidP="0018549F">
      <w:pPr>
        <w:spacing w:before="156" w:after="156"/>
        <w:rPr>
          <w:rFonts w:eastAsia="宋体"/>
        </w:rPr>
      </w:pPr>
      <w:r>
        <w:rPr>
          <w:rFonts w:eastAsia="宋体"/>
        </w:rPr>
        <w:t xml:space="preserve">In this contribution, we shared </w:t>
      </w:r>
      <w:r w:rsidR="00D77ECE">
        <w:rPr>
          <w:rFonts w:eastAsia="宋体"/>
        </w:rPr>
        <w:t>a set of</w:t>
      </w:r>
      <w:r>
        <w:rPr>
          <w:rFonts w:eastAsia="宋体"/>
        </w:rPr>
        <w:t xml:space="preserve"> initial </w:t>
      </w:r>
      <w:r w:rsidR="00D77ECE">
        <w:rPr>
          <w:rFonts w:eastAsia="宋体"/>
        </w:rPr>
        <w:t>views about</w:t>
      </w:r>
      <w:r>
        <w:rPr>
          <w:rFonts w:eastAsia="宋体"/>
        </w:rPr>
        <w:t xml:space="preserve"> SL-U </w:t>
      </w:r>
      <w:r w:rsidR="005C72D0">
        <w:rPr>
          <w:rFonts w:eastAsia="宋体"/>
        </w:rPr>
        <w:t>physical structure by considering the impacts brought by LBT failure and OC</w:t>
      </w:r>
      <w:r w:rsidR="00D77ECE">
        <w:rPr>
          <w:rFonts w:eastAsia="宋体"/>
        </w:rPr>
        <w:t>B requirement. We proposed that,</w:t>
      </w:r>
      <w:r w:rsidR="005C72D0">
        <w:rPr>
          <w:rFonts w:eastAsia="宋体"/>
        </w:rPr>
        <w:t xml:space="preserve"> </w:t>
      </w:r>
    </w:p>
    <w:p w14:paraId="6B5E2151" w14:textId="77777777" w:rsidR="002E44ED" w:rsidRDefault="00AB7819">
      <w:pPr>
        <w:pStyle w:val="11"/>
        <w:rPr>
          <w:rFonts w:asciiTheme="minorHAnsi" w:eastAsiaTheme="minorEastAsia" w:hAnsiTheme="minorHAnsi" w:cstheme="minorBidi"/>
          <w:b w:val="0"/>
          <w:i w:val="0"/>
          <w:noProof/>
          <w:sz w:val="21"/>
          <w:szCs w:val="22"/>
        </w:rPr>
      </w:pPr>
      <w:r w:rsidRPr="00F40375">
        <w:rPr>
          <w:rFonts w:eastAsia="宋体"/>
        </w:rPr>
        <w:fldChar w:fldCharType="begin"/>
      </w:r>
      <w:r w:rsidRPr="00F40375">
        <w:rPr>
          <w:rFonts w:eastAsia="宋体"/>
        </w:rPr>
        <w:instrText xml:space="preserve"> TOC \n \t "1st-Proposal-YJ,1,2nd-proposal-YJ,2,3nd-proposal-YJ,3" </w:instrText>
      </w:r>
      <w:r w:rsidRPr="00F40375">
        <w:rPr>
          <w:rFonts w:eastAsia="宋体"/>
        </w:rPr>
        <w:fldChar w:fldCharType="separate"/>
      </w:r>
      <w:r w:rsidR="002E44ED" w:rsidRPr="0039536C">
        <w:rPr>
          <w:rFonts w:eastAsia="宋体"/>
          <w:noProof/>
        </w:rPr>
        <w:t>Proposal 1:</w:t>
      </w:r>
      <w:r w:rsidR="002E44ED">
        <w:rPr>
          <w:rFonts w:asciiTheme="minorHAnsi" w:eastAsiaTheme="minorEastAsia" w:hAnsiTheme="minorHAnsi" w:cstheme="minorBidi"/>
          <w:b w:val="0"/>
          <w:i w:val="0"/>
          <w:noProof/>
          <w:sz w:val="21"/>
          <w:szCs w:val="22"/>
        </w:rPr>
        <w:tab/>
      </w:r>
      <w:r w:rsidR="002E44ED" w:rsidRPr="0039536C">
        <w:rPr>
          <w:rFonts w:eastAsia="宋体"/>
          <w:noProof/>
        </w:rPr>
        <w:t>In SL-U, support one resource pool contains integer number of RB sets</w:t>
      </w:r>
    </w:p>
    <w:p w14:paraId="153102A9" w14:textId="77777777" w:rsidR="002E44ED" w:rsidRDefault="002E44ED">
      <w:pPr>
        <w:pStyle w:val="11"/>
        <w:rPr>
          <w:rFonts w:asciiTheme="minorHAnsi" w:eastAsiaTheme="minorEastAsia" w:hAnsiTheme="minorHAnsi" w:cstheme="minorBidi"/>
          <w:b w:val="0"/>
          <w:i w:val="0"/>
          <w:noProof/>
          <w:sz w:val="21"/>
          <w:szCs w:val="22"/>
        </w:rPr>
      </w:pPr>
      <w:r w:rsidRPr="0039536C">
        <w:rPr>
          <w:rFonts w:eastAsia="宋体"/>
          <w:noProof/>
        </w:rPr>
        <w:t>Proposal 2:</w:t>
      </w:r>
      <w:r>
        <w:rPr>
          <w:rFonts w:asciiTheme="minorHAnsi" w:eastAsiaTheme="minorEastAsia" w:hAnsiTheme="minorHAnsi" w:cstheme="minorBidi"/>
          <w:b w:val="0"/>
          <w:i w:val="0"/>
          <w:noProof/>
          <w:sz w:val="21"/>
          <w:szCs w:val="22"/>
        </w:rPr>
        <w:tab/>
      </w:r>
      <w:r w:rsidRPr="0039536C">
        <w:rPr>
          <w:rFonts w:eastAsia="宋体"/>
          <w:noProof/>
        </w:rPr>
        <w:t>In SL-U, support more than one start symbol positions in a slot.</w:t>
      </w:r>
    </w:p>
    <w:p w14:paraId="143FC5F8" w14:textId="77777777" w:rsidR="002E44ED" w:rsidRDefault="002E44ED">
      <w:pPr>
        <w:pStyle w:val="11"/>
        <w:rPr>
          <w:rFonts w:asciiTheme="minorHAnsi" w:eastAsiaTheme="minorEastAsia" w:hAnsiTheme="minorHAnsi" w:cstheme="minorBidi"/>
          <w:b w:val="0"/>
          <w:i w:val="0"/>
          <w:noProof/>
          <w:sz w:val="21"/>
          <w:szCs w:val="22"/>
        </w:rPr>
      </w:pPr>
      <w:r w:rsidRPr="0039536C">
        <w:rPr>
          <w:rFonts w:eastAsia="宋体"/>
          <w:noProof/>
        </w:rPr>
        <w:t>Proposal 3:</w:t>
      </w:r>
      <w:r>
        <w:rPr>
          <w:rFonts w:asciiTheme="minorHAnsi" w:eastAsiaTheme="minorEastAsia" w:hAnsiTheme="minorHAnsi" w:cstheme="minorBidi"/>
          <w:b w:val="0"/>
          <w:i w:val="0"/>
          <w:noProof/>
          <w:sz w:val="21"/>
          <w:szCs w:val="22"/>
        </w:rPr>
        <w:tab/>
      </w:r>
      <w:r w:rsidRPr="0039536C">
        <w:rPr>
          <w:rFonts w:eastAsia="宋体"/>
          <w:noProof/>
        </w:rPr>
        <w:t>Study how to design CPE before AGC symbol in SL-U</w:t>
      </w:r>
    </w:p>
    <w:p w14:paraId="6D9A73E3" w14:textId="77777777" w:rsidR="002E44ED" w:rsidRDefault="002E44ED">
      <w:pPr>
        <w:pStyle w:val="11"/>
        <w:rPr>
          <w:rFonts w:asciiTheme="minorHAnsi" w:eastAsiaTheme="minorEastAsia" w:hAnsiTheme="minorHAnsi" w:cstheme="minorBidi"/>
          <w:b w:val="0"/>
          <w:i w:val="0"/>
          <w:noProof/>
          <w:sz w:val="21"/>
          <w:szCs w:val="22"/>
        </w:rPr>
      </w:pPr>
      <w:r w:rsidRPr="0039536C">
        <w:rPr>
          <w:rFonts w:eastAsia="宋体"/>
          <w:noProof/>
        </w:rPr>
        <w:t>Proposal 4:</w:t>
      </w:r>
      <w:r>
        <w:rPr>
          <w:rFonts w:asciiTheme="minorHAnsi" w:eastAsiaTheme="minorEastAsia" w:hAnsiTheme="minorHAnsi" w:cstheme="minorBidi"/>
          <w:b w:val="0"/>
          <w:i w:val="0"/>
          <w:noProof/>
          <w:sz w:val="21"/>
          <w:szCs w:val="22"/>
        </w:rPr>
        <w:tab/>
      </w:r>
      <w:r w:rsidRPr="0039536C">
        <w:rPr>
          <w:rFonts w:eastAsia="宋体"/>
          <w:noProof/>
        </w:rPr>
        <w:t>Study how to maintain CO within guard symbols in SL-U</w:t>
      </w:r>
    </w:p>
    <w:p w14:paraId="595CBF87" w14:textId="77777777" w:rsidR="002E44ED" w:rsidRDefault="002E44ED">
      <w:pPr>
        <w:pStyle w:val="11"/>
        <w:rPr>
          <w:rFonts w:asciiTheme="minorHAnsi" w:eastAsiaTheme="minorEastAsia" w:hAnsiTheme="minorHAnsi" w:cstheme="minorBidi"/>
          <w:b w:val="0"/>
          <w:i w:val="0"/>
          <w:noProof/>
          <w:sz w:val="21"/>
          <w:szCs w:val="22"/>
        </w:rPr>
      </w:pPr>
      <w:r w:rsidRPr="0039536C">
        <w:rPr>
          <w:rFonts w:eastAsia="宋体"/>
          <w:noProof/>
        </w:rPr>
        <w:t>Proposal 5:</w:t>
      </w:r>
      <w:r>
        <w:rPr>
          <w:rFonts w:asciiTheme="minorHAnsi" w:eastAsiaTheme="minorEastAsia" w:hAnsiTheme="minorHAnsi" w:cstheme="minorBidi"/>
          <w:b w:val="0"/>
          <w:i w:val="0"/>
          <w:noProof/>
          <w:sz w:val="21"/>
          <w:szCs w:val="22"/>
        </w:rPr>
        <w:tab/>
      </w:r>
      <w:r w:rsidRPr="0039536C">
        <w:rPr>
          <w:rFonts w:eastAsia="宋体"/>
          <w:noProof/>
        </w:rPr>
        <w:t>Support PSCCH/PSSCH, PSBCH and PSFCH channels in SL-U by reusing NR sidelink baseline</w:t>
      </w:r>
    </w:p>
    <w:p w14:paraId="562C85D1" w14:textId="77777777" w:rsidR="002E44ED" w:rsidRDefault="002E44ED">
      <w:pPr>
        <w:pStyle w:val="11"/>
        <w:rPr>
          <w:rFonts w:asciiTheme="minorHAnsi" w:eastAsiaTheme="minorEastAsia" w:hAnsiTheme="minorHAnsi" w:cstheme="minorBidi"/>
          <w:b w:val="0"/>
          <w:i w:val="0"/>
          <w:noProof/>
          <w:sz w:val="21"/>
          <w:szCs w:val="22"/>
        </w:rPr>
      </w:pPr>
      <w:r w:rsidRPr="0039536C">
        <w:rPr>
          <w:rFonts w:eastAsia="宋体"/>
          <w:noProof/>
        </w:rPr>
        <w:t>Proposal 6:</w:t>
      </w:r>
      <w:r>
        <w:rPr>
          <w:rFonts w:asciiTheme="minorHAnsi" w:eastAsiaTheme="minorEastAsia" w:hAnsiTheme="minorHAnsi" w:cstheme="minorBidi"/>
          <w:b w:val="0"/>
          <w:i w:val="0"/>
          <w:noProof/>
          <w:sz w:val="21"/>
          <w:szCs w:val="22"/>
        </w:rPr>
        <w:tab/>
      </w:r>
      <w:r w:rsidRPr="0039536C">
        <w:rPr>
          <w:rFonts w:eastAsia="宋体"/>
          <w:noProof/>
        </w:rPr>
        <w:t>Study interlaced RB based resource structure to fulfill OCB requirement in SL-U</w:t>
      </w:r>
    </w:p>
    <w:p w14:paraId="051692B9" w14:textId="77777777" w:rsidR="002E44ED" w:rsidRDefault="002E44ED">
      <w:pPr>
        <w:pStyle w:val="11"/>
        <w:rPr>
          <w:rFonts w:asciiTheme="minorHAnsi" w:eastAsiaTheme="minorEastAsia" w:hAnsiTheme="minorHAnsi" w:cstheme="minorBidi"/>
          <w:b w:val="0"/>
          <w:i w:val="0"/>
          <w:noProof/>
          <w:sz w:val="21"/>
          <w:szCs w:val="22"/>
        </w:rPr>
      </w:pPr>
      <w:r w:rsidRPr="0039536C">
        <w:rPr>
          <w:rFonts w:eastAsia="宋体"/>
          <w:noProof/>
        </w:rPr>
        <w:t>Proposal 7:</w:t>
      </w:r>
      <w:r>
        <w:rPr>
          <w:rFonts w:asciiTheme="minorHAnsi" w:eastAsiaTheme="minorEastAsia" w:hAnsiTheme="minorHAnsi" w:cstheme="minorBidi"/>
          <w:b w:val="0"/>
          <w:i w:val="0"/>
          <w:noProof/>
          <w:sz w:val="21"/>
          <w:szCs w:val="22"/>
        </w:rPr>
        <w:tab/>
      </w:r>
      <w:r w:rsidRPr="0039536C">
        <w:rPr>
          <w:rFonts w:eastAsia="宋体"/>
          <w:noProof/>
        </w:rPr>
        <w:t>Study interlaced RB based resource structure for PSCCH/PSSCH in SL-U when OCB requirement should be satisfied in SL-U.</w:t>
      </w:r>
    </w:p>
    <w:p w14:paraId="4E0776FB" w14:textId="77777777" w:rsidR="002E44ED" w:rsidRDefault="002E44ED">
      <w:pPr>
        <w:pStyle w:val="11"/>
        <w:rPr>
          <w:rFonts w:asciiTheme="minorHAnsi" w:eastAsiaTheme="minorEastAsia" w:hAnsiTheme="minorHAnsi" w:cstheme="minorBidi"/>
          <w:b w:val="0"/>
          <w:i w:val="0"/>
          <w:noProof/>
          <w:sz w:val="21"/>
          <w:szCs w:val="22"/>
        </w:rPr>
      </w:pPr>
      <w:r w:rsidRPr="0039536C">
        <w:rPr>
          <w:rFonts w:eastAsia="宋体"/>
          <w:noProof/>
        </w:rPr>
        <w:t>Proposal 8:</w:t>
      </w:r>
      <w:r>
        <w:rPr>
          <w:rFonts w:asciiTheme="minorHAnsi" w:eastAsiaTheme="minorEastAsia" w:hAnsiTheme="minorHAnsi" w:cstheme="minorBidi"/>
          <w:b w:val="0"/>
          <w:i w:val="0"/>
          <w:noProof/>
          <w:sz w:val="21"/>
          <w:szCs w:val="22"/>
        </w:rPr>
        <w:tab/>
      </w:r>
      <w:r w:rsidRPr="0039536C">
        <w:rPr>
          <w:rFonts w:eastAsia="宋体"/>
          <w:noProof/>
        </w:rPr>
        <w:t>Study and evaluate any potential enhanced SSB structure to fulfill OCB requirement in SL-U</w:t>
      </w:r>
    </w:p>
    <w:p w14:paraId="0F6C68BB" w14:textId="77777777" w:rsidR="002E44ED" w:rsidRDefault="002E44ED">
      <w:pPr>
        <w:pStyle w:val="11"/>
        <w:rPr>
          <w:rFonts w:asciiTheme="minorHAnsi" w:eastAsiaTheme="minorEastAsia" w:hAnsiTheme="minorHAnsi" w:cstheme="minorBidi"/>
          <w:b w:val="0"/>
          <w:i w:val="0"/>
          <w:noProof/>
          <w:sz w:val="21"/>
          <w:szCs w:val="22"/>
        </w:rPr>
      </w:pPr>
      <w:r w:rsidRPr="0039536C">
        <w:rPr>
          <w:rFonts w:eastAsia="宋体"/>
          <w:noProof/>
        </w:rPr>
        <w:lastRenderedPageBreak/>
        <w:t>Proposal 9:</w:t>
      </w:r>
      <w:r>
        <w:rPr>
          <w:rFonts w:asciiTheme="minorHAnsi" w:eastAsiaTheme="minorEastAsia" w:hAnsiTheme="minorHAnsi" w:cstheme="minorBidi"/>
          <w:b w:val="0"/>
          <w:i w:val="0"/>
          <w:noProof/>
          <w:sz w:val="21"/>
          <w:szCs w:val="22"/>
        </w:rPr>
        <w:tab/>
      </w:r>
      <w:r w:rsidRPr="0039536C">
        <w:rPr>
          <w:rFonts w:eastAsia="宋体"/>
          <w:noProof/>
        </w:rPr>
        <w:t>Study how to enhance S-SSB transmission considering LBT failure in SL-U</w:t>
      </w:r>
    </w:p>
    <w:p w14:paraId="4CFA96D7" w14:textId="77777777" w:rsidR="002E44ED" w:rsidRDefault="002E44ED">
      <w:pPr>
        <w:pStyle w:val="11"/>
        <w:rPr>
          <w:rFonts w:asciiTheme="minorHAnsi" w:eastAsiaTheme="minorEastAsia" w:hAnsiTheme="minorHAnsi" w:cstheme="minorBidi"/>
          <w:b w:val="0"/>
          <w:i w:val="0"/>
          <w:noProof/>
          <w:sz w:val="21"/>
          <w:szCs w:val="22"/>
        </w:rPr>
      </w:pPr>
      <w:r w:rsidRPr="0039536C">
        <w:rPr>
          <w:rFonts w:eastAsia="宋体"/>
          <w:noProof/>
        </w:rPr>
        <w:t>Proposal 10:</w:t>
      </w:r>
      <w:r>
        <w:rPr>
          <w:rFonts w:asciiTheme="minorHAnsi" w:eastAsiaTheme="minorEastAsia" w:hAnsiTheme="minorHAnsi" w:cstheme="minorBidi"/>
          <w:b w:val="0"/>
          <w:i w:val="0"/>
          <w:noProof/>
          <w:sz w:val="21"/>
          <w:szCs w:val="22"/>
        </w:rPr>
        <w:tab/>
      </w:r>
      <w:r w:rsidRPr="0039536C">
        <w:rPr>
          <w:rFonts w:eastAsia="宋体"/>
          <w:noProof/>
        </w:rPr>
        <w:t>Study how to enhance PSFCH to satisfy OCB requirement in SL-U</w:t>
      </w:r>
    </w:p>
    <w:p w14:paraId="447985D4" w14:textId="77777777" w:rsidR="002E44ED" w:rsidRDefault="002E44ED">
      <w:pPr>
        <w:pStyle w:val="11"/>
        <w:rPr>
          <w:rFonts w:asciiTheme="minorHAnsi" w:eastAsiaTheme="minorEastAsia" w:hAnsiTheme="minorHAnsi" w:cstheme="minorBidi"/>
          <w:b w:val="0"/>
          <w:i w:val="0"/>
          <w:noProof/>
          <w:sz w:val="21"/>
          <w:szCs w:val="22"/>
        </w:rPr>
      </w:pPr>
      <w:r w:rsidRPr="0039536C">
        <w:rPr>
          <w:rFonts w:eastAsia="宋体"/>
          <w:noProof/>
        </w:rPr>
        <w:t>Proposal 11:</w:t>
      </w:r>
      <w:r>
        <w:rPr>
          <w:rFonts w:asciiTheme="minorHAnsi" w:eastAsiaTheme="minorEastAsia" w:hAnsiTheme="minorHAnsi" w:cstheme="minorBidi"/>
          <w:b w:val="0"/>
          <w:i w:val="0"/>
          <w:noProof/>
          <w:sz w:val="21"/>
          <w:szCs w:val="22"/>
        </w:rPr>
        <w:tab/>
      </w:r>
      <w:r w:rsidRPr="0039536C">
        <w:rPr>
          <w:rFonts w:eastAsia="宋体"/>
          <w:noProof/>
        </w:rPr>
        <w:t>Study how to enhance PSFCH considering LBT failure issue in SL-U</w:t>
      </w:r>
    </w:p>
    <w:p w14:paraId="050FFA0C" w14:textId="77777777" w:rsidR="002E44ED" w:rsidRDefault="002E44ED">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39536C">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39536C">
        <w:rPr>
          <w:rFonts w:eastAsia="宋体"/>
          <w:noProof/>
        </w:rPr>
        <w:t>Study one PSSCH to multiple PSFCH mapping</w:t>
      </w:r>
    </w:p>
    <w:p w14:paraId="4B855AF9" w14:textId="43ECB810" w:rsidR="008A70B4" w:rsidRPr="00F40375" w:rsidRDefault="00AB7819" w:rsidP="00E35126">
      <w:pPr>
        <w:pStyle w:val="1"/>
        <w:numPr>
          <w:ilvl w:val="0"/>
          <w:numId w:val="3"/>
        </w:numPr>
        <w:spacing w:beforeLines="0" w:before="0" w:after="156"/>
        <w:rPr>
          <w:rFonts w:eastAsia="宋体"/>
          <w:sz w:val="28"/>
          <w:szCs w:val="28"/>
        </w:rPr>
      </w:pPr>
      <w:r w:rsidRPr="00F40375">
        <w:rPr>
          <w:rFonts w:eastAsia="宋体"/>
        </w:rPr>
        <w:fldChar w:fldCharType="end"/>
      </w:r>
      <w:r w:rsidR="008A70B4" w:rsidRPr="00F40375">
        <w:rPr>
          <w:rFonts w:eastAsia="宋体"/>
          <w:sz w:val="28"/>
          <w:szCs w:val="28"/>
        </w:rPr>
        <w:t xml:space="preserve">Reference </w:t>
      </w:r>
    </w:p>
    <w:p w14:paraId="55FFE343" w14:textId="77777777" w:rsidR="00952FA1" w:rsidRPr="00986431" w:rsidRDefault="00F40957" w:rsidP="00986431">
      <w:pPr>
        <w:pStyle w:val="a3"/>
        <w:numPr>
          <w:ilvl w:val="0"/>
          <w:numId w:val="4"/>
        </w:numPr>
        <w:ind w:firstLineChars="0"/>
        <w:rPr>
          <w:rFonts w:eastAsia="宋体" w:cs="Times New Roman"/>
        </w:rPr>
      </w:pPr>
      <w:r w:rsidRPr="00986431">
        <w:rPr>
          <w:rFonts w:eastAsia="宋体" w:cs="Times New Roman"/>
        </w:rPr>
        <w:t>RP-220300</w:t>
      </w:r>
      <w:r w:rsidR="00986431" w:rsidRPr="00986431">
        <w:rPr>
          <w:rFonts w:eastAsia="宋体" w:cs="Times New Roman"/>
        </w:rPr>
        <w:t>, WID revision: NR sidelink evolution, OPPO</w:t>
      </w:r>
    </w:p>
    <w:sectPr w:rsidR="00952FA1" w:rsidRPr="00986431" w:rsidSect="00E7665A">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2DC232" w14:textId="77777777" w:rsidR="00AD3EF9" w:rsidRDefault="00AD3EF9" w:rsidP="008242C1">
      <w:pPr>
        <w:spacing w:before="120" w:after="120"/>
      </w:pPr>
      <w:r>
        <w:separator/>
      </w:r>
    </w:p>
    <w:p w14:paraId="087FC45F" w14:textId="77777777" w:rsidR="00AD3EF9" w:rsidRDefault="00AD3EF9">
      <w:pPr>
        <w:spacing w:before="120" w:after="120"/>
      </w:pPr>
    </w:p>
  </w:endnote>
  <w:endnote w:type="continuationSeparator" w:id="0">
    <w:p w14:paraId="2DEAE48F" w14:textId="77777777" w:rsidR="00AD3EF9" w:rsidRDefault="00AD3EF9" w:rsidP="008242C1">
      <w:pPr>
        <w:spacing w:before="120" w:after="120"/>
      </w:pPr>
      <w:r>
        <w:continuationSeparator/>
      </w:r>
    </w:p>
    <w:p w14:paraId="274F18B8" w14:textId="77777777" w:rsidR="00AD3EF9" w:rsidRDefault="00AD3EF9">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Batang">
    <w:altName w:val="Lingoes Unicode"/>
    <w:panose1 w:val="02030600000101010101"/>
    <w:charset w:val="81"/>
    <w:family w:val="roman"/>
    <w:pitch w:val="variable"/>
    <w:sig w:usb0="00000000"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8B4F36" w14:textId="77777777" w:rsidR="0068789B" w:rsidRDefault="0068789B">
    <w:pPr>
      <w:pStyle w:val="a6"/>
      <w:spacing w:before="120" w:after="120"/>
    </w:pPr>
  </w:p>
  <w:p w14:paraId="4E6ACD84" w14:textId="77777777" w:rsidR="0068789B" w:rsidRDefault="0068789B">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715629"/>
      <w:docPartObj>
        <w:docPartGallery w:val="Page Numbers (Bottom of Page)"/>
        <w:docPartUnique/>
      </w:docPartObj>
    </w:sdtPr>
    <w:sdtEndPr>
      <w:rPr>
        <w:sz w:val="20"/>
        <w:szCs w:val="20"/>
      </w:rPr>
    </w:sdtEndPr>
    <w:sdtContent>
      <w:p w14:paraId="2E0299B1" w14:textId="28A4BDD0" w:rsidR="0068789B" w:rsidRPr="007B2F6F" w:rsidRDefault="0068789B" w:rsidP="007B2F6F">
        <w:pPr>
          <w:pStyle w:val="a6"/>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B75A56" w:rsidRPr="00B75A56">
          <w:rPr>
            <w:noProof/>
            <w:sz w:val="20"/>
            <w:szCs w:val="20"/>
            <w:lang w:val="zh-CN"/>
          </w:rPr>
          <w:t>4</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0F5FA0" w14:textId="77777777" w:rsidR="0068789B" w:rsidRDefault="0068789B">
    <w:pPr>
      <w:pStyle w:val="a6"/>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355C37" w14:textId="77777777" w:rsidR="00AD3EF9" w:rsidRDefault="00AD3EF9" w:rsidP="008242C1">
      <w:pPr>
        <w:spacing w:before="120" w:after="120"/>
      </w:pPr>
      <w:r>
        <w:separator/>
      </w:r>
    </w:p>
    <w:p w14:paraId="0C1F7895" w14:textId="77777777" w:rsidR="00AD3EF9" w:rsidRDefault="00AD3EF9">
      <w:pPr>
        <w:spacing w:before="120" w:after="120"/>
      </w:pPr>
    </w:p>
  </w:footnote>
  <w:footnote w:type="continuationSeparator" w:id="0">
    <w:p w14:paraId="75510B27" w14:textId="77777777" w:rsidR="00AD3EF9" w:rsidRDefault="00AD3EF9" w:rsidP="008242C1">
      <w:pPr>
        <w:spacing w:before="120" w:after="120"/>
      </w:pPr>
      <w:r>
        <w:continuationSeparator/>
      </w:r>
    </w:p>
    <w:p w14:paraId="4125E049" w14:textId="77777777" w:rsidR="00AD3EF9" w:rsidRDefault="00AD3EF9">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AA1B3" w14:textId="77777777" w:rsidR="0068789B" w:rsidRDefault="0068789B">
    <w:pPr>
      <w:pStyle w:val="a4"/>
      <w:spacing w:before="120" w:after="120"/>
    </w:pPr>
  </w:p>
  <w:p w14:paraId="01CA2706" w14:textId="77777777" w:rsidR="0068789B" w:rsidRDefault="0068789B">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A69A56" w14:textId="77777777" w:rsidR="0068789B" w:rsidRPr="007B2F6F" w:rsidRDefault="0068789B"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4EBB60" w14:textId="77777777" w:rsidR="0068789B" w:rsidRDefault="0068789B">
    <w:pPr>
      <w:pStyle w:val="a4"/>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B6A55"/>
    <w:multiLevelType w:val="hybridMultilevel"/>
    <w:tmpl w:val="213C6F34"/>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89D1141"/>
    <w:multiLevelType w:val="multilevel"/>
    <w:tmpl w:val="220CAB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DD5F2B"/>
    <w:multiLevelType w:val="multilevel"/>
    <w:tmpl w:val="0BDD5F2B"/>
    <w:lvl w:ilvl="0">
      <w:start w:val="1"/>
      <w:numFmt w:val="decimal"/>
      <w:suff w:val="nothing"/>
      <w:lvlText w:val="%1  "/>
      <w:lvlJc w:val="left"/>
      <w:pPr>
        <w:ind w:left="4962" w:firstLine="0"/>
      </w:pPr>
      <w:rPr>
        <w:rFonts w:ascii="Arial" w:eastAsia="黑体" w:hAnsi="Arial" w:hint="default"/>
        <w:b w:val="0"/>
        <w:i w:val="0"/>
        <w:sz w:val="36"/>
        <w:szCs w:val="36"/>
        <w:lang w:val="en-US"/>
      </w:rPr>
    </w:lvl>
    <w:lvl w:ilvl="1">
      <w:start w:val="1"/>
      <w:numFmt w:val="decimal"/>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4" w15:restartNumberingAfterBreak="0">
    <w:nsid w:val="0CE8433D"/>
    <w:multiLevelType w:val="hybridMultilevel"/>
    <w:tmpl w:val="72EC2CD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CEE278C"/>
    <w:multiLevelType w:val="hybridMultilevel"/>
    <w:tmpl w:val="2FC6357C"/>
    <w:lvl w:ilvl="0" w:tplc="58DA0D28">
      <w:start w:val="1"/>
      <w:numFmt w:val="decimal"/>
      <w:lvlText w:val="Option %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082BA0"/>
    <w:multiLevelType w:val="multilevel"/>
    <w:tmpl w:val="8F5AD1C0"/>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7" w15:restartNumberingAfterBreak="0">
    <w:nsid w:val="1B0C3FD0"/>
    <w:multiLevelType w:val="multilevel"/>
    <w:tmpl w:val="9DC63BD8"/>
    <w:lvl w:ilvl="0">
      <w:start w:val="1"/>
      <w:numFmt w:val="decimal"/>
      <w:lvlText w:val="Case %1"/>
      <w:lvlJc w:val="left"/>
      <w:pPr>
        <w:ind w:left="425" w:firstLine="0"/>
      </w:pPr>
      <w:rPr>
        <w:rFonts w:ascii="Times New Roman" w:eastAsia="宋体" w:hAnsi="Times New Roman" w:hint="eastAsia"/>
        <w:sz w:val="20"/>
      </w:rPr>
    </w:lvl>
    <w:lvl w:ilvl="1">
      <w:start w:val="1"/>
      <w:numFmt w:val="decimal"/>
      <w:lvlText w:val="Case %1.%2:"/>
      <w:lvlJc w:val="left"/>
      <w:pPr>
        <w:ind w:left="2381" w:hanging="1531"/>
      </w:pPr>
      <w:rPr>
        <w:rFonts w:ascii="Times New Roman" w:eastAsia="宋体" w:hAnsi="Times New Roman" w:hint="eastAsia"/>
        <w:sz w:val="20"/>
      </w:rPr>
    </w:lvl>
    <w:lvl w:ilvl="2">
      <w:start w:val="1"/>
      <w:numFmt w:val="decimal"/>
      <w:lvlText w:val="%1.%2.%3"/>
      <w:lvlJc w:val="left"/>
      <w:pPr>
        <w:ind w:left="1843" w:hanging="567"/>
      </w:pPr>
      <w:rPr>
        <w:rFonts w:hint="eastAsia"/>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8" w15:restartNumberingAfterBreak="0">
    <w:nsid w:val="24422B3A"/>
    <w:multiLevelType w:val="multilevel"/>
    <w:tmpl w:val="027804C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4AE724F"/>
    <w:multiLevelType w:val="multilevel"/>
    <w:tmpl w:val="61A464A4"/>
    <w:lvl w:ilvl="0">
      <w:start w:val="1"/>
      <w:numFmt w:val="decimal"/>
      <w:lvlText w:val="Case %1:"/>
      <w:lvlJc w:val="left"/>
      <w:pPr>
        <w:ind w:left="0" w:firstLine="0"/>
      </w:pPr>
      <w:rPr>
        <w:rFonts w:ascii="Times New Roman" w:eastAsia="宋体" w:hAnsi="Times New Roman" w:hint="default"/>
        <w:b/>
        <w:i w:val="0"/>
        <w:sz w:val="20"/>
      </w:rPr>
    </w:lvl>
    <w:lvl w:ilvl="1">
      <w:start w:val="1"/>
      <w:numFmt w:val="decimal"/>
      <w:lvlText w:val="Case %1-%2:"/>
      <w:lvlJc w:val="left"/>
      <w:pPr>
        <w:tabs>
          <w:tab w:val="num" w:pos="680"/>
        </w:tabs>
        <w:ind w:left="680" w:firstLine="0"/>
      </w:pPr>
      <w:rPr>
        <w:rFonts w:ascii="Times New Roman" w:eastAsia="宋体" w:hAnsi="Times New Roman" w:hint="default"/>
        <w:b/>
        <w:i w:val="0"/>
        <w:sz w:val="20"/>
      </w:rPr>
    </w:lvl>
    <w:lvl w:ilvl="2">
      <w:start w:val="1"/>
      <w:numFmt w:val="decimal"/>
      <w:lvlText w:val="%1.%2.%3"/>
      <w:lvlJc w:val="left"/>
      <w:pPr>
        <w:ind w:left="1843" w:hanging="567"/>
      </w:pPr>
      <w:rPr>
        <w:rFonts w:hint="eastAsia"/>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0" w15:restartNumberingAfterBreak="0">
    <w:nsid w:val="30015EFF"/>
    <w:multiLevelType w:val="hybridMultilevel"/>
    <w:tmpl w:val="DF6A9B70"/>
    <w:lvl w:ilvl="0" w:tplc="AE2C713E">
      <w:start w:val="1"/>
      <w:numFmt w:val="bullet"/>
      <w:lvlText w:val="•"/>
      <w:lvlJc w:val="left"/>
      <w:pPr>
        <w:ind w:left="1259" w:hanging="420"/>
      </w:pPr>
      <w:rPr>
        <w:rFonts w:ascii="Arial" w:hAnsi="Arial" w:hint="default"/>
      </w:rPr>
    </w:lvl>
    <w:lvl w:ilvl="1" w:tplc="04090003" w:tentative="1">
      <w:start w:val="1"/>
      <w:numFmt w:val="bullet"/>
      <w:lvlText w:val=""/>
      <w:lvlJc w:val="left"/>
      <w:pPr>
        <w:ind w:left="1679" w:hanging="420"/>
      </w:pPr>
      <w:rPr>
        <w:rFonts w:ascii="Wingdings" w:hAnsi="Wingdings" w:hint="default"/>
      </w:rPr>
    </w:lvl>
    <w:lvl w:ilvl="2" w:tplc="04090005">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11" w15:restartNumberingAfterBreak="0">
    <w:nsid w:val="31321703"/>
    <w:multiLevelType w:val="multilevel"/>
    <w:tmpl w:val="372AA324"/>
    <w:lvl w:ilvl="0">
      <w:start w:val="1"/>
      <w:numFmt w:val="decim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2" w15:restartNumberingAfterBreak="0">
    <w:nsid w:val="3433525C"/>
    <w:multiLevelType w:val="multilevel"/>
    <w:tmpl w:val="2022FA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3" w15:restartNumberingAfterBreak="0">
    <w:nsid w:val="38235322"/>
    <w:multiLevelType w:val="hybridMultilevel"/>
    <w:tmpl w:val="9F6A3D2C"/>
    <w:lvl w:ilvl="0" w:tplc="3FF64612">
      <w:start w:val="1"/>
      <w:numFmt w:val="decimal"/>
      <w:lvlText w:val="%1"/>
      <w:lvlJc w:val="left"/>
      <w:pPr>
        <w:ind w:left="420" w:hanging="420"/>
      </w:pPr>
      <w:rPr>
        <w:rFonts w:ascii="Times New Roman" w:hAnsi="Times New Roman" w:cs="Times New Roman" w:hint="default"/>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20172E2"/>
    <w:multiLevelType w:val="hybridMultilevel"/>
    <w:tmpl w:val="3DB49B5C"/>
    <w:lvl w:ilvl="0" w:tplc="C89A79BC">
      <w:start w:val="1"/>
      <w:numFmt w:val="bullet"/>
      <w:lvlText w:val="−"/>
      <w:lvlJc w:val="left"/>
      <w:pPr>
        <w:ind w:left="1259" w:hanging="420"/>
      </w:pPr>
      <w:rPr>
        <w:rFonts w:ascii="Verdana" w:hAnsi="Verdana" w:hint="default"/>
      </w:rPr>
    </w:lvl>
    <w:lvl w:ilvl="1" w:tplc="04090019" w:tentative="1">
      <w:start w:val="1"/>
      <w:numFmt w:val="lowerLetter"/>
      <w:lvlText w:val="%2)"/>
      <w:lvlJc w:val="left"/>
      <w:pPr>
        <w:ind w:left="1679" w:hanging="420"/>
      </w:pPr>
    </w:lvl>
    <w:lvl w:ilvl="2" w:tplc="0409001B" w:tentative="1">
      <w:start w:val="1"/>
      <w:numFmt w:val="lowerRoman"/>
      <w:lvlText w:val="%3."/>
      <w:lvlJc w:val="right"/>
      <w:pPr>
        <w:ind w:left="2099" w:hanging="420"/>
      </w:pPr>
    </w:lvl>
    <w:lvl w:ilvl="3" w:tplc="0409000F" w:tentative="1">
      <w:start w:val="1"/>
      <w:numFmt w:val="decimal"/>
      <w:lvlText w:val="%4."/>
      <w:lvlJc w:val="left"/>
      <w:pPr>
        <w:ind w:left="2519" w:hanging="420"/>
      </w:pPr>
    </w:lvl>
    <w:lvl w:ilvl="4" w:tplc="04090019" w:tentative="1">
      <w:start w:val="1"/>
      <w:numFmt w:val="lowerLetter"/>
      <w:lvlText w:val="%5)"/>
      <w:lvlJc w:val="left"/>
      <w:pPr>
        <w:ind w:left="2939" w:hanging="420"/>
      </w:pPr>
    </w:lvl>
    <w:lvl w:ilvl="5" w:tplc="0409001B" w:tentative="1">
      <w:start w:val="1"/>
      <w:numFmt w:val="lowerRoman"/>
      <w:lvlText w:val="%6."/>
      <w:lvlJc w:val="right"/>
      <w:pPr>
        <w:ind w:left="3359" w:hanging="420"/>
      </w:pPr>
    </w:lvl>
    <w:lvl w:ilvl="6" w:tplc="0409000F" w:tentative="1">
      <w:start w:val="1"/>
      <w:numFmt w:val="decimal"/>
      <w:lvlText w:val="%7."/>
      <w:lvlJc w:val="left"/>
      <w:pPr>
        <w:ind w:left="3779" w:hanging="420"/>
      </w:pPr>
    </w:lvl>
    <w:lvl w:ilvl="7" w:tplc="04090019" w:tentative="1">
      <w:start w:val="1"/>
      <w:numFmt w:val="lowerLetter"/>
      <w:lvlText w:val="%8)"/>
      <w:lvlJc w:val="left"/>
      <w:pPr>
        <w:ind w:left="4199" w:hanging="420"/>
      </w:pPr>
    </w:lvl>
    <w:lvl w:ilvl="8" w:tplc="0409001B" w:tentative="1">
      <w:start w:val="1"/>
      <w:numFmt w:val="lowerRoman"/>
      <w:lvlText w:val="%9."/>
      <w:lvlJc w:val="right"/>
      <w:pPr>
        <w:ind w:left="4619" w:hanging="420"/>
      </w:pPr>
    </w:lvl>
  </w:abstractNum>
  <w:abstractNum w:abstractNumId="15" w15:restartNumberingAfterBreak="0">
    <w:nsid w:val="422371E9"/>
    <w:multiLevelType w:val="multilevel"/>
    <w:tmpl w:val="581E00AE"/>
    <w:lvl w:ilvl="0">
      <w:start w:val="1"/>
      <w:numFmt w:val="decimal"/>
      <w:lvlText w:val="Option %1:"/>
      <w:lvlJc w:val="left"/>
      <w:pPr>
        <w:ind w:left="0" w:firstLine="0"/>
      </w:pPr>
      <w:rPr>
        <w:rFonts w:ascii="Times New Roman" w:eastAsia="宋体" w:hAnsi="Times New Roman" w:hint="default"/>
        <w:b/>
        <w:i w:val="0"/>
        <w:sz w:val="20"/>
      </w:rPr>
    </w:lvl>
    <w:lvl w:ilvl="1">
      <w:start w:val="1"/>
      <w:numFmt w:val="decimal"/>
      <w:lvlText w:val="Option %1-%2:"/>
      <w:lvlJc w:val="left"/>
      <w:pPr>
        <w:tabs>
          <w:tab w:val="num" w:pos="680"/>
        </w:tabs>
        <w:ind w:left="680" w:firstLine="0"/>
      </w:pPr>
      <w:rPr>
        <w:rFonts w:ascii="Times New Roman" w:eastAsia="宋体" w:hAnsi="Times New Roman" w:hint="default"/>
        <w:b/>
        <w:i w:val="0"/>
        <w:sz w:val="20"/>
      </w:rPr>
    </w:lvl>
    <w:lvl w:ilvl="2">
      <w:start w:val="1"/>
      <w:numFmt w:val="decimal"/>
      <w:lvlText w:val="%1.%2.%3"/>
      <w:lvlJc w:val="left"/>
      <w:pPr>
        <w:ind w:left="1843" w:hanging="567"/>
      </w:pPr>
      <w:rPr>
        <w:rFonts w:hint="eastAsia"/>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6"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C95DD9"/>
    <w:multiLevelType w:val="hybridMultilevel"/>
    <w:tmpl w:val="E6223BBE"/>
    <w:lvl w:ilvl="0" w:tplc="04384AA2">
      <w:start w:val="1"/>
      <w:numFmt w:val="decimal"/>
      <w:lvlText w:val="Case %1:"/>
      <w:lvlJc w:val="left"/>
      <w:pPr>
        <w:ind w:left="420" w:hanging="420"/>
      </w:pPr>
      <w:rPr>
        <w:rFonts w:ascii="Times New Roman" w:eastAsia="宋体" w:hAnsi="Times New Roman" w:hint="default"/>
        <w:sz w:val="20"/>
      </w:rPr>
    </w:lvl>
    <w:lvl w:ilvl="1" w:tplc="F2867F5E">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C912262"/>
    <w:multiLevelType w:val="multilevel"/>
    <w:tmpl w:val="0B9A51EE"/>
    <w:lvl w:ilvl="0">
      <w:start w:val="1"/>
      <w:numFmt w:val="decimal"/>
      <w:lvlText w:val="Proposal %1:"/>
      <w:lvlJc w:val="left"/>
      <w:pPr>
        <w:ind w:left="420" w:hanging="420"/>
      </w:pPr>
      <w:rPr>
        <w:rFonts w:ascii="Times New Roman" w:hAnsi="Times New Roman" w:cs="Times New Roman" w:hint="default"/>
        <w:b/>
        <w:i/>
      </w:rPr>
    </w:lvl>
    <w:lvl w:ilvl="1">
      <w:start w:val="1"/>
      <w:numFmt w:val="bullet"/>
      <w:lvlText w:val="−"/>
      <w:lvlJc w:val="left"/>
      <w:pPr>
        <w:ind w:left="840" w:hanging="420"/>
      </w:pPr>
      <w:rPr>
        <w:rFonts w:ascii="Verdana" w:hAnsi="Verdana" w:hint="default"/>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9"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56641541"/>
    <w:multiLevelType w:val="multilevel"/>
    <w:tmpl w:val="E9FE5CCA"/>
    <w:lvl w:ilvl="0">
      <w:start w:val="1"/>
      <w:numFmt w:val="decimal"/>
      <w:lvlText w:val="Proposal %1:"/>
      <w:lvlJc w:val="left"/>
      <w:pPr>
        <w:ind w:left="0" w:firstLine="0"/>
      </w:pPr>
      <w:rPr>
        <w:rFonts w:ascii="Times New Roman" w:eastAsia="宋体" w:hAnsi="Times New Roman" w:hint="default"/>
        <w:b/>
        <w:i/>
        <w:sz w:val="20"/>
      </w:rPr>
    </w:lvl>
    <w:lvl w:ilvl="1">
      <w:start w:val="1"/>
      <w:numFmt w:val="bullet"/>
      <w:lvlText w:val="−"/>
      <w:lvlJc w:val="left"/>
      <w:pPr>
        <w:tabs>
          <w:tab w:val="num" w:pos="851"/>
        </w:tabs>
        <w:ind w:left="851" w:firstLine="0"/>
      </w:pPr>
      <w:rPr>
        <w:rFonts w:ascii="Verdana" w:hAnsi="Verdana" w:hint="default"/>
        <w:sz w:val="20"/>
      </w:rPr>
    </w:lvl>
    <w:lvl w:ilvl="2">
      <w:start w:val="1"/>
      <w:numFmt w:val="bullet"/>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1" w15:restartNumberingAfterBreak="0">
    <w:nsid w:val="576458C1"/>
    <w:multiLevelType w:val="hybridMultilevel"/>
    <w:tmpl w:val="70DAB664"/>
    <w:lvl w:ilvl="0" w:tplc="7604F3C0">
      <w:start w:val="1"/>
      <w:numFmt w:val="decimal"/>
      <w:lvlText w:val="Observation %1: "/>
      <w:lvlJc w:val="left"/>
      <w:pPr>
        <w:ind w:left="420" w:hanging="420"/>
      </w:pPr>
      <w:rPr>
        <w:rFonts w:ascii="Times New Roman" w:hAnsi="Times New Roman" w:cs="Times New Roman" w:hint="default"/>
        <w:b/>
        <w:i/>
        <w:sz w:val="20"/>
      </w:rPr>
    </w:lvl>
    <w:lvl w:ilvl="1" w:tplc="04090019" w:tentative="1">
      <w:start w:val="1"/>
      <w:numFmt w:val="lowerLetter"/>
      <w:lvlText w:val="%2)"/>
      <w:lvlJc w:val="left"/>
      <w:pPr>
        <w:ind w:left="840" w:hanging="420"/>
      </w:pPr>
    </w:lvl>
    <w:lvl w:ilvl="2" w:tplc="86CE04B6">
      <w:start w:val="1"/>
      <w:numFmt w:val="bullet"/>
      <w:lvlText w:val="−"/>
      <w:lvlJc w:val="left"/>
      <w:pPr>
        <w:ind w:left="1260" w:hanging="420"/>
      </w:pPr>
      <w:rPr>
        <w:rFonts w:ascii="Verdana" w:hAnsi="Verdana"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E3558D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61AB2976"/>
    <w:multiLevelType w:val="multilevel"/>
    <w:tmpl w:val="E1ECA554"/>
    <w:lvl w:ilvl="0">
      <w:start w:val="1"/>
      <w:numFmt w:val="decimal"/>
      <w:lvlText w:val="Proposal %1:"/>
      <w:lvlJc w:val="left"/>
      <w:pPr>
        <w:ind w:left="420" w:hanging="420"/>
      </w:pPr>
      <w:rPr>
        <w:rFonts w:ascii="Times New Roman" w:hAnsi="Times New Roman" w:cs="Times New Roman" w:hint="default"/>
        <w:b/>
        <w:i/>
      </w:rPr>
    </w:lvl>
    <w:lvl w:ilvl="1">
      <w:start w:val="1"/>
      <w:numFmt w:val="bullet"/>
      <w:lvlText w:val="−"/>
      <w:lvlJc w:val="left"/>
      <w:pPr>
        <w:ind w:left="840" w:hanging="420"/>
      </w:pPr>
      <w:rPr>
        <w:rFonts w:ascii="Verdana" w:hAnsi="Verdana" w:hint="default"/>
      </w:rPr>
    </w:lvl>
    <w:lvl w:ilvl="2">
      <w:start w:val="1"/>
      <w:numFmt w:val="bullet"/>
      <w:lvlText w:val="•"/>
      <w:lvlJc w:val="left"/>
      <w:pPr>
        <w:ind w:left="1260" w:hanging="420"/>
      </w:pPr>
      <w:rPr>
        <w:rFonts w:ascii="Arial" w:hAnsi="Arial" w:hint="default"/>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4" w15:restartNumberingAfterBreak="0">
    <w:nsid w:val="69BA42A6"/>
    <w:multiLevelType w:val="hybridMultilevel"/>
    <w:tmpl w:val="283A80BC"/>
    <w:lvl w:ilvl="0" w:tplc="FE3CEF3E">
      <w:start w:val="1"/>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72D476C6"/>
    <w:multiLevelType w:val="hybridMultilevel"/>
    <w:tmpl w:val="0D26B87E"/>
    <w:lvl w:ilvl="0" w:tplc="86CE04B6">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91B464B"/>
    <w:multiLevelType w:val="hybridMultilevel"/>
    <w:tmpl w:val="9B520748"/>
    <w:lvl w:ilvl="0" w:tplc="D3EA776C">
      <w:start w:val="1"/>
      <w:numFmt w:val="bullet"/>
      <w:lvlText w:val=""/>
      <w:lvlJc w:val="left"/>
      <w:pPr>
        <w:ind w:left="420" w:hanging="420"/>
      </w:pPr>
      <w:rPr>
        <w:rFonts w:ascii="Wingdings" w:hAnsi="Wingdings" w:hint="default"/>
      </w:rPr>
    </w:lvl>
    <w:lvl w:ilvl="1" w:tplc="15244AAE">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91D0EF8"/>
    <w:multiLevelType w:val="hybridMultilevel"/>
    <w:tmpl w:val="9CE47A1E"/>
    <w:lvl w:ilvl="0" w:tplc="C79C5B4E">
      <w:start w:val="1"/>
      <w:numFmt w:val="decimal"/>
      <w:lvlText w:val="Observation %1: "/>
      <w:lvlJc w:val="left"/>
      <w:pPr>
        <w:ind w:left="420" w:hanging="420"/>
      </w:pPr>
      <w:rPr>
        <w:rFonts w:ascii="Times New Roman" w:hAnsi="Times New Roman" w:cs="Times New Roman" w:hint="default"/>
        <w:b/>
        <w:i/>
        <w:sz w:val="20"/>
      </w:rPr>
    </w:lvl>
    <w:lvl w:ilvl="1" w:tplc="04090019" w:tentative="1">
      <w:start w:val="1"/>
      <w:numFmt w:val="lowerLetter"/>
      <w:lvlText w:val="%2)"/>
      <w:lvlJc w:val="left"/>
      <w:pPr>
        <w:ind w:left="840" w:hanging="420"/>
      </w:pPr>
    </w:lvl>
    <w:lvl w:ilvl="2" w:tplc="91DE94F6">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F232A4A"/>
    <w:multiLevelType w:val="hybridMultilevel"/>
    <w:tmpl w:val="3AAC2D96"/>
    <w:lvl w:ilvl="0" w:tplc="0624E7FA">
      <w:start w:val="1"/>
      <w:numFmt w:val="bullet"/>
      <w:lvlText w:val="•"/>
      <w:lvlJc w:val="left"/>
      <w:pPr>
        <w:ind w:left="1259" w:hanging="420"/>
      </w:pPr>
      <w:rPr>
        <w:rFonts w:ascii="Arial" w:hAnsi="Arial"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num w:numId="1">
    <w:abstractNumId w:val="3"/>
  </w:num>
  <w:num w:numId="2">
    <w:abstractNumId w:val="4"/>
  </w:num>
  <w:num w:numId="3">
    <w:abstractNumId w:val="19"/>
  </w:num>
  <w:num w:numId="4">
    <w:abstractNumId w:val="0"/>
  </w:num>
  <w:num w:numId="5">
    <w:abstractNumId w:val="18"/>
  </w:num>
  <w:num w:numId="6">
    <w:abstractNumId w:val="25"/>
  </w:num>
  <w:num w:numId="7">
    <w:abstractNumId w:val="13"/>
  </w:num>
  <w:num w:numId="8">
    <w:abstractNumId w:val="13"/>
  </w:num>
  <w:num w:numId="9">
    <w:abstractNumId w:val="11"/>
  </w:num>
  <w:num w:numId="10">
    <w:abstractNumId w:val="23"/>
  </w:num>
  <w:num w:numId="11">
    <w:abstractNumId w:val="28"/>
  </w:num>
  <w:num w:numId="12">
    <w:abstractNumId w:val="27"/>
  </w:num>
  <w:num w:numId="13">
    <w:abstractNumId w:val="21"/>
  </w:num>
  <w:num w:numId="14">
    <w:abstractNumId w:val="14"/>
  </w:num>
  <w:num w:numId="15">
    <w:abstractNumId w:val="28"/>
  </w:num>
  <w:num w:numId="16">
    <w:abstractNumId w:val="10"/>
  </w:num>
  <w:num w:numId="17">
    <w:abstractNumId w:val="14"/>
  </w:num>
  <w:num w:numId="18">
    <w:abstractNumId w:val="17"/>
  </w:num>
  <w:num w:numId="19">
    <w:abstractNumId w:val="17"/>
  </w:num>
  <w:num w:numId="20">
    <w:abstractNumId w:val="5"/>
  </w:num>
  <w:num w:numId="21">
    <w:abstractNumId w:val="5"/>
  </w:num>
  <w:num w:numId="22">
    <w:abstractNumId w:val="17"/>
  </w:num>
  <w:num w:numId="23">
    <w:abstractNumId w:val="7"/>
    <w:lvlOverride w:ilvl="0">
      <w:lvl w:ilvl="0">
        <w:start w:val="1"/>
        <w:numFmt w:val="decimal"/>
        <w:lvlText w:val="Case %1"/>
        <w:lvlJc w:val="left"/>
        <w:pPr>
          <w:ind w:left="425" w:firstLine="0"/>
        </w:pPr>
        <w:rPr>
          <w:rFonts w:ascii="Times New Roman" w:eastAsia="宋体" w:hAnsi="Times New Roman" w:hint="eastAsia"/>
          <w:sz w:val="20"/>
        </w:rPr>
      </w:lvl>
    </w:lvlOverride>
    <w:lvlOverride w:ilvl="1">
      <w:lvl w:ilvl="1">
        <w:start w:val="1"/>
        <w:numFmt w:val="decimal"/>
        <w:lvlText w:val="Case %1.%2:"/>
        <w:lvlJc w:val="left"/>
        <w:pPr>
          <w:ind w:left="2381" w:hanging="1531"/>
        </w:pPr>
        <w:rPr>
          <w:rFonts w:ascii="Times New Roman" w:eastAsia="宋体" w:hAnsi="Times New Roman" w:hint="eastAsia"/>
          <w:sz w:val="20"/>
        </w:rPr>
      </w:lvl>
    </w:lvlOverride>
  </w:num>
  <w:num w:numId="24">
    <w:abstractNumId w:val="9"/>
  </w:num>
  <w:num w:numId="25">
    <w:abstractNumId w:val="15"/>
  </w:num>
  <w:num w:numId="26">
    <w:abstractNumId w:val="12"/>
  </w:num>
  <w:num w:numId="27">
    <w:abstractNumId w:val="20"/>
  </w:num>
  <w:num w:numId="28">
    <w:abstractNumId w:val="6"/>
  </w:num>
  <w:num w:numId="29">
    <w:abstractNumId w:val="6"/>
  </w:num>
  <w:num w:numId="30">
    <w:abstractNumId w:val="12"/>
  </w:num>
  <w:num w:numId="31">
    <w:abstractNumId w:val="12"/>
  </w:num>
  <w:num w:numId="32">
    <w:abstractNumId w:val="6"/>
  </w:num>
  <w:num w:numId="33">
    <w:abstractNumId w:val="22"/>
  </w:num>
  <w:num w:numId="34">
    <w:abstractNumId w:val="26"/>
  </w:num>
  <w:num w:numId="35">
    <w:abstractNumId w:val="24"/>
  </w:num>
  <w:num w:numId="36">
    <w:abstractNumId w:val="2"/>
  </w:num>
  <w:num w:numId="37">
    <w:abstractNumId w:val="16"/>
  </w:num>
  <w:num w:numId="38">
    <w:abstractNumId w:val="12"/>
  </w:num>
  <w:num w:numId="39">
    <w:abstractNumId w:val="12"/>
  </w:num>
  <w:num w:numId="40">
    <w:abstractNumId w:val="8"/>
  </w:num>
  <w:num w:numId="41">
    <w:abstractNumId w:val="12"/>
  </w:num>
  <w:num w:numId="42">
    <w:abstractNumId w:val="12"/>
  </w:num>
  <w:num w:numId="43">
    <w:abstractNumId w:val="12"/>
  </w:num>
  <w:num w:numId="44">
    <w:abstractNumId w:val="1"/>
  </w:num>
  <w:num w:numId="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MyN7Y0NjU2MjAzNDdS0lEKTi0uzszPAykwrQUAiS1ccSwAAAA="/>
  </w:docVars>
  <w:rsids>
    <w:rsidRoot w:val="00B66B81"/>
    <w:rsid w:val="00001131"/>
    <w:rsid w:val="000126CE"/>
    <w:rsid w:val="0002304C"/>
    <w:rsid w:val="00025580"/>
    <w:rsid w:val="0003252A"/>
    <w:rsid w:val="00033A0B"/>
    <w:rsid w:val="00034154"/>
    <w:rsid w:val="000346AC"/>
    <w:rsid w:val="00037A03"/>
    <w:rsid w:val="00040E3E"/>
    <w:rsid w:val="00041A7E"/>
    <w:rsid w:val="000461CD"/>
    <w:rsid w:val="00046C8B"/>
    <w:rsid w:val="0005354D"/>
    <w:rsid w:val="00084D6A"/>
    <w:rsid w:val="000979DF"/>
    <w:rsid w:val="000C3BC1"/>
    <w:rsid w:val="000C5802"/>
    <w:rsid w:val="000D0749"/>
    <w:rsid w:val="000F0101"/>
    <w:rsid w:val="000F7DB2"/>
    <w:rsid w:val="00103A82"/>
    <w:rsid w:val="001076AD"/>
    <w:rsid w:val="0012206D"/>
    <w:rsid w:val="00122AE0"/>
    <w:rsid w:val="001246D5"/>
    <w:rsid w:val="001520BA"/>
    <w:rsid w:val="00162838"/>
    <w:rsid w:val="0018549F"/>
    <w:rsid w:val="00191666"/>
    <w:rsid w:val="001946E6"/>
    <w:rsid w:val="001A09D1"/>
    <w:rsid w:val="001A1E52"/>
    <w:rsid w:val="001A6DB5"/>
    <w:rsid w:val="001D08D8"/>
    <w:rsid w:val="001D1B3E"/>
    <w:rsid w:val="001D65D1"/>
    <w:rsid w:val="00207852"/>
    <w:rsid w:val="00210EA4"/>
    <w:rsid w:val="00212EAC"/>
    <w:rsid w:val="002249B0"/>
    <w:rsid w:val="0023485E"/>
    <w:rsid w:val="00242246"/>
    <w:rsid w:val="00270A85"/>
    <w:rsid w:val="00291F27"/>
    <w:rsid w:val="002938A7"/>
    <w:rsid w:val="002A0CF8"/>
    <w:rsid w:val="002A606B"/>
    <w:rsid w:val="002A6785"/>
    <w:rsid w:val="002B3F87"/>
    <w:rsid w:val="002B4403"/>
    <w:rsid w:val="002B44D9"/>
    <w:rsid w:val="002D5430"/>
    <w:rsid w:val="002D67EC"/>
    <w:rsid w:val="002E0847"/>
    <w:rsid w:val="002E44ED"/>
    <w:rsid w:val="002F2990"/>
    <w:rsid w:val="00300A40"/>
    <w:rsid w:val="0030219C"/>
    <w:rsid w:val="00316810"/>
    <w:rsid w:val="00327C8B"/>
    <w:rsid w:val="0033549E"/>
    <w:rsid w:val="003423F7"/>
    <w:rsid w:val="00344267"/>
    <w:rsid w:val="003539D3"/>
    <w:rsid w:val="003645CD"/>
    <w:rsid w:val="0037135F"/>
    <w:rsid w:val="00391606"/>
    <w:rsid w:val="003A1204"/>
    <w:rsid w:val="003A4137"/>
    <w:rsid w:val="003E714D"/>
    <w:rsid w:val="003F15AF"/>
    <w:rsid w:val="003F41A9"/>
    <w:rsid w:val="00414C4C"/>
    <w:rsid w:val="00440EFE"/>
    <w:rsid w:val="004476B9"/>
    <w:rsid w:val="004546D9"/>
    <w:rsid w:val="004672F7"/>
    <w:rsid w:val="00480CBD"/>
    <w:rsid w:val="0048404D"/>
    <w:rsid w:val="0049391A"/>
    <w:rsid w:val="004D2550"/>
    <w:rsid w:val="004D7FB6"/>
    <w:rsid w:val="004E239C"/>
    <w:rsid w:val="004F51E2"/>
    <w:rsid w:val="00506503"/>
    <w:rsid w:val="00510373"/>
    <w:rsid w:val="00511FC5"/>
    <w:rsid w:val="00513EED"/>
    <w:rsid w:val="00523823"/>
    <w:rsid w:val="00523E42"/>
    <w:rsid w:val="005255B5"/>
    <w:rsid w:val="00530112"/>
    <w:rsid w:val="0053367B"/>
    <w:rsid w:val="00533B70"/>
    <w:rsid w:val="00552FD8"/>
    <w:rsid w:val="00567198"/>
    <w:rsid w:val="0057787C"/>
    <w:rsid w:val="00581E8D"/>
    <w:rsid w:val="00584576"/>
    <w:rsid w:val="00591709"/>
    <w:rsid w:val="005967B8"/>
    <w:rsid w:val="00597C5E"/>
    <w:rsid w:val="005A5045"/>
    <w:rsid w:val="005A5F20"/>
    <w:rsid w:val="005B0022"/>
    <w:rsid w:val="005B17B3"/>
    <w:rsid w:val="005B31C3"/>
    <w:rsid w:val="005C3A15"/>
    <w:rsid w:val="005C5442"/>
    <w:rsid w:val="005C6177"/>
    <w:rsid w:val="005C72D0"/>
    <w:rsid w:val="005E112F"/>
    <w:rsid w:val="005E60F1"/>
    <w:rsid w:val="00623A74"/>
    <w:rsid w:val="00625250"/>
    <w:rsid w:val="006258E6"/>
    <w:rsid w:val="0062785A"/>
    <w:rsid w:val="00645E3E"/>
    <w:rsid w:val="00675936"/>
    <w:rsid w:val="006805A9"/>
    <w:rsid w:val="0068789B"/>
    <w:rsid w:val="006B0DD8"/>
    <w:rsid w:val="006B1AF2"/>
    <w:rsid w:val="006C36DC"/>
    <w:rsid w:val="006C7860"/>
    <w:rsid w:val="006E0DC2"/>
    <w:rsid w:val="006E5CA6"/>
    <w:rsid w:val="006F072D"/>
    <w:rsid w:val="006F0E28"/>
    <w:rsid w:val="006F510F"/>
    <w:rsid w:val="0071606B"/>
    <w:rsid w:val="007318C7"/>
    <w:rsid w:val="00734CA2"/>
    <w:rsid w:val="0073567A"/>
    <w:rsid w:val="00736D7D"/>
    <w:rsid w:val="00741BE6"/>
    <w:rsid w:val="0074723C"/>
    <w:rsid w:val="007567AE"/>
    <w:rsid w:val="0078187B"/>
    <w:rsid w:val="00781894"/>
    <w:rsid w:val="007A301E"/>
    <w:rsid w:val="007B2F6F"/>
    <w:rsid w:val="007D0EFA"/>
    <w:rsid w:val="007E7427"/>
    <w:rsid w:val="007F40C3"/>
    <w:rsid w:val="007F55C2"/>
    <w:rsid w:val="00807E8E"/>
    <w:rsid w:val="00814A2C"/>
    <w:rsid w:val="008242C1"/>
    <w:rsid w:val="00841B8B"/>
    <w:rsid w:val="00860AA7"/>
    <w:rsid w:val="00864D3C"/>
    <w:rsid w:val="0089588A"/>
    <w:rsid w:val="008A70B4"/>
    <w:rsid w:val="008B458D"/>
    <w:rsid w:val="008C6A8F"/>
    <w:rsid w:val="008F3CC2"/>
    <w:rsid w:val="009101F4"/>
    <w:rsid w:val="0091056F"/>
    <w:rsid w:val="009144DE"/>
    <w:rsid w:val="0091553E"/>
    <w:rsid w:val="009257C6"/>
    <w:rsid w:val="00937D79"/>
    <w:rsid w:val="00943AF1"/>
    <w:rsid w:val="00951320"/>
    <w:rsid w:val="00952FA1"/>
    <w:rsid w:val="009565FB"/>
    <w:rsid w:val="00961410"/>
    <w:rsid w:val="00966B07"/>
    <w:rsid w:val="009751B0"/>
    <w:rsid w:val="00975258"/>
    <w:rsid w:val="00977455"/>
    <w:rsid w:val="00986431"/>
    <w:rsid w:val="00990378"/>
    <w:rsid w:val="009A2F2F"/>
    <w:rsid w:val="009B1444"/>
    <w:rsid w:val="009C6CC4"/>
    <w:rsid w:val="009E2A92"/>
    <w:rsid w:val="009F17C4"/>
    <w:rsid w:val="00A03B9E"/>
    <w:rsid w:val="00A14EC2"/>
    <w:rsid w:val="00A349D5"/>
    <w:rsid w:val="00A34BDA"/>
    <w:rsid w:val="00A4256A"/>
    <w:rsid w:val="00A475DE"/>
    <w:rsid w:val="00A56992"/>
    <w:rsid w:val="00A6478C"/>
    <w:rsid w:val="00A676B6"/>
    <w:rsid w:val="00A80F79"/>
    <w:rsid w:val="00A87876"/>
    <w:rsid w:val="00A93C13"/>
    <w:rsid w:val="00A95C31"/>
    <w:rsid w:val="00AA292A"/>
    <w:rsid w:val="00AB7819"/>
    <w:rsid w:val="00AC784A"/>
    <w:rsid w:val="00AC7FB5"/>
    <w:rsid w:val="00AD18DE"/>
    <w:rsid w:val="00AD20B1"/>
    <w:rsid w:val="00AD3EF9"/>
    <w:rsid w:val="00AE4DA3"/>
    <w:rsid w:val="00AE58B8"/>
    <w:rsid w:val="00AF763D"/>
    <w:rsid w:val="00B02CC5"/>
    <w:rsid w:val="00B04397"/>
    <w:rsid w:val="00B11A97"/>
    <w:rsid w:val="00B23553"/>
    <w:rsid w:val="00B23A64"/>
    <w:rsid w:val="00B408E9"/>
    <w:rsid w:val="00B4733F"/>
    <w:rsid w:val="00B53F1B"/>
    <w:rsid w:val="00B6339A"/>
    <w:rsid w:val="00B66B81"/>
    <w:rsid w:val="00B70598"/>
    <w:rsid w:val="00B74932"/>
    <w:rsid w:val="00B75A56"/>
    <w:rsid w:val="00B7687D"/>
    <w:rsid w:val="00B848A6"/>
    <w:rsid w:val="00B85E1B"/>
    <w:rsid w:val="00BA0475"/>
    <w:rsid w:val="00BA18EF"/>
    <w:rsid w:val="00BA75F2"/>
    <w:rsid w:val="00BB23EC"/>
    <w:rsid w:val="00BE1869"/>
    <w:rsid w:val="00BE48AC"/>
    <w:rsid w:val="00BF209A"/>
    <w:rsid w:val="00BF35E8"/>
    <w:rsid w:val="00C141CA"/>
    <w:rsid w:val="00C26C8E"/>
    <w:rsid w:val="00C27CDC"/>
    <w:rsid w:val="00C37CCC"/>
    <w:rsid w:val="00C41967"/>
    <w:rsid w:val="00C4353C"/>
    <w:rsid w:val="00C4661E"/>
    <w:rsid w:val="00C46F83"/>
    <w:rsid w:val="00C55F5F"/>
    <w:rsid w:val="00C702AB"/>
    <w:rsid w:val="00C728CE"/>
    <w:rsid w:val="00C8119F"/>
    <w:rsid w:val="00C83A24"/>
    <w:rsid w:val="00C97850"/>
    <w:rsid w:val="00CA7BC2"/>
    <w:rsid w:val="00CC5035"/>
    <w:rsid w:val="00CE1F01"/>
    <w:rsid w:val="00CF14F5"/>
    <w:rsid w:val="00D12D37"/>
    <w:rsid w:val="00D54025"/>
    <w:rsid w:val="00D63143"/>
    <w:rsid w:val="00D66A16"/>
    <w:rsid w:val="00D70F77"/>
    <w:rsid w:val="00D75E97"/>
    <w:rsid w:val="00D77ECE"/>
    <w:rsid w:val="00D84712"/>
    <w:rsid w:val="00D932E5"/>
    <w:rsid w:val="00DB3883"/>
    <w:rsid w:val="00DC19B4"/>
    <w:rsid w:val="00DE0D15"/>
    <w:rsid w:val="00DE298D"/>
    <w:rsid w:val="00DE3D5A"/>
    <w:rsid w:val="00E02FB0"/>
    <w:rsid w:val="00E03858"/>
    <w:rsid w:val="00E07B5E"/>
    <w:rsid w:val="00E20DEA"/>
    <w:rsid w:val="00E32755"/>
    <w:rsid w:val="00E35126"/>
    <w:rsid w:val="00E37902"/>
    <w:rsid w:val="00E40B22"/>
    <w:rsid w:val="00E7665A"/>
    <w:rsid w:val="00E76ABE"/>
    <w:rsid w:val="00E77608"/>
    <w:rsid w:val="00E8186C"/>
    <w:rsid w:val="00E90735"/>
    <w:rsid w:val="00E91727"/>
    <w:rsid w:val="00EA0F7D"/>
    <w:rsid w:val="00EA26B1"/>
    <w:rsid w:val="00EA776D"/>
    <w:rsid w:val="00EB25FF"/>
    <w:rsid w:val="00EB261E"/>
    <w:rsid w:val="00ED2821"/>
    <w:rsid w:val="00ED7F93"/>
    <w:rsid w:val="00EF2278"/>
    <w:rsid w:val="00EF5D08"/>
    <w:rsid w:val="00EF6F5E"/>
    <w:rsid w:val="00F003C4"/>
    <w:rsid w:val="00F05043"/>
    <w:rsid w:val="00F118C2"/>
    <w:rsid w:val="00F123E7"/>
    <w:rsid w:val="00F15282"/>
    <w:rsid w:val="00F1651E"/>
    <w:rsid w:val="00F334C5"/>
    <w:rsid w:val="00F35933"/>
    <w:rsid w:val="00F379E7"/>
    <w:rsid w:val="00F40375"/>
    <w:rsid w:val="00F405F3"/>
    <w:rsid w:val="00F40957"/>
    <w:rsid w:val="00F564F3"/>
    <w:rsid w:val="00F632E3"/>
    <w:rsid w:val="00F70326"/>
    <w:rsid w:val="00F709EF"/>
    <w:rsid w:val="00F72F78"/>
    <w:rsid w:val="00F8221D"/>
    <w:rsid w:val="00F94476"/>
    <w:rsid w:val="00F96DC2"/>
    <w:rsid w:val="00F97140"/>
    <w:rsid w:val="00FB44D1"/>
    <w:rsid w:val="00FD394B"/>
    <w:rsid w:val="00FE78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EA7D8A"/>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1E52"/>
    <w:pPr>
      <w:spacing w:beforeLines="50" w:before="50" w:afterLines="50" w:after="50"/>
      <w:jc w:val="both"/>
    </w:pPr>
    <w:rPr>
      <w:rFonts w:ascii="Times New Roman" w:eastAsia="Times New Roman" w:hAnsi="Times New Roman"/>
      <w:sz w:val="20"/>
      <w:szCs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977455"/>
    <w:pPr>
      <w:spacing w:before="180" w:after="50" w:line="260" w:lineRule="auto"/>
      <w:ind w:left="993" w:rightChars="100" w:right="100"/>
      <w:outlineLvl w:val="1"/>
    </w:pPr>
    <w:rPr>
      <w:rFonts w:ascii="Arial" w:eastAsia="MS Mincho" w:hAnsi="Arial"/>
      <w:b w:val="0"/>
      <w:bCs w:val="0"/>
      <w:kern w:val="2"/>
      <w:sz w:val="28"/>
      <w:szCs w:val="20"/>
    </w:rPr>
  </w:style>
  <w:style w:type="paragraph" w:styleId="3">
    <w:name w:val="heading 3"/>
    <w:basedOn w:val="2"/>
    <w:next w:val="a"/>
    <w:link w:val="30"/>
    <w:qFormat/>
    <w:rsid w:val="00977455"/>
    <w:pPr>
      <w:spacing w:before="120"/>
      <w:ind w:left="0"/>
      <w:outlineLvl w:val="2"/>
    </w:pPr>
    <w:rPr>
      <w:sz w:val="24"/>
    </w:rPr>
  </w:style>
  <w:style w:type="paragraph" w:styleId="4">
    <w:name w:val="heading 4"/>
    <w:basedOn w:val="a"/>
    <w:next w:val="a"/>
    <w:link w:val="40"/>
    <w:uiPriority w:val="9"/>
    <w:semiHidden/>
    <w:unhideWhenUsed/>
    <w:qFormat/>
    <w:rsid w:val="00CE1F01"/>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977455"/>
    <w:rPr>
      <w:rFonts w:ascii="Arial" w:eastAsia="MS Mincho" w:hAnsi="Arial"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basedOn w:val="a"/>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26"/>
      </w:numPr>
      <w:snapToGrid w:val="0"/>
    </w:pPr>
    <w:rPr>
      <w:rFonts w:cs="Times New Roman"/>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4">
    <w:name w:val="header"/>
    <w:basedOn w:val="a"/>
    <w:link w:val="a5"/>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8242C1"/>
    <w:rPr>
      <w:rFonts w:eastAsia="Times New Roman"/>
      <w:sz w:val="18"/>
      <w:szCs w:val="18"/>
    </w:rPr>
  </w:style>
  <w:style w:type="paragraph" w:styleId="a6">
    <w:name w:val="footer"/>
    <w:basedOn w:val="a"/>
    <w:link w:val="a7"/>
    <w:uiPriority w:val="99"/>
    <w:unhideWhenUsed/>
    <w:rsid w:val="008242C1"/>
    <w:pPr>
      <w:tabs>
        <w:tab w:val="center" w:pos="4153"/>
        <w:tab w:val="right" w:pos="8306"/>
      </w:tabs>
      <w:snapToGrid w:val="0"/>
      <w:jc w:val="left"/>
    </w:pPr>
    <w:rPr>
      <w:sz w:val="18"/>
      <w:szCs w:val="18"/>
    </w:rPr>
  </w:style>
  <w:style w:type="character" w:customStyle="1" w:styleId="a7">
    <w:name w:val="页脚 字符"/>
    <w:basedOn w:val="a0"/>
    <w:link w:val="a6"/>
    <w:uiPriority w:val="99"/>
    <w:rsid w:val="008242C1"/>
    <w:rPr>
      <w:rFonts w:eastAsia="Times New Roman"/>
      <w:sz w:val="18"/>
      <w:szCs w:val="18"/>
    </w:rPr>
  </w:style>
  <w:style w:type="paragraph" w:styleId="11">
    <w:name w:val="toc 1"/>
    <w:basedOn w:val="a"/>
    <w:next w:val="a"/>
    <w:autoRedefine/>
    <w:uiPriority w:val="39"/>
    <w:unhideWhenUsed/>
    <w:rsid w:val="008242C1"/>
    <w:pPr>
      <w:tabs>
        <w:tab w:val="left" w:pos="1260"/>
        <w:tab w:val="right" w:leader="dot" w:pos="9346"/>
      </w:tabs>
      <w:spacing w:before="156" w:after="156"/>
    </w:pPr>
    <w:rPr>
      <w:rFonts w:cs="Times New Roman"/>
      <w:b/>
      <w:i/>
    </w:rPr>
  </w:style>
  <w:style w:type="paragraph" w:styleId="21">
    <w:name w:val="toc 2"/>
    <w:basedOn w:val="a"/>
    <w:next w:val="a"/>
    <w:autoRedefine/>
    <w:uiPriority w:val="39"/>
    <w:unhideWhenUsed/>
    <w:rsid w:val="006805A9"/>
    <w:pPr>
      <w:ind w:leftChars="200" w:left="400" w:hangingChars="200" w:hanging="200"/>
    </w:pPr>
    <w:rPr>
      <w:rFonts w:cs="Times New Roman"/>
      <w:b/>
      <w:i/>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4D2550"/>
    <w:pPr>
      <w:numPr>
        <w:numId w:val="28"/>
      </w:numPr>
    </w:pPr>
  </w:style>
  <w:style w:type="paragraph" w:customStyle="1" w:styleId="2nd-ob-YJ">
    <w:name w:val="2nd-ob-YJ"/>
    <w:basedOn w:val="2nd-proposal-YJ"/>
    <w:qFormat/>
    <w:rsid w:val="009144DE"/>
    <w:pPr>
      <w:numPr>
        <w:numId w:val="28"/>
      </w:numPr>
    </w:pPr>
    <w:rPr>
      <w:rFonts w:eastAsiaTheme="minorEastAsia"/>
    </w:rPr>
  </w:style>
  <w:style w:type="paragraph" w:customStyle="1" w:styleId="3nd-ob-YJ">
    <w:name w:val="3nd-ob-YJ"/>
    <w:basedOn w:val="3nd-proposal-YJ"/>
    <w:qFormat/>
    <w:rsid w:val="009A2F2F"/>
    <w:pPr>
      <w:numPr>
        <w:numId w:val="28"/>
      </w:numPr>
    </w:pPr>
  </w:style>
  <w:style w:type="character" w:styleId="a8">
    <w:name w:val="Hyperlink"/>
    <w:basedOn w:val="a0"/>
    <w:uiPriority w:val="99"/>
    <w:unhideWhenUsed/>
    <w:rsid w:val="00270A85"/>
    <w:rPr>
      <w:color w:val="0563C1" w:themeColor="hyperlink"/>
      <w:u w:val="single"/>
    </w:rPr>
  </w:style>
  <w:style w:type="character" w:customStyle="1" w:styleId="40">
    <w:name w:val="标题 4 字符"/>
    <w:basedOn w:val="a0"/>
    <w:link w:val="4"/>
    <w:uiPriority w:val="9"/>
    <w:semiHidden/>
    <w:rsid w:val="00CE1F01"/>
    <w:rPr>
      <w:rFonts w:asciiTheme="majorHAnsi" w:eastAsiaTheme="majorEastAsia" w:hAnsiTheme="majorHAnsi" w:cstheme="majorBidi"/>
      <w:b/>
      <w:bCs/>
      <w:sz w:val="28"/>
      <w:szCs w:val="28"/>
    </w:rPr>
  </w:style>
  <w:style w:type="table" w:styleId="a9">
    <w:name w:val="Table Grid"/>
    <w:basedOn w:val="a1"/>
    <w:uiPriority w:val="39"/>
    <w:rsid w:val="00F72F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E77608"/>
    <w:rPr>
      <w:sz w:val="21"/>
      <w:szCs w:val="21"/>
    </w:rPr>
  </w:style>
  <w:style w:type="paragraph" w:styleId="ab">
    <w:name w:val="annotation text"/>
    <w:basedOn w:val="a"/>
    <w:link w:val="ac"/>
    <w:uiPriority w:val="99"/>
    <w:semiHidden/>
    <w:unhideWhenUsed/>
    <w:rsid w:val="00E77608"/>
    <w:pPr>
      <w:jc w:val="left"/>
    </w:pPr>
  </w:style>
  <w:style w:type="character" w:customStyle="1" w:styleId="ac">
    <w:name w:val="批注文字 字符"/>
    <w:basedOn w:val="a0"/>
    <w:link w:val="ab"/>
    <w:uiPriority w:val="99"/>
    <w:semiHidden/>
    <w:rsid w:val="00E77608"/>
    <w:rPr>
      <w:rFonts w:ascii="Times New Roman" w:eastAsia="Times New Roman" w:hAnsi="Times New Roman"/>
      <w:sz w:val="20"/>
      <w:szCs w:val="20"/>
    </w:rPr>
  </w:style>
  <w:style w:type="paragraph" w:styleId="ad">
    <w:name w:val="annotation subject"/>
    <w:basedOn w:val="ab"/>
    <w:next w:val="ab"/>
    <w:link w:val="ae"/>
    <w:uiPriority w:val="99"/>
    <w:semiHidden/>
    <w:unhideWhenUsed/>
    <w:rsid w:val="00E77608"/>
    <w:rPr>
      <w:b/>
      <w:bCs/>
    </w:rPr>
  </w:style>
  <w:style w:type="character" w:customStyle="1" w:styleId="ae">
    <w:name w:val="批注主题 字符"/>
    <w:basedOn w:val="ac"/>
    <w:link w:val="ad"/>
    <w:uiPriority w:val="99"/>
    <w:semiHidden/>
    <w:rsid w:val="00E77608"/>
    <w:rPr>
      <w:rFonts w:ascii="Times New Roman" w:eastAsia="Times New Roman" w:hAnsi="Times New Roman"/>
      <w:b/>
      <w:bCs/>
      <w:sz w:val="20"/>
      <w:szCs w:val="20"/>
    </w:rPr>
  </w:style>
  <w:style w:type="paragraph" w:styleId="af">
    <w:name w:val="Balloon Text"/>
    <w:basedOn w:val="a"/>
    <w:link w:val="af0"/>
    <w:uiPriority w:val="99"/>
    <w:semiHidden/>
    <w:unhideWhenUsed/>
    <w:rsid w:val="00E77608"/>
    <w:pPr>
      <w:spacing w:before="0" w:after="0"/>
    </w:pPr>
    <w:rPr>
      <w:sz w:val="18"/>
      <w:szCs w:val="18"/>
    </w:rPr>
  </w:style>
  <w:style w:type="character" w:customStyle="1" w:styleId="af0">
    <w:name w:val="批注框文本 字符"/>
    <w:basedOn w:val="a0"/>
    <w:link w:val="af"/>
    <w:uiPriority w:val="99"/>
    <w:semiHidden/>
    <w:rsid w:val="00E77608"/>
    <w:rPr>
      <w:rFonts w:ascii="Times New Roman" w:eastAsia="Times New Roman"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462198">
      <w:bodyDiv w:val="1"/>
      <w:marLeft w:val="0"/>
      <w:marRight w:val="0"/>
      <w:marTop w:val="0"/>
      <w:marBottom w:val="0"/>
      <w:divBdr>
        <w:top w:val="none" w:sz="0" w:space="0" w:color="auto"/>
        <w:left w:val="none" w:sz="0" w:space="0" w:color="auto"/>
        <w:bottom w:val="none" w:sz="0" w:space="0" w:color="auto"/>
        <w:right w:val="none" w:sz="0" w:space="0" w:color="auto"/>
      </w:divBdr>
    </w:div>
    <w:div w:id="234122634">
      <w:bodyDiv w:val="1"/>
      <w:marLeft w:val="0"/>
      <w:marRight w:val="0"/>
      <w:marTop w:val="0"/>
      <w:marBottom w:val="0"/>
      <w:divBdr>
        <w:top w:val="none" w:sz="0" w:space="0" w:color="auto"/>
        <w:left w:val="none" w:sz="0" w:space="0" w:color="auto"/>
        <w:bottom w:val="none" w:sz="0" w:space="0" w:color="auto"/>
        <w:right w:val="none" w:sz="0" w:space="0" w:color="auto"/>
      </w:divBdr>
      <w:divsChild>
        <w:div w:id="1606569857">
          <w:marLeft w:val="1166"/>
          <w:marRight w:val="0"/>
          <w:marTop w:val="86"/>
          <w:marBottom w:val="0"/>
          <w:divBdr>
            <w:top w:val="none" w:sz="0" w:space="0" w:color="auto"/>
            <w:left w:val="none" w:sz="0" w:space="0" w:color="auto"/>
            <w:bottom w:val="none" w:sz="0" w:space="0" w:color="auto"/>
            <w:right w:val="none" w:sz="0" w:space="0" w:color="auto"/>
          </w:divBdr>
        </w:div>
        <w:div w:id="1513833227">
          <w:marLeft w:val="1800"/>
          <w:marRight w:val="0"/>
          <w:marTop w:val="86"/>
          <w:marBottom w:val="0"/>
          <w:divBdr>
            <w:top w:val="none" w:sz="0" w:space="0" w:color="auto"/>
            <w:left w:val="none" w:sz="0" w:space="0" w:color="auto"/>
            <w:bottom w:val="none" w:sz="0" w:space="0" w:color="auto"/>
            <w:right w:val="none" w:sz="0" w:space="0" w:color="auto"/>
          </w:divBdr>
        </w:div>
      </w:divsChild>
    </w:div>
    <w:div w:id="375353933">
      <w:bodyDiv w:val="1"/>
      <w:marLeft w:val="0"/>
      <w:marRight w:val="0"/>
      <w:marTop w:val="0"/>
      <w:marBottom w:val="0"/>
      <w:divBdr>
        <w:top w:val="none" w:sz="0" w:space="0" w:color="auto"/>
        <w:left w:val="none" w:sz="0" w:space="0" w:color="auto"/>
        <w:bottom w:val="none" w:sz="0" w:space="0" w:color="auto"/>
        <w:right w:val="none" w:sz="0" w:space="0" w:color="auto"/>
      </w:divBdr>
      <w:divsChild>
        <w:div w:id="1889534979">
          <w:marLeft w:val="1166"/>
          <w:marRight w:val="0"/>
          <w:marTop w:val="86"/>
          <w:marBottom w:val="0"/>
          <w:divBdr>
            <w:top w:val="none" w:sz="0" w:space="0" w:color="auto"/>
            <w:left w:val="none" w:sz="0" w:space="0" w:color="auto"/>
            <w:bottom w:val="none" w:sz="0" w:space="0" w:color="auto"/>
            <w:right w:val="none" w:sz="0" w:space="0" w:color="auto"/>
          </w:divBdr>
        </w:div>
        <w:div w:id="1204250875">
          <w:marLeft w:val="1800"/>
          <w:marRight w:val="0"/>
          <w:marTop w:val="77"/>
          <w:marBottom w:val="0"/>
          <w:divBdr>
            <w:top w:val="none" w:sz="0" w:space="0" w:color="auto"/>
            <w:left w:val="none" w:sz="0" w:space="0" w:color="auto"/>
            <w:bottom w:val="none" w:sz="0" w:space="0" w:color="auto"/>
            <w:right w:val="none" w:sz="0" w:space="0" w:color="auto"/>
          </w:divBdr>
        </w:div>
      </w:divsChild>
    </w:div>
    <w:div w:id="397633760">
      <w:bodyDiv w:val="1"/>
      <w:marLeft w:val="0"/>
      <w:marRight w:val="0"/>
      <w:marTop w:val="0"/>
      <w:marBottom w:val="0"/>
      <w:divBdr>
        <w:top w:val="none" w:sz="0" w:space="0" w:color="auto"/>
        <w:left w:val="none" w:sz="0" w:space="0" w:color="auto"/>
        <w:bottom w:val="none" w:sz="0" w:space="0" w:color="auto"/>
        <w:right w:val="none" w:sz="0" w:space="0" w:color="auto"/>
      </w:divBdr>
    </w:div>
    <w:div w:id="496457939">
      <w:bodyDiv w:val="1"/>
      <w:marLeft w:val="0"/>
      <w:marRight w:val="0"/>
      <w:marTop w:val="0"/>
      <w:marBottom w:val="0"/>
      <w:divBdr>
        <w:top w:val="none" w:sz="0" w:space="0" w:color="auto"/>
        <w:left w:val="none" w:sz="0" w:space="0" w:color="auto"/>
        <w:bottom w:val="none" w:sz="0" w:space="0" w:color="auto"/>
        <w:right w:val="none" w:sz="0" w:space="0" w:color="auto"/>
      </w:divBdr>
    </w:div>
    <w:div w:id="517737767">
      <w:bodyDiv w:val="1"/>
      <w:marLeft w:val="0"/>
      <w:marRight w:val="0"/>
      <w:marTop w:val="0"/>
      <w:marBottom w:val="0"/>
      <w:divBdr>
        <w:top w:val="none" w:sz="0" w:space="0" w:color="auto"/>
        <w:left w:val="none" w:sz="0" w:space="0" w:color="auto"/>
        <w:bottom w:val="none" w:sz="0" w:space="0" w:color="auto"/>
        <w:right w:val="none" w:sz="0" w:space="0" w:color="auto"/>
      </w:divBdr>
    </w:div>
    <w:div w:id="562569058">
      <w:bodyDiv w:val="1"/>
      <w:marLeft w:val="0"/>
      <w:marRight w:val="0"/>
      <w:marTop w:val="0"/>
      <w:marBottom w:val="0"/>
      <w:divBdr>
        <w:top w:val="none" w:sz="0" w:space="0" w:color="auto"/>
        <w:left w:val="none" w:sz="0" w:space="0" w:color="auto"/>
        <w:bottom w:val="none" w:sz="0" w:space="0" w:color="auto"/>
        <w:right w:val="none" w:sz="0" w:space="0" w:color="auto"/>
      </w:divBdr>
    </w:div>
    <w:div w:id="738138597">
      <w:bodyDiv w:val="1"/>
      <w:marLeft w:val="0"/>
      <w:marRight w:val="0"/>
      <w:marTop w:val="0"/>
      <w:marBottom w:val="0"/>
      <w:divBdr>
        <w:top w:val="none" w:sz="0" w:space="0" w:color="auto"/>
        <w:left w:val="none" w:sz="0" w:space="0" w:color="auto"/>
        <w:bottom w:val="none" w:sz="0" w:space="0" w:color="auto"/>
        <w:right w:val="none" w:sz="0" w:space="0" w:color="auto"/>
      </w:divBdr>
      <w:divsChild>
        <w:div w:id="2037385077">
          <w:marLeft w:val="1166"/>
          <w:marRight w:val="0"/>
          <w:marTop w:val="120"/>
          <w:marBottom w:val="0"/>
          <w:divBdr>
            <w:top w:val="none" w:sz="0" w:space="0" w:color="auto"/>
            <w:left w:val="none" w:sz="0" w:space="0" w:color="auto"/>
            <w:bottom w:val="none" w:sz="0" w:space="0" w:color="auto"/>
            <w:right w:val="none" w:sz="0" w:space="0" w:color="auto"/>
          </w:divBdr>
        </w:div>
      </w:divsChild>
    </w:div>
    <w:div w:id="825170047">
      <w:bodyDiv w:val="1"/>
      <w:marLeft w:val="0"/>
      <w:marRight w:val="0"/>
      <w:marTop w:val="0"/>
      <w:marBottom w:val="0"/>
      <w:divBdr>
        <w:top w:val="none" w:sz="0" w:space="0" w:color="auto"/>
        <w:left w:val="none" w:sz="0" w:space="0" w:color="auto"/>
        <w:bottom w:val="none" w:sz="0" w:space="0" w:color="auto"/>
        <w:right w:val="none" w:sz="0" w:space="0" w:color="auto"/>
      </w:divBdr>
    </w:div>
    <w:div w:id="944994049">
      <w:bodyDiv w:val="1"/>
      <w:marLeft w:val="0"/>
      <w:marRight w:val="0"/>
      <w:marTop w:val="0"/>
      <w:marBottom w:val="0"/>
      <w:divBdr>
        <w:top w:val="none" w:sz="0" w:space="0" w:color="auto"/>
        <w:left w:val="none" w:sz="0" w:space="0" w:color="auto"/>
        <w:bottom w:val="none" w:sz="0" w:space="0" w:color="auto"/>
        <w:right w:val="none" w:sz="0" w:space="0" w:color="auto"/>
      </w:divBdr>
    </w:div>
    <w:div w:id="1043479760">
      <w:bodyDiv w:val="1"/>
      <w:marLeft w:val="0"/>
      <w:marRight w:val="0"/>
      <w:marTop w:val="0"/>
      <w:marBottom w:val="0"/>
      <w:divBdr>
        <w:top w:val="none" w:sz="0" w:space="0" w:color="auto"/>
        <w:left w:val="none" w:sz="0" w:space="0" w:color="auto"/>
        <w:bottom w:val="none" w:sz="0" w:space="0" w:color="auto"/>
        <w:right w:val="none" w:sz="0" w:space="0" w:color="auto"/>
      </w:divBdr>
      <w:divsChild>
        <w:div w:id="197739336">
          <w:marLeft w:val="1166"/>
          <w:marRight w:val="0"/>
          <w:marTop w:val="120"/>
          <w:marBottom w:val="0"/>
          <w:divBdr>
            <w:top w:val="none" w:sz="0" w:space="0" w:color="auto"/>
            <w:left w:val="none" w:sz="0" w:space="0" w:color="auto"/>
            <w:bottom w:val="none" w:sz="0" w:space="0" w:color="auto"/>
            <w:right w:val="none" w:sz="0" w:space="0" w:color="auto"/>
          </w:divBdr>
        </w:div>
      </w:divsChild>
    </w:div>
    <w:div w:id="1475950638">
      <w:bodyDiv w:val="1"/>
      <w:marLeft w:val="0"/>
      <w:marRight w:val="0"/>
      <w:marTop w:val="0"/>
      <w:marBottom w:val="0"/>
      <w:divBdr>
        <w:top w:val="none" w:sz="0" w:space="0" w:color="auto"/>
        <w:left w:val="none" w:sz="0" w:space="0" w:color="auto"/>
        <w:bottom w:val="none" w:sz="0" w:space="0" w:color="auto"/>
        <w:right w:val="none" w:sz="0" w:space="0" w:color="auto"/>
      </w:divBdr>
    </w:div>
    <w:div w:id="1497921063">
      <w:bodyDiv w:val="1"/>
      <w:marLeft w:val="0"/>
      <w:marRight w:val="0"/>
      <w:marTop w:val="0"/>
      <w:marBottom w:val="0"/>
      <w:divBdr>
        <w:top w:val="none" w:sz="0" w:space="0" w:color="auto"/>
        <w:left w:val="none" w:sz="0" w:space="0" w:color="auto"/>
        <w:bottom w:val="none" w:sz="0" w:space="0" w:color="auto"/>
        <w:right w:val="none" w:sz="0" w:space="0" w:color="auto"/>
      </w:divBdr>
    </w:div>
    <w:div w:id="1567834611">
      <w:bodyDiv w:val="1"/>
      <w:marLeft w:val="0"/>
      <w:marRight w:val="0"/>
      <w:marTop w:val="0"/>
      <w:marBottom w:val="0"/>
      <w:divBdr>
        <w:top w:val="none" w:sz="0" w:space="0" w:color="auto"/>
        <w:left w:val="none" w:sz="0" w:space="0" w:color="auto"/>
        <w:bottom w:val="none" w:sz="0" w:space="0" w:color="auto"/>
        <w:right w:val="none" w:sz="0" w:space="0" w:color="auto"/>
      </w:divBdr>
      <w:divsChild>
        <w:div w:id="87699045">
          <w:marLeft w:val="1166"/>
          <w:marRight w:val="0"/>
          <w:marTop w:val="120"/>
          <w:marBottom w:val="0"/>
          <w:divBdr>
            <w:top w:val="none" w:sz="0" w:space="0" w:color="auto"/>
            <w:left w:val="none" w:sz="0" w:space="0" w:color="auto"/>
            <w:bottom w:val="none" w:sz="0" w:space="0" w:color="auto"/>
            <w:right w:val="none" w:sz="0" w:space="0" w:color="auto"/>
          </w:divBdr>
        </w:div>
      </w:divsChild>
    </w:div>
    <w:div w:id="1583564133">
      <w:bodyDiv w:val="1"/>
      <w:marLeft w:val="0"/>
      <w:marRight w:val="0"/>
      <w:marTop w:val="0"/>
      <w:marBottom w:val="0"/>
      <w:divBdr>
        <w:top w:val="none" w:sz="0" w:space="0" w:color="auto"/>
        <w:left w:val="none" w:sz="0" w:space="0" w:color="auto"/>
        <w:bottom w:val="none" w:sz="0" w:space="0" w:color="auto"/>
        <w:right w:val="none" w:sz="0" w:space="0" w:color="auto"/>
      </w:divBdr>
    </w:div>
    <w:div w:id="1595282349">
      <w:bodyDiv w:val="1"/>
      <w:marLeft w:val="0"/>
      <w:marRight w:val="0"/>
      <w:marTop w:val="0"/>
      <w:marBottom w:val="0"/>
      <w:divBdr>
        <w:top w:val="none" w:sz="0" w:space="0" w:color="auto"/>
        <w:left w:val="none" w:sz="0" w:space="0" w:color="auto"/>
        <w:bottom w:val="none" w:sz="0" w:space="0" w:color="auto"/>
        <w:right w:val="none" w:sz="0" w:space="0" w:color="auto"/>
      </w:divBdr>
    </w:div>
    <w:div w:id="1762674217">
      <w:bodyDiv w:val="1"/>
      <w:marLeft w:val="0"/>
      <w:marRight w:val="0"/>
      <w:marTop w:val="0"/>
      <w:marBottom w:val="0"/>
      <w:divBdr>
        <w:top w:val="none" w:sz="0" w:space="0" w:color="auto"/>
        <w:left w:val="none" w:sz="0" w:space="0" w:color="auto"/>
        <w:bottom w:val="none" w:sz="0" w:space="0" w:color="auto"/>
        <w:right w:val="none" w:sz="0" w:space="0" w:color="auto"/>
      </w:divBdr>
    </w:div>
    <w:div w:id="1853639767">
      <w:bodyDiv w:val="1"/>
      <w:marLeft w:val="0"/>
      <w:marRight w:val="0"/>
      <w:marTop w:val="0"/>
      <w:marBottom w:val="0"/>
      <w:divBdr>
        <w:top w:val="none" w:sz="0" w:space="0" w:color="auto"/>
        <w:left w:val="none" w:sz="0" w:space="0" w:color="auto"/>
        <w:bottom w:val="none" w:sz="0" w:space="0" w:color="auto"/>
        <w:right w:val="none" w:sz="0" w:space="0" w:color="auto"/>
      </w:divBdr>
      <w:divsChild>
        <w:div w:id="1867523251">
          <w:marLeft w:val="1166"/>
          <w:marRight w:val="0"/>
          <w:marTop w:val="86"/>
          <w:marBottom w:val="0"/>
          <w:divBdr>
            <w:top w:val="none" w:sz="0" w:space="0" w:color="auto"/>
            <w:left w:val="none" w:sz="0" w:space="0" w:color="auto"/>
            <w:bottom w:val="none" w:sz="0" w:space="0" w:color="auto"/>
            <w:right w:val="none" w:sz="0" w:space="0" w:color="auto"/>
          </w:divBdr>
        </w:div>
      </w:divsChild>
    </w:div>
    <w:div w:id="1871259105">
      <w:bodyDiv w:val="1"/>
      <w:marLeft w:val="0"/>
      <w:marRight w:val="0"/>
      <w:marTop w:val="0"/>
      <w:marBottom w:val="0"/>
      <w:divBdr>
        <w:top w:val="none" w:sz="0" w:space="0" w:color="auto"/>
        <w:left w:val="none" w:sz="0" w:space="0" w:color="auto"/>
        <w:bottom w:val="none" w:sz="0" w:space="0" w:color="auto"/>
        <w:right w:val="none" w:sz="0" w:space="0" w:color="auto"/>
      </w:divBdr>
    </w:div>
    <w:div w:id="2064669922">
      <w:bodyDiv w:val="1"/>
      <w:marLeft w:val="0"/>
      <w:marRight w:val="0"/>
      <w:marTop w:val="0"/>
      <w:marBottom w:val="0"/>
      <w:divBdr>
        <w:top w:val="none" w:sz="0" w:space="0" w:color="auto"/>
        <w:left w:val="none" w:sz="0" w:space="0" w:color="auto"/>
        <w:bottom w:val="none" w:sz="0" w:space="0" w:color="auto"/>
        <w:right w:val="none" w:sz="0" w:space="0" w:color="auto"/>
      </w:divBdr>
      <w:divsChild>
        <w:div w:id="1005865823">
          <w:marLeft w:val="1166"/>
          <w:marRight w:val="0"/>
          <w:marTop w:val="86"/>
          <w:marBottom w:val="0"/>
          <w:divBdr>
            <w:top w:val="none" w:sz="0" w:space="0" w:color="auto"/>
            <w:left w:val="none" w:sz="0" w:space="0" w:color="auto"/>
            <w:bottom w:val="none" w:sz="0" w:space="0" w:color="auto"/>
            <w:right w:val="none" w:sz="0" w:space="0" w:color="auto"/>
          </w:divBdr>
        </w:div>
        <w:div w:id="1256982906">
          <w:marLeft w:val="1166"/>
          <w:marRight w:val="0"/>
          <w:marTop w:val="86"/>
          <w:marBottom w:val="0"/>
          <w:divBdr>
            <w:top w:val="none" w:sz="0" w:space="0" w:color="auto"/>
            <w:left w:val="none" w:sz="0" w:space="0" w:color="auto"/>
            <w:bottom w:val="none" w:sz="0" w:space="0" w:color="auto"/>
            <w:right w:val="none" w:sz="0" w:space="0" w:color="auto"/>
          </w:divBdr>
        </w:div>
        <w:div w:id="304745209">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424CEB-3C16-4FC4-BC83-D9AEC602E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1414</Words>
  <Characters>8065</Characters>
  <Application>Microsoft Office Word</Application>
  <DocSecurity>0</DocSecurity>
  <Lines>67</Lines>
  <Paragraphs>18</Paragraphs>
  <ScaleCrop>false</ScaleCrop>
  <Company>NEC</Company>
  <LinksUpToDate>false</LinksUpToDate>
  <CharactersWithSpaces>9461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miao_zhaobang@nec.cn</dc:creator>
  <cp:keywords/>
  <dc:description/>
  <cp:lastModifiedBy>Zhaobang Miao (NEC)</cp:lastModifiedBy>
  <cp:revision>9</cp:revision>
  <dcterms:created xsi:type="dcterms:W3CDTF">2022-04-21T07:06:00Z</dcterms:created>
  <dcterms:modified xsi:type="dcterms:W3CDTF">2022-04-28T02:05:00Z</dcterms:modified>
</cp:coreProperties>
</file>