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9B0" w:rsidRPr="009257C6" w:rsidRDefault="002249B0" w:rsidP="00C728CE">
      <w:pPr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9257C6">
        <w:rPr>
          <w:rFonts w:ascii="Arial" w:eastAsia="宋体" w:hAnsi="Arial" w:cs="Arial"/>
          <w:b/>
          <w:bCs/>
          <w:sz w:val="24"/>
          <w:lang w:val="en-GB"/>
        </w:rPr>
        <w:t xml:space="preserve">3GPP TSG RAN </w:t>
      </w:r>
      <w:r w:rsidR="009E2A92" w:rsidRPr="009257C6">
        <w:rPr>
          <w:rFonts w:ascii="Arial" w:eastAsia="宋体" w:hAnsi="Arial" w:cs="Arial"/>
          <w:b/>
          <w:bCs/>
          <w:sz w:val="24"/>
          <w:lang w:val="en-GB"/>
        </w:rPr>
        <w:t xml:space="preserve">WG </w:t>
      </w:r>
      <w:r w:rsidRPr="009257C6">
        <w:rPr>
          <w:rFonts w:ascii="Arial" w:eastAsia="宋体" w:hAnsi="Arial" w:cs="Arial"/>
          <w:b/>
          <w:bCs/>
          <w:sz w:val="24"/>
          <w:lang w:val="en-GB"/>
        </w:rPr>
        <w:t>#</w:t>
      </w:r>
      <w:r w:rsidR="009E2A92" w:rsidRPr="009257C6"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  <w:r w:rsidR="00632ACA">
        <w:rPr>
          <w:rFonts w:ascii="Arial" w:eastAsia="宋体" w:hAnsi="Arial" w:cs="Arial"/>
          <w:b/>
          <w:bCs/>
          <w:sz w:val="24"/>
          <w:lang w:val="en-GB"/>
        </w:rPr>
        <w:t>109-</w:t>
      </w:r>
      <w:r w:rsidR="00632ACA">
        <w:rPr>
          <w:rFonts w:ascii="Arial" w:eastAsia="宋体" w:hAnsi="Arial" w:cs="Arial" w:hint="eastAsia"/>
          <w:b/>
          <w:bCs/>
          <w:sz w:val="24"/>
          <w:lang w:val="en-GB"/>
        </w:rPr>
        <w:t>e</w:t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3D7B62">
        <w:rPr>
          <w:rFonts w:ascii="Arial" w:eastAsia="宋体" w:hAnsi="Arial" w:cs="Arial"/>
          <w:b/>
          <w:bCs/>
          <w:sz w:val="24"/>
          <w:lang w:val="en-GB"/>
        </w:rPr>
        <w:t xml:space="preserve">   </w:t>
      </w:r>
      <w:r w:rsidR="00D042D4">
        <w:rPr>
          <w:rFonts w:ascii="Arial" w:eastAsia="宋体" w:hAnsi="Arial" w:cs="Arial"/>
          <w:b/>
          <w:bCs/>
          <w:sz w:val="24"/>
          <w:lang w:val="en-GB"/>
        </w:rPr>
        <w:tab/>
      </w:r>
      <w:r w:rsidR="00D11B93">
        <w:rPr>
          <w:rFonts w:ascii="Arial" w:eastAsia="宋体" w:hAnsi="Arial" w:cs="Arial"/>
          <w:b/>
          <w:bCs/>
          <w:sz w:val="24"/>
          <w:lang w:val="en-GB"/>
        </w:rPr>
        <w:t xml:space="preserve">   </w:t>
      </w:r>
      <w:r w:rsidR="00D042D4">
        <w:rPr>
          <w:rFonts w:ascii="Arial" w:eastAsia="宋体" w:hAnsi="Arial" w:cs="Arial"/>
          <w:b/>
          <w:bCs/>
          <w:sz w:val="24"/>
          <w:lang w:val="en-GB"/>
        </w:rPr>
        <w:t>R1-220</w:t>
      </w:r>
      <w:r w:rsidR="0050714D">
        <w:rPr>
          <w:rFonts w:ascii="Arial" w:eastAsia="宋体" w:hAnsi="Arial" w:cs="Arial"/>
          <w:b/>
          <w:bCs/>
          <w:sz w:val="24"/>
          <w:lang w:val="en-GB"/>
        </w:rPr>
        <w:t>3693</w:t>
      </w:r>
    </w:p>
    <w:p w:rsidR="002249B0" w:rsidRPr="009257C6" w:rsidRDefault="00C50F18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>
        <w:rPr>
          <w:rFonts w:ascii="Arial" w:eastAsia="宋体" w:hAnsi="Arial" w:cs="Arial"/>
          <w:b/>
          <w:bCs/>
          <w:sz w:val="24"/>
          <w:lang w:val="en-GB"/>
        </w:rPr>
        <w:t>E</w:t>
      </w:r>
      <w:r w:rsidRPr="00C50F18">
        <w:rPr>
          <w:rFonts w:ascii="Arial" w:eastAsia="宋体" w:hAnsi="Arial" w:cs="Arial"/>
          <w:b/>
          <w:bCs/>
          <w:sz w:val="24"/>
          <w:lang w:val="en-GB"/>
        </w:rPr>
        <w:t>-Meeting, May 9th – 20th, 2022</w:t>
      </w:r>
      <w:r w:rsidR="00FB62BB"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</w:p>
    <w:p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="00D34853">
        <w:rPr>
          <w:rFonts w:ascii="Arial" w:eastAsia="宋体" w:hAnsi="Arial" w:cs="Arial"/>
          <w:b/>
          <w:bCs/>
          <w:sz w:val="24"/>
          <w:szCs w:val="24"/>
          <w:lang w:val="en-AU"/>
        </w:rPr>
        <w:t>9.4.1.1</w:t>
      </w:r>
    </w:p>
    <w:p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:rsidR="002249B0" w:rsidRPr="009257C6" w:rsidRDefault="002249B0" w:rsidP="002249B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D34853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Channel</w:t>
      </w:r>
      <w:r w:rsidR="00D34853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="00D34853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Access</w:t>
      </w:r>
      <w:r w:rsidR="00D34853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="00D96085">
        <w:rPr>
          <w:rFonts w:ascii="Arial" w:eastAsia="宋体" w:hAnsi="Arial" w:cs="Arial"/>
          <w:b/>
          <w:bCs/>
          <w:sz w:val="24"/>
          <w:szCs w:val="24"/>
          <w:lang w:val="en-AU"/>
        </w:rPr>
        <w:t>of</w:t>
      </w:r>
      <w:r w:rsidR="00AC5A23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="00AC5A23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S</w:t>
      </w:r>
      <w:r w:rsidR="00C62F71">
        <w:rPr>
          <w:rFonts w:ascii="Arial" w:eastAsia="宋体" w:hAnsi="Arial" w:cs="Arial"/>
          <w:b/>
          <w:bCs/>
          <w:sz w:val="24"/>
          <w:szCs w:val="24"/>
          <w:lang w:val="en-AU"/>
        </w:rPr>
        <w:t>idelink</w:t>
      </w:r>
      <w:r w:rsidR="00B21A0A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="00AC2A59">
        <w:rPr>
          <w:rFonts w:ascii="Arial" w:eastAsia="宋体" w:hAnsi="Arial" w:cs="Arial"/>
          <w:b/>
          <w:bCs/>
          <w:sz w:val="24"/>
          <w:szCs w:val="24"/>
          <w:lang w:val="en-AU"/>
        </w:rPr>
        <w:t>on Unlicensed S</w:t>
      </w:r>
      <w:r w:rsidR="001307C8">
        <w:rPr>
          <w:rFonts w:ascii="Arial" w:eastAsia="宋体" w:hAnsi="Arial" w:cs="Arial"/>
          <w:b/>
          <w:bCs/>
          <w:sz w:val="24"/>
          <w:szCs w:val="24"/>
          <w:lang w:val="en-AU"/>
        </w:rPr>
        <w:t>pectrum</w:t>
      </w:r>
    </w:p>
    <w:bookmarkEnd w:id="0"/>
    <w:bookmarkEnd w:id="1"/>
    <w:p w:rsidR="002249B0" w:rsidRPr="009257C6" w:rsidRDefault="002249B0" w:rsidP="002D67EC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Discussion/Decision</w:t>
      </w:r>
    </w:p>
    <w:p w:rsidR="00977455" w:rsidRPr="00F40375" w:rsidRDefault="00977455" w:rsidP="00450517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Introduction</w:t>
      </w:r>
    </w:p>
    <w:p w:rsidR="00F709EF" w:rsidRDefault="00467492" w:rsidP="000F0101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A</w:t>
      </w:r>
      <w:r>
        <w:rPr>
          <w:rFonts w:eastAsia="宋体" w:cs="Times New Roman"/>
        </w:rPr>
        <w:t xml:space="preserve">ccording to </w:t>
      </w:r>
      <w:r w:rsidR="00C063EA">
        <w:rPr>
          <w:rFonts w:eastAsia="宋体" w:cs="Times New Roman"/>
        </w:rPr>
        <w:t xml:space="preserve">the WID of Rel-18 </w:t>
      </w:r>
      <w:r w:rsidR="009F2495">
        <w:rPr>
          <w:rFonts w:eastAsia="宋体" w:cs="Times New Roman"/>
        </w:rPr>
        <w:t>sidelink evolution</w:t>
      </w:r>
      <w:r w:rsidR="00715CDF">
        <w:rPr>
          <w:rFonts w:eastAsia="宋体" w:cs="Times New Roman"/>
        </w:rPr>
        <w:t xml:space="preserve"> in</w:t>
      </w:r>
      <w:r w:rsidR="00A37909">
        <w:rPr>
          <w:rFonts w:eastAsia="宋体" w:cs="Times New Roman"/>
        </w:rPr>
        <w:t xml:space="preserve"> </w:t>
      </w:r>
      <w:r w:rsidR="00A37909">
        <w:rPr>
          <w:rFonts w:eastAsia="宋体" w:cs="Times New Roman"/>
        </w:rPr>
        <w:fldChar w:fldCharType="begin"/>
      </w:r>
      <w:r w:rsidR="00A37909">
        <w:rPr>
          <w:rFonts w:eastAsia="宋体" w:cs="Times New Roman"/>
        </w:rPr>
        <w:instrText xml:space="preserve"> REF _Ref101453260 \n \h </w:instrText>
      </w:r>
      <w:r w:rsidR="00A37909">
        <w:rPr>
          <w:rFonts w:eastAsia="宋体" w:cs="Times New Roman"/>
        </w:rPr>
      </w:r>
      <w:r w:rsidR="00A37909">
        <w:rPr>
          <w:rFonts w:eastAsia="宋体" w:cs="Times New Roman"/>
        </w:rPr>
        <w:fldChar w:fldCharType="separate"/>
      </w:r>
      <w:r w:rsidR="009E159D">
        <w:rPr>
          <w:rFonts w:eastAsia="宋体" w:cs="Times New Roman"/>
        </w:rPr>
        <w:t>[1]</w:t>
      </w:r>
      <w:r w:rsidR="00A37909">
        <w:rPr>
          <w:rFonts w:eastAsia="宋体" w:cs="Times New Roman"/>
        </w:rPr>
        <w:fldChar w:fldCharType="end"/>
      </w:r>
      <w:r w:rsidR="00715CDF">
        <w:rPr>
          <w:rFonts w:eastAsia="宋体" w:cs="Times New Roman"/>
        </w:rPr>
        <w:t xml:space="preserve">, </w:t>
      </w:r>
      <w:r w:rsidR="0082545E">
        <w:rPr>
          <w:rFonts w:eastAsia="宋体" w:cs="Times New Roman"/>
        </w:rPr>
        <w:t>sidelink on unlicensed spectrum should be discussed and the channel access of SL-U should be co</w:t>
      </w:r>
      <w:r w:rsidR="00E854BF">
        <w:rPr>
          <w:rFonts w:eastAsia="宋体" w:cs="Times New Roman" w:hint="eastAsia"/>
        </w:rPr>
        <w:t>n</w:t>
      </w:r>
      <w:r w:rsidR="0082545E">
        <w:rPr>
          <w:rFonts w:eastAsia="宋体" w:cs="Times New Roman"/>
        </w:rPr>
        <w:t xml:space="preserve">sidered based on NR-U scheme. </w:t>
      </w:r>
      <w:r w:rsidR="0082545E">
        <w:rPr>
          <w:rFonts w:eastAsia="宋体" w:cs="Times New Roman" w:hint="eastAsia"/>
        </w:rPr>
        <w:t>I</w:t>
      </w:r>
      <w:r w:rsidR="0082545E">
        <w:rPr>
          <w:rFonts w:eastAsia="宋体" w:cs="Times New Roman"/>
        </w:rPr>
        <w:t>n this contribution, analyses of preliminary schemes for channel access of SL-U are presented.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6"/>
      </w:tblGrid>
      <w:tr w:rsidR="000716AE" w:rsidTr="000716AE">
        <w:tc>
          <w:tcPr>
            <w:tcW w:w="9346" w:type="dxa"/>
          </w:tcPr>
          <w:p w:rsidR="00B712AE" w:rsidRPr="0048661E" w:rsidRDefault="004164CC" w:rsidP="004164CC">
            <w:pPr>
              <w:spacing w:before="156" w:after="156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2. S</w:t>
            </w:r>
            <w:r w:rsidR="00B712AE" w:rsidRPr="0048661E">
              <w:rPr>
                <w:rFonts w:ascii="Times" w:hAnsi="Times" w:cs="Times"/>
              </w:rPr>
              <w:t>tudy and specify support of sidelink on unlicensed spectrum for both mode 1 and mode 2 where Uu operation for mode 1 is limited to licensed spectrum only [RAN1, RAN2, RAN4]</w:t>
            </w:r>
          </w:p>
          <w:p w:rsidR="00B712AE" w:rsidRDefault="00B712AE" w:rsidP="00B712A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Channel access mechanisms from NR-U shall be reused for sidelink unlicensed operation</w:t>
            </w:r>
          </w:p>
          <w:p w:rsidR="00B712AE" w:rsidRDefault="00B712AE" w:rsidP="00B712AE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ind w:left="1418" w:hanging="284"/>
              <w:jc w:val="lef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:rsidR="00B712AE" w:rsidRDefault="00B712AE" w:rsidP="00B712AE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No specific enhancements for Rel-17 resource allocation mechanisms</w:t>
            </w:r>
          </w:p>
          <w:p w:rsidR="00B712AE" w:rsidRDefault="00B712AE" w:rsidP="00B712AE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:rsidR="00B712AE" w:rsidRDefault="00B712AE" w:rsidP="00B712A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Physical channel design framework: Required changes to NR sidelink physical channel structures and procedures to operate on unlicensed spectrum</w:t>
            </w:r>
          </w:p>
          <w:p w:rsidR="00B712AE" w:rsidRDefault="00B712AE" w:rsidP="00B712AE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ind w:left="1418" w:hanging="284"/>
              <w:jc w:val="lef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The existing NR sidelink and NR-U channel structure shall be reused as the baseline.</w:t>
            </w:r>
          </w:p>
          <w:p w:rsidR="00B712AE" w:rsidRDefault="00B712AE" w:rsidP="00B712A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No specific enhancements for existing NR SL feature</w:t>
            </w:r>
          </w:p>
          <w:p w:rsidR="000716AE" w:rsidRPr="00B712AE" w:rsidRDefault="00B712AE" w:rsidP="00B712A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ind w:left="993" w:hanging="284"/>
              <w:jc w:val="left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The study should focus on FR1 unlicensed bands (n46 and n96/n102) and is to be completed by RAN#98.</w:t>
            </w:r>
          </w:p>
        </w:tc>
      </w:tr>
    </w:tbl>
    <w:p w:rsidR="00E7665A" w:rsidRPr="00F40375" w:rsidRDefault="00E7665A" w:rsidP="00450517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Discussion</w:t>
      </w:r>
    </w:p>
    <w:p w:rsidR="00A676B6" w:rsidRPr="00F40375" w:rsidRDefault="009D6AD9" w:rsidP="00450517">
      <w:pPr>
        <w:pStyle w:val="a3"/>
        <w:numPr>
          <w:ilvl w:val="1"/>
          <w:numId w:val="1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bookmarkStart w:id="2" w:name="_Toc72163958"/>
      <w:bookmarkStart w:id="3" w:name="_Toc72164083"/>
      <w:bookmarkStart w:id="4" w:name="_Toc72164151"/>
      <w:bookmarkStart w:id="5" w:name="_Toc72164281"/>
      <w:bookmarkStart w:id="6" w:name="_Toc72166021"/>
      <w:bookmarkStart w:id="7" w:name="_Toc72166096"/>
      <w:bookmarkStart w:id="8" w:name="_Toc72166120"/>
      <w:bookmarkStart w:id="9" w:name="_Toc72166132"/>
      <w:bookmarkStart w:id="10" w:name="_Toc72166144"/>
      <w:bookmarkStart w:id="11" w:name="_Toc72166215"/>
      <w:bookmarkStart w:id="12" w:name="_Toc72166223"/>
      <w:bookmarkStart w:id="13" w:name="_Toc72764097"/>
      <w:bookmarkStart w:id="14" w:name="_Toc72764105"/>
      <w:bookmarkStart w:id="15" w:name="_Toc72764113"/>
      <w:bookmarkStart w:id="16" w:name="_Toc72764121"/>
      <w:r>
        <w:rPr>
          <w:rFonts w:eastAsia="宋体" w:cs="Times New Roman"/>
          <w:b/>
          <w:sz w:val="24"/>
          <w:szCs w:val="24"/>
        </w:rPr>
        <w:t xml:space="preserve">General </w:t>
      </w:r>
      <w:r w:rsidR="00822A87">
        <w:rPr>
          <w:rFonts w:eastAsia="宋体" w:cs="Times New Roman" w:hint="eastAsia"/>
          <w:b/>
          <w:sz w:val="24"/>
          <w:szCs w:val="24"/>
        </w:rPr>
        <w:t>I</w:t>
      </w:r>
      <w:r>
        <w:rPr>
          <w:rFonts w:eastAsia="宋体" w:cs="Times New Roman"/>
          <w:b/>
          <w:sz w:val="24"/>
          <w:szCs w:val="24"/>
        </w:rPr>
        <w:t xml:space="preserve">ssues </w:t>
      </w:r>
      <w:r w:rsidR="00A4256A" w:rsidRPr="00F40375">
        <w:rPr>
          <w:rFonts w:eastAsia="宋体" w:cs="Times New Roman"/>
          <w:b/>
          <w:sz w:val="24"/>
          <w:szCs w:val="24"/>
        </w:rPr>
        <w:t xml:space="preserve"> </w:t>
      </w:r>
      <w:r w:rsidR="00041A7E" w:rsidRPr="00F40375">
        <w:rPr>
          <w:rFonts w:eastAsia="宋体" w:cs="Times New Roman"/>
          <w:b/>
          <w:sz w:val="24"/>
          <w:szCs w:val="24"/>
        </w:rPr>
        <w:t xml:space="preserve"> </w:t>
      </w:r>
    </w:p>
    <w:p w:rsidR="001C6B71" w:rsidRDefault="00B33BE8" w:rsidP="0037135F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A</w:t>
      </w:r>
      <w:r w:rsidR="006170AA">
        <w:rPr>
          <w:rFonts w:eastAsia="宋体" w:cs="Times New Roman"/>
        </w:rPr>
        <w:t xml:space="preserve">s described in the WI, </w:t>
      </w:r>
      <w:r w:rsidR="0022044C">
        <w:rPr>
          <w:rFonts w:eastAsia="宋体" w:cs="Times New Roman"/>
        </w:rPr>
        <w:t xml:space="preserve">the </w:t>
      </w:r>
      <w:r w:rsidR="00B73E6D">
        <w:rPr>
          <w:rFonts w:eastAsia="宋体" w:cs="Times New Roman"/>
        </w:rPr>
        <w:t>c</w:t>
      </w:r>
      <w:r w:rsidR="006170AA" w:rsidRPr="006170AA">
        <w:rPr>
          <w:rFonts w:eastAsia="宋体" w:cs="Times New Roman"/>
        </w:rPr>
        <w:t>hannel access mechanisms from NR-U shall be reused for sidelink unlicensed operation</w:t>
      </w:r>
      <w:r w:rsidR="00CA4790">
        <w:rPr>
          <w:rFonts w:eastAsia="宋体" w:cs="Times New Roman"/>
        </w:rPr>
        <w:t>s</w:t>
      </w:r>
      <w:r w:rsidR="00F8657D">
        <w:rPr>
          <w:rFonts w:eastAsia="宋体" w:cs="Times New Roman"/>
        </w:rPr>
        <w:t>.</w:t>
      </w:r>
      <w:r w:rsidR="009A26E1">
        <w:rPr>
          <w:rFonts w:eastAsia="宋体" w:cs="Times New Roman"/>
        </w:rPr>
        <w:t xml:space="preserve"> </w:t>
      </w:r>
    </w:p>
    <w:p w:rsidR="00B57F04" w:rsidRDefault="00C71348" w:rsidP="0037135F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Overall</w:t>
      </w:r>
      <w:r w:rsidR="001C6B71">
        <w:rPr>
          <w:rFonts w:eastAsia="宋体" w:cs="Times New Roman"/>
        </w:rPr>
        <w:t xml:space="preserve">, </w:t>
      </w:r>
      <w:r w:rsidR="00841F40">
        <w:rPr>
          <w:rFonts w:eastAsia="宋体" w:cs="Times New Roman"/>
        </w:rPr>
        <w:t xml:space="preserve">there are two </w:t>
      </w:r>
      <w:r w:rsidR="00393563">
        <w:rPr>
          <w:rFonts w:eastAsia="宋体" w:cs="Times New Roman"/>
        </w:rPr>
        <w:t>types</w:t>
      </w:r>
      <w:r w:rsidR="00841F40">
        <w:rPr>
          <w:rFonts w:eastAsia="宋体" w:cs="Times New Roman"/>
        </w:rPr>
        <w:t xml:space="preserve"> of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 w:cs="Times New Roman"/>
        </w:rPr>
        <w:t xml:space="preserve"> </w:t>
      </w:r>
      <w:r w:rsidR="00417FE8">
        <w:rPr>
          <w:rFonts w:eastAsia="宋体" w:cs="Times New Roman"/>
        </w:rPr>
        <w:t>operation</w:t>
      </w:r>
      <w:r w:rsidR="003F798C">
        <w:rPr>
          <w:rFonts w:eastAsia="宋体" w:cs="Times New Roman"/>
        </w:rPr>
        <w:t>s</w:t>
      </w:r>
      <w:r w:rsidR="00BB7FA0">
        <w:rPr>
          <w:rFonts w:eastAsia="宋体" w:cs="Times New Roman"/>
        </w:rPr>
        <w:t xml:space="preserve"> in NR-U</w:t>
      </w:r>
      <w:r w:rsidR="00417FE8">
        <w:rPr>
          <w:rFonts w:eastAsia="宋体" w:cs="Times New Roman"/>
        </w:rPr>
        <w:t>, i.e., LBE and FBE,</w:t>
      </w:r>
      <w:r w:rsidR="00D5184B">
        <w:rPr>
          <w:rFonts w:eastAsia="宋体" w:cs="Times New Roman"/>
        </w:rPr>
        <w:t xml:space="preserve"> </w:t>
      </w:r>
      <w:r w:rsidR="00FC0875">
        <w:rPr>
          <w:rFonts w:eastAsia="宋体" w:cs="Times New Roman"/>
        </w:rPr>
        <w:t xml:space="preserve">and </w:t>
      </w:r>
      <w:r w:rsidR="00965833">
        <w:rPr>
          <w:rFonts w:eastAsia="宋体" w:cs="Times New Roman"/>
        </w:rPr>
        <w:t>it should be</w:t>
      </w:r>
      <w:r w:rsidR="00C326C5">
        <w:rPr>
          <w:rFonts w:eastAsia="宋体" w:cs="Times New Roman"/>
        </w:rPr>
        <w:t xml:space="preserve"> first</w:t>
      </w:r>
      <w:r w:rsidR="00965833">
        <w:rPr>
          <w:rFonts w:eastAsia="宋体" w:cs="Times New Roman"/>
        </w:rPr>
        <w:t xml:space="preserve"> discussed and determined whether both of the </w:t>
      </w:r>
      <w:r w:rsidR="000E5A30">
        <w:rPr>
          <w:rFonts w:eastAsia="宋体" w:cs="Times New Roman"/>
        </w:rPr>
        <w:t>operation</w:t>
      </w:r>
      <w:r w:rsidR="003F798C">
        <w:rPr>
          <w:rFonts w:eastAsia="宋体" w:cs="Times New Roman"/>
        </w:rPr>
        <w:t>s</w:t>
      </w:r>
      <w:r w:rsidR="000E5A30">
        <w:rPr>
          <w:rFonts w:eastAsia="宋体" w:cs="Times New Roman"/>
        </w:rPr>
        <w:t xml:space="preserve"> </w:t>
      </w:r>
      <w:r w:rsidR="00965833">
        <w:rPr>
          <w:rFonts w:eastAsia="宋体" w:cs="Times New Roman"/>
        </w:rPr>
        <w:t>need</w:t>
      </w:r>
      <w:r w:rsidR="000E5A30">
        <w:rPr>
          <w:rFonts w:eastAsia="宋体" w:cs="Times New Roman"/>
        </w:rPr>
        <w:t xml:space="preserve"> to be studied for SL-U.</w:t>
      </w:r>
      <w:r w:rsidR="003F798C">
        <w:rPr>
          <w:rFonts w:eastAsia="宋体" w:cs="Times New Roman"/>
        </w:rPr>
        <w:t xml:space="preserve"> </w:t>
      </w:r>
      <w:r w:rsidR="003D0368">
        <w:rPr>
          <w:rFonts w:eastAsia="宋体" w:cs="Times New Roman"/>
        </w:rPr>
        <w:t xml:space="preserve">On one hand, </w:t>
      </w:r>
      <w:r w:rsidR="00EC44AA">
        <w:rPr>
          <w:rFonts w:eastAsia="宋体" w:cs="Times New Roman"/>
        </w:rPr>
        <w:t xml:space="preserve">LBE operation </w:t>
      </w:r>
      <w:r w:rsidR="00EF1F02">
        <w:rPr>
          <w:rFonts w:eastAsia="宋体" w:cs="Times New Roman"/>
        </w:rPr>
        <w:t xml:space="preserve">covers </w:t>
      </w:r>
      <w:r w:rsidR="00EC44AA">
        <w:rPr>
          <w:rFonts w:eastAsia="宋体" w:cs="Times New Roman"/>
        </w:rPr>
        <w:t xml:space="preserve">most of </w:t>
      </w:r>
      <w:r w:rsidR="00EF1F02">
        <w:rPr>
          <w:rFonts w:eastAsia="宋体" w:cs="Times New Roman"/>
        </w:rPr>
        <w:t xml:space="preserve">the </w:t>
      </w:r>
      <w:r w:rsidR="006B68CE">
        <w:rPr>
          <w:rFonts w:eastAsia="宋体" w:cs="Times New Roman"/>
        </w:rPr>
        <w:t xml:space="preserve">key </w:t>
      </w:r>
      <w:r w:rsidR="00567684">
        <w:rPr>
          <w:rFonts w:eastAsia="宋体" w:cs="Times New Roman"/>
        </w:rPr>
        <w:t>features and procedures used in unlicensed spectrum</w:t>
      </w:r>
      <w:r w:rsidR="00BD7541">
        <w:rPr>
          <w:rFonts w:eastAsia="宋体" w:cs="Times New Roman"/>
        </w:rPr>
        <w:t xml:space="preserve"> communica</w:t>
      </w:r>
      <w:r w:rsidR="008678FF">
        <w:rPr>
          <w:rFonts w:eastAsia="宋体" w:cs="Times New Roman"/>
        </w:rPr>
        <w:t>ti</w:t>
      </w:r>
      <w:r w:rsidR="00BD7541">
        <w:rPr>
          <w:rFonts w:eastAsia="宋体" w:cs="Times New Roman"/>
        </w:rPr>
        <w:t>on</w:t>
      </w:r>
      <w:r w:rsidR="00567684">
        <w:rPr>
          <w:rFonts w:eastAsia="宋体" w:cs="Times New Roman"/>
        </w:rPr>
        <w:t xml:space="preserve"> and provide</w:t>
      </w:r>
      <w:r w:rsidR="00EA616F">
        <w:rPr>
          <w:rFonts w:eastAsia="宋体" w:cs="Times New Roman"/>
        </w:rPr>
        <w:t>s</w:t>
      </w:r>
      <w:r w:rsidR="00567684">
        <w:rPr>
          <w:rFonts w:eastAsia="宋体" w:cs="Times New Roman"/>
        </w:rPr>
        <w:t xml:space="preserve"> </w:t>
      </w:r>
      <w:r w:rsidR="00EF0A7D">
        <w:rPr>
          <w:rFonts w:eastAsia="宋体" w:cs="Times New Roman"/>
        </w:rPr>
        <w:t>broad</w:t>
      </w:r>
      <w:r w:rsidR="00C41A71">
        <w:rPr>
          <w:rFonts w:eastAsia="宋体" w:cs="Times New Roman"/>
        </w:rPr>
        <w:t xml:space="preserve"> applicability</w:t>
      </w:r>
      <w:r w:rsidR="00567684">
        <w:rPr>
          <w:rFonts w:eastAsia="宋体" w:cs="Times New Roman"/>
        </w:rPr>
        <w:t>.</w:t>
      </w:r>
      <w:r w:rsidR="00ED2A8B">
        <w:rPr>
          <w:rFonts w:eastAsia="宋体" w:cs="Times New Roman"/>
        </w:rPr>
        <w:t xml:space="preserve"> On the other hand, </w:t>
      </w:r>
      <w:r w:rsidR="00531DD6">
        <w:rPr>
          <w:rFonts w:eastAsia="宋体" w:cs="Times New Roman"/>
        </w:rPr>
        <w:t>FBE</w:t>
      </w:r>
      <w:r w:rsidR="000E69B9">
        <w:rPr>
          <w:rFonts w:eastAsia="宋体" w:cs="Times New Roman"/>
        </w:rPr>
        <w:t xml:space="preserve"> operation </w:t>
      </w:r>
      <w:r w:rsidR="007342D8">
        <w:rPr>
          <w:rFonts w:eastAsia="宋体" w:cs="Times New Roman"/>
        </w:rPr>
        <w:t xml:space="preserve">is </w:t>
      </w:r>
      <w:r w:rsidR="005045D2">
        <w:rPr>
          <w:rFonts w:eastAsia="宋体" w:cs="Times New Roman"/>
        </w:rPr>
        <w:t xml:space="preserve">heavily </w:t>
      </w:r>
      <w:r w:rsidR="007342D8">
        <w:rPr>
          <w:rFonts w:eastAsia="宋体" w:cs="Times New Roman"/>
        </w:rPr>
        <w:t xml:space="preserve">dependent on </w:t>
      </w:r>
      <w:r w:rsidR="00670DD3">
        <w:rPr>
          <w:rFonts w:eastAsia="宋体" w:cs="Times New Roman"/>
        </w:rPr>
        <w:t xml:space="preserve">spectrum </w:t>
      </w:r>
      <w:r w:rsidR="007342D8">
        <w:rPr>
          <w:rFonts w:eastAsia="宋体" w:cs="Times New Roman"/>
        </w:rPr>
        <w:t>regulation policy</w:t>
      </w:r>
      <w:r w:rsidR="00670DD3" w:rsidRPr="00670DD3">
        <w:rPr>
          <w:rFonts w:eastAsia="宋体" w:cs="Times New Roman"/>
        </w:rPr>
        <w:t xml:space="preserve"> </w:t>
      </w:r>
      <w:r w:rsidR="008B279D">
        <w:rPr>
          <w:rFonts w:eastAsia="宋体" w:cs="Times New Roman"/>
        </w:rPr>
        <w:t xml:space="preserve">and </w:t>
      </w:r>
      <w:r w:rsidR="00670DD3">
        <w:rPr>
          <w:rFonts w:eastAsia="宋体" w:cs="Times New Roman"/>
        </w:rPr>
        <w:t xml:space="preserve">network </w:t>
      </w:r>
      <w:r w:rsidR="00A37909">
        <w:rPr>
          <w:rFonts w:eastAsia="宋体" w:cs="Times New Roman"/>
        </w:rPr>
        <w:t>deployment</w:t>
      </w:r>
      <w:r w:rsidR="007342D8">
        <w:rPr>
          <w:rFonts w:eastAsia="宋体" w:cs="Times New Roman"/>
        </w:rPr>
        <w:t xml:space="preserve">. </w:t>
      </w:r>
      <w:r w:rsidR="003842B1">
        <w:rPr>
          <w:rFonts w:eastAsia="宋体" w:cs="Times New Roman"/>
        </w:rPr>
        <w:t>Consi</w:t>
      </w:r>
      <w:r w:rsidR="0043625C">
        <w:rPr>
          <w:rFonts w:eastAsia="宋体" w:cs="Times New Roman"/>
        </w:rPr>
        <w:t>d</w:t>
      </w:r>
      <w:r w:rsidR="003842B1">
        <w:rPr>
          <w:rFonts w:eastAsia="宋体" w:cs="Times New Roman"/>
        </w:rPr>
        <w:t xml:space="preserve">ering the </w:t>
      </w:r>
      <w:r w:rsidR="0043625C">
        <w:rPr>
          <w:rFonts w:eastAsia="宋体" w:cs="Times New Roman"/>
        </w:rPr>
        <w:t xml:space="preserve">workload of the WI, </w:t>
      </w:r>
      <w:r w:rsidR="00141D9F">
        <w:rPr>
          <w:rFonts w:eastAsia="宋体" w:cs="Times New Roman"/>
        </w:rPr>
        <w:t xml:space="preserve">it may be more reasonable to </w:t>
      </w:r>
      <w:r w:rsidR="00E863D4">
        <w:rPr>
          <w:rFonts w:eastAsia="宋体" w:cs="Times New Roman"/>
        </w:rPr>
        <w:t>focus on</w:t>
      </w:r>
      <w:r w:rsidR="00E21B39">
        <w:rPr>
          <w:rFonts w:eastAsia="宋体" w:cs="Times New Roman"/>
        </w:rPr>
        <w:t xml:space="preserve"> </w:t>
      </w:r>
      <w:r w:rsidR="00141D9F">
        <w:rPr>
          <w:rFonts w:eastAsia="宋体" w:cs="Times New Roman"/>
        </w:rPr>
        <w:t xml:space="preserve">LBE operation first, and then </w:t>
      </w:r>
      <w:r w:rsidR="00906EE6">
        <w:rPr>
          <w:rFonts w:eastAsia="宋体" w:cs="Times New Roman"/>
        </w:rPr>
        <w:t xml:space="preserve">if time allowed, </w:t>
      </w:r>
      <w:r w:rsidR="00C43B26">
        <w:rPr>
          <w:rFonts w:eastAsia="宋体" w:cs="Times New Roman"/>
        </w:rPr>
        <w:t xml:space="preserve">carry out </w:t>
      </w:r>
      <w:r w:rsidR="00F01E40">
        <w:rPr>
          <w:rFonts w:eastAsia="宋体" w:cs="Times New Roman"/>
        </w:rPr>
        <w:t xml:space="preserve">further study on </w:t>
      </w:r>
      <w:r w:rsidR="00906EE6">
        <w:rPr>
          <w:rFonts w:eastAsia="宋体" w:cs="Times New Roman"/>
        </w:rPr>
        <w:t>FBE operation</w:t>
      </w:r>
      <w:r w:rsidR="009448F3" w:rsidRPr="009448F3">
        <w:rPr>
          <w:rFonts w:eastAsia="宋体" w:cs="Times New Roman"/>
        </w:rPr>
        <w:t xml:space="preserve"> </w:t>
      </w:r>
      <w:r w:rsidR="009448F3">
        <w:rPr>
          <w:rFonts w:eastAsia="宋体" w:cs="Times New Roman"/>
        </w:rPr>
        <w:t>for SL-U</w:t>
      </w:r>
      <w:r w:rsidR="00C837BD">
        <w:rPr>
          <w:rFonts w:eastAsia="宋体" w:cs="Times New Roman"/>
        </w:rPr>
        <w:t>.</w:t>
      </w:r>
      <w:r w:rsidR="00906EE6">
        <w:rPr>
          <w:rFonts w:eastAsia="宋体" w:cs="Times New Roman"/>
        </w:rPr>
        <w:t xml:space="preserve"> </w:t>
      </w:r>
    </w:p>
    <w:p w:rsidR="00D54A26" w:rsidRPr="0027055F" w:rsidRDefault="007D1B6D" w:rsidP="00450517">
      <w:pPr>
        <w:pStyle w:val="1st-Proposal-YJ"/>
        <w:numPr>
          <w:ilvl w:val="0"/>
          <w:numId w:val="7"/>
        </w:numPr>
        <w:spacing w:before="156" w:after="156"/>
        <w:rPr>
          <w:rFonts w:eastAsia="宋体"/>
        </w:rPr>
      </w:pPr>
      <w:bookmarkStart w:id="17" w:name="_Toc100326631"/>
      <w:bookmarkStart w:id="18" w:name="_Toc101187872"/>
      <w:bookmarkStart w:id="19" w:name="_Toc101188071"/>
      <w:bookmarkStart w:id="20" w:name="_Toc101188087"/>
      <w:bookmarkStart w:id="21" w:name="_Toc101345879"/>
      <w:bookmarkStart w:id="22" w:name="_Toc101345993"/>
      <w:bookmarkStart w:id="23" w:name="_Toc101361934"/>
      <w:bookmarkStart w:id="24" w:name="_Toc101363683"/>
      <w:bookmarkStart w:id="25" w:name="_Toc101366114"/>
      <w:bookmarkStart w:id="26" w:name="_Toc101366134"/>
      <w:bookmarkStart w:id="27" w:name="_Toc101371098"/>
      <w:bookmarkStart w:id="28" w:name="_Toc101373017"/>
      <w:bookmarkStart w:id="29" w:name="_Toc101373658"/>
      <w:bookmarkStart w:id="30" w:name="_Toc101376912"/>
      <w:bookmarkStart w:id="31" w:name="_Toc101448187"/>
      <w:bookmarkStart w:id="32" w:name="_Toc101452724"/>
      <w:bookmarkStart w:id="33" w:name="_Toc101453305"/>
      <w:bookmarkStart w:id="34" w:name="_Toc101453324"/>
      <w:bookmarkStart w:id="35" w:name="_Toc101453783"/>
      <w:bookmarkStart w:id="36" w:name="_Toc101453802"/>
      <w:bookmarkStart w:id="37" w:name="_Toc101453821"/>
      <w:bookmarkStart w:id="38" w:name="_Toc101453840"/>
      <w:bookmarkStart w:id="39" w:name="_Toc101453930"/>
      <w:bookmarkStart w:id="40" w:name="_Toc101453949"/>
      <w:bookmarkStart w:id="41" w:name="_Toc101453968"/>
      <w:bookmarkStart w:id="42" w:name="_Toc101453987"/>
      <w:bookmarkStart w:id="43" w:name="_Toc101454058"/>
      <w:bookmarkStart w:id="44" w:name="_Toc101454077"/>
      <w:bookmarkStart w:id="45" w:name="_Toc101454192"/>
      <w:bookmarkStart w:id="46" w:name="_Toc101454211"/>
      <w:bookmarkStart w:id="47" w:name="_Toc101454295"/>
      <w:bookmarkStart w:id="48" w:name="_Toc101454314"/>
      <w:bookmarkStart w:id="49" w:name="_Toc101454333"/>
      <w:bookmarkStart w:id="50" w:name="_Toc101454352"/>
      <w:bookmarkStart w:id="51" w:name="_Toc101516461"/>
      <w:bookmarkStart w:id="52" w:name="_Toc101786919"/>
      <w:bookmarkStart w:id="53" w:name="_Toc101786938"/>
      <w:bookmarkStart w:id="54" w:name="_Toc101795431"/>
      <w:bookmarkStart w:id="55" w:name="_Toc101795450"/>
      <w:bookmarkStart w:id="56" w:name="_Toc101795749"/>
      <w:r>
        <w:rPr>
          <w:rFonts w:eastAsia="宋体"/>
        </w:rPr>
        <w:lastRenderedPageBreak/>
        <w:t xml:space="preserve">The study of </w:t>
      </w:r>
      <w:r w:rsidR="00042FA7">
        <w:rPr>
          <w:rFonts w:eastAsia="宋体"/>
        </w:rPr>
        <w:t xml:space="preserve">the </w:t>
      </w:r>
      <w:r>
        <w:rPr>
          <w:rFonts w:eastAsia="宋体"/>
        </w:rPr>
        <w:t>channel access</w:t>
      </w:r>
      <w:r w:rsidR="00E90462">
        <w:rPr>
          <w:rFonts w:eastAsia="宋体"/>
        </w:rPr>
        <w:t xml:space="preserve"> mechanism</w:t>
      </w:r>
      <w:r>
        <w:rPr>
          <w:rFonts w:eastAsia="宋体"/>
        </w:rPr>
        <w:t xml:space="preserve"> for</w:t>
      </w:r>
      <w:r w:rsidR="00D54A26">
        <w:rPr>
          <w:rFonts w:eastAsia="宋体"/>
        </w:rPr>
        <w:t xml:space="preserve"> SL-U</w:t>
      </w:r>
      <w:r w:rsidR="007F545D">
        <w:rPr>
          <w:rFonts w:eastAsia="宋体"/>
        </w:rPr>
        <w:t xml:space="preserve"> should</w:t>
      </w:r>
      <w:r w:rsidR="002E21B1">
        <w:rPr>
          <w:rFonts w:eastAsia="宋体"/>
        </w:rPr>
        <w:t xml:space="preserve"> </w:t>
      </w:r>
      <w:r w:rsidR="007F545D">
        <w:rPr>
          <w:rFonts w:eastAsia="宋体"/>
        </w:rPr>
        <w:t xml:space="preserve">focus on LBE </w:t>
      </w:r>
      <w:r w:rsidR="00CA3ADA">
        <w:rPr>
          <w:rFonts w:eastAsia="宋体"/>
        </w:rPr>
        <w:t>operation</w:t>
      </w:r>
      <w:r w:rsidR="007F545D">
        <w:rPr>
          <w:rFonts w:eastAsia="宋体"/>
        </w:rPr>
        <w:t xml:space="preserve"> </w:t>
      </w:r>
      <w:r w:rsidR="00EA3665">
        <w:rPr>
          <w:rFonts w:eastAsia="宋体"/>
        </w:rPr>
        <w:t>first</w:t>
      </w:r>
      <w:r w:rsidR="007F545D">
        <w:rPr>
          <w:rFonts w:eastAsia="宋体"/>
        </w:rPr>
        <w:t xml:space="preserve">, </w:t>
      </w:r>
      <w:r w:rsidR="00FB157C">
        <w:rPr>
          <w:rFonts w:eastAsia="宋体"/>
        </w:rPr>
        <w:t>and</w:t>
      </w:r>
      <w:r w:rsidR="007F545D" w:rsidRPr="007F545D">
        <w:rPr>
          <w:rFonts w:eastAsia="宋体" w:hint="eastAsia"/>
        </w:rPr>
        <w:t xml:space="preserve"> </w:t>
      </w:r>
      <w:r w:rsidR="007F545D">
        <w:rPr>
          <w:rFonts w:eastAsia="宋体" w:hint="eastAsia"/>
        </w:rPr>
        <w:t>FBE</w:t>
      </w:r>
      <w:r w:rsidR="007F545D">
        <w:rPr>
          <w:rFonts w:eastAsia="宋体"/>
        </w:rPr>
        <w:t xml:space="preserve"> </w:t>
      </w:r>
      <w:r w:rsidR="00CA3ADA">
        <w:rPr>
          <w:rFonts w:eastAsia="宋体"/>
        </w:rPr>
        <w:t>operation</w:t>
      </w:r>
      <w:r w:rsidR="007F545D">
        <w:rPr>
          <w:rFonts w:eastAsia="宋体"/>
        </w:rPr>
        <w:t xml:space="preserve"> should be</w:t>
      </w:r>
      <w:r w:rsidR="00C364CD">
        <w:rPr>
          <w:rFonts w:eastAsia="宋体"/>
        </w:rPr>
        <w:t xml:space="preserve"> </w:t>
      </w:r>
      <w:r w:rsidR="002D51F1">
        <w:rPr>
          <w:rFonts w:eastAsia="宋体" w:hint="eastAsia"/>
        </w:rPr>
        <w:t>with</w:t>
      </w:r>
      <w:r w:rsidR="002D51F1">
        <w:rPr>
          <w:rFonts w:eastAsia="宋体"/>
        </w:rPr>
        <w:t xml:space="preserve"> low priority</w:t>
      </w:r>
      <w:r w:rsidR="00782D09">
        <w:rPr>
          <w:rFonts w:eastAsia="宋体"/>
        </w:rPr>
        <w:t>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1D08D8" w:rsidRDefault="00D84196" w:rsidP="0037135F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According to t</w:t>
      </w:r>
      <w:r w:rsidR="006E786A">
        <w:rPr>
          <w:rFonts w:eastAsia="宋体" w:cs="Times New Roman"/>
        </w:rPr>
        <w:t xml:space="preserve">he </w:t>
      </w:r>
      <w:r w:rsidR="00A82129">
        <w:rPr>
          <w:rFonts w:eastAsia="宋体" w:cs="Times New Roman"/>
        </w:rPr>
        <w:t xml:space="preserve">schemes </w:t>
      </w:r>
      <w:r w:rsidR="00CC260A">
        <w:rPr>
          <w:rFonts w:eastAsia="宋体" w:cs="Times New Roman"/>
        </w:rPr>
        <w:t>of</w:t>
      </w:r>
      <w:r w:rsidR="00A82129">
        <w:rPr>
          <w:rFonts w:eastAsia="宋体" w:cs="Times New Roman"/>
        </w:rPr>
        <w:t xml:space="preserve"> NR-U, </w:t>
      </w:r>
      <w:r w:rsidR="00DE7280">
        <w:rPr>
          <w:rFonts w:eastAsia="宋体" w:cs="Times New Roman"/>
        </w:rPr>
        <w:t xml:space="preserve">there are some differences between </w:t>
      </w:r>
      <w:r w:rsidR="00CC260A">
        <w:rPr>
          <w:rFonts w:eastAsia="宋体" w:cs="Times New Roman"/>
        </w:rPr>
        <w:t xml:space="preserve">DL and UL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 w:cs="Times New Roman"/>
        </w:rPr>
        <w:t xml:space="preserve"> </w:t>
      </w:r>
      <w:r w:rsidR="00CC260A">
        <w:rPr>
          <w:rFonts w:eastAsia="宋体" w:cs="Times New Roman"/>
        </w:rPr>
        <w:t>procedures</w:t>
      </w:r>
      <w:r w:rsidR="00DE7280">
        <w:rPr>
          <w:rFonts w:eastAsia="宋体" w:cs="Times New Roman"/>
        </w:rPr>
        <w:t xml:space="preserve"> </w:t>
      </w:r>
      <w:r w:rsidR="004C16C2">
        <w:rPr>
          <w:rFonts w:eastAsia="宋体" w:cs="Times New Roman"/>
        </w:rPr>
        <w:t xml:space="preserve">as </w:t>
      </w:r>
      <w:r w:rsidR="00896AE1">
        <w:rPr>
          <w:rFonts w:eastAsia="宋体" w:cs="Times New Roman"/>
        </w:rPr>
        <w:t xml:space="preserve">described </w:t>
      </w:r>
      <w:r w:rsidR="00A56198">
        <w:rPr>
          <w:rFonts w:eastAsia="宋体" w:cs="Times New Roman"/>
        </w:rPr>
        <w:t xml:space="preserve">in </w:t>
      </w:r>
      <w:r w:rsidR="00BD7716">
        <w:rPr>
          <w:rFonts w:eastAsia="宋体" w:cs="Times New Roman"/>
        </w:rPr>
        <w:fldChar w:fldCharType="begin"/>
      </w:r>
      <w:r w:rsidR="00BD7716">
        <w:rPr>
          <w:rFonts w:eastAsia="宋体" w:cs="Times New Roman"/>
        </w:rPr>
        <w:instrText xml:space="preserve"> REF _Ref101362675 \n \h </w:instrText>
      </w:r>
      <w:r w:rsidR="00BD7716">
        <w:rPr>
          <w:rFonts w:eastAsia="宋体" w:cs="Times New Roman"/>
        </w:rPr>
      </w:r>
      <w:r w:rsidR="00BD7716">
        <w:rPr>
          <w:rFonts w:eastAsia="宋体" w:cs="Times New Roman"/>
        </w:rPr>
        <w:fldChar w:fldCharType="separate"/>
      </w:r>
      <w:r w:rsidR="009E159D">
        <w:rPr>
          <w:rFonts w:eastAsia="宋体" w:cs="Times New Roman"/>
        </w:rPr>
        <w:t>[2]</w:t>
      </w:r>
      <w:r w:rsidR="00BD7716">
        <w:rPr>
          <w:rFonts w:eastAsia="宋体" w:cs="Times New Roman"/>
        </w:rPr>
        <w:fldChar w:fldCharType="end"/>
      </w:r>
      <w:r w:rsidR="006E5A5A">
        <w:rPr>
          <w:rFonts w:eastAsia="宋体" w:cs="Times New Roman"/>
        </w:rPr>
        <w:t>.</w:t>
      </w:r>
      <w:r w:rsidR="00EA4841">
        <w:rPr>
          <w:rFonts w:eastAsia="宋体" w:cs="Times New Roman"/>
        </w:rPr>
        <w:t xml:space="preserve"> </w:t>
      </w:r>
      <w:r w:rsidR="009C7BFF">
        <w:rPr>
          <w:rFonts w:eastAsia="宋体" w:cs="Times New Roman"/>
        </w:rPr>
        <w:t>In general, t</w:t>
      </w:r>
      <w:r w:rsidR="0000161F">
        <w:rPr>
          <w:rFonts w:eastAsia="宋体" w:cs="Times New Roman"/>
        </w:rPr>
        <w:t xml:space="preserve">he study of sidelink </w:t>
      </w:r>
      <w:r w:rsidR="0041241D">
        <w:rPr>
          <w:rFonts w:eastAsia="宋体" w:cs="Times New Roman"/>
        </w:rPr>
        <w:t xml:space="preserve">is usually </w:t>
      </w:r>
      <w:r w:rsidR="00652DC4">
        <w:rPr>
          <w:rFonts w:eastAsia="宋体" w:cs="Times New Roman"/>
        </w:rPr>
        <w:t>based on</w:t>
      </w:r>
      <w:r w:rsidR="0041241D">
        <w:rPr>
          <w:rFonts w:eastAsia="宋体" w:cs="Times New Roman"/>
        </w:rPr>
        <w:t xml:space="preserve"> UL</w:t>
      </w:r>
      <w:r w:rsidR="006F3018">
        <w:rPr>
          <w:rFonts w:eastAsia="宋体" w:cs="Times New Roman"/>
        </w:rPr>
        <w:t xml:space="preserve"> schemes which may benefit </w:t>
      </w:r>
      <w:r w:rsidR="00192932">
        <w:rPr>
          <w:rFonts w:eastAsia="宋体" w:cs="Times New Roman"/>
        </w:rPr>
        <w:t xml:space="preserve">UE </w:t>
      </w:r>
      <w:r w:rsidR="004B7A08">
        <w:rPr>
          <w:rFonts w:eastAsia="宋体" w:cs="Times New Roman"/>
        </w:rPr>
        <w:t>implementation</w:t>
      </w:r>
      <w:r w:rsidR="00192932">
        <w:rPr>
          <w:rFonts w:eastAsia="宋体" w:cs="Times New Roman"/>
        </w:rPr>
        <w:t xml:space="preserve"> and </w:t>
      </w:r>
      <w:r w:rsidR="004C16C2">
        <w:rPr>
          <w:rFonts w:eastAsia="宋体" w:cs="Times New Roman"/>
        </w:rPr>
        <w:t xml:space="preserve">simplify </w:t>
      </w:r>
      <w:r w:rsidR="00BF798F">
        <w:rPr>
          <w:rFonts w:eastAsia="宋体" w:cs="Times New Roman"/>
        </w:rPr>
        <w:t xml:space="preserve">the </w:t>
      </w:r>
      <w:r w:rsidR="004C53DD">
        <w:rPr>
          <w:rFonts w:eastAsia="宋体" w:cs="Times New Roman"/>
        </w:rPr>
        <w:t>standardization progress</w:t>
      </w:r>
      <w:r w:rsidR="00C21E35">
        <w:rPr>
          <w:rFonts w:eastAsia="宋体" w:cs="Times New Roman"/>
        </w:rPr>
        <w:t xml:space="preserve">. </w:t>
      </w:r>
      <w:r w:rsidR="00DB58E0">
        <w:rPr>
          <w:rFonts w:eastAsia="宋体" w:cs="Times New Roman"/>
        </w:rPr>
        <w:t>A</w:t>
      </w:r>
      <w:r w:rsidR="00F923FA">
        <w:rPr>
          <w:rFonts w:eastAsia="宋体" w:cs="Times New Roman"/>
        </w:rPr>
        <w:t xml:space="preserve"> similar principle should be used for the study of SL-U. </w:t>
      </w:r>
      <w:r w:rsidR="00C763DD">
        <w:rPr>
          <w:rFonts w:eastAsia="宋体" w:cs="Times New Roman"/>
        </w:rPr>
        <w:t>Besides</w:t>
      </w:r>
      <w:r w:rsidR="004C53DD">
        <w:rPr>
          <w:rFonts w:eastAsia="宋体" w:cs="Times New Roman"/>
        </w:rPr>
        <w:t xml:space="preserve">, </w:t>
      </w:r>
      <w:r w:rsidR="00472176">
        <w:rPr>
          <w:rFonts w:eastAsia="宋体" w:cs="Times New Roman"/>
        </w:rPr>
        <w:t>re</w:t>
      </w:r>
      <w:r w:rsidR="00472176">
        <w:rPr>
          <w:rFonts w:eastAsia="宋体" w:cs="Times New Roman" w:hint="eastAsia"/>
        </w:rPr>
        <w:t>u</w:t>
      </w:r>
      <w:r w:rsidR="00472176">
        <w:rPr>
          <w:rFonts w:eastAsia="宋体" w:cs="Times New Roman"/>
        </w:rPr>
        <w:t>s</w:t>
      </w:r>
      <w:r w:rsidR="00C21E35">
        <w:rPr>
          <w:rFonts w:eastAsia="宋体" w:cs="Times New Roman"/>
        </w:rPr>
        <w:t xml:space="preserve">ing UL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 w:cs="Times New Roman"/>
        </w:rPr>
        <w:t xml:space="preserve"> </w:t>
      </w:r>
      <w:r w:rsidR="00E91C41">
        <w:rPr>
          <w:rFonts w:eastAsia="宋体" w:cs="Times New Roman"/>
        </w:rPr>
        <w:t>procedure</w:t>
      </w:r>
      <w:r w:rsidR="00C21E35">
        <w:rPr>
          <w:rFonts w:eastAsia="宋体" w:cs="Times New Roman"/>
        </w:rPr>
        <w:t xml:space="preserve"> </w:t>
      </w:r>
      <w:r w:rsidR="00A43F2D">
        <w:rPr>
          <w:rFonts w:eastAsia="宋体" w:cs="Times New Roman"/>
        </w:rPr>
        <w:t>for SL-U</w:t>
      </w:r>
      <w:r w:rsidR="00C050B3">
        <w:rPr>
          <w:rFonts w:eastAsia="宋体" w:cs="Times New Roman"/>
        </w:rPr>
        <w:t xml:space="preserve"> </w:t>
      </w:r>
      <w:r w:rsidR="004C53DD">
        <w:rPr>
          <w:rFonts w:eastAsia="宋体" w:cs="Times New Roman"/>
        </w:rPr>
        <w:t>may</w:t>
      </w:r>
      <w:r w:rsidR="009970DB">
        <w:rPr>
          <w:rFonts w:eastAsia="宋体" w:cs="Times New Roman"/>
        </w:rPr>
        <w:t xml:space="preserve"> provide a </w:t>
      </w:r>
      <w:r w:rsidR="00E704AA">
        <w:rPr>
          <w:rFonts w:eastAsia="宋体" w:cs="Times New Roman"/>
        </w:rPr>
        <w:t xml:space="preserve">better </w:t>
      </w:r>
      <w:r w:rsidR="009970DB">
        <w:rPr>
          <w:rFonts w:eastAsia="宋体" w:cs="Times New Roman"/>
        </w:rPr>
        <w:t>foundation for further discussion o</w:t>
      </w:r>
      <w:r w:rsidR="00CD3E8E">
        <w:rPr>
          <w:rFonts w:eastAsia="宋体" w:cs="Times New Roman"/>
        </w:rPr>
        <w:t>f</w:t>
      </w:r>
      <w:r w:rsidR="009970DB">
        <w:rPr>
          <w:rFonts w:eastAsia="宋体" w:cs="Times New Roman"/>
        </w:rPr>
        <w:t xml:space="preserve"> mode 1 scheduling</w:t>
      </w:r>
      <w:r w:rsidR="001C1B77">
        <w:rPr>
          <w:rFonts w:eastAsia="宋体" w:cs="Times New Roman"/>
        </w:rPr>
        <w:t xml:space="preserve"> scheme</w:t>
      </w:r>
      <w:r w:rsidR="00AE6650">
        <w:rPr>
          <w:rFonts w:eastAsia="宋体" w:cs="Times New Roman"/>
        </w:rPr>
        <w:t xml:space="preserve">. </w:t>
      </w:r>
      <w:r w:rsidR="00C41271">
        <w:rPr>
          <w:rFonts w:eastAsia="宋体" w:cs="Times New Roman"/>
        </w:rPr>
        <w:t>Considering the above factors</w:t>
      </w:r>
      <w:r w:rsidR="00A41451">
        <w:rPr>
          <w:rFonts w:eastAsia="宋体" w:cs="Times New Roman"/>
        </w:rPr>
        <w:t xml:space="preserve">, it is proposed to </w:t>
      </w:r>
      <w:r w:rsidR="00C71DB1">
        <w:rPr>
          <w:rFonts w:eastAsia="宋体" w:cs="Times New Roman"/>
        </w:rPr>
        <w:t>study</w:t>
      </w:r>
      <w:r w:rsidR="00063D1F">
        <w:rPr>
          <w:rFonts w:eastAsia="宋体" w:cs="Times New Roman"/>
        </w:rPr>
        <w:t xml:space="preserve"> the</w:t>
      </w:r>
      <w:r w:rsidR="00A41451">
        <w:rPr>
          <w:rFonts w:eastAsia="宋体" w:cs="Times New Roman"/>
        </w:rPr>
        <w:t xml:space="preserve">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 w:cs="Times New Roman"/>
        </w:rPr>
        <w:t xml:space="preserve"> </w:t>
      </w:r>
      <w:r w:rsidR="005A4527">
        <w:rPr>
          <w:rFonts w:eastAsia="宋体" w:cs="Times New Roman"/>
        </w:rPr>
        <w:t>procedure</w:t>
      </w:r>
      <w:r w:rsidR="00A41451">
        <w:rPr>
          <w:rFonts w:eastAsia="宋体" w:cs="Times New Roman"/>
        </w:rPr>
        <w:t xml:space="preserve"> for SL by reusing UL</w:t>
      </w:r>
      <w:r w:rsidR="00EC2DBF">
        <w:rPr>
          <w:rFonts w:eastAsia="宋体" w:cs="Times New Roman"/>
        </w:rPr>
        <w:t xml:space="preserve">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 w:cs="Times New Roman"/>
        </w:rPr>
        <w:t xml:space="preserve"> </w:t>
      </w:r>
      <w:r w:rsidR="00A41451">
        <w:rPr>
          <w:rFonts w:eastAsia="宋体" w:cs="Times New Roman"/>
        </w:rPr>
        <w:t>as a baseline.</w:t>
      </w:r>
    </w:p>
    <w:p w:rsidR="007D4BC7" w:rsidRDefault="00E8475D" w:rsidP="0037135F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F</w:t>
      </w:r>
      <w:r>
        <w:rPr>
          <w:rFonts w:eastAsia="宋体" w:cs="Times New Roman"/>
        </w:rPr>
        <w:t xml:space="preserve">urthermore, </w:t>
      </w:r>
      <w:r w:rsidR="0052448A">
        <w:rPr>
          <w:rFonts w:eastAsia="宋体" w:cs="Times New Roman"/>
        </w:rPr>
        <w:t>the</w:t>
      </w:r>
      <w:r w:rsidR="003E0CB4">
        <w:rPr>
          <w:rFonts w:eastAsia="宋体" w:cs="Times New Roman"/>
        </w:rPr>
        <w:t xml:space="preserve"> types of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 w:cs="Times New Roman"/>
        </w:rPr>
        <w:t xml:space="preserve"> </w:t>
      </w:r>
      <w:r w:rsidR="003E0CB4">
        <w:rPr>
          <w:rFonts w:eastAsia="宋体" w:cs="Times New Roman"/>
        </w:rPr>
        <w:t>procedure</w:t>
      </w:r>
      <w:r w:rsidR="00385030">
        <w:rPr>
          <w:rFonts w:eastAsia="宋体" w:cs="Times New Roman"/>
        </w:rPr>
        <w:t>s</w:t>
      </w:r>
      <w:r w:rsidR="003E0CB4">
        <w:rPr>
          <w:rFonts w:eastAsia="宋体" w:cs="Times New Roman"/>
        </w:rPr>
        <w:t xml:space="preserve"> used in UL, </w:t>
      </w:r>
      <w:r w:rsidR="003558A9">
        <w:rPr>
          <w:rFonts w:eastAsia="宋体" w:cs="Times New Roman"/>
        </w:rPr>
        <w:t>i.e.,</w:t>
      </w:r>
      <w:r w:rsidR="00AA7EE5">
        <w:rPr>
          <w:rFonts w:eastAsia="宋体" w:cs="Times New Roman"/>
        </w:rPr>
        <w:t xml:space="preserve"> </w:t>
      </w:r>
      <w:r w:rsidR="008141A4">
        <w:rPr>
          <w:rFonts w:eastAsia="宋体" w:cs="Times New Roman"/>
        </w:rPr>
        <w:t>T</w:t>
      </w:r>
      <w:r w:rsidR="0052448A">
        <w:rPr>
          <w:rFonts w:eastAsia="宋体" w:cs="Times New Roman"/>
        </w:rPr>
        <w:t xml:space="preserve">ype 1 and </w:t>
      </w:r>
      <w:r w:rsidR="008141A4">
        <w:rPr>
          <w:rFonts w:eastAsia="宋体" w:cs="Times New Roman"/>
        </w:rPr>
        <w:t>T</w:t>
      </w:r>
      <w:r w:rsidR="0052448A">
        <w:rPr>
          <w:rFonts w:eastAsia="宋体" w:cs="Times New Roman"/>
        </w:rPr>
        <w:t>ype</w:t>
      </w:r>
      <w:r w:rsidR="003E0CB4">
        <w:rPr>
          <w:rFonts w:eastAsia="宋体" w:cs="Times New Roman"/>
        </w:rPr>
        <w:t xml:space="preserve"> 2A/2B/2C</w:t>
      </w:r>
      <w:r w:rsidR="001A4566">
        <w:rPr>
          <w:rFonts w:eastAsia="宋体" w:cs="Times New Roman"/>
        </w:rPr>
        <w:t xml:space="preserve">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 w:cs="Times New Roman"/>
        </w:rPr>
        <w:t xml:space="preserve"> </w:t>
      </w:r>
      <w:r w:rsidR="001A4566">
        <w:rPr>
          <w:rFonts w:eastAsia="宋体" w:cs="Times New Roman"/>
        </w:rPr>
        <w:t>proced</w:t>
      </w:r>
      <w:r w:rsidR="00725782">
        <w:rPr>
          <w:rFonts w:eastAsia="宋体" w:cs="Times New Roman"/>
        </w:rPr>
        <w:t>u</w:t>
      </w:r>
      <w:r w:rsidR="001A4566">
        <w:rPr>
          <w:rFonts w:eastAsia="宋体" w:cs="Times New Roman"/>
        </w:rPr>
        <w:t>res</w:t>
      </w:r>
      <w:r w:rsidR="003E0CB4">
        <w:rPr>
          <w:rFonts w:eastAsia="宋体" w:cs="Times New Roman"/>
        </w:rPr>
        <w:t xml:space="preserve">, </w:t>
      </w:r>
      <w:r w:rsidR="00385030">
        <w:rPr>
          <w:rFonts w:eastAsia="宋体" w:cs="Times New Roman"/>
        </w:rPr>
        <w:t xml:space="preserve">should also be </w:t>
      </w:r>
      <w:r w:rsidR="00725782">
        <w:rPr>
          <w:rFonts w:eastAsia="宋体" w:cs="Times New Roman"/>
        </w:rPr>
        <w:t>reused for SL-U.</w:t>
      </w:r>
      <w:r w:rsidR="003916E0">
        <w:rPr>
          <w:rFonts w:eastAsia="宋体" w:cs="Times New Roman"/>
        </w:rPr>
        <w:t xml:space="preserve"> </w:t>
      </w:r>
    </w:p>
    <w:p w:rsidR="0027055F" w:rsidRDefault="00EB2416" w:rsidP="00450517">
      <w:pPr>
        <w:pStyle w:val="1st-Proposal-YJ"/>
        <w:numPr>
          <w:ilvl w:val="0"/>
          <w:numId w:val="7"/>
        </w:numPr>
        <w:spacing w:before="156" w:after="156"/>
        <w:rPr>
          <w:rFonts w:eastAsia="宋体"/>
        </w:rPr>
      </w:pPr>
      <w:bookmarkStart w:id="57" w:name="_Toc99376212"/>
      <w:bookmarkStart w:id="58" w:name="_Toc100326632"/>
      <w:bookmarkStart w:id="59" w:name="_Toc101187873"/>
      <w:bookmarkStart w:id="60" w:name="_Toc101188072"/>
      <w:bookmarkStart w:id="61" w:name="_Toc101188088"/>
      <w:bookmarkStart w:id="62" w:name="_Toc101345880"/>
      <w:bookmarkStart w:id="63" w:name="_Toc101345994"/>
      <w:bookmarkStart w:id="64" w:name="_Toc101361935"/>
      <w:bookmarkStart w:id="65" w:name="_Toc101363684"/>
      <w:bookmarkStart w:id="66" w:name="_Toc101366115"/>
      <w:bookmarkStart w:id="67" w:name="_Toc101366135"/>
      <w:bookmarkStart w:id="68" w:name="_Toc101371099"/>
      <w:bookmarkStart w:id="69" w:name="_Toc101373018"/>
      <w:bookmarkStart w:id="70" w:name="_Toc101373659"/>
      <w:bookmarkStart w:id="71" w:name="_Toc101376913"/>
      <w:bookmarkStart w:id="72" w:name="_Toc101448188"/>
      <w:bookmarkStart w:id="73" w:name="_Toc101452725"/>
      <w:bookmarkStart w:id="74" w:name="_Toc101453306"/>
      <w:bookmarkStart w:id="75" w:name="_Toc101453325"/>
      <w:bookmarkStart w:id="76" w:name="_Toc101453784"/>
      <w:bookmarkStart w:id="77" w:name="_Toc101453803"/>
      <w:bookmarkStart w:id="78" w:name="_Toc101453822"/>
      <w:bookmarkStart w:id="79" w:name="_Toc101453841"/>
      <w:bookmarkStart w:id="80" w:name="_Toc101453931"/>
      <w:bookmarkStart w:id="81" w:name="_Toc101453950"/>
      <w:bookmarkStart w:id="82" w:name="_Toc101453969"/>
      <w:bookmarkStart w:id="83" w:name="_Toc101453988"/>
      <w:bookmarkStart w:id="84" w:name="_Toc101454059"/>
      <w:bookmarkStart w:id="85" w:name="_Toc101454078"/>
      <w:bookmarkStart w:id="86" w:name="_Toc101454193"/>
      <w:bookmarkStart w:id="87" w:name="_Toc101454212"/>
      <w:bookmarkStart w:id="88" w:name="_Toc101454296"/>
      <w:bookmarkStart w:id="89" w:name="_Toc101454315"/>
      <w:bookmarkStart w:id="90" w:name="_Toc101454334"/>
      <w:bookmarkStart w:id="91" w:name="_Toc101454353"/>
      <w:bookmarkStart w:id="92" w:name="_Toc101516462"/>
      <w:bookmarkStart w:id="93" w:name="_Toc101786920"/>
      <w:bookmarkStart w:id="94" w:name="_Toc101786939"/>
      <w:bookmarkStart w:id="95" w:name="_Toc101795432"/>
      <w:bookmarkStart w:id="96" w:name="_Toc101795451"/>
      <w:bookmarkStart w:id="97" w:name="_Toc10179575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27055F">
        <w:rPr>
          <w:rFonts w:eastAsia="宋体" w:hint="eastAsia"/>
        </w:rPr>
        <w:t>T</w:t>
      </w:r>
      <w:r w:rsidRPr="0027055F">
        <w:rPr>
          <w:rFonts w:eastAsia="宋体"/>
        </w:rPr>
        <w:t>he</w:t>
      </w:r>
      <w:r w:rsidR="00AA67D0">
        <w:rPr>
          <w:rFonts w:eastAsia="宋体"/>
        </w:rPr>
        <w:t xml:space="preserve"> </w:t>
      </w:r>
      <w:r w:rsidR="00654C91">
        <w:rPr>
          <w:rFonts w:eastAsia="宋体"/>
        </w:rPr>
        <w:t xml:space="preserve">channel access </w:t>
      </w:r>
      <w:r w:rsidR="008F2AF7">
        <w:rPr>
          <w:rFonts w:eastAsia="宋体"/>
        </w:rPr>
        <w:t>procedure</w:t>
      </w:r>
      <w:r w:rsidRPr="0027055F">
        <w:rPr>
          <w:rFonts w:eastAsia="宋体"/>
        </w:rPr>
        <w:t xml:space="preserve"> </w:t>
      </w:r>
      <w:r w:rsidR="00111C3C">
        <w:rPr>
          <w:rFonts w:eastAsia="宋体"/>
        </w:rPr>
        <w:t>for</w:t>
      </w:r>
      <w:r w:rsidR="00AC2D88" w:rsidRPr="0027055F">
        <w:rPr>
          <w:rFonts w:eastAsia="宋体"/>
        </w:rPr>
        <w:t xml:space="preserve"> SL-U should be designed based on UL</w:t>
      </w:r>
      <w:r w:rsidR="00BD2913" w:rsidRPr="0027055F">
        <w:rPr>
          <w:rFonts w:eastAsia="宋体"/>
        </w:rPr>
        <w:t xml:space="preserve"> </w:t>
      </w:r>
      <w:r w:rsidR="00F84C53">
        <w:rPr>
          <w:rFonts w:eastAsia="宋体"/>
        </w:rPr>
        <w:t xml:space="preserve">channel access </w:t>
      </w:r>
      <w:r w:rsidR="00736342">
        <w:rPr>
          <w:rFonts w:eastAsia="宋体"/>
        </w:rPr>
        <w:t>procedure</w:t>
      </w:r>
      <w:r w:rsidR="00F84C53" w:rsidRPr="0027055F">
        <w:rPr>
          <w:rFonts w:eastAsia="宋体"/>
        </w:rPr>
        <w:t xml:space="preserve"> </w:t>
      </w:r>
      <w:r w:rsidR="00332427">
        <w:rPr>
          <w:rFonts w:eastAsia="宋体"/>
        </w:rPr>
        <w:t>in</w:t>
      </w:r>
      <w:r w:rsidR="00F84C53">
        <w:rPr>
          <w:rFonts w:eastAsia="宋体"/>
        </w:rPr>
        <w:t xml:space="preserve"> </w:t>
      </w:r>
      <w:r w:rsidR="00BD2913" w:rsidRPr="0027055F">
        <w:rPr>
          <w:rFonts w:eastAsia="宋体"/>
        </w:rPr>
        <w:t>NR-U.</w:t>
      </w:r>
      <w:bookmarkStart w:id="98" w:name="_Toc99376213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27055F" w:rsidRDefault="00EB2416" w:rsidP="00450517">
      <w:pPr>
        <w:pStyle w:val="1st-Proposal-YJ"/>
        <w:numPr>
          <w:ilvl w:val="0"/>
          <w:numId w:val="7"/>
        </w:numPr>
        <w:spacing w:before="156" w:after="156"/>
        <w:rPr>
          <w:rFonts w:eastAsia="宋体"/>
        </w:rPr>
      </w:pPr>
      <w:bookmarkStart w:id="99" w:name="_Toc100326633"/>
      <w:bookmarkStart w:id="100" w:name="_Toc101187874"/>
      <w:bookmarkStart w:id="101" w:name="_Toc101188073"/>
      <w:bookmarkStart w:id="102" w:name="_Toc101188089"/>
      <w:bookmarkStart w:id="103" w:name="_Toc101345881"/>
      <w:bookmarkStart w:id="104" w:name="_Toc101345995"/>
      <w:bookmarkStart w:id="105" w:name="_Toc101361936"/>
      <w:bookmarkStart w:id="106" w:name="_Toc101363685"/>
      <w:bookmarkStart w:id="107" w:name="_Toc101366116"/>
      <w:bookmarkStart w:id="108" w:name="_Toc101366136"/>
      <w:bookmarkStart w:id="109" w:name="_Toc101371100"/>
      <w:bookmarkStart w:id="110" w:name="_Toc101373019"/>
      <w:bookmarkStart w:id="111" w:name="_Toc101373660"/>
      <w:bookmarkStart w:id="112" w:name="_Toc101376914"/>
      <w:bookmarkStart w:id="113" w:name="_Toc101448189"/>
      <w:bookmarkStart w:id="114" w:name="_Toc101452726"/>
      <w:bookmarkStart w:id="115" w:name="_Toc101453307"/>
      <w:bookmarkStart w:id="116" w:name="_Toc101453326"/>
      <w:bookmarkStart w:id="117" w:name="_Toc101453785"/>
      <w:bookmarkStart w:id="118" w:name="_Toc101453804"/>
      <w:bookmarkStart w:id="119" w:name="_Toc101453823"/>
      <w:bookmarkStart w:id="120" w:name="_Toc101453842"/>
      <w:bookmarkStart w:id="121" w:name="_Toc101453932"/>
      <w:bookmarkStart w:id="122" w:name="_Toc101453951"/>
      <w:bookmarkStart w:id="123" w:name="_Toc101453970"/>
      <w:bookmarkStart w:id="124" w:name="_Toc101453989"/>
      <w:bookmarkStart w:id="125" w:name="_Toc101454060"/>
      <w:bookmarkStart w:id="126" w:name="_Toc101454079"/>
      <w:bookmarkStart w:id="127" w:name="_Toc101454194"/>
      <w:bookmarkStart w:id="128" w:name="_Toc101454213"/>
      <w:bookmarkStart w:id="129" w:name="_Toc101454297"/>
      <w:bookmarkStart w:id="130" w:name="_Toc101454316"/>
      <w:bookmarkStart w:id="131" w:name="_Toc101454335"/>
      <w:bookmarkStart w:id="132" w:name="_Toc101454354"/>
      <w:bookmarkStart w:id="133" w:name="_Toc101516463"/>
      <w:bookmarkStart w:id="134" w:name="_Toc101786921"/>
      <w:bookmarkStart w:id="135" w:name="_Toc101786940"/>
      <w:bookmarkStart w:id="136" w:name="_Toc101795433"/>
      <w:bookmarkStart w:id="137" w:name="_Toc101795452"/>
      <w:bookmarkStart w:id="138" w:name="_Toc101795751"/>
      <w:r w:rsidRPr="0027055F">
        <w:rPr>
          <w:rFonts w:eastAsia="宋体" w:hint="eastAsia"/>
        </w:rPr>
        <w:t>Based</w:t>
      </w:r>
      <w:r w:rsidRPr="0027055F">
        <w:rPr>
          <w:rFonts w:eastAsia="宋体"/>
        </w:rPr>
        <w:t xml:space="preserve"> on </w:t>
      </w:r>
      <w:r w:rsidR="00324BDA">
        <w:rPr>
          <w:rFonts w:eastAsia="宋体"/>
        </w:rPr>
        <w:t xml:space="preserve">UL </w:t>
      </w:r>
      <w:r w:rsidR="00FA612D">
        <w:rPr>
          <w:rFonts w:eastAsia="宋体"/>
        </w:rPr>
        <w:t xml:space="preserve">channel access </w:t>
      </w:r>
      <w:r w:rsidR="00DD469E">
        <w:rPr>
          <w:rFonts w:eastAsia="宋体"/>
        </w:rPr>
        <w:t>proce</w:t>
      </w:r>
      <w:r w:rsidR="009E74E6">
        <w:rPr>
          <w:rFonts w:eastAsia="宋体"/>
        </w:rPr>
        <w:t>dure</w:t>
      </w:r>
      <w:r w:rsidRPr="0027055F">
        <w:rPr>
          <w:rFonts w:eastAsia="宋体"/>
        </w:rPr>
        <w:t>,</w:t>
      </w:r>
      <w:r w:rsidR="008936F8" w:rsidRPr="0027055F">
        <w:rPr>
          <w:rFonts w:eastAsia="宋体"/>
        </w:rPr>
        <w:t xml:space="preserve"> both</w:t>
      </w:r>
      <w:r w:rsidRPr="0027055F">
        <w:rPr>
          <w:rFonts w:eastAsia="宋体"/>
        </w:rPr>
        <w:t xml:space="preserve"> Type 1 and Type 2</w:t>
      </w:r>
      <w:r w:rsidR="008936F8" w:rsidRPr="0027055F">
        <w:rPr>
          <w:rFonts w:eastAsia="宋体"/>
        </w:rPr>
        <w:t xml:space="preserve"> (2</w:t>
      </w:r>
      <w:r w:rsidRPr="0027055F">
        <w:rPr>
          <w:rFonts w:eastAsia="宋体"/>
        </w:rPr>
        <w:t>A/2B/2C</w:t>
      </w:r>
      <w:r w:rsidR="008936F8" w:rsidRPr="0027055F">
        <w:rPr>
          <w:rFonts w:eastAsia="宋体"/>
        </w:rPr>
        <w:t>)</w:t>
      </w:r>
      <w:r w:rsidR="00413F0B">
        <w:rPr>
          <w:rFonts w:eastAsia="宋体"/>
        </w:rPr>
        <w:t xml:space="preserve"> </w:t>
      </w:r>
      <w:r w:rsidR="00FA612D">
        <w:rPr>
          <w:rFonts w:eastAsia="宋体"/>
        </w:rPr>
        <w:t>channel access procedure</w:t>
      </w:r>
      <w:r w:rsidR="00F246D9">
        <w:rPr>
          <w:rFonts w:eastAsia="宋体"/>
        </w:rPr>
        <w:t>s</w:t>
      </w:r>
      <w:r w:rsidR="00FA612D">
        <w:rPr>
          <w:rFonts w:eastAsia="宋体"/>
        </w:rPr>
        <w:t xml:space="preserve"> </w:t>
      </w:r>
      <w:r w:rsidR="008936F8" w:rsidRPr="0027055F">
        <w:rPr>
          <w:rFonts w:eastAsia="宋体"/>
        </w:rPr>
        <w:t>should be supported for SL-U.</w:t>
      </w:r>
      <w:bookmarkStart w:id="139" w:name="_Toc99376214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4E72CA" w:rsidRPr="00D6131F" w:rsidRDefault="0046269D" w:rsidP="004E72CA">
      <w:pPr>
        <w:spacing w:before="156" w:after="156"/>
        <w:rPr>
          <w:rFonts w:eastAsia="宋体"/>
        </w:rPr>
      </w:pPr>
      <w:r>
        <w:rPr>
          <w:rFonts w:eastAsia="宋体" w:hint="eastAsia"/>
        </w:rPr>
        <w:t>T</w:t>
      </w:r>
      <w:r>
        <w:rPr>
          <w:rFonts w:eastAsia="宋体"/>
        </w:rPr>
        <w:t xml:space="preserve">o support the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/>
        </w:rPr>
        <w:t xml:space="preserve"> </w:t>
      </w:r>
      <w:r>
        <w:rPr>
          <w:rFonts w:eastAsia="宋体"/>
        </w:rPr>
        <w:t>procedures</w:t>
      </w:r>
      <w:r w:rsidR="009506CF">
        <w:rPr>
          <w:rFonts w:eastAsia="宋体"/>
        </w:rPr>
        <w:t>, some relevant parameters should be discussed and determined for SL-U.</w:t>
      </w:r>
      <w:r w:rsidR="003A34CA">
        <w:rPr>
          <w:rFonts w:eastAsia="宋体"/>
        </w:rPr>
        <w:t xml:space="preserve"> </w:t>
      </w:r>
    </w:p>
    <w:p w:rsidR="00DE7B1B" w:rsidRDefault="00774A5E" w:rsidP="00DE7B1B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T</w:t>
      </w:r>
      <w:r w:rsidR="00A01D52">
        <w:rPr>
          <w:rFonts w:eastAsia="宋体" w:cs="Times New Roman"/>
        </w:rPr>
        <w:t xml:space="preserve">he channel access priority class (CAPC) for sidelink should be defined </w:t>
      </w:r>
      <w:r w:rsidR="00BC35AB">
        <w:rPr>
          <w:rFonts w:eastAsia="宋体" w:cs="Times New Roman"/>
        </w:rPr>
        <w:t xml:space="preserve">as it </w:t>
      </w:r>
      <w:r w:rsidR="0004475E">
        <w:rPr>
          <w:rFonts w:eastAsia="宋体" w:cs="Times New Roman"/>
        </w:rPr>
        <w:t xml:space="preserve">is </w:t>
      </w:r>
      <w:r w:rsidR="002615AD">
        <w:rPr>
          <w:rFonts w:eastAsia="宋体" w:cs="Times New Roman"/>
        </w:rPr>
        <w:t xml:space="preserve">an </w:t>
      </w:r>
      <w:r w:rsidR="0004475E">
        <w:rPr>
          <w:rFonts w:eastAsia="宋体" w:cs="Times New Roman"/>
        </w:rPr>
        <w:t xml:space="preserve">essential factor </w:t>
      </w:r>
      <w:r w:rsidR="005038B4">
        <w:rPr>
          <w:rFonts w:eastAsia="宋体" w:cs="Times New Roman"/>
        </w:rPr>
        <w:t>for</w:t>
      </w:r>
      <w:r w:rsidR="00A01D52">
        <w:rPr>
          <w:rFonts w:eastAsia="宋体" w:cs="Times New Roman"/>
        </w:rPr>
        <w:t xml:space="preserve"> determining the </w:t>
      </w:r>
      <w:r w:rsidR="00096774">
        <w:rPr>
          <w:rFonts w:eastAsia="宋体" w:cs="Times New Roman"/>
        </w:rPr>
        <w:t xml:space="preserve">types of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 w:cs="Times New Roman"/>
        </w:rPr>
        <w:t xml:space="preserve"> </w:t>
      </w:r>
      <w:r w:rsidR="00096774">
        <w:rPr>
          <w:rFonts w:eastAsia="宋体" w:cs="Times New Roman"/>
        </w:rPr>
        <w:t>procedure</w:t>
      </w:r>
      <w:r w:rsidR="00F2210A">
        <w:rPr>
          <w:rFonts w:eastAsia="宋体" w:cs="Times New Roman"/>
        </w:rPr>
        <w:t>s</w:t>
      </w:r>
      <w:r w:rsidR="00096774">
        <w:rPr>
          <w:rFonts w:eastAsia="宋体" w:cs="Times New Roman"/>
        </w:rPr>
        <w:t xml:space="preserve"> </w:t>
      </w:r>
      <w:r w:rsidR="00BC3993">
        <w:rPr>
          <w:rFonts w:eastAsia="宋体" w:cs="Times New Roman"/>
        </w:rPr>
        <w:t xml:space="preserve">for corresponding sidelink signals </w:t>
      </w:r>
      <w:r w:rsidR="00096774">
        <w:rPr>
          <w:rFonts w:eastAsia="宋体" w:cs="Times New Roman"/>
        </w:rPr>
        <w:t xml:space="preserve">and </w:t>
      </w:r>
      <w:r w:rsidR="00F2210A">
        <w:rPr>
          <w:rFonts w:eastAsia="宋体" w:cs="Times New Roman"/>
        </w:rPr>
        <w:t xml:space="preserve">determining the </w:t>
      </w:r>
      <w:r w:rsidR="00E26B13">
        <w:rPr>
          <w:rFonts w:eastAsia="宋体" w:cs="Times New Roman"/>
        </w:rPr>
        <w:t xml:space="preserve">available </w:t>
      </w:r>
      <w:r w:rsidR="00F2210A">
        <w:rPr>
          <w:rFonts w:eastAsia="宋体" w:cs="Times New Roman"/>
        </w:rPr>
        <w:t>length of conten</w:t>
      </w:r>
      <w:r w:rsidR="000636F2">
        <w:rPr>
          <w:rFonts w:eastAsia="宋体" w:cs="Times New Roman"/>
        </w:rPr>
        <w:t>t</w:t>
      </w:r>
      <w:r w:rsidR="00F2210A">
        <w:rPr>
          <w:rFonts w:eastAsia="宋体" w:cs="Times New Roman"/>
        </w:rPr>
        <w:t xml:space="preserve">ion window and </w:t>
      </w:r>
      <w:r w:rsidR="004B73B0">
        <w:rPr>
          <w:rFonts w:eastAsia="宋体" w:cs="Times New Roman"/>
        </w:rPr>
        <w:t xml:space="preserve">the </w:t>
      </w:r>
      <w:r w:rsidR="00F2210A">
        <w:rPr>
          <w:rFonts w:eastAsia="宋体" w:cs="Times New Roman"/>
        </w:rPr>
        <w:t>maximum channel occupancy time (COT)</w:t>
      </w:r>
      <w:r w:rsidR="002F56EC">
        <w:rPr>
          <w:rFonts w:eastAsia="宋体" w:cs="Times New Roman"/>
        </w:rPr>
        <w:t xml:space="preserve"> in </w:t>
      </w:r>
      <w:r w:rsidR="008141A4">
        <w:rPr>
          <w:rFonts w:eastAsia="宋体" w:cs="Times New Roman"/>
        </w:rPr>
        <w:t>T</w:t>
      </w:r>
      <w:r w:rsidR="002F56EC">
        <w:rPr>
          <w:rFonts w:eastAsia="宋体" w:cs="Times New Roman"/>
        </w:rPr>
        <w:t xml:space="preserve">ype 1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 w:cs="Times New Roman"/>
        </w:rPr>
        <w:t xml:space="preserve"> </w:t>
      </w:r>
      <w:r w:rsidR="002F56EC">
        <w:rPr>
          <w:rFonts w:eastAsia="宋体" w:cs="Times New Roman"/>
        </w:rPr>
        <w:t xml:space="preserve">procedure. </w:t>
      </w:r>
      <w:r w:rsidR="00C514AF">
        <w:rPr>
          <w:rFonts w:eastAsia="宋体" w:cs="Times New Roman"/>
        </w:rPr>
        <w:t xml:space="preserve">Similarly, </w:t>
      </w:r>
      <w:r w:rsidR="00F93642">
        <w:rPr>
          <w:rFonts w:eastAsia="宋体" w:cs="Times New Roman"/>
        </w:rPr>
        <w:t xml:space="preserve">the CAPC for UL should be used as </w:t>
      </w:r>
      <w:r w:rsidR="00E92909">
        <w:rPr>
          <w:rFonts w:eastAsia="宋体" w:cs="Times New Roman"/>
        </w:rPr>
        <w:t xml:space="preserve">a </w:t>
      </w:r>
      <w:r w:rsidR="00F93642">
        <w:rPr>
          <w:rFonts w:eastAsia="宋体" w:cs="Times New Roman"/>
        </w:rPr>
        <w:t>baseline for SL-U.</w:t>
      </w:r>
    </w:p>
    <w:p w:rsidR="006406A0" w:rsidRPr="0091462B" w:rsidRDefault="00D96C2F" w:rsidP="00DE7B1B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For</w:t>
      </w:r>
      <w:r w:rsidR="002D7F92">
        <w:rPr>
          <w:rFonts w:eastAsia="宋体" w:cs="Times New Roman"/>
        </w:rPr>
        <w:t xml:space="preserve"> a channel occupancy</w:t>
      </w:r>
      <w:r w:rsidR="00903217">
        <w:rPr>
          <w:rFonts w:eastAsia="宋体" w:cs="Times New Roman"/>
        </w:rPr>
        <w:t xml:space="preserve"> in NR-U</w:t>
      </w:r>
      <w:r w:rsidR="002D7F92">
        <w:rPr>
          <w:rFonts w:eastAsia="宋体" w:cs="Times New Roman"/>
        </w:rPr>
        <w:t xml:space="preserve">, </w:t>
      </w:r>
      <w:r w:rsidR="00E46215">
        <w:rPr>
          <w:rFonts w:eastAsia="宋体" w:cs="Times New Roman"/>
        </w:rPr>
        <w:t xml:space="preserve">in order to </w:t>
      </w:r>
      <w:r w:rsidR="00513864">
        <w:rPr>
          <w:rFonts w:eastAsia="宋体" w:cs="Times New Roman"/>
        </w:rPr>
        <w:t>maintain</w:t>
      </w:r>
      <w:r w:rsidR="006406A0">
        <w:rPr>
          <w:rFonts w:eastAsia="宋体" w:cs="Times New Roman"/>
        </w:rPr>
        <w:t xml:space="preserve"> </w:t>
      </w:r>
      <w:r w:rsidR="00A227F8">
        <w:rPr>
          <w:rFonts w:eastAsia="宋体" w:cs="Times New Roman"/>
        </w:rPr>
        <w:t xml:space="preserve">a required </w:t>
      </w:r>
      <w:r w:rsidR="006A11FE">
        <w:rPr>
          <w:rFonts w:eastAsia="宋体" w:cs="Times New Roman"/>
        </w:rPr>
        <w:t>time gap</w:t>
      </w:r>
      <w:r w:rsidR="00A227F8">
        <w:rPr>
          <w:rFonts w:eastAsia="宋体" w:cs="Times New Roman"/>
        </w:rPr>
        <w:t xml:space="preserve"> </w:t>
      </w:r>
      <w:r w:rsidR="006A11FE">
        <w:rPr>
          <w:rFonts w:eastAsia="宋体" w:cs="Times New Roman"/>
        </w:rPr>
        <w:t>between two</w:t>
      </w:r>
      <w:r w:rsidR="006023B4">
        <w:rPr>
          <w:rFonts w:eastAsia="宋体" w:cs="Times New Roman"/>
        </w:rPr>
        <w:t xml:space="preserve"> adjacent</w:t>
      </w:r>
      <w:r w:rsidR="006A11FE">
        <w:rPr>
          <w:rFonts w:eastAsia="宋体" w:cs="Times New Roman"/>
        </w:rPr>
        <w:t xml:space="preserve"> transmissions</w:t>
      </w:r>
      <w:r w:rsidR="00AE6E38">
        <w:rPr>
          <w:rFonts w:eastAsia="宋体" w:cs="Times New Roman"/>
        </w:rPr>
        <w:t xml:space="preserve">, </w:t>
      </w:r>
      <w:r w:rsidR="00610AFD">
        <w:rPr>
          <w:rFonts w:eastAsia="宋体" w:cs="Times New Roman"/>
        </w:rPr>
        <w:t>a</w:t>
      </w:r>
      <w:r w:rsidR="002D7F92">
        <w:rPr>
          <w:rFonts w:eastAsia="宋体" w:cs="Times New Roman"/>
        </w:rPr>
        <w:t xml:space="preserve"> CP extension</w:t>
      </w:r>
      <w:r w:rsidR="00056230">
        <w:rPr>
          <w:rFonts w:eastAsia="宋体" w:cs="Times New Roman"/>
        </w:rPr>
        <w:t xml:space="preserve"> (CPE)</w:t>
      </w:r>
      <w:r w:rsidR="002D7F92">
        <w:rPr>
          <w:rFonts w:eastAsia="宋体" w:cs="Times New Roman"/>
        </w:rPr>
        <w:t xml:space="preserve"> may be applied</w:t>
      </w:r>
      <w:r w:rsidR="002B5624">
        <w:rPr>
          <w:rFonts w:eastAsia="宋体" w:cs="Times New Roman"/>
        </w:rPr>
        <w:t xml:space="preserve"> before a</w:t>
      </w:r>
      <w:r w:rsidR="007E04FF">
        <w:rPr>
          <w:rFonts w:eastAsia="宋体" w:cs="Times New Roman"/>
        </w:rPr>
        <w:t>n actual</w:t>
      </w:r>
      <w:r w:rsidR="002B5624">
        <w:rPr>
          <w:rFonts w:eastAsia="宋体" w:cs="Times New Roman"/>
        </w:rPr>
        <w:t xml:space="preserve"> signal.</w:t>
      </w:r>
      <w:r w:rsidR="00E272E4">
        <w:rPr>
          <w:rFonts w:eastAsia="宋体" w:cs="Times New Roman"/>
        </w:rPr>
        <w:t xml:space="preserve"> </w:t>
      </w:r>
      <w:r w:rsidR="0037684E">
        <w:rPr>
          <w:rFonts w:eastAsia="宋体" w:cs="Times New Roman"/>
        </w:rPr>
        <w:t xml:space="preserve">In general, the CPE scheme of UL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 w:cs="Times New Roman"/>
        </w:rPr>
        <w:t xml:space="preserve"> </w:t>
      </w:r>
      <w:r w:rsidR="0037684E">
        <w:rPr>
          <w:rFonts w:eastAsia="宋体" w:cs="Times New Roman"/>
        </w:rPr>
        <w:t xml:space="preserve">procedure should be reused for SL-U. </w:t>
      </w:r>
      <w:r w:rsidR="00F0421E">
        <w:rPr>
          <w:rFonts w:eastAsia="宋体" w:cs="Times New Roman"/>
        </w:rPr>
        <w:t>Considering that</w:t>
      </w:r>
      <w:r w:rsidR="0037684E">
        <w:rPr>
          <w:rFonts w:eastAsia="宋体" w:cs="Times New Roman"/>
        </w:rPr>
        <w:t xml:space="preserve"> </w:t>
      </w:r>
      <w:r w:rsidR="001725DD">
        <w:rPr>
          <w:rFonts w:eastAsia="宋体" w:cs="Times New Roman"/>
        </w:rPr>
        <w:t xml:space="preserve">the sidelink transmissions </w:t>
      </w:r>
      <w:r w:rsidR="000A0BCC">
        <w:rPr>
          <w:rFonts w:eastAsia="宋体" w:cs="Times New Roman"/>
        </w:rPr>
        <w:t>have</w:t>
      </w:r>
      <w:r w:rsidR="001725DD">
        <w:rPr>
          <w:rFonts w:eastAsia="宋体" w:cs="Times New Roman"/>
        </w:rPr>
        <w:t xml:space="preserve"> to align with the </w:t>
      </w:r>
      <w:r w:rsidR="00D81CE3">
        <w:rPr>
          <w:rFonts w:eastAsia="宋体" w:cs="Times New Roman"/>
        </w:rPr>
        <w:t xml:space="preserve">available </w:t>
      </w:r>
      <w:r w:rsidR="00C5447C">
        <w:rPr>
          <w:rFonts w:eastAsia="宋体" w:cs="Times New Roman"/>
        </w:rPr>
        <w:t>sidelink</w:t>
      </w:r>
      <w:r w:rsidR="001725DD">
        <w:rPr>
          <w:rFonts w:eastAsia="宋体" w:cs="Times New Roman"/>
        </w:rPr>
        <w:t xml:space="preserve"> </w:t>
      </w:r>
      <w:r w:rsidR="00380718">
        <w:rPr>
          <w:rFonts w:eastAsia="宋体" w:cs="Times New Roman"/>
        </w:rPr>
        <w:t xml:space="preserve">transmission </w:t>
      </w:r>
      <w:r w:rsidR="001725DD">
        <w:rPr>
          <w:rFonts w:eastAsia="宋体" w:cs="Times New Roman"/>
        </w:rPr>
        <w:t>starting point</w:t>
      </w:r>
      <w:r w:rsidR="002C700A">
        <w:rPr>
          <w:rFonts w:eastAsia="宋体" w:cs="Times New Roman"/>
        </w:rPr>
        <w:t>s according to the resource pool configur</w:t>
      </w:r>
      <w:r w:rsidR="00862588">
        <w:rPr>
          <w:rFonts w:eastAsia="宋体" w:cs="Times New Roman"/>
        </w:rPr>
        <w:t xml:space="preserve">ation, </w:t>
      </w:r>
      <w:r w:rsidR="00F243B9">
        <w:rPr>
          <w:rFonts w:eastAsia="宋体" w:cs="Times New Roman"/>
        </w:rPr>
        <w:t xml:space="preserve">the </w:t>
      </w:r>
      <w:r w:rsidR="00EC1497">
        <w:rPr>
          <w:rFonts w:eastAsia="宋体" w:cs="Times New Roman"/>
        </w:rPr>
        <w:t>details</w:t>
      </w:r>
      <w:r w:rsidR="00F243B9">
        <w:rPr>
          <w:rFonts w:eastAsia="宋体" w:cs="Times New Roman"/>
        </w:rPr>
        <w:t xml:space="preserve"> of using CPE </w:t>
      </w:r>
      <w:r w:rsidR="003B08B2">
        <w:rPr>
          <w:rFonts w:eastAsia="宋体" w:cs="Times New Roman"/>
        </w:rPr>
        <w:t>for SL-U</w:t>
      </w:r>
      <w:r w:rsidR="00FF47F9" w:rsidRPr="00FF47F9">
        <w:rPr>
          <w:rFonts w:eastAsia="宋体" w:cs="Times New Roman"/>
        </w:rPr>
        <w:t xml:space="preserve"> </w:t>
      </w:r>
      <w:r w:rsidR="00FF47F9">
        <w:rPr>
          <w:rFonts w:eastAsia="宋体" w:cs="Times New Roman"/>
        </w:rPr>
        <w:t xml:space="preserve">may need further discussion </w:t>
      </w:r>
      <w:r w:rsidR="00632FE3">
        <w:rPr>
          <w:rFonts w:eastAsia="宋体" w:cs="Times New Roman"/>
        </w:rPr>
        <w:t xml:space="preserve">and be determined according to the </w:t>
      </w:r>
      <w:r w:rsidR="00C949D1">
        <w:rPr>
          <w:rFonts w:eastAsia="宋体" w:cs="Times New Roman"/>
        </w:rPr>
        <w:t>requirement of sidelink</w:t>
      </w:r>
      <w:r w:rsidR="003B08B2">
        <w:rPr>
          <w:rFonts w:eastAsia="宋体" w:cs="Times New Roman"/>
        </w:rPr>
        <w:t>.</w:t>
      </w:r>
      <w:r w:rsidR="001725DD">
        <w:rPr>
          <w:rFonts w:eastAsia="宋体" w:cs="Times New Roman"/>
        </w:rPr>
        <w:t xml:space="preserve"> </w:t>
      </w:r>
    </w:p>
    <w:p w:rsidR="005D6D4D" w:rsidRDefault="005D6D4D" w:rsidP="00450517">
      <w:pPr>
        <w:pStyle w:val="1st-Proposal-YJ"/>
        <w:numPr>
          <w:ilvl w:val="0"/>
          <w:numId w:val="7"/>
        </w:numPr>
        <w:spacing w:before="156" w:after="156"/>
        <w:rPr>
          <w:rFonts w:eastAsia="宋体"/>
        </w:rPr>
      </w:pPr>
      <w:bookmarkStart w:id="140" w:name="_Toc100326634"/>
      <w:bookmarkStart w:id="141" w:name="_Toc101187875"/>
      <w:bookmarkStart w:id="142" w:name="_Toc101188074"/>
      <w:bookmarkStart w:id="143" w:name="_Toc101188090"/>
      <w:bookmarkStart w:id="144" w:name="_Toc101345882"/>
      <w:bookmarkStart w:id="145" w:name="_Toc101345996"/>
      <w:bookmarkStart w:id="146" w:name="_Toc101361937"/>
      <w:bookmarkStart w:id="147" w:name="_Toc101363686"/>
      <w:bookmarkStart w:id="148" w:name="_Toc101366117"/>
      <w:bookmarkStart w:id="149" w:name="_Toc101366137"/>
      <w:bookmarkStart w:id="150" w:name="_Toc101371101"/>
      <w:bookmarkStart w:id="151" w:name="_Toc101373020"/>
      <w:bookmarkStart w:id="152" w:name="_Toc101373661"/>
      <w:bookmarkStart w:id="153" w:name="_Toc101376915"/>
      <w:bookmarkStart w:id="154" w:name="_Toc101448190"/>
      <w:bookmarkStart w:id="155" w:name="_Toc101452727"/>
      <w:bookmarkStart w:id="156" w:name="_Toc101453308"/>
      <w:bookmarkStart w:id="157" w:name="_Toc101453327"/>
      <w:bookmarkStart w:id="158" w:name="_Toc101453786"/>
      <w:bookmarkStart w:id="159" w:name="_Toc101453805"/>
      <w:bookmarkStart w:id="160" w:name="_Toc101453824"/>
      <w:bookmarkStart w:id="161" w:name="_Toc101453843"/>
      <w:bookmarkStart w:id="162" w:name="_Toc101453933"/>
      <w:bookmarkStart w:id="163" w:name="_Toc101453952"/>
      <w:bookmarkStart w:id="164" w:name="_Toc101453971"/>
      <w:bookmarkStart w:id="165" w:name="_Toc101453990"/>
      <w:bookmarkStart w:id="166" w:name="_Toc101454061"/>
      <w:bookmarkStart w:id="167" w:name="_Toc101454080"/>
      <w:bookmarkStart w:id="168" w:name="_Toc101454195"/>
      <w:bookmarkStart w:id="169" w:name="_Toc101454214"/>
      <w:bookmarkStart w:id="170" w:name="_Toc101454298"/>
      <w:bookmarkStart w:id="171" w:name="_Toc101454317"/>
      <w:bookmarkStart w:id="172" w:name="_Toc101454336"/>
      <w:bookmarkStart w:id="173" w:name="_Toc101454355"/>
      <w:bookmarkStart w:id="174" w:name="_Toc101516464"/>
      <w:bookmarkStart w:id="175" w:name="_Toc101786922"/>
      <w:bookmarkStart w:id="176" w:name="_Toc101786941"/>
      <w:bookmarkStart w:id="177" w:name="_Toc101795434"/>
      <w:bookmarkStart w:id="178" w:name="_Toc101795453"/>
      <w:bookmarkStart w:id="179" w:name="_Toc101795752"/>
      <w:r>
        <w:rPr>
          <w:rFonts w:eastAsia="宋体"/>
        </w:rPr>
        <w:t>T</w:t>
      </w:r>
      <w:r>
        <w:rPr>
          <w:rFonts w:eastAsia="宋体" w:hint="eastAsia"/>
        </w:rPr>
        <w:t>he</w:t>
      </w:r>
      <w:r w:rsidR="0096030C">
        <w:rPr>
          <w:rFonts w:eastAsia="宋体"/>
        </w:rPr>
        <w:t xml:space="preserve"> </w:t>
      </w:r>
      <w:r w:rsidR="00EB6484">
        <w:rPr>
          <w:rFonts w:eastAsia="宋体"/>
        </w:rPr>
        <w:t>CAPC</w:t>
      </w:r>
      <w:r w:rsidR="00C9690A">
        <w:rPr>
          <w:rFonts w:eastAsia="宋体"/>
        </w:rPr>
        <w:t xml:space="preserve"> </w:t>
      </w:r>
      <w:r w:rsidR="0096030C">
        <w:rPr>
          <w:rFonts w:eastAsia="宋体"/>
        </w:rPr>
        <w:t xml:space="preserve">for SL </w:t>
      </w:r>
      <w:r w:rsidR="00C9690A">
        <w:rPr>
          <w:rFonts w:eastAsia="宋体"/>
        </w:rPr>
        <w:t>should be determined</w:t>
      </w:r>
      <w:r w:rsidR="00F702E2">
        <w:rPr>
          <w:rFonts w:eastAsia="宋体"/>
        </w:rPr>
        <w:t xml:space="preserve"> by</w:t>
      </w:r>
      <w:r w:rsidR="00EC461B">
        <w:rPr>
          <w:rFonts w:eastAsia="宋体"/>
        </w:rPr>
        <w:t xml:space="preserve"> using CAPC for UL as</w:t>
      </w:r>
      <w:r w:rsidR="00B63D19">
        <w:rPr>
          <w:rFonts w:eastAsia="宋体"/>
        </w:rPr>
        <w:t xml:space="preserve"> a</w:t>
      </w:r>
      <w:r w:rsidR="00EC461B">
        <w:rPr>
          <w:rFonts w:eastAsia="宋体"/>
        </w:rPr>
        <w:t xml:space="preserve"> baseline.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853A4C" w:rsidRPr="007C04D2" w:rsidRDefault="00853A4C" w:rsidP="00450517">
      <w:pPr>
        <w:pStyle w:val="1st-Proposal-YJ"/>
        <w:numPr>
          <w:ilvl w:val="0"/>
          <w:numId w:val="7"/>
        </w:numPr>
        <w:spacing w:before="156" w:after="156"/>
        <w:rPr>
          <w:rFonts w:eastAsia="宋体"/>
        </w:rPr>
      </w:pPr>
      <w:bookmarkStart w:id="180" w:name="_Toc101345884"/>
      <w:bookmarkStart w:id="181" w:name="_Toc101345997"/>
      <w:bookmarkStart w:id="182" w:name="_Toc101361938"/>
      <w:bookmarkStart w:id="183" w:name="_Toc101363687"/>
      <w:bookmarkStart w:id="184" w:name="_Toc101366118"/>
      <w:bookmarkStart w:id="185" w:name="_Toc101366138"/>
      <w:bookmarkStart w:id="186" w:name="_Toc101371102"/>
      <w:bookmarkStart w:id="187" w:name="_Toc101373021"/>
      <w:bookmarkStart w:id="188" w:name="_Toc101373662"/>
      <w:bookmarkStart w:id="189" w:name="_Toc101376916"/>
      <w:bookmarkStart w:id="190" w:name="_Toc101448191"/>
      <w:bookmarkStart w:id="191" w:name="_Toc101452728"/>
      <w:bookmarkStart w:id="192" w:name="_Toc101453309"/>
      <w:bookmarkStart w:id="193" w:name="_Toc101453328"/>
      <w:bookmarkStart w:id="194" w:name="_Toc101453787"/>
      <w:bookmarkStart w:id="195" w:name="_Toc101453806"/>
      <w:bookmarkStart w:id="196" w:name="_Toc101453825"/>
      <w:bookmarkStart w:id="197" w:name="_Toc101453844"/>
      <w:bookmarkStart w:id="198" w:name="_Toc101453934"/>
      <w:bookmarkStart w:id="199" w:name="_Toc101453953"/>
      <w:bookmarkStart w:id="200" w:name="_Toc101453972"/>
      <w:bookmarkStart w:id="201" w:name="_Toc101453991"/>
      <w:bookmarkStart w:id="202" w:name="_Toc101454062"/>
      <w:bookmarkStart w:id="203" w:name="_Toc101454081"/>
      <w:bookmarkStart w:id="204" w:name="_Toc101454196"/>
      <w:bookmarkStart w:id="205" w:name="_Toc101454215"/>
      <w:bookmarkStart w:id="206" w:name="_Toc101454299"/>
      <w:bookmarkStart w:id="207" w:name="_Toc101454318"/>
      <w:bookmarkStart w:id="208" w:name="_Toc101454337"/>
      <w:bookmarkStart w:id="209" w:name="_Toc101454356"/>
      <w:bookmarkStart w:id="210" w:name="_Toc101516465"/>
      <w:bookmarkStart w:id="211" w:name="_Toc101786923"/>
      <w:bookmarkStart w:id="212" w:name="_Toc101786942"/>
      <w:bookmarkStart w:id="213" w:name="_Toc101795435"/>
      <w:bookmarkStart w:id="214" w:name="_Toc101795454"/>
      <w:bookmarkStart w:id="215" w:name="_Toc101795753"/>
      <w:r w:rsidRPr="007C04D2">
        <w:rPr>
          <w:rFonts w:eastAsia="宋体"/>
        </w:rPr>
        <w:t xml:space="preserve">The </w:t>
      </w:r>
      <w:r w:rsidR="00DF1DD8">
        <w:rPr>
          <w:rFonts w:eastAsia="宋体"/>
        </w:rPr>
        <w:t>details</w:t>
      </w:r>
      <w:r w:rsidR="001C1700">
        <w:rPr>
          <w:rFonts w:eastAsia="宋体"/>
        </w:rPr>
        <w:t xml:space="preserve"> of using </w:t>
      </w:r>
      <w:r w:rsidRPr="007C04D2">
        <w:rPr>
          <w:rFonts w:eastAsia="宋体"/>
        </w:rPr>
        <w:t>CP</w:t>
      </w:r>
      <w:r w:rsidR="009E5944">
        <w:rPr>
          <w:rFonts w:eastAsia="宋体"/>
        </w:rPr>
        <w:t xml:space="preserve"> exten</w:t>
      </w:r>
      <w:r w:rsidR="00622A03">
        <w:rPr>
          <w:rFonts w:eastAsia="宋体"/>
        </w:rPr>
        <w:t>s</w:t>
      </w:r>
      <w:r w:rsidR="009E5944">
        <w:rPr>
          <w:rFonts w:eastAsia="宋体"/>
        </w:rPr>
        <w:t>ion</w:t>
      </w:r>
      <w:r w:rsidR="00DF1003">
        <w:rPr>
          <w:rFonts w:eastAsia="宋体"/>
        </w:rPr>
        <w:t xml:space="preserve"> </w:t>
      </w:r>
      <w:bookmarkEnd w:id="180"/>
      <w:bookmarkEnd w:id="181"/>
      <w:bookmarkEnd w:id="182"/>
      <w:bookmarkEnd w:id="183"/>
      <w:bookmarkEnd w:id="184"/>
      <w:bookmarkEnd w:id="185"/>
      <w:r w:rsidR="00570585" w:rsidRPr="007C04D2">
        <w:rPr>
          <w:rFonts w:eastAsia="宋体"/>
        </w:rPr>
        <w:t>should be discussed and determined</w:t>
      </w:r>
      <w:r w:rsidR="001C1700">
        <w:rPr>
          <w:rFonts w:eastAsia="宋体"/>
        </w:rPr>
        <w:t xml:space="preserve"> according to the </w:t>
      </w:r>
      <w:r w:rsidR="00D95897">
        <w:rPr>
          <w:rFonts w:eastAsia="宋体"/>
        </w:rPr>
        <w:t>features</w:t>
      </w:r>
      <w:r w:rsidR="001C1700">
        <w:rPr>
          <w:rFonts w:eastAsia="宋体"/>
        </w:rPr>
        <w:t xml:space="preserve"> and requirement</w:t>
      </w:r>
      <w:r w:rsidR="001644C3">
        <w:rPr>
          <w:rFonts w:eastAsia="宋体"/>
        </w:rPr>
        <w:t>s</w:t>
      </w:r>
      <w:r w:rsidR="001C1700">
        <w:rPr>
          <w:rFonts w:eastAsia="宋体"/>
        </w:rPr>
        <w:t xml:space="preserve"> of SL-U.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107692" w:rsidRDefault="004F3800" w:rsidP="00450517">
      <w:pPr>
        <w:pStyle w:val="a3"/>
        <w:numPr>
          <w:ilvl w:val="1"/>
          <w:numId w:val="1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Impact</w:t>
      </w:r>
      <w:r w:rsidR="00C81685">
        <w:rPr>
          <w:rFonts w:eastAsia="宋体" w:cs="Times New Roman"/>
          <w:b/>
          <w:sz w:val="24"/>
          <w:szCs w:val="24"/>
        </w:rPr>
        <w:t>s</w:t>
      </w:r>
      <w:r>
        <w:rPr>
          <w:rFonts w:eastAsia="宋体" w:cs="Times New Roman"/>
          <w:b/>
          <w:sz w:val="24"/>
          <w:szCs w:val="24"/>
        </w:rPr>
        <w:t xml:space="preserve"> of</w:t>
      </w:r>
      <w:r w:rsidR="00107692">
        <w:rPr>
          <w:rFonts w:eastAsia="宋体" w:cs="Times New Roman"/>
          <w:b/>
          <w:sz w:val="24"/>
          <w:szCs w:val="24"/>
        </w:rPr>
        <w:t xml:space="preserve"> LBT Failure</w:t>
      </w:r>
    </w:p>
    <w:p w:rsidR="00594D7B" w:rsidRPr="005059A4" w:rsidRDefault="00AB251D" w:rsidP="00594D7B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Compar</w:t>
      </w:r>
      <w:r w:rsidR="00B915D8">
        <w:rPr>
          <w:rFonts w:eastAsia="宋体" w:cs="Times New Roman"/>
        </w:rPr>
        <w:t>ed</w:t>
      </w:r>
      <w:r>
        <w:rPr>
          <w:rFonts w:eastAsia="宋体" w:cs="Times New Roman"/>
        </w:rPr>
        <w:t xml:space="preserve"> to sidelink</w:t>
      </w:r>
      <w:r w:rsidR="00100BBC">
        <w:rPr>
          <w:rFonts w:eastAsia="宋体" w:cs="Times New Roman"/>
        </w:rPr>
        <w:t xml:space="preserve"> </w:t>
      </w:r>
      <w:r w:rsidR="0005493A">
        <w:rPr>
          <w:rFonts w:eastAsia="宋体" w:cs="Times New Roman"/>
        </w:rPr>
        <w:t>i</w:t>
      </w:r>
      <w:r w:rsidR="00100BBC">
        <w:rPr>
          <w:rFonts w:eastAsia="宋体" w:cs="Times New Roman"/>
        </w:rPr>
        <w:t xml:space="preserve">n licensed </w:t>
      </w:r>
      <w:r w:rsidR="00CA52B7">
        <w:rPr>
          <w:rFonts w:eastAsia="宋体" w:cs="Times New Roman"/>
        </w:rPr>
        <w:t>s</w:t>
      </w:r>
      <w:r w:rsidR="00100BBC">
        <w:rPr>
          <w:rFonts w:eastAsia="宋体" w:cs="Times New Roman"/>
        </w:rPr>
        <w:t>pectrum</w:t>
      </w:r>
      <w:r>
        <w:rPr>
          <w:rFonts w:eastAsia="宋体" w:cs="Times New Roman"/>
        </w:rPr>
        <w:t>, t</w:t>
      </w:r>
      <w:r w:rsidR="005059A4" w:rsidRPr="005059A4">
        <w:rPr>
          <w:rFonts w:eastAsia="宋体" w:cs="Times New Roman"/>
        </w:rPr>
        <w:t>o</w:t>
      </w:r>
      <w:r w:rsidR="005059A4">
        <w:rPr>
          <w:rFonts w:eastAsia="宋体" w:cs="Times New Roman"/>
        </w:rPr>
        <w:t xml:space="preserve"> </w:t>
      </w:r>
      <w:r>
        <w:rPr>
          <w:rFonts w:eastAsia="宋体" w:cs="Times New Roman"/>
        </w:rPr>
        <w:t xml:space="preserve">perform sidelink communication </w:t>
      </w:r>
      <w:r w:rsidR="0005493A">
        <w:rPr>
          <w:rFonts w:eastAsia="宋体" w:cs="Times New Roman"/>
        </w:rPr>
        <w:t>i</w:t>
      </w:r>
      <w:r>
        <w:rPr>
          <w:rFonts w:eastAsia="宋体" w:cs="Times New Roman"/>
        </w:rPr>
        <w:t>n unlicensed spectrum,</w:t>
      </w:r>
      <w:r w:rsidR="00252290">
        <w:rPr>
          <w:rFonts w:eastAsia="宋体" w:cs="Times New Roman"/>
        </w:rPr>
        <w:t xml:space="preserve"> a key </w:t>
      </w:r>
      <w:r w:rsidR="00B937A6">
        <w:rPr>
          <w:rFonts w:eastAsia="宋体" w:cs="Times New Roman"/>
        </w:rPr>
        <w:t>issue</w:t>
      </w:r>
      <w:r w:rsidR="00252290">
        <w:rPr>
          <w:rFonts w:eastAsia="宋体" w:cs="Times New Roman"/>
        </w:rPr>
        <w:t xml:space="preserve"> to be </w:t>
      </w:r>
      <w:r w:rsidR="00236A7E">
        <w:rPr>
          <w:rFonts w:eastAsia="宋体" w:cs="Times New Roman"/>
        </w:rPr>
        <w:t>solved</w:t>
      </w:r>
      <w:r w:rsidR="00252290">
        <w:rPr>
          <w:rFonts w:eastAsia="宋体" w:cs="Times New Roman"/>
        </w:rPr>
        <w:t xml:space="preserve"> is the </w:t>
      </w:r>
      <w:r w:rsidR="00052284">
        <w:rPr>
          <w:rFonts w:eastAsia="宋体" w:cs="Times New Roman"/>
        </w:rPr>
        <w:t xml:space="preserve">impact </w:t>
      </w:r>
      <w:r w:rsidR="007A1456">
        <w:rPr>
          <w:rFonts w:eastAsia="宋体" w:cs="Times New Roman"/>
        </w:rPr>
        <w:t>of</w:t>
      </w:r>
      <w:r w:rsidR="00052284">
        <w:rPr>
          <w:rFonts w:eastAsia="宋体" w:cs="Times New Roman"/>
        </w:rPr>
        <w:t xml:space="preserve"> </w:t>
      </w:r>
      <w:r w:rsidR="00252290">
        <w:rPr>
          <w:rFonts w:eastAsia="宋体" w:cs="Times New Roman"/>
        </w:rPr>
        <w:t>potential LBT failure.</w:t>
      </w:r>
      <w:r>
        <w:rPr>
          <w:rFonts w:eastAsia="宋体" w:cs="Times New Roman"/>
        </w:rPr>
        <w:t xml:space="preserve"> </w:t>
      </w:r>
    </w:p>
    <w:p w:rsidR="00594207" w:rsidRDefault="00594207" w:rsidP="0048661E">
      <w:pPr>
        <w:pStyle w:val="a3"/>
        <w:numPr>
          <w:ilvl w:val="2"/>
          <w:numId w:val="1"/>
        </w:numPr>
        <w:spacing w:before="120" w:after="120"/>
        <w:ind w:firstLineChars="0"/>
        <w:outlineLvl w:val="2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Mode 1 </w:t>
      </w:r>
    </w:p>
    <w:p w:rsidR="007B52B5" w:rsidRDefault="00D80BD5" w:rsidP="00594207">
      <w:pPr>
        <w:spacing w:before="156" w:after="156"/>
        <w:rPr>
          <w:rFonts w:ascii="Times" w:hAnsi="Times" w:cs="Times"/>
        </w:rPr>
      </w:pPr>
      <w:r>
        <w:rPr>
          <w:rFonts w:ascii="Times" w:hAnsi="Times" w:cs="Times"/>
        </w:rPr>
        <w:t>As descri</w:t>
      </w:r>
      <w:r w:rsidR="000E7835">
        <w:rPr>
          <w:rFonts w:ascii="Times" w:hAnsi="Times" w:cs="Times"/>
        </w:rPr>
        <w:t>b</w:t>
      </w:r>
      <w:r>
        <w:rPr>
          <w:rFonts w:ascii="Times" w:hAnsi="Times" w:cs="Times"/>
        </w:rPr>
        <w:t xml:space="preserve">ed in WID, the Uu operation </w:t>
      </w:r>
      <w:r w:rsidR="000E7835">
        <w:rPr>
          <w:rFonts w:ascii="Times" w:hAnsi="Times" w:cs="Times"/>
        </w:rPr>
        <w:t xml:space="preserve">in mode 1 scheme </w:t>
      </w:r>
      <w:r>
        <w:rPr>
          <w:rFonts w:ascii="Times" w:hAnsi="Times" w:cs="Times"/>
        </w:rPr>
        <w:t xml:space="preserve">is limited to licensed spectrum </w:t>
      </w:r>
      <w:r w:rsidR="00951A7C">
        <w:rPr>
          <w:rFonts w:ascii="Times" w:hAnsi="Times" w:cs="Times"/>
        </w:rPr>
        <w:t>for</w:t>
      </w:r>
      <w:r w:rsidR="000E7835">
        <w:rPr>
          <w:rFonts w:ascii="Times" w:hAnsi="Times" w:cs="Times"/>
        </w:rPr>
        <w:t xml:space="preserve"> SL-U</w:t>
      </w:r>
      <w:r w:rsidR="00951A7C">
        <w:rPr>
          <w:rFonts w:ascii="Times" w:hAnsi="Times" w:cs="Times"/>
        </w:rPr>
        <w:t>.</w:t>
      </w:r>
      <w:r w:rsidR="00BF1F65">
        <w:rPr>
          <w:rFonts w:ascii="Times" w:hAnsi="Times" w:cs="Times"/>
        </w:rPr>
        <w:t xml:space="preserve"> It means </w:t>
      </w:r>
      <w:r w:rsidR="000E1037">
        <w:rPr>
          <w:rFonts w:ascii="Times" w:hAnsi="Times" w:cs="Times"/>
        </w:rPr>
        <w:t xml:space="preserve">that </w:t>
      </w:r>
      <w:r w:rsidR="00706CB4">
        <w:rPr>
          <w:rFonts w:ascii="Times" w:hAnsi="Times" w:cs="Times"/>
        </w:rPr>
        <w:t>gNB should schedule</w:t>
      </w:r>
      <w:r w:rsidR="00EF56C5">
        <w:rPr>
          <w:rFonts w:ascii="Times" w:hAnsi="Times" w:cs="Times"/>
        </w:rPr>
        <w:t xml:space="preserve"> unlicensed spectrum</w:t>
      </w:r>
      <w:r w:rsidR="00706CB4">
        <w:rPr>
          <w:rFonts w:ascii="Times" w:hAnsi="Times" w:cs="Times"/>
        </w:rPr>
        <w:t xml:space="preserve"> </w:t>
      </w:r>
      <w:r w:rsidR="00364682">
        <w:rPr>
          <w:rFonts w:ascii="Times" w:hAnsi="Times" w:cs="Times"/>
        </w:rPr>
        <w:t xml:space="preserve">resources for </w:t>
      </w:r>
      <w:r w:rsidR="00706CB4">
        <w:rPr>
          <w:rFonts w:ascii="Times" w:hAnsi="Times" w:cs="Times"/>
        </w:rPr>
        <w:t>sidelink while</w:t>
      </w:r>
      <w:r w:rsidR="00350E4F">
        <w:rPr>
          <w:rFonts w:ascii="Times" w:hAnsi="Times" w:cs="Times"/>
        </w:rPr>
        <w:t xml:space="preserve"> gNB</w:t>
      </w:r>
      <w:r w:rsidR="005B4DD9">
        <w:rPr>
          <w:rFonts w:ascii="Times" w:hAnsi="Times" w:cs="Times"/>
        </w:rPr>
        <w:t xml:space="preserve"> itsel</w:t>
      </w:r>
      <w:r w:rsidR="00CC4752">
        <w:rPr>
          <w:rFonts w:ascii="Times" w:hAnsi="Times" w:cs="Times"/>
        </w:rPr>
        <w:t>f</w:t>
      </w:r>
      <w:r w:rsidR="005B4DD9">
        <w:rPr>
          <w:rFonts w:ascii="Times" w:hAnsi="Times" w:cs="Times"/>
        </w:rPr>
        <w:t xml:space="preserve"> </w:t>
      </w:r>
      <w:r w:rsidR="00350E4F">
        <w:rPr>
          <w:rFonts w:ascii="Times" w:hAnsi="Times" w:cs="Times"/>
        </w:rPr>
        <w:t>may not work on the unlicensed spectrum.</w:t>
      </w:r>
      <w:r w:rsidR="00B66E5E">
        <w:rPr>
          <w:rFonts w:ascii="Times" w:hAnsi="Times" w:cs="Times"/>
        </w:rPr>
        <w:t xml:space="preserve"> </w:t>
      </w:r>
    </w:p>
    <w:p w:rsidR="00110F48" w:rsidRDefault="004B6FFB" w:rsidP="00594207">
      <w:pPr>
        <w:spacing w:before="156" w:after="156"/>
        <w:rPr>
          <w:rFonts w:ascii="Times" w:hAnsi="Times" w:cs="Times"/>
        </w:rPr>
      </w:pPr>
      <w:r>
        <w:rPr>
          <w:rFonts w:ascii="Times" w:hAnsi="Times" w:cs="Times"/>
        </w:rPr>
        <w:t xml:space="preserve">According to </w:t>
      </w:r>
      <w:r w:rsidR="00232BE5">
        <w:rPr>
          <w:rFonts w:ascii="Times" w:hAnsi="Times" w:cs="Times"/>
        </w:rPr>
        <w:t xml:space="preserve">the </w:t>
      </w:r>
      <w:r w:rsidR="009D7F04">
        <w:rPr>
          <w:rFonts w:ascii="Times" w:hAnsi="Times" w:cs="Times"/>
        </w:rPr>
        <w:t>scheduling</w:t>
      </w:r>
      <w:r w:rsidR="00A3606E">
        <w:rPr>
          <w:rFonts w:ascii="Times" w:hAnsi="Times" w:cs="Times"/>
        </w:rPr>
        <w:t xml:space="preserve"> of gNB</w:t>
      </w:r>
      <w:r w:rsidR="009D7F04">
        <w:rPr>
          <w:rFonts w:ascii="Times" w:hAnsi="Times" w:cs="Times"/>
        </w:rPr>
        <w:t xml:space="preserve">, UE should </w:t>
      </w:r>
      <w:r w:rsidR="00B83AFF">
        <w:rPr>
          <w:rFonts w:ascii="Times" w:hAnsi="Times" w:cs="Times"/>
        </w:rPr>
        <w:t xml:space="preserve">firstly </w:t>
      </w:r>
      <w:r w:rsidR="009D7F04">
        <w:rPr>
          <w:rFonts w:ascii="Times" w:hAnsi="Times" w:cs="Times"/>
        </w:rPr>
        <w:t>perform</w:t>
      </w:r>
      <w:r w:rsidR="00551875">
        <w:rPr>
          <w:rFonts w:ascii="Times" w:hAnsi="Times" w:cs="Times"/>
        </w:rPr>
        <w:t xml:space="preserve"> </w:t>
      </w:r>
      <w:r w:rsidR="004E7B54">
        <w:rPr>
          <w:rFonts w:ascii="Times" w:hAnsi="Times" w:cs="Times"/>
        </w:rPr>
        <w:t xml:space="preserve">a </w:t>
      </w:r>
      <w:r w:rsidR="004A6DFA">
        <w:rPr>
          <w:rFonts w:ascii="Times" w:hAnsi="Times" w:cs="Times"/>
        </w:rPr>
        <w:t xml:space="preserve">channel access procedure </w:t>
      </w:r>
      <w:r w:rsidR="00D7686F">
        <w:rPr>
          <w:rFonts w:ascii="Times" w:hAnsi="Times" w:cs="Times"/>
        </w:rPr>
        <w:t xml:space="preserve">for </w:t>
      </w:r>
      <w:r w:rsidR="004A6DFA">
        <w:rPr>
          <w:rFonts w:ascii="Times" w:hAnsi="Times" w:cs="Times"/>
        </w:rPr>
        <w:t>the scheduled sidelink resources</w:t>
      </w:r>
      <w:r w:rsidR="00E94A35">
        <w:rPr>
          <w:rFonts w:ascii="Times" w:hAnsi="Times" w:cs="Times"/>
        </w:rPr>
        <w:t xml:space="preserve">, </w:t>
      </w:r>
      <w:r w:rsidR="00B83AFF">
        <w:rPr>
          <w:rFonts w:ascii="Times" w:hAnsi="Times" w:cs="Times"/>
        </w:rPr>
        <w:t xml:space="preserve">and </w:t>
      </w:r>
      <w:r w:rsidR="00944424">
        <w:rPr>
          <w:rFonts w:ascii="Times" w:hAnsi="Times" w:cs="Times"/>
        </w:rPr>
        <w:t xml:space="preserve">then </w:t>
      </w:r>
      <w:r w:rsidR="00E94A35">
        <w:rPr>
          <w:rFonts w:ascii="Times" w:hAnsi="Times" w:cs="Times"/>
        </w:rPr>
        <w:t>transmit sidelink signal</w:t>
      </w:r>
      <w:r w:rsidR="00910F70">
        <w:rPr>
          <w:rFonts w:ascii="Times" w:hAnsi="Times" w:cs="Times"/>
        </w:rPr>
        <w:t>s</w:t>
      </w:r>
      <w:r w:rsidR="00E94A35">
        <w:rPr>
          <w:rFonts w:ascii="Times" w:hAnsi="Times" w:cs="Times"/>
        </w:rPr>
        <w:t xml:space="preserve"> on the assigned resources</w:t>
      </w:r>
      <w:r w:rsidR="00B83AFF" w:rsidRPr="00B83AFF">
        <w:rPr>
          <w:rFonts w:ascii="Times" w:hAnsi="Times" w:cs="Times"/>
        </w:rPr>
        <w:t xml:space="preserve"> </w:t>
      </w:r>
      <w:r w:rsidR="00B83AFF">
        <w:rPr>
          <w:rFonts w:ascii="Times" w:hAnsi="Times" w:cs="Times"/>
        </w:rPr>
        <w:t>if channel access succeeds</w:t>
      </w:r>
      <w:r w:rsidR="00377425">
        <w:rPr>
          <w:rFonts w:ascii="Times" w:hAnsi="Times" w:cs="Times"/>
        </w:rPr>
        <w:t xml:space="preserve">. </w:t>
      </w:r>
      <w:r w:rsidR="001F3991">
        <w:rPr>
          <w:rFonts w:ascii="Times" w:hAnsi="Times" w:cs="Times"/>
        </w:rPr>
        <w:t>In</w:t>
      </w:r>
      <w:r w:rsidR="00497C9E">
        <w:rPr>
          <w:rFonts w:ascii="Times" w:hAnsi="Times" w:cs="Times"/>
        </w:rPr>
        <w:t xml:space="preserve"> the case that </w:t>
      </w:r>
      <w:r w:rsidR="008418E0">
        <w:rPr>
          <w:rFonts w:ascii="Times" w:hAnsi="Times" w:cs="Times"/>
        </w:rPr>
        <w:t xml:space="preserve">the </w:t>
      </w:r>
      <w:r w:rsidR="00497C9E">
        <w:rPr>
          <w:rFonts w:ascii="Times" w:hAnsi="Times" w:cs="Times"/>
        </w:rPr>
        <w:t>LBT</w:t>
      </w:r>
      <w:r w:rsidR="00040AA7">
        <w:rPr>
          <w:rFonts w:ascii="Times" w:hAnsi="Times" w:cs="Times"/>
        </w:rPr>
        <w:t xml:space="preserve"> procedure</w:t>
      </w:r>
      <w:r w:rsidR="004526E5">
        <w:rPr>
          <w:rFonts w:ascii="Times" w:hAnsi="Times" w:cs="Times"/>
        </w:rPr>
        <w:t xml:space="preserve"> fails</w:t>
      </w:r>
      <w:r w:rsidR="006E5216">
        <w:rPr>
          <w:rFonts w:ascii="Times" w:hAnsi="Times" w:cs="Times"/>
        </w:rPr>
        <w:t>,</w:t>
      </w:r>
      <w:r w:rsidR="004526E5">
        <w:rPr>
          <w:rFonts w:ascii="Times" w:hAnsi="Times" w:cs="Times"/>
        </w:rPr>
        <w:t xml:space="preserve"> </w:t>
      </w:r>
      <w:r w:rsidR="00A96234">
        <w:rPr>
          <w:rFonts w:ascii="Times" w:hAnsi="Times" w:cs="Times"/>
        </w:rPr>
        <w:t>UE cannot perf</w:t>
      </w:r>
      <w:r w:rsidR="00D7686F">
        <w:rPr>
          <w:rFonts w:ascii="Times" w:hAnsi="Times" w:cs="Times"/>
        </w:rPr>
        <w:t>orm sidelink transmission, and the LBT failure</w:t>
      </w:r>
      <w:r w:rsidR="00A96234">
        <w:rPr>
          <w:rFonts w:ascii="Times" w:hAnsi="Times" w:cs="Times"/>
        </w:rPr>
        <w:t xml:space="preserve"> </w:t>
      </w:r>
      <w:r w:rsidR="007450A6">
        <w:rPr>
          <w:rFonts w:ascii="Times" w:hAnsi="Times" w:cs="Times"/>
        </w:rPr>
        <w:t xml:space="preserve">cannot be known </w:t>
      </w:r>
      <w:r w:rsidR="00A96234">
        <w:rPr>
          <w:rFonts w:ascii="Times" w:hAnsi="Times" w:cs="Times"/>
        </w:rPr>
        <w:t>by gNB</w:t>
      </w:r>
      <w:r w:rsidR="007450A6">
        <w:rPr>
          <w:rFonts w:ascii="Times" w:hAnsi="Times" w:cs="Times"/>
        </w:rPr>
        <w:t>.</w:t>
      </w:r>
      <w:r w:rsidR="007B5895">
        <w:rPr>
          <w:rFonts w:ascii="Times" w:hAnsi="Times" w:cs="Times"/>
        </w:rPr>
        <w:t xml:space="preserve"> </w:t>
      </w:r>
      <w:r w:rsidR="005108E5">
        <w:rPr>
          <w:rFonts w:ascii="Times" w:hAnsi="Times" w:cs="Times"/>
        </w:rPr>
        <w:t xml:space="preserve">Accordingly, gNB is unable to follow up </w:t>
      </w:r>
      <w:r w:rsidR="0090642C">
        <w:rPr>
          <w:rFonts w:ascii="Times" w:hAnsi="Times" w:cs="Times"/>
        </w:rPr>
        <w:t xml:space="preserve">on </w:t>
      </w:r>
      <w:r w:rsidR="005108E5">
        <w:rPr>
          <w:rFonts w:ascii="Times" w:hAnsi="Times" w:cs="Times"/>
        </w:rPr>
        <w:t xml:space="preserve">the </w:t>
      </w:r>
      <w:r w:rsidR="006B059B">
        <w:rPr>
          <w:rFonts w:ascii="Times" w:hAnsi="Times" w:cs="Times"/>
        </w:rPr>
        <w:t xml:space="preserve">sidelink </w:t>
      </w:r>
      <w:r w:rsidR="00BC4341">
        <w:rPr>
          <w:rFonts w:ascii="Times" w:hAnsi="Times" w:cs="Times"/>
        </w:rPr>
        <w:t>situation</w:t>
      </w:r>
      <w:r w:rsidR="00E0372F">
        <w:rPr>
          <w:rFonts w:ascii="Times" w:hAnsi="Times" w:cs="Times"/>
        </w:rPr>
        <w:t xml:space="preserve"> </w:t>
      </w:r>
      <w:r w:rsidR="00BC4341">
        <w:rPr>
          <w:rFonts w:ascii="Times" w:hAnsi="Times" w:cs="Times"/>
        </w:rPr>
        <w:t xml:space="preserve">and </w:t>
      </w:r>
      <w:r w:rsidR="0051290B">
        <w:rPr>
          <w:rFonts w:ascii="Times" w:hAnsi="Times" w:cs="Times"/>
        </w:rPr>
        <w:t xml:space="preserve">cannot provide </w:t>
      </w:r>
      <w:r w:rsidR="003B3FE9">
        <w:rPr>
          <w:rFonts w:ascii="Times" w:hAnsi="Times" w:cs="Times"/>
        </w:rPr>
        <w:t xml:space="preserve">proper </w:t>
      </w:r>
      <w:r w:rsidR="0051290B">
        <w:rPr>
          <w:rFonts w:ascii="Times" w:hAnsi="Times" w:cs="Times"/>
        </w:rPr>
        <w:t xml:space="preserve">scheduling </w:t>
      </w:r>
      <w:r w:rsidR="009E7AA9">
        <w:rPr>
          <w:rFonts w:ascii="Times" w:hAnsi="Times" w:cs="Times"/>
        </w:rPr>
        <w:t>of</w:t>
      </w:r>
      <w:r w:rsidR="0051290B">
        <w:rPr>
          <w:rFonts w:ascii="Times" w:hAnsi="Times" w:cs="Times"/>
        </w:rPr>
        <w:t xml:space="preserve"> unlicensed spectrum</w:t>
      </w:r>
      <w:r w:rsidR="009E7AA9">
        <w:rPr>
          <w:rFonts w:ascii="Times" w:hAnsi="Times" w:cs="Times"/>
        </w:rPr>
        <w:t xml:space="preserve"> resources</w:t>
      </w:r>
      <w:r w:rsidR="0051290B">
        <w:rPr>
          <w:rFonts w:ascii="Times" w:hAnsi="Times" w:cs="Times"/>
        </w:rPr>
        <w:t>.</w:t>
      </w:r>
      <w:r w:rsidR="00BC4341">
        <w:rPr>
          <w:rFonts w:ascii="Times" w:hAnsi="Times" w:cs="Times"/>
        </w:rPr>
        <w:t xml:space="preserve"> </w:t>
      </w:r>
    </w:p>
    <w:p w:rsidR="00D80BD5" w:rsidRDefault="00110F48" w:rsidP="00594207">
      <w:pPr>
        <w:spacing w:before="156" w:after="156"/>
        <w:rPr>
          <w:rFonts w:ascii="Times" w:hAnsi="Times" w:cs="Times"/>
        </w:rPr>
      </w:pPr>
      <w:r>
        <w:rPr>
          <w:rFonts w:ascii="Times" w:hAnsi="Times" w:cs="Times"/>
        </w:rPr>
        <w:lastRenderedPageBreak/>
        <w:t xml:space="preserve">In </w:t>
      </w:r>
      <w:r w:rsidR="008D0903">
        <w:rPr>
          <w:rFonts w:ascii="Times" w:hAnsi="Times" w:cs="Times"/>
        </w:rPr>
        <w:t>a word</w:t>
      </w:r>
      <w:r>
        <w:rPr>
          <w:rFonts w:ascii="Times" w:hAnsi="Times" w:cs="Times"/>
        </w:rPr>
        <w:t>,</w:t>
      </w:r>
      <w:r w:rsidR="008D0903">
        <w:rPr>
          <w:rFonts w:ascii="Times" w:hAnsi="Times" w:cs="Times"/>
        </w:rPr>
        <w:t xml:space="preserve"> </w:t>
      </w:r>
      <w:r w:rsidR="00207694">
        <w:rPr>
          <w:rFonts w:ascii="Times" w:hAnsi="Times" w:cs="Times"/>
        </w:rPr>
        <w:t xml:space="preserve">LBT failure may cause </w:t>
      </w:r>
      <w:r w:rsidR="002018DB">
        <w:rPr>
          <w:rFonts w:ascii="Times" w:hAnsi="Times" w:cs="Times"/>
        </w:rPr>
        <w:t xml:space="preserve">invalid scheduling </w:t>
      </w:r>
      <w:r w:rsidR="00207694">
        <w:rPr>
          <w:rFonts w:ascii="Times" w:hAnsi="Times" w:cs="Times"/>
        </w:rPr>
        <w:t>in mode 1</w:t>
      </w:r>
      <w:r w:rsidR="0044712E">
        <w:rPr>
          <w:rFonts w:ascii="Times" w:hAnsi="Times" w:cs="Times"/>
        </w:rPr>
        <w:t xml:space="preserve"> for SL-U</w:t>
      </w:r>
      <w:r w:rsidR="00207694">
        <w:rPr>
          <w:rFonts w:ascii="Times" w:hAnsi="Times" w:cs="Times"/>
        </w:rPr>
        <w:t xml:space="preserve">, and </w:t>
      </w:r>
      <w:r w:rsidR="005F5B49">
        <w:rPr>
          <w:rFonts w:ascii="Times" w:hAnsi="Times" w:cs="Times"/>
        </w:rPr>
        <w:t>potential</w:t>
      </w:r>
      <w:r w:rsidR="00207694">
        <w:rPr>
          <w:rFonts w:ascii="Times" w:hAnsi="Times" w:cs="Times"/>
        </w:rPr>
        <w:t xml:space="preserve"> improvement</w:t>
      </w:r>
      <w:r w:rsidR="00092238">
        <w:rPr>
          <w:rFonts w:ascii="Times" w:hAnsi="Times" w:cs="Times"/>
        </w:rPr>
        <w:t xml:space="preserve"> for th</w:t>
      </w:r>
      <w:r w:rsidR="00AF1201">
        <w:rPr>
          <w:rFonts w:ascii="Times" w:hAnsi="Times" w:cs="Times"/>
        </w:rPr>
        <w:t>is</w:t>
      </w:r>
      <w:r w:rsidR="00092238">
        <w:rPr>
          <w:rFonts w:ascii="Times" w:hAnsi="Times" w:cs="Times"/>
        </w:rPr>
        <w:t xml:space="preserve"> case</w:t>
      </w:r>
      <w:r w:rsidR="00207694">
        <w:rPr>
          <w:rFonts w:ascii="Times" w:hAnsi="Times" w:cs="Times"/>
        </w:rPr>
        <w:t xml:space="preserve"> should be </w:t>
      </w:r>
      <w:r w:rsidR="00771589">
        <w:rPr>
          <w:rFonts w:ascii="Times" w:hAnsi="Times" w:cs="Times"/>
        </w:rPr>
        <w:t xml:space="preserve">studied and </w:t>
      </w:r>
      <w:r w:rsidR="00207694">
        <w:rPr>
          <w:rFonts w:ascii="Times" w:hAnsi="Times" w:cs="Times"/>
        </w:rPr>
        <w:t>discussed.</w:t>
      </w:r>
      <w:r>
        <w:rPr>
          <w:rFonts w:ascii="Times" w:hAnsi="Times" w:cs="Times"/>
        </w:rPr>
        <w:t xml:space="preserve"> </w:t>
      </w:r>
      <w:r w:rsidR="006E5216">
        <w:rPr>
          <w:rFonts w:ascii="Times" w:hAnsi="Times" w:cs="Times"/>
        </w:rPr>
        <w:t xml:space="preserve"> </w:t>
      </w:r>
    </w:p>
    <w:p w:rsidR="00594207" w:rsidRPr="004D43C9" w:rsidRDefault="00E91E12" w:rsidP="00CF789B">
      <w:pPr>
        <w:pStyle w:val="1st-ob-YJ"/>
        <w:spacing w:before="156" w:after="156"/>
        <w:rPr>
          <w:rFonts w:eastAsia="宋体"/>
          <w:sz w:val="24"/>
          <w:szCs w:val="24"/>
        </w:rPr>
      </w:pPr>
      <w:bookmarkStart w:id="216" w:name="_Toc101448182"/>
      <w:bookmarkStart w:id="217" w:name="_Toc101452720"/>
      <w:bookmarkStart w:id="218" w:name="_Toc101453301"/>
      <w:bookmarkStart w:id="219" w:name="_Toc101453320"/>
      <w:bookmarkStart w:id="220" w:name="_Toc101453779"/>
      <w:bookmarkStart w:id="221" w:name="_Toc101453798"/>
      <w:bookmarkStart w:id="222" w:name="_Toc101453817"/>
      <w:bookmarkStart w:id="223" w:name="_Toc101453836"/>
      <w:bookmarkStart w:id="224" w:name="_Toc101453926"/>
      <w:bookmarkStart w:id="225" w:name="_Toc101453945"/>
      <w:bookmarkStart w:id="226" w:name="_Toc101453964"/>
      <w:bookmarkStart w:id="227" w:name="_Toc101453983"/>
      <w:bookmarkStart w:id="228" w:name="_Toc101454054"/>
      <w:bookmarkStart w:id="229" w:name="_Toc101454073"/>
      <w:bookmarkStart w:id="230" w:name="_Toc101454188"/>
      <w:bookmarkStart w:id="231" w:name="_Toc101454207"/>
      <w:bookmarkStart w:id="232" w:name="_Toc101454291"/>
      <w:bookmarkStart w:id="233" w:name="_Toc101454310"/>
      <w:bookmarkStart w:id="234" w:name="_Toc101454329"/>
      <w:bookmarkStart w:id="235" w:name="_Toc101454348"/>
      <w:bookmarkStart w:id="236" w:name="_Toc101516457"/>
      <w:bookmarkStart w:id="237" w:name="_Toc101786915"/>
      <w:bookmarkStart w:id="238" w:name="_Toc101786934"/>
      <w:bookmarkStart w:id="239" w:name="_Toc101795427"/>
      <w:bookmarkStart w:id="240" w:name="_Toc101795446"/>
      <w:bookmarkStart w:id="241" w:name="_Toc101795745"/>
      <w:bookmarkStart w:id="242" w:name="_Toc101279627"/>
      <w:bookmarkStart w:id="243" w:name="_Toc101345872"/>
      <w:bookmarkStart w:id="244" w:name="_Toc101345988"/>
      <w:bookmarkStart w:id="245" w:name="_Toc101361929"/>
      <w:bookmarkStart w:id="246" w:name="_Toc101363678"/>
      <w:bookmarkStart w:id="247" w:name="_Toc101366109"/>
      <w:bookmarkStart w:id="248" w:name="_Toc101366129"/>
      <w:bookmarkStart w:id="249" w:name="_Toc101371093"/>
      <w:bookmarkStart w:id="250" w:name="_Toc101373012"/>
      <w:bookmarkStart w:id="251" w:name="_Toc101373653"/>
      <w:bookmarkStart w:id="252" w:name="_Toc101376907"/>
      <w:r>
        <w:rPr>
          <w:rFonts w:eastAsia="宋体"/>
        </w:rPr>
        <w:t>In</w:t>
      </w:r>
      <w:r w:rsidR="00A75603" w:rsidRPr="004D43C9">
        <w:rPr>
          <w:rFonts w:eastAsia="宋体"/>
        </w:rPr>
        <w:t xml:space="preserve"> mode 1, </w:t>
      </w:r>
      <w:r w:rsidR="00973F52" w:rsidRPr="004D43C9">
        <w:rPr>
          <w:rFonts w:eastAsia="宋体"/>
        </w:rPr>
        <w:t xml:space="preserve">LBT failure may lead to invalid scheduling of </w:t>
      </w:r>
      <w:r w:rsidR="00F94E42" w:rsidRPr="004D43C9">
        <w:rPr>
          <w:rFonts w:eastAsia="宋体"/>
        </w:rPr>
        <w:t xml:space="preserve">the sidelink </w:t>
      </w:r>
      <w:r w:rsidR="00D97681" w:rsidRPr="004D43C9">
        <w:rPr>
          <w:rFonts w:eastAsia="宋体"/>
        </w:rPr>
        <w:t>resource</w:t>
      </w:r>
      <w:r w:rsidR="00F94E42" w:rsidRPr="004D43C9">
        <w:rPr>
          <w:rFonts w:eastAsia="宋体"/>
        </w:rPr>
        <w:t xml:space="preserve"> in unlicensed spectrum</w:t>
      </w:r>
      <w:r w:rsidR="00973F52" w:rsidRPr="004D43C9">
        <w:rPr>
          <w:rFonts w:eastAsia="宋体"/>
        </w:rPr>
        <w:t>.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r w:rsidR="00F94E42" w:rsidRPr="004D43C9">
        <w:rPr>
          <w:rFonts w:eastAsia="宋体"/>
        </w:rPr>
        <w:t xml:space="preserve"> 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594207" w:rsidRPr="004D43C9" w:rsidRDefault="004D43C9" w:rsidP="00F74802">
      <w:pPr>
        <w:pStyle w:val="1st-Proposal-YJ"/>
        <w:numPr>
          <w:ilvl w:val="0"/>
          <w:numId w:val="7"/>
        </w:numPr>
        <w:spacing w:before="156" w:after="156"/>
        <w:rPr>
          <w:rFonts w:eastAsia="宋体"/>
          <w:sz w:val="24"/>
          <w:szCs w:val="24"/>
        </w:rPr>
      </w:pPr>
      <w:bookmarkStart w:id="253" w:name="_Toc101279642"/>
      <w:bookmarkStart w:id="254" w:name="_Toc101345885"/>
      <w:bookmarkStart w:id="255" w:name="_Toc101345998"/>
      <w:bookmarkStart w:id="256" w:name="_Toc101361939"/>
      <w:bookmarkStart w:id="257" w:name="_Toc101363688"/>
      <w:bookmarkStart w:id="258" w:name="_Toc101366119"/>
      <w:bookmarkStart w:id="259" w:name="_Toc101366139"/>
      <w:bookmarkStart w:id="260" w:name="_Toc101371103"/>
      <w:bookmarkStart w:id="261" w:name="_Toc101373022"/>
      <w:bookmarkStart w:id="262" w:name="_Toc101373663"/>
      <w:bookmarkStart w:id="263" w:name="_Toc101376917"/>
      <w:bookmarkStart w:id="264" w:name="_Toc101448192"/>
      <w:bookmarkStart w:id="265" w:name="_Toc101452729"/>
      <w:bookmarkStart w:id="266" w:name="_Toc101453310"/>
      <w:bookmarkStart w:id="267" w:name="_Toc101453329"/>
      <w:bookmarkStart w:id="268" w:name="_Toc101453788"/>
      <w:bookmarkStart w:id="269" w:name="_Toc101453807"/>
      <w:bookmarkStart w:id="270" w:name="_Toc101453826"/>
      <w:bookmarkStart w:id="271" w:name="_Toc101453845"/>
      <w:bookmarkStart w:id="272" w:name="_Toc101453935"/>
      <w:bookmarkStart w:id="273" w:name="_Toc101453954"/>
      <w:bookmarkStart w:id="274" w:name="_Toc101453973"/>
      <w:bookmarkStart w:id="275" w:name="_Toc101453992"/>
      <w:bookmarkStart w:id="276" w:name="_Toc101454063"/>
      <w:bookmarkStart w:id="277" w:name="_Toc101454082"/>
      <w:bookmarkStart w:id="278" w:name="_Toc101454197"/>
      <w:bookmarkStart w:id="279" w:name="_Toc101454216"/>
      <w:bookmarkStart w:id="280" w:name="_Toc101454300"/>
      <w:bookmarkStart w:id="281" w:name="_Toc101454319"/>
      <w:bookmarkStart w:id="282" w:name="_Toc101454338"/>
      <w:bookmarkStart w:id="283" w:name="_Toc101454357"/>
      <w:bookmarkStart w:id="284" w:name="_Toc101516466"/>
      <w:bookmarkStart w:id="285" w:name="_Toc101786924"/>
      <w:bookmarkStart w:id="286" w:name="_Toc101786943"/>
      <w:bookmarkStart w:id="287" w:name="_Toc101795436"/>
      <w:bookmarkStart w:id="288" w:name="_Toc101795455"/>
      <w:bookmarkStart w:id="289" w:name="_Toc101795754"/>
      <w:r w:rsidRPr="004D43C9">
        <w:rPr>
          <w:rFonts w:eastAsia="宋体"/>
        </w:rPr>
        <w:t>To discuss whether and how to improve</w:t>
      </w:r>
      <w:r w:rsidR="00706C71">
        <w:rPr>
          <w:rFonts w:eastAsia="宋体"/>
        </w:rPr>
        <w:t xml:space="preserve"> the</w:t>
      </w:r>
      <w:r w:rsidRPr="004D43C9">
        <w:rPr>
          <w:rFonts w:eastAsia="宋体"/>
        </w:rPr>
        <w:t xml:space="preserve"> invalid scheduling</w:t>
      </w:r>
      <w:r w:rsidR="00D4029A">
        <w:rPr>
          <w:rFonts w:eastAsia="宋体"/>
        </w:rPr>
        <w:t xml:space="preserve"> caused by LBT failure</w:t>
      </w:r>
      <w:r w:rsidRPr="004D43C9">
        <w:rPr>
          <w:rFonts w:eastAsia="宋体"/>
        </w:rPr>
        <w:t xml:space="preserve"> in mode 1 for SL-U.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594207" w:rsidRDefault="00594207" w:rsidP="0048661E">
      <w:pPr>
        <w:pStyle w:val="a3"/>
        <w:numPr>
          <w:ilvl w:val="2"/>
          <w:numId w:val="1"/>
        </w:numPr>
        <w:spacing w:before="120" w:after="120"/>
        <w:ind w:firstLineChars="0"/>
        <w:outlineLvl w:val="2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Mode 2 </w:t>
      </w:r>
    </w:p>
    <w:p w:rsidR="00D10F3B" w:rsidRPr="00D10F3B" w:rsidRDefault="00D10F3B" w:rsidP="00D10F3B">
      <w:pPr>
        <w:spacing w:before="156" w:after="156"/>
        <w:rPr>
          <w:rFonts w:eastAsia="宋体"/>
        </w:rPr>
      </w:pPr>
      <w:r>
        <w:rPr>
          <w:rFonts w:eastAsia="宋体"/>
        </w:rPr>
        <w:t xml:space="preserve">In Rel-16, </w:t>
      </w:r>
      <w:r w:rsidR="002D61BF">
        <w:rPr>
          <w:rFonts w:eastAsia="宋体"/>
        </w:rPr>
        <w:t xml:space="preserve">the </w:t>
      </w:r>
      <w:r>
        <w:rPr>
          <w:rFonts w:eastAsia="宋体"/>
        </w:rPr>
        <w:t xml:space="preserve">mode 2 sensing and resource selection procedure is defined based on dedicated </w:t>
      </w:r>
      <w:r w:rsidR="00FE6864">
        <w:rPr>
          <w:rFonts w:eastAsia="宋体"/>
        </w:rPr>
        <w:t>sidelink resource pools</w:t>
      </w:r>
      <w:r w:rsidR="00135372">
        <w:rPr>
          <w:rFonts w:eastAsia="宋体"/>
        </w:rPr>
        <w:t xml:space="preserve">, and it can </w:t>
      </w:r>
      <w:r w:rsidR="009D1087">
        <w:rPr>
          <w:rFonts w:eastAsia="宋体"/>
        </w:rPr>
        <w:t>mitigate or avoid potential resource collisions among sidelink UEs</w:t>
      </w:r>
      <w:r w:rsidR="00FE6864">
        <w:rPr>
          <w:rFonts w:eastAsia="宋体"/>
        </w:rPr>
        <w:t>. By using</w:t>
      </w:r>
      <w:r w:rsidRPr="00D10F3B">
        <w:rPr>
          <w:rFonts w:eastAsia="宋体"/>
        </w:rPr>
        <w:t xml:space="preserve"> </w:t>
      </w:r>
      <w:r w:rsidR="00611D46">
        <w:rPr>
          <w:rFonts w:eastAsia="宋体"/>
        </w:rPr>
        <w:t xml:space="preserve">the </w:t>
      </w:r>
      <w:r w:rsidRPr="00D10F3B">
        <w:rPr>
          <w:rFonts w:eastAsia="宋体"/>
        </w:rPr>
        <w:t xml:space="preserve">mode 2 procedure, </w:t>
      </w:r>
      <w:r w:rsidR="000C037F">
        <w:rPr>
          <w:rFonts w:eastAsia="宋体"/>
        </w:rPr>
        <w:t xml:space="preserve">a </w:t>
      </w:r>
      <w:r w:rsidRPr="00D10F3B">
        <w:rPr>
          <w:rFonts w:eastAsia="宋体"/>
        </w:rPr>
        <w:t xml:space="preserve">UE can reserve resources for further transmissions and other UEs may exclude the reserved resources from the candidate resource set. </w:t>
      </w:r>
    </w:p>
    <w:p w:rsidR="00594207" w:rsidRDefault="00CF4073" w:rsidP="00594207">
      <w:pPr>
        <w:spacing w:before="156" w:after="156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 xml:space="preserve">n the scenario of SL-U, </w:t>
      </w:r>
      <w:r w:rsidR="003C3340">
        <w:rPr>
          <w:rFonts w:eastAsia="宋体"/>
        </w:rPr>
        <w:t>channel resource</w:t>
      </w:r>
      <w:r w:rsidR="000017A0">
        <w:rPr>
          <w:rFonts w:eastAsia="宋体"/>
        </w:rPr>
        <w:t>s</w:t>
      </w:r>
      <w:r w:rsidR="003C3340">
        <w:rPr>
          <w:rFonts w:eastAsia="宋体"/>
        </w:rPr>
        <w:t xml:space="preserve"> </w:t>
      </w:r>
      <w:r w:rsidR="00872206">
        <w:rPr>
          <w:rFonts w:eastAsia="宋体"/>
        </w:rPr>
        <w:t xml:space="preserve">may </w:t>
      </w:r>
      <w:r w:rsidR="005B4529">
        <w:rPr>
          <w:rFonts w:eastAsia="宋体"/>
        </w:rPr>
        <w:t xml:space="preserve">be </w:t>
      </w:r>
      <w:r w:rsidR="00334D73">
        <w:rPr>
          <w:rFonts w:eastAsia="宋体"/>
        </w:rPr>
        <w:t xml:space="preserve">occupied </w:t>
      </w:r>
      <w:r w:rsidR="00B67D19">
        <w:rPr>
          <w:rFonts w:eastAsia="宋体"/>
        </w:rPr>
        <w:t xml:space="preserve">by </w:t>
      </w:r>
      <w:r w:rsidR="00FB08A2">
        <w:rPr>
          <w:rFonts w:eastAsia="宋体"/>
        </w:rPr>
        <w:t xml:space="preserve">not only sidelink UEs but also </w:t>
      </w:r>
      <w:r w:rsidR="00520A54">
        <w:rPr>
          <w:rFonts w:eastAsia="宋体"/>
        </w:rPr>
        <w:t>devices</w:t>
      </w:r>
      <w:r w:rsidR="00FB08A2">
        <w:rPr>
          <w:rFonts w:eastAsia="宋体"/>
        </w:rPr>
        <w:t xml:space="preserve"> of other types of RATs</w:t>
      </w:r>
      <w:r w:rsidR="009658F1">
        <w:rPr>
          <w:rFonts w:eastAsia="宋体"/>
        </w:rPr>
        <w:t xml:space="preserve">, </w:t>
      </w:r>
      <w:r w:rsidR="006A171F">
        <w:rPr>
          <w:rFonts w:eastAsia="宋体"/>
        </w:rPr>
        <w:t xml:space="preserve">and then the </w:t>
      </w:r>
      <w:r w:rsidR="001D40B3">
        <w:rPr>
          <w:rFonts w:eastAsia="宋体"/>
        </w:rPr>
        <w:t xml:space="preserve">resource </w:t>
      </w:r>
      <w:r w:rsidR="005B4529">
        <w:rPr>
          <w:rFonts w:eastAsia="宋体"/>
        </w:rPr>
        <w:t>collisions</w:t>
      </w:r>
      <w:r w:rsidR="000017A0">
        <w:rPr>
          <w:rFonts w:eastAsia="宋体"/>
        </w:rPr>
        <w:t xml:space="preserve"> </w:t>
      </w:r>
      <w:r w:rsidR="00300043">
        <w:rPr>
          <w:rFonts w:eastAsia="宋体"/>
        </w:rPr>
        <w:t xml:space="preserve">that </w:t>
      </w:r>
      <w:r w:rsidR="003C78A4">
        <w:rPr>
          <w:rFonts w:eastAsia="宋体"/>
        </w:rPr>
        <w:t xml:space="preserve">are </w:t>
      </w:r>
      <w:r w:rsidR="00B37608">
        <w:rPr>
          <w:rFonts w:eastAsia="宋体"/>
        </w:rPr>
        <w:t>not caused by sidelink UEs cannot be identified and solved by using</w:t>
      </w:r>
      <w:r w:rsidR="007A6842">
        <w:rPr>
          <w:rFonts w:eastAsia="宋体"/>
        </w:rPr>
        <w:t xml:space="preserve"> the</w:t>
      </w:r>
      <w:r w:rsidR="00B37608">
        <w:rPr>
          <w:rFonts w:eastAsia="宋体"/>
        </w:rPr>
        <w:t xml:space="preserve"> legacy mode 2 procedure. </w:t>
      </w:r>
      <w:r w:rsidR="008E0F09">
        <w:rPr>
          <w:rFonts w:eastAsia="宋体"/>
        </w:rPr>
        <w:t>Besides</w:t>
      </w:r>
      <w:r w:rsidR="007A6842">
        <w:rPr>
          <w:rFonts w:eastAsia="宋体"/>
        </w:rPr>
        <w:t xml:space="preserve">, </w:t>
      </w:r>
      <w:r w:rsidR="00400973">
        <w:rPr>
          <w:rFonts w:eastAsia="宋体"/>
        </w:rPr>
        <w:t xml:space="preserve">the devices </w:t>
      </w:r>
      <w:r w:rsidR="00B0396C">
        <w:rPr>
          <w:rFonts w:eastAsia="宋体"/>
        </w:rPr>
        <w:t xml:space="preserve">of other RATs cannot </w:t>
      </w:r>
      <w:r w:rsidR="00C05FC0">
        <w:rPr>
          <w:rFonts w:eastAsia="宋体"/>
        </w:rPr>
        <w:t xml:space="preserve">receive and </w:t>
      </w:r>
      <w:r w:rsidR="00B0396C">
        <w:rPr>
          <w:rFonts w:eastAsia="宋体"/>
        </w:rPr>
        <w:t xml:space="preserve">understand the SCI, i.e., </w:t>
      </w:r>
      <w:r w:rsidR="00A01190">
        <w:rPr>
          <w:rFonts w:eastAsia="宋体"/>
        </w:rPr>
        <w:t>the resource</w:t>
      </w:r>
      <w:r w:rsidR="005C5EE3">
        <w:rPr>
          <w:rFonts w:eastAsia="宋体"/>
        </w:rPr>
        <w:t xml:space="preserve"> reserv</w:t>
      </w:r>
      <w:r w:rsidR="00A01190">
        <w:rPr>
          <w:rFonts w:eastAsia="宋体"/>
        </w:rPr>
        <w:t>ation of</w:t>
      </w:r>
      <w:r w:rsidR="005C5EE3">
        <w:rPr>
          <w:rFonts w:eastAsia="宋体"/>
        </w:rPr>
        <w:t xml:space="preserve"> a sidelink UE</w:t>
      </w:r>
      <w:r w:rsidR="00A01190">
        <w:rPr>
          <w:rFonts w:eastAsia="宋体"/>
        </w:rPr>
        <w:t xml:space="preserve"> is invalid for other devices.</w:t>
      </w:r>
      <w:r w:rsidR="000A4354">
        <w:rPr>
          <w:rFonts w:eastAsia="宋体"/>
        </w:rPr>
        <w:t xml:space="preserve"> </w:t>
      </w:r>
      <w:r w:rsidR="00782DCF">
        <w:rPr>
          <w:rFonts w:eastAsia="宋体"/>
        </w:rPr>
        <w:t xml:space="preserve">Therefore, other types of devices may try to occupy the channel </w:t>
      </w:r>
      <w:r w:rsidR="008A042B">
        <w:rPr>
          <w:rFonts w:eastAsia="宋体"/>
        </w:rPr>
        <w:t xml:space="preserve">which </w:t>
      </w:r>
      <w:r w:rsidR="00A275A4">
        <w:rPr>
          <w:rFonts w:eastAsia="宋体"/>
        </w:rPr>
        <w:t>is</w:t>
      </w:r>
      <w:r w:rsidR="008A042B">
        <w:rPr>
          <w:rFonts w:eastAsia="宋体"/>
        </w:rPr>
        <w:t xml:space="preserve"> overlapped with the reserved resource</w:t>
      </w:r>
      <w:r w:rsidR="00926002">
        <w:rPr>
          <w:rFonts w:eastAsia="宋体"/>
        </w:rPr>
        <w:t>s</w:t>
      </w:r>
      <w:r w:rsidR="00A910B7">
        <w:rPr>
          <w:rFonts w:eastAsia="宋体"/>
        </w:rPr>
        <w:t>. I</w:t>
      </w:r>
      <w:r w:rsidR="00666998">
        <w:rPr>
          <w:rFonts w:eastAsia="宋体"/>
        </w:rPr>
        <w:t>t may lead to LBT failure</w:t>
      </w:r>
      <w:r w:rsidR="008A042B">
        <w:rPr>
          <w:rFonts w:eastAsia="宋体"/>
        </w:rPr>
        <w:t xml:space="preserve"> of </w:t>
      </w:r>
      <w:r w:rsidR="000769F4">
        <w:rPr>
          <w:rFonts w:eastAsia="宋体"/>
        </w:rPr>
        <w:t xml:space="preserve">the </w:t>
      </w:r>
      <w:r w:rsidR="008A042B">
        <w:rPr>
          <w:rFonts w:eastAsia="宋体"/>
        </w:rPr>
        <w:t xml:space="preserve">sidelink UE </w:t>
      </w:r>
      <w:r w:rsidR="00397B09">
        <w:rPr>
          <w:rFonts w:eastAsia="宋体"/>
        </w:rPr>
        <w:t>and</w:t>
      </w:r>
      <w:r w:rsidR="00051F77">
        <w:rPr>
          <w:rFonts w:eastAsia="宋体"/>
        </w:rPr>
        <w:t xml:space="preserve"> </w:t>
      </w:r>
      <w:r w:rsidR="00C07B4E">
        <w:rPr>
          <w:rFonts w:eastAsia="宋体"/>
        </w:rPr>
        <w:t>decrease the efficiency of using the legacy mode 2 procedure in SL-U.</w:t>
      </w:r>
      <w:r w:rsidR="00782DCF">
        <w:rPr>
          <w:rFonts w:eastAsia="宋体"/>
        </w:rPr>
        <w:t xml:space="preserve"> </w:t>
      </w:r>
    </w:p>
    <w:p w:rsidR="00E23EB5" w:rsidRDefault="00EA3A06" w:rsidP="00E23EB5">
      <w:pPr>
        <w:spacing w:before="156" w:after="156"/>
        <w:rPr>
          <w:rFonts w:eastAsia="宋体"/>
        </w:rPr>
      </w:pPr>
      <w:r>
        <w:rPr>
          <w:rFonts w:eastAsia="宋体"/>
        </w:rPr>
        <w:t>Considering the potential impact of LBT failure, it is necessary to discuss and determine whether and how to improve the legacy mode 2 procedure for SL-U.</w:t>
      </w:r>
      <w:r w:rsidR="00051F77">
        <w:rPr>
          <w:rFonts w:eastAsia="宋体" w:hint="eastAsia"/>
        </w:rPr>
        <w:t xml:space="preserve"> </w:t>
      </w:r>
    </w:p>
    <w:p w:rsidR="00E23EB5" w:rsidRDefault="00AA1592" w:rsidP="00E23EB5">
      <w:pPr>
        <w:pStyle w:val="1st-ob-YJ"/>
        <w:spacing w:before="156" w:after="156"/>
        <w:rPr>
          <w:rFonts w:eastAsia="宋体"/>
        </w:rPr>
      </w:pPr>
      <w:bookmarkStart w:id="290" w:name="_Toc101345873"/>
      <w:bookmarkStart w:id="291" w:name="_Toc101345989"/>
      <w:bookmarkStart w:id="292" w:name="_Toc101361930"/>
      <w:bookmarkStart w:id="293" w:name="_Toc101363679"/>
      <w:bookmarkStart w:id="294" w:name="_Toc101366110"/>
      <w:bookmarkStart w:id="295" w:name="_Toc101366130"/>
      <w:bookmarkStart w:id="296" w:name="_Toc101371094"/>
      <w:bookmarkStart w:id="297" w:name="_Toc101373013"/>
      <w:bookmarkStart w:id="298" w:name="_Toc101373654"/>
      <w:bookmarkStart w:id="299" w:name="_Toc101376908"/>
      <w:bookmarkStart w:id="300" w:name="_Toc101448183"/>
      <w:bookmarkStart w:id="301" w:name="_Toc101452721"/>
      <w:bookmarkStart w:id="302" w:name="_Toc101453302"/>
      <w:bookmarkStart w:id="303" w:name="_Toc101453321"/>
      <w:bookmarkStart w:id="304" w:name="_Toc101453780"/>
      <w:bookmarkStart w:id="305" w:name="_Toc101453799"/>
      <w:bookmarkStart w:id="306" w:name="_Toc101453818"/>
      <w:bookmarkStart w:id="307" w:name="_Toc101453837"/>
      <w:bookmarkStart w:id="308" w:name="_Toc101453927"/>
      <w:bookmarkStart w:id="309" w:name="_Toc101453946"/>
      <w:bookmarkStart w:id="310" w:name="_Toc101453965"/>
      <w:bookmarkStart w:id="311" w:name="_Toc101453984"/>
      <w:bookmarkStart w:id="312" w:name="_Toc101454055"/>
      <w:bookmarkStart w:id="313" w:name="_Toc101454074"/>
      <w:bookmarkStart w:id="314" w:name="_Toc101454189"/>
      <w:bookmarkStart w:id="315" w:name="_Toc101454208"/>
      <w:bookmarkStart w:id="316" w:name="_Toc101454292"/>
      <w:bookmarkStart w:id="317" w:name="_Toc101454311"/>
      <w:bookmarkStart w:id="318" w:name="_Toc101454330"/>
      <w:bookmarkStart w:id="319" w:name="_Toc101454349"/>
      <w:bookmarkStart w:id="320" w:name="_Toc101516458"/>
      <w:bookmarkStart w:id="321" w:name="_Toc101786916"/>
      <w:bookmarkStart w:id="322" w:name="_Toc101786935"/>
      <w:bookmarkStart w:id="323" w:name="_Toc101795428"/>
      <w:bookmarkStart w:id="324" w:name="_Toc101795447"/>
      <w:bookmarkStart w:id="325" w:name="_Toc101795746"/>
      <w:r>
        <w:rPr>
          <w:rFonts w:eastAsia="宋体"/>
        </w:rPr>
        <w:t xml:space="preserve">The legacy </w:t>
      </w:r>
      <w:r w:rsidR="00E23EB5">
        <w:rPr>
          <w:rFonts w:eastAsia="宋体"/>
        </w:rPr>
        <w:t>mode 2 sensing and resource selection procedure is based on</w:t>
      </w:r>
      <w:r w:rsidR="00AD3525">
        <w:rPr>
          <w:rFonts w:eastAsia="宋体"/>
        </w:rPr>
        <w:t xml:space="preserve"> a</w:t>
      </w:r>
      <w:r w:rsidR="00E23EB5">
        <w:rPr>
          <w:rFonts w:eastAsia="宋体"/>
        </w:rPr>
        <w:t xml:space="preserve"> dedicated sidelink resource pool in which potential resource collisions are only considered among sidelink UEs.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:rsidR="00E23EB5" w:rsidRPr="00205FED" w:rsidRDefault="00E23EB5" w:rsidP="004D5CDF">
      <w:pPr>
        <w:pStyle w:val="1st-ob-YJ"/>
        <w:spacing w:before="156" w:after="156"/>
        <w:rPr>
          <w:rFonts w:eastAsia="宋体"/>
        </w:rPr>
      </w:pPr>
      <w:bookmarkStart w:id="326" w:name="_Toc101345874"/>
      <w:bookmarkStart w:id="327" w:name="_Toc101345990"/>
      <w:bookmarkStart w:id="328" w:name="_Toc101361931"/>
      <w:bookmarkStart w:id="329" w:name="_Toc101363680"/>
      <w:bookmarkStart w:id="330" w:name="_Toc101366111"/>
      <w:bookmarkStart w:id="331" w:name="_Toc101366131"/>
      <w:bookmarkStart w:id="332" w:name="_Toc101371095"/>
      <w:bookmarkStart w:id="333" w:name="_Toc101373014"/>
      <w:bookmarkStart w:id="334" w:name="_Toc101373655"/>
      <w:bookmarkStart w:id="335" w:name="_Toc101376909"/>
      <w:bookmarkStart w:id="336" w:name="_Toc101448184"/>
      <w:bookmarkStart w:id="337" w:name="_Toc101452722"/>
      <w:bookmarkStart w:id="338" w:name="_Toc101453303"/>
      <w:bookmarkStart w:id="339" w:name="_Toc101453322"/>
      <w:bookmarkStart w:id="340" w:name="_Toc101453781"/>
      <w:bookmarkStart w:id="341" w:name="_Toc101453800"/>
      <w:bookmarkStart w:id="342" w:name="_Toc101453819"/>
      <w:bookmarkStart w:id="343" w:name="_Toc101453838"/>
      <w:bookmarkStart w:id="344" w:name="_Toc101453928"/>
      <w:bookmarkStart w:id="345" w:name="_Toc101453947"/>
      <w:bookmarkStart w:id="346" w:name="_Toc101453966"/>
      <w:bookmarkStart w:id="347" w:name="_Toc101453985"/>
      <w:bookmarkStart w:id="348" w:name="_Toc101454056"/>
      <w:bookmarkStart w:id="349" w:name="_Toc101454075"/>
      <w:bookmarkStart w:id="350" w:name="_Toc101454190"/>
      <w:bookmarkStart w:id="351" w:name="_Toc101454209"/>
      <w:bookmarkStart w:id="352" w:name="_Toc101454293"/>
      <w:bookmarkStart w:id="353" w:name="_Toc101454312"/>
      <w:bookmarkStart w:id="354" w:name="_Toc101454331"/>
      <w:bookmarkStart w:id="355" w:name="_Toc101454350"/>
      <w:bookmarkStart w:id="356" w:name="_Toc101516459"/>
      <w:bookmarkStart w:id="357" w:name="_Toc101786917"/>
      <w:bookmarkStart w:id="358" w:name="_Toc101786936"/>
      <w:bookmarkStart w:id="359" w:name="_Toc101795429"/>
      <w:bookmarkStart w:id="360" w:name="_Toc101795448"/>
      <w:bookmarkStart w:id="361" w:name="_Toc101795747"/>
      <w:r w:rsidRPr="00205FED">
        <w:rPr>
          <w:rFonts w:eastAsia="宋体"/>
        </w:rPr>
        <w:t>LBT failure may cause the resources</w:t>
      </w:r>
      <w:r w:rsidR="00926002">
        <w:rPr>
          <w:rFonts w:eastAsia="宋体"/>
        </w:rPr>
        <w:t xml:space="preserve"> selected by using</w:t>
      </w:r>
      <w:r w:rsidR="00785271">
        <w:rPr>
          <w:rFonts w:eastAsia="宋体"/>
        </w:rPr>
        <w:t xml:space="preserve"> the legacy</w:t>
      </w:r>
      <w:r w:rsidR="00926002">
        <w:rPr>
          <w:rFonts w:eastAsia="宋体"/>
        </w:rPr>
        <w:t xml:space="preserve"> mode 2 procedure</w:t>
      </w:r>
      <w:r w:rsidRPr="00205FED">
        <w:rPr>
          <w:rFonts w:eastAsia="宋体"/>
        </w:rPr>
        <w:t xml:space="preserve"> </w:t>
      </w:r>
      <w:r w:rsidR="005351B4">
        <w:rPr>
          <w:rFonts w:eastAsia="宋体"/>
        </w:rPr>
        <w:t>can</w:t>
      </w:r>
      <w:r w:rsidRPr="00205FED">
        <w:rPr>
          <w:rFonts w:eastAsia="宋体"/>
        </w:rPr>
        <w:t>not</w:t>
      </w:r>
      <w:r w:rsidR="00E4659C">
        <w:rPr>
          <w:rFonts w:eastAsia="宋体"/>
        </w:rPr>
        <w:t xml:space="preserve"> be</w:t>
      </w:r>
      <w:r w:rsidRPr="00205FED">
        <w:rPr>
          <w:rFonts w:eastAsia="宋体"/>
        </w:rPr>
        <w:t xml:space="preserve"> used by the Tx </w:t>
      </w:r>
      <w:r w:rsidRPr="00205FED">
        <w:rPr>
          <w:rFonts w:eastAsia="宋体" w:hint="eastAsia"/>
        </w:rPr>
        <w:t>UE</w:t>
      </w:r>
      <w:r w:rsidRPr="00205FED">
        <w:rPr>
          <w:rFonts w:eastAsia="宋体"/>
        </w:rPr>
        <w:t xml:space="preserve">, and </w:t>
      </w:r>
      <w:r w:rsidR="003400FE">
        <w:rPr>
          <w:rFonts w:eastAsia="宋体"/>
        </w:rPr>
        <w:t xml:space="preserve">further </w:t>
      </w:r>
      <w:r w:rsidRPr="00205FED">
        <w:rPr>
          <w:rFonts w:eastAsia="宋体"/>
        </w:rPr>
        <w:t>lead to lower resource efficiency</w:t>
      </w:r>
      <w:r w:rsidR="00D929AD">
        <w:rPr>
          <w:rFonts w:eastAsia="宋体"/>
        </w:rPr>
        <w:t xml:space="preserve"> of SL-U</w:t>
      </w:r>
      <w:r w:rsidRPr="00205FED">
        <w:rPr>
          <w:rFonts w:eastAsia="宋体"/>
        </w:rPr>
        <w:t>.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r w:rsidRPr="00205FED">
        <w:rPr>
          <w:rFonts w:eastAsia="宋体"/>
        </w:rPr>
        <w:t xml:space="preserve"> </w:t>
      </w:r>
    </w:p>
    <w:p w:rsidR="00E23EB5" w:rsidRPr="0068752E" w:rsidRDefault="00E23EB5" w:rsidP="00852154">
      <w:pPr>
        <w:pStyle w:val="1st-Proposal-YJ"/>
        <w:numPr>
          <w:ilvl w:val="0"/>
          <w:numId w:val="7"/>
        </w:numPr>
        <w:spacing w:before="156" w:after="156"/>
        <w:rPr>
          <w:rFonts w:eastAsia="宋体"/>
        </w:rPr>
      </w:pPr>
      <w:bookmarkStart w:id="362" w:name="_Toc101345886"/>
      <w:bookmarkStart w:id="363" w:name="_Toc101345999"/>
      <w:bookmarkStart w:id="364" w:name="_Toc101361940"/>
      <w:bookmarkStart w:id="365" w:name="_Toc101363689"/>
      <w:bookmarkStart w:id="366" w:name="_Toc101366120"/>
      <w:bookmarkStart w:id="367" w:name="_Toc101366140"/>
      <w:bookmarkStart w:id="368" w:name="_Toc101371104"/>
      <w:bookmarkStart w:id="369" w:name="_Toc101373023"/>
      <w:bookmarkStart w:id="370" w:name="_Toc101373664"/>
      <w:bookmarkStart w:id="371" w:name="_Toc101376918"/>
      <w:bookmarkStart w:id="372" w:name="_Toc101448193"/>
      <w:bookmarkStart w:id="373" w:name="_Toc101452730"/>
      <w:bookmarkStart w:id="374" w:name="_Toc101453311"/>
      <w:bookmarkStart w:id="375" w:name="_Toc101453330"/>
      <w:bookmarkStart w:id="376" w:name="_Toc101453789"/>
      <w:bookmarkStart w:id="377" w:name="_Toc101453808"/>
      <w:bookmarkStart w:id="378" w:name="_Toc101453827"/>
      <w:bookmarkStart w:id="379" w:name="_Toc101453846"/>
      <w:bookmarkStart w:id="380" w:name="_Toc101453936"/>
      <w:bookmarkStart w:id="381" w:name="_Toc101453955"/>
      <w:bookmarkStart w:id="382" w:name="_Toc101453974"/>
      <w:bookmarkStart w:id="383" w:name="_Toc101453993"/>
      <w:bookmarkStart w:id="384" w:name="_Toc101454064"/>
      <w:bookmarkStart w:id="385" w:name="_Toc101454083"/>
      <w:bookmarkStart w:id="386" w:name="_Toc101454198"/>
      <w:bookmarkStart w:id="387" w:name="_Toc101454217"/>
      <w:bookmarkStart w:id="388" w:name="_Toc101454301"/>
      <w:bookmarkStart w:id="389" w:name="_Toc101454320"/>
      <w:bookmarkStart w:id="390" w:name="_Toc101454339"/>
      <w:bookmarkStart w:id="391" w:name="_Toc101454358"/>
      <w:bookmarkStart w:id="392" w:name="_Toc101516467"/>
      <w:bookmarkStart w:id="393" w:name="_Toc101786925"/>
      <w:bookmarkStart w:id="394" w:name="_Toc101786944"/>
      <w:bookmarkStart w:id="395" w:name="_Toc101795437"/>
      <w:bookmarkStart w:id="396" w:name="_Toc101795456"/>
      <w:bookmarkStart w:id="397" w:name="_Toc101795755"/>
      <w:r w:rsidRPr="0068752E">
        <w:rPr>
          <w:rFonts w:eastAsia="宋体" w:hint="eastAsia"/>
        </w:rPr>
        <w:t>C</w:t>
      </w:r>
      <w:r w:rsidRPr="0068752E">
        <w:rPr>
          <w:rFonts w:eastAsia="宋体"/>
        </w:rPr>
        <w:t xml:space="preserve">onsidering the potential impact of LBT failure, it should be discussed whether and how to improve </w:t>
      </w:r>
      <w:r w:rsidR="00205FED" w:rsidRPr="0068752E">
        <w:rPr>
          <w:rFonts w:eastAsia="宋体"/>
        </w:rPr>
        <w:t xml:space="preserve">the </w:t>
      </w:r>
      <w:r w:rsidRPr="0068752E">
        <w:rPr>
          <w:rFonts w:eastAsia="宋体"/>
        </w:rPr>
        <w:t>legacy mode 2 procedure</w:t>
      </w:r>
      <w:r w:rsidR="005F5CE7" w:rsidRPr="0068752E">
        <w:rPr>
          <w:rFonts w:eastAsia="宋体"/>
        </w:rPr>
        <w:t xml:space="preserve"> for SL-U</w:t>
      </w:r>
      <w:r w:rsidRPr="0068752E">
        <w:rPr>
          <w:rFonts w:eastAsia="宋体"/>
        </w:rPr>
        <w:t>.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594207" w:rsidRDefault="00594207" w:rsidP="0048661E">
      <w:pPr>
        <w:pStyle w:val="a3"/>
        <w:numPr>
          <w:ilvl w:val="2"/>
          <w:numId w:val="1"/>
        </w:numPr>
        <w:spacing w:before="120" w:after="120"/>
        <w:ind w:firstLineChars="0"/>
        <w:outlineLvl w:val="2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SL </w:t>
      </w:r>
      <w:r w:rsidR="0067718D">
        <w:rPr>
          <w:rFonts w:eastAsia="宋体" w:cs="Times New Roman"/>
          <w:b/>
          <w:sz w:val="24"/>
          <w:szCs w:val="24"/>
        </w:rPr>
        <w:t>C</w:t>
      </w:r>
      <w:r>
        <w:rPr>
          <w:rFonts w:eastAsia="宋体" w:cs="Times New Roman"/>
          <w:b/>
          <w:sz w:val="24"/>
          <w:szCs w:val="24"/>
        </w:rPr>
        <w:t>hannels</w:t>
      </w:r>
    </w:p>
    <w:p w:rsidR="00594207" w:rsidRDefault="00FE5FBE" w:rsidP="00594207">
      <w:pPr>
        <w:spacing w:before="156" w:after="156"/>
        <w:rPr>
          <w:rFonts w:eastAsia="宋体"/>
        </w:rPr>
      </w:pPr>
      <w:r>
        <w:rPr>
          <w:rFonts w:eastAsia="宋体"/>
        </w:rPr>
        <w:t xml:space="preserve">With the assumption that resource structure and channel types in Rel-16 sidelink </w:t>
      </w:r>
      <w:r w:rsidR="00FB0AED">
        <w:rPr>
          <w:rFonts w:eastAsia="宋体"/>
        </w:rPr>
        <w:t xml:space="preserve">are reused in SL-U, </w:t>
      </w:r>
      <w:r w:rsidR="00A03E20">
        <w:rPr>
          <w:rFonts w:eastAsia="宋体"/>
        </w:rPr>
        <w:t>before a sidelink</w:t>
      </w:r>
      <w:r w:rsidR="00CF07E5">
        <w:rPr>
          <w:rFonts w:eastAsia="宋体"/>
        </w:rPr>
        <w:t xml:space="preserve"> signal</w:t>
      </w:r>
      <w:r w:rsidR="00A03E20">
        <w:rPr>
          <w:rFonts w:eastAsia="宋体"/>
        </w:rPr>
        <w:t xml:space="preserve"> transmission</w:t>
      </w:r>
      <w:r w:rsidR="00CF07E5">
        <w:rPr>
          <w:rFonts w:eastAsia="宋体"/>
        </w:rPr>
        <w:t>, including PSB</w:t>
      </w:r>
      <w:r w:rsidR="001116B8">
        <w:rPr>
          <w:rFonts w:eastAsia="宋体"/>
        </w:rPr>
        <w:t>C</w:t>
      </w:r>
      <w:r w:rsidR="00CF07E5">
        <w:rPr>
          <w:rFonts w:eastAsia="宋体"/>
        </w:rPr>
        <w:t>H, PSCCH/PSSCH</w:t>
      </w:r>
      <w:r w:rsidR="001116B8">
        <w:rPr>
          <w:rFonts w:eastAsia="宋体"/>
        </w:rPr>
        <w:t>,</w:t>
      </w:r>
      <w:r w:rsidR="00C57643">
        <w:rPr>
          <w:rFonts w:eastAsia="宋体"/>
        </w:rPr>
        <w:t xml:space="preserve"> and</w:t>
      </w:r>
      <w:r w:rsidR="00CF07E5">
        <w:rPr>
          <w:rFonts w:eastAsia="宋体"/>
        </w:rPr>
        <w:t xml:space="preserve"> </w:t>
      </w:r>
      <w:r w:rsidR="00A03E20">
        <w:rPr>
          <w:rFonts w:eastAsia="宋体"/>
        </w:rPr>
        <w:t>PSFCH,</w:t>
      </w:r>
      <w:r w:rsidR="009753F4">
        <w:rPr>
          <w:rFonts w:eastAsia="宋体"/>
        </w:rPr>
        <w:t xml:space="preserve"> </w:t>
      </w:r>
      <w:r w:rsidR="004D289C">
        <w:rPr>
          <w:rFonts w:eastAsia="宋体"/>
        </w:rPr>
        <w:t>a channel access procedure should be performed</w:t>
      </w:r>
      <w:r w:rsidR="002E5EB4">
        <w:rPr>
          <w:rFonts w:eastAsia="宋体"/>
        </w:rPr>
        <w:t>.</w:t>
      </w:r>
      <w:r w:rsidR="00D92C86">
        <w:rPr>
          <w:rFonts w:eastAsia="宋体"/>
        </w:rPr>
        <w:t xml:space="preserve"> In that way, </w:t>
      </w:r>
      <w:r w:rsidR="00FB38CA">
        <w:rPr>
          <w:rFonts w:eastAsia="宋体"/>
        </w:rPr>
        <w:t xml:space="preserve">LBT failure </w:t>
      </w:r>
      <w:r w:rsidR="00726A59">
        <w:rPr>
          <w:rFonts w:eastAsia="宋体"/>
        </w:rPr>
        <w:t>would lead to the relevant sidelink channel</w:t>
      </w:r>
      <w:r w:rsidR="00401848">
        <w:rPr>
          <w:rFonts w:eastAsia="宋体"/>
        </w:rPr>
        <w:t>s</w:t>
      </w:r>
      <w:r w:rsidR="00726A59">
        <w:rPr>
          <w:rFonts w:eastAsia="宋体"/>
        </w:rPr>
        <w:t>/signal</w:t>
      </w:r>
      <w:r w:rsidR="00401848">
        <w:rPr>
          <w:rFonts w:eastAsia="宋体"/>
        </w:rPr>
        <w:t>s</w:t>
      </w:r>
      <w:r w:rsidR="00726A59">
        <w:rPr>
          <w:rFonts w:eastAsia="宋体"/>
        </w:rPr>
        <w:t xml:space="preserve"> cannot be transmitted. </w:t>
      </w:r>
    </w:p>
    <w:p w:rsidR="00594207" w:rsidRDefault="004B09F7" w:rsidP="00594207">
      <w:pPr>
        <w:spacing w:before="156" w:after="156"/>
        <w:rPr>
          <w:rFonts w:eastAsia="宋体"/>
        </w:rPr>
      </w:pPr>
      <w:r>
        <w:rPr>
          <w:rFonts w:eastAsia="宋体"/>
        </w:rPr>
        <w:t xml:space="preserve">As the </w:t>
      </w:r>
      <w:r w:rsidR="00E94232">
        <w:rPr>
          <w:rFonts w:eastAsia="宋体"/>
        </w:rPr>
        <w:t xml:space="preserve">information carried on the channels </w:t>
      </w:r>
      <w:r w:rsidR="006345EC">
        <w:rPr>
          <w:rFonts w:eastAsia="宋体"/>
        </w:rPr>
        <w:t xml:space="preserve">may have different priorities, </w:t>
      </w:r>
      <w:r w:rsidR="00262F5A">
        <w:rPr>
          <w:rFonts w:eastAsia="宋体"/>
        </w:rPr>
        <w:t xml:space="preserve">the </w:t>
      </w:r>
      <w:r w:rsidR="0069798B">
        <w:rPr>
          <w:rFonts w:eastAsia="宋体"/>
        </w:rPr>
        <w:t>impact</w:t>
      </w:r>
      <w:r w:rsidR="008D275C">
        <w:rPr>
          <w:rFonts w:eastAsia="宋体"/>
        </w:rPr>
        <w:t>s</w:t>
      </w:r>
      <w:r w:rsidR="00226AC3">
        <w:rPr>
          <w:rFonts w:eastAsia="宋体"/>
        </w:rPr>
        <w:t xml:space="preserve"> </w:t>
      </w:r>
      <w:r w:rsidR="00961952">
        <w:rPr>
          <w:rFonts w:eastAsia="宋体"/>
        </w:rPr>
        <w:t xml:space="preserve">of </w:t>
      </w:r>
      <w:r w:rsidR="00A10FED">
        <w:rPr>
          <w:rFonts w:eastAsia="宋体"/>
        </w:rPr>
        <w:t xml:space="preserve">corresponding </w:t>
      </w:r>
      <w:r w:rsidR="00961952">
        <w:rPr>
          <w:rFonts w:eastAsia="宋体"/>
        </w:rPr>
        <w:t xml:space="preserve">information unavailable </w:t>
      </w:r>
      <w:r w:rsidR="00262F5A">
        <w:rPr>
          <w:rFonts w:eastAsia="宋体"/>
        </w:rPr>
        <w:t>caused by LBT failure</w:t>
      </w:r>
      <w:r w:rsidR="002D0D71">
        <w:rPr>
          <w:rFonts w:eastAsia="宋体"/>
        </w:rPr>
        <w:t xml:space="preserve"> </w:t>
      </w:r>
      <w:r w:rsidR="008D275C">
        <w:rPr>
          <w:rFonts w:eastAsia="宋体"/>
        </w:rPr>
        <w:t>are</w:t>
      </w:r>
      <w:r w:rsidR="002D0D71">
        <w:rPr>
          <w:rFonts w:eastAsia="宋体"/>
        </w:rPr>
        <w:t xml:space="preserve"> different. </w:t>
      </w:r>
      <w:r w:rsidR="00B83C26">
        <w:rPr>
          <w:rFonts w:eastAsia="宋体"/>
        </w:rPr>
        <w:t>Then,</w:t>
      </w:r>
      <w:r w:rsidR="00262F5A">
        <w:rPr>
          <w:rFonts w:eastAsia="宋体"/>
        </w:rPr>
        <w:t xml:space="preserve"> </w:t>
      </w:r>
      <w:r w:rsidR="00193B10">
        <w:rPr>
          <w:rFonts w:eastAsia="宋体"/>
        </w:rPr>
        <w:t xml:space="preserve">the </w:t>
      </w:r>
      <w:r w:rsidR="00D81019">
        <w:rPr>
          <w:rFonts w:eastAsia="宋体"/>
        </w:rPr>
        <w:t>requirement and potential</w:t>
      </w:r>
      <w:r w:rsidR="006800B4">
        <w:rPr>
          <w:rFonts w:eastAsia="宋体"/>
        </w:rPr>
        <w:t xml:space="preserve"> improvement for </w:t>
      </w:r>
      <w:r w:rsidR="001A45BB">
        <w:rPr>
          <w:rFonts w:eastAsia="宋体"/>
        </w:rPr>
        <w:t xml:space="preserve">different </w:t>
      </w:r>
      <w:r w:rsidR="006800B4">
        <w:rPr>
          <w:rFonts w:eastAsia="宋体"/>
        </w:rPr>
        <w:t>sidelink channels should be further studied and determined</w:t>
      </w:r>
      <w:r w:rsidR="00235519">
        <w:rPr>
          <w:rFonts w:eastAsia="宋体"/>
        </w:rPr>
        <w:t>, s</w:t>
      </w:r>
      <w:r w:rsidR="00E94232">
        <w:rPr>
          <w:rFonts w:eastAsia="宋体"/>
        </w:rPr>
        <w:t xml:space="preserve">ome </w:t>
      </w:r>
      <w:r w:rsidR="00C1695A">
        <w:rPr>
          <w:rFonts w:eastAsia="宋体"/>
        </w:rPr>
        <w:t xml:space="preserve">relevant </w:t>
      </w:r>
      <w:r w:rsidR="00235519">
        <w:rPr>
          <w:rFonts w:eastAsia="宋体"/>
        </w:rPr>
        <w:t xml:space="preserve">preliminary </w:t>
      </w:r>
      <w:r w:rsidR="00E94232">
        <w:rPr>
          <w:rFonts w:eastAsia="宋体"/>
        </w:rPr>
        <w:t xml:space="preserve">analyses are presented in </w:t>
      </w:r>
      <w:r w:rsidR="00E94232">
        <w:rPr>
          <w:rFonts w:eastAsia="宋体"/>
        </w:rPr>
        <w:fldChar w:fldCharType="begin"/>
      </w:r>
      <w:r w:rsidR="00E94232">
        <w:rPr>
          <w:rFonts w:eastAsia="宋体"/>
        </w:rPr>
        <w:instrText xml:space="preserve"> REF _Ref101451210 \n \h </w:instrText>
      </w:r>
      <w:r w:rsidR="00E94232">
        <w:rPr>
          <w:rFonts w:eastAsia="宋体"/>
        </w:rPr>
      </w:r>
      <w:r w:rsidR="00E94232">
        <w:rPr>
          <w:rFonts w:eastAsia="宋体"/>
        </w:rPr>
        <w:fldChar w:fldCharType="separate"/>
      </w:r>
      <w:r w:rsidR="009E159D">
        <w:rPr>
          <w:rFonts w:eastAsia="宋体"/>
        </w:rPr>
        <w:t>[3]</w:t>
      </w:r>
      <w:r w:rsidR="00E94232">
        <w:rPr>
          <w:rFonts w:eastAsia="宋体"/>
        </w:rPr>
        <w:fldChar w:fldCharType="end"/>
      </w:r>
      <w:r w:rsidR="00E94232">
        <w:rPr>
          <w:rFonts w:eastAsia="宋体"/>
        </w:rPr>
        <w:t>.</w:t>
      </w:r>
    </w:p>
    <w:p w:rsidR="0050419E" w:rsidRPr="00F40375" w:rsidRDefault="00EB50F9" w:rsidP="00450517">
      <w:pPr>
        <w:pStyle w:val="a3"/>
        <w:numPr>
          <w:ilvl w:val="1"/>
          <w:numId w:val="1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bookmarkStart w:id="398" w:name="_Toc101345875"/>
      <w:bookmarkStart w:id="399" w:name="_Toc101345991"/>
      <w:bookmarkStart w:id="400" w:name="_Toc101361932"/>
      <w:bookmarkStart w:id="401" w:name="_Toc101363681"/>
      <w:bookmarkStart w:id="402" w:name="_Toc101366112"/>
      <w:bookmarkStart w:id="403" w:name="_Toc101366132"/>
      <w:bookmarkStart w:id="404" w:name="_Toc101371096"/>
      <w:bookmarkStart w:id="405" w:name="_Toc101373015"/>
      <w:bookmarkStart w:id="406" w:name="_Toc101373656"/>
      <w:bookmarkStart w:id="407" w:name="_Toc101376910"/>
      <w:bookmarkStart w:id="408" w:name="_Toc101448185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>
        <w:rPr>
          <w:rFonts w:eastAsia="宋体" w:cs="Times New Roman"/>
          <w:b/>
          <w:sz w:val="24"/>
          <w:szCs w:val="24"/>
        </w:rPr>
        <w:t xml:space="preserve">Contention </w:t>
      </w:r>
      <w:r w:rsidR="00534684">
        <w:rPr>
          <w:rFonts w:eastAsia="宋体" w:cs="Times New Roman"/>
          <w:b/>
          <w:sz w:val="24"/>
          <w:szCs w:val="24"/>
        </w:rPr>
        <w:t>W</w:t>
      </w:r>
      <w:r>
        <w:rPr>
          <w:rFonts w:eastAsia="宋体" w:cs="Times New Roman"/>
          <w:b/>
          <w:sz w:val="24"/>
          <w:szCs w:val="24"/>
        </w:rPr>
        <w:t xml:space="preserve">indow </w:t>
      </w:r>
      <w:r w:rsidR="00534684">
        <w:rPr>
          <w:rFonts w:eastAsia="宋体" w:cs="Times New Roman"/>
          <w:b/>
          <w:sz w:val="24"/>
          <w:szCs w:val="24"/>
        </w:rPr>
        <w:t>A</w:t>
      </w:r>
      <w:r>
        <w:rPr>
          <w:rFonts w:eastAsia="宋体" w:cs="Times New Roman"/>
          <w:b/>
          <w:sz w:val="24"/>
          <w:szCs w:val="24"/>
        </w:rPr>
        <w:t>djustment in</w:t>
      </w:r>
      <w:r w:rsidR="00041B8A">
        <w:rPr>
          <w:rFonts w:eastAsia="宋体" w:cs="Times New Roman"/>
          <w:b/>
          <w:sz w:val="24"/>
          <w:szCs w:val="24"/>
        </w:rPr>
        <w:t xml:space="preserve"> SL-U</w:t>
      </w:r>
    </w:p>
    <w:p w:rsidR="0050419E" w:rsidRDefault="003A7C23" w:rsidP="005F104C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W</w:t>
      </w:r>
      <w:r>
        <w:rPr>
          <w:rFonts w:eastAsia="宋体" w:cs="Times New Roman"/>
        </w:rPr>
        <w:t xml:space="preserve">hen using </w:t>
      </w:r>
      <w:r w:rsidR="008141A4">
        <w:rPr>
          <w:rFonts w:eastAsia="宋体" w:cs="Times New Roman"/>
        </w:rPr>
        <w:t>T</w:t>
      </w:r>
      <w:r>
        <w:rPr>
          <w:rFonts w:eastAsia="宋体" w:cs="Times New Roman"/>
        </w:rPr>
        <w:t xml:space="preserve">ype 1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 w:cs="Times New Roman"/>
        </w:rPr>
        <w:t xml:space="preserve"> </w:t>
      </w:r>
      <w:r>
        <w:rPr>
          <w:rFonts w:eastAsia="宋体" w:cs="Times New Roman"/>
        </w:rPr>
        <w:t>procedure</w:t>
      </w:r>
      <w:r w:rsidR="003C787E">
        <w:rPr>
          <w:rFonts w:eastAsia="宋体" w:cs="Times New Roman"/>
        </w:rPr>
        <w:t>,</w:t>
      </w:r>
      <w:r w:rsidR="007E04C0">
        <w:rPr>
          <w:rFonts w:eastAsia="宋体" w:cs="Times New Roman"/>
        </w:rPr>
        <w:t xml:space="preserve"> a contention window should be determined. </w:t>
      </w:r>
      <w:r w:rsidR="004A33EF">
        <w:rPr>
          <w:rFonts w:eastAsia="宋体" w:cs="Times New Roman"/>
        </w:rPr>
        <w:t>In NR-U, the contention window is determined based on HARQ-ACK</w:t>
      </w:r>
      <w:r w:rsidR="00037631">
        <w:rPr>
          <w:rFonts w:eastAsia="宋体" w:cs="Times New Roman"/>
        </w:rPr>
        <w:t xml:space="preserve"> </w:t>
      </w:r>
      <w:r w:rsidR="004670C5">
        <w:rPr>
          <w:rFonts w:eastAsia="宋体" w:cs="Times New Roman"/>
        </w:rPr>
        <w:t>feedback</w:t>
      </w:r>
      <w:r w:rsidR="00C73065">
        <w:rPr>
          <w:rFonts w:eastAsia="宋体" w:cs="Times New Roman"/>
        </w:rPr>
        <w:t xml:space="preserve">. </w:t>
      </w:r>
      <w:r w:rsidR="00EF7DD6">
        <w:rPr>
          <w:rFonts w:eastAsia="宋体" w:cs="Times New Roman"/>
        </w:rPr>
        <w:t xml:space="preserve">Accordingly, </w:t>
      </w:r>
      <w:r w:rsidR="00F622AA">
        <w:rPr>
          <w:rFonts w:eastAsia="宋体" w:cs="Times New Roman"/>
        </w:rPr>
        <w:t xml:space="preserve">a similar procedure should be used </w:t>
      </w:r>
      <w:r w:rsidR="00EF7DD6">
        <w:rPr>
          <w:rFonts w:eastAsia="宋体" w:cs="Times New Roman"/>
        </w:rPr>
        <w:t>f</w:t>
      </w:r>
      <w:r w:rsidR="004A4724">
        <w:rPr>
          <w:rFonts w:eastAsia="宋体" w:cs="Times New Roman"/>
        </w:rPr>
        <w:t xml:space="preserve">or the contention window adjustment </w:t>
      </w:r>
      <w:r w:rsidR="00CE16E3">
        <w:rPr>
          <w:rFonts w:eastAsia="宋体" w:cs="Times New Roman"/>
        </w:rPr>
        <w:t>in</w:t>
      </w:r>
      <w:r w:rsidR="004A4724">
        <w:rPr>
          <w:rFonts w:eastAsia="宋体" w:cs="Times New Roman"/>
        </w:rPr>
        <w:t xml:space="preserve"> SL-U</w:t>
      </w:r>
      <w:r w:rsidR="00EF7E70">
        <w:rPr>
          <w:rFonts w:eastAsia="宋体" w:cs="Times New Roman"/>
        </w:rPr>
        <w:t xml:space="preserve">. </w:t>
      </w:r>
      <w:r w:rsidR="00632377">
        <w:rPr>
          <w:rFonts w:eastAsia="宋体" w:cs="Times New Roman"/>
        </w:rPr>
        <w:t xml:space="preserve">But there is </w:t>
      </w:r>
      <w:r w:rsidR="004A4724">
        <w:rPr>
          <w:rFonts w:eastAsia="宋体" w:cs="Times New Roman"/>
        </w:rPr>
        <w:t>a special issue</w:t>
      </w:r>
      <w:r w:rsidR="00B33948">
        <w:rPr>
          <w:rFonts w:eastAsia="宋体" w:cs="Times New Roman"/>
        </w:rPr>
        <w:t xml:space="preserve"> to be considered for SL-U</w:t>
      </w:r>
      <w:r w:rsidR="00537E6F">
        <w:rPr>
          <w:rFonts w:eastAsia="宋体" w:cs="Times New Roman"/>
        </w:rPr>
        <w:t xml:space="preserve"> contention window determining</w:t>
      </w:r>
      <w:r w:rsidR="00B33948">
        <w:rPr>
          <w:rFonts w:eastAsia="宋体" w:cs="Times New Roman"/>
        </w:rPr>
        <w:t>,</w:t>
      </w:r>
      <w:r w:rsidR="000C7864">
        <w:rPr>
          <w:rFonts w:eastAsia="宋体" w:cs="Times New Roman"/>
        </w:rPr>
        <w:t xml:space="preserve"> i.e., </w:t>
      </w:r>
      <w:r w:rsidR="00356FC4">
        <w:rPr>
          <w:rFonts w:eastAsia="宋体" w:cs="Times New Roman"/>
        </w:rPr>
        <w:t>sidelink HARQ-ACK feedback is optional</w:t>
      </w:r>
      <w:r w:rsidR="00087135">
        <w:rPr>
          <w:rFonts w:eastAsia="宋体" w:cs="Times New Roman"/>
        </w:rPr>
        <w:t xml:space="preserve"> and may be unavailable</w:t>
      </w:r>
      <w:r w:rsidR="00F00FC4">
        <w:rPr>
          <w:rFonts w:eastAsia="宋体" w:cs="Times New Roman"/>
        </w:rPr>
        <w:t>.</w:t>
      </w:r>
      <w:r w:rsidR="004A4724">
        <w:rPr>
          <w:rFonts w:eastAsia="宋体" w:cs="Times New Roman"/>
        </w:rPr>
        <w:t xml:space="preserve"> </w:t>
      </w:r>
      <w:r w:rsidR="00742DAB">
        <w:rPr>
          <w:rFonts w:eastAsia="宋体" w:cs="Times New Roman"/>
        </w:rPr>
        <w:t xml:space="preserve">For example, </w:t>
      </w:r>
      <w:r w:rsidR="000F08B8">
        <w:rPr>
          <w:rFonts w:eastAsia="宋体" w:cs="Times New Roman"/>
        </w:rPr>
        <w:t xml:space="preserve">in </w:t>
      </w:r>
      <w:r w:rsidR="00560A9A">
        <w:rPr>
          <w:rFonts w:eastAsia="宋体" w:cs="Times New Roman"/>
        </w:rPr>
        <w:t xml:space="preserve">the cases that no PSFCH resource </w:t>
      </w:r>
      <w:r w:rsidR="007B6B82">
        <w:rPr>
          <w:rFonts w:eastAsia="宋体" w:cs="Times New Roman"/>
        </w:rPr>
        <w:t xml:space="preserve">is </w:t>
      </w:r>
      <w:r w:rsidR="00560A9A">
        <w:rPr>
          <w:rFonts w:eastAsia="宋体" w:cs="Times New Roman"/>
        </w:rPr>
        <w:t xml:space="preserve">configured in a resource pool, </w:t>
      </w:r>
      <w:r w:rsidR="007B6B82">
        <w:rPr>
          <w:rFonts w:eastAsia="宋体" w:cs="Times New Roman"/>
        </w:rPr>
        <w:t xml:space="preserve">HARQ-ACK is not </w:t>
      </w:r>
      <w:r w:rsidR="00326F1C">
        <w:rPr>
          <w:rFonts w:eastAsia="宋体" w:cs="Times New Roman"/>
        </w:rPr>
        <w:t>required</w:t>
      </w:r>
      <w:r w:rsidR="007B6B82">
        <w:rPr>
          <w:rFonts w:eastAsia="宋体" w:cs="Times New Roman"/>
        </w:rPr>
        <w:t xml:space="preserve"> </w:t>
      </w:r>
      <w:r w:rsidR="00D233EF">
        <w:rPr>
          <w:rFonts w:eastAsia="宋体" w:cs="Times New Roman"/>
        </w:rPr>
        <w:t>by Tx UE</w:t>
      </w:r>
      <w:r w:rsidR="00C16611">
        <w:rPr>
          <w:rFonts w:eastAsia="宋体" w:cs="Times New Roman"/>
        </w:rPr>
        <w:t>,</w:t>
      </w:r>
      <w:r w:rsidR="00D233EF">
        <w:rPr>
          <w:rFonts w:eastAsia="宋体" w:cs="Times New Roman"/>
        </w:rPr>
        <w:t xml:space="preserve"> </w:t>
      </w:r>
      <w:r w:rsidR="00FA7316">
        <w:rPr>
          <w:rFonts w:eastAsia="宋体" w:cs="Times New Roman"/>
        </w:rPr>
        <w:t>and</w:t>
      </w:r>
      <w:r w:rsidR="009E159D">
        <w:rPr>
          <w:rFonts w:eastAsia="宋体" w:cs="Times New Roman"/>
        </w:rPr>
        <w:t xml:space="preserve"> for</w:t>
      </w:r>
      <w:r w:rsidR="007B6B82">
        <w:rPr>
          <w:rFonts w:eastAsia="宋体" w:cs="Times New Roman"/>
        </w:rPr>
        <w:t xml:space="preserve"> the sidelink broadcast transmissions, </w:t>
      </w:r>
      <w:r w:rsidR="00D545BF">
        <w:rPr>
          <w:rFonts w:eastAsia="宋体" w:cs="Times New Roman"/>
        </w:rPr>
        <w:t>sidelink HARQ-ACK feedback is unavailable for contention window adjustment procedure in SL-U.</w:t>
      </w:r>
    </w:p>
    <w:p w:rsidR="00F5016C" w:rsidRDefault="00AB5DA5" w:rsidP="005F104C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lastRenderedPageBreak/>
        <w:t>T</w:t>
      </w:r>
      <w:r>
        <w:rPr>
          <w:rFonts w:eastAsia="宋体" w:cs="Times New Roman"/>
        </w:rPr>
        <w:t xml:space="preserve">herefore, </w:t>
      </w:r>
      <w:r w:rsidR="00E82108">
        <w:rPr>
          <w:rFonts w:eastAsia="宋体" w:cs="Times New Roman"/>
        </w:rPr>
        <w:t xml:space="preserve">to carry out Type 1 </w:t>
      </w:r>
      <w:r w:rsidR="00377425">
        <w:rPr>
          <w:rFonts w:eastAsia="宋体" w:cs="Times New Roman"/>
        </w:rPr>
        <w:t>c</w:t>
      </w:r>
      <w:r w:rsidR="00377425" w:rsidRPr="006170AA">
        <w:rPr>
          <w:rFonts w:eastAsia="宋体" w:cs="Times New Roman"/>
        </w:rPr>
        <w:t>hannel access</w:t>
      </w:r>
      <w:r w:rsidR="00377425">
        <w:rPr>
          <w:rFonts w:eastAsia="宋体" w:cs="Times New Roman"/>
        </w:rPr>
        <w:t xml:space="preserve"> </w:t>
      </w:r>
      <w:r w:rsidR="00E82108">
        <w:rPr>
          <w:rFonts w:eastAsia="宋体" w:cs="Times New Roman"/>
        </w:rPr>
        <w:t xml:space="preserve">procedure, </w:t>
      </w:r>
      <w:r w:rsidR="00C77301">
        <w:rPr>
          <w:rFonts w:eastAsia="宋体" w:cs="Times New Roman"/>
        </w:rPr>
        <w:t xml:space="preserve">the contention window adjustment for SL-U should be </w:t>
      </w:r>
      <w:r w:rsidR="00AC62A9">
        <w:rPr>
          <w:rFonts w:eastAsia="宋体" w:cs="Times New Roman"/>
        </w:rPr>
        <w:t>discussed</w:t>
      </w:r>
      <w:r w:rsidR="00D14B0A">
        <w:rPr>
          <w:rFonts w:eastAsia="宋体" w:cs="Times New Roman"/>
        </w:rPr>
        <w:t xml:space="preserve">, </w:t>
      </w:r>
      <w:r w:rsidR="00875338">
        <w:rPr>
          <w:rFonts w:eastAsia="宋体" w:cs="Times New Roman"/>
        </w:rPr>
        <w:t xml:space="preserve">especially </w:t>
      </w:r>
      <w:r w:rsidR="00EF59FA">
        <w:rPr>
          <w:rFonts w:eastAsia="宋体" w:cs="Times New Roman"/>
        </w:rPr>
        <w:t>in</w:t>
      </w:r>
      <w:r w:rsidR="00875338">
        <w:rPr>
          <w:rFonts w:eastAsia="宋体" w:cs="Times New Roman"/>
        </w:rPr>
        <w:t xml:space="preserve"> the case that sidelink HARQ-ACK feedback is unavailable.</w:t>
      </w:r>
      <w:r w:rsidR="00D14B0A">
        <w:rPr>
          <w:rFonts w:eastAsia="宋体" w:cs="Times New Roman"/>
        </w:rPr>
        <w:t xml:space="preserve"> </w:t>
      </w:r>
    </w:p>
    <w:p w:rsidR="0078417F" w:rsidRDefault="0078417F" w:rsidP="0078417F">
      <w:pPr>
        <w:pStyle w:val="1st-ob-YJ"/>
        <w:spacing w:before="156" w:after="156"/>
        <w:rPr>
          <w:rFonts w:eastAsia="宋体"/>
        </w:rPr>
      </w:pPr>
      <w:bookmarkStart w:id="409" w:name="_Toc100326628"/>
      <w:bookmarkStart w:id="410" w:name="_Toc101187869"/>
      <w:bookmarkStart w:id="411" w:name="_Toc101188068"/>
      <w:bookmarkStart w:id="412" w:name="_Toc101188084"/>
      <w:bookmarkStart w:id="413" w:name="_Toc101345876"/>
      <w:bookmarkStart w:id="414" w:name="_Toc101345992"/>
      <w:bookmarkStart w:id="415" w:name="_Toc101361933"/>
      <w:bookmarkStart w:id="416" w:name="_Toc101363682"/>
      <w:bookmarkStart w:id="417" w:name="_Toc101366113"/>
      <w:bookmarkStart w:id="418" w:name="_Toc101366133"/>
      <w:bookmarkStart w:id="419" w:name="_Toc101371097"/>
      <w:bookmarkStart w:id="420" w:name="_Toc101373016"/>
      <w:bookmarkStart w:id="421" w:name="_Toc101373657"/>
      <w:bookmarkStart w:id="422" w:name="_Toc101376911"/>
      <w:bookmarkStart w:id="423" w:name="_Toc101448186"/>
      <w:bookmarkStart w:id="424" w:name="_Toc101452723"/>
      <w:bookmarkStart w:id="425" w:name="_Toc101453304"/>
      <w:bookmarkStart w:id="426" w:name="_Toc101453323"/>
      <w:bookmarkStart w:id="427" w:name="_Toc101453782"/>
      <w:bookmarkStart w:id="428" w:name="_Toc101453801"/>
      <w:bookmarkStart w:id="429" w:name="_Toc101453820"/>
      <w:bookmarkStart w:id="430" w:name="_Toc101453839"/>
      <w:bookmarkStart w:id="431" w:name="_Toc101453929"/>
      <w:bookmarkStart w:id="432" w:name="_Toc101453948"/>
      <w:bookmarkStart w:id="433" w:name="_Toc101453967"/>
      <w:bookmarkStart w:id="434" w:name="_Toc101453986"/>
      <w:bookmarkStart w:id="435" w:name="_Toc101454057"/>
      <w:bookmarkStart w:id="436" w:name="_Toc101454076"/>
      <w:bookmarkStart w:id="437" w:name="_Toc101454191"/>
      <w:bookmarkStart w:id="438" w:name="_Toc101454210"/>
      <w:bookmarkStart w:id="439" w:name="_Toc101454294"/>
      <w:bookmarkStart w:id="440" w:name="_Toc101454313"/>
      <w:bookmarkStart w:id="441" w:name="_Toc101454332"/>
      <w:bookmarkStart w:id="442" w:name="_Toc101454351"/>
      <w:bookmarkStart w:id="443" w:name="_Toc101516460"/>
      <w:bookmarkStart w:id="444" w:name="_Toc101786918"/>
      <w:bookmarkStart w:id="445" w:name="_Toc101786937"/>
      <w:bookmarkStart w:id="446" w:name="_Toc101795430"/>
      <w:bookmarkStart w:id="447" w:name="_Toc101795449"/>
      <w:bookmarkStart w:id="448" w:name="_Toc101795748"/>
      <w:r>
        <w:rPr>
          <w:rFonts w:eastAsia="宋体"/>
        </w:rPr>
        <w:t>Sidelink HARQ</w:t>
      </w:r>
      <w:r w:rsidR="00356FC4">
        <w:rPr>
          <w:rFonts w:eastAsia="宋体"/>
        </w:rPr>
        <w:t>-ACK</w:t>
      </w:r>
      <w:r>
        <w:rPr>
          <w:rFonts w:eastAsia="宋体"/>
        </w:rPr>
        <w:t xml:space="preserve"> feedback is optional based on configuration, i.e. </w:t>
      </w:r>
      <w:r w:rsidR="002E36DC">
        <w:rPr>
          <w:rFonts w:eastAsia="宋体"/>
        </w:rPr>
        <w:t>s</w:t>
      </w:r>
      <w:r>
        <w:rPr>
          <w:rFonts w:eastAsia="宋体"/>
        </w:rPr>
        <w:t xml:space="preserve">idelink A/N </w:t>
      </w:r>
      <w:r w:rsidR="002E36DC">
        <w:rPr>
          <w:rFonts w:eastAsia="宋体"/>
        </w:rPr>
        <w:t xml:space="preserve">may be unavailable </w:t>
      </w:r>
      <w:r w:rsidR="001316A1">
        <w:rPr>
          <w:rFonts w:eastAsia="宋体"/>
        </w:rPr>
        <w:t>for contention window</w:t>
      </w:r>
      <w:r>
        <w:rPr>
          <w:rFonts w:eastAsia="宋体"/>
        </w:rPr>
        <w:t xml:space="preserve"> </w:t>
      </w:r>
      <w:r w:rsidR="004919B7">
        <w:rPr>
          <w:rFonts w:eastAsia="宋体"/>
        </w:rPr>
        <w:t>adjustment</w:t>
      </w:r>
      <w:r>
        <w:rPr>
          <w:rFonts w:eastAsia="宋体"/>
        </w:rPr>
        <w:t xml:space="preserve"> </w:t>
      </w:r>
      <w:r w:rsidR="00C875AB">
        <w:rPr>
          <w:rFonts w:eastAsia="宋体"/>
        </w:rPr>
        <w:t>in</w:t>
      </w:r>
      <w:r>
        <w:rPr>
          <w:rFonts w:eastAsia="宋体"/>
        </w:rPr>
        <w:t xml:space="preserve"> SL-U.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:rsidR="003A3A3D" w:rsidRDefault="004B1B9A" w:rsidP="00450517">
      <w:pPr>
        <w:pStyle w:val="1st-Proposal-YJ"/>
        <w:numPr>
          <w:ilvl w:val="0"/>
          <w:numId w:val="7"/>
        </w:numPr>
        <w:spacing w:before="156" w:after="156"/>
        <w:rPr>
          <w:rFonts w:eastAsia="宋体"/>
        </w:rPr>
      </w:pPr>
      <w:bookmarkStart w:id="449" w:name="_Toc100326635"/>
      <w:bookmarkStart w:id="450" w:name="_Toc101187876"/>
      <w:bookmarkStart w:id="451" w:name="_Toc101188075"/>
      <w:bookmarkStart w:id="452" w:name="_Toc101188091"/>
      <w:bookmarkStart w:id="453" w:name="_Toc101345887"/>
      <w:bookmarkStart w:id="454" w:name="_Toc101346000"/>
      <w:bookmarkStart w:id="455" w:name="_Toc101361941"/>
      <w:bookmarkStart w:id="456" w:name="_Toc101363690"/>
      <w:bookmarkStart w:id="457" w:name="_Toc101366121"/>
      <w:bookmarkStart w:id="458" w:name="_Toc101366141"/>
      <w:bookmarkStart w:id="459" w:name="_Toc101371105"/>
      <w:bookmarkStart w:id="460" w:name="_Toc101373024"/>
      <w:bookmarkStart w:id="461" w:name="_Toc101373665"/>
      <w:bookmarkStart w:id="462" w:name="_Toc101376919"/>
      <w:bookmarkStart w:id="463" w:name="_Toc101448194"/>
      <w:bookmarkStart w:id="464" w:name="_Toc101452731"/>
      <w:bookmarkStart w:id="465" w:name="_Toc101453312"/>
      <w:bookmarkStart w:id="466" w:name="_Toc101453331"/>
      <w:bookmarkStart w:id="467" w:name="_Toc101453790"/>
      <w:bookmarkStart w:id="468" w:name="_Toc101453809"/>
      <w:bookmarkStart w:id="469" w:name="_Toc101453828"/>
      <w:bookmarkStart w:id="470" w:name="_Toc101453847"/>
      <w:bookmarkStart w:id="471" w:name="_Toc101453937"/>
      <w:bookmarkStart w:id="472" w:name="_Toc101453956"/>
      <w:bookmarkStart w:id="473" w:name="_Toc101453975"/>
      <w:bookmarkStart w:id="474" w:name="_Toc101453994"/>
      <w:bookmarkStart w:id="475" w:name="_Toc101454065"/>
      <w:bookmarkStart w:id="476" w:name="_Toc101454084"/>
      <w:bookmarkStart w:id="477" w:name="_Toc101454199"/>
      <w:bookmarkStart w:id="478" w:name="_Toc101454218"/>
      <w:bookmarkStart w:id="479" w:name="_Toc101454302"/>
      <w:bookmarkStart w:id="480" w:name="_Toc101454321"/>
      <w:bookmarkStart w:id="481" w:name="_Toc101454340"/>
      <w:bookmarkStart w:id="482" w:name="_Toc101454359"/>
      <w:bookmarkStart w:id="483" w:name="_Toc101516468"/>
      <w:bookmarkStart w:id="484" w:name="_Toc101786926"/>
      <w:bookmarkStart w:id="485" w:name="_Toc101786945"/>
      <w:bookmarkStart w:id="486" w:name="_Toc101795438"/>
      <w:bookmarkStart w:id="487" w:name="_Toc101795457"/>
      <w:bookmarkStart w:id="488" w:name="_Toc101795756"/>
      <w:r>
        <w:rPr>
          <w:rFonts w:eastAsia="宋体"/>
        </w:rPr>
        <w:t>For contention window</w:t>
      </w:r>
      <w:r w:rsidR="003A3A3D">
        <w:rPr>
          <w:rFonts w:eastAsia="宋体"/>
        </w:rPr>
        <w:t xml:space="preserve"> </w:t>
      </w:r>
      <w:r w:rsidR="00693958">
        <w:rPr>
          <w:rFonts w:eastAsia="宋体"/>
        </w:rPr>
        <w:t xml:space="preserve">adjustment </w:t>
      </w:r>
      <w:r w:rsidR="003A3A3D">
        <w:rPr>
          <w:rFonts w:eastAsia="宋体"/>
        </w:rPr>
        <w:t>in SL-U, it should be discussed: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3A3A3D" w:rsidRDefault="005B5CBD" w:rsidP="00450517">
      <w:pPr>
        <w:pStyle w:val="2nd-proposal-YJ"/>
        <w:numPr>
          <w:ilvl w:val="1"/>
          <w:numId w:val="7"/>
        </w:numPr>
        <w:spacing w:before="156" w:after="156"/>
        <w:rPr>
          <w:rFonts w:eastAsia="宋体"/>
        </w:rPr>
      </w:pPr>
      <w:bookmarkStart w:id="489" w:name="_Toc100326636"/>
      <w:bookmarkStart w:id="490" w:name="_Toc101187877"/>
      <w:bookmarkStart w:id="491" w:name="_Toc101188076"/>
      <w:bookmarkStart w:id="492" w:name="_Toc101188092"/>
      <w:bookmarkStart w:id="493" w:name="_Toc101345888"/>
      <w:bookmarkStart w:id="494" w:name="_Toc101346001"/>
      <w:bookmarkStart w:id="495" w:name="_Toc101361942"/>
      <w:bookmarkStart w:id="496" w:name="_Toc101363691"/>
      <w:bookmarkStart w:id="497" w:name="_Toc101366122"/>
      <w:bookmarkStart w:id="498" w:name="_Toc101366142"/>
      <w:bookmarkStart w:id="499" w:name="_Toc101371106"/>
      <w:bookmarkStart w:id="500" w:name="_Toc101373025"/>
      <w:bookmarkStart w:id="501" w:name="_Toc101373666"/>
      <w:bookmarkStart w:id="502" w:name="_Toc101376920"/>
      <w:bookmarkStart w:id="503" w:name="_Toc101448195"/>
      <w:bookmarkStart w:id="504" w:name="_Toc101452732"/>
      <w:bookmarkStart w:id="505" w:name="_Toc101453313"/>
      <w:bookmarkStart w:id="506" w:name="_Toc101453332"/>
      <w:bookmarkStart w:id="507" w:name="_Toc101453791"/>
      <w:bookmarkStart w:id="508" w:name="_Toc101453810"/>
      <w:bookmarkStart w:id="509" w:name="_Toc101453829"/>
      <w:bookmarkStart w:id="510" w:name="_Toc101453848"/>
      <w:bookmarkStart w:id="511" w:name="_Toc101453938"/>
      <w:bookmarkStart w:id="512" w:name="_Toc101453957"/>
      <w:bookmarkStart w:id="513" w:name="_Toc101453976"/>
      <w:bookmarkStart w:id="514" w:name="_Toc101453995"/>
      <w:bookmarkStart w:id="515" w:name="_Toc101454066"/>
      <w:bookmarkStart w:id="516" w:name="_Toc101454085"/>
      <w:bookmarkStart w:id="517" w:name="_Toc101454200"/>
      <w:bookmarkStart w:id="518" w:name="_Toc101454219"/>
      <w:bookmarkStart w:id="519" w:name="_Toc101454303"/>
      <w:bookmarkStart w:id="520" w:name="_Toc101454322"/>
      <w:bookmarkStart w:id="521" w:name="_Toc101454341"/>
      <w:bookmarkStart w:id="522" w:name="_Toc101454360"/>
      <w:bookmarkStart w:id="523" w:name="_Toc101516469"/>
      <w:bookmarkStart w:id="524" w:name="_Toc101786927"/>
      <w:bookmarkStart w:id="525" w:name="_Toc101786946"/>
      <w:bookmarkStart w:id="526" w:name="_Toc101795439"/>
      <w:bookmarkStart w:id="527" w:name="_Toc101795458"/>
      <w:bookmarkStart w:id="528" w:name="_Toc101795757"/>
      <w:r>
        <w:rPr>
          <w:rFonts w:eastAsia="宋体"/>
        </w:rPr>
        <w:t>W</w:t>
      </w:r>
      <w:r w:rsidR="003A3A3D" w:rsidRPr="003A3A3D">
        <w:rPr>
          <w:rFonts w:eastAsia="宋体"/>
        </w:rPr>
        <w:t>hether sidelink HARQ</w:t>
      </w:r>
      <w:r w:rsidR="000775EA">
        <w:rPr>
          <w:rFonts w:eastAsia="宋体"/>
        </w:rPr>
        <w:t>-ACK feedback</w:t>
      </w:r>
      <w:r w:rsidR="003A3A3D" w:rsidRPr="003A3A3D">
        <w:rPr>
          <w:rFonts w:eastAsia="宋体"/>
        </w:rPr>
        <w:t xml:space="preserve"> should be used for </w:t>
      </w:r>
      <w:r w:rsidR="00974C91">
        <w:rPr>
          <w:rFonts w:eastAsia="宋体"/>
        </w:rPr>
        <w:t xml:space="preserve">contention window </w:t>
      </w:r>
      <w:r w:rsidR="00693958">
        <w:rPr>
          <w:rFonts w:eastAsia="宋体"/>
        </w:rPr>
        <w:t xml:space="preserve">adjustment </w:t>
      </w:r>
      <w:r w:rsidR="003A3A3D" w:rsidRPr="003A3A3D">
        <w:rPr>
          <w:rFonts w:eastAsia="宋体"/>
        </w:rPr>
        <w:t>in SL-U</w:t>
      </w:r>
      <w:r w:rsidR="003A3A3D">
        <w:rPr>
          <w:rFonts w:eastAsia="宋体"/>
        </w:rPr>
        <w:t>;</w:t>
      </w:r>
      <w:bookmarkStart w:id="529" w:name="_GoBack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BE2E8F" w:rsidRPr="007E3816" w:rsidRDefault="00A541A9" w:rsidP="00450517">
      <w:pPr>
        <w:pStyle w:val="2nd-proposal-YJ"/>
        <w:numPr>
          <w:ilvl w:val="1"/>
          <w:numId w:val="7"/>
        </w:numPr>
        <w:spacing w:before="156" w:after="156"/>
        <w:rPr>
          <w:rFonts w:eastAsia="宋体"/>
        </w:rPr>
      </w:pPr>
      <w:bookmarkStart w:id="530" w:name="_Toc100326637"/>
      <w:bookmarkStart w:id="531" w:name="_Toc101187878"/>
      <w:bookmarkStart w:id="532" w:name="_Toc101188077"/>
      <w:bookmarkStart w:id="533" w:name="_Toc101188093"/>
      <w:bookmarkStart w:id="534" w:name="_Toc101345889"/>
      <w:bookmarkStart w:id="535" w:name="_Toc101346002"/>
      <w:bookmarkStart w:id="536" w:name="_Toc101361943"/>
      <w:bookmarkStart w:id="537" w:name="_Toc101363692"/>
      <w:bookmarkStart w:id="538" w:name="_Toc101366123"/>
      <w:bookmarkStart w:id="539" w:name="_Toc101366143"/>
      <w:bookmarkStart w:id="540" w:name="_Toc101371107"/>
      <w:bookmarkStart w:id="541" w:name="_Toc101373026"/>
      <w:bookmarkStart w:id="542" w:name="_Toc101373667"/>
      <w:bookmarkStart w:id="543" w:name="_Toc101376921"/>
      <w:bookmarkStart w:id="544" w:name="_Toc101448196"/>
      <w:bookmarkStart w:id="545" w:name="_Toc101452733"/>
      <w:bookmarkStart w:id="546" w:name="_Toc101453314"/>
      <w:bookmarkStart w:id="547" w:name="_Toc101453333"/>
      <w:bookmarkStart w:id="548" w:name="_Toc101453792"/>
      <w:bookmarkStart w:id="549" w:name="_Toc101453811"/>
      <w:bookmarkStart w:id="550" w:name="_Toc101453830"/>
      <w:bookmarkStart w:id="551" w:name="_Toc101453849"/>
      <w:bookmarkStart w:id="552" w:name="_Toc101453939"/>
      <w:bookmarkStart w:id="553" w:name="_Toc101453958"/>
      <w:bookmarkStart w:id="554" w:name="_Toc101453977"/>
      <w:bookmarkStart w:id="555" w:name="_Toc101453996"/>
      <w:bookmarkStart w:id="556" w:name="_Toc101454067"/>
      <w:bookmarkStart w:id="557" w:name="_Toc101454086"/>
      <w:bookmarkStart w:id="558" w:name="_Toc101454201"/>
      <w:bookmarkStart w:id="559" w:name="_Toc101454220"/>
      <w:bookmarkStart w:id="560" w:name="_Toc101454304"/>
      <w:bookmarkStart w:id="561" w:name="_Toc101454323"/>
      <w:bookmarkStart w:id="562" w:name="_Toc101454342"/>
      <w:bookmarkStart w:id="563" w:name="_Toc101454361"/>
      <w:bookmarkStart w:id="564" w:name="_Toc101516470"/>
      <w:bookmarkStart w:id="565" w:name="_Toc101786928"/>
      <w:bookmarkStart w:id="566" w:name="_Toc101786947"/>
      <w:bookmarkStart w:id="567" w:name="_Toc101795440"/>
      <w:bookmarkStart w:id="568" w:name="_Toc101795459"/>
      <w:bookmarkStart w:id="569" w:name="_Toc101795758"/>
      <w:r>
        <w:rPr>
          <w:rFonts w:eastAsia="宋体"/>
        </w:rPr>
        <w:t xml:space="preserve">In </w:t>
      </w:r>
      <w:r w:rsidR="006B4075" w:rsidRPr="007E3816">
        <w:rPr>
          <w:rFonts w:eastAsia="宋体"/>
        </w:rPr>
        <w:t>the case that</w:t>
      </w:r>
      <w:r w:rsidR="003A3A3D" w:rsidRPr="007E3816">
        <w:rPr>
          <w:rFonts w:eastAsia="宋体"/>
        </w:rPr>
        <w:t xml:space="preserve"> sidelink HARQ</w:t>
      </w:r>
      <w:r w:rsidR="00D93DB6">
        <w:rPr>
          <w:rFonts w:eastAsia="宋体"/>
        </w:rPr>
        <w:t>-ACK feedback</w:t>
      </w:r>
      <w:r w:rsidR="003A3A3D" w:rsidRPr="007E3816">
        <w:rPr>
          <w:rFonts w:eastAsia="宋体"/>
        </w:rPr>
        <w:t xml:space="preserve"> is unavailable, how to </w:t>
      </w:r>
      <w:r w:rsidR="00645655" w:rsidRPr="007E3816">
        <w:rPr>
          <w:rFonts w:eastAsia="宋体"/>
        </w:rPr>
        <w:t>implement</w:t>
      </w:r>
      <w:r w:rsidR="003A3A3D" w:rsidRPr="007E3816">
        <w:rPr>
          <w:rFonts w:eastAsia="宋体"/>
        </w:rPr>
        <w:t xml:space="preserve"> </w:t>
      </w:r>
      <w:r w:rsidR="00974C91">
        <w:rPr>
          <w:rFonts w:eastAsia="宋体"/>
        </w:rPr>
        <w:t>contention window</w:t>
      </w:r>
      <w:r w:rsidR="003A3A3D" w:rsidRPr="007E3816">
        <w:rPr>
          <w:rFonts w:eastAsia="宋体"/>
        </w:rPr>
        <w:t xml:space="preserve"> </w:t>
      </w:r>
      <w:r w:rsidR="00693958" w:rsidRPr="007E3816">
        <w:rPr>
          <w:rFonts w:eastAsia="宋体"/>
        </w:rPr>
        <w:t>adjustment</w:t>
      </w:r>
      <w:r w:rsidR="003A3A3D" w:rsidRPr="007E3816">
        <w:rPr>
          <w:rFonts w:eastAsia="宋体"/>
        </w:rPr>
        <w:t>;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bookmarkEnd w:id="139"/>
    <w:p w:rsidR="00594207" w:rsidRDefault="00594207" w:rsidP="0048661E">
      <w:pPr>
        <w:pStyle w:val="a3"/>
        <w:numPr>
          <w:ilvl w:val="1"/>
          <w:numId w:val="1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COT Sharing in SL-U</w:t>
      </w:r>
    </w:p>
    <w:p w:rsidR="00D22CC3" w:rsidRDefault="003232D8" w:rsidP="00594207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The channel occupancy timing (</w:t>
      </w:r>
      <w:r w:rsidR="003E6A7C">
        <w:rPr>
          <w:rFonts w:eastAsia="宋体" w:cs="Times New Roman" w:hint="eastAsia"/>
        </w:rPr>
        <w:t>C</w:t>
      </w:r>
      <w:r w:rsidR="003E6A7C">
        <w:rPr>
          <w:rFonts w:eastAsia="宋体" w:cs="Times New Roman"/>
        </w:rPr>
        <w:t>OT</w:t>
      </w:r>
      <w:r>
        <w:rPr>
          <w:rFonts w:eastAsia="宋体" w:cs="Times New Roman"/>
        </w:rPr>
        <w:t>)</w:t>
      </w:r>
      <w:r w:rsidR="003E6A7C">
        <w:rPr>
          <w:rFonts w:eastAsia="宋体" w:cs="Times New Roman"/>
        </w:rPr>
        <w:t xml:space="preserve"> sharing is supported between gNB and UEs in NR-U, which can </w:t>
      </w:r>
      <w:r w:rsidR="00F45DB1">
        <w:rPr>
          <w:rFonts w:eastAsia="宋体" w:cs="Times New Roman"/>
        </w:rPr>
        <w:t xml:space="preserve">improve </w:t>
      </w:r>
      <w:r w:rsidR="00BF1ADC">
        <w:rPr>
          <w:rFonts w:eastAsia="宋体" w:cs="Times New Roman"/>
        </w:rPr>
        <w:t xml:space="preserve">the </w:t>
      </w:r>
      <w:r w:rsidR="00F45DB1">
        <w:rPr>
          <w:rFonts w:eastAsia="宋体" w:cs="Times New Roman"/>
        </w:rPr>
        <w:t xml:space="preserve">success rate of channel access and resource efficiency. </w:t>
      </w:r>
      <w:r w:rsidR="00AD7837">
        <w:rPr>
          <w:rFonts w:eastAsia="宋体" w:cs="Times New Roman"/>
        </w:rPr>
        <w:t>For SL-U, if each sidelink UE performs</w:t>
      </w:r>
      <w:r w:rsidR="00377425">
        <w:rPr>
          <w:rFonts w:eastAsia="宋体" w:cs="Times New Roman"/>
        </w:rPr>
        <w:t xml:space="preserve"> a</w:t>
      </w:r>
      <w:r w:rsidR="00AD7837">
        <w:rPr>
          <w:rFonts w:eastAsia="宋体" w:cs="Times New Roman"/>
        </w:rPr>
        <w:t xml:space="preserve"> </w:t>
      </w:r>
      <w:r w:rsidR="00934AEE">
        <w:rPr>
          <w:rFonts w:eastAsia="宋体" w:cs="Times New Roman"/>
        </w:rPr>
        <w:t>channel access procedure for</w:t>
      </w:r>
      <w:r w:rsidR="000413E9">
        <w:rPr>
          <w:rFonts w:eastAsia="宋体" w:cs="Times New Roman"/>
        </w:rPr>
        <w:t xml:space="preserve"> its</w:t>
      </w:r>
      <w:r w:rsidR="00934AEE">
        <w:rPr>
          <w:rFonts w:eastAsia="宋体" w:cs="Times New Roman"/>
        </w:rPr>
        <w:t xml:space="preserve"> sidelink signal transmission </w:t>
      </w:r>
      <w:r w:rsidR="001D26F6">
        <w:rPr>
          <w:rFonts w:eastAsia="宋体" w:cs="Times New Roman"/>
        </w:rPr>
        <w:t>independently</w:t>
      </w:r>
      <w:r w:rsidR="00934AEE">
        <w:rPr>
          <w:rFonts w:eastAsia="宋体" w:cs="Times New Roman"/>
        </w:rPr>
        <w:t xml:space="preserve">, </w:t>
      </w:r>
      <w:r w:rsidR="00B53D5B">
        <w:rPr>
          <w:rFonts w:eastAsia="宋体" w:cs="Times New Roman"/>
        </w:rPr>
        <w:t xml:space="preserve">the </w:t>
      </w:r>
      <w:r w:rsidR="00EF1E62">
        <w:rPr>
          <w:rFonts w:eastAsia="宋体" w:cs="Times New Roman"/>
        </w:rPr>
        <w:t xml:space="preserve">performance of the </w:t>
      </w:r>
      <w:r w:rsidR="00B53D5B">
        <w:rPr>
          <w:rFonts w:eastAsia="宋体" w:cs="Times New Roman"/>
        </w:rPr>
        <w:t xml:space="preserve">whole </w:t>
      </w:r>
      <w:r w:rsidR="00EF1E62">
        <w:rPr>
          <w:rFonts w:eastAsia="宋体" w:cs="Times New Roman"/>
        </w:rPr>
        <w:t xml:space="preserve">sidelink system may be uncertain and </w:t>
      </w:r>
      <w:r w:rsidR="000D73AB">
        <w:rPr>
          <w:rFonts w:eastAsia="宋体" w:cs="Times New Roman"/>
        </w:rPr>
        <w:t xml:space="preserve">with </w:t>
      </w:r>
      <w:r w:rsidR="00EF1E62">
        <w:rPr>
          <w:rFonts w:eastAsia="宋体" w:cs="Times New Roman"/>
        </w:rPr>
        <w:t>low efficiency.</w:t>
      </w:r>
      <w:r w:rsidR="000D73AB">
        <w:rPr>
          <w:rFonts w:eastAsia="宋体" w:cs="Times New Roman"/>
        </w:rPr>
        <w:t xml:space="preserve"> </w:t>
      </w:r>
    </w:p>
    <w:p w:rsidR="00F45DB1" w:rsidRPr="00A7380D" w:rsidRDefault="00235178" w:rsidP="00594207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Considering the features and requirement</w:t>
      </w:r>
      <w:r w:rsidR="003068DD">
        <w:rPr>
          <w:rFonts w:eastAsia="宋体" w:cs="Times New Roman"/>
        </w:rPr>
        <w:t>s</w:t>
      </w:r>
      <w:r>
        <w:rPr>
          <w:rFonts w:eastAsia="宋体" w:cs="Times New Roman"/>
        </w:rPr>
        <w:t xml:space="preserve"> of SL-U, it is reasonable to discuss and support COT sharing between sidelink UEs. </w:t>
      </w:r>
      <w:r w:rsidR="00086100">
        <w:rPr>
          <w:rFonts w:eastAsia="宋体" w:cs="Times New Roman"/>
        </w:rPr>
        <w:t>A</w:t>
      </w:r>
      <w:r w:rsidR="00986B05">
        <w:rPr>
          <w:rFonts w:eastAsia="宋体" w:cs="Times New Roman"/>
        </w:rPr>
        <w:t xml:space="preserve">s </w:t>
      </w:r>
      <w:r w:rsidR="0063097E">
        <w:rPr>
          <w:rFonts w:eastAsia="宋体" w:cs="Times New Roman"/>
        </w:rPr>
        <w:t>the</w:t>
      </w:r>
      <w:r w:rsidR="00986B05">
        <w:rPr>
          <w:rFonts w:eastAsia="宋体" w:cs="Times New Roman"/>
        </w:rPr>
        <w:t xml:space="preserve"> </w:t>
      </w:r>
      <w:r w:rsidR="00B2635F">
        <w:rPr>
          <w:rFonts w:eastAsia="宋体" w:cs="Times New Roman"/>
        </w:rPr>
        <w:t xml:space="preserve">sidelink cast </w:t>
      </w:r>
      <w:r w:rsidR="00986B05">
        <w:rPr>
          <w:rFonts w:eastAsia="宋体" w:cs="Times New Roman"/>
        </w:rPr>
        <w:t xml:space="preserve">types </w:t>
      </w:r>
      <w:r w:rsidR="00B2635F">
        <w:rPr>
          <w:rFonts w:eastAsia="宋体" w:cs="Times New Roman"/>
        </w:rPr>
        <w:t xml:space="preserve">lead to </w:t>
      </w:r>
      <w:r w:rsidR="002D7B91">
        <w:rPr>
          <w:rFonts w:eastAsia="宋体" w:cs="Times New Roman"/>
        </w:rPr>
        <w:t>different</w:t>
      </w:r>
      <w:r w:rsidR="00B2635F">
        <w:rPr>
          <w:rFonts w:eastAsia="宋体" w:cs="Times New Roman"/>
        </w:rPr>
        <w:t xml:space="preserve"> </w:t>
      </w:r>
      <w:r w:rsidR="00986B05">
        <w:rPr>
          <w:rFonts w:eastAsia="宋体" w:cs="Times New Roman"/>
        </w:rPr>
        <w:t>relationship</w:t>
      </w:r>
      <w:r w:rsidR="00B2635F">
        <w:rPr>
          <w:rFonts w:eastAsia="宋体" w:cs="Times New Roman"/>
        </w:rPr>
        <w:t>s</w:t>
      </w:r>
      <w:r w:rsidR="00986B05">
        <w:rPr>
          <w:rFonts w:eastAsia="宋体" w:cs="Times New Roman"/>
        </w:rPr>
        <w:t xml:space="preserve"> among sidelink UEs</w:t>
      </w:r>
      <w:r w:rsidR="00B11102">
        <w:rPr>
          <w:rFonts w:eastAsia="宋体" w:cs="Times New Roman"/>
        </w:rPr>
        <w:t xml:space="preserve">, </w:t>
      </w:r>
      <w:r w:rsidR="007B24FE">
        <w:rPr>
          <w:rFonts w:eastAsia="宋体" w:cs="Times New Roman"/>
        </w:rPr>
        <w:t xml:space="preserve">including </w:t>
      </w:r>
      <w:r w:rsidR="000B6971">
        <w:rPr>
          <w:rFonts w:eastAsia="宋体" w:cs="Times New Roman"/>
        </w:rPr>
        <w:t>a couple of</w:t>
      </w:r>
      <w:r w:rsidR="007B24FE">
        <w:rPr>
          <w:rFonts w:eastAsia="宋体" w:cs="Times New Roman"/>
        </w:rPr>
        <w:t xml:space="preserve"> UE</w:t>
      </w:r>
      <w:r w:rsidR="000B6971">
        <w:rPr>
          <w:rFonts w:eastAsia="宋体" w:cs="Times New Roman"/>
        </w:rPr>
        <w:t>s</w:t>
      </w:r>
      <w:r w:rsidR="007B24FE">
        <w:rPr>
          <w:rFonts w:eastAsia="宋体" w:cs="Times New Roman"/>
        </w:rPr>
        <w:t xml:space="preserve"> with unicast, UEs belong to the same group</w:t>
      </w:r>
      <w:r w:rsidR="00C43893">
        <w:rPr>
          <w:rFonts w:eastAsia="宋体" w:cs="Times New Roman"/>
        </w:rPr>
        <w:t>,</w:t>
      </w:r>
      <w:r w:rsidR="007B24FE">
        <w:rPr>
          <w:rFonts w:eastAsia="宋体" w:cs="Times New Roman"/>
        </w:rPr>
        <w:t xml:space="preserve"> and sidelink UEs</w:t>
      </w:r>
      <w:r w:rsidR="006C6C83">
        <w:rPr>
          <w:rFonts w:eastAsia="宋体" w:cs="Times New Roman"/>
        </w:rPr>
        <w:t xml:space="preserve"> </w:t>
      </w:r>
      <w:r w:rsidR="00540E7D">
        <w:rPr>
          <w:rFonts w:eastAsia="宋体" w:cs="Times New Roman"/>
        </w:rPr>
        <w:t>with broadcast</w:t>
      </w:r>
      <w:r w:rsidR="001330F9">
        <w:rPr>
          <w:rFonts w:eastAsia="宋体" w:cs="Times New Roman"/>
        </w:rPr>
        <w:t>,</w:t>
      </w:r>
      <w:r w:rsidR="00712B01" w:rsidRPr="00712B01">
        <w:rPr>
          <w:rFonts w:eastAsia="宋体" w:cs="Times New Roman"/>
        </w:rPr>
        <w:t xml:space="preserve"> </w:t>
      </w:r>
      <w:r w:rsidR="00712B01">
        <w:rPr>
          <w:rFonts w:eastAsia="宋体" w:cs="Times New Roman"/>
        </w:rPr>
        <w:t xml:space="preserve">the sidelink COT sharing in </w:t>
      </w:r>
      <w:r w:rsidR="00652674">
        <w:rPr>
          <w:rFonts w:eastAsia="宋体" w:cs="Times New Roman"/>
        </w:rPr>
        <w:t xml:space="preserve">each </w:t>
      </w:r>
      <w:r w:rsidR="00712B01">
        <w:rPr>
          <w:rFonts w:eastAsia="宋体" w:cs="Times New Roman"/>
        </w:rPr>
        <w:t>case</w:t>
      </w:r>
      <w:r w:rsidR="001A6F85">
        <w:rPr>
          <w:rFonts w:eastAsia="宋体" w:cs="Times New Roman"/>
        </w:rPr>
        <w:t xml:space="preserve"> </w:t>
      </w:r>
      <w:r w:rsidR="00712B01">
        <w:rPr>
          <w:rFonts w:eastAsia="宋体" w:cs="Times New Roman"/>
        </w:rPr>
        <w:t xml:space="preserve">may require </w:t>
      </w:r>
      <w:r w:rsidR="0041030D">
        <w:rPr>
          <w:rFonts w:eastAsia="宋体" w:cs="Times New Roman"/>
        </w:rPr>
        <w:t xml:space="preserve">a </w:t>
      </w:r>
      <w:r w:rsidR="00712B01">
        <w:rPr>
          <w:rFonts w:eastAsia="宋体" w:cs="Times New Roman"/>
        </w:rPr>
        <w:t>different operation</w:t>
      </w:r>
      <w:r w:rsidR="00A8527E">
        <w:rPr>
          <w:rFonts w:eastAsia="宋体" w:cs="Times New Roman"/>
        </w:rPr>
        <w:t xml:space="preserve">. </w:t>
      </w:r>
      <w:r w:rsidR="00447D8D">
        <w:rPr>
          <w:rFonts w:eastAsia="宋体" w:cs="Times New Roman"/>
        </w:rPr>
        <w:t xml:space="preserve">Before </w:t>
      </w:r>
      <w:r w:rsidR="006C6C83">
        <w:rPr>
          <w:rFonts w:eastAsia="宋体" w:cs="Times New Roman"/>
        </w:rPr>
        <w:t>discuss</w:t>
      </w:r>
      <w:r w:rsidR="00A7380D">
        <w:rPr>
          <w:rFonts w:eastAsia="宋体" w:cs="Times New Roman"/>
        </w:rPr>
        <w:t>ing</w:t>
      </w:r>
      <w:r w:rsidR="006C6C83">
        <w:rPr>
          <w:rFonts w:eastAsia="宋体" w:cs="Times New Roman"/>
        </w:rPr>
        <w:t xml:space="preserve"> </w:t>
      </w:r>
      <w:r w:rsidR="00447D8D">
        <w:rPr>
          <w:rFonts w:eastAsia="宋体" w:cs="Times New Roman"/>
        </w:rPr>
        <w:t>the detailed scheme</w:t>
      </w:r>
      <w:r w:rsidR="00AC3C06">
        <w:rPr>
          <w:rFonts w:eastAsia="宋体" w:cs="Times New Roman"/>
        </w:rPr>
        <w:t xml:space="preserve">, </w:t>
      </w:r>
      <w:r w:rsidR="00BB210A">
        <w:rPr>
          <w:rFonts w:eastAsia="宋体" w:cs="Times New Roman"/>
        </w:rPr>
        <w:t xml:space="preserve">the </w:t>
      </w:r>
      <w:r w:rsidR="00867513">
        <w:rPr>
          <w:rFonts w:eastAsia="宋体" w:cs="Times New Roman"/>
        </w:rPr>
        <w:t>potential</w:t>
      </w:r>
      <w:r w:rsidR="00BB210A">
        <w:rPr>
          <w:rFonts w:eastAsia="宋体" w:cs="Times New Roman"/>
        </w:rPr>
        <w:t xml:space="preserve"> cases </w:t>
      </w:r>
      <w:r w:rsidR="006748B7">
        <w:rPr>
          <w:rFonts w:eastAsia="宋体" w:cs="Times New Roman"/>
        </w:rPr>
        <w:t xml:space="preserve">which </w:t>
      </w:r>
      <w:r w:rsidR="00BB210A">
        <w:rPr>
          <w:rFonts w:eastAsia="宋体" w:cs="Times New Roman"/>
        </w:rPr>
        <w:t>may support COT sharing</w:t>
      </w:r>
      <w:r w:rsidR="009D03EF">
        <w:rPr>
          <w:rFonts w:eastAsia="宋体" w:cs="Times New Roman"/>
        </w:rPr>
        <w:t xml:space="preserve"> in SL-U</w:t>
      </w:r>
      <w:r w:rsidR="00604BFF">
        <w:rPr>
          <w:rFonts w:eastAsia="宋体" w:cs="Times New Roman"/>
        </w:rPr>
        <w:t xml:space="preserve"> should be</w:t>
      </w:r>
      <w:r w:rsidR="00BB210A">
        <w:rPr>
          <w:rFonts w:eastAsia="宋体" w:cs="Times New Roman"/>
        </w:rPr>
        <w:t xml:space="preserve"> discussed and determined.</w:t>
      </w:r>
      <w:r w:rsidR="00AD050D">
        <w:rPr>
          <w:rFonts w:eastAsia="宋体" w:cs="Times New Roman"/>
        </w:rPr>
        <w:t xml:space="preserve"> </w:t>
      </w:r>
    </w:p>
    <w:p w:rsidR="00594207" w:rsidRDefault="000B7F9C" w:rsidP="00450517">
      <w:pPr>
        <w:pStyle w:val="1st-Proposal-YJ"/>
        <w:numPr>
          <w:ilvl w:val="0"/>
          <w:numId w:val="7"/>
        </w:numPr>
        <w:spacing w:before="156" w:after="156"/>
        <w:rPr>
          <w:rFonts w:eastAsia="宋体"/>
        </w:rPr>
      </w:pPr>
      <w:bookmarkStart w:id="570" w:name="_Toc101279637"/>
      <w:bookmarkStart w:id="571" w:name="_Toc101277441"/>
      <w:bookmarkStart w:id="572" w:name="_Toc101251345"/>
      <w:bookmarkStart w:id="573" w:name="_Toc101251329"/>
      <w:bookmarkStart w:id="574" w:name="_Toc101251313"/>
      <w:bookmarkStart w:id="575" w:name="_Toc101188094"/>
      <w:bookmarkStart w:id="576" w:name="_Toc101188078"/>
      <w:bookmarkStart w:id="577" w:name="_Toc101187879"/>
      <w:bookmarkStart w:id="578" w:name="_Toc100326638"/>
      <w:bookmarkStart w:id="579" w:name="_Toc101345890"/>
      <w:bookmarkStart w:id="580" w:name="_Toc101346003"/>
      <w:bookmarkStart w:id="581" w:name="_Toc101361944"/>
      <w:bookmarkStart w:id="582" w:name="_Toc101363693"/>
      <w:bookmarkStart w:id="583" w:name="_Toc101366124"/>
      <w:bookmarkStart w:id="584" w:name="_Toc101366144"/>
      <w:bookmarkStart w:id="585" w:name="_Toc101371108"/>
      <w:bookmarkStart w:id="586" w:name="_Toc101373027"/>
      <w:bookmarkStart w:id="587" w:name="_Toc101373668"/>
      <w:bookmarkStart w:id="588" w:name="_Toc101376922"/>
      <w:bookmarkStart w:id="589" w:name="_Toc101448197"/>
      <w:bookmarkStart w:id="590" w:name="_Toc101452734"/>
      <w:bookmarkStart w:id="591" w:name="_Toc101453315"/>
      <w:bookmarkStart w:id="592" w:name="_Toc101453334"/>
      <w:bookmarkStart w:id="593" w:name="_Toc101453793"/>
      <w:bookmarkStart w:id="594" w:name="_Toc101453812"/>
      <w:bookmarkStart w:id="595" w:name="_Toc101453831"/>
      <w:bookmarkStart w:id="596" w:name="_Toc101453850"/>
      <w:bookmarkStart w:id="597" w:name="_Toc101453940"/>
      <w:bookmarkStart w:id="598" w:name="_Toc101453959"/>
      <w:bookmarkStart w:id="599" w:name="_Toc101453978"/>
      <w:bookmarkStart w:id="600" w:name="_Toc101453997"/>
      <w:bookmarkStart w:id="601" w:name="_Toc101454068"/>
      <w:bookmarkStart w:id="602" w:name="_Toc101454087"/>
      <w:bookmarkStart w:id="603" w:name="_Toc101454202"/>
      <w:bookmarkStart w:id="604" w:name="_Toc101454221"/>
      <w:bookmarkStart w:id="605" w:name="_Toc101454305"/>
      <w:bookmarkStart w:id="606" w:name="_Toc101454324"/>
      <w:bookmarkStart w:id="607" w:name="_Toc101454343"/>
      <w:bookmarkStart w:id="608" w:name="_Toc101454362"/>
      <w:bookmarkStart w:id="609" w:name="_Toc101516471"/>
      <w:bookmarkStart w:id="610" w:name="_Toc101786929"/>
      <w:bookmarkStart w:id="611" w:name="_Toc101786948"/>
      <w:bookmarkStart w:id="612" w:name="_Toc101795441"/>
      <w:bookmarkStart w:id="613" w:name="_Toc101795460"/>
      <w:bookmarkStart w:id="614" w:name="_Toc101795759"/>
      <w:bookmarkStart w:id="615" w:name="_Toc99376215"/>
      <w:r>
        <w:rPr>
          <w:rFonts w:eastAsia="宋体"/>
        </w:rPr>
        <w:t xml:space="preserve">To </w:t>
      </w:r>
      <w:r w:rsidR="00594207">
        <w:rPr>
          <w:rFonts w:eastAsia="宋体"/>
        </w:rPr>
        <w:t xml:space="preserve">improve sidelink performance, COT sharing </w:t>
      </w:r>
      <w:r w:rsidR="00C44E3A">
        <w:rPr>
          <w:rFonts w:eastAsia="宋体"/>
        </w:rPr>
        <w:t>among</w:t>
      </w:r>
      <w:r w:rsidR="00594207">
        <w:rPr>
          <w:rFonts w:eastAsia="宋体"/>
        </w:rPr>
        <w:t xml:space="preserve"> sidelink UEs should be supported.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:rsidR="00594207" w:rsidRDefault="00594207" w:rsidP="00450517">
      <w:pPr>
        <w:pStyle w:val="1st-Proposal-YJ"/>
        <w:numPr>
          <w:ilvl w:val="0"/>
          <w:numId w:val="7"/>
        </w:numPr>
        <w:spacing w:before="156" w:after="156"/>
        <w:rPr>
          <w:rFonts w:eastAsia="宋体"/>
        </w:rPr>
      </w:pPr>
      <w:bookmarkStart w:id="616" w:name="_Toc101279638"/>
      <w:bookmarkStart w:id="617" w:name="_Toc101277442"/>
      <w:bookmarkStart w:id="618" w:name="_Toc101251346"/>
      <w:bookmarkStart w:id="619" w:name="_Toc101251330"/>
      <w:bookmarkStart w:id="620" w:name="_Toc101251314"/>
      <w:bookmarkStart w:id="621" w:name="_Toc101188095"/>
      <w:bookmarkStart w:id="622" w:name="_Toc101188079"/>
      <w:bookmarkStart w:id="623" w:name="_Toc101187880"/>
      <w:bookmarkStart w:id="624" w:name="_Toc100326639"/>
      <w:bookmarkStart w:id="625" w:name="_Toc101345891"/>
      <w:bookmarkStart w:id="626" w:name="_Toc101346004"/>
      <w:bookmarkStart w:id="627" w:name="_Toc101361945"/>
      <w:bookmarkStart w:id="628" w:name="_Toc101363694"/>
      <w:bookmarkStart w:id="629" w:name="_Toc101366125"/>
      <w:bookmarkStart w:id="630" w:name="_Toc101366145"/>
      <w:bookmarkStart w:id="631" w:name="_Toc101371109"/>
      <w:bookmarkStart w:id="632" w:name="_Toc101373028"/>
      <w:bookmarkStart w:id="633" w:name="_Toc101373669"/>
      <w:bookmarkStart w:id="634" w:name="_Toc101376923"/>
      <w:bookmarkStart w:id="635" w:name="_Toc101448198"/>
      <w:bookmarkStart w:id="636" w:name="_Toc101452735"/>
      <w:bookmarkStart w:id="637" w:name="_Toc101453316"/>
      <w:bookmarkStart w:id="638" w:name="_Toc101453335"/>
      <w:bookmarkStart w:id="639" w:name="_Toc101453794"/>
      <w:bookmarkStart w:id="640" w:name="_Toc101453813"/>
      <w:bookmarkStart w:id="641" w:name="_Toc101453832"/>
      <w:bookmarkStart w:id="642" w:name="_Toc101453851"/>
      <w:bookmarkStart w:id="643" w:name="_Toc101453941"/>
      <w:bookmarkStart w:id="644" w:name="_Toc101453960"/>
      <w:bookmarkStart w:id="645" w:name="_Toc101453979"/>
      <w:bookmarkStart w:id="646" w:name="_Toc101453998"/>
      <w:bookmarkStart w:id="647" w:name="_Toc101454069"/>
      <w:bookmarkStart w:id="648" w:name="_Toc101454088"/>
      <w:bookmarkStart w:id="649" w:name="_Toc101454203"/>
      <w:bookmarkStart w:id="650" w:name="_Toc101454222"/>
      <w:bookmarkStart w:id="651" w:name="_Toc101454306"/>
      <w:bookmarkStart w:id="652" w:name="_Toc101454325"/>
      <w:bookmarkStart w:id="653" w:name="_Toc101454344"/>
      <w:bookmarkStart w:id="654" w:name="_Toc101454363"/>
      <w:bookmarkStart w:id="655" w:name="_Toc101516472"/>
      <w:bookmarkStart w:id="656" w:name="_Toc101786930"/>
      <w:bookmarkStart w:id="657" w:name="_Toc101786949"/>
      <w:bookmarkStart w:id="658" w:name="_Toc101795442"/>
      <w:bookmarkStart w:id="659" w:name="_Toc101795461"/>
      <w:bookmarkStart w:id="660" w:name="_Toc101795760"/>
      <w:r>
        <w:rPr>
          <w:rFonts w:eastAsia="宋体"/>
        </w:rPr>
        <w:t xml:space="preserve">For sidelink COT sharing </w:t>
      </w:r>
      <w:r w:rsidR="001F1FF5">
        <w:rPr>
          <w:rFonts w:eastAsia="宋体"/>
        </w:rPr>
        <w:t>among</w:t>
      </w:r>
      <w:r>
        <w:rPr>
          <w:rFonts w:eastAsia="宋体"/>
        </w:rPr>
        <w:t xml:space="preserve"> UEs, the following cases should be further discussed and determined: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</w:p>
    <w:p w:rsidR="00594207" w:rsidRDefault="00594207" w:rsidP="00450517">
      <w:pPr>
        <w:pStyle w:val="2nd-proposal-YJ"/>
        <w:numPr>
          <w:ilvl w:val="1"/>
          <w:numId w:val="7"/>
        </w:numPr>
        <w:spacing w:before="156" w:after="156"/>
        <w:rPr>
          <w:rFonts w:eastAsia="宋体"/>
        </w:rPr>
      </w:pPr>
      <w:bookmarkStart w:id="661" w:name="_Toc101279639"/>
      <w:bookmarkStart w:id="662" w:name="_Toc101277443"/>
      <w:bookmarkStart w:id="663" w:name="_Toc101251347"/>
      <w:bookmarkStart w:id="664" w:name="_Toc101251331"/>
      <w:bookmarkStart w:id="665" w:name="_Toc101251315"/>
      <w:bookmarkStart w:id="666" w:name="_Toc101188096"/>
      <w:bookmarkStart w:id="667" w:name="_Toc101188080"/>
      <w:bookmarkStart w:id="668" w:name="_Toc101187881"/>
      <w:bookmarkStart w:id="669" w:name="_Toc100326640"/>
      <w:bookmarkStart w:id="670" w:name="_Toc101345892"/>
      <w:bookmarkStart w:id="671" w:name="_Toc101346005"/>
      <w:bookmarkStart w:id="672" w:name="_Toc101361946"/>
      <w:bookmarkStart w:id="673" w:name="_Toc101363695"/>
      <w:bookmarkStart w:id="674" w:name="_Toc101366126"/>
      <w:bookmarkStart w:id="675" w:name="_Toc101366146"/>
      <w:bookmarkStart w:id="676" w:name="_Toc101371110"/>
      <w:bookmarkStart w:id="677" w:name="_Toc101373029"/>
      <w:bookmarkStart w:id="678" w:name="_Toc101373670"/>
      <w:bookmarkStart w:id="679" w:name="_Toc101376924"/>
      <w:bookmarkStart w:id="680" w:name="_Toc101448199"/>
      <w:bookmarkStart w:id="681" w:name="_Toc101452736"/>
      <w:bookmarkStart w:id="682" w:name="_Toc101453317"/>
      <w:bookmarkStart w:id="683" w:name="_Toc101453336"/>
      <w:bookmarkStart w:id="684" w:name="_Toc101453795"/>
      <w:bookmarkStart w:id="685" w:name="_Toc101453814"/>
      <w:bookmarkStart w:id="686" w:name="_Toc101453833"/>
      <w:bookmarkStart w:id="687" w:name="_Toc101453852"/>
      <w:bookmarkStart w:id="688" w:name="_Toc101453942"/>
      <w:bookmarkStart w:id="689" w:name="_Toc101453961"/>
      <w:bookmarkStart w:id="690" w:name="_Toc101453980"/>
      <w:bookmarkStart w:id="691" w:name="_Toc101453999"/>
      <w:bookmarkStart w:id="692" w:name="_Toc101454070"/>
      <w:bookmarkStart w:id="693" w:name="_Toc101454089"/>
      <w:bookmarkStart w:id="694" w:name="_Toc101454204"/>
      <w:bookmarkStart w:id="695" w:name="_Toc101454223"/>
      <w:bookmarkStart w:id="696" w:name="_Toc101454307"/>
      <w:bookmarkStart w:id="697" w:name="_Toc101454326"/>
      <w:bookmarkStart w:id="698" w:name="_Toc101454345"/>
      <w:bookmarkStart w:id="699" w:name="_Toc101454364"/>
      <w:bookmarkStart w:id="700" w:name="_Toc101516473"/>
      <w:bookmarkStart w:id="701" w:name="_Toc101786931"/>
      <w:bookmarkStart w:id="702" w:name="_Toc101786950"/>
      <w:bookmarkStart w:id="703" w:name="_Toc101795443"/>
      <w:bookmarkStart w:id="704" w:name="_Toc101795462"/>
      <w:bookmarkStart w:id="705" w:name="_Toc101795761"/>
      <w:r>
        <w:rPr>
          <w:rFonts w:eastAsia="宋体"/>
        </w:rPr>
        <w:t>case 1: COT sharing between Tx UE and Rx UE with sidelink unicast;</w:t>
      </w:r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594207" w:rsidRDefault="00594207" w:rsidP="00450517">
      <w:pPr>
        <w:pStyle w:val="2nd-proposal-YJ"/>
        <w:numPr>
          <w:ilvl w:val="1"/>
          <w:numId w:val="7"/>
        </w:numPr>
        <w:spacing w:before="156" w:after="156"/>
        <w:rPr>
          <w:rFonts w:eastAsia="宋体"/>
        </w:rPr>
      </w:pPr>
      <w:bookmarkStart w:id="706" w:name="_Toc101279640"/>
      <w:bookmarkStart w:id="707" w:name="_Toc101277444"/>
      <w:bookmarkStart w:id="708" w:name="_Toc101251348"/>
      <w:bookmarkStart w:id="709" w:name="_Toc101251332"/>
      <w:bookmarkStart w:id="710" w:name="_Toc101251316"/>
      <w:bookmarkStart w:id="711" w:name="_Toc101188097"/>
      <w:bookmarkStart w:id="712" w:name="_Toc101188081"/>
      <w:bookmarkStart w:id="713" w:name="_Toc101187882"/>
      <w:bookmarkStart w:id="714" w:name="_Toc100326641"/>
      <w:bookmarkStart w:id="715" w:name="_Toc101345893"/>
      <w:bookmarkStart w:id="716" w:name="_Toc101346006"/>
      <w:bookmarkStart w:id="717" w:name="_Toc101361947"/>
      <w:bookmarkStart w:id="718" w:name="_Toc101363696"/>
      <w:bookmarkStart w:id="719" w:name="_Toc101366127"/>
      <w:bookmarkStart w:id="720" w:name="_Toc101366147"/>
      <w:bookmarkStart w:id="721" w:name="_Toc101371111"/>
      <w:bookmarkStart w:id="722" w:name="_Toc101373030"/>
      <w:bookmarkStart w:id="723" w:name="_Toc101373671"/>
      <w:bookmarkStart w:id="724" w:name="_Toc101376925"/>
      <w:bookmarkStart w:id="725" w:name="_Toc101448200"/>
      <w:bookmarkStart w:id="726" w:name="_Toc101452737"/>
      <w:bookmarkStart w:id="727" w:name="_Toc101453318"/>
      <w:bookmarkStart w:id="728" w:name="_Toc101453337"/>
      <w:bookmarkStart w:id="729" w:name="_Toc101453796"/>
      <w:bookmarkStart w:id="730" w:name="_Toc101453815"/>
      <w:bookmarkStart w:id="731" w:name="_Toc101453834"/>
      <w:bookmarkStart w:id="732" w:name="_Toc101453853"/>
      <w:bookmarkStart w:id="733" w:name="_Toc101453943"/>
      <w:bookmarkStart w:id="734" w:name="_Toc101453962"/>
      <w:bookmarkStart w:id="735" w:name="_Toc101453981"/>
      <w:bookmarkStart w:id="736" w:name="_Toc101454000"/>
      <w:bookmarkStart w:id="737" w:name="_Toc101454071"/>
      <w:bookmarkStart w:id="738" w:name="_Toc101454090"/>
      <w:bookmarkStart w:id="739" w:name="_Toc101454205"/>
      <w:bookmarkStart w:id="740" w:name="_Toc101454224"/>
      <w:bookmarkStart w:id="741" w:name="_Toc101454308"/>
      <w:bookmarkStart w:id="742" w:name="_Toc101454327"/>
      <w:bookmarkStart w:id="743" w:name="_Toc101454346"/>
      <w:bookmarkStart w:id="744" w:name="_Toc101454365"/>
      <w:bookmarkStart w:id="745" w:name="_Toc101516474"/>
      <w:bookmarkStart w:id="746" w:name="_Toc101786932"/>
      <w:bookmarkStart w:id="747" w:name="_Toc101786951"/>
      <w:bookmarkStart w:id="748" w:name="_Toc101795444"/>
      <w:bookmarkStart w:id="749" w:name="_Toc101795463"/>
      <w:bookmarkStart w:id="750" w:name="_Toc101795762"/>
      <w:r>
        <w:rPr>
          <w:rFonts w:eastAsia="宋体"/>
        </w:rPr>
        <w:t>case 2: COT sharing among UEs which belong to the same sidelink group</w:t>
      </w:r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r w:rsidR="007E3816">
        <w:rPr>
          <w:rFonts w:eastAsia="宋体"/>
        </w:rPr>
        <w:t>;</w:t>
      </w:r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64512E" w:rsidRPr="009E62D9" w:rsidRDefault="00594207" w:rsidP="00450517">
      <w:pPr>
        <w:pStyle w:val="2nd-proposal-YJ"/>
        <w:numPr>
          <w:ilvl w:val="1"/>
          <w:numId w:val="7"/>
        </w:numPr>
        <w:spacing w:before="156" w:after="156"/>
        <w:rPr>
          <w:rFonts w:eastAsia="宋体"/>
        </w:rPr>
      </w:pPr>
      <w:bookmarkStart w:id="751" w:name="_Toc101279641"/>
      <w:bookmarkStart w:id="752" w:name="_Toc101277445"/>
      <w:bookmarkStart w:id="753" w:name="_Toc101251349"/>
      <w:bookmarkStart w:id="754" w:name="_Toc101251333"/>
      <w:bookmarkStart w:id="755" w:name="_Toc101251317"/>
      <w:bookmarkStart w:id="756" w:name="_Toc101188098"/>
      <w:bookmarkStart w:id="757" w:name="_Toc101188082"/>
      <w:bookmarkStart w:id="758" w:name="_Toc101187883"/>
      <w:bookmarkStart w:id="759" w:name="_Toc100326642"/>
      <w:bookmarkStart w:id="760" w:name="_Toc101345894"/>
      <w:bookmarkStart w:id="761" w:name="_Toc101346007"/>
      <w:bookmarkStart w:id="762" w:name="_Toc101361948"/>
      <w:bookmarkStart w:id="763" w:name="_Toc101363697"/>
      <w:bookmarkStart w:id="764" w:name="_Toc101366128"/>
      <w:bookmarkStart w:id="765" w:name="_Toc101366148"/>
      <w:bookmarkStart w:id="766" w:name="_Toc101371112"/>
      <w:bookmarkStart w:id="767" w:name="_Toc101373031"/>
      <w:bookmarkStart w:id="768" w:name="_Toc101373672"/>
      <w:bookmarkStart w:id="769" w:name="_Toc101376926"/>
      <w:bookmarkStart w:id="770" w:name="_Toc101448201"/>
      <w:bookmarkStart w:id="771" w:name="_Toc101452738"/>
      <w:bookmarkStart w:id="772" w:name="_Toc101453319"/>
      <w:bookmarkStart w:id="773" w:name="_Toc101453338"/>
      <w:bookmarkStart w:id="774" w:name="_Toc101453797"/>
      <w:bookmarkStart w:id="775" w:name="_Toc101453816"/>
      <w:bookmarkStart w:id="776" w:name="_Toc101453835"/>
      <w:bookmarkStart w:id="777" w:name="_Toc101453854"/>
      <w:bookmarkStart w:id="778" w:name="_Toc101453944"/>
      <w:bookmarkStart w:id="779" w:name="_Toc101453963"/>
      <w:bookmarkStart w:id="780" w:name="_Toc101453982"/>
      <w:bookmarkStart w:id="781" w:name="_Toc101454001"/>
      <w:bookmarkStart w:id="782" w:name="_Toc101454072"/>
      <w:bookmarkStart w:id="783" w:name="_Toc101454091"/>
      <w:bookmarkStart w:id="784" w:name="_Toc101454206"/>
      <w:bookmarkStart w:id="785" w:name="_Toc101454225"/>
      <w:bookmarkStart w:id="786" w:name="_Toc101454309"/>
      <w:bookmarkStart w:id="787" w:name="_Toc101454328"/>
      <w:bookmarkStart w:id="788" w:name="_Toc101454347"/>
      <w:bookmarkStart w:id="789" w:name="_Toc101454366"/>
      <w:bookmarkStart w:id="790" w:name="_Toc101516475"/>
      <w:bookmarkStart w:id="791" w:name="_Toc101786933"/>
      <w:bookmarkStart w:id="792" w:name="_Toc101786952"/>
      <w:bookmarkStart w:id="793" w:name="_Toc101795445"/>
      <w:bookmarkStart w:id="794" w:name="_Toc101795464"/>
      <w:bookmarkStart w:id="795" w:name="_Toc101795763"/>
      <w:r w:rsidRPr="009E62D9">
        <w:rPr>
          <w:rFonts w:eastAsia="宋体"/>
        </w:rPr>
        <w:t>case 3: COT sharing among all sidelink UEs;</w:t>
      </w:r>
      <w:bookmarkStart w:id="796" w:name="_Toc72766956"/>
      <w:bookmarkStart w:id="797" w:name="_Toc72767065"/>
      <w:bookmarkStart w:id="798" w:name="_Toc72767318"/>
      <w:bookmarkStart w:id="799" w:name="_Toc72767334"/>
      <w:bookmarkStart w:id="800" w:name="_Toc72767350"/>
      <w:bookmarkStart w:id="801" w:name="_Toc72767708"/>
      <w:bookmarkStart w:id="802" w:name="_Toc72767724"/>
      <w:bookmarkStart w:id="803" w:name="_Toc72767732"/>
      <w:bookmarkStart w:id="804" w:name="_Toc72768057"/>
      <w:bookmarkStart w:id="805" w:name="_Toc72768065"/>
      <w:bookmarkStart w:id="806" w:name="_Toc73092068"/>
      <w:bookmarkStart w:id="807" w:name="_Toc73094087"/>
      <w:bookmarkStart w:id="808" w:name="_Toc92721748"/>
      <w:bookmarkStart w:id="809" w:name="_Toc92721756"/>
      <w:bookmarkStart w:id="810" w:name="_Toc92721811"/>
      <w:bookmarkStart w:id="811" w:name="_Toc92721819"/>
      <w:bookmarkStart w:id="812" w:name="_Toc92721860"/>
      <w:bookmarkStart w:id="813" w:name="_Toc72766943"/>
      <w:bookmarkStart w:id="814" w:name="_Toc72165929"/>
      <w:bookmarkStart w:id="815" w:name="_Toc72166112"/>
      <w:bookmarkStart w:id="816" w:name="_Toc72166124"/>
      <w:bookmarkStart w:id="817" w:name="_Toc72166136"/>
      <w:bookmarkStart w:id="818" w:name="_Toc72166211"/>
      <w:bookmarkStart w:id="819" w:name="_Toc72166219"/>
      <w:bookmarkStart w:id="820" w:name="_Toc72764093"/>
      <w:bookmarkStart w:id="821" w:name="_Toc72764101"/>
      <w:bookmarkStart w:id="822" w:name="_Toc72764109"/>
      <w:bookmarkStart w:id="823" w:name="_Toc72764117"/>
      <w:bookmarkStart w:id="824" w:name="_Toc72766759"/>
      <w:bookmarkStart w:id="825" w:name="_Toc72766944"/>
      <w:bookmarkStart w:id="826" w:name="_Toc72767053"/>
      <w:bookmarkStart w:id="827" w:name="_Toc72767322"/>
      <w:bookmarkStart w:id="828" w:name="_Toc72767338"/>
      <w:bookmarkStart w:id="829" w:name="_Toc72767354"/>
      <w:bookmarkEnd w:id="615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EA26B1" w:rsidRPr="00F40375" w:rsidRDefault="00EA26B1" w:rsidP="00E32755">
      <w:pPr>
        <w:pBdr>
          <w:bottom w:val="single" w:sz="6" w:space="1" w:color="auto"/>
        </w:pBdr>
        <w:spacing w:before="156" w:after="156"/>
        <w:rPr>
          <w:rFonts w:eastAsia="宋体" w:cs="Times New Roman"/>
        </w:rPr>
      </w:pPr>
    </w:p>
    <w:p w:rsidR="00B70598" w:rsidRPr="00F40375" w:rsidRDefault="00B70598" w:rsidP="00450517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Conclusion</w:t>
      </w:r>
    </w:p>
    <w:p w:rsidR="00567198" w:rsidRPr="00F40375" w:rsidRDefault="008021E8" w:rsidP="004D7FB6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In this contribution, some</w:t>
      </w:r>
      <w:r w:rsidR="00BC402D">
        <w:rPr>
          <w:rFonts w:eastAsia="宋体" w:cs="Times New Roman"/>
        </w:rPr>
        <w:t xml:space="preserve"> </w:t>
      </w:r>
      <w:r w:rsidR="00705BBC">
        <w:rPr>
          <w:rFonts w:eastAsia="宋体" w:cs="Times New Roman"/>
        </w:rPr>
        <w:t xml:space="preserve">issues related to </w:t>
      </w:r>
      <w:r w:rsidR="00F837A4">
        <w:rPr>
          <w:rFonts w:eastAsia="宋体" w:cs="Times New Roman"/>
        </w:rPr>
        <w:t xml:space="preserve">the </w:t>
      </w:r>
      <w:r w:rsidR="00705BBC">
        <w:rPr>
          <w:rFonts w:eastAsia="宋体" w:cs="Times New Roman"/>
        </w:rPr>
        <w:t>channel access procedure</w:t>
      </w:r>
      <w:r>
        <w:rPr>
          <w:rFonts w:eastAsia="宋体" w:cs="Times New Roman"/>
        </w:rPr>
        <w:t xml:space="preserve"> </w:t>
      </w:r>
      <w:r w:rsidR="00BC402D">
        <w:rPr>
          <w:rFonts w:eastAsia="宋体" w:cs="Times New Roman"/>
        </w:rPr>
        <w:t>for Rel-18</w:t>
      </w:r>
      <w:r>
        <w:rPr>
          <w:rFonts w:eastAsia="宋体" w:cs="Times New Roman"/>
        </w:rPr>
        <w:t xml:space="preserve"> SL-U are </w:t>
      </w:r>
      <w:r w:rsidR="00002255">
        <w:rPr>
          <w:rFonts w:eastAsia="宋体" w:cs="Times New Roman"/>
        </w:rPr>
        <w:t>discussed</w:t>
      </w:r>
      <w:r>
        <w:rPr>
          <w:rFonts w:eastAsia="宋体" w:cs="Times New Roman"/>
        </w:rPr>
        <w:t xml:space="preserve">, and </w:t>
      </w:r>
      <w:r w:rsidR="002D5E1F">
        <w:rPr>
          <w:rFonts w:eastAsia="宋体" w:cs="Times New Roman"/>
        </w:rPr>
        <w:t>the relevant observations and p</w:t>
      </w:r>
      <w:r w:rsidR="00730F5C">
        <w:rPr>
          <w:rFonts w:eastAsia="宋体" w:cs="Times New Roman"/>
        </w:rPr>
        <w:t>roposals are listed as follows</w:t>
      </w:r>
      <w:r w:rsidR="002D5E1F">
        <w:rPr>
          <w:rFonts w:eastAsia="宋体" w:cs="Times New Roman"/>
        </w:rPr>
        <w:t>:</w:t>
      </w:r>
    </w:p>
    <w:p w:rsidR="009E159D" w:rsidRDefault="00270A8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"1st-ob-YJ,1,2nd-ob-YJ,2,3nd-ob-YJ,3" </w:instrText>
      </w:r>
      <w:r w:rsidRPr="00F40375">
        <w:rPr>
          <w:rFonts w:eastAsia="宋体"/>
        </w:rPr>
        <w:fldChar w:fldCharType="separate"/>
      </w:r>
      <w:r w:rsidR="009E159D" w:rsidRPr="00D11EFF">
        <w:rPr>
          <w:rFonts w:eastAsia="宋体"/>
          <w:noProof/>
        </w:rPr>
        <w:t>Observation 1:</w:t>
      </w:r>
      <w:r w:rsidR="009E159D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9E159D" w:rsidRPr="00D11EFF">
        <w:rPr>
          <w:rFonts w:eastAsia="宋体"/>
          <w:noProof/>
        </w:rPr>
        <w:t>In mode 1, LBT failure may lead to invalid scheduling of the sidelink resource in unlicensed spectrum.</w:t>
      </w:r>
    </w:p>
    <w:p w:rsidR="009E159D" w:rsidRDefault="009E15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D11EFF">
        <w:rPr>
          <w:rFonts w:eastAsia="宋体"/>
          <w:noProof/>
        </w:rPr>
        <w:t>Observation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D11EFF">
        <w:rPr>
          <w:rFonts w:eastAsia="宋体"/>
          <w:noProof/>
        </w:rPr>
        <w:t>The legacy mode 2 sensing and resource selection procedure is based on a dedicated sidelink resource pool in which potential resource collisions are only considered among sidelink UEs.</w:t>
      </w:r>
    </w:p>
    <w:p w:rsidR="009E159D" w:rsidRDefault="009E15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D11EFF">
        <w:rPr>
          <w:rFonts w:eastAsia="宋体"/>
          <w:noProof/>
        </w:rPr>
        <w:t>Observation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D11EFF">
        <w:rPr>
          <w:rFonts w:eastAsia="宋体"/>
          <w:noProof/>
        </w:rPr>
        <w:t>LBT failure may cause the resources selected by using the legacy mode 2 procedure cannot be used by the Tx UE, and further lead to lower resource efficiency of SL-U.</w:t>
      </w:r>
    </w:p>
    <w:p w:rsidR="009E159D" w:rsidRDefault="009E15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D11EFF">
        <w:rPr>
          <w:rFonts w:eastAsia="宋体"/>
          <w:noProof/>
        </w:rPr>
        <w:lastRenderedPageBreak/>
        <w:t>Observation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D11EFF">
        <w:rPr>
          <w:rFonts w:eastAsia="宋体"/>
          <w:noProof/>
        </w:rPr>
        <w:t>Sidelink HARQ-ACK feedback is optional based on configuration, i.e. sidelink A/N may be unavailable for contention window adjustment in SL-U.</w:t>
      </w:r>
    </w:p>
    <w:p w:rsidR="00AB7819" w:rsidRPr="00F40375" w:rsidRDefault="00270A85" w:rsidP="00AB7819">
      <w:pPr>
        <w:spacing w:before="156" w:after="156"/>
        <w:rPr>
          <w:rFonts w:eastAsia="宋体" w:cs="Times New Roman"/>
        </w:rPr>
      </w:pPr>
      <w:r w:rsidRPr="00F40375">
        <w:rPr>
          <w:rFonts w:eastAsia="宋体" w:cs="Times New Roman"/>
        </w:rPr>
        <w:fldChar w:fldCharType="end"/>
      </w:r>
    </w:p>
    <w:p w:rsidR="009E159D" w:rsidRDefault="00AB7819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"1st-Proposal-YJ,1,2nd-proposal-YJ,2,3nd-proposal-YJ,3" </w:instrText>
      </w:r>
      <w:r w:rsidRPr="00F40375">
        <w:rPr>
          <w:rFonts w:eastAsia="宋体"/>
        </w:rPr>
        <w:fldChar w:fldCharType="separate"/>
      </w:r>
      <w:r w:rsidR="009E159D" w:rsidRPr="00E14E19">
        <w:rPr>
          <w:rFonts w:eastAsia="宋体"/>
          <w:noProof/>
        </w:rPr>
        <w:t>Proposal 1:</w:t>
      </w:r>
      <w:r w:rsidR="009E159D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9E159D" w:rsidRPr="00E14E19">
        <w:rPr>
          <w:rFonts w:eastAsia="宋体"/>
          <w:noProof/>
        </w:rPr>
        <w:t>The study of the channel access mechanism for SL-U should focus on LBE operation first, and FBE operation should be with low priority.</w:t>
      </w:r>
    </w:p>
    <w:p w:rsidR="009E159D" w:rsidRDefault="009E15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eastAsia="宋体"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The channel access procedure for SL-U should be designed based on UL channel access procedure in NR-U.</w:t>
      </w:r>
    </w:p>
    <w:p w:rsidR="009E159D" w:rsidRDefault="009E15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eastAsia="宋体"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Based on UL channel access procedure, both Type 1 and Type 2 (2A/2B/2C) channel access procedures should be supported for SL-U.</w:t>
      </w:r>
    </w:p>
    <w:p w:rsidR="009E159D" w:rsidRDefault="009E15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eastAsia="宋体"/>
          <w:noProof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The CAPC for SL should be determined by using CAPC for UL as a baseline.</w:t>
      </w:r>
    </w:p>
    <w:p w:rsidR="009E159D" w:rsidRDefault="009E15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eastAsia="宋体"/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The details of using CP extension should be discussed and determined according to the features and requirements of SL-U.</w:t>
      </w:r>
    </w:p>
    <w:p w:rsidR="009E159D" w:rsidRDefault="009E15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eastAsia="宋体"/>
          <w:noProof/>
        </w:rPr>
        <w:t>Proposal 6: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To discuss whether and how to improve the invalid scheduling caused by LBT failure in mode 1 for SL-U.</w:t>
      </w:r>
    </w:p>
    <w:p w:rsidR="009E159D" w:rsidRDefault="009E15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eastAsia="宋体"/>
          <w:noProof/>
        </w:rPr>
        <w:t>Proposal 7: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Considering the potential impact of LBT failure, it should be discussed whether and how to improve the legacy mode 2 procedure for SL-U.</w:t>
      </w:r>
    </w:p>
    <w:p w:rsidR="009E159D" w:rsidRDefault="009E15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eastAsia="宋体"/>
          <w:noProof/>
        </w:rPr>
        <w:t>Proposal 8: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For contention window adjustment in SL-U, it should be discussed:</w:t>
      </w:r>
    </w:p>
    <w:p w:rsidR="009E159D" w:rsidRDefault="009E159D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Whether sidelink HARQ-ACK feedback should be used for contention window adjustment in SL-U;</w:t>
      </w:r>
    </w:p>
    <w:p w:rsidR="009E159D" w:rsidRDefault="009E159D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In the case that sidelink HARQ-ACK feedback is unavailable, how to implement contention window adjustment;</w:t>
      </w:r>
    </w:p>
    <w:p w:rsidR="009E159D" w:rsidRDefault="009E15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eastAsia="宋体"/>
          <w:noProof/>
        </w:rPr>
        <w:t>Proposal 9: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To improve sidelink performance, COT sharing among sidelink UEs should be supported.</w:t>
      </w:r>
    </w:p>
    <w:p w:rsidR="009E159D" w:rsidRDefault="009E15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eastAsia="宋体"/>
          <w:noProof/>
        </w:rPr>
        <w:t>Proposal 10: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For sidelink COT sharing among UEs, the following cases should be further discussed and determined:</w:t>
      </w:r>
    </w:p>
    <w:p w:rsidR="009E159D" w:rsidRDefault="009E159D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case 1: COT sharing between Tx UE and Rx UE with sidelink unicast;</w:t>
      </w:r>
    </w:p>
    <w:p w:rsidR="009E159D" w:rsidRDefault="009E159D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case 2: COT sharing among UEs which belong to the same sidelink group;</w:t>
      </w:r>
    </w:p>
    <w:p w:rsidR="009E159D" w:rsidRDefault="009E159D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14E19">
        <w:rPr>
          <w:rFonts w:ascii="Verdana" w:eastAsia="宋体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E14E19">
        <w:rPr>
          <w:rFonts w:eastAsia="宋体"/>
          <w:noProof/>
        </w:rPr>
        <w:t>case 3: COT sharing among all sidelink UEs;</w:t>
      </w:r>
    </w:p>
    <w:p w:rsidR="005C3A15" w:rsidRPr="00F40375" w:rsidRDefault="00AB7819" w:rsidP="00270A85">
      <w:pPr>
        <w:spacing w:before="156" w:after="156"/>
        <w:rPr>
          <w:rFonts w:eastAsia="宋体" w:cs="Times New Roman"/>
        </w:rPr>
      </w:pPr>
      <w:r w:rsidRPr="00F40375">
        <w:rPr>
          <w:rFonts w:eastAsia="宋体" w:cs="Times New Roman"/>
        </w:rPr>
        <w:fldChar w:fldCharType="end"/>
      </w:r>
    </w:p>
    <w:p w:rsidR="008A70B4" w:rsidRPr="00F40375" w:rsidRDefault="008A70B4" w:rsidP="00450517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 xml:space="preserve">Reference </w:t>
      </w:r>
    </w:p>
    <w:p w:rsidR="00952FA1" w:rsidRDefault="00086C9C" w:rsidP="00450517">
      <w:pPr>
        <w:pStyle w:val="a3"/>
        <w:numPr>
          <w:ilvl w:val="0"/>
          <w:numId w:val="2"/>
        </w:numPr>
        <w:spacing w:before="120" w:after="120"/>
        <w:ind w:firstLineChars="0"/>
        <w:rPr>
          <w:rFonts w:eastAsia="宋体" w:cs="Times New Roman"/>
        </w:rPr>
      </w:pPr>
      <w:bookmarkStart w:id="830" w:name="_Ref101453260"/>
      <w:r>
        <w:rPr>
          <w:rFonts w:eastAsia="宋体" w:cs="Times New Roman"/>
          <w:kern w:val="0"/>
        </w:rPr>
        <w:t>RP-220300, WID revision: NR sidelink evolution</w:t>
      </w:r>
      <w:bookmarkEnd w:id="830"/>
    </w:p>
    <w:p w:rsidR="00C34BDC" w:rsidRDefault="008E47E7" w:rsidP="00450517">
      <w:pPr>
        <w:pStyle w:val="a3"/>
        <w:numPr>
          <w:ilvl w:val="0"/>
          <w:numId w:val="2"/>
        </w:numPr>
        <w:spacing w:before="120" w:after="120"/>
        <w:ind w:firstLineChars="0"/>
        <w:rPr>
          <w:rFonts w:eastAsia="宋体" w:cs="Times New Roman"/>
        </w:rPr>
      </w:pPr>
      <w:bookmarkStart w:id="831" w:name="_Ref101362675"/>
      <w:r>
        <w:rPr>
          <w:rFonts w:eastAsia="宋体" w:cs="Times New Roman"/>
        </w:rPr>
        <w:t xml:space="preserve">TS </w:t>
      </w:r>
      <w:r w:rsidR="004F4CF7" w:rsidRPr="004F4CF7">
        <w:rPr>
          <w:rFonts w:eastAsia="宋体" w:cs="Times New Roman" w:hint="eastAsia"/>
        </w:rPr>
        <w:t>3</w:t>
      </w:r>
      <w:r w:rsidR="004F4CF7" w:rsidRPr="004F4CF7">
        <w:rPr>
          <w:rFonts w:eastAsia="宋体" w:cs="Times New Roman"/>
        </w:rPr>
        <w:t>7.213, Physical layer procedures for shared spectrum channel access</w:t>
      </w:r>
      <w:bookmarkEnd w:id="831"/>
    </w:p>
    <w:p w:rsidR="00A6276E" w:rsidRPr="004F4CF7" w:rsidRDefault="00A6276E" w:rsidP="00A6276E">
      <w:pPr>
        <w:pStyle w:val="a3"/>
        <w:numPr>
          <w:ilvl w:val="0"/>
          <w:numId w:val="2"/>
        </w:numPr>
        <w:spacing w:before="120" w:after="120"/>
        <w:ind w:firstLineChars="0"/>
        <w:rPr>
          <w:rFonts w:eastAsia="宋体" w:cs="Times New Roman"/>
        </w:rPr>
      </w:pPr>
      <w:bookmarkStart w:id="832" w:name="_Ref101451210"/>
      <w:r>
        <w:rPr>
          <w:rFonts w:eastAsia="宋体" w:cs="Times New Roman"/>
        </w:rPr>
        <w:t xml:space="preserve">R1-2203694, </w:t>
      </w:r>
      <w:r w:rsidRPr="00A6276E">
        <w:rPr>
          <w:rFonts w:eastAsia="宋体" w:cs="Times New Roman"/>
        </w:rPr>
        <w:t>Discussion on physical channel design framework</w:t>
      </w:r>
      <w:r>
        <w:rPr>
          <w:rFonts w:eastAsia="宋体" w:cs="Times New Roman"/>
        </w:rPr>
        <w:t>, NEC</w:t>
      </w:r>
      <w:bookmarkEnd w:id="832"/>
    </w:p>
    <w:sectPr w:rsidR="00A6276E" w:rsidRPr="004F4CF7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E38" w:rsidRDefault="00411E38" w:rsidP="008242C1">
      <w:pPr>
        <w:spacing w:before="120" w:after="120"/>
      </w:pPr>
      <w:r>
        <w:separator/>
      </w:r>
    </w:p>
    <w:p w:rsidR="00411E38" w:rsidRDefault="00411E38">
      <w:pPr>
        <w:spacing w:before="120" w:after="120"/>
      </w:pPr>
    </w:p>
  </w:endnote>
  <w:endnote w:type="continuationSeparator" w:id="0">
    <w:p w:rsidR="00411E38" w:rsidRDefault="00411E38" w:rsidP="008242C1">
      <w:pPr>
        <w:spacing w:before="120" w:after="120"/>
      </w:pPr>
      <w:r>
        <w:continuationSeparator/>
      </w:r>
    </w:p>
    <w:p w:rsidR="00411E38" w:rsidRDefault="00411E38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2C1" w:rsidRDefault="008242C1">
    <w:pPr>
      <w:pStyle w:val="a6"/>
      <w:spacing w:before="120" w:after="120"/>
    </w:pPr>
  </w:p>
  <w:p w:rsidR="00440EFE" w:rsidRDefault="00440EFE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242C1" w:rsidRPr="007B2F6F" w:rsidRDefault="007B2F6F" w:rsidP="007B2F6F">
        <w:pPr>
          <w:pStyle w:val="a6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4A57E9" w:rsidRPr="004A57E9">
          <w:rPr>
            <w:noProof/>
            <w:sz w:val="20"/>
            <w:szCs w:val="20"/>
            <w:lang w:val="zh-CN"/>
          </w:rPr>
          <w:t>5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2C1" w:rsidRDefault="008242C1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E38" w:rsidRDefault="00411E38" w:rsidP="008242C1">
      <w:pPr>
        <w:spacing w:before="120" w:after="120"/>
      </w:pPr>
      <w:r>
        <w:separator/>
      </w:r>
    </w:p>
    <w:p w:rsidR="00411E38" w:rsidRDefault="00411E38">
      <w:pPr>
        <w:spacing w:before="120" w:after="120"/>
      </w:pPr>
    </w:p>
  </w:footnote>
  <w:footnote w:type="continuationSeparator" w:id="0">
    <w:p w:rsidR="00411E38" w:rsidRDefault="00411E38" w:rsidP="008242C1">
      <w:pPr>
        <w:spacing w:before="120" w:after="120"/>
      </w:pPr>
      <w:r>
        <w:continuationSeparator/>
      </w:r>
    </w:p>
    <w:p w:rsidR="00411E38" w:rsidRDefault="00411E38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2C1" w:rsidRDefault="008242C1">
    <w:pPr>
      <w:pStyle w:val="a4"/>
      <w:spacing w:before="120" w:after="120"/>
    </w:pPr>
  </w:p>
  <w:p w:rsidR="00440EFE" w:rsidRDefault="00440EFE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EFE" w:rsidRPr="007B2F6F" w:rsidRDefault="00440EFE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2C1" w:rsidRDefault="008242C1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" w15:restartNumberingAfterBreak="0">
    <w:nsid w:val="44471F25"/>
    <w:multiLevelType w:val="hybridMultilevel"/>
    <w:tmpl w:val="6FB4EC52"/>
    <w:lvl w:ilvl="0" w:tplc="300EEE24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D0BD3"/>
    <w:multiLevelType w:val="multilevel"/>
    <w:tmpl w:val="0CECF47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747F074B"/>
    <w:multiLevelType w:val="hybridMultilevel"/>
    <w:tmpl w:val="D1C0699A"/>
    <w:lvl w:ilvl="0" w:tplc="A552C9BC">
      <w:start w:val="1"/>
      <w:numFmt w:val="decimal"/>
      <w:lvlText w:val="%1.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MqgFAGiiOygtAAAA"/>
  </w:docVars>
  <w:rsids>
    <w:rsidRoot w:val="00B66B81"/>
    <w:rsid w:val="0000161F"/>
    <w:rsid w:val="000017A0"/>
    <w:rsid w:val="000017BF"/>
    <w:rsid w:val="00002255"/>
    <w:rsid w:val="000074A9"/>
    <w:rsid w:val="000159EA"/>
    <w:rsid w:val="0002304C"/>
    <w:rsid w:val="00025580"/>
    <w:rsid w:val="0003252A"/>
    <w:rsid w:val="00033A0B"/>
    <w:rsid w:val="000364F4"/>
    <w:rsid w:val="00037631"/>
    <w:rsid w:val="00040AA7"/>
    <w:rsid w:val="000413E9"/>
    <w:rsid w:val="00041A7E"/>
    <w:rsid w:val="00041B8A"/>
    <w:rsid w:val="00042FA7"/>
    <w:rsid w:val="0004475E"/>
    <w:rsid w:val="000461CD"/>
    <w:rsid w:val="00046C8B"/>
    <w:rsid w:val="00051448"/>
    <w:rsid w:val="00051F77"/>
    <w:rsid w:val="00052284"/>
    <w:rsid w:val="00052AB4"/>
    <w:rsid w:val="0005493A"/>
    <w:rsid w:val="00054B74"/>
    <w:rsid w:val="00055E10"/>
    <w:rsid w:val="00056230"/>
    <w:rsid w:val="00057E9D"/>
    <w:rsid w:val="0006309D"/>
    <w:rsid w:val="000636F2"/>
    <w:rsid w:val="00063D1F"/>
    <w:rsid w:val="00070290"/>
    <w:rsid w:val="000716AE"/>
    <w:rsid w:val="000756C5"/>
    <w:rsid w:val="000769F4"/>
    <w:rsid w:val="000775EA"/>
    <w:rsid w:val="0008293A"/>
    <w:rsid w:val="0008511F"/>
    <w:rsid w:val="00085669"/>
    <w:rsid w:val="00086100"/>
    <w:rsid w:val="00086C9C"/>
    <w:rsid w:val="00087135"/>
    <w:rsid w:val="00092238"/>
    <w:rsid w:val="000927EE"/>
    <w:rsid w:val="00093A7D"/>
    <w:rsid w:val="00094135"/>
    <w:rsid w:val="0009667E"/>
    <w:rsid w:val="00096774"/>
    <w:rsid w:val="000A0BCC"/>
    <w:rsid w:val="000A4354"/>
    <w:rsid w:val="000B1C70"/>
    <w:rsid w:val="000B3BBB"/>
    <w:rsid w:val="000B6971"/>
    <w:rsid w:val="000B7F9C"/>
    <w:rsid w:val="000C037F"/>
    <w:rsid w:val="000C7864"/>
    <w:rsid w:val="000D0749"/>
    <w:rsid w:val="000D2182"/>
    <w:rsid w:val="000D73AB"/>
    <w:rsid w:val="000E1037"/>
    <w:rsid w:val="000E2042"/>
    <w:rsid w:val="000E2C6C"/>
    <w:rsid w:val="000E5A30"/>
    <w:rsid w:val="000E69B9"/>
    <w:rsid w:val="000E7835"/>
    <w:rsid w:val="000F0101"/>
    <w:rsid w:val="000F08B8"/>
    <w:rsid w:val="000F489C"/>
    <w:rsid w:val="000F7DB2"/>
    <w:rsid w:val="00100BBC"/>
    <w:rsid w:val="00102A8F"/>
    <w:rsid w:val="00103A82"/>
    <w:rsid w:val="00107692"/>
    <w:rsid w:val="001076AD"/>
    <w:rsid w:val="00110F48"/>
    <w:rsid w:val="001116B8"/>
    <w:rsid w:val="00111901"/>
    <w:rsid w:val="00111C3C"/>
    <w:rsid w:val="00114E97"/>
    <w:rsid w:val="0012206D"/>
    <w:rsid w:val="00127D2D"/>
    <w:rsid w:val="001307C8"/>
    <w:rsid w:val="001316A1"/>
    <w:rsid w:val="00131E0A"/>
    <w:rsid w:val="001330F9"/>
    <w:rsid w:val="001345DD"/>
    <w:rsid w:val="00134E47"/>
    <w:rsid w:val="00135372"/>
    <w:rsid w:val="00141D9F"/>
    <w:rsid w:val="00141E82"/>
    <w:rsid w:val="001434AF"/>
    <w:rsid w:val="00162838"/>
    <w:rsid w:val="001644C3"/>
    <w:rsid w:val="0017037F"/>
    <w:rsid w:val="00170B4B"/>
    <w:rsid w:val="001725DD"/>
    <w:rsid w:val="0017412B"/>
    <w:rsid w:val="00191666"/>
    <w:rsid w:val="00192932"/>
    <w:rsid w:val="00193B10"/>
    <w:rsid w:val="0019520D"/>
    <w:rsid w:val="001A09D1"/>
    <w:rsid w:val="001A31F7"/>
    <w:rsid w:val="001A4566"/>
    <w:rsid w:val="001A45BB"/>
    <w:rsid w:val="001A5B14"/>
    <w:rsid w:val="001A6606"/>
    <w:rsid w:val="001A6DB5"/>
    <w:rsid w:val="001A6F85"/>
    <w:rsid w:val="001B3AD5"/>
    <w:rsid w:val="001C05B1"/>
    <w:rsid w:val="001C1700"/>
    <w:rsid w:val="001C1B77"/>
    <w:rsid w:val="001C3B10"/>
    <w:rsid w:val="001C42EF"/>
    <w:rsid w:val="001C4F09"/>
    <w:rsid w:val="001C6B71"/>
    <w:rsid w:val="001D08D8"/>
    <w:rsid w:val="001D0A16"/>
    <w:rsid w:val="001D14A8"/>
    <w:rsid w:val="001D1B3E"/>
    <w:rsid w:val="001D26F6"/>
    <w:rsid w:val="001D319D"/>
    <w:rsid w:val="001D40B3"/>
    <w:rsid w:val="001D5A6C"/>
    <w:rsid w:val="001F1FF5"/>
    <w:rsid w:val="001F3991"/>
    <w:rsid w:val="001F524A"/>
    <w:rsid w:val="001F5A26"/>
    <w:rsid w:val="00200E1A"/>
    <w:rsid w:val="002018DB"/>
    <w:rsid w:val="00205FED"/>
    <w:rsid w:val="00207303"/>
    <w:rsid w:val="00207694"/>
    <w:rsid w:val="00207852"/>
    <w:rsid w:val="00210EA4"/>
    <w:rsid w:val="00212D33"/>
    <w:rsid w:val="00214D65"/>
    <w:rsid w:val="00215C08"/>
    <w:rsid w:val="0022044C"/>
    <w:rsid w:val="00224849"/>
    <w:rsid w:val="002249B0"/>
    <w:rsid w:val="00225056"/>
    <w:rsid w:val="0022610A"/>
    <w:rsid w:val="00226AC3"/>
    <w:rsid w:val="00232BE5"/>
    <w:rsid w:val="00233961"/>
    <w:rsid w:val="00235178"/>
    <w:rsid w:val="00235519"/>
    <w:rsid w:val="00236A7E"/>
    <w:rsid w:val="002440B1"/>
    <w:rsid w:val="002443A5"/>
    <w:rsid w:val="00252290"/>
    <w:rsid w:val="002615AD"/>
    <w:rsid w:val="00262F5A"/>
    <w:rsid w:val="0027055F"/>
    <w:rsid w:val="00270A85"/>
    <w:rsid w:val="00271A36"/>
    <w:rsid w:val="00272159"/>
    <w:rsid w:val="0027795D"/>
    <w:rsid w:val="0028443B"/>
    <w:rsid w:val="00290896"/>
    <w:rsid w:val="002928DC"/>
    <w:rsid w:val="00296D15"/>
    <w:rsid w:val="002A2E7C"/>
    <w:rsid w:val="002A5A0A"/>
    <w:rsid w:val="002B3F87"/>
    <w:rsid w:val="002B4403"/>
    <w:rsid w:val="002B4814"/>
    <w:rsid w:val="002B4879"/>
    <w:rsid w:val="002B5624"/>
    <w:rsid w:val="002C1061"/>
    <w:rsid w:val="002C700A"/>
    <w:rsid w:val="002D0D71"/>
    <w:rsid w:val="002D1438"/>
    <w:rsid w:val="002D2265"/>
    <w:rsid w:val="002D51F1"/>
    <w:rsid w:val="002D5430"/>
    <w:rsid w:val="002D5E1F"/>
    <w:rsid w:val="002D61BF"/>
    <w:rsid w:val="002D67EC"/>
    <w:rsid w:val="002D6943"/>
    <w:rsid w:val="002D773A"/>
    <w:rsid w:val="002D7B91"/>
    <w:rsid w:val="002D7F92"/>
    <w:rsid w:val="002E21B1"/>
    <w:rsid w:val="002E36DC"/>
    <w:rsid w:val="002E534F"/>
    <w:rsid w:val="002E5EB4"/>
    <w:rsid w:val="002F5538"/>
    <w:rsid w:val="002F56EC"/>
    <w:rsid w:val="002F5AEC"/>
    <w:rsid w:val="00300043"/>
    <w:rsid w:val="0030093A"/>
    <w:rsid w:val="00300A40"/>
    <w:rsid w:val="003068DD"/>
    <w:rsid w:val="0030694C"/>
    <w:rsid w:val="003150C3"/>
    <w:rsid w:val="003167A9"/>
    <w:rsid w:val="00316810"/>
    <w:rsid w:val="00320024"/>
    <w:rsid w:val="003232D8"/>
    <w:rsid w:val="00324B7C"/>
    <w:rsid w:val="00324BDA"/>
    <w:rsid w:val="00326F1C"/>
    <w:rsid w:val="00330288"/>
    <w:rsid w:val="00332427"/>
    <w:rsid w:val="00334D73"/>
    <w:rsid w:val="0033549E"/>
    <w:rsid w:val="003355AE"/>
    <w:rsid w:val="003400FE"/>
    <w:rsid w:val="00342ECE"/>
    <w:rsid w:val="00350E4F"/>
    <w:rsid w:val="0035157F"/>
    <w:rsid w:val="00352693"/>
    <w:rsid w:val="00353EA7"/>
    <w:rsid w:val="003558A9"/>
    <w:rsid w:val="00356FC4"/>
    <w:rsid w:val="003645CD"/>
    <w:rsid w:val="00364682"/>
    <w:rsid w:val="003670CE"/>
    <w:rsid w:val="0037135F"/>
    <w:rsid w:val="003713D7"/>
    <w:rsid w:val="0037283C"/>
    <w:rsid w:val="0037684E"/>
    <w:rsid w:val="00377425"/>
    <w:rsid w:val="00380718"/>
    <w:rsid w:val="003842B1"/>
    <w:rsid w:val="00385030"/>
    <w:rsid w:val="003916E0"/>
    <w:rsid w:val="00392688"/>
    <w:rsid w:val="00393563"/>
    <w:rsid w:val="0039487C"/>
    <w:rsid w:val="00397B09"/>
    <w:rsid w:val="003A34CA"/>
    <w:rsid w:val="003A3A3D"/>
    <w:rsid w:val="003A7C23"/>
    <w:rsid w:val="003B08B2"/>
    <w:rsid w:val="003B0EAD"/>
    <w:rsid w:val="003B3FE9"/>
    <w:rsid w:val="003C3340"/>
    <w:rsid w:val="003C787E"/>
    <w:rsid w:val="003C78A4"/>
    <w:rsid w:val="003D0368"/>
    <w:rsid w:val="003D49CB"/>
    <w:rsid w:val="003D7B62"/>
    <w:rsid w:val="003E0CB4"/>
    <w:rsid w:val="003E313D"/>
    <w:rsid w:val="003E4500"/>
    <w:rsid w:val="003E6A7C"/>
    <w:rsid w:val="003F0BB2"/>
    <w:rsid w:val="003F15AF"/>
    <w:rsid w:val="003F798C"/>
    <w:rsid w:val="00400973"/>
    <w:rsid w:val="004009F5"/>
    <w:rsid w:val="00401848"/>
    <w:rsid w:val="0040537B"/>
    <w:rsid w:val="0041030D"/>
    <w:rsid w:val="0041165E"/>
    <w:rsid w:val="00411E38"/>
    <w:rsid w:val="00412328"/>
    <w:rsid w:val="0041241D"/>
    <w:rsid w:val="00413F0B"/>
    <w:rsid w:val="004164CC"/>
    <w:rsid w:val="00417FE8"/>
    <w:rsid w:val="0042502A"/>
    <w:rsid w:val="004276F6"/>
    <w:rsid w:val="0043035C"/>
    <w:rsid w:val="004352B0"/>
    <w:rsid w:val="0043625C"/>
    <w:rsid w:val="00440EFE"/>
    <w:rsid w:val="00441912"/>
    <w:rsid w:val="00444AAF"/>
    <w:rsid w:val="00446B8D"/>
    <w:rsid w:val="0044712E"/>
    <w:rsid w:val="004475E1"/>
    <w:rsid w:val="00447D8D"/>
    <w:rsid w:val="00450517"/>
    <w:rsid w:val="004526E5"/>
    <w:rsid w:val="004546D9"/>
    <w:rsid w:val="0046269D"/>
    <w:rsid w:val="00464C28"/>
    <w:rsid w:val="004670C5"/>
    <w:rsid w:val="004672F7"/>
    <w:rsid w:val="00467492"/>
    <w:rsid w:val="00470258"/>
    <w:rsid w:val="00471407"/>
    <w:rsid w:val="00472176"/>
    <w:rsid w:val="004729CA"/>
    <w:rsid w:val="00472ECA"/>
    <w:rsid w:val="00475A11"/>
    <w:rsid w:val="00477D77"/>
    <w:rsid w:val="00481C70"/>
    <w:rsid w:val="0048385A"/>
    <w:rsid w:val="00483CE3"/>
    <w:rsid w:val="0048661E"/>
    <w:rsid w:val="004919B7"/>
    <w:rsid w:val="00497C9E"/>
    <w:rsid w:val="004A33EF"/>
    <w:rsid w:val="004A3E1D"/>
    <w:rsid w:val="004A4724"/>
    <w:rsid w:val="004A57E9"/>
    <w:rsid w:val="004A6DFA"/>
    <w:rsid w:val="004B09F7"/>
    <w:rsid w:val="004B1B9A"/>
    <w:rsid w:val="004B52D0"/>
    <w:rsid w:val="004B6FFB"/>
    <w:rsid w:val="004B73B0"/>
    <w:rsid w:val="004B7A08"/>
    <w:rsid w:val="004C16C2"/>
    <w:rsid w:val="004C53DD"/>
    <w:rsid w:val="004C62A5"/>
    <w:rsid w:val="004C7DE0"/>
    <w:rsid w:val="004D06E8"/>
    <w:rsid w:val="004D2550"/>
    <w:rsid w:val="004D289C"/>
    <w:rsid w:val="004D43C9"/>
    <w:rsid w:val="004D7FB6"/>
    <w:rsid w:val="004E0EC3"/>
    <w:rsid w:val="004E239C"/>
    <w:rsid w:val="004E72CA"/>
    <w:rsid w:val="004E7B54"/>
    <w:rsid w:val="004E7BE1"/>
    <w:rsid w:val="004F054E"/>
    <w:rsid w:val="004F0EDA"/>
    <w:rsid w:val="004F3800"/>
    <w:rsid w:val="004F4CF7"/>
    <w:rsid w:val="005038B4"/>
    <w:rsid w:val="0050419E"/>
    <w:rsid w:val="005045D2"/>
    <w:rsid w:val="005059A4"/>
    <w:rsid w:val="0050714D"/>
    <w:rsid w:val="005108E5"/>
    <w:rsid w:val="0051290B"/>
    <w:rsid w:val="00513864"/>
    <w:rsid w:val="00520A54"/>
    <w:rsid w:val="00520C6C"/>
    <w:rsid w:val="00521AE2"/>
    <w:rsid w:val="00523823"/>
    <w:rsid w:val="00523DE2"/>
    <w:rsid w:val="00523E42"/>
    <w:rsid w:val="0052448A"/>
    <w:rsid w:val="005255B5"/>
    <w:rsid w:val="0052564E"/>
    <w:rsid w:val="00531DD6"/>
    <w:rsid w:val="00532FBE"/>
    <w:rsid w:val="00534684"/>
    <w:rsid w:val="005351B4"/>
    <w:rsid w:val="00537E6F"/>
    <w:rsid w:val="00540E7D"/>
    <w:rsid w:val="00541586"/>
    <w:rsid w:val="005473F0"/>
    <w:rsid w:val="00551875"/>
    <w:rsid w:val="00560A9A"/>
    <w:rsid w:val="00567198"/>
    <w:rsid w:val="00567684"/>
    <w:rsid w:val="00570585"/>
    <w:rsid w:val="005736EF"/>
    <w:rsid w:val="0057417C"/>
    <w:rsid w:val="00581E8D"/>
    <w:rsid w:val="00584576"/>
    <w:rsid w:val="00594207"/>
    <w:rsid w:val="00594D7B"/>
    <w:rsid w:val="00595D9B"/>
    <w:rsid w:val="00597C5E"/>
    <w:rsid w:val="005A33D3"/>
    <w:rsid w:val="005A4527"/>
    <w:rsid w:val="005A61A6"/>
    <w:rsid w:val="005B0022"/>
    <w:rsid w:val="005B17B3"/>
    <w:rsid w:val="005B31C3"/>
    <w:rsid w:val="005B3253"/>
    <w:rsid w:val="005B4529"/>
    <w:rsid w:val="005B4DD9"/>
    <w:rsid w:val="005B5CBD"/>
    <w:rsid w:val="005B66A2"/>
    <w:rsid w:val="005C239F"/>
    <w:rsid w:val="005C3A15"/>
    <w:rsid w:val="005C5EE3"/>
    <w:rsid w:val="005D6D4D"/>
    <w:rsid w:val="005E60F1"/>
    <w:rsid w:val="005F104C"/>
    <w:rsid w:val="005F5B49"/>
    <w:rsid w:val="005F5CE7"/>
    <w:rsid w:val="006023B4"/>
    <w:rsid w:val="00604BFF"/>
    <w:rsid w:val="00606E0E"/>
    <w:rsid w:val="00610AFD"/>
    <w:rsid w:val="00611506"/>
    <w:rsid w:val="00611D46"/>
    <w:rsid w:val="00612757"/>
    <w:rsid w:val="006170AA"/>
    <w:rsid w:val="006178FE"/>
    <w:rsid w:val="00620AF0"/>
    <w:rsid w:val="00622A03"/>
    <w:rsid w:val="00623A74"/>
    <w:rsid w:val="00625250"/>
    <w:rsid w:val="0062785A"/>
    <w:rsid w:val="0063097E"/>
    <w:rsid w:val="00632377"/>
    <w:rsid w:val="00632ACA"/>
    <w:rsid w:val="00632FE3"/>
    <w:rsid w:val="006345EC"/>
    <w:rsid w:val="00636ACE"/>
    <w:rsid w:val="006406A0"/>
    <w:rsid w:val="0064238C"/>
    <w:rsid w:val="0064512E"/>
    <w:rsid w:val="00645655"/>
    <w:rsid w:val="00652674"/>
    <w:rsid w:val="00652DC4"/>
    <w:rsid w:val="006536E4"/>
    <w:rsid w:val="00654C91"/>
    <w:rsid w:val="00657B3B"/>
    <w:rsid w:val="006614BF"/>
    <w:rsid w:val="00666998"/>
    <w:rsid w:val="00670DD3"/>
    <w:rsid w:val="006732F0"/>
    <w:rsid w:val="006748B7"/>
    <w:rsid w:val="00674C51"/>
    <w:rsid w:val="0067718D"/>
    <w:rsid w:val="006800B4"/>
    <w:rsid w:val="006805A9"/>
    <w:rsid w:val="00684EF3"/>
    <w:rsid w:val="0068752E"/>
    <w:rsid w:val="00692B24"/>
    <w:rsid w:val="006931BB"/>
    <w:rsid w:val="00693958"/>
    <w:rsid w:val="0069798B"/>
    <w:rsid w:val="006A11FE"/>
    <w:rsid w:val="006A1547"/>
    <w:rsid w:val="006A171F"/>
    <w:rsid w:val="006A239C"/>
    <w:rsid w:val="006A40F3"/>
    <w:rsid w:val="006A6875"/>
    <w:rsid w:val="006A7A18"/>
    <w:rsid w:val="006B059B"/>
    <w:rsid w:val="006B2CE0"/>
    <w:rsid w:val="006B4075"/>
    <w:rsid w:val="006B68CE"/>
    <w:rsid w:val="006C232A"/>
    <w:rsid w:val="006C36DC"/>
    <w:rsid w:val="006C6C83"/>
    <w:rsid w:val="006C7860"/>
    <w:rsid w:val="006E5216"/>
    <w:rsid w:val="006E5A5A"/>
    <w:rsid w:val="006E786A"/>
    <w:rsid w:val="006F072D"/>
    <w:rsid w:val="006F0E28"/>
    <w:rsid w:val="006F3018"/>
    <w:rsid w:val="006F4748"/>
    <w:rsid w:val="006F631D"/>
    <w:rsid w:val="00705464"/>
    <w:rsid w:val="00705BBC"/>
    <w:rsid w:val="00706C71"/>
    <w:rsid w:val="00706CB4"/>
    <w:rsid w:val="00710FAC"/>
    <w:rsid w:val="00712B01"/>
    <w:rsid w:val="00715CDF"/>
    <w:rsid w:val="007170E4"/>
    <w:rsid w:val="00720567"/>
    <w:rsid w:val="00725782"/>
    <w:rsid w:val="00726A59"/>
    <w:rsid w:val="00730F5C"/>
    <w:rsid w:val="007342D8"/>
    <w:rsid w:val="00736342"/>
    <w:rsid w:val="00736D7D"/>
    <w:rsid w:val="00741BE6"/>
    <w:rsid w:val="00742DAB"/>
    <w:rsid w:val="00743B02"/>
    <w:rsid w:val="007450A6"/>
    <w:rsid w:val="00746CE6"/>
    <w:rsid w:val="00747E72"/>
    <w:rsid w:val="00753F0A"/>
    <w:rsid w:val="00754573"/>
    <w:rsid w:val="00756D64"/>
    <w:rsid w:val="007640A2"/>
    <w:rsid w:val="0076679F"/>
    <w:rsid w:val="00771589"/>
    <w:rsid w:val="00772082"/>
    <w:rsid w:val="00774A5E"/>
    <w:rsid w:val="0078187B"/>
    <w:rsid w:val="00781894"/>
    <w:rsid w:val="00782D09"/>
    <w:rsid w:val="00782DCF"/>
    <w:rsid w:val="0078417F"/>
    <w:rsid w:val="00785271"/>
    <w:rsid w:val="0079317D"/>
    <w:rsid w:val="00794D44"/>
    <w:rsid w:val="00796754"/>
    <w:rsid w:val="00797078"/>
    <w:rsid w:val="007A1456"/>
    <w:rsid w:val="007A6842"/>
    <w:rsid w:val="007B24FE"/>
    <w:rsid w:val="007B2F6F"/>
    <w:rsid w:val="007B52B5"/>
    <w:rsid w:val="007B5895"/>
    <w:rsid w:val="007B6B82"/>
    <w:rsid w:val="007C04D2"/>
    <w:rsid w:val="007C2EB9"/>
    <w:rsid w:val="007D046A"/>
    <w:rsid w:val="007D0EFA"/>
    <w:rsid w:val="007D1B6D"/>
    <w:rsid w:val="007D4BC7"/>
    <w:rsid w:val="007D50C1"/>
    <w:rsid w:val="007E04C0"/>
    <w:rsid w:val="007E04FF"/>
    <w:rsid w:val="007E3816"/>
    <w:rsid w:val="007E5ADC"/>
    <w:rsid w:val="007E7427"/>
    <w:rsid w:val="007F149D"/>
    <w:rsid w:val="007F2478"/>
    <w:rsid w:val="007F40C3"/>
    <w:rsid w:val="007F4D90"/>
    <w:rsid w:val="007F5229"/>
    <w:rsid w:val="007F545D"/>
    <w:rsid w:val="007F55C2"/>
    <w:rsid w:val="00800676"/>
    <w:rsid w:val="00800D37"/>
    <w:rsid w:val="008020EE"/>
    <w:rsid w:val="008021E8"/>
    <w:rsid w:val="008037D1"/>
    <w:rsid w:val="00803F90"/>
    <w:rsid w:val="00810172"/>
    <w:rsid w:val="008141A4"/>
    <w:rsid w:val="00817DEB"/>
    <w:rsid w:val="00822A87"/>
    <w:rsid w:val="00822AA6"/>
    <w:rsid w:val="008242C1"/>
    <w:rsid w:val="0082536F"/>
    <w:rsid w:val="0082545E"/>
    <w:rsid w:val="00830703"/>
    <w:rsid w:val="00835149"/>
    <w:rsid w:val="008418E0"/>
    <w:rsid w:val="00841F40"/>
    <w:rsid w:val="008521D3"/>
    <w:rsid w:val="00853A4C"/>
    <w:rsid w:val="00854560"/>
    <w:rsid w:val="00862588"/>
    <w:rsid w:val="0086454A"/>
    <w:rsid w:val="00867513"/>
    <w:rsid w:val="008678FF"/>
    <w:rsid w:val="00872206"/>
    <w:rsid w:val="00875338"/>
    <w:rsid w:val="0088121F"/>
    <w:rsid w:val="00881462"/>
    <w:rsid w:val="008817D6"/>
    <w:rsid w:val="00883D8B"/>
    <w:rsid w:val="00885933"/>
    <w:rsid w:val="0089294E"/>
    <w:rsid w:val="008936F8"/>
    <w:rsid w:val="00896AE1"/>
    <w:rsid w:val="008A042B"/>
    <w:rsid w:val="008A70B4"/>
    <w:rsid w:val="008B279D"/>
    <w:rsid w:val="008B3284"/>
    <w:rsid w:val="008B458D"/>
    <w:rsid w:val="008B4BA1"/>
    <w:rsid w:val="008D0307"/>
    <w:rsid w:val="008D0903"/>
    <w:rsid w:val="008D201B"/>
    <w:rsid w:val="008D26AC"/>
    <w:rsid w:val="008D275C"/>
    <w:rsid w:val="008D50EC"/>
    <w:rsid w:val="008D6D8A"/>
    <w:rsid w:val="008E0F09"/>
    <w:rsid w:val="008E2947"/>
    <w:rsid w:val="008E47E7"/>
    <w:rsid w:val="008F24F0"/>
    <w:rsid w:val="008F2AF7"/>
    <w:rsid w:val="008F3593"/>
    <w:rsid w:val="008F3CC2"/>
    <w:rsid w:val="008F7F2D"/>
    <w:rsid w:val="00903217"/>
    <w:rsid w:val="00905660"/>
    <w:rsid w:val="0090583B"/>
    <w:rsid w:val="0090642C"/>
    <w:rsid w:val="00906EE6"/>
    <w:rsid w:val="009101F4"/>
    <w:rsid w:val="0091056F"/>
    <w:rsid w:val="00910F70"/>
    <w:rsid w:val="009141DA"/>
    <w:rsid w:val="009144DE"/>
    <w:rsid w:val="0091462B"/>
    <w:rsid w:val="00914F40"/>
    <w:rsid w:val="0091657B"/>
    <w:rsid w:val="009257C6"/>
    <w:rsid w:val="009258EB"/>
    <w:rsid w:val="00926002"/>
    <w:rsid w:val="009300AA"/>
    <w:rsid w:val="00932A18"/>
    <w:rsid w:val="00934AEE"/>
    <w:rsid w:val="00935308"/>
    <w:rsid w:val="00936605"/>
    <w:rsid w:val="00936FFA"/>
    <w:rsid w:val="00937B16"/>
    <w:rsid w:val="009410CC"/>
    <w:rsid w:val="00941272"/>
    <w:rsid w:val="00943AF1"/>
    <w:rsid w:val="00944424"/>
    <w:rsid w:val="009448F3"/>
    <w:rsid w:val="00946E2A"/>
    <w:rsid w:val="009506CF"/>
    <w:rsid w:val="009519B5"/>
    <w:rsid w:val="00951A7C"/>
    <w:rsid w:val="00952FA1"/>
    <w:rsid w:val="009538B8"/>
    <w:rsid w:val="009540CA"/>
    <w:rsid w:val="00954FF0"/>
    <w:rsid w:val="00955361"/>
    <w:rsid w:val="0096030C"/>
    <w:rsid w:val="00961952"/>
    <w:rsid w:val="0096341F"/>
    <w:rsid w:val="00965833"/>
    <w:rsid w:val="009658F1"/>
    <w:rsid w:val="00965DE5"/>
    <w:rsid w:val="0097043C"/>
    <w:rsid w:val="00973F52"/>
    <w:rsid w:val="00974C91"/>
    <w:rsid w:val="009753F4"/>
    <w:rsid w:val="009773A0"/>
    <w:rsid w:val="0097741A"/>
    <w:rsid w:val="00977455"/>
    <w:rsid w:val="00977F35"/>
    <w:rsid w:val="009843EC"/>
    <w:rsid w:val="00986B05"/>
    <w:rsid w:val="0099227C"/>
    <w:rsid w:val="00995E22"/>
    <w:rsid w:val="009970DB"/>
    <w:rsid w:val="00997EAE"/>
    <w:rsid w:val="009A015D"/>
    <w:rsid w:val="009A097F"/>
    <w:rsid w:val="009A26E1"/>
    <w:rsid w:val="009A2F2F"/>
    <w:rsid w:val="009B1444"/>
    <w:rsid w:val="009C14FD"/>
    <w:rsid w:val="009C1C76"/>
    <w:rsid w:val="009C435F"/>
    <w:rsid w:val="009C7BFF"/>
    <w:rsid w:val="009D03EF"/>
    <w:rsid w:val="009D1087"/>
    <w:rsid w:val="009D3B7E"/>
    <w:rsid w:val="009D6AD9"/>
    <w:rsid w:val="009D7341"/>
    <w:rsid w:val="009D7F04"/>
    <w:rsid w:val="009E159D"/>
    <w:rsid w:val="009E2A92"/>
    <w:rsid w:val="009E5944"/>
    <w:rsid w:val="009E62D9"/>
    <w:rsid w:val="009E74E6"/>
    <w:rsid w:val="009E7AA9"/>
    <w:rsid w:val="009F0AC6"/>
    <w:rsid w:val="009F17C4"/>
    <w:rsid w:val="009F2495"/>
    <w:rsid w:val="009F3EC9"/>
    <w:rsid w:val="009F55C7"/>
    <w:rsid w:val="009F6657"/>
    <w:rsid w:val="00A0105F"/>
    <w:rsid w:val="00A01190"/>
    <w:rsid w:val="00A01D52"/>
    <w:rsid w:val="00A03B9E"/>
    <w:rsid w:val="00A03E20"/>
    <w:rsid w:val="00A052A6"/>
    <w:rsid w:val="00A075F5"/>
    <w:rsid w:val="00A10FED"/>
    <w:rsid w:val="00A15B6F"/>
    <w:rsid w:val="00A21CA8"/>
    <w:rsid w:val="00A227F8"/>
    <w:rsid w:val="00A275A4"/>
    <w:rsid w:val="00A34705"/>
    <w:rsid w:val="00A34BDA"/>
    <w:rsid w:val="00A3606E"/>
    <w:rsid w:val="00A37909"/>
    <w:rsid w:val="00A41451"/>
    <w:rsid w:val="00A4256A"/>
    <w:rsid w:val="00A43F2D"/>
    <w:rsid w:val="00A52578"/>
    <w:rsid w:val="00A5297D"/>
    <w:rsid w:val="00A541A9"/>
    <w:rsid w:val="00A56198"/>
    <w:rsid w:val="00A56992"/>
    <w:rsid w:val="00A6276E"/>
    <w:rsid w:val="00A62A84"/>
    <w:rsid w:val="00A65726"/>
    <w:rsid w:val="00A676B6"/>
    <w:rsid w:val="00A7380D"/>
    <w:rsid w:val="00A75603"/>
    <w:rsid w:val="00A80F79"/>
    <w:rsid w:val="00A82129"/>
    <w:rsid w:val="00A82DCE"/>
    <w:rsid w:val="00A8527E"/>
    <w:rsid w:val="00A873D5"/>
    <w:rsid w:val="00A87876"/>
    <w:rsid w:val="00A910B7"/>
    <w:rsid w:val="00A91E88"/>
    <w:rsid w:val="00A92878"/>
    <w:rsid w:val="00A93C13"/>
    <w:rsid w:val="00A93F71"/>
    <w:rsid w:val="00A95857"/>
    <w:rsid w:val="00A95C31"/>
    <w:rsid w:val="00A96234"/>
    <w:rsid w:val="00A96B62"/>
    <w:rsid w:val="00AA0607"/>
    <w:rsid w:val="00AA1592"/>
    <w:rsid w:val="00AA401E"/>
    <w:rsid w:val="00AA59F2"/>
    <w:rsid w:val="00AA67D0"/>
    <w:rsid w:val="00AA7EE5"/>
    <w:rsid w:val="00AB085C"/>
    <w:rsid w:val="00AB251D"/>
    <w:rsid w:val="00AB51D2"/>
    <w:rsid w:val="00AB5DA5"/>
    <w:rsid w:val="00AB7819"/>
    <w:rsid w:val="00AC2A59"/>
    <w:rsid w:val="00AC2D88"/>
    <w:rsid w:val="00AC3C06"/>
    <w:rsid w:val="00AC3DC5"/>
    <w:rsid w:val="00AC4FB9"/>
    <w:rsid w:val="00AC5A23"/>
    <w:rsid w:val="00AC5DAD"/>
    <w:rsid w:val="00AC5E3A"/>
    <w:rsid w:val="00AC62A9"/>
    <w:rsid w:val="00AC7FB5"/>
    <w:rsid w:val="00AD050D"/>
    <w:rsid w:val="00AD20B1"/>
    <w:rsid w:val="00AD3525"/>
    <w:rsid w:val="00AD4D2B"/>
    <w:rsid w:val="00AD62B0"/>
    <w:rsid w:val="00AD7837"/>
    <w:rsid w:val="00AE35D2"/>
    <w:rsid w:val="00AE4579"/>
    <w:rsid w:val="00AE4DA3"/>
    <w:rsid w:val="00AE6650"/>
    <w:rsid w:val="00AE6E38"/>
    <w:rsid w:val="00AE7441"/>
    <w:rsid w:val="00AE7B35"/>
    <w:rsid w:val="00AF0306"/>
    <w:rsid w:val="00AF0ABD"/>
    <w:rsid w:val="00AF1129"/>
    <w:rsid w:val="00AF1201"/>
    <w:rsid w:val="00AF1C35"/>
    <w:rsid w:val="00AF713A"/>
    <w:rsid w:val="00AF72E6"/>
    <w:rsid w:val="00B02CC5"/>
    <w:rsid w:val="00B0396C"/>
    <w:rsid w:val="00B04397"/>
    <w:rsid w:val="00B0686F"/>
    <w:rsid w:val="00B07558"/>
    <w:rsid w:val="00B11102"/>
    <w:rsid w:val="00B16F55"/>
    <w:rsid w:val="00B21A0A"/>
    <w:rsid w:val="00B23553"/>
    <w:rsid w:val="00B23A64"/>
    <w:rsid w:val="00B2635F"/>
    <w:rsid w:val="00B33948"/>
    <w:rsid w:val="00B33BE8"/>
    <w:rsid w:val="00B37608"/>
    <w:rsid w:val="00B42EFE"/>
    <w:rsid w:val="00B43F5C"/>
    <w:rsid w:val="00B4733F"/>
    <w:rsid w:val="00B5062F"/>
    <w:rsid w:val="00B52D1D"/>
    <w:rsid w:val="00B53D5B"/>
    <w:rsid w:val="00B53F1B"/>
    <w:rsid w:val="00B57F04"/>
    <w:rsid w:val="00B61DF6"/>
    <w:rsid w:val="00B626A3"/>
    <w:rsid w:val="00B63D19"/>
    <w:rsid w:val="00B64692"/>
    <w:rsid w:val="00B6475F"/>
    <w:rsid w:val="00B65264"/>
    <w:rsid w:val="00B66B81"/>
    <w:rsid w:val="00B66E5E"/>
    <w:rsid w:val="00B67D19"/>
    <w:rsid w:val="00B70598"/>
    <w:rsid w:val="00B712AE"/>
    <w:rsid w:val="00B73E6D"/>
    <w:rsid w:val="00B83AFF"/>
    <w:rsid w:val="00B83C26"/>
    <w:rsid w:val="00B848A6"/>
    <w:rsid w:val="00B86538"/>
    <w:rsid w:val="00B915D8"/>
    <w:rsid w:val="00B937A6"/>
    <w:rsid w:val="00B95C2D"/>
    <w:rsid w:val="00BA0475"/>
    <w:rsid w:val="00BA18EF"/>
    <w:rsid w:val="00BA2C06"/>
    <w:rsid w:val="00BA3C92"/>
    <w:rsid w:val="00BA75F2"/>
    <w:rsid w:val="00BB210A"/>
    <w:rsid w:val="00BB5C61"/>
    <w:rsid w:val="00BB6F44"/>
    <w:rsid w:val="00BB7E8E"/>
    <w:rsid w:val="00BB7FA0"/>
    <w:rsid w:val="00BC35AB"/>
    <w:rsid w:val="00BC3993"/>
    <w:rsid w:val="00BC402D"/>
    <w:rsid w:val="00BC4341"/>
    <w:rsid w:val="00BD2913"/>
    <w:rsid w:val="00BD598D"/>
    <w:rsid w:val="00BD7541"/>
    <w:rsid w:val="00BD7716"/>
    <w:rsid w:val="00BE046C"/>
    <w:rsid w:val="00BE1869"/>
    <w:rsid w:val="00BE2E8F"/>
    <w:rsid w:val="00BE48AC"/>
    <w:rsid w:val="00BE5952"/>
    <w:rsid w:val="00BF1ADC"/>
    <w:rsid w:val="00BF1F65"/>
    <w:rsid w:val="00BF209A"/>
    <w:rsid w:val="00BF798F"/>
    <w:rsid w:val="00C02361"/>
    <w:rsid w:val="00C026AB"/>
    <w:rsid w:val="00C050B3"/>
    <w:rsid w:val="00C05FC0"/>
    <w:rsid w:val="00C063EA"/>
    <w:rsid w:val="00C07B4E"/>
    <w:rsid w:val="00C16611"/>
    <w:rsid w:val="00C1695A"/>
    <w:rsid w:val="00C21237"/>
    <w:rsid w:val="00C21E35"/>
    <w:rsid w:val="00C23B1D"/>
    <w:rsid w:val="00C24B58"/>
    <w:rsid w:val="00C259BC"/>
    <w:rsid w:val="00C26C8E"/>
    <w:rsid w:val="00C27BD5"/>
    <w:rsid w:val="00C27CDC"/>
    <w:rsid w:val="00C3105A"/>
    <w:rsid w:val="00C326C5"/>
    <w:rsid w:val="00C34BDC"/>
    <w:rsid w:val="00C34E5B"/>
    <w:rsid w:val="00C356AB"/>
    <w:rsid w:val="00C364CD"/>
    <w:rsid w:val="00C41002"/>
    <w:rsid w:val="00C41271"/>
    <w:rsid w:val="00C41A71"/>
    <w:rsid w:val="00C41CE0"/>
    <w:rsid w:val="00C4353C"/>
    <w:rsid w:val="00C43893"/>
    <w:rsid w:val="00C43B26"/>
    <w:rsid w:val="00C44E3A"/>
    <w:rsid w:val="00C4661E"/>
    <w:rsid w:val="00C50F18"/>
    <w:rsid w:val="00C514AF"/>
    <w:rsid w:val="00C5447C"/>
    <w:rsid w:val="00C55013"/>
    <w:rsid w:val="00C55F5F"/>
    <w:rsid w:val="00C57643"/>
    <w:rsid w:val="00C62F71"/>
    <w:rsid w:val="00C64658"/>
    <w:rsid w:val="00C66089"/>
    <w:rsid w:val="00C67816"/>
    <w:rsid w:val="00C67FBF"/>
    <w:rsid w:val="00C71348"/>
    <w:rsid w:val="00C71DB1"/>
    <w:rsid w:val="00C72864"/>
    <w:rsid w:val="00C728CE"/>
    <w:rsid w:val="00C73065"/>
    <w:rsid w:val="00C763DD"/>
    <w:rsid w:val="00C77301"/>
    <w:rsid w:val="00C81685"/>
    <w:rsid w:val="00C837BD"/>
    <w:rsid w:val="00C875AB"/>
    <w:rsid w:val="00C949D1"/>
    <w:rsid w:val="00C94AC6"/>
    <w:rsid w:val="00C9690A"/>
    <w:rsid w:val="00C97850"/>
    <w:rsid w:val="00CA0EAE"/>
    <w:rsid w:val="00CA3ADA"/>
    <w:rsid w:val="00CA4790"/>
    <w:rsid w:val="00CA52B7"/>
    <w:rsid w:val="00CA7BC2"/>
    <w:rsid w:val="00CC260A"/>
    <w:rsid w:val="00CC4752"/>
    <w:rsid w:val="00CC6E2F"/>
    <w:rsid w:val="00CD3E8E"/>
    <w:rsid w:val="00CE16E3"/>
    <w:rsid w:val="00CE1BB5"/>
    <w:rsid w:val="00CE559B"/>
    <w:rsid w:val="00CF04CB"/>
    <w:rsid w:val="00CF07E5"/>
    <w:rsid w:val="00CF4073"/>
    <w:rsid w:val="00CF46DE"/>
    <w:rsid w:val="00CF4D0D"/>
    <w:rsid w:val="00D0083C"/>
    <w:rsid w:val="00D042D4"/>
    <w:rsid w:val="00D10F3B"/>
    <w:rsid w:val="00D11B93"/>
    <w:rsid w:val="00D14B0A"/>
    <w:rsid w:val="00D16A84"/>
    <w:rsid w:val="00D206D7"/>
    <w:rsid w:val="00D22A01"/>
    <w:rsid w:val="00D22CC3"/>
    <w:rsid w:val="00D233EF"/>
    <w:rsid w:val="00D2745F"/>
    <w:rsid w:val="00D278DA"/>
    <w:rsid w:val="00D34853"/>
    <w:rsid w:val="00D370F7"/>
    <w:rsid w:val="00D4029A"/>
    <w:rsid w:val="00D47495"/>
    <w:rsid w:val="00D51328"/>
    <w:rsid w:val="00D5184B"/>
    <w:rsid w:val="00D54025"/>
    <w:rsid w:val="00D545BF"/>
    <w:rsid w:val="00D54967"/>
    <w:rsid w:val="00D54A26"/>
    <w:rsid w:val="00D6131F"/>
    <w:rsid w:val="00D66A16"/>
    <w:rsid w:val="00D67D6F"/>
    <w:rsid w:val="00D7686F"/>
    <w:rsid w:val="00D7769A"/>
    <w:rsid w:val="00D80BD5"/>
    <w:rsid w:val="00D81019"/>
    <w:rsid w:val="00D81CE3"/>
    <w:rsid w:val="00D84196"/>
    <w:rsid w:val="00D91114"/>
    <w:rsid w:val="00D929AD"/>
    <w:rsid w:val="00D92C86"/>
    <w:rsid w:val="00D93DB6"/>
    <w:rsid w:val="00D95897"/>
    <w:rsid w:val="00D96085"/>
    <w:rsid w:val="00D96C2F"/>
    <w:rsid w:val="00D97681"/>
    <w:rsid w:val="00DA1A72"/>
    <w:rsid w:val="00DB3883"/>
    <w:rsid w:val="00DB58E0"/>
    <w:rsid w:val="00DB6EB0"/>
    <w:rsid w:val="00DB783D"/>
    <w:rsid w:val="00DC06BB"/>
    <w:rsid w:val="00DC19B4"/>
    <w:rsid w:val="00DC2DFF"/>
    <w:rsid w:val="00DC7386"/>
    <w:rsid w:val="00DD2E27"/>
    <w:rsid w:val="00DD469E"/>
    <w:rsid w:val="00DD5681"/>
    <w:rsid w:val="00DD5C9B"/>
    <w:rsid w:val="00DD6FDE"/>
    <w:rsid w:val="00DE0D15"/>
    <w:rsid w:val="00DE3D5A"/>
    <w:rsid w:val="00DE6AA5"/>
    <w:rsid w:val="00DE7280"/>
    <w:rsid w:val="00DE7B1B"/>
    <w:rsid w:val="00DF1003"/>
    <w:rsid w:val="00DF1DD8"/>
    <w:rsid w:val="00DF2C41"/>
    <w:rsid w:val="00E01671"/>
    <w:rsid w:val="00E01717"/>
    <w:rsid w:val="00E0372F"/>
    <w:rsid w:val="00E0610B"/>
    <w:rsid w:val="00E07B5E"/>
    <w:rsid w:val="00E1199A"/>
    <w:rsid w:val="00E20DEA"/>
    <w:rsid w:val="00E21B39"/>
    <w:rsid w:val="00E223FA"/>
    <w:rsid w:val="00E23EB5"/>
    <w:rsid w:val="00E24D8B"/>
    <w:rsid w:val="00E26B13"/>
    <w:rsid w:val="00E272E4"/>
    <w:rsid w:val="00E31C42"/>
    <w:rsid w:val="00E32755"/>
    <w:rsid w:val="00E334B9"/>
    <w:rsid w:val="00E3361B"/>
    <w:rsid w:val="00E36448"/>
    <w:rsid w:val="00E37902"/>
    <w:rsid w:val="00E37CE2"/>
    <w:rsid w:val="00E403DC"/>
    <w:rsid w:val="00E40B22"/>
    <w:rsid w:val="00E424D8"/>
    <w:rsid w:val="00E42EC5"/>
    <w:rsid w:val="00E46215"/>
    <w:rsid w:val="00E4659C"/>
    <w:rsid w:val="00E579DF"/>
    <w:rsid w:val="00E65B1B"/>
    <w:rsid w:val="00E704AA"/>
    <w:rsid w:val="00E71871"/>
    <w:rsid w:val="00E743FC"/>
    <w:rsid w:val="00E75B9C"/>
    <w:rsid w:val="00E76542"/>
    <w:rsid w:val="00E7665A"/>
    <w:rsid w:val="00E76710"/>
    <w:rsid w:val="00E80179"/>
    <w:rsid w:val="00E81002"/>
    <w:rsid w:val="00E82108"/>
    <w:rsid w:val="00E83C3B"/>
    <w:rsid w:val="00E8475D"/>
    <w:rsid w:val="00E854BF"/>
    <w:rsid w:val="00E863D4"/>
    <w:rsid w:val="00E90462"/>
    <w:rsid w:val="00E90735"/>
    <w:rsid w:val="00E90B47"/>
    <w:rsid w:val="00E911EA"/>
    <w:rsid w:val="00E91727"/>
    <w:rsid w:val="00E9181F"/>
    <w:rsid w:val="00E91C41"/>
    <w:rsid w:val="00E91E12"/>
    <w:rsid w:val="00E92909"/>
    <w:rsid w:val="00E94232"/>
    <w:rsid w:val="00E94A35"/>
    <w:rsid w:val="00E95030"/>
    <w:rsid w:val="00E96B5A"/>
    <w:rsid w:val="00EA0F7D"/>
    <w:rsid w:val="00EA166C"/>
    <w:rsid w:val="00EA26B1"/>
    <w:rsid w:val="00EA3665"/>
    <w:rsid w:val="00EA3A06"/>
    <w:rsid w:val="00EA4841"/>
    <w:rsid w:val="00EA616F"/>
    <w:rsid w:val="00EB1D41"/>
    <w:rsid w:val="00EB2416"/>
    <w:rsid w:val="00EB25FF"/>
    <w:rsid w:val="00EB50F9"/>
    <w:rsid w:val="00EB6484"/>
    <w:rsid w:val="00EC1497"/>
    <w:rsid w:val="00EC2DBF"/>
    <w:rsid w:val="00EC44AA"/>
    <w:rsid w:val="00EC461B"/>
    <w:rsid w:val="00EC5CBE"/>
    <w:rsid w:val="00EC7B16"/>
    <w:rsid w:val="00ED25B2"/>
    <w:rsid w:val="00ED2821"/>
    <w:rsid w:val="00ED2A8B"/>
    <w:rsid w:val="00ED5EB3"/>
    <w:rsid w:val="00EE09F3"/>
    <w:rsid w:val="00EE3410"/>
    <w:rsid w:val="00EE37A1"/>
    <w:rsid w:val="00EE466B"/>
    <w:rsid w:val="00EE5764"/>
    <w:rsid w:val="00EF0A7D"/>
    <w:rsid w:val="00EF124C"/>
    <w:rsid w:val="00EF156B"/>
    <w:rsid w:val="00EF1E62"/>
    <w:rsid w:val="00EF1F02"/>
    <w:rsid w:val="00EF2278"/>
    <w:rsid w:val="00EF2390"/>
    <w:rsid w:val="00EF3B13"/>
    <w:rsid w:val="00EF56C5"/>
    <w:rsid w:val="00EF59FA"/>
    <w:rsid w:val="00EF5D08"/>
    <w:rsid w:val="00EF6F5E"/>
    <w:rsid w:val="00EF7DD6"/>
    <w:rsid w:val="00EF7E70"/>
    <w:rsid w:val="00F00FC4"/>
    <w:rsid w:val="00F01E40"/>
    <w:rsid w:val="00F0421E"/>
    <w:rsid w:val="00F05856"/>
    <w:rsid w:val="00F05951"/>
    <w:rsid w:val="00F123E7"/>
    <w:rsid w:val="00F13835"/>
    <w:rsid w:val="00F1732F"/>
    <w:rsid w:val="00F20059"/>
    <w:rsid w:val="00F2210A"/>
    <w:rsid w:val="00F243B9"/>
    <w:rsid w:val="00F246D9"/>
    <w:rsid w:val="00F26EA0"/>
    <w:rsid w:val="00F300A0"/>
    <w:rsid w:val="00F328D0"/>
    <w:rsid w:val="00F32BEA"/>
    <w:rsid w:val="00F35933"/>
    <w:rsid w:val="00F3683B"/>
    <w:rsid w:val="00F40375"/>
    <w:rsid w:val="00F405F3"/>
    <w:rsid w:val="00F45DB1"/>
    <w:rsid w:val="00F466F0"/>
    <w:rsid w:val="00F5016C"/>
    <w:rsid w:val="00F52D58"/>
    <w:rsid w:val="00F559DE"/>
    <w:rsid w:val="00F622AA"/>
    <w:rsid w:val="00F673E8"/>
    <w:rsid w:val="00F702E2"/>
    <w:rsid w:val="00F709EF"/>
    <w:rsid w:val="00F72CA1"/>
    <w:rsid w:val="00F8221D"/>
    <w:rsid w:val="00F837A4"/>
    <w:rsid w:val="00F84C53"/>
    <w:rsid w:val="00F8657D"/>
    <w:rsid w:val="00F86947"/>
    <w:rsid w:val="00F91FD3"/>
    <w:rsid w:val="00F923FA"/>
    <w:rsid w:val="00F934CE"/>
    <w:rsid w:val="00F93642"/>
    <w:rsid w:val="00F94476"/>
    <w:rsid w:val="00F94956"/>
    <w:rsid w:val="00F94E42"/>
    <w:rsid w:val="00F969F3"/>
    <w:rsid w:val="00F97140"/>
    <w:rsid w:val="00FA28F9"/>
    <w:rsid w:val="00FA612D"/>
    <w:rsid w:val="00FA7316"/>
    <w:rsid w:val="00FB08A2"/>
    <w:rsid w:val="00FB0AED"/>
    <w:rsid w:val="00FB157C"/>
    <w:rsid w:val="00FB38CA"/>
    <w:rsid w:val="00FB62BB"/>
    <w:rsid w:val="00FB6407"/>
    <w:rsid w:val="00FB6E17"/>
    <w:rsid w:val="00FB76E1"/>
    <w:rsid w:val="00FC0875"/>
    <w:rsid w:val="00FC4204"/>
    <w:rsid w:val="00FD136A"/>
    <w:rsid w:val="00FD296F"/>
    <w:rsid w:val="00FD394B"/>
    <w:rsid w:val="00FD526F"/>
    <w:rsid w:val="00FE0C85"/>
    <w:rsid w:val="00FE5FBE"/>
    <w:rsid w:val="00FE6312"/>
    <w:rsid w:val="00FE6864"/>
    <w:rsid w:val="00FE78C4"/>
    <w:rsid w:val="00FF0140"/>
    <w:rsid w:val="00FF14EB"/>
    <w:rsid w:val="00FF1716"/>
    <w:rsid w:val="00FF47F9"/>
    <w:rsid w:val="00FF6B98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1239D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278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3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4">
    <w:name w:val="header"/>
    <w:basedOn w:val="a"/>
    <w:link w:val="a5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42C1"/>
    <w:rPr>
      <w:rFonts w:eastAsia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4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4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4"/>
      </w:numPr>
    </w:pPr>
  </w:style>
  <w:style w:type="character" w:styleId="a8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071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4CF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ED6EA-061F-4C16-A316-C3D060D4E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5</Pages>
  <Words>2043</Words>
  <Characters>11649</Characters>
  <Application>Microsoft Office Word</Application>
  <DocSecurity>0</DocSecurity>
  <Lines>97</Lines>
  <Paragraphs>27</Paragraphs>
  <ScaleCrop>false</ScaleCrop>
  <Company/>
  <LinksUpToDate>false</LinksUpToDate>
  <CharactersWithSpaces>13665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杨瑾</dc:creator>
  <cp:keywords/>
  <dc:description/>
  <cp:lastModifiedBy>杨瑾</cp:lastModifiedBy>
  <cp:revision>1121</cp:revision>
  <dcterms:created xsi:type="dcterms:W3CDTF">2021-05-17T06:03:00Z</dcterms:created>
  <dcterms:modified xsi:type="dcterms:W3CDTF">2022-04-28T03:06:00Z</dcterms:modified>
</cp:coreProperties>
</file>