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4C691" w14:textId="6F1B853F" w:rsidR="0007797C" w:rsidRPr="00D47B37" w:rsidRDefault="0007797C" w:rsidP="00E40F1B">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w:t>
      </w:r>
      <w:r w:rsidR="005042C6">
        <w:rPr>
          <w:rFonts w:ascii="Arial" w:hAnsi="Arial" w:cs="Arial"/>
          <w:b/>
          <w:bCs/>
          <w:sz w:val="24"/>
          <w:szCs w:val="24"/>
          <w:lang w:val="en-GB"/>
        </w:rPr>
        <w:t>9</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F4017">
        <w:rPr>
          <w:rFonts w:ascii="Arial" w:hAnsi="Arial" w:cs="Arial"/>
          <w:b/>
          <w:bCs/>
          <w:sz w:val="24"/>
          <w:szCs w:val="24"/>
          <w:lang w:val="en-GB"/>
        </w:rPr>
        <w:t xml:space="preserve"> </w:t>
      </w:r>
      <w:r w:rsidR="00A51A3D">
        <w:rPr>
          <w:rFonts w:ascii="Arial" w:hAnsi="Arial" w:cs="Arial"/>
          <w:b/>
          <w:bCs/>
          <w:sz w:val="24"/>
          <w:szCs w:val="24"/>
          <w:lang w:val="en-GB"/>
        </w:rPr>
        <w:tab/>
      </w:r>
      <w:r w:rsidR="007111CF">
        <w:rPr>
          <w:rFonts w:ascii="Arial" w:hAnsi="Arial" w:cs="Arial"/>
          <w:b/>
          <w:bCs/>
          <w:sz w:val="24"/>
          <w:szCs w:val="24"/>
          <w:lang w:val="en-GB"/>
        </w:rPr>
        <w:t xml:space="preserve">      </w:t>
      </w:r>
      <w:r w:rsidR="00BF5A45" w:rsidRPr="00BF5A45">
        <w:rPr>
          <w:rFonts w:ascii="Arial" w:hAnsi="Arial" w:cs="Arial"/>
          <w:b/>
          <w:bCs/>
          <w:sz w:val="24"/>
          <w:szCs w:val="24"/>
          <w:lang w:val="en-GB"/>
        </w:rPr>
        <w:t>R1-220368</w:t>
      </w:r>
      <w:r w:rsidR="00A35B7B">
        <w:rPr>
          <w:rFonts w:ascii="Arial" w:hAnsi="Arial" w:cs="Arial"/>
          <w:b/>
          <w:bCs/>
          <w:sz w:val="24"/>
          <w:szCs w:val="24"/>
          <w:lang w:val="en-GB"/>
        </w:rPr>
        <w:t>7</w:t>
      </w:r>
      <w:bookmarkStart w:id="2" w:name="_GoBack"/>
      <w:bookmarkEnd w:id="2"/>
    </w:p>
    <w:p w14:paraId="74128B81" w14:textId="48557777" w:rsidR="0007797C" w:rsidRDefault="0007797C" w:rsidP="0007797C">
      <w:pPr>
        <w:pStyle w:val="aff3"/>
        <w:snapToGrid w:val="0"/>
        <w:ind w:left="2384" w:hangingChars="993" w:hanging="2384"/>
        <w:rPr>
          <w:rFonts w:ascii="Arial" w:hAnsi="Arial" w:cs="Arial"/>
          <w:b/>
          <w:bCs/>
          <w:sz w:val="24"/>
          <w:szCs w:val="24"/>
          <w:lang w:val="en-GB"/>
        </w:rPr>
      </w:pPr>
      <w:proofErr w:type="gramStart"/>
      <w:r w:rsidRPr="00D47B37">
        <w:rPr>
          <w:rFonts w:ascii="Arial" w:hAnsi="Arial" w:cs="Arial"/>
          <w:b/>
          <w:bCs/>
          <w:sz w:val="24"/>
          <w:szCs w:val="24"/>
          <w:lang w:val="en-GB"/>
        </w:rPr>
        <w:t>e-Meeting</w:t>
      </w:r>
      <w:proofErr w:type="gramEnd"/>
      <w:r w:rsidRPr="00D47B37">
        <w:rPr>
          <w:rFonts w:ascii="Arial" w:hAnsi="Arial" w:cs="Arial"/>
          <w:b/>
          <w:bCs/>
          <w:sz w:val="24"/>
          <w:szCs w:val="24"/>
          <w:lang w:val="en-GB"/>
        </w:rPr>
        <w:t xml:space="preserve">, </w:t>
      </w:r>
      <w:r w:rsidR="00B33607">
        <w:rPr>
          <w:rFonts w:ascii="Arial" w:hAnsi="Arial" w:cs="Arial"/>
          <w:b/>
          <w:bCs/>
          <w:sz w:val="24"/>
          <w:szCs w:val="24"/>
          <w:lang w:val="en-GB"/>
        </w:rPr>
        <w:t>May 9th</w:t>
      </w:r>
      <w:r w:rsidR="00E40F1B">
        <w:rPr>
          <w:rFonts w:ascii="Arial" w:hAnsi="Arial" w:cs="Arial"/>
          <w:b/>
          <w:bCs/>
          <w:sz w:val="24"/>
          <w:szCs w:val="24"/>
          <w:lang w:val="en-GB"/>
        </w:rPr>
        <w:t xml:space="preserve"> – </w:t>
      </w:r>
      <w:r w:rsidR="00B33607">
        <w:rPr>
          <w:rFonts w:ascii="Arial" w:hAnsi="Arial" w:cs="Arial"/>
          <w:b/>
          <w:bCs/>
          <w:sz w:val="24"/>
          <w:szCs w:val="24"/>
          <w:lang w:val="en-GB"/>
        </w:rPr>
        <w:t>20th</w:t>
      </w:r>
      <w:r w:rsidRPr="00D47B37">
        <w:rPr>
          <w:rFonts w:ascii="Arial" w:hAnsi="Arial" w:cs="Arial"/>
          <w:b/>
          <w:bCs/>
          <w:sz w:val="24"/>
          <w:szCs w:val="24"/>
          <w:lang w:val="en-GB"/>
        </w:rPr>
        <w:t>, 202</w:t>
      </w:r>
      <w:r w:rsidR="0081705A">
        <w:rPr>
          <w:rFonts w:ascii="Arial" w:hAnsi="Arial" w:cs="Arial"/>
          <w:b/>
          <w:bCs/>
          <w:sz w:val="24"/>
          <w:szCs w:val="24"/>
          <w:lang w:val="en-GB"/>
        </w:rPr>
        <w:t>2</w:t>
      </w:r>
    </w:p>
    <w:p w14:paraId="067EC42F" w14:textId="77777777" w:rsidR="0007797C" w:rsidRPr="0081705A"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389220E4"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72163B">
        <w:rPr>
          <w:rFonts w:ascii="Arial" w:eastAsiaTheme="minorEastAsia" w:hAnsi="Arial" w:cs="Arial"/>
          <w:b/>
          <w:bCs/>
          <w:sz w:val="24"/>
          <w:szCs w:val="24"/>
          <w:lang w:val="en-GB" w:eastAsia="zh-CN"/>
        </w:rPr>
        <w:t>4</w:t>
      </w:r>
      <w:r w:rsidR="001C49EE">
        <w:rPr>
          <w:rFonts w:ascii="Arial" w:eastAsiaTheme="minorEastAsia" w:hAnsi="Arial" w:cs="Arial"/>
          <w:b/>
          <w:bCs/>
          <w:sz w:val="24"/>
          <w:szCs w:val="24"/>
          <w:lang w:val="en-GB" w:eastAsia="zh-CN"/>
        </w:rPr>
        <w:t>.</w:t>
      </w:r>
      <w:r w:rsidR="0072163B">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AD670F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72163B" w:rsidRPr="0072163B">
        <w:rPr>
          <w:rFonts w:ascii="Arial" w:eastAsiaTheme="minorEastAsia" w:hAnsi="Arial" w:cs="Arial"/>
          <w:b/>
          <w:bCs/>
          <w:sz w:val="24"/>
          <w:szCs w:val="24"/>
          <w:lang w:val="en-GB" w:eastAsia="zh-CN"/>
        </w:rPr>
        <w:t>Discussion on SRI/TPMI enhancement</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2EB8064A" w:rsidR="00307ABB" w:rsidRDefault="009C3CB3"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Rel-18 MIMO evolution for downlink and uplink [1] will specify </w:t>
      </w:r>
      <w:r w:rsidR="004A0C83">
        <w:rPr>
          <w:rFonts w:eastAsiaTheme="minorEastAsia"/>
          <w:color w:val="000000" w:themeColor="text1"/>
          <w:sz w:val="22"/>
          <w:szCs w:val="22"/>
          <w:lang w:val="en-US" w:eastAsia="zh-CN"/>
        </w:rPr>
        <w:t xml:space="preserve">enhancements to support 8 </w:t>
      </w:r>
      <w:proofErr w:type="spellStart"/>
      <w:r w:rsidR="004A0C83">
        <w:rPr>
          <w:rFonts w:eastAsiaTheme="minorEastAsia"/>
          <w:color w:val="000000" w:themeColor="text1"/>
          <w:sz w:val="22"/>
          <w:szCs w:val="22"/>
          <w:lang w:val="en-US" w:eastAsia="zh-CN"/>
        </w:rPr>
        <w:t>Tx</w:t>
      </w:r>
      <w:proofErr w:type="spellEnd"/>
      <w:r w:rsidR="004A0C83">
        <w:rPr>
          <w:rFonts w:eastAsiaTheme="minorEastAsia"/>
          <w:color w:val="000000" w:themeColor="text1"/>
          <w:sz w:val="22"/>
          <w:szCs w:val="22"/>
          <w:lang w:val="en-US" w:eastAsia="zh-CN"/>
        </w:rPr>
        <w:t xml:space="preserve"> UL operation</w:t>
      </w:r>
      <w:r>
        <w:rPr>
          <w:rFonts w:eastAsiaTheme="minorEastAsia"/>
          <w:color w:val="000000" w:themeColor="text1"/>
          <w:sz w:val="22"/>
          <w:szCs w:val="22"/>
          <w:lang w:val="en-US" w:eastAsia="zh-CN"/>
        </w:rPr>
        <w:t xml:space="preserve">. </w:t>
      </w:r>
      <w:r w:rsidR="00352920" w:rsidRPr="00CE13B8">
        <w:rPr>
          <w:rFonts w:eastAsiaTheme="minorEastAsia" w:hint="eastAsia"/>
          <w:color w:val="000000" w:themeColor="text1"/>
          <w:sz w:val="22"/>
          <w:szCs w:val="22"/>
          <w:lang w:val="en-US" w:eastAsia="zh-CN"/>
        </w:rPr>
        <w:t xml:space="preserve">In </w:t>
      </w:r>
      <w:r w:rsidR="00352920" w:rsidRPr="00CE13B8">
        <w:rPr>
          <w:rFonts w:eastAsiaTheme="minorEastAsia"/>
          <w:color w:val="000000" w:themeColor="text1"/>
          <w:sz w:val="22"/>
          <w:szCs w:val="22"/>
          <w:lang w:val="en-US" w:eastAsia="zh-CN"/>
        </w:rPr>
        <w:t>this</w:t>
      </w:r>
      <w:r w:rsidR="00352920" w:rsidRPr="00CE13B8">
        <w:rPr>
          <w:rFonts w:eastAsiaTheme="minorEastAsia" w:hint="eastAsia"/>
          <w:color w:val="000000" w:themeColor="text1"/>
          <w:sz w:val="22"/>
          <w:szCs w:val="22"/>
          <w:lang w:val="en-US" w:eastAsia="zh-CN"/>
        </w:rPr>
        <w:t xml:space="preserve"> contribution, we provided our views </w:t>
      </w:r>
      <w:r w:rsidR="00352920" w:rsidRPr="00CE13B8">
        <w:rPr>
          <w:rFonts w:eastAsiaTheme="minorEastAsia"/>
          <w:color w:val="000000" w:themeColor="text1"/>
          <w:sz w:val="22"/>
          <w:szCs w:val="22"/>
          <w:lang w:val="en-US" w:eastAsia="zh-CN"/>
        </w:rPr>
        <w:t>on</w:t>
      </w:r>
      <w:r w:rsidR="00352920" w:rsidRPr="00CE13B8">
        <w:rPr>
          <w:rFonts w:eastAsiaTheme="minorEastAsia" w:hint="eastAsia"/>
          <w:color w:val="000000" w:themeColor="text1"/>
          <w:sz w:val="22"/>
          <w:szCs w:val="22"/>
          <w:lang w:val="en-US" w:eastAsia="zh-CN"/>
        </w:rPr>
        <w:t xml:space="preserve"> </w:t>
      </w:r>
      <w:r w:rsidR="004A0C83">
        <w:rPr>
          <w:rFonts w:eastAsiaTheme="minorEastAsia"/>
          <w:color w:val="000000" w:themeColor="text1"/>
          <w:sz w:val="22"/>
          <w:szCs w:val="22"/>
          <w:lang w:val="en-US" w:eastAsia="zh-CN"/>
        </w:rPr>
        <w:t>TPMI enhancement</w:t>
      </w:r>
      <w:r w:rsidR="00352920" w:rsidRPr="00CE13B8">
        <w:rPr>
          <w:rFonts w:eastAsiaTheme="minorEastAsia" w:hint="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72C927CD" w14:textId="5240DC69" w:rsidR="005042C6" w:rsidRPr="005042C6" w:rsidRDefault="005042C6" w:rsidP="005042C6">
            <w:pPr>
              <w:spacing w:after="0"/>
              <w:rPr>
                <w:b/>
                <w:bCs/>
              </w:rPr>
            </w:pPr>
            <w:r w:rsidRPr="005042C6">
              <w:rPr>
                <w:b/>
                <w:bCs/>
              </w:rPr>
              <w:t xml:space="preserve">Objective of </w:t>
            </w:r>
            <w:r w:rsidR="009C3CB3">
              <w:rPr>
                <w:b/>
                <w:bCs/>
              </w:rPr>
              <w:t>W</w:t>
            </w:r>
            <w:r w:rsidRPr="005042C6">
              <w:rPr>
                <w:b/>
                <w:bCs/>
              </w:rPr>
              <w:t xml:space="preserve">I </w:t>
            </w:r>
            <w:r>
              <w:rPr>
                <w:b/>
                <w:bCs/>
              </w:rPr>
              <w:t>[1]</w:t>
            </w:r>
          </w:p>
          <w:p w14:paraId="7522E3C5" w14:textId="5D66D777" w:rsidR="0072163B" w:rsidRPr="0072163B" w:rsidRDefault="0072163B" w:rsidP="0072163B">
            <w:pPr>
              <w:pStyle w:val="a7"/>
              <w:numPr>
                <w:ilvl w:val="0"/>
                <w:numId w:val="21"/>
              </w:numPr>
              <w:overflowPunct w:val="0"/>
              <w:autoSpaceDE w:val="0"/>
              <w:autoSpaceDN w:val="0"/>
              <w:adjustRightInd w:val="0"/>
              <w:snapToGrid w:val="0"/>
              <w:spacing w:beforeLines="50" w:before="120" w:after="0"/>
              <w:jc w:val="both"/>
              <w:textAlignment w:val="baseline"/>
              <w:rPr>
                <w:bCs/>
                <w:lang w:val="en-US"/>
              </w:rPr>
            </w:pPr>
            <w:r w:rsidRPr="0072163B">
              <w:rPr>
                <w:bCs/>
                <w:lang w:val="en-US"/>
              </w:rPr>
              <w:t xml:space="preserve">Study, and if justified, specify UL DMRS, SRS, SRI, and TPMI (including codebook) enhancements to enable 8 </w:t>
            </w:r>
            <w:proofErr w:type="spellStart"/>
            <w:r w:rsidRPr="0072163B">
              <w:rPr>
                <w:bCs/>
                <w:lang w:val="en-US"/>
              </w:rPr>
              <w:t>Tx</w:t>
            </w:r>
            <w:proofErr w:type="spellEnd"/>
            <w:r w:rsidRPr="0072163B">
              <w:rPr>
                <w:bCs/>
                <w:lang w:val="en-US"/>
              </w:rPr>
              <w:t xml:space="preserve"> UL operation to support 4 and more layers per UE in UL targeting CPE/FWA/vehicle/Industrial devices</w:t>
            </w:r>
          </w:p>
          <w:p w14:paraId="5ABEBC54" w14:textId="190F3C41" w:rsidR="00334CC9" w:rsidRPr="0072163B" w:rsidRDefault="0072163B" w:rsidP="0072163B">
            <w:pPr>
              <w:numPr>
                <w:ilvl w:val="1"/>
                <w:numId w:val="18"/>
              </w:numPr>
              <w:overflowPunct w:val="0"/>
              <w:autoSpaceDE w:val="0"/>
              <w:autoSpaceDN w:val="0"/>
              <w:adjustRightInd w:val="0"/>
              <w:snapToGrid w:val="0"/>
              <w:spacing w:beforeLines="50" w:before="120" w:after="0"/>
              <w:jc w:val="both"/>
              <w:textAlignment w:val="baseline"/>
              <w:rPr>
                <w:bCs/>
                <w:lang w:val="en-US"/>
              </w:rPr>
            </w:pPr>
            <w:r w:rsidRPr="0050675F">
              <w:rPr>
                <w:bCs/>
                <w:lang w:val="en-US"/>
              </w:rPr>
              <w:t>Note: Potential restrictions on the scope of this objective (including coherence assumption, full/non-full power modes) will be identified as part of the study.</w:t>
            </w:r>
          </w:p>
        </w:tc>
      </w:tr>
    </w:tbl>
    <w:p w14:paraId="249124B9" w14:textId="77777777" w:rsidR="005042C6" w:rsidRPr="00CE13B8" w:rsidRDefault="005042C6" w:rsidP="004411FE">
      <w:pPr>
        <w:spacing w:after="120"/>
        <w:jc w:val="both"/>
        <w:rPr>
          <w:rFonts w:eastAsiaTheme="minorEastAsia"/>
          <w:color w:val="000000" w:themeColor="text1"/>
          <w:sz w:val="22"/>
          <w:szCs w:val="22"/>
          <w:lang w:val="en-US" w:eastAsia="zh-CN"/>
        </w:rPr>
      </w:pP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0C3F107F" w14:textId="1C637D7B" w:rsidR="0093353A" w:rsidRDefault="0093353A" w:rsidP="00A1073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Firstly, regarding the description “</w:t>
      </w:r>
      <w:r w:rsidRPr="0093353A">
        <w:rPr>
          <w:rFonts w:eastAsiaTheme="minorEastAsia"/>
          <w:color w:val="000000" w:themeColor="text1"/>
          <w:sz w:val="22"/>
          <w:szCs w:val="22"/>
          <w:lang w:eastAsia="zh-CN"/>
        </w:rPr>
        <w:t>to support 4 and more layers</w:t>
      </w:r>
      <w:r>
        <w:rPr>
          <w:rFonts w:eastAsiaTheme="minorEastAsia"/>
          <w:color w:val="000000" w:themeColor="text1"/>
          <w:sz w:val="22"/>
          <w:szCs w:val="22"/>
          <w:lang w:eastAsia="zh-CN"/>
        </w:rPr>
        <w:t xml:space="preserve">” in WID, we’d like to clarify how to support 1-3 layers. One way is to support 1-3 layers based on enhancements with 8Tx, while this seems not the main target of the WID, which is to increase the data rate, and for transmission supporting 4 or more layers, the propagation environment is typically stable and the channel is suitable for higher rank transmission. And supporting 1-3 layers needs much larger overhead, especially for TPMI and DMRS indication. Another way is to support 1-3 layers based on 4-port SRS (i.e. legacy scheme), while this needs </w:t>
      </w:r>
      <w:r w:rsidR="008F1C11">
        <w:rPr>
          <w:rFonts w:eastAsiaTheme="minorEastAsia"/>
          <w:color w:val="000000" w:themeColor="text1"/>
          <w:sz w:val="22"/>
          <w:szCs w:val="22"/>
          <w:lang w:eastAsia="zh-CN"/>
        </w:rPr>
        <w:t xml:space="preserve">signalling </w:t>
      </w:r>
      <w:r>
        <w:rPr>
          <w:rFonts w:eastAsiaTheme="minorEastAsia"/>
          <w:color w:val="000000" w:themeColor="text1"/>
          <w:sz w:val="22"/>
          <w:szCs w:val="22"/>
          <w:lang w:eastAsia="zh-CN"/>
        </w:rPr>
        <w:t xml:space="preserve">enhancement for switching between 4 </w:t>
      </w:r>
      <w:proofErr w:type="spellStart"/>
      <w:proofErr w:type="gramStart"/>
      <w:r>
        <w:rPr>
          <w:rFonts w:eastAsiaTheme="minorEastAsia"/>
          <w:color w:val="000000" w:themeColor="text1"/>
          <w:sz w:val="22"/>
          <w:szCs w:val="22"/>
          <w:lang w:eastAsia="zh-CN"/>
        </w:rPr>
        <w:t>Tx</w:t>
      </w:r>
      <w:proofErr w:type="spellEnd"/>
      <w:proofErr w:type="gramEnd"/>
      <w:r>
        <w:rPr>
          <w:rFonts w:eastAsiaTheme="minorEastAsia"/>
          <w:color w:val="000000" w:themeColor="text1"/>
          <w:sz w:val="22"/>
          <w:szCs w:val="22"/>
          <w:lang w:eastAsia="zh-CN"/>
        </w:rPr>
        <w:t xml:space="preserve"> and 8 </w:t>
      </w:r>
      <w:proofErr w:type="spellStart"/>
      <w:r>
        <w:rPr>
          <w:rFonts w:eastAsiaTheme="minorEastAsia"/>
          <w:color w:val="000000" w:themeColor="text1"/>
          <w:sz w:val="22"/>
          <w:szCs w:val="22"/>
          <w:lang w:eastAsia="zh-CN"/>
        </w:rPr>
        <w:t>Tx</w:t>
      </w:r>
      <w:proofErr w:type="spellEnd"/>
      <w:r>
        <w:rPr>
          <w:rFonts w:eastAsiaTheme="minorEastAsia"/>
          <w:color w:val="000000" w:themeColor="text1"/>
          <w:sz w:val="22"/>
          <w:szCs w:val="22"/>
          <w:lang w:eastAsia="zh-CN"/>
        </w:rPr>
        <w:t>.</w:t>
      </w:r>
    </w:p>
    <w:p w14:paraId="469F1FE6" w14:textId="06AC940E" w:rsidR="0093353A" w:rsidRDefault="0093353A" w:rsidP="0093353A">
      <w:pPr>
        <w:spacing w:after="120"/>
        <w:jc w:val="both"/>
        <w:rPr>
          <w:rFonts w:eastAsiaTheme="minorEastAsia"/>
          <w:b/>
          <w:i/>
          <w:sz w:val="22"/>
          <w:szCs w:val="22"/>
          <w:lang w:val="en-US" w:eastAsia="zh-CN"/>
        </w:rPr>
      </w:pPr>
      <w:r>
        <w:rPr>
          <w:rFonts w:eastAsiaTheme="minorEastAsia"/>
          <w:b/>
          <w:i/>
          <w:sz w:val="22"/>
          <w:szCs w:val="22"/>
          <w:lang w:val="en-US" w:eastAsia="zh-CN"/>
        </w:rPr>
        <w:t>Proposal 1: Clarifying whether 1-3 layer transmission is based on enhancements with 8Tx or not.</w:t>
      </w:r>
    </w:p>
    <w:p w14:paraId="2491AACA" w14:textId="3DBF536F" w:rsidR="0093353A" w:rsidRDefault="008F1C11" w:rsidP="00A1073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Codebook based uplink transmission is typically applied in commercial, and similar as Rel-15 design, full, partial and </w:t>
      </w:r>
      <w:proofErr w:type="spellStart"/>
      <w:r>
        <w:rPr>
          <w:rFonts w:eastAsiaTheme="minorEastAsia"/>
          <w:color w:val="000000" w:themeColor="text1"/>
          <w:sz w:val="22"/>
          <w:szCs w:val="22"/>
          <w:lang w:val="en-US" w:eastAsia="zh-CN"/>
        </w:rPr>
        <w:t>non coherent</w:t>
      </w:r>
      <w:proofErr w:type="spellEnd"/>
      <w:r>
        <w:rPr>
          <w:rFonts w:eastAsiaTheme="minorEastAsia"/>
          <w:color w:val="000000" w:themeColor="text1"/>
          <w:sz w:val="22"/>
          <w:szCs w:val="22"/>
          <w:lang w:val="en-US" w:eastAsia="zh-CN"/>
        </w:rPr>
        <w:t xml:space="preserve"> codebooks should be supported. Considering different structures of antenna deployment for variant devices, similar as current spec, from UE perspective, reporting capability of full, partial and </w:t>
      </w:r>
      <w:proofErr w:type="spellStart"/>
      <w:r>
        <w:rPr>
          <w:rFonts w:eastAsiaTheme="minorEastAsia"/>
          <w:color w:val="000000" w:themeColor="text1"/>
          <w:sz w:val="22"/>
          <w:szCs w:val="22"/>
          <w:lang w:val="en-US" w:eastAsia="zh-CN"/>
        </w:rPr>
        <w:t>non coherent</w:t>
      </w:r>
      <w:proofErr w:type="spellEnd"/>
      <w:r>
        <w:rPr>
          <w:rFonts w:eastAsiaTheme="minorEastAsia"/>
          <w:color w:val="000000" w:themeColor="text1"/>
          <w:sz w:val="22"/>
          <w:szCs w:val="22"/>
          <w:lang w:val="en-US" w:eastAsia="zh-CN"/>
        </w:rPr>
        <w:t xml:space="preserve"> is sufficient. Codebook subsets can be configured from network device.</w:t>
      </w:r>
    </w:p>
    <w:p w14:paraId="68AA24FE" w14:textId="1A5510F1" w:rsidR="00961159" w:rsidRDefault="00961159" w:rsidP="0096115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From UE perspective, reporting capability of full, partial and </w:t>
      </w:r>
      <w:proofErr w:type="spellStart"/>
      <w:r>
        <w:rPr>
          <w:rFonts w:eastAsiaTheme="minorEastAsia"/>
          <w:b/>
          <w:i/>
          <w:sz w:val="22"/>
          <w:szCs w:val="22"/>
          <w:lang w:val="en-US" w:eastAsia="zh-CN"/>
        </w:rPr>
        <w:t>non coherent</w:t>
      </w:r>
      <w:proofErr w:type="spellEnd"/>
      <w:r>
        <w:rPr>
          <w:rFonts w:eastAsiaTheme="minorEastAsia"/>
          <w:b/>
          <w:i/>
          <w:sz w:val="22"/>
          <w:szCs w:val="22"/>
          <w:lang w:val="en-US" w:eastAsia="zh-CN"/>
        </w:rPr>
        <w:t xml:space="preserve"> is sufficient.</w:t>
      </w:r>
    </w:p>
    <w:p w14:paraId="6FF0A8B5" w14:textId="3DCEDEE0" w:rsidR="00961159" w:rsidRDefault="00B42D7A" w:rsidP="00A1073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full coherent codebook,</w:t>
      </w:r>
      <w:r w:rsidR="00180260">
        <w:rPr>
          <w:rFonts w:eastAsiaTheme="minorEastAsia"/>
          <w:color w:val="000000" w:themeColor="text1"/>
          <w:sz w:val="22"/>
          <w:szCs w:val="22"/>
          <w:lang w:val="en-US" w:eastAsia="zh-CN"/>
        </w:rPr>
        <w:t xml:space="preserve"> similar as Rel-15 discussion, downlink codebook can be reused for uplink transmission with 8Tx, and there are several downlink codebooks, Type I single-panel, Type I multi-panel, Type II, e-Type II and Fe-Type II, and only Type I single-panel codebook supports &gt;4 layers, so we think this should be reused for uplink codebook enhancement.</w:t>
      </w:r>
    </w:p>
    <w:p w14:paraId="1CC12069" w14:textId="4B94A24A" w:rsidR="00180260" w:rsidRDefault="00180260" w:rsidP="00180260">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Type I single-panel codebook is reused for uplink </w:t>
      </w:r>
      <w:r w:rsidR="00865422">
        <w:rPr>
          <w:rFonts w:eastAsiaTheme="minorEastAsia"/>
          <w:b/>
          <w:i/>
          <w:sz w:val="22"/>
          <w:szCs w:val="22"/>
          <w:lang w:val="en-US" w:eastAsia="zh-CN"/>
        </w:rPr>
        <w:t xml:space="preserve">full coherent </w:t>
      </w:r>
      <w:r>
        <w:rPr>
          <w:rFonts w:eastAsiaTheme="minorEastAsia"/>
          <w:b/>
          <w:i/>
          <w:sz w:val="22"/>
          <w:szCs w:val="22"/>
          <w:lang w:val="en-US" w:eastAsia="zh-CN"/>
        </w:rPr>
        <w:t>codebook enhancement.</w:t>
      </w:r>
    </w:p>
    <w:p w14:paraId="5B77A717" w14:textId="69FED875" w:rsidR="00180260" w:rsidRPr="00180260" w:rsidRDefault="00865422" w:rsidP="00A1073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Regarding partial coherent and </w:t>
      </w:r>
      <w:proofErr w:type="spellStart"/>
      <w:r>
        <w:rPr>
          <w:rFonts w:eastAsiaTheme="minorEastAsia"/>
          <w:color w:val="000000" w:themeColor="text1"/>
          <w:sz w:val="22"/>
          <w:szCs w:val="22"/>
          <w:lang w:val="en-US" w:eastAsia="zh-CN"/>
        </w:rPr>
        <w:t>non coherent</w:t>
      </w:r>
      <w:proofErr w:type="spellEnd"/>
      <w:r>
        <w:rPr>
          <w:rFonts w:eastAsiaTheme="minorEastAsia"/>
          <w:color w:val="000000" w:themeColor="text1"/>
          <w:sz w:val="22"/>
          <w:szCs w:val="22"/>
          <w:lang w:val="en-US" w:eastAsia="zh-CN"/>
        </w:rPr>
        <w:t xml:space="preserve"> codebook, antenna selection codebook should be supported. As the increased number of antenna ports, free selection of antenna ports will cause large overhead and unnecessary</w:t>
      </w:r>
      <w:r w:rsidR="000D23F1">
        <w:rPr>
          <w:rFonts w:eastAsiaTheme="minorEastAsia"/>
          <w:color w:val="000000" w:themeColor="text1"/>
          <w:sz w:val="22"/>
          <w:szCs w:val="22"/>
          <w:lang w:val="en-US" w:eastAsia="zh-CN"/>
        </w:rPr>
        <w:t xml:space="preserve">, for example, antenna port grouping can be introduced, and antenna ports within a group can be indicated for partial and </w:t>
      </w:r>
      <w:proofErr w:type="spellStart"/>
      <w:r w:rsidR="000D23F1">
        <w:rPr>
          <w:rFonts w:eastAsiaTheme="minorEastAsia"/>
          <w:color w:val="000000" w:themeColor="text1"/>
          <w:sz w:val="22"/>
          <w:szCs w:val="22"/>
          <w:lang w:val="en-US" w:eastAsia="zh-CN"/>
        </w:rPr>
        <w:t>non coherent</w:t>
      </w:r>
      <w:proofErr w:type="spellEnd"/>
      <w:r w:rsidR="000D23F1">
        <w:rPr>
          <w:rFonts w:eastAsiaTheme="minorEastAsia"/>
          <w:color w:val="000000" w:themeColor="text1"/>
          <w:sz w:val="22"/>
          <w:szCs w:val="22"/>
          <w:lang w:val="en-US" w:eastAsia="zh-CN"/>
        </w:rPr>
        <w:t xml:space="preserve"> codebooks.</w:t>
      </w:r>
    </w:p>
    <w:p w14:paraId="4B337560" w14:textId="43E7C6F0" w:rsidR="00865422" w:rsidRDefault="00865422" w:rsidP="00865422">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4: Overhead reduction for partial and </w:t>
      </w:r>
      <w:proofErr w:type="spellStart"/>
      <w:r>
        <w:rPr>
          <w:rFonts w:eastAsiaTheme="minorEastAsia"/>
          <w:b/>
          <w:i/>
          <w:sz w:val="22"/>
          <w:szCs w:val="22"/>
          <w:lang w:val="en-US" w:eastAsia="zh-CN"/>
        </w:rPr>
        <w:t>non coherent</w:t>
      </w:r>
      <w:proofErr w:type="spellEnd"/>
      <w:r>
        <w:rPr>
          <w:rFonts w:eastAsiaTheme="minorEastAsia"/>
          <w:b/>
          <w:i/>
          <w:sz w:val="22"/>
          <w:szCs w:val="22"/>
          <w:lang w:val="en-US" w:eastAsia="zh-CN"/>
        </w:rPr>
        <w:t xml:space="preserve"> codebook should be studied.</w:t>
      </w:r>
    </w:p>
    <w:bookmarkEnd w:id="7"/>
    <w:bookmarkEnd w:id="8"/>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17771F13"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DA7958">
        <w:rPr>
          <w:rFonts w:eastAsiaTheme="minorEastAsia"/>
          <w:color w:val="000000" w:themeColor="text1"/>
          <w:sz w:val="22"/>
          <w:szCs w:val="22"/>
          <w:lang w:val="en-US" w:eastAsia="zh-CN"/>
        </w:rPr>
        <w:t>increased number of orthogonal DMRS ports,</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observations and proposals</w:t>
      </w:r>
      <w:r>
        <w:rPr>
          <w:rFonts w:eastAsia="宋体" w:hint="eastAsia"/>
          <w:color w:val="000000" w:themeColor="text1"/>
          <w:sz w:val="22"/>
          <w:szCs w:val="22"/>
          <w:lang w:eastAsia="zh-CN"/>
        </w:rPr>
        <w:t>:</w:t>
      </w:r>
    </w:p>
    <w:p w14:paraId="04D0BA3B" w14:textId="77777777" w:rsidR="002F283C" w:rsidRDefault="002F283C" w:rsidP="002F283C">
      <w:pPr>
        <w:spacing w:after="120"/>
        <w:jc w:val="both"/>
        <w:rPr>
          <w:rFonts w:eastAsiaTheme="minorEastAsia"/>
          <w:b/>
          <w:i/>
          <w:sz w:val="22"/>
          <w:szCs w:val="22"/>
          <w:lang w:val="en-US" w:eastAsia="zh-CN"/>
        </w:rPr>
      </w:pPr>
      <w:r>
        <w:rPr>
          <w:rFonts w:eastAsiaTheme="minorEastAsia"/>
          <w:b/>
          <w:i/>
          <w:sz w:val="22"/>
          <w:szCs w:val="22"/>
          <w:lang w:val="en-US" w:eastAsia="zh-CN"/>
        </w:rPr>
        <w:t>Proposal 1: Clarifying whether 1-3 layer transmission is based on enhancements with 8Tx or not.</w:t>
      </w:r>
    </w:p>
    <w:p w14:paraId="56815BA3" w14:textId="77777777" w:rsidR="002F283C" w:rsidRDefault="002F283C" w:rsidP="002F283C">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Proposal 2: From UE perspective, reporting capability of full, partial and </w:t>
      </w:r>
      <w:proofErr w:type="spellStart"/>
      <w:r>
        <w:rPr>
          <w:rFonts w:eastAsiaTheme="minorEastAsia"/>
          <w:b/>
          <w:i/>
          <w:sz w:val="22"/>
          <w:szCs w:val="22"/>
          <w:lang w:val="en-US" w:eastAsia="zh-CN"/>
        </w:rPr>
        <w:t>non coherent</w:t>
      </w:r>
      <w:proofErr w:type="spellEnd"/>
      <w:r>
        <w:rPr>
          <w:rFonts w:eastAsiaTheme="minorEastAsia"/>
          <w:b/>
          <w:i/>
          <w:sz w:val="22"/>
          <w:szCs w:val="22"/>
          <w:lang w:val="en-US" w:eastAsia="zh-CN"/>
        </w:rPr>
        <w:t xml:space="preserve"> is sufficient.</w:t>
      </w:r>
    </w:p>
    <w:p w14:paraId="345B1C31" w14:textId="77777777" w:rsidR="002F283C" w:rsidRDefault="002F283C" w:rsidP="002F283C">
      <w:pPr>
        <w:spacing w:after="120"/>
        <w:jc w:val="both"/>
        <w:rPr>
          <w:rFonts w:eastAsiaTheme="minorEastAsia"/>
          <w:b/>
          <w:i/>
          <w:sz w:val="22"/>
          <w:szCs w:val="22"/>
          <w:lang w:val="en-US" w:eastAsia="zh-CN"/>
        </w:rPr>
      </w:pPr>
      <w:r>
        <w:rPr>
          <w:rFonts w:eastAsiaTheme="minorEastAsia"/>
          <w:b/>
          <w:i/>
          <w:sz w:val="22"/>
          <w:szCs w:val="22"/>
          <w:lang w:val="en-US" w:eastAsia="zh-CN"/>
        </w:rPr>
        <w:t>Proposal 3: Type I single-panel codebook is reused for uplink full coherent codebook enhancement.</w:t>
      </w:r>
    </w:p>
    <w:p w14:paraId="689AEBA8" w14:textId="77777777" w:rsidR="002F283C" w:rsidRDefault="002F283C" w:rsidP="002F283C">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4: Overhead reduction for partial and </w:t>
      </w:r>
      <w:proofErr w:type="spellStart"/>
      <w:r>
        <w:rPr>
          <w:rFonts w:eastAsiaTheme="minorEastAsia"/>
          <w:b/>
          <w:i/>
          <w:sz w:val="22"/>
          <w:szCs w:val="22"/>
          <w:lang w:val="en-US" w:eastAsia="zh-CN"/>
        </w:rPr>
        <w:t>non coherent</w:t>
      </w:r>
      <w:proofErr w:type="spellEnd"/>
      <w:r>
        <w:rPr>
          <w:rFonts w:eastAsiaTheme="minorEastAsia"/>
          <w:b/>
          <w:i/>
          <w:sz w:val="22"/>
          <w:szCs w:val="22"/>
          <w:lang w:val="en-US" w:eastAsia="zh-CN"/>
        </w:rPr>
        <w:t xml:space="preserve"> codebook should be studied.</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064F9294" w14:textId="77777777" w:rsidR="00ED4C30" w:rsidRPr="00535CAF" w:rsidRDefault="00ED4C30" w:rsidP="00ED4C30">
      <w:pPr>
        <w:pStyle w:val="a7"/>
        <w:numPr>
          <w:ilvl w:val="0"/>
          <w:numId w:val="2"/>
        </w:numPr>
        <w:spacing w:after="0"/>
        <w:rPr>
          <w:rFonts w:eastAsia="宋体"/>
          <w:color w:val="000000"/>
          <w:lang w:eastAsia="zh-CN"/>
        </w:rPr>
      </w:pPr>
      <w:r w:rsidRPr="007C7E55">
        <w:rPr>
          <w:rFonts w:eastAsia="宋体"/>
          <w:color w:val="000000"/>
          <w:lang w:eastAsia="zh-CN"/>
        </w:rPr>
        <w:t>RP-21359</w:t>
      </w:r>
      <w:r>
        <w:rPr>
          <w:rFonts w:eastAsia="宋体"/>
          <w:color w:val="000000"/>
          <w:lang w:eastAsia="zh-CN"/>
        </w:rPr>
        <w:t xml:space="preserve">8, </w:t>
      </w:r>
      <w:r w:rsidRPr="001C53F5">
        <w:rPr>
          <w:rFonts w:eastAsia="宋体"/>
          <w:color w:val="000000"/>
          <w:lang w:eastAsia="zh-CN"/>
        </w:rPr>
        <w:t>WID: MIMO Evolution for Downlink and Uplink</w:t>
      </w:r>
    </w:p>
    <w:sectPr w:rsidR="00ED4C30" w:rsidRPr="00535CAF"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33B54" w14:textId="77777777" w:rsidR="00EC59E2" w:rsidRPr="00D733E0" w:rsidRDefault="00EC59E2" w:rsidP="00D400AF">
      <w:pPr>
        <w:spacing w:after="0"/>
        <w:rPr>
          <w:rFonts w:ascii="Arial" w:eastAsia="宋体" w:hAnsi="Arial" w:cs="Arial"/>
          <w:color w:val="0000FF"/>
          <w:kern w:val="2"/>
          <w:lang w:val="en-US" w:eastAsia="zh-CN"/>
        </w:rPr>
      </w:pPr>
      <w:r>
        <w:separator/>
      </w:r>
    </w:p>
  </w:endnote>
  <w:endnote w:type="continuationSeparator" w:id="0">
    <w:p w14:paraId="73643126" w14:textId="77777777" w:rsidR="00EC59E2" w:rsidRPr="00D733E0" w:rsidRDefault="00EC59E2"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2384CE03" w:rsidR="00F71150" w:rsidRPr="007A56A3" w:rsidRDefault="00F71150">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A35B7B" w:rsidRPr="00A35B7B">
          <w:rPr>
            <w:noProof/>
            <w:sz w:val="21"/>
            <w:lang w:val="zh-CN" w:eastAsia="zh-CN"/>
          </w:rPr>
          <w:t>2</w:t>
        </w:r>
        <w:r w:rsidRPr="007A56A3">
          <w:rPr>
            <w:sz w:val="21"/>
          </w:rPr>
          <w:fldChar w:fldCharType="end"/>
        </w:r>
      </w:p>
    </w:sdtContent>
  </w:sdt>
  <w:p w14:paraId="55D08AE3" w14:textId="77777777" w:rsidR="00F71150" w:rsidRDefault="00F71150"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A0E3F" w14:textId="77777777" w:rsidR="00EC59E2" w:rsidRPr="00D733E0" w:rsidRDefault="00EC59E2" w:rsidP="00D400AF">
      <w:pPr>
        <w:spacing w:after="0"/>
        <w:rPr>
          <w:rFonts w:ascii="Arial" w:eastAsia="宋体" w:hAnsi="Arial" w:cs="Arial"/>
          <w:color w:val="0000FF"/>
          <w:kern w:val="2"/>
          <w:lang w:val="en-US" w:eastAsia="zh-CN"/>
        </w:rPr>
      </w:pPr>
      <w:r>
        <w:separator/>
      </w:r>
    </w:p>
  </w:footnote>
  <w:footnote w:type="continuationSeparator" w:id="0">
    <w:p w14:paraId="4798B259" w14:textId="77777777" w:rsidR="00EC59E2" w:rsidRPr="00D733E0" w:rsidRDefault="00EC59E2"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D643001"/>
    <w:multiLevelType w:val="hybridMultilevel"/>
    <w:tmpl w:val="47DACFDC"/>
    <w:lvl w:ilvl="0" w:tplc="E71CC47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20"/>
  </w:num>
  <w:num w:numId="6">
    <w:abstractNumId w:val="14"/>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9"/>
  </w:num>
  <w:num w:numId="9">
    <w:abstractNumId w:val="8"/>
  </w:num>
  <w:num w:numId="10">
    <w:abstractNumId w:val="15"/>
  </w:num>
  <w:num w:numId="11">
    <w:abstractNumId w:val="18"/>
  </w:num>
  <w:num w:numId="12">
    <w:abstractNumId w:val="17"/>
  </w:num>
  <w:num w:numId="13">
    <w:abstractNumId w:val="10"/>
  </w:num>
  <w:num w:numId="14">
    <w:abstractNumId w:val="4"/>
  </w:num>
  <w:num w:numId="15">
    <w:abstractNumId w:val="16"/>
  </w:num>
  <w:num w:numId="16">
    <w:abstractNumId w:val="11"/>
  </w:num>
  <w:num w:numId="17">
    <w:abstractNumId w:val="5"/>
  </w:num>
  <w:num w:numId="18">
    <w:abstractNumId w:val="7"/>
  </w:num>
  <w:num w:numId="19">
    <w:abstractNumId w:val="13"/>
  </w:num>
  <w:num w:numId="20">
    <w:abstractNumId w:val="9"/>
  </w:num>
  <w:num w:numId="21">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614"/>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3F1"/>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260"/>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9EE"/>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83C"/>
    <w:rsid w:val="002F2D05"/>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F79"/>
    <w:rsid w:val="00350F97"/>
    <w:rsid w:val="00351A36"/>
    <w:rsid w:val="00352920"/>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0C83"/>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3D4"/>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D7C35"/>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7451"/>
    <w:rsid w:val="0071117E"/>
    <w:rsid w:val="007111CF"/>
    <w:rsid w:val="0071141D"/>
    <w:rsid w:val="00711BE5"/>
    <w:rsid w:val="00712139"/>
    <w:rsid w:val="00712B8B"/>
    <w:rsid w:val="0072163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7F74E4"/>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422"/>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5CD3"/>
    <w:rsid w:val="008A7442"/>
    <w:rsid w:val="008B12EE"/>
    <w:rsid w:val="008B275D"/>
    <w:rsid w:val="008B2B54"/>
    <w:rsid w:val="008B2FB1"/>
    <w:rsid w:val="008B32B3"/>
    <w:rsid w:val="008B3D8C"/>
    <w:rsid w:val="008B4082"/>
    <w:rsid w:val="008C00C4"/>
    <w:rsid w:val="008C011F"/>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0F89"/>
    <w:rsid w:val="008F1C11"/>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53A"/>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1159"/>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739"/>
    <w:rsid w:val="00A10A54"/>
    <w:rsid w:val="00A13B5F"/>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5B7B"/>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074DF"/>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2D7A"/>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6BF6"/>
    <w:rsid w:val="00D70975"/>
    <w:rsid w:val="00D716C9"/>
    <w:rsid w:val="00D75FEE"/>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59E2"/>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31F"/>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70758-EA5E-4F36-BCBD-F413AB911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1038</TotalTime>
  <Pages>2</Pages>
  <Words>539</Words>
  <Characters>3074</Characters>
  <Application>Microsoft Office Word</Application>
  <DocSecurity>0</DocSecurity>
  <Lines>25</Lines>
  <Paragraphs>7</Paragraphs>
  <ScaleCrop>false</ScaleCrop>
  <Company/>
  <LinksUpToDate>false</LinksUpToDate>
  <CharactersWithSpaces>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高毓恺</cp:lastModifiedBy>
  <cp:revision>30</cp:revision>
  <cp:lastPrinted>2021-09-29T23:28:00Z</cp:lastPrinted>
  <dcterms:created xsi:type="dcterms:W3CDTF">2022-04-21T23:12:00Z</dcterms:created>
  <dcterms:modified xsi:type="dcterms:W3CDTF">2022-04-28T07:44:00Z</dcterms:modified>
</cp:coreProperties>
</file>