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4C691" w14:textId="10F18144" w:rsidR="0007797C" w:rsidRPr="00D47B37" w:rsidRDefault="0007797C" w:rsidP="00E40F1B">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#10</w:t>
      </w:r>
      <w:r w:rsidR="005042C6">
        <w:rPr>
          <w:rFonts w:ascii="Arial" w:hAnsi="Arial" w:cs="Arial"/>
          <w:b/>
          <w:bCs/>
          <w:sz w:val="24"/>
          <w:szCs w:val="24"/>
          <w:lang w:val="en-GB"/>
        </w:rPr>
        <w:t>9</w:t>
      </w:r>
      <w:r w:rsidRPr="00D47B37">
        <w:rPr>
          <w:rFonts w:ascii="Arial" w:hAnsi="Arial" w:cs="Arial"/>
          <w:b/>
          <w:bCs/>
          <w:sz w:val="24"/>
          <w:szCs w:val="24"/>
          <w:lang w:val="en-GB"/>
        </w:rPr>
        <w:t>-e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F4017">
        <w:rPr>
          <w:rFonts w:ascii="Arial" w:hAnsi="Arial" w:cs="Arial"/>
          <w:b/>
          <w:bCs/>
          <w:sz w:val="24"/>
          <w:szCs w:val="24"/>
          <w:lang w:val="en-GB"/>
        </w:rPr>
        <w:t xml:space="preserve"> </w:t>
      </w:r>
      <w:r w:rsidR="00A51A3D">
        <w:rPr>
          <w:rFonts w:ascii="Arial" w:hAnsi="Arial" w:cs="Arial"/>
          <w:b/>
          <w:bCs/>
          <w:sz w:val="24"/>
          <w:szCs w:val="24"/>
          <w:lang w:val="en-GB"/>
        </w:rPr>
        <w:tab/>
      </w:r>
      <w:r w:rsidR="007111CF">
        <w:rPr>
          <w:rFonts w:ascii="Arial" w:hAnsi="Arial" w:cs="Arial"/>
          <w:b/>
          <w:bCs/>
          <w:sz w:val="24"/>
          <w:szCs w:val="24"/>
          <w:lang w:val="en-GB"/>
        </w:rPr>
        <w:t xml:space="preserve">      </w:t>
      </w:r>
      <w:r w:rsidR="00BF5A45" w:rsidRPr="00BF5A45">
        <w:rPr>
          <w:rFonts w:ascii="Arial" w:hAnsi="Arial" w:cs="Arial"/>
          <w:b/>
          <w:bCs/>
          <w:sz w:val="24"/>
          <w:szCs w:val="24"/>
          <w:lang w:val="en-GB"/>
        </w:rPr>
        <w:t>R1-220368</w:t>
      </w:r>
      <w:r w:rsidR="007111CF">
        <w:rPr>
          <w:rFonts w:ascii="Arial" w:hAnsi="Arial" w:cs="Arial"/>
          <w:b/>
          <w:bCs/>
          <w:sz w:val="24"/>
          <w:szCs w:val="24"/>
          <w:lang w:val="en-GB"/>
        </w:rPr>
        <w:t>3</w:t>
      </w:r>
    </w:p>
    <w:p w14:paraId="74128B81" w14:textId="48557777" w:rsidR="0007797C" w:rsidRDefault="0007797C" w:rsidP="0007797C">
      <w:pPr>
        <w:pStyle w:val="aff3"/>
        <w:snapToGrid w:val="0"/>
        <w:ind w:left="2384" w:hangingChars="993" w:hanging="2384"/>
        <w:rPr>
          <w:rFonts w:ascii="Arial" w:hAnsi="Arial" w:cs="Arial"/>
          <w:b/>
          <w:bCs/>
          <w:sz w:val="24"/>
          <w:szCs w:val="24"/>
          <w:lang w:val="en-GB"/>
        </w:rPr>
      </w:pPr>
      <w:r w:rsidRPr="00D47B37">
        <w:rPr>
          <w:rFonts w:ascii="Arial" w:hAnsi="Arial" w:cs="Arial"/>
          <w:b/>
          <w:bCs/>
          <w:sz w:val="24"/>
          <w:szCs w:val="24"/>
          <w:lang w:val="en-GB"/>
        </w:rPr>
        <w:t xml:space="preserve">e-Meeting, </w:t>
      </w:r>
      <w:r w:rsidR="00B33607">
        <w:rPr>
          <w:rFonts w:ascii="Arial" w:hAnsi="Arial" w:cs="Arial"/>
          <w:b/>
          <w:bCs/>
          <w:sz w:val="24"/>
          <w:szCs w:val="24"/>
          <w:lang w:val="en-GB"/>
        </w:rPr>
        <w:t>May 9th</w:t>
      </w:r>
      <w:r w:rsidR="00E40F1B">
        <w:rPr>
          <w:rFonts w:ascii="Arial" w:hAnsi="Arial" w:cs="Arial"/>
          <w:b/>
          <w:bCs/>
          <w:sz w:val="24"/>
          <w:szCs w:val="24"/>
          <w:lang w:val="en-GB"/>
        </w:rPr>
        <w:t xml:space="preserve"> – </w:t>
      </w:r>
      <w:r w:rsidR="00B33607">
        <w:rPr>
          <w:rFonts w:ascii="Arial" w:hAnsi="Arial" w:cs="Arial"/>
          <w:b/>
          <w:bCs/>
          <w:sz w:val="24"/>
          <w:szCs w:val="24"/>
          <w:lang w:val="en-GB"/>
        </w:rPr>
        <w:t>20th</w:t>
      </w:r>
      <w:r w:rsidRPr="00D47B37">
        <w:rPr>
          <w:rFonts w:ascii="Arial" w:hAnsi="Arial" w:cs="Arial"/>
          <w:b/>
          <w:bCs/>
          <w:sz w:val="24"/>
          <w:szCs w:val="24"/>
          <w:lang w:val="en-GB"/>
        </w:rPr>
        <w:t>, 202</w:t>
      </w:r>
      <w:r w:rsidR="0081705A">
        <w:rPr>
          <w:rFonts w:ascii="Arial" w:hAnsi="Arial" w:cs="Arial"/>
          <w:b/>
          <w:bCs/>
          <w:sz w:val="24"/>
          <w:szCs w:val="24"/>
          <w:lang w:val="en-GB"/>
        </w:rPr>
        <w:t>2</w:t>
      </w:r>
    </w:p>
    <w:p w14:paraId="067EC42F" w14:textId="77777777" w:rsidR="0007797C" w:rsidRPr="0081705A"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3DCAE912"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7111CF">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24BAD110"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634EDB" w:rsidRPr="00634EDB">
        <w:rPr>
          <w:rFonts w:ascii="Arial" w:eastAsiaTheme="minorEastAsia" w:hAnsi="Arial" w:cs="Arial"/>
          <w:b/>
          <w:bCs/>
          <w:sz w:val="24"/>
          <w:szCs w:val="24"/>
          <w:lang w:val="en-GB" w:eastAsia="zh-CN"/>
        </w:rPr>
        <w:t xml:space="preserve">Discussion on </w:t>
      </w:r>
      <w:r w:rsidR="007111CF">
        <w:rPr>
          <w:rFonts w:ascii="Arial" w:eastAsiaTheme="minorEastAsia" w:hAnsi="Arial" w:cs="Arial"/>
          <w:b/>
          <w:bCs/>
          <w:sz w:val="24"/>
          <w:szCs w:val="24"/>
          <w:lang w:val="en-GB" w:eastAsia="zh-CN"/>
        </w:rPr>
        <w:t>CSI enhancement</w:t>
      </w:r>
    </w:p>
    <w:bookmarkEnd w:id="3"/>
    <w:bookmarkEnd w:id="4"/>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07ACBFA5" w:rsidR="00307ABB" w:rsidRDefault="009C3CB3"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Rel-18 MIMO evolution for downlink and uplink [1] will specify </w:t>
      </w:r>
      <w:r w:rsidR="006F5971">
        <w:rPr>
          <w:rFonts w:eastAsiaTheme="minorEastAsia"/>
          <w:color w:val="000000" w:themeColor="text1"/>
          <w:sz w:val="22"/>
          <w:szCs w:val="22"/>
          <w:lang w:val="en-US" w:eastAsia="zh-CN"/>
        </w:rPr>
        <w:t xml:space="preserve">CSI enhancement for Coherent-JT targeting FR1 and up to 4 TRPs. </w:t>
      </w:r>
      <w:r w:rsidR="00634EDB">
        <w:rPr>
          <w:rFonts w:eastAsiaTheme="minorEastAsia"/>
          <w:color w:val="000000" w:themeColor="text1"/>
          <w:sz w:val="22"/>
          <w:szCs w:val="22"/>
          <w:lang w:val="en-US" w:eastAsia="zh-CN"/>
        </w:rPr>
        <w:t xml:space="preserve">In this paper, we </w:t>
      </w:r>
      <w:r w:rsidR="006F5971">
        <w:rPr>
          <w:rFonts w:eastAsiaTheme="minorEastAsia"/>
          <w:color w:val="000000" w:themeColor="text1"/>
          <w:sz w:val="22"/>
          <w:szCs w:val="22"/>
          <w:lang w:val="en-US" w:eastAsia="zh-CN"/>
        </w:rPr>
        <w:t>provided our views on CSI enhancement for CJT</w:t>
      </w:r>
      <w:r w:rsidR="00D354FB">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5042C6" w14:paraId="624BD275" w14:textId="77777777" w:rsidTr="005042C6">
        <w:tc>
          <w:tcPr>
            <w:tcW w:w="9631" w:type="dxa"/>
          </w:tcPr>
          <w:p w14:paraId="72C927CD" w14:textId="5240DC69" w:rsidR="005042C6" w:rsidRPr="005042C6" w:rsidRDefault="005042C6" w:rsidP="005042C6">
            <w:pPr>
              <w:spacing w:after="0"/>
              <w:rPr>
                <w:b/>
                <w:bCs/>
              </w:rPr>
            </w:pPr>
            <w:r w:rsidRPr="005042C6">
              <w:rPr>
                <w:b/>
                <w:bCs/>
              </w:rPr>
              <w:t xml:space="preserve">Objective of </w:t>
            </w:r>
            <w:r w:rsidR="009C3CB3">
              <w:rPr>
                <w:b/>
                <w:bCs/>
              </w:rPr>
              <w:t>W</w:t>
            </w:r>
            <w:r w:rsidRPr="005042C6">
              <w:rPr>
                <w:b/>
                <w:bCs/>
              </w:rPr>
              <w:t xml:space="preserve">I </w:t>
            </w:r>
            <w:r>
              <w:rPr>
                <w:b/>
                <w:bCs/>
              </w:rPr>
              <w:t>[1]</w:t>
            </w:r>
          </w:p>
          <w:p w14:paraId="44A99F40" w14:textId="354B1F4A" w:rsidR="006F5971" w:rsidRPr="006F5971" w:rsidRDefault="006F5971" w:rsidP="006F5971">
            <w:pPr>
              <w:pStyle w:val="a7"/>
              <w:numPr>
                <w:ilvl w:val="0"/>
                <w:numId w:val="19"/>
              </w:numPr>
              <w:overflowPunct w:val="0"/>
              <w:autoSpaceDE w:val="0"/>
              <w:autoSpaceDN w:val="0"/>
              <w:adjustRightInd w:val="0"/>
              <w:snapToGrid w:val="0"/>
              <w:spacing w:beforeLines="50" w:before="120" w:after="0"/>
              <w:jc w:val="both"/>
              <w:textAlignment w:val="baseline"/>
              <w:rPr>
                <w:bCs/>
                <w:lang w:val="en-US"/>
              </w:rPr>
            </w:pPr>
            <w:r w:rsidRPr="006F5971">
              <w:rPr>
                <w:bCs/>
                <w:lang w:val="en-US"/>
              </w:rPr>
              <w:t>Study, and if justified, specify enhancements of CSI acquisition for Coherent-JT targeting FR1 and up to 4 TRPs, assuming ideal backhaul and synchronization as well as the same number of antenna ports across TRPs, as follows:</w:t>
            </w:r>
          </w:p>
          <w:p w14:paraId="3A4F465F" w14:textId="77777777" w:rsidR="006F5971" w:rsidRPr="00F85229" w:rsidRDefault="006F5971" w:rsidP="006F5971">
            <w:pPr>
              <w:numPr>
                <w:ilvl w:val="1"/>
                <w:numId w:val="18"/>
              </w:numPr>
              <w:overflowPunct w:val="0"/>
              <w:autoSpaceDE w:val="0"/>
              <w:autoSpaceDN w:val="0"/>
              <w:adjustRightInd w:val="0"/>
              <w:snapToGrid w:val="0"/>
              <w:spacing w:beforeLines="50" w:before="120" w:after="0"/>
              <w:jc w:val="both"/>
              <w:textAlignment w:val="baseline"/>
              <w:rPr>
                <w:bCs/>
                <w:lang w:val="en-US"/>
              </w:rPr>
            </w:pPr>
            <w:bookmarkStart w:id="6" w:name="_GoBack"/>
            <w:bookmarkEnd w:id="6"/>
            <w:r w:rsidRPr="00F85229">
              <w:rPr>
                <w:bCs/>
                <w:lang w:val="en-US"/>
              </w:rPr>
              <w:t>Rel-16/17 Type-II codebook refinement for CJT mTRP targeting FDD and its associated CSI reporting, taking into account throughput-overhead trade-off</w:t>
            </w:r>
          </w:p>
          <w:p w14:paraId="0E4B887A" w14:textId="77777777" w:rsidR="006F5971" w:rsidRPr="00F85229" w:rsidRDefault="006F5971" w:rsidP="006F5971">
            <w:pPr>
              <w:numPr>
                <w:ilvl w:val="1"/>
                <w:numId w:val="18"/>
              </w:numPr>
              <w:overflowPunct w:val="0"/>
              <w:autoSpaceDE w:val="0"/>
              <w:autoSpaceDN w:val="0"/>
              <w:adjustRightInd w:val="0"/>
              <w:snapToGrid w:val="0"/>
              <w:spacing w:beforeLines="50" w:before="120" w:after="0"/>
              <w:jc w:val="both"/>
              <w:textAlignment w:val="baseline"/>
              <w:rPr>
                <w:bCs/>
                <w:lang w:val="en-US"/>
              </w:rPr>
            </w:pPr>
            <w:r w:rsidRPr="00F85229">
              <w:rPr>
                <w:bCs/>
                <w:lang w:val="en-U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5ABEBC54" w14:textId="3FDB27D5" w:rsidR="00334CC9" w:rsidRPr="007F0D2E" w:rsidRDefault="006F5971" w:rsidP="007F0D2E">
            <w:pPr>
              <w:numPr>
                <w:ilvl w:val="1"/>
                <w:numId w:val="18"/>
              </w:numPr>
              <w:overflowPunct w:val="0"/>
              <w:autoSpaceDE w:val="0"/>
              <w:autoSpaceDN w:val="0"/>
              <w:adjustRightInd w:val="0"/>
              <w:snapToGrid w:val="0"/>
              <w:spacing w:beforeLines="50" w:before="120" w:after="0"/>
              <w:jc w:val="both"/>
              <w:textAlignment w:val="baseline"/>
              <w:rPr>
                <w:bCs/>
                <w:lang w:val="en-US"/>
              </w:rPr>
            </w:pPr>
            <w:r w:rsidRPr="00F85229">
              <w:rPr>
                <w:bCs/>
                <w:lang w:val="en-US"/>
              </w:rPr>
              <w:t>Note: the maximum number of CSI-RS ports per resource remains the same as in Rel-17, i.e. 32</w:t>
            </w:r>
          </w:p>
        </w:tc>
      </w:tr>
    </w:tbl>
    <w:p w14:paraId="249124B9" w14:textId="77777777" w:rsidR="005042C6" w:rsidRPr="00CE13B8" w:rsidRDefault="005042C6" w:rsidP="004411FE">
      <w:pPr>
        <w:spacing w:after="120"/>
        <w:jc w:val="both"/>
        <w:rPr>
          <w:rFonts w:eastAsiaTheme="minorEastAsia"/>
          <w:color w:val="000000" w:themeColor="text1"/>
          <w:sz w:val="22"/>
          <w:szCs w:val="22"/>
          <w:lang w:val="en-US" w:eastAsia="zh-CN"/>
        </w:rPr>
      </w:pP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r w:rsidRPr="00707451">
        <w:rPr>
          <w:rFonts w:ascii="Times New Roman" w:eastAsia="宋体" w:hAnsi="Times New Roman" w:cs="Times New Roman" w:hint="eastAsia"/>
          <w:bCs w:val="0"/>
          <w:color w:val="auto"/>
          <w:kern w:val="32"/>
          <w:lang w:val="en-US" w:eastAsia="zh-CN"/>
        </w:rPr>
        <w:t>Discussion</w:t>
      </w:r>
    </w:p>
    <w:p w14:paraId="48BFF6B9" w14:textId="588B902D" w:rsidR="005053FB" w:rsidRDefault="005053FB"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Before discussion on the codebook enhancement, the TRP and antenna port structure should be defined.</w:t>
      </w:r>
    </w:p>
    <w:p w14:paraId="7D26FAEA" w14:textId="4B663360" w:rsidR="00F37EC8" w:rsidRDefault="00F37EC8"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The total number of antenna ports equals to the number of TRPs multiplies number of antenna ports per TRP, firstly, we think the value of total number of antenna ports and the value of number of antenna ports per TRP should be within current supported values, i.e. 4, 8, 12, 16, 24, 32. And in WID, it restricts the number of antenna ports across TRPs should be same, besides this, we think the structures of antenna ports per TRP should also be same, for example, each TRP includes only one panel, and N1, N2 values per TRP should be same.</w:t>
      </w:r>
    </w:p>
    <w:p w14:paraId="5F341614" w14:textId="03F175A3" w:rsidR="00F37EC8" w:rsidRDefault="00F37EC8" w:rsidP="00F37EC8">
      <w:pPr>
        <w:spacing w:after="120"/>
        <w:jc w:val="both"/>
        <w:rPr>
          <w:rFonts w:eastAsiaTheme="minorEastAsia"/>
          <w:b/>
          <w:i/>
          <w:sz w:val="22"/>
          <w:szCs w:val="22"/>
          <w:lang w:val="en-US" w:eastAsia="zh-CN"/>
        </w:rPr>
      </w:pPr>
      <w:r>
        <w:rPr>
          <w:rFonts w:eastAsiaTheme="minorEastAsia"/>
          <w:b/>
          <w:i/>
          <w:sz w:val="22"/>
          <w:szCs w:val="22"/>
          <w:lang w:val="en-US" w:eastAsia="zh-CN"/>
        </w:rPr>
        <w:t>Proposal 1: Both values of total number of antenna ports and number of antenna ports per TRP should belong to {4, 8, 12, 16, 24, 32}. And antenna port structure per TRP should be same.</w:t>
      </w:r>
    </w:p>
    <w:p w14:paraId="2ACDC7B0" w14:textId="23F1E096" w:rsidR="00F37EC8" w:rsidRDefault="00F37EC8" w:rsidP="00C87ACF">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I</w:t>
      </w:r>
      <w:r>
        <w:rPr>
          <w:rFonts w:eastAsiaTheme="minorEastAsia"/>
          <w:color w:val="000000" w:themeColor="text1"/>
          <w:sz w:val="22"/>
          <w:szCs w:val="22"/>
          <w:lang w:val="en-US" w:eastAsia="zh-CN"/>
        </w:rPr>
        <w:t>n Rel-17, NCJT transmission enhancements were discussed, and CSI reporting support different hypotheses including single-TRP and multi-TRP. As the propagation environment varies, the multiple TRPs are not always suitable for CJT, so we think</w:t>
      </w:r>
      <w:r w:rsidR="005B1B05">
        <w:rPr>
          <w:rFonts w:eastAsiaTheme="minorEastAsia"/>
          <w:color w:val="000000" w:themeColor="text1"/>
          <w:sz w:val="22"/>
          <w:szCs w:val="22"/>
          <w:lang w:val="en-US" w:eastAsia="zh-CN"/>
        </w:rPr>
        <w:t xml:space="preserve"> CJT CSI</w:t>
      </w:r>
      <w:r>
        <w:rPr>
          <w:rFonts w:eastAsiaTheme="minorEastAsia"/>
          <w:color w:val="000000" w:themeColor="text1"/>
          <w:sz w:val="22"/>
          <w:szCs w:val="22"/>
          <w:lang w:val="en-US" w:eastAsia="zh-CN"/>
        </w:rPr>
        <w:t xml:space="preserve"> </w:t>
      </w:r>
      <w:r w:rsidR="005B1B05">
        <w:rPr>
          <w:rFonts w:eastAsiaTheme="minorEastAsia"/>
          <w:color w:val="000000" w:themeColor="text1"/>
          <w:sz w:val="22"/>
          <w:szCs w:val="22"/>
          <w:lang w:val="en-US" w:eastAsia="zh-CN"/>
        </w:rPr>
        <w:t>reporting should also support single-TRP and multi-TRP hypotheses, and in case of single-TRP hypothesis, Rel-16/17 codebook can be used, and in case of multi-TRP hypothesis, enhancement codebook can be used.</w:t>
      </w:r>
    </w:p>
    <w:p w14:paraId="49131E75" w14:textId="17CC3E32" w:rsidR="005B1B05" w:rsidRDefault="005B1B05" w:rsidP="005B1B0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Pr>
          <w:rFonts w:eastAsiaTheme="minorEastAsia"/>
          <w:b/>
          <w:i/>
          <w:sz w:val="22"/>
          <w:szCs w:val="22"/>
          <w:lang w:val="en-US" w:eastAsia="zh-CN"/>
        </w:rPr>
        <w:t>2</w:t>
      </w:r>
      <w:r>
        <w:rPr>
          <w:rFonts w:eastAsiaTheme="minorEastAsia"/>
          <w:b/>
          <w:i/>
          <w:sz w:val="22"/>
          <w:szCs w:val="22"/>
          <w:lang w:val="en-US" w:eastAsia="zh-CN"/>
        </w:rPr>
        <w:t xml:space="preserve">: </w:t>
      </w:r>
      <w:r>
        <w:rPr>
          <w:rFonts w:eastAsiaTheme="minorEastAsia"/>
          <w:b/>
          <w:i/>
          <w:sz w:val="22"/>
          <w:szCs w:val="22"/>
          <w:lang w:val="en-US" w:eastAsia="zh-CN"/>
        </w:rPr>
        <w:t>Single-TRP and multi-TRP hypotheses for CSI reporting should be supported for coherent joint transmission</w:t>
      </w:r>
      <w:r>
        <w:rPr>
          <w:rFonts w:eastAsiaTheme="minorEastAsia"/>
          <w:b/>
          <w:i/>
          <w:sz w:val="22"/>
          <w:szCs w:val="22"/>
          <w:lang w:val="en-US" w:eastAsia="zh-CN"/>
        </w:rPr>
        <w:t>.</w:t>
      </w:r>
    </w:p>
    <w:bookmarkEnd w:id="7"/>
    <w:bookmarkEnd w:id="8"/>
    <w:p w14:paraId="1CB98FC1" w14:textId="57CDCDC3"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6C56042B"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3A19CD">
        <w:rPr>
          <w:rFonts w:eastAsiaTheme="minorEastAsia"/>
          <w:color w:val="000000" w:themeColor="text1"/>
          <w:sz w:val="22"/>
          <w:szCs w:val="22"/>
          <w:lang w:val="en-US" w:eastAsia="zh-CN"/>
        </w:rPr>
        <w:t>CSI enhancement for CJT</w:t>
      </w:r>
      <w:r>
        <w:rPr>
          <w:rFonts w:eastAsia="宋体" w:hint="eastAsia"/>
          <w:color w:val="000000" w:themeColor="text1"/>
          <w:sz w:val="22"/>
          <w:szCs w:val="22"/>
          <w:lang w:eastAsia="zh-CN"/>
        </w:rPr>
        <w:t xml:space="preserve">, and we </w:t>
      </w:r>
      <w:r w:rsidR="003A19CD">
        <w:rPr>
          <w:rFonts w:eastAsia="宋体"/>
          <w:color w:val="000000" w:themeColor="text1"/>
          <w:sz w:val="22"/>
          <w:szCs w:val="22"/>
          <w:lang w:eastAsia="zh-CN"/>
        </w:rPr>
        <w:t>propose</w:t>
      </w:r>
      <w:r>
        <w:rPr>
          <w:rFonts w:eastAsia="宋体" w:hint="eastAsia"/>
          <w:color w:val="000000" w:themeColor="text1"/>
          <w:sz w:val="22"/>
          <w:szCs w:val="22"/>
          <w:lang w:eastAsia="zh-CN"/>
        </w:rPr>
        <w:t>:</w:t>
      </w:r>
    </w:p>
    <w:p w14:paraId="19E9637C" w14:textId="77777777" w:rsidR="003A19CD" w:rsidRDefault="003A19CD" w:rsidP="003A19CD">
      <w:pPr>
        <w:spacing w:after="120"/>
        <w:jc w:val="both"/>
        <w:rPr>
          <w:rFonts w:eastAsiaTheme="minorEastAsia"/>
          <w:b/>
          <w:i/>
          <w:sz w:val="22"/>
          <w:szCs w:val="22"/>
          <w:lang w:val="en-US" w:eastAsia="zh-CN"/>
        </w:rPr>
      </w:pPr>
      <w:r>
        <w:rPr>
          <w:rFonts w:eastAsiaTheme="minorEastAsia"/>
          <w:b/>
          <w:i/>
          <w:sz w:val="22"/>
          <w:szCs w:val="22"/>
          <w:lang w:val="en-US" w:eastAsia="zh-CN"/>
        </w:rPr>
        <w:t>Proposal 1: Both values of total number of antenna ports and number of antenna ports per TRP should belong to {4, 8, 12, 16, 24, 32}. And antenna port structure per TRP should be same.</w:t>
      </w:r>
    </w:p>
    <w:p w14:paraId="3A792184" w14:textId="77777777" w:rsidR="003A19CD" w:rsidRDefault="003A19CD" w:rsidP="003A19CD">
      <w:pPr>
        <w:spacing w:after="120"/>
        <w:jc w:val="both"/>
        <w:rPr>
          <w:rFonts w:eastAsiaTheme="minorEastAsia"/>
          <w:b/>
          <w:i/>
          <w:sz w:val="22"/>
          <w:szCs w:val="22"/>
          <w:lang w:val="en-US" w:eastAsia="zh-CN"/>
        </w:rPr>
      </w:pPr>
      <w:r>
        <w:rPr>
          <w:rFonts w:eastAsiaTheme="minorEastAsia"/>
          <w:b/>
          <w:i/>
          <w:sz w:val="22"/>
          <w:szCs w:val="22"/>
          <w:lang w:val="en-US" w:eastAsia="zh-CN"/>
        </w:rPr>
        <w:t>Proposal 2: Single-TRP and multi-TRP hypotheses for CSI reporting should be supported for coherent joint transmission.</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lastRenderedPageBreak/>
        <w:t>References</w:t>
      </w:r>
      <w:bookmarkStart w:id="9" w:name="_Ref344215723"/>
      <w:bookmarkEnd w:id="9"/>
    </w:p>
    <w:p w14:paraId="064F9294" w14:textId="77777777" w:rsidR="00ED4C30" w:rsidRPr="00535CAF" w:rsidRDefault="00ED4C30" w:rsidP="00ED4C30">
      <w:pPr>
        <w:pStyle w:val="a7"/>
        <w:numPr>
          <w:ilvl w:val="0"/>
          <w:numId w:val="2"/>
        </w:numPr>
        <w:spacing w:after="0"/>
        <w:rPr>
          <w:rFonts w:eastAsia="宋体"/>
          <w:color w:val="000000"/>
          <w:lang w:eastAsia="zh-CN"/>
        </w:rPr>
      </w:pPr>
      <w:r w:rsidRPr="007C7E55">
        <w:rPr>
          <w:rFonts w:eastAsia="宋体"/>
          <w:color w:val="000000"/>
          <w:lang w:eastAsia="zh-CN"/>
        </w:rPr>
        <w:t>RP-21359</w:t>
      </w:r>
      <w:r>
        <w:rPr>
          <w:rFonts w:eastAsia="宋体"/>
          <w:color w:val="000000"/>
          <w:lang w:eastAsia="zh-CN"/>
        </w:rPr>
        <w:t xml:space="preserve">8, </w:t>
      </w:r>
      <w:r w:rsidRPr="001C53F5">
        <w:rPr>
          <w:rFonts w:eastAsia="宋体"/>
          <w:color w:val="000000"/>
          <w:lang w:eastAsia="zh-CN"/>
        </w:rPr>
        <w:t>WID: MIMO Evolution for Downlink and Uplink</w:t>
      </w:r>
    </w:p>
    <w:sectPr w:rsidR="00ED4C30" w:rsidRPr="00535CAF"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7C4D9D" w14:textId="77777777" w:rsidR="00010CB9" w:rsidRPr="00D733E0" w:rsidRDefault="00010CB9" w:rsidP="00D400AF">
      <w:pPr>
        <w:spacing w:after="0"/>
        <w:rPr>
          <w:rFonts w:ascii="Arial" w:eastAsia="宋体" w:hAnsi="Arial" w:cs="Arial"/>
          <w:color w:val="0000FF"/>
          <w:kern w:val="2"/>
          <w:lang w:val="en-US" w:eastAsia="zh-CN"/>
        </w:rPr>
      </w:pPr>
      <w:r>
        <w:separator/>
      </w:r>
    </w:p>
  </w:endnote>
  <w:endnote w:type="continuationSeparator" w:id="0">
    <w:p w14:paraId="243E1CB0" w14:textId="77777777" w:rsidR="00010CB9" w:rsidRPr="00D733E0" w:rsidRDefault="00010CB9"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2D19A4D9" w:rsidR="00F37EC8" w:rsidRPr="007A56A3" w:rsidRDefault="00F37EC8">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24728A" w:rsidRPr="0024728A">
          <w:rPr>
            <w:noProof/>
            <w:sz w:val="21"/>
            <w:lang w:val="zh-CN" w:eastAsia="zh-CN"/>
          </w:rPr>
          <w:t>1</w:t>
        </w:r>
        <w:r w:rsidRPr="007A56A3">
          <w:rPr>
            <w:sz w:val="21"/>
          </w:rPr>
          <w:fldChar w:fldCharType="end"/>
        </w:r>
      </w:p>
    </w:sdtContent>
  </w:sdt>
  <w:p w14:paraId="55D08AE3" w14:textId="77777777" w:rsidR="00F37EC8" w:rsidRDefault="00F37EC8"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5400E9" w14:textId="77777777" w:rsidR="00010CB9" w:rsidRPr="00D733E0" w:rsidRDefault="00010CB9" w:rsidP="00D400AF">
      <w:pPr>
        <w:spacing w:after="0"/>
        <w:rPr>
          <w:rFonts w:ascii="Arial" w:eastAsia="宋体" w:hAnsi="Arial" w:cs="Arial"/>
          <w:color w:val="0000FF"/>
          <w:kern w:val="2"/>
          <w:lang w:val="en-US" w:eastAsia="zh-CN"/>
        </w:rPr>
      </w:pPr>
      <w:r>
        <w:separator/>
      </w:r>
    </w:p>
  </w:footnote>
  <w:footnote w:type="continuationSeparator" w:id="0">
    <w:p w14:paraId="73EF9EE9" w14:textId="77777777" w:rsidR="00010CB9" w:rsidRPr="00D733E0" w:rsidRDefault="00010CB9"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DFB6D41"/>
    <w:multiLevelType w:val="hybridMultilevel"/>
    <w:tmpl w:val="C99E3CAC"/>
    <w:lvl w:ilvl="0" w:tplc="DD9E9514">
      <w:start w:val="4"/>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4"/>
  </w:num>
  <w:num w:numId="4">
    <w:abstractNumId w:val="3"/>
  </w:num>
  <w:num w:numId="5">
    <w:abstractNumId w:val="18"/>
  </w:num>
  <w:num w:numId="6">
    <w:abstractNumId w:val="12"/>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7"/>
  </w:num>
  <w:num w:numId="9">
    <w:abstractNumId w:val="9"/>
  </w:num>
  <w:num w:numId="10">
    <w:abstractNumId w:val="13"/>
  </w:num>
  <w:num w:numId="11">
    <w:abstractNumId w:val="16"/>
  </w:num>
  <w:num w:numId="12">
    <w:abstractNumId w:val="15"/>
  </w:num>
  <w:num w:numId="13">
    <w:abstractNumId w:val="10"/>
  </w:num>
  <w:num w:numId="14">
    <w:abstractNumId w:val="5"/>
  </w:num>
  <w:num w:numId="15">
    <w:abstractNumId w:val="14"/>
  </w:num>
  <w:num w:numId="16">
    <w:abstractNumId w:val="11"/>
  </w:num>
  <w:num w:numId="17">
    <w:abstractNumId w:val="6"/>
  </w:num>
  <w:num w:numId="18">
    <w:abstractNumId w:val="1"/>
  </w:num>
  <w:num w:numId="1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0CB9"/>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7A48"/>
    <w:rsid w:val="000B0CE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6E8"/>
    <w:rsid w:val="001C1B64"/>
    <w:rsid w:val="001C2952"/>
    <w:rsid w:val="001C299E"/>
    <w:rsid w:val="001C2E91"/>
    <w:rsid w:val="001C3263"/>
    <w:rsid w:val="001C357B"/>
    <w:rsid w:val="001C3D91"/>
    <w:rsid w:val="001C4F88"/>
    <w:rsid w:val="001C76E8"/>
    <w:rsid w:val="001D02C5"/>
    <w:rsid w:val="001D0EF4"/>
    <w:rsid w:val="001D2D63"/>
    <w:rsid w:val="001D5A71"/>
    <w:rsid w:val="001D5EC1"/>
    <w:rsid w:val="001E1C35"/>
    <w:rsid w:val="001E42C9"/>
    <w:rsid w:val="001E6AD4"/>
    <w:rsid w:val="001F0668"/>
    <w:rsid w:val="001F107C"/>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4728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30E1"/>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3007DF"/>
    <w:rsid w:val="00302938"/>
    <w:rsid w:val="00302D1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6F79"/>
    <w:rsid w:val="00350F97"/>
    <w:rsid w:val="00351A36"/>
    <w:rsid w:val="00352CAA"/>
    <w:rsid w:val="00353288"/>
    <w:rsid w:val="00354E6A"/>
    <w:rsid w:val="003559A5"/>
    <w:rsid w:val="00355F7B"/>
    <w:rsid w:val="0035756A"/>
    <w:rsid w:val="00357D4B"/>
    <w:rsid w:val="00357EE2"/>
    <w:rsid w:val="00361504"/>
    <w:rsid w:val="003622E4"/>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19CD"/>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7EBD"/>
    <w:rsid w:val="0050178F"/>
    <w:rsid w:val="0050415E"/>
    <w:rsid w:val="005042C6"/>
    <w:rsid w:val="00504F42"/>
    <w:rsid w:val="005053FB"/>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1B05"/>
    <w:rsid w:val="005B2B20"/>
    <w:rsid w:val="005B36C5"/>
    <w:rsid w:val="005B419C"/>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EB6"/>
    <w:rsid w:val="006022C5"/>
    <w:rsid w:val="00604E17"/>
    <w:rsid w:val="00610066"/>
    <w:rsid w:val="006110D5"/>
    <w:rsid w:val="006117EA"/>
    <w:rsid w:val="00612A2D"/>
    <w:rsid w:val="006142D5"/>
    <w:rsid w:val="00614A2A"/>
    <w:rsid w:val="006156F3"/>
    <w:rsid w:val="006169B1"/>
    <w:rsid w:val="0062010B"/>
    <w:rsid w:val="0062164C"/>
    <w:rsid w:val="0062284D"/>
    <w:rsid w:val="006249B7"/>
    <w:rsid w:val="00625AB6"/>
    <w:rsid w:val="00625F31"/>
    <w:rsid w:val="00626862"/>
    <w:rsid w:val="006279BF"/>
    <w:rsid w:val="0063149A"/>
    <w:rsid w:val="006325D0"/>
    <w:rsid w:val="006338CA"/>
    <w:rsid w:val="0063419E"/>
    <w:rsid w:val="00634EDB"/>
    <w:rsid w:val="00635CA7"/>
    <w:rsid w:val="00636076"/>
    <w:rsid w:val="00640E00"/>
    <w:rsid w:val="00643DAD"/>
    <w:rsid w:val="00643DDD"/>
    <w:rsid w:val="00645041"/>
    <w:rsid w:val="00646D41"/>
    <w:rsid w:val="006474E3"/>
    <w:rsid w:val="00647E95"/>
    <w:rsid w:val="00652723"/>
    <w:rsid w:val="006530AA"/>
    <w:rsid w:val="006534D6"/>
    <w:rsid w:val="00654BB6"/>
    <w:rsid w:val="00655ED2"/>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34CE"/>
    <w:rsid w:val="006D383D"/>
    <w:rsid w:val="006D3885"/>
    <w:rsid w:val="006D51DE"/>
    <w:rsid w:val="006D5669"/>
    <w:rsid w:val="006D5714"/>
    <w:rsid w:val="006E0A4B"/>
    <w:rsid w:val="006E122C"/>
    <w:rsid w:val="006E20EF"/>
    <w:rsid w:val="006E437D"/>
    <w:rsid w:val="006E4CCE"/>
    <w:rsid w:val="006E6DC6"/>
    <w:rsid w:val="006F072E"/>
    <w:rsid w:val="006F1EAE"/>
    <w:rsid w:val="006F1FBF"/>
    <w:rsid w:val="006F2278"/>
    <w:rsid w:val="006F237D"/>
    <w:rsid w:val="006F2CA9"/>
    <w:rsid w:val="006F3342"/>
    <w:rsid w:val="006F452D"/>
    <w:rsid w:val="006F47BD"/>
    <w:rsid w:val="006F4A20"/>
    <w:rsid w:val="006F5971"/>
    <w:rsid w:val="006F6431"/>
    <w:rsid w:val="006F6E83"/>
    <w:rsid w:val="00700D0B"/>
    <w:rsid w:val="00703E33"/>
    <w:rsid w:val="00703FFB"/>
    <w:rsid w:val="0070445C"/>
    <w:rsid w:val="00707451"/>
    <w:rsid w:val="0071117E"/>
    <w:rsid w:val="007111CF"/>
    <w:rsid w:val="0071141D"/>
    <w:rsid w:val="00711BE5"/>
    <w:rsid w:val="00712139"/>
    <w:rsid w:val="00712B8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6D2A"/>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F8B"/>
    <w:rsid w:val="007F0D2E"/>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7442"/>
    <w:rsid w:val="008B12EE"/>
    <w:rsid w:val="008B275D"/>
    <w:rsid w:val="008B2B54"/>
    <w:rsid w:val="008B2FB1"/>
    <w:rsid w:val="008B32B3"/>
    <w:rsid w:val="008B3D8C"/>
    <w:rsid w:val="008C00C4"/>
    <w:rsid w:val="008C011F"/>
    <w:rsid w:val="008C095A"/>
    <w:rsid w:val="008C1A06"/>
    <w:rsid w:val="008C3657"/>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594"/>
    <w:rsid w:val="008F0F89"/>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A54"/>
    <w:rsid w:val="00A13B5F"/>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A5D"/>
    <w:rsid w:val="00AB7CB1"/>
    <w:rsid w:val="00AB7CD7"/>
    <w:rsid w:val="00AB7D4B"/>
    <w:rsid w:val="00AC1689"/>
    <w:rsid w:val="00AC170B"/>
    <w:rsid w:val="00AC2D41"/>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1B66"/>
    <w:rsid w:val="00AF2A6E"/>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23D1"/>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319D"/>
    <w:rsid w:val="00C0379A"/>
    <w:rsid w:val="00C03AE2"/>
    <w:rsid w:val="00C03FE8"/>
    <w:rsid w:val="00C041C1"/>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3A01"/>
    <w:rsid w:val="00C7602E"/>
    <w:rsid w:val="00C76CAD"/>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66BF6"/>
    <w:rsid w:val="00D70975"/>
    <w:rsid w:val="00D716C9"/>
    <w:rsid w:val="00D75FEE"/>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6DB8"/>
    <w:rsid w:val="00DF70E4"/>
    <w:rsid w:val="00DF75D4"/>
    <w:rsid w:val="00E0180E"/>
    <w:rsid w:val="00E01882"/>
    <w:rsid w:val="00E01A4B"/>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210D"/>
    <w:rsid w:val="00E54C43"/>
    <w:rsid w:val="00E5500E"/>
    <w:rsid w:val="00E55AD2"/>
    <w:rsid w:val="00E55EC6"/>
    <w:rsid w:val="00E55FDD"/>
    <w:rsid w:val="00E567DD"/>
    <w:rsid w:val="00E57C7F"/>
    <w:rsid w:val="00E60CB8"/>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5364"/>
    <w:rsid w:val="00EE5414"/>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37EC8"/>
    <w:rsid w:val="00F40025"/>
    <w:rsid w:val="00F40C68"/>
    <w:rsid w:val="00F41186"/>
    <w:rsid w:val="00F437FC"/>
    <w:rsid w:val="00F46109"/>
    <w:rsid w:val="00F468BE"/>
    <w:rsid w:val="00F469A2"/>
    <w:rsid w:val="00F46B5E"/>
    <w:rsid w:val="00F47E30"/>
    <w:rsid w:val="00F47FF4"/>
    <w:rsid w:val="00F5058B"/>
    <w:rsid w:val="00F518C8"/>
    <w:rsid w:val="00F558B4"/>
    <w:rsid w:val="00F570EC"/>
    <w:rsid w:val="00F574BA"/>
    <w:rsid w:val="00F60EA5"/>
    <w:rsid w:val="00F6458B"/>
    <w:rsid w:val="00F65748"/>
    <w:rsid w:val="00F672CF"/>
    <w:rsid w:val="00F67B5B"/>
    <w:rsid w:val="00F70105"/>
    <w:rsid w:val="00F701A6"/>
    <w:rsid w:val="00F71150"/>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B5C33-AC67-4518-B795-C1C548E1E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2</Pages>
  <Words>459</Words>
  <Characters>2618</Characters>
  <Application>Microsoft Office Word</Application>
  <DocSecurity>0</DocSecurity>
  <Lines>21</Lines>
  <Paragraphs>6</Paragraphs>
  <ScaleCrop>false</ScaleCrop>
  <Company/>
  <LinksUpToDate>false</LinksUpToDate>
  <CharactersWithSpaces>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高毓恺</cp:lastModifiedBy>
  <cp:revision>13</cp:revision>
  <cp:lastPrinted>2021-09-29T23:28:00Z</cp:lastPrinted>
  <dcterms:created xsi:type="dcterms:W3CDTF">2022-04-21T23:12:00Z</dcterms:created>
  <dcterms:modified xsi:type="dcterms:W3CDTF">2022-04-26T02:48:00Z</dcterms:modified>
</cp:coreProperties>
</file>