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25CEC" w14:textId="4E015772" w:rsidR="006832EC" w:rsidRDefault="00585D95" w:rsidP="006832EC">
      <w:pPr>
        <w:pStyle w:val="CRCoverPage"/>
        <w:tabs>
          <w:tab w:val="right" w:pos="9639"/>
        </w:tabs>
        <w:spacing w:after="0"/>
        <w:rPr>
          <w:b/>
          <w:i/>
          <w:noProof/>
          <w:sz w:val="28"/>
        </w:rPr>
      </w:pPr>
      <w:r w:rsidRPr="00585D95">
        <w:rPr>
          <w:b/>
          <w:noProof/>
          <w:sz w:val="24"/>
        </w:rPr>
        <w:t>3GPP TSG RAN WG1 #109-e</w:t>
      </w:r>
      <w:r w:rsidR="006832EC">
        <w:rPr>
          <w:b/>
          <w:i/>
          <w:noProof/>
          <w:sz w:val="28"/>
        </w:rPr>
        <w:tab/>
      </w:r>
      <w:r w:rsidR="000A0504" w:rsidRPr="00421B7A">
        <w:rPr>
          <w:b/>
          <w:noProof/>
          <w:sz w:val="28"/>
        </w:rPr>
        <w:t>R</w:t>
      </w:r>
      <w:r w:rsidRPr="00421B7A">
        <w:rPr>
          <w:b/>
          <w:noProof/>
          <w:sz w:val="28"/>
        </w:rPr>
        <w:t>1</w:t>
      </w:r>
      <w:r w:rsidR="000A0504" w:rsidRPr="00421B7A">
        <w:rPr>
          <w:b/>
          <w:noProof/>
          <w:sz w:val="28"/>
        </w:rPr>
        <w:t>-220</w:t>
      </w:r>
      <w:r w:rsidRPr="00421B7A">
        <w:rPr>
          <w:b/>
          <w:noProof/>
          <w:sz w:val="28"/>
        </w:rPr>
        <w:t>366</w:t>
      </w:r>
      <w:r w:rsidR="00930BA0" w:rsidRPr="00421B7A">
        <w:rPr>
          <w:b/>
          <w:noProof/>
          <w:sz w:val="28"/>
        </w:rPr>
        <w:t>3</w:t>
      </w:r>
    </w:p>
    <w:p w14:paraId="1CB3AC44" w14:textId="62276E22" w:rsidR="006832EC" w:rsidRPr="00AD41DD" w:rsidRDefault="00585D95" w:rsidP="006832EC">
      <w:pPr>
        <w:pStyle w:val="CRCoverPage"/>
        <w:tabs>
          <w:tab w:val="right" w:pos="9639"/>
        </w:tabs>
        <w:spacing w:after="0"/>
        <w:rPr>
          <w:b/>
          <w:noProof/>
          <w:sz w:val="24"/>
        </w:rPr>
      </w:pPr>
      <w:r>
        <w:rPr>
          <w:b/>
          <w:noProof/>
          <w:sz w:val="24"/>
        </w:rPr>
        <w:t>e-</w:t>
      </w:r>
      <w:r w:rsidR="006832EC" w:rsidRPr="00EF3164">
        <w:rPr>
          <w:b/>
          <w:noProof/>
          <w:sz w:val="24"/>
        </w:rPr>
        <w:t xml:space="preserve">Meeting, </w:t>
      </w:r>
      <w:r w:rsidRPr="00585D95">
        <w:rPr>
          <w:b/>
          <w:noProof/>
          <w:sz w:val="24"/>
        </w:rPr>
        <w:t xml:space="preserve">May 9th – May 20th, </w:t>
      </w:r>
      <w:r w:rsidR="006832EC" w:rsidRPr="00EF3164">
        <w:rPr>
          <w:b/>
          <w:noProof/>
          <w:sz w:val="24"/>
        </w:rPr>
        <w:t>2022</w:t>
      </w:r>
    </w:p>
    <w:p w14:paraId="7E6F9AA1" w14:textId="77777777" w:rsidR="00973D39" w:rsidRPr="006832EC" w:rsidRDefault="00973D39" w:rsidP="00195D16">
      <w:pPr>
        <w:tabs>
          <w:tab w:val="left" w:pos="3106"/>
          <w:tab w:val="center" w:pos="4536"/>
          <w:tab w:val="right" w:pos="9072"/>
        </w:tabs>
        <w:spacing w:line="252" w:lineRule="auto"/>
        <w:jc w:val="both"/>
        <w:rPr>
          <w:rFonts w:ascii="Arial" w:eastAsia="宋体" w:hAnsi="Arial"/>
          <w:b/>
          <w:sz w:val="24"/>
          <w:lang w:val="en-GB"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1E61150E"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30BA0" w:rsidRPr="00930BA0">
        <w:rPr>
          <w:sz w:val="24"/>
        </w:rPr>
        <w:t>Discussion on network energy saving techniques</w:t>
      </w:r>
    </w:p>
    <w:p w14:paraId="7F2A3B24" w14:textId="156BDE7C"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w:t>
      </w:r>
      <w:r w:rsidR="006832EC">
        <w:rPr>
          <w:rFonts w:eastAsia="宋体"/>
          <w:sz w:val="24"/>
          <w:lang w:eastAsia="zh-CN"/>
        </w:rPr>
        <w:t>7</w:t>
      </w:r>
      <w:r w:rsidR="00B865E6">
        <w:rPr>
          <w:rFonts w:eastAsia="宋体"/>
          <w:sz w:val="24"/>
          <w:lang w:eastAsia="zh-CN"/>
        </w:rPr>
        <w:t>.</w:t>
      </w:r>
      <w:r w:rsidR="00930BA0">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029DEE0C" w:rsidR="0043121E"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p>
    <w:tbl>
      <w:tblPr>
        <w:tblStyle w:val="af4"/>
        <w:tblW w:w="0" w:type="auto"/>
        <w:tblLook w:val="04A0" w:firstRow="1" w:lastRow="0" w:firstColumn="1" w:lastColumn="0" w:noHBand="0" w:noVBand="1"/>
      </w:tblPr>
      <w:tblGrid>
        <w:gridCol w:w="9288"/>
      </w:tblGrid>
      <w:tr w:rsidR="00585D95" w14:paraId="7ED9E4F6" w14:textId="77777777" w:rsidTr="00585D95">
        <w:tc>
          <w:tcPr>
            <w:tcW w:w="9288" w:type="dxa"/>
          </w:tcPr>
          <w:p w14:paraId="0A167B2E"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1B803CC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21A8401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4EAF62C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396C935B"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155DCC99"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4A7EC87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7CDCA67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37EAF008"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B0743CA"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775B2651" w14:textId="70C070E6" w:rsidR="00585D95" w:rsidRDefault="00585D95" w:rsidP="00585D95">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0D93EB5F" w14:textId="77777777" w:rsidR="00585D95" w:rsidRDefault="00585D95" w:rsidP="0043121E">
      <w:pPr>
        <w:pStyle w:val="a0"/>
        <w:tabs>
          <w:tab w:val="num" w:pos="226"/>
          <w:tab w:val="num" w:pos="284"/>
          <w:tab w:val="left" w:pos="5103"/>
        </w:tabs>
        <w:snapToGrid w:val="0"/>
        <w:jc w:val="left"/>
        <w:rPr>
          <w:rFonts w:eastAsia="宋体"/>
          <w:sz w:val="21"/>
          <w:szCs w:val="21"/>
          <w:lang w:eastAsia="zh-CN"/>
        </w:rPr>
      </w:pPr>
    </w:p>
    <w:p w14:paraId="2282AD62" w14:textId="0017EE5C" w:rsidR="008A4CB6" w:rsidRPr="008A4CB6"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 xml:space="preserve">In this contribution, we focus on the </w:t>
      </w:r>
      <w:r w:rsidR="00DB7764">
        <w:rPr>
          <w:rFonts w:eastAsia="宋体"/>
          <w:sz w:val="21"/>
          <w:szCs w:val="21"/>
          <w:lang w:eastAsia="zh-CN"/>
        </w:rPr>
        <w:t>potential network energy saving techniques.</w:t>
      </w:r>
    </w:p>
    <w:p w14:paraId="7496F2C0" w14:textId="28402F12" w:rsidR="001D1B61" w:rsidRPr="006832EC" w:rsidRDefault="00585D95" w:rsidP="00585D9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w:t>
      </w:r>
      <w:r w:rsidR="00111AC6">
        <w:rPr>
          <w:rFonts w:eastAsia="宋体"/>
          <w:lang w:eastAsia="zh-CN"/>
        </w:rPr>
        <w:t xml:space="preserve">on potential techniques </w:t>
      </w:r>
    </w:p>
    <w:p w14:paraId="4E3F2F39" w14:textId="0D4080FD" w:rsidR="009E14F6" w:rsidRDefault="009E14F6" w:rsidP="009E14F6">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sidR="006832EC">
        <w:rPr>
          <w:rFonts w:ascii="Times New Roman" w:eastAsia="宋体" w:hAnsi="Times New Roman"/>
          <w:sz w:val="28"/>
          <w:lang w:eastAsia="zh-CN"/>
        </w:rPr>
        <w:t>1</w:t>
      </w:r>
      <w:r w:rsidRPr="00F1363E">
        <w:rPr>
          <w:rFonts w:ascii="Times New Roman" w:hAnsi="Times New Roman"/>
          <w:sz w:val="28"/>
          <w:lang w:eastAsia="zh-CN"/>
        </w:rPr>
        <w:t xml:space="preserve"> </w:t>
      </w:r>
      <w:r w:rsidR="00A62E37">
        <w:rPr>
          <w:rFonts w:ascii="Times New Roman" w:eastAsia="宋体" w:hAnsi="Times New Roman"/>
          <w:sz w:val="28"/>
          <w:lang w:eastAsia="zh-CN"/>
        </w:rPr>
        <w:t>P</w:t>
      </w:r>
      <w:r w:rsidR="00782A7D">
        <w:rPr>
          <w:rFonts w:ascii="Times New Roman" w:eastAsia="宋体" w:hAnsi="Times New Roman"/>
          <w:sz w:val="28"/>
          <w:lang w:eastAsia="zh-CN"/>
        </w:rPr>
        <w:t>otential techniques in time domain</w:t>
      </w:r>
    </w:p>
    <w:p w14:paraId="79D36FF7" w14:textId="6BE34F0E" w:rsidR="006E5BE4" w:rsidRPr="00585D95" w:rsidRDefault="00A62E37" w:rsidP="00585D95">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A</w:t>
      </w:r>
      <w:r w:rsidRPr="00A62E37">
        <w:rPr>
          <w:rFonts w:eastAsia="宋体"/>
          <w:sz w:val="21"/>
          <w:szCs w:val="21"/>
          <w:lang w:val="en-US" w:eastAsia="zh-CN"/>
        </w:rPr>
        <w:t>ccording to the test results</w:t>
      </w:r>
      <w:r>
        <w:rPr>
          <w:rFonts w:eastAsia="宋体"/>
          <w:sz w:val="21"/>
          <w:szCs w:val="21"/>
          <w:lang w:val="en-US" w:eastAsia="zh-CN"/>
        </w:rPr>
        <w:t xml:space="preserve"> in current network</w:t>
      </w:r>
      <w:r w:rsidRPr="00A62E37">
        <w:rPr>
          <w:rFonts w:eastAsia="宋体"/>
          <w:sz w:val="21"/>
          <w:szCs w:val="21"/>
          <w:lang w:val="en-US" w:eastAsia="zh-CN"/>
        </w:rPr>
        <w:t xml:space="preserve">, by </w:t>
      </w:r>
      <w:r w:rsidR="00FC3A6B">
        <w:rPr>
          <w:rFonts w:eastAsia="宋体"/>
          <w:sz w:val="21"/>
          <w:szCs w:val="21"/>
          <w:lang w:val="en-US" w:eastAsia="zh-CN"/>
        </w:rPr>
        <w:t xml:space="preserve">symbol level </w:t>
      </w:r>
      <w:r w:rsidRPr="00A62E37">
        <w:rPr>
          <w:rFonts w:eastAsia="宋体"/>
          <w:sz w:val="21"/>
          <w:szCs w:val="21"/>
          <w:lang w:val="en-US" w:eastAsia="zh-CN"/>
        </w:rPr>
        <w:t>switching</w:t>
      </w:r>
      <w:r w:rsidR="00FC3A6B">
        <w:rPr>
          <w:rFonts w:eastAsia="宋体"/>
          <w:sz w:val="21"/>
          <w:szCs w:val="21"/>
          <w:lang w:val="en-US" w:eastAsia="zh-CN"/>
        </w:rPr>
        <w:t xml:space="preserve"> </w:t>
      </w:r>
      <w:r w:rsidRPr="00A62E37">
        <w:rPr>
          <w:rFonts w:eastAsia="宋体"/>
          <w:sz w:val="21"/>
          <w:szCs w:val="21"/>
          <w:lang w:val="en-US" w:eastAsia="zh-CN"/>
        </w:rPr>
        <w:t xml:space="preserve">off the </w:t>
      </w:r>
      <w:r w:rsidR="00FC3A6B">
        <w:rPr>
          <w:rFonts w:eastAsia="宋体"/>
          <w:sz w:val="21"/>
          <w:szCs w:val="21"/>
          <w:lang w:val="en-US" w:eastAsia="zh-CN"/>
        </w:rPr>
        <w:t>TRX</w:t>
      </w:r>
      <w:r w:rsidRPr="00A62E37">
        <w:rPr>
          <w:rFonts w:eastAsia="宋体"/>
          <w:sz w:val="21"/>
          <w:szCs w:val="21"/>
          <w:lang w:val="en-US" w:eastAsia="zh-CN"/>
        </w:rPr>
        <w:t>, the energy consumption can be reduced effectively for low load network with nearly no impact on performance.</w:t>
      </w:r>
      <w:r>
        <w:rPr>
          <w:rFonts w:eastAsia="宋体"/>
          <w:sz w:val="21"/>
          <w:szCs w:val="21"/>
          <w:lang w:val="en-US" w:eastAsia="zh-CN"/>
        </w:rPr>
        <w:t xml:space="preserve"> However</w:t>
      </w:r>
      <w:r w:rsidR="00FC3A6B">
        <w:rPr>
          <w:rFonts w:eastAsia="宋体"/>
          <w:sz w:val="21"/>
          <w:szCs w:val="21"/>
          <w:lang w:val="en-US" w:eastAsia="zh-CN"/>
        </w:rPr>
        <w:t xml:space="preserve">, the transition time is needed for PA when switching-off the TRX, the symbol-level switching on-off frequently can lead to the latency, which may have influence on the </w:t>
      </w:r>
      <w:r w:rsidR="00D334DB">
        <w:rPr>
          <w:rFonts w:eastAsia="宋体"/>
          <w:sz w:val="21"/>
          <w:szCs w:val="21"/>
          <w:lang w:val="en-US" w:eastAsia="zh-CN"/>
        </w:rPr>
        <w:t>network performance</w:t>
      </w:r>
      <w:r w:rsidR="005B138D">
        <w:rPr>
          <w:rFonts w:eastAsia="宋体"/>
          <w:sz w:val="21"/>
          <w:szCs w:val="21"/>
          <w:lang w:val="en-US" w:eastAsia="zh-CN"/>
        </w:rPr>
        <w:t xml:space="preserve">. </w:t>
      </w:r>
      <w:r w:rsidR="009C6B6D">
        <w:rPr>
          <w:rFonts w:eastAsia="宋体"/>
          <w:sz w:val="21"/>
          <w:szCs w:val="21"/>
          <w:lang w:val="en-US" w:eastAsia="zh-CN"/>
        </w:rPr>
        <w:t xml:space="preserve">To achieve the more efficient dynamic symbol on-off, we proposed </w:t>
      </w:r>
      <w:r w:rsidR="006E5BE4">
        <w:rPr>
          <w:rFonts w:eastAsia="宋体"/>
          <w:sz w:val="21"/>
          <w:szCs w:val="21"/>
          <w:lang w:val="en-US" w:eastAsia="zh-CN"/>
        </w:rPr>
        <w:t>Rel-18 to support a semi-persistent method of TRX symbol on-off.</w:t>
      </w:r>
      <w:r w:rsidR="006E5BE4">
        <w:rPr>
          <w:rFonts w:eastAsia="宋体" w:hint="eastAsia"/>
          <w:sz w:val="21"/>
          <w:szCs w:val="21"/>
          <w:lang w:val="en-US" w:eastAsia="zh-CN"/>
        </w:rPr>
        <w:t xml:space="preserve"> </w:t>
      </w:r>
      <w:r w:rsidR="00DF4E92">
        <w:rPr>
          <w:rFonts w:eastAsia="宋体"/>
          <w:sz w:val="21"/>
          <w:szCs w:val="21"/>
          <w:lang w:val="en-US" w:eastAsia="zh-CN"/>
        </w:rPr>
        <w:t xml:space="preserve">Several </w:t>
      </w:r>
      <w:r w:rsidR="001B4E77">
        <w:rPr>
          <w:rFonts w:eastAsia="宋体"/>
          <w:sz w:val="21"/>
          <w:szCs w:val="21"/>
          <w:lang w:val="en-US" w:eastAsia="zh-CN"/>
        </w:rPr>
        <w:t xml:space="preserve">symbol on-off formats can be pre-configured, then be </w:t>
      </w:r>
      <w:r w:rsidR="00BB6A18">
        <w:rPr>
          <w:rFonts w:eastAsia="宋体"/>
          <w:sz w:val="21"/>
          <w:szCs w:val="21"/>
          <w:lang w:val="en-US" w:eastAsia="zh-CN"/>
        </w:rPr>
        <w:t>triggered</w:t>
      </w:r>
      <w:r w:rsidR="001B4E77">
        <w:rPr>
          <w:rFonts w:eastAsia="宋体"/>
          <w:sz w:val="21"/>
          <w:szCs w:val="21"/>
          <w:lang w:val="en-US" w:eastAsia="zh-CN"/>
        </w:rPr>
        <w:t xml:space="preserve"> by the UE with UCI or MAC CE or self-adapted adjusted by the </w:t>
      </w:r>
      <w:proofErr w:type="spellStart"/>
      <w:r w:rsidR="001B4E77">
        <w:rPr>
          <w:rFonts w:eastAsia="宋体"/>
          <w:sz w:val="21"/>
          <w:szCs w:val="21"/>
          <w:lang w:val="en-US" w:eastAsia="zh-CN"/>
        </w:rPr>
        <w:t>gNB</w:t>
      </w:r>
      <w:proofErr w:type="spellEnd"/>
      <w:r w:rsidR="001B4E77">
        <w:rPr>
          <w:rFonts w:eastAsia="宋体"/>
          <w:sz w:val="21"/>
          <w:szCs w:val="21"/>
          <w:lang w:val="en-US" w:eastAsia="zh-CN"/>
        </w:rPr>
        <w:t xml:space="preserve"> when the traffic load is low. With this mechanism, the </w:t>
      </w:r>
      <w:r w:rsidR="00BB6A18">
        <w:rPr>
          <w:rFonts w:eastAsia="宋体"/>
          <w:sz w:val="21"/>
          <w:szCs w:val="21"/>
          <w:lang w:val="en-US" w:eastAsia="zh-CN"/>
        </w:rPr>
        <w:t>symbol switch on-off can be more efficiently.</w:t>
      </w:r>
    </w:p>
    <w:p w14:paraId="492F92F2" w14:textId="77777777" w:rsidR="00357D3C" w:rsidRDefault="008F4433" w:rsidP="00585D95">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7F25DB" w:rsidRPr="00585D95">
        <w:rPr>
          <w:rFonts w:eastAsia="宋体"/>
          <w:b/>
          <w:i/>
          <w:sz w:val="21"/>
          <w:szCs w:val="21"/>
          <w:lang w:eastAsia="zh-CN"/>
        </w:rPr>
        <w:t>1</w:t>
      </w:r>
      <w:r w:rsidRPr="00585D95">
        <w:rPr>
          <w:rFonts w:eastAsia="宋体" w:hint="eastAsia"/>
          <w:b/>
          <w:i/>
          <w:sz w:val="21"/>
          <w:szCs w:val="21"/>
          <w:lang w:eastAsia="zh-CN"/>
        </w:rPr>
        <w:t xml:space="preserve">: </w:t>
      </w:r>
      <w:r w:rsidR="00357D3C">
        <w:rPr>
          <w:rFonts w:eastAsia="宋体"/>
          <w:b/>
          <w:i/>
          <w:sz w:val="21"/>
          <w:szCs w:val="21"/>
          <w:lang w:eastAsia="zh-CN"/>
        </w:rPr>
        <w:t xml:space="preserve"> </w:t>
      </w:r>
    </w:p>
    <w:p w14:paraId="542B1C69" w14:textId="738A3EB4" w:rsidR="00585D95" w:rsidRPr="00585D95" w:rsidRDefault="00BB6A18" w:rsidP="00585D95">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semi-persistent symbol switch on-off </w:t>
      </w:r>
      <w:r w:rsidR="00BE1264">
        <w:rPr>
          <w:rFonts w:eastAsia="宋体"/>
          <w:b/>
          <w:i/>
          <w:sz w:val="21"/>
          <w:szCs w:val="21"/>
          <w:lang w:eastAsia="zh-CN"/>
        </w:rPr>
        <w:t>should</w:t>
      </w:r>
      <w:r>
        <w:rPr>
          <w:rFonts w:eastAsia="宋体"/>
          <w:b/>
          <w:i/>
          <w:sz w:val="21"/>
          <w:szCs w:val="21"/>
          <w:lang w:eastAsia="zh-CN"/>
        </w:rPr>
        <w:t xml:space="preserve"> be </w:t>
      </w:r>
      <w:r w:rsidR="00BE1264">
        <w:rPr>
          <w:rFonts w:eastAsia="宋体"/>
          <w:b/>
          <w:i/>
          <w:sz w:val="21"/>
          <w:szCs w:val="21"/>
          <w:lang w:eastAsia="zh-CN"/>
        </w:rPr>
        <w:t>studied for network energy saving</w:t>
      </w:r>
      <w:r>
        <w:rPr>
          <w:rFonts w:eastAsia="宋体"/>
          <w:b/>
          <w:i/>
          <w:sz w:val="21"/>
          <w:szCs w:val="21"/>
          <w:lang w:eastAsia="zh-CN"/>
        </w:rPr>
        <w:t>.</w:t>
      </w:r>
    </w:p>
    <w:p w14:paraId="6B84C0C7" w14:textId="565FBADA" w:rsidR="00585D95" w:rsidRDefault="00585D95" w:rsidP="00585D95">
      <w:pPr>
        <w:pStyle w:val="20"/>
        <w:spacing w:after="180" w:line="252" w:lineRule="auto"/>
        <w:rPr>
          <w:rFonts w:ascii="Times New Roman" w:eastAsia="宋体"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2</w:t>
      </w:r>
      <w:r w:rsidR="00490389" w:rsidRPr="00490389">
        <w:t xml:space="preserve"> </w:t>
      </w:r>
      <w:r w:rsidR="00A62E37">
        <w:rPr>
          <w:rFonts w:ascii="Times New Roman" w:eastAsia="宋体" w:hAnsi="Times New Roman"/>
          <w:sz w:val="28"/>
          <w:lang w:eastAsia="zh-CN"/>
        </w:rPr>
        <w:t>P</w:t>
      </w:r>
      <w:r w:rsidR="00782A7D">
        <w:rPr>
          <w:rFonts w:ascii="Times New Roman" w:eastAsia="宋体" w:hAnsi="Times New Roman"/>
          <w:sz w:val="28"/>
          <w:lang w:eastAsia="zh-CN"/>
        </w:rPr>
        <w:t>otential techniques in spatial domain</w:t>
      </w:r>
    </w:p>
    <w:p w14:paraId="5EE473EC" w14:textId="48D9980B" w:rsidR="00585D95" w:rsidRDefault="00E84E10" w:rsidP="00585D95">
      <w:pPr>
        <w:pStyle w:val="a0"/>
        <w:tabs>
          <w:tab w:val="num" w:pos="226"/>
          <w:tab w:val="num" w:pos="284"/>
          <w:tab w:val="left" w:pos="5103"/>
        </w:tabs>
        <w:snapToGrid w:val="0"/>
        <w:rPr>
          <w:rFonts w:eastAsia="宋体"/>
          <w:sz w:val="21"/>
          <w:szCs w:val="21"/>
          <w:lang w:val="en-US" w:eastAsia="zh-CN"/>
        </w:rPr>
      </w:pPr>
      <w:r w:rsidRPr="00E84E10">
        <w:rPr>
          <w:rFonts w:eastAsia="宋体"/>
          <w:sz w:val="21"/>
          <w:szCs w:val="21"/>
          <w:lang w:val="en-US" w:eastAsia="zh-CN"/>
        </w:rPr>
        <w:t>According to the test results</w:t>
      </w:r>
      <w:r>
        <w:rPr>
          <w:rFonts w:eastAsia="宋体"/>
          <w:sz w:val="21"/>
          <w:szCs w:val="21"/>
          <w:lang w:val="en-US" w:eastAsia="zh-CN"/>
        </w:rPr>
        <w:t xml:space="preserve"> in current work</w:t>
      </w:r>
      <w:r w:rsidRPr="00E84E10">
        <w:rPr>
          <w:rFonts w:eastAsia="宋体"/>
          <w:sz w:val="21"/>
          <w:szCs w:val="21"/>
          <w:lang w:val="en-US" w:eastAsia="zh-CN"/>
        </w:rPr>
        <w:t>, by switching off the TRX from 64T to 32T, the energy consumption can be reduced effectively, especially for medium load network.</w:t>
      </w:r>
      <w:r>
        <w:rPr>
          <w:rFonts w:eastAsia="宋体"/>
          <w:sz w:val="21"/>
          <w:szCs w:val="21"/>
          <w:lang w:val="en-US" w:eastAsia="zh-CN"/>
        </w:rPr>
        <w:t xml:space="preserve"> However, the </w:t>
      </w:r>
      <w:r w:rsidRPr="00E84E10">
        <w:rPr>
          <w:rFonts w:eastAsia="宋体"/>
          <w:sz w:val="21"/>
          <w:szCs w:val="21"/>
          <w:lang w:val="en-US" w:eastAsia="zh-CN"/>
        </w:rPr>
        <w:t>cell throughput descends about 15%-20%</w:t>
      </w:r>
      <w:r>
        <w:rPr>
          <w:rFonts w:eastAsia="宋体"/>
          <w:sz w:val="21"/>
          <w:szCs w:val="21"/>
          <w:lang w:val="en-US" w:eastAsia="zh-CN"/>
        </w:rPr>
        <w:t xml:space="preserve"> at the same time</w:t>
      </w:r>
      <w:r w:rsidRPr="00E84E10">
        <w:rPr>
          <w:rFonts w:eastAsia="宋体"/>
          <w:sz w:val="21"/>
          <w:szCs w:val="21"/>
          <w:lang w:val="en-US" w:eastAsia="zh-CN"/>
        </w:rPr>
        <w:t>, which need to be further enhanced</w:t>
      </w:r>
      <w:r>
        <w:rPr>
          <w:rFonts w:eastAsia="宋体"/>
          <w:sz w:val="21"/>
          <w:szCs w:val="21"/>
          <w:lang w:val="en-US" w:eastAsia="zh-CN"/>
        </w:rPr>
        <w:t xml:space="preserve">. For maintaining the better performance when saving the energy, the CSI reporting can be enhanced so that the channel can be better measured and deciding whether the TRX can be switch off and how to switch off the TRX can bring better performance. </w:t>
      </w:r>
    </w:p>
    <w:p w14:paraId="7228ACE9" w14:textId="77777777" w:rsidR="00357D3C" w:rsidRDefault="00E84E10" w:rsidP="00E84E10">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2</w:t>
      </w:r>
      <w:r w:rsidRPr="00585D95">
        <w:rPr>
          <w:rFonts w:eastAsia="宋体" w:hint="eastAsia"/>
          <w:b/>
          <w:i/>
          <w:sz w:val="21"/>
          <w:szCs w:val="21"/>
          <w:lang w:eastAsia="zh-CN"/>
        </w:rPr>
        <w:t xml:space="preserve">: </w:t>
      </w:r>
      <w:r w:rsidR="00357D3C">
        <w:rPr>
          <w:rFonts w:eastAsia="宋体"/>
          <w:b/>
          <w:i/>
          <w:sz w:val="21"/>
          <w:szCs w:val="21"/>
          <w:lang w:eastAsia="zh-CN"/>
        </w:rPr>
        <w:t xml:space="preserve"> </w:t>
      </w:r>
    </w:p>
    <w:p w14:paraId="22464F3B" w14:textId="234FE6E4" w:rsidR="00E84E10" w:rsidRDefault="00E84E10" w:rsidP="00E84E10">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 reporting</w:t>
      </w:r>
      <w:r w:rsidR="00AA3522">
        <w:rPr>
          <w:rFonts w:eastAsia="宋体"/>
          <w:b/>
          <w:i/>
          <w:sz w:val="21"/>
          <w:szCs w:val="21"/>
          <w:lang w:eastAsia="zh-CN"/>
        </w:rPr>
        <w:t xml:space="preserve"> enhancement</w:t>
      </w:r>
      <w:r>
        <w:rPr>
          <w:rFonts w:eastAsia="宋体"/>
          <w:b/>
          <w:i/>
          <w:sz w:val="21"/>
          <w:szCs w:val="21"/>
          <w:lang w:eastAsia="zh-CN"/>
        </w:rPr>
        <w:t xml:space="preserve"> should be </w:t>
      </w:r>
      <w:r w:rsidR="00AA3522">
        <w:rPr>
          <w:rFonts w:eastAsia="宋体"/>
          <w:b/>
          <w:i/>
          <w:sz w:val="21"/>
          <w:szCs w:val="21"/>
          <w:lang w:eastAsia="zh-CN"/>
        </w:rPr>
        <w:t xml:space="preserve">studied </w:t>
      </w:r>
      <w:r>
        <w:rPr>
          <w:rFonts w:eastAsia="宋体"/>
          <w:b/>
          <w:i/>
          <w:sz w:val="21"/>
          <w:szCs w:val="21"/>
          <w:lang w:eastAsia="zh-CN"/>
        </w:rPr>
        <w:t xml:space="preserve">for better deciding the TRX switch </w:t>
      </w:r>
      <w:r w:rsidR="0001585F">
        <w:rPr>
          <w:rFonts w:eastAsia="宋体"/>
          <w:b/>
          <w:i/>
          <w:sz w:val="21"/>
          <w:szCs w:val="21"/>
          <w:lang w:eastAsia="zh-CN"/>
        </w:rPr>
        <w:t>on-off.</w:t>
      </w:r>
    </w:p>
    <w:p w14:paraId="28DD26B2" w14:textId="77777777" w:rsidR="00357D3C" w:rsidRPr="00585D95" w:rsidRDefault="00357D3C" w:rsidP="00E84E10">
      <w:pPr>
        <w:pStyle w:val="a0"/>
        <w:tabs>
          <w:tab w:val="num" w:pos="226"/>
          <w:tab w:val="num" w:pos="284"/>
          <w:tab w:val="left" w:pos="5103"/>
        </w:tabs>
        <w:snapToGrid w:val="0"/>
        <w:rPr>
          <w:rFonts w:eastAsia="宋体"/>
          <w:b/>
          <w:i/>
          <w:sz w:val="21"/>
          <w:szCs w:val="21"/>
          <w:lang w:eastAsia="zh-CN"/>
        </w:rPr>
      </w:pPr>
    </w:p>
    <w:p w14:paraId="621476FA" w14:textId="6F599B2B" w:rsidR="0001585F" w:rsidRDefault="001A650C" w:rsidP="00585D9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Since the TRX switch can be especially for the low and medium load network, the </w:t>
      </w:r>
      <w:r w:rsidR="0096418F">
        <w:rPr>
          <w:rFonts w:eastAsia="宋体"/>
          <w:sz w:val="21"/>
          <w:szCs w:val="21"/>
          <w:lang w:eastAsia="zh-CN"/>
        </w:rPr>
        <w:t>network</w:t>
      </w:r>
      <w:r>
        <w:rPr>
          <w:rFonts w:eastAsia="宋体"/>
          <w:sz w:val="21"/>
          <w:szCs w:val="21"/>
          <w:lang w:eastAsia="zh-CN"/>
        </w:rPr>
        <w:t xml:space="preserve"> can self-adapted decide to switch off the TRX according to the traffic load.</w:t>
      </w:r>
    </w:p>
    <w:p w14:paraId="040E40F0" w14:textId="77777777" w:rsidR="00357D3C" w:rsidRDefault="001A650C" w:rsidP="00585D95">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3</w:t>
      </w:r>
      <w:r w:rsidRPr="00585D95">
        <w:rPr>
          <w:rFonts w:eastAsia="宋体" w:hint="eastAsia"/>
          <w:b/>
          <w:i/>
          <w:sz w:val="21"/>
          <w:szCs w:val="21"/>
          <w:lang w:eastAsia="zh-CN"/>
        </w:rPr>
        <w:t xml:space="preserve">: </w:t>
      </w:r>
      <w:r w:rsidR="00357D3C">
        <w:rPr>
          <w:rFonts w:eastAsia="宋体"/>
          <w:b/>
          <w:i/>
          <w:sz w:val="21"/>
          <w:szCs w:val="21"/>
          <w:lang w:eastAsia="zh-CN"/>
        </w:rPr>
        <w:t xml:space="preserve"> </w:t>
      </w:r>
    </w:p>
    <w:p w14:paraId="267AC8E3" w14:textId="53DBD308" w:rsidR="001A650C" w:rsidRDefault="001A650C" w:rsidP="00AA3522">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w:t>
      </w:r>
      <w:r w:rsidR="0096418F">
        <w:rPr>
          <w:rFonts w:eastAsia="宋体"/>
          <w:b/>
          <w:i/>
          <w:sz w:val="21"/>
          <w:szCs w:val="21"/>
          <w:lang w:eastAsia="zh-CN"/>
        </w:rPr>
        <w:t>network</w:t>
      </w:r>
      <w:r>
        <w:rPr>
          <w:rFonts w:eastAsia="宋体"/>
          <w:b/>
          <w:i/>
          <w:sz w:val="21"/>
          <w:szCs w:val="21"/>
          <w:lang w:eastAsia="zh-CN"/>
        </w:rPr>
        <w:t xml:space="preserve"> </w:t>
      </w:r>
      <w:r w:rsidR="0096418F">
        <w:rPr>
          <w:rFonts w:eastAsia="宋体"/>
          <w:b/>
          <w:i/>
          <w:sz w:val="21"/>
          <w:szCs w:val="21"/>
          <w:lang w:eastAsia="zh-CN"/>
        </w:rPr>
        <w:t xml:space="preserve">self-adapted switch-off the TRX according to the </w:t>
      </w:r>
      <w:r w:rsidR="0096418F">
        <w:rPr>
          <w:rFonts w:eastAsia="宋体" w:hint="eastAsia"/>
          <w:b/>
          <w:i/>
          <w:sz w:val="21"/>
          <w:szCs w:val="21"/>
          <w:lang w:eastAsia="zh-CN"/>
        </w:rPr>
        <w:t>t</w:t>
      </w:r>
      <w:r w:rsidR="00AA3522">
        <w:rPr>
          <w:rFonts w:eastAsia="宋体"/>
          <w:b/>
          <w:i/>
          <w:sz w:val="21"/>
          <w:szCs w:val="21"/>
          <w:lang w:eastAsia="zh-CN"/>
        </w:rPr>
        <w:t>raffic load</w:t>
      </w:r>
      <w:r w:rsidR="00AA3522" w:rsidRPr="00AA3522">
        <w:rPr>
          <w:rFonts w:eastAsia="宋体"/>
          <w:b/>
          <w:i/>
          <w:sz w:val="21"/>
          <w:szCs w:val="21"/>
          <w:lang w:eastAsia="zh-CN"/>
        </w:rPr>
        <w:t xml:space="preserve"> </w:t>
      </w:r>
      <w:r w:rsidR="00AA3522">
        <w:rPr>
          <w:rFonts w:eastAsia="宋体"/>
          <w:b/>
          <w:i/>
          <w:sz w:val="21"/>
          <w:szCs w:val="21"/>
          <w:lang w:eastAsia="zh-CN"/>
        </w:rPr>
        <w:t>should be studied.</w:t>
      </w:r>
    </w:p>
    <w:p w14:paraId="2B6B1DFD" w14:textId="77777777" w:rsidR="00357D3C" w:rsidRPr="00AA3522" w:rsidRDefault="00357D3C" w:rsidP="00585D95">
      <w:pPr>
        <w:pStyle w:val="a0"/>
        <w:tabs>
          <w:tab w:val="num" w:pos="226"/>
          <w:tab w:val="num" w:pos="284"/>
          <w:tab w:val="left" w:pos="5103"/>
        </w:tabs>
        <w:snapToGrid w:val="0"/>
        <w:rPr>
          <w:rFonts w:eastAsia="宋体"/>
          <w:b/>
          <w:i/>
          <w:sz w:val="21"/>
          <w:szCs w:val="21"/>
          <w:lang w:eastAsia="zh-CN"/>
        </w:rPr>
      </w:pPr>
    </w:p>
    <w:p w14:paraId="46750ADA" w14:textId="4B8DDB66" w:rsidR="00E84E10" w:rsidRDefault="0001585F" w:rsidP="00585D95">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 xml:space="preserve">Besides, when switching off the TRX, the configured CSI-RS may not be suitable since the antenna ports have changed. Therefore, it is necessary to configure the CSI-RS if the TRX switch off is adopted. </w:t>
      </w:r>
      <w:r w:rsidR="00D334DB">
        <w:rPr>
          <w:rFonts w:eastAsia="宋体"/>
          <w:sz w:val="21"/>
          <w:szCs w:val="21"/>
          <w:lang w:eastAsia="zh-CN"/>
        </w:rPr>
        <w:t>The CSI-RS should be configured adapted to the variation of the number of antenna ports.</w:t>
      </w:r>
    </w:p>
    <w:p w14:paraId="4B93A25C" w14:textId="77777777" w:rsidR="00357D3C" w:rsidRDefault="0001585F" w:rsidP="0096418F">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4</w:t>
      </w:r>
      <w:r w:rsidRPr="00585D95">
        <w:rPr>
          <w:rFonts w:eastAsia="宋体" w:hint="eastAsia"/>
          <w:b/>
          <w:i/>
          <w:sz w:val="21"/>
          <w:szCs w:val="21"/>
          <w:lang w:eastAsia="zh-CN"/>
        </w:rPr>
        <w:t xml:space="preserve">: </w:t>
      </w:r>
      <w:r w:rsidR="00357D3C">
        <w:rPr>
          <w:rFonts w:eastAsia="宋体"/>
          <w:b/>
          <w:i/>
          <w:sz w:val="21"/>
          <w:szCs w:val="21"/>
          <w:lang w:eastAsia="zh-CN"/>
        </w:rPr>
        <w:t xml:space="preserve"> </w:t>
      </w:r>
    </w:p>
    <w:p w14:paraId="14EC1121" w14:textId="23D55E69" w:rsidR="009327EB" w:rsidRDefault="0001585F" w:rsidP="0096418F">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The CSI-RS should be reconfigured when the TRX switch off is adopted.</w:t>
      </w:r>
    </w:p>
    <w:p w14:paraId="78718D00" w14:textId="21FAE3A3" w:rsidR="008D3CC4" w:rsidRPr="00F1363E" w:rsidRDefault="008D3CC4" w:rsidP="008D3CC4">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.3</w:t>
      </w:r>
      <w:r w:rsidR="00782A7D" w:rsidRPr="00782A7D">
        <w:rPr>
          <w:rFonts w:ascii="Times New Roman" w:eastAsia="宋体" w:hAnsi="Times New Roman"/>
          <w:sz w:val="28"/>
          <w:lang w:eastAsia="zh-CN"/>
        </w:rPr>
        <w:t xml:space="preserve"> </w:t>
      </w:r>
      <w:r w:rsidR="00A62E37">
        <w:rPr>
          <w:rFonts w:ascii="Times New Roman" w:eastAsia="宋体" w:hAnsi="Times New Roman"/>
          <w:sz w:val="28"/>
          <w:lang w:eastAsia="zh-CN"/>
        </w:rPr>
        <w:t>P</w:t>
      </w:r>
      <w:r w:rsidR="00782A7D">
        <w:rPr>
          <w:rFonts w:ascii="Times New Roman" w:eastAsia="宋体" w:hAnsi="Times New Roman"/>
          <w:sz w:val="28"/>
          <w:lang w:eastAsia="zh-CN"/>
        </w:rPr>
        <w:t>otential techniques in frequency domain</w:t>
      </w:r>
    </w:p>
    <w:p w14:paraId="6CE65FC4" w14:textId="5EF38D83" w:rsidR="0096418F" w:rsidRDefault="0096418F" w:rsidP="0096418F">
      <w:pPr>
        <w:pStyle w:val="a0"/>
        <w:tabs>
          <w:tab w:val="num" w:pos="226"/>
          <w:tab w:val="num" w:pos="284"/>
          <w:tab w:val="left" w:pos="5103"/>
        </w:tabs>
        <w:snapToGrid w:val="0"/>
        <w:rPr>
          <w:rFonts w:eastAsia="宋体"/>
          <w:sz w:val="21"/>
          <w:szCs w:val="21"/>
          <w:lang w:eastAsia="zh-CN"/>
        </w:rPr>
      </w:pPr>
      <w:r w:rsidRPr="00D73AFE">
        <w:rPr>
          <w:rFonts w:eastAsia="宋体"/>
          <w:sz w:val="21"/>
          <w:szCs w:val="21"/>
          <w:lang w:eastAsia="zh-CN"/>
        </w:rPr>
        <w:t xml:space="preserve">The moderator's summary </w:t>
      </w:r>
      <w:r>
        <w:rPr>
          <w:rFonts w:eastAsia="宋体" w:hint="eastAsia"/>
          <w:sz w:val="21"/>
          <w:szCs w:val="21"/>
          <w:lang w:eastAsia="zh-CN"/>
        </w:rPr>
        <w:t>in</w:t>
      </w:r>
      <w:r>
        <w:rPr>
          <w:rFonts w:eastAsia="宋体"/>
          <w:sz w:val="21"/>
          <w:szCs w:val="21"/>
          <w:lang w:eastAsia="zh-CN"/>
        </w:rPr>
        <w:t xml:space="preserve"> RAN#94-e[2] </w:t>
      </w:r>
      <w:r w:rsidRPr="00D73AFE">
        <w:rPr>
          <w:rFonts w:eastAsia="宋体"/>
          <w:sz w:val="21"/>
          <w:szCs w:val="21"/>
          <w:lang w:eastAsia="zh-CN"/>
        </w:rPr>
        <w:t xml:space="preserve">has confirmed that </w:t>
      </w:r>
      <w:r>
        <w:rPr>
          <w:rFonts w:eastAsia="宋体"/>
          <w:sz w:val="21"/>
          <w:szCs w:val="21"/>
          <w:lang w:eastAsia="zh-CN"/>
        </w:rPr>
        <w:t xml:space="preserve">the </w:t>
      </w:r>
      <w:r w:rsidRPr="00D73AFE">
        <w:rPr>
          <w:rFonts w:eastAsia="宋体"/>
          <w:sz w:val="21"/>
          <w:szCs w:val="21"/>
          <w:lang w:eastAsia="zh-CN"/>
        </w:rPr>
        <w:t xml:space="preserve">scenario of inter-band CA with SSB-less </w:t>
      </w:r>
      <w:proofErr w:type="spellStart"/>
      <w:r w:rsidRPr="00D73AFE">
        <w:rPr>
          <w:rFonts w:eastAsia="宋体"/>
          <w:sz w:val="21"/>
          <w:szCs w:val="21"/>
          <w:lang w:eastAsia="zh-CN"/>
        </w:rPr>
        <w:t>Scell</w:t>
      </w:r>
      <w:proofErr w:type="spellEnd"/>
      <w:r>
        <w:rPr>
          <w:rFonts w:eastAsia="宋体"/>
          <w:sz w:val="21"/>
          <w:szCs w:val="21"/>
          <w:lang w:eastAsia="zh-CN"/>
        </w:rPr>
        <w:t xml:space="preserve"> should be considered in the network energy saving SI. The SSB-less intra-band CA has been supported, we think the SSB-less inter-band CA should also be supported, </w:t>
      </w:r>
      <w:r w:rsidRPr="0096418F">
        <w:rPr>
          <w:rFonts w:eastAsia="宋体"/>
          <w:sz w:val="21"/>
          <w:szCs w:val="21"/>
          <w:lang w:val="en-US" w:eastAsia="zh-CN"/>
        </w:rPr>
        <w:t>so that an SSB in one band can provide DL timing/ frequency synchronization</w:t>
      </w:r>
      <w:r>
        <w:rPr>
          <w:rFonts w:eastAsia="宋体"/>
          <w:sz w:val="21"/>
          <w:szCs w:val="21"/>
          <w:lang w:val="en-US" w:eastAsia="zh-CN"/>
        </w:rPr>
        <w:t xml:space="preserve"> for a </w:t>
      </w:r>
      <w:proofErr w:type="spellStart"/>
      <w:r>
        <w:rPr>
          <w:rFonts w:eastAsia="宋体"/>
          <w:sz w:val="21"/>
          <w:szCs w:val="21"/>
          <w:lang w:val="en-US" w:eastAsia="zh-CN"/>
        </w:rPr>
        <w:t>Scell</w:t>
      </w:r>
      <w:proofErr w:type="spellEnd"/>
      <w:r>
        <w:rPr>
          <w:rFonts w:eastAsia="宋体"/>
          <w:sz w:val="21"/>
          <w:szCs w:val="21"/>
          <w:lang w:val="en-US" w:eastAsia="zh-CN"/>
        </w:rPr>
        <w:t xml:space="preserve"> in a different band, which bands are feasible and the related UE requirements should be identified.</w:t>
      </w:r>
    </w:p>
    <w:p w14:paraId="40B6FF94" w14:textId="77777777" w:rsidR="00357D3C" w:rsidRDefault="00B60711" w:rsidP="0096418F">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96418F">
        <w:rPr>
          <w:rFonts w:eastAsia="宋体"/>
          <w:b/>
          <w:i/>
          <w:sz w:val="21"/>
          <w:szCs w:val="21"/>
          <w:lang w:eastAsia="zh-CN"/>
        </w:rPr>
        <w:t>5</w:t>
      </w:r>
      <w:r w:rsidRPr="002B7A53">
        <w:rPr>
          <w:rFonts w:eastAsia="宋体" w:hint="eastAsia"/>
          <w:b/>
          <w:i/>
          <w:sz w:val="21"/>
          <w:szCs w:val="21"/>
          <w:lang w:eastAsia="zh-CN"/>
        </w:rPr>
        <w:t>:</w:t>
      </w:r>
    </w:p>
    <w:p w14:paraId="6DD04AF0" w14:textId="0D64FC4A" w:rsidR="00B60711" w:rsidRDefault="00F32C69" w:rsidP="0096418F">
      <w:pPr>
        <w:pStyle w:val="a0"/>
        <w:tabs>
          <w:tab w:val="num" w:pos="226"/>
          <w:tab w:val="num" w:pos="284"/>
          <w:tab w:val="left" w:pos="5103"/>
        </w:tabs>
        <w:snapToGrid w:val="0"/>
        <w:jc w:val="left"/>
        <w:rPr>
          <w:rFonts w:eastAsia="宋体"/>
          <w:b/>
          <w:i/>
          <w:sz w:val="21"/>
          <w:szCs w:val="21"/>
          <w:lang w:eastAsia="zh-CN"/>
        </w:rPr>
      </w:pPr>
      <w:r>
        <w:rPr>
          <w:rFonts w:eastAsia="宋体"/>
          <w:b/>
          <w:i/>
          <w:sz w:val="21"/>
          <w:szCs w:val="21"/>
          <w:lang w:eastAsia="zh-CN"/>
        </w:rPr>
        <w:t>T</w:t>
      </w:r>
      <w:r w:rsidR="00FA36E4">
        <w:rPr>
          <w:rFonts w:eastAsia="宋体"/>
          <w:b/>
          <w:i/>
          <w:sz w:val="21"/>
          <w:szCs w:val="21"/>
          <w:lang w:eastAsia="zh-CN"/>
        </w:rPr>
        <w:t xml:space="preserve">he </w:t>
      </w:r>
      <w:proofErr w:type="spellStart"/>
      <w:r w:rsidR="0096418F" w:rsidRPr="0096418F">
        <w:rPr>
          <w:rFonts w:eastAsia="宋体"/>
          <w:b/>
          <w:i/>
          <w:sz w:val="21"/>
          <w:szCs w:val="21"/>
          <w:lang w:eastAsia="zh-CN"/>
        </w:rPr>
        <w:t>Scells</w:t>
      </w:r>
      <w:proofErr w:type="spellEnd"/>
      <w:r w:rsidR="0096418F" w:rsidRPr="0096418F">
        <w:rPr>
          <w:rFonts w:eastAsia="宋体"/>
          <w:b/>
          <w:i/>
          <w:sz w:val="21"/>
          <w:szCs w:val="21"/>
          <w:lang w:eastAsia="zh-CN"/>
        </w:rPr>
        <w:t xml:space="preserve"> without SSB in inter-band CA</w:t>
      </w:r>
      <w:r w:rsidR="0096418F">
        <w:rPr>
          <w:rFonts w:eastAsia="宋体"/>
          <w:b/>
          <w:i/>
          <w:sz w:val="21"/>
          <w:szCs w:val="21"/>
          <w:lang w:eastAsia="zh-CN"/>
        </w:rPr>
        <w:t xml:space="preserve"> should be </w:t>
      </w:r>
      <w:r w:rsidR="00AA3522">
        <w:rPr>
          <w:rFonts w:eastAsia="宋体"/>
          <w:b/>
          <w:i/>
          <w:sz w:val="21"/>
          <w:szCs w:val="21"/>
          <w:lang w:eastAsia="zh-CN"/>
        </w:rPr>
        <w:t>studied</w:t>
      </w:r>
      <w:r w:rsidR="0096418F">
        <w:rPr>
          <w:rFonts w:eastAsia="宋体"/>
          <w:b/>
          <w:i/>
          <w:sz w:val="21"/>
          <w:szCs w:val="21"/>
          <w:lang w:eastAsia="zh-CN"/>
        </w:rPr>
        <w:t>.</w:t>
      </w:r>
    </w:p>
    <w:p w14:paraId="6CE74DAF" w14:textId="651688F2" w:rsidR="00283A06" w:rsidRDefault="00357D3C" w:rsidP="00357D3C">
      <w:pPr>
        <w:pStyle w:val="a0"/>
        <w:numPr>
          <w:ilvl w:val="0"/>
          <w:numId w:val="7"/>
        </w:numPr>
        <w:tabs>
          <w:tab w:val="num" w:pos="284"/>
          <w:tab w:val="left" w:pos="5103"/>
        </w:tabs>
        <w:snapToGrid w:val="0"/>
        <w:jc w:val="left"/>
        <w:rPr>
          <w:rFonts w:eastAsia="宋体"/>
          <w:b/>
          <w:i/>
          <w:sz w:val="21"/>
          <w:szCs w:val="21"/>
          <w:lang w:eastAsia="zh-CN"/>
        </w:rPr>
      </w:pPr>
      <w:r>
        <w:rPr>
          <w:rFonts w:eastAsia="宋体"/>
          <w:b/>
          <w:i/>
          <w:sz w:val="21"/>
          <w:szCs w:val="21"/>
          <w:lang w:eastAsia="zh-CN"/>
        </w:rPr>
        <w:t>W</w:t>
      </w:r>
      <w:r w:rsidRPr="00357D3C">
        <w:rPr>
          <w:rFonts w:eastAsia="宋体"/>
          <w:b/>
          <w:i/>
          <w:sz w:val="21"/>
          <w:szCs w:val="21"/>
          <w:lang w:eastAsia="zh-CN"/>
        </w:rPr>
        <w:t xml:space="preserve">hich bands are feasible and the related UE requirements should be </w:t>
      </w:r>
      <w:r>
        <w:rPr>
          <w:rFonts w:eastAsia="宋体"/>
          <w:b/>
          <w:i/>
          <w:sz w:val="21"/>
          <w:szCs w:val="21"/>
          <w:lang w:eastAsia="zh-CN"/>
        </w:rPr>
        <w:t xml:space="preserve">further </w:t>
      </w:r>
      <w:r w:rsidRPr="00357D3C">
        <w:rPr>
          <w:rFonts w:eastAsia="宋体"/>
          <w:b/>
          <w:i/>
          <w:sz w:val="21"/>
          <w:szCs w:val="21"/>
          <w:lang w:eastAsia="zh-CN"/>
        </w:rPr>
        <w:t>identified.</w:t>
      </w:r>
    </w:p>
    <w:p w14:paraId="38C1C316" w14:textId="7CB14EE7" w:rsidR="009C10D5" w:rsidRPr="00F1363E" w:rsidRDefault="009C10D5" w:rsidP="009C10D5">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lastRenderedPageBreak/>
        <w:t>2</w:t>
      </w:r>
      <w:r>
        <w:rPr>
          <w:rFonts w:ascii="Times New Roman" w:hAnsi="Times New Roman"/>
          <w:sz w:val="28"/>
          <w:lang w:eastAsia="zh-CN"/>
        </w:rPr>
        <w:t>.4</w:t>
      </w:r>
      <w:r w:rsidRPr="00782A7D">
        <w:rPr>
          <w:rFonts w:ascii="Times New Roman" w:eastAsia="宋体" w:hAnsi="Times New Roman"/>
          <w:sz w:val="28"/>
          <w:lang w:eastAsia="zh-CN"/>
        </w:rPr>
        <w:t xml:space="preserve"> </w:t>
      </w:r>
      <w:proofErr w:type="spellStart"/>
      <w:r w:rsidR="00B056ED">
        <w:rPr>
          <w:rFonts w:ascii="Times New Roman" w:eastAsia="宋体" w:hAnsi="Times New Roman"/>
          <w:sz w:val="28"/>
          <w:lang w:eastAsia="zh-CN"/>
        </w:rPr>
        <w:t>gNB</w:t>
      </w:r>
      <w:proofErr w:type="spellEnd"/>
      <w:r w:rsidR="00B056ED">
        <w:rPr>
          <w:rFonts w:ascii="Times New Roman" w:eastAsia="宋体" w:hAnsi="Times New Roman"/>
          <w:sz w:val="28"/>
          <w:lang w:eastAsia="zh-CN"/>
        </w:rPr>
        <w:t xml:space="preserve"> DRX/DTX for energy saving</w:t>
      </w:r>
    </w:p>
    <w:p w14:paraId="2C90A36D" w14:textId="5B25CB4F" w:rsidR="009C10D5" w:rsidRDefault="00B056ED" w:rsidP="00586BA9">
      <w:pPr>
        <w:pStyle w:val="a0"/>
        <w:tabs>
          <w:tab w:val="left" w:pos="5103"/>
        </w:tabs>
        <w:snapToGrid w:val="0"/>
        <w:jc w:val="left"/>
        <w:rPr>
          <w:rFonts w:eastAsia="宋体"/>
          <w:sz w:val="21"/>
          <w:szCs w:val="21"/>
          <w:lang w:eastAsia="zh-CN"/>
        </w:rPr>
      </w:pPr>
      <w:r>
        <w:rPr>
          <w:rFonts w:eastAsia="宋体" w:hint="eastAsia"/>
          <w:sz w:val="21"/>
          <w:szCs w:val="21"/>
          <w:lang w:eastAsia="zh-CN"/>
        </w:rPr>
        <w:t>T</w:t>
      </w:r>
      <w:r>
        <w:rPr>
          <w:rFonts w:eastAsia="宋体"/>
          <w:sz w:val="21"/>
          <w:szCs w:val="21"/>
          <w:lang w:eastAsia="zh-CN"/>
        </w:rPr>
        <w:t>he UE DRX and WUS were introduced in the Rel-16 UE power saving</w:t>
      </w:r>
      <w:r w:rsidR="00D17F4D">
        <w:rPr>
          <w:rFonts w:eastAsia="宋体"/>
          <w:sz w:val="21"/>
          <w:szCs w:val="21"/>
          <w:lang w:eastAsia="zh-CN"/>
        </w:rPr>
        <w:t>[3]</w:t>
      </w:r>
      <w:r>
        <w:rPr>
          <w:rFonts w:eastAsia="宋体"/>
          <w:sz w:val="21"/>
          <w:szCs w:val="21"/>
          <w:lang w:eastAsia="zh-CN"/>
        </w:rPr>
        <w:t xml:space="preserve">. When </w:t>
      </w:r>
      <w:proofErr w:type="spellStart"/>
      <w:r>
        <w:rPr>
          <w:rFonts w:eastAsia="宋体"/>
          <w:sz w:val="21"/>
          <w:szCs w:val="21"/>
          <w:lang w:eastAsia="zh-CN"/>
        </w:rPr>
        <w:t>the</w:t>
      </w:r>
      <w:r w:rsidR="002C68FF">
        <w:rPr>
          <w:rFonts w:eastAsia="宋体"/>
          <w:sz w:val="21"/>
          <w:szCs w:val="21"/>
          <w:lang w:eastAsia="zh-CN"/>
        </w:rPr>
        <w:t>s</w:t>
      </w:r>
      <w:proofErr w:type="spellEnd"/>
      <w:r>
        <w:rPr>
          <w:rFonts w:eastAsia="宋体"/>
          <w:sz w:val="21"/>
          <w:szCs w:val="21"/>
          <w:lang w:eastAsia="zh-CN"/>
        </w:rPr>
        <w:t xml:space="preserve"> UE are configured with DRX, the</w:t>
      </w:r>
      <w:r w:rsidR="00586BA9">
        <w:rPr>
          <w:rFonts w:eastAsia="宋体"/>
          <w:sz w:val="21"/>
          <w:szCs w:val="21"/>
          <w:lang w:eastAsia="zh-CN"/>
        </w:rPr>
        <w:t xml:space="preserve"> DTX can be considered to be introduce for</w:t>
      </w:r>
      <w:r>
        <w:rPr>
          <w:rFonts w:eastAsia="宋体"/>
          <w:sz w:val="21"/>
          <w:szCs w:val="21"/>
          <w:lang w:eastAsia="zh-CN"/>
        </w:rPr>
        <w:t xml:space="preserve"> </w:t>
      </w:r>
      <w:proofErr w:type="spellStart"/>
      <w:r w:rsidR="00586BA9">
        <w:rPr>
          <w:rFonts w:eastAsia="宋体"/>
          <w:sz w:val="21"/>
          <w:szCs w:val="21"/>
          <w:lang w:eastAsia="zh-CN"/>
        </w:rPr>
        <w:t>gNB</w:t>
      </w:r>
      <w:proofErr w:type="spellEnd"/>
      <w:r w:rsidR="00586BA9">
        <w:rPr>
          <w:rFonts w:eastAsia="宋体"/>
          <w:sz w:val="21"/>
          <w:szCs w:val="21"/>
          <w:lang w:eastAsia="zh-CN"/>
        </w:rPr>
        <w:t xml:space="preserve">. When the </w:t>
      </w:r>
      <w:proofErr w:type="spellStart"/>
      <w:r w:rsidR="00586BA9">
        <w:rPr>
          <w:rFonts w:eastAsia="宋体"/>
          <w:sz w:val="21"/>
          <w:szCs w:val="21"/>
          <w:lang w:eastAsia="zh-CN"/>
        </w:rPr>
        <w:t>gNB</w:t>
      </w:r>
      <w:proofErr w:type="spellEnd"/>
      <w:r w:rsidR="00586BA9">
        <w:rPr>
          <w:rFonts w:eastAsia="宋体"/>
          <w:sz w:val="21"/>
          <w:szCs w:val="21"/>
          <w:lang w:eastAsia="zh-CN"/>
        </w:rPr>
        <w:t xml:space="preserve"> is in DTX mode, the </w:t>
      </w:r>
      <w:proofErr w:type="spellStart"/>
      <w:r w:rsidR="00586BA9">
        <w:rPr>
          <w:rFonts w:eastAsia="宋体"/>
          <w:sz w:val="21"/>
          <w:szCs w:val="21"/>
          <w:lang w:eastAsia="zh-CN"/>
        </w:rPr>
        <w:t>gNB</w:t>
      </w:r>
      <w:proofErr w:type="spellEnd"/>
      <w:r w:rsidR="00586BA9">
        <w:rPr>
          <w:rFonts w:eastAsia="宋体"/>
          <w:sz w:val="21"/>
          <w:szCs w:val="21"/>
          <w:lang w:eastAsia="zh-CN"/>
        </w:rPr>
        <w:t xml:space="preserve"> can decide </w:t>
      </w:r>
      <w:r w:rsidR="00382BA6">
        <w:rPr>
          <w:rFonts w:eastAsia="宋体"/>
          <w:sz w:val="21"/>
          <w:szCs w:val="21"/>
          <w:lang w:eastAsia="zh-CN"/>
        </w:rPr>
        <w:t xml:space="preserve">whether the </w:t>
      </w:r>
      <w:r w:rsidR="00382BA6">
        <w:rPr>
          <w:rFonts w:eastAsia="宋体" w:hint="eastAsia"/>
          <w:sz w:val="21"/>
          <w:szCs w:val="21"/>
          <w:lang w:eastAsia="zh-CN"/>
        </w:rPr>
        <w:t>DT</w:t>
      </w:r>
      <w:r w:rsidR="00382BA6">
        <w:rPr>
          <w:rFonts w:eastAsia="宋体"/>
          <w:sz w:val="21"/>
          <w:szCs w:val="21"/>
          <w:lang w:eastAsia="zh-CN"/>
        </w:rPr>
        <w:t xml:space="preserve">X is cell specific or </w:t>
      </w:r>
      <w:proofErr w:type="spellStart"/>
      <w:r w:rsidR="00382BA6">
        <w:rPr>
          <w:rFonts w:eastAsia="宋体"/>
          <w:sz w:val="21"/>
          <w:szCs w:val="21"/>
          <w:lang w:eastAsia="zh-CN"/>
        </w:rPr>
        <w:t>gNB</w:t>
      </w:r>
      <w:proofErr w:type="spellEnd"/>
      <w:r w:rsidR="00382BA6">
        <w:rPr>
          <w:rFonts w:eastAsia="宋体"/>
          <w:sz w:val="21"/>
          <w:szCs w:val="21"/>
          <w:lang w:eastAsia="zh-CN"/>
        </w:rPr>
        <w:t xml:space="preserve"> specific. The DTX can be periodically or </w:t>
      </w:r>
      <w:bookmarkStart w:id="0" w:name="_GoBack"/>
      <w:bookmarkEnd w:id="0"/>
      <w:r w:rsidR="00586BA9">
        <w:rPr>
          <w:rFonts w:eastAsia="宋体" w:hint="eastAsia"/>
          <w:sz w:val="21"/>
          <w:szCs w:val="21"/>
          <w:lang w:eastAsia="zh-CN"/>
        </w:rPr>
        <w:t>w</w:t>
      </w:r>
      <w:r w:rsidR="00586BA9">
        <w:rPr>
          <w:rFonts w:eastAsia="宋体"/>
          <w:sz w:val="21"/>
          <w:szCs w:val="21"/>
          <w:lang w:eastAsia="zh-CN"/>
        </w:rPr>
        <w:t>oke up by the WUS from UE with low layer signal</w:t>
      </w:r>
      <w:r w:rsidR="00382BA6">
        <w:rPr>
          <w:rFonts w:eastAsia="宋体"/>
          <w:sz w:val="21"/>
          <w:szCs w:val="21"/>
          <w:lang w:eastAsia="zh-CN"/>
        </w:rPr>
        <w:t xml:space="preserve"> (e.g. MAC CE, UCI). Besides, the </w:t>
      </w:r>
      <w:proofErr w:type="spellStart"/>
      <w:r w:rsidR="00382BA6">
        <w:rPr>
          <w:rFonts w:eastAsia="宋体"/>
          <w:sz w:val="21"/>
          <w:szCs w:val="21"/>
          <w:lang w:eastAsia="zh-CN"/>
        </w:rPr>
        <w:t>gNB</w:t>
      </w:r>
      <w:proofErr w:type="spellEnd"/>
      <w:r w:rsidR="00382BA6">
        <w:rPr>
          <w:rFonts w:eastAsia="宋体"/>
          <w:sz w:val="21"/>
          <w:szCs w:val="21"/>
          <w:lang w:eastAsia="zh-CN"/>
        </w:rPr>
        <w:t xml:space="preserve"> DRX mechanism can also be introduced when the traffic load is low. With these method, the </w:t>
      </w:r>
      <w:proofErr w:type="spellStart"/>
      <w:r w:rsidR="00382BA6">
        <w:rPr>
          <w:rFonts w:eastAsia="宋体"/>
          <w:sz w:val="21"/>
          <w:szCs w:val="21"/>
          <w:lang w:eastAsia="zh-CN"/>
        </w:rPr>
        <w:t>gNB</w:t>
      </w:r>
      <w:proofErr w:type="spellEnd"/>
      <w:r w:rsidR="00382BA6">
        <w:rPr>
          <w:rFonts w:eastAsia="宋体"/>
          <w:sz w:val="21"/>
          <w:szCs w:val="21"/>
          <w:lang w:eastAsia="zh-CN"/>
        </w:rPr>
        <w:t xml:space="preserve"> dormancy can be achieved and save the energy of network.</w:t>
      </w:r>
    </w:p>
    <w:p w14:paraId="1CAD2CBC" w14:textId="4C70DEE8" w:rsidR="00382BA6" w:rsidRDefault="00382BA6" w:rsidP="00382BA6">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Pr>
          <w:rFonts w:eastAsia="宋体"/>
          <w:b/>
          <w:i/>
          <w:sz w:val="21"/>
          <w:szCs w:val="21"/>
          <w:lang w:eastAsia="zh-CN"/>
        </w:rPr>
        <w:t>6</w:t>
      </w:r>
      <w:r w:rsidRPr="00585D95">
        <w:rPr>
          <w:rFonts w:eastAsia="宋体" w:hint="eastAsia"/>
          <w:b/>
          <w:i/>
          <w:sz w:val="21"/>
          <w:szCs w:val="21"/>
          <w:lang w:eastAsia="zh-CN"/>
        </w:rPr>
        <w:t xml:space="preserve">: </w:t>
      </w:r>
      <w:r>
        <w:rPr>
          <w:rFonts w:eastAsia="宋体"/>
          <w:b/>
          <w:i/>
          <w:sz w:val="21"/>
          <w:szCs w:val="21"/>
          <w:lang w:eastAsia="zh-CN"/>
        </w:rPr>
        <w:t xml:space="preserve"> </w:t>
      </w:r>
    </w:p>
    <w:p w14:paraId="26BD5BF8" w14:textId="76FE2BA9" w:rsidR="00382BA6" w:rsidRDefault="00382BA6" w:rsidP="00382BA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 xml:space="preserve">The </w:t>
      </w:r>
      <w:proofErr w:type="spellStart"/>
      <w:r>
        <w:rPr>
          <w:rFonts w:eastAsia="宋体"/>
          <w:b/>
          <w:i/>
          <w:sz w:val="21"/>
          <w:szCs w:val="21"/>
          <w:lang w:eastAsia="zh-CN"/>
        </w:rPr>
        <w:t>gNB</w:t>
      </w:r>
      <w:proofErr w:type="spellEnd"/>
      <w:r>
        <w:rPr>
          <w:rFonts w:eastAsia="宋体"/>
          <w:b/>
          <w:i/>
          <w:sz w:val="21"/>
          <w:szCs w:val="21"/>
          <w:lang w:eastAsia="zh-CN"/>
        </w:rPr>
        <w:t xml:space="preserve"> DRX/DTX should be studied for network energy saving.</w:t>
      </w:r>
    </w:p>
    <w:p w14:paraId="59F4B04F" w14:textId="77777777" w:rsidR="00382BA6" w:rsidRPr="00382BA6" w:rsidRDefault="00382BA6" w:rsidP="00382BA6">
      <w:pPr>
        <w:pStyle w:val="a0"/>
        <w:tabs>
          <w:tab w:val="num" w:pos="226"/>
          <w:tab w:val="num" w:pos="284"/>
          <w:tab w:val="left" w:pos="5103"/>
        </w:tabs>
        <w:snapToGrid w:val="0"/>
        <w:rPr>
          <w:rFonts w:eastAsia="宋体"/>
          <w:b/>
          <w:i/>
          <w:sz w:val="21"/>
          <w:szCs w:val="21"/>
          <w:lang w:eastAsia="zh-CN"/>
        </w:rPr>
      </w:pPr>
    </w:p>
    <w:p w14:paraId="0C3F9977" w14:textId="20AD50F8" w:rsidR="009D7E22" w:rsidRPr="00343B62" w:rsidRDefault="00450CCC" w:rsidP="00343B6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3FBA469" w14:textId="1DDB8E82" w:rsidR="00EE1FC6" w:rsidRDefault="006F1518" w:rsidP="004E514A">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79B852AF" w14:textId="77777777" w:rsidR="0021772B" w:rsidRDefault="0021772B" w:rsidP="004E514A">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69904AC2" w14:textId="77777777" w:rsidR="00357D3C" w:rsidRDefault="00357D3C" w:rsidP="004E514A">
      <w:pPr>
        <w:pStyle w:val="a0"/>
        <w:tabs>
          <w:tab w:val="num" w:pos="226"/>
          <w:tab w:val="num" w:pos="284"/>
          <w:tab w:val="left" w:pos="5103"/>
        </w:tabs>
        <w:snapToGrid w:val="0"/>
        <w:rPr>
          <w:rFonts w:eastAsia="宋体"/>
          <w:i/>
          <w:sz w:val="21"/>
          <w:szCs w:val="21"/>
          <w:lang w:eastAsia="zh-CN"/>
        </w:rPr>
      </w:pPr>
      <w:r w:rsidRPr="00357D3C">
        <w:rPr>
          <w:rFonts w:eastAsia="宋体"/>
          <w:i/>
          <w:sz w:val="21"/>
          <w:szCs w:val="21"/>
          <w:lang w:eastAsia="zh-CN"/>
        </w:rPr>
        <w:t>The semi-persistent symbol switch on-off can be supported in Rel-18.</w:t>
      </w:r>
    </w:p>
    <w:p w14:paraId="06D663FC" w14:textId="2A5DBFB5" w:rsidR="0021772B" w:rsidRPr="0021772B" w:rsidRDefault="00CC199B" w:rsidP="004E514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C930836" w14:textId="77777777" w:rsidR="00AA3522" w:rsidRDefault="00AA3522" w:rsidP="004E514A">
      <w:pPr>
        <w:pStyle w:val="a0"/>
        <w:tabs>
          <w:tab w:val="num" w:pos="226"/>
          <w:tab w:val="num" w:pos="284"/>
          <w:tab w:val="left" w:pos="5103"/>
        </w:tabs>
        <w:snapToGrid w:val="0"/>
        <w:rPr>
          <w:rFonts w:eastAsia="宋体"/>
          <w:i/>
          <w:sz w:val="21"/>
          <w:szCs w:val="21"/>
          <w:lang w:eastAsia="zh-CN"/>
        </w:rPr>
      </w:pPr>
      <w:r w:rsidRPr="00AA3522">
        <w:rPr>
          <w:rFonts w:eastAsia="宋体"/>
          <w:i/>
          <w:sz w:val="21"/>
          <w:szCs w:val="21"/>
          <w:lang w:eastAsia="zh-CN"/>
        </w:rPr>
        <w:t>The CSI reporting enhancement should be studied for better deciding the TRX switch on-off.</w:t>
      </w:r>
    </w:p>
    <w:p w14:paraId="16658AD4" w14:textId="41FB9BC1" w:rsidR="0021772B" w:rsidRPr="0021772B" w:rsidRDefault="00CC199B" w:rsidP="004E514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585874E" w14:textId="50D26A64" w:rsidR="00CC199B" w:rsidRPr="00357D3C" w:rsidRDefault="00AA3522" w:rsidP="004E514A">
      <w:pPr>
        <w:pStyle w:val="a0"/>
        <w:tabs>
          <w:tab w:val="num" w:pos="226"/>
          <w:tab w:val="num" w:pos="284"/>
          <w:tab w:val="left" w:pos="5103"/>
        </w:tabs>
        <w:snapToGrid w:val="0"/>
        <w:rPr>
          <w:rFonts w:eastAsia="宋体"/>
          <w:i/>
          <w:sz w:val="21"/>
          <w:szCs w:val="21"/>
          <w:lang w:eastAsia="zh-CN"/>
        </w:rPr>
      </w:pPr>
      <w:r w:rsidRPr="00AA3522">
        <w:rPr>
          <w:rFonts w:eastAsia="宋体"/>
          <w:i/>
          <w:sz w:val="21"/>
          <w:szCs w:val="21"/>
          <w:lang w:eastAsia="zh-CN"/>
        </w:rPr>
        <w:t>The network self-adapted switch-off the TRX according to the traffic load should be studied.</w:t>
      </w:r>
      <w:r w:rsidR="0021772B" w:rsidRPr="00357D3C">
        <w:rPr>
          <w:rFonts w:eastAsia="宋体"/>
          <w:i/>
          <w:sz w:val="21"/>
          <w:szCs w:val="21"/>
          <w:lang w:eastAsia="zh-CN"/>
        </w:rPr>
        <w:t>.</w:t>
      </w:r>
    </w:p>
    <w:p w14:paraId="03E6A53E" w14:textId="77777777" w:rsidR="0021772B" w:rsidRPr="0021772B" w:rsidRDefault="00CC199B" w:rsidP="004E514A">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07E843CF" w14:textId="77777777" w:rsidR="00AA3522" w:rsidRDefault="00AA3522" w:rsidP="004E514A">
      <w:pPr>
        <w:pStyle w:val="a0"/>
        <w:tabs>
          <w:tab w:val="num" w:pos="226"/>
          <w:tab w:val="num" w:pos="284"/>
          <w:tab w:val="left" w:pos="5103"/>
        </w:tabs>
        <w:snapToGrid w:val="0"/>
        <w:rPr>
          <w:rFonts w:eastAsia="宋体"/>
          <w:i/>
          <w:sz w:val="21"/>
          <w:szCs w:val="21"/>
          <w:lang w:eastAsia="zh-CN"/>
        </w:rPr>
      </w:pPr>
      <w:r w:rsidRPr="00AA3522">
        <w:rPr>
          <w:rFonts w:eastAsia="宋体"/>
          <w:i/>
          <w:sz w:val="21"/>
          <w:szCs w:val="21"/>
          <w:lang w:eastAsia="zh-CN"/>
        </w:rPr>
        <w:t>The CSI-RS should be reconfigured when the TRX switch off is adopted.</w:t>
      </w:r>
    </w:p>
    <w:p w14:paraId="2E023B39" w14:textId="11B92C61" w:rsidR="0021772B" w:rsidRDefault="00CC199B" w:rsidP="004E514A">
      <w:pPr>
        <w:pStyle w:val="a0"/>
        <w:tabs>
          <w:tab w:val="num" w:pos="226"/>
          <w:tab w:val="num" w:pos="284"/>
          <w:tab w:val="left" w:pos="5103"/>
        </w:tabs>
        <w:snapToGrid w:val="0"/>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p>
    <w:p w14:paraId="3C2D5A30" w14:textId="14FA0713" w:rsidR="00357D3C" w:rsidRPr="00357D3C" w:rsidRDefault="00357D3C" w:rsidP="004E514A">
      <w:pPr>
        <w:pStyle w:val="a0"/>
        <w:tabs>
          <w:tab w:val="num" w:pos="226"/>
          <w:tab w:val="num" w:pos="284"/>
          <w:tab w:val="left" w:pos="5103"/>
        </w:tabs>
        <w:snapToGrid w:val="0"/>
        <w:rPr>
          <w:rFonts w:eastAsia="宋体"/>
          <w:i/>
          <w:sz w:val="21"/>
          <w:szCs w:val="21"/>
          <w:lang w:eastAsia="zh-CN"/>
        </w:rPr>
      </w:pPr>
      <w:r w:rsidRPr="00357D3C">
        <w:rPr>
          <w:rFonts w:eastAsia="宋体"/>
          <w:i/>
          <w:sz w:val="21"/>
          <w:szCs w:val="21"/>
          <w:lang w:eastAsia="zh-CN"/>
        </w:rPr>
        <w:t xml:space="preserve">The </w:t>
      </w:r>
      <w:proofErr w:type="spellStart"/>
      <w:r w:rsidRPr="00357D3C">
        <w:rPr>
          <w:rFonts w:eastAsia="宋体"/>
          <w:i/>
          <w:sz w:val="21"/>
          <w:szCs w:val="21"/>
          <w:lang w:eastAsia="zh-CN"/>
        </w:rPr>
        <w:t>Scells</w:t>
      </w:r>
      <w:proofErr w:type="spellEnd"/>
      <w:r w:rsidRPr="00357D3C">
        <w:rPr>
          <w:rFonts w:eastAsia="宋体"/>
          <w:i/>
          <w:sz w:val="21"/>
          <w:szCs w:val="21"/>
          <w:lang w:eastAsia="zh-CN"/>
        </w:rPr>
        <w:t xml:space="preserve"> without SSB in inter-band CA should be </w:t>
      </w:r>
      <w:r w:rsidR="00AA3522">
        <w:rPr>
          <w:rFonts w:eastAsia="宋体" w:hint="eastAsia"/>
          <w:i/>
          <w:sz w:val="21"/>
          <w:szCs w:val="21"/>
          <w:lang w:eastAsia="zh-CN"/>
        </w:rPr>
        <w:t>studied</w:t>
      </w:r>
      <w:r w:rsidRPr="00357D3C">
        <w:rPr>
          <w:rFonts w:eastAsia="宋体"/>
          <w:i/>
          <w:sz w:val="21"/>
          <w:szCs w:val="21"/>
          <w:lang w:eastAsia="zh-CN"/>
        </w:rPr>
        <w:t>.</w:t>
      </w:r>
    </w:p>
    <w:p w14:paraId="1EA7699C" w14:textId="5E622BF8" w:rsidR="00CF64A1" w:rsidRDefault="00357D3C" w:rsidP="004E514A">
      <w:pPr>
        <w:pStyle w:val="a0"/>
        <w:numPr>
          <w:ilvl w:val="0"/>
          <w:numId w:val="7"/>
        </w:numPr>
        <w:tabs>
          <w:tab w:val="num" w:pos="284"/>
          <w:tab w:val="left" w:pos="5103"/>
        </w:tabs>
        <w:snapToGrid w:val="0"/>
        <w:rPr>
          <w:rFonts w:eastAsia="宋体"/>
          <w:i/>
          <w:sz w:val="21"/>
          <w:szCs w:val="21"/>
          <w:lang w:eastAsia="zh-CN"/>
        </w:rPr>
      </w:pPr>
      <w:r w:rsidRPr="00357D3C">
        <w:rPr>
          <w:rFonts w:eastAsia="宋体"/>
          <w:i/>
          <w:sz w:val="21"/>
          <w:szCs w:val="21"/>
          <w:lang w:eastAsia="zh-CN"/>
        </w:rPr>
        <w:t>Which bands are feasible and the related UE requirements should be further identified.</w:t>
      </w:r>
    </w:p>
    <w:p w14:paraId="72B9C22B" w14:textId="11CC1CAD" w:rsidR="00382BA6" w:rsidRPr="0021772B" w:rsidRDefault="00382BA6" w:rsidP="00382BA6">
      <w:pPr>
        <w:pStyle w:val="a0"/>
        <w:tabs>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5B5ACDDA" w14:textId="2562B56A" w:rsidR="00382BA6" w:rsidRDefault="00382BA6" w:rsidP="00382BA6">
      <w:pPr>
        <w:pStyle w:val="a0"/>
        <w:tabs>
          <w:tab w:val="num" w:pos="284"/>
          <w:tab w:val="left" w:pos="5103"/>
        </w:tabs>
        <w:snapToGrid w:val="0"/>
        <w:rPr>
          <w:rFonts w:eastAsia="宋体"/>
          <w:i/>
          <w:sz w:val="21"/>
          <w:szCs w:val="21"/>
          <w:lang w:eastAsia="zh-CN"/>
        </w:rPr>
      </w:pPr>
      <w:r w:rsidRPr="00382BA6">
        <w:rPr>
          <w:rFonts w:eastAsia="宋体"/>
          <w:i/>
          <w:sz w:val="21"/>
          <w:szCs w:val="21"/>
          <w:lang w:eastAsia="zh-CN"/>
        </w:rPr>
        <w:t xml:space="preserve">The </w:t>
      </w:r>
      <w:proofErr w:type="spellStart"/>
      <w:r w:rsidRPr="00382BA6">
        <w:rPr>
          <w:rFonts w:eastAsia="宋体"/>
          <w:i/>
          <w:sz w:val="21"/>
          <w:szCs w:val="21"/>
          <w:lang w:eastAsia="zh-CN"/>
        </w:rPr>
        <w:t>gNB</w:t>
      </w:r>
      <w:proofErr w:type="spellEnd"/>
      <w:r w:rsidRPr="00382BA6">
        <w:rPr>
          <w:rFonts w:eastAsia="宋体"/>
          <w:i/>
          <w:sz w:val="21"/>
          <w:szCs w:val="21"/>
          <w:lang w:eastAsia="zh-CN"/>
        </w:rPr>
        <w:t xml:space="preserve"> DRX/DTX should be studied for network energy saving.</w:t>
      </w:r>
    </w:p>
    <w:p w14:paraId="773DA1BB" w14:textId="77777777" w:rsidR="00382BA6" w:rsidRPr="00CF64A1" w:rsidRDefault="00382BA6" w:rsidP="00382BA6">
      <w:pPr>
        <w:pStyle w:val="a0"/>
        <w:tabs>
          <w:tab w:val="left" w:pos="5103"/>
        </w:tabs>
        <w:snapToGrid w:val="0"/>
        <w:rPr>
          <w:rFonts w:eastAsia="宋体"/>
          <w:i/>
          <w:sz w:val="21"/>
          <w:szCs w:val="21"/>
          <w:lang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145E23D6" w:rsidR="006F1518" w:rsidRDefault="00585D95" w:rsidP="004E514A">
      <w:pPr>
        <w:pStyle w:val="2"/>
        <w:jc w:val="both"/>
      </w:pPr>
      <w:r w:rsidRPr="00585D95">
        <w:t>3GPP RP-213554, “New SI: Study on network energy savings for NR”, Huawei, RAN#94-e, Dec 6th- 17th, 2021.</w:t>
      </w:r>
    </w:p>
    <w:p w14:paraId="7F567890" w14:textId="6EA023E2" w:rsidR="00357D3C" w:rsidRDefault="00D73AFE" w:rsidP="004E514A">
      <w:pPr>
        <w:pStyle w:val="2"/>
        <w:jc w:val="both"/>
      </w:pPr>
      <w:r w:rsidRPr="00585D95">
        <w:t>3GPP RP-213</w:t>
      </w:r>
      <w:r>
        <w:t>469</w:t>
      </w:r>
      <w:r w:rsidRPr="00585D95">
        <w:t>,</w:t>
      </w:r>
      <w:r>
        <w:t xml:space="preserve"> “</w:t>
      </w:r>
      <w:r w:rsidRPr="00D73AFE">
        <w:t>Appendix 2 Detailed scope for potential R18 items for email discussion</w:t>
      </w:r>
      <w:r>
        <w:t>”, Chairman</w:t>
      </w:r>
      <w:r w:rsidRPr="00585D95">
        <w:t>, RAN#94-e, Dec 6th- 17th, 2021.</w:t>
      </w:r>
      <w:r w:rsidR="00357D3C" w:rsidRPr="007813DA">
        <w:t xml:space="preserve"> </w:t>
      </w:r>
    </w:p>
    <w:p w14:paraId="02681B8B" w14:textId="77777777" w:rsidR="00D17F4D" w:rsidRDefault="00D17F4D" w:rsidP="00D17F4D">
      <w:pPr>
        <w:pStyle w:val="2"/>
      </w:pPr>
      <w:r>
        <w:t>3</w:t>
      </w:r>
      <w:r>
        <w:rPr>
          <w:rFonts w:hint="eastAsia"/>
        </w:rPr>
        <w:t>GPP</w:t>
      </w:r>
      <w:r>
        <w:t xml:space="preserve"> TR 38.840, “Study on User Equipment (UE) power saving in </w:t>
      </w:r>
      <w:proofErr w:type="gramStart"/>
      <w:r>
        <w:t>NR(</w:t>
      </w:r>
      <w:proofErr w:type="gramEnd"/>
      <w:r>
        <w:t xml:space="preserve">Release 16)”. </w:t>
      </w:r>
    </w:p>
    <w:p w14:paraId="108D8EF0" w14:textId="2A764829" w:rsidR="00D17F4D" w:rsidRPr="007813DA" w:rsidRDefault="00D17F4D" w:rsidP="00D17F4D">
      <w:pPr>
        <w:pStyle w:val="2"/>
        <w:numPr>
          <w:ilvl w:val="0"/>
          <w:numId w:val="0"/>
        </w:numPr>
        <w:jc w:val="both"/>
      </w:pPr>
    </w:p>
    <w:sectPr w:rsidR="00D17F4D" w:rsidRPr="007813DA"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A3B71" w14:textId="77777777" w:rsidR="006A1FAD" w:rsidRDefault="006A1FAD" w:rsidP="00E7784C">
      <w:r>
        <w:separator/>
      </w:r>
    </w:p>
  </w:endnote>
  <w:endnote w:type="continuationSeparator" w:id="0">
    <w:p w14:paraId="763DCDF1" w14:textId="77777777" w:rsidR="006A1FAD" w:rsidRDefault="006A1FAD"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65B6930B"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2C68FF" w:rsidRPr="002C68FF">
      <w:rPr>
        <w:noProof/>
        <w:lang w:val="zh-CN" w:eastAsia="zh-C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2F602" w14:textId="77777777" w:rsidR="006A1FAD" w:rsidRDefault="006A1FAD" w:rsidP="00E7784C">
      <w:r>
        <w:separator/>
      </w:r>
    </w:p>
  </w:footnote>
  <w:footnote w:type="continuationSeparator" w:id="0">
    <w:p w14:paraId="2B4631AE" w14:textId="77777777" w:rsidR="006A1FAD" w:rsidRDefault="006A1FAD" w:rsidP="00E778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B448D"/>
    <w:multiLevelType w:val="hybridMultilevel"/>
    <w:tmpl w:val="1EE6AF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6"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1"/>
  </w:num>
  <w:num w:numId="2">
    <w:abstractNumId w:val="3"/>
  </w:num>
  <w:num w:numId="3">
    <w:abstractNumId w:val="5"/>
  </w:num>
  <w:num w:numId="4">
    <w:abstractNumId w:val="6"/>
  </w:num>
  <w:num w:numId="5">
    <w:abstractNumId w:val="2"/>
  </w:num>
  <w:num w:numId="6">
    <w:abstractNumId w:val="4"/>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85F"/>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1AC6"/>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6FD2"/>
    <w:rsid w:val="00177442"/>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A650C"/>
    <w:rsid w:val="001B1F1B"/>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8FF"/>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57D3C"/>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4059"/>
    <w:rsid w:val="003746D0"/>
    <w:rsid w:val="00375424"/>
    <w:rsid w:val="00375630"/>
    <w:rsid w:val="00376246"/>
    <w:rsid w:val="0037697D"/>
    <w:rsid w:val="00377422"/>
    <w:rsid w:val="00380868"/>
    <w:rsid w:val="00381273"/>
    <w:rsid w:val="00381751"/>
    <w:rsid w:val="0038283C"/>
    <w:rsid w:val="00382A8A"/>
    <w:rsid w:val="00382BA6"/>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4E76"/>
    <w:rsid w:val="00415737"/>
    <w:rsid w:val="0041590C"/>
    <w:rsid w:val="004169E2"/>
    <w:rsid w:val="00416A93"/>
    <w:rsid w:val="00416ED9"/>
    <w:rsid w:val="00420952"/>
    <w:rsid w:val="00421462"/>
    <w:rsid w:val="00421B7A"/>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5650"/>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14A"/>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5D95"/>
    <w:rsid w:val="00586406"/>
    <w:rsid w:val="00586BA9"/>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138D"/>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1FAD"/>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824"/>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18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0D5"/>
    <w:rsid w:val="009C1B48"/>
    <w:rsid w:val="009C2073"/>
    <w:rsid w:val="009C2F0F"/>
    <w:rsid w:val="009C320E"/>
    <w:rsid w:val="009C332D"/>
    <w:rsid w:val="009C54B8"/>
    <w:rsid w:val="009C69CF"/>
    <w:rsid w:val="009C6B6D"/>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48C"/>
    <w:rsid w:val="00A62C2F"/>
    <w:rsid w:val="00A62E37"/>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3522"/>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56ED"/>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6A18"/>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1264"/>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D58"/>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64A1"/>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F7B"/>
    <w:rsid w:val="00D175D0"/>
    <w:rsid w:val="00D17F4D"/>
    <w:rsid w:val="00D2128B"/>
    <w:rsid w:val="00D21BA5"/>
    <w:rsid w:val="00D223A6"/>
    <w:rsid w:val="00D22D51"/>
    <w:rsid w:val="00D24B9F"/>
    <w:rsid w:val="00D25BA4"/>
    <w:rsid w:val="00D260FA"/>
    <w:rsid w:val="00D2696C"/>
    <w:rsid w:val="00D26B70"/>
    <w:rsid w:val="00D2740D"/>
    <w:rsid w:val="00D307A7"/>
    <w:rsid w:val="00D31BF6"/>
    <w:rsid w:val="00D31E6B"/>
    <w:rsid w:val="00D334D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76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4E92"/>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10"/>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5FE"/>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02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3A6B"/>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A13"/>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AD2433-90E0-4178-84A6-10A5E5ED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2222</TotalTime>
  <Pages>3</Pages>
  <Words>1007</Words>
  <Characters>5746</Characters>
  <Application>Microsoft Office Word</Application>
  <DocSecurity>0</DocSecurity>
  <Lines>47</Lines>
  <Paragraphs>13</Paragraphs>
  <ScaleCrop>false</ScaleCrop>
  <Company>Microsoft</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尹 航</cp:lastModifiedBy>
  <cp:revision>27</cp:revision>
  <cp:lastPrinted>2015-02-02T04:17:00Z</cp:lastPrinted>
  <dcterms:created xsi:type="dcterms:W3CDTF">2022-04-25T06:24:00Z</dcterms:created>
  <dcterms:modified xsi:type="dcterms:W3CDTF">2022-04-29T03:01:00Z</dcterms:modified>
</cp:coreProperties>
</file>