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3025CEC" w14:textId="60ED1029" w:rsidR="006832EC" w:rsidRDefault="00585D95" w:rsidP="006832EC">
      <w:pPr>
        <w:pStyle w:val="CRCoverPage"/>
        <w:tabs>
          <w:tab w:val="right" w:pos="9639"/>
        </w:tabs>
        <w:spacing w:after="0"/>
        <w:rPr>
          <w:b/>
          <w:i/>
          <w:noProof/>
          <w:sz w:val="28"/>
        </w:rPr>
      </w:pPr>
      <w:r w:rsidRPr="00585D95">
        <w:rPr>
          <w:b/>
          <w:noProof/>
          <w:sz w:val="24"/>
        </w:rPr>
        <w:t>3GPP TSG RAN WG1 #109-e</w:t>
      </w:r>
      <w:r w:rsidR="006832EC">
        <w:rPr>
          <w:b/>
          <w:i/>
          <w:noProof/>
          <w:sz w:val="28"/>
        </w:rPr>
        <w:tab/>
      </w:r>
      <w:r w:rsidR="000A0504" w:rsidRPr="00BB7937">
        <w:rPr>
          <w:b/>
          <w:noProof/>
          <w:sz w:val="28"/>
        </w:rPr>
        <w:t>R</w:t>
      </w:r>
      <w:r w:rsidRPr="00BB7937">
        <w:rPr>
          <w:b/>
          <w:noProof/>
          <w:sz w:val="28"/>
        </w:rPr>
        <w:t>1</w:t>
      </w:r>
      <w:r w:rsidR="000A0504" w:rsidRPr="00BB7937">
        <w:rPr>
          <w:b/>
          <w:noProof/>
          <w:sz w:val="28"/>
        </w:rPr>
        <w:t>-220</w:t>
      </w:r>
      <w:r w:rsidRPr="00BB7937">
        <w:rPr>
          <w:b/>
          <w:noProof/>
          <w:sz w:val="28"/>
        </w:rPr>
        <w:t>3662</w:t>
      </w:r>
    </w:p>
    <w:p w14:paraId="1CB3AC44" w14:textId="1243574C" w:rsidR="006832EC" w:rsidRPr="00AD41DD" w:rsidRDefault="00585D95" w:rsidP="006832EC">
      <w:pPr>
        <w:pStyle w:val="CRCoverPage"/>
        <w:tabs>
          <w:tab w:val="right" w:pos="9639"/>
        </w:tabs>
        <w:spacing w:after="0"/>
        <w:rPr>
          <w:b/>
          <w:noProof/>
          <w:sz w:val="24"/>
        </w:rPr>
      </w:pPr>
      <w:r>
        <w:rPr>
          <w:b/>
          <w:noProof/>
          <w:sz w:val="24"/>
        </w:rPr>
        <w:t>e-</w:t>
      </w:r>
      <w:r w:rsidR="006832EC" w:rsidRPr="00EF3164">
        <w:rPr>
          <w:b/>
          <w:noProof/>
          <w:sz w:val="24"/>
        </w:rPr>
        <w:t xml:space="preserve">Meeting, </w:t>
      </w:r>
      <w:r w:rsidRPr="00585D95">
        <w:rPr>
          <w:b/>
          <w:noProof/>
          <w:sz w:val="24"/>
        </w:rPr>
        <w:t xml:space="preserve">May 9th – May 20th, </w:t>
      </w:r>
      <w:r w:rsidR="006832EC" w:rsidRPr="00EF3164">
        <w:rPr>
          <w:b/>
          <w:noProof/>
          <w:sz w:val="24"/>
        </w:rPr>
        <w:t>2022</w:t>
      </w:r>
    </w:p>
    <w:p w14:paraId="7E6F9AA1" w14:textId="77777777" w:rsidR="00973D39" w:rsidRPr="006832EC" w:rsidRDefault="00973D39" w:rsidP="00195D16">
      <w:pPr>
        <w:tabs>
          <w:tab w:val="left" w:pos="3106"/>
          <w:tab w:val="center" w:pos="4536"/>
          <w:tab w:val="right" w:pos="9072"/>
        </w:tabs>
        <w:spacing w:line="252" w:lineRule="auto"/>
        <w:jc w:val="both"/>
        <w:rPr>
          <w:rFonts w:ascii="Arial" w:eastAsia="宋体" w:hAnsi="Arial"/>
          <w:b/>
          <w:sz w:val="24"/>
          <w:lang w:val="en-GB" w:eastAsia="zh-CN"/>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28B4ECFE"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585D95" w:rsidRPr="00585D95">
        <w:rPr>
          <w:sz w:val="24"/>
        </w:rPr>
        <w:t>Discussion on network energy saving performance evaluation methods</w:t>
      </w:r>
    </w:p>
    <w:p w14:paraId="7F2A3B24" w14:textId="0820BD20"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6832EC">
        <w:rPr>
          <w:rFonts w:eastAsia="宋体"/>
          <w:sz w:val="24"/>
          <w:lang w:eastAsia="zh-CN"/>
        </w:rPr>
        <w:t>9</w:t>
      </w:r>
      <w:r w:rsidR="00DF7D5A" w:rsidRPr="00E31C51">
        <w:rPr>
          <w:rFonts w:eastAsia="宋体" w:hint="eastAsia"/>
          <w:sz w:val="24"/>
          <w:lang w:eastAsia="zh-CN"/>
        </w:rPr>
        <w:t>.</w:t>
      </w:r>
      <w:r w:rsidR="006832EC">
        <w:rPr>
          <w:rFonts w:eastAsia="宋体"/>
          <w:sz w:val="24"/>
          <w:lang w:eastAsia="zh-CN"/>
        </w:rPr>
        <w:t>7</w:t>
      </w:r>
      <w:r w:rsidR="00B865E6">
        <w:rPr>
          <w:rFonts w:eastAsia="宋体"/>
          <w:sz w:val="24"/>
          <w:lang w:eastAsia="zh-CN"/>
        </w:rPr>
        <w:t>.1</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1200C5F1" w14:textId="2A3132ED" w:rsidR="0043121E" w:rsidRDefault="00585D95" w:rsidP="0043121E">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The new Rel-18 SI of network energy saving NR was approved in RAN#94e [1], and the following objectives are included.</w:t>
      </w:r>
    </w:p>
    <w:p w14:paraId="3C7B8923" w14:textId="77777777" w:rsidR="007D20B3" w:rsidRDefault="007D20B3" w:rsidP="0043121E">
      <w:pPr>
        <w:pStyle w:val="a0"/>
        <w:tabs>
          <w:tab w:val="num" w:pos="226"/>
          <w:tab w:val="num" w:pos="284"/>
          <w:tab w:val="left" w:pos="5103"/>
        </w:tabs>
        <w:snapToGrid w:val="0"/>
        <w:jc w:val="left"/>
        <w:rPr>
          <w:rFonts w:eastAsia="宋体"/>
          <w:sz w:val="21"/>
          <w:szCs w:val="21"/>
          <w:lang w:eastAsia="zh-CN"/>
        </w:rPr>
      </w:pPr>
    </w:p>
    <w:tbl>
      <w:tblPr>
        <w:tblStyle w:val="af4"/>
        <w:tblW w:w="0" w:type="auto"/>
        <w:tblLook w:val="04A0" w:firstRow="1" w:lastRow="0" w:firstColumn="1" w:lastColumn="0" w:noHBand="0" w:noVBand="1"/>
      </w:tblPr>
      <w:tblGrid>
        <w:gridCol w:w="9288"/>
      </w:tblGrid>
      <w:tr w:rsidR="00585D95" w14:paraId="7ED9E4F6" w14:textId="77777777" w:rsidTr="00585D95">
        <w:tc>
          <w:tcPr>
            <w:tcW w:w="9288" w:type="dxa"/>
          </w:tcPr>
          <w:p w14:paraId="0A167B2E"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1.</w:t>
            </w:r>
            <w:r w:rsidRPr="00585D95">
              <w:rPr>
                <w:rFonts w:eastAsia="宋体"/>
                <w:sz w:val="21"/>
                <w:szCs w:val="21"/>
                <w:lang w:eastAsia="zh-CN"/>
              </w:rPr>
              <w:tab/>
              <w:t>Definition of a base station energy consumption model [RAN1]</w:t>
            </w:r>
          </w:p>
          <w:p w14:paraId="1B803CC6"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 xml:space="preserve">Adapt the framework of the power consumption modelling and evaluation methodology of TR38.840 to the base station side, including relative energy consumption for DL and UL (considering factors like PA efficiency, number of </w:t>
            </w:r>
            <w:proofErr w:type="spellStart"/>
            <w:r w:rsidRPr="00585D95">
              <w:rPr>
                <w:rFonts w:eastAsia="宋体"/>
                <w:sz w:val="21"/>
                <w:szCs w:val="21"/>
                <w:lang w:eastAsia="zh-CN"/>
              </w:rPr>
              <w:t>TxRU</w:t>
            </w:r>
            <w:proofErr w:type="spellEnd"/>
            <w:r w:rsidRPr="00585D95">
              <w:rPr>
                <w:rFonts w:eastAsia="宋体"/>
                <w:sz w:val="21"/>
                <w:szCs w:val="21"/>
                <w:lang w:eastAsia="zh-CN"/>
              </w:rPr>
              <w:t xml:space="preserve">, base station load, </w:t>
            </w:r>
            <w:proofErr w:type="spellStart"/>
            <w:r w:rsidRPr="00585D95">
              <w:rPr>
                <w:rFonts w:eastAsia="宋体"/>
                <w:sz w:val="21"/>
                <w:szCs w:val="21"/>
                <w:lang w:eastAsia="zh-CN"/>
              </w:rPr>
              <w:t>etc</w:t>
            </w:r>
            <w:proofErr w:type="spellEnd"/>
            <w:r w:rsidRPr="00585D95">
              <w:rPr>
                <w:rFonts w:eastAsia="宋体"/>
                <w:sz w:val="21"/>
                <w:szCs w:val="21"/>
                <w:lang w:eastAsia="zh-CN"/>
              </w:rPr>
              <w:t>), sleep states and the associated transition times, and one or more reference parameters/configurations.</w:t>
            </w:r>
          </w:p>
          <w:p w14:paraId="21A84016"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p>
          <w:p w14:paraId="4EAF62C2"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2.</w:t>
            </w:r>
            <w:r w:rsidRPr="00585D95">
              <w:rPr>
                <w:rFonts w:eastAsia="宋体"/>
                <w:sz w:val="21"/>
                <w:szCs w:val="21"/>
                <w:lang w:eastAsia="zh-CN"/>
              </w:rPr>
              <w:tab/>
              <w:t>Definition of an evaluation methodology and KPIs [RAN1]</w:t>
            </w:r>
          </w:p>
          <w:p w14:paraId="396C935B"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The evaluation methodology should target for evaluating system-level network energy consumption and energy savings gains, as well as assessing/balancing impact to network and user performance (e.g. spectral efficiency, capacity, UPT, latency, handover performance, call drop rate, initial access performance, SLA assurance related KPIs), energy efficiency, and UE power consumption, complexity. The evaluation methodology should not focus on a single KPI, and should reuse existing KPIs whenever applicable; where existing KPIs are found to be insufficient new KPIs may be developed as needed.</w:t>
            </w:r>
          </w:p>
          <w:p w14:paraId="155DCC99"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Note: WGs will decide KPIs to evaluate and how.</w:t>
            </w:r>
          </w:p>
          <w:p w14:paraId="4A7EC872"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p>
          <w:p w14:paraId="7CDCA676"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sz w:val="21"/>
                <w:szCs w:val="21"/>
                <w:lang w:eastAsia="zh-CN"/>
              </w:rPr>
              <w:t>3.</w:t>
            </w:r>
            <w:r w:rsidRPr="00585D95">
              <w:rPr>
                <w:rFonts w:eastAsia="宋体"/>
                <w:sz w:val="21"/>
                <w:szCs w:val="21"/>
                <w:lang w:eastAsia="zh-CN"/>
              </w:rPr>
              <w:tab/>
              <w:t xml:space="preserve">Study and identify techniques on the </w:t>
            </w:r>
            <w:proofErr w:type="spellStart"/>
            <w:r w:rsidRPr="00585D95">
              <w:rPr>
                <w:rFonts w:eastAsia="宋体"/>
                <w:sz w:val="21"/>
                <w:szCs w:val="21"/>
                <w:lang w:eastAsia="zh-CN"/>
              </w:rPr>
              <w:t>gNB</w:t>
            </w:r>
            <w:proofErr w:type="spellEnd"/>
            <w:r w:rsidRPr="00585D95">
              <w:rPr>
                <w:rFonts w:eastAsia="宋体"/>
                <w:sz w:val="21"/>
                <w:szCs w:val="21"/>
                <w:lang w:eastAsia="zh-CN"/>
              </w:rPr>
              <w:t xml:space="preserve"> and UE side to improve network energy savings in terms of both BS transmission and reception, which may include:</w:t>
            </w:r>
          </w:p>
          <w:p w14:paraId="37EAF008"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How to achieve more efficient operation dynamically and/or semi-statically and finer granularity adaptation of transmissions and/or receptions in one or more of network energy saving techniques in time, frequency, spatial, and power domains, with potential support/feedback from UE, and potential UE assistance information [RAN1, RAN2]</w:t>
            </w:r>
          </w:p>
          <w:p w14:paraId="4B0743CA" w14:textId="77777777" w:rsidR="00585D95" w:rsidRPr="00585D95" w:rsidRDefault="00585D95" w:rsidP="00585D95">
            <w:pPr>
              <w:pStyle w:val="a0"/>
              <w:tabs>
                <w:tab w:val="num" w:pos="226"/>
                <w:tab w:val="num" w:pos="284"/>
                <w:tab w:val="left" w:pos="5103"/>
              </w:tabs>
              <w:snapToGrid w:val="0"/>
              <w:rPr>
                <w:rFonts w:eastAsia="宋体"/>
                <w:sz w:val="21"/>
                <w:szCs w:val="21"/>
                <w:lang w:eastAsia="zh-CN"/>
              </w:rPr>
            </w:pPr>
            <w:r w:rsidRPr="00585D95">
              <w:rPr>
                <w:rFonts w:eastAsia="宋体" w:hint="eastAsia"/>
                <w:sz w:val="21"/>
                <w:szCs w:val="21"/>
                <w:lang w:eastAsia="zh-CN"/>
              </w:rPr>
              <w:t>•</w:t>
            </w:r>
            <w:r w:rsidRPr="00585D95">
              <w:rPr>
                <w:rFonts w:eastAsia="宋体"/>
                <w:sz w:val="21"/>
                <w:szCs w:val="21"/>
                <w:lang w:eastAsia="zh-CN"/>
              </w:rPr>
              <w:tab/>
              <w:t>Information exchange/coordination over network interfaces [RAN3]</w:t>
            </w:r>
          </w:p>
          <w:p w14:paraId="775B2651" w14:textId="70C070E6" w:rsidR="00585D95" w:rsidRDefault="00585D95" w:rsidP="00585D95">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Note: Other techniques are not precluded</w:t>
            </w:r>
          </w:p>
        </w:tc>
      </w:tr>
    </w:tbl>
    <w:p w14:paraId="0D93EB5F" w14:textId="77777777" w:rsidR="00585D95" w:rsidRDefault="00585D95" w:rsidP="0043121E">
      <w:pPr>
        <w:pStyle w:val="a0"/>
        <w:tabs>
          <w:tab w:val="num" w:pos="226"/>
          <w:tab w:val="num" w:pos="284"/>
          <w:tab w:val="left" w:pos="5103"/>
        </w:tabs>
        <w:snapToGrid w:val="0"/>
        <w:jc w:val="left"/>
        <w:rPr>
          <w:rFonts w:eastAsia="宋体"/>
          <w:sz w:val="21"/>
          <w:szCs w:val="21"/>
          <w:lang w:eastAsia="zh-CN"/>
        </w:rPr>
      </w:pPr>
    </w:p>
    <w:p w14:paraId="2282AD62" w14:textId="24E2CA4A" w:rsidR="008A4CB6" w:rsidRDefault="00585D95" w:rsidP="0043121E">
      <w:pPr>
        <w:pStyle w:val="a0"/>
        <w:tabs>
          <w:tab w:val="num" w:pos="226"/>
          <w:tab w:val="num" w:pos="284"/>
          <w:tab w:val="left" w:pos="5103"/>
        </w:tabs>
        <w:snapToGrid w:val="0"/>
        <w:jc w:val="left"/>
        <w:rPr>
          <w:rFonts w:eastAsia="宋体"/>
          <w:sz w:val="21"/>
          <w:szCs w:val="21"/>
          <w:lang w:eastAsia="zh-CN"/>
        </w:rPr>
      </w:pPr>
      <w:r w:rsidRPr="00585D95">
        <w:rPr>
          <w:rFonts w:eastAsia="宋体"/>
          <w:sz w:val="21"/>
          <w:szCs w:val="21"/>
          <w:lang w:eastAsia="zh-CN"/>
        </w:rPr>
        <w:t>In this contribution, we focus on the performance evaluation methods of network energy saving, including the base state energy consumption model and KPIs.</w:t>
      </w:r>
    </w:p>
    <w:p w14:paraId="2B77441D" w14:textId="731D3046" w:rsidR="001B49BA" w:rsidRDefault="001B49BA" w:rsidP="0043121E">
      <w:pPr>
        <w:pStyle w:val="a0"/>
        <w:tabs>
          <w:tab w:val="num" w:pos="226"/>
          <w:tab w:val="num" w:pos="284"/>
          <w:tab w:val="left" w:pos="5103"/>
        </w:tabs>
        <w:snapToGrid w:val="0"/>
        <w:jc w:val="left"/>
        <w:rPr>
          <w:rFonts w:eastAsia="宋体"/>
          <w:sz w:val="21"/>
          <w:szCs w:val="21"/>
          <w:lang w:eastAsia="zh-CN"/>
        </w:rPr>
      </w:pPr>
    </w:p>
    <w:p w14:paraId="41D1D85A" w14:textId="77777777" w:rsidR="001B49BA" w:rsidRPr="008A4CB6" w:rsidRDefault="001B49BA" w:rsidP="0043121E">
      <w:pPr>
        <w:pStyle w:val="a0"/>
        <w:tabs>
          <w:tab w:val="num" w:pos="226"/>
          <w:tab w:val="num" w:pos="284"/>
          <w:tab w:val="left" w:pos="5103"/>
        </w:tabs>
        <w:snapToGrid w:val="0"/>
        <w:jc w:val="left"/>
        <w:rPr>
          <w:rFonts w:eastAsia="宋体"/>
          <w:sz w:val="21"/>
          <w:szCs w:val="21"/>
          <w:lang w:eastAsia="zh-CN"/>
        </w:rPr>
      </w:pPr>
    </w:p>
    <w:p w14:paraId="7496F2C0" w14:textId="31F0608E" w:rsidR="001D1B61" w:rsidRPr="006832EC" w:rsidRDefault="00585D95" w:rsidP="00585D95">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jc w:val="both"/>
        <w:textAlignment w:val="baseline"/>
        <w:rPr>
          <w:rFonts w:eastAsia="宋体"/>
          <w:lang w:eastAsia="zh-CN"/>
        </w:rPr>
      </w:pPr>
      <w:r>
        <w:rPr>
          <w:rFonts w:eastAsia="宋体"/>
          <w:lang w:eastAsia="zh-CN"/>
        </w:rPr>
        <w:lastRenderedPageBreak/>
        <w:t xml:space="preserve">Considerations </w:t>
      </w:r>
      <w:r w:rsidRPr="00585D95">
        <w:rPr>
          <w:rFonts w:eastAsia="宋体"/>
          <w:lang w:eastAsia="zh-CN"/>
        </w:rPr>
        <w:t>on the defini</w:t>
      </w:r>
      <w:r w:rsidR="007161C6">
        <w:rPr>
          <w:rFonts w:eastAsia="宋体"/>
          <w:lang w:eastAsia="zh-CN"/>
        </w:rPr>
        <w:t>ti</w:t>
      </w:r>
      <w:r w:rsidRPr="00585D95">
        <w:rPr>
          <w:rFonts w:eastAsia="宋体"/>
          <w:lang w:eastAsia="zh-CN"/>
        </w:rPr>
        <w:t>on of the base station energy consumption model</w:t>
      </w:r>
    </w:p>
    <w:p w14:paraId="4E3F2F39" w14:textId="444993F9" w:rsidR="009E14F6" w:rsidRPr="00F1363E" w:rsidRDefault="009E14F6" w:rsidP="009E14F6">
      <w:pPr>
        <w:pStyle w:val="20"/>
        <w:spacing w:after="180" w:line="252" w:lineRule="auto"/>
        <w:rPr>
          <w:rFonts w:ascii="Times New Roman" w:eastAsiaTheme="minorEastAsia" w:hAnsi="Times New Roman"/>
          <w:sz w:val="28"/>
          <w:lang w:eastAsia="zh-CN"/>
        </w:rPr>
      </w:pPr>
      <w:r w:rsidRPr="00F1363E">
        <w:rPr>
          <w:rFonts w:ascii="Times New Roman" w:hAnsi="Times New Roman"/>
          <w:sz w:val="28"/>
          <w:lang w:eastAsia="zh-CN"/>
        </w:rPr>
        <w:t>2.</w:t>
      </w:r>
      <w:r w:rsidR="006832EC">
        <w:rPr>
          <w:rFonts w:ascii="Times New Roman" w:eastAsia="宋体" w:hAnsi="Times New Roman"/>
          <w:sz w:val="28"/>
          <w:lang w:eastAsia="zh-CN"/>
        </w:rPr>
        <w:t>1</w:t>
      </w:r>
      <w:r w:rsidRPr="00F1363E">
        <w:rPr>
          <w:rFonts w:ascii="Times New Roman" w:hAnsi="Times New Roman"/>
          <w:sz w:val="28"/>
          <w:lang w:eastAsia="zh-CN"/>
        </w:rPr>
        <w:t xml:space="preserve"> </w:t>
      </w:r>
      <w:r w:rsidR="00585D95" w:rsidRPr="00585D95">
        <w:rPr>
          <w:rFonts w:ascii="Times New Roman" w:eastAsia="宋体" w:hAnsi="Times New Roman"/>
          <w:sz w:val="28"/>
          <w:lang w:eastAsia="zh-CN"/>
        </w:rPr>
        <w:t>Reference configurations for relative energy consumption model</w:t>
      </w:r>
    </w:p>
    <w:p w14:paraId="1AA47683" w14:textId="4852D385" w:rsidR="00C672A6" w:rsidRPr="00585D95" w:rsidRDefault="00585D95" w:rsidP="00585D95">
      <w:pPr>
        <w:pStyle w:val="a0"/>
        <w:tabs>
          <w:tab w:val="num" w:pos="226"/>
          <w:tab w:val="num" w:pos="284"/>
          <w:tab w:val="left" w:pos="5103"/>
        </w:tabs>
        <w:snapToGrid w:val="0"/>
        <w:rPr>
          <w:rFonts w:eastAsia="宋体"/>
          <w:sz w:val="21"/>
          <w:szCs w:val="21"/>
          <w:lang w:val="en-US" w:eastAsia="zh-CN"/>
        </w:rPr>
      </w:pPr>
      <w:r w:rsidRPr="00585D95">
        <w:rPr>
          <w:rFonts w:eastAsia="宋体"/>
          <w:sz w:val="21"/>
          <w:szCs w:val="21"/>
          <w:lang w:val="en-US" w:eastAsia="zh-CN"/>
        </w:rPr>
        <w:t>The energy consumption of the base station including the static part and the dynamic part. The static energy consumption mainly corresponding to the circuit energy consumptio</w:t>
      </w:r>
      <w:r>
        <w:rPr>
          <w:rFonts w:eastAsia="宋体"/>
          <w:sz w:val="21"/>
          <w:szCs w:val="21"/>
          <w:lang w:val="en-US" w:eastAsia="zh-CN"/>
        </w:rPr>
        <w:t>n of BBU and RRU, while the dy</w:t>
      </w:r>
      <w:r>
        <w:rPr>
          <w:rFonts w:eastAsia="宋体" w:hint="eastAsia"/>
          <w:sz w:val="21"/>
          <w:szCs w:val="21"/>
          <w:lang w:val="en-US" w:eastAsia="zh-CN"/>
        </w:rPr>
        <w:t>nam</w:t>
      </w:r>
      <w:r w:rsidRPr="00585D95">
        <w:rPr>
          <w:rFonts w:eastAsia="宋体"/>
          <w:sz w:val="21"/>
          <w:szCs w:val="21"/>
          <w:lang w:val="en-US" w:eastAsia="zh-CN"/>
        </w:rPr>
        <w:t xml:space="preserve">ic part comes from the energy consumption of RF. In the current network, the dynamic part </w:t>
      </w:r>
      <w:r w:rsidR="00973F7B">
        <w:rPr>
          <w:rFonts w:eastAsia="宋体"/>
          <w:sz w:val="21"/>
          <w:szCs w:val="21"/>
          <w:lang w:val="en-US" w:eastAsia="zh-CN"/>
        </w:rPr>
        <w:t>domains</w:t>
      </w:r>
      <w:r w:rsidRPr="00585D95">
        <w:rPr>
          <w:rFonts w:eastAsia="宋体"/>
          <w:sz w:val="21"/>
          <w:szCs w:val="21"/>
          <w:lang w:val="en-US" w:eastAsia="zh-CN"/>
        </w:rPr>
        <w:t xml:space="preserve"> total energy consumption. Since the massive MIMO is adapted in the base station, the dynamic energy consumption</w:t>
      </w:r>
      <w:r>
        <w:rPr>
          <w:rFonts w:eastAsia="宋体"/>
          <w:sz w:val="21"/>
          <w:szCs w:val="21"/>
          <w:lang w:val="en-US" w:eastAsia="zh-CN"/>
        </w:rPr>
        <w:t xml:space="preserve"> </w:t>
      </w:r>
      <w:r w:rsidRPr="00585D95">
        <w:rPr>
          <w:rFonts w:eastAsia="宋体"/>
          <w:sz w:val="21"/>
          <w:szCs w:val="21"/>
          <w:lang w:val="en-US" w:eastAsia="zh-CN"/>
        </w:rPr>
        <w:t>can be influenced by multiple factors, including TR</w:t>
      </w:r>
      <w:r w:rsidR="001E4C99">
        <w:rPr>
          <w:rFonts w:eastAsia="宋体"/>
          <w:sz w:val="21"/>
          <w:szCs w:val="21"/>
          <w:lang w:val="en-US" w:eastAsia="zh-CN"/>
        </w:rPr>
        <w:t>X</w:t>
      </w:r>
      <w:r w:rsidRPr="00585D95">
        <w:rPr>
          <w:rFonts w:eastAsia="宋体"/>
          <w:sz w:val="21"/>
          <w:szCs w:val="21"/>
          <w:lang w:val="en-US" w:eastAsia="zh-CN"/>
        </w:rPr>
        <w:t xml:space="preserve">/beam number, bandwidth, component carrier number, PA </w:t>
      </w:r>
      <w:r w:rsidR="00973F7B">
        <w:rPr>
          <w:rFonts w:eastAsia="宋体"/>
          <w:sz w:val="21"/>
          <w:szCs w:val="21"/>
          <w:lang w:val="en-US" w:eastAsia="zh-CN"/>
        </w:rPr>
        <w:t>efficiency, the period of common signals/channels</w:t>
      </w:r>
      <w:r w:rsidRPr="00585D95">
        <w:rPr>
          <w:rFonts w:eastAsia="宋体"/>
          <w:sz w:val="21"/>
          <w:szCs w:val="21"/>
          <w:lang w:val="en-US" w:eastAsia="zh-CN"/>
        </w:rPr>
        <w:t>, etc. For simplifying the work and focus on the influence of the factors on energy consumption, the framework of relative UE power consumption model in TR 38.840</w:t>
      </w:r>
      <w:r w:rsidR="00C13521">
        <w:rPr>
          <w:rFonts w:eastAsia="宋体"/>
          <w:sz w:val="21"/>
          <w:szCs w:val="21"/>
          <w:lang w:val="en-US" w:eastAsia="zh-CN"/>
        </w:rPr>
        <w:t>[2]</w:t>
      </w:r>
      <w:r w:rsidRPr="00585D95">
        <w:rPr>
          <w:rFonts w:eastAsia="宋体"/>
          <w:sz w:val="21"/>
          <w:szCs w:val="21"/>
          <w:lang w:val="en-US" w:eastAsia="zh-CN"/>
        </w:rPr>
        <w:t xml:space="preserve"> is proposed to be referenced </w:t>
      </w:r>
      <w:r w:rsidR="00973F7B">
        <w:rPr>
          <w:rFonts w:eastAsia="宋体"/>
          <w:sz w:val="21"/>
          <w:szCs w:val="21"/>
          <w:lang w:val="en-US" w:eastAsia="zh-CN"/>
        </w:rPr>
        <w:t>in</w:t>
      </w:r>
      <w:r w:rsidRPr="00585D95">
        <w:rPr>
          <w:rFonts w:eastAsia="宋体"/>
          <w:sz w:val="21"/>
          <w:szCs w:val="21"/>
          <w:lang w:val="en-US" w:eastAsia="zh-CN"/>
        </w:rPr>
        <w:t xml:space="preserve"> the WI, and the reference configurations shou</w:t>
      </w:r>
      <w:r>
        <w:rPr>
          <w:rFonts w:eastAsia="宋体"/>
          <w:sz w:val="21"/>
          <w:szCs w:val="21"/>
          <w:lang w:val="en-US" w:eastAsia="zh-CN"/>
        </w:rPr>
        <w:t>l</w:t>
      </w:r>
      <w:r w:rsidRPr="00585D95">
        <w:rPr>
          <w:rFonts w:eastAsia="宋体"/>
          <w:sz w:val="21"/>
          <w:szCs w:val="21"/>
          <w:lang w:val="en-US" w:eastAsia="zh-CN"/>
        </w:rPr>
        <w:t>d be defined. Besides the factors mentioned in the TR 38.840, the system parameters corresponding to the RF should be considered for the base station energy consumption model.</w:t>
      </w:r>
    </w:p>
    <w:p w14:paraId="696EA133" w14:textId="77777777" w:rsidR="00585D95" w:rsidRPr="00585D95" w:rsidRDefault="008F4433" w:rsidP="00585D95">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007F25DB" w:rsidRPr="00585D95">
        <w:rPr>
          <w:rFonts w:eastAsia="宋体"/>
          <w:b/>
          <w:i/>
          <w:sz w:val="21"/>
          <w:szCs w:val="21"/>
          <w:lang w:eastAsia="zh-CN"/>
        </w:rPr>
        <w:t>1</w:t>
      </w:r>
      <w:r w:rsidRPr="00585D95">
        <w:rPr>
          <w:rFonts w:eastAsia="宋体" w:hint="eastAsia"/>
          <w:b/>
          <w:i/>
          <w:sz w:val="21"/>
          <w:szCs w:val="21"/>
          <w:lang w:eastAsia="zh-CN"/>
        </w:rPr>
        <w:t xml:space="preserve">: </w:t>
      </w:r>
      <w:r w:rsidR="00585D95" w:rsidRPr="00585D95">
        <w:rPr>
          <w:rFonts w:eastAsia="宋体"/>
          <w:b/>
          <w:i/>
          <w:sz w:val="21"/>
          <w:szCs w:val="21"/>
          <w:lang w:eastAsia="zh-CN"/>
        </w:rPr>
        <w:t xml:space="preserve">The reference configurations should be defined for the energy consumption model of base station. Besides the parameters in TR 38.840, the basic system parameters corresponding to the RF should be considered, at least including </w:t>
      </w:r>
    </w:p>
    <w:p w14:paraId="542B1C69" w14:textId="32D5E17E" w:rsidR="00585D95" w:rsidRPr="00585D95" w:rsidRDefault="00585D95" w:rsidP="00585D95">
      <w:pPr>
        <w:pStyle w:val="a0"/>
        <w:tabs>
          <w:tab w:val="num" w:pos="226"/>
          <w:tab w:val="num" w:pos="284"/>
          <w:tab w:val="left" w:pos="5103"/>
        </w:tabs>
        <w:snapToGrid w:val="0"/>
        <w:rPr>
          <w:rFonts w:eastAsia="宋体"/>
          <w:b/>
          <w:i/>
          <w:sz w:val="21"/>
          <w:szCs w:val="21"/>
          <w:lang w:eastAsia="zh-CN"/>
        </w:rPr>
      </w:pPr>
      <w:r w:rsidRPr="00585D95">
        <w:rPr>
          <w:rFonts w:eastAsia="宋体" w:hint="eastAsia"/>
          <w:b/>
          <w:i/>
          <w:sz w:val="21"/>
          <w:szCs w:val="21"/>
          <w:lang w:eastAsia="zh-CN"/>
        </w:rPr>
        <w:t>•</w:t>
      </w:r>
      <w:r w:rsidRPr="00585D95">
        <w:rPr>
          <w:rFonts w:eastAsia="宋体"/>
          <w:b/>
          <w:i/>
          <w:sz w:val="21"/>
          <w:szCs w:val="21"/>
          <w:lang w:eastAsia="zh-CN"/>
        </w:rPr>
        <w:tab/>
        <w:t>Number of TR</w:t>
      </w:r>
      <w:r w:rsidR="001E4C99">
        <w:rPr>
          <w:rFonts w:eastAsia="宋体"/>
          <w:b/>
          <w:i/>
          <w:sz w:val="21"/>
          <w:szCs w:val="21"/>
          <w:lang w:eastAsia="zh-CN"/>
        </w:rPr>
        <w:t>X</w:t>
      </w:r>
      <w:r w:rsidRPr="00585D95">
        <w:rPr>
          <w:rFonts w:eastAsia="宋体"/>
          <w:b/>
          <w:i/>
          <w:sz w:val="21"/>
          <w:szCs w:val="21"/>
          <w:lang w:eastAsia="zh-CN"/>
        </w:rPr>
        <w:t>/beam</w:t>
      </w:r>
    </w:p>
    <w:p w14:paraId="14EDBDCA" w14:textId="77777777" w:rsidR="00585D95" w:rsidRPr="00585D95" w:rsidRDefault="00585D95" w:rsidP="00585D95">
      <w:pPr>
        <w:pStyle w:val="a0"/>
        <w:tabs>
          <w:tab w:val="num" w:pos="226"/>
          <w:tab w:val="num" w:pos="284"/>
          <w:tab w:val="left" w:pos="5103"/>
        </w:tabs>
        <w:snapToGrid w:val="0"/>
        <w:rPr>
          <w:rFonts w:eastAsia="宋体"/>
          <w:b/>
          <w:i/>
          <w:sz w:val="21"/>
          <w:szCs w:val="21"/>
          <w:lang w:eastAsia="zh-CN"/>
        </w:rPr>
      </w:pPr>
      <w:r w:rsidRPr="00585D95">
        <w:rPr>
          <w:rFonts w:eastAsia="宋体" w:hint="eastAsia"/>
          <w:b/>
          <w:i/>
          <w:sz w:val="21"/>
          <w:szCs w:val="21"/>
          <w:lang w:eastAsia="zh-CN"/>
        </w:rPr>
        <w:t>•</w:t>
      </w:r>
      <w:r w:rsidRPr="00585D95">
        <w:rPr>
          <w:rFonts w:eastAsia="宋体"/>
          <w:b/>
          <w:i/>
          <w:sz w:val="21"/>
          <w:szCs w:val="21"/>
          <w:lang w:eastAsia="zh-CN"/>
        </w:rPr>
        <w:tab/>
        <w:t>Bandwidth</w:t>
      </w:r>
    </w:p>
    <w:p w14:paraId="7F96B975" w14:textId="77777777" w:rsidR="00585D95" w:rsidRPr="00585D95" w:rsidRDefault="00585D95" w:rsidP="00585D95">
      <w:pPr>
        <w:pStyle w:val="a0"/>
        <w:tabs>
          <w:tab w:val="num" w:pos="226"/>
          <w:tab w:val="num" w:pos="284"/>
          <w:tab w:val="left" w:pos="5103"/>
        </w:tabs>
        <w:snapToGrid w:val="0"/>
        <w:rPr>
          <w:rFonts w:eastAsia="宋体"/>
          <w:b/>
          <w:i/>
          <w:sz w:val="21"/>
          <w:szCs w:val="21"/>
          <w:lang w:eastAsia="zh-CN"/>
        </w:rPr>
      </w:pPr>
      <w:r w:rsidRPr="00585D95">
        <w:rPr>
          <w:rFonts w:eastAsia="宋体" w:hint="eastAsia"/>
          <w:b/>
          <w:i/>
          <w:sz w:val="21"/>
          <w:szCs w:val="21"/>
          <w:lang w:eastAsia="zh-CN"/>
        </w:rPr>
        <w:t>•</w:t>
      </w:r>
      <w:r w:rsidRPr="00585D95">
        <w:rPr>
          <w:rFonts w:eastAsia="宋体"/>
          <w:b/>
          <w:i/>
          <w:sz w:val="21"/>
          <w:szCs w:val="21"/>
          <w:lang w:eastAsia="zh-CN"/>
        </w:rPr>
        <w:tab/>
        <w:t>Number of PRB</w:t>
      </w:r>
    </w:p>
    <w:p w14:paraId="5A50DBDB" w14:textId="73376487" w:rsidR="00C672A6" w:rsidRPr="00585D95" w:rsidRDefault="00585D95" w:rsidP="00585D95">
      <w:pPr>
        <w:pStyle w:val="a0"/>
        <w:tabs>
          <w:tab w:val="num" w:pos="226"/>
          <w:tab w:val="num" w:pos="284"/>
          <w:tab w:val="left" w:pos="5103"/>
        </w:tabs>
        <w:snapToGrid w:val="0"/>
        <w:rPr>
          <w:rFonts w:eastAsia="宋体"/>
          <w:b/>
          <w:sz w:val="21"/>
          <w:szCs w:val="21"/>
          <w:lang w:val="en-US" w:eastAsia="zh-CN"/>
        </w:rPr>
      </w:pPr>
      <w:r w:rsidRPr="00585D95">
        <w:rPr>
          <w:rFonts w:eastAsia="宋体" w:hint="eastAsia"/>
          <w:b/>
          <w:i/>
          <w:sz w:val="21"/>
          <w:szCs w:val="21"/>
          <w:lang w:eastAsia="zh-CN"/>
        </w:rPr>
        <w:t>•</w:t>
      </w:r>
      <w:r w:rsidR="00E400A8">
        <w:rPr>
          <w:rFonts w:eastAsia="宋体"/>
          <w:b/>
          <w:i/>
          <w:sz w:val="21"/>
          <w:szCs w:val="21"/>
          <w:lang w:eastAsia="zh-CN"/>
        </w:rPr>
        <w:tab/>
        <w:t>Number of CC</w:t>
      </w:r>
    </w:p>
    <w:p w14:paraId="6B84C0C7" w14:textId="4EBA5E2C" w:rsidR="00585D95" w:rsidRPr="00F1363E" w:rsidRDefault="00585D95" w:rsidP="00585D95">
      <w:pPr>
        <w:pStyle w:val="20"/>
        <w:spacing w:after="180" w:line="252" w:lineRule="auto"/>
        <w:rPr>
          <w:rFonts w:ascii="Times New Roman" w:eastAsiaTheme="minorEastAsia" w:hAnsi="Times New Roman"/>
          <w:sz w:val="28"/>
          <w:lang w:eastAsia="zh-CN"/>
        </w:rPr>
      </w:pPr>
      <w:r w:rsidRPr="00F1363E">
        <w:rPr>
          <w:rFonts w:ascii="Times New Roman" w:hAnsi="Times New Roman"/>
          <w:sz w:val="28"/>
          <w:lang w:eastAsia="zh-CN"/>
        </w:rPr>
        <w:t>2.</w:t>
      </w:r>
      <w:r w:rsidR="00490389">
        <w:rPr>
          <w:rFonts w:ascii="Times New Roman" w:hAnsi="Times New Roman"/>
          <w:sz w:val="28"/>
          <w:lang w:eastAsia="zh-CN"/>
        </w:rPr>
        <w:t>2</w:t>
      </w:r>
      <w:r w:rsidR="00490389" w:rsidRPr="00490389">
        <w:t xml:space="preserve"> </w:t>
      </w:r>
      <w:r w:rsidR="00490389" w:rsidRPr="00490389">
        <w:rPr>
          <w:rFonts w:ascii="Times New Roman" w:eastAsia="宋体" w:hAnsi="Times New Roman"/>
          <w:sz w:val="28"/>
          <w:lang w:eastAsia="zh-CN"/>
        </w:rPr>
        <w:t>Sleeping modes</w:t>
      </w:r>
    </w:p>
    <w:p w14:paraId="5EE473EC" w14:textId="269368EC" w:rsidR="00585D95" w:rsidRDefault="004A7889" w:rsidP="006044E6">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 xml:space="preserve">For better evaluating and saving the </w:t>
      </w:r>
      <w:r w:rsidR="00F85A66">
        <w:rPr>
          <w:rFonts w:eastAsia="宋体"/>
          <w:sz w:val="21"/>
          <w:szCs w:val="21"/>
          <w:lang w:val="en-US" w:eastAsia="zh-CN"/>
        </w:rPr>
        <w:t>network</w:t>
      </w:r>
      <w:r>
        <w:rPr>
          <w:rFonts w:eastAsia="宋体"/>
          <w:sz w:val="21"/>
          <w:szCs w:val="21"/>
          <w:lang w:val="en-US" w:eastAsia="zh-CN"/>
        </w:rPr>
        <w:t xml:space="preserve"> energy consumption, the sleeping modes </w:t>
      </w:r>
      <w:r w:rsidR="00F85A66">
        <w:rPr>
          <w:rFonts w:eastAsia="宋体"/>
          <w:sz w:val="21"/>
          <w:szCs w:val="21"/>
          <w:lang w:val="en-US" w:eastAsia="zh-CN"/>
        </w:rPr>
        <w:t xml:space="preserve">of BS </w:t>
      </w:r>
      <w:r>
        <w:rPr>
          <w:rFonts w:eastAsia="宋体"/>
          <w:sz w:val="21"/>
          <w:szCs w:val="21"/>
          <w:lang w:val="en-US" w:eastAsia="zh-CN"/>
        </w:rPr>
        <w:t>are need</w:t>
      </w:r>
      <w:r w:rsidR="00973F7B">
        <w:rPr>
          <w:rFonts w:eastAsia="宋体"/>
          <w:sz w:val="21"/>
          <w:szCs w:val="21"/>
          <w:lang w:val="en-US" w:eastAsia="zh-CN"/>
        </w:rPr>
        <w:t>ed</w:t>
      </w:r>
      <w:r>
        <w:rPr>
          <w:rFonts w:eastAsia="宋体"/>
          <w:sz w:val="21"/>
          <w:szCs w:val="21"/>
          <w:lang w:val="en-US" w:eastAsia="zh-CN"/>
        </w:rPr>
        <w:t xml:space="preserve">. </w:t>
      </w:r>
      <w:r w:rsidR="009327EB">
        <w:rPr>
          <w:rFonts w:eastAsia="宋体"/>
          <w:sz w:val="21"/>
          <w:szCs w:val="21"/>
          <w:lang w:val="en-US" w:eastAsia="zh-CN"/>
        </w:rPr>
        <w:t xml:space="preserve">When the BS is in the sleeping mode, the energy consumption can be largely reduced. However, as shown in Fig 1, </w:t>
      </w:r>
      <w:r w:rsidR="00375630">
        <w:rPr>
          <w:rFonts w:eastAsia="宋体"/>
          <w:sz w:val="21"/>
          <w:szCs w:val="21"/>
          <w:lang w:val="en-US" w:eastAsia="zh-CN"/>
        </w:rPr>
        <w:t>the</w:t>
      </w:r>
      <w:r w:rsidR="009327EB">
        <w:rPr>
          <w:rFonts w:eastAsia="宋体"/>
          <w:sz w:val="21"/>
          <w:szCs w:val="21"/>
          <w:lang w:val="en-US" w:eastAsia="zh-CN"/>
        </w:rPr>
        <w:t xml:space="preserve"> </w:t>
      </w:r>
      <w:r w:rsidR="00375630">
        <w:rPr>
          <w:rFonts w:eastAsia="宋体"/>
          <w:sz w:val="21"/>
          <w:szCs w:val="21"/>
          <w:lang w:val="en-US" w:eastAsia="zh-CN"/>
        </w:rPr>
        <w:t xml:space="preserve">lower power level of sleeping mode, the more time is needed </w:t>
      </w:r>
      <w:r w:rsidR="008373C9">
        <w:rPr>
          <w:rFonts w:eastAsia="宋体"/>
          <w:sz w:val="21"/>
          <w:szCs w:val="21"/>
          <w:lang w:val="en-US" w:eastAsia="zh-CN"/>
        </w:rPr>
        <w:t>for the B</w:t>
      </w:r>
      <w:r w:rsidR="00973F7B">
        <w:rPr>
          <w:rFonts w:eastAsia="宋体"/>
          <w:sz w:val="21"/>
          <w:szCs w:val="21"/>
          <w:lang w:val="en-US" w:eastAsia="zh-CN"/>
        </w:rPr>
        <w:t>S to transit to the active mode</w:t>
      </w:r>
      <w:r w:rsidR="008373C9">
        <w:rPr>
          <w:rFonts w:eastAsia="宋体"/>
          <w:sz w:val="21"/>
          <w:szCs w:val="21"/>
          <w:lang w:val="en-US" w:eastAsia="zh-CN"/>
        </w:rPr>
        <w:t>.</w:t>
      </w:r>
      <w:r w:rsidR="00D6752E">
        <w:rPr>
          <w:rFonts w:eastAsia="宋体"/>
          <w:sz w:val="21"/>
          <w:szCs w:val="21"/>
          <w:lang w:val="en-US" w:eastAsia="zh-CN"/>
        </w:rPr>
        <w:t xml:space="preserve"> Therefore, multiple sleeping mode may be needed for different demand. The deep sleeping mode </w:t>
      </w:r>
      <w:r w:rsidR="00320C9B">
        <w:rPr>
          <w:rFonts w:eastAsia="宋体"/>
          <w:sz w:val="21"/>
          <w:szCs w:val="21"/>
          <w:lang w:val="en-US" w:eastAsia="zh-CN"/>
        </w:rPr>
        <w:t>can be used for the scenarios without low-latency services, while</w:t>
      </w:r>
      <w:r w:rsidR="00414E76">
        <w:rPr>
          <w:rFonts w:eastAsia="宋体"/>
          <w:sz w:val="21"/>
          <w:szCs w:val="21"/>
          <w:lang w:val="en-US" w:eastAsia="zh-CN"/>
        </w:rPr>
        <w:t xml:space="preserve"> the light sleeping mode can be more suitable for the symbol level switch on-off.</w:t>
      </w:r>
      <w:r w:rsidR="00973F7B">
        <w:rPr>
          <w:rFonts w:eastAsia="宋体"/>
          <w:sz w:val="21"/>
          <w:szCs w:val="21"/>
          <w:lang w:val="en-US" w:eastAsia="zh-CN"/>
        </w:rPr>
        <w:t xml:space="preserve"> But since the goal of defini</w:t>
      </w:r>
      <w:r w:rsidR="00414E76">
        <w:rPr>
          <w:rFonts w:eastAsia="宋体"/>
          <w:sz w:val="21"/>
          <w:szCs w:val="21"/>
          <w:lang w:val="en-US" w:eastAsia="zh-CN"/>
        </w:rPr>
        <w:t>n</w:t>
      </w:r>
      <w:r w:rsidR="00973F7B">
        <w:rPr>
          <w:rFonts w:eastAsia="宋体"/>
          <w:sz w:val="21"/>
          <w:szCs w:val="21"/>
          <w:lang w:val="en-US" w:eastAsia="zh-CN"/>
        </w:rPr>
        <w:t>g</w:t>
      </w:r>
      <w:r w:rsidR="00414E76">
        <w:rPr>
          <w:rFonts w:eastAsia="宋体"/>
          <w:sz w:val="21"/>
          <w:szCs w:val="21"/>
          <w:lang w:val="en-US" w:eastAsia="zh-CN"/>
        </w:rPr>
        <w:t xml:space="preserve"> the sleeping modes is to evaluation the energy consumption with</w:t>
      </w:r>
      <w:r w:rsidR="00414E76">
        <w:rPr>
          <w:rFonts w:eastAsia="宋体" w:hint="eastAsia"/>
          <w:sz w:val="21"/>
          <w:szCs w:val="21"/>
          <w:lang w:val="en-US" w:eastAsia="zh-CN"/>
        </w:rPr>
        <w:t>/</w:t>
      </w:r>
      <w:r w:rsidR="00414E76">
        <w:rPr>
          <w:rFonts w:eastAsia="宋体"/>
          <w:sz w:val="21"/>
          <w:szCs w:val="21"/>
          <w:lang w:val="en-US" w:eastAsia="zh-CN"/>
        </w:rPr>
        <w:t xml:space="preserve">without the energy saving techniques, only typical sleeping modes are needed, but at least two sleeping modes should be defined. The specific number of the sleeping modes </w:t>
      </w:r>
      <w:r w:rsidR="00F85A66">
        <w:rPr>
          <w:rFonts w:eastAsia="宋体"/>
          <w:sz w:val="21"/>
          <w:szCs w:val="21"/>
          <w:lang w:val="en-US" w:eastAsia="zh-CN"/>
        </w:rPr>
        <w:t>can be decided after the potential energy saving techniques have been confirmed</w:t>
      </w:r>
      <w:r w:rsidR="00414E76">
        <w:rPr>
          <w:rFonts w:eastAsia="宋体"/>
          <w:sz w:val="21"/>
          <w:szCs w:val="21"/>
          <w:lang w:val="en-US" w:eastAsia="zh-CN"/>
        </w:rPr>
        <w:t>.</w:t>
      </w:r>
    </w:p>
    <w:p w14:paraId="3D2B4D4E" w14:textId="01854361" w:rsidR="008373C9" w:rsidRDefault="008373C9" w:rsidP="006044E6">
      <w:pPr>
        <w:pStyle w:val="a0"/>
        <w:tabs>
          <w:tab w:val="num" w:pos="226"/>
          <w:tab w:val="num" w:pos="284"/>
          <w:tab w:val="left" w:pos="5103"/>
        </w:tabs>
        <w:snapToGrid w:val="0"/>
        <w:rPr>
          <w:rFonts w:eastAsia="宋体"/>
          <w:sz w:val="21"/>
          <w:szCs w:val="21"/>
          <w:lang w:val="en-US" w:eastAsia="zh-CN"/>
        </w:rPr>
      </w:pPr>
      <w:r>
        <w:rPr>
          <w:rFonts w:eastAsia="宋体"/>
          <w:noProof/>
          <w:sz w:val="21"/>
          <w:szCs w:val="21"/>
          <w:lang w:val="en-US" w:eastAsia="zh-CN"/>
        </w:rPr>
        <w:drawing>
          <wp:inline distT="0" distB="0" distL="0" distR="0" wp14:anchorId="31684036" wp14:editId="07742698">
            <wp:extent cx="3780155" cy="1286510"/>
            <wp:effectExtent l="0" t="0" r="0" b="889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0155" cy="1286510"/>
                    </a:xfrm>
                    <a:prstGeom prst="rect">
                      <a:avLst/>
                    </a:prstGeom>
                    <a:noFill/>
                  </pic:spPr>
                </pic:pic>
              </a:graphicData>
            </a:graphic>
          </wp:inline>
        </w:drawing>
      </w:r>
    </w:p>
    <w:p w14:paraId="707681A7" w14:textId="10F3B8F3" w:rsidR="008373C9" w:rsidRPr="00585D95" w:rsidRDefault="008373C9" w:rsidP="006044E6">
      <w:pPr>
        <w:pStyle w:val="a0"/>
        <w:tabs>
          <w:tab w:val="num" w:pos="226"/>
          <w:tab w:val="num" w:pos="284"/>
          <w:tab w:val="left" w:pos="5103"/>
        </w:tabs>
        <w:snapToGrid w:val="0"/>
        <w:rPr>
          <w:rFonts w:eastAsia="宋体"/>
          <w:sz w:val="21"/>
          <w:szCs w:val="21"/>
          <w:lang w:val="en-US" w:eastAsia="zh-CN"/>
        </w:rPr>
      </w:pPr>
      <w:r>
        <w:rPr>
          <w:rFonts w:eastAsia="宋体"/>
          <w:sz w:val="21"/>
          <w:szCs w:val="21"/>
          <w:lang w:val="en-US" w:eastAsia="zh-CN"/>
        </w:rPr>
        <w:t>Fig 1 the relation between transition time and power of sleeping mode</w:t>
      </w:r>
    </w:p>
    <w:p w14:paraId="2D04CF64" w14:textId="15D91A4A" w:rsidR="00F85A66" w:rsidRDefault="00585D95" w:rsidP="006044E6">
      <w:pPr>
        <w:pStyle w:val="a0"/>
        <w:tabs>
          <w:tab w:val="num" w:pos="226"/>
          <w:tab w:val="num" w:pos="284"/>
          <w:tab w:val="left" w:pos="5103"/>
        </w:tabs>
        <w:snapToGrid w:val="0"/>
        <w:rPr>
          <w:rFonts w:eastAsia="宋体"/>
          <w:b/>
          <w:i/>
          <w:sz w:val="21"/>
          <w:szCs w:val="21"/>
          <w:lang w:eastAsia="zh-CN"/>
        </w:rPr>
      </w:pPr>
      <w:r w:rsidRPr="00585D95">
        <w:rPr>
          <w:rFonts w:eastAsia="宋体"/>
          <w:b/>
          <w:i/>
          <w:sz w:val="21"/>
          <w:szCs w:val="21"/>
          <w:lang w:eastAsia="zh-CN"/>
        </w:rPr>
        <w:t>Proposal</w:t>
      </w:r>
      <w:r w:rsidRPr="00585D95">
        <w:rPr>
          <w:rFonts w:eastAsia="宋体" w:hint="eastAsia"/>
          <w:b/>
          <w:i/>
          <w:sz w:val="21"/>
          <w:szCs w:val="21"/>
          <w:lang w:eastAsia="zh-CN"/>
        </w:rPr>
        <w:t xml:space="preserve"> </w:t>
      </w:r>
      <w:r w:rsidR="00F85A66">
        <w:rPr>
          <w:rFonts w:eastAsia="宋体"/>
          <w:b/>
          <w:i/>
          <w:sz w:val="21"/>
          <w:szCs w:val="21"/>
          <w:lang w:eastAsia="zh-CN"/>
        </w:rPr>
        <w:t>2</w:t>
      </w:r>
      <w:r w:rsidRPr="00585D95">
        <w:rPr>
          <w:rFonts w:eastAsia="宋体" w:hint="eastAsia"/>
          <w:b/>
          <w:i/>
          <w:sz w:val="21"/>
          <w:szCs w:val="21"/>
          <w:lang w:eastAsia="zh-CN"/>
        </w:rPr>
        <w:t xml:space="preserve">: </w:t>
      </w:r>
      <w:r w:rsidRPr="00585D95">
        <w:rPr>
          <w:rFonts w:eastAsia="宋体"/>
          <w:b/>
          <w:i/>
          <w:sz w:val="21"/>
          <w:szCs w:val="21"/>
          <w:lang w:eastAsia="zh-CN"/>
        </w:rPr>
        <w:t xml:space="preserve">The </w:t>
      </w:r>
      <w:r w:rsidR="00F85A66">
        <w:rPr>
          <w:rFonts w:eastAsia="宋体"/>
          <w:b/>
          <w:i/>
          <w:sz w:val="21"/>
          <w:szCs w:val="21"/>
          <w:lang w:eastAsia="zh-CN"/>
        </w:rPr>
        <w:t>sleeping mode of BS should be defined for better evaluating the energy consumption of network.</w:t>
      </w:r>
    </w:p>
    <w:p w14:paraId="52315B92" w14:textId="056E647B" w:rsidR="00F85A66" w:rsidRDefault="00F85A66" w:rsidP="006044E6">
      <w:pPr>
        <w:pStyle w:val="a0"/>
        <w:numPr>
          <w:ilvl w:val="0"/>
          <w:numId w:val="4"/>
        </w:numPr>
        <w:tabs>
          <w:tab w:val="num" w:pos="284"/>
          <w:tab w:val="left" w:pos="5103"/>
        </w:tabs>
        <w:snapToGrid w:val="0"/>
        <w:rPr>
          <w:rFonts w:eastAsia="宋体"/>
          <w:b/>
          <w:i/>
          <w:sz w:val="21"/>
          <w:szCs w:val="21"/>
          <w:lang w:eastAsia="zh-CN"/>
        </w:rPr>
      </w:pPr>
      <w:r>
        <w:rPr>
          <w:rFonts w:eastAsia="宋体"/>
          <w:b/>
          <w:i/>
          <w:sz w:val="21"/>
          <w:szCs w:val="21"/>
          <w:lang w:eastAsia="zh-CN"/>
        </w:rPr>
        <w:t>At least 2 sleeping modes should be defined.</w:t>
      </w:r>
    </w:p>
    <w:p w14:paraId="77116B84" w14:textId="2BDBFC9E" w:rsidR="00F85A66" w:rsidRDefault="00F85A66" w:rsidP="006044E6">
      <w:pPr>
        <w:pStyle w:val="a0"/>
        <w:numPr>
          <w:ilvl w:val="1"/>
          <w:numId w:val="4"/>
        </w:numPr>
        <w:tabs>
          <w:tab w:val="left" w:pos="5103"/>
        </w:tabs>
        <w:snapToGrid w:val="0"/>
        <w:rPr>
          <w:rFonts w:eastAsia="宋体"/>
          <w:b/>
          <w:i/>
          <w:sz w:val="21"/>
          <w:szCs w:val="21"/>
          <w:lang w:eastAsia="zh-CN"/>
        </w:rPr>
      </w:pPr>
      <w:r>
        <w:rPr>
          <w:rFonts w:eastAsia="宋体"/>
          <w:b/>
          <w:i/>
          <w:sz w:val="21"/>
          <w:szCs w:val="21"/>
          <w:lang w:eastAsia="zh-CN"/>
        </w:rPr>
        <w:t>Deep sleeping mode: with relative lower power level but longer transition time</w:t>
      </w:r>
    </w:p>
    <w:p w14:paraId="763F9E3F" w14:textId="30E235B3" w:rsidR="00F85A66" w:rsidRDefault="00F85A66" w:rsidP="006044E6">
      <w:pPr>
        <w:pStyle w:val="a0"/>
        <w:numPr>
          <w:ilvl w:val="1"/>
          <w:numId w:val="4"/>
        </w:numPr>
        <w:tabs>
          <w:tab w:val="left" w:pos="5103"/>
        </w:tabs>
        <w:snapToGrid w:val="0"/>
        <w:rPr>
          <w:rFonts w:eastAsia="宋体"/>
          <w:b/>
          <w:i/>
          <w:sz w:val="21"/>
          <w:szCs w:val="21"/>
          <w:lang w:eastAsia="zh-CN"/>
        </w:rPr>
      </w:pPr>
      <w:r>
        <w:rPr>
          <w:rFonts w:eastAsia="宋体"/>
          <w:b/>
          <w:i/>
          <w:sz w:val="21"/>
          <w:szCs w:val="21"/>
          <w:lang w:eastAsia="zh-CN"/>
        </w:rPr>
        <w:lastRenderedPageBreak/>
        <w:t>Light sleeping mode: with relative higher power level but can finish the transition in symbol-level.</w:t>
      </w:r>
    </w:p>
    <w:p w14:paraId="14EC1121" w14:textId="3C376AEA" w:rsidR="009327EB" w:rsidRPr="00F85A66" w:rsidRDefault="00585D95" w:rsidP="006044E6">
      <w:pPr>
        <w:pStyle w:val="a0"/>
        <w:numPr>
          <w:ilvl w:val="0"/>
          <w:numId w:val="4"/>
        </w:numPr>
        <w:tabs>
          <w:tab w:val="num" w:pos="284"/>
          <w:tab w:val="left" w:pos="5103"/>
        </w:tabs>
        <w:snapToGrid w:val="0"/>
        <w:rPr>
          <w:rFonts w:eastAsia="宋体"/>
          <w:b/>
          <w:i/>
          <w:sz w:val="21"/>
          <w:szCs w:val="21"/>
          <w:lang w:eastAsia="zh-CN"/>
        </w:rPr>
      </w:pPr>
      <w:r w:rsidRPr="00585D95">
        <w:rPr>
          <w:rFonts w:eastAsia="宋体"/>
          <w:b/>
          <w:i/>
          <w:sz w:val="21"/>
          <w:szCs w:val="21"/>
          <w:lang w:eastAsia="zh-CN"/>
        </w:rPr>
        <w:t xml:space="preserve"> </w:t>
      </w:r>
      <w:r w:rsidR="00F85A66">
        <w:rPr>
          <w:rFonts w:eastAsia="宋体"/>
          <w:b/>
          <w:i/>
          <w:sz w:val="21"/>
          <w:szCs w:val="21"/>
          <w:lang w:eastAsia="zh-CN"/>
        </w:rPr>
        <w:t>Only typical sleeping modes are needed</w:t>
      </w:r>
      <w:r w:rsidR="001D3997">
        <w:rPr>
          <w:rFonts w:eastAsia="宋体"/>
          <w:b/>
          <w:i/>
          <w:sz w:val="21"/>
          <w:szCs w:val="21"/>
          <w:lang w:eastAsia="zh-CN"/>
        </w:rPr>
        <w:t xml:space="preserve"> </w:t>
      </w:r>
      <w:r w:rsidR="001D3997">
        <w:rPr>
          <w:rFonts w:eastAsia="宋体" w:hint="eastAsia"/>
          <w:b/>
          <w:i/>
          <w:sz w:val="21"/>
          <w:szCs w:val="21"/>
          <w:lang w:eastAsia="zh-CN"/>
        </w:rPr>
        <w:t>t</w:t>
      </w:r>
      <w:r w:rsidR="001D3997">
        <w:rPr>
          <w:rFonts w:eastAsia="宋体"/>
          <w:b/>
          <w:i/>
          <w:sz w:val="21"/>
          <w:szCs w:val="21"/>
          <w:lang w:eastAsia="zh-CN"/>
        </w:rPr>
        <w:t>o be defined</w:t>
      </w:r>
      <w:r w:rsidR="00F85A66">
        <w:rPr>
          <w:rFonts w:eastAsia="宋体"/>
          <w:b/>
          <w:i/>
          <w:sz w:val="21"/>
          <w:szCs w:val="21"/>
          <w:lang w:eastAsia="zh-CN"/>
        </w:rPr>
        <w:t>.</w:t>
      </w:r>
    </w:p>
    <w:p w14:paraId="78718D00" w14:textId="35C145D1" w:rsidR="008D3CC4" w:rsidRPr="00F1363E" w:rsidRDefault="008D3CC4" w:rsidP="008D3CC4">
      <w:pPr>
        <w:pStyle w:val="20"/>
        <w:spacing w:after="180" w:line="252" w:lineRule="auto"/>
        <w:rPr>
          <w:rFonts w:ascii="Times New Roman" w:eastAsiaTheme="minorEastAsia" w:hAnsi="Times New Roman"/>
          <w:sz w:val="28"/>
          <w:lang w:eastAsia="zh-CN"/>
        </w:rPr>
      </w:pPr>
      <w:r w:rsidRPr="00F1363E">
        <w:rPr>
          <w:rFonts w:ascii="Times New Roman" w:hAnsi="Times New Roman"/>
          <w:sz w:val="28"/>
          <w:lang w:eastAsia="zh-CN"/>
        </w:rPr>
        <w:t>2</w:t>
      </w:r>
      <w:r w:rsidR="00490389">
        <w:rPr>
          <w:rFonts w:ascii="Times New Roman" w:hAnsi="Times New Roman"/>
          <w:sz w:val="28"/>
          <w:lang w:eastAsia="zh-CN"/>
        </w:rPr>
        <w:t>.3</w:t>
      </w:r>
      <w:r w:rsidRPr="00F1363E">
        <w:rPr>
          <w:rFonts w:ascii="Times New Roman" w:hAnsi="Times New Roman"/>
          <w:sz w:val="28"/>
          <w:lang w:eastAsia="zh-CN"/>
        </w:rPr>
        <w:t xml:space="preserve"> </w:t>
      </w:r>
      <w:r w:rsidR="00490389" w:rsidRPr="00490389">
        <w:rPr>
          <w:rFonts w:ascii="Times New Roman" w:eastAsia="宋体" w:hAnsi="Times New Roman"/>
          <w:sz w:val="28"/>
          <w:lang w:eastAsia="zh-CN"/>
        </w:rPr>
        <w:t>Evaluation scenarios and assumptions</w:t>
      </w:r>
    </w:p>
    <w:p w14:paraId="1BF3912E" w14:textId="3E1D6032" w:rsidR="00B60711" w:rsidRPr="00B60711" w:rsidRDefault="00F85A66" w:rsidP="006044E6">
      <w:pPr>
        <w:widowControl w:val="0"/>
        <w:tabs>
          <w:tab w:val="num" w:pos="709"/>
          <w:tab w:val="num" w:pos="1440"/>
          <w:tab w:val="num" w:pos="1701"/>
        </w:tabs>
        <w:autoSpaceDN w:val="0"/>
        <w:snapToGrid w:val="0"/>
        <w:spacing w:before="60" w:after="60"/>
        <w:jc w:val="both"/>
        <w:rPr>
          <w:rFonts w:eastAsia="宋体"/>
          <w:sz w:val="21"/>
          <w:szCs w:val="21"/>
          <w:lang w:eastAsia="zh-CN"/>
        </w:rPr>
      </w:pPr>
      <w:r>
        <w:rPr>
          <w:rFonts w:eastAsia="宋体"/>
          <w:sz w:val="21"/>
          <w:szCs w:val="21"/>
          <w:lang w:eastAsia="zh-CN"/>
        </w:rPr>
        <w:t xml:space="preserve">The scenarios with massive </w:t>
      </w:r>
      <w:r>
        <w:rPr>
          <w:rFonts w:eastAsia="宋体" w:hint="eastAsia"/>
          <w:sz w:val="21"/>
          <w:szCs w:val="21"/>
          <w:lang w:eastAsia="zh-CN"/>
        </w:rPr>
        <w:t>MIMO</w:t>
      </w:r>
      <w:r>
        <w:rPr>
          <w:rFonts w:eastAsia="宋体"/>
          <w:sz w:val="21"/>
          <w:szCs w:val="21"/>
          <w:lang w:eastAsia="zh-CN"/>
        </w:rPr>
        <w:t xml:space="preserve"> should be evaluated </w:t>
      </w:r>
      <w:r w:rsidR="00FA36E4">
        <w:rPr>
          <w:rFonts w:eastAsia="宋体"/>
          <w:sz w:val="21"/>
          <w:szCs w:val="21"/>
          <w:lang w:eastAsia="zh-CN"/>
        </w:rPr>
        <w:t>with higher priority. And considering the current network construction, the urban micro in FR1 can be evaluated first.</w:t>
      </w:r>
      <w:r>
        <w:rPr>
          <w:rFonts w:eastAsia="宋体"/>
          <w:sz w:val="21"/>
          <w:szCs w:val="21"/>
          <w:lang w:eastAsia="zh-CN"/>
        </w:rPr>
        <w:t xml:space="preserve"> </w:t>
      </w:r>
    </w:p>
    <w:p w14:paraId="6DD04AF0" w14:textId="046F017F" w:rsidR="00B60711" w:rsidRDefault="00B60711" w:rsidP="006044E6">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sidR="00FA36E4">
        <w:rPr>
          <w:rFonts w:eastAsia="宋体"/>
          <w:b/>
          <w:i/>
          <w:sz w:val="21"/>
          <w:szCs w:val="21"/>
          <w:lang w:eastAsia="zh-CN"/>
        </w:rPr>
        <w:t>3</w:t>
      </w:r>
      <w:r w:rsidRPr="002B7A53">
        <w:rPr>
          <w:rFonts w:eastAsia="宋体" w:hint="eastAsia"/>
          <w:b/>
          <w:i/>
          <w:sz w:val="21"/>
          <w:szCs w:val="21"/>
          <w:lang w:eastAsia="zh-CN"/>
        </w:rPr>
        <w:t>:</w:t>
      </w:r>
      <w:r w:rsidR="00F32C69">
        <w:rPr>
          <w:rFonts w:eastAsia="宋体"/>
          <w:b/>
          <w:i/>
          <w:sz w:val="21"/>
          <w:szCs w:val="21"/>
          <w:lang w:eastAsia="zh-CN"/>
        </w:rPr>
        <w:t>T</w:t>
      </w:r>
      <w:r w:rsidR="00FA36E4">
        <w:rPr>
          <w:rFonts w:eastAsia="宋体"/>
          <w:b/>
          <w:i/>
          <w:sz w:val="21"/>
          <w:szCs w:val="21"/>
          <w:lang w:eastAsia="zh-CN"/>
        </w:rPr>
        <w:t>he scenario with massive MIMO should be evaluated with higher priority</w:t>
      </w:r>
      <w:r w:rsidR="00F32C69">
        <w:rPr>
          <w:rFonts w:eastAsia="宋体"/>
          <w:b/>
          <w:i/>
          <w:sz w:val="21"/>
          <w:szCs w:val="21"/>
          <w:lang w:eastAsia="zh-CN"/>
        </w:rPr>
        <w:t>, the urban micro in FR1 can be a start point.</w:t>
      </w:r>
    </w:p>
    <w:p w14:paraId="319908F4" w14:textId="77777777" w:rsidR="00283A06" w:rsidRDefault="00283A06" w:rsidP="006044E6">
      <w:pPr>
        <w:pStyle w:val="a0"/>
        <w:tabs>
          <w:tab w:val="num" w:pos="226"/>
          <w:tab w:val="num" w:pos="284"/>
          <w:tab w:val="left" w:pos="5103"/>
        </w:tabs>
        <w:snapToGrid w:val="0"/>
        <w:rPr>
          <w:rFonts w:eastAsia="宋体"/>
          <w:b/>
          <w:i/>
          <w:sz w:val="21"/>
          <w:szCs w:val="21"/>
          <w:lang w:eastAsia="zh-CN"/>
        </w:rPr>
      </w:pPr>
    </w:p>
    <w:p w14:paraId="672D34D7" w14:textId="2BA75E62" w:rsidR="00283A06" w:rsidRDefault="00D73AFE" w:rsidP="006044E6">
      <w:pPr>
        <w:pStyle w:val="a0"/>
        <w:tabs>
          <w:tab w:val="num" w:pos="226"/>
          <w:tab w:val="num" w:pos="284"/>
          <w:tab w:val="left" w:pos="5103"/>
        </w:tabs>
        <w:snapToGrid w:val="0"/>
        <w:rPr>
          <w:rFonts w:eastAsia="宋体"/>
          <w:sz w:val="21"/>
          <w:szCs w:val="21"/>
          <w:lang w:eastAsia="zh-CN"/>
        </w:rPr>
      </w:pPr>
      <w:r w:rsidRPr="00D73AFE">
        <w:rPr>
          <w:rFonts w:eastAsia="宋体"/>
          <w:sz w:val="21"/>
          <w:szCs w:val="21"/>
          <w:lang w:eastAsia="zh-CN"/>
        </w:rPr>
        <w:t xml:space="preserve">The moderator's summary </w:t>
      </w:r>
      <w:r>
        <w:rPr>
          <w:rFonts w:eastAsia="宋体" w:hint="eastAsia"/>
          <w:sz w:val="21"/>
          <w:szCs w:val="21"/>
          <w:lang w:eastAsia="zh-CN"/>
        </w:rPr>
        <w:t>in</w:t>
      </w:r>
      <w:r>
        <w:rPr>
          <w:rFonts w:eastAsia="宋体"/>
          <w:sz w:val="21"/>
          <w:szCs w:val="21"/>
          <w:lang w:eastAsia="zh-CN"/>
        </w:rPr>
        <w:t xml:space="preserve"> RAN#94-e[</w:t>
      </w:r>
      <w:r w:rsidR="00C13521">
        <w:rPr>
          <w:rFonts w:eastAsia="宋体"/>
          <w:sz w:val="21"/>
          <w:szCs w:val="21"/>
          <w:lang w:eastAsia="zh-CN"/>
        </w:rPr>
        <w:t>3</w:t>
      </w:r>
      <w:r>
        <w:rPr>
          <w:rFonts w:eastAsia="宋体"/>
          <w:sz w:val="21"/>
          <w:szCs w:val="21"/>
          <w:lang w:eastAsia="zh-CN"/>
        </w:rPr>
        <w:t xml:space="preserve">] </w:t>
      </w:r>
      <w:r w:rsidRPr="00D73AFE">
        <w:rPr>
          <w:rFonts w:eastAsia="宋体"/>
          <w:sz w:val="21"/>
          <w:szCs w:val="21"/>
          <w:lang w:eastAsia="zh-CN"/>
        </w:rPr>
        <w:t>has confirmed that though not explicitly included in the objective</w:t>
      </w:r>
      <w:r>
        <w:rPr>
          <w:rFonts w:eastAsia="宋体"/>
          <w:sz w:val="21"/>
          <w:szCs w:val="21"/>
          <w:lang w:eastAsia="zh-CN"/>
        </w:rPr>
        <w:t xml:space="preserve"> of CA enhancement, the </w:t>
      </w:r>
      <w:r w:rsidRPr="00D73AFE">
        <w:rPr>
          <w:rFonts w:eastAsia="宋体"/>
          <w:sz w:val="21"/>
          <w:szCs w:val="21"/>
          <w:lang w:eastAsia="zh-CN"/>
        </w:rPr>
        <w:t xml:space="preserve">scenario of inter-band CA with SSB-less </w:t>
      </w:r>
      <w:proofErr w:type="spellStart"/>
      <w:r w:rsidRPr="00D73AFE">
        <w:rPr>
          <w:rFonts w:eastAsia="宋体"/>
          <w:sz w:val="21"/>
          <w:szCs w:val="21"/>
          <w:lang w:eastAsia="zh-CN"/>
        </w:rPr>
        <w:t>Scell</w:t>
      </w:r>
      <w:proofErr w:type="spellEnd"/>
      <w:r>
        <w:rPr>
          <w:rFonts w:eastAsia="宋体"/>
          <w:sz w:val="21"/>
          <w:szCs w:val="21"/>
          <w:lang w:eastAsia="zh-CN"/>
        </w:rPr>
        <w:t xml:space="preserve"> should be considered in the network energy saving SI. So, we proposed also to evaluate the scenario of </w:t>
      </w:r>
      <w:r w:rsidRPr="00D73AFE">
        <w:rPr>
          <w:rFonts w:eastAsia="宋体"/>
          <w:sz w:val="21"/>
          <w:szCs w:val="21"/>
          <w:lang w:eastAsia="zh-CN"/>
        </w:rPr>
        <w:t xml:space="preserve">inter-band CA </w:t>
      </w:r>
      <w:r w:rsidR="001D3997">
        <w:rPr>
          <w:rFonts w:eastAsia="宋体"/>
          <w:sz w:val="21"/>
          <w:szCs w:val="21"/>
          <w:lang w:eastAsia="zh-CN"/>
        </w:rPr>
        <w:t>Sell</w:t>
      </w:r>
      <w:r w:rsidRPr="00D73AFE">
        <w:rPr>
          <w:rFonts w:eastAsia="宋体"/>
          <w:sz w:val="21"/>
          <w:szCs w:val="21"/>
          <w:lang w:eastAsia="zh-CN"/>
        </w:rPr>
        <w:t xml:space="preserve"> </w:t>
      </w:r>
      <w:r>
        <w:rPr>
          <w:rFonts w:eastAsia="宋体"/>
          <w:sz w:val="21"/>
          <w:szCs w:val="21"/>
          <w:lang w:eastAsia="zh-CN"/>
        </w:rPr>
        <w:t>with high priority.</w:t>
      </w:r>
    </w:p>
    <w:p w14:paraId="4CD48687" w14:textId="53A1CC71" w:rsidR="00D73AFE" w:rsidRDefault="00D73AFE" w:rsidP="006044E6">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4</w:t>
      </w:r>
      <w:r w:rsidRPr="002B7A53">
        <w:rPr>
          <w:rFonts w:eastAsia="宋体" w:hint="eastAsia"/>
          <w:b/>
          <w:i/>
          <w:sz w:val="21"/>
          <w:szCs w:val="21"/>
          <w:lang w:eastAsia="zh-CN"/>
        </w:rPr>
        <w:t>:</w:t>
      </w:r>
      <w:r>
        <w:rPr>
          <w:rFonts w:eastAsia="宋体"/>
          <w:b/>
          <w:i/>
          <w:sz w:val="21"/>
          <w:szCs w:val="21"/>
          <w:lang w:eastAsia="zh-CN"/>
        </w:rPr>
        <w:t xml:space="preserve">The scenario </w:t>
      </w:r>
      <w:r w:rsidR="00DE445A">
        <w:rPr>
          <w:rFonts w:eastAsia="宋体"/>
          <w:b/>
          <w:i/>
          <w:sz w:val="21"/>
          <w:szCs w:val="21"/>
          <w:lang w:eastAsia="zh-CN"/>
        </w:rPr>
        <w:t xml:space="preserve">of </w:t>
      </w:r>
      <w:r w:rsidR="00DE445A" w:rsidRPr="00DE445A">
        <w:rPr>
          <w:rFonts w:eastAsia="宋体"/>
          <w:b/>
          <w:i/>
          <w:sz w:val="21"/>
          <w:szCs w:val="21"/>
          <w:lang w:eastAsia="zh-CN"/>
        </w:rPr>
        <w:t xml:space="preserve">inter-band CA </w:t>
      </w:r>
      <w:proofErr w:type="spellStart"/>
      <w:r w:rsidR="00DE445A" w:rsidRPr="00DE445A">
        <w:rPr>
          <w:rFonts w:eastAsia="宋体"/>
          <w:b/>
          <w:i/>
          <w:sz w:val="21"/>
          <w:szCs w:val="21"/>
          <w:lang w:eastAsia="zh-CN"/>
        </w:rPr>
        <w:t>Scell</w:t>
      </w:r>
      <w:proofErr w:type="spellEnd"/>
      <w:r w:rsidRPr="00DE445A">
        <w:rPr>
          <w:rFonts w:eastAsia="宋体"/>
          <w:b/>
          <w:i/>
          <w:sz w:val="21"/>
          <w:szCs w:val="21"/>
          <w:lang w:eastAsia="zh-CN"/>
        </w:rPr>
        <w:t xml:space="preserve"> </w:t>
      </w:r>
      <w:r>
        <w:rPr>
          <w:rFonts w:eastAsia="宋体"/>
          <w:b/>
          <w:i/>
          <w:sz w:val="21"/>
          <w:szCs w:val="21"/>
          <w:lang w:eastAsia="zh-CN"/>
        </w:rPr>
        <w:t xml:space="preserve">should be </w:t>
      </w:r>
      <w:r w:rsidR="00DE445A">
        <w:rPr>
          <w:rFonts w:eastAsia="宋体"/>
          <w:b/>
          <w:i/>
          <w:sz w:val="21"/>
          <w:szCs w:val="21"/>
          <w:lang w:eastAsia="zh-CN"/>
        </w:rPr>
        <w:t>evaluated with higher priority.</w:t>
      </w:r>
    </w:p>
    <w:p w14:paraId="01686B26" w14:textId="77777777" w:rsidR="00283A06" w:rsidRDefault="00283A06" w:rsidP="006044E6">
      <w:pPr>
        <w:pStyle w:val="a0"/>
        <w:tabs>
          <w:tab w:val="num" w:pos="226"/>
          <w:tab w:val="num" w:pos="284"/>
          <w:tab w:val="left" w:pos="5103"/>
        </w:tabs>
        <w:snapToGrid w:val="0"/>
        <w:rPr>
          <w:rFonts w:eastAsia="宋体"/>
          <w:b/>
          <w:i/>
          <w:sz w:val="21"/>
          <w:szCs w:val="21"/>
          <w:lang w:eastAsia="zh-CN"/>
        </w:rPr>
      </w:pPr>
    </w:p>
    <w:p w14:paraId="11A63468" w14:textId="164A1B24" w:rsidR="00283A06" w:rsidRPr="00283A06" w:rsidRDefault="00DE445A" w:rsidP="006044E6">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The network energy consumption can be influenced directly by the traffic load, so the traffic mode and traffic load should be considered in the simulation assumptions.</w:t>
      </w:r>
    </w:p>
    <w:p w14:paraId="2564AB9B" w14:textId="66F07492" w:rsidR="00DE445A" w:rsidRDefault="00DE445A" w:rsidP="006044E6">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5</w:t>
      </w:r>
      <w:r w:rsidRPr="002B7A53">
        <w:rPr>
          <w:rFonts w:eastAsia="宋体" w:hint="eastAsia"/>
          <w:b/>
          <w:i/>
          <w:sz w:val="21"/>
          <w:szCs w:val="21"/>
          <w:lang w:eastAsia="zh-CN"/>
        </w:rPr>
        <w:t>:</w:t>
      </w:r>
      <w:r>
        <w:rPr>
          <w:rFonts w:eastAsia="宋体"/>
          <w:b/>
          <w:i/>
          <w:sz w:val="21"/>
          <w:szCs w:val="21"/>
          <w:lang w:eastAsia="zh-CN"/>
        </w:rPr>
        <w:t xml:space="preserve">The </w:t>
      </w:r>
      <w:r w:rsidR="00283A06">
        <w:rPr>
          <w:rFonts w:eastAsia="宋体"/>
          <w:b/>
          <w:i/>
          <w:sz w:val="21"/>
          <w:szCs w:val="21"/>
          <w:lang w:eastAsia="zh-CN"/>
        </w:rPr>
        <w:t>simulation assumption should take the traffic mode and traffic load into consideration.</w:t>
      </w:r>
    </w:p>
    <w:p w14:paraId="31B4F2A9" w14:textId="77777777" w:rsidR="00283A06" w:rsidRDefault="00283A06" w:rsidP="006044E6">
      <w:pPr>
        <w:pStyle w:val="a0"/>
        <w:tabs>
          <w:tab w:val="num" w:pos="226"/>
          <w:tab w:val="num" w:pos="284"/>
          <w:tab w:val="left" w:pos="5103"/>
        </w:tabs>
        <w:snapToGrid w:val="0"/>
        <w:rPr>
          <w:rFonts w:eastAsia="宋体"/>
          <w:b/>
          <w:i/>
          <w:sz w:val="21"/>
          <w:szCs w:val="21"/>
          <w:lang w:eastAsia="zh-CN"/>
        </w:rPr>
      </w:pPr>
    </w:p>
    <w:p w14:paraId="2339E98F" w14:textId="00EF06DF" w:rsidR="00283A06" w:rsidRDefault="00283A06" w:rsidP="006044E6">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Since different techniques may be adapted in the FDD and TDD</w:t>
      </w:r>
      <w:r>
        <w:rPr>
          <w:rFonts w:eastAsia="宋体" w:hint="eastAsia"/>
          <w:sz w:val="21"/>
          <w:szCs w:val="21"/>
          <w:lang w:eastAsia="zh-CN"/>
        </w:rPr>
        <w:t xml:space="preserve"> </w:t>
      </w:r>
      <w:r>
        <w:rPr>
          <w:rFonts w:eastAsia="宋体"/>
          <w:sz w:val="21"/>
          <w:szCs w:val="21"/>
          <w:lang w:eastAsia="zh-CN"/>
        </w:rPr>
        <w:t>system, so both the FDD and TDD system should be simulated and evaluated.</w:t>
      </w:r>
    </w:p>
    <w:p w14:paraId="6CE74DAF" w14:textId="352A3A3A" w:rsidR="00283A06" w:rsidRPr="00283A06" w:rsidRDefault="00283A06" w:rsidP="006044E6">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6</w:t>
      </w:r>
      <w:r w:rsidRPr="002B7A53">
        <w:rPr>
          <w:rFonts w:eastAsia="宋体" w:hint="eastAsia"/>
          <w:b/>
          <w:i/>
          <w:sz w:val="21"/>
          <w:szCs w:val="21"/>
          <w:lang w:eastAsia="zh-CN"/>
        </w:rPr>
        <w:t>:</w:t>
      </w:r>
      <w:r>
        <w:rPr>
          <w:rFonts w:eastAsia="宋体"/>
          <w:b/>
          <w:i/>
          <w:sz w:val="21"/>
          <w:szCs w:val="21"/>
          <w:lang w:eastAsia="zh-CN"/>
        </w:rPr>
        <w:t xml:space="preserve"> Both the FDD and TDD system should be simulated in the evaluation.</w:t>
      </w:r>
    </w:p>
    <w:p w14:paraId="21FAD831" w14:textId="515FDB19" w:rsidR="004A7889" w:rsidRPr="00450CCC" w:rsidRDefault="004A7889" w:rsidP="004A7889">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sz w:val="21"/>
          <w:szCs w:val="21"/>
          <w:lang w:eastAsia="zh-CN"/>
        </w:rPr>
      </w:pPr>
      <w:r>
        <w:rPr>
          <w:rFonts w:eastAsia="宋体"/>
          <w:lang w:eastAsia="zh-CN"/>
        </w:rPr>
        <w:t>Considerations on the KPIs of the network energy consumption</w:t>
      </w:r>
    </w:p>
    <w:p w14:paraId="0DBCE4F7" w14:textId="77777777" w:rsidR="00C13521" w:rsidRDefault="00E419A3" w:rsidP="006044E6">
      <w:pPr>
        <w:jc w:val="both"/>
        <w:rPr>
          <w:rFonts w:eastAsia="宋体"/>
          <w:sz w:val="21"/>
          <w:szCs w:val="21"/>
          <w:lang w:val="x-none" w:eastAsia="zh-CN"/>
        </w:rPr>
      </w:pPr>
      <w:r>
        <w:rPr>
          <w:rFonts w:eastAsia="宋体"/>
          <w:sz w:val="21"/>
          <w:szCs w:val="21"/>
          <w:lang w:val="x-none" w:eastAsia="zh-CN"/>
        </w:rPr>
        <w:t xml:space="preserve">The </w:t>
      </w:r>
      <w:r w:rsidR="00AE2A54">
        <w:rPr>
          <w:rFonts w:eastAsia="宋体"/>
          <w:sz w:val="21"/>
          <w:szCs w:val="21"/>
          <w:lang w:val="x-none" w:eastAsia="zh-CN"/>
        </w:rPr>
        <w:t xml:space="preserve">network </w:t>
      </w:r>
      <w:r>
        <w:rPr>
          <w:rFonts w:eastAsia="宋体"/>
          <w:sz w:val="21"/>
          <w:szCs w:val="21"/>
          <w:lang w:val="x-none" w:eastAsia="zh-CN"/>
        </w:rPr>
        <w:t>energy efficiency(EE) has been introduced in multiple specs in 3GPP and ITU-T for evaluating the energy consumption of NR system. However, the definition of the EE can be different in different specs. In 3GPP T</w:t>
      </w:r>
      <w:r w:rsidR="00AE2A54">
        <w:rPr>
          <w:rFonts w:eastAsia="宋体"/>
          <w:sz w:val="21"/>
          <w:szCs w:val="21"/>
          <w:lang w:val="x-none" w:eastAsia="zh-CN"/>
        </w:rPr>
        <w:t>R 38.913[</w:t>
      </w:r>
      <w:r w:rsidR="00C13521">
        <w:rPr>
          <w:rFonts w:eastAsia="宋体"/>
          <w:sz w:val="21"/>
          <w:szCs w:val="21"/>
          <w:lang w:val="x-none" w:eastAsia="zh-CN"/>
        </w:rPr>
        <w:t>4</w:t>
      </w:r>
      <w:r w:rsidR="00AE2A54">
        <w:rPr>
          <w:rFonts w:eastAsia="宋体"/>
          <w:sz w:val="21"/>
          <w:szCs w:val="21"/>
          <w:lang w:val="x-none" w:eastAsia="zh-CN"/>
        </w:rPr>
        <w:t>], the network EE is defined as</w:t>
      </w:r>
    </w:p>
    <w:tbl>
      <w:tblPr>
        <w:tblStyle w:val="af4"/>
        <w:tblW w:w="0" w:type="auto"/>
        <w:tblLook w:val="04A0" w:firstRow="1" w:lastRow="0" w:firstColumn="1" w:lastColumn="0" w:noHBand="0" w:noVBand="1"/>
      </w:tblPr>
      <w:tblGrid>
        <w:gridCol w:w="9288"/>
      </w:tblGrid>
      <w:tr w:rsidR="00C13521" w14:paraId="3EBF2335" w14:textId="77777777" w:rsidTr="00C13521">
        <w:tc>
          <w:tcPr>
            <w:tcW w:w="9288" w:type="dxa"/>
          </w:tcPr>
          <w:p w14:paraId="734D920E" w14:textId="77777777" w:rsidR="00C13521" w:rsidRPr="00AE2A54" w:rsidRDefault="00C13521" w:rsidP="00C13521">
            <w:pPr>
              <w:jc w:val="both"/>
              <w:rPr>
                <w:rFonts w:eastAsia="宋体"/>
                <w:sz w:val="21"/>
                <w:szCs w:val="21"/>
                <w:lang w:val="x-none" w:eastAsia="zh-CN"/>
              </w:rPr>
            </w:pPr>
            <m:oMathPara>
              <m:oMath>
                <m:sSub>
                  <m:sSubPr>
                    <m:ctrlPr>
                      <w:rPr>
                        <w:rFonts w:ascii="Cambria Math" w:hAnsi="Cambria Math"/>
                        <w:b/>
                        <w:bCs/>
                        <w:i/>
                        <w:iCs/>
                        <w:lang w:val="fr-FR" w:eastAsia="zh-CN"/>
                      </w:rPr>
                    </m:ctrlPr>
                  </m:sSubPr>
                  <m:e>
                    <m:r>
                      <m:rPr>
                        <m:sty m:val="bi"/>
                      </m:rPr>
                      <w:rPr>
                        <w:rFonts w:ascii="Cambria Math" w:hAnsi="Cambria Math"/>
                        <w:lang w:eastAsia="zh-CN"/>
                      </w:rPr>
                      <m:t>EE</m:t>
                    </m:r>
                  </m:e>
                  <m:sub>
                    <m:r>
                      <m:rPr>
                        <m:sty m:val="bi"/>
                      </m:rPr>
                      <w:rPr>
                        <w:rFonts w:ascii="Cambria Math" w:hAnsi="Cambria Math"/>
                        <w:lang w:eastAsia="zh-CN"/>
                      </w:rPr>
                      <m:t>global</m:t>
                    </m:r>
                  </m:sub>
                </m:sSub>
                <m:r>
                  <m:rPr>
                    <m:sty m:val="bi"/>
                  </m:rPr>
                  <w:rPr>
                    <w:rFonts w:ascii="Cambria Math" w:hAnsi="Cambria Math"/>
                    <w:lang w:eastAsia="zh-CN"/>
                  </w:rPr>
                  <m:t>=</m:t>
                </m:r>
                <m:nary>
                  <m:naryPr>
                    <m:chr m:val="∑"/>
                    <m:supHide m:val="1"/>
                    <m:ctrlPr>
                      <w:rPr>
                        <w:rFonts w:ascii="Cambria Math" w:hAnsi="Cambria Math"/>
                        <w:b/>
                        <w:bCs/>
                        <w:i/>
                        <w:iCs/>
                        <w:lang w:val="fr-FR" w:eastAsia="zh-CN"/>
                      </w:rPr>
                    </m:ctrlPr>
                  </m:naryPr>
                  <m:sub>
                    <m:r>
                      <m:rPr>
                        <m:sty m:val="bi"/>
                      </m:rPr>
                      <w:rPr>
                        <w:rFonts w:ascii="Cambria Math" w:hAnsi="Cambria Math"/>
                        <w:lang w:eastAsia="zh-CN"/>
                      </w:rPr>
                      <m:t>scenario K</m:t>
                    </m:r>
                  </m:sub>
                  <m:sup/>
                  <m:e>
                    <m:sSub>
                      <m:sSubPr>
                        <m:ctrlPr>
                          <w:rPr>
                            <w:rFonts w:ascii="Cambria Math" w:hAnsi="Cambria Math"/>
                            <w:b/>
                            <w:bCs/>
                            <w:i/>
                            <w:iCs/>
                            <w:lang w:val="fr-FR" w:eastAsia="zh-CN"/>
                          </w:rPr>
                        </m:ctrlPr>
                      </m:sSubPr>
                      <m:e>
                        <m:r>
                          <m:rPr>
                            <m:sty m:val="bi"/>
                          </m:rPr>
                          <w:rPr>
                            <w:rFonts w:ascii="Cambria Math" w:hAnsi="Cambria Math"/>
                            <w:lang w:eastAsia="zh-CN"/>
                          </w:rPr>
                          <m:t>b</m:t>
                        </m:r>
                      </m:e>
                      <m:sub>
                        <m:r>
                          <m:rPr>
                            <m:sty m:val="bi"/>
                          </m:rPr>
                          <w:rPr>
                            <w:rFonts w:ascii="Cambria Math" w:hAnsi="Cambria Math"/>
                            <w:lang w:eastAsia="zh-CN"/>
                          </w:rPr>
                          <m:t>K</m:t>
                        </m:r>
                      </m:sub>
                    </m:sSub>
                    <m:sSub>
                      <m:sSubPr>
                        <m:ctrlPr>
                          <w:rPr>
                            <w:rFonts w:ascii="Cambria Math" w:hAnsi="Cambria Math"/>
                            <w:b/>
                            <w:bCs/>
                            <w:i/>
                            <w:iCs/>
                            <w:lang w:val="fr-FR" w:eastAsia="zh-CN"/>
                          </w:rPr>
                        </m:ctrlPr>
                      </m:sSubPr>
                      <m:e>
                        <m:r>
                          <m:rPr>
                            <m:sty m:val="bi"/>
                          </m:rPr>
                          <w:rPr>
                            <w:rFonts w:ascii="Cambria Math" w:hAnsi="Cambria Math"/>
                            <w:lang w:eastAsia="zh-CN"/>
                          </w:rPr>
                          <m:t>EE</m:t>
                        </m:r>
                      </m:e>
                      <m:sub>
                        <m:r>
                          <m:rPr>
                            <m:sty m:val="bi"/>
                          </m:rPr>
                          <w:rPr>
                            <w:rFonts w:ascii="Cambria Math" w:hAnsi="Cambria Math"/>
                            <w:lang w:eastAsia="zh-CN"/>
                          </w:rPr>
                          <m:t>scenario K</m:t>
                        </m:r>
                      </m:sub>
                    </m:sSub>
                  </m:e>
                </m:nary>
              </m:oMath>
            </m:oMathPara>
          </w:p>
          <w:p w14:paraId="01E90685" w14:textId="77777777" w:rsidR="00C13521" w:rsidRDefault="00C13521" w:rsidP="00C13521">
            <w:pPr>
              <w:jc w:val="both"/>
              <w:rPr>
                <w:rFonts w:eastAsia="宋体"/>
                <w:sz w:val="21"/>
                <w:szCs w:val="21"/>
                <w:lang w:eastAsia="zh-CN"/>
              </w:rPr>
            </w:pPr>
            <w:r>
              <w:rPr>
                <w:rFonts w:eastAsia="宋体"/>
                <w:sz w:val="21"/>
                <w:szCs w:val="21"/>
                <w:lang w:eastAsia="zh-CN"/>
              </w:rPr>
              <w:t xml:space="preserve">where </w:t>
            </w:r>
          </w:p>
          <w:p w14:paraId="63ABD14A" w14:textId="77777777" w:rsidR="00C13521" w:rsidRPr="00AE2A54" w:rsidRDefault="00C13521" w:rsidP="00C13521">
            <w:pPr>
              <w:jc w:val="both"/>
              <w:rPr>
                <w:rFonts w:eastAsia="宋体"/>
                <w:sz w:val="21"/>
                <w:szCs w:val="21"/>
                <w:lang w:eastAsia="zh-CN"/>
              </w:rPr>
            </w:pPr>
            <m:oMathPara>
              <m:oMath>
                <m:sSub>
                  <m:sSubPr>
                    <m:ctrlPr>
                      <w:rPr>
                        <w:rFonts w:ascii="Cambria Math" w:hAnsi="Cambria Math"/>
                        <w:b/>
                        <w:bCs/>
                        <w:iCs/>
                        <w:lang w:val="fr-FR" w:eastAsia="zh-CN"/>
                      </w:rPr>
                    </m:ctrlPr>
                  </m:sSubPr>
                  <m:e>
                    <m:r>
                      <m:rPr>
                        <m:sty m:val="bi"/>
                      </m:rPr>
                      <w:rPr>
                        <w:rFonts w:ascii="Cambria Math" w:hAnsi="Cambria Math"/>
                        <w:lang w:eastAsia="zh-CN"/>
                      </w:rPr>
                      <m:t>EE</m:t>
                    </m:r>
                  </m:e>
                  <m:sub>
                    <m:r>
                      <m:rPr>
                        <m:sty m:val="bi"/>
                      </m:rPr>
                      <w:rPr>
                        <w:rFonts w:ascii="Cambria Math" w:hAnsi="Cambria Math"/>
                        <w:lang w:eastAsia="zh-CN"/>
                      </w:rPr>
                      <m:t>Scenario</m:t>
                    </m:r>
                  </m:sub>
                </m:sSub>
                <m:r>
                  <m:rPr>
                    <m:sty m:val="bi"/>
                  </m:rPr>
                  <w:rPr>
                    <w:rFonts w:ascii="Cambria Math"/>
                    <w:lang w:eastAsia="zh-CN"/>
                  </w:rPr>
                  <m:t>=</m:t>
                </m:r>
                <m:nary>
                  <m:naryPr>
                    <m:chr m:val="∑"/>
                    <m:supHide m:val="1"/>
                    <m:ctrlPr>
                      <w:rPr>
                        <w:rFonts w:ascii="Cambria Math" w:hAnsi="Cambria Math"/>
                        <w:b/>
                        <w:bCs/>
                        <w:i/>
                        <w:iCs/>
                        <w:lang w:val="fr-FR" w:eastAsia="zh-CN"/>
                      </w:rPr>
                    </m:ctrlPr>
                  </m:naryPr>
                  <m:sub>
                    <m:r>
                      <m:rPr>
                        <m:sty m:val="bi"/>
                      </m:rPr>
                      <w:rPr>
                        <w:rFonts w:ascii="Cambria Math" w:hAnsi="Cambria Math"/>
                        <w:lang w:eastAsia="zh-CN"/>
                      </w:rPr>
                      <m:t>load</m:t>
                    </m:r>
                    <m:r>
                      <m:rPr>
                        <m:sty m:val="bi"/>
                      </m:rPr>
                      <w:rPr>
                        <w:rFonts w:ascii="Cambria Math"/>
                        <w:lang w:eastAsia="zh-CN"/>
                      </w:rPr>
                      <m:t xml:space="preserve"> </m:t>
                    </m:r>
                    <m:r>
                      <m:rPr>
                        <m:sty m:val="bi"/>
                      </m:rPr>
                      <w:rPr>
                        <w:rFonts w:ascii="Cambria Math" w:hAnsi="Cambria Math"/>
                        <w:lang w:eastAsia="zh-CN"/>
                      </w:rPr>
                      <m:t>level</m:t>
                    </m:r>
                    <m:r>
                      <m:rPr>
                        <m:sty m:val="bi"/>
                      </m:rPr>
                      <w:rPr>
                        <w:rFonts w:ascii="Cambria Math"/>
                        <w:lang w:eastAsia="zh-CN"/>
                      </w:rPr>
                      <m:t xml:space="preserve"> </m:t>
                    </m:r>
                    <m:r>
                      <m:rPr>
                        <m:sty m:val="bi"/>
                      </m:rPr>
                      <w:rPr>
                        <w:rFonts w:ascii="Cambria Math" w:hAnsi="Cambria Math"/>
                        <w:lang w:eastAsia="zh-CN"/>
                      </w:rPr>
                      <m:t>1</m:t>
                    </m:r>
                  </m:sub>
                  <m:sup/>
                  <m:e>
                    <m:sSub>
                      <m:sSubPr>
                        <m:ctrlPr>
                          <w:rPr>
                            <w:rFonts w:ascii="Cambria Math" w:hAnsi="Cambria Math"/>
                            <w:b/>
                            <w:bCs/>
                            <w:i/>
                            <w:iCs/>
                            <w:lang w:val="fr-FR" w:eastAsia="zh-CN"/>
                          </w:rPr>
                        </m:ctrlPr>
                      </m:sSubPr>
                      <m:e>
                        <m:r>
                          <m:rPr>
                            <m:sty m:val="bi"/>
                          </m:rPr>
                          <w:rPr>
                            <w:rFonts w:ascii="Cambria Math" w:hAnsi="Cambria Math"/>
                            <w:lang w:eastAsia="zh-CN"/>
                          </w:rPr>
                          <m:t>a</m:t>
                        </m:r>
                      </m:e>
                      <m:sub>
                        <m:r>
                          <m:rPr>
                            <m:sty m:val="bi"/>
                          </m:rPr>
                          <w:rPr>
                            <w:rFonts w:ascii="Cambria Math" w:hAnsi="Cambria Math"/>
                            <w:lang w:val="fr-FR" w:eastAsia="zh-CN"/>
                          </w:rPr>
                          <m:t>1</m:t>
                        </m:r>
                      </m:sub>
                    </m:sSub>
                    <m:f>
                      <m:fPr>
                        <m:ctrlPr>
                          <w:rPr>
                            <w:rFonts w:ascii="Cambria Math" w:hAnsi="Cambria Math"/>
                            <w:b/>
                            <w:bCs/>
                            <w:i/>
                            <w:iCs/>
                            <w:lang w:val="fr-FR" w:eastAsia="zh-CN"/>
                          </w:rPr>
                        </m:ctrlPr>
                      </m:fPr>
                      <m:num>
                        <m:sSub>
                          <m:sSubPr>
                            <m:ctrlPr>
                              <w:rPr>
                                <w:rFonts w:ascii="Cambria Math" w:hAnsi="Cambria Math"/>
                                <w:b/>
                                <w:bCs/>
                                <w:i/>
                                <w:iCs/>
                                <w:lang w:val="fr-FR" w:eastAsia="zh-CN"/>
                              </w:rPr>
                            </m:ctrlPr>
                          </m:sSubPr>
                          <m:e>
                            <m:r>
                              <m:rPr>
                                <m:sty m:val="bi"/>
                              </m:rPr>
                              <w:rPr>
                                <w:rFonts w:ascii="Cambria Math" w:hAnsi="Cambria Math"/>
                                <w:lang w:val="fr-FR" w:eastAsia="zh-CN"/>
                              </w:rPr>
                              <m:t>V</m:t>
                            </m:r>
                          </m:e>
                          <m:sub>
                            <m:r>
                              <m:rPr>
                                <m:sty m:val="bi"/>
                              </m:rPr>
                              <w:rPr>
                                <w:rFonts w:ascii="Cambria Math" w:hAnsi="Cambria Math"/>
                                <w:lang w:val="fr-FR" w:eastAsia="zh-CN"/>
                              </w:rPr>
                              <m:t>1</m:t>
                            </m:r>
                          </m:sub>
                        </m:sSub>
                      </m:num>
                      <m:den>
                        <m:sSub>
                          <m:sSubPr>
                            <m:ctrlPr>
                              <w:rPr>
                                <w:rFonts w:ascii="Cambria Math" w:hAnsi="Cambria Math"/>
                                <w:b/>
                                <w:bCs/>
                                <w:i/>
                                <w:iCs/>
                                <w:lang w:val="fr-FR" w:eastAsia="zh-CN"/>
                              </w:rPr>
                            </m:ctrlPr>
                          </m:sSubPr>
                          <m:e>
                            <m:r>
                              <m:rPr>
                                <m:sty m:val="bi"/>
                              </m:rPr>
                              <w:rPr>
                                <w:rFonts w:ascii="Cambria Math" w:hAnsi="Cambria Math"/>
                                <w:lang w:val="fr-FR" w:eastAsia="zh-CN"/>
                              </w:rPr>
                              <m:t>EC</m:t>
                            </m:r>
                          </m:e>
                          <m:sub>
                            <m:r>
                              <m:rPr>
                                <m:sty m:val="bi"/>
                              </m:rPr>
                              <w:rPr>
                                <w:rFonts w:ascii="Cambria Math" w:hAnsi="Cambria Math"/>
                                <w:lang w:val="fr-FR" w:eastAsia="zh-CN"/>
                              </w:rPr>
                              <m:t>1</m:t>
                            </m:r>
                          </m:sub>
                        </m:sSub>
                      </m:den>
                    </m:f>
                  </m:e>
                </m:nary>
              </m:oMath>
            </m:oMathPara>
          </w:p>
          <w:p w14:paraId="5188EDD5" w14:textId="77777777" w:rsidR="00C13521" w:rsidRDefault="00C13521" w:rsidP="00C13521">
            <w:pPr>
              <w:jc w:val="both"/>
              <w:rPr>
                <w:b/>
                <w:bCs/>
                <w:lang w:eastAsia="zh-CN"/>
              </w:rPr>
            </w:pPr>
            <w:proofErr w:type="spellStart"/>
            <w:r w:rsidRPr="00A8062A">
              <w:rPr>
                <w:bCs/>
                <w:i/>
                <w:iCs/>
                <w:lang w:eastAsia="zh-CN"/>
              </w:rPr>
              <w:t>b</w:t>
            </w:r>
            <w:r w:rsidRPr="00A8062A">
              <w:rPr>
                <w:bCs/>
                <w:i/>
                <w:iCs/>
                <w:vertAlign w:val="subscript"/>
                <w:lang w:eastAsia="zh-CN"/>
              </w:rPr>
              <w:t>k</w:t>
            </w:r>
            <w:proofErr w:type="spellEnd"/>
            <w:r w:rsidRPr="004D7187">
              <w:rPr>
                <w:bCs/>
                <w:iCs/>
                <w:lang w:eastAsia="zh-CN"/>
              </w:rPr>
              <w:t xml:space="preserve"> </w:t>
            </w:r>
            <w:r w:rsidRPr="00A8062A">
              <w:rPr>
                <w:bCs/>
                <w:iCs/>
                <w:lang w:eastAsia="zh-CN"/>
              </w:rPr>
              <w:t>refers to t</w:t>
            </w:r>
            <w:r w:rsidRPr="00A8062A">
              <w:rPr>
                <w:rFonts w:eastAsia="MS Mincho"/>
                <w:bCs/>
                <w:iCs/>
                <w:lang w:eastAsia="zh-CN"/>
              </w:rPr>
              <w:t xml:space="preserve">he weights of every </w:t>
            </w:r>
            <w:r>
              <w:rPr>
                <w:bCs/>
                <w:iCs/>
                <w:lang w:eastAsia="zh-CN"/>
              </w:rPr>
              <w:t xml:space="preserve">deployment </w:t>
            </w:r>
            <w:r w:rsidRPr="00A8062A">
              <w:rPr>
                <w:rFonts w:eastAsia="MS Mincho"/>
                <w:bCs/>
                <w:iCs/>
                <w:lang w:eastAsia="zh-CN"/>
              </w:rPr>
              <w:t>scenario</w:t>
            </w:r>
            <w:r>
              <w:rPr>
                <w:bCs/>
                <w:iCs/>
                <w:lang w:eastAsia="zh-CN"/>
              </w:rPr>
              <w:t xml:space="preserve"> where the network energy efficiency is evaluated</w:t>
            </w:r>
            <w:r w:rsidRPr="00A8062A">
              <w:rPr>
                <w:bCs/>
                <w:iCs/>
                <w:lang w:eastAsia="zh-CN"/>
              </w:rPr>
              <w:t>.</w:t>
            </w:r>
          </w:p>
          <w:p w14:paraId="0D18EF15" w14:textId="77777777" w:rsidR="00C13521" w:rsidRPr="009942DA" w:rsidRDefault="00C13521" w:rsidP="00C13521">
            <w:pPr>
              <w:jc w:val="both"/>
              <w:rPr>
                <w:rFonts w:eastAsia="宋体"/>
                <w:lang w:eastAsia="zh-CN"/>
              </w:rPr>
            </w:pPr>
            <w:r w:rsidRPr="00E53965">
              <w:rPr>
                <w:b/>
                <w:bCs/>
                <w:lang w:eastAsia="zh-CN"/>
              </w:rPr>
              <w:t>V</w:t>
            </w:r>
            <w:r>
              <w:rPr>
                <w:b/>
                <w:bCs/>
                <w:iCs/>
                <w:vertAlign w:val="subscript"/>
                <w:lang w:eastAsia="zh-CN"/>
              </w:rPr>
              <w:t>1</w:t>
            </w:r>
            <w:r w:rsidRPr="00E53965">
              <w:rPr>
                <w:b/>
                <w:bCs/>
                <w:lang w:eastAsia="zh-CN"/>
              </w:rPr>
              <w:t>=</w:t>
            </w:r>
            <w:r>
              <w:rPr>
                <w:b/>
                <w:bCs/>
                <w:lang w:eastAsia="zh-CN"/>
              </w:rPr>
              <w:t xml:space="preserve"> </w:t>
            </w:r>
            <w:r w:rsidRPr="00E53965">
              <w:rPr>
                <w:bCs/>
                <w:lang w:eastAsia="zh-CN"/>
              </w:rPr>
              <w:t xml:space="preserve">Refers to the </w:t>
            </w:r>
            <w:r w:rsidRPr="00E53965">
              <w:rPr>
                <w:lang w:eastAsia="zh-CN"/>
              </w:rPr>
              <w:t>t</w:t>
            </w:r>
            <w:r w:rsidRPr="00E53965">
              <w:rPr>
                <w:rFonts w:eastAsia="MS PGothic"/>
                <w:lang w:eastAsia="zh-CN"/>
              </w:rPr>
              <w:t>raffic</w:t>
            </w:r>
            <w:r w:rsidRPr="00E53965">
              <w:rPr>
                <w:lang w:eastAsia="zh-CN"/>
              </w:rPr>
              <w:t xml:space="preserve"> per second served by a base station</w:t>
            </w:r>
            <w:r>
              <w:rPr>
                <w:rFonts w:eastAsia="宋体" w:hint="eastAsia"/>
                <w:lang w:eastAsia="zh-CN"/>
              </w:rPr>
              <w:t xml:space="preserve"> (in bits/s)</w:t>
            </w:r>
          </w:p>
          <w:p w14:paraId="10989EEC" w14:textId="77777777" w:rsidR="00C13521" w:rsidRDefault="00C13521" w:rsidP="00C13521">
            <w:pPr>
              <w:jc w:val="both"/>
              <w:rPr>
                <w:b/>
                <w:bCs/>
                <w:lang w:eastAsia="zh-CN"/>
              </w:rPr>
            </w:pPr>
            <w:r>
              <w:rPr>
                <w:b/>
                <w:bCs/>
                <w:lang w:eastAsia="zh-CN"/>
              </w:rPr>
              <w:t>EC</w:t>
            </w:r>
            <w:r>
              <w:rPr>
                <w:b/>
                <w:bCs/>
                <w:iCs/>
                <w:vertAlign w:val="subscript"/>
                <w:lang w:eastAsia="zh-CN"/>
              </w:rPr>
              <w:t xml:space="preserve">1 </w:t>
            </w:r>
            <w:r w:rsidRPr="00A8062A">
              <w:rPr>
                <w:b/>
                <w:bCs/>
                <w:lang w:eastAsia="zh-CN"/>
              </w:rPr>
              <w:t>=</w:t>
            </w:r>
            <w:r>
              <w:rPr>
                <w:b/>
                <w:bCs/>
                <w:lang w:eastAsia="zh-CN"/>
              </w:rPr>
              <w:t xml:space="preserve"> </w:t>
            </w:r>
            <w:r w:rsidRPr="00A8062A">
              <w:rPr>
                <w:bCs/>
                <w:lang w:eastAsia="zh-CN"/>
              </w:rPr>
              <w:t xml:space="preserve">Refers to </w:t>
            </w:r>
            <w:r w:rsidRPr="00E33904">
              <w:rPr>
                <w:bCs/>
                <w:lang w:eastAsia="zh-CN"/>
              </w:rPr>
              <w:t>t</w:t>
            </w:r>
            <w:r w:rsidRPr="00A8062A">
              <w:rPr>
                <w:bCs/>
                <w:lang w:eastAsia="zh-CN"/>
              </w:rPr>
              <w:t>he</w:t>
            </w:r>
            <w:r>
              <w:rPr>
                <w:b/>
                <w:bCs/>
                <w:lang w:eastAsia="zh-CN"/>
              </w:rPr>
              <w:t xml:space="preserve"> </w:t>
            </w:r>
            <w:r>
              <w:rPr>
                <w:lang w:eastAsia="zh-CN"/>
              </w:rPr>
              <w:t>p</w:t>
            </w:r>
            <w:r w:rsidRPr="00A8062A">
              <w:rPr>
                <w:rFonts w:eastAsia="MS Mincho"/>
                <w:lang w:eastAsia="zh-CN"/>
              </w:rPr>
              <w:t xml:space="preserve">ower consumed by a base station to </w:t>
            </w:r>
            <w:r>
              <w:rPr>
                <w:lang w:eastAsia="zh-CN"/>
              </w:rPr>
              <w:t xml:space="preserve">serve </w:t>
            </w:r>
            <w:r w:rsidRPr="00E53965">
              <w:rPr>
                <w:b/>
                <w:bCs/>
                <w:lang w:eastAsia="zh-CN"/>
              </w:rPr>
              <w:t>V</w:t>
            </w:r>
            <w:r>
              <w:rPr>
                <w:b/>
                <w:bCs/>
                <w:iCs/>
                <w:vertAlign w:val="subscript"/>
                <w:lang w:eastAsia="zh-CN"/>
              </w:rPr>
              <w:t>1</w:t>
            </w:r>
            <w:r>
              <w:rPr>
                <w:rFonts w:eastAsia="宋体" w:hint="eastAsia"/>
                <w:lang w:eastAsia="zh-CN"/>
              </w:rPr>
              <w:t xml:space="preserve"> (in Watt = Joule/s).</w:t>
            </w:r>
            <w:r>
              <w:rPr>
                <w:lang w:eastAsia="zh-CN"/>
              </w:rPr>
              <w:t xml:space="preserve"> </w:t>
            </w:r>
          </w:p>
          <w:p w14:paraId="08945CF7" w14:textId="2976848F" w:rsidR="00C13521" w:rsidRPr="00C13521" w:rsidRDefault="00C13521" w:rsidP="006044E6">
            <w:pPr>
              <w:jc w:val="both"/>
              <w:rPr>
                <w:rFonts w:eastAsiaTheme="minorEastAsia" w:hint="eastAsia"/>
                <w:lang w:eastAsia="zh-CN"/>
              </w:rPr>
            </w:pPr>
            <w:r w:rsidRPr="00CF1246">
              <w:rPr>
                <w:b/>
                <w:bCs/>
                <w:lang w:eastAsia="zh-CN"/>
              </w:rPr>
              <w:t>a</w:t>
            </w:r>
            <w:r>
              <w:rPr>
                <w:b/>
                <w:bCs/>
                <w:iCs/>
                <w:vertAlign w:val="subscript"/>
                <w:lang w:eastAsia="zh-CN"/>
              </w:rPr>
              <w:t xml:space="preserve">1 </w:t>
            </w:r>
            <w:r w:rsidRPr="00E53965">
              <w:rPr>
                <w:b/>
                <w:bCs/>
                <w:lang w:eastAsia="zh-CN"/>
              </w:rPr>
              <w:t>=</w:t>
            </w:r>
            <w:r>
              <w:rPr>
                <w:b/>
                <w:bCs/>
                <w:lang w:eastAsia="zh-CN"/>
              </w:rPr>
              <w:t xml:space="preserve"> </w:t>
            </w:r>
            <w:r w:rsidRPr="00A8062A">
              <w:rPr>
                <w:bCs/>
                <w:lang w:eastAsia="zh-CN"/>
              </w:rPr>
              <w:t>Refers to</w:t>
            </w:r>
            <w:r>
              <w:rPr>
                <w:b/>
                <w:bCs/>
                <w:lang w:eastAsia="zh-CN"/>
              </w:rPr>
              <w:t xml:space="preserve"> </w:t>
            </w:r>
            <w:r w:rsidRPr="00A8062A">
              <w:rPr>
                <w:bCs/>
                <w:lang w:eastAsia="zh-CN"/>
              </w:rPr>
              <w:t>the</w:t>
            </w:r>
            <w:r>
              <w:rPr>
                <w:b/>
                <w:bCs/>
                <w:lang w:eastAsia="zh-CN"/>
              </w:rPr>
              <w:t xml:space="preserve"> </w:t>
            </w:r>
            <w:r>
              <w:rPr>
                <w:lang w:eastAsia="zh-CN"/>
              </w:rPr>
              <w:t>w</w:t>
            </w:r>
            <w:r w:rsidRPr="00A8062A">
              <w:rPr>
                <w:rFonts w:eastAsia="MS Mincho"/>
                <w:lang w:eastAsia="zh-CN"/>
              </w:rPr>
              <w:t>eight</w:t>
            </w:r>
            <w:r w:rsidRPr="008C0222">
              <w:rPr>
                <w:lang w:eastAsia="zh-CN"/>
              </w:rPr>
              <w:t xml:space="preserve"> for </w:t>
            </w:r>
            <w:r>
              <w:rPr>
                <w:lang w:eastAsia="zh-CN"/>
              </w:rPr>
              <w:t xml:space="preserve">each </w:t>
            </w:r>
            <w:r w:rsidRPr="008C0222">
              <w:rPr>
                <w:lang w:eastAsia="zh-CN"/>
              </w:rPr>
              <w:t>traffic load level</w:t>
            </w:r>
            <w:r>
              <w:rPr>
                <w:lang w:eastAsia="zh-CN"/>
              </w:rPr>
              <w:t>.</w:t>
            </w:r>
          </w:p>
        </w:tc>
      </w:tr>
    </w:tbl>
    <w:p w14:paraId="16C487DF" w14:textId="594C7E6F" w:rsidR="004A5747" w:rsidRDefault="00AE2A54" w:rsidP="006044E6">
      <w:pPr>
        <w:jc w:val="both"/>
        <w:rPr>
          <w:rFonts w:eastAsiaTheme="minorEastAsia"/>
          <w:lang w:eastAsia="zh-CN"/>
        </w:rPr>
      </w:pPr>
      <w:r>
        <w:rPr>
          <w:rFonts w:eastAsiaTheme="minorEastAsia"/>
          <w:lang w:eastAsia="zh-CN"/>
        </w:rPr>
        <w:t xml:space="preserve">This definition takes the different scenarios and traffic load level into consideration, the EE is a </w:t>
      </w:r>
      <w:r w:rsidRPr="00AE2A54">
        <w:rPr>
          <w:rFonts w:eastAsiaTheme="minorEastAsia"/>
          <w:lang w:eastAsia="zh-CN"/>
        </w:rPr>
        <w:t>comprehensive consideration</w:t>
      </w:r>
      <w:r>
        <w:rPr>
          <w:rFonts w:eastAsiaTheme="minorEastAsia"/>
          <w:lang w:eastAsia="zh-CN"/>
        </w:rPr>
        <w:t xml:space="preserve">. While in this SI, the different scenarios and traffic loads are evaluated separated, so the EE can be </w:t>
      </w:r>
      <w:r w:rsidR="004A5747">
        <w:rPr>
          <w:rFonts w:eastAsiaTheme="minorEastAsia"/>
          <w:lang w:eastAsia="zh-CN"/>
        </w:rPr>
        <w:t xml:space="preserve">simplified </w:t>
      </w:r>
      <w:r>
        <w:rPr>
          <w:rFonts w:eastAsiaTheme="minorEastAsia"/>
          <w:lang w:eastAsia="zh-CN"/>
        </w:rPr>
        <w:t>by</w:t>
      </w:r>
      <w:r w:rsidR="004A5747">
        <w:rPr>
          <w:rFonts w:eastAsiaTheme="minorEastAsia"/>
          <w:lang w:eastAsia="zh-CN"/>
        </w:rPr>
        <w:t xml:space="preserve"> the network throughput (in bps)/energy consumption (in Joule).</w:t>
      </w:r>
    </w:p>
    <w:p w14:paraId="1B1BAF76" w14:textId="416915C0" w:rsidR="00245534" w:rsidRDefault="004A5747" w:rsidP="006044E6">
      <w:pPr>
        <w:jc w:val="both"/>
        <w:rPr>
          <w:rFonts w:eastAsiaTheme="minorEastAsia"/>
          <w:lang w:eastAsia="zh-CN"/>
        </w:rPr>
      </w:pPr>
      <w:r>
        <w:rPr>
          <w:rFonts w:eastAsiaTheme="minorEastAsia"/>
          <w:lang w:eastAsia="zh-CN"/>
        </w:rPr>
        <w:t>However, as pointed in the objective</w:t>
      </w:r>
      <w:r w:rsidR="00245534">
        <w:rPr>
          <w:rFonts w:eastAsiaTheme="minorEastAsia"/>
          <w:lang w:eastAsia="zh-CN"/>
        </w:rPr>
        <w:t xml:space="preserve"> </w:t>
      </w:r>
      <w:r>
        <w:rPr>
          <w:rFonts w:eastAsiaTheme="minorEastAsia"/>
          <w:lang w:eastAsia="zh-CN"/>
        </w:rPr>
        <w:t>2 of SI, the evaluation methodology should not focus on a single KPI, not only the capacity, but also the UPT/latency/coverage can also be considered to evaluate the performance. In the ITU-T L.1331[</w:t>
      </w:r>
      <w:r w:rsidR="00C13521">
        <w:rPr>
          <w:rFonts w:eastAsiaTheme="minorEastAsia"/>
          <w:lang w:eastAsia="zh-CN"/>
        </w:rPr>
        <w:t>5</w:t>
      </w:r>
      <w:r>
        <w:rPr>
          <w:rFonts w:eastAsiaTheme="minorEastAsia"/>
          <w:lang w:eastAsia="zh-CN"/>
        </w:rPr>
        <w:t xml:space="preserve">], the evaluation methodology of EE can be referenced. The universal </w:t>
      </w:r>
      <w:r w:rsidR="00245534">
        <w:rPr>
          <w:rFonts w:eastAsiaTheme="minorEastAsia"/>
          <w:lang w:eastAsia="zh-CN"/>
        </w:rPr>
        <w:t xml:space="preserve">expression of EE can be given by </w:t>
      </w:r>
    </w:p>
    <w:p w14:paraId="00A72A1E" w14:textId="11045499" w:rsidR="004A5747" w:rsidRDefault="00806733" w:rsidP="006044E6">
      <w:pPr>
        <w:jc w:val="both"/>
        <w:rPr>
          <w:rFonts w:eastAsiaTheme="minorEastAsia"/>
          <w:lang w:eastAsia="zh-CN"/>
        </w:rPr>
      </w:pPr>
      <m:oMathPara>
        <m:oMath>
          <m:sSub>
            <m:sSubPr>
              <m:ctrlPr>
                <w:rPr>
                  <w:rFonts w:ascii="Cambria Math" w:hAnsi="Cambria Math"/>
                  <w:b/>
                  <w:bCs/>
                  <w:iCs/>
                  <w:lang w:val="fr-FR" w:eastAsia="zh-CN"/>
                </w:rPr>
              </m:ctrlPr>
            </m:sSubPr>
            <m:e>
              <m:r>
                <m:rPr>
                  <m:sty m:val="bi"/>
                </m:rPr>
                <w:rPr>
                  <w:rFonts w:ascii="Cambria Math" w:hAnsi="Cambria Math"/>
                  <w:lang w:eastAsia="zh-CN"/>
                </w:rPr>
                <m:t>EE</m:t>
              </m:r>
            </m:e>
            <m:sub>
              <m:r>
                <m:rPr>
                  <m:sty m:val="bi"/>
                </m:rPr>
                <w:rPr>
                  <w:rFonts w:ascii="Cambria Math" w:hAnsi="Cambria Math"/>
                  <w:lang w:eastAsia="zh-CN"/>
                </w:rPr>
                <m:t>KPI</m:t>
              </m:r>
            </m:sub>
          </m:sSub>
          <m:r>
            <m:rPr>
              <m:sty m:val="bi"/>
            </m:rPr>
            <w:rPr>
              <w:rFonts w:ascii="Cambria Math"/>
              <w:lang w:eastAsia="zh-CN"/>
            </w:rPr>
            <m:t>=</m:t>
          </m:r>
          <m:f>
            <m:fPr>
              <m:ctrlPr>
                <w:rPr>
                  <w:rFonts w:ascii="Cambria Math" w:hAnsi="Cambria Math"/>
                  <w:b/>
                  <w:bCs/>
                  <w:i/>
                  <w:iCs/>
                  <w:lang w:val="fr-FR" w:eastAsia="zh-CN"/>
                </w:rPr>
              </m:ctrlPr>
            </m:fPr>
            <m:num>
              <m:sSub>
                <m:sSubPr>
                  <m:ctrlPr>
                    <w:rPr>
                      <w:rFonts w:ascii="Cambria Math" w:hAnsi="Cambria Math"/>
                      <w:b/>
                      <w:bCs/>
                      <w:i/>
                      <w:iCs/>
                      <w:lang w:val="fr-FR" w:eastAsia="zh-CN"/>
                    </w:rPr>
                  </m:ctrlPr>
                </m:sSubPr>
                <m:e>
                  <m:r>
                    <m:rPr>
                      <m:sty m:val="bi"/>
                    </m:rPr>
                    <w:rPr>
                      <w:rFonts w:ascii="Cambria Math" w:hAnsi="Cambria Math"/>
                      <w:lang w:val="fr-FR" w:eastAsia="zh-CN"/>
                    </w:rPr>
                    <m:t>V</m:t>
                  </m:r>
                </m:e>
                <m:sub>
                  <m:r>
                    <m:rPr>
                      <m:sty m:val="bi"/>
                    </m:rPr>
                    <w:rPr>
                      <w:rFonts w:ascii="Cambria Math" w:hAnsi="Cambria Math"/>
                      <w:lang w:val="fr-FR" w:eastAsia="zh-CN"/>
                    </w:rPr>
                    <m:t>KPI</m:t>
                  </m:r>
                </m:sub>
              </m:sSub>
            </m:num>
            <m:den>
              <m:r>
                <m:rPr>
                  <m:sty m:val="bi"/>
                </m:rPr>
                <w:rPr>
                  <w:rFonts w:ascii="Cambria Math" w:eastAsiaTheme="minorEastAsia" w:hAnsi="Cambria Math" w:hint="eastAsia"/>
                  <w:lang w:val="fr-FR" w:eastAsia="zh-CN"/>
                </w:rPr>
                <m:t>EC</m:t>
              </m:r>
            </m:den>
          </m:f>
        </m:oMath>
      </m:oMathPara>
    </w:p>
    <w:p w14:paraId="50F08E6A" w14:textId="77777777" w:rsidR="00245534" w:rsidRDefault="00245534" w:rsidP="006044E6">
      <w:pPr>
        <w:widowControl w:val="0"/>
        <w:tabs>
          <w:tab w:val="num" w:pos="709"/>
          <w:tab w:val="num" w:pos="1440"/>
          <w:tab w:val="num" w:pos="1701"/>
          <w:tab w:val="num" w:pos="2160"/>
        </w:tabs>
        <w:snapToGrid w:val="0"/>
        <w:spacing w:before="60" w:after="60"/>
        <w:jc w:val="both"/>
        <w:rPr>
          <w:rFonts w:eastAsiaTheme="minorEastAsia"/>
          <w:bCs/>
          <w:iCs/>
          <w:lang w:val="fr-FR" w:eastAsia="zh-CN"/>
        </w:rPr>
      </w:pPr>
      <w:r>
        <w:rPr>
          <w:rFonts w:eastAsiaTheme="minorEastAsia"/>
          <w:iCs/>
          <w:sz w:val="21"/>
          <w:szCs w:val="21"/>
          <w:lang w:eastAsia="zh-CN"/>
        </w:rPr>
        <w:t xml:space="preserve">Where the </w:t>
      </w:r>
      <m:oMath>
        <m:sSub>
          <m:sSubPr>
            <m:ctrlPr>
              <w:rPr>
                <w:rFonts w:ascii="Cambria Math" w:hAnsi="Cambria Math"/>
                <w:b/>
                <w:bCs/>
                <w:i/>
                <w:iCs/>
                <w:lang w:val="fr-FR" w:eastAsia="zh-CN"/>
              </w:rPr>
            </m:ctrlPr>
          </m:sSubPr>
          <m:e>
            <m:r>
              <m:rPr>
                <m:sty m:val="bi"/>
              </m:rPr>
              <w:rPr>
                <w:rFonts w:ascii="Cambria Math" w:hAnsi="Cambria Math"/>
                <w:lang w:val="fr-FR" w:eastAsia="zh-CN"/>
              </w:rPr>
              <m:t>V</m:t>
            </m:r>
          </m:e>
          <m:sub>
            <m:r>
              <m:rPr>
                <m:sty m:val="bi"/>
              </m:rPr>
              <w:rPr>
                <w:rFonts w:ascii="Cambria Math" w:hAnsi="Cambria Math"/>
                <w:lang w:val="fr-FR" w:eastAsia="zh-CN"/>
              </w:rPr>
              <m:t>KPI</m:t>
            </m:r>
          </m:sub>
        </m:sSub>
      </m:oMath>
      <w:r>
        <w:rPr>
          <w:rFonts w:eastAsiaTheme="minorEastAsia" w:hint="eastAsia"/>
          <w:b/>
          <w:bCs/>
          <w:iCs/>
          <w:lang w:val="fr-FR" w:eastAsia="zh-CN"/>
        </w:rPr>
        <w:t xml:space="preserve"> </w:t>
      </w:r>
      <w:r>
        <w:rPr>
          <w:rFonts w:eastAsiaTheme="minorEastAsia"/>
          <w:bCs/>
          <w:iCs/>
          <w:lang w:val="fr-FR" w:eastAsia="zh-CN"/>
        </w:rPr>
        <w:t xml:space="preserve">refers to the evaluated performance KPI (e.g. capacity, UPT, latency, coverage), and </w:t>
      </w:r>
      <m:oMath>
        <m:r>
          <m:rPr>
            <m:sty m:val="bi"/>
          </m:rPr>
          <w:rPr>
            <w:rFonts w:ascii="Cambria Math" w:eastAsiaTheme="minorEastAsia" w:hAnsi="Cambria Math" w:hint="eastAsia"/>
            <w:lang w:val="fr-FR" w:eastAsia="zh-CN"/>
          </w:rPr>
          <m:t>EC</m:t>
        </m:r>
      </m:oMath>
      <w:r>
        <w:rPr>
          <w:rFonts w:eastAsiaTheme="minorEastAsia" w:hint="eastAsia"/>
          <w:b/>
          <w:bCs/>
          <w:iCs/>
          <w:lang w:val="fr-FR" w:eastAsia="zh-CN"/>
        </w:rPr>
        <w:t xml:space="preserve"> </w:t>
      </w:r>
      <w:r>
        <w:rPr>
          <w:rFonts w:eastAsiaTheme="minorEastAsia"/>
          <w:bCs/>
          <w:iCs/>
          <w:lang w:val="fr-FR" w:eastAsia="zh-CN"/>
        </w:rPr>
        <w:t>refers to the energy consumption (in Joule). With the universal expression of the EE, multiple KPIs can be evaluated in a general methodology.</w:t>
      </w:r>
    </w:p>
    <w:p w14:paraId="768D69BA" w14:textId="65E4D379" w:rsidR="00245534" w:rsidRDefault="00245534" w:rsidP="006044E6">
      <w:pPr>
        <w:pStyle w:val="a0"/>
        <w:tabs>
          <w:tab w:val="num" w:pos="226"/>
          <w:tab w:val="num" w:pos="284"/>
          <w:tab w:val="left" w:pos="5103"/>
        </w:tabs>
        <w:snapToGrid w:val="0"/>
        <w:rPr>
          <w:rFonts w:eastAsia="宋体"/>
          <w:b/>
          <w:i/>
          <w:sz w:val="21"/>
          <w:szCs w:val="21"/>
          <w:lang w:eastAsia="zh-CN"/>
        </w:rPr>
      </w:pPr>
      <w:r>
        <w:rPr>
          <w:rFonts w:eastAsia="宋体"/>
          <w:b/>
          <w:i/>
          <w:sz w:val="21"/>
          <w:szCs w:val="21"/>
          <w:lang w:eastAsia="zh-CN"/>
        </w:rPr>
        <w:t>Proposal</w:t>
      </w:r>
      <w:r w:rsidRPr="002B7A53">
        <w:rPr>
          <w:rFonts w:eastAsia="宋体" w:hint="eastAsia"/>
          <w:b/>
          <w:i/>
          <w:sz w:val="21"/>
          <w:szCs w:val="21"/>
          <w:lang w:eastAsia="zh-CN"/>
        </w:rPr>
        <w:t xml:space="preserve"> </w:t>
      </w:r>
      <w:r>
        <w:rPr>
          <w:rFonts w:eastAsia="宋体"/>
          <w:b/>
          <w:i/>
          <w:sz w:val="21"/>
          <w:szCs w:val="21"/>
          <w:lang w:eastAsia="zh-CN"/>
        </w:rPr>
        <w:t>7</w:t>
      </w:r>
      <w:r w:rsidRPr="002B7A53">
        <w:rPr>
          <w:rFonts w:eastAsia="宋体" w:hint="eastAsia"/>
          <w:b/>
          <w:i/>
          <w:sz w:val="21"/>
          <w:szCs w:val="21"/>
          <w:lang w:eastAsia="zh-CN"/>
        </w:rPr>
        <w:t>:</w:t>
      </w:r>
      <w:r>
        <w:rPr>
          <w:rFonts w:eastAsia="宋体"/>
          <w:b/>
          <w:i/>
          <w:sz w:val="21"/>
          <w:szCs w:val="21"/>
          <w:lang w:eastAsia="zh-CN"/>
        </w:rPr>
        <w:t xml:space="preserve"> The universal definition of </w:t>
      </w:r>
      <w:r>
        <w:rPr>
          <w:rFonts w:eastAsia="宋体" w:hint="eastAsia"/>
          <w:b/>
          <w:i/>
          <w:sz w:val="21"/>
          <w:szCs w:val="21"/>
          <w:lang w:eastAsia="zh-CN"/>
        </w:rPr>
        <w:t>energy</w:t>
      </w:r>
      <w:r>
        <w:rPr>
          <w:rFonts w:eastAsia="宋体"/>
          <w:b/>
          <w:i/>
          <w:sz w:val="21"/>
          <w:szCs w:val="21"/>
          <w:lang w:eastAsia="zh-CN"/>
        </w:rPr>
        <w:t xml:space="preserve"> </w:t>
      </w:r>
      <w:r>
        <w:rPr>
          <w:rFonts w:eastAsia="宋体" w:hint="eastAsia"/>
          <w:b/>
          <w:i/>
          <w:sz w:val="21"/>
          <w:szCs w:val="21"/>
          <w:lang w:eastAsia="zh-CN"/>
        </w:rPr>
        <w:t>efficiency</w:t>
      </w:r>
      <w:r>
        <w:rPr>
          <w:rFonts w:eastAsia="宋体"/>
          <w:b/>
          <w:i/>
          <w:sz w:val="21"/>
          <w:szCs w:val="21"/>
          <w:lang w:eastAsia="zh-CN"/>
        </w:rPr>
        <w:t>(EE) can be used for evaluating</w:t>
      </w:r>
    </w:p>
    <w:p w14:paraId="1691C7F7" w14:textId="2B96FE5D" w:rsidR="00343B62" w:rsidRPr="00283A06" w:rsidRDefault="00806733" w:rsidP="006044E6">
      <w:pPr>
        <w:pStyle w:val="a0"/>
        <w:numPr>
          <w:ilvl w:val="0"/>
          <w:numId w:val="5"/>
        </w:numPr>
        <w:tabs>
          <w:tab w:val="num" w:pos="284"/>
          <w:tab w:val="left" w:pos="5103"/>
        </w:tabs>
        <w:snapToGrid w:val="0"/>
        <w:rPr>
          <w:rFonts w:eastAsia="宋体"/>
          <w:b/>
          <w:i/>
          <w:sz w:val="21"/>
          <w:szCs w:val="21"/>
          <w:lang w:eastAsia="zh-CN"/>
        </w:rPr>
      </w:pPr>
      <m:oMath>
        <m:sSub>
          <m:sSubPr>
            <m:ctrlPr>
              <w:rPr>
                <w:rFonts w:ascii="Cambria Math" w:hAnsi="Cambria Math"/>
                <w:b/>
                <w:bCs/>
                <w:iCs/>
                <w:lang w:val="fr-FR" w:eastAsia="zh-CN"/>
              </w:rPr>
            </m:ctrlPr>
          </m:sSubPr>
          <m:e>
            <m:r>
              <m:rPr>
                <m:sty m:val="bi"/>
              </m:rPr>
              <w:rPr>
                <w:rFonts w:ascii="Cambria Math" w:hAnsi="Cambria Math"/>
                <w:lang w:eastAsia="zh-CN"/>
              </w:rPr>
              <m:t>EE</m:t>
            </m:r>
          </m:e>
          <m:sub>
            <m:r>
              <m:rPr>
                <m:sty m:val="bi"/>
              </m:rPr>
              <w:rPr>
                <w:rFonts w:ascii="Cambria Math" w:hAnsi="Cambria Math"/>
                <w:lang w:eastAsia="zh-CN"/>
              </w:rPr>
              <m:t>KPI</m:t>
            </m:r>
          </m:sub>
        </m:sSub>
        <m:r>
          <m:rPr>
            <m:sty m:val="bi"/>
          </m:rPr>
          <w:rPr>
            <w:rFonts w:ascii="Cambria Math"/>
            <w:lang w:eastAsia="zh-CN"/>
          </w:rPr>
          <m:t>=</m:t>
        </m:r>
        <m:f>
          <m:fPr>
            <m:ctrlPr>
              <w:rPr>
                <w:rFonts w:ascii="Cambria Math" w:hAnsi="Cambria Math"/>
                <w:b/>
                <w:bCs/>
                <w:i/>
                <w:iCs/>
                <w:lang w:val="fr-FR" w:eastAsia="zh-CN"/>
              </w:rPr>
            </m:ctrlPr>
          </m:fPr>
          <m:num>
            <m:sSub>
              <m:sSubPr>
                <m:ctrlPr>
                  <w:rPr>
                    <w:rFonts w:ascii="Cambria Math" w:hAnsi="Cambria Math"/>
                    <w:b/>
                    <w:bCs/>
                    <w:i/>
                    <w:iCs/>
                    <w:lang w:val="fr-FR" w:eastAsia="zh-CN"/>
                  </w:rPr>
                </m:ctrlPr>
              </m:sSubPr>
              <m:e>
                <m:r>
                  <m:rPr>
                    <m:sty m:val="bi"/>
                  </m:rPr>
                  <w:rPr>
                    <w:rFonts w:ascii="Cambria Math" w:hAnsi="Cambria Math"/>
                    <w:lang w:val="fr-FR" w:eastAsia="zh-CN"/>
                  </w:rPr>
                  <m:t>V</m:t>
                </m:r>
              </m:e>
              <m:sub>
                <m:r>
                  <m:rPr>
                    <m:sty m:val="bi"/>
                  </m:rPr>
                  <w:rPr>
                    <w:rFonts w:ascii="Cambria Math" w:hAnsi="Cambria Math"/>
                    <w:lang w:val="fr-FR" w:eastAsia="zh-CN"/>
                  </w:rPr>
                  <m:t>KPI</m:t>
                </m:r>
              </m:sub>
            </m:sSub>
          </m:num>
          <m:den>
            <m:r>
              <m:rPr>
                <m:sty m:val="bi"/>
              </m:rPr>
              <w:rPr>
                <w:rFonts w:ascii="Cambria Math" w:eastAsiaTheme="minorEastAsia" w:hAnsi="Cambria Math" w:hint="eastAsia"/>
                <w:lang w:val="fr-FR" w:eastAsia="zh-CN"/>
              </w:rPr>
              <m:t>EC</m:t>
            </m:r>
          </m:den>
        </m:f>
      </m:oMath>
    </w:p>
    <w:p w14:paraId="088A10B3" w14:textId="77777777" w:rsidR="00343B62" w:rsidRPr="00343B62" w:rsidRDefault="00806733" w:rsidP="006044E6">
      <w:pPr>
        <w:pStyle w:val="ae"/>
        <w:numPr>
          <w:ilvl w:val="1"/>
          <w:numId w:val="5"/>
        </w:numPr>
        <w:tabs>
          <w:tab w:val="num" w:pos="709"/>
          <w:tab w:val="num" w:pos="1440"/>
          <w:tab w:val="num" w:pos="1701"/>
          <w:tab w:val="num" w:pos="2160"/>
        </w:tabs>
        <w:snapToGrid w:val="0"/>
        <w:spacing w:before="60" w:after="60"/>
        <w:ind w:firstLineChars="0"/>
        <w:rPr>
          <w:rFonts w:eastAsiaTheme="minorEastAsia"/>
          <w:iCs/>
          <w:szCs w:val="21"/>
          <w:lang w:val="x-none"/>
        </w:rPr>
      </w:pPr>
      <m:oMath>
        <m:sSub>
          <m:sSubPr>
            <m:ctrlPr>
              <w:rPr>
                <w:rFonts w:ascii="Cambria Math" w:hAnsi="Cambria Math"/>
                <w:b/>
                <w:bCs/>
                <w:i/>
                <w:iCs/>
                <w:lang w:val="fr-FR"/>
              </w:rPr>
            </m:ctrlPr>
          </m:sSubPr>
          <m:e>
            <m:r>
              <m:rPr>
                <m:sty m:val="bi"/>
              </m:rPr>
              <w:rPr>
                <w:rFonts w:ascii="Cambria Math" w:hAnsi="Cambria Math"/>
                <w:lang w:val="fr-FR"/>
              </w:rPr>
              <m:t>V</m:t>
            </m:r>
          </m:e>
          <m:sub>
            <m:r>
              <m:rPr>
                <m:sty m:val="bi"/>
              </m:rPr>
              <w:rPr>
                <w:rFonts w:ascii="Cambria Math" w:hAnsi="Cambria Math"/>
                <w:lang w:val="fr-FR"/>
              </w:rPr>
              <m:t>KPI</m:t>
            </m:r>
          </m:sub>
        </m:sSub>
      </m:oMath>
      <w:r w:rsidR="00343B62">
        <w:rPr>
          <w:rFonts w:eastAsiaTheme="minorEastAsia" w:hint="eastAsia"/>
          <w:b/>
          <w:bCs/>
          <w:iCs/>
          <w:lang w:val="fr-FR"/>
        </w:rPr>
        <w:t xml:space="preserve"> </w:t>
      </w:r>
      <w:r w:rsidR="00343B62" w:rsidRPr="00343B62">
        <w:rPr>
          <w:rFonts w:ascii="Times New Roman" w:eastAsiaTheme="minorEastAsia" w:hAnsi="Times New Roman"/>
          <w:bCs/>
          <w:iCs/>
          <w:kern w:val="0"/>
          <w:sz w:val="20"/>
          <w:szCs w:val="24"/>
          <w:lang w:val="fr-FR"/>
        </w:rPr>
        <w:t>refers to the</w:t>
      </w:r>
      <w:r w:rsidR="00343B62">
        <w:rPr>
          <w:rFonts w:ascii="Times New Roman" w:eastAsiaTheme="minorEastAsia" w:hAnsi="Times New Roman"/>
          <w:bCs/>
          <w:iCs/>
          <w:kern w:val="0"/>
          <w:sz w:val="20"/>
          <w:szCs w:val="24"/>
          <w:lang w:val="fr-FR"/>
        </w:rPr>
        <w:t xml:space="preserve"> focused</w:t>
      </w:r>
      <w:r w:rsidR="00343B62" w:rsidRPr="00343B62">
        <w:rPr>
          <w:rFonts w:ascii="Times New Roman" w:eastAsiaTheme="minorEastAsia" w:hAnsi="Times New Roman"/>
          <w:bCs/>
          <w:iCs/>
          <w:kern w:val="0"/>
          <w:sz w:val="20"/>
          <w:szCs w:val="24"/>
          <w:lang w:val="fr-FR"/>
        </w:rPr>
        <w:t xml:space="preserve"> evaluated performance KPI</w:t>
      </w:r>
      <w:r w:rsidR="00343B62">
        <w:rPr>
          <w:rFonts w:ascii="Times New Roman" w:eastAsiaTheme="minorEastAsia" w:hAnsi="Times New Roman"/>
          <w:bCs/>
          <w:iCs/>
          <w:kern w:val="0"/>
          <w:sz w:val="20"/>
          <w:szCs w:val="24"/>
          <w:lang w:val="fr-FR"/>
        </w:rPr>
        <w:t xml:space="preserve">, which can be but not limited to </w:t>
      </w:r>
    </w:p>
    <w:p w14:paraId="0F44E80B" w14:textId="77777777" w:rsidR="00343B62" w:rsidRPr="00343B62" w:rsidRDefault="00343B62" w:rsidP="006044E6">
      <w:pPr>
        <w:pStyle w:val="ae"/>
        <w:numPr>
          <w:ilvl w:val="2"/>
          <w:numId w:val="5"/>
        </w:numPr>
        <w:tabs>
          <w:tab w:val="num" w:pos="1701"/>
          <w:tab w:val="num" w:pos="2160"/>
        </w:tabs>
        <w:snapToGrid w:val="0"/>
        <w:spacing w:before="60" w:after="60"/>
        <w:ind w:firstLineChars="0"/>
        <w:rPr>
          <w:rFonts w:eastAsiaTheme="minorEastAsia"/>
          <w:iCs/>
          <w:szCs w:val="21"/>
          <w:lang w:val="x-none"/>
        </w:rPr>
      </w:pPr>
      <w:r>
        <w:rPr>
          <w:rFonts w:ascii="Times New Roman" w:eastAsiaTheme="minorEastAsia" w:hAnsi="Times New Roman"/>
          <w:bCs/>
          <w:iCs/>
          <w:kern w:val="0"/>
          <w:sz w:val="20"/>
          <w:szCs w:val="24"/>
          <w:lang w:val="x-none"/>
        </w:rPr>
        <w:t>Capacity/system throughput (in bps)</w:t>
      </w:r>
    </w:p>
    <w:p w14:paraId="4F764706" w14:textId="77777777" w:rsidR="00343B62" w:rsidRPr="00343B62" w:rsidRDefault="00343B62" w:rsidP="006044E6">
      <w:pPr>
        <w:pStyle w:val="ae"/>
        <w:numPr>
          <w:ilvl w:val="2"/>
          <w:numId w:val="5"/>
        </w:numPr>
        <w:tabs>
          <w:tab w:val="num" w:pos="1701"/>
          <w:tab w:val="num" w:pos="2160"/>
        </w:tabs>
        <w:snapToGrid w:val="0"/>
        <w:spacing w:before="60" w:after="60"/>
        <w:ind w:firstLineChars="0"/>
        <w:rPr>
          <w:rFonts w:eastAsiaTheme="minorEastAsia"/>
          <w:iCs/>
          <w:szCs w:val="21"/>
          <w:lang w:val="x-none"/>
        </w:rPr>
      </w:pPr>
      <w:r>
        <w:rPr>
          <w:rFonts w:ascii="Times New Roman" w:eastAsiaTheme="minorEastAsia" w:hAnsi="Times New Roman"/>
          <w:bCs/>
          <w:iCs/>
          <w:kern w:val="0"/>
          <w:sz w:val="20"/>
          <w:szCs w:val="24"/>
          <w:lang w:val="x-none"/>
        </w:rPr>
        <w:t>UPT (in bps)</w:t>
      </w:r>
    </w:p>
    <w:p w14:paraId="0A8234C8" w14:textId="77777777" w:rsidR="00343B62" w:rsidRPr="00343B62" w:rsidRDefault="00343B62" w:rsidP="006044E6">
      <w:pPr>
        <w:pStyle w:val="ae"/>
        <w:numPr>
          <w:ilvl w:val="2"/>
          <w:numId w:val="5"/>
        </w:numPr>
        <w:tabs>
          <w:tab w:val="num" w:pos="1701"/>
          <w:tab w:val="num" w:pos="2160"/>
        </w:tabs>
        <w:snapToGrid w:val="0"/>
        <w:spacing w:before="60" w:after="60"/>
        <w:ind w:firstLineChars="0"/>
        <w:rPr>
          <w:rFonts w:eastAsiaTheme="minorEastAsia"/>
          <w:iCs/>
          <w:szCs w:val="21"/>
          <w:lang w:val="x-none"/>
        </w:rPr>
      </w:pPr>
      <w:r>
        <w:rPr>
          <w:rFonts w:ascii="Times New Roman" w:eastAsiaTheme="minorEastAsia" w:hAnsi="Times New Roman"/>
          <w:bCs/>
          <w:iCs/>
          <w:kern w:val="0"/>
          <w:sz w:val="20"/>
          <w:szCs w:val="24"/>
          <w:lang w:val="x-none"/>
        </w:rPr>
        <w:t xml:space="preserve">Latency (in </w:t>
      </w:r>
      <w:proofErr w:type="spellStart"/>
      <w:r>
        <w:rPr>
          <w:rFonts w:ascii="Times New Roman" w:eastAsiaTheme="minorEastAsia" w:hAnsi="Times New Roman"/>
          <w:bCs/>
          <w:iCs/>
          <w:kern w:val="0"/>
          <w:sz w:val="20"/>
          <w:szCs w:val="24"/>
          <w:lang w:val="x-none"/>
        </w:rPr>
        <w:t>ms</w:t>
      </w:r>
      <w:proofErr w:type="spellEnd"/>
      <w:r>
        <w:rPr>
          <w:rFonts w:ascii="Times New Roman" w:eastAsiaTheme="minorEastAsia" w:hAnsi="Times New Roman"/>
          <w:bCs/>
          <w:iCs/>
          <w:kern w:val="0"/>
          <w:sz w:val="20"/>
          <w:szCs w:val="24"/>
          <w:lang w:val="x-none"/>
        </w:rPr>
        <w:t>)</w:t>
      </w:r>
    </w:p>
    <w:p w14:paraId="6B7EC5A2" w14:textId="09A4BF78" w:rsidR="00245534" w:rsidRPr="00343B62" w:rsidRDefault="00343B62" w:rsidP="006044E6">
      <w:pPr>
        <w:pStyle w:val="ae"/>
        <w:numPr>
          <w:ilvl w:val="2"/>
          <w:numId w:val="5"/>
        </w:numPr>
        <w:tabs>
          <w:tab w:val="num" w:pos="1701"/>
          <w:tab w:val="num" w:pos="2160"/>
        </w:tabs>
        <w:snapToGrid w:val="0"/>
        <w:spacing w:before="60" w:after="60"/>
        <w:ind w:firstLineChars="0"/>
        <w:rPr>
          <w:rFonts w:eastAsiaTheme="minorEastAsia"/>
          <w:iCs/>
          <w:szCs w:val="21"/>
          <w:lang w:val="x-none"/>
        </w:rPr>
      </w:pPr>
      <w:r>
        <w:rPr>
          <w:rFonts w:ascii="Times New Roman" w:eastAsiaTheme="minorEastAsia" w:hAnsi="Times New Roman"/>
          <w:bCs/>
          <w:iCs/>
          <w:kern w:val="0"/>
          <w:sz w:val="20"/>
          <w:szCs w:val="24"/>
          <w:lang w:val="x-none"/>
        </w:rPr>
        <w:t>Coverage (in m)</w:t>
      </w:r>
    </w:p>
    <w:p w14:paraId="257298C6" w14:textId="6599E53F" w:rsidR="00343B62" w:rsidRPr="00343B62" w:rsidRDefault="00343B62" w:rsidP="006044E6">
      <w:pPr>
        <w:pStyle w:val="ae"/>
        <w:numPr>
          <w:ilvl w:val="1"/>
          <w:numId w:val="5"/>
        </w:numPr>
        <w:tabs>
          <w:tab w:val="num" w:pos="709"/>
          <w:tab w:val="num" w:pos="1440"/>
          <w:tab w:val="num" w:pos="1701"/>
          <w:tab w:val="num" w:pos="2160"/>
        </w:tabs>
        <w:snapToGrid w:val="0"/>
        <w:spacing w:before="60" w:after="60"/>
        <w:ind w:firstLineChars="0"/>
        <w:rPr>
          <w:rFonts w:ascii="Times New Roman" w:eastAsiaTheme="minorEastAsia" w:hAnsi="Times New Roman"/>
          <w:bCs/>
          <w:iCs/>
          <w:kern w:val="0"/>
          <w:sz w:val="20"/>
          <w:szCs w:val="24"/>
          <w:lang w:val="fr-FR"/>
        </w:rPr>
      </w:pPr>
      <m:oMath>
        <m:r>
          <m:rPr>
            <m:sty m:val="bi"/>
          </m:rPr>
          <w:rPr>
            <w:rFonts w:ascii="Cambria Math" w:eastAsiaTheme="minorEastAsia" w:hAnsi="Cambria Math"/>
            <w:lang w:val="fr-FR"/>
          </w:rPr>
          <m:t>E</m:t>
        </m:r>
        <m:r>
          <m:rPr>
            <m:sty m:val="bi"/>
          </m:rPr>
          <w:rPr>
            <w:rFonts w:ascii="Cambria Math" w:eastAsiaTheme="minorEastAsia" w:hAnsi="Cambria Math" w:hint="eastAsia"/>
            <w:lang w:val="fr-FR"/>
          </w:rPr>
          <m:t>C</m:t>
        </m:r>
      </m:oMath>
      <w:r w:rsidRPr="00343B62">
        <w:rPr>
          <w:rFonts w:ascii="Times New Roman" w:eastAsiaTheme="minorEastAsia" w:hAnsi="Times New Roman" w:hint="eastAsia"/>
          <w:bCs/>
          <w:iCs/>
          <w:kern w:val="0"/>
          <w:sz w:val="20"/>
          <w:szCs w:val="24"/>
          <w:lang w:val="fr-FR"/>
        </w:rPr>
        <w:t xml:space="preserve"> </w:t>
      </w:r>
      <w:r w:rsidRPr="00343B62">
        <w:rPr>
          <w:rFonts w:ascii="Times New Roman" w:eastAsiaTheme="minorEastAsia" w:hAnsi="Times New Roman"/>
          <w:bCs/>
          <w:iCs/>
          <w:kern w:val="0"/>
          <w:sz w:val="20"/>
          <w:szCs w:val="24"/>
          <w:lang w:val="fr-FR"/>
        </w:rPr>
        <w:t>refers to the energy consumption (in Joule)</w:t>
      </w:r>
    </w:p>
    <w:p w14:paraId="0C3F9977" w14:textId="20AD50F8" w:rsidR="009D7E22" w:rsidRPr="00343B62" w:rsidRDefault="00450CCC" w:rsidP="00343B62">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Pr>
          <w:rFonts w:eastAsia="宋体"/>
          <w:lang w:eastAsia="zh-CN"/>
        </w:rPr>
        <w:t>Conclusion</w:t>
      </w:r>
    </w:p>
    <w:p w14:paraId="43FBA469" w14:textId="1DDB8E82" w:rsidR="00EE1FC6" w:rsidRDefault="006F1518" w:rsidP="006044E6">
      <w:pPr>
        <w:pStyle w:val="a0"/>
        <w:tabs>
          <w:tab w:val="num" w:pos="226"/>
          <w:tab w:val="num" w:pos="284"/>
          <w:tab w:val="left" w:pos="5103"/>
        </w:tabs>
        <w:snapToGrid w:val="0"/>
        <w:rPr>
          <w:rFonts w:eastAsia="宋体"/>
          <w:sz w:val="21"/>
          <w:szCs w:val="21"/>
          <w:lang w:eastAsia="zh-CN"/>
        </w:rPr>
      </w:pPr>
      <w:r>
        <w:rPr>
          <w:rFonts w:eastAsia="宋体"/>
          <w:sz w:val="21"/>
          <w:szCs w:val="21"/>
          <w:lang w:eastAsia="zh-CN"/>
        </w:rPr>
        <w:t>In this paper, China Telecom’s views on the remain issues for PUSCH coverage enhancements are given.</w:t>
      </w:r>
    </w:p>
    <w:p w14:paraId="79B852AF" w14:textId="77777777" w:rsidR="0021772B" w:rsidRDefault="0021772B" w:rsidP="006044E6">
      <w:pPr>
        <w:pStyle w:val="a0"/>
        <w:tabs>
          <w:tab w:val="num" w:pos="226"/>
          <w:tab w:val="num" w:pos="284"/>
          <w:tab w:val="left" w:pos="5103"/>
        </w:tabs>
        <w:snapToGrid w:val="0"/>
        <w:rPr>
          <w:rFonts w:eastAsia="宋体"/>
          <w:b/>
          <w:i/>
          <w:sz w:val="21"/>
          <w:szCs w:val="21"/>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1</w:t>
      </w:r>
      <w:r w:rsidRPr="00585D95">
        <w:rPr>
          <w:rFonts w:eastAsia="宋体" w:hint="eastAsia"/>
          <w:b/>
          <w:i/>
          <w:sz w:val="21"/>
          <w:szCs w:val="21"/>
          <w:lang w:eastAsia="zh-CN"/>
        </w:rPr>
        <w:t xml:space="preserve">: </w:t>
      </w:r>
    </w:p>
    <w:p w14:paraId="2306813A" w14:textId="4C8DDF32" w:rsidR="0021772B" w:rsidRPr="0021772B" w:rsidRDefault="0021772B" w:rsidP="006044E6">
      <w:pPr>
        <w:pStyle w:val="a0"/>
        <w:tabs>
          <w:tab w:val="num" w:pos="226"/>
          <w:tab w:val="num" w:pos="284"/>
          <w:tab w:val="left" w:pos="5103"/>
        </w:tabs>
        <w:snapToGrid w:val="0"/>
        <w:rPr>
          <w:rFonts w:eastAsia="宋体"/>
          <w:i/>
          <w:sz w:val="21"/>
          <w:szCs w:val="21"/>
          <w:lang w:eastAsia="zh-CN"/>
        </w:rPr>
      </w:pPr>
      <w:r w:rsidRPr="0021772B">
        <w:rPr>
          <w:rFonts w:eastAsia="宋体"/>
          <w:i/>
          <w:sz w:val="21"/>
          <w:szCs w:val="21"/>
          <w:lang w:eastAsia="zh-CN"/>
        </w:rPr>
        <w:t xml:space="preserve">The reference configurations should be defined for the energy consumption model of base station. Besides the parameters in TR 38.840, the basic system parameters corresponding to the RF should be considered, at least including </w:t>
      </w:r>
    </w:p>
    <w:p w14:paraId="4B98412C" w14:textId="556D09C5" w:rsidR="0021772B" w:rsidRPr="0021772B" w:rsidRDefault="0021772B" w:rsidP="006044E6">
      <w:pPr>
        <w:pStyle w:val="a0"/>
        <w:tabs>
          <w:tab w:val="num" w:pos="226"/>
          <w:tab w:val="num" w:pos="284"/>
          <w:tab w:val="left" w:pos="5103"/>
        </w:tabs>
        <w:snapToGrid w:val="0"/>
        <w:rPr>
          <w:rFonts w:eastAsia="宋体"/>
          <w:i/>
          <w:sz w:val="21"/>
          <w:szCs w:val="21"/>
          <w:lang w:eastAsia="zh-CN"/>
        </w:rPr>
      </w:pPr>
      <w:r w:rsidRPr="0021772B">
        <w:rPr>
          <w:rFonts w:eastAsia="宋体" w:hint="eastAsia"/>
          <w:i/>
          <w:sz w:val="21"/>
          <w:szCs w:val="21"/>
          <w:lang w:eastAsia="zh-CN"/>
        </w:rPr>
        <w:t>•</w:t>
      </w:r>
      <w:r w:rsidRPr="0021772B">
        <w:rPr>
          <w:rFonts w:eastAsia="宋体"/>
          <w:i/>
          <w:sz w:val="21"/>
          <w:szCs w:val="21"/>
          <w:lang w:eastAsia="zh-CN"/>
        </w:rPr>
        <w:tab/>
        <w:t>Number of TR</w:t>
      </w:r>
      <w:r w:rsidR="00B33330">
        <w:rPr>
          <w:rFonts w:eastAsia="宋体"/>
          <w:i/>
          <w:sz w:val="21"/>
          <w:szCs w:val="21"/>
          <w:lang w:eastAsia="zh-CN"/>
        </w:rPr>
        <w:t>X</w:t>
      </w:r>
      <w:r w:rsidRPr="0021772B">
        <w:rPr>
          <w:rFonts w:eastAsia="宋体"/>
          <w:i/>
          <w:sz w:val="21"/>
          <w:szCs w:val="21"/>
          <w:lang w:eastAsia="zh-CN"/>
        </w:rPr>
        <w:t>/beam</w:t>
      </w:r>
    </w:p>
    <w:p w14:paraId="2B090A2E" w14:textId="77777777" w:rsidR="0021772B" w:rsidRPr="0021772B" w:rsidRDefault="0021772B" w:rsidP="006044E6">
      <w:pPr>
        <w:pStyle w:val="a0"/>
        <w:tabs>
          <w:tab w:val="num" w:pos="226"/>
          <w:tab w:val="num" w:pos="284"/>
          <w:tab w:val="left" w:pos="5103"/>
        </w:tabs>
        <w:snapToGrid w:val="0"/>
        <w:rPr>
          <w:rFonts w:eastAsia="宋体"/>
          <w:i/>
          <w:sz w:val="21"/>
          <w:szCs w:val="21"/>
          <w:lang w:eastAsia="zh-CN"/>
        </w:rPr>
      </w:pPr>
      <w:r w:rsidRPr="0021772B">
        <w:rPr>
          <w:rFonts w:eastAsia="宋体" w:hint="eastAsia"/>
          <w:i/>
          <w:sz w:val="21"/>
          <w:szCs w:val="21"/>
          <w:lang w:eastAsia="zh-CN"/>
        </w:rPr>
        <w:t>•</w:t>
      </w:r>
      <w:r w:rsidRPr="0021772B">
        <w:rPr>
          <w:rFonts w:eastAsia="宋体"/>
          <w:i/>
          <w:sz w:val="21"/>
          <w:szCs w:val="21"/>
          <w:lang w:eastAsia="zh-CN"/>
        </w:rPr>
        <w:tab/>
        <w:t>Bandwidth</w:t>
      </w:r>
    </w:p>
    <w:p w14:paraId="14D84E58" w14:textId="77777777" w:rsidR="0021772B" w:rsidRPr="0021772B" w:rsidRDefault="0021772B" w:rsidP="006044E6">
      <w:pPr>
        <w:pStyle w:val="a0"/>
        <w:tabs>
          <w:tab w:val="num" w:pos="226"/>
          <w:tab w:val="num" w:pos="284"/>
          <w:tab w:val="left" w:pos="5103"/>
        </w:tabs>
        <w:snapToGrid w:val="0"/>
        <w:rPr>
          <w:rFonts w:eastAsia="宋体"/>
          <w:i/>
          <w:sz w:val="21"/>
          <w:szCs w:val="21"/>
          <w:lang w:eastAsia="zh-CN"/>
        </w:rPr>
      </w:pPr>
      <w:r w:rsidRPr="0021772B">
        <w:rPr>
          <w:rFonts w:eastAsia="宋体" w:hint="eastAsia"/>
          <w:i/>
          <w:sz w:val="21"/>
          <w:szCs w:val="21"/>
          <w:lang w:eastAsia="zh-CN"/>
        </w:rPr>
        <w:t>•</w:t>
      </w:r>
      <w:r w:rsidRPr="0021772B">
        <w:rPr>
          <w:rFonts w:eastAsia="宋体"/>
          <w:i/>
          <w:sz w:val="21"/>
          <w:szCs w:val="21"/>
          <w:lang w:eastAsia="zh-CN"/>
        </w:rPr>
        <w:tab/>
        <w:t>Number of PRB</w:t>
      </w:r>
    </w:p>
    <w:p w14:paraId="49425252" w14:textId="19CF1AD3" w:rsidR="0021772B" w:rsidRPr="00585D95" w:rsidRDefault="0021772B" w:rsidP="006044E6">
      <w:pPr>
        <w:pStyle w:val="a0"/>
        <w:tabs>
          <w:tab w:val="num" w:pos="226"/>
          <w:tab w:val="num" w:pos="284"/>
          <w:tab w:val="left" w:pos="5103"/>
        </w:tabs>
        <w:snapToGrid w:val="0"/>
        <w:rPr>
          <w:rFonts w:eastAsia="宋体"/>
          <w:b/>
          <w:sz w:val="21"/>
          <w:szCs w:val="21"/>
          <w:lang w:val="en-US" w:eastAsia="zh-CN"/>
        </w:rPr>
      </w:pPr>
      <w:r w:rsidRPr="0021772B">
        <w:rPr>
          <w:rFonts w:eastAsia="宋体" w:hint="eastAsia"/>
          <w:i/>
          <w:sz w:val="21"/>
          <w:szCs w:val="21"/>
          <w:lang w:eastAsia="zh-CN"/>
        </w:rPr>
        <w:t>•</w:t>
      </w:r>
      <w:r w:rsidRPr="0021772B">
        <w:rPr>
          <w:rFonts w:eastAsia="宋体"/>
          <w:i/>
          <w:sz w:val="21"/>
          <w:szCs w:val="21"/>
          <w:lang w:eastAsia="zh-CN"/>
        </w:rPr>
        <w:tab/>
        <w:t xml:space="preserve">Number of </w:t>
      </w:r>
      <w:r w:rsidR="003C1302">
        <w:rPr>
          <w:rFonts w:eastAsia="宋体"/>
          <w:i/>
          <w:sz w:val="21"/>
          <w:szCs w:val="21"/>
          <w:lang w:eastAsia="zh-CN"/>
        </w:rPr>
        <w:t>CC</w:t>
      </w:r>
    </w:p>
    <w:p w14:paraId="06D663FC" w14:textId="77777777" w:rsidR="0021772B" w:rsidRPr="0021772B" w:rsidRDefault="00CC199B" w:rsidP="006044E6">
      <w:pPr>
        <w:pStyle w:val="a0"/>
        <w:tabs>
          <w:tab w:val="num" w:pos="226"/>
          <w:tab w:val="num" w:pos="284"/>
          <w:tab w:val="left" w:pos="5103"/>
        </w:tabs>
        <w:snapToGrid w:val="0"/>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2</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247EAB33" w14:textId="1969B1CA" w:rsidR="0021772B" w:rsidRPr="0021772B" w:rsidRDefault="0021772B" w:rsidP="006044E6">
      <w:pPr>
        <w:pStyle w:val="a0"/>
        <w:tabs>
          <w:tab w:val="num" w:pos="226"/>
          <w:tab w:val="num" w:pos="284"/>
          <w:tab w:val="left" w:pos="5103"/>
        </w:tabs>
        <w:snapToGrid w:val="0"/>
        <w:rPr>
          <w:rFonts w:eastAsia="宋体"/>
          <w:i/>
          <w:sz w:val="21"/>
          <w:szCs w:val="21"/>
          <w:lang w:eastAsia="zh-CN"/>
        </w:rPr>
      </w:pPr>
      <w:r w:rsidRPr="0021772B">
        <w:rPr>
          <w:rFonts w:eastAsia="宋体"/>
          <w:i/>
          <w:sz w:val="21"/>
          <w:szCs w:val="21"/>
          <w:lang w:eastAsia="zh-CN"/>
        </w:rPr>
        <w:t>The sleeping mode of BS should be defined for better evaluating the energy consumption of network.</w:t>
      </w:r>
    </w:p>
    <w:p w14:paraId="2A7A7B0D" w14:textId="77777777" w:rsidR="0021772B" w:rsidRPr="0021772B" w:rsidRDefault="0021772B" w:rsidP="006044E6">
      <w:pPr>
        <w:pStyle w:val="a0"/>
        <w:numPr>
          <w:ilvl w:val="0"/>
          <w:numId w:val="4"/>
        </w:numPr>
        <w:tabs>
          <w:tab w:val="num" w:pos="284"/>
          <w:tab w:val="left" w:pos="5103"/>
        </w:tabs>
        <w:snapToGrid w:val="0"/>
        <w:rPr>
          <w:rFonts w:eastAsia="宋体"/>
          <w:i/>
          <w:sz w:val="21"/>
          <w:szCs w:val="21"/>
          <w:lang w:eastAsia="zh-CN"/>
        </w:rPr>
      </w:pPr>
      <w:r w:rsidRPr="0021772B">
        <w:rPr>
          <w:rFonts w:eastAsia="宋体"/>
          <w:i/>
          <w:sz w:val="21"/>
          <w:szCs w:val="21"/>
          <w:lang w:eastAsia="zh-CN"/>
        </w:rPr>
        <w:t>At least 2 sleeping modes should be defined.</w:t>
      </w:r>
    </w:p>
    <w:p w14:paraId="37CF6C0D" w14:textId="77777777" w:rsidR="0021772B" w:rsidRPr="0021772B" w:rsidRDefault="0021772B" w:rsidP="006044E6">
      <w:pPr>
        <w:pStyle w:val="a0"/>
        <w:numPr>
          <w:ilvl w:val="1"/>
          <w:numId w:val="4"/>
        </w:numPr>
        <w:tabs>
          <w:tab w:val="left" w:pos="5103"/>
        </w:tabs>
        <w:snapToGrid w:val="0"/>
        <w:rPr>
          <w:rFonts w:eastAsia="宋体"/>
          <w:i/>
          <w:sz w:val="21"/>
          <w:szCs w:val="21"/>
          <w:lang w:eastAsia="zh-CN"/>
        </w:rPr>
      </w:pPr>
      <w:r w:rsidRPr="0021772B">
        <w:rPr>
          <w:rFonts w:eastAsia="宋体"/>
          <w:i/>
          <w:sz w:val="21"/>
          <w:szCs w:val="21"/>
          <w:lang w:eastAsia="zh-CN"/>
        </w:rPr>
        <w:t>Deep sleeping mode: with relative lower power level but longer transition time</w:t>
      </w:r>
    </w:p>
    <w:p w14:paraId="2B710FC2" w14:textId="77777777" w:rsidR="0021772B" w:rsidRPr="0021772B" w:rsidRDefault="0021772B" w:rsidP="006044E6">
      <w:pPr>
        <w:pStyle w:val="a0"/>
        <w:numPr>
          <w:ilvl w:val="1"/>
          <w:numId w:val="4"/>
        </w:numPr>
        <w:tabs>
          <w:tab w:val="left" w:pos="5103"/>
        </w:tabs>
        <w:snapToGrid w:val="0"/>
        <w:rPr>
          <w:rFonts w:eastAsia="宋体"/>
          <w:i/>
          <w:sz w:val="21"/>
          <w:szCs w:val="21"/>
          <w:lang w:eastAsia="zh-CN"/>
        </w:rPr>
      </w:pPr>
      <w:r w:rsidRPr="0021772B">
        <w:rPr>
          <w:rFonts w:eastAsia="宋体"/>
          <w:i/>
          <w:sz w:val="21"/>
          <w:szCs w:val="21"/>
          <w:lang w:eastAsia="zh-CN"/>
        </w:rPr>
        <w:t>Light sleeping mode: with relative higher power level but can finish the transition in symbol-level.</w:t>
      </w:r>
    </w:p>
    <w:p w14:paraId="2B764192" w14:textId="76B73500" w:rsidR="0021772B" w:rsidRPr="0021772B" w:rsidRDefault="0021772B" w:rsidP="006044E6">
      <w:pPr>
        <w:pStyle w:val="a0"/>
        <w:numPr>
          <w:ilvl w:val="0"/>
          <w:numId w:val="4"/>
        </w:numPr>
        <w:tabs>
          <w:tab w:val="num" w:pos="284"/>
          <w:tab w:val="left" w:pos="5103"/>
        </w:tabs>
        <w:snapToGrid w:val="0"/>
        <w:rPr>
          <w:rFonts w:eastAsia="宋体"/>
          <w:i/>
          <w:sz w:val="21"/>
          <w:szCs w:val="21"/>
          <w:lang w:eastAsia="zh-CN"/>
        </w:rPr>
      </w:pPr>
      <w:r w:rsidRPr="0021772B">
        <w:rPr>
          <w:rFonts w:eastAsia="宋体"/>
          <w:i/>
          <w:sz w:val="21"/>
          <w:szCs w:val="21"/>
          <w:lang w:eastAsia="zh-CN"/>
        </w:rPr>
        <w:t xml:space="preserve"> </w:t>
      </w:r>
      <w:r w:rsidR="001D3997" w:rsidRPr="001D3997">
        <w:rPr>
          <w:rFonts w:eastAsia="宋体"/>
          <w:i/>
          <w:sz w:val="21"/>
          <w:szCs w:val="21"/>
          <w:lang w:eastAsia="zh-CN"/>
        </w:rPr>
        <w:t xml:space="preserve">Only typical sleeping modes are needed </w:t>
      </w:r>
      <w:r w:rsidR="001D3997" w:rsidRPr="001D3997">
        <w:rPr>
          <w:rFonts w:eastAsia="宋体" w:hint="eastAsia"/>
          <w:i/>
          <w:sz w:val="21"/>
          <w:szCs w:val="21"/>
          <w:lang w:eastAsia="zh-CN"/>
        </w:rPr>
        <w:t>t</w:t>
      </w:r>
      <w:r w:rsidR="001D3997" w:rsidRPr="001D3997">
        <w:rPr>
          <w:rFonts w:eastAsia="宋体"/>
          <w:i/>
          <w:sz w:val="21"/>
          <w:szCs w:val="21"/>
          <w:lang w:eastAsia="zh-CN"/>
        </w:rPr>
        <w:t>o be defined.</w:t>
      </w:r>
      <w:r w:rsidRPr="0021772B">
        <w:rPr>
          <w:rFonts w:eastAsia="宋体"/>
          <w:i/>
          <w:sz w:val="21"/>
          <w:szCs w:val="21"/>
          <w:lang w:eastAsia="zh-CN"/>
        </w:rPr>
        <w:t>.</w:t>
      </w:r>
    </w:p>
    <w:p w14:paraId="35DFCB43" w14:textId="31585341" w:rsidR="00CC199B" w:rsidRPr="0021772B" w:rsidRDefault="00CC199B" w:rsidP="006044E6">
      <w:pPr>
        <w:pStyle w:val="a0"/>
        <w:tabs>
          <w:tab w:val="num" w:pos="226"/>
          <w:tab w:val="num" w:pos="284"/>
          <w:tab w:val="left" w:pos="5103"/>
        </w:tabs>
        <w:snapToGrid w:val="0"/>
        <w:rPr>
          <w:rFonts w:eastAsia="宋体"/>
          <w:i/>
          <w:sz w:val="21"/>
          <w:szCs w:val="21"/>
          <w:lang w:eastAsia="zh-CN"/>
        </w:rPr>
      </w:pPr>
      <w:r w:rsidRPr="0021772B">
        <w:rPr>
          <w:rFonts w:eastAsia="宋体"/>
          <w:i/>
          <w:sz w:val="21"/>
          <w:szCs w:val="21"/>
          <w:lang w:eastAsia="zh-CN"/>
        </w:rPr>
        <w:t>.</w:t>
      </w:r>
    </w:p>
    <w:p w14:paraId="16658AD4" w14:textId="77777777" w:rsidR="0021772B" w:rsidRPr="0021772B" w:rsidRDefault="00CC199B" w:rsidP="006044E6">
      <w:pPr>
        <w:pStyle w:val="a0"/>
        <w:tabs>
          <w:tab w:val="num" w:pos="226"/>
          <w:tab w:val="num" w:pos="284"/>
          <w:tab w:val="left" w:pos="5103"/>
        </w:tabs>
        <w:snapToGrid w:val="0"/>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3</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6585874E" w14:textId="1364A047" w:rsidR="00CC199B" w:rsidRDefault="0021772B" w:rsidP="006044E6">
      <w:pPr>
        <w:pStyle w:val="a0"/>
        <w:tabs>
          <w:tab w:val="num" w:pos="226"/>
          <w:tab w:val="num" w:pos="284"/>
          <w:tab w:val="left" w:pos="5103"/>
        </w:tabs>
        <w:snapToGrid w:val="0"/>
        <w:rPr>
          <w:rFonts w:eastAsia="宋体"/>
          <w:i/>
          <w:sz w:val="21"/>
          <w:szCs w:val="21"/>
          <w:lang w:eastAsia="zh-CN"/>
        </w:rPr>
      </w:pPr>
      <w:r w:rsidRPr="0021772B">
        <w:rPr>
          <w:rFonts w:eastAsia="宋体"/>
          <w:i/>
          <w:sz w:val="21"/>
          <w:szCs w:val="21"/>
          <w:lang w:eastAsia="zh-CN"/>
        </w:rPr>
        <w:t>The scenario with massive MIMO should be evaluated with higher priority, the urban micro in FR1 can be a start point.</w:t>
      </w:r>
    </w:p>
    <w:p w14:paraId="03E6A53E" w14:textId="77777777" w:rsidR="0021772B" w:rsidRPr="0021772B" w:rsidRDefault="00CC199B" w:rsidP="006044E6">
      <w:pPr>
        <w:pStyle w:val="a0"/>
        <w:tabs>
          <w:tab w:val="num" w:pos="226"/>
          <w:tab w:val="num" w:pos="284"/>
          <w:tab w:val="left" w:pos="5103"/>
        </w:tabs>
        <w:snapToGrid w:val="0"/>
        <w:rPr>
          <w:rFonts w:eastAsia="宋体"/>
          <w:i/>
          <w:sz w:val="21"/>
          <w:szCs w:val="21"/>
          <w:u w:val="single"/>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4</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1C3AC2AB" w14:textId="2DC4110D" w:rsidR="00CC199B" w:rsidRDefault="0021772B" w:rsidP="006044E6">
      <w:pPr>
        <w:pStyle w:val="a0"/>
        <w:tabs>
          <w:tab w:val="num" w:pos="226"/>
          <w:tab w:val="num" w:pos="284"/>
          <w:tab w:val="left" w:pos="5103"/>
        </w:tabs>
        <w:snapToGrid w:val="0"/>
        <w:rPr>
          <w:rFonts w:eastAsia="宋体"/>
          <w:i/>
          <w:sz w:val="21"/>
          <w:szCs w:val="21"/>
          <w:lang w:eastAsia="zh-CN"/>
        </w:rPr>
      </w:pPr>
      <w:r w:rsidRPr="0021772B">
        <w:rPr>
          <w:rFonts w:eastAsia="宋体"/>
          <w:i/>
          <w:sz w:val="21"/>
          <w:szCs w:val="21"/>
          <w:lang w:eastAsia="zh-CN"/>
        </w:rPr>
        <w:t>Th</w:t>
      </w:r>
      <w:r w:rsidR="001D3997">
        <w:rPr>
          <w:rFonts w:eastAsia="宋体"/>
          <w:i/>
          <w:sz w:val="21"/>
          <w:szCs w:val="21"/>
          <w:lang w:eastAsia="zh-CN"/>
        </w:rPr>
        <w:t>e scenario of inter-band CA</w:t>
      </w:r>
      <w:r w:rsidRPr="0021772B">
        <w:rPr>
          <w:rFonts w:eastAsia="宋体"/>
          <w:i/>
          <w:sz w:val="21"/>
          <w:szCs w:val="21"/>
          <w:lang w:eastAsia="zh-CN"/>
        </w:rPr>
        <w:t xml:space="preserve"> </w:t>
      </w:r>
      <w:proofErr w:type="spellStart"/>
      <w:r w:rsidRPr="0021772B">
        <w:rPr>
          <w:rFonts w:eastAsia="宋体"/>
          <w:i/>
          <w:sz w:val="21"/>
          <w:szCs w:val="21"/>
          <w:lang w:eastAsia="zh-CN"/>
        </w:rPr>
        <w:t>Scell</w:t>
      </w:r>
      <w:proofErr w:type="spellEnd"/>
      <w:r w:rsidRPr="0021772B">
        <w:rPr>
          <w:rFonts w:eastAsia="宋体"/>
          <w:i/>
          <w:sz w:val="21"/>
          <w:szCs w:val="21"/>
          <w:lang w:eastAsia="zh-CN"/>
        </w:rPr>
        <w:t xml:space="preserve"> should be evaluated with higher priority.</w:t>
      </w:r>
    </w:p>
    <w:p w14:paraId="2E023B39" w14:textId="77777777" w:rsidR="0021772B" w:rsidRDefault="00CC199B" w:rsidP="006044E6">
      <w:pPr>
        <w:pStyle w:val="a0"/>
        <w:tabs>
          <w:tab w:val="num" w:pos="226"/>
          <w:tab w:val="num" w:pos="284"/>
          <w:tab w:val="left" w:pos="5103"/>
        </w:tabs>
        <w:snapToGrid w:val="0"/>
        <w:rPr>
          <w:rFonts w:eastAsia="宋体"/>
          <w:i/>
          <w:sz w:val="21"/>
          <w:szCs w:val="21"/>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5</w:t>
      </w:r>
      <w:r w:rsidRPr="002B7A53">
        <w:rPr>
          <w:rFonts w:eastAsia="宋体" w:hint="eastAsia"/>
          <w:b/>
          <w:i/>
          <w:sz w:val="21"/>
          <w:szCs w:val="21"/>
          <w:lang w:eastAsia="zh-CN"/>
        </w:rPr>
        <w:t>:</w:t>
      </w:r>
      <w:r w:rsidRPr="002B7A53">
        <w:rPr>
          <w:rFonts w:eastAsia="宋体" w:hint="eastAsia"/>
          <w:i/>
          <w:sz w:val="21"/>
          <w:szCs w:val="21"/>
          <w:lang w:eastAsia="zh-CN"/>
        </w:rPr>
        <w:t xml:space="preserve"> </w:t>
      </w:r>
    </w:p>
    <w:p w14:paraId="154AD013" w14:textId="50842253" w:rsidR="00CC199B" w:rsidRDefault="0021772B" w:rsidP="006044E6">
      <w:pPr>
        <w:pStyle w:val="a0"/>
        <w:tabs>
          <w:tab w:val="num" w:pos="226"/>
          <w:tab w:val="num" w:pos="284"/>
          <w:tab w:val="left" w:pos="5103"/>
        </w:tabs>
        <w:snapToGrid w:val="0"/>
        <w:rPr>
          <w:rFonts w:eastAsia="宋体"/>
          <w:i/>
          <w:sz w:val="21"/>
          <w:szCs w:val="21"/>
          <w:lang w:eastAsia="zh-CN"/>
        </w:rPr>
      </w:pPr>
      <w:r w:rsidRPr="0021772B">
        <w:rPr>
          <w:rFonts w:eastAsia="宋体"/>
          <w:i/>
          <w:sz w:val="21"/>
          <w:szCs w:val="21"/>
          <w:lang w:eastAsia="zh-CN"/>
        </w:rPr>
        <w:t>The simulation assumption should take the traffic mode and traffic load into consideration.</w:t>
      </w:r>
    </w:p>
    <w:p w14:paraId="28AEB49C" w14:textId="77777777" w:rsidR="0021772B" w:rsidRDefault="00CC199B" w:rsidP="006044E6">
      <w:pPr>
        <w:pStyle w:val="a0"/>
        <w:tabs>
          <w:tab w:val="num" w:pos="226"/>
          <w:tab w:val="num" w:pos="284"/>
          <w:tab w:val="left" w:pos="5103"/>
        </w:tabs>
        <w:snapToGrid w:val="0"/>
        <w:rPr>
          <w:rFonts w:eastAsia="宋体"/>
          <w:i/>
          <w:sz w:val="21"/>
          <w:szCs w:val="21"/>
          <w:lang w:eastAsia="zh-CN"/>
        </w:rPr>
      </w:pPr>
      <w:r w:rsidRPr="0021772B">
        <w:rPr>
          <w:rFonts w:eastAsia="宋体"/>
          <w:b/>
          <w:i/>
          <w:sz w:val="21"/>
          <w:szCs w:val="21"/>
          <w:u w:val="single"/>
          <w:lang w:eastAsia="zh-CN"/>
        </w:rPr>
        <w:t>Proposal</w:t>
      </w:r>
      <w:r w:rsidRPr="0021772B">
        <w:rPr>
          <w:rFonts w:eastAsia="宋体" w:hint="eastAsia"/>
          <w:b/>
          <w:i/>
          <w:sz w:val="21"/>
          <w:szCs w:val="21"/>
          <w:u w:val="single"/>
          <w:lang w:eastAsia="zh-CN"/>
        </w:rPr>
        <w:t xml:space="preserve"> </w:t>
      </w:r>
      <w:r w:rsidRPr="0021772B">
        <w:rPr>
          <w:rFonts w:eastAsia="宋体"/>
          <w:b/>
          <w:i/>
          <w:sz w:val="21"/>
          <w:szCs w:val="21"/>
          <w:u w:val="single"/>
          <w:lang w:eastAsia="zh-CN"/>
        </w:rPr>
        <w:t>6</w:t>
      </w:r>
      <w:r w:rsidRPr="0021772B">
        <w:rPr>
          <w:rFonts w:eastAsia="宋体" w:hint="eastAsia"/>
          <w:b/>
          <w:i/>
          <w:sz w:val="21"/>
          <w:szCs w:val="21"/>
          <w:u w:val="single"/>
          <w:lang w:eastAsia="zh-CN"/>
        </w:rPr>
        <w:t>:</w:t>
      </w:r>
      <w:r w:rsidRPr="0021772B">
        <w:rPr>
          <w:rFonts w:eastAsia="宋体" w:hint="eastAsia"/>
          <w:i/>
          <w:sz w:val="21"/>
          <w:szCs w:val="21"/>
          <w:u w:val="single"/>
          <w:lang w:eastAsia="zh-CN"/>
        </w:rPr>
        <w:t xml:space="preserve"> </w:t>
      </w:r>
    </w:p>
    <w:p w14:paraId="721D13FC" w14:textId="425DC34A" w:rsidR="00CC199B" w:rsidRDefault="0021772B" w:rsidP="006044E6">
      <w:pPr>
        <w:pStyle w:val="a0"/>
        <w:tabs>
          <w:tab w:val="num" w:pos="226"/>
          <w:tab w:val="num" w:pos="284"/>
          <w:tab w:val="left" w:pos="5103"/>
        </w:tabs>
        <w:snapToGrid w:val="0"/>
        <w:rPr>
          <w:rFonts w:eastAsia="宋体"/>
          <w:i/>
          <w:sz w:val="21"/>
          <w:szCs w:val="21"/>
          <w:lang w:eastAsia="zh-CN"/>
        </w:rPr>
      </w:pPr>
      <w:r w:rsidRPr="0021772B">
        <w:rPr>
          <w:rFonts w:eastAsia="宋体"/>
          <w:i/>
          <w:sz w:val="21"/>
          <w:szCs w:val="21"/>
          <w:lang w:eastAsia="zh-CN"/>
        </w:rPr>
        <w:t>Both the FDD and TDD system should be simulated in the evaluation.</w:t>
      </w:r>
      <w:r w:rsidR="00CC199B" w:rsidRPr="00730CEA">
        <w:rPr>
          <w:rFonts w:eastAsia="宋体"/>
          <w:i/>
          <w:sz w:val="21"/>
          <w:szCs w:val="21"/>
          <w:lang w:eastAsia="zh-CN"/>
        </w:rPr>
        <w:t>.</w:t>
      </w:r>
    </w:p>
    <w:p w14:paraId="0B70D829" w14:textId="77777777" w:rsidR="00343B62" w:rsidRDefault="00CC199B" w:rsidP="006044E6">
      <w:pPr>
        <w:pStyle w:val="a0"/>
        <w:tabs>
          <w:tab w:val="num" w:pos="226"/>
          <w:tab w:val="num" w:pos="284"/>
          <w:tab w:val="left" w:pos="5103"/>
        </w:tabs>
        <w:snapToGrid w:val="0"/>
        <w:rPr>
          <w:rFonts w:eastAsia="宋体"/>
          <w:b/>
          <w:i/>
          <w:sz w:val="21"/>
          <w:szCs w:val="21"/>
          <w:lang w:eastAsia="zh-CN"/>
        </w:rPr>
      </w:pPr>
      <w:r w:rsidRPr="00343B62">
        <w:rPr>
          <w:rFonts w:eastAsia="宋体"/>
          <w:b/>
          <w:i/>
          <w:sz w:val="21"/>
          <w:szCs w:val="21"/>
          <w:u w:val="single"/>
          <w:lang w:eastAsia="zh-CN"/>
        </w:rPr>
        <w:lastRenderedPageBreak/>
        <w:t>Proposal</w:t>
      </w:r>
      <w:r w:rsidRPr="00343B62">
        <w:rPr>
          <w:rFonts w:eastAsia="宋体" w:hint="eastAsia"/>
          <w:b/>
          <w:i/>
          <w:sz w:val="21"/>
          <w:szCs w:val="21"/>
          <w:u w:val="single"/>
          <w:lang w:eastAsia="zh-CN"/>
        </w:rPr>
        <w:t xml:space="preserve"> </w:t>
      </w:r>
      <w:r w:rsidRPr="00343B62">
        <w:rPr>
          <w:rFonts w:eastAsia="宋体"/>
          <w:b/>
          <w:i/>
          <w:sz w:val="21"/>
          <w:szCs w:val="21"/>
          <w:u w:val="single"/>
          <w:lang w:eastAsia="zh-CN"/>
        </w:rPr>
        <w:t>7</w:t>
      </w:r>
      <w:r w:rsidRPr="002B7A53">
        <w:rPr>
          <w:rFonts w:eastAsia="宋体" w:hint="eastAsia"/>
          <w:b/>
          <w:i/>
          <w:sz w:val="21"/>
          <w:szCs w:val="21"/>
          <w:lang w:eastAsia="zh-CN"/>
        </w:rPr>
        <w:t>:</w:t>
      </w:r>
    </w:p>
    <w:p w14:paraId="08540ED4" w14:textId="77777777" w:rsidR="00343B62" w:rsidRPr="00343B62" w:rsidRDefault="00343B62" w:rsidP="006044E6">
      <w:pPr>
        <w:pStyle w:val="a0"/>
        <w:tabs>
          <w:tab w:val="num" w:pos="226"/>
          <w:tab w:val="num" w:pos="284"/>
          <w:tab w:val="left" w:pos="5103"/>
        </w:tabs>
        <w:snapToGrid w:val="0"/>
        <w:rPr>
          <w:rFonts w:eastAsia="宋体"/>
          <w:i/>
          <w:sz w:val="21"/>
          <w:szCs w:val="21"/>
          <w:lang w:eastAsia="zh-CN"/>
        </w:rPr>
      </w:pPr>
      <w:r w:rsidRPr="00343B62">
        <w:rPr>
          <w:rFonts w:eastAsia="宋体"/>
          <w:i/>
          <w:sz w:val="21"/>
          <w:szCs w:val="21"/>
          <w:lang w:eastAsia="zh-CN"/>
        </w:rPr>
        <w:t xml:space="preserve">The universal definition of </w:t>
      </w:r>
      <w:r w:rsidRPr="00343B62">
        <w:rPr>
          <w:rFonts w:eastAsia="宋体" w:hint="eastAsia"/>
          <w:i/>
          <w:sz w:val="21"/>
          <w:szCs w:val="21"/>
          <w:lang w:eastAsia="zh-CN"/>
        </w:rPr>
        <w:t>energy</w:t>
      </w:r>
      <w:r w:rsidRPr="00343B62">
        <w:rPr>
          <w:rFonts w:eastAsia="宋体"/>
          <w:i/>
          <w:sz w:val="21"/>
          <w:szCs w:val="21"/>
          <w:lang w:eastAsia="zh-CN"/>
        </w:rPr>
        <w:t xml:space="preserve"> </w:t>
      </w:r>
      <w:r w:rsidRPr="00343B62">
        <w:rPr>
          <w:rFonts w:eastAsia="宋体" w:hint="eastAsia"/>
          <w:i/>
          <w:sz w:val="21"/>
          <w:szCs w:val="21"/>
          <w:lang w:eastAsia="zh-CN"/>
        </w:rPr>
        <w:t>efficiency</w:t>
      </w:r>
      <w:r w:rsidRPr="00343B62">
        <w:rPr>
          <w:rFonts w:eastAsia="宋体"/>
          <w:i/>
          <w:sz w:val="21"/>
          <w:szCs w:val="21"/>
          <w:lang w:eastAsia="zh-CN"/>
        </w:rPr>
        <w:t>(EE) can be used for evaluating</w:t>
      </w:r>
    </w:p>
    <w:p w14:paraId="1BC9886D" w14:textId="37BB7403" w:rsidR="00343B62" w:rsidRPr="00343B62" w:rsidRDefault="00806733" w:rsidP="006044E6">
      <w:pPr>
        <w:pStyle w:val="a0"/>
        <w:numPr>
          <w:ilvl w:val="0"/>
          <w:numId w:val="5"/>
        </w:numPr>
        <w:tabs>
          <w:tab w:val="num" w:pos="284"/>
          <w:tab w:val="left" w:pos="5103"/>
        </w:tabs>
        <w:snapToGrid w:val="0"/>
        <w:rPr>
          <w:rFonts w:eastAsia="宋体"/>
          <w:i/>
          <w:sz w:val="21"/>
          <w:szCs w:val="21"/>
          <w:lang w:eastAsia="zh-CN"/>
        </w:rPr>
      </w:pPr>
      <m:oMath>
        <m:sSub>
          <m:sSubPr>
            <m:ctrlPr>
              <w:rPr>
                <w:rFonts w:ascii="Cambria Math" w:hAnsi="Cambria Math"/>
                <w:bCs/>
                <w:iCs/>
                <w:lang w:val="fr-FR" w:eastAsia="zh-CN"/>
              </w:rPr>
            </m:ctrlPr>
          </m:sSubPr>
          <m:e>
            <m:r>
              <w:rPr>
                <w:rFonts w:ascii="Cambria Math" w:hAnsi="Cambria Math"/>
                <w:lang w:eastAsia="zh-CN"/>
              </w:rPr>
              <m:t>EE</m:t>
            </m:r>
          </m:e>
          <m:sub>
            <m:r>
              <w:rPr>
                <w:rFonts w:ascii="Cambria Math" w:hAnsi="Cambria Math"/>
                <w:lang w:eastAsia="zh-CN"/>
              </w:rPr>
              <m:t>KPI</m:t>
            </m:r>
          </m:sub>
        </m:sSub>
        <m:r>
          <w:rPr>
            <w:rFonts w:ascii="Cambria Math"/>
            <w:lang w:eastAsia="zh-CN"/>
          </w:rPr>
          <m:t>=</m:t>
        </m:r>
        <m:f>
          <m:fPr>
            <m:ctrlPr>
              <w:rPr>
                <w:rFonts w:ascii="Cambria Math" w:hAnsi="Cambria Math"/>
                <w:bCs/>
                <w:i/>
                <w:iCs/>
                <w:lang w:val="fr-FR" w:eastAsia="zh-CN"/>
              </w:rPr>
            </m:ctrlPr>
          </m:fPr>
          <m:num>
            <m:sSub>
              <m:sSubPr>
                <m:ctrlPr>
                  <w:rPr>
                    <w:rFonts w:ascii="Cambria Math" w:hAnsi="Cambria Math"/>
                    <w:bCs/>
                    <w:i/>
                    <w:iCs/>
                    <w:lang w:val="fr-FR" w:eastAsia="zh-CN"/>
                  </w:rPr>
                </m:ctrlPr>
              </m:sSubPr>
              <m:e>
                <m:r>
                  <w:rPr>
                    <w:rFonts w:ascii="Cambria Math" w:hAnsi="Cambria Math"/>
                    <w:lang w:val="fr-FR" w:eastAsia="zh-CN"/>
                  </w:rPr>
                  <m:t>V</m:t>
                </m:r>
              </m:e>
              <m:sub>
                <m:r>
                  <w:rPr>
                    <w:rFonts w:ascii="Cambria Math" w:hAnsi="Cambria Math"/>
                    <w:lang w:val="fr-FR" w:eastAsia="zh-CN"/>
                  </w:rPr>
                  <m:t>KPI</m:t>
                </m:r>
              </m:sub>
            </m:sSub>
          </m:num>
          <m:den>
            <m:r>
              <w:rPr>
                <w:rFonts w:ascii="Cambria Math" w:eastAsiaTheme="minorEastAsia" w:hAnsi="Cambria Math" w:hint="eastAsia"/>
                <w:lang w:val="fr-FR" w:eastAsia="zh-CN"/>
              </w:rPr>
              <m:t>EC</m:t>
            </m:r>
          </m:den>
        </m:f>
      </m:oMath>
    </w:p>
    <w:p w14:paraId="1D8373EC" w14:textId="3363C076" w:rsidR="00343B62" w:rsidRPr="00343B62" w:rsidRDefault="00806733" w:rsidP="006044E6">
      <w:pPr>
        <w:pStyle w:val="ae"/>
        <w:numPr>
          <w:ilvl w:val="1"/>
          <w:numId w:val="5"/>
        </w:numPr>
        <w:tabs>
          <w:tab w:val="num" w:pos="709"/>
          <w:tab w:val="num" w:pos="1440"/>
          <w:tab w:val="num" w:pos="1701"/>
          <w:tab w:val="num" w:pos="2160"/>
        </w:tabs>
        <w:snapToGrid w:val="0"/>
        <w:spacing w:before="60" w:after="60"/>
        <w:ind w:firstLineChars="0"/>
        <w:rPr>
          <w:rFonts w:eastAsiaTheme="minorEastAsia"/>
          <w:iCs/>
          <w:szCs w:val="21"/>
          <w:lang w:val="x-none"/>
        </w:rPr>
      </w:pPr>
      <m:oMath>
        <m:sSub>
          <m:sSubPr>
            <m:ctrlPr>
              <w:rPr>
                <w:rFonts w:ascii="Cambria Math" w:hAnsi="Cambria Math"/>
                <w:bCs/>
                <w:i/>
                <w:iCs/>
                <w:lang w:val="fr-FR"/>
              </w:rPr>
            </m:ctrlPr>
          </m:sSubPr>
          <m:e>
            <m:r>
              <w:rPr>
                <w:rFonts w:ascii="Cambria Math" w:hAnsi="Cambria Math"/>
                <w:lang w:val="fr-FR"/>
              </w:rPr>
              <m:t>V</m:t>
            </m:r>
          </m:e>
          <m:sub>
            <m:r>
              <w:rPr>
                <w:rFonts w:ascii="Cambria Math" w:hAnsi="Cambria Math"/>
                <w:lang w:val="fr-FR"/>
              </w:rPr>
              <m:t>KPI</m:t>
            </m:r>
          </m:sub>
        </m:sSub>
      </m:oMath>
      <w:r w:rsidR="00343B62" w:rsidRPr="00343B62">
        <w:rPr>
          <w:rFonts w:eastAsiaTheme="minorEastAsia" w:hint="eastAsia"/>
          <w:bCs/>
          <w:iCs/>
          <w:lang w:val="fr-FR"/>
        </w:rPr>
        <w:t xml:space="preserve"> </w:t>
      </w:r>
      <w:r w:rsidR="00343B62" w:rsidRPr="00343B62">
        <w:rPr>
          <w:rFonts w:ascii="Times New Roman" w:eastAsiaTheme="minorEastAsia" w:hAnsi="Times New Roman"/>
          <w:bCs/>
          <w:iCs/>
          <w:kern w:val="0"/>
          <w:sz w:val="20"/>
          <w:szCs w:val="24"/>
          <w:lang w:val="fr-FR"/>
        </w:rPr>
        <w:t xml:space="preserve">refers to the focused evaluated performance KPI, which can be but not limited to </w:t>
      </w:r>
    </w:p>
    <w:p w14:paraId="5702F2A9" w14:textId="77777777" w:rsidR="00343B62" w:rsidRPr="00343B62" w:rsidRDefault="00343B62" w:rsidP="006044E6">
      <w:pPr>
        <w:pStyle w:val="ae"/>
        <w:numPr>
          <w:ilvl w:val="2"/>
          <w:numId w:val="5"/>
        </w:numPr>
        <w:tabs>
          <w:tab w:val="num" w:pos="1701"/>
          <w:tab w:val="num" w:pos="2160"/>
        </w:tabs>
        <w:snapToGrid w:val="0"/>
        <w:spacing w:before="60" w:after="60"/>
        <w:ind w:firstLineChars="0"/>
        <w:rPr>
          <w:rFonts w:eastAsiaTheme="minorEastAsia"/>
          <w:iCs/>
          <w:szCs w:val="21"/>
          <w:lang w:val="x-none"/>
        </w:rPr>
      </w:pPr>
      <w:r w:rsidRPr="00343B62">
        <w:rPr>
          <w:rFonts w:ascii="Times New Roman" w:eastAsiaTheme="minorEastAsia" w:hAnsi="Times New Roman"/>
          <w:bCs/>
          <w:iCs/>
          <w:kern w:val="0"/>
          <w:sz w:val="20"/>
          <w:szCs w:val="24"/>
          <w:lang w:val="x-none"/>
        </w:rPr>
        <w:t>Capacity/system throughput (in bps)</w:t>
      </w:r>
    </w:p>
    <w:p w14:paraId="272413A4" w14:textId="77777777" w:rsidR="00343B62" w:rsidRPr="00343B62" w:rsidRDefault="00343B62" w:rsidP="006044E6">
      <w:pPr>
        <w:pStyle w:val="ae"/>
        <w:numPr>
          <w:ilvl w:val="2"/>
          <w:numId w:val="5"/>
        </w:numPr>
        <w:tabs>
          <w:tab w:val="num" w:pos="1701"/>
          <w:tab w:val="num" w:pos="2160"/>
        </w:tabs>
        <w:snapToGrid w:val="0"/>
        <w:spacing w:before="60" w:after="60"/>
        <w:ind w:firstLineChars="0"/>
        <w:rPr>
          <w:rFonts w:eastAsiaTheme="minorEastAsia"/>
          <w:iCs/>
          <w:szCs w:val="21"/>
          <w:lang w:val="x-none"/>
        </w:rPr>
      </w:pPr>
      <w:r w:rsidRPr="00343B62">
        <w:rPr>
          <w:rFonts w:ascii="Times New Roman" w:eastAsiaTheme="minorEastAsia" w:hAnsi="Times New Roman"/>
          <w:bCs/>
          <w:iCs/>
          <w:kern w:val="0"/>
          <w:sz w:val="20"/>
          <w:szCs w:val="24"/>
          <w:lang w:val="x-none"/>
        </w:rPr>
        <w:t>UPT (in bps)</w:t>
      </w:r>
    </w:p>
    <w:p w14:paraId="2E1230AE" w14:textId="77777777" w:rsidR="00343B62" w:rsidRPr="00343B62" w:rsidRDefault="00343B62" w:rsidP="006044E6">
      <w:pPr>
        <w:pStyle w:val="ae"/>
        <w:numPr>
          <w:ilvl w:val="2"/>
          <w:numId w:val="5"/>
        </w:numPr>
        <w:tabs>
          <w:tab w:val="num" w:pos="1701"/>
          <w:tab w:val="num" w:pos="2160"/>
        </w:tabs>
        <w:snapToGrid w:val="0"/>
        <w:spacing w:before="60" w:after="60"/>
        <w:ind w:firstLineChars="0"/>
        <w:rPr>
          <w:rFonts w:eastAsiaTheme="minorEastAsia"/>
          <w:iCs/>
          <w:szCs w:val="21"/>
          <w:lang w:val="x-none"/>
        </w:rPr>
      </w:pPr>
      <w:r w:rsidRPr="00343B62">
        <w:rPr>
          <w:rFonts w:ascii="Times New Roman" w:eastAsiaTheme="minorEastAsia" w:hAnsi="Times New Roman"/>
          <w:bCs/>
          <w:iCs/>
          <w:kern w:val="0"/>
          <w:sz w:val="20"/>
          <w:szCs w:val="24"/>
          <w:lang w:val="x-none"/>
        </w:rPr>
        <w:t xml:space="preserve">Latency (in </w:t>
      </w:r>
      <w:proofErr w:type="spellStart"/>
      <w:r w:rsidRPr="00343B62">
        <w:rPr>
          <w:rFonts w:ascii="Times New Roman" w:eastAsiaTheme="minorEastAsia" w:hAnsi="Times New Roman"/>
          <w:bCs/>
          <w:iCs/>
          <w:kern w:val="0"/>
          <w:sz w:val="20"/>
          <w:szCs w:val="24"/>
          <w:lang w:val="x-none"/>
        </w:rPr>
        <w:t>ms</w:t>
      </w:r>
      <w:proofErr w:type="spellEnd"/>
      <w:r w:rsidRPr="00343B62">
        <w:rPr>
          <w:rFonts w:ascii="Times New Roman" w:eastAsiaTheme="minorEastAsia" w:hAnsi="Times New Roman"/>
          <w:bCs/>
          <w:iCs/>
          <w:kern w:val="0"/>
          <w:sz w:val="20"/>
          <w:szCs w:val="24"/>
          <w:lang w:val="x-none"/>
        </w:rPr>
        <w:t>)</w:t>
      </w:r>
    </w:p>
    <w:p w14:paraId="0AE23C3C" w14:textId="77777777" w:rsidR="00343B62" w:rsidRPr="00343B62" w:rsidRDefault="00343B62" w:rsidP="006044E6">
      <w:pPr>
        <w:pStyle w:val="ae"/>
        <w:numPr>
          <w:ilvl w:val="2"/>
          <w:numId w:val="5"/>
        </w:numPr>
        <w:tabs>
          <w:tab w:val="num" w:pos="1701"/>
          <w:tab w:val="num" w:pos="2160"/>
        </w:tabs>
        <w:snapToGrid w:val="0"/>
        <w:spacing w:before="60" w:after="60"/>
        <w:ind w:firstLineChars="0"/>
        <w:rPr>
          <w:rFonts w:eastAsiaTheme="minorEastAsia"/>
          <w:iCs/>
          <w:szCs w:val="21"/>
          <w:lang w:val="x-none"/>
        </w:rPr>
      </w:pPr>
      <w:r w:rsidRPr="00343B62">
        <w:rPr>
          <w:rFonts w:ascii="Times New Roman" w:eastAsiaTheme="minorEastAsia" w:hAnsi="Times New Roman"/>
          <w:bCs/>
          <w:iCs/>
          <w:kern w:val="0"/>
          <w:sz w:val="20"/>
          <w:szCs w:val="24"/>
          <w:lang w:val="x-none"/>
        </w:rPr>
        <w:t>Coverage (in m)</w:t>
      </w:r>
    </w:p>
    <w:p w14:paraId="242D860B" w14:textId="7098FEE9" w:rsidR="00343B62" w:rsidRPr="00343B62" w:rsidRDefault="00343B62" w:rsidP="006044E6">
      <w:pPr>
        <w:pStyle w:val="ae"/>
        <w:numPr>
          <w:ilvl w:val="1"/>
          <w:numId w:val="5"/>
        </w:numPr>
        <w:tabs>
          <w:tab w:val="num" w:pos="709"/>
          <w:tab w:val="num" w:pos="1440"/>
          <w:tab w:val="num" w:pos="1701"/>
          <w:tab w:val="num" w:pos="2160"/>
        </w:tabs>
        <w:snapToGrid w:val="0"/>
        <w:spacing w:before="60" w:after="60"/>
        <w:ind w:firstLineChars="0"/>
        <w:rPr>
          <w:rFonts w:ascii="Times New Roman" w:eastAsiaTheme="minorEastAsia" w:hAnsi="Times New Roman"/>
          <w:bCs/>
          <w:iCs/>
          <w:kern w:val="0"/>
          <w:sz w:val="20"/>
          <w:szCs w:val="24"/>
          <w:lang w:val="fr-FR"/>
        </w:rPr>
      </w:pPr>
      <m:oMath>
        <m:r>
          <w:rPr>
            <w:rFonts w:ascii="Cambria Math" w:eastAsiaTheme="minorEastAsia" w:hAnsi="Cambria Math"/>
            <w:lang w:val="fr-FR"/>
          </w:rPr>
          <m:t>E</m:t>
        </m:r>
        <m:r>
          <w:rPr>
            <w:rFonts w:ascii="Cambria Math" w:eastAsiaTheme="minorEastAsia" w:hAnsi="Cambria Math" w:hint="eastAsia"/>
            <w:lang w:val="fr-FR"/>
          </w:rPr>
          <m:t>C</m:t>
        </m:r>
      </m:oMath>
      <w:r w:rsidRPr="00343B62">
        <w:rPr>
          <w:rFonts w:ascii="Times New Roman" w:eastAsiaTheme="minorEastAsia" w:hAnsi="Times New Roman" w:hint="eastAsia"/>
          <w:bCs/>
          <w:iCs/>
          <w:kern w:val="0"/>
          <w:sz w:val="20"/>
          <w:szCs w:val="24"/>
          <w:lang w:val="fr-FR"/>
        </w:rPr>
        <w:t xml:space="preserve"> </w:t>
      </w:r>
      <w:r w:rsidRPr="00343B62">
        <w:rPr>
          <w:rFonts w:ascii="Times New Roman" w:eastAsiaTheme="minorEastAsia" w:hAnsi="Times New Roman"/>
          <w:bCs/>
          <w:iCs/>
          <w:kern w:val="0"/>
          <w:sz w:val="20"/>
          <w:szCs w:val="24"/>
          <w:lang w:val="fr-FR"/>
        </w:rPr>
        <w:t>refers to the energy consumption (in Joule)</w:t>
      </w:r>
    </w:p>
    <w:p w14:paraId="0080F678" w14:textId="0BF1AD38" w:rsidR="00F46042" w:rsidRPr="00343B62" w:rsidRDefault="00F46042" w:rsidP="00CC199B">
      <w:pPr>
        <w:pStyle w:val="a0"/>
        <w:tabs>
          <w:tab w:val="num" w:pos="226"/>
          <w:tab w:val="num" w:pos="284"/>
          <w:tab w:val="left" w:pos="5103"/>
        </w:tabs>
        <w:snapToGrid w:val="0"/>
        <w:jc w:val="left"/>
        <w:rPr>
          <w:rFonts w:eastAsia="宋体"/>
          <w:i/>
          <w:sz w:val="21"/>
          <w:szCs w:val="21"/>
          <w:lang w:val="fr-FR" w:eastAsia="zh-CN"/>
        </w:rPr>
      </w:pP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1940DFBB" w14:textId="522238DF" w:rsidR="006F1518" w:rsidRDefault="00585D95" w:rsidP="006044E6">
      <w:pPr>
        <w:pStyle w:val="2"/>
        <w:jc w:val="both"/>
      </w:pPr>
      <w:r w:rsidRPr="00585D95">
        <w:t>3GPP RP-213554, “New SI: Study on network energy savings for NR”, Huawei, RAN#94-e, Dec 6th- 17th, 2021.</w:t>
      </w:r>
    </w:p>
    <w:p w14:paraId="05EC9476" w14:textId="3E20770F" w:rsidR="00C13521" w:rsidRDefault="00C13521" w:rsidP="00C13521">
      <w:pPr>
        <w:pStyle w:val="2"/>
      </w:pPr>
      <w:r>
        <w:t>3</w:t>
      </w:r>
      <w:r>
        <w:rPr>
          <w:rFonts w:hint="eastAsia"/>
        </w:rPr>
        <w:t>GPP</w:t>
      </w:r>
      <w:r>
        <w:t xml:space="preserve"> TR 38.840, “</w:t>
      </w:r>
      <w:r>
        <w:t xml:space="preserve">Study on User Equipment (UE) power saving in </w:t>
      </w:r>
      <w:proofErr w:type="gramStart"/>
      <w:r>
        <w:t>NR(</w:t>
      </w:r>
      <w:proofErr w:type="gramEnd"/>
      <w:r>
        <w:t>Release 16)</w:t>
      </w:r>
      <w:r>
        <w:t xml:space="preserve">”. </w:t>
      </w:r>
      <w:bookmarkStart w:id="0" w:name="_GoBack"/>
      <w:bookmarkEnd w:id="0"/>
    </w:p>
    <w:p w14:paraId="72CF9774" w14:textId="724AB1EB" w:rsidR="00D73AFE" w:rsidRDefault="00D73AFE" w:rsidP="006044E6">
      <w:pPr>
        <w:pStyle w:val="2"/>
        <w:jc w:val="both"/>
      </w:pPr>
      <w:r w:rsidRPr="00585D95">
        <w:t>3GPP RP-213</w:t>
      </w:r>
      <w:r>
        <w:t>469</w:t>
      </w:r>
      <w:r w:rsidRPr="00585D95">
        <w:t>,</w:t>
      </w:r>
      <w:r>
        <w:t xml:space="preserve"> “</w:t>
      </w:r>
      <w:r w:rsidRPr="00D73AFE">
        <w:t>Appendix 2 Detailed scope for potential R18 items for email discussion</w:t>
      </w:r>
      <w:r>
        <w:t>”, Chairman</w:t>
      </w:r>
      <w:r w:rsidRPr="00585D95">
        <w:t>, RAN#94-e, Dec 6th- 17th, 2021.</w:t>
      </w:r>
    </w:p>
    <w:p w14:paraId="44806418" w14:textId="4B01E7B2" w:rsidR="00D73AFE" w:rsidRDefault="005C495D" w:rsidP="006044E6">
      <w:pPr>
        <w:pStyle w:val="2"/>
        <w:jc w:val="both"/>
      </w:pPr>
      <w:r>
        <w:t xml:space="preserve">3GPP </w:t>
      </w:r>
      <w:r>
        <w:rPr>
          <w:rFonts w:hint="eastAsia"/>
        </w:rPr>
        <w:t>TR</w:t>
      </w:r>
      <w:r>
        <w:t xml:space="preserve"> 38.913</w:t>
      </w:r>
      <w:r w:rsidR="00885AA2" w:rsidRPr="00585D95">
        <w:t>,</w:t>
      </w:r>
      <w:r>
        <w:t xml:space="preserve"> “Study on Scenarios and Requirements for Next Generation Access Technologies (Release 16)”.</w:t>
      </w:r>
    </w:p>
    <w:p w14:paraId="232283CA" w14:textId="28717148" w:rsidR="005C495D" w:rsidRPr="007813DA" w:rsidRDefault="005C495D" w:rsidP="006044E6">
      <w:pPr>
        <w:pStyle w:val="2"/>
        <w:jc w:val="both"/>
      </w:pPr>
      <w:r>
        <w:t>ITU-T L.1331, “Assessment of mobile network energy efficiency”</w:t>
      </w:r>
    </w:p>
    <w:sectPr w:rsidR="005C495D" w:rsidRPr="007813DA" w:rsidSect="00022151">
      <w:footerReference w:type="default" r:id="rId9"/>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E15625" w14:textId="77777777" w:rsidR="00806733" w:rsidRDefault="00806733" w:rsidP="00E7784C">
      <w:r>
        <w:separator/>
      </w:r>
    </w:p>
  </w:endnote>
  <w:endnote w:type="continuationSeparator" w:id="0">
    <w:p w14:paraId="6BC9B4D2" w14:textId="77777777" w:rsidR="00806733" w:rsidRDefault="00806733"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D2D264" w14:textId="49F8E6C7" w:rsidR="00343B62" w:rsidRPr="003B0AB3" w:rsidRDefault="00343B62" w:rsidP="00CB33AF">
    <w:pPr>
      <w:pStyle w:val="a9"/>
      <w:jc w:val="center"/>
      <w:rPr>
        <w:rFonts w:eastAsia="宋体"/>
        <w:lang w:eastAsia="zh-CN"/>
      </w:rPr>
    </w:pPr>
    <w:r>
      <w:fldChar w:fldCharType="begin"/>
    </w:r>
    <w:r>
      <w:instrText>PAGE   \* MERGEFORMAT</w:instrText>
    </w:r>
    <w:r>
      <w:fldChar w:fldCharType="separate"/>
    </w:r>
    <w:r w:rsidR="00C13521" w:rsidRPr="00C13521">
      <w:rPr>
        <w:noProof/>
        <w:lang w:val="zh-CN" w:eastAsia="zh-CN"/>
      </w:rPr>
      <w:t>5</w:t>
    </w:r>
    <w: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8230C9" w14:textId="77777777" w:rsidR="00806733" w:rsidRDefault="00806733" w:rsidP="00E7784C">
      <w:r>
        <w:separator/>
      </w:r>
    </w:p>
  </w:footnote>
  <w:footnote w:type="continuationSeparator" w:id="0">
    <w:p w14:paraId="22B409E5" w14:textId="77777777" w:rsidR="00806733" w:rsidRDefault="00806733" w:rsidP="00E7784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622A18"/>
    <w:multiLevelType w:val="multilevel"/>
    <w:tmpl w:val="876E2CEC"/>
    <w:lvl w:ilvl="0">
      <w:start w:val="1"/>
      <w:numFmt w:val="decimal"/>
      <w:lvlText w:val="%1."/>
      <w:lvlJc w:val="left"/>
      <w:pPr>
        <w:ind w:left="425" w:hanging="425"/>
      </w:pPr>
      <w:rPr>
        <w:sz w:val="28"/>
        <w:szCs w:val="28"/>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410406AC"/>
    <w:multiLevelType w:val="hybridMultilevel"/>
    <w:tmpl w:val="08FACAD4"/>
    <w:lvl w:ilvl="0" w:tplc="FFFFFFFF">
      <w:start w:val="1"/>
      <w:numFmt w:val="bullet"/>
      <w:lvlText w:val=""/>
      <w:lvlJc w:val="left"/>
      <w:pPr>
        <w:ind w:left="420" w:hanging="420"/>
      </w:pPr>
      <w:rPr>
        <w:rFonts w:ascii="Symbol" w:hAnsi="Symbol" w:hint="default"/>
      </w:rPr>
    </w:lvl>
    <w:lvl w:ilvl="1" w:tplc="04090003">
      <w:start w:val="1"/>
      <w:numFmt w:val="bullet"/>
      <w:lvlText w:val="o"/>
      <w:lvlJc w:val="left"/>
      <w:pPr>
        <w:ind w:left="840" w:hanging="420"/>
      </w:pPr>
      <w:rPr>
        <w:rFonts w:ascii="Courier New" w:hAnsi="Courier New" w:cs="Courier New" w:hint="default"/>
      </w:rPr>
    </w:lvl>
    <w:lvl w:ilvl="2" w:tplc="DD0495BA">
      <w:start w:val="1"/>
      <w:numFmt w:val="bullet"/>
      <w:lvlText w:val="‐"/>
      <w:lvlJc w:val="left"/>
      <w:pPr>
        <w:ind w:left="1260" w:hanging="420"/>
      </w:pPr>
      <w:rPr>
        <w:rFonts w:ascii="宋体" w:eastAsia="宋体" w:hAnsi="宋体"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4" w15:restartNumberingAfterBreak="0">
    <w:nsid w:val="7B4A0F4E"/>
    <w:multiLevelType w:val="hybridMultilevel"/>
    <w:tmpl w:val="144AC860"/>
    <w:lvl w:ilvl="0" w:tplc="FFFFFFFF">
      <w:start w:val="1"/>
      <w:numFmt w:val="bullet"/>
      <w:lvlText w:val=""/>
      <w:lvlJc w:val="left"/>
      <w:pPr>
        <w:ind w:left="638" w:hanging="420"/>
      </w:pPr>
      <w:rPr>
        <w:rFonts w:ascii="Symbol" w:hAnsi="Symbol" w:hint="default"/>
      </w:rPr>
    </w:lvl>
    <w:lvl w:ilvl="1" w:tplc="04090003">
      <w:start w:val="1"/>
      <w:numFmt w:val="bullet"/>
      <w:lvlText w:val="o"/>
      <w:lvlJc w:val="left"/>
      <w:pPr>
        <w:ind w:left="1058" w:hanging="420"/>
      </w:pPr>
      <w:rPr>
        <w:rFonts w:ascii="Courier New" w:hAnsi="Courier New" w:cs="Courier New" w:hint="default"/>
      </w:rPr>
    </w:lvl>
    <w:lvl w:ilvl="2" w:tplc="04090005" w:tentative="1">
      <w:start w:val="1"/>
      <w:numFmt w:val="bullet"/>
      <w:lvlText w:val=""/>
      <w:lvlJc w:val="left"/>
      <w:pPr>
        <w:ind w:left="1478" w:hanging="420"/>
      </w:pPr>
      <w:rPr>
        <w:rFonts w:ascii="Wingdings" w:hAnsi="Wingdings" w:hint="default"/>
      </w:rPr>
    </w:lvl>
    <w:lvl w:ilvl="3" w:tplc="04090001" w:tentative="1">
      <w:start w:val="1"/>
      <w:numFmt w:val="bullet"/>
      <w:lvlText w:val=""/>
      <w:lvlJc w:val="left"/>
      <w:pPr>
        <w:ind w:left="1898" w:hanging="420"/>
      </w:pPr>
      <w:rPr>
        <w:rFonts w:ascii="Wingdings" w:hAnsi="Wingdings" w:hint="default"/>
      </w:rPr>
    </w:lvl>
    <w:lvl w:ilvl="4" w:tplc="04090003" w:tentative="1">
      <w:start w:val="1"/>
      <w:numFmt w:val="bullet"/>
      <w:lvlText w:val=""/>
      <w:lvlJc w:val="left"/>
      <w:pPr>
        <w:ind w:left="2318" w:hanging="420"/>
      </w:pPr>
      <w:rPr>
        <w:rFonts w:ascii="Wingdings" w:hAnsi="Wingdings" w:hint="default"/>
      </w:rPr>
    </w:lvl>
    <w:lvl w:ilvl="5" w:tplc="04090005" w:tentative="1">
      <w:start w:val="1"/>
      <w:numFmt w:val="bullet"/>
      <w:lvlText w:val=""/>
      <w:lvlJc w:val="left"/>
      <w:pPr>
        <w:ind w:left="2738" w:hanging="420"/>
      </w:pPr>
      <w:rPr>
        <w:rFonts w:ascii="Wingdings" w:hAnsi="Wingdings" w:hint="default"/>
      </w:rPr>
    </w:lvl>
    <w:lvl w:ilvl="6" w:tplc="04090001" w:tentative="1">
      <w:start w:val="1"/>
      <w:numFmt w:val="bullet"/>
      <w:lvlText w:val=""/>
      <w:lvlJc w:val="left"/>
      <w:pPr>
        <w:ind w:left="3158" w:hanging="420"/>
      </w:pPr>
      <w:rPr>
        <w:rFonts w:ascii="Wingdings" w:hAnsi="Wingdings" w:hint="default"/>
      </w:rPr>
    </w:lvl>
    <w:lvl w:ilvl="7" w:tplc="04090003" w:tentative="1">
      <w:start w:val="1"/>
      <w:numFmt w:val="bullet"/>
      <w:lvlText w:val=""/>
      <w:lvlJc w:val="left"/>
      <w:pPr>
        <w:ind w:left="3578" w:hanging="420"/>
      </w:pPr>
      <w:rPr>
        <w:rFonts w:ascii="Wingdings" w:hAnsi="Wingdings" w:hint="default"/>
      </w:rPr>
    </w:lvl>
    <w:lvl w:ilvl="8" w:tplc="04090005" w:tentative="1">
      <w:start w:val="1"/>
      <w:numFmt w:val="bullet"/>
      <w:lvlText w:val=""/>
      <w:lvlJc w:val="left"/>
      <w:pPr>
        <w:ind w:left="3998" w:hanging="420"/>
      </w:pPr>
      <w:rPr>
        <w:rFonts w:ascii="Wingdings" w:hAnsi="Wingdings" w:hint="default"/>
      </w:rPr>
    </w:lvl>
  </w:abstractNum>
  <w:num w:numId="1">
    <w:abstractNumId w:val="0"/>
  </w:num>
  <w:num w:numId="2">
    <w:abstractNumId w:val="2"/>
  </w:num>
  <w:num w:numId="3">
    <w:abstractNumId w:val="3"/>
  </w:num>
  <w:num w:numId="4">
    <w:abstractNumId w:val="4"/>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76"/>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0ACF"/>
    <w:rsid w:val="00002BFB"/>
    <w:rsid w:val="0000400F"/>
    <w:rsid w:val="00005BA8"/>
    <w:rsid w:val="00006B34"/>
    <w:rsid w:val="00006E77"/>
    <w:rsid w:val="00006FD0"/>
    <w:rsid w:val="000111B2"/>
    <w:rsid w:val="00011ACB"/>
    <w:rsid w:val="00011B9C"/>
    <w:rsid w:val="00012376"/>
    <w:rsid w:val="00012E82"/>
    <w:rsid w:val="00014B1E"/>
    <w:rsid w:val="00015EA9"/>
    <w:rsid w:val="000168F9"/>
    <w:rsid w:val="00016BE3"/>
    <w:rsid w:val="00016DFC"/>
    <w:rsid w:val="00017122"/>
    <w:rsid w:val="00017F16"/>
    <w:rsid w:val="000201B5"/>
    <w:rsid w:val="000216D2"/>
    <w:rsid w:val="00022151"/>
    <w:rsid w:val="00022637"/>
    <w:rsid w:val="000227E8"/>
    <w:rsid w:val="00023411"/>
    <w:rsid w:val="00023F31"/>
    <w:rsid w:val="00024B60"/>
    <w:rsid w:val="000252F9"/>
    <w:rsid w:val="00026EFE"/>
    <w:rsid w:val="00027266"/>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6185"/>
    <w:rsid w:val="00046A41"/>
    <w:rsid w:val="00046D4D"/>
    <w:rsid w:val="00047088"/>
    <w:rsid w:val="00047697"/>
    <w:rsid w:val="00047C89"/>
    <w:rsid w:val="00051825"/>
    <w:rsid w:val="000522AA"/>
    <w:rsid w:val="0005278E"/>
    <w:rsid w:val="000537D7"/>
    <w:rsid w:val="00053DBD"/>
    <w:rsid w:val="000559D1"/>
    <w:rsid w:val="00056808"/>
    <w:rsid w:val="00056962"/>
    <w:rsid w:val="00057414"/>
    <w:rsid w:val="00057D33"/>
    <w:rsid w:val="00057FAD"/>
    <w:rsid w:val="000615EF"/>
    <w:rsid w:val="00061A99"/>
    <w:rsid w:val="0006346C"/>
    <w:rsid w:val="00064864"/>
    <w:rsid w:val="00064CD8"/>
    <w:rsid w:val="0006506D"/>
    <w:rsid w:val="00065CE2"/>
    <w:rsid w:val="000678F9"/>
    <w:rsid w:val="00067FBE"/>
    <w:rsid w:val="000703C7"/>
    <w:rsid w:val="00070E38"/>
    <w:rsid w:val="00071652"/>
    <w:rsid w:val="0007376E"/>
    <w:rsid w:val="000737B8"/>
    <w:rsid w:val="00074017"/>
    <w:rsid w:val="000740E2"/>
    <w:rsid w:val="000749D1"/>
    <w:rsid w:val="00075328"/>
    <w:rsid w:val="000762C9"/>
    <w:rsid w:val="000779ED"/>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D3"/>
    <w:rsid w:val="000A513A"/>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726A"/>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D19"/>
    <w:rsid w:val="001608CB"/>
    <w:rsid w:val="00160B9B"/>
    <w:rsid w:val="00161213"/>
    <w:rsid w:val="0016194C"/>
    <w:rsid w:val="0016282F"/>
    <w:rsid w:val="001635F5"/>
    <w:rsid w:val="001639FC"/>
    <w:rsid w:val="00163D81"/>
    <w:rsid w:val="00164A18"/>
    <w:rsid w:val="0016536F"/>
    <w:rsid w:val="00165D5C"/>
    <w:rsid w:val="00165E24"/>
    <w:rsid w:val="0016622B"/>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51A3"/>
    <w:rsid w:val="001A59B4"/>
    <w:rsid w:val="001A5C07"/>
    <w:rsid w:val="001A5E14"/>
    <w:rsid w:val="001A601C"/>
    <w:rsid w:val="001B1F1B"/>
    <w:rsid w:val="001B2DE4"/>
    <w:rsid w:val="001B2ECC"/>
    <w:rsid w:val="001B4933"/>
    <w:rsid w:val="001B49BA"/>
    <w:rsid w:val="001B652E"/>
    <w:rsid w:val="001B7543"/>
    <w:rsid w:val="001B7940"/>
    <w:rsid w:val="001B7E2E"/>
    <w:rsid w:val="001C0696"/>
    <w:rsid w:val="001C08C4"/>
    <w:rsid w:val="001C0A07"/>
    <w:rsid w:val="001C1475"/>
    <w:rsid w:val="001C2C7A"/>
    <w:rsid w:val="001C2DF2"/>
    <w:rsid w:val="001C5F61"/>
    <w:rsid w:val="001C618C"/>
    <w:rsid w:val="001C64C9"/>
    <w:rsid w:val="001C71D5"/>
    <w:rsid w:val="001C7A38"/>
    <w:rsid w:val="001C7FE3"/>
    <w:rsid w:val="001D09BC"/>
    <w:rsid w:val="001D0BE8"/>
    <w:rsid w:val="001D1198"/>
    <w:rsid w:val="001D1846"/>
    <w:rsid w:val="001D1B61"/>
    <w:rsid w:val="001D298D"/>
    <w:rsid w:val="001D3997"/>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C99"/>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D41"/>
    <w:rsid w:val="002050E8"/>
    <w:rsid w:val="00206187"/>
    <w:rsid w:val="002061D8"/>
    <w:rsid w:val="00207D59"/>
    <w:rsid w:val="002103CC"/>
    <w:rsid w:val="0021100A"/>
    <w:rsid w:val="00211224"/>
    <w:rsid w:val="002126EB"/>
    <w:rsid w:val="002140DC"/>
    <w:rsid w:val="0021410D"/>
    <w:rsid w:val="002145DD"/>
    <w:rsid w:val="00214647"/>
    <w:rsid w:val="0021660C"/>
    <w:rsid w:val="00217554"/>
    <w:rsid w:val="0021772B"/>
    <w:rsid w:val="002178D3"/>
    <w:rsid w:val="0022209C"/>
    <w:rsid w:val="00223A59"/>
    <w:rsid w:val="00223FEE"/>
    <w:rsid w:val="002257E3"/>
    <w:rsid w:val="00226A6A"/>
    <w:rsid w:val="00226C69"/>
    <w:rsid w:val="0023065C"/>
    <w:rsid w:val="00232B32"/>
    <w:rsid w:val="002339B7"/>
    <w:rsid w:val="00233B9B"/>
    <w:rsid w:val="00233DB9"/>
    <w:rsid w:val="002350DB"/>
    <w:rsid w:val="0023622F"/>
    <w:rsid w:val="002366C0"/>
    <w:rsid w:val="00236D69"/>
    <w:rsid w:val="002377E6"/>
    <w:rsid w:val="00237F14"/>
    <w:rsid w:val="00237FE0"/>
    <w:rsid w:val="002402BB"/>
    <w:rsid w:val="0024101B"/>
    <w:rsid w:val="002423ED"/>
    <w:rsid w:val="00242603"/>
    <w:rsid w:val="002447B7"/>
    <w:rsid w:val="00244FE4"/>
    <w:rsid w:val="00245534"/>
    <w:rsid w:val="00246EFE"/>
    <w:rsid w:val="00251050"/>
    <w:rsid w:val="00252555"/>
    <w:rsid w:val="00253762"/>
    <w:rsid w:val="00253A58"/>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3A06"/>
    <w:rsid w:val="00283B9E"/>
    <w:rsid w:val="002841DD"/>
    <w:rsid w:val="002846A1"/>
    <w:rsid w:val="00284A5F"/>
    <w:rsid w:val="00284CD8"/>
    <w:rsid w:val="00285D61"/>
    <w:rsid w:val="00286B1A"/>
    <w:rsid w:val="002870F2"/>
    <w:rsid w:val="00287575"/>
    <w:rsid w:val="00287EC8"/>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EF8"/>
    <w:rsid w:val="002A401D"/>
    <w:rsid w:val="002A41E5"/>
    <w:rsid w:val="002A6134"/>
    <w:rsid w:val="002A7626"/>
    <w:rsid w:val="002A7AD8"/>
    <w:rsid w:val="002A7ECD"/>
    <w:rsid w:val="002B1410"/>
    <w:rsid w:val="002B2139"/>
    <w:rsid w:val="002B2B10"/>
    <w:rsid w:val="002B3741"/>
    <w:rsid w:val="002B4DC4"/>
    <w:rsid w:val="002B65EC"/>
    <w:rsid w:val="002B6671"/>
    <w:rsid w:val="002B6A35"/>
    <w:rsid w:val="002B785F"/>
    <w:rsid w:val="002B7A53"/>
    <w:rsid w:val="002B7C5C"/>
    <w:rsid w:val="002C16E1"/>
    <w:rsid w:val="002C17D9"/>
    <w:rsid w:val="002C1BC6"/>
    <w:rsid w:val="002C32A8"/>
    <w:rsid w:val="002C352D"/>
    <w:rsid w:val="002C3C4F"/>
    <w:rsid w:val="002C45C4"/>
    <w:rsid w:val="002C4E84"/>
    <w:rsid w:val="002C62E1"/>
    <w:rsid w:val="002C63A3"/>
    <w:rsid w:val="002C6BDE"/>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F0618"/>
    <w:rsid w:val="002F2473"/>
    <w:rsid w:val="002F2B27"/>
    <w:rsid w:val="002F2B43"/>
    <w:rsid w:val="002F2D43"/>
    <w:rsid w:val="002F2D71"/>
    <w:rsid w:val="002F4660"/>
    <w:rsid w:val="002F565E"/>
    <w:rsid w:val="002F62E2"/>
    <w:rsid w:val="002F644E"/>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5449"/>
    <w:rsid w:val="003066AD"/>
    <w:rsid w:val="003068A9"/>
    <w:rsid w:val="00307095"/>
    <w:rsid w:val="0031131E"/>
    <w:rsid w:val="00311D66"/>
    <w:rsid w:val="003126CF"/>
    <w:rsid w:val="00314FCA"/>
    <w:rsid w:val="003161CA"/>
    <w:rsid w:val="00316D38"/>
    <w:rsid w:val="00316F17"/>
    <w:rsid w:val="0031747A"/>
    <w:rsid w:val="0031777F"/>
    <w:rsid w:val="00317B2E"/>
    <w:rsid w:val="003203D0"/>
    <w:rsid w:val="00320C9B"/>
    <w:rsid w:val="003212AC"/>
    <w:rsid w:val="0032139A"/>
    <w:rsid w:val="003215FB"/>
    <w:rsid w:val="00321733"/>
    <w:rsid w:val="00322089"/>
    <w:rsid w:val="00322EB1"/>
    <w:rsid w:val="00323A88"/>
    <w:rsid w:val="00323EC3"/>
    <w:rsid w:val="00323F7D"/>
    <w:rsid w:val="00326676"/>
    <w:rsid w:val="0032687C"/>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3B62"/>
    <w:rsid w:val="003455D7"/>
    <w:rsid w:val="0034590F"/>
    <w:rsid w:val="00345FBD"/>
    <w:rsid w:val="0034677A"/>
    <w:rsid w:val="003502B1"/>
    <w:rsid w:val="003502D0"/>
    <w:rsid w:val="00350EA6"/>
    <w:rsid w:val="0035204C"/>
    <w:rsid w:val="003525DE"/>
    <w:rsid w:val="003526DE"/>
    <w:rsid w:val="00352BB4"/>
    <w:rsid w:val="00352D03"/>
    <w:rsid w:val="00352FCD"/>
    <w:rsid w:val="00353B83"/>
    <w:rsid w:val="003542B1"/>
    <w:rsid w:val="003561D6"/>
    <w:rsid w:val="00357B0E"/>
    <w:rsid w:val="00361285"/>
    <w:rsid w:val="0036147F"/>
    <w:rsid w:val="00361871"/>
    <w:rsid w:val="00362158"/>
    <w:rsid w:val="0036260B"/>
    <w:rsid w:val="003636A9"/>
    <w:rsid w:val="00365A62"/>
    <w:rsid w:val="00366678"/>
    <w:rsid w:val="003673EC"/>
    <w:rsid w:val="003678D9"/>
    <w:rsid w:val="00367FB8"/>
    <w:rsid w:val="003700E5"/>
    <w:rsid w:val="003702E6"/>
    <w:rsid w:val="003710E1"/>
    <w:rsid w:val="00371799"/>
    <w:rsid w:val="00371C5B"/>
    <w:rsid w:val="00372800"/>
    <w:rsid w:val="00373399"/>
    <w:rsid w:val="00374059"/>
    <w:rsid w:val="003746D0"/>
    <w:rsid w:val="00375424"/>
    <w:rsid w:val="00375630"/>
    <w:rsid w:val="00376246"/>
    <w:rsid w:val="0037697D"/>
    <w:rsid w:val="00377422"/>
    <w:rsid w:val="00380868"/>
    <w:rsid w:val="00381273"/>
    <w:rsid w:val="00381751"/>
    <w:rsid w:val="0038283C"/>
    <w:rsid w:val="00382A8A"/>
    <w:rsid w:val="00382DA1"/>
    <w:rsid w:val="00383809"/>
    <w:rsid w:val="00384333"/>
    <w:rsid w:val="0038482E"/>
    <w:rsid w:val="00386881"/>
    <w:rsid w:val="003871E9"/>
    <w:rsid w:val="003910CC"/>
    <w:rsid w:val="00391300"/>
    <w:rsid w:val="00391361"/>
    <w:rsid w:val="0039148D"/>
    <w:rsid w:val="003917FF"/>
    <w:rsid w:val="0039191F"/>
    <w:rsid w:val="00391E3D"/>
    <w:rsid w:val="00392386"/>
    <w:rsid w:val="00395621"/>
    <w:rsid w:val="003973AF"/>
    <w:rsid w:val="00397CFE"/>
    <w:rsid w:val="003A0894"/>
    <w:rsid w:val="003A1AC4"/>
    <w:rsid w:val="003A1F78"/>
    <w:rsid w:val="003A2677"/>
    <w:rsid w:val="003A302D"/>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C1302"/>
    <w:rsid w:val="003C277B"/>
    <w:rsid w:val="003C4403"/>
    <w:rsid w:val="003C4F17"/>
    <w:rsid w:val="003C50F9"/>
    <w:rsid w:val="003C5901"/>
    <w:rsid w:val="003C618E"/>
    <w:rsid w:val="003C6281"/>
    <w:rsid w:val="003D0372"/>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EDB"/>
    <w:rsid w:val="003F1589"/>
    <w:rsid w:val="003F20B3"/>
    <w:rsid w:val="003F2851"/>
    <w:rsid w:val="003F3670"/>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107B1"/>
    <w:rsid w:val="00411A7B"/>
    <w:rsid w:val="004135D9"/>
    <w:rsid w:val="00414E76"/>
    <w:rsid w:val="00415737"/>
    <w:rsid w:val="0041590C"/>
    <w:rsid w:val="004169E2"/>
    <w:rsid w:val="00416A93"/>
    <w:rsid w:val="00416ED9"/>
    <w:rsid w:val="00420952"/>
    <w:rsid w:val="00421462"/>
    <w:rsid w:val="00421F9E"/>
    <w:rsid w:val="0042264E"/>
    <w:rsid w:val="00423580"/>
    <w:rsid w:val="00423EFD"/>
    <w:rsid w:val="00424155"/>
    <w:rsid w:val="00424802"/>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2B2"/>
    <w:rsid w:val="00471D57"/>
    <w:rsid w:val="00471E13"/>
    <w:rsid w:val="0047202B"/>
    <w:rsid w:val="00473510"/>
    <w:rsid w:val="00473FDC"/>
    <w:rsid w:val="00475D1D"/>
    <w:rsid w:val="00476393"/>
    <w:rsid w:val="0047717B"/>
    <w:rsid w:val="00477898"/>
    <w:rsid w:val="004778D0"/>
    <w:rsid w:val="00480754"/>
    <w:rsid w:val="00480FCF"/>
    <w:rsid w:val="00481726"/>
    <w:rsid w:val="00481F7A"/>
    <w:rsid w:val="0048241B"/>
    <w:rsid w:val="0048259E"/>
    <w:rsid w:val="004828AD"/>
    <w:rsid w:val="0048597E"/>
    <w:rsid w:val="00485C32"/>
    <w:rsid w:val="00486041"/>
    <w:rsid w:val="00487ABB"/>
    <w:rsid w:val="00487F45"/>
    <w:rsid w:val="00487FFD"/>
    <w:rsid w:val="004901E2"/>
    <w:rsid w:val="00490389"/>
    <w:rsid w:val="004907AC"/>
    <w:rsid w:val="00491FB0"/>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747"/>
    <w:rsid w:val="004A5D67"/>
    <w:rsid w:val="004A69CB"/>
    <w:rsid w:val="004A74D2"/>
    <w:rsid w:val="004A7889"/>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338D"/>
    <w:rsid w:val="004D37B1"/>
    <w:rsid w:val="004D4059"/>
    <w:rsid w:val="004D4F3B"/>
    <w:rsid w:val="004D5271"/>
    <w:rsid w:val="004D5A8C"/>
    <w:rsid w:val="004D5B7A"/>
    <w:rsid w:val="004D63EE"/>
    <w:rsid w:val="004D68AF"/>
    <w:rsid w:val="004D7EB8"/>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B"/>
    <w:rsid w:val="00503AED"/>
    <w:rsid w:val="005045C9"/>
    <w:rsid w:val="00504876"/>
    <w:rsid w:val="00505437"/>
    <w:rsid w:val="005059E3"/>
    <w:rsid w:val="00507696"/>
    <w:rsid w:val="00510A5D"/>
    <w:rsid w:val="0051117B"/>
    <w:rsid w:val="005112DB"/>
    <w:rsid w:val="00513010"/>
    <w:rsid w:val="00514F6F"/>
    <w:rsid w:val="00515303"/>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4E8"/>
    <w:rsid w:val="00556A22"/>
    <w:rsid w:val="005604EF"/>
    <w:rsid w:val="00560EA4"/>
    <w:rsid w:val="0056180C"/>
    <w:rsid w:val="005628BA"/>
    <w:rsid w:val="00563634"/>
    <w:rsid w:val="0056388D"/>
    <w:rsid w:val="00564CFF"/>
    <w:rsid w:val="005660AA"/>
    <w:rsid w:val="00566B59"/>
    <w:rsid w:val="005679CE"/>
    <w:rsid w:val="00567E96"/>
    <w:rsid w:val="00572123"/>
    <w:rsid w:val="00573FF9"/>
    <w:rsid w:val="00575177"/>
    <w:rsid w:val="00576404"/>
    <w:rsid w:val="005775DE"/>
    <w:rsid w:val="00580DFD"/>
    <w:rsid w:val="00581120"/>
    <w:rsid w:val="00581BF8"/>
    <w:rsid w:val="00581EF8"/>
    <w:rsid w:val="005826D3"/>
    <w:rsid w:val="00582CE5"/>
    <w:rsid w:val="0058302F"/>
    <w:rsid w:val="00583435"/>
    <w:rsid w:val="005837CF"/>
    <w:rsid w:val="00584BB6"/>
    <w:rsid w:val="00585D95"/>
    <w:rsid w:val="00586406"/>
    <w:rsid w:val="00587275"/>
    <w:rsid w:val="00587C7B"/>
    <w:rsid w:val="00591C38"/>
    <w:rsid w:val="005927AF"/>
    <w:rsid w:val="00592893"/>
    <w:rsid w:val="00593C9E"/>
    <w:rsid w:val="00594935"/>
    <w:rsid w:val="00597615"/>
    <w:rsid w:val="005A1F63"/>
    <w:rsid w:val="005A2047"/>
    <w:rsid w:val="005A2117"/>
    <w:rsid w:val="005A389B"/>
    <w:rsid w:val="005A3EC3"/>
    <w:rsid w:val="005A5368"/>
    <w:rsid w:val="005A624E"/>
    <w:rsid w:val="005A6D61"/>
    <w:rsid w:val="005A7DC4"/>
    <w:rsid w:val="005B0C19"/>
    <w:rsid w:val="005B5241"/>
    <w:rsid w:val="005B5D21"/>
    <w:rsid w:val="005B6616"/>
    <w:rsid w:val="005B7507"/>
    <w:rsid w:val="005B76AD"/>
    <w:rsid w:val="005B794C"/>
    <w:rsid w:val="005B7D36"/>
    <w:rsid w:val="005B7EFB"/>
    <w:rsid w:val="005C02FB"/>
    <w:rsid w:val="005C178E"/>
    <w:rsid w:val="005C1EAF"/>
    <w:rsid w:val="005C1FF6"/>
    <w:rsid w:val="005C21B4"/>
    <w:rsid w:val="005C2402"/>
    <w:rsid w:val="005C33BC"/>
    <w:rsid w:val="005C495D"/>
    <w:rsid w:val="005C5A74"/>
    <w:rsid w:val="005C61C3"/>
    <w:rsid w:val="005C6933"/>
    <w:rsid w:val="005C7F09"/>
    <w:rsid w:val="005C7F24"/>
    <w:rsid w:val="005D07E8"/>
    <w:rsid w:val="005D1616"/>
    <w:rsid w:val="005D441B"/>
    <w:rsid w:val="005D4E8E"/>
    <w:rsid w:val="005D5022"/>
    <w:rsid w:val="005D5163"/>
    <w:rsid w:val="005D536F"/>
    <w:rsid w:val="005D5687"/>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20AE"/>
    <w:rsid w:val="0060251C"/>
    <w:rsid w:val="006044E6"/>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6A"/>
    <w:rsid w:val="0066658D"/>
    <w:rsid w:val="0066689D"/>
    <w:rsid w:val="006674D4"/>
    <w:rsid w:val="00670E56"/>
    <w:rsid w:val="00671073"/>
    <w:rsid w:val="00671092"/>
    <w:rsid w:val="00671146"/>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653"/>
    <w:rsid w:val="006B4C28"/>
    <w:rsid w:val="006B4CE5"/>
    <w:rsid w:val="006B5D5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DA2"/>
    <w:rsid w:val="00700808"/>
    <w:rsid w:val="0070146F"/>
    <w:rsid w:val="00702864"/>
    <w:rsid w:val="007032FB"/>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2869"/>
    <w:rsid w:val="00712DAF"/>
    <w:rsid w:val="00713B3E"/>
    <w:rsid w:val="00713F3F"/>
    <w:rsid w:val="007140E0"/>
    <w:rsid w:val="00714200"/>
    <w:rsid w:val="00714B99"/>
    <w:rsid w:val="00714D56"/>
    <w:rsid w:val="00715E0A"/>
    <w:rsid w:val="007161C6"/>
    <w:rsid w:val="00716468"/>
    <w:rsid w:val="00716774"/>
    <w:rsid w:val="0072012A"/>
    <w:rsid w:val="00722136"/>
    <w:rsid w:val="00722664"/>
    <w:rsid w:val="00722717"/>
    <w:rsid w:val="00723129"/>
    <w:rsid w:val="0072432F"/>
    <w:rsid w:val="007260B5"/>
    <w:rsid w:val="007275B0"/>
    <w:rsid w:val="007300F9"/>
    <w:rsid w:val="0073090F"/>
    <w:rsid w:val="00730C49"/>
    <w:rsid w:val="00730CEA"/>
    <w:rsid w:val="00731DCE"/>
    <w:rsid w:val="00731E39"/>
    <w:rsid w:val="00731F52"/>
    <w:rsid w:val="00732645"/>
    <w:rsid w:val="00732CAD"/>
    <w:rsid w:val="007339A0"/>
    <w:rsid w:val="00734FF3"/>
    <w:rsid w:val="00740DE4"/>
    <w:rsid w:val="0074245F"/>
    <w:rsid w:val="00742BA6"/>
    <w:rsid w:val="007431C5"/>
    <w:rsid w:val="007451CA"/>
    <w:rsid w:val="0074545C"/>
    <w:rsid w:val="00745751"/>
    <w:rsid w:val="00745D52"/>
    <w:rsid w:val="007461B7"/>
    <w:rsid w:val="00746729"/>
    <w:rsid w:val="0074690A"/>
    <w:rsid w:val="007502EB"/>
    <w:rsid w:val="00750A65"/>
    <w:rsid w:val="0075146A"/>
    <w:rsid w:val="0075304A"/>
    <w:rsid w:val="00753BB2"/>
    <w:rsid w:val="00754330"/>
    <w:rsid w:val="0075477C"/>
    <w:rsid w:val="00756258"/>
    <w:rsid w:val="007565A9"/>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6C0"/>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D30"/>
    <w:rsid w:val="007D127F"/>
    <w:rsid w:val="007D1B00"/>
    <w:rsid w:val="007D1ECC"/>
    <w:rsid w:val="007D20B3"/>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53CE"/>
    <w:rsid w:val="007E62B7"/>
    <w:rsid w:val="007E6F29"/>
    <w:rsid w:val="007E7106"/>
    <w:rsid w:val="007F1665"/>
    <w:rsid w:val="007F25DB"/>
    <w:rsid w:val="007F408D"/>
    <w:rsid w:val="007F4348"/>
    <w:rsid w:val="007F4A2E"/>
    <w:rsid w:val="007F4BB2"/>
    <w:rsid w:val="007F5CB7"/>
    <w:rsid w:val="007F6655"/>
    <w:rsid w:val="007F77B7"/>
    <w:rsid w:val="007F7A11"/>
    <w:rsid w:val="007F7B22"/>
    <w:rsid w:val="00800CB4"/>
    <w:rsid w:val="00801DF7"/>
    <w:rsid w:val="00801E7F"/>
    <w:rsid w:val="008037AD"/>
    <w:rsid w:val="00803CB7"/>
    <w:rsid w:val="00805342"/>
    <w:rsid w:val="008062D6"/>
    <w:rsid w:val="0080631A"/>
    <w:rsid w:val="008064BB"/>
    <w:rsid w:val="00806733"/>
    <w:rsid w:val="00807945"/>
    <w:rsid w:val="0081000C"/>
    <w:rsid w:val="00810168"/>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1CE9"/>
    <w:rsid w:val="00833719"/>
    <w:rsid w:val="00833828"/>
    <w:rsid w:val="00834E99"/>
    <w:rsid w:val="0083585F"/>
    <w:rsid w:val="008365FB"/>
    <w:rsid w:val="008373C9"/>
    <w:rsid w:val="008373D0"/>
    <w:rsid w:val="008416BB"/>
    <w:rsid w:val="00841DB1"/>
    <w:rsid w:val="008420D2"/>
    <w:rsid w:val="00843A1B"/>
    <w:rsid w:val="00843F24"/>
    <w:rsid w:val="00845541"/>
    <w:rsid w:val="008456C6"/>
    <w:rsid w:val="008458EE"/>
    <w:rsid w:val="0084592D"/>
    <w:rsid w:val="00845F70"/>
    <w:rsid w:val="00846B5F"/>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768"/>
    <w:rsid w:val="00867E03"/>
    <w:rsid w:val="0087072A"/>
    <w:rsid w:val="008707F8"/>
    <w:rsid w:val="0087156C"/>
    <w:rsid w:val="0087168C"/>
    <w:rsid w:val="00871C50"/>
    <w:rsid w:val="0087266C"/>
    <w:rsid w:val="0087289B"/>
    <w:rsid w:val="00872F39"/>
    <w:rsid w:val="00873328"/>
    <w:rsid w:val="00873DAC"/>
    <w:rsid w:val="0087411A"/>
    <w:rsid w:val="00876526"/>
    <w:rsid w:val="00876613"/>
    <w:rsid w:val="008778A3"/>
    <w:rsid w:val="00877AC6"/>
    <w:rsid w:val="0088027F"/>
    <w:rsid w:val="00880405"/>
    <w:rsid w:val="00880676"/>
    <w:rsid w:val="00880713"/>
    <w:rsid w:val="00880C62"/>
    <w:rsid w:val="008812F6"/>
    <w:rsid w:val="008821C7"/>
    <w:rsid w:val="00882AEA"/>
    <w:rsid w:val="00883015"/>
    <w:rsid w:val="00883419"/>
    <w:rsid w:val="00883AF2"/>
    <w:rsid w:val="008842A3"/>
    <w:rsid w:val="00884441"/>
    <w:rsid w:val="00884CBC"/>
    <w:rsid w:val="00884F85"/>
    <w:rsid w:val="008852A8"/>
    <w:rsid w:val="008852C1"/>
    <w:rsid w:val="00885662"/>
    <w:rsid w:val="00885AA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4891"/>
    <w:rsid w:val="008A4C73"/>
    <w:rsid w:val="008A4CB6"/>
    <w:rsid w:val="008A4CBC"/>
    <w:rsid w:val="008A5FEB"/>
    <w:rsid w:val="008A627D"/>
    <w:rsid w:val="008A6BBC"/>
    <w:rsid w:val="008A7FB7"/>
    <w:rsid w:val="008B04D7"/>
    <w:rsid w:val="008B1886"/>
    <w:rsid w:val="008B22DB"/>
    <w:rsid w:val="008B36BB"/>
    <w:rsid w:val="008B43ED"/>
    <w:rsid w:val="008B6231"/>
    <w:rsid w:val="008B6360"/>
    <w:rsid w:val="008B6392"/>
    <w:rsid w:val="008B7748"/>
    <w:rsid w:val="008C074D"/>
    <w:rsid w:val="008C183F"/>
    <w:rsid w:val="008C1B9C"/>
    <w:rsid w:val="008C25B4"/>
    <w:rsid w:val="008C2928"/>
    <w:rsid w:val="008C2CCB"/>
    <w:rsid w:val="008C30A6"/>
    <w:rsid w:val="008C416E"/>
    <w:rsid w:val="008C5664"/>
    <w:rsid w:val="008C615F"/>
    <w:rsid w:val="008C6957"/>
    <w:rsid w:val="008C6AC6"/>
    <w:rsid w:val="008D047E"/>
    <w:rsid w:val="008D0E6C"/>
    <w:rsid w:val="008D1738"/>
    <w:rsid w:val="008D1E66"/>
    <w:rsid w:val="008D215C"/>
    <w:rsid w:val="008D2D4F"/>
    <w:rsid w:val="008D3CC4"/>
    <w:rsid w:val="008D45E7"/>
    <w:rsid w:val="008D6EC3"/>
    <w:rsid w:val="008D742E"/>
    <w:rsid w:val="008E07F4"/>
    <w:rsid w:val="008E0B59"/>
    <w:rsid w:val="008E0E15"/>
    <w:rsid w:val="008E18F1"/>
    <w:rsid w:val="008E1A04"/>
    <w:rsid w:val="008E1AA7"/>
    <w:rsid w:val="008E2A15"/>
    <w:rsid w:val="008E2E76"/>
    <w:rsid w:val="008E3852"/>
    <w:rsid w:val="008E491E"/>
    <w:rsid w:val="008E4A5F"/>
    <w:rsid w:val="008E4AC4"/>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281B"/>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6E82"/>
    <w:rsid w:val="009300B3"/>
    <w:rsid w:val="00930ADA"/>
    <w:rsid w:val="00930D45"/>
    <w:rsid w:val="00931C06"/>
    <w:rsid w:val="00931D60"/>
    <w:rsid w:val="00931F6D"/>
    <w:rsid w:val="009324F3"/>
    <w:rsid w:val="009327EB"/>
    <w:rsid w:val="00932889"/>
    <w:rsid w:val="009332A5"/>
    <w:rsid w:val="00933DD6"/>
    <w:rsid w:val="00935382"/>
    <w:rsid w:val="009360F0"/>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7007C"/>
    <w:rsid w:val="00970318"/>
    <w:rsid w:val="0097101E"/>
    <w:rsid w:val="009710A0"/>
    <w:rsid w:val="00971DE9"/>
    <w:rsid w:val="00972C02"/>
    <w:rsid w:val="00973D39"/>
    <w:rsid w:val="00973F7B"/>
    <w:rsid w:val="00974615"/>
    <w:rsid w:val="009756A7"/>
    <w:rsid w:val="00975B8F"/>
    <w:rsid w:val="00976A01"/>
    <w:rsid w:val="00976F2B"/>
    <w:rsid w:val="0097706D"/>
    <w:rsid w:val="009771C6"/>
    <w:rsid w:val="00977246"/>
    <w:rsid w:val="00977334"/>
    <w:rsid w:val="00977A1A"/>
    <w:rsid w:val="00977E21"/>
    <w:rsid w:val="00980074"/>
    <w:rsid w:val="00980DB0"/>
    <w:rsid w:val="00981897"/>
    <w:rsid w:val="00981EB4"/>
    <w:rsid w:val="009826E2"/>
    <w:rsid w:val="00982B35"/>
    <w:rsid w:val="00982D4A"/>
    <w:rsid w:val="009832E6"/>
    <w:rsid w:val="00983509"/>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C00D7"/>
    <w:rsid w:val="009C0C6A"/>
    <w:rsid w:val="009C0CBB"/>
    <w:rsid w:val="009C10B5"/>
    <w:rsid w:val="009C1B48"/>
    <w:rsid w:val="009C2073"/>
    <w:rsid w:val="009C2F0F"/>
    <w:rsid w:val="009C320E"/>
    <w:rsid w:val="009C332D"/>
    <w:rsid w:val="009C54B8"/>
    <w:rsid w:val="009C69CF"/>
    <w:rsid w:val="009C6CEA"/>
    <w:rsid w:val="009D2786"/>
    <w:rsid w:val="009D3F31"/>
    <w:rsid w:val="009D485D"/>
    <w:rsid w:val="009D6036"/>
    <w:rsid w:val="009D6D01"/>
    <w:rsid w:val="009D7E22"/>
    <w:rsid w:val="009E03C9"/>
    <w:rsid w:val="009E0EA2"/>
    <w:rsid w:val="009E14F6"/>
    <w:rsid w:val="009E2B85"/>
    <w:rsid w:val="009E3D62"/>
    <w:rsid w:val="009E45AA"/>
    <w:rsid w:val="009E5FD5"/>
    <w:rsid w:val="009E61DF"/>
    <w:rsid w:val="009E6457"/>
    <w:rsid w:val="009E7702"/>
    <w:rsid w:val="009F0576"/>
    <w:rsid w:val="009F0673"/>
    <w:rsid w:val="009F1049"/>
    <w:rsid w:val="009F15DB"/>
    <w:rsid w:val="009F2463"/>
    <w:rsid w:val="009F2905"/>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62E3"/>
    <w:rsid w:val="00A16E3D"/>
    <w:rsid w:val="00A17713"/>
    <w:rsid w:val="00A2040A"/>
    <w:rsid w:val="00A21296"/>
    <w:rsid w:val="00A2182A"/>
    <w:rsid w:val="00A222C2"/>
    <w:rsid w:val="00A23561"/>
    <w:rsid w:val="00A23B5A"/>
    <w:rsid w:val="00A2461F"/>
    <w:rsid w:val="00A26B68"/>
    <w:rsid w:val="00A26EBC"/>
    <w:rsid w:val="00A270BC"/>
    <w:rsid w:val="00A3096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3056"/>
    <w:rsid w:val="00A830FF"/>
    <w:rsid w:val="00A8321F"/>
    <w:rsid w:val="00A836C5"/>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AA"/>
    <w:rsid w:val="00AB2F44"/>
    <w:rsid w:val="00AB3231"/>
    <w:rsid w:val="00AB3B4B"/>
    <w:rsid w:val="00AB47BE"/>
    <w:rsid w:val="00AB52C7"/>
    <w:rsid w:val="00AB5F76"/>
    <w:rsid w:val="00AB5FE9"/>
    <w:rsid w:val="00AC0B27"/>
    <w:rsid w:val="00AC2743"/>
    <w:rsid w:val="00AC2B29"/>
    <w:rsid w:val="00AC418A"/>
    <w:rsid w:val="00AC48C1"/>
    <w:rsid w:val="00AC49CA"/>
    <w:rsid w:val="00AC54FD"/>
    <w:rsid w:val="00AC6E64"/>
    <w:rsid w:val="00AC7222"/>
    <w:rsid w:val="00AC7373"/>
    <w:rsid w:val="00AD0001"/>
    <w:rsid w:val="00AD3E72"/>
    <w:rsid w:val="00AD3F7B"/>
    <w:rsid w:val="00AD405C"/>
    <w:rsid w:val="00AD41DD"/>
    <w:rsid w:val="00AD523D"/>
    <w:rsid w:val="00AD55F7"/>
    <w:rsid w:val="00AD5F1E"/>
    <w:rsid w:val="00AD614D"/>
    <w:rsid w:val="00AD67E0"/>
    <w:rsid w:val="00AD77FF"/>
    <w:rsid w:val="00AE0C3A"/>
    <w:rsid w:val="00AE138F"/>
    <w:rsid w:val="00AE227E"/>
    <w:rsid w:val="00AE2A54"/>
    <w:rsid w:val="00AE4182"/>
    <w:rsid w:val="00AE47BB"/>
    <w:rsid w:val="00AE4FD7"/>
    <w:rsid w:val="00AE7A07"/>
    <w:rsid w:val="00AE7D7C"/>
    <w:rsid w:val="00AF13B8"/>
    <w:rsid w:val="00AF1735"/>
    <w:rsid w:val="00AF298A"/>
    <w:rsid w:val="00AF2E66"/>
    <w:rsid w:val="00AF3BAC"/>
    <w:rsid w:val="00AF4B12"/>
    <w:rsid w:val="00AF57FC"/>
    <w:rsid w:val="00AF5E39"/>
    <w:rsid w:val="00AF6EC8"/>
    <w:rsid w:val="00AF7313"/>
    <w:rsid w:val="00AF7EAE"/>
    <w:rsid w:val="00B00A49"/>
    <w:rsid w:val="00B03776"/>
    <w:rsid w:val="00B04B21"/>
    <w:rsid w:val="00B051E1"/>
    <w:rsid w:val="00B0681A"/>
    <w:rsid w:val="00B071D7"/>
    <w:rsid w:val="00B07636"/>
    <w:rsid w:val="00B102E9"/>
    <w:rsid w:val="00B1062D"/>
    <w:rsid w:val="00B10E8D"/>
    <w:rsid w:val="00B11394"/>
    <w:rsid w:val="00B13B8B"/>
    <w:rsid w:val="00B146BE"/>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C13"/>
    <w:rsid w:val="00B2500A"/>
    <w:rsid w:val="00B2547E"/>
    <w:rsid w:val="00B26A85"/>
    <w:rsid w:val="00B27325"/>
    <w:rsid w:val="00B2783D"/>
    <w:rsid w:val="00B27CA0"/>
    <w:rsid w:val="00B31524"/>
    <w:rsid w:val="00B32482"/>
    <w:rsid w:val="00B32F31"/>
    <w:rsid w:val="00B3327A"/>
    <w:rsid w:val="00B33330"/>
    <w:rsid w:val="00B33E50"/>
    <w:rsid w:val="00B33EBF"/>
    <w:rsid w:val="00B36A38"/>
    <w:rsid w:val="00B37B5E"/>
    <w:rsid w:val="00B4058D"/>
    <w:rsid w:val="00B42AD7"/>
    <w:rsid w:val="00B42D08"/>
    <w:rsid w:val="00B430D8"/>
    <w:rsid w:val="00B43498"/>
    <w:rsid w:val="00B43919"/>
    <w:rsid w:val="00B4417F"/>
    <w:rsid w:val="00B445F4"/>
    <w:rsid w:val="00B44875"/>
    <w:rsid w:val="00B45199"/>
    <w:rsid w:val="00B47188"/>
    <w:rsid w:val="00B47CDA"/>
    <w:rsid w:val="00B47F9E"/>
    <w:rsid w:val="00B502C0"/>
    <w:rsid w:val="00B50B39"/>
    <w:rsid w:val="00B5165C"/>
    <w:rsid w:val="00B52E46"/>
    <w:rsid w:val="00B5305C"/>
    <w:rsid w:val="00B53556"/>
    <w:rsid w:val="00B544CF"/>
    <w:rsid w:val="00B54B4F"/>
    <w:rsid w:val="00B55E7E"/>
    <w:rsid w:val="00B560E5"/>
    <w:rsid w:val="00B56942"/>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B2F"/>
    <w:rsid w:val="00B7409B"/>
    <w:rsid w:val="00B77351"/>
    <w:rsid w:val="00B7769E"/>
    <w:rsid w:val="00B805E5"/>
    <w:rsid w:val="00B80987"/>
    <w:rsid w:val="00B816DD"/>
    <w:rsid w:val="00B8176A"/>
    <w:rsid w:val="00B81EB2"/>
    <w:rsid w:val="00B825AB"/>
    <w:rsid w:val="00B831B1"/>
    <w:rsid w:val="00B83A80"/>
    <w:rsid w:val="00B83ADD"/>
    <w:rsid w:val="00B84CB3"/>
    <w:rsid w:val="00B8558A"/>
    <w:rsid w:val="00B865E6"/>
    <w:rsid w:val="00B86E5E"/>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B7937"/>
    <w:rsid w:val="00BC0F7E"/>
    <w:rsid w:val="00BC14BE"/>
    <w:rsid w:val="00BC2DB4"/>
    <w:rsid w:val="00BC36BD"/>
    <w:rsid w:val="00BC38AA"/>
    <w:rsid w:val="00BC54B1"/>
    <w:rsid w:val="00BC5B3F"/>
    <w:rsid w:val="00BC69B1"/>
    <w:rsid w:val="00BC7056"/>
    <w:rsid w:val="00BC7A4C"/>
    <w:rsid w:val="00BD058D"/>
    <w:rsid w:val="00BD0600"/>
    <w:rsid w:val="00BD10E0"/>
    <w:rsid w:val="00BD15DE"/>
    <w:rsid w:val="00BD1B29"/>
    <w:rsid w:val="00BD418A"/>
    <w:rsid w:val="00BD4215"/>
    <w:rsid w:val="00BD4D5C"/>
    <w:rsid w:val="00BD62C7"/>
    <w:rsid w:val="00BD670D"/>
    <w:rsid w:val="00BD6B66"/>
    <w:rsid w:val="00BD6CE2"/>
    <w:rsid w:val="00BE1182"/>
    <w:rsid w:val="00BE2978"/>
    <w:rsid w:val="00BE3564"/>
    <w:rsid w:val="00BE6913"/>
    <w:rsid w:val="00BE7013"/>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D44"/>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521"/>
    <w:rsid w:val="00C13914"/>
    <w:rsid w:val="00C13C0C"/>
    <w:rsid w:val="00C13E3C"/>
    <w:rsid w:val="00C14208"/>
    <w:rsid w:val="00C14691"/>
    <w:rsid w:val="00C14838"/>
    <w:rsid w:val="00C1580C"/>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6D8"/>
    <w:rsid w:val="00C352EB"/>
    <w:rsid w:val="00C35CD4"/>
    <w:rsid w:val="00C35DE8"/>
    <w:rsid w:val="00C36A9E"/>
    <w:rsid w:val="00C36AD4"/>
    <w:rsid w:val="00C41391"/>
    <w:rsid w:val="00C426F4"/>
    <w:rsid w:val="00C4347B"/>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C03"/>
    <w:rsid w:val="00C733B8"/>
    <w:rsid w:val="00C74E0F"/>
    <w:rsid w:val="00C7561A"/>
    <w:rsid w:val="00C767CF"/>
    <w:rsid w:val="00C776CE"/>
    <w:rsid w:val="00C808D7"/>
    <w:rsid w:val="00C80A26"/>
    <w:rsid w:val="00C80A79"/>
    <w:rsid w:val="00C816ED"/>
    <w:rsid w:val="00C81DB3"/>
    <w:rsid w:val="00C81DDC"/>
    <w:rsid w:val="00C8270F"/>
    <w:rsid w:val="00C836BB"/>
    <w:rsid w:val="00C8406D"/>
    <w:rsid w:val="00C84D99"/>
    <w:rsid w:val="00C85202"/>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2CFF"/>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7619"/>
    <w:rsid w:val="00D404C8"/>
    <w:rsid w:val="00D41130"/>
    <w:rsid w:val="00D41373"/>
    <w:rsid w:val="00D418CA"/>
    <w:rsid w:val="00D41B65"/>
    <w:rsid w:val="00D432CC"/>
    <w:rsid w:val="00D43C2D"/>
    <w:rsid w:val="00D4410E"/>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604DA"/>
    <w:rsid w:val="00D611F2"/>
    <w:rsid w:val="00D61430"/>
    <w:rsid w:val="00D63ACD"/>
    <w:rsid w:val="00D64090"/>
    <w:rsid w:val="00D640D7"/>
    <w:rsid w:val="00D64AA5"/>
    <w:rsid w:val="00D64CB1"/>
    <w:rsid w:val="00D65B45"/>
    <w:rsid w:val="00D6680C"/>
    <w:rsid w:val="00D672AE"/>
    <w:rsid w:val="00D6752E"/>
    <w:rsid w:val="00D71990"/>
    <w:rsid w:val="00D71D56"/>
    <w:rsid w:val="00D727EF"/>
    <w:rsid w:val="00D73AFE"/>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FD4"/>
    <w:rsid w:val="00D950DA"/>
    <w:rsid w:val="00D95400"/>
    <w:rsid w:val="00D95C8D"/>
    <w:rsid w:val="00D972BB"/>
    <w:rsid w:val="00D97499"/>
    <w:rsid w:val="00DA012E"/>
    <w:rsid w:val="00DA0884"/>
    <w:rsid w:val="00DA0AD5"/>
    <w:rsid w:val="00DA11AE"/>
    <w:rsid w:val="00DA1292"/>
    <w:rsid w:val="00DA2545"/>
    <w:rsid w:val="00DA2A3B"/>
    <w:rsid w:val="00DA412C"/>
    <w:rsid w:val="00DA4643"/>
    <w:rsid w:val="00DA614A"/>
    <w:rsid w:val="00DA61A1"/>
    <w:rsid w:val="00DA6347"/>
    <w:rsid w:val="00DA7177"/>
    <w:rsid w:val="00DA7CB2"/>
    <w:rsid w:val="00DA7D84"/>
    <w:rsid w:val="00DB0B04"/>
    <w:rsid w:val="00DB1263"/>
    <w:rsid w:val="00DB1E16"/>
    <w:rsid w:val="00DB1FB2"/>
    <w:rsid w:val="00DB3ABA"/>
    <w:rsid w:val="00DB55DE"/>
    <w:rsid w:val="00DB56A0"/>
    <w:rsid w:val="00DB5B1C"/>
    <w:rsid w:val="00DB6C84"/>
    <w:rsid w:val="00DB7F96"/>
    <w:rsid w:val="00DC0399"/>
    <w:rsid w:val="00DC0421"/>
    <w:rsid w:val="00DC04E1"/>
    <w:rsid w:val="00DC1544"/>
    <w:rsid w:val="00DC1549"/>
    <w:rsid w:val="00DC22EB"/>
    <w:rsid w:val="00DC27B9"/>
    <w:rsid w:val="00DC3EBA"/>
    <w:rsid w:val="00DC46E8"/>
    <w:rsid w:val="00DC48B1"/>
    <w:rsid w:val="00DC730F"/>
    <w:rsid w:val="00DC76CF"/>
    <w:rsid w:val="00DC7727"/>
    <w:rsid w:val="00DC7B38"/>
    <w:rsid w:val="00DD040A"/>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45A"/>
    <w:rsid w:val="00DE4579"/>
    <w:rsid w:val="00DE4C59"/>
    <w:rsid w:val="00DE5421"/>
    <w:rsid w:val="00DE557A"/>
    <w:rsid w:val="00DE55FA"/>
    <w:rsid w:val="00DE5769"/>
    <w:rsid w:val="00DE5D04"/>
    <w:rsid w:val="00DE62FD"/>
    <w:rsid w:val="00DE74CF"/>
    <w:rsid w:val="00DE7AAB"/>
    <w:rsid w:val="00DF0114"/>
    <w:rsid w:val="00DF0D85"/>
    <w:rsid w:val="00DF2968"/>
    <w:rsid w:val="00DF296D"/>
    <w:rsid w:val="00DF2BF5"/>
    <w:rsid w:val="00DF2D50"/>
    <w:rsid w:val="00DF2EB5"/>
    <w:rsid w:val="00DF328E"/>
    <w:rsid w:val="00DF5818"/>
    <w:rsid w:val="00DF74C6"/>
    <w:rsid w:val="00DF7D5A"/>
    <w:rsid w:val="00E02C08"/>
    <w:rsid w:val="00E03258"/>
    <w:rsid w:val="00E03814"/>
    <w:rsid w:val="00E039BD"/>
    <w:rsid w:val="00E04BDC"/>
    <w:rsid w:val="00E05245"/>
    <w:rsid w:val="00E0584F"/>
    <w:rsid w:val="00E06526"/>
    <w:rsid w:val="00E07268"/>
    <w:rsid w:val="00E11CED"/>
    <w:rsid w:val="00E12311"/>
    <w:rsid w:val="00E12E20"/>
    <w:rsid w:val="00E14F3C"/>
    <w:rsid w:val="00E166AC"/>
    <w:rsid w:val="00E17F0F"/>
    <w:rsid w:val="00E20F62"/>
    <w:rsid w:val="00E21277"/>
    <w:rsid w:val="00E221F9"/>
    <w:rsid w:val="00E22350"/>
    <w:rsid w:val="00E23DCA"/>
    <w:rsid w:val="00E24175"/>
    <w:rsid w:val="00E246F8"/>
    <w:rsid w:val="00E26867"/>
    <w:rsid w:val="00E26C80"/>
    <w:rsid w:val="00E2726C"/>
    <w:rsid w:val="00E30085"/>
    <w:rsid w:val="00E30B05"/>
    <w:rsid w:val="00E31034"/>
    <w:rsid w:val="00E31412"/>
    <w:rsid w:val="00E31C51"/>
    <w:rsid w:val="00E31E69"/>
    <w:rsid w:val="00E31E79"/>
    <w:rsid w:val="00E3233D"/>
    <w:rsid w:val="00E323F6"/>
    <w:rsid w:val="00E32E25"/>
    <w:rsid w:val="00E336B8"/>
    <w:rsid w:val="00E3496A"/>
    <w:rsid w:val="00E35BC2"/>
    <w:rsid w:val="00E35D35"/>
    <w:rsid w:val="00E36E84"/>
    <w:rsid w:val="00E400A8"/>
    <w:rsid w:val="00E40681"/>
    <w:rsid w:val="00E40C58"/>
    <w:rsid w:val="00E41651"/>
    <w:rsid w:val="00E4182F"/>
    <w:rsid w:val="00E419A3"/>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6002D"/>
    <w:rsid w:val="00E60114"/>
    <w:rsid w:val="00E627E6"/>
    <w:rsid w:val="00E648C1"/>
    <w:rsid w:val="00E64E79"/>
    <w:rsid w:val="00E66282"/>
    <w:rsid w:val="00E66344"/>
    <w:rsid w:val="00E66A20"/>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A55"/>
    <w:rsid w:val="00EA60F5"/>
    <w:rsid w:val="00EA67F1"/>
    <w:rsid w:val="00EA6C63"/>
    <w:rsid w:val="00EA7552"/>
    <w:rsid w:val="00EA7D5D"/>
    <w:rsid w:val="00EB0B6B"/>
    <w:rsid w:val="00EB1DCC"/>
    <w:rsid w:val="00EB1E49"/>
    <w:rsid w:val="00EB21C9"/>
    <w:rsid w:val="00EB2364"/>
    <w:rsid w:val="00EB2EBB"/>
    <w:rsid w:val="00EB2FC9"/>
    <w:rsid w:val="00EB336A"/>
    <w:rsid w:val="00EB5155"/>
    <w:rsid w:val="00EB52C4"/>
    <w:rsid w:val="00EB54B6"/>
    <w:rsid w:val="00EB615E"/>
    <w:rsid w:val="00EB6F75"/>
    <w:rsid w:val="00EC134B"/>
    <w:rsid w:val="00EC22E9"/>
    <w:rsid w:val="00EC294E"/>
    <w:rsid w:val="00EC45B6"/>
    <w:rsid w:val="00EC73CA"/>
    <w:rsid w:val="00EC7893"/>
    <w:rsid w:val="00EC7C83"/>
    <w:rsid w:val="00ED02F8"/>
    <w:rsid w:val="00ED2452"/>
    <w:rsid w:val="00ED3346"/>
    <w:rsid w:val="00ED3CBB"/>
    <w:rsid w:val="00ED4070"/>
    <w:rsid w:val="00ED4922"/>
    <w:rsid w:val="00ED4E49"/>
    <w:rsid w:val="00ED4F83"/>
    <w:rsid w:val="00ED5165"/>
    <w:rsid w:val="00ED53B8"/>
    <w:rsid w:val="00ED6247"/>
    <w:rsid w:val="00ED7F3C"/>
    <w:rsid w:val="00EE08D2"/>
    <w:rsid w:val="00EE0A8E"/>
    <w:rsid w:val="00EE12D7"/>
    <w:rsid w:val="00EE1EFC"/>
    <w:rsid w:val="00EE1FC6"/>
    <w:rsid w:val="00EE2124"/>
    <w:rsid w:val="00EE2624"/>
    <w:rsid w:val="00EE3C36"/>
    <w:rsid w:val="00EE3FF9"/>
    <w:rsid w:val="00EE400C"/>
    <w:rsid w:val="00EE41D6"/>
    <w:rsid w:val="00EE42B7"/>
    <w:rsid w:val="00EE488F"/>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FC2"/>
    <w:rsid w:val="00F005C0"/>
    <w:rsid w:val="00F01244"/>
    <w:rsid w:val="00F01C3E"/>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ACE"/>
    <w:rsid w:val="00F32B02"/>
    <w:rsid w:val="00F32C69"/>
    <w:rsid w:val="00F34F2E"/>
    <w:rsid w:val="00F35A40"/>
    <w:rsid w:val="00F35B24"/>
    <w:rsid w:val="00F35F69"/>
    <w:rsid w:val="00F35F6F"/>
    <w:rsid w:val="00F37C85"/>
    <w:rsid w:val="00F401F1"/>
    <w:rsid w:val="00F40421"/>
    <w:rsid w:val="00F4088D"/>
    <w:rsid w:val="00F408EC"/>
    <w:rsid w:val="00F42E49"/>
    <w:rsid w:val="00F433EA"/>
    <w:rsid w:val="00F4351C"/>
    <w:rsid w:val="00F43A50"/>
    <w:rsid w:val="00F44641"/>
    <w:rsid w:val="00F447E5"/>
    <w:rsid w:val="00F4536B"/>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2F47"/>
    <w:rsid w:val="00F74AA8"/>
    <w:rsid w:val="00F74D09"/>
    <w:rsid w:val="00F75643"/>
    <w:rsid w:val="00F7566E"/>
    <w:rsid w:val="00F765F8"/>
    <w:rsid w:val="00F772A9"/>
    <w:rsid w:val="00F776A2"/>
    <w:rsid w:val="00F81824"/>
    <w:rsid w:val="00F819A7"/>
    <w:rsid w:val="00F81CCE"/>
    <w:rsid w:val="00F81EE2"/>
    <w:rsid w:val="00F84142"/>
    <w:rsid w:val="00F84853"/>
    <w:rsid w:val="00F852AF"/>
    <w:rsid w:val="00F85A66"/>
    <w:rsid w:val="00F8657A"/>
    <w:rsid w:val="00F8679A"/>
    <w:rsid w:val="00F870B8"/>
    <w:rsid w:val="00F87492"/>
    <w:rsid w:val="00F8787B"/>
    <w:rsid w:val="00F903F9"/>
    <w:rsid w:val="00F90BA3"/>
    <w:rsid w:val="00F90FC5"/>
    <w:rsid w:val="00F91492"/>
    <w:rsid w:val="00F91BD9"/>
    <w:rsid w:val="00F91D8D"/>
    <w:rsid w:val="00F93621"/>
    <w:rsid w:val="00F9395F"/>
    <w:rsid w:val="00F95E91"/>
    <w:rsid w:val="00F96F57"/>
    <w:rsid w:val="00F97153"/>
    <w:rsid w:val="00F974B1"/>
    <w:rsid w:val="00F9769F"/>
    <w:rsid w:val="00F97CEE"/>
    <w:rsid w:val="00F97FBB"/>
    <w:rsid w:val="00FA0966"/>
    <w:rsid w:val="00FA36E4"/>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441"/>
    <w:rsid w:val="00FC0860"/>
    <w:rsid w:val="00FC1AB5"/>
    <w:rsid w:val="00FC2392"/>
    <w:rsid w:val="00FC3743"/>
    <w:rsid w:val="00FC4017"/>
    <w:rsid w:val="00FC57E1"/>
    <w:rsid w:val="00FC73CD"/>
    <w:rsid w:val="00FC7560"/>
    <w:rsid w:val="00FD021B"/>
    <w:rsid w:val="00FD122F"/>
    <w:rsid w:val="00FD1708"/>
    <w:rsid w:val="00FD1B97"/>
    <w:rsid w:val="00FD1F2C"/>
    <w:rsid w:val="00FD22AB"/>
    <w:rsid w:val="00FD25E5"/>
    <w:rsid w:val="00FD3526"/>
    <w:rsid w:val="00FD4261"/>
    <w:rsid w:val="00FD460B"/>
    <w:rsid w:val="00FD4B55"/>
    <w:rsid w:val="00FD4FB9"/>
    <w:rsid w:val="00FD591D"/>
    <w:rsid w:val="00FD5B6E"/>
    <w:rsid w:val="00FD5DEC"/>
    <w:rsid w:val="00FD6201"/>
    <w:rsid w:val="00FD6FB3"/>
    <w:rsid w:val="00FD72AC"/>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出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basedOn w:val="a2"/>
    <w:uiPriority w:val="59"/>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425A2D4-AD32-4556-9308-B9353536D5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1639</TotalTime>
  <Pages>5</Pages>
  <Words>1560</Words>
  <Characters>8895</Characters>
  <Application>Microsoft Office Word</Application>
  <DocSecurity>0</DocSecurity>
  <Lines>74</Lines>
  <Paragraphs>20</Paragraphs>
  <ScaleCrop>false</ScaleCrop>
  <Company>Microsoft</Company>
  <LinksUpToDate>false</LinksUpToDate>
  <CharactersWithSpaces>10435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尹 航</cp:lastModifiedBy>
  <cp:revision>29</cp:revision>
  <cp:lastPrinted>2015-02-02T04:17:00Z</cp:lastPrinted>
  <dcterms:created xsi:type="dcterms:W3CDTF">2022-04-25T06:24:00Z</dcterms:created>
  <dcterms:modified xsi:type="dcterms:W3CDTF">2022-04-29T01:23:00Z</dcterms:modified>
</cp:coreProperties>
</file>