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0AAEB68D"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FD1B77">
        <w:rPr>
          <w:rFonts w:ascii="Arial" w:hAnsi="Arial" w:cs="Arial"/>
          <w:b/>
          <w:bCs/>
          <w:sz w:val="28"/>
        </w:rPr>
        <w:t>09-e</w:t>
      </w:r>
      <w:r w:rsidRPr="000114C4">
        <w:rPr>
          <w:rFonts w:ascii="Arial" w:hAnsi="Arial" w:cs="Arial"/>
          <w:b/>
          <w:bCs/>
          <w:sz w:val="28"/>
        </w:rPr>
        <w:tab/>
      </w:r>
      <w:r w:rsidR="0049485B" w:rsidRPr="000114C4">
        <w:rPr>
          <w:rFonts w:ascii="Arial" w:hAnsi="Arial" w:cs="Arial"/>
          <w:b/>
          <w:bCs/>
          <w:sz w:val="28"/>
        </w:rPr>
        <w:t>R1-</w:t>
      </w:r>
      <w:r w:rsidR="009F357D">
        <w:rPr>
          <w:rFonts w:ascii="Arial" w:hAnsi="Arial" w:cs="Arial"/>
          <w:b/>
          <w:bCs/>
          <w:sz w:val="28"/>
        </w:rPr>
        <w:t>2203547</w:t>
      </w:r>
    </w:p>
    <w:p w14:paraId="7F8AE85A" w14:textId="77777777" w:rsidR="00FD1B77" w:rsidRPr="009513AC" w:rsidRDefault="00FD1B77" w:rsidP="00FD1B77">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06112BAC"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8C26CB">
        <w:rPr>
          <w:rFonts w:ascii="Arial" w:hAnsi="Arial"/>
          <w:b/>
          <w:sz w:val="22"/>
          <w:szCs w:val="20"/>
        </w:rPr>
        <w:t>Views on</w:t>
      </w:r>
      <w:r w:rsidR="00FF2312">
        <w:rPr>
          <w:rFonts w:ascii="Arial" w:hAnsi="Arial"/>
          <w:b/>
          <w:sz w:val="22"/>
          <w:szCs w:val="20"/>
        </w:rPr>
        <w:t xml:space="preserve"> </w:t>
      </w:r>
      <w:r w:rsidR="00BE25D7" w:rsidRPr="00BE25D7">
        <w:rPr>
          <w:rFonts w:ascii="Arial" w:hAnsi="Arial"/>
          <w:b/>
          <w:sz w:val="22"/>
          <w:szCs w:val="20"/>
        </w:rPr>
        <w:t>enabling 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12A82F45" w14:textId="6C684E9E" w:rsidR="0090373A" w:rsidRDefault="006320C7" w:rsidP="008D2DE1">
      <w:pPr>
        <w:rPr>
          <w:rFonts w:eastAsiaTheme="minorEastAsia"/>
          <w:lang w:eastAsia="zh-CN"/>
        </w:rPr>
      </w:pPr>
      <w:bookmarkStart w:id="2" w:name="OLE_LINK13"/>
      <w:bookmarkStart w:id="3" w:name="OLE_LINK14"/>
      <w:r>
        <w:rPr>
          <w:rFonts w:eastAsiaTheme="minorEastAsia"/>
          <w:lang w:eastAsia="zh-CN"/>
        </w:rPr>
        <w:t>In RAN#94e, new WID on further enhancement of UL and DL MIMO technologies was approved [1], one of the objective</w:t>
      </w:r>
      <w:r w:rsidR="00033D8B">
        <w:rPr>
          <w:rFonts w:eastAsiaTheme="minorEastAsia"/>
          <w:lang w:eastAsia="zh-CN"/>
        </w:rPr>
        <w:t>s</w:t>
      </w:r>
      <w:r>
        <w:rPr>
          <w:rFonts w:eastAsiaTheme="minorEastAsia"/>
          <w:lang w:eastAsia="zh-CN"/>
        </w:rPr>
        <w:t xml:space="preserve"> is to study necessary enhancements to support 8Tx UL operation</w:t>
      </w:r>
      <w:r w:rsidR="00BB56E1">
        <w:rPr>
          <w:rFonts w:eastAsiaTheme="minorEastAsia"/>
          <w:lang w:eastAsia="zh-CN"/>
        </w:rPr>
        <w:t>, as copied below:</w:t>
      </w:r>
    </w:p>
    <w:tbl>
      <w:tblPr>
        <w:tblStyle w:val="aa"/>
        <w:tblW w:w="0" w:type="auto"/>
        <w:tblLook w:val="04A0" w:firstRow="1" w:lastRow="0" w:firstColumn="1" w:lastColumn="0" w:noHBand="0" w:noVBand="1"/>
      </w:tblPr>
      <w:tblGrid>
        <w:gridCol w:w="9060"/>
      </w:tblGrid>
      <w:tr w:rsidR="00D04786" w14:paraId="49D5EDF0" w14:textId="77777777" w:rsidTr="00D04786">
        <w:tc>
          <w:tcPr>
            <w:tcW w:w="9060" w:type="dxa"/>
          </w:tcPr>
          <w:p w14:paraId="34FB6AD0" w14:textId="77777777" w:rsidR="00D04786" w:rsidRPr="0050675F" w:rsidRDefault="00D04786" w:rsidP="00D04786">
            <w:pPr>
              <w:overflowPunct w:val="0"/>
              <w:autoSpaceDE w:val="0"/>
              <w:autoSpaceDN w:val="0"/>
              <w:adjustRightInd w:val="0"/>
              <w:snapToGrid w:val="0"/>
              <w:spacing w:beforeLines="50" w:before="120" w:after="0"/>
              <w:ind w:left="84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5F7FEDE2" w14:textId="64DD7CFA" w:rsidR="00D04786" w:rsidRDefault="00D04786" w:rsidP="00D04786">
            <w:pPr>
              <w:numPr>
                <w:ilvl w:val="1"/>
                <w:numId w:val="16"/>
              </w:numPr>
              <w:overflowPunct w:val="0"/>
              <w:autoSpaceDE w:val="0"/>
              <w:autoSpaceDN w:val="0"/>
              <w:adjustRightInd w:val="0"/>
              <w:snapToGrid w:val="0"/>
              <w:spacing w:beforeLines="50" w:before="120" w:after="0"/>
              <w:textAlignment w:val="baseline"/>
              <w:rPr>
                <w:rFonts w:eastAsiaTheme="minorEastAsia" w:hint="eastAsia"/>
                <w:lang w:eastAsia="zh-CN"/>
              </w:rPr>
            </w:pPr>
            <w:r w:rsidRPr="0050675F">
              <w:rPr>
                <w:bCs/>
              </w:rPr>
              <w:t>Note: Potential restrictions on the scope of this objective (including coherence assumption, full/non-full power modes) will be identified as part of the study.</w:t>
            </w:r>
          </w:p>
        </w:tc>
      </w:tr>
    </w:tbl>
    <w:p w14:paraId="5EFAACA4" w14:textId="77777777" w:rsidR="00D04786" w:rsidRDefault="00D04786" w:rsidP="00C67855">
      <w:pPr>
        <w:rPr>
          <w:rFonts w:eastAsiaTheme="minorEastAsia"/>
          <w:lang w:eastAsia="zh-CN"/>
        </w:rPr>
      </w:pPr>
    </w:p>
    <w:p w14:paraId="293AB74F" w14:textId="3770019D" w:rsidR="00C67855" w:rsidRDefault="00BB56E1" w:rsidP="00C67855">
      <w:pPr>
        <w:rPr>
          <w:rFonts w:eastAsiaTheme="minorEastAsia"/>
          <w:lang w:eastAsia="zh-CN"/>
        </w:rPr>
      </w:pPr>
      <w:r>
        <w:rPr>
          <w:rFonts w:eastAsiaTheme="minorEastAsia"/>
          <w:lang w:eastAsia="zh-CN"/>
        </w:rPr>
        <w:t>In this contribution, we discuss relevant scenarios and basic design principles, simulation assumptions, and also provide initial evaluation results.</w:t>
      </w:r>
    </w:p>
    <w:p w14:paraId="005F11FD" w14:textId="19C894A1" w:rsidR="00C67855" w:rsidRDefault="00A907E8" w:rsidP="006320C7">
      <w:pPr>
        <w:pStyle w:val="title1"/>
      </w:pPr>
      <w:r>
        <w:t>Discussion</w:t>
      </w:r>
    </w:p>
    <w:p w14:paraId="5620172B" w14:textId="13A145C4" w:rsidR="00D509E4" w:rsidRDefault="00E61549" w:rsidP="00E61549">
      <w:r>
        <w:t>Rel-15/16/17 supports up to 4Tx transmission in UL, and there are 2 modes of operations supported in specification: codebook</w:t>
      </w:r>
      <w:r w:rsidR="004620BF">
        <w:t>-</w:t>
      </w:r>
      <w:r>
        <w:t>based and non-codebook</w:t>
      </w:r>
      <w:r w:rsidR="004620BF">
        <w:t>-</w:t>
      </w:r>
      <w:r>
        <w:t>based UL transmission. For codebook</w:t>
      </w:r>
      <w:r w:rsidR="004620BF">
        <w:t>-</w:t>
      </w:r>
      <w:r>
        <w:t xml:space="preserve">based operation, considering there are </w:t>
      </w:r>
      <w:r w:rsidR="00D509E4">
        <w:t xml:space="preserve">many different UE implementations, non-coherent, partial-coherent and full-coherent codebook subsets are supported. </w:t>
      </w:r>
    </w:p>
    <w:p w14:paraId="4A0DB6B8" w14:textId="6060B9B5" w:rsidR="002775EB" w:rsidRDefault="00D509E4" w:rsidP="00E61549">
      <w:r>
        <w:t>The WID</w:t>
      </w:r>
      <w:r w:rsidR="00063E54">
        <w:t xml:space="preserve"> </w:t>
      </w:r>
      <w:r>
        <w:t xml:space="preserve">[1] </w:t>
      </w:r>
      <w:r w:rsidR="0036652F">
        <w:t xml:space="preserve">includes varieties </w:t>
      </w:r>
      <w:r w:rsidR="00246DF8">
        <w:t xml:space="preserve">of </w:t>
      </w:r>
      <w:r w:rsidR="0036652F">
        <w:t xml:space="preserve">device types covering varieties of deployment scenarios, for example CPE and FWA type of devices are not moving however may have different capability in terms of antenna coherence. While vehicular devices are fast moving and industrial devices are </w:t>
      </w:r>
      <w:r w:rsidR="000952DF">
        <w:t>with moderate mobile speed.</w:t>
      </w:r>
      <w:r w:rsidR="00063E54">
        <w:t xml:space="preserve"> Vehicular and industrial devices may have better c</w:t>
      </w:r>
      <w:r w:rsidR="00063E54" w:rsidRPr="00CD1000">
        <w:t>apability tha</w:t>
      </w:r>
      <w:r w:rsidR="00DA51C9" w:rsidRPr="00CD1000">
        <w:t>n</w:t>
      </w:r>
      <w:r w:rsidR="00063E54" w:rsidRPr="00CD1000">
        <w:t xml:space="preserve"> CPE type of devices. </w:t>
      </w:r>
      <w:r w:rsidR="00DA51C9" w:rsidRPr="00CD1000">
        <w:t xml:space="preserve">To ensure manageable workload, it is desired to limit the </w:t>
      </w:r>
      <w:r w:rsidR="00DA51C9" w:rsidRPr="00A36F9A">
        <w:t xml:space="preserve">supported scenarios and antenna assumptions. </w:t>
      </w:r>
      <w:r w:rsidRPr="00A36F9A">
        <w:t xml:space="preserve">The “Note” in the WID is meant to identify </w:t>
      </w:r>
      <w:r w:rsidR="00DA51C9" w:rsidRPr="00A36F9A">
        <w:t xml:space="preserve">e.g. coherence assumptions, full power modes, hence in our views these should be settled in the very first meeting </w:t>
      </w:r>
      <w:r w:rsidR="00CA6F8F" w:rsidRPr="00A36F9A">
        <w:t>for</w:t>
      </w:r>
      <w:r w:rsidR="00DA51C9" w:rsidRPr="00A36F9A">
        <w:t xml:space="preserve"> the group to work in focused manner. </w:t>
      </w:r>
      <w:r w:rsidR="00B51D2F" w:rsidRPr="00A36F9A">
        <w:t xml:space="preserve">CPE type of devices are </w:t>
      </w:r>
      <w:r w:rsidR="00A11F77" w:rsidRPr="00A36F9A">
        <w:t>economic</w:t>
      </w:r>
      <w:r w:rsidR="00B51D2F" w:rsidRPr="00A36F9A">
        <w:t xml:space="preserve"> devices, it is fair to assume that the antennas are non-coherent in this case.</w:t>
      </w:r>
      <w:r w:rsidR="00B51D2F">
        <w:t xml:space="preserve"> </w:t>
      </w:r>
      <w:r w:rsidR="00A11F77">
        <w:t>Similar to Rel-15/16/17 non-coherent assumption, a non-coherent codebook subset can be supported for 8Tx UL transmission</w:t>
      </w:r>
      <w:r w:rsidR="008F4B13">
        <w:t xml:space="preserve">, which is straight forward. </w:t>
      </w:r>
      <w:r w:rsidR="00807547">
        <w:t>Other devices such as FWA or vehicular</w:t>
      </w:r>
      <w:r w:rsidR="00F44A20">
        <w:t xml:space="preserve"> or industrial</w:t>
      </w:r>
      <w:r w:rsidR="00807547">
        <w:t xml:space="preserve"> type of devices, it can be assumed that the antennas are structured and fully-coherent</w:t>
      </w:r>
      <w:r w:rsidR="00A36F9A">
        <w:t xml:space="preserve"> as shown in </w:t>
      </w:r>
      <w:r w:rsidR="00A36F9A">
        <w:fldChar w:fldCharType="begin"/>
      </w:r>
      <w:r w:rsidR="00A36F9A">
        <w:instrText xml:space="preserve"> REF _Ref102068376 \r \h </w:instrText>
      </w:r>
      <w:r w:rsidR="00A36F9A">
        <w:fldChar w:fldCharType="separate"/>
      </w:r>
      <w:r w:rsidR="00A36F9A">
        <w:t>Figure 1</w:t>
      </w:r>
      <w:r w:rsidR="00A36F9A">
        <w:fldChar w:fldCharType="end"/>
      </w:r>
      <w:r w:rsidR="003657F1">
        <w:t>. For such type of devices, a separate codebook design can be considered such as Rel-15 DL Type 1 codebooks.</w:t>
      </w:r>
      <w:r w:rsidR="00807547">
        <w:t xml:space="preserve"> </w:t>
      </w:r>
      <w:r w:rsidR="00A95F24">
        <w:t xml:space="preserve">Partial coherent codebook subset can also be </w:t>
      </w:r>
      <w:r w:rsidR="004620BF">
        <w:t>supported</w:t>
      </w:r>
      <w:r w:rsidR="00A36F9A">
        <w:t>. H</w:t>
      </w:r>
      <w:r w:rsidR="004620BF">
        <w:t>owever,</w:t>
      </w:r>
      <w:r w:rsidR="00A95F24">
        <w:t xml:space="preserve"> we should be careful not to cause large DCI overhead and avoid </w:t>
      </w:r>
      <w:r w:rsidR="00FC77C8">
        <w:t>spending lots of time and effort. One straight forward way could be to simply reuse 4Tx codebook subsets to construct 8Tx partial-coherent codebooks.</w:t>
      </w:r>
    </w:p>
    <w:p w14:paraId="6F1982B3" w14:textId="42254618" w:rsidR="0009535B" w:rsidRDefault="00B63401" w:rsidP="00B63401">
      <w:pPr>
        <w:jc w:val="center"/>
      </w:pPr>
      <w:r>
        <w:object w:dxaOrig="2760" w:dyaOrig="481" w14:anchorId="4348C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47pt" o:ole="">
            <v:imagedata r:id="rId11" o:title=""/>
          </v:shape>
          <o:OLEObject Type="Embed" ProgID="Visio.Drawing.15" ShapeID="_x0000_i1025" DrawAspect="Content" ObjectID="_1712782099" r:id="rId12"/>
        </w:object>
      </w:r>
    </w:p>
    <w:p w14:paraId="2AFEED72" w14:textId="175B8426" w:rsidR="00B63401" w:rsidRDefault="00B63401" w:rsidP="00C00372">
      <w:pPr>
        <w:pStyle w:val="figure"/>
      </w:pPr>
      <w:bookmarkStart w:id="4" w:name="_Ref102068376"/>
      <w:r>
        <w:rPr>
          <w:rFonts w:eastAsiaTheme="minorEastAsia"/>
          <w:lang w:eastAsia="zh-CN"/>
        </w:rPr>
        <w:t xml:space="preserve">Examples of 8Tx </w:t>
      </w:r>
      <w:r>
        <w:t>antenna structure</w:t>
      </w:r>
      <w:bookmarkEnd w:id="4"/>
      <w:r>
        <w:rPr>
          <w:rFonts w:eastAsiaTheme="minorEastAsia"/>
          <w:lang w:eastAsia="zh-CN"/>
        </w:rPr>
        <w:t xml:space="preserve"> </w:t>
      </w:r>
    </w:p>
    <w:p w14:paraId="79E0E8A6" w14:textId="4CFE1A4B" w:rsidR="004620BF" w:rsidRPr="00CD1000" w:rsidRDefault="00A36F9A" w:rsidP="00C00372">
      <w:pPr>
        <w:pStyle w:val="proposal"/>
        <w:ind w:hanging="1130"/>
      </w:pPr>
      <w:r>
        <w:t>T</w:t>
      </w:r>
      <w:r w:rsidRPr="00C00372">
        <w:t xml:space="preserve">he supported scenarios and antenna assumptions </w:t>
      </w:r>
      <w:r w:rsidRPr="004B3314">
        <w:t>should be settled in the very first meeting for the group to work in focused manner</w:t>
      </w:r>
      <w:r w:rsidRPr="00C00372">
        <w:t>.</w:t>
      </w:r>
    </w:p>
    <w:p w14:paraId="0E433241" w14:textId="5EF51C41" w:rsidR="00E93CD3" w:rsidRPr="00E93CD3" w:rsidRDefault="00411AE8" w:rsidP="00305044">
      <w:pPr>
        <w:pStyle w:val="title1"/>
      </w:pPr>
      <w:r>
        <w:t>D</w:t>
      </w:r>
      <w:r w:rsidR="00E93CD3" w:rsidRPr="00E93CD3">
        <w:t>esign principle</w:t>
      </w:r>
    </w:p>
    <w:p w14:paraId="7542280A" w14:textId="3920F825" w:rsidR="00973146" w:rsidRDefault="00973146" w:rsidP="00B5635A">
      <w:pPr>
        <w:rPr>
          <w:rFonts w:eastAsiaTheme="minorEastAsia"/>
        </w:rPr>
      </w:pPr>
      <w:r>
        <w:rPr>
          <w:rFonts w:eastAsiaTheme="minorEastAsia"/>
        </w:rPr>
        <w:t>From specification wise, both codebook</w:t>
      </w:r>
      <w:r w:rsidR="0007252B">
        <w:rPr>
          <w:rFonts w:eastAsiaTheme="minorEastAsia"/>
        </w:rPr>
        <w:t>-</w:t>
      </w:r>
      <w:r>
        <w:rPr>
          <w:rFonts w:eastAsiaTheme="minorEastAsia"/>
        </w:rPr>
        <w:t>based and non-codebook</w:t>
      </w:r>
      <w:r w:rsidR="0007252B">
        <w:rPr>
          <w:rFonts w:eastAsiaTheme="minorEastAsia"/>
        </w:rPr>
        <w:t>-</w:t>
      </w:r>
      <w:r>
        <w:rPr>
          <w:rFonts w:eastAsiaTheme="minorEastAsia"/>
        </w:rPr>
        <w:t>base</w:t>
      </w:r>
      <w:r w:rsidR="002E05B8">
        <w:rPr>
          <w:rFonts w:eastAsiaTheme="minorEastAsia"/>
        </w:rPr>
        <w:t>d</w:t>
      </w:r>
      <w:r>
        <w:rPr>
          <w:rFonts w:eastAsiaTheme="minorEastAsia"/>
        </w:rPr>
        <w:t xml:space="preserve"> schemes should be supported for 8Tx UL operation. </w:t>
      </w:r>
    </w:p>
    <w:p w14:paraId="0A4A6B29" w14:textId="40DC775D" w:rsidR="00B5635A" w:rsidRDefault="00973146" w:rsidP="00B5635A">
      <w:pPr>
        <w:rPr>
          <w:rFonts w:eastAsiaTheme="minorEastAsia"/>
        </w:rPr>
      </w:pPr>
      <w:r>
        <w:rPr>
          <w:rFonts w:eastAsiaTheme="minorEastAsia"/>
        </w:rPr>
        <w:lastRenderedPageBreak/>
        <w:t>To support non-codebook</w:t>
      </w:r>
      <w:r w:rsidR="0007252B">
        <w:rPr>
          <w:rFonts w:eastAsiaTheme="minorEastAsia"/>
        </w:rPr>
        <w:t>-</w:t>
      </w:r>
      <w:r>
        <w:rPr>
          <w:rFonts w:eastAsiaTheme="minorEastAsia"/>
        </w:rPr>
        <w:t xml:space="preserve">based transmission scheme, there are mainly two aspects to consider, one is SRS resource configuration and </w:t>
      </w:r>
      <w:r w:rsidR="007D2625">
        <w:rPr>
          <w:rFonts w:eastAsiaTheme="minorEastAsia"/>
        </w:rPr>
        <w:t>an</w:t>
      </w:r>
      <w:r>
        <w:rPr>
          <w:rFonts w:eastAsiaTheme="minorEastAsia"/>
        </w:rPr>
        <w:t xml:space="preserve">other is SRI indication design. </w:t>
      </w:r>
      <w:r w:rsidR="004C6F7B">
        <w:rPr>
          <w:rFonts w:eastAsiaTheme="minorEastAsia"/>
        </w:rPr>
        <w:t>Rel-15/16/17</w:t>
      </w:r>
      <w:r>
        <w:rPr>
          <w:rFonts w:eastAsiaTheme="minorEastAsia"/>
        </w:rPr>
        <w:t xml:space="preserve"> framework </w:t>
      </w:r>
      <w:r w:rsidR="004C6F7B">
        <w:rPr>
          <w:rFonts w:eastAsiaTheme="minorEastAsia"/>
        </w:rPr>
        <w:t xml:space="preserve">can be extended to support 8Tx non-coherent transmission scheme however designing SRI indication tables could be time consuming and overhead could </w:t>
      </w:r>
      <w:r w:rsidR="0025525E">
        <w:rPr>
          <w:rFonts w:eastAsiaTheme="minorEastAsia"/>
        </w:rPr>
        <w:t xml:space="preserve">be </w:t>
      </w:r>
      <w:r w:rsidR="004C6F7B">
        <w:rPr>
          <w:rFonts w:eastAsiaTheme="minorEastAsia"/>
        </w:rPr>
        <w:t xml:space="preserve">large. </w:t>
      </w:r>
      <w:r w:rsidR="00960560">
        <w:rPr>
          <w:rFonts w:eastAsiaTheme="minorEastAsia"/>
        </w:rPr>
        <w:t xml:space="preserve">One </w:t>
      </w:r>
      <w:r w:rsidR="00A57BB1">
        <w:rPr>
          <w:rFonts w:eastAsiaTheme="minorEastAsia"/>
        </w:rPr>
        <w:t>way could be to use 2 SRI fields as in Rel-17 mTRP PUSCH</w:t>
      </w:r>
      <w:r w:rsidR="006243AF">
        <w:rPr>
          <w:rFonts w:eastAsiaTheme="minorEastAsia"/>
        </w:rPr>
        <w:t>,</w:t>
      </w:r>
      <w:r w:rsidR="00A57BB1">
        <w:rPr>
          <w:rFonts w:eastAsiaTheme="minorEastAsia"/>
        </w:rPr>
        <w:t xml:space="preserve"> </w:t>
      </w:r>
      <w:r w:rsidR="006243AF">
        <w:rPr>
          <w:rFonts w:eastAsiaTheme="minorEastAsia"/>
        </w:rPr>
        <w:t>i</w:t>
      </w:r>
      <w:r w:rsidR="003E7D5F">
        <w:rPr>
          <w:rFonts w:eastAsiaTheme="minorEastAsia"/>
        </w:rPr>
        <w:t>n this case</w:t>
      </w:r>
      <w:r w:rsidR="006243AF">
        <w:rPr>
          <w:rFonts w:eastAsiaTheme="minorEastAsia"/>
        </w:rPr>
        <w:t xml:space="preserve"> 2 sets of SRS resources </w:t>
      </w:r>
      <w:r w:rsidR="00C33E66">
        <w:rPr>
          <w:rFonts w:eastAsiaTheme="minorEastAsia"/>
        </w:rPr>
        <w:t>can be</w:t>
      </w:r>
      <w:r w:rsidR="006243AF">
        <w:rPr>
          <w:rFonts w:eastAsiaTheme="minorEastAsia"/>
        </w:rPr>
        <w:t xml:space="preserve"> configured, each with 4 resources.</w:t>
      </w:r>
      <w:r w:rsidR="00F10A68">
        <w:rPr>
          <w:rFonts w:eastAsiaTheme="minorEastAsia"/>
        </w:rPr>
        <w:t xml:space="preserve"> </w:t>
      </w:r>
      <w:r w:rsidR="00F70BA0">
        <w:rPr>
          <w:rFonts w:eastAsiaTheme="minorEastAsia"/>
        </w:rPr>
        <w:t xml:space="preserve">For SRI field mapping, </w:t>
      </w:r>
      <w:r w:rsidR="004B5F96">
        <w:rPr>
          <w:rFonts w:eastAsiaTheme="minorEastAsia"/>
        </w:rPr>
        <w:t xml:space="preserve">first SRI field corresponds to first set and second SRI field corresponds to second set. </w:t>
      </w:r>
    </w:p>
    <w:p w14:paraId="27FC6997" w14:textId="62327AC0" w:rsidR="0007252B" w:rsidRDefault="0007252B" w:rsidP="00C00372">
      <w:pPr>
        <w:pStyle w:val="proposal"/>
        <w:ind w:hanging="1130"/>
      </w:pPr>
      <w:r>
        <w:t>Two SRI fields corresponding to two SRS resource sets for non-codebook transmission can be considered to simplify the SRI indication</w:t>
      </w:r>
      <w:r w:rsidR="00860A76">
        <w:t>.</w:t>
      </w:r>
    </w:p>
    <w:p w14:paraId="38A31111" w14:textId="64DBEF0B" w:rsidR="00A57BB1" w:rsidRDefault="006243AF" w:rsidP="00B5635A">
      <w:pPr>
        <w:rPr>
          <w:rFonts w:eastAsiaTheme="minorEastAsia"/>
        </w:rPr>
      </w:pPr>
      <w:r>
        <w:rPr>
          <w:rFonts w:eastAsiaTheme="minorEastAsia"/>
        </w:rPr>
        <w:t>To support codebook</w:t>
      </w:r>
      <w:r w:rsidR="00F67F6E">
        <w:rPr>
          <w:rFonts w:eastAsiaTheme="minorEastAsia"/>
        </w:rPr>
        <w:t>-</w:t>
      </w:r>
      <w:r>
        <w:rPr>
          <w:rFonts w:eastAsiaTheme="minorEastAsia"/>
        </w:rPr>
        <w:t xml:space="preserve">based transmission scheme, 8Tx codebooks need to be specified. </w:t>
      </w:r>
      <w:r w:rsidR="00746640">
        <w:rPr>
          <w:rFonts w:eastAsiaTheme="minorEastAsia"/>
        </w:rPr>
        <w:t>As discussed in previous section, non-coherent and partial-coherent codebook subsets can be supported by simply concatenating current 4Tx codebook subsets and UL 8Tx precoder is indicated using 2 TPMI fields in the DCI.</w:t>
      </w:r>
      <w:r w:rsidR="0066472C">
        <w:rPr>
          <w:rFonts w:eastAsiaTheme="minorEastAsia"/>
        </w:rPr>
        <w:t xml:space="preserve"> For </w:t>
      </w:r>
      <w:r w:rsidR="00C33E66">
        <w:rPr>
          <w:rFonts w:eastAsiaTheme="minorEastAsia"/>
        </w:rPr>
        <w:t xml:space="preserve">advanced devices with regular shaped cross-pole coherent antennas, Rel-15 DL single panel type 1 codebooks can be baseline, which is to be evaluated comparing system performance and DCI overhead. </w:t>
      </w:r>
      <w:r w:rsidR="00287EF7">
        <w:rPr>
          <w:rFonts w:eastAsiaTheme="minorEastAsia"/>
        </w:rPr>
        <w:t>To support 2 TPMIs in DCI, a set of 2 SRS resources can be configured, or if 1 SRS is configured then the ports are grouped into 2 groups.</w:t>
      </w:r>
      <w:r w:rsidR="00E4276C">
        <w:rPr>
          <w:rFonts w:eastAsiaTheme="minorEastAsia"/>
        </w:rPr>
        <w:t xml:space="preserve"> Wherea</w:t>
      </w:r>
      <w:r w:rsidR="00353993">
        <w:rPr>
          <w:rFonts w:eastAsiaTheme="minorEastAsia"/>
        </w:rPr>
        <w:t>s</w:t>
      </w:r>
      <w:r w:rsidR="00E4276C">
        <w:rPr>
          <w:rFonts w:eastAsiaTheme="minorEastAsia"/>
        </w:rPr>
        <w:t xml:space="preserve"> 1 SRS resource with 8 ports </w:t>
      </w:r>
      <w:r w:rsidR="0037338D">
        <w:rPr>
          <w:rFonts w:eastAsiaTheme="minorEastAsia"/>
        </w:rPr>
        <w:t>can be</w:t>
      </w:r>
      <w:r w:rsidR="00E4276C">
        <w:rPr>
          <w:rFonts w:eastAsiaTheme="minorEastAsia"/>
        </w:rPr>
        <w:t xml:space="preserve"> configured to support Rel-15 DL single panel type 1 codebooks.</w:t>
      </w:r>
    </w:p>
    <w:p w14:paraId="17A90138" w14:textId="3D0EFD34" w:rsidR="00CD1000" w:rsidRDefault="00AE74B4" w:rsidP="00C00372">
      <w:pPr>
        <w:pStyle w:val="proposal"/>
        <w:ind w:hanging="1130"/>
      </w:pPr>
      <w:r>
        <w:t>Codebook constructed by two 4Tx precoders indicated by t</w:t>
      </w:r>
      <w:r w:rsidR="00CD1000">
        <w:t>wo TPMI field</w:t>
      </w:r>
      <w:r>
        <w:t xml:space="preserve">s can be considered for </w:t>
      </w:r>
      <w:r w:rsidR="009F20B2">
        <w:t>partial and none coherent antenna assumption.</w:t>
      </w:r>
    </w:p>
    <w:p w14:paraId="0314936E" w14:textId="6B6E0A25" w:rsidR="009F20B2" w:rsidRPr="00C00372" w:rsidRDefault="009F20B2" w:rsidP="00C00372">
      <w:pPr>
        <w:pStyle w:val="proposal"/>
        <w:ind w:hanging="1130"/>
      </w:pPr>
      <w:r>
        <w:t xml:space="preserve">DL type1 codebook can be considered for fully coherent antenna assumption.  </w:t>
      </w:r>
    </w:p>
    <w:p w14:paraId="37B5B7B3" w14:textId="71027CF2" w:rsidR="00E4276C" w:rsidRDefault="001507BE" w:rsidP="00B5635A">
      <w:pPr>
        <w:rPr>
          <w:rFonts w:eastAsiaTheme="minorEastAsia"/>
        </w:rPr>
      </w:pPr>
      <w:r>
        <w:rPr>
          <w:rFonts w:eastAsiaTheme="minorEastAsia"/>
        </w:rPr>
        <w:t xml:space="preserve">On the number of supported codewords (CWs), similar to DL, 2 CWs can be considered for rank&gt;4, in this case separate HARQ ID, RV, NDI </w:t>
      </w:r>
      <w:r w:rsidR="00A268BD">
        <w:rPr>
          <w:rFonts w:eastAsiaTheme="minorEastAsia"/>
        </w:rPr>
        <w:t xml:space="preserve">fields </w:t>
      </w:r>
      <w:r>
        <w:rPr>
          <w:rFonts w:eastAsiaTheme="minorEastAsia"/>
        </w:rPr>
        <w:t xml:space="preserve">are </w:t>
      </w:r>
      <w:r w:rsidR="006225F0">
        <w:rPr>
          <w:rFonts w:eastAsiaTheme="minorEastAsia"/>
        </w:rPr>
        <w:t>needed in DCI.</w:t>
      </w:r>
      <w:r>
        <w:rPr>
          <w:rFonts w:eastAsiaTheme="minorEastAsia"/>
        </w:rPr>
        <w:t xml:space="preserve"> </w:t>
      </w:r>
    </w:p>
    <w:p w14:paraId="1C7CAB7A" w14:textId="4DEA6F41" w:rsidR="001507BE" w:rsidRPr="00B5635A" w:rsidRDefault="009F20B2" w:rsidP="00C00372">
      <w:pPr>
        <w:pStyle w:val="proposal"/>
        <w:ind w:hanging="1130"/>
      </w:pPr>
      <w:r>
        <w:t xml:space="preserve">Two CWs </w:t>
      </w:r>
      <w:r>
        <w:rPr>
          <w:rFonts w:eastAsiaTheme="minorEastAsia"/>
        </w:rPr>
        <w:t>can be considered for rank&gt;4.</w:t>
      </w:r>
    </w:p>
    <w:p w14:paraId="5384E506" w14:textId="6CDE2B0D" w:rsidR="00305044" w:rsidRPr="00305044" w:rsidRDefault="00305044" w:rsidP="00305044">
      <w:pPr>
        <w:rPr>
          <w:rFonts w:eastAsiaTheme="minorEastAsia"/>
        </w:rPr>
      </w:pPr>
    </w:p>
    <w:p w14:paraId="2B1A5A3A" w14:textId="60ADA6BB" w:rsidR="006B1093" w:rsidRDefault="006B1093" w:rsidP="00305044">
      <w:pPr>
        <w:pStyle w:val="title1"/>
        <w:rPr>
          <w:rFonts w:eastAsiaTheme="minorEastAsia"/>
        </w:rPr>
      </w:pPr>
      <w:r>
        <w:rPr>
          <w:rFonts w:eastAsiaTheme="minorEastAsia"/>
        </w:rPr>
        <w:t xml:space="preserve">Other issues to </w:t>
      </w:r>
      <w:r w:rsidR="00144951">
        <w:rPr>
          <w:rFonts w:eastAsiaTheme="minorEastAsia"/>
        </w:rPr>
        <w:t>consider</w:t>
      </w:r>
    </w:p>
    <w:p w14:paraId="4986751B" w14:textId="5DA9CC6D" w:rsidR="00813680" w:rsidRDefault="00813680" w:rsidP="006B1093">
      <w:pPr>
        <w:rPr>
          <w:rFonts w:eastAsiaTheme="minorEastAsia"/>
          <w:lang w:eastAsia="zh-CN"/>
        </w:rPr>
      </w:pPr>
      <w:r>
        <w:rPr>
          <w:rFonts w:eastAsiaTheme="minorEastAsia"/>
          <w:lang w:eastAsia="zh-CN"/>
        </w:rPr>
        <w:t xml:space="preserve">Other related specification </w:t>
      </w:r>
      <w:r w:rsidR="00C44395">
        <w:rPr>
          <w:rFonts w:eastAsiaTheme="minorEastAsia"/>
          <w:lang w:eastAsia="zh-CN"/>
        </w:rPr>
        <w:t>enhancement</w:t>
      </w:r>
      <w:r>
        <w:rPr>
          <w:rFonts w:eastAsiaTheme="minorEastAsia"/>
          <w:lang w:eastAsia="zh-CN"/>
        </w:rPr>
        <w:t xml:space="preserve"> needed </w:t>
      </w:r>
      <w:r w:rsidR="00C44395">
        <w:rPr>
          <w:rFonts w:eastAsiaTheme="minorEastAsia"/>
          <w:lang w:eastAsia="zh-CN"/>
        </w:rPr>
        <w:t>to support 8Tx UL are SRS, DMRS, PTRS and whether/how to support all UL full power transmission modes.</w:t>
      </w:r>
    </w:p>
    <w:p w14:paraId="1CBB58E3" w14:textId="22267814" w:rsidR="006B1093" w:rsidRDefault="00C44395" w:rsidP="006B1093">
      <w:pPr>
        <w:rPr>
          <w:rFonts w:eastAsiaTheme="minorEastAsia"/>
          <w:lang w:eastAsia="zh-CN"/>
        </w:rPr>
      </w:pPr>
      <w:r>
        <w:rPr>
          <w:rFonts w:eastAsiaTheme="minorEastAsia"/>
          <w:lang w:eastAsia="zh-CN"/>
        </w:rPr>
        <w:t>Details on SRS, DMRS configuration/indication are discussed in</w:t>
      </w:r>
      <w:r w:rsidR="00957375">
        <w:rPr>
          <w:rFonts w:eastAsiaTheme="minorEastAsia"/>
          <w:lang w:eastAsia="zh-CN"/>
        </w:rPr>
        <w:t xml:space="preserve"> </w:t>
      </w:r>
      <w:r w:rsidR="00957375">
        <w:rPr>
          <w:rFonts w:eastAsiaTheme="minorEastAsia"/>
          <w:lang w:eastAsia="zh-CN"/>
        </w:rPr>
        <w:fldChar w:fldCharType="begin"/>
      </w:r>
      <w:r w:rsidR="00957375">
        <w:rPr>
          <w:rFonts w:eastAsiaTheme="minorEastAsia"/>
          <w:lang w:eastAsia="zh-CN"/>
        </w:rPr>
        <w:instrText xml:space="preserve"> REF _Ref102069231 \r \h </w:instrText>
      </w:r>
      <w:r w:rsidR="00957375">
        <w:rPr>
          <w:rFonts w:eastAsiaTheme="minorEastAsia"/>
          <w:lang w:eastAsia="zh-CN"/>
        </w:rPr>
      </w:r>
      <w:r w:rsidR="00957375">
        <w:rPr>
          <w:rFonts w:eastAsiaTheme="minorEastAsia"/>
          <w:lang w:eastAsia="zh-CN"/>
        </w:rPr>
        <w:fldChar w:fldCharType="separate"/>
      </w:r>
      <w:r w:rsidR="00957375">
        <w:rPr>
          <w:rFonts w:eastAsiaTheme="minorEastAsia"/>
          <w:lang w:eastAsia="zh-CN"/>
        </w:rPr>
        <w:t>[3]</w:t>
      </w:r>
      <w:r w:rsidR="00957375">
        <w:rPr>
          <w:rFonts w:eastAsiaTheme="minorEastAsia"/>
          <w:lang w:eastAsia="zh-CN"/>
        </w:rPr>
        <w:fldChar w:fldCharType="end"/>
      </w:r>
      <w:r w:rsidR="00957375">
        <w:rPr>
          <w:rFonts w:eastAsiaTheme="minorEastAsia"/>
          <w:lang w:eastAsia="zh-CN"/>
        </w:rPr>
        <w:fldChar w:fldCharType="begin"/>
      </w:r>
      <w:r w:rsidR="00957375">
        <w:rPr>
          <w:rFonts w:eastAsiaTheme="minorEastAsia"/>
          <w:lang w:eastAsia="zh-CN"/>
        </w:rPr>
        <w:instrText xml:space="preserve"> REF _Ref102069235 \r \h </w:instrText>
      </w:r>
      <w:r w:rsidR="00957375">
        <w:rPr>
          <w:rFonts w:eastAsiaTheme="minorEastAsia"/>
          <w:lang w:eastAsia="zh-CN"/>
        </w:rPr>
      </w:r>
      <w:r w:rsidR="00957375">
        <w:rPr>
          <w:rFonts w:eastAsiaTheme="minorEastAsia"/>
          <w:lang w:eastAsia="zh-CN"/>
        </w:rPr>
        <w:fldChar w:fldCharType="separate"/>
      </w:r>
      <w:r w:rsidR="00957375">
        <w:rPr>
          <w:rFonts w:eastAsiaTheme="minorEastAsia"/>
          <w:lang w:eastAsia="zh-CN"/>
        </w:rPr>
        <w:t>[2]</w:t>
      </w:r>
      <w:r w:rsidR="00957375">
        <w:rPr>
          <w:rFonts w:eastAsiaTheme="minorEastAsia"/>
          <w:lang w:eastAsia="zh-CN"/>
        </w:rPr>
        <w:fldChar w:fldCharType="end"/>
      </w:r>
      <w:r w:rsidR="00C00B9F">
        <w:rPr>
          <w:rFonts w:eastAsiaTheme="minorEastAsia"/>
          <w:lang w:eastAsia="zh-CN"/>
        </w:rPr>
        <w:t xml:space="preserve">, for </w:t>
      </w:r>
      <w:r w:rsidR="006B1093">
        <w:rPr>
          <w:rFonts w:eastAsiaTheme="minorEastAsia" w:hint="eastAsia"/>
          <w:lang w:eastAsia="zh-CN"/>
        </w:rPr>
        <w:t>D</w:t>
      </w:r>
      <w:r w:rsidR="006B1093">
        <w:rPr>
          <w:rFonts w:eastAsiaTheme="minorEastAsia"/>
          <w:lang w:eastAsia="zh-CN"/>
        </w:rPr>
        <w:t>MRS port indication</w:t>
      </w:r>
      <w:r w:rsidR="00144951">
        <w:rPr>
          <w:rFonts w:eastAsiaTheme="minorEastAsia"/>
          <w:lang w:eastAsia="zh-CN"/>
        </w:rPr>
        <w:t xml:space="preserve"> the entries for DL 8Tx transmission can be taken as starting point.</w:t>
      </w:r>
    </w:p>
    <w:p w14:paraId="1ECFEC58" w14:textId="73D3D190" w:rsidR="006B1093" w:rsidRDefault="00D91202" w:rsidP="006B1093">
      <w:pPr>
        <w:rPr>
          <w:rFonts w:eastAsiaTheme="minorEastAsia"/>
          <w:lang w:eastAsia="zh-CN"/>
        </w:rPr>
      </w:pPr>
      <w:r>
        <w:rPr>
          <w:rFonts w:eastAsiaTheme="minorEastAsia"/>
          <w:lang w:eastAsia="zh-CN"/>
        </w:rPr>
        <w:t xml:space="preserve">In current spec, maximum of 2 ports </w:t>
      </w:r>
      <w:r w:rsidR="006B1093">
        <w:rPr>
          <w:rFonts w:eastAsiaTheme="minorEastAsia" w:hint="eastAsia"/>
          <w:lang w:eastAsia="zh-CN"/>
        </w:rPr>
        <w:t>P</w:t>
      </w:r>
      <w:r w:rsidR="006B1093">
        <w:rPr>
          <w:rFonts w:eastAsiaTheme="minorEastAsia"/>
          <w:lang w:eastAsia="zh-CN"/>
        </w:rPr>
        <w:t xml:space="preserve">TRS </w:t>
      </w:r>
      <w:r>
        <w:rPr>
          <w:rFonts w:eastAsiaTheme="minorEastAsia"/>
          <w:lang w:eastAsia="zh-CN"/>
        </w:rPr>
        <w:t xml:space="preserve">is supported, which is configured by RRC. </w:t>
      </w:r>
      <w:r w:rsidR="00543558">
        <w:rPr>
          <w:rFonts w:eastAsiaTheme="minorEastAsia"/>
          <w:lang w:eastAsia="zh-CN"/>
        </w:rPr>
        <w:t>And, a</w:t>
      </w:r>
      <w:r w:rsidR="00791A0F">
        <w:rPr>
          <w:rFonts w:eastAsiaTheme="minorEastAsia"/>
          <w:lang w:eastAsia="zh-CN"/>
        </w:rPr>
        <w:t xml:space="preserve">ssociation of PTRS port to DMRS port </w:t>
      </w:r>
      <w:r w:rsidR="003144DD">
        <w:rPr>
          <w:rFonts w:eastAsiaTheme="minorEastAsia"/>
          <w:lang w:eastAsia="zh-CN"/>
        </w:rPr>
        <w:t>is in</w:t>
      </w:r>
      <w:r w:rsidR="00543558">
        <w:rPr>
          <w:rFonts w:eastAsiaTheme="minorEastAsia"/>
          <w:lang w:eastAsia="zh-CN"/>
        </w:rPr>
        <w:t>dicated in DCI. For the case of supported layers &gt;4, P</w:t>
      </w:r>
      <w:r w:rsidR="00355D53">
        <w:rPr>
          <w:rFonts w:eastAsiaTheme="minorEastAsia"/>
          <w:lang w:eastAsia="zh-CN"/>
        </w:rPr>
        <w:t>TRS to DMRS association table shall be extended.</w:t>
      </w:r>
    </w:p>
    <w:p w14:paraId="509C87B6" w14:textId="472ACEC4" w:rsidR="006B1093" w:rsidRPr="006B1093" w:rsidRDefault="005F4DFA" w:rsidP="006B1093">
      <w:pPr>
        <w:rPr>
          <w:rFonts w:eastAsiaTheme="minorEastAsia"/>
          <w:lang w:eastAsia="zh-CN"/>
        </w:rPr>
      </w:pPr>
      <w:r>
        <w:rPr>
          <w:rFonts w:eastAsiaTheme="minorEastAsia"/>
          <w:lang w:eastAsia="zh-CN"/>
        </w:rPr>
        <w:t xml:space="preserve">Rel-16 supports UL full power transmission, there are three modes specified namely, </w:t>
      </w:r>
      <w:proofErr w:type="spellStart"/>
      <w:r>
        <w:rPr>
          <w:rFonts w:eastAsiaTheme="minorEastAsia"/>
          <w:lang w:eastAsia="zh-CN"/>
        </w:rPr>
        <w:t>f</w:t>
      </w:r>
      <w:r w:rsidR="006B1093">
        <w:rPr>
          <w:rFonts w:eastAsiaTheme="minorEastAsia"/>
          <w:lang w:eastAsia="zh-CN"/>
        </w:rPr>
        <w:t>ullpower</w:t>
      </w:r>
      <w:proofErr w:type="spellEnd"/>
      <w:r>
        <w:rPr>
          <w:rFonts w:eastAsiaTheme="minorEastAsia"/>
          <w:lang w:eastAsia="zh-CN"/>
        </w:rPr>
        <w:t xml:space="preserve"> mode (also known as mode0), </w:t>
      </w:r>
      <w:r w:rsidR="002A042D" w:rsidRPr="00A65FA5">
        <w:rPr>
          <w:color w:val="000000" w:themeColor="text1"/>
        </w:rPr>
        <w:t>fullpowerMode1</w:t>
      </w:r>
      <w:r w:rsidR="002A042D">
        <w:rPr>
          <w:color w:val="000000" w:themeColor="text1"/>
        </w:rPr>
        <w:t xml:space="preserve"> and </w:t>
      </w:r>
      <w:r w:rsidR="002A042D" w:rsidRPr="00A65FA5">
        <w:rPr>
          <w:color w:val="000000" w:themeColor="text1"/>
        </w:rPr>
        <w:t>fullpowerMode</w:t>
      </w:r>
      <w:r w:rsidR="002A042D">
        <w:rPr>
          <w:color w:val="000000" w:themeColor="text1"/>
        </w:rPr>
        <w:t xml:space="preserve">2. </w:t>
      </w:r>
      <w:r w:rsidR="006B1093">
        <w:rPr>
          <w:rFonts w:eastAsiaTheme="minorEastAsia"/>
          <w:lang w:eastAsia="zh-CN"/>
        </w:rPr>
        <w:t xml:space="preserve"> </w:t>
      </w:r>
      <w:r w:rsidR="002E190D">
        <w:rPr>
          <w:rFonts w:eastAsiaTheme="minorEastAsia"/>
          <w:lang w:eastAsia="zh-CN"/>
        </w:rPr>
        <w:t xml:space="preserve">For CPE/FWA type of devices it </w:t>
      </w:r>
      <w:r w:rsidR="00502335">
        <w:rPr>
          <w:rFonts w:eastAsiaTheme="minorEastAsia"/>
          <w:lang w:eastAsia="zh-CN"/>
        </w:rPr>
        <w:t>can be</w:t>
      </w:r>
      <w:r w:rsidR="002E190D">
        <w:rPr>
          <w:rFonts w:eastAsiaTheme="minorEastAsia"/>
          <w:lang w:eastAsia="zh-CN"/>
        </w:rPr>
        <w:t xml:space="preserve"> assume</w:t>
      </w:r>
      <w:r w:rsidR="00502335">
        <w:rPr>
          <w:rFonts w:eastAsiaTheme="minorEastAsia"/>
          <w:lang w:eastAsia="zh-CN"/>
        </w:rPr>
        <w:t>d</w:t>
      </w:r>
      <w:r w:rsidR="002E190D">
        <w:rPr>
          <w:rFonts w:eastAsiaTheme="minorEastAsia"/>
          <w:lang w:eastAsia="zh-CN"/>
        </w:rPr>
        <w:t xml:space="preserve"> that </w:t>
      </w:r>
      <w:proofErr w:type="spellStart"/>
      <w:r w:rsidR="00502335">
        <w:rPr>
          <w:rFonts w:eastAsiaTheme="minorEastAsia"/>
          <w:lang w:eastAsia="zh-CN"/>
        </w:rPr>
        <w:t>fullpower</w:t>
      </w:r>
      <w:proofErr w:type="spellEnd"/>
      <w:r w:rsidR="00502335">
        <w:rPr>
          <w:rFonts w:eastAsiaTheme="minorEastAsia"/>
          <w:lang w:eastAsia="zh-CN"/>
        </w:rPr>
        <w:t xml:space="preserve"> mode0 is supported, on the other hand for the devices supporting full-coherent precoders only (such as Rel-15 DL type 1 codebooks), full power modes are irrelevant. </w:t>
      </w:r>
      <w:r w:rsidR="001643DE">
        <w:rPr>
          <w:rFonts w:eastAsiaTheme="minorEastAsia"/>
          <w:lang w:eastAsia="zh-CN"/>
        </w:rPr>
        <w:t xml:space="preserve">It can </w:t>
      </w:r>
      <w:r w:rsidR="00525F93">
        <w:rPr>
          <w:rFonts w:eastAsiaTheme="minorEastAsia"/>
          <w:lang w:eastAsia="zh-CN"/>
        </w:rPr>
        <w:t xml:space="preserve">be </w:t>
      </w:r>
      <w:r w:rsidR="001643DE">
        <w:rPr>
          <w:rFonts w:eastAsiaTheme="minorEastAsia"/>
          <w:lang w:eastAsia="zh-CN"/>
        </w:rPr>
        <w:t>discussed after the 8Tx codebook design becomes clear.</w:t>
      </w:r>
    </w:p>
    <w:p w14:paraId="16202E24" w14:textId="38D94F8A" w:rsidR="006B1093" w:rsidRDefault="00957375" w:rsidP="00036131">
      <w:pPr>
        <w:pStyle w:val="proposal"/>
        <w:ind w:hanging="1130"/>
      </w:pPr>
      <w:r>
        <w:t>Following issues should be further discussed:</w:t>
      </w:r>
    </w:p>
    <w:p w14:paraId="6EC20650" w14:textId="72EB0A2C" w:rsidR="00957375" w:rsidRDefault="00957375" w:rsidP="00957375">
      <w:pPr>
        <w:pStyle w:val="boldbullet1"/>
        <w:ind w:left="1418"/>
      </w:pPr>
      <w:r>
        <w:rPr>
          <w:rFonts w:hint="eastAsia"/>
        </w:rPr>
        <w:t>P</w:t>
      </w:r>
      <w:r>
        <w:t>TRS-DMRS association indication when rank&gt;4</w:t>
      </w:r>
    </w:p>
    <w:p w14:paraId="3DF22D4D" w14:textId="4D802363" w:rsidR="00957375" w:rsidRPr="00C00372" w:rsidRDefault="00957375" w:rsidP="00C00372">
      <w:pPr>
        <w:pStyle w:val="boldbullet1"/>
        <w:ind w:left="1418"/>
      </w:pPr>
      <w:r>
        <w:t xml:space="preserve">Impact on full power modes </w:t>
      </w:r>
    </w:p>
    <w:p w14:paraId="2E80A30F" w14:textId="77777777" w:rsidR="006621B6" w:rsidRPr="006B1093" w:rsidRDefault="006621B6" w:rsidP="006B1093">
      <w:pPr>
        <w:rPr>
          <w:rFonts w:eastAsiaTheme="minorEastAsia"/>
          <w:lang w:eastAsia="zh-CN"/>
        </w:rPr>
      </w:pPr>
    </w:p>
    <w:p w14:paraId="30FAA23F" w14:textId="3F40917E" w:rsidR="00C67855" w:rsidRDefault="00E93CD3" w:rsidP="00305044">
      <w:pPr>
        <w:pStyle w:val="title1"/>
        <w:rPr>
          <w:rFonts w:eastAsiaTheme="minorEastAsia"/>
        </w:rPr>
      </w:pPr>
      <w:r w:rsidRPr="00305044">
        <w:t>Simulation assumptions</w:t>
      </w:r>
      <w:r w:rsidR="00305044" w:rsidRPr="00305044">
        <w:t xml:space="preserve"> and results</w:t>
      </w:r>
    </w:p>
    <w:p w14:paraId="0934A602" w14:textId="6D63C06C" w:rsidR="00305044" w:rsidRDefault="00305044" w:rsidP="00305044">
      <w:pPr>
        <w:pStyle w:val="title2"/>
        <w:rPr>
          <w:rFonts w:eastAsiaTheme="minorEastAsia"/>
        </w:rPr>
      </w:pPr>
      <w:r>
        <w:rPr>
          <w:rFonts w:eastAsiaTheme="minorEastAsia"/>
        </w:rPr>
        <w:t>Simulation assumptions</w:t>
      </w:r>
    </w:p>
    <w:p w14:paraId="79C98C94" w14:textId="0D8D344F" w:rsidR="00B662FE" w:rsidRDefault="00D02503" w:rsidP="00C67855">
      <w:pPr>
        <w:rPr>
          <w:rFonts w:eastAsiaTheme="minorEastAsia"/>
          <w:lang w:eastAsia="zh-CN"/>
        </w:rPr>
      </w:pPr>
      <w:r>
        <w:rPr>
          <w:rFonts w:eastAsiaTheme="minorEastAsia"/>
          <w:lang w:eastAsia="zh-CN"/>
        </w:rPr>
        <w:t xml:space="preserve">To evaluate the performance of 8Tx </w:t>
      </w:r>
      <w:r w:rsidR="00B662FE">
        <w:rPr>
          <w:rFonts w:eastAsiaTheme="minorEastAsia"/>
          <w:lang w:eastAsia="zh-CN"/>
        </w:rPr>
        <w:t xml:space="preserve">UL </w:t>
      </w:r>
      <w:r>
        <w:rPr>
          <w:rFonts w:eastAsiaTheme="minorEastAsia"/>
          <w:lang w:eastAsia="zh-CN"/>
        </w:rPr>
        <w:t xml:space="preserve">transmission </w:t>
      </w:r>
      <w:r w:rsidR="00B662FE">
        <w:rPr>
          <w:rFonts w:eastAsiaTheme="minorEastAsia"/>
          <w:lang w:eastAsia="zh-CN"/>
        </w:rPr>
        <w:t xml:space="preserve">a set of simulation assumptions in Table1 can be considered. Assuming </w:t>
      </w:r>
      <w:r w:rsidR="00976557">
        <w:rPr>
          <w:rFonts w:eastAsiaTheme="minorEastAsia"/>
          <w:lang w:eastAsia="zh-CN"/>
        </w:rPr>
        <w:t xml:space="preserve">coherent cross-pole linear array for both 8Tx and </w:t>
      </w:r>
      <w:r>
        <w:rPr>
          <w:rFonts w:eastAsiaTheme="minorEastAsia"/>
          <w:lang w:eastAsia="zh-CN"/>
        </w:rPr>
        <w:t>4Tx,</w:t>
      </w:r>
      <w:r w:rsidR="00976557">
        <w:rPr>
          <w:rFonts w:eastAsiaTheme="minorEastAsia"/>
          <w:lang w:eastAsia="zh-CN"/>
        </w:rPr>
        <w:t xml:space="preserve"> where Rel-15 DL type-1 codebook is assumed for 8Tx and Rel-15 full coherent codebook subset is used for 4Tx evaluation.</w:t>
      </w:r>
      <w:r w:rsidR="00EE171C">
        <w:rPr>
          <w:rFonts w:eastAsiaTheme="minorEastAsia"/>
          <w:lang w:eastAsia="zh-CN"/>
        </w:rPr>
        <w:t xml:space="preserve"> Other detailed assumptions can be found in Table 1.</w:t>
      </w:r>
      <w:r w:rsidR="00976557">
        <w:rPr>
          <w:rFonts w:eastAsiaTheme="minorEastAsia"/>
          <w:lang w:eastAsia="zh-CN"/>
        </w:rPr>
        <w:t xml:space="preserve">  </w:t>
      </w:r>
      <w:r>
        <w:rPr>
          <w:rFonts w:eastAsiaTheme="minorEastAsia"/>
          <w:lang w:eastAsia="zh-CN"/>
        </w:rPr>
        <w:t xml:space="preserve"> </w:t>
      </w:r>
    </w:p>
    <w:p w14:paraId="7D1C603C" w14:textId="44A4DE13" w:rsidR="00BE66E8" w:rsidRDefault="00BE66E8" w:rsidP="00C67855">
      <w:pPr>
        <w:rPr>
          <w:rFonts w:eastAsiaTheme="minorEastAsia"/>
          <w:lang w:eastAsia="zh-CN"/>
        </w:rPr>
      </w:pPr>
    </w:p>
    <w:p w14:paraId="03E8578C" w14:textId="77777777" w:rsidR="00BE66E8" w:rsidRDefault="00BE66E8" w:rsidP="00C67855">
      <w:pPr>
        <w:rPr>
          <w:rFonts w:eastAsiaTheme="minorEastAsia"/>
          <w:lang w:eastAsia="zh-CN"/>
        </w:rPr>
      </w:pPr>
    </w:p>
    <w:p w14:paraId="12136A69" w14:textId="0706D69F" w:rsidR="00AA07DF" w:rsidRDefault="00AA07DF" w:rsidP="00C67855">
      <w:pPr>
        <w:rPr>
          <w:kern w:val="2"/>
          <w:lang w:val="en-GB" w:eastAsia="zh-CN"/>
        </w:rPr>
      </w:pPr>
      <w:r>
        <w:rPr>
          <w:kern w:val="2"/>
          <w:lang w:val="en-GB" w:eastAsia="zh-CN"/>
        </w:rPr>
        <w:lastRenderedPageBreak/>
        <w:t>Table 1: System level simulation assumptions</w:t>
      </w:r>
    </w:p>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18"/>
        <w:gridCol w:w="5244"/>
      </w:tblGrid>
      <w:tr w:rsidR="00AA07DF" w:rsidRPr="001C64EA" w14:paraId="5EED75FE" w14:textId="77777777" w:rsidTr="00E303E8">
        <w:trPr>
          <w:trHeight w:val="300"/>
        </w:trPr>
        <w:tc>
          <w:tcPr>
            <w:tcW w:w="3818" w:type="dxa"/>
            <w:shd w:val="clear" w:color="auto" w:fill="AEAAAA" w:themeFill="background2" w:themeFillShade="BF"/>
            <w:vAlign w:val="center"/>
            <w:hideMark/>
          </w:tcPr>
          <w:p w14:paraId="632AE1B8" w14:textId="77777777" w:rsidR="00AA07DF" w:rsidRPr="001C64EA" w:rsidRDefault="00AA07DF" w:rsidP="00E303E8">
            <w:pPr>
              <w:pStyle w:val="tabletext"/>
              <w:rPr>
                <w:rFonts w:eastAsia="等线"/>
              </w:rPr>
            </w:pPr>
            <w:r w:rsidRPr="001C64EA">
              <w:t>Parameter</w:t>
            </w:r>
          </w:p>
        </w:tc>
        <w:tc>
          <w:tcPr>
            <w:tcW w:w="5244" w:type="dxa"/>
            <w:shd w:val="clear" w:color="auto" w:fill="AEAAAA" w:themeFill="background2" w:themeFillShade="BF"/>
            <w:vAlign w:val="center"/>
            <w:hideMark/>
          </w:tcPr>
          <w:p w14:paraId="7F2238E4" w14:textId="77777777" w:rsidR="00AA07DF" w:rsidRPr="001C64EA" w:rsidRDefault="00AA07DF" w:rsidP="00E303E8">
            <w:pPr>
              <w:pStyle w:val="tabletext"/>
            </w:pPr>
            <w:r w:rsidRPr="001C64EA">
              <w:t>Value</w:t>
            </w:r>
          </w:p>
        </w:tc>
      </w:tr>
      <w:tr w:rsidR="00AA07DF" w:rsidRPr="001C64EA" w14:paraId="4F2EF15D" w14:textId="77777777" w:rsidTr="00E303E8">
        <w:trPr>
          <w:trHeight w:val="300"/>
        </w:trPr>
        <w:tc>
          <w:tcPr>
            <w:tcW w:w="3818" w:type="dxa"/>
            <w:shd w:val="clear" w:color="auto" w:fill="auto"/>
            <w:vAlign w:val="center"/>
            <w:hideMark/>
          </w:tcPr>
          <w:p w14:paraId="56D47228" w14:textId="77777777" w:rsidR="00AA07DF" w:rsidRPr="001C64EA" w:rsidRDefault="00AA07DF" w:rsidP="00E303E8">
            <w:pPr>
              <w:pStyle w:val="tabletext"/>
            </w:pPr>
            <w:r w:rsidRPr="001C64EA">
              <w:t>Duplex, Waveform</w:t>
            </w:r>
          </w:p>
        </w:tc>
        <w:tc>
          <w:tcPr>
            <w:tcW w:w="5244" w:type="dxa"/>
            <w:shd w:val="clear" w:color="auto" w:fill="auto"/>
            <w:vAlign w:val="center"/>
            <w:hideMark/>
          </w:tcPr>
          <w:p w14:paraId="2F2C3D0D" w14:textId="77777777" w:rsidR="00AA07DF" w:rsidRPr="001C64EA" w:rsidRDefault="00AA07DF" w:rsidP="00E303E8">
            <w:pPr>
              <w:pStyle w:val="tabletext"/>
            </w:pPr>
            <w:r>
              <w:rPr>
                <w:rFonts w:eastAsia="等线"/>
              </w:rPr>
              <w:t>T</w:t>
            </w:r>
            <w:r w:rsidRPr="001C64EA">
              <w:t>DD, OFDM</w:t>
            </w:r>
          </w:p>
        </w:tc>
      </w:tr>
      <w:tr w:rsidR="00AA07DF" w:rsidRPr="001C64EA" w14:paraId="7EEEFC0E" w14:textId="77777777" w:rsidTr="00E303E8">
        <w:trPr>
          <w:trHeight w:val="300"/>
        </w:trPr>
        <w:tc>
          <w:tcPr>
            <w:tcW w:w="3818" w:type="dxa"/>
            <w:shd w:val="clear" w:color="auto" w:fill="auto"/>
            <w:vAlign w:val="center"/>
            <w:hideMark/>
          </w:tcPr>
          <w:p w14:paraId="56EE6E3A" w14:textId="77777777" w:rsidR="00AA07DF" w:rsidRPr="001C64EA" w:rsidRDefault="00AA07DF" w:rsidP="00E303E8">
            <w:pPr>
              <w:pStyle w:val="tabletext"/>
            </w:pPr>
            <w:r w:rsidRPr="001C64EA">
              <w:t>Multiple access</w:t>
            </w:r>
          </w:p>
        </w:tc>
        <w:tc>
          <w:tcPr>
            <w:tcW w:w="5244" w:type="dxa"/>
            <w:shd w:val="clear" w:color="auto" w:fill="auto"/>
            <w:vAlign w:val="center"/>
            <w:hideMark/>
          </w:tcPr>
          <w:p w14:paraId="14078110" w14:textId="77777777" w:rsidR="00AA07DF" w:rsidRPr="001C64EA" w:rsidRDefault="00AA07DF" w:rsidP="00E303E8">
            <w:pPr>
              <w:pStyle w:val="tabletext"/>
            </w:pPr>
            <w:r w:rsidRPr="001C64EA">
              <w:t>OFDMA</w:t>
            </w:r>
          </w:p>
        </w:tc>
      </w:tr>
      <w:tr w:rsidR="00AA07DF" w:rsidRPr="001C64EA" w14:paraId="7636DA87" w14:textId="77777777" w:rsidTr="00E303E8">
        <w:trPr>
          <w:trHeight w:val="300"/>
        </w:trPr>
        <w:tc>
          <w:tcPr>
            <w:tcW w:w="3818" w:type="dxa"/>
            <w:shd w:val="clear" w:color="auto" w:fill="auto"/>
            <w:vAlign w:val="center"/>
            <w:hideMark/>
          </w:tcPr>
          <w:p w14:paraId="31489C99" w14:textId="77777777" w:rsidR="00AA07DF" w:rsidRPr="001C64EA" w:rsidRDefault="00AA07DF" w:rsidP="00E303E8">
            <w:pPr>
              <w:pStyle w:val="tabletext"/>
            </w:pPr>
            <w:r w:rsidRPr="001C64EA">
              <w:t>Scenario</w:t>
            </w:r>
          </w:p>
        </w:tc>
        <w:tc>
          <w:tcPr>
            <w:tcW w:w="5244" w:type="dxa"/>
            <w:shd w:val="clear" w:color="auto" w:fill="auto"/>
            <w:vAlign w:val="center"/>
            <w:hideMark/>
          </w:tcPr>
          <w:p w14:paraId="49AC68A2" w14:textId="77777777" w:rsidR="00AA07DF" w:rsidRPr="001C64EA" w:rsidRDefault="00AA07DF" w:rsidP="00E303E8">
            <w:pPr>
              <w:pStyle w:val="tabletext"/>
            </w:pPr>
            <w:r w:rsidRPr="001C64EA">
              <w:t>Urban M</w:t>
            </w:r>
            <w:r>
              <w:rPr>
                <w:rFonts w:eastAsia="等线"/>
              </w:rPr>
              <w:t>i</w:t>
            </w:r>
            <w:r w:rsidRPr="001C64EA">
              <w:t>cro</w:t>
            </w:r>
          </w:p>
        </w:tc>
      </w:tr>
      <w:tr w:rsidR="00AA07DF" w:rsidRPr="001C64EA" w14:paraId="3198B89B" w14:textId="77777777" w:rsidTr="00E303E8">
        <w:trPr>
          <w:trHeight w:val="300"/>
        </w:trPr>
        <w:tc>
          <w:tcPr>
            <w:tcW w:w="3818" w:type="dxa"/>
            <w:shd w:val="clear" w:color="auto" w:fill="auto"/>
            <w:vAlign w:val="center"/>
            <w:hideMark/>
          </w:tcPr>
          <w:p w14:paraId="316A586B" w14:textId="77777777" w:rsidR="00AA07DF" w:rsidRPr="001C64EA" w:rsidRDefault="00AA07DF" w:rsidP="00E303E8">
            <w:pPr>
              <w:pStyle w:val="tabletext"/>
            </w:pPr>
            <w:r w:rsidRPr="001C64EA">
              <w:t>Frequency Range</w:t>
            </w:r>
          </w:p>
        </w:tc>
        <w:tc>
          <w:tcPr>
            <w:tcW w:w="5244" w:type="dxa"/>
            <w:shd w:val="clear" w:color="auto" w:fill="auto"/>
            <w:vAlign w:val="center"/>
            <w:hideMark/>
          </w:tcPr>
          <w:p w14:paraId="57CEBF96" w14:textId="77777777" w:rsidR="00AA07DF" w:rsidRPr="001C64EA" w:rsidRDefault="00AA07DF" w:rsidP="00E303E8">
            <w:pPr>
              <w:pStyle w:val="tabletext"/>
            </w:pPr>
            <w:r>
              <w:rPr>
                <w:rFonts w:eastAsia="等线"/>
              </w:rPr>
              <w:t>4</w:t>
            </w:r>
            <w:r w:rsidRPr="001C64EA">
              <w:t xml:space="preserve">GHz </w:t>
            </w:r>
          </w:p>
        </w:tc>
      </w:tr>
      <w:tr w:rsidR="00AA07DF" w:rsidRPr="001C64EA" w14:paraId="6C838BB4" w14:textId="77777777" w:rsidTr="00E303E8">
        <w:trPr>
          <w:trHeight w:val="525"/>
        </w:trPr>
        <w:tc>
          <w:tcPr>
            <w:tcW w:w="3818" w:type="dxa"/>
            <w:shd w:val="clear" w:color="auto" w:fill="auto"/>
            <w:vAlign w:val="center"/>
            <w:hideMark/>
          </w:tcPr>
          <w:p w14:paraId="4AEEE75A" w14:textId="77777777" w:rsidR="00AA07DF" w:rsidRPr="001C64EA" w:rsidRDefault="00AA07DF" w:rsidP="00E303E8">
            <w:pPr>
              <w:pStyle w:val="tabletext"/>
            </w:pPr>
            <w:r w:rsidRPr="001C64EA">
              <w:t>Antenna setup and port layouts at gNB</w:t>
            </w:r>
          </w:p>
        </w:tc>
        <w:tc>
          <w:tcPr>
            <w:tcW w:w="5244" w:type="dxa"/>
            <w:shd w:val="clear" w:color="auto" w:fill="auto"/>
            <w:vAlign w:val="center"/>
            <w:hideMark/>
          </w:tcPr>
          <w:p w14:paraId="4A2E47C1" w14:textId="77777777" w:rsidR="00AA07DF" w:rsidRPr="001C64EA" w:rsidRDefault="00AA07DF" w:rsidP="00E303E8">
            <w:pPr>
              <w:pStyle w:val="tabletext"/>
            </w:pPr>
            <w:r w:rsidRPr="001C64EA">
              <w:t xml:space="preserve"> (</w:t>
            </w:r>
            <w:r>
              <w:rPr>
                <w:rFonts w:eastAsia="等线"/>
              </w:rPr>
              <w:t>2</w:t>
            </w:r>
            <w:r w:rsidRPr="001C64EA">
              <w:t>,8,2,1,1,2,8), (</w:t>
            </w:r>
            <w:proofErr w:type="spellStart"/>
            <w:r w:rsidRPr="001C64EA">
              <w:rPr>
                <w:rFonts w:eastAsia="等线"/>
              </w:rPr>
              <w:t>dH</w:t>
            </w:r>
            <w:proofErr w:type="spellEnd"/>
            <w:r w:rsidRPr="001C64EA">
              <w:rPr>
                <w:rFonts w:eastAsia="等线"/>
              </w:rPr>
              <w:t xml:space="preserve">, </w:t>
            </w:r>
            <w:proofErr w:type="spellStart"/>
            <w:r w:rsidRPr="001C64EA">
              <w:rPr>
                <w:rFonts w:eastAsia="等线"/>
              </w:rPr>
              <w:t>dV</w:t>
            </w:r>
            <w:proofErr w:type="spellEnd"/>
            <w:r w:rsidRPr="001C64EA">
              <w:t xml:space="preserve">) = (0.5, </w:t>
            </w:r>
            <w:proofErr w:type="gramStart"/>
            <w:r w:rsidRPr="001C64EA">
              <w:t>0.8)λ</w:t>
            </w:r>
            <w:proofErr w:type="gramEnd"/>
          </w:p>
        </w:tc>
      </w:tr>
      <w:tr w:rsidR="00AA07DF" w:rsidRPr="001C64EA" w14:paraId="403BC22C" w14:textId="77777777" w:rsidTr="00E303E8">
        <w:trPr>
          <w:trHeight w:val="285"/>
        </w:trPr>
        <w:tc>
          <w:tcPr>
            <w:tcW w:w="3818" w:type="dxa"/>
            <w:vMerge w:val="restart"/>
            <w:shd w:val="clear" w:color="auto" w:fill="auto"/>
            <w:vAlign w:val="center"/>
            <w:hideMark/>
          </w:tcPr>
          <w:p w14:paraId="0D937B5E" w14:textId="77777777" w:rsidR="00AA07DF" w:rsidRPr="001C64EA" w:rsidRDefault="00AA07DF" w:rsidP="00E303E8">
            <w:pPr>
              <w:pStyle w:val="tabletext"/>
            </w:pPr>
            <w:r w:rsidRPr="001C64EA">
              <w:t>Antenna setup and port layouts at UE</w:t>
            </w:r>
          </w:p>
        </w:tc>
        <w:tc>
          <w:tcPr>
            <w:tcW w:w="5244" w:type="dxa"/>
            <w:shd w:val="clear" w:color="auto" w:fill="auto"/>
            <w:vAlign w:val="center"/>
            <w:hideMark/>
          </w:tcPr>
          <w:p w14:paraId="6DF08C1A" w14:textId="77777777" w:rsidR="00AA07DF" w:rsidRPr="001C64EA" w:rsidRDefault="00AA07DF" w:rsidP="00E303E8">
            <w:pPr>
              <w:pStyle w:val="tabletext"/>
            </w:pPr>
            <w:r w:rsidRPr="001C64EA">
              <w:t>4</w:t>
            </w:r>
            <w:r>
              <w:rPr>
                <w:rFonts w:eastAsia="等线"/>
              </w:rPr>
              <w:t>T</w:t>
            </w:r>
            <w:r w:rsidRPr="001C64EA">
              <w:t>X: (1,2,2,1,1,1,2), (</w:t>
            </w:r>
            <w:proofErr w:type="spellStart"/>
            <w:proofErr w:type="gramStart"/>
            <w:r w:rsidRPr="001C64EA">
              <w:t>dH,dV</w:t>
            </w:r>
            <w:proofErr w:type="spellEnd"/>
            <w:proofErr w:type="gramEnd"/>
            <w:r w:rsidRPr="001C64EA">
              <w:t xml:space="preserve">) = (0.5, 0.5)λ </w:t>
            </w:r>
          </w:p>
        </w:tc>
      </w:tr>
      <w:tr w:rsidR="00AA07DF" w:rsidRPr="001C64EA" w14:paraId="1E16B90C" w14:textId="77777777" w:rsidTr="00E303E8">
        <w:trPr>
          <w:trHeight w:val="300"/>
        </w:trPr>
        <w:tc>
          <w:tcPr>
            <w:tcW w:w="3818" w:type="dxa"/>
            <w:vMerge/>
            <w:vAlign w:val="center"/>
            <w:hideMark/>
          </w:tcPr>
          <w:p w14:paraId="4F94EE38" w14:textId="77777777" w:rsidR="00AA07DF" w:rsidRPr="001C64EA" w:rsidRDefault="00AA07DF" w:rsidP="00E303E8">
            <w:pPr>
              <w:pStyle w:val="tabletext"/>
              <w:rPr>
                <w:rFonts w:eastAsia="等线"/>
              </w:rPr>
            </w:pPr>
          </w:p>
        </w:tc>
        <w:tc>
          <w:tcPr>
            <w:tcW w:w="5244" w:type="dxa"/>
            <w:shd w:val="clear" w:color="auto" w:fill="auto"/>
            <w:vAlign w:val="center"/>
            <w:hideMark/>
          </w:tcPr>
          <w:p w14:paraId="1F83CB30" w14:textId="77777777" w:rsidR="00AA07DF" w:rsidRPr="001C64EA" w:rsidRDefault="00AA07DF" w:rsidP="00E303E8">
            <w:pPr>
              <w:pStyle w:val="tabletext"/>
            </w:pPr>
            <w:r>
              <w:rPr>
                <w:rFonts w:eastAsia="等线"/>
              </w:rPr>
              <w:t>8T</w:t>
            </w:r>
            <w:r w:rsidRPr="001C64EA">
              <w:t>X: (1,</w:t>
            </w:r>
            <w:r>
              <w:rPr>
                <w:rFonts w:eastAsia="等线"/>
              </w:rPr>
              <w:t>4</w:t>
            </w:r>
            <w:r w:rsidRPr="001C64EA">
              <w:t>,2,1,1,1,</w:t>
            </w:r>
            <w:r>
              <w:rPr>
                <w:rFonts w:eastAsia="等线"/>
              </w:rPr>
              <w:t>4</w:t>
            </w:r>
            <w:r w:rsidRPr="001C64EA">
              <w:t>), (</w:t>
            </w:r>
            <w:proofErr w:type="spellStart"/>
            <w:proofErr w:type="gramStart"/>
            <w:r w:rsidRPr="001C64EA">
              <w:t>dH,dV</w:t>
            </w:r>
            <w:proofErr w:type="spellEnd"/>
            <w:proofErr w:type="gramEnd"/>
            <w:r w:rsidRPr="001C64EA">
              <w:t>) = (0.5, 0.5)λ</w:t>
            </w:r>
          </w:p>
        </w:tc>
      </w:tr>
      <w:tr w:rsidR="00AA07DF" w:rsidRPr="001C64EA" w14:paraId="509B985A" w14:textId="77777777" w:rsidTr="00E303E8">
        <w:trPr>
          <w:trHeight w:val="300"/>
        </w:trPr>
        <w:tc>
          <w:tcPr>
            <w:tcW w:w="3818" w:type="dxa"/>
            <w:shd w:val="clear" w:color="auto" w:fill="auto"/>
            <w:vAlign w:val="center"/>
            <w:hideMark/>
          </w:tcPr>
          <w:p w14:paraId="68C5B535" w14:textId="77777777" w:rsidR="00AA07DF" w:rsidRPr="001C64EA" w:rsidRDefault="00AA07DF" w:rsidP="00E303E8">
            <w:pPr>
              <w:pStyle w:val="tabletext"/>
            </w:pPr>
            <w:r w:rsidRPr="001C64EA">
              <w:t>BS Tx power</w:t>
            </w:r>
          </w:p>
        </w:tc>
        <w:tc>
          <w:tcPr>
            <w:tcW w:w="5244" w:type="dxa"/>
            <w:shd w:val="clear" w:color="auto" w:fill="auto"/>
            <w:vAlign w:val="center"/>
            <w:hideMark/>
          </w:tcPr>
          <w:p w14:paraId="03C5A6C5" w14:textId="77777777" w:rsidR="00AA07DF" w:rsidRPr="001C64EA" w:rsidRDefault="00AA07DF" w:rsidP="00E303E8">
            <w:pPr>
              <w:pStyle w:val="tabletext"/>
            </w:pPr>
            <w:r w:rsidRPr="001C64EA">
              <w:t xml:space="preserve">46 dBm </w:t>
            </w:r>
          </w:p>
        </w:tc>
      </w:tr>
      <w:tr w:rsidR="00AA07DF" w:rsidRPr="001C64EA" w14:paraId="36A4D5A8" w14:textId="77777777" w:rsidTr="00E303E8">
        <w:trPr>
          <w:trHeight w:val="525"/>
        </w:trPr>
        <w:tc>
          <w:tcPr>
            <w:tcW w:w="3818" w:type="dxa"/>
            <w:shd w:val="clear" w:color="auto" w:fill="auto"/>
            <w:vAlign w:val="center"/>
            <w:hideMark/>
          </w:tcPr>
          <w:p w14:paraId="7C3084CA" w14:textId="77777777" w:rsidR="00AA07DF" w:rsidRPr="001C64EA" w:rsidRDefault="00AA07DF" w:rsidP="00E303E8">
            <w:pPr>
              <w:pStyle w:val="tabletext"/>
            </w:pPr>
            <w:r>
              <w:rPr>
                <w:rFonts w:eastAsia="等线"/>
              </w:rPr>
              <w:t>cell</w:t>
            </w:r>
            <w:r w:rsidRPr="001C64EA">
              <w:t xml:space="preserve"> receiver noise figure</w:t>
            </w:r>
          </w:p>
        </w:tc>
        <w:tc>
          <w:tcPr>
            <w:tcW w:w="5244" w:type="dxa"/>
            <w:shd w:val="clear" w:color="auto" w:fill="auto"/>
            <w:vAlign w:val="center"/>
            <w:hideMark/>
          </w:tcPr>
          <w:p w14:paraId="6C634040" w14:textId="77777777" w:rsidR="00AA07DF" w:rsidRPr="001C64EA" w:rsidRDefault="00AA07DF" w:rsidP="00E303E8">
            <w:pPr>
              <w:pStyle w:val="tabletext"/>
            </w:pPr>
            <w:r>
              <w:rPr>
                <w:rFonts w:eastAsia="等线"/>
              </w:rPr>
              <w:t>5</w:t>
            </w:r>
            <w:r w:rsidRPr="001C64EA">
              <w:t>dB</w:t>
            </w:r>
          </w:p>
        </w:tc>
      </w:tr>
      <w:tr w:rsidR="00AA07DF" w:rsidRPr="001C64EA" w14:paraId="5372F60A" w14:textId="77777777" w:rsidTr="00E303E8">
        <w:trPr>
          <w:trHeight w:val="300"/>
        </w:trPr>
        <w:tc>
          <w:tcPr>
            <w:tcW w:w="3818" w:type="dxa"/>
            <w:shd w:val="clear" w:color="auto" w:fill="auto"/>
            <w:vAlign w:val="center"/>
            <w:hideMark/>
          </w:tcPr>
          <w:p w14:paraId="6CA551FD" w14:textId="77777777" w:rsidR="00AA07DF" w:rsidRPr="001C64EA" w:rsidRDefault="00AA07DF" w:rsidP="00E303E8">
            <w:pPr>
              <w:pStyle w:val="tabletext"/>
            </w:pPr>
            <w:r w:rsidRPr="001C64EA">
              <w:t>Modulation</w:t>
            </w:r>
          </w:p>
        </w:tc>
        <w:tc>
          <w:tcPr>
            <w:tcW w:w="5244" w:type="dxa"/>
            <w:shd w:val="clear" w:color="auto" w:fill="auto"/>
            <w:vAlign w:val="center"/>
            <w:hideMark/>
          </w:tcPr>
          <w:p w14:paraId="1D474D73" w14:textId="77777777" w:rsidR="00AA07DF" w:rsidRPr="001C64EA" w:rsidRDefault="00AA07DF" w:rsidP="00E303E8">
            <w:pPr>
              <w:pStyle w:val="tabletext"/>
            </w:pPr>
            <w:r w:rsidRPr="001C64EA">
              <w:t>Up to 64QAM</w:t>
            </w:r>
          </w:p>
        </w:tc>
      </w:tr>
      <w:tr w:rsidR="00AA07DF" w:rsidRPr="001C64EA" w14:paraId="154B3242" w14:textId="77777777" w:rsidTr="00E303E8">
        <w:trPr>
          <w:trHeight w:val="285"/>
        </w:trPr>
        <w:tc>
          <w:tcPr>
            <w:tcW w:w="3818" w:type="dxa"/>
            <w:vMerge w:val="restart"/>
            <w:shd w:val="clear" w:color="auto" w:fill="auto"/>
            <w:vAlign w:val="center"/>
            <w:hideMark/>
          </w:tcPr>
          <w:p w14:paraId="7C55BF7C" w14:textId="77777777" w:rsidR="00AA07DF" w:rsidRPr="001C64EA" w:rsidRDefault="00AA07DF" w:rsidP="00E303E8">
            <w:pPr>
              <w:pStyle w:val="tabletext"/>
            </w:pPr>
            <w:r w:rsidRPr="001C64EA">
              <w:t>Numerology</w:t>
            </w:r>
          </w:p>
        </w:tc>
        <w:tc>
          <w:tcPr>
            <w:tcW w:w="5244" w:type="dxa"/>
            <w:shd w:val="clear" w:color="auto" w:fill="auto"/>
            <w:vAlign w:val="center"/>
            <w:hideMark/>
          </w:tcPr>
          <w:p w14:paraId="00A000CC" w14:textId="77777777" w:rsidR="00AA07DF" w:rsidRPr="001C64EA" w:rsidRDefault="00AA07DF" w:rsidP="00E303E8">
            <w:pPr>
              <w:pStyle w:val="tabletext"/>
            </w:pPr>
            <w:r w:rsidRPr="001C64EA">
              <w:t>14 OFDM symbol slot</w:t>
            </w:r>
          </w:p>
        </w:tc>
      </w:tr>
      <w:tr w:rsidR="00AA07DF" w:rsidRPr="001C64EA" w14:paraId="20752F5E" w14:textId="77777777" w:rsidTr="00E303E8">
        <w:trPr>
          <w:trHeight w:val="300"/>
        </w:trPr>
        <w:tc>
          <w:tcPr>
            <w:tcW w:w="3818" w:type="dxa"/>
            <w:vMerge/>
            <w:vAlign w:val="center"/>
            <w:hideMark/>
          </w:tcPr>
          <w:p w14:paraId="00D3BE89" w14:textId="77777777" w:rsidR="00AA07DF" w:rsidRPr="001C64EA" w:rsidRDefault="00AA07DF" w:rsidP="00E303E8">
            <w:pPr>
              <w:pStyle w:val="tabletext"/>
              <w:rPr>
                <w:rFonts w:eastAsia="等线"/>
              </w:rPr>
            </w:pPr>
          </w:p>
        </w:tc>
        <w:tc>
          <w:tcPr>
            <w:tcW w:w="5244" w:type="dxa"/>
            <w:shd w:val="clear" w:color="auto" w:fill="auto"/>
            <w:vAlign w:val="center"/>
            <w:hideMark/>
          </w:tcPr>
          <w:p w14:paraId="5641415B" w14:textId="77777777" w:rsidR="00AA07DF" w:rsidRPr="001C64EA" w:rsidRDefault="00AA07DF" w:rsidP="00E303E8">
            <w:pPr>
              <w:pStyle w:val="tabletext"/>
            </w:pPr>
            <w:r w:rsidRPr="001C64EA">
              <w:t>SCS 15KHz, 5</w:t>
            </w:r>
            <w:r>
              <w:rPr>
                <w:rFonts w:eastAsia="等线"/>
              </w:rPr>
              <w:t>0</w:t>
            </w:r>
            <w:r w:rsidRPr="001C64EA">
              <w:t xml:space="preserve"> PRB</w:t>
            </w:r>
          </w:p>
        </w:tc>
      </w:tr>
      <w:tr w:rsidR="00AA07DF" w:rsidRPr="001C64EA" w14:paraId="2564AD67" w14:textId="77777777" w:rsidTr="00E303E8">
        <w:trPr>
          <w:trHeight w:val="300"/>
        </w:trPr>
        <w:tc>
          <w:tcPr>
            <w:tcW w:w="3818" w:type="dxa"/>
            <w:shd w:val="clear" w:color="auto" w:fill="auto"/>
            <w:vAlign w:val="center"/>
            <w:hideMark/>
          </w:tcPr>
          <w:p w14:paraId="4AA6F4AD" w14:textId="77777777" w:rsidR="00AA07DF" w:rsidRPr="001C64EA" w:rsidRDefault="00AA07DF" w:rsidP="00E303E8">
            <w:pPr>
              <w:pStyle w:val="tabletext"/>
            </w:pPr>
            <w:r w:rsidRPr="001C64EA">
              <w:t>Frame structure</w:t>
            </w:r>
          </w:p>
        </w:tc>
        <w:tc>
          <w:tcPr>
            <w:tcW w:w="5244" w:type="dxa"/>
            <w:shd w:val="clear" w:color="auto" w:fill="auto"/>
            <w:vAlign w:val="center"/>
            <w:hideMark/>
          </w:tcPr>
          <w:p w14:paraId="02056E4A" w14:textId="77777777" w:rsidR="00AA07DF" w:rsidRPr="001C64EA" w:rsidRDefault="00AA07DF" w:rsidP="00E303E8">
            <w:pPr>
              <w:pStyle w:val="tabletext"/>
            </w:pPr>
            <w:r>
              <w:rPr>
                <w:rFonts w:eastAsia="等线"/>
              </w:rPr>
              <w:t>All uplink</w:t>
            </w:r>
          </w:p>
        </w:tc>
      </w:tr>
      <w:tr w:rsidR="00AA07DF" w:rsidRPr="001C64EA" w14:paraId="64481264" w14:textId="77777777" w:rsidTr="00E303E8">
        <w:trPr>
          <w:trHeight w:val="300"/>
        </w:trPr>
        <w:tc>
          <w:tcPr>
            <w:tcW w:w="3818" w:type="dxa"/>
            <w:shd w:val="clear" w:color="auto" w:fill="auto"/>
            <w:vAlign w:val="center"/>
            <w:hideMark/>
          </w:tcPr>
          <w:p w14:paraId="225D1BD1" w14:textId="77777777" w:rsidR="00AA07DF" w:rsidRPr="001C64EA" w:rsidRDefault="00AA07DF" w:rsidP="00E303E8">
            <w:pPr>
              <w:pStyle w:val="tabletext"/>
            </w:pPr>
            <w:r w:rsidRPr="001C64EA">
              <w:t>MIMO scheme</w:t>
            </w:r>
          </w:p>
        </w:tc>
        <w:tc>
          <w:tcPr>
            <w:tcW w:w="5244" w:type="dxa"/>
            <w:shd w:val="clear" w:color="auto" w:fill="auto"/>
            <w:vAlign w:val="center"/>
            <w:hideMark/>
          </w:tcPr>
          <w:p w14:paraId="6900F1C5" w14:textId="7AB8EDBF" w:rsidR="00AA07DF" w:rsidRPr="001C64EA" w:rsidRDefault="00AA07DF" w:rsidP="00E303E8">
            <w:pPr>
              <w:pStyle w:val="tabletext"/>
            </w:pPr>
            <w:r>
              <w:rPr>
                <w:rFonts w:eastAsia="等线"/>
              </w:rPr>
              <w:t>SU</w:t>
            </w:r>
            <w:r w:rsidRPr="001C64EA">
              <w:t>-MIMO with rank adaptation</w:t>
            </w:r>
          </w:p>
        </w:tc>
      </w:tr>
      <w:tr w:rsidR="00AA07DF" w:rsidRPr="001C64EA" w14:paraId="10B4AFC3" w14:textId="77777777" w:rsidTr="00E303E8">
        <w:trPr>
          <w:trHeight w:val="300"/>
        </w:trPr>
        <w:tc>
          <w:tcPr>
            <w:tcW w:w="3818" w:type="dxa"/>
            <w:shd w:val="clear" w:color="auto" w:fill="auto"/>
            <w:vAlign w:val="center"/>
            <w:hideMark/>
          </w:tcPr>
          <w:p w14:paraId="3BF681E3" w14:textId="79036A26" w:rsidR="00AA07DF" w:rsidRPr="001C64EA" w:rsidRDefault="0073724A" w:rsidP="00E303E8">
            <w:pPr>
              <w:pStyle w:val="tabletext"/>
            </w:pPr>
            <w:r>
              <w:t>Transmission r</w:t>
            </w:r>
            <w:r w:rsidR="00AA07DF" w:rsidRPr="001C64EA">
              <w:t>ank</w:t>
            </w:r>
          </w:p>
        </w:tc>
        <w:tc>
          <w:tcPr>
            <w:tcW w:w="5244" w:type="dxa"/>
            <w:shd w:val="clear" w:color="auto" w:fill="auto"/>
            <w:vAlign w:val="center"/>
            <w:hideMark/>
          </w:tcPr>
          <w:p w14:paraId="7AE1A918" w14:textId="4112EA75" w:rsidR="00AA07DF" w:rsidRDefault="00AA07DF" w:rsidP="00E303E8">
            <w:pPr>
              <w:pStyle w:val="tabletext"/>
              <w:rPr>
                <w:rFonts w:eastAsia="等线"/>
              </w:rPr>
            </w:pPr>
            <w:proofErr w:type="spellStart"/>
            <w:r>
              <w:rPr>
                <w:rFonts w:eastAsia="等线" w:hint="eastAsia"/>
              </w:rPr>
              <w:t>m</w:t>
            </w:r>
            <w:r>
              <w:rPr>
                <w:rFonts w:eastAsia="等线"/>
              </w:rPr>
              <w:t>axRank</w:t>
            </w:r>
            <w:proofErr w:type="spellEnd"/>
            <w:r w:rsidR="00F70A04">
              <w:rPr>
                <w:rFonts w:eastAsia="等线"/>
              </w:rPr>
              <w:t xml:space="preserve"> =</w:t>
            </w:r>
            <w:r>
              <w:rPr>
                <w:rFonts w:eastAsia="等线"/>
              </w:rPr>
              <w:t xml:space="preserve"> 4</w:t>
            </w:r>
            <w:r w:rsidR="00F70A04">
              <w:rPr>
                <w:rFonts w:eastAsia="等线"/>
              </w:rPr>
              <w:t xml:space="preserve"> (single CW)</w:t>
            </w:r>
          </w:p>
          <w:p w14:paraId="3E20F06F" w14:textId="245501C2" w:rsidR="00AA07DF" w:rsidRPr="001C64EA" w:rsidRDefault="00AA07DF" w:rsidP="00E303E8">
            <w:pPr>
              <w:pStyle w:val="tabletext"/>
            </w:pPr>
            <w:proofErr w:type="spellStart"/>
            <w:r>
              <w:rPr>
                <w:rFonts w:eastAsia="等线" w:hint="eastAsia"/>
              </w:rPr>
              <w:t>m</w:t>
            </w:r>
            <w:r>
              <w:rPr>
                <w:rFonts w:eastAsia="等线"/>
              </w:rPr>
              <w:t>axRank</w:t>
            </w:r>
            <w:proofErr w:type="spellEnd"/>
            <w:r w:rsidR="00F70A04">
              <w:rPr>
                <w:rFonts w:eastAsia="等线"/>
              </w:rPr>
              <w:t xml:space="preserve"> =</w:t>
            </w:r>
            <w:r>
              <w:rPr>
                <w:rFonts w:eastAsia="等线"/>
              </w:rPr>
              <w:t xml:space="preserve"> 8</w:t>
            </w:r>
            <w:r w:rsidR="00F70A04">
              <w:rPr>
                <w:rFonts w:eastAsia="等线"/>
              </w:rPr>
              <w:t xml:space="preserve"> (two CWs)</w:t>
            </w:r>
          </w:p>
        </w:tc>
      </w:tr>
      <w:tr w:rsidR="00AA07DF" w:rsidRPr="001C64EA" w14:paraId="4D22723A" w14:textId="77777777" w:rsidTr="00E303E8">
        <w:trPr>
          <w:trHeight w:val="510"/>
        </w:trPr>
        <w:tc>
          <w:tcPr>
            <w:tcW w:w="3818" w:type="dxa"/>
            <w:vMerge w:val="restart"/>
            <w:vAlign w:val="center"/>
            <w:hideMark/>
          </w:tcPr>
          <w:p w14:paraId="7EC792B8" w14:textId="4A48E980" w:rsidR="00AA07DF" w:rsidRPr="001C64EA" w:rsidRDefault="008F53FD" w:rsidP="00E303E8">
            <w:pPr>
              <w:pStyle w:val="tabletext"/>
              <w:rPr>
                <w:rFonts w:eastAsia="等线"/>
              </w:rPr>
            </w:pPr>
            <w:r>
              <w:rPr>
                <w:rFonts w:eastAsia="等线"/>
              </w:rPr>
              <w:t>SRS configuration</w:t>
            </w:r>
          </w:p>
        </w:tc>
        <w:tc>
          <w:tcPr>
            <w:tcW w:w="5244" w:type="dxa"/>
            <w:shd w:val="clear" w:color="auto" w:fill="auto"/>
            <w:vAlign w:val="center"/>
            <w:hideMark/>
          </w:tcPr>
          <w:p w14:paraId="4954969A" w14:textId="6D6EE31D" w:rsidR="00AA07DF" w:rsidRPr="001C64EA" w:rsidRDefault="008F53FD" w:rsidP="00E303E8">
            <w:pPr>
              <w:pStyle w:val="tabletext"/>
            </w:pPr>
            <w:r>
              <w:t>P</w:t>
            </w:r>
            <w:r w:rsidR="00AA07DF" w:rsidRPr="001C64EA">
              <w:t xml:space="preserve">eriodicity:  10 </w:t>
            </w:r>
            <w:proofErr w:type="spellStart"/>
            <w:r w:rsidR="00AA07DF" w:rsidRPr="001C64EA">
              <w:t>ms</w:t>
            </w:r>
            <w:proofErr w:type="spellEnd"/>
          </w:p>
        </w:tc>
      </w:tr>
      <w:tr w:rsidR="00AA07DF" w:rsidRPr="001C64EA" w14:paraId="1A5C4FF7" w14:textId="77777777" w:rsidTr="00E303E8">
        <w:trPr>
          <w:trHeight w:val="525"/>
        </w:trPr>
        <w:tc>
          <w:tcPr>
            <w:tcW w:w="3818" w:type="dxa"/>
            <w:vMerge/>
            <w:vAlign w:val="center"/>
            <w:hideMark/>
          </w:tcPr>
          <w:p w14:paraId="3D850492" w14:textId="77777777" w:rsidR="00AA07DF" w:rsidRPr="001C64EA" w:rsidRDefault="00AA07DF" w:rsidP="00E303E8">
            <w:pPr>
              <w:pStyle w:val="tabletext"/>
              <w:rPr>
                <w:rFonts w:eastAsia="等线"/>
              </w:rPr>
            </w:pPr>
          </w:p>
        </w:tc>
        <w:tc>
          <w:tcPr>
            <w:tcW w:w="5244" w:type="dxa"/>
            <w:shd w:val="clear" w:color="auto" w:fill="auto"/>
            <w:vAlign w:val="center"/>
            <w:hideMark/>
          </w:tcPr>
          <w:p w14:paraId="330D254A" w14:textId="283EEDA7" w:rsidR="00AA07DF" w:rsidRPr="001C64EA" w:rsidRDefault="00AA07DF" w:rsidP="00E303E8">
            <w:pPr>
              <w:pStyle w:val="tabletext"/>
            </w:pPr>
            <w:r w:rsidRPr="001C64EA">
              <w:t xml:space="preserve">Scheduling delay:  4 </w:t>
            </w:r>
            <w:proofErr w:type="spellStart"/>
            <w:r w:rsidRPr="001C64EA">
              <w:t>ms</w:t>
            </w:r>
            <w:proofErr w:type="spellEnd"/>
          </w:p>
        </w:tc>
      </w:tr>
      <w:tr w:rsidR="00AA07DF" w:rsidRPr="001C64EA" w14:paraId="30286C29" w14:textId="77777777" w:rsidTr="00E303E8">
        <w:trPr>
          <w:trHeight w:val="300"/>
        </w:trPr>
        <w:tc>
          <w:tcPr>
            <w:tcW w:w="3818" w:type="dxa"/>
            <w:shd w:val="clear" w:color="auto" w:fill="auto"/>
            <w:vAlign w:val="center"/>
            <w:hideMark/>
          </w:tcPr>
          <w:p w14:paraId="62748687" w14:textId="77777777" w:rsidR="00AA07DF" w:rsidRPr="001C64EA" w:rsidRDefault="00AA07DF" w:rsidP="00E303E8">
            <w:pPr>
              <w:pStyle w:val="tabletext"/>
            </w:pPr>
            <w:r w:rsidRPr="001C64EA">
              <w:t>Traffic model</w:t>
            </w:r>
          </w:p>
        </w:tc>
        <w:tc>
          <w:tcPr>
            <w:tcW w:w="5244" w:type="dxa"/>
            <w:shd w:val="clear" w:color="auto" w:fill="auto"/>
            <w:vAlign w:val="center"/>
            <w:hideMark/>
          </w:tcPr>
          <w:p w14:paraId="2B59D40B" w14:textId="77777777" w:rsidR="00AA07DF" w:rsidRPr="001C64EA" w:rsidRDefault="00AA07DF" w:rsidP="00E303E8">
            <w:pPr>
              <w:pStyle w:val="tabletext"/>
            </w:pPr>
            <w:r w:rsidRPr="001C64EA">
              <w:t>Full buffer</w:t>
            </w:r>
          </w:p>
        </w:tc>
      </w:tr>
      <w:tr w:rsidR="00AA07DF" w:rsidRPr="001C64EA" w14:paraId="0D25FEB6" w14:textId="77777777" w:rsidTr="00E303E8">
        <w:trPr>
          <w:trHeight w:val="300"/>
        </w:trPr>
        <w:tc>
          <w:tcPr>
            <w:tcW w:w="3818" w:type="dxa"/>
            <w:shd w:val="clear" w:color="auto" w:fill="auto"/>
            <w:vAlign w:val="center"/>
            <w:hideMark/>
          </w:tcPr>
          <w:p w14:paraId="19CA2349" w14:textId="77777777" w:rsidR="00AA07DF" w:rsidRPr="001C64EA" w:rsidRDefault="00AA07DF" w:rsidP="00E303E8">
            <w:pPr>
              <w:pStyle w:val="tabletext"/>
            </w:pPr>
            <w:r w:rsidRPr="001C64EA">
              <w:t>UE distribution</w:t>
            </w:r>
          </w:p>
        </w:tc>
        <w:tc>
          <w:tcPr>
            <w:tcW w:w="5244" w:type="dxa"/>
            <w:shd w:val="clear" w:color="auto" w:fill="auto"/>
            <w:vAlign w:val="center"/>
            <w:hideMark/>
          </w:tcPr>
          <w:p w14:paraId="7AB85872" w14:textId="77777777" w:rsidR="00AA07DF" w:rsidRPr="001C64EA" w:rsidRDefault="00AA07DF" w:rsidP="00E303E8">
            <w:pPr>
              <w:pStyle w:val="tabletext"/>
            </w:pPr>
            <w:r>
              <w:rPr>
                <w:rFonts w:eastAsia="等线"/>
              </w:rPr>
              <w:t>80%indoor, 20</w:t>
            </w:r>
            <w:r w:rsidRPr="001C64EA">
              <w:t xml:space="preserve">%outdoor </w:t>
            </w:r>
          </w:p>
        </w:tc>
      </w:tr>
      <w:tr w:rsidR="00AA07DF" w:rsidRPr="001C64EA" w14:paraId="63769755" w14:textId="77777777" w:rsidTr="00E303E8">
        <w:trPr>
          <w:trHeight w:val="151"/>
        </w:trPr>
        <w:tc>
          <w:tcPr>
            <w:tcW w:w="3818" w:type="dxa"/>
            <w:shd w:val="clear" w:color="auto" w:fill="auto"/>
            <w:vAlign w:val="center"/>
            <w:hideMark/>
          </w:tcPr>
          <w:p w14:paraId="05A931CF" w14:textId="00E0BD26" w:rsidR="00AA07DF" w:rsidRPr="001C64EA" w:rsidRDefault="00E8103B" w:rsidP="00E303E8">
            <w:pPr>
              <w:pStyle w:val="tabletext"/>
            </w:pPr>
            <w:r>
              <w:t>R</w:t>
            </w:r>
            <w:r w:rsidR="00AA07DF" w:rsidRPr="001C64EA">
              <w:t>eceiver</w:t>
            </w:r>
          </w:p>
        </w:tc>
        <w:tc>
          <w:tcPr>
            <w:tcW w:w="5244" w:type="dxa"/>
            <w:shd w:val="clear" w:color="auto" w:fill="auto"/>
            <w:vAlign w:val="center"/>
            <w:hideMark/>
          </w:tcPr>
          <w:p w14:paraId="46E893B0" w14:textId="77777777" w:rsidR="00AA07DF" w:rsidRPr="001C64EA" w:rsidRDefault="00AA07DF" w:rsidP="00E303E8">
            <w:pPr>
              <w:pStyle w:val="tabletext"/>
            </w:pPr>
            <w:r w:rsidRPr="001C64EA">
              <w:t xml:space="preserve">MMSE-IRC </w:t>
            </w:r>
            <w:r>
              <w:rPr>
                <w:rFonts w:eastAsia="等线"/>
              </w:rPr>
              <w:t xml:space="preserve"> </w:t>
            </w:r>
          </w:p>
        </w:tc>
      </w:tr>
      <w:tr w:rsidR="00AA07DF" w:rsidRPr="001C64EA" w14:paraId="4C36D838" w14:textId="77777777" w:rsidTr="00E303E8">
        <w:trPr>
          <w:trHeight w:val="525"/>
        </w:trPr>
        <w:tc>
          <w:tcPr>
            <w:tcW w:w="3818" w:type="dxa"/>
            <w:shd w:val="clear" w:color="auto" w:fill="auto"/>
            <w:vAlign w:val="center"/>
            <w:hideMark/>
          </w:tcPr>
          <w:p w14:paraId="57989442" w14:textId="6D3944B7" w:rsidR="00AA07DF" w:rsidRPr="001C64EA" w:rsidRDefault="00AA07DF" w:rsidP="00E303E8">
            <w:pPr>
              <w:pStyle w:val="tabletext"/>
            </w:pPr>
            <w:r w:rsidRPr="001C64EA">
              <w:t>Codebook configuration</w:t>
            </w:r>
            <w:r w:rsidR="00212040">
              <w:t>s</w:t>
            </w:r>
          </w:p>
        </w:tc>
        <w:tc>
          <w:tcPr>
            <w:tcW w:w="5244" w:type="dxa"/>
            <w:shd w:val="clear" w:color="auto" w:fill="auto"/>
            <w:vAlign w:val="center"/>
            <w:hideMark/>
          </w:tcPr>
          <w:p w14:paraId="137C95E6" w14:textId="77777777" w:rsidR="00AA07DF" w:rsidRDefault="00AA07DF" w:rsidP="00E303E8">
            <w:pPr>
              <w:pStyle w:val="tabletext"/>
              <w:rPr>
                <w:rFonts w:eastAsia="等线"/>
              </w:rPr>
            </w:pPr>
          </w:p>
          <w:p w14:paraId="2D8F5DF1" w14:textId="77777777" w:rsidR="00AA07DF" w:rsidRDefault="00AA07DF" w:rsidP="00E303E8">
            <w:pPr>
              <w:pStyle w:val="tabletext"/>
              <w:rPr>
                <w:rFonts w:eastAsia="等线"/>
              </w:rPr>
            </w:pPr>
            <w:r>
              <w:rPr>
                <w:rFonts w:eastAsia="等线"/>
              </w:rPr>
              <w:t>Non-codebook: eigenvector-based</w:t>
            </w:r>
          </w:p>
          <w:p w14:paraId="7013A1AB" w14:textId="45A3BCD8" w:rsidR="00AA07DF" w:rsidRDefault="00AA07DF" w:rsidP="00E303E8">
            <w:pPr>
              <w:pStyle w:val="tabletext"/>
              <w:rPr>
                <w:rFonts w:eastAsia="等线"/>
              </w:rPr>
            </w:pPr>
            <w:r>
              <w:rPr>
                <w:rFonts w:eastAsia="等线" w:hint="eastAsia"/>
              </w:rPr>
              <w:t>R</w:t>
            </w:r>
            <w:r>
              <w:rPr>
                <w:rFonts w:eastAsia="等线"/>
              </w:rPr>
              <w:t xml:space="preserve">el-15 </w:t>
            </w:r>
            <w:r w:rsidR="00F70A04">
              <w:rPr>
                <w:rFonts w:eastAsia="等线"/>
              </w:rPr>
              <w:t xml:space="preserve">UL </w:t>
            </w:r>
            <w:r>
              <w:rPr>
                <w:rFonts w:eastAsia="等线"/>
              </w:rPr>
              <w:t>codebook: full-partial-non</w:t>
            </w:r>
          </w:p>
          <w:p w14:paraId="3C2E0306" w14:textId="63EA0BDF" w:rsidR="00AA07DF" w:rsidRPr="001C64EA" w:rsidRDefault="00F70A04" w:rsidP="00E303E8">
            <w:pPr>
              <w:pStyle w:val="tabletext"/>
            </w:pPr>
            <w:r>
              <w:rPr>
                <w:rFonts w:eastAsia="等线"/>
              </w:rPr>
              <w:t xml:space="preserve">Rel-15 DL </w:t>
            </w:r>
            <w:r w:rsidR="00AA07DF">
              <w:rPr>
                <w:rFonts w:eastAsia="等线" w:hint="eastAsia"/>
              </w:rPr>
              <w:t>T</w:t>
            </w:r>
            <w:r w:rsidR="00AA07DF">
              <w:rPr>
                <w:rFonts w:eastAsia="等线"/>
              </w:rPr>
              <w:t>ype 1 codebook: L=1</w:t>
            </w:r>
          </w:p>
        </w:tc>
      </w:tr>
      <w:tr w:rsidR="00AA07DF" w:rsidRPr="001C64EA" w14:paraId="551F5A04" w14:textId="77777777" w:rsidTr="00E303E8">
        <w:trPr>
          <w:trHeight w:val="525"/>
        </w:trPr>
        <w:tc>
          <w:tcPr>
            <w:tcW w:w="3818" w:type="dxa"/>
            <w:shd w:val="clear" w:color="auto" w:fill="auto"/>
            <w:vAlign w:val="center"/>
          </w:tcPr>
          <w:p w14:paraId="6F11AA6B" w14:textId="77777777" w:rsidR="00AA07DF" w:rsidRPr="001C64EA" w:rsidRDefault="00AA07DF" w:rsidP="00E303E8">
            <w:pPr>
              <w:pStyle w:val="tabletext"/>
              <w:rPr>
                <w:rFonts w:eastAsia="等线"/>
              </w:rPr>
            </w:pPr>
            <w:r>
              <w:rPr>
                <w:rFonts w:eastAsia="等线"/>
              </w:rPr>
              <w:t xml:space="preserve">Precoder granularity </w:t>
            </w:r>
          </w:p>
        </w:tc>
        <w:tc>
          <w:tcPr>
            <w:tcW w:w="5244" w:type="dxa"/>
            <w:shd w:val="clear" w:color="auto" w:fill="auto"/>
            <w:vAlign w:val="center"/>
          </w:tcPr>
          <w:p w14:paraId="13C3AF0E" w14:textId="77777777" w:rsidR="00AA07DF" w:rsidRDefault="00AA07DF" w:rsidP="00E303E8">
            <w:pPr>
              <w:pStyle w:val="tabletext"/>
              <w:rPr>
                <w:rFonts w:eastAsia="等线"/>
              </w:rPr>
            </w:pPr>
            <w:r>
              <w:rPr>
                <w:rFonts w:eastAsia="等线"/>
              </w:rPr>
              <w:t xml:space="preserve">Full bandwidth </w:t>
            </w:r>
          </w:p>
        </w:tc>
      </w:tr>
    </w:tbl>
    <w:p w14:paraId="2ECD328E" w14:textId="77777777" w:rsidR="00AA07DF" w:rsidRPr="001C64EA" w:rsidRDefault="00AA07DF" w:rsidP="00AA07DF">
      <w:pPr>
        <w:rPr>
          <w:rFonts w:eastAsia="宋体"/>
          <w:color w:val="FF0000"/>
          <w:lang w:eastAsia="zh-CN"/>
        </w:rPr>
      </w:pPr>
    </w:p>
    <w:p w14:paraId="2C696A97" w14:textId="4DF214DA" w:rsidR="00AA07DF" w:rsidRDefault="004C0B0C" w:rsidP="00C67855">
      <w:pPr>
        <w:rPr>
          <w:rFonts w:eastAsiaTheme="minorEastAsia"/>
          <w:lang w:eastAsia="zh-CN"/>
        </w:rPr>
      </w:pPr>
      <w:r>
        <w:rPr>
          <w:rFonts w:eastAsiaTheme="minorEastAsia"/>
          <w:lang w:eastAsia="zh-CN"/>
        </w:rPr>
        <w:t>For link level simulation</w:t>
      </w:r>
      <w:r w:rsidR="001748A3">
        <w:rPr>
          <w:rFonts w:eastAsiaTheme="minorEastAsia"/>
          <w:lang w:eastAsia="zh-CN"/>
        </w:rPr>
        <w:t>,</w:t>
      </w:r>
      <w:r>
        <w:rPr>
          <w:rFonts w:eastAsiaTheme="minorEastAsia"/>
          <w:lang w:eastAsia="zh-CN"/>
        </w:rPr>
        <w:t xml:space="preserve"> assumptions</w:t>
      </w:r>
      <w:r w:rsidR="00787DED">
        <w:rPr>
          <w:rFonts w:eastAsiaTheme="minorEastAsia"/>
          <w:lang w:eastAsia="zh-CN"/>
        </w:rPr>
        <w:t xml:space="preserve"> in Table 2 can be considered.</w:t>
      </w:r>
    </w:p>
    <w:p w14:paraId="4F6F6051" w14:textId="100F8455" w:rsidR="004C0B0C" w:rsidRDefault="004C0B0C" w:rsidP="00C67855">
      <w:pPr>
        <w:rPr>
          <w:rFonts w:eastAsiaTheme="minorEastAsia"/>
          <w:lang w:eastAsia="zh-CN"/>
        </w:rPr>
      </w:pPr>
      <w:r>
        <w:rPr>
          <w:kern w:val="2"/>
          <w:lang w:val="en-GB" w:eastAsia="zh-CN"/>
        </w:rPr>
        <w:t>Table 2: Link level simulation assumptions</w:t>
      </w:r>
    </w:p>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18"/>
        <w:gridCol w:w="5244"/>
      </w:tblGrid>
      <w:tr w:rsidR="004C0B0C" w:rsidRPr="001C64EA" w14:paraId="4C743A53" w14:textId="77777777" w:rsidTr="00E303E8">
        <w:trPr>
          <w:trHeight w:val="300"/>
        </w:trPr>
        <w:tc>
          <w:tcPr>
            <w:tcW w:w="3818" w:type="dxa"/>
            <w:shd w:val="clear" w:color="auto" w:fill="AEAAAA" w:themeFill="background2" w:themeFillShade="BF"/>
            <w:vAlign w:val="center"/>
            <w:hideMark/>
          </w:tcPr>
          <w:p w14:paraId="23B79336" w14:textId="77777777" w:rsidR="004C0B0C" w:rsidRPr="001C64EA" w:rsidRDefault="004C0B0C" w:rsidP="00E303E8">
            <w:pPr>
              <w:pStyle w:val="tabletext"/>
              <w:rPr>
                <w:rFonts w:eastAsia="等线"/>
              </w:rPr>
            </w:pPr>
            <w:r w:rsidRPr="001C64EA">
              <w:t>Parameter</w:t>
            </w:r>
          </w:p>
        </w:tc>
        <w:tc>
          <w:tcPr>
            <w:tcW w:w="5244" w:type="dxa"/>
            <w:shd w:val="clear" w:color="auto" w:fill="AEAAAA" w:themeFill="background2" w:themeFillShade="BF"/>
            <w:vAlign w:val="center"/>
            <w:hideMark/>
          </w:tcPr>
          <w:p w14:paraId="549753BC" w14:textId="77777777" w:rsidR="004C0B0C" w:rsidRPr="001C64EA" w:rsidRDefault="004C0B0C" w:rsidP="00E303E8">
            <w:pPr>
              <w:pStyle w:val="tabletext"/>
            </w:pPr>
            <w:r w:rsidRPr="001C64EA">
              <w:t>Value</w:t>
            </w:r>
          </w:p>
        </w:tc>
      </w:tr>
      <w:tr w:rsidR="004C0B0C" w:rsidRPr="001C64EA" w14:paraId="340598F9" w14:textId="77777777" w:rsidTr="005C3F4E">
        <w:trPr>
          <w:trHeight w:val="300"/>
        </w:trPr>
        <w:tc>
          <w:tcPr>
            <w:tcW w:w="3818" w:type="dxa"/>
            <w:shd w:val="clear" w:color="auto" w:fill="auto"/>
          </w:tcPr>
          <w:p w14:paraId="21EE52A1" w14:textId="70117305" w:rsidR="004C0B0C" w:rsidRPr="001C64EA" w:rsidRDefault="008D38E4" w:rsidP="00E303E8">
            <w:pPr>
              <w:pStyle w:val="tabletext"/>
            </w:pPr>
            <w:r>
              <w:rPr>
                <w:lang w:eastAsia="ja-JP"/>
              </w:rPr>
              <w:t>Carrier frequency for evaluation</w:t>
            </w:r>
          </w:p>
        </w:tc>
        <w:tc>
          <w:tcPr>
            <w:tcW w:w="5244" w:type="dxa"/>
            <w:shd w:val="clear" w:color="auto" w:fill="auto"/>
          </w:tcPr>
          <w:p w14:paraId="4EE4A11C" w14:textId="5244AD30" w:rsidR="004C0B0C" w:rsidRPr="001C64EA" w:rsidRDefault="008D38E4" w:rsidP="00E303E8">
            <w:pPr>
              <w:pStyle w:val="tabletext"/>
            </w:pPr>
            <w:r>
              <w:t>4 GHz</w:t>
            </w:r>
          </w:p>
        </w:tc>
      </w:tr>
      <w:tr w:rsidR="008D38E4" w:rsidRPr="001C64EA" w14:paraId="37E5ABD0" w14:textId="77777777" w:rsidTr="005C3F4E">
        <w:trPr>
          <w:trHeight w:val="300"/>
        </w:trPr>
        <w:tc>
          <w:tcPr>
            <w:tcW w:w="3818" w:type="dxa"/>
            <w:shd w:val="clear" w:color="auto" w:fill="auto"/>
          </w:tcPr>
          <w:p w14:paraId="51990D8B" w14:textId="16B7BEEC" w:rsidR="008D38E4" w:rsidRDefault="008D38E4" w:rsidP="008D38E4">
            <w:pPr>
              <w:pStyle w:val="tabletext"/>
            </w:pPr>
            <w:r>
              <w:rPr>
                <w:rFonts w:hint="eastAsia"/>
                <w:color w:val="000000"/>
              </w:rPr>
              <w:t>Channel</w:t>
            </w:r>
          </w:p>
        </w:tc>
        <w:tc>
          <w:tcPr>
            <w:tcW w:w="5244" w:type="dxa"/>
            <w:shd w:val="clear" w:color="auto" w:fill="auto"/>
          </w:tcPr>
          <w:p w14:paraId="77A96070" w14:textId="5E3F8283" w:rsidR="008D38E4" w:rsidRDefault="007D40EE" w:rsidP="008D38E4">
            <w:pPr>
              <w:pStyle w:val="tabletext"/>
              <w:rPr>
                <w:rFonts w:eastAsia="Malgun Gothic"/>
                <w:kern w:val="2"/>
                <w:szCs w:val="20"/>
                <w:lang w:eastAsia="ko-KR"/>
              </w:rPr>
            </w:pPr>
            <w:r w:rsidRPr="003C55F6">
              <w:rPr>
                <w:rFonts w:cs="Times"/>
                <w:bCs/>
                <w:lang w:val="sv-SE"/>
              </w:rPr>
              <w:t>CDL</w:t>
            </w:r>
            <w:r>
              <w:rPr>
                <w:rFonts w:cs="Times"/>
                <w:bCs/>
                <w:lang w:val="sv-SE"/>
              </w:rPr>
              <w:t>-A, DS=100ns</w:t>
            </w:r>
          </w:p>
        </w:tc>
      </w:tr>
      <w:tr w:rsidR="004C0B0C" w:rsidRPr="001C64EA" w14:paraId="7D4AFBD8" w14:textId="77777777" w:rsidTr="005C3F4E">
        <w:trPr>
          <w:trHeight w:val="300"/>
        </w:trPr>
        <w:tc>
          <w:tcPr>
            <w:tcW w:w="3818" w:type="dxa"/>
            <w:shd w:val="clear" w:color="auto" w:fill="auto"/>
          </w:tcPr>
          <w:p w14:paraId="55CA4E37" w14:textId="61E552E3" w:rsidR="004C0B0C" w:rsidRPr="001C64EA" w:rsidRDefault="008D38E4" w:rsidP="00E303E8">
            <w:pPr>
              <w:pStyle w:val="tabletext"/>
            </w:pPr>
            <w:r>
              <w:rPr>
                <w:rFonts w:hint="eastAsia"/>
                <w:color w:val="000000"/>
              </w:rPr>
              <w:t>BWP size</w:t>
            </w:r>
          </w:p>
        </w:tc>
        <w:tc>
          <w:tcPr>
            <w:tcW w:w="5244" w:type="dxa"/>
            <w:shd w:val="clear" w:color="auto" w:fill="auto"/>
          </w:tcPr>
          <w:p w14:paraId="4D2771F1" w14:textId="7468D3F3" w:rsidR="004C0B0C" w:rsidRPr="001C64EA" w:rsidRDefault="008D38E4" w:rsidP="00E303E8">
            <w:pPr>
              <w:pStyle w:val="tabletext"/>
            </w:pPr>
            <w:r>
              <w:rPr>
                <w:color w:val="000000"/>
              </w:rPr>
              <w:t>52</w:t>
            </w:r>
            <w:r>
              <w:rPr>
                <w:rFonts w:hint="eastAsia"/>
                <w:color w:val="000000"/>
              </w:rPr>
              <w:t xml:space="preserve"> PRBs</w:t>
            </w:r>
            <w:r>
              <w:rPr>
                <w:color w:val="000000"/>
              </w:rPr>
              <w:t xml:space="preserve">  </w:t>
            </w:r>
          </w:p>
        </w:tc>
      </w:tr>
      <w:tr w:rsidR="004C0B0C" w:rsidRPr="001C64EA" w14:paraId="3A82BA70" w14:textId="77777777" w:rsidTr="005C3F4E">
        <w:trPr>
          <w:trHeight w:val="300"/>
        </w:trPr>
        <w:tc>
          <w:tcPr>
            <w:tcW w:w="3818" w:type="dxa"/>
            <w:shd w:val="clear" w:color="auto" w:fill="auto"/>
          </w:tcPr>
          <w:p w14:paraId="40AC90BE" w14:textId="48658D1D" w:rsidR="004C0B0C" w:rsidRPr="001C64EA" w:rsidRDefault="008D38E4" w:rsidP="00E303E8">
            <w:pPr>
              <w:pStyle w:val="tabletext"/>
            </w:pPr>
            <w:r>
              <w:rPr>
                <w:rFonts w:hint="eastAsia"/>
                <w:color w:val="000000"/>
              </w:rPr>
              <w:t>Waveform</w:t>
            </w:r>
          </w:p>
        </w:tc>
        <w:tc>
          <w:tcPr>
            <w:tcW w:w="5244" w:type="dxa"/>
            <w:shd w:val="clear" w:color="auto" w:fill="auto"/>
          </w:tcPr>
          <w:p w14:paraId="3739ABDB" w14:textId="7AE35ABD" w:rsidR="004C0B0C" w:rsidRPr="001C64EA" w:rsidRDefault="008D38E4" w:rsidP="00E303E8">
            <w:pPr>
              <w:pStyle w:val="tabletext"/>
            </w:pPr>
            <w:r>
              <w:rPr>
                <w:rFonts w:hint="eastAsia"/>
                <w:color w:val="000000"/>
              </w:rPr>
              <w:t>CP-OFDM</w:t>
            </w:r>
          </w:p>
        </w:tc>
      </w:tr>
      <w:tr w:rsidR="004C0B0C" w:rsidRPr="001C64EA" w14:paraId="046E2468" w14:textId="77777777" w:rsidTr="005C3F4E">
        <w:trPr>
          <w:trHeight w:val="300"/>
        </w:trPr>
        <w:tc>
          <w:tcPr>
            <w:tcW w:w="3818" w:type="dxa"/>
            <w:shd w:val="clear" w:color="auto" w:fill="auto"/>
          </w:tcPr>
          <w:p w14:paraId="44373846" w14:textId="7F1CF041" w:rsidR="004C0B0C" w:rsidRPr="001C64EA" w:rsidRDefault="008D38E4" w:rsidP="00E303E8">
            <w:pPr>
              <w:pStyle w:val="tabletext"/>
            </w:pPr>
            <w:r>
              <w:rPr>
                <w:rFonts w:hint="eastAsia"/>
                <w:color w:val="000000"/>
              </w:rPr>
              <w:t>SCS</w:t>
            </w:r>
          </w:p>
        </w:tc>
        <w:tc>
          <w:tcPr>
            <w:tcW w:w="5244" w:type="dxa"/>
            <w:shd w:val="clear" w:color="auto" w:fill="auto"/>
          </w:tcPr>
          <w:p w14:paraId="1576AA40" w14:textId="18E9D6FB" w:rsidR="004C0B0C" w:rsidRPr="001C64EA" w:rsidRDefault="008D38E4" w:rsidP="00E303E8">
            <w:pPr>
              <w:pStyle w:val="tabletext"/>
            </w:pPr>
            <w:r>
              <w:rPr>
                <w:color w:val="000000"/>
              </w:rPr>
              <w:t xml:space="preserve">15 </w:t>
            </w:r>
            <w:r>
              <w:rPr>
                <w:rFonts w:hint="eastAsia"/>
                <w:color w:val="000000"/>
              </w:rPr>
              <w:t>kHz</w:t>
            </w:r>
          </w:p>
        </w:tc>
      </w:tr>
      <w:tr w:rsidR="004C0B0C" w:rsidRPr="001C64EA" w14:paraId="2DC5CB4F" w14:textId="77777777" w:rsidTr="004C0B0C">
        <w:trPr>
          <w:trHeight w:val="525"/>
        </w:trPr>
        <w:tc>
          <w:tcPr>
            <w:tcW w:w="3818" w:type="dxa"/>
            <w:shd w:val="clear" w:color="auto" w:fill="auto"/>
            <w:vAlign w:val="center"/>
          </w:tcPr>
          <w:p w14:paraId="10776461" w14:textId="0C73C78A" w:rsidR="004C0B0C" w:rsidRPr="001C64EA" w:rsidRDefault="008D38E4" w:rsidP="00E303E8">
            <w:pPr>
              <w:pStyle w:val="tabletext"/>
            </w:pPr>
            <w:r>
              <w:rPr>
                <w:rFonts w:hint="eastAsia"/>
                <w:color w:val="000000"/>
              </w:rPr>
              <w:t>BS antenna configuration</w:t>
            </w:r>
          </w:p>
        </w:tc>
        <w:tc>
          <w:tcPr>
            <w:tcW w:w="5244" w:type="dxa"/>
            <w:shd w:val="clear" w:color="auto" w:fill="auto"/>
            <w:vAlign w:val="center"/>
          </w:tcPr>
          <w:p w14:paraId="4F52925D" w14:textId="10ADA9E3" w:rsidR="004C0B0C" w:rsidRPr="001C64EA" w:rsidRDefault="000122F4" w:rsidP="000122F4">
            <w:pPr>
              <w:pStyle w:val="tabletext"/>
              <w:jc w:val="both"/>
            </w:pPr>
            <w:r w:rsidRPr="00671E8A">
              <w:rPr>
                <w:bCs/>
                <w:color w:val="000000" w:themeColor="text1"/>
                <w:kern w:val="24"/>
                <w:szCs w:val="20"/>
              </w:rPr>
              <w:t>(</w:t>
            </w:r>
            <w:proofErr w:type="spellStart"/>
            <w:proofErr w:type="gramStart"/>
            <w:r w:rsidRPr="00671E8A">
              <w:rPr>
                <w:bCs/>
                <w:color w:val="000000" w:themeColor="text1"/>
                <w:kern w:val="24"/>
                <w:szCs w:val="20"/>
              </w:rPr>
              <w:t>Mg,Ng</w:t>
            </w:r>
            <w:proofErr w:type="gramEnd"/>
            <w:r>
              <w:rPr>
                <w:bCs/>
                <w:color w:val="000000" w:themeColor="text1"/>
                <w:kern w:val="24"/>
                <w:szCs w:val="20"/>
              </w:rPr>
              <w:t>,</w:t>
            </w:r>
            <w:r w:rsidRPr="00671E8A">
              <w:rPr>
                <w:bCs/>
                <w:color w:val="000000" w:themeColor="text1"/>
                <w:kern w:val="24"/>
                <w:szCs w:val="20"/>
              </w:rPr>
              <w:t>M,N,P</w:t>
            </w:r>
            <w:proofErr w:type="spellEnd"/>
            <w:r w:rsidRPr="00671E8A">
              <w:rPr>
                <w:bCs/>
                <w:color w:val="000000" w:themeColor="text1"/>
                <w:kern w:val="24"/>
                <w:szCs w:val="20"/>
              </w:rPr>
              <w:t>) = (1,1</w:t>
            </w:r>
            <w:r>
              <w:rPr>
                <w:bCs/>
                <w:color w:val="000000" w:themeColor="text1"/>
                <w:kern w:val="24"/>
                <w:szCs w:val="20"/>
              </w:rPr>
              <w:t>,2</w:t>
            </w:r>
            <w:r w:rsidRPr="00671E8A">
              <w:rPr>
                <w:bCs/>
                <w:color w:val="000000" w:themeColor="text1"/>
                <w:kern w:val="24"/>
                <w:szCs w:val="20"/>
              </w:rPr>
              <w:t>,</w:t>
            </w:r>
            <w:r>
              <w:rPr>
                <w:bCs/>
                <w:color w:val="000000" w:themeColor="text1"/>
                <w:kern w:val="24"/>
                <w:szCs w:val="20"/>
              </w:rPr>
              <w:t>2</w:t>
            </w:r>
            <w:r w:rsidRPr="00671E8A">
              <w:rPr>
                <w:bCs/>
                <w:color w:val="000000" w:themeColor="text1"/>
                <w:kern w:val="24"/>
                <w:szCs w:val="20"/>
              </w:rPr>
              <w:t xml:space="preserve">,2), </w:t>
            </w:r>
            <w:proofErr w:type="spellStart"/>
            <w:r w:rsidRPr="00671E8A">
              <w:rPr>
                <w:bCs/>
                <w:color w:val="000000" w:themeColor="text1"/>
                <w:kern w:val="24"/>
                <w:szCs w:val="20"/>
              </w:rPr>
              <w:t>dH</w:t>
            </w:r>
            <w:proofErr w:type="spellEnd"/>
            <w:r w:rsidRPr="00671E8A">
              <w:rPr>
                <w:bCs/>
                <w:color w:val="000000" w:themeColor="text1"/>
                <w:kern w:val="24"/>
                <w:szCs w:val="20"/>
              </w:rPr>
              <w:t>=0.5</w:t>
            </w:r>
          </w:p>
        </w:tc>
      </w:tr>
      <w:tr w:rsidR="004C0B0C" w:rsidRPr="001C64EA" w14:paraId="47289738" w14:textId="77777777" w:rsidTr="00F551EA">
        <w:trPr>
          <w:trHeight w:val="780"/>
        </w:trPr>
        <w:tc>
          <w:tcPr>
            <w:tcW w:w="3818" w:type="dxa"/>
            <w:shd w:val="clear" w:color="auto" w:fill="auto"/>
            <w:vAlign w:val="center"/>
          </w:tcPr>
          <w:p w14:paraId="1E84312B" w14:textId="77777777" w:rsidR="008D38E4" w:rsidRPr="001C64EA" w:rsidRDefault="008D38E4" w:rsidP="008D38E4">
            <w:pPr>
              <w:pStyle w:val="tabletext"/>
            </w:pPr>
            <w:r>
              <w:rPr>
                <w:rFonts w:hint="eastAsia"/>
                <w:color w:val="000000"/>
              </w:rPr>
              <w:t>UE antenna configuration</w:t>
            </w:r>
          </w:p>
          <w:p w14:paraId="18156128" w14:textId="0B915800" w:rsidR="004C0B0C" w:rsidRPr="001C64EA" w:rsidRDefault="004C0B0C" w:rsidP="008C1289">
            <w:pPr>
              <w:pStyle w:val="tabletext"/>
            </w:pPr>
          </w:p>
        </w:tc>
        <w:tc>
          <w:tcPr>
            <w:tcW w:w="5244" w:type="dxa"/>
            <w:shd w:val="clear" w:color="auto" w:fill="auto"/>
            <w:vAlign w:val="center"/>
          </w:tcPr>
          <w:p w14:paraId="073CEBA4" w14:textId="315B1C42" w:rsidR="004C0B0C" w:rsidRPr="001C64EA" w:rsidRDefault="000122F4" w:rsidP="000122F4">
            <w:pPr>
              <w:pStyle w:val="tabletext"/>
              <w:jc w:val="both"/>
            </w:pPr>
            <w:r w:rsidRPr="00671E8A">
              <w:rPr>
                <w:bCs/>
                <w:color w:val="000000" w:themeColor="text1"/>
                <w:kern w:val="24"/>
                <w:szCs w:val="20"/>
              </w:rPr>
              <w:t>(</w:t>
            </w:r>
            <w:proofErr w:type="spellStart"/>
            <w:proofErr w:type="gramStart"/>
            <w:r w:rsidRPr="00671E8A">
              <w:rPr>
                <w:bCs/>
                <w:color w:val="000000" w:themeColor="text1"/>
                <w:kern w:val="24"/>
                <w:szCs w:val="20"/>
              </w:rPr>
              <w:t>Mg,Ng</w:t>
            </w:r>
            <w:proofErr w:type="gramEnd"/>
            <w:r>
              <w:rPr>
                <w:bCs/>
                <w:color w:val="000000" w:themeColor="text1"/>
                <w:kern w:val="24"/>
                <w:szCs w:val="20"/>
              </w:rPr>
              <w:t>,</w:t>
            </w:r>
            <w:r w:rsidRPr="00671E8A">
              <w:rPr>
                <w:bCs/>
                <w:color w:val="000000" w:themeColor="text1"/>
                <w:kern w:val="24"/>
                <w:szCs w:val="20"/>
              </w:rPr>
              <w:t>M,N,P</w:t>
            </w:r>
            <w:proofErr w:type="spellEnd"/>
            <w:r w:rsidRPr="00671E8A">
              <w:rPr>
                <w:bCs/>
                <w:color w:val="000000" w:themeColor="text1"/>
                <w:kern w:val="24"/>
                <w:szCs w:val="20"/>
              </w:rPr>
              <w:t>) = (1,1</w:t>
            </w:r>
            <w:r>
              <w:rPr>
                <w:bCs/>
                <w:color w:val="000000" w:themeColor="text1"/>
                <w:kern w:val="24"/>
                <w:szCs w:val="20"/>
              </w:rPr>
              <w:t>,2</w:t>
            </w:r>
            <w:r w:rsidRPr="00671E8A">
              <w:rPr>
                <w:bCs/>
                <w:color w:val="000000" w:themeColor="text1"/>
                <w:kern w:val="24"/>
                <w:szCs w:val="20"/>
              </w:rPr>
              <w:t>,</w:t>
            </w:r>
            <w:r>
              <w:rPr>
                <w:bCs/>
                <w:color w:val="000000" w:themeColor="text1"/>
                <w:kern w:val="24"/>
                <w:szCs w:val="20"/>
              </w:rPr>
              <w:t>2</w:t>
            </w:r>
            <w:r w:rsidRPr="00671E8A">
              <w:rPr>
                <w:bCs/>
                <w:color w:val="000000" w:themeColor="text1"/>
                <w:kern w:val="24"/>
                <w:szCs w:val="20"/>
              </w:rPr>
              <w:t xml:space="preserve">,2), </w:t>
            </w:r>
            <w:proofErr w:type="spellStart"/>
            <w:r w:rsidRPr="00671E8A">
              <w:rPr>
                <w:bCs/>
                <w:color w:val="000000" w:themeColor="text1"/>
                <w:kern w:val="24"/>
                <w:szCs w:val="20"/>
              </w:rPr>
              <w:t>dH</w:t>
            </w:r>
            <w:proofErr w:type="spellEnd"/>
            <w:r w:rsidRPr="00671E8A">
              <w:rPr>
                <w:bCs/>
                <w:color w:val="000000" w:themeColor="text1"/>
                <w:kern w:val="24"/>
                <w:szCs w:val="20"/>
              </w:rPr>
              <w:t>=0.5</w:t>
            </w:r>
          </w:p>
        </w:tc>
      </w:tr>
      <w:tr w:rsidR="000122F4" w:rsidRPr="001C64EA" w14:paraId="61099DBF" w14:textId="77777777" w:rsidTr="000122F4">
        <w:trPr>
          <w:trHeight w:val="433"/>
        </w:trPr>
        <w:tc>
          <w:tcPr>
            <w:tcW w:w="3818" w:type="dxa"/>
            <w:shd w:val="clear" w:color="auto" w:fill="auto"/>
            <w:vAlign w:val="center"/>
          </w:tcPr>
          <w:p w14:paraId="0B64994B" w14:textId="41374B4D" w:rsidR="000122F4" w:rsidRDefault="000122F4" w:rsidP="000122F4">
            <w:pPr>
              <w:pStyle w:val="tabletext"/>
              <w:rPr>
                <w:color w:val="000000"/>
              </w:rPr>
            </w:pPr>
            <w:r>
              <w:rPr>
                <w:color w:val="000000" w:themeColor="text1"/>
                <w:kern w:val="24"/>
                <w:szCs w:val="20"/>
              </w:rPr>
              <w:t>gNB antenna port</w:t>
            </w:r>
          </w:p>
        </w:tc>
        <w:tc>
          <w:tcPr>
            <w:tcW w:w="5244" w:type="dxa"/>
            <w:shd w:val="clear" w:color="auto" w:fill="auto"/>
            <w:vAlign w:val="center"/>
          </w:tcPr>
          <w:p w14:paraId="2D59972E" w14:textId="01509FAB" w:rsidR="000122F4" w:rsidRPr="00671E8A" w:rsidRDefault="000122F4" w:rsidP="000122F4">
            <w:pPr>
              <w:pStyle w:val="tabletext"/>
              <w:ind w:firstLineChars="1100" w:firstLine="2200"/>
              <w:jc w:val="both"/>
              <w:rPr>
                <w:bCs/>
                <w:color w:val="000000" w:themeColor="text1"/>
                <w:kern w:val="24"/>
                <w:szCs w:val="20"/>
              </w:rPr>
            </w:pPr>
            <w:r>
              <w:rPr>
                <w:bCs/>
                <w:color w:val="000000" w:themeColor="text1"/>
                <w:kern w:val="24"/>
                <w:szCs w:val="20"/>
              </w:rPr>
              <w:t>8 ports</w:t>
            </w:r>
          </w:p>
        </w:tc>
      </w:tr>
      <w:tr w:rsidR="000122F4" w:rsidRPr="001C64EA" w14:paraId="095DA38D" w14:textId="77777777" w:rsidTr="000122F4">
        <w:trPr>
          <w:trHeight w:val="397"/>
        </w:trPr>
        <w:tc>
          <w:tcPr>
            <w:tcW w:w="3818" w:type="dxa"/>
            <w:shd w:val="clear" w:color="auto" w:fill="auto"/>
            <w:vAlign w:val="center"/>
          </w:tcPr>
          <w:p w14:paraId="2B7FC121" w14:textId="57FA92C7" w:rsidR="000122F4" w:rsidRDefault="000122F4" w:rsidP="000122F4">
            <w:pPr>
              <w:pStyle w:val="tabletext"/>
              <w:rPr>
                <w:color w:val="000000"/>
              </w:rPr>
            </w:pPr>
            <w:r>
              <w:rPr>
                <w:color w:val="000000" w:themeColor="text1"/>
                <w:kern w:val="24"/>
                <w:szCs w:val="20"/>
              </w:rPr>
              <w:lastRenderedPageBreak/>
              <w:t>UE antenna port</w:t>
            </w:r>
          </w:p>
        </w:tc>
        <w:tc>
          <w:tcPr>
            <w:tcW w:w="5244" w:type="dxa"/>
            <w:shd w:val="clear" w:color="auto" w:fill="auto"/>
            <w:vAlign w:val="center"/>
          </w:tcPr>
          <w:p w14:paraId="5F20D379" w14:textId="5200D11F" w:rsidR="000122F4" w:rsidRPr="00A531A4" w:rsidRDefault="000122F4" w:rsidP="000122F4">
            <w:pPr>
              <w:pStyle w:val="tabletext"/>
              <w:rPr>
                <w:rFonts w:eastAsia="宋体"/>
                <w:color w:val="000000"/>
              </w:rPr>
            </w:pPr>
            <w:r>
              <w:rPr>
                <w:bCs/>
                <w:color w:val="000000" w:themeColor="text1"/>
                <w:kern w:val="24"/>
                <w:szCs w:val="20"/>
              </w:rPr>
              <w:t>8 ports</w:t>
            </w:r>
          </w:p>
        </w:tc>
      </w:tr>
      <w:tr w:rsidR="000122F4" w:rsidRPr="001C64EA" w14:paraId="7C770044" w14:textId="77777777" w:rsidTr="004C0B0C">
        <w:trPr>
          <w:trHeight w:val="300"/>
        </w:trPr>
        <w:tc>
          <w:tcPr>
            <w:tcW w:w="3818" w:type="dxa"/>
            <w:shd w:val="clear" w:color="auto" w:fill="auto"/>
            <w:vAlign w:val="center"/>
          </w:tcPr>
          <w:p w14:paraId="06144D6E" w14:textId="022C4650" w:rsidR="000122F4" w:rsidRPr="001C64EA" w:rsidRDefault="000122F4" w:rsidP="000122F4">
            <w:pPr>
              <w:pStyle w:val="tabletext"/>
            </w:pPr>
            <w:r w:rsidRPr="001C64EA">
              <w:t>Codebook configuration</w:t>
            </w:r>
            <w:r>
              <w:t>s</w:t>
            </w:r>
          </w:p>
        </w:tc>
        <w:tc>
          <w:tcPr>
            <w:tcW w:w="5244" w:type="dxa"/>
            <w:shd w:val="clear" w:color="auto" w:fill="auto"/>
            <w:vAlign w:val="center"/>
          </w:tcPr>
          <w:p w14:paraId="77922B33" w14:textId="77777777" w:rsidR="000122F4" w:rsidRDefault="000122F4" w:rsidP="000122F4">
            <w:pPr>
              <w:pStyle w:val="tabletext"/>
              <w:rPr>
                <w:rFonts w:eastAsia="等线"/>
              </w:rPr>
            </w:pPr>
          </w:p>
          <w:p w14:paraId="3D902FF4" w14:textId="77777777" w:rsidR="000122F4" w:rsidRDefault="000122F4" w:rsidP="000122F4">
            <w:pPr>
              <w:pStyle w:val="tabletext"/>
              <w:rPr>
                <w:rFonts w:eastAsia="等线"/>
              </w:rPr>
            </w:pPr>
            <w:r>
              <w:rPr>
                <w:rFonts w:eastAsia="等线"/>
              </w:rPr>
              <w:t>Non-codebook: eigenvector-based</w:t>
            </w:r>
          </w:p>
          <w:p w14:paraId="5F8C67C0" w14:textId="77777777" w:rsidR="000122F4" w:rsidRDefault="000122F4" w:rsidP="000122F4">
            <w:pPr>
              <w:pStyle w:val="tabletext"/>
              <w:rPr>
                <w:rFonts w:eastAsia="等线"/>
              </w:rPr>
            </w:pPr>
            <w:r>
              <w:rPr>
                <w:rFonts w:eastAsia="等线" w:hint="eastAsia"/>
              </w:rPr>
              <w:t>R</w:t>
            </w:r>
            <w:r>
              <w:rPr>
                <w:rFonts w:eastAsia="等线"/>
              </w:rPr>
              <w:t>el-15 UL codebook: full-partial-non</w:t>
            </w:r>
          </w:p>
          <w:p w14:paraId="00F9712A" w14:textId="28750EDD" w:rsidR="000122F4" w:rsidRPr="001C64EA" w:rsidRDefault="000122F4" w:rsidP="000122F4">
            <w:pPr>
              <w:pStyle w:val="tabletext"/>
            </w:pPr>
            <w:r>
              <w:rPr>
                <w:rFonts w:eastAsia="等线"/>
              </w:rPr>
              <w:t xml:space="preserve">Rel-15 DL </w:t>
            </w:r>
            <w:r>
              <w:rPr>
                <w:rFonts w:eastAsia="等线" w:hint="eastAsia"/>
              </w:rPr>
              <w:t>T</w:t>
            </w:r>
            <w:r>
              <w:rPr>
                <w:rFonts w:eastAsia="等线"/>
              </w:rPr>
              <w:t>ype 1 codebook: L=1</w:t>
            </w:r>
          </w:p>
        </w:tc>
      </w:tr>
      <w:tr w:rsidR="000122F4" w:rsidRPr="001C64EA" w14:paraId="6DE48C76" w14:textId="77777777" w:rsidTr="004C0B0C">
        <w:trPr>
          <w:trHeight w:val="300"/>
        </w:trPr>
        <w:tc>
          <w:tcPr>
            <w:tcW w:w="3818" w:type="dxa"/>
            <w:shd w:val="clear" w:color="auto" w:fill="auto"/>
            <w:vAlign w:val="center"/>
          </w:tcPr>
          <w:p w14:paraId="1B2F441C" w14:textId="73ED89DE" w:rsidR="000122F4" w:rsidRPr="001C64EA" w:rsidRDefault="000122F4" w:rsidP="000122F4">
            <w:pPr>
              <w:pStyle w:val="tabletext"/>
            </w:pPr>
            <w:r>
              <w:rPr>
                <w:rFonts w:eastAsia="等线"/>
              </w:rPr>
              <w:t xml:space="preserve">Precoder granularity </w:t>
            </w:r>
          </w:p>
        </w:tc>
        <w:tc>
          <w:tcPr>
            <w:tcW w:w="5244" w:type="dxa"/>
            <w:shd w:val="clear" w:color="auto" w:fill="auto"/>
            <w:vAlign w:val="center"/>
          </w:tcPr>
          <w:p w14:paraId="7F54A901" w14:textId="7ACF055A" w:rsidR="000122F4" w:rsidRDefault="000122F4" w:rsidP="000122F4">
            <w:pPr>
              <w:pStyle w:val="tabletext"/>
              <w:rPr>
                <w:rFonts w:eastAsia="等线"/>
              </w:rPr>
            </w:pPr>
            <w:r>
              <w:rPr>
                <w:rFonts w:eastAsia="等线"/>
              </w:rPr>
              <w:t xml:space="preserve">Full bandwidth </w:t>
            </w:r>
          </w:p>
        </w:tc>
      </w:tr>
      <w:tr w:rsidR="000122F4" w:rsidRPr="001C64EA" w14:paraId="2757D980" w14:textId="77777777" w:rsidTr="004C0B0C">
        <w:trPr>
          <w:trHeight w:val="300"/>
        </w:trPr>
        <w:tc>
          <w:tcPr>
            <w:tcW w:w="3818" w:type="dxa"/>
            <w:shd w:val="clear" w:color="auto" w:fill="auto"/>
            <w:vAlign w:val="center"/>
          </w:tcPr>
          <w:p w14:paraId="7F10E457" w14:textId="39EFBDFE" w:rsidR="000122F4" w:rsidRDefault="000122F4" w:rsidP="000122F4">
            <w:pPr>
              <w:pStyle w:val="tabletext"/>
              <w:rPr>
                <w:rFonts w:eastAsia="等线"/>
              </w:rPr>
            </w:pPr>
            <w:r>
              <w:rPr>
                <w:rFonts w:eastAsia="等线" w:hint="eastAsia"/>
              </w:rPr>
              <w:t>S</w:t>
            </w:r>
            <w:r>
              <w:rPr>
                <w:rFonts w:eastAsia="等线"/>
              </w:rPr>
              <w:t xml:space="preserve">RS </w:t>
            </w:r>
            <w:r>
              <w:rPr>
                <w:rFonts w:eastAsia="等线" w:hint="eastAsia"/>
              </w:rPr>
              <w:t>periodicity</w:t>
            </w:r>
            <w:r>
              <w:rPr>
                <w:rFonts w:eastAsia="等线"/>
              </w:rPr>
              <w:t xml:space="preserve"> </w:t>
            </w:r>
          </w:p>
        </w:tc>
        <w:tc>
          <w:tcPr>
            <w:tcW w:w="5244" w:type="dxa"/>
            <w:shd w:val="clear" w:color="auto" w:fill="auto"/>
            <w:vAlign w:val="center"/>
          </w:tcPr>
          <w:p w14:paraId="4614CF0C" w14:textId="08FC9DA0" w:rsidR="000122F4" w:rsidRDefault="000122F4" w:rsidP="000122F4">
            <w:pPr>
              <w:pStyle w:val="tabletext"/>
              <w:rPr>
                <w:rFonts w:eastAsia="等线"/>
              </w:rPr>
            </w:pPr>
            <w:r>
              <w:rPr>
                <w:color w:val="000000" w:themeColor="text1"/>
                <w:kern w:val="24"/>
                <w:szCs w:val="20"/>
              </w:rPr>
              <w:t>50ms</w:t>
            </w:r>
          </w:p>
        </w:tc>
      </w:tr>
      <w:tr w:rsidR="000122F4" w:rsidRPr="001C64EA" w14:paraId="0349E741" w14:textId="77777777" w:rsidTr="004C0B0C">
        <w:trPr>
          <w:trHeight w:val="300"/>
        </w:trPr>
        <w:tc>
          <w:tcPr>
            <w:tcW w:w="3818" w:type="dxa"/>
            <w:shd w:val="clear" w:color="auto" w:fill="auto"/>
            <w:vAlign w:val="center"/>
          </w:tcPr>
          <w:p w14:paraId="06A450F4" w14:textId="04B70DCE" w:rsidR="000122F4" w:rsidRDefault="000122F4" w:rsidP="000122F4">
            <w:pPr>
              <w:pStyle w:val="tabletext"/>
              <w:rPr>
                <w:rFonts w:eastAsia="等线"/>
              </w:rPr>
            </w:pPr>
            <w:r>
              <w:rPr>
                <w:rFonts w:eastAsia="等线" w:hint="eastAsia"/>
              </w:rPr>
              <w:t>P</w:t>
            </w:r>
            <w:r>
              <w:rPr>
                <w:rFonts w:eastAsia="等线"/>
              </w:rPr>
              <w:t>USCH mapping</w:t>
            </w:r>
          </w:p>
        </w:tc>
        <w:tc>
          <w:tcPr>
            <w:tcW w:w="5244" w:type="dxa"/>
            <w:shd w:val="clear" w:color="auto" w:fill="auto"/>
            <w:vAlign w:val="center"/>
          </w:tcPr>
          <w:p w14:paraId="68C25BD5" w14:textId="62236889" w:rsidR="000122F4" w:rsidRDefault="000122F4" w:rsidP="000122F4">
            <w:pPr>
              <w:pStyle w:val="tabletext"/>
              <w:rPr>
                <w:color w:val="000000" w:themeColor="text1"/>
                <w:kern w:val="24"/>
                <w:szCs w:val="20"/>
              </w:rPr>
            </w:pPr>
            <w:r w:rsidRPr="0016716A">
              <w:rPr>
                <w:color w:val="000000" w:themeColor="text1"/>
                <w:kern w:val="24"/>
                <w:szCs w:val="20"/>
              </w:rPr>
              <w:t xml:space="preserve">Type A, </w:t>
            </w:r>
            <w:r>
              <w:rPr>
                <w:color w:val="000000" w:themeColor="text1"/>
                <w:kern w:val="24"/>
                <w:szCs w:val="20"/>
              </w:rPr>
              <w:t>14 symbols</w:t>
            </w:r>
          </w:p>
        </w:tc>
      </w:tr>
      <w:tr w:rsidR="000122F4" w:rsidRPr="001C64EA" w14:paraId="208C0393" w14:textId="77777777" w:rsidTr="004C0B0C">
        <w:trPr>
          <w:trHeight w:val="300"/>
        </w:trPr>
        <w:tc>
          <w:tcPr>
            <w:tcW w:w="3818" w:type="dxa"/>
            <w:shd w:val="clear" w:color="auto" w:fill="auto"/>
            <w:vAlign w:val="center"/>
          </w:tcPr>
          <w:p w14:paraId="188B3A6E" w14:textId="00DB8299" w:rsidR="000122F4" w:rsidRDefault="000122F4" w:rsidP="000122F4">
            <w:pPr>
              <w:pStyle w:val="tabletext"/>
              <w:rPr>
                <w:rFonts w:eastAsia="等线"/>
              </w:rPr>
            </w:pPr>
            <w:r>
              <w:rPr>
                <w:rFonts w:eastAsia="等线" w:hint="eastAsia"/>
              </w:rPr>
              <w:t>M</w:t>
            </w:r>
            <w:r>
              <w:rPr>
                <w:rFonts w:eastAsia="等线"/>
              </w:rPr>
              <w:t>CS</w:t>
            </w:r>
          </w:p>
        </w:tc>
        <w:tc>
          <w:tcPr>
            <w:tcW w:w="5244" w:type="dxa"/>
            <w:shd w:val="clear" w:color="auto" w:fill="auto"/>
            <w:vAlign w:val="center"/>
          </w:tcPr>
          <w:p w14:paraId="304D4CE7" w14:textId="2BD68054" w:rsidR="000122F4" w:rsidRPr="0016716A" w:rsidRDefault="000122F4" w:rsidP="000122F4">
            <w:pPr>
              <w:pStyle w:val="tabletext"/>
              <w:rPr>
                <w:color w:val="000000" w:themeColor="text1"/>
                <w:kern w:val="24"/>
                <w:szCs w:val="20"/>
              </w:rPr>
            </w:pPr>
            <w:r>
              <w:rPr>
                <w:color w:val="000000" w:themeColor="text1"/>
                <w:kern w:val="24"/>
                <w:szCs w:val="20"/>
              </w:rPr>
              <w:t>16QAM, code rate=0.5</w:t>
            </w:r>
          </w:p>
        </w:tc>
      </w:tr>
      <w:tr w:rsidR="000122F4" w:rsidRPr="001C64EA" w14:paraId="7B859EF5" w14:textId="77777777" w:rsidTr="004C0B0C">
        <w:trPr>
          <w:trHeight w:val="300"/>
        </w:trPr>
        <w:tc>
          <w:tcPr>
            <w:tcW w:w="3818" w:type="dxa"/>
            <w:shd w:val="clear" w:color="auto" w:fill="auto"/>
            <w:vAlign w:val="center"/>
          </w:tcPr>
          <w:p w14:paraId="6B08AB31" w14:textId="6146D5D5" w:rsidR="000122F4" w:rsidRDefault="000122F4" w:rsidP="000122F4">
            <w:pPr>
              <w:pStyle w:val="tabletext"/>
              <w:rPr>
                <w:rFonts w:eastAsia="等线"/>
              </w:rPr>
            </w:pPr>
            <w:r>
              <w:rPr>
                <w:rFonts w:eastAsia="等线"/>
              </w:rPr>
              <w:t xml:space="preserve">Layer </w:t>
            </w:r>
          </w:p>
        </w:tc>
        <w:tc>
          <w:tcPr>
            <w:tcW w:w="5244" w:type="dxa"/>
            <w:shd w:val="clear" w:color="auto" w:fill="auto"/>
            <w:vAlign w:val="center"/>
          </w:tcPr>
          <w:p w14:paraId="469C76C8" w14:textId="1A9896A3" w:rsidR="000122F4" w:rsidRDefault="000122F4" w:rsidP="000122F4">
            <w:pPr>
              <w:pStyle w:val="tabletext"/>
              <w:rPr>
                <w:color w:val="000000" w:themeColor="text1"/>
                <w:kern w:val="24"/>
                <w:szCs w:val="20"/>
              </w:rPr>
            </w:pPr>
            <w:r>
              <w:rPr>
                <w:rFonts w:hint="eastAsia"/>
                <w:color w:val="000000"/>
                <w:szCs w:val="20"/>
              </w:rPr>
              <w:t>A</w:t>
            </w:r>
            <w:r>
              <w:rPr>
                <w:color w:val="000000"/>
                <w:szCs w:val="20"/>
              </w:rPr>
              <w:t>daptive Rank</w:t>
            </w:r>
          </w:p>
        </w:tc>
      </w:tr>
      <w:tr w:rsidR="000122F4" w:rsidRPr="001C64EA" w14:paraId="75DF5D1C" w14:textId="77777777" w:rsidTr="004C0B0C">
        <w:trPr>
          <w:trHeight w:val="300"/>
        </w:trPr>
        <w:tc>
          <w:tcPr>
            <w:tcW w:w="3818" w:type="dxa"/>
            <w:shd w:val="clear" w:color="auto" w:fill="auto"/>
            <w:vAlign w:val="center"/>
          </w:tcPr>
          <w:p w14:paraId="477F3BCA" w14:textId="44DBDF2B" w:rsidR="000122F4" w:rsidRDefault="000122F4" w:rsidP="000122F4">
            <w:pPr>
              <w:pStyle w:val="tabletext"/>
              <w:rPr>
                <w:rFonts w:eastAsia="等线"/>
              </w:rPr>
            </w:pPr>
            <w:r w:rsidRPr="00C876EE">
              <w:rPr>
                <w:color w:val="000000" w:themeColor="text1"/>
                <w:kern w:val="24"/>
                <w:szCs w:val="20"/>
              </w:rPr>
              <w:t>Channel estimation</w:t>
            </w:r>
          </w:p>
        </w:tc>
        <w:tc>
          <w:tcPr>
            <w:tcW w:w="5244" w:type="dxa"/>
            <w:shd w:val="clear" w:color="auto" w:fill="auto"/>
            <w:vAlign w:val="center"/>
          </w:tcPr>
          <w:p w14:paraId="77258800" w14:textId="420D3F53" w:rsidR="000122F4" w:rsidRDefault="000122F4" w:rsidP="000122F4">
            <w:pPr>
              <w:pStyle w:val="tabletext"/>
              <w:rPr>
                <w:color w:val="000000"/>
                <w:szCs w:val="20"/>
              </w:rPr>
            </w:pPr>
            <w:r>
              <w:rPr>
                <w:color w:val="000000" w:themeColor="text1"/>
                <w:kern w:val="24"/>
                <w:szCs w:val="20"/>
              </w:rPr>
              <w:t>2D-MMSE</w:t>
            </w:r>
            <w:r w:rsidRPr="00C876EE">
              <w:rPr>
                <w:color w:val="000000" w:themeColor="text1"/>
                <w:kern w:val="24"/>
                <w:szCs w:val="20"/>
              </w:rPr>
              <w:t xml:space="preserve"> filter</w:t>
            </w:r>
          </w:p>
        </w:tc>
      </w:tr>
      <w:tr w:rsidR="000122F4" w:rsidRPr="001C64EA" w14:paraId="72CF7525" w14:textId="77777777" w:rsidTr="004C0B0C">
        <w:trPr>
          <w:trHeight w:val="300"/>
        </w:trPr>
        <w:tc>
          <w:tcPr>
            <w:tcW w:w="3818" w:type="dxa"/>
            <w:shd w:val="clear" w:color="auto" w:fill="auto"/>
            <w:vAlign w:val="center"/>
          </w:tcPr>
          <w:p w14:paraId="1EC6AAF3" w14:textId="1BCDF292" w:rsidR="000122F4" w:rsidRPr="00C876EE" w:rsidRDefault="000122F4" w:rsidP="000122F4">
            <w:pPr>
              <w:pStyle w:val="tabletext"/>
              <w:rPr>
                <w:color w:val="000000" w:themeColor="text1"/>
                <w:kern w:val="24"/>
                <w:szCs w:val="20"/>
              </w:rPr>
            </w:pPr>
            <w:r w:rsidRPr="00C876EE">
              <w:rPr>
                <w:color w:val="000000" w:themeColor="text1"/>
                <w:kern w:val="24"/>
                <w:szCs w:val="20"/>
              </w:rPr>
              <w:t>Receiver</w:t>
            </w:r>
          </w:p>
        </w:tc>
        <w:tc>
          <w:tcPr>
            <w:tcW w:w="5244" w:type="dxa"/>
            <w:shd w:val="clear" w:color="auto" w:fill="auto"/>
            <w:vAlign w:val="center"/>
          </w:tcPr>
          <w:p w14:paraId="4698E67F" w14:textId="46DF94B2" w:rsidR="000122F4" w:rsidRDefault="000122F4" w:rsidP="000122F4">
            <w:pPr>
              <w:pStyle w:val="tabletext"/>
              <w:rPr>
                <w:color w:val="000000" w:themeColor="text1"/>
                <w:kern w:val="24"/>
                <w:szCs w:val="20"/>
              </w:rPr>
            </w:pPr>
            <w:r w:rsidRPr="00C876EE">
              <w:rPr>
                <w:color w:val="000000" w:themeColor="text1"/>
                <w:kern w:val="24"/>
                <w:szCs w:val="20"/>
              </w:rPr>
              <w:t>MMSE</w:t>
            </w:r>
          </w:p>
        </w:tc>
      </w:tr>
    </w:tbl>
    <w:p w14:paraId="394791E8" w14:textId="09B5455B" w:rsidR="004C0B0C" w:rsidRDefault="004C0B0C" w:rsidP="00C67855">
      <w:pPr>
        <w:rPr>
          <w:rFonts w:eastAsiaTheme="minorEastAsia"/>
          <w:lang w:eastAsia="zh-CN"/>
        </w:rPr>
      </w:pPr>
    </w:p>
    <w:p w14:paraId="29CEF216" w14:textId="342AE012" w:rsidR="00DB6C10" w:rsidRDefault="00DB6C10" w:rsidP="00DB6C10">
      <w:pPr>
        <w:pStyle w:val="title2"/>
        <w:rPr>
          <w:rFonts w:eastAsiaTheme="minorEastAsia"/>
        </w:rPr>
      </w:pPr>
      <w:r>
        <w:rPr>
          <w:rFonts w:eastAsiaTheme="minorEastAsia"/>
        </w:rPr>
        <w:t>Evaluation results</w:t>
      </w:r>
    </w:p>
    <w:p w14:paraId="399FF583" w14:textId="46FD2B82" w:rsidR="00976557" w:rsidRDefault="001748A3" w:rsidP="00976557">
      <w:pPr>
        <w:rPr>
          <w:kern w:val="2"/>
          <w:lang w:val="en-GB" w:eastAsia="zh-CN"/>
        </w:rPr>
      </w:pPr>
      <w:r>
        <w:rPr>
          <w:kern w:val="2"/>
          <w:lang w:val="en-GB" w:eastAsia="zh-CN"/>
        </w:rPr>
        <w:t xml:space="preserve">According to the assumptions in Table 1, </w:t>
      </w:r>
      <w:r w:rsidR="00976557">
        <w:rPr>
          <w:rFonts w:hint="eastAsia"/>
          <w:kern w:val="2"/>
          <w:lang w:val="en-GB" w:eastAsia="zh-CN"/>
        </w:rPr>
        <w:t xml:space="preserve">we </w:t>
      </w:r>
      <w:r>
        <w:rPr>
          <w:kern w:val="2"/>
          <w:lang w:val="en-GB" w:eastAsia="zh-CN"/>
        </w:rPr>
        <w:t>provide</w:t>
      </w:r>
      <w:r w:rsidR="00976557">
        <w:rPr>
          <w:rFonts w:hint="eastAsia"/>
          <w:kern w:val="2"/>
          <w:lang w:val="en-GB" w:eastAsia="zh-CN"/>
        </w:rPr>
        <w:t xml:space="preserve"> </w:t>
      </w:r>
      <w:r>
        <w:rPr>
          <w:kern w:val="2"/>
          <w:lang w:val="en-GB" w:eastAsia="zh-CN"/>
        </w:rPr>
        <w:t>initial evaluation</w:t>
      </w:r>
      <w:r w:rsidR="00976557">
        <w:rPr>
          <w:rFonts w:hint="eastAsia"/>
          <w:kern w:val="2"/>
          <w:lang w:val="en-GB" w:eastAsia="zh-CN"/>
        </w:rPr>
        <w:t xml:space="preserve"> results comparing the performance of </w:t>
      </w:r>
      <w:r w:rsidR="00976557">
        <w:rPr>
          <w:kern w:val="2"/>
          <w:lang w:val="en-GB" w:eastAsia="zh-CN"/>
        </w:rPr>
        <w:t xml:space="preserve">eigenvector-based precoder </w:t>
      </w:r>
      <w:r>
        <w:rPr>
          <w:kern w:val="2"/>
          <w:lang w:val="en-GB" w:eastAsia="zh-CN"/>
        </w:rPr>
        <w:t>for</w:t>
      </w:r>
      <w:r w:rsidR="00976557">
        <w:rPr>
          <w:kern w:val="2"/>
          <w:lang w:val="en-GB" w:eastAsia="zh-CN"/>
        </w:rPr>
        <w:t xml:space="preserve"> 4Tx and 8Tx. Performance of 4Tx based on Rel-15 codebook with full-partial-non-coherent codebook subset and 8Tx based on </w:t>
      </w:r>
      <w:r w:rsidR="007A19DA">
        <w:rPr>
          <w:kern w:val="2"/>
          <w:lang w:val="en-GB" w:eastAsia="zh-CN"/>
        </w:rPr>
        <w:t xml:space="preserve">Rel-15 DL </w:t>
      </w:r>
      <w:r w:rsidR="00976557">
        <w:rPr>
          <w:kern w:val="2"/>
          <w:lang w:val="en-GB" w:eastAsia="zh-CN"/>
        </w:rPr>
        <w:t xml:space="preserve">type1 codebook are also evaluated. </w:t>
      </w:r>
      <w:r w:rsidR="00976557">
        <w:rPr>
          <w:rFonts w:hint="eastAsia"/>
          <w:kern w:val="2"/>
          <w:lang w:val="en-GB" w:eastAsia="zh-CN"/>
        </w:rPr>
        <w:t xml:space="preserve">In the </w:t>
      </w:r>
      <w:r w:rsidR="00976557">
        <w:rPr>
          <w:kern w:val="2"/>
          <w:lang w:val="en-GB" w:eastAsia="zh-CN"/>
        </w:rPr>
        <w:t>simulation</w:t>
      </w:r>
      <w:r w:rsidR="00976557">
        <w:rPr>
          <w:rFonts w:hint="eastAsia"/>
          <w:kern w:val="2"/>
          <w:lang w:val="en-GB" w:eastAsia="zh-CN"/>
        </w:rPr>
        <w:t xml:space="preserve">, </w:t>
      </w:r>
      <w:r w:rsidR="00976557" w:rsidRPr="00154AB9">
        <w:rPr>
          <w:rFonts w:eastAsiaTheme="minorEastAsia"/>
          <w:kern w:val="2"/>
          <w:lang w:val="en-GB" w:eastAsia="zh-CN"/>
        </w:rPr>
        <w:t>both</w:t>
      </w:r>
      <w:r w:rsidR="00976557">
        <w:rPr>
          <w:rFonts w:hint="eastAsia"/>
          <w:kern w:val="2"/>
          <w:lang w:val="en-GB" w:eastAsia="zh-CN"/>
        </w:rPr>
        <w:t xml:space="preserve"> UE </w:t>
      </w:r>
      <w:r w:rsidR="00976557">
        <w:rPr>
          <w:kern w:val="2"/>
          <w:lang w:val="en-GB" w:eastAsia="zh-CN"/>
        </w:rPr>
        <w:t xml:space="preserve">and </w:t>
      </w:r>
      <w:proofErr w:type="spellStart"/>
      <w:r w:rsidR="00976557">
        <w:rPr>
          <w:kern w:val="2"/>
          <w:lang w:val="en-GB" w:eastAsia="zh-CN"/>
        </w:rPr>
        <w:t>gNB</w:t>
      </w:r>
      <w:proofErr w:type="spellEnd"/>
      <w:r w:rsidR="00976557">
        <w:rPr>
          <w:kern w:val="2"/>
          <w:lang w:val="en-GB" w:eastAsia="zh-CN"/>
        </w:rPr>
        <w:t xml:space="preserve"> are</w:t>
      </w:r>
      <w:r w:rsidR="00976557">
        <w:rPr>
          <w:rFonts w:hint="eastAsia"/>
          <w:kern w:val="2"/>
          <w:lang w:val="en-GB" w:eastAsia="zh-CN"/>
        </w:rPr>
        <w:t xml:space="preserve"> equipped </w:t>
      </w:r>
      <w:r w:rsidR="00976557">
        <w:rPr>
          <w:kern w:val="2"/>
          <w:lang w:val="en-GB" w:eastAsia="zh-CN"/>
        </w:rPr>
        <w:t>with dual-polarized linear array. Max</w:t>
      </w:r>
      <w:r w:rsidR="007A19DA">
        <w:rPr>
          <w:kern w:val="2"/>
          <w:lang w:val="en-GB" w:eastAsia="zh-CN"/>
        </w:rPr>
        <w:t>imum r</w:t>
      </w:r>
      <w:r w:rsidR="00976557">
        <w:rPr>
          <w:kern w:val="2"/>
          <w:lang w:val="en-GB" w:eastAsia="zh-CN"/>
        </w:rPr>
        <w:t xml:space="preserve">ank of 4 with rank adaption is </w:t>
      </w:r>
      <w:r w:rsidR="007A19DA">
        <w:rPr>
          <w:kern w:val="2"/>
          <w:lang w:val="en-GB" w:eastAsia="zh-CN"/>
        </w:rPr>
        <w:t>assumed</w:t>
      </w:r>
      <w:r w:rsidR="00976557">
        <w:rPr>
          <w:kern w:val="2"/>
          <w:lang w:val="en-GB" w:eastAsia="zh-CN"/>
        </w:rPr>
        <w:t xml:space="preserve">. </w:t>
      </w:r>
    </w:p>
    <w:p w14:paraId="6BE2DB5E" w14:textId="569922FA" w:rsidR="00DB6C10" w:rsidRPr="001116DE" w:rsidRDefault="001116DE" w:rsidP="001116DE">
      <w:pPr>
        <w:rPr>
          <w:rFonts w:eastAsiaTheme="minorEastAsia"/>
        </w:rPr>
      </w:pPr>
      <w:r>
        <w:rPr>
          <w:rFonts w:eastAsiaTheme="minorEastAsia"/>
        </w:rPr>
        <w:fldChar w:fldCharType="begin"/>
      </w:r>
      <w:r>
        <w:rPr>
          <w:rFonts w:eastAsiaTheme="minorEastAsia"/>
        </w:rPr>
        <w:instrText xml:space="preserve"> REF _Ref101810274 \r \h </w:instrText>
      </w:r>
      <w:r>
        <w:rPr>
          <w:rFonts w:eastAsiaTheme="minorEastAsia"/>
        </w:rPr>
      </w:r>
      <w:r>
        <w:rPr>
          <w:rFonts w:eastAsiaTheme="minorEastAsia"/>
        </w:rPr>
        <w:fldChar w:fldCharType="separate"/>
      </w:r>
      <w:r>
        <w:rPr>
          <w:rFonts w:eastAsiaTheme="minorEastAsia"/>
        </w:rPr>
        <w:t>Figure 1</w:t>
      </w:r>
      <w:r>
        <w:rPr>
          <w:rFonts w:eastAsiaTheme="minorEastAsia"/>
        </w:rPr>
        <w:fldChar w:fldCharType="end"/>
      </w:r>
      <w:r>
        <w:rPr>
          <w:rFonts w:eastAsiaTheme="minorEastAsia"/>
        </w:rPr>
        <w:t xml:space="preserve"> </w:t>
      </w:r>
      <w:r>
        <w:rPr>
          <w:rFonts w:eastAsiaTheme="minorEastAsia"/>
          <w:lang w:eastAsia="zh-CN"/>
        </w:rPr>
        <w:t>shows the evaluation results</w:t>
      </w:r>
      <w:r w:rsidR="00C54134">
        <w:rPr>
          <w:rFonts w:eastAsiaTheme="minorEastAsia"/>
          <w:lang w:eastAsia="zh-CN"/>
        </w:rPr>
        <w:t xml:space="preserve">, where </w:t>
      </w:r>
      <w:r w:rsidR="00A026B3">
        <w:rPr>
          <w:rFonts w:eastAsiaTheme="minorEastAsia"/>
          <w:lang w:eastAsia="zh-CN"/>
        </w:rPr>
        <w:t xml:space="preserve">17.65% improvement </w:t>
      </w:r>
      <w:r w:rsidR="00D43905">
        <w:rPr>
          <w:rFonts w:eastAsiaTheme="minorEastAsia"/>
          <w:lang w:eastAsia="zh-CN"/>
        </w:rPr>
        <w:t xml:space="preserve">of mean SE is observed with </w:t>
      </w:r>
      <w:r w:rsidR="00A026B3">
        <w:rPr>
          <w:rFonts w:eastAsiaTheme="minorEastAsia"/>
          <w:lang w:eastAsia="zh-CN"/>
        </w:rPr>
        <w:t xml:space="preserve">8Tx </w:t>
      </w:r>
      <w:r w:rsidR="00D43905">
        <w:rPr>
          <w:rFonts w:eastAsiaTheme="minorEastAsia"/>
          <w:lang w:eastAsia="zh-CN"/>
        </w:rPr>
        <w:t>compared t</w:t>
      </w:r>
      <w:r w:rsidR="00541FDC">
        <w:rPr>
          <w:rFonts w:eastAsiaTheme="minorEastAsia"/>
          <w:lang w:eastAsia="zh-CN"/>
        </w:rPr>
        <w:t>o</w:t>
      </w:r>
      <w:r w:rsidR="00A026B3">
        <w:rPr>
          <w:rFonts w:eastAsiaTheme="minorEastAsia"/>
          <w:lang w:eastAsia="zh-CN"/>
        </w:rPr>
        <w:t xml:space="preserve"> 4Tx eigenvector-based precoder, while </w:t>
      </w:r>
      <w:r w:rsidR="007F09EA">
        <w:rPr>
          <w:rFonts w:eastAsiaTheme="minorEastAsia"/>
          <w:lang w:eastAsia="zh-CN"/>
        </w:rPr>
        <w:t>13.74%</w:t>
      </w:r>
      <w:r w:rsidR="00A94919">
        <w:rPr>
          <w:rFonts w:eastAsiaTheme="minorEastAsia"/>
          <w:lang w:eastAsia="zh-CN"/>
        </w:rPr>
        <w:t xml:space="preserve"> performance gain can be seen for 8Tx type 1 codebook </w:t>
      </w:r>
      <w:r w:rsidR="00D43905">
        <w:rPr>
          <w:rFonts w:eastAsiaTheme="minorEastAsia"/>
          <w:lang w:eastAsia="zh-CN"/>
        </w:rPr>
        <w:t>against</w:t>
      </w:r>
      <w:r w:rsidR="00A94919">
        <w:rPr>
          <w:rFonts w:eastAsiaTheme="minorEastAsia"/>
          <w:lang w:eastAsia="zh-CN"/>
        </w:rPr>
        <w:t xml:space="preserve"> </w:t>
      </w:r>
      <w:r w:rsidR="00150B49">
        <w:rPr>
          <w:rFonts w:eastAsiaTheme="minorEastAsia"/>
          <w:lang w:eastAsia="zh-CN"/>
        </w:rPr>
        <w:t xml:space="preserve">4Tx Rel-15 codebook. Besides, compared </w:t>
      </w:r>
      <w:r w:rsidR="001A59E7">
        <w:rPr>
          <w:rFonts w:eastAsiaTheme="minorEastAsia"/>
          <w:lang w:eastAsia="zh-CN"/>
        </w:rPr>
        <w:t>to</w:t>
      </w:r>
      <w:r w:rsidR="00150B49">
        <w:rPr>
          <w:rFonts w:eastAsiaTheme="minorEastAsia"/>
          <w:lang w:eastAsia="zh-CN"/>
        </w:rPr>
        <w:t xml:space="preserve"> 8Tx eigenvector-based precoder, type 1 codebook has 7.3% performance loss. </w:t>
      </w:r>
      <w:r w:rsidR="001A59E7">
        <w:rPr>
          <w:rFonts w:eastAsiaTheme="minorEastAsia"/>
          <w:lang w:eastAsia="zh-CN"/>
        </w:rPr>
        <w:t>For</w:t>
      </w:r>
      <w:r w:rsidR="00150B49">
        <w:rPr>
          <w:rFonts w:eastAsiaTheme="minorEastAsia"/>
          <w:lang w:eastAsia="zh-CN"/>
        </w:rPr>
        <w:t xml:space="preserve"> cell-edge users, </w:t>
      </w:r>
      <w:r w:rsidR="00327A29">
        <w:rPr>
          <w:rFonts w:eastAsiaTheme="minorEastAsia"/>
          <w:lang w:eastAsia="zh-CN"/>
        </w:rPr>
        <w:t xml:space="preserve">21.74% performance gain can be seen for 8Tx eigenvector-based precoder compared to 4Tx. 8Tx type 1 </w:t>
      </w:r>
      <w:r w:rsidR="00080132">
        <w:rPr>
          <w:rFonts w:eastAsiaTheme="minorEastAsia"/>
          <w:lang w:eastAsia="zh-CN"/>
        </w:rPr>
        <w:t>codebook-based</w:t>
      </w:r>
      <w:r w:rsidR="00327A29">
        <w:rPr>
          <w:rFonts w:eastAsiaTheme="minorEastAsia"/>
          <w:lang w:eastAsia="zh-CN"/>
        </w:rPr>
        <w:t xml:space="preserve"> transmission has 20.93% performance gain</w:t>
      </w:r>
      <w:r w:rsidR="001A59E7">
        <w:rPr>
          <w:rFonts w:eastAsiaTheme="minorEastAsia"/>
          <w:lang w:eastAsia="zh-CN"/>
        </w:rPr>
        <w:t xml:space="preserve"> against Rel-15 4Tx codebook</w:t>
      </w:r>
      <w:r w:rsidR="00327A29">
        <w:rPr>
          <w:rFonts w:eastAsiaTheme="minorEastAsia"/>
          <w:lang w:eastAsia="zh-CN"/>
        </w:rPr>
        <w:t xml:space="preserve">. </w:t>
      </w:r>
      <w:r w:rsidR="00A91C33">
        <w:rPr>
          <w:rFonts w:eastAsiaTheme="minorEastAsia"/>
          <w:lang w:eastAsia="zh-CN"/>
        </w:rPr>
        <w:t xml:space="preserve">Compared to 8Tx eigenvector-based </w:t>
      </w:r>
      <w:r w:rsidR="00B47BE4">
        <w:rPr>
          <w:rFonts w:eastAsiaTheme="minorEastAsia"/>
          <w:lang w:eastAsia="zh-CN"/>
        </w:rPr>
        <w:t>precoder, type 1 codebook has 8.56% performance loss.</w:t>
      </w:r>
    </w:p>
    <w:p w14:paraId="1F40CBBE" w14:textId="347FD29B" w:rsidR="006A29F8" w:rsidRDefault="004E7523" w:rsidP="00184789">
      <w:pPr>
        <w:jc w:val="center"/>
        <w:rPr>
          <w:rFonts w:eastAsiaTheme="minorEastAsia"/>
        </w:rPr>
      </w:pPr>
      <w:r>
        <w:rPr>
          <w:noProof/>
        </w:rPr>
        <w:drawing>
          <wp:inline distT="0" distB="0" distL="0" distR="0" wp14:anchorId="49E6BD63" wp14:editId="4B2EDB6C">
            <wp:extent cx="4850295" cy="2647784"/>
            <wp:effectExtent l="0" t="0" r="7620" b="635"/>
            <wp:docPr id="1" name="图表 1">
              <a:extLst xmlns:a="http://schemas.openxmlformats.org/drawingml/2006/main">
                <a:ext uri="{FF2B5EF4-FFF2-40B4-BE49-F238E27FC236}">
                  <a16:creationId xmlns:a16="http://schemas.microsoft.com/office/drawing/2014/main" id="{7759AB7E-D1F4-4C9E-8873-0A244C82A4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CEAD62D" w14:textId="17A4DFFF" w:rsidR="00307E15" w:rsidRPr="004F38C6" w:rsidRDefault="00442B90" w:rsidP="004F38C6">
      <w:pPr>
        <w:pStyle w:val="figure"/>
        <w:rPr>
          <w:rFonts w:eastAsiaTheme="minorEastAsia"/>
        </w:rPr>
      </w:pPr>
      <w:bookmarkStart w:id="5" w:name="_Ref101810274"/>
      <w:r>
        <w:rPr>
          <w:rFonts w:eastAsiaTheme="minorEastAsia"/>
          <w:lang w:eastAsia="zh-CN"/>
        </w:rPr>
        <w:t>P</w:t>
      </w:r>
      <w:r>
        <w:rPr>
          <w:rFonts w:eastAsiaTheme="minorEastAsia" w:hint="eastAsia"/>
          <w:lang w:eastAsia="zh-CN"/>
        </w:rPr>
        <w:t>erformance</w:t>
      </w:r>
      <w:r>
        <w:rPr>
          <w:rFonts w:eastAsiaTheme="minorEastAsia"/>
        </w:rPr>
        <w:t xml:space="preserve"> evaluation with 4Tx </w:t>
      </w:r>
      <w:r>
        <w:rPr>
          <w:rFonts w:eastAsiaTheme="minorEastAsia" w:hint="eastAsia"/>
          <w:lang w:eastAsia="zh-CN"/>
        </w:rPr>
        <w:t>and</w:t>
      </w:r>
      <w:r>
        <w:rPr>
          <w:rFonts w:eastAsiaTheme="minorEastAsia"/>
        </w:rPr>
        <w:t xml:space="preserve"> 8</w:t>
      </w:r>
      <w:r>
        <w:rPr>
          <w:rFonts w:eastAsiaTheme="minorEastAsia"/>
          <w:lang w:eastAsia="zh-CN"/>
        </w:rPr>
        <w:t>Tx</w:t>
      </w:r>
      <w:r w:rsidR="004F38C6">
        <w:rPr>
          <w:rFonts w:eastAsiaTheme="minorEastAsia"/>
          <w:lang w:eastAsia="zh-CN"/>
        </w:rPr>
        <w:t xml:space="preserve">, </w:t>
      </w:r>
      <w:proofErr w:type="spellStart"/>
      <w:r w:rsidR="004F38C6">
        <w:rPr>
          <w:rFonts w:eastAsiaTheme="minorEastAsia"/>
          <w:lang w:eastAsia="zh-CN"/>
        </w:rPr>
        <w:t>maxRank</w:t>
      </w:r>
      <w:proofErr w:type="spellEnd"/>
      <w:r w:rsidR="004F38C6">
        <w:rPr>
          <w:rFonts w:eastAsiaTheme="minorEastAsia"/>
          <w:lang w:eastAsia="zh-CN"/>
        </w:rPr>
        <w:t>=4,</w:t>
      </w:r>
      <w:r w:rsidR="003D26A1">
        <w:rPr>
          <w:rFonts w:eastAsiaTheme="minorEastAsia"/>
          <w:lang w:eastAsia="zh-CN"/>
        </w:rPr>
        <w:t xml:space="preserve"> </w:t>
      </w:r>
      <w:proofErr w:type="spellStart"/>
      <w:r w:rsidR="004F38C6">
        <w:rPr>
          <w:rFonts w:eastAsiaTheme="minorEastAsia"/>
          <w:lang w:eastAsia="zh-CN"/>
        </w:rPr>
        <w:t>Umi</w:t>
      </w:r>
      <w:bookmarkEnd w:id="5"/>
      <w:proofErr w:type="spellEnd"/>
    </w:p>
    <w:p w14:paraId="7664710A" w14:textId="51054C02" w:rsidR="00305044" w:rsidRDefault="005E4F72" w:rsidP="007072D2">
      <w:pPr>
        <w:pStyle w:val="observation"/>
      </w:pPr>
      <w:r>
        <w:rPr>
          <w:lang w:eastAsia="zh-CN"/>
        </w:rPr>
        <w:t>Considerable performance gain can be seen for 8Tx</w:t>
      </w:r>
      <w:r w:rsidR="00AC2543">
        <w:rPr>
          <w:lang w:eastAsia="zh-CN"/>
        </w:rPr>
        <w:t xml:space="preserve"> </w:t>
      </w:r>
      <w:r>
        <w:rPr>
          <w:lang w:eastAsia="zh-CN"/>
        </w:rPr>
        <w:t>codebook</w:t>
      </w:r>
      <w:r w:rsidR="00AC2543">
        <w:rPr>
          <w:lang w:eastAsia="zh-CN"/>
        </w:rPr>
        <w:t>-based</w:t>
      </w:r>
      <w:r>
        <w:rPr>
          <w:lang w:eastAsia="zh-CN"/>
        </w:rPr>
        <w:t xml:space="preserve"> and non-codebook</w:t>
      </w:r>
      <w:r w:rsidR="00AC2543">
        <w:rPr>
          <w:lang w:eastAsia="zh-CN"/>
        </w:rPr>
        <w:t xml:space="preserve">-based </w:t>
      </w:r>
      <w:r>
        <w:rPr>
          <w:lang w:eastAsia="zh-CN"/>
        </w:rPr>
        <w:t xml:space="preserve">transmission. </w:t>
      </w:r>
    </w:p>
    <w:p w14:paraId="382473D3" w14:textId="57731490" w:rsidR="007072D2" w:rsidRDefault="00BD1CD0" w:rsidP="007072D2">
      <w:pPr>
        <w:pStyle w:val="observation"/>
      </w:pPr>
      <w:r>
        <w:rPr>
          <w:lang w:eastAsia="zh-CN"/>
        </w:rPr>
        <w:t>8Tx based on type 1 codebook has 7.3% and 8.56% performance loss compared to eigenvector</w:t>
      </w:r>
      <w:r w:rsidR="002A24EA">
        <w:rPr>
          <w:lang w:eastAsia="zh-CN"/>
        </w:rPr>
        <w:t>-based transmission for mean SE and cell-edge users respectively.</w:t>
      </w:r>
    </w:p>
    <w:p w14:paraId="7D89DF03" w14:textId="77777777" w:rsidR="00305044" w:rsidRPr="00305044" w:rsidRDefault="00305044" w:rsidP="00305044">
      <w:pPr>
        <w:rPr>
          <w:rFonts w:eastAsiaTheme="minorEastAsia"/>
        </w:rPr>
      </w:pPr>
    </w:p>
    <w:p w14:paraId="58BD7CCC" w14:textId="149B37CF" w:rsidR="00C40E85" w:rsidRDefault="00E16AA1" w:rsidP="00C914FE">
      <w:pPr>
        <w:pStyle w:val="title1"/>
      </w:pPr>
      <w:r w:rsidRPr="00C914FE">
        <w:t xml:space="preserve">Conclusions </w:t>
      </w:r>
    </w:p>
    <w:p w14:paraId="21B8B494" w14:textId="0C705B1A" w:rsidR="00C40E85" w:rsidRDefault="00401710" w:rsidP="00C40E85">
      <w:pPr>
        <w:rPr>
          <w:rFonts w:eastAsiaTheme="minorEastAsia"/>
          <w:lang w:eastAsia="zh-CN"/>
        </w:rPr>
      </w:pPr>
      <w:r>
        <w:rPr>
          <w:rFonts w:eastAsiaTheme="minorEastAsia"/>
          <w:lang w:eastAsia="zh-CN"/>
        </w:rPr>
        <w:t xml:space="preserve">In this contribution, we have the following </w:t>
      </w:r>
      <w:r w:rsidR="00C00372">
        <w:rPr>
          <w:rFonts w:eastAsiaTheme="minorEastAsia"/>
          <w:lang w:eastAsia="zh-CN"/>
        </w:rPr>
        <w:t>observ</w:t>
      </w:r>
      <w:bookmarkStart w:id="6" w:name="_GoBack"/>
      <w:bookmarkEnd w:id="6"/>
      <w:r w:rsidR="00C00372">
        <w:rPr>
          <w:rFonts w:eastAsiaTheme="minorEastAsia"/>
          <w:lang w:eastAsia="zh-CN"/>
        </w:rPr>
        <w:t xml:space="preserve">ations and </w:t>
      </w:r>
      <w:r>
        <w:rPr>
          <w:rFonts w:eastAsiaTheme="minorEastAsia"/>
          <w:lang w:eastAsia="zh-CN"/>
        </w:rPr>
        <w:t>proposals:</w:t>
      </w:r>
    </w:p>
    <w:p w14:paraId="7A01D33B" w14:textId="77777777" w:rsidR="00B21DB9" w:rsidRDefault="00B21DB9" w:rsidP="00C00372">
      <w:pPr>
        <w:pStyle w:val="observation"/>
        <w:numPr>
          <w:ilvl w:val="0"/>
          <w:numId w:val="18"/>
        </w:numPr>
        <w:ind w:left="1418" w:hanging="1418"/>
      </w:pPr>
      <w:r>
        <w:rPr>
          <w:lang w:eastAsia="zh-CN"/>
        </w:rPr>
        <w:lastRenderedPageBreak/>
        <w:t xml:space="preserve">Considerable performance gain can be seen for 8Tx codebook-based and non-codebook-based transmission. </w:t>
      </w:r>
    </w:p>
    <w:p w14:paraId="33116E74" w14:textId="77777777" w:rsidR="00B21DB9" w:rsidRDefault="00B21DB9" w:rsidP="00B21DB9">
      <w:pPr>
        <w:pStyle w:val="observation"/>
      </w:pPr>
      <w:r>
        <w:rPr>
          <w:lang w:eastAsia="zh-CN"/>
        </w:rPr>
        <w:t>8Tx based on type 1 codebook has 7.3% and 8.56% performance loss compared to eigenvector-based transmission for mean SE and cell-edge users respectively.</w:t>
      </w:r>
    </w:p>
    <w:p w14:paraId="76D239D7" w14:textId="77777777" w:rsidR="00B21DB9" w:rsidRPr="00C00372" w:rsidRDefault="00B21DB9" w:rsidP="00C40E85">
      <w:pPr>
        <w:rPr>
          <w:rFonts w:eastAsiaTheme="minorEastAsia"/>
          <w:lang w:eastAsia="zh-CN"/>
        </w:rPr>
      </w:pPr>
    </w:p>
    <w:p w14:paraId="2FFF9784" w14:textId="77777777" w:rsidR="00401710" w:rsidRPr="00CD1000" w:rsidRDefault="00401710" w:rsidP="00C00372">
      <w:pPr>
        <w:pStyle w:val="proposal"/>
        <w:numPr>
          <w:ilvl w:val="0"/>
          <w:numId w:val="17"/>
        </w:numPr>
        <w:ind w:hanging="1130"/>
      </w:pPr>
      <w:r>
        <w:t>T</w:t>
      </w:r>
      <w:r w:rsidRPr="005C1CCB">
        <w:t xml:space="preserve">he supported scenarios and antenna assumptions </w:t>
      </w:r>
      <w:r w:rsidRPr="004B3314">
        <w:t>should be settled in the very first meeting for the group to work in focused manner</w:t>
      </w:r>
      <w:r w:rsidRPr="005C1CCB">
        <w:t>.</w:t>
      </w:r>
    </w:p>
    <w:p w14:paraId="15E32755" w14:textId="77777777" w:rsidR="00401710" w:rsidRDefault="00401710" w:rsidP="00C00372">
      <w:pPr>
        <w:pStyle w:val="proposal"/>
        <w:ind w:left="1134" w:hanging="1134"/>
      </w:pPr>
      <w:r>
        <w:t>Two SRI fields corresponding to two SRS resource sets for non-codebook transmission can be considered to simplify the SRI indication.</w:t>
      </w:r>
    </w:p>
    <w:p w14:paraId="62C8E2C3" w14:textId="77777777" w:rsidR="00401710" w:rsidRDefault="00401710" w:rsidP="00C00372">
      <w:pPr>
        <w:pStyle w:val="proposal"/>
        <w:ind w:left="1134" w:hanging="1134"/>
      </w:pPr>
      <w:r>
        <w:t>Codebook constructed by two 4Tx precoders indicated by two TPMI fields can be considered for partial and none coherent antenna assumption.</w:t>
      </w:r>
    </w:p>
    <w:p w14:paraId="33CC8FB0" w14:textId="77777777" w:rsidR="00401710" w:rsidRPr="005C1CCB" w:rsidRDefault="00401710" w:rsidP="00C00372">
      <w:pPr>
        <w:pStyle w:val="proposal"/>
        <w:ind w:left="1134" w:hanging="1134"/>
      </w:pPr>
      <w:r>
        <w:t xml:space="preserve">DL type1 codebook can be considered for fully coherent antenna assumption.  </w:t>
      </w:r>
    </w:p>
    <w:p w14:paraId="4B98FA3A" w14:textId="77777777" w:rsidR="00401710" w:rsidRPr="00B5635A" w:rsidRDefault="00401710" w:rsidP="00C00372">
      <w:pPr>
        <w:pStyle w:val="proposal"/>
        <w:ind w:left="1134" w:hanging="1134"/>
      </w:pPr>
      <w:r>
        <w:t xml:space="preserve">Two CWs </w:t>
      </w:r>
      <w:r w:rsidRPr="00C00372">
        <w:t>can be considered for rank&gt;4.</w:t>
      </w:r>
    </w:p>
    <w:p w14:paraId="277122A2" w14:textId="77777777" w:rsidR="00401710" w:rsidRDefault="00401710" w:rsidP="00C00372">
      <w:pPr>
        <w:pStyle w:val="proposal"/>
        <w:ind w:left="1134" w:hanging="1134"/>
      </w:pPr>
      <w:r>
        <w:t>Following issues should be further discussed:</w:t>
      </w:r>
    </w:p>
    <w:p w14:paraId="3A4A7991" w14:textId="77777777" w:rsidR="00401710" w:rsidRDefault="00401710" w:rsidP="00401710">
      <w:pPr>
        <w:pStyle w:val="boldbullet1"/>
        <w:ind w:left="1418"/>
      </w:pPr>
      <w:r>
        <w:rPr>
          <w:rFonts w:hint="eastAsia"/>
        </w:rPr>
        <w:t>P</w:t>
      </w:r>
      <w:r>
        <w:t>TRS-DMRS association indication when rank&gt;4</w:t>
      </w:r>
    </w:p>
    <w:p w14:paraId="56268BE9" w14:textId="77777777" w:rsidR="00401710" w:rsidRPr="005C1CCB" w:rsidRDefault="00401710" w:rsidP="00401710">
      <w:pPr>
        <w:pStyle w:val="boldbullet1"/>
        <w:ind w:left="1418"/>
      </w:pPr>
      <w:r>
        <w:t xml:space="preserve">Impact on full power modes </w:t>
      </w:r>
    </w:p>
    <w:p w14:paraId="739654D0" w14:textId="77777777" w:rsidR="00401710" w:rsidRPr="00C00372" w:rsidRDefault="00401710" w:rsidP="00C40E85">
      <w:pPr>
        <w:rPr>
          <w:rFonts w:eastAsiaTheme="minorEastAsia"/>
          <w:lang w:eastAsia="zh-CN"/>
        </w:rPr>
      </w:pPr>
    </w:p>
    <w:p w14:paraId="376EDA65" w14:textId="13BC6464" w:rsidR="00E16AA1" w:rsidRPr="00C914FE" w:rsidRDefault="00E16AA1" w:rsidP="00C914FE">
      <w:pPr>
        <w:pStyle w:val="titlereference"/>
      </w:pPr>
      <w:r w:rsidRPr="00C914FE">
        <w:t>References</w:t>
      </w:r>
    </w:p>
    <w:bookmarkEnd w:id="2"/>
    <w:bookmarkEnd w:id="3"/>
    <w:p w14:paraId="71CDE6A3" w14:textId="4F38AF9B" w:rsidR="000324B9" w:rsidRDefault="00075FBE" w:rsidP="00E303E8">
      <w:pPr>
        <w:pStyle w:val="references"/>
      </w:pPr>
      <w:r>
        <w:t>RP-21</w:t>
      </w:r>
      <w:r w:rsidR="006320C7">
        <w:t xml:space="preserve">3598, </w:t>
      </w:r>
      <w:r w:rsidR="006320C7" w:rsidRPr="006320C7">
        <w:t>New WID: MIMO Evolution for Downlink and Uplink, RAN#94e</w:t>
      </w:r>
    </w:p>
    <w:p w14:paraId="4CB5A4F9" w14:textId="0ABB7B4D" w:rsidR="00C44395" w:rsidRDefault="00C44395" w:rsidP="00E303E8">
      <w:pPr>
        <w:pStyle w:val="references"/>
      </w:pPr>
      <w:bookmarkStart w:id="7" w:name="_Ref102069235"/>
      <w:r>
        <w:t>R1-</w:t>
      </w:r>
      <w:r w:rsidR="00BC6942">
        <w:t>2203544</w:t>
      </w:r>
      <w:r>
        <w:t>, “</w:t>
      </w:r>
      <w:r w:rsidR="00BC6942">
        <w:t>Views on DMRS enhancement</w:t>
      </w:r>
      <w:r>
        <w:t>”, RAN1#109-e, vivo</w:t>
      </w:r>
      <w:bookmarkEnd w:id="7"/>
    </w:p>
    <w:p w14:paraId="5B8688E7" w14:textId="376C083D" w:rsidR="00BC6942" w:rsidRPr="003E5385" w:rsidRDefault="00BC6942">
      <w:pPr>
        <w:pStyle w:val="references"/>
      </w:pPr>
      <w:bookmarkStart w:id="8" w:name="_Ref102069231"/>
      <w:r>
        <w:t>R1-2203545, “Views on SRS enhancement”, RAN1#109-e, vivo</w:t>
      </w:r>
      <w:bookmarkEnd w:id="8"/>
    </w:p>
    <w:sectPr w:rsidR="00BC6942" w:rsidRPr="003E5385"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E2A5A" w14:textId="77777777" w:rsidR="00E303E8" w:rsidRDefault="00E303E8">
      <w:r>
        <w:separator/>
      </w:r>
    </w:p>
  </w:endnote>
  <w:endnote w:type="continuationSeparator" w:id="0">
    <w:p w14:paraId="52F6E367" w14:textId="77777777" w:rsidR="00E303E8" w:rsidRDefault="00E303E8">
      <w:r>
        <w:continuationSeparator/>
      </w:r>
    </w:p>
  </w:endnote>
  <w:endnote w:type="continuationNotice" w:id="1">
    <w:p w14:paraId="6C2CC675" w14:textId="77777777" w:rsidR="00E303E8" w:rsidRDefault="00E30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607C0" w14:textId="77777777" w:rsidR="00E303E8" w:rsidRDefault="00E303E8">
      <w:r>
        <w:separator/>
      </w:r>
    </w:p>
  </w:footnote>
  <w:footnote w:type="continuationSeparator" w:id="0">
    <w:p w14:paraId="31F9E341" w14:textId="77777777" w:rsidR="00E303E8" w:rsidRDefault="00E303E8">
      <w:r>
        <w:continuationSeparator/>
      </w:r>
    </w:p>
  </w:footnote>
  <w:footnote w:type="continuationNotice" w:id="1">
    <w:p w14:paraId="63E345AC" w14:textId="77777777" w:rsidR="00E303E8" w:rsidRDefault="00E30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303E8" w:rsidRDefault="00E303E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D36C6"/>
    <w:multiLevelType w:val="hybridMultilevel"/>
    <w:tmpl w:val="B850714C"/>
    <w:lvl w:ilvl="0" w:tplc="5DC492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5"/>
  </w:num>
  <w:num w:numId="3">
    <w:abstractNumId w:val="8"/>
  </w:num>
  <w:num w:numId="4">
    <w:abstractNumId w:val="11"/>
  </w:num>
  <w:num w:numId="5">
    <w:abstractNumId w:val="7"/>
  </w:num>
  <w:num w:numId="6">
    <w:abstractNumId w:val="6"/>
  </w:num>
  <w:num w:numId="7">
    <w:abstractNumId w:val="10"/>
  </w:num>
  <w:num w:numId="8">
    <w:abstractNumId w:val="5"/>
  </w:num>
  <w:num w:numId="9">
    <w:abstractNumId w:val="2"/>
  </w:num>
  <w:num w:numId="10">
    <w:abstractNumId w:val="14"/>
  </w:num>
  <w:num w:numId="11">
    <w:abstractNumId w:val="4"/>
  </w:num>
  <w:num w:numId="12">
    <w:abstractNumId w:val="9"/>
  </w:num>
  <w:num w:numId="13">
    <w:abstractNumId w:val="0"/>
  </w:num>
  <w:num w:numId="14">
    <w:abstractNumId w:val="13"/>
  </w:num>
  <w:num w:numId="15">
    <w:abstractNumId w:val="1"/>
  </w:num>
  <w:num w:numId="16">
    <w:abstractNumId w:val="3"/>
  </w:num>
  <w:num w:numId="17">
    <w:abstractNumId w:val="2"/>
    <w:lvlOverride w:ilvl="0">
      <w:startOverride w:val="1"/>
    </w:lvlOverride>
  </w:num>
  <w:num w:numId="18">
    <w:abstractNumId w:val="9"/>
    <w:lvlOverride w:ilvl="0">
      <w:startOverride w:val="1"/>
    </w:lvlOverride>
  </w:num>
  <w:num w:numId="19">
    <w:abstractNumId w:val="2"/>
  </w:num>
  <w:num w:numId="20">
    <w:abstractNumId w:val="2"/>
  </w:num>
  <w:num w:numId="21">
    <w:abstractNumId w:val="2"/>
  </w:num>
  <w:num w:numId="22">
    <w:abstractNumId w:val="2"/>
  </w:num>
  <w:num w:numId="2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457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mwrAUANeB1PSw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2F4"/>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D8B"/>
    <w:rsid w:val="00033F30"/>
    <w:rsid w:val="00034864"/>
    <w:rsid w:val="00034984"/>
    <w:rsid w:val="00035C55"/>
    <w:rsid w:val="00035D53"/>
    <w:rsid w:val="00035E82"/>
    <w:rsid w:val="00036131"/>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3E54"/>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52B"/>
    <w:rsid w:val="00072F9F"/>
    <w:rsid w:val="0007300E"/>
    <w:rsid w:val="0007317C"/>
    <w:rsid w:val="000731F9"/>
    <w:rsid w:val="0007378E"/>
    <w:rsid w:val="000738A7"/>
    <w:rsid w:val="000739AD"/>
    <w:rsid w:val="00074227"/>
    <w:rsid w:val="000749EF"/>
    <w:rsid w:val="00074E57"/>
    <w:rsid w:val="00075833"/>
    <w:rsid w:val="00075FBE"/>
    <w:rsid w:val="00075FDA"/>
    <w:rsid w:val="00076083"/>
    <w:rsid w:val="00076103"/>
    <w:rsid w:val="00076367"/>
    <w:rsid w:val="000763C6"/>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2DF"/>
    <w:rsid w:val="0009535B"/>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B5C"/>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29FC"/>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6DE"/>
    <w:rsid w:val="00111719"/>
    <w:rsid w:val="00111C5C"/>
    <w:rsid w:val="001120FC"/>
    <w:rsid w:val="001128A8"/>
    <w:rsid w:val="001129CC"/>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951"/>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3DE"/>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4789"/>
    <w:rsid w:val="0018573F"/>
    <w:rsid w:val="00185B5F"/>
    <w:rsid w:val="00186DEA"/>
    <w:rsid w:val="00186F27"/>
    <w:rsid w:val="0018786A"/>
    <w:rsid w:val="00187F78"/>
    <w:rsid w:val="00187FAC"/>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26F"/>
    <w:rsid w:val="001A3353"/>
    <w:rsid w:val="001A362D"/>
    <w:rsid w:val="001A3F69"/>
    <w:rsid w:val="001A4992"/>
    <w:rsid w:val="001A51EB"/>
    <w:rsid w:val="001A551B"/>
    <w:rsid w:val="001A59E7"/>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641"/>
    <w:rsid w:val="001C2710"/>
    <w:rsid w:val="001C3A93"/>
    <w:rsid w:val="001C3D68"/>
    <w:rsid w:val="001C41EF"/>
    <w:rsid w:val="001C4443"/>
    <w:rsid w:val="001C4D1F"/>
    <w:rsid w:val="001C4D23"/>
    <w:rsid w:val="001C4F0D"/>
    <w:rsid w:val="001C56C5"/>
    <w:rsid w:val="001C5AE9"/>
    <w:rsid w:val="001C5D2D"/>
    <w:rsid w:val="001C626F"/>
    <w:rsid w:val="001C62F8"/>
    <w:rsid w:val="001C64EA"/>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705"/>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B2B"/>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6DF8"/>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5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BD5"/>
    <w:rsid w:val="002A6D2B"/>
    <w:rsid w:val="002A6FB3"/>
    <w:rsid w:val="002A7228"/>
    <w:rsid w:val="002A76C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963"/>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E8"/>
    <w:rsid w:val="002E0347"/>
    <w:rsid w:val="002E05B8"/>
    <w:rsid w:val="002E093C"/>
    <w:rsid w:val="002E16C0"/>
    <w:rsid w:val="002E190D"/>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C54"/>
    <w:rsid w:val="00307C82"/>
    <w:rsid w:val="00307E15"/>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4DD"/>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469"/>
    <w:rsid w:val="00350BB9"/>
    <w:rsid w:val="0035104A"/>
    <w:rsid w:val="00351265"/>
    <w:rsid w:val="0035183E"/>
    <w:rsid w:val="00351B3E"/>
    <w:rsid w:val="00351BC6"/>
    <w:rsid w:val="003520BA"/>
    <w:rsid w:val="00352B87"/>
    <w:rsid w:val="00352C3E"/>
    <w:rsid w:val="00353048"/>
    <w:rsid w:val="0035372B"/>
    <w:rsid w:val="003538E6"/>
    <w:rsid w:val="00353993"/>
    <w:rsid w:val="003543CC"/>
    <w:rsid w:val="00354550"/>
    <w:rsid w:val="00354C81"/>
    <w:rsid w:val="0035505D"/>
    <w:rsid w:val="00355836"/>
    <w:rsid w:val="00355BC7"/>
    <w:rsid w:val="00355D53"/>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31FE"/>
    <w:rsid w:val="003732A2"/>
    <w:rsid w:val="0037338D"/>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A4E"/>
    <w:rsid w:val="003B60A1"/>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6A1"/>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28AF"/>
    <w:rsid w:val="003E2DA6"/>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C85"/>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10"/>
    <w:rsid w:val="00401756"/>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30"/>
    <w:rsid w:val="00457A4F"/>
    <w:rsid w:val="00457C8B"/>
    <w:rsid w:val="004602B6"/>
    <w:rsid w:val="0046087C"/>
    <w:rsid w:val="004608D3"/>
    <w:rsid w:val="00461668"/>
    <w:rsid w:val="004620BF"/>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715"/>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5F96"/>
    <w:rsid w:val="004B65DA"/>
    <w:rsid w:val="004B6B82"/>
    <w:rsid w:val="004B72E5"/>
    <w:rsid w:val="004B7399"/>
    <w:rsid w:val="004B7AC0"/>
    <w:rsid w:val="004B7CBD"/>
    <w:rsid w:val="004C002F"/>
    <w:rsid w:val="004C015A"/>
    <w:rsid w:val="004C036D"/>
    <w:rsid w:val="004C066C"/>
    <w:rsid w:val="004C0A9B"/>
    <w:rsid w:val="004C0B0C"/>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6F7B"/>
    <w:rsid w:val="004C75DA"/>
    <w:rsid w:val="004D013C"/>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300"/>
    <w:rsid w:val="004D65EE"/>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5ED"/>
    <w:rsid w:val="004F48E8"/>
    <w:rsid w:val="004F592B"/>
    <w:rsid w:val="004F5F62"/>
    <w:rsid w:val="004F6759"/>
    <w:rsid w:val="004F7427"/>
    <w:rsid w:val="004F753A"/>
    <w:rsid w:val="004F7635"/>
    <w:rsid w:val="004F7919"/>
    <w:rsid w:val="004F7E8E"/>
    <w:rsid w:val="00500507"/>
    <w:rsid w:val="0050169A"/>
    <w:rsid w:val="00501E9B"/>
    <w:rsid w:val="00502335"/>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5F93"/>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00A"/>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EBD"/>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22E4"/>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840"/>
    <w:rsid w:val="005F4CDA"/>
    <w:rsid w:val="005F4DF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5F0"/>
    <w:rsid w:val="006234BC"/>
    <w:rsid w:val="00623670"/>
    <w:rsid w:val="006238AF"/>
    <w:rsid w:val="006243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0C7"/>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472C"/>
    <w:rsid w:val="006651EE"/>
    <w:rsid w:val="006658ED"/>
    <w:rsid w:val="00665957"/>
    <w:rsid w:val="006668C2"/>
    <w:rsid w:val="00666946"/>
    <w:rsid w:val="006669D2"/>
    <w:rsid w:val="006669E0"/>
    <w:rsid w:val="00666DCF"/>
    <w:rsid w:val="0066720C"/>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093"/>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87DED"/>
    <w:rsid w:val="0079036A"/>
    <w:rsid w:val="0079038F"/>
    <w:rsid w:val="00790A12"/>
    <w:rsid w:val="00790AFD"/>
    <w:rsid w:val="00790B19"/>
    <w:rsid w:val="00790BE7"/>
    <w:rsid w:val="00790F90"/>
    <w:rsid w:val="00791787"/>
    <w:rsid w:val="00791A0F"/>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9DA"/>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35B"/>
    <w:rsid w:val="007C0B17"/>
    <w:rsid w:val="007C0ECD"/>
    <w:rsid w:val="007C13FC"/>
    <w:rsid w:val="007C1F52"/>
    <w:rsid w:val="007C207E"/>
    <w:rsid w:val="007C2418"/>
    <w:rsid w:val="007C2860"/>
    <w:rsid w:val="007C2BC3"/>
    <w:rsid w:val="007C2E62"/>
    <w:rsid w:val="007C302A"/>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625"/>
    <w:rsid w:val="007D2B83"/>
    <w:rsid w:val="007D2C72"/>
    <w:rsid w:val="007D3749"/>
    <w:rsid w:val="007D40EE"/>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217"/>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888"/>
    <w:rsid w:val="00834A62"/>
    <w:rsid w:val="00835754"/>
    <w:rsid w:val="00835F2A"/>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524"/>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C0040"/>
    <w:rsid w:val="008C028A"/>
    <w:rsid w:val="008C05F3"/>
    <w:rsid w:val="008C0F92"/>
    <w:rsid w:val="008C1080"/>
    <w:rsid w:val="008C1289"/>
    <w:rsid w:val="008C131A"/>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2DE1"/>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D69"/>
    <w:rsid w:val="00945FC0"/>
    <w:rsid w:val="009463E2"/>
    <w:rsid w:val="009464C8"/>
    <w:rsid w:val="009465CB"/>
    <w:rsid w:val="00946B9E"/>
    <w:rsid w:val="00947469"/>
    <w:rsid w:val="009509FD"/>
    <w:rsid w:val="00950CE7"/>
    <w:rsid w:val="00951AE4"/>
    <w:rsid w:val="00951E01"/>
    <w:rsid w:val="00952885"/>
    <w:rsid w:val="00953349"/>
    <w:rsid w:val="00954A06"/>
    <w:rsid w:val="00954B9B"/>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146"/>
    <w:rsid w:val="009732AB"/>
    <w:rsid w:val="00974113"/>
    <w:rsid w:val="00976557"/>
    <w:rsid w:val="0097666D"/>
    <w:rsid w:val="009772C2"/>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37E"/>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247"/>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1F77"/>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BB1"/>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1007"/>
    <w:rsid w:val="00A710C3"/>
    <w:rsid w:val="00A71286"/>
    <w:rsid w:val="00A718C9"/>
    <w:rsid w:val="00A72E1D"/>
    <w:rsid w:val="00A72FBC"/>
    <w:rsid w:val="00A7315C"/>
    <w:rsid w:val="00A733CB"/>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07E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C89"/>
    <w:rsid w:val="00A95F24"/>
    <w:rsid w:val="00A960DD"/>
    <w:rsid w:val="00A96694"/>
    <w:rsid w:val="00A9676C"/>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127"/>
    <w:rsid w:val="00AB653E"/>
    <w:rsid w:val="00AC0119"/>
    <w:rsid w:val="00AC0750"/>
    <w:rsid w:val="00AC0CFA"/>
    <w:rsid w:val="00AC0D3A"/>
    <w:rsid w:val="00AC0E3E"/>
    <w:rsid w:val="00AC0E9F"/>
    <w:rsid w:val="00AC0F32"/>
    <w:rsid w:val="00AC19BE"/>
    <w:rsid w:val="00AC1A4E"/>
    <w:rsid w:val="00AC20AD"/>
    <w:rsid w:val="00AC238C"/>
    <w:rsid w:val="00AC2543"/>
    <w:rsid w:val="00AC3078"/>
    <w:rsid w:val="00AC3772"/>
    <w:rsid w:val="00AC3C6A"/>
    <w:rsid w:val="00AC415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D"/>
    <w:rsid w:val="00B63DB5"/>
    <w:rsid w:val="00B6415C"/>
    <w:rsid w:val="00B641F9"/>
    <w:rsid w:val="00B65939"/>
    <w:rsid w:val="00B65C44"/>
    <w:rsid w:val="00B65E98"/>
    <w:rsid w:val="00B662FE"/>
    <w:rsid w:val="00B667E9"/>
    <w:rsid w:val="00B66C42"/>
    <w:rsid w:val="00B6701E"/>
    <w:rsid w:val="00B67293"/>
    <w:rsid w:val="00B67429"/>
    <w:rsid w:val="00B6751C"/>
    <w:rsid w:val="00B67B61"/>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77AFF"/>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5A4"/>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6E1"/>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6942"/>
    <w:rsid w:val="00BC6D08"/>
    <w:rsid w:val="00BC73AE"/>
    <w:rsid w:val="00BC77E1"/>
    <w:rsid w:val="00BC7DF7"/>
    <w:rsid w:val="00BD0132"/>
    <w:rsid w:val="00BD0B11"/>
    <w:rsid w:val="00BD0D89"/>
    <w:rsid w:val="00BD0D8A"/>
    <w:rsid w:val="00BD127C"/>
    <w:rsid w:val="00BD179D"/>
    <w:rsid w:val="00BD1B0C"/>
    <w:rsid w:val="00BD1CD0"/>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01A"/>
    <w:rsid w:val="00BE214C"/>
    <w:rsid w:val="00BE25D7"/>
    <w:rsid w:val="00BE25F4"/>
    <w:rsid w:val="00BE2CEF"/>
    <w:rsid w:val="00BE38BD"/>
    <w:rsid w:val="00BE42B5"/>
    <w:rsid w:val="00BE44F2"/>
    <w:rsid w:val="00BE45D1"/>
    <w:rsid w:val="00BE4817"/>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3DC4"/>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E66"/>
    <w:rsid w:val="00C33F35"/>
    <w:rsid w:val="00C34780"/>
    <w:rsid w:val="00C34E7E"/>
    <w:rsid w:val="00C35693"/>
    <w:rsid w:val="00C35A58"/>
    <w:rsid w:val="00C364C9"/>
    <w:rsid w:val="00C366CB"/>
    <w:rsid w:val="00C367A9"/>
    <w:rsid w:val="00C36A16"/>
    <w:rsid w:val="00C3733D"/>
    <w:rsid w:val="00C40662"/>
    <w:rsid w:val="00C40DC8"/>
    <w:rsid w:val="00C40E85"/>
    <w:rsid w:val="00C415D1"/>
    <w:rsid w:val="00C421E8"/>
    <w:rsid w:val="00C4252E"/>
    <w:rsid w:val="00C425B4"/>
    <w:rsid w:val="00C42733"/>
    <w:rsid w:val="00C435AB"/>
    <w:rsid w:val="00C43B0A"/>
    <w:rsid w:val="00C44395"/>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779"/>
    <w:rsid w:val="00CD5E55"/>
    <w:rsid w:val="00CD6189"/>
    <w:rsid w:val="00CD71C9"/>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503"/>
    <w:rsid w:val="00D02F36"/>
    <w:rsid w:val="00D034DA"/>
    <w:rsid w:val="00D03C49"/>
    <w:rsid w:val="00D04786"/>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05"/>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E4"/>
    <w:rsid w:val="00D90C62"/>
    <w:rsid w:val="00D9103F"/>
    <w:rsid w:val="00D91202"/>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6C10"/>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79F"/>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074"/>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249C"/>
    <w:rsid w:val="00E12591"/>
    <w:rsid w:val="00E12DB9"/>
    <w:rsid w:val="00E12F2F"/>
    <w:rsid w:val="00E13A9E"/>
    <w:rsid w:val="00E142FE"/>
    <w:rsid w:val="00E15525"/>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3E8"/>
    <w:rsid w:val="00E3050C"/>
    <w:rsid w:val="00E30C0C"/>
    <w:rsid w:val="00E313A3"/>
    <w:rsid w:val="00E318BC"/>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276C"/>
    <w:rsid w:val="00E434C1"/>
    <w:rsid w:val="00E43C8F"/>
    <w:rsid w:val="00E43D1D"/>
    <w:rsid w:val="00E44115"/>
    <w:rsid w:val="00E449DD"/>
    <w:rsid w:val="00E44B31"/>
    <w:rsid w:val="00E454D9"/>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3AB"/>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CD3"/>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5C0"/>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A20"/>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A0"/>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7C8"/>
    <w:rsid w:val="00FC7C4F"/>
    <w:rsid w:val="00FC7D0C"/>
    <w:rsid w:val="00FD0107"/>
    <w:rsid w:val="00FD04BB"/>
    <w:rsid w:val="00FD050C"/>
    <w:rsid w:val="00FD146A"/>
    <w:rsid w:val="00FD1490"/>
    <w:rsid w:val="00FD1B77"/>
    <w:rsid w:val="00FD1BE0"/>
    <w:rsid w:val="00FD2E02"/>
    <w:rsid w:val="00FD2E9F"/>
    <w:rsid w:val="00FD2EC3"/>
    <w:rsid w:val="00FD3495"/>
    <w:rsid w:val="00FD3B6C"/>
    <w:rsid w:val="00FD3BC6"/>
    <w:rsid w:val="00FD425B"/>
    <w:rsid w:val="00FD43D4"/>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1F7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312"/>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103009\Desktop\&#21103;&#26412;&#20223;&#30495;&#32467;&#26524;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u="none" strike="noStrike" baseline="0">
                <a:effectLst/>
                <a:latin typeface="Times New Roman" panose="02020603050405020304" pitchFamily="18" charset="0"/>
                <a:cs typeface="Times New Roman" panose="02020603050405020304" pitchFamily="18" charset="0"/>
              </a:rPr>
              <a:t>Performance evaluation with 4Tx and 8Tx, maxRank=4</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Sheet1!$E$11</c:f>
              <c:strCache>
                <c:ptCount val="1"/>
                <c:pt idx="0">
                  <c:v>4Tx Rel-15 codebook</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Sheet1!$D$12:$D$15</c:f>
              <c:strCache>
                <c:ptCount val="4"/>
                <c:pt idx="0">
                  <c:v>5% UE SE</c:v>
                </c:pt>
                <c:pt idx="1">
                  <c:v>50% UE SE</c:v>
                </c:pt>
                <c:pt idx="2">
                  <c:v>95% UE SE</c:v>
                </c:pt>
                <c:pt idx="3">
                  <c:v>Mean SE</c:v>
                </c:pt>
              </c:strCache>
            </c:strRef>
          </c:cat>
          <c:val>
            <c:numRef>
              <c:f>Sheet1!$E$12:$E$15</c:f>
              <c:numCache>
                <c:formatCode>0.00%</c:formatCode>
                <c:ptCount val="4"/>
                <c:pt idx="0">
                  <c:v>0.92730000000000001</c:v>
                </c:pt>
                <c:pt idx="1">
                  <c:v>0.96699999999999997</c:v>
                </c:pt>
                <c:pt idx="2" formatCode="0%">
                  <c:v>0.96550000000000002</c:v>
                </c:pt>
                <c:pt idx="3">
                  <c:v>0.96399999999999997</c:v>
                </c:pt>
              </c:numCache>
            </c:numRef>
          </c:val>
          <c:extLst>
            <c:ext xmlns:c16="http://schemas.microsoft.com/office/drawing/2014/chart" uri="{C3380CC4-5D6E-409C-BE32-E72D297353CC}">
              <c16:uniqueId val="{00000000-4245-4F97-B167-747357C0F004}"/>
            </c:ext>
          </c:extLst>
        </c:ser>
        <c:ser>
          <c:idx val="1"/>
          <c:order val="1"/>
          <c:tx>
            <c:strRef>
              <c:f>Sheet1!$F$11</c:f>
              <c:strCache>
                <c:ptCount val="1"/>
                <c:pt idx="0">
                  <c:v>4Tx eigenvector-based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Sheet1!$D$12:$D$15</c:f>
              <c:strCache>
                <c:ptCount val="4"/>
                <c:pt idx="0">
                  <c:v>5% UE SE</c:v>
                </c:pt>
                <c:pt idx="1">
                  <c:v>50% UE SE</c:v>
                </c:pt>
                <c:pt idx="2">
                  <c:v>95% UE SE</c:v>
                </c:pt>
                <c:pt idx="3">
                  <c:v>Mean SE</c:v>
                </c:pt>
              </c:strCache>
            </c:strRef>
          </c:cat>
          <c:val>
            <c:numRef>
              <c:f>Sheet1!$F$12:$F$15</c:f>
              <c:numCache>
                <c:formatCode>0%</c:formatCode>
                <c:ptCount val="4"/>
                <c:pt idx="0">
                  <c:v>1</c:v>
                </c:pt>
                <c:pt idx="1">
                  <c:v>1</c:v>
                </c:pt>
                <c:pt idx="2">
                  <c:v>1</c:v>
                </c:pt>
                <c:pt idx="3">
                  <c:v>1</c:v>
                </c:pt>
              </c:numCache>
            </c:numRef>
          </c:val>
          <c:extLst>
            <c:ext xmlns:c16="http://schemas.microsoft.com/office/drawing/2014/chart" uri="{C3380CC4-5D6E-409C-BE32-E72D297353CC}">
              <c16:uniqueId val="{00000001-4245-4F97-B167-747357C0F004}"/>
            </c:ext>
          </c:extLst>
        </c:ser>
        <c:ser>
          <c:idx val="2"/>
          <c:order val="2"/>
          <c:tx>
            <c:strRef>
              <c:f>Sheet1!$G$11</c:f>
              <c:strCache>
                <c:ptCount val="1"/>
                <c:pt idx="0">
                  <c:v>8Tx type1-codebook</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Sheet1!$D$12:$D$15</c:f>
              <c:strCache>
                <c:ptCount val="4"/>
                <c:pt idx="0">
                  <c:v>5% UE SE</c:v>
                </c:pt>
                <c:pt idx="1">
                  <c:v>50% UE SE</c:v>
                </c:pt>
                <c:pt idx="2">
                  <c:v>95% UE SE</c:v>
                </c:pt>
                <c:pt idx="3">
                  <c:v>Mean SE</c:v>
                </c:pt>
              </c:strCache>
            </c:strRef>
          </c:cat>
          <c:val>
            <c:numRef>
              <c:f>Sheet1!$G$12:$G$15</c:f>
              <c:numCache>
                <c:formatCode>0.00%</c:formatCode>
                <c:ptCount val="4"/>
                <c:pt idx="0">
                  <c:v>1.1214</c:v>
                </c:pt>
                <c:pt idx="1">
                  <c:v>1.105</c:v>
                </c:pt>
                <c:pt idx="2">
                  <c:v>1.0986</c:v>
                </c:pt>
                <c:pt idx="3">
                  <c:v>1.0965</c:v>
                </c:pt>
              </c:numCache>
            </c:numRef>
          </c:val>
          <c:extLst>
            <c:ext xmlns:c16="http://schemas.microsoft.com/office/drawing/2014/chart" uri="{C3380CC4-5D6E-409C-BE32-E72D297353CC}">
              <c16:uniqueId val="{00000002-4245-4F97-B167-747357C0F004}"/>
            </c:ext>
          </c:extLst>
        </c:ser>
        <c:ser>
          <c:idx val="3"/>
          <c:order val="3"/>
          <c:tx>
            <c:strRef>
              <c:f>Sheet1!$H$11</c:f>
              <c:strCache>
                <c:ptCount val="1"/>
                <c:pt idx="0">
                  <c:v>8Tx  eigenvector-based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Sheet1!$D$12:$D$15</c:f>
              <c:strCache>
                <c:ptCount val="4"/>
                <c:pt idx="0">
                  <c:v>5% UE SE</c:v>
                </c:pt>
                <c:pt idx="1">
                  <c:v>50% UE SE</c:v>
                </c:pt>
                <c:pt idx="2">
                  <c:v>95% UE SE</c:v>
                </c:pt>
                <c:pt idx="3">
                  <c:v>Mean SE</c:v>
                </c:pt>
              </c:strCache>
            </c:strRef>
          </c:cat>
          <c:val>
            <c:numRef>
              <c:f>Sheet1!$H$12:$H$15</c:f>
              <c:numCache>
                <c:formatCode>0%</c:formatCode>
                <c:ptCount val="4"/>
                <c:pt idx="0" formatCode="0.00%">
                  <c:v>1.2174</c:v>
                </c:pt>
                <c:pt idx="1">
                  <c:v>1.19</c:v>
                </c:pt>
                <c:pt idx="2" formatCode="0.00%">
                  <c:v>1.1563000000000001</c:v>
                </c:pt>
                <c:pt idx="3" formatCode="0.00%">
                  <c:v>1.1765000000000001</c:v>
                </c:pt>
              </c:numCache>
            </c:numRef>
          </c:val>
          <c:extLst>
            <c:ext xmlns:c16="http://schemas.microsoft.com/office/drawing/2014/chart" uri="{C3380CC4-5D6E-409C-BE32-E72D297353CC}">
              <c16:uniqueId val="{00000003-4245-4F97-B167-747357C0F004}"/>
            </c:ext>
          </c:extLst>
        </c:ser>
        <c:dLbls>
          <c:showLegendKey val="0"/>
          <c:showVal val="0"/>
          <c:showCatName val="0"/>
          <c:showSerName val="0"/>
          <c:showPercent val="0"/>
          <c:showBubbleSize val="0"/>
        </c:dLbls>
        <c:gapWidth val="219"/>
        <c:overlap val="-27"/>
        <c:axId val="1261408512"/>
        <c:axId val="1122752512"/>
      </c:barChart>
      <c:catAx>
        <c:axId val="1261408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mn-cs"/>
              </a:defRPr>
            </a:pPr>
            <a:endParaRPr lang="zh-CN"/>
          </a:p>
        </c:txPr>
        <c:crossAx val="1122752512"/>
        <c:crosses val="autoZero"/>
        <c:auto val="1"/>
        <c:lblAlgn val="ctr"/>
        <c:lblOffset val="100"/>
        <c:noMultiLvlLbl val="0"/>
      </c:catAx>
      <c:valAx>
        <c:axId val="1122752512"/>
        <c:scaling>
          <c:orientation val="minMax"/>
          <c:min val="0.9"/>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mn-cs"/>
              </a:defRPr>
            </a:pPr>
            <a:endParaRPr lang="zh-CN"/>
          </a:p>
        </c:txPr>
        <c:crossAx val="1261408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2.xml><?xml version="1.0" encoding="utf-8"?>
<ds:datastoreItem xmlns:ds="http://schemas.openxmlformats.org/officeDocument/2006/customXml" ds:itemID="{3CB64207-2A7E-46BD-97CC-D41572CCEE7F}">
  <ds:schemaRefs>
    <ds:schemaRef ds:uri="http://purl.org/dc/dcmitype/"/>
    <ds:schemaRef ds:uri="http://purl.org/dc/elements/1.1/"/>
    <ds:schemaRef ds:uri="1c248485-b98a-4513-a581-ff7cb1688d78"/>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2959A6D3-1D97-47A0-9D76-A12C13715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48927-250A-4629-9E7E-CC1650267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1632</Words>
  <Characters>9307</Characters>
  <Application>Microsoft Office Word</Application>
  <DocSecurity>0</DocSecurity>
  <Lines>77</Lines>
  <Paragraphs>21</Paragraphs>
  <ScaleCrop>false</ScaleCrop>
  <Company>Vivo</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2</cp:revision>
  <cp:lastPrinted>2011-08-03T09:36:00Z</cp:lastPrinted>
  <dcterms:created xsi:type="dcterms:W3CDTF">2022-04-29T16:02:00Z</dcterms:created>
  <dcterms:modified xsi:type="dcterms:W3CDTF">2022-04-29T16:02:00Z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