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316CA85A"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#109-e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Pr="004E2BA3">
        <w:rPr>
          <w:rFonts w:ascii="Arial" w:hAnsi="Arial" w:cs="Arial"/>
          <w:b/>
          <w:bCs/>
        </w:rPr>
        <w:t>R</w:t>
      </w:r>
      <w:proofErr w:type="gramEnd"/>
      <w:r w:rsidRPr="004E2BA3">
        <w:rPr>
          <w:rFonts w:ascii="Arial" w:hAnsi="Arial" w:cs="Arial"/>
          <w:b/>
          <w:bCs/>
        </w:rPr>
        <w:t>1-220</w:t>
      </w:r>
      <w:r w:rsidR="00B31C40">
        <w:rPr>
          <w:rFonts w:ascii="Arial" w:hAnsi="Arial" w:cs="Arial"/>
          <w:b/>
          <w:bCs/>
        </w:rPr>
        <w:t>3514</w:t>
      </w:r>
    </w:p>
    <w:p w14:paraId="07CAB399" w14:textId="47E93B21" w:rsidR="009B58D8" w:rsidRPr="004E2BA3" w:rsidRDefault="004E2BA3" w:rsidP="004E2BA3">
      <w:pPr>
        <w:tabs>
          <w:tab w:val="center" w:pos="4536"/>
          <w:tab w:val="right" w:pos="8931"/>
          <w:tab w:val="right" w:pos="9639"/>
        </w:tabs>
        <w:ind w:right="2"/>
        <w:rPr>
          <w:b/>
          <w:bCs/>
        </w:rPr>
      </w:pPr>
      <w:r w:rsidRPr="004E2BA3">
        <w:rPr>
          <w:rFonts w:ascii="Arial" w:eastAsia="MS Mincho" w:hAnsi="Arial" w:cs="Arial"/>
          <w:b/>
          <w:bCs/>
          <w:lang w:eastAsia="ja-JP"/>
        </w:rPr>
        <w:t>e-Meeting, May 9</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xml:space="preserve"> – 20</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30C0E7B5"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E6846" w:rsidRPr="009E1AC8">
        <w:rPr>
          <w:rFonts w:ascii="Times New Roman" w:hAnsi="Times New Roman"/>
        </w:rPr>
        <w:t>Remaining issue</w:t>
      </w:r>
      <w:bookmarkStart w:id="0" w:name="_GoBack"/>
      <w:bookmarkEnd w:id="0"/>
      <w:r w:rsidR="006E6846" w:rsidRPr="009E1AC8">
        <w:rPr>
          <w:rFonts w:ascii="Times New Roman" w:hAnsi="Times New Roman"/>
        </w:rPr>
        <w:t>s on intra-UE Multiplexing/Prioritization for Rel-17 URLLC</w:t>
      </w:r>
    </w:p>
    <w:p w14:paraId="68628C74" w14:textId="24B49A8F"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385D01" w:rsidRPr="009E1AC8">
        <w:rPr>
          <w:rFonts w:ascii="Times New Roman" w:hAnsi="Times New Roman"/>
        </w:rPr>
        <w:t>8</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277DDE">
        <w:rPr>
          <w:rFonts w:ascii="Times New Roman" w:hAnsi="Times New Roman"/>
        </w:rPr>
        <w:t>2</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070A651F" w14:textId="21CA3C1F" w:rsidR="00385D01" w:rsidRPr="009E1AC8"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9E1AC8">
        <w:rPr>
          <w:rFonts w:eastAsiaTheme="minorEastAsia"/>
          <w:bCs/>
          <w:sz w:val="20"/>
          <w:szCs w:val="20"/>
          <w:lang w:eastAsia="zh-CN"/>
        </w:rPr>
        <w:t xml:space="preserve">In </w:t>
      </w:r>
      <w:r w:rsidR="006949E4" w:rsidRPr="009E1AC8">
        <w:rPr>
          <w:rFonts w:eastAsiaTheme="minorEastAsia"/>
          <w:bCs/>
          <w:sz w:val="20"/>
          <w:szCs w:val="20"/>
          <w:lang w:eastAsia="zh-CN"/>
        </w:rPr>
        <w:t>RAN1#10</w:t>
      </w:r>
      <w:r w:rsidR="004E2BA3">
        <w:rPr>
          <w:rFonts w:eastAsiaTheme="minorEastAsia"/>
          <w:bCs/>
          <w:sz w:val="20"/>
          <w:szCs w:val="20"/>
          <w:lang w:eastAsia="zh-CN"/>
        </w:rPr>
        <w:t>8</w:t>
      </w:r>
      <w:r w:rsidR="006949E4" w:rsidRPr="009E1AC8">
        <w:rPr>
          <w:rFonts w:eastAsiaTheme="minorEastAsia"/>
          <w:bCs/>
          <w:sz w:val="20"/>
          <w:szCs w:val="20"/>
          <w:lang w:eastAsia="zh-CN"/>
        </w:rPr>
        <w:t xml:space="preserve"> e-meeting</w:t>
      </w:r>
      <w:r w:rsidR="00385D01" w:rsidRPr="009E1AC8">
        <w:rPr>
          <w:rFonts w:eastAsiaTheme="minorEastAsia"/>
          <w:bCs/>
          <w:sz w:val="20"/>
          <w:szCs w:val="20"/>
          <w:lang w:eastAsia="zh-CN"/>
        </w:rPr>
        <w:t xml:space="preserve">, </w:t>
      </w:r>
      <w:r w:rsidR="004C0FCC" w:rsidRPr="009E1AC8">
        <w:rPr>
          <w:rFonts w:eastAsiaTheme="minorEastAsia"/>
          <w:bCs/>
          <w:sz w:val="20"/>
          <w:szCs w:val="20"/>
          <w:lang w:eastAsia="zh-CN"/>
        </w:rPr>
        <w:t>i</w:t>
      </w:r>
      <w:r w:rsidR="006949E4" w:rsidRPr="009E1AC8">
        <w:rPr>
          <w:rFonts w:eastAsiaTheme="minorEastAsia"/>
          <w:bCs/>
          <w:sz w:val="20"/>
          <w:szCs w:val="20"/>
          <w:lang w:eastAsia="zh-CN"/>
        </w:rPr>
        <w:t xml:space="preserve">ntra-UE </w:t>
      </w:r>
      <w:r w:rsidR="004C0FCC" w:rsidRPr="009E1AC8">
        <w:rPr>
          <w:rFonts w:eastAsiaTheme="minorEastAsia"/>
          <w:bCs/>
          <w:sz w:val="20"/>
          <w:szCs w:val="20"/>
          <w:lang w:eastAsia="zh-CN"/>
        </w:rPr>
        <w:t>m</w:t>
      </w:r>
      <w:r w:rsidR="006949E4" w:rsidRPr="009E1AC8">
        <w:rPr>
          <w:rFonts w:eastAsiaTheme="minorEastAsia"/>
          <w:bCs/>
          <w:sz w:val="20"/>
          <w:szCs w:val="20"/>
          <w:lang w:eastAsia="zh-CN"/>
        </w:rPr>
        <w:t>ultiplexing/</w:t>
      </w:r>
      <w:r w:rsidR="004C0FCC" w:rsidRPr="009E1AC8">
        <w:rPr>
          <w:rFonts w:eastAsiaTheme="minorEastAsia"/>
          <w:bCs/>
          <w:sz w:val="20"/>
          <w:szCs w:val="20"/>
          <w:lang w:eastAsia="zh-CN"/>
        </w:rPr>
        <w:t>p</w:t>
      </w:r>
      <w:r w:rsidR="006949E4" w:rsidRPr="009E1AC8">
        <w:rPr>
          <w:rFonts w:eastAsiaTheme="minorEastAsia"/>
          <w:bCs/>
          <w:sz w:val="20"/>
          <w:szCs w:val="20"/>
          <w:lang w:eastAsia="zh-CN"/>
        </w:rPr>
        <w:t>rioritization</w:t>
      </w:r>
      <w:r w:rsidR="00385D01" w:rsidRPr="009E1AC8">
        <w:rPr>
          <w:rFonts w:eastAsiaTheme="minorEastAsia"/>
          <w:bCs/>
          <w:sz w:val="20"/>
          <w:szCs w:val="20"/>
          <w:lang w:eastAsia="zh-CN"/>
        </w:rPr>
        <w:t xml:space="preserve"> are </w:t>
      </w:r>
      <w:r w:rsidR="006949E4" w:rsidRPr="009E1AC8">
        <w:rPr>
          <w:rFonts w:eastAsiaTheme="minorEastAsia"/>
          <w:bCs/>
          <w:sz w:val="20"/>
          <w:szCs w:val="20"/>
          <w:lang w:eastAsia="zh-CN"/>
        </w:rPr>
        <w:t xml:space="preserve">discussed and some </w:t>
      </w:r>
      <w:r w:rsidR="00385D01" w:rsidRPr="009E1AC8">
        <w:rPr>
          <w:rFonts w:eastAsiaTheme="minorEastAsia"/>
          <w:bCs/>
          <w:sz w:val="20"/>
          <w:szCs w:val="20"/>
          <w:lang w:eastAsia="zh-CN"/>
        </w:rPr>
        <w:t>agree</w:t>
      </w:r>
      <w:r w:rsidR="006949E4" w:rsidRPr="009E1AC8">
        <w:rPr>
          <w:rFonts w:eastAsiaTheme="minorEastAsia"/>
          <w:bCs/>
          <w:sz w:val="20"/>
          <w:szCs w:val="20"/>
          <w:lang w:eastAsia="zh-CN"/>
        </w:rPr>
        <w:t>ments are achieved</w:t>
      </w:r>
      <w:r w:rsidR="00385D01" w:rsidRPr="009E1AC8">
        <w:rPr>
          <w:rFonts w:eastAsiaTheme="minorEastAsia"/>
          <w:bCs/>
          <w:sz w:val="20"/>
          <w:szCs w:val="20"/>
          <w:lang w:eastAsia="zh-CN"/>
        </w:rPr>
        <w:t xml:space="preserve"> as </w:t>
      </w:r>
      <w:proofErr w:type="gramStart"/>
      <w:r w:rsidR="00385D01" w:rsidRPr="009E1AC8">
        <w:rPr>
          <w:rFonts w:eastAsiaTheme="minorEastAsia"/>
          <w:bCs/>
          <w:sz w:val="20"/>
          <w:szCs w:val="20"/>
          <w:lang w:eastAsia="zh-CN"/>
        </w:rPr>
        <w:t>following</w:t>
      </w:r>
      <w:r w:rsidR="009E7748">
        <w:rPr>
          <w:rFonts w:eastAsiaTheme="minorEastAsia"/>
          <w:bCs/>
          <w:sz w:val="20"/>
          <w:szCs w:val="20"/>
          <w:lang w:eastAsia="zh-CN"/>
        </w:rPr>
        <w:t>[</w:t>
      </w:r>
      <w:proofErr w:type="gramEnd"/>
      <w:r w:rsidR="009E7748">
        <w:rPr>
          <w:rFonts w:eastAsiaTheme="minorEastAsia"/>
          <w:bCs/>
          <w:sz w:val="20"/>
          <w:szCs w:val="20"/>
          <w:lang w:eastAsia="zh-CN"/>
        </w:rPr>
        <w:t>1]</w:t>
      </w:r>
      <w:r w:rsidR="00385D01" w:rsidRPr="009E1AC8">
        <w:rPr>
          <w:rFonts w:eastAsiaTheme="minorEastAsia"/>
          <w:bCs/>
          <w:sz w:val="20"/>
          <w:szCs w:val="20"/>
          <w:lang w:eastAsia="zh-CN"/>
        </w:rPr>
        <w:t>:</w:t>
      </w:r>
    </w:p>
    <w:p w14:paraId="65A5331F" w14:textId="77777777" w:rsidR="00CA340E" w:rsidRDefault="00CA340E" w:rsidP="00CA340E">
      <w:pPr>
        <w:rPr>
          <w:rFonts w:cs="Times"/>
          <w:b/>
          <w:bCs/>
          <w:color w:val="000000"/>
          <w:szCs w:val="20"/>
          <w:lang w:eastAsia="ko-KR"/>
        </w:rPr>
      </w:pPr>
      <w:bookmarkStart w:id="3" w:name="_Hlk82682601"/>
    </w:p>
    <w:p w14:paraId="410BD3D0" w14:textId="1B3BF14F" w:rsidR="00CA340E" w:rsidRPr="00CA340E" w:rsidRDefault="00CA340E" w:rsidP="00CA340E">
      <w:pPr>
        <w:rPr>
          <w:b/>
          <w:bCs/>
          <w:color w:val="000000"/>
          <w:sz w:val="20"/>
          <w:szCs w:val="20"/>
          <w:lang w:eastAsia="ko-KR"/>
        </w:rPr>
      </w:pPr>
      <w:r w:rsidRPr="00CA340E">
        <w:rPr>
          <w:b/>
          <w:bCs/>
          <w:color w:val="000000"/>
          <w:sz w:val="20"/>
          <w:szCs w:val="20"/>
          <w:lang w:eastAsia="ko-KR"/>
        </w:rPr>
        <w:t>Conclusion</w:t>
      </w:r>
    </w:p>
    <w:p w14:paraId="7DC9B2EB" w14:textId="77777777" w:rsidR="00CA340E" w:rsidRPr="00CA340E" w:rsidRDefault="00CA340E" w:rsidP="00CA340E">
      <w:pPr>
        <w:pStyle w:val="a0"/>
        <w:spacing w:after="0"/>
        <w:rPr>
          <w:rFonts w:ascii="Times New Roman" w:hAnsi="Times New Roman"/>
          <w:szCs w:val="20"/>
          <w:lang w:eastAsia="zh-CN"/>
        </w:rPr>
      </w:pPr>
      <w:r w:rsidRPr="00CA340E">
        <w:rPr>
          <w:rFonts w:ascii="Times New Roman" w:hAnsi="Times New Roman"/>
          <w:szCs w:val="20"/>
          <w:lang w:eastAsia="zh-CN"/>
        </w:rPr>
        <w:t xml:space="preserve">For multiplexing a high-priority (HP) HARQ-ACK and a low-priority (LP) HARQ-ACK into a PUSCH in R17, reuse the same power control formula as in Rel-15. </w:t>
      </w:r>
    </w:p>
    <w:p w14:paraId="3DE1D1D7" w14:textId="77777777" w:rsidR="00CA340E" w:rsidRPr="00642409" w:rsidRDefault="00CA340E" w:rsidP="00CA340E">
      <w:pPr>
        <w:pStyle w:val="afa"/>
        <w:numPr>
          <w:ilvl w:val="1"/>
          <w:numId w:val="40"/>
        </w:numPr>
        <w:overflowPunct w:val="0"/>
        <w:autoSpaceDE w:val="0"/>
        <w:autoSpaceDN w:val="0"/>
        <w:ind w:firstLineChars="0"/>
        <w:contextualSpacing/>
        <w:jc w:val="both"/>
        <w:textAlignment w:val="baseline"/>
        <w:rPr>
          <w:rFonts w:cs="Times"/>
        </w:rPr>
      </w:pPr>
      <w:r w:rsidRPr="00CA340E">
        <w:rPr>
          <w:rFonts w:ascii="Times New Roman" w:hAnsi="Times New Roman" w:cs="Times New Roman"/>
          <w:sz w:val="20"/>
          <w:szCs w:val="20"/>
        </w:rPr>
        <w:t>No specification impacts.</w:t>
      </w:r>
      <w:r w:rsidRPr="00642409">
        <w:rPr>
          <w:rFonts w:cs="Times"/>
        </w:rPr>
        <w:t xml:space="preserve"> </w:t>
      </w:r>
    </w:p>
    <w:p w14:paraId="5E99375F" w14:textId="7559F445" w:rsidR="00923A43" w:rsidRPr="004E2BA3" w:rsidRDefault="00923A43" w:rsidP="004E2BA3">
      <w:pPr>
        <w:contextualSpacing/>
        <w:rPr>
          <w:sz w:val="20"/>
          <w:szCs w:val="20"/>
        </w:rPr>
      </w:pPr>
    </w:p>
    <w:bookmarkEnd w:id="3"/>
    <w:p w14:paraId="572F0BEF" w14:textId="38997F0B" w:rsidR="004E5264" w:rsidRPr="009F37CE" w:rsidRDefault="00385D01" w:rsidP="009F37CE">
      <w:pPr>
        <w:spacing w:beforeLines="50" w:before="120" w:afterLines="50" w:after="120"/>
        <w:jc w:val="both"/>
        <w:rPr>
          <w:rFonts w:eastAsia="等线"/>
          <w:sz w:val="21"/>
          <w:szCs w:val="20"/>
          <w:lang w:eastAsia="zh-CN"/>
        </w:rPr>
      </w:pPr>
      <w:r w:rsidRPr="009E1AC8">
        <w:rPr>
          <w:rFonts w:eastAsia="等线"/>
          <w:sz w:val="20"/>
          <w:szCs w:val="20"/>
          <w:lang w:eastAsia="zh-CN"/>
        </w:rPr>
        <w:t>In this contribution, we share our view on</w:t>
      </w:r>
      <w:r w:rsidR="00976B5F">
        <w:rPr>
          <w:rFonts w:eastAsia="等线"/>
          <w:sz w:val="20"/>
          <w:szCs w:val="20"/>
          <w:lang w:eastAsia="zh-CN"/>
        </w:rPr>
        <w:t xml:space="preserve"> </w:t>
      </w:r>
      <w:r w:rsidR="00976B5F">
        <w:rPr>
          <w:rFonts w:eastAsia="等线" w:hint="eastAsia"/>
          <w:sz w:val="20"/>
          <w:szCs w:val="20"/>
          <w:lang w:eastAsia="zh-CN"/>
        </w:rPr>
        <w:t>the</w:t>
      </w:r>
      <w:r w:rsidR="00976B5F">
        <w:rPr>
          <w:rFonts w:eastAsia="等线"/>
          <w:sz w:val="20"/>
          <w:szCs w:val="20"/>
          <w:lang w:eastAsia="zh-CN"/>
        </w:rPr>
        <w:t xml:space="preserve"> </w:t>
      </w:r>
      <w:r w:rsidR="00976B5F">
        <w:rPr>
          <w:rFonts w:eastAsia="等线" w:hint="eastAsia"/>
          <w:sz w:val="20"/>
          <w:szCs w:val="20"/>
          <w:lang w:eastAsia="zh-CN"/>
        </w:rPr>
        <w:t>remaining</w:t>
      </w:r>
      <w:r w:rsidR="00976B5F">
        <w:rPr>
          <w:rFonts w:eastAsia="等线"/>
          <w:sz w:val="20"/>
          <w:szCs w:val="20"/>
          <w:lang w:eastAsia="zh-CN"/>
        </w:rPr>
        <w:t xml:space="preserve"> </w:t>
      </w:r>
      <w:r w:rsidR="00976B5F">
        <w:rPr>
          <w:rFonts w:eastAsia="等线" w:hint="eastAsia"/>
          <w:sz w:val="20"/>
          <w:szCs w:val="20"/>
          <w:lang w:eastAsia="zh-CN"/>
        </w:rPr>
        <w:t>issues</w:t>
      </w:r>
      <w:r w:rsidR="00976B5F">
        <w:rPr>
          <w:rFonts w:eastAsia="等线"/>
          <w:sz w:val="20"/>
          <w:szCs w:val="20"/>
          <w:lang w:eastAsia="zh-CN"/>
        </w:rPr>
        <w:t xml:space="preserve"> </w:t>
      </w:r>
      <w:r w:rsidR="00976B5F">
        <w:rPr>
          <w:rFonts w:eastAsia="等线" w:hint="eastAsia"/>
          <w:sz w:val="20"/>
          <w:szCs w:val="20"/>
          <w:lang w:eastAsia="zh-CN"/>
        </w:rPr>
        <w:t>about</w:t>
      </w:r>
      <w:r w:rsidR="00976B5F" w:rsidRPr="009E1AC8">
        <w:rPr>
          <w:sz w:val="20"/>
          <w:lang w:eastAsia="ja-JP"/>
        </w:rPr>
        <w:t xml:space="preserve"> </w:t>
      </w:r>
      <w:r w:rsidR="004C0FCC" w:rsidRPr="009E1AC8">
        <w:rPr>
          <w:sz w:val="20"/>
          <w:lang w:eastAsia="ja-JP"/>
        </w:rPr>
        <w:t>i</w:t>
      </w:r>
      <w:r w:rsidRPr="009E1AC8">
        <w:rPr>
          <w:sz w:val="20"/>
          <w:lang w:eastAsia="ja-JP"/>
        </w:rPr>
        <w:t>ntra-UE multiplexing and prioritization</w:t>
      </w:r>
      <w:r w:rsidRPr="009E1AC8">
        <w:rPr>
          <w:rFonts w:eastAsia="等线"/>
          <w:sz w:val="20"/>
          <w:szCs w:val="20"/>
          <w:lang w:eastAsia="zh-CN"/>
        </w:rPr>
        <w:t xml:space="preserve"> for URLLC.</w:t>
      </w:r>
      <w:bookmarkStart w:id="4" w:name="OLE_LINK12"/>
    </w:p>
    <w:p w14:paraId="488B3FFB" w14:textId="77777777" w:rsidR="00E3279A" w:rsidRPr="009E1AC8" w:rsidRDefault="00E3279A" w:rsidP="00E3279A">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E1AC8">
        <w:rPr>
          <w:rFonts w:ascii="Times New Roman" w:eastAsia="宋体" w:hAnsi="Times New Roman" w:cs="Times New Roman"/>
          <w:b w:val="0"/>
          <w:sz w:val="32"/>
          <w:szCs w:val="20"/>
          <w:lang w:val="en-GB" w:eastAsia="zh-CN"/>
        </w:rPr>
        <w:t>Intra-UE multiplexing for UCI enhancements</w:t>
      </w:r>
    </w:p>
    <w:p w14:paraId="48B1FCC2" w14:textId="6B16A060" w:rsidR="00E3279A" w:rsidRPr="00BD17AE" w:rsidRDefault="00BD17AE" w:rsidP="00BD17AE">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bookmarkStart w:id="5" w:name="_Hlk54103374"/>
      <w:r w:rsidRPr="00BD17AE">
        <w:rPr>
          <w:rFonts w:ascii="Times New Roman" w:hAnsi="Times New Roman" w:cs="Times New Roman"/>
          <w:b w:val="0"/>
        </w:rPr>
        <w:t>PUCCH carrying HP SR and HP HARQ-ACK with PF0/1 overla</w:t>
      </w:r>
      <w:r w:rsidRPr="00BD17AE">
        <w:rPr>
          <w:rFonts w:ascii="Times New Roman" w:hAnsi="Times New Roman" w:cs="Times New Roman" w:hint="eastAsia"/>
          <w:b w:val="0"/>
        </w:rPr>
        <w:t>p</w:t>
      </w:r>
      <w:r w:rsidRPr="00BD17AE">
        <w:rPr>
          <w:rFonts w:ascii="Times New Roman" w:hAnsi="Times New Roman" w:cs="Times New Roman"/>
          <w:b w:val="0"/>
        </w:rPr>
        <w:t>p</w:t>
      </w:r>
      <w:r w:rsidRPr="00BD17AE">
        <w:rPr>
          <w:rFonts w:ascii="Times New Roman" w:hAnsi="Times New Roman" w:cs="Times New Roman" w:hint="eastAsia"/>
          <w:b w:val="0"/>
        </w:rPr>
        <w:t>ing</w:t>
      </w:r>
      <w:r w:rsidRPr="00BD17AE">
        <w:rPr>
          <w:rFonts w:ascii="Times New Roman" w:hAnsi="Times New Roman" w:cs="Times New Roman"/>
          <w:b w:val="0"/>
        </w:rPr>
        <w:t xml:space="preserve"> with a PUCCH carrying LP HARQ-ACK</w:t>
      </w:r>
    </w:p>
    <w:p w14:paraId="7768C012" w14:textId="06D0C7AE" w:rsidR="00BF6723" w:rsidRPr="00D95DD4" w:rsidRDefault="00BD17AE" w:rsidP="00E3279A">
      <w:pPr>
        <w:spacing w:afterLines="50" w:after="120"/>
        <w:jc w:val="both"/>
        <w:rPr>
          <w:rFonts w:eastAsia="等线"/>
          <w:kern w:val="2"/>
          <w:sz w:val="15"/>
          <w:szCs w:val="20"/>
          <w:lang w:eastAsia="zh-CN"/>
        </w:rPr>
      </w:pPr>
      <w:r w:rsidRPr="00D95DD4">
        <w:rPr>
          <w:rFonts w:eastAsiaTheme="minorEastAsia"/>
          <w:sz w:val="20"/>
          <w:lang w:eastAsia="zh-CN"/>
        </w:rPr>
        <w:t>T</w:t>
      </w:r>
      <w:r w:rsidRPr="00D95DD4">
        <w:rPr>
          <w:rFonts w:eastAsiaTheme="minorEastAsia" w:hint="eastAsia"/>
          <w:sz w:val="20"/>
          <w:lang w:eastAsia="zh-CN"/>
        </w:rPr>
        <w:t>he</w:t>
      </w:r>
      <w:r w:rsidRPr="00D95DD4">
        <w:rPr>
          <w:rFonts w:eastAsiaTheme="minorEastAsia"/>
          <w:sz w:val="20"/>
          <w:lang w:eastAsia="zh-CN"/>
        </w:rPr>
        <w:t xml:space="preserve"> issue on HP SR and HP HARQ-ACK with PF0/1 overla</w:t>
      </w:r>
      <w:r w:rsidRPr="00D95DD4">
        <w:rPr>
          <w:rFonts w:eastAsiaTheme="minorEastAsia" w:hint="eastAsia"/>
          <w:sz w:val="20"/>
          <w:lang w:eastAsia="zh-CN"/>
        </w:rPr>
        <w:t>p</w:t>
      </w:r>
      <w:r w:rsidRPr="00D95DD4">
        <w:rPr>
          <w:rFonts w:eastAsiaTheme="minorEastAsia"/>
          <w:sz w:val="20"/>
          <w:lang w:eastAsia="zh-CN"/>
        </w:rPr>
        <w:t>p</w:t>
      </w:r>
      <w:r w:rsidRPr="00D95DD4">
        <w:rPr>
          <w:rFonts w:eastAsiaTheme="minorEastAsia" w:hint="eastAsia"/>
          <w:sz w:val="20"/>
          <w:lang w:eastAsia="zh-CN"/>
        </w:rPr>
        <w:t>ing</w:t>
      </w:r>
      <w:r w:rsidRPr="00D95DD4">
        <w:rPr>
          <w:rFonts w:eastAsiaTheme="minorEastAsia"/>
          <w:sz w:val="20"/>
          <w:lang w:eastAsia="zh-CN"/>
        </w:rPr>
        <w:t xml:space="preserve"> with LP HARQ-ACK has been discussed in several meetings. </w:t>
      </w:r>
      <w:r w:rsidR="00BF6723" w:rsidRPr="00D95DD4">
        <w:rPr>
          <w:rFonts w:eastAsiaTheme="minorEastAsia"/>
          <w:sz w:val="20"/>
          <w:lang w:eastAsia="zh-CN"/>
        </w:rPr>
        <w:t xml:space="preserve">In the last RAN1 meeting, </w:t>
      </w:r>
      <w:r w:rsidRPr="00D95DD4">
        <w:rPr>
          <w:rFonts w:eastAsiaTheme="minorEastAsia"/>
          <w:sz w:val="20"/>
          <w:lang w:eastAsia="zh-CN"/>
        </w:rPr>
        <w:t>a compromise</w:t>
      </w:r>
      <w:r w:rsidR="00BF6723" w:rsidRPr="00D95DD4">
        <w:rPr>
          <w:rFonts w:eastAsiaTheme="minorEastAsia"/>
          <w:sz w:val="20"/>
          <w:lang w:eastAsia="zh-CN"/>
        </w:rPr>
        <w:t xml:space="preserve"> proposal is proposed. </w:t>
      </w:r>
    </w:p>
    <w:tbl>
      <w:tblPr>
        <w:tblStyle w:val="ac"/>
        <w:tblW w:w="0" w:type="auto"/>
        <w:tblLook w:val="04A0" w:firstRow="1" w:lastRow="0" w:firstColumn="1" w:lastColumn="0" w:noHBand="0" w:noVBand="1"/>
      </w:tblPr>
      <w:tblGrid>
        <w:gridCol w:w="9019"/>
      </w:tblGrid>
      <w:tr w:rsidR="00BF6723" w14:paraId="2D40061F" w14:textId="77777777" w:rsidTr="00BF6723">
        <w:tc>
          <w:tcPr>
            <w:tcW w:w="9019" w:type="dxa"/>
          </w:tcPr>
          <w:p w14:paraId="190F9383" w14:textId="19C32624" w:rsidR="00D95DD4" w:rsidRPr="00D95DD4" w:rsidRDefault="00D95DD4" w:rsidP="00BF6723">
            <w:pPr>
              <w:overflowPunct w:val="0"/>
              <w:autoSpaceDE w:val="0"/>
              <w:autoSpaceDN w:val="0"/>
              <w:adjustRightInd w:val="0"/>
              <w:jc w:val="both"/>
              <w:textAlignment w:val="baseline"/>
              <w:rPr>
                <w:rFonts w:eastAsiaTheme="minorEastAsia"/>
                <w:sz w:val="20"/>
                <w:szCs w:val="20"/>
                <w:lang w:eastAsia="zh-CN"/>
              </w:rPr>
            </w:pPr>
            <w:r>
              <w:rPr>
                <w:rFonts w:eastAsiaTheme="minorEastAsia"/>
                <w:sz w:val="20"/>
                <w:szCs w:val="20"/>
                <w:lang w:eastAsia="zh-CN"/>
              </w:rPr>
              <w:t>Proposal:</w:t>
            </w:r>
          </w:p>
          <w:p w14:paraId="0C3797D3" w14:textId="76E3B7D0" w:rsidR="00BF6723" w:rsidRPr="00D95DD4" w:rsidRDefault="00BF6723" w:rsidP="00BF6723">
            <w:pPr>
              <w:overflowPunct w:val="0"/>
              <w:autoSpaceDE w:val="0"/>
              <w:autoSpaceDN w:val="0"/>
              <w:adjustRightInd w:val="0"/>
              <w:jc w:val="both"/>
              <w:textAlignment w:val="baseline"/>
              <w:rPr>
                <w:sz w:val="20"/>
                <w:szCs w:val="20"/>
              </w:rPr>
            </w:pPr>
            <w:r w:rsidRPr="00D95DD4">
              <w:rPr>
                <w:sz w:val="20"/>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4BC834D8" w14:textId="77777777" w:rsidR="00BF6723" w:rsidRPr="00D95DD4" w:rsidRDefault="00BF6723" w:rsidP="00BF6723">
            <w:pPr>
              <w:numPr>
                <w:ilvl w:val="0"/>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val="en-GB" w:eastAsia="zh-CN"/>
              </w:rPr>
              <w:t xml:space="preserve">In Step 1, 1-bit </w:t>
            </w:r>
            <w:r w:rsidRPr="00D95DD4">
              <w:rPr>
                <w:sz w:val="20"/>
              </w:rPr>
              <w:t xml:space="preserve">HP SR is multiplexed to HP HARQ-ACK bits (based on Rel-15 rules) for determining the resultant PUCCH resource. </w:t>
            </w:r>
          </w:p>
          <w:p w14:paraId="5AA02F57" w14:textId="77777777" w:rsidR="00BF6723" w:rsidRPr="00D95DD4" w:rsidRDefault="00BF6723" w:rsidP="00BF6723">
            <w:pPr>
              <w:numPr>
                <w:ilvl w:val="1"/>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val="en-GB" w:eastAsia="zh-CN"/>
              </w:rPr>
              <w:t>Note: The description of Step 1 here is only for information purpose, which has no spec impact.</w:t>
            </w:r>
          </w:p>
          <w:p w14:paraId="4E44F386" w14:textId="77777777" w:rsidR="00BF6723" w:rsidRPr="00D95DD4" w:rsidRDefault="00BF6723" w:rsidP="00BF6723">
            <w:pPr>
              <w:numPr>
                <w:ilvl w:val="0"/>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sz w:val="20"/>
              </w:rPr>
              <w:t>In Step 2</w:t>
            </w:r>
            <w:r w:rsidRPr="00D95DD4">
              <w:rPr>
                <w:rFonts w:eastAsia="宋体"/>
                <w:sz w:val="20"/>
                <w:szCs w:val="20"/>
                <w:lang w:val="en-GB" w:eastAsia="zh-CN"/>
              </w:rPr>
              <w:t>, down-select from the two options:</w:t>
            </w:r>
          </w:p>
          <w:p w14:paraId="463F2A21" w14:textId="77777777" w:rsidR="00BF6723" w:rsidRPr="00D95DD4" w:rsidRDefault="00BF6723" w:rsidP="00BF6723">
            <w:pPr>
              <w:numPr>
                <w:ilvl w:val="1"/>
                <w:numId w:val="38"/>
              </w:numPr>
              <w:overflowPunct w:val="0"/>
              <w:autoSpaceDE w:val="0"/>
              <w:autoSpaceDN w:val="0"/>
              <w:adjustRightInd w:val="0"/>
              <w:contextualSpacing/>
              <w:jc w:val="both"/>
              <w:textAlignment w:val="baseline"/>
              <w:rPr>
                <w:rFonts w:eastAsia="宋体"/>
                <w:sz w:val="20"/>
                <w:szCs w:val="20"/>
                <w:lang w:val="en-GB" w:eastAsia="zh-CN"/>
              </w:rPr>
            </w:pPr>
            <w:r w:rsidRPr="00D95DD4">
              <w:rPr>
                <w:rFonts w:eastAsia="宋体"/>
                <w:sz w:val="20"/>
                <w:szCs w:val="20"/>
                <w:lang w:val="en-GB" w:eastAsia="zh-CN"/>
              </w:rPr>
              <w:t>Option 0: LP HARQ-ACK is dropped.</w:t>
            </w:r>
          </w:p>
          <w:p w14:paraId="004014A6" w14:textId="77777777" w:rsidR="00BF6723" w:rsidRPr="00D95DD4" w:rsidRDefault="00BF6723" w:rsidP="00BF6723">
            <w:pPr>
              <w:numPr>
                <w:ilvl w:val="1"/>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val="en-GB" w:eastAsia="zh-CN"/>
              </w:rPr>
              <w:t xml:space="preserve">Option 2: 1-bit HP SR is appended to HP HARQ-ACK bits. The number of HP UCI bits is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O</m:t>
                  </m:r>
                </m:e>
                <m:sub>
                  <m:r>
                    <m:rPr>
                      <m:nor/>
                    </m:rPr>
                    <w:rPr>
                      <w:rFonts w:eastAsia="宋体"/>
                      <w:sz w:val="20"/>
                      <w:szCs w:val="20"/>
                      <w:lang w:val="en-GB" w:eastAsia="zh-CN"/>
                    </w:rPr>
                    <m:t>UCI</m:t>
                  </m:r>
                </m:sub>
              </m:sSub>
              <m:r>
                <m:rPr>
                  <m:sty m:val="p"/>
                </m:rPr>
                <w:rPr>
                  <w:rFonts w:ascii="Cambria Math" w:eastAsia="宋体" w:hAnsi="Cambria Math"/>
                  <w:sz w:val="20"/>
                  <w:szCs w:val="20"/>
                  <w:lang w:val="en-GB" w:eastAsia="zh-CN"/>
                </w:rPr>
                <m:t>=</m:t>
              </m:r>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O</m:t>
                  </m:r>
                </m:e>
                <m:sub>
                  <m:r>
                    <m:rPr>
                      <m:nor/>
                    </m:rPr>
                    <w:rPr>
                      <w:rFonts w:eastAsia="宋体"/>
                      <w:sz w:val="20"/>
                      <w:szCs w:val="20"/>
                      <w:lang w:val="en-GB" w:eastAsia="zh-CN"/>
                    </w:rPr>
                    <m:t>ACK,1</m:t>
                  </m:r>
                </m:sub>
              </m:sSub>
              <m:r>
                <m:rPr>
                  <m:sty m:val="p"/>
                </m:rPr>
                <w:rPr>
                  <w:rFonts w:ascii="Cambria Math" w:eastAsia="宋体" w:hAnsi="Cambria Math"/>
                  <w:sz w:val="20"/>
                  <w:szCs w:val="20"/>
                  <w:lang w:val="en-GB" w:eastAsia="zh-CN"/>
                </w:rPr>
                <m:t>+1</m:t>
              </m:r>
            </m:oMath>
          </w:p>
          <w:p w14:paraId="51CFD58B" w14:textId="69485E92" w:rsidR="00BF6723" w:rsidRPr="00D95DD4" w:rsidRDefault="00BF6723" w:rsidP="00D95DD4">
            <w:pPr>
              <w:numPr>
                <w:ilvl w:val="2"/>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eastAsia="zh-CN"/>
              </w:rPr>
              <w:t>The resultant PUCCH resource for multiplexing HP SR + HP HARQ-ACK + LP HARQ-ACK is either of PF2, PF3, or PF4.</w:t>
            </w:r>
          </w:p>
        </w:tc>
      </w:tr>
    </w:tbl>
    <w:p w14:paraId="66187368" w14:textId="1B1FDA45" w:rsidR="007B4F4F" w:rsidRPr="00D95DD4" w:rsidRDefault="009F162F" w:rsidP="009F162F">
      <w:pPr>
        <w:spacing w:beforeLines="50" w:before="120" w:afterLines="50" w:after="120"/>
        <w:jc w:val="both"/>
        <w:rPr>
          <w:rFonts w:eastAsia="宋体"/>
          <w:sz w:val="20"/>
          <w:szCs w:val="20"/>
          <w:lang w:eastAsia="zh-CN"/>
        </w:rPr>
      </w:pPr>
      <w:r w:rsidRPr="00D95DD4">
        <w:rPr>
          <w:rFonts w:eastAsia="宋体"/>
          <w:sz w:val="20"/>
          <w:szCs w:val="20"/>
          <w:lang w:eastAsia="zh-CN"/>
        </w:rPr>
        <w:t xml:space="preserve">It is a typical case </w:t>
      </w:r>
      <w:r w:rsidR="00BD17AE" w:rsidRPr="00D95DD4">
        <w:rPr>
          <w:rFonts w:eastAsia="宋体"/>
          <w:sz w:val="20"/>
          <w:szCs w:val="20"/>
          <w:lang w:eastAsia="zh-CN"/>
        </w:rPr>
        <w:t>for</w:t>
      </w:r>
      <w:r w:rsidRPr="00D95DD4">
        <w:rPr>
          <w:rFonts w:eastAsia="宋体"/>
          <w:sz w:val="20"/>
          <w:szCs w:val="20"/>
          <w:lang w:eastAsia="zh-CN"/>
        </w:rPr>
        <w:t xml:space="preserve"> </w:t>
      </w:r>
      <w:r w:rsidR="00BD17AE" w:rsidRPr="00D95DD4">
        <w:rPr>
          <w:rFonts w:eastAsia="宋体"/>
          <w:sz w:val="20"/>
          <w:szCs w:val="20"/>
          <w:lang w:eastAsia="zh-CN"/>
        </w:rPr>
        <w:t xml:space="preserve">URLLC service using </w:t>
      </w:r>
      <w:r w:rsidRPr="00D95DD4">
        <w:rPr>
          <w:rFonts w:eastAsia="宋体"/>
          <w:sz w:val="20"/>
          <w:szCs w:val="20"/>
          <w:lang w:eastAsia="zh-CN"/>
        </w:rPr>
        <w:t xml:space="preserve">PUCCH format 0/1 </w:t>
      </w:r>
      <w:r w:rsidR="00BD17AE" w:rsidRPr="00D95DD4">
        <w:rPr>
          <w:rFonts w:eastAsia="宋体"/>
          <w:sz w:val="20"/>
          <w:szCs w:val="20"/>
          <w:lang w:eastAsia="zh-CN"/>
        </w:rPr>
        <w:t>carrying SR and HARQ-ACK</w:t>
      </w:r>
      <w:r w:rsidR="00C778C2" w:rsidRPr="00D95DD4">
        <w:rPr>
          <w:rFonts w:eastAsia="宋体"/>
          <w:sz w:val="20"/>
          <w:szCs w:val="20"/>
          <w:lang w:eastAsia="zh-CN"/>
        </w:rPr>
        <w:t xml:space="preserve"> with short </w:t>
      </w:r>
      <w:r w:rsidR="00B31C40" w:rsidRPr="00D95DD4">
        <w:rPr>
          <w:rFonts w:eastAsia="宋体"/>
          <w:sz w:val="20"/>
          <w:szCs w:val="20"/>
          <w:lang w:eastAsia="zh-CN"/>
        </w:rPr>
        <w:t>format</w:t>
      </w:r>
      <w:r w:rsidR="00BD17AE" w:rsidRPr="00D95DD4">
        <w:rPr>
          <w:rFonts w:eastAsia="宋体"/>
          <w:sz w:val="20"/>
          <w:szCs w:val="20"/>
          <w:lang w:eastAsia="zh-CN"/>
        </w:rPr>
        <w:t xml:space="preserve">. If </w:t>
      </w:r>
      <w:r w:rsidR="00C778C2" w:rsidRPr="00D95DD4">
        <w:rPr>
          <w:rFonts w:eastAsia="宋体"/>
          <w:sz w:val="20"/>
          <w:szCs w:val="20"/>
          <w:lang w:eastAsia="zh-CN"/>
        </w:rPr>
        <w:t xml:space="preserve">option 0 is applied, </w:t>
      </w:r>
      <w:r w:rsidRPr="00D95DD4">
        <w:rPr>
          <w:rFonts w:eastAsia="宋体"/>
          <w:sz w:val="20"/>
          <w:szCs w:val="20"/>
          <w:lang w:eastAsia="zh-CN"/>
        </w:rPr>
        <w:t>LP HARQ-ACK</w:t>
      </w:r>
      <w:r w:rsidR="00BD17AE" w:rsidRPr="00D95DD4">
        <w:rPr>
          <w:rFonts w:eastAsia="宋体"/>
          <w:sz w:val="20"/>
          <w:szCs w:val="20"/>
          <w:lang w:eastAsia="zh-CN"/>
        </w:rPr>
        <w:t xml:space="preserve"> </w:t>
      </w:r>
      <w:r w:rsidR="00C778C2" w:rsidRPr="00D95DD4">
        <w:rPr>
          <w:rFonts w:eastAsia="宋体"/>
          <w:sz w:val="20"/>
          <w:szCs w:val="20"/>
          <w:lang w:eastAsia="zh-CN"/>
        </w:rPr>
        <w:t>would be</w:t>
      </w:r>
      <w:r w:rsidR="00BD17AE" w:rsidRPr="00D95DD4">
        <w:rPr>
          <w:rFonts w:eastAsia="宋体"/>
          <w:sz w:val="20"/>
          <w:szCs w:val="20"/>
          <w:lang w:eastAsia="zh-CN"/>
        </w:rPr>
        <w:t xml:space="preserve"> </w:t>
      </w:r>
      <w:r w:rsidR="00C778C2" w:rsidRPr="00D95DD4">
        <w:rPr>
          <w:rFonts w:eastAsia="宋体"/>
          <w:sz w:val="20"/>
          <w:szCs w:val="20"/>
          <w:lang w:eastAsia="zh-CN"/>
        </w:rPr>
        <w:t>frequently</w:t>
      </w:r>
      <w:r w:rsidR="00BD17AE" w:rsidRPr="00D95DD4">
        <w:rPr>
          <w:rFonts w:eastAsia="宋体"/>
          <w:sz w:val="20"/>
          <w:szCs w:val="20"/>
          <w:lang w:eastAsia="zh-CN"/>
        </w:rPr>
        <w:t xml:space="preserve"> dropped</w:t>
      </w:r>
      <w:r w:rsidR="00C778C2" w:rsidRPr="00D95DD4">
        <w:rPr>
          <w:rFonts w:eastAsia="宋体"/>
          <w:sz w:val="20"/>
          <w:szCs w:val="20"/>
          <w:lang w:eastAsia="zh-CN"/>
        </w:rPr>
        <w:t xml:space="preserve"> and</w:t>
      </w:r>
      <w:r w:rsidR="00BD17AE" w:rsidRPr="00D95DD4">
        <w:rPr>
          <w:rFonts w:eastAsia="宋体"/>
          <w:sz w:val="20"/>
          <w:szCs w:val="20"/>
          <w:lang w:eastAsia="zh-CN"/>
        </w:rPr>
        <w:t xml:space="preserve"> LP service performance would be degraded</w:t>
      </w:r>
      <w:r w:rsidRPr="00D95DD4">
        <w:rPr>
          <w:rFonts w:eastAsia="宋体"/>
          <w:sz w:val="20"/>
          <w:szCs w:val="20"/>
          <w:lang w:eastAsia="zh-CN"/>
        </w:rPr>
        <w:t xml:space="preserve">. </w:t>
      </w:r>
    </w:p>
    <w:p w14:paraId="74DD3212" w14:textId="35B5CFB4" w:rsidR="003A41FF" w:rsidRPr="00D95DD4" w:rsidRDefault="009F162F" w:rsidP="009F162F">
      <w:pPr>
        <w:spacing w:beforeLines="50" w:before="120" w:afterLines="50" w:after="120"/>
        <w:jc w:val="both"/>
        <w:rPr>
          <w:rFonts w:eastAsia="宋体"/>
          <w:sz w:val="20"/>
          <w:szCs w:val="20"/>
          <w:lang w:eastAsia="zh-CN"/>
        </w:rPr>
      </w:pPr>
      <w:r w:rsidRPr="00D95DD4">
        <w:rPr>
          <w:rFonts w:eastAsia="宋体"/>
          <w:sz w:val="20"/>
          <w:szCs w:val="20"/>
          <w:lang w:eastAsia="zh-CN"/>
        </w:rPr>
        <w:t>According to existing agreement when a PUCCH carrying HP SR and HP HARQ-ACK with PUCCH format 2/3/4 overlaps with a PUCCH carrying LP HARQ-ACK, LP HARQ-ACK is multiplexed with HP UCI. It is reasonable to support multiplexing for PUCCH format 0/1 case</w:t>
      </w:r>
      <w:r w:rsidR="00BD17AE" w:rsidRPr="00D95DD4">
        <w:rPr>
          <w:rFonts w:eastAsia="宋体"/>
          <w:sz w:val="20"/>
          <w:szCs w:val="20"/>
          <w:lang w:eastAsia="zh-CN"/>
        </w:rPr>
        <w:t xml:space="preserve"> from spec </w:t>
      </w:r>
      <w:hyperlink r:id="rId9" w:tgtFrame="_blank" w:history="1">
        <w:r w:rsidR="00BD17AE" w:rsidRPr="00D95DD4">
          <w:rPr>
            <w:rFonts w:eastAsia="宋体"/>
            <w:sz w:val="20"/>
            <w:szCs w:val="20"/>
            <w:lang w:eastAsia="zh-CN"/>
          </w:rPr>
          <w:t>integrity</w:t>
        </w:r>
      </w:hyperlink>
      <w:r w:rsidR="00BD17AE" w:rsidRPr="00D95DD4">
        <w:rPr>
          <w:rFonts w:eastAsia="宋体"/>
          <w:sz w:val="20"/>
          <w:szCs w:val="20"/>
          <w:lang w:eastAsia="zh-CN"/>
        </w:rPr>
        <w:t xml:space="preserve"> perspective</w:t>
      </w:r>
      <w:r w:rsidRPr="00D95DD4">
        <w:rPr>
          <w:rFonts w:eastAsia="宋体"/>
          <w:sz w:val="20"/>
          <w:szCs w:val="20"/>
          <w:lang w:eastAsia="zh-CN"/>
        </w:rPr>
        <w:t>.</w:t>
      </w:r>
      <w:r w:rsidR="00BD17AE" w:rsidRPr="00D95DD4">
        <w:rPr>
          <w:rFonts w:eastAsia="宋体"/>
          <w:sz w:val="20"/>
          <w:szCs w:val="20"/>
          <w:lang w:eastAsia="zh-CN"/>
        </w:rPr>
        <w:t xml:space="preserve"> Otherwise, the multiplexing LP HARQ-ACK would be only allowed for partial case</w:t>
      </w:r>
      <w:r w:rsidR="00B31C40" w:rsidRPr="00D95DD4">
        <w:rPr>
          <w:rFonts w:eastAsia="宋体"/>
          <w:sz w:val="20"/>
          <w:szCs w:val="20"/>
          <w:lang w:eastAsia="zh-CN"/>
        </w:rPr>
        <w:t>s</w:t>
      </w:r>
      <w:r w:rsidR="00BD17AE" w:rsidRPr="00D95DD4">
        <w:rPr>
          <w:rFonts w:eastAsia="宋体"/>
          <w:sz w:val="20"/>
          <w:szCs w:val="20"/>
          <w:lang w:eastAsia="zh-CN"/>
        </w:rPr>
        <w:t>.</w:t>
      </w:r>
    </w:p>
    <w:p w14:paraId="24634A50" w14:textId="73DE8012" w:rsidR="00C76788" w:rsidRPr="00D95DD4" w:rsidRDefault="00B31C40" w:rsidP="00B31C40">
      <w:pPr>
        <w:spacing w:beforeLines="50" w:before="120" w:afterLines="50" w:after="120"/>
        <w:jc w:val="both"/>
        <w:rPr>
          <w:rFonts w:eastAsia="宋体"/>
          <w:sz w:val="20"/>
          <w:szCs w:val="20"/>
          <w:lang w:eastAsia="zh-CN"/>
        </w:rPr>
      </w:pPr>
      <w:r w:rsidRPr="00D95DD4">
        <w:rPr>
          <w:rFonts w:eastAsia="宋体"/>
          <w:sz w:val="20"/>
          <w:szCs w:val="20"/>
          <w:lang w:eastAsia="zh-CN"/>
        </w:rPr>
        <w:t xml:space="preserve">The resultant PUCCH resource for multiplexing HP SR, HP HARQ-ACK and LP HARQ-ACK should include PUCCH format 0. </w:t>
      </w:r>
      <w:r w:rsidR="00C76788" w:rsidRPr="00D95DD4">
        <w:rPr>
          <w:rFonts w:eastAsia="宋体"/>
          <w:sz w:val="20"/>
          <w:szCs w:val="20"/>
          <w:lang w:eastAsia="zh-CN"/>
        </w:rPr>
        <w:t xml:space="preserve">When </w:t>
      </w:r>
      <w:r w:rsidR="00C76788" w:rsidRPr="00D95DD4">
        <w:rPr>
          <w:sz w:val="20"/>
          <w:szCs w:val="20"/>
        </w:rPr>
        <w:t xml:space="preserve">HP SR and 1bit HP HARQ-ACK with PUCCH format 0 overlaps with 1bit LP HARQ-ACK, the PUCCH format 0 </w:t>
      </w:r>
      <w:r w:rsidR="00C778C2" w:rsidRPr="00D95DD4">
        <w:rPr>
          <w:sz w:val="20"/>
          <w:szCs w:val="20"/>
        </w:rPr>
        <w:t xml:space="preserve">can </w:t>
      </w:r>
      <w:r w:rsidR="00C76788" w:rsidRPr="00D95DD4">
        <w:rPr>
          <w:sz w:val="20"/>
          <w:szCs w:val="20"/>
        </w:rPr>
        <w:t>be used to carry HP SR, HP HARQ-ACK and LP HARQ-ACK</w:t>
      </w:r>
      <w:r w:rsidRPr="00D95DD4">
        <w:rPr>
          <w:sz w:val="20"/>
          <w:szCs w:val="20"/>
        </w:rPr>
        <w:t xml:space="preserve"> as Rel-15 mechanism</w:t>
      </w:r>
      <w:r w:rsidR="00C76788" w:rsidRPr="00D95DD4">
        <w:rPr>
          <w:sz w:val="20"/>
          <w:szCs w:val="20"/>
        </w:rPr>
        <w:t xml:space="preserve">. </w:t>
      </w:r>
      <w:proofErr w:type="spellStart"/>
      <w:r w:rsidR="00C76788" w:rsidRPr="00D95DD4">
        <w:rPr>
          <w:sz w:val="20"/>
          <w:szCs w:val="20"/>
        </w:rPr>
        <w:t>gNB</w:t>
      </w:r>
      <w:proofErr w:type="spellEnd"/>
      <w:r w:rsidR="00C76788" w:rsidRPr="00D95DD4">
        <w:rPr>
          <w:sz w:val="20"/>
          <w:szCs w:val="20"/>
        </w:rPr>
        <w:t xml:space="preserve"> implementation can avoid the</w:t>
      </w:r>
      <w:r w:rsidRPr="00D95DD4">
        <w:rPr>
          <w:rFonts w:eastAsia="宋体"/>
          <w:sz w:val="20"/>
          <w:szCs w:val="20"/>
          <w:lang w:eastAsia="zh-CN"/>
        </w:rPr>
        <w:t xml:space="preserve"> potential performance degradation</w:t>
      </w:r>
      <w:r w:rsidR="00C76788" w:rsidRPr="00D95DD4">
        <w:rPr>
          <w:rFonts w:eastAsia="宋体"/>
          <w:sz w:val="20"/>
          <w:szCs w:val="20"/>
          <w:lang w:eastAsia="zh-CN"/>
        </w:rPr>
        <w:t xml:space="preserve">, for example, </w:t>
      </w:r>
      <w:r w:rsidRPr="00D95DD4">
        <w:rPr>
          <w:rFonts w:eastAsia="宋体"/>
          <w:sz w:val="20"/>
          <w:szCs w:val="20"/>
          <w:lang w:eastAsia="zh-CN"/>
        </w:rPr>
        <w:t xml:space="preserve">a higher transmitting power at UE side can be indicated by </w:t>
      </w:r>
      <w:proofErr w:type="spellStart"/>
      <w:r w:rsidR="00C76788" w:rsidRPr="00D95DD4">
        <w:rPr>
          <w:rFonts w:eastAsia="宋体"/>
          <w:sz w:val="20"/>
          <w:szCs w:val="20"/>
          <w:lang w:eastAsia="zh-CN"/>
        </w:rPr>
        <w:t>gNB</w:t>
      </w:r>
      <w:proofErr w:type="spellEnd"/>
      <w:r w:rsidR="00C76788" w:rsidRPr="00D95DD4">
        <w:rPr>
          <w:rFonts w:eastAsia="宋体"/>
          <w:sz w:val="20"/>
          <w:szCs w:val="20"/>
          <w:lang w:eastAsia="zh-CN"/>
        </w:rPr>
        <w:t>.</w:t>
      </w:r>
    </w:p>
    <w:p w14:paraId="0FFE6E7A" w14:textId="3752C2AF" w:rsidR="00B658B4" w:rsidRPr="00471291" w:rsidRDefault="00C778C2" w:rsidP="00BF6723">
      <w:pPr>
        <w:spacing w:beforeLines="50" w:before="120" w:afterLines="50" w:after="120"/>
        <w:jc w:val="both"/>
        <w:rPr>
          <w:rFonts w:eastAsia="等线"/>
          <w:kern w:val="2"/>
          <w:sz w:val="20"/>
          <w:szCs w:val="20"/>
          <w:lang w:val="en-GB" w:eastAsia="zh-CN"/>
        </w:rPr>
      </w:pPr>
      <w:r>
        <w:rPr>
          <w:rFonts w:eastAsia="等线"/>
          <w:kern w:val="2"/>
          <w:sz w:val="20"/>
          <w:szCs w:val="20"/>
          <w:lang w:val="en-GB" w:eastAsia="zh-CN"/>
        </w:rPr>
        <w:lastRenderedPageBreak/>
        <w:t xml:space="preserve">For option 0, </w:t>
      </w:r>
      <w:r w:rsidR="00B658B4">
        <w:rPr>
          <w:rFonts w:eastAsia="等线"/>
          <w:kern w:val="2"/>
          <w:sz w:val="20"/>
          <w:szCs w:val="20"/>
          <w:lang w:val="en-GB" w:eastAsia="zh-CN"/>
        </w:rPr>
        <w:t xml:space="preserve">the potential ambiguity may occur between </w:t>
      </w:r>
      <w:proofErr w:type="spellStart"/>
      <w:r w:rsidR="00B658B4">
        <w:rPr>
          <w:rFonts w:eastAsia="等线"/>
          <w:kern w:val="2"/>
          <w:sz w:val="20"/>
          <w:szCs w:val="20"/>
          <w:lang w:val="en-GB" w:eastAsia="zh-CN"/>
        </w:rPr>
        <w:t>gNB</w:t>
      </w:r>
      <w:proofErr w:type="spellEnd"/>
      <w:r w:rsidR="00B658B4">
        <w:rPr>
          <w:rFonts w:eastAsia="等线"/>
          <w:kern w:val="2"/>
          <w:sz w:val="20"/>
          <w:szCs w:val="20"/>
          <w:lang w:val="en-GB" w:eastAsia="zh-CN"/>
        </w:rPr>
        <w:t xml:space="preserve"> and UE. For example, when</w:t>
      </w:r>
      <w:r w:rsidR="00B658B4" w:rsidRPr="00B658B4">
        <w:rPr>
          <w:rFonts w:eastAsia="等线"/>
          <w:kern w:val="2"/>
          <w:sz w:val="20"/>
          <w:szCs w:val="20"/>
          <w:lang w:val="en-GB" w:eastAsia="zh-CN"/>
        </w:rPr>
        <w:t xml:space="preserve"> </w:t>
      </w:r>
      <w:proofErr w:type="gramStart"/>
      <w:r w:rsidR="00B658B4" w:rsidRPr="00B658B4">
        <w:rPr>
          <w:rFonts w:eastAsia="等线"/>
          <w:kern w:val="2"/>
          <w:sz w:val="20"/>
          <w:szCs w:val="20"/>
          <w:lang w:val="en-GB" w:eastAsia="zh-CN"/>
        </w:rPr>
        <w:t>1 bit</w:t>
      </w:r>
      <w:proofErr w:type="gramEnd"/>
      <w:r w:rsidR="00B658B4" w:rsidRPr="00B658B4">
        <w:rPr>
          <w:rFonts w:eastAsia="等线"/>
          <w:kern w:val="2"/>
          <w:sz w:val="20"/>
          <w:szCs w:val="20"/>
          <w:lang w:val="en-GB" w:eastAsia="zh-CN"/>
        </w:rPr>
        <w:t xml:space="preserve"> HP HARQ-ACK and HP SR </w:t>
      </w:r>
      <w:r w:rsidR="00B658B4">
        <w:rPr>
          <w:rFonts w:eastAsia="等线"/>
          <w:kern w:val="2"/>
          <w:sz w:val="20"/>
          <w:szCs w:val="20"/>
          <w:lang w:val="en-GB" w:eastAsia="zh-CN"/>
        </w:rPr>
        <w:t xml:space="preserve">with PUCCH format 0 </w:t>
      </w:r>
      <w:r w:rsidR="00B658B4" w:rsidRPr="00B658B4">
        <w:rPr>
          <w:rFonts w:eastAsia="等线"/>
          <w:kern w:val="2"/>
          <w:sz w:val="20"/>
          <w:szCs w:val="20"/>
          <w:lang w:val="en-GB" w:eastAsia="zh-CN"/>
        </w:rPr>
        <w:t>overlaps with 1 bit LP HARQ-ACK</w:t>
      </w:r>
      <w:r w:rsidR="00B658B4">
        <w:rPr>
          <w:rFonts w:eastAsia="等线"/>
          <w:kern w:val="2"/>
          <w:sz w:val="20"/>
          <w:szCs w:val="20"/>
          <w:lang w:val="en-GB" w:eastAsia="zh-CN"/>
        </w:rPr>
        <w:t xml:space="preserve"> and </w:t>
      </w:r>
      <w:r w:rsidR="00B658B4" w:rsidRPr="00B658B4">
        <w:rPr>
          <w:rFonts w:eastAsia="等线"/>
          <w:kern w:val="2"/>
          <w:sz w:val="20"/>
          <w:szCs w:val="20"/>
          <w:lang w:val="en-GB" w:eastAsia="zh-CN"/>
        </w:rPr>
        <w:t>all SRs is negative</w:t>
      </w:r>
      <w:r w:rsidR="00B658B4">
        <w:rPr>
          <w:rFonts w:eastAsia="等线"/>
          <w:kern w:val="2"/>
          <w:sz w:val="20"/>
          <w:szCs w:val="20"/>
          <w:lang w:val="en-GB" w:eastAsia="zh-CN"/>
        </w:rPr>
        <w:t xml:space="preserve">, UE would treat the case as </w:t>
      </w:r>
      <w:r w:rsidR="00B658B4" w:rsidRPr="00B658B4">
        <w:rPr>
          <w:rFonts w:eastAsia="等线"/>
          <w:kern w:val="2"/>
          <w:sz w:val="20"/>
          <w:szCs w:val="20"/>
          <w:lang w:val="en-GB" w:eastAsia="zh-CN"/>
        </w:rPr>
        <w:t>1 bit HP HARQ-ACK</w:t>
      </w:r>
      <w:r w:rsidR="00B658B4">
        <w:rPr>
          <w:rFonts w:eastAsia="等线"/>
          <w:kern w:val="2"/>
          <w:sz w:val="20"/>
          <w:szCs w:val="20"/>
          <w:lang w:val="en-GB" w:eastAsia="zh-CN"/>
        </w:rPr>
        <w:t xml:space="preserve"> and </w:t>
      </w:r>
      <w:r w:rsidR="00B658B4" w:rsidRPr="00B658B4">
        <w:rPr>
          <w:rFonts w:eastAsia="等线"/>
          <w:kern w:val="2"/>
          <w:sz w:val="20"/>
          <w:szCs w:val="20"/>
          <w:lang w:val="en-GB" w:eastAsia="zh-CN"/>
        </w:rPr>
        <w:t>1 bit LP HARQ-ACK</w:t>
      </w:r>
      <w:r w:rsidR="00B658B4">
        <w:rPr>
          <w:rFonts w:eastAsia="等线"/>
          <w:kern w:val="2"/>
          <w:sz w:val="20"/>
          <w:szCs w:val="20"/>
          <w:lang w:val="en-GB" w:eastAsia="zh-CN"/>
        </w:rPr>
        <w:t xml:space="preserve">. The </w:t>
      </w:r>
      <w:r w:rsidR="00B658B4" w:rsidRPr="00B658B4">
        <w:rPr>
          <w:rFonts w:eastAsia="等线"/>
          <w:kern w:val="2"/>
          <w:sz w:val="20"/>
          <w:szCs w:val="20"/>
          <w:lang w:val="en-GB" w:eastAsia="zh-CN"/>
        </w:rPr>
        <w:t>2 bits HARQ-ACKs</w:t>
      </w:r>
      <w:r>
        <w:rPr>
          <w:rFonts w:eastAsia="等线"/>
          <w:kern w:val="2"/>
          <w:sz w:val="20"/>
          <w:szCs w:val="20"/>
          <w:lang w:val="en-GB" w:eastAsia="zh-CN"/>
        </w:rPr>
        <w:t xml:space="preserve"> (</w:t>
      </w:r>
      <w:r w:rsidRPr="00B658B4">
        <w:rPr>
          <w:rFonts w:eastAsia="等线"/>
          <w:kern w:val="2"/>
          <w:sz w:val="20"/>
          <w:szCs w:val="20"/>
          <w:lang w:val="en-GB" w:eastAsia="zh-CN"/>
        </w:rPr>
        <w:t>HP</w:t>
      </w:r>
      <w:r>
        <w:rPr>
          <w:rFonts w:eastAsia="等线"/>
          <w:kern w:val="2"/>
          <w:sz w:val="20"/>
          <w:szCs w:val="20"/>
          <w:lang w:val="en-GB" w:eastAsia="zh-CN"/>
        </w:rPr>
        <w:t xml:space="preserve"> and </w:t>
      </w:r>
      <w:r w:rsidRPr="00B658B4">
        <w:rPr>
          <w:rFonts w:eastAsia="等线"/>
          <w:kern w:val="2"/>
          <w:sz w:val="20"/>
          <w:szCs w:val="20"/>
          <w:lang w:val="en-GB" w:eastAsia="zh-CN"/>
        </w:rPr>
        <w:t>LP</w:t>
      </w:r>
      <w:r>
        <w:rPr>
          <w:rFonts w:eastAsia="等线"/>
          <w:kern w:val="2"/>
          <w:sz w:val="20"/>
          <w:szCs w:val="20"/>
          <w:lang w:val="en-GB" w:eastAsia="zh-CN"/>
        </w:rPr>
        <w:t>)</w:t>
      </w:r>
      <w:r w:rsidR="00B658B4" w:rsidRPr="00B658B4">
        <w:rPr>
          <w:rFonts w:eastAsia="等线"/>
          <w:kern w:val="2"/>
          <w:sz w:val="20"/>
          <w:szCs w:val="20"/>
          <w:lang w:val="en-GB" w:eastAsia="zh-CN"/>
        </w:rPr>
        <w:t xml:space="preserve"> will use CS</w:t>
      </w:r>
      <w:r w:rsidR="00B658B4">
        <w:rPr>
          <w:rFonts w:eastAsia="等线"/>
          <w:kern w:val="2"/>
          <w:sz w:val="20"/>
          <w:szCs w:val="20"/>
          <w:lang w:val="en-GB" w:eastAsia="zh-CN"/>
        </w:rPr>
        <w:t xml:space="preserve"> </w:t>
      </w:r>
      <w:r w:rsidR="00B658B4" w:rsidRPr="00B658B4">
        <w:rPr>
          <w:rFonts w:eastAsia="等线"/>
          <w:kern w:val="2"/>
          <w:sz w:val="20"/>
          <w:szCs w:val="20"/>
          <w:lang w:val="en-GB" w:eastAsia="zh-CN"/>
        </w:rPr>
        <w:t>0/3/6/9</w:t>
      </w:r>
      <w:r w:rsidR="00B658B4">
        <w:rPr>
          <w:rFonts w:eastAsia="等线"/>
          <w:kern w:val="2"/>
          <w:sz w:val="20"/>
          <w:szCs w:val="20"/>
          <w:lang w:val="en-GB" w:eastAsia="zh-CN"/>
        </w:rPr>
        <w:t xml:space="preserve">. If a SR is positive and </w:t>
      </w:r>
      <w:r w:rsidR="00B658B4" w:rsidRPr="00B658B4">
        <w:rPr>
          <w:rFonts w:eastAsia="等线"/>
          <w:kern w:val="2"/>
          <w:sz w:val="20"/>
          <w:szCs w:val="20"/>
          <w:lang w:val="en-GB" w:eastAsia="zh-CN"/>
        </w:rPr>
        <w:t>LP HARQ-ACK is dropped</w:t>
      </w:r>
      <w:r w:rsidR="00B658B4">
        <w:rPr>
          <w:rFonts w:eastAsia="等线"/>
          <w:kern w:val="2"/>
          <w:sz w:val="20"/>
          <w:szCs w:val="20"/>
          <w:lang w:val="en-GB" w:eastAsia="zh-CN"/>
        </w:rPr>
        <w:t xml:space="preserve">, </w:t>
      </w:r>
      <w:r w:rsidR="00B658B4" w:rsidRPr="00B658B4">
        <w:rPr>
          <w:rFonts w:eastAsia="等线"/>
          <w:kern w:val="2"/>
          <w:sz w:val="20"/>
          <w:szCs w:val="20"/>
          <w:lang w:val="en-GB" w:eastAsia="zh-CN"/>
        </w:rPr>
        <w:t>1bit HP HARQ-ACK and 1bit HP SR</w:t>
      </w:r>
      <w:r w:rsidR="00B658B4">
        <w:rPr>
          <w:rFonts w:eastAsia="等线"/>
          <w:kern w:val="2"/>
          <w:sz w:val="20"/>
          <w:szCs w:val="20"/>
          <w:lang w:val="en-GB" w:eastAsia="zh-CN"/>
        </w:rPr>
        <w:t xml:space="preserve"> would be transmitted based on HP PUCCH format 0 with CS 3/9. The ambiguity occurs for CS 3/9</w:t>
      </w:r>
      <w:r w:rsidR="007E61E3">
        <w:rPr>
          <w:rFonts w:eastAsia="等线"/>
          <w:kern w:val="2"/>
          <w:sz w:val="20"/>
          <w:szCs w:val="20"/>
          <w:lang w:val="en-GB" w:eastAsia="zh-CN"/>
        </w:rPr>
        <w:t xml:space="preserve">. </w:t>
      </w:r>
    </w:p>
    <w:p w14:paraId="1F7E27EE" w14:textId="44031426" w:rsidR="007B4F4F" w:rsidRDefault="007B4F4F" w:rsidP="007B4F4F">
      <w:pPr>
        <w:spacing w:beforeLines="50" w:before="120" w:afterLines="50" w:after="120"/>
        <w:jc w:val="both"/>
        <w:rPr>
          <w:rFonts w:eastAsia="宋体"/>
          <w:sz w:val="20"/>
          <w:szCs w:val="20"/>
          <w:lang w:eastAsia="zh-CN"/>
        </w:rPr>
      </w:pPr>
      <w:r>
        <w:rPr>
          <w:rFonts w:eastAsia="宋体"/>
          <w:sz w:val="20"/>
          <w:szCs w:val="20"/>
          <w:lang w:eastAsia="zh-CN"/>
        </w:rPr>
        <w:t>For option 2, SPS HARQ-ACK configured wit</w:t>
      </w:r>
      <w:r w:rsidRPr="006E7355">
        <w:rPr>
          <w:rFonts w:eastAsia="宋体"/>
          <w:sz w:val="20"/>
          <w:szCs w:val="20"/>
          <w:lang w:eastAsia="zh-CN"/>
        </w:rPr>
        <w:t xml:space="preserve">h </w:t>
      </w:r>
      <w:r w:rsidR="00AD11AD" w:rsidRPr="00AD11AD">
        <w:rPr>
          <w:i/>
          <w:sz w:val="20"/>
        </w:rPr>
        <w:t>n1PUCCH-AN</w:t>
      </w:r>
      <w:r w:rsidR="00AD11AD" w:rsidRPr="006E7355">
        <w:rPr>
          <w:rFonts w:eastAsia="Malgun Gothic"/>
          <w:bCs/>
          <w:sz w:val="20"/>
          <w:szCs w:val="20"/>
          <w:lang w:val="en-GB" w:eastAsia="ko-KR"/>
        </w:rPr>
        <w:t xml:space="preserve"> </w:t>
      </w:r>
      <w:r w:rsidR="00AD11AD">
        <w:rPr>
          <w:rFonts w:eastAsia="Malgun Gothic"/>
          <w:bCs/>
          <w:sz w:val="20"/>
          <w:szCs w:val="20"/>
          <w:lang w:val="en-GB" w:eastAsia="ko-KR"/>
        </w:rPr>
        <w:t xml:space="preserve">in SPS-config </w:t>
      </w:r>
      <w:r w:rsidRPr="006E7355">
        <w:rPr>
          <w:rFonts w:eastAsia="Malgun Gothic"/>
          <w:bCs/>
          <w:sz w:val="20"/>
          <w:szCs w:val="20"/>
          <w:lang w:val="en-GB" w:eastAsia="ko-KR"/>
        </w:rPr>
        <w:t xml:space="preserve">should be excluded because the payload size in </w:t>
      </w:r>
      <w:r w:rsidR="00AD11AD" w:rsidRPr="00AD11AD">
        <w:rPr>
          <w:i/>
          <w:sz w:val="20"/>
        </w:rPr>
        <w:t>n1PUCCH-AN</w:t>
      </w:r>
      <w:r w:rsidRPr="006E7355">
        <w:rPr>
          <w:rFonts w:eastAsia="Malgun Gothic"/>
          <w:bCs/>
          <w:sz w:val="20"/>
          <w:szCs w:val="20"/>
          <w:lang w:val="en-GB" w:eastAsia="ko-KR"/>
        </w:rPr>
        <w:t xml:space="preserve"> would not exceed two bits. Thus, option 2 can be updated </w:t>
      </w:r>
      <w:r w:rsidR="00AD11AD">
        <w:rPr>
          <w:rFonts w:eastAsia="Malgun Gothic"/>
          <w:bCs/>
          <w:sz w:val="20"/>
          <w:szCs w:val="20"/>
          <w:lang w:val="en-GB" w:eastAsia="ko-KR"/>
        </w:rPr>
        <w:t>as</w:t>
      </w:r>
      <w:r w:rsidRPr="006E7355">
        <w:rPr>
          <w:rFonts w:eastAsia="Malgun Gothic"/>
          <w:bCs/>
          <w:sz w:val="20"/>
          <w:szCs w:val="20"/>
          <w:lang w:val="en-GB" w:eastAsia="ko-KR"/>
        </w:rPr>
        <w:t xml:space="preserve"> option 2a</w:t>
      </w:r>
      <w:r>
        <w:rPr>
          <w:rFonts w:eastAsia="Malgun Gothic"/>
          <w:bCs/>
          <w:sz w:val="20"/>
          <w:szCs w:val="20"/>
          <w:lang w:val="en-GB" w:eastAsia="ko-KR"/>
        </w:rPr>
        <w:t>:</w:t>
      </w:r>
      <w:r w:rsidRPr="006E7355">
        <w:rPr>
          <w:rFonts w:eastAsia="Malgun Gothic"/>
          <w:bCs/>
          <w:sz w:val="20"/>
          <w:szCs w:val="20"/>
          <w:lang w:val="en-GB" w:eastAsia="ko-KR"/>
        </w:rPr>
        <w:t xml:space="preserve"> </w:t>
      </w:r>
    </w:p>
    <w:p w14:paraId="45CE9467" w14:textId="77777777" w:rsidR="007B4F4F" w:rsidRPr="00D95DD4" w:rsidRDefault="007B4F4F" w:rsidP="007B4F4F">
      <w:pPr>
        <w:numPr>
          <w:ilvl w:val="1"/>
          <w:numId w:val="38"/>
        </w:numPr>
        <w:overflowPunct w:val="0"/>
        <w:autoSpaceDE w:val="0"/>
        <w:autoSpaceDN w:val="0"/>
        <w:adjustRightInd w:val="0"/>
        <w:ind w:leftChars="50" w:left="480"/>
        <w:contextualSpacing/>
        <w:jc w:val="both"/>
        <w:textAlignment w:val="baseline"/>
        <w:rPr>
          <w:rFonts w:eastAsia="宋体"/>
          <w:bCs/>
          <w:sz w:val="20"/>
          <w:szCs w:val="20"/>
          <w:lang w:val="en-GB" w:eastAsia="zh-CN"/>
        </w:rPr>
      </w:pPr>
      <w:r w:rsidRPr="00D95DD4">
        <w:rPr>
          <w:rFonts w:eastAsia="宋体"/>
          <w:sz w:val="20"/>
          <w:szCs w:val="20"/>
          <w:lang w:val="en-GB" w:eastAsia="zh-CN"/>
        </w:rPr>
        <w:t xml:space="preserve">Option 2a: </w:t>
      </w:r>
    </w:p>
    <w:p w14:paraId="211FFD13" w14:textId="371616B9" w:rsidR="007B4F4F" w:rsidRPr="00D95DD4" w:rsidRDefault="007B4F4F" w:rsidP="007B4F4F">
      <w:pPr>
        <w:pStyle w:val="afa"/>
        <w:numPr>
          <w:ilvl w:val="0"/>
          <w:numId w:val="38"/>
        </w:numPr>
        <w:overflowPunct w:val="0"/>
        <w:autoSpaceDE w:val="0"/>
        <w:autoSpaceDN w:val="0"/>
        <w:adjustRightInd w:val="0"/>
        <w:ind w:firstLineChars="0"/>
        <w:contextualSpacing/>
        <w:jc w:val="both"/>
        <w:textAlignment w:val="baseline"/>
        <w:rPr>
          <w:rFonts w:ascii="Times New Roman" w:hAnsi="Times New Roman" w:cs="Times New Roman"/>
          <w:bCs/>
          <w:sz w:val="20"/>
          <w:szCs w:val="20"/>
          <w:lang w:val="en-GB"/>
        </w:rPr>
      </w:pPr>
      <w:r w:rsidRPr="00D95DD4">
        <w:rPr>
          <w:rFonts w:ascii="Times New Roman" w:eastAsia="Malgun Gothic" w:hAnsi="Times New Roman" w:cs="Times New Roman"/>
          <w:bCs/>
          <w:sz w:val="20"/>
          <w:szCs w:val="20"/>
          <w:lang w:val="en-GB" w:eastAsia="ko-KR"/>
        </w:rPr>
        <w:t xml:space="preserve">If HP HARQ-ACK is dynamic HARQ-ACK or SPS HARQ-ACK with </w:t>
      </w:r>
      <w:r w:rsidR="00434AF4" w:rsidRPr="00D95DD4">
        <w:rPr>
          <w:rFonts w:ascii="Times New Roman" w:eastAsia="Malgun Gothic" w:hAnsi="Times New Roman" w:cs="Times New Roman"/>
          <w:bCs/>
          <w:i/>
          <w:sz w:val="20"/>
          <w:szCs w:val="20"/>
          <w:lang w:val="en-GB" w:eastAsia="ko-KR"/>
        </w:rPr>
        <w:t>SPS-PUCCH-AN-List</w:t>
      </w:r>
      <w:r w:rsidRPr="00D95DD4">
        <w:rPr>
          <w:rFonts w:ascii="Times New Roman" w:eastAsia="Malgun Gothic" w:hAnsi="Times New Roman" w:cs="Times New Roman"/>
          <w:bCs/>
          <w:sz w:val="20"/>
          <w:szCs w:val="20"/>
          <w:lang w:val="en-GB" w:eastAsia="ko-KR"/>
        </w:rPr>
        <w:t>,</w:t>
      </w:r>
      <w:r w:rsidRPr="00D95DD4">
        <w:rPr>
          <w:rFonts w:ascii="Times New Roman" w:hAnsi="Times New Roman" w:cs="Times New Roman"/>
          <w:sz w:val="20"/>
          <w:szCs w:val="20"/>
          <w:lang w:val="en-GB"/>
        </w:rPr>
        <w:t xml:space="preserve"> 1-bit HP SR is appended to HP HARQ-ACK bits. The number of HP UCI bits is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O</m:t>
            </m:r>
          </m:e>
          <m:sub>
            <m:r>
              <m:rPr>
                <m:nor/>
              </m:rPr>
              <w:rPr>
                <w:rFonts w:ascii="Times New Roman" w:hAnsi="Times New Roman" w:cs="Times New Roman"/>
                <w:sz w:val="20"/>
                <w:szCs w:val="20"/>
                <w:lang w:val="en-GB"/>
              </w:rPr>
              <m:t>UCI</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O</m:t>
            </m:r>
          </m:e>
          <m:sub>
            <m:r>
              <m:rPr>
                <m:nor/>
              </m:rPr>
              <w:rPr>
                <w:rFonts w:ascii="Times New Roman" w:hAnsi="Times New Roman" w:cs="Times New Roman"/>
                <w:sz w:val="20"/>
                <w:szCs w:val="20"/>
                <w:lang w:val="en-GB"/>
              </w:rPr>
              <m:t>ACK,1</m:t>
            </m:r>
          </m:sub>
        </m:sSub>
        <m:r>
          <m:rPr>
            <m:sty m:val="p"/>
          </m:rPr>
          <w:rPr>
            <w:rFonts w:ascii="Cambria Math" w:hAnsi="Cambria Math" w:cs="Times New Roman"/>
            <w:sz w:val="20"/>
            <w:szCs w:val="20"/>
            <w:lang w:val="en-GB"/>
          </w:rPr>
          <m:t>+1</m:t>
        </m:r>
      </m:oMath>
    </w:p>
    <w:p w14:paraId="249D5750" w14:textId="77777777" w:rsidR="007B4F4F" w:rsidRPr="00D95DD4" w:rsidRDefault="007B4F4F" w:rsidP="007B4F4F">
      <w:pPr>
        <w:pStyle w:val="afa"/>
        <w:numPr>
          <w:ilvl w:val="0"/>
          <w:numId w:val="38"/>
        </w:numPr>
        <w:overflowPunct w:val="0"/>
        <w:autoSpaceDE w:val="0"/>
        <w:autoSpaceDN w:val="0"/>
        <w:adjustRightInd w:val="0"/>
        <w:ind w:firstLineChars="0"/>
        <w:contextualSpacing/>
        <w:jc w:val="both"/>
        <w:textAlignment w:val="baseline"/>
        <w:rPr>
          <w:rFonts w:ascii="Times New Roman" w:hAnsi="Times New Roman" w:cs="Times New Roman"/>
          <w:bCs/>
          <w:sz w:val="20"/>
          <w:szCs w:val="20"/>
          <w:lang w:val="en-GB"/>
        </w:rPr>
      </w:pPr>
      <w:r w:rsidRPr="00D95DD4">
        <w:rPr>
          <w:rFonts w:ascii="Times New Roman" w:eastAsia="Malgun Gothic" w:hAnsi="Times New Roman" w:cs="Times New Roman"/>
          <w:bCs/>
          <w:sz w:val="20"/>
          <w:szCs w:val="20"/>
          <w:lang w:val="en-GB" w:eastAsia="ko-KR"/>
        </w:rPr>
        <w:t xml:space="preserve">If HP HARQ-ACK is SPS HARQ-ACK with </w:t>
      </w:r>
      <w:r w:rsidRPr="00D95DD4">
        <w:rPr>
          <w:rFonts w:ascii="Times New Roman" w:eastAsia="Malgun Gothic" w:hAnsi="Times New Roman" w:cs="Times New Roman"/>
          <w:bCs/>
          <w:i/>
          <w:sz w:val="20"/>
          <w:szCs w:val="20"/>
          <w:lang w:val="en-GB" w:eastAsia="ko-KR"/>
        </w:rPr>
        <w:t>n1PUCCH-AN</w:t>
      </w:r>
      <w:r w:rsidRPr="00D95DD4">
        <w:rPr>
          <w:rFonts w:ascii="Times New Roman" w:eastAsia="Malgun Gothic" w:hAnsi="Times New Roman" w:cs="Times New Roman"/>
          <w:bCs/>
          <w:sz w:val="20"/>
          <w:szCs w:val="20"/>
          <w:lang w:val="en-GB" w:eastAsia="ko-KR"/>
        </w:rPr>
        <w:t>, LP HARQ-ACK is dropped.</w:t>
      </w:r>
    </w:p>
    <w:p w14:paraId="51ADD3BF" w14:textId="5E327765" w:rsidR="00471291" w:rsidRPr="00D95DD4" w:rsidRDefault="007E61E3" w:rsidP="00BF6723">
      <w:pPr>
        <w:spacing w:beforeLines="50" w:before="120" w:afterLines="50" w:after="120"/>
        <w:jc w:val="both"/>
        <w:rPr>
          <w:rFonts w:eastAsia="等线"/>
          <w:kern w:val="2"/>
          <w:sz w:val="20"/>
          <w:szCs w:val="20"/>
          <w:lang w:eastAsia="zh-CN"/>
        </w:rPr>
      </w:pPr>
      <w:r w:rsidRPr="00D95DD4">
        <w:rPr>
          <w:rFonts w:eastAsia="等线"/>
          <w:kern w:val="2"/>
          <w:sz w:val="20"/>
          <w:szCs w:val="20"/>
          <w:lang w:eastAsia="zh-CN"/>
        </w:rPr>
        <w:t>Based on analysis above mentioned, option 2a is prefer</w:t>
      </w:r>
      <w:r w:rsidR="00C778C2" w:rsidRPr="00D95DD4">
        <w:rPr>
          <w:rFonts w:eastAsia="等线"/>
          <w:kern w:val="2"/>
          <w:sz w:val="20"/>
          <w:szCs w:val="20"/>
          <w:lang w:eastAsia="zh-CN"/>
        </w:rPr>
        <w:t>red</w:t>
      </w:r>
      <w:r w:rsidRPr="00D95DD4">
        <w:rPr>
          <w:rFonts w:eastAsia="等线"/>
          <w:kern w:val="2"/>
          <w:sz w:val="20"/>
          <w:szCs w:val="20"/>
          <w:lang w:eastAsia="zh-CN"/>
        </w:rPr>
        <w:t xml:space="preserve">. </w:t>
      </w:r>
    </w:p>
    <w:p w14:paraId="77AF1A2C" w14:textId="24DF3572" w:rsidR="007E61E3" w:rsidRPr="00D95DD4" w:rsidRDefault="001E28C5" w:rsidP="007E61E3">
      <w:pPr>
        <w:spacing w:afterLines="50" w:after="120"/>
        <w:jc w:val="both"/>
        <w:rPr>
          <w:b/>
          <w:i/>
          <w:sz w:val="20"/>
          <w:szCs w:val="20"/>
        </w:rPr>
      </w:pPr>
      <w:r w:rsidRPr="00D95DD4">
        <w:rPr>
          <w:rFonts w:eastAsia="等线"/>
          <w:b/>
          <w:i/>
          <w:kern w:val="2"/>
          <w:sz w:val="20"/>
          <w:szCs w:val="20"/>
          <w:lang w:eastAsia="zh-CN"/>
        </w:rPr>
        <w:t xml:space="preserve">Proposal </w:t>
      </w:r>
      <w:r w:rsidR="007E61E3" w:rsidRPr="00D95DD4">
        <w:rPr>
          <w:rFonts w:eastAsia="等线"/>
          <w:b/>
          <w:i/>
          <w:kern w:val="2"/>
          <w:sz w:val="20"/>
          <w:szCs w:val="20"/>
          <w:lang w:eastAsia="zh-CN"/>
        </w:rPr>
        <w:t>1</w:t>
      </w:r>
      <w:r w:rsidRPr="00D95DD4">
        <w:rPr>
          <w:rFonts w:eastAsia="等线"/>
          <w:b/>
          <w:i/>
          <w:kern w:val="2"/>
          <w:sz w:val="20"/>
          <w:szCs w:val="20"/>
          <w:lang w:eastAsia="zh-CN"/>
        </w:rPr>
        <w:t xml:space="preserve">: </w:t>
      </w:r>
      <w:r w:rsidR="007E61E3" w:rsidRPr="00D95DD4">
        <w:rPr>
          <w:b/>
          <w:i/>
          <w:sz w:val="20"/>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138C1128" w14:textId="77777777" w:rsidR="007E61E3" w:rsidRPr="00D95DD4" w:rsidRDefault="007E61E3" w:rsidP="007E61E3">
      <w:pPr>
        <w:numPr>
          <w:ilvl w:val="0"/>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In Step 1, 1-bit </w:t>
      </w:r>
      <w:r w:rsidRPr="00D95DD4">
        <w:rPr>
          <w:b/>
          <w:i/>
          <w:sz w:val="20"/>
        </w:rPr>
        <w:t xml:space="preserve">HP SR is multiplexed to HP HARQ-ACK bits (based on Rel-15 rules) for determining the resultant PUCCH resource. </w:t>
      </w:r>
    </w:p>
    <w:p w14:paraId="7F7AF914" w14:textId="77777777" w:rsidR="007E61E3" w:rsidRPr="00D95DD4" w:rsidRDefault="007E61E3" w:rsidP="007E61E3">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Note: The description of Step 1 here is only for information purpose, which has no spec impact.</w:t>
      </w:r>
    </w:p>
    <w:p w14:paraId="0FD23DC2" w14:textId="3C1A1B69" w:rsidR="007E61E3" w:rsidRPr="00D95DD4" w:rsidRDefault="007E61E3" w:rsidP="007E61E3">
      <w:pPr>
        <w:numPr>
          <w:ilvl w:val="0"/>
          <w:numId w:val="38"/>
        </w:numPr>
        <w:overflowPunct w:val="0"/>
        <w:autoSpaceDE w:val="0"/>
        <w:autoSpaceDN w:val="0"/>
        <w:adjustRightInd w:val="0"/>
        <w:contextualSpacing/>
        <w:jc w:val="both"/>
        <w:textAlignment w:val="baseline"/>
        <w:rPr>
          <w:rFonts w:eastAsiaTheme="minorEastAsia"/>
          <w:b/>
          <w:i/>
          <w:sz w:val="20"/>
          <w:szCs w:val="20"/>
        </w:rPr>
      </w:pPr>
      <w:r w:rsidRPr="00D95DD4">
        <w:rPr>
          <w:b/>
          <w:i/>
          <w:sz w:val="20"/>
        </w:rPr>
        <w:t>In Step 2</w:t>
      </w:r>
      <w:r w:rsidRPr="00D95DD4">
        <w:rPr>
          <w:rFonts w:eastAsia="宋体"/>
          <w:b/>
          <w:i/>
          <w:sz w:val="20"/>
          <w:szCs w:val="20"/>
          <w:lang w:val="en-GB" w:eastAsia="zh-CN"/>
        </w:rPr>
        <w:t>,</w:t>
      </w:r>
    </w:p>
    <w:p w14:paraId="72691CCE" w14:textId="02A23E68" w:rsidR="007E61E3" w:rsidRPr="00D95DD4" w:rsidRDefault="007E61E3" w:rsidP="007E61E3">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Option 2a: </w:t>
      </w:r>
    </w:p>
    <w:p w14:paraId="73665790" w14:textId="0DC8CF46" w:rsidR="00AD11AD" w:rsidRPr="00D95DD4" w:rsidRDefault="00AD11AD" w:rsidP="00AD11AD">
      <w:pPr>
        <w:pStyle w:val="afa"/>
        <w:numPr>
          <w:ilvl w:val="2"/>
          <w:numId w:val="38"/>
        </w:numPr>
        <w:overflowPunct w:val="0"/>
        <w:autoSpaceDE w:val="0"/>
        <w:autoSpaceDN w:val="0"/>
        <w:adjustRightInd w:val="0"/>
        <w:ind w:firstLineChars="0"/>
        <w:contextualSpacing/>
        <w:jc w:val="both"/>
        <w:textAlignment w:val="baseline"/>
        <w:rPr>
          <w:rFonts w:ascii="Times New Roman" w:hAnsi="Times New Roman" w:cs="Times New Roman"/>
          <w:b/>
          <w:bCs/>
          <w:i/>
          <w:sz w:val="20"/>
          <w:szCs w:val="20"/>
          <w:lang w:val="en-GB"/>
        </w:rPr>
      </w:pPr>
      <w:r w:rsidRPr="00D95DD4">
        <w:rPr>
          <w:rFonts w:ascii="Times New Roman" w:eastAsia="Malgun Gothic" w:hAnsi="Times New Roman" w:cs="Times New Roman"/>
          <w:b/>
          <w:bCs/>
          <w:i/>
          <w:sz w:val="20"/>
          <w:szCs w:val="20"/>
          <w:lang w:val="en-GB" w:eastAsia="ko-KR"/>
        </w:rPr>
        <w:t>If HP HARQ-ACK is dynamic HARQ-ACK or SPS HARQ-ACK with SPS-PUCCH-AN-List,</w:t>
      </w:r>
      <w:r w:rsidRPr="00D95DD4">
        <w:rPr>
          <w:rFonts w:ascii="Times New Roman" w:hAnsi="Times New Roman" w:cs="Times New Roman"/>
          <w:b/>
          <w:i/>
          <w:sz w:val="20"/>
          <w:szCs w:val="20"/>
          <w:lang w:val="en-GB"/>
        </w:rPr>
        <w:t xml:space="preserve"> 1-bit HP SR is </w:t>
      </w:r>
      <w:r w:rsidRPr="00D95DD4">
        <w:rPr>
          <w:rFonts w:ascii="Times New Roman" w:eastAsia="Malgun Gothic" w:hAnsi="Times New Roman" w:cs="Times New Roman"/>
          <w:b/>
          <w:bCs/>
          <w:i/>
          <w:sz w:val="20"/>
          <w:szCs w:val="20"/>
          <w:lang w:val="en-GB" w:eastAsia="ko-KR"/>
        </w:rPr>
        <w:t>appended</w:t>
      </w:r>
      <w:r w:rsidRPr="00D95DD4">
        <w:rPr>
          <w:rFonts w:ascii="Times New Roman" w:hAnsi="Times New Roman" w:cs="Times New Roman"/>
          <w:b/>
          <w:i/>
          <w:sz w:val="20"/>
          <w:szCs w:val="20"/>
          <w:lang w:val="en-GB"/>
        </w:rPr>
        <w:t xml:space="preserve"> to HP HARQ-ACK bits. The number of HP UCI bits is </w:t>
      </w:r>
      <m:oMath>
        <m:sSub>
          <m:sSubPr>
            <m:ctrlPr>
              <w:rPr>
                <w:rFonts w:ascii="Cambria Math" w:hAnsi="Cambria Math" w:cs="Times New Roman"/>
                <w:b/>
                <w:i/>
                <w:sz w:val="20"/>
                <w:szCs w:val="20"/>
                <w:lang w:val="en-GB"/>
              </w:rPr>
            </m:ctrlPr>
          </m:sSubPr>
          <m:e>
            <m:r>
              <m:rPr>
                <m:sty m:val="bi"/>
              </m:rPr>
              <w:rPr>
                <w:rFonts w:ascii="Cambria Math" w:hAnsi="Cambria Math" w:cs="Times New Roman"/>
                <w:sz w:val="20"/>
                <w:szCs w:val="20"/>
                <w:lang w:val="en-GB"/>
              </w:rPr>
              <m:t>O</m:t>
            </m:r>
          </m:e>
          <m:sub>
            <m:r>
              <m:rPr>
                <m:nor/>
              </m:rPr>
              <w:rPr>
                <w:rFonts w:ascii="Times New Roman" w:hAnsi="Times New Roman" w:cs="Times New Roman"/>
                <w:b/>
                <w:i/>
                <w:sz w:val="20"/>
                <w:szCs w:val="20"/>
                <w:lang w:val="en-GB"/>
              </w:rPr>
              <m:t>UCI</m:t>
            </m:r>
          </m:sub>
        </m:sSub>
        <m:r>
          <m:rPr>
            <m:sty m:val="bi"/>
          </m:rPr>
          <w:rPr>
            <w:rFonts w:ascii="Cambria Math" w:hAnsi="Cambria Math" w:cs="Times New Roman"/>
            <w:sz w:val="20"/>
            <w:szCs w:val="20"/>
            <w:lang w:val="en-GB"/>
          </w:rPr>
          <m:t>=</m:t>
        </m:r>
        <m:sSub>
          <m:sSubPr>
            <m:ctrlPr>
              <w:rPr>
                <w:rFonts w:ascii="Cambria Math" w:hAnsi="Cambria Math" w:cs="Times New Roman"/>
                <w:b/>
                <w:i/>
                <w:sz w:val="20"/>
                <w:szCs w:val="20"/>
                <w:lang w:val="en-GB"/>
              </w:rPr>
            </m:ctrlPr>
          </m:sSubPr>
          <m:e>
            <m:r>
              <m:rPr>
                <m:sty m:val="bi"/>
              </m:rPr>
              <w:rPr>
                <w:rFonts w:ascii="Cambria Math" w:hAnsi="Cambria Math" w:cs="Times New Roman"/>
                <w:sz w:val="20"/>
                <w:szCs w:val="20"/>
                <w:lang w:val="en-GB"/>
              </w:rPr>
              <m:t>O</m:t>
            </m:r>
          </m:e>
          <m:sub>
            <m:r>
              <m:rPr>
                <m:nor/>
              </m:rPr>
              <w:rPr>
                <w:rFonts w:ascii="Times New Roman" w:hAnsi="Times New Roman" w:cs="Times New Roman"/>
                <w:b/>
                <w:i/>
                <w:sz w:val="20"/>
                <w:szCs w:val="20"/>
                <w:lang w:val="en-GB"/>
              </w:rPr>
              <m:t>ACK,1</m:t>
            </m:r>
          </m:sub>
        </m:sSub>
        <m:r>
          <m:rPr>
            <m:sty m:val="bi"/>
          </m:rPr>
          <w:rPr>
            <w:rFonts w:ascii="Cambria Math" w:hAnsi="Cambria Math" w:cs="Times New Roman"/>
            <w:sz w:val="20"/>
            <w:szCs w:val="20"/>
            <w:lang w:val="en-GB"/>
          </w:rPr>
          <m:t>+1</m:t>
        </m:r>
      </m:oMath>
    </w:p>
    <w:p w14:paraId="2DF02FDE" w14:textId="383A1A16" w:rsidR="007E61E3" w:rsidRPr="00D95DD4" w:rsidRDefault="00AD11AD" w:rsidP="00AD11AD">
      <w:pPr>
        <w:pStyle w:val="afa"/>
        <w:numPr>
          <w:ilvl w:val="2"/>
          <w:numId w:val="38"/>
        </w:numPr>
        <w:overflowPunct w:val="0"/>
        <w:autoSpaceDE w:val="0"/>
        <w:autoSpaceDN w:val="0"/>
        <w:adjustRightInd w:val="0"/>
        <w:ind w:firstLineChars="0"/>
        <w:contextualSpacing/>
        <w:jc w:val="both"/>
        <w:textAlignment w:val="baseline"/>
        <w:rPr>
          <w:rFonts w:ascii="Times New Roman" w:eastAsiaTheme="minorEastAsia" w:hAnsi="Times New Roman" w:cs="Times New Roman"/>
          <w:b/>
          <w:i/>
          <w:sz w:val="20"/>
          <w:szCs w:val="20"/>
        </w:rPr>
      </w:pPr>
      <w:r w:rsidRPr="00D95DD4">
        <w:rPr>
          <w:rFonts w:ascii="Times New Roman" w:eastAsia="Malgun Gothic" w:hAnsi="Times New Roman" w:cs="Times New Roman"/>
          <w:b/>
          <w:bCs/>
          <w:i/>
          <w:sz w:val="20"/>
          <w:szCs w:val="20"/>
          <w:lang w:val="en-GB" w:eastAsia="ko-KR"/>
        </w:rPr>
        <w:t>If HP HARQ-ACK is SPS HARQ-ACK with n1PUCCH-AN, LP HARQ-ACK is dropped.</w:t>
      </w:r>
    </w:p>
    <w:p w14:paraId="2EAF72F9" w14:textId="708762A7" w:rsidR="003B1707" w:rsidRPr="007F7437" w:rsidRDefault="007F7437" w:rsidP="00B776A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color w:val="000000"/>
          <w:szCs w:val="24"/>
        </w:rPr>
      </w:pPr>
      <w:r w:rsidRPr="007F7437">
        <w:rPr>
          <w:rFonts w:ascii="Times New Roman" w:hAnsi="Times New Roman" w:cs="Times New Roman"/>
          <w:b w:val="0"/>
        </w:rPr>
        <w:t>Prioritizations for transmission power reductions</w:t>
      </w:r>
    </w:p>
    <w:p w14:paraId="5D7F8F95" w14:textId="56B3CB52" w:rsidR="003C4BFF" w:rsidRDefault="00D364CC" w:rsidP="00D364CC">
      <w:pPr>
        <w:jc w:val="both"/>
        <w:rPr>
          <w:sz w:val="20"/>
          <w:szCs w:val="20"/>
        </w:rPr>
      </w:pPr>
      <w:r>
        <w:rPr>
          <w:rFonts w:eastAsia="宋体"/>
          <w:sz w:val="20"/>
          <w:szCs w:val="20"/>
          <w:lang w:eastAsia="zh-CN"/>
        </w:rPr>
        <w:t xml:space="preserve">In </w:t>
      </w:r>
      <w:r w:rsidR="003C4BFF">
        <w:rPr>
          <w:rFonts w:eastAsia="宋体"/>
          <w:sz w:val="20"/>
          <w:szCs w:val="20"/>
          <w:lang w:eastAsia="zh-CN"/>
        </w:rPr>
        <w:t>Rel-16</w:t>
      </w:r>
      <w:r>
        <w:rPr>
          <w:rFonts w:eastAsia="宋体"/>
          <w:sz w:val="20"/>
          <w:szCs w:val="20"/>
          <w:lang w:eastAsia="zh-CN"/>
        </w:rPr>
        <w:t xml:space="preserve">, when </w:t>
      </w:r>
      <w:r w:rsidRPr="00D364CC">
        <w:rPr>
          <w:sz w:val="20"/>
          <w:szCs w:val="20"/>
        </w:rPr>
        <w:t xml:space="preserve">transmission power </w:t>
      </w:r>
      <w:r>
        <w:rPr>
          <w:sz w:val="20"/>
          <w:szCs w:val="20"/>
        </w:rPr>
        <w:t xml:space="preserve">for </w:t>
      </w:r>
      <w:r w:rsidRPr="00D364CC">
        <w:rPr>
          <w:sz w:val="20"/>
          <w:szCs w:val="20"/>
        </w:rPr>
        <w:t>PUSCH or PUCCH in a frequency range</w:t>
      </w:r>
      <w:r>
        <w:rPr>
          <w:sz w:val="20"/>
          <w:szCs w:val="20"/>
        </w:rPr>
        <w:t xml:space="preserve"> in a </w:t>
      </w:r>
      <w:r w:rsidRPr="00D364CC">
        <w:rPr>
          <w:sz w:val="20"/>
          <w:szCs w:val="20"/>
        </w:rPr>
        <w:t>transmission occasion</w:t>
      </w:r>
      <w:r>
        <w:rPr>
          <w:sz w:val="20"/>
          <w:szCs w:val="20"/>
        </w:rPr>
        <w:t xml:space="preserve"> exceed</w:t>
      </w:r>
      <w:r w:rsidR="00895FC4">
        <w:rPr>
          <w:sz w:val="20"/>
          <w:szCs w:val="20"/>
        </w:rPr>
        <w:t>s</w:t>
      </w:r>
      <w:r>
        <w:rPr>
          <w:sz w:val="20"/>
          <w:szCs w:val="20"/>
        </w:rPr>
        <w:t xml:space="preserve"> </w:t>
      </w:r>
      <w:r w:rsidR="003C4BFF" w:rsidRPr="00D364CC">
        <w:rPr>
          <w:noProof/>
          <w:sz w:val="20"/>
          <w:szCs w:val="20"/>
        </w:rPr>
        <w:drawing>
          <wp:inline distT="0" distB="0" distL="0" distR="0" wp14:anchorId="5BE58114" wp14:editId="0E95D2BB">
            <wp:extent cx="469265" cy="17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65" cy="178435"/>
                    </a:xfrm>
                    <a:prstGeom prst="rect">
                      <a:avLst/>
                    </a:prstGeom>
                    <a:noFill/>
                    <a:ln>
                      <a:noFill/>
                    </a:ln>
                  </pic:spPr>
                </pic:pic>
              </a:graphicData>
            </a:graphic>
          </wp:inline>
        </w:drawing>
      </w:r>
      <w:r w:rsidRPr="00D364CC">
        <w:rPr>
          <w:sz w:val="20"/>
          <w:szCs w:val="20"/>
        </w:rPr>
        <w:t xml:space="preserve">, </w:t>
      </w:r>
      <w:r>
        <w:rPr>
          <w:sz w:val="20"/>
          <w:szCs w:val="20"/>
        </w:rPr>
        <w:t xml:space="preserve">UE </w:t>
      </w:r>
      <w:r w:rsidRPr="00D364CC">
        <w:rPr>
          <w:sz w:val="20"/>
          <w:szCs w:val="20"/>
        </w:rPr>
        <w:t>allocates power to PUSCH/PUCCH</w:t>
      </w:r>
      <w:r w:rsidRPr="003C4BFF">
        <w:rPr>
          <w:sz w:val="20"/>
          <w:szCs w:val="20"/>
        </w:rPr>
        <w:t xml:space="preserve"> according to priority order</w:t>
      </w:r>
      <w:r w:rsidR="003C4BFF" w:rsidRPr="003C4BFF">
        <w:rPr>
          <w:sz w:val="20"/>
          <w:szCs w:val="20"/>
        </w:rPr>
        <w:t xml:space="preserve"> firstly</w:t>
      </w:r>
      <w:r w:rsidR="003C4BFF">
        <w:rPr>
          <w:sz w:val="20"/>
          <w:szCs w:val="20"/>
        </w:rPr>
        <w:t xml:space="preserve">. </w:t>
      </w:r>
      <w:r w:rsidR="003C4BFF" w:rsidRPr="003C4BFF">
        <w:rPr>
          <w:sz w:val="20"/>
          <w:szCs w:val="20"/>
        </w:rPr>
        <w:t>For PUCCH or PUSCH transmissions with same priority index</w:t>
      </w:r>
      <w:r w:rsidR="003C4BFF">
        <w:rPr>
          <w:sz w:val="20"/>
          <w:szCs w:val="20"/>
        </w:rPr>
        <w:t xml:space="preserve">, the power allocation would base on the following order   </w:t>
      </w:r>
    </w:p>
    <w:p w14:paraId="79A33642" w14:textId="4A6C2989" w:rsidR="003C4BFF" w:rsidRPr="003C4BFF" w:rsidRDefault="003C4BFF" w:rsidP="003C4BFF">
      <w:pPr>
        <w:pStyle w:val="afa"/>
        <w:numPr>
          <w:ilvl w:val="0"/>
          <w:numId w:val="41"/>
        </w:numPr>
        <w:spacing w:beforeLines="50" w:before="120" w:afterLines="50" w:after="120"/>
        <w:ind w:firstLineChars="0"/>
        <w:jc w:val="both"/>
        <w:rPr>
          <w:rFonts w:ascii="Times New Roman" w:hAnsi="Times New Roman" w:cs="Times New Roman"/>
          <w:sz w:val="20"/>
          <w:szCs w:val="20"/>
        </w:rPr>
      </w:pPr>
      <w:r w:rsidRPr="003C4BFF">
        <w:rPr>
          <w:rFonts w:ascii="Times New Roman" w:hAnsi="Times New Roman" w:cs="Times New Roman"/>
          <w:sz w:val="20"/>
          <w:szCs w:val="20"/>
        </w:rPr>
        <w:t>PUCCH/PUSCH with HARQ-ACK information, and/or SR,</w:t>
      </w:r>
    </w:p>
    <w:p w14:paraId="32825898" w14:textId="64E03C03" w:rsidR="003C4BFF" w:rsidRPr="003C4BFF" w:rsidRDefault="003C4BFF" w:rsidP="003C4BFF">
      <w:pPr>
        <w:pStyle w:val="afa"/>
        <w:numPr>
          <w:ilvl w:val="0"/>
          <w:numId w:val="41"/>
        </w:numPr>
        <w:spacing w:beforeLines="50" w:before="120" w:afterLines="50" w:after="120"/>
        <w:ind w:firstLineChars="0"/>
        <w:jc w:val="both"/>
        <w:rPr>
          <w:rFonts w:ascii="Times New Roman" w:hAnsi="Times New Roman" w:cs="Times New Roman"/>
          <w:sz w:val="20"/>
          <w:szCs w:val="20"/>
        </w:rPr>
      </w:pPr>
      <w:r w:rsidRPr="003C4BFF">
        <w:rPr>
          <w:rFonts w:ascii="Times New Roman" w:hAnsi="Times New Roman" w:cs="Times New Roman"/>
          <w:sz w:val="20"/>
          <w:szCs w:val="20"/>
        </w:rPr>
        <w:t>PUCCH/PUSCH with CSI information</w:t>
      </w:r>
    </w:p>
    <w:p w14:paraId="096B20F3" w14:textId="3400A21D" w:rsidR="003C4BFF" w:rsidRPr="003C4BFF" w:rsidRDefault="003C4BFF" w:rsidP="003C4BFF">
      <w:pPr>
        <w:pStyle w:val="afa"/>
        <w:numPr>
          <w:ilvl w:val="0"/>
          <w:numId w:val="41"/>
        </w:numPr>
        <w:spacing w:beforeLines="50" w:before="120" w:afterLines="50" w:after="120"/>
        <w:ind w:firstLineChars="0"/>
        <w:jc w:val="both"/>
        <w:rPr>
          <w:rFonts w:ascii="Times New Roman" w:hAnsi="Times New Roman" w:cs="Times New Roman"/>
          <w:sz w:val="20"/>
          <w:szCs w:val="20"/>
        </w:rPr>
      </w:pPr>
      <w:r w:rsidRPr="003C4BFF">
        <w:rPr>
          <w:rFonts w:ascii="Times New Roman" w:hAnsi="Times New Roman" w:cs="Times New Roman"/>
          <w:sz w:val="20"/>
          <w:szCs w:val="20"/>
        </w:rPr>
        <w:t>PUSCH only</w:t>
      </w:r>
    </w:p>
    <w:p w14:paraId="7764FB1F" w14:textId="22AEB855" w:rsidR="00576A1E" w:rsidRPr="007B4F4F" w:rsidRDefault="003C4BFF" w:rsidP="00D364CC">
      <w:pPr>
        <w:jc w:val="both"/>
        <w:rPr>
          <w:sz w:val="20"/>
          <w:szCs w:val="20"/>
        </w:rPr>
      </w:pPr>
      <w:r w:rsidRPr="007B4F4F">
        <w:rPr>
          <w:sz w:val="20"/>
          <w:szCs w:val="20"/>
        </w:rPr>
        <w:t xml:space="preserve">For Rel-17 intra-UE multiplexing, </w:t>
      </w:r>
      <w:r w:rsidR="00576A1E" w:rsidRPr="007B4F4F">
        <w:rPr>
          <w:sz w:val="20"/>
          <w:szCs w:val="20"/>
        </w:rPr>
        <w:t xml:space="preserve">UCI multiplexing on a PUSCH with different priority is supported, for example, HP HARQ-ACK on a LP PUSCH and </w:t>
      </w:r>
      <w:r w:rsidRPr="007B4F4F">
        <w:rPr>
          <w:sz w:val="20"/>
          <w:szCs w:val="20"/>
        </w:rPr>
        <w:t xml:space="preserve">LP HARQ-ACK </w:t>
      </w:r>
      <w:r w:rsidR="00576A1E" w:rsidRPr="007B4F4F">
        <w:rPr>
          <w:sz w:val="20"/>
          <w:szCs w:val="20"/>
        </w:rPr>
        <w:t>on a</w:t>
      </w:r>
      <w:r w:rsidRPr="007B4F4F">
        <w:rPr>
          <w:sz w:val="20"/>
          <w:szCs w:val="20"/>
        </w:rPr>
        <w:t xml:space="preserve"> HP PUSCH</w:t>
      </w:r>
      <w:r w:rsidR="00576A1E" w:rsidRPr="007B4F4F">
        <w:rPr>
          <w:sz w:val="20"/>
          <w:szCs w:val="20"/>
        </w:rPr>
        <w:t xml:space="preserve">. The UE power allocation order </w:t>
      </w:r>
      <w:r w:rsidR="007B4F4F">
        <w:rPr>
          <w:sz w:val="20"/>
          <w:szCs w:val="20"/>
        </w:rPr>
        <w:t>has not been defined for these cases</w:t>
      </w:r>
      <w:r w:rsidR="00576A1E" w:rsidRPr="007B4F4F">
        <w:rPr>
          <w:sz w:val="20"/>
          <w:szCs w:val="20"/>
        </w:rPr>
        <w:t xml:space="preserve">. </w:t>
      </w:r>
    </w:p>
    <w:p w14:paraId="667990D6" w14:textId="5D48A237" w:rsidR="00576A1E" w:rsidRDefault="00576A1E" w:rsidP="00576A1E">
      <w:pPr>
        <w:spacing w:beforeLines="50" w:before="120" w:afterLines="50" w:after="120"/>
        <w:jc w:val="both"/>
        <w:rPr>
          <w:rFonts w:eastAsiaTheme="minorEastAsia"/>
          <w:sz w:val="20"/>
          <w:szCs w:val="20"/>
          <w:lang w:eastAsia="zh-CN"/>
        </w:rPr>
      </w:pPr>
      <w:r>
        <w:rPr>
          <w:rFonts w:eastAsiaTheme="minorEastAsia"/>
          <w:sz w:val="20"/>
          <w:szCs w:val="20"/>
          <w:lang w:eastAsia="zh-CN"/>
        </w:rPr>
        <w:t>For HP HARQ-ACK on a LP</w:t>
      </w:r>
      <w:r w:rsidRPr="00396A2C">
        <w:rPr>
          <w:rFonts w:eastAsiaTheme="minorEastAsia"/>
          <w:sz w:val="20"/>
          <w:szCs w:val="20"/>
          <w:lang w:eastAsia="zh-CN"/>
        </w:rPr>
        <w:t xml:space="preserve"> PUSCH, </w:t>
      </w:r>
      <w:r w:rsidR="007B4F4F">
        <w:rPr>
          <w:rFonts w:eastAsiaTheme="minorEastAsia"/>
          <w:sz w:val="20"/>
          <w:szCs w:val="20"/>
          <w:lang w:eastAsia="zh-CN"/>
        </w:rPr>
        <w:t xml:space="preserve">HP HARQ-ACK reliability should be guaranteed. Therefore, a reasonable </w:t>
      </w:r>
      <w:r w:rsidRPr="00396A2C">
        <w:rPr>
          <w:rFonts w:eastAsiaTheme="minorEastAsia"/>
          <w:sz w:val="20"/>
          <w:szCs w:val="20"/>
          <w:lang w:eastAsia="zh-CN"/>
        </w:rPr>
        <w:t xml:space="preserve">power allocation order should </w:t>
      </w:r>
      <w:r w:rsidR="007B4F4F">
        <w:rPr>
          <w:rFonts w:eastAsiaTheme="minorEastAsia"/>
          <w:sz w:val="20"/>
          <w:szCs w:val="20"/>
          <w:lang w:eastAsia="zh-CN"/>
        </w:rPr>
        <w:t>take the case as</w:t>
      </w:r>
      <w:r w:rsidRPr="00396A2C">
        <w:rPr>
          <w:rFonts w:eastAsiaTheme="minorEastAsia"/>
          <w:sz w:val="20"/>
          <w:szCs w:val="20"/>
          <w:lang w:eastAsia="zh-CN"/>
        </w:rPr>
        <w:t xml:space="preserve"> the same as </w:t>
      </w:r>
      <w:r w:rsidR="00396A2C" w:rsidRPr="00396A2C">
        <w:rPr>
          <w:rFonts w:eastAsiaTheme="minorEastAsia"/>
          <w:sz w:val="20"/>
          <w:szCs w:val="20"/>
          <w:lang w:eastAsia="zh-CN"/>
        </w:rPr>
        <w:t>HP PUSCH with HP HARQ-ACK</w:t>
      </w:r>
      <w:r w:rsidR="00396A2C">
        <w:rPr>
          <w:rFonts w:eastAsiaTheme="minorEastAsia"/>
          <w:sz w:val="20"/>
          <w:szCs w:val="20"/>
          <w:lang w:eastAsia="zh-CN"/>
        </w:rPr>
        <w:t xml:space="preserve">, </w:t>
      </w:r>
      <w:r w:rsidR="007B4F4F">
        <w:rPr>
          <w:rFonts w:eastAsiaTheme="minorEastAsia"/>
          <w:sz w:val="20"/>
          <w:szCs w:val="20"/>
          <w:lang w:eastAsia="zh-CN"/>
        </w:rPr>
        <w:t xml:space="preserve">i.e., </w:t>
      </w:r>
      <w:r w:rsidR="00396A2C">
        <w:rPr>
          <w:rFonts w:eastAsiaTheme="minorEastAsia"/>
          <w:sz w:val="20"/>
          <w:szCs w:val="20"/>
          <w:lang w:eastAsia="zh-CN"/>
        </w:rPr>
        <w:t xml:space="preserve">the higher priority than HP PUSCH with CSI </w:t>
      </w:r>
      <w:r w:rsidR="00396A2C" w:rsidRPr="00396A2C">
        <w:rPr>
          <w:rFonts w:eastAsiaTheme="minorEastAsia"/>
          <w:sz w:val="20"/>
          <w:szCs w:val="20"/>
          <w:lang w:eastAsia="zh-CN"/>
        </w:rPr>
        <w:t>as well as HP PUSCH only</w:t>
      </w:r>
      <w:r w:rsidR="00396A2C">
        <w:rPr>
          <w:rFonts w:eastAsiaTheme="minorEastAsia"/>
          <w:sz w:val="20"/>
          <w:szCs w:val="20"/>
          <w:lang w:eastAsia="zh-CN"/>
        </w:rPr>
        <w:t>.</w:t>
      </w:r>
    </w:p>
    <w:p w14:paraId="0F91C513" w14:textId="79E0C205" w:rsidR="00396A2C" w:rsidRDefault="00396A2C" w:rsidP="00576A1E">
      <w:pPr>
        <w:spacing w:beforeLines="50" w:before="120" w:afterLines="50" w:after="120"/>
        <w:jc w:val="both"/>
        <w:rPr>
          <w:rFonts w:eastAsiaTheme="minorEastAsia"/>
          <w:sz w:val="20"/>
          <w:szCs w:val="20"/>
          <w:lang w:eastAsia="zh-CN"/>
        </w:rPr>
      </w:pPr>
      <w:r w:rsidRPr="00396A2C">
        <w:rPr>
          <w:rFonts w:eastAsiaTheme="minorEastAsia"/>
          <w:sz w:val="20"/>
          <w:szCs w:val="20"/>
          <w:lang w:eastAsia="zh-CN"/>
        </w:rPr>
        <w:t>Secondly,</w:t>
      </w:r>
      <w:r>
        <w:rPr>
          <w:rFonts w:eastAsiaTheme="minorEastAsia"/>
          <w:sz w:val="20"/>
          <w:szCs w:val="20"/>
          <w:lang w:eastAsia="zh-CN"/>
        </w:rPr>
        <w:t xml:space="preserve"> for </w:t>
      </w:r>
      <w:r w:rsidRPr="00396A2C">
        <w:rPr>
          <w:rFonts w:eastAsiaTheme="minorEastAsia"/>
          <w:sz w:val="20"/>
          <w:szCs w:val="20"/>
          <w:lang w:eastAsia="zh-CN"/>
        </w:rPr>
        <w:t>LP HARQ-ACK on HP PUSCH</w:t>
      </w:r>
      <w:r>
        <w:rPr>
          <w:rFonts w:eastAsiaTheme="minorEastAsia"/>
          <w:sz w:val="20"/>
          <w:szCs w:val="20"/>
          <w:lang w:eastAsia="zh-CN"/>
        </w:rPr>
        <w:t xml:space="preserve">, </w:t>
      </w:r>
      <w:r w:rsidR="007B4F4F" w:rsidRPr="00396A2C">
        <w:rPr>
          <w:rFonts w:eastAsiaTheme="minorEastAsia"/>
          <w:sz w:val="20"/>
          <w:szCs w:val="20"/>
          <w:lang w:eastAsia="zh-CN"/>
        </w:rPr>
        <w:t>PUSCH</w:t>
      </w:r>
      <w:r w:rsidR="007B4F4F">
        <w:rPr>
          <w:rFonts w:eastAsiaTheme="minorEastAsia"/>
          <w:sz w:val="20"/>
          <w:szCs w:val="20"/>
          <w:lang w:eastAsia="zh-CN"/>
        </w:rPr>
        <w:t xml:space="preserve"> has the higher priority than LP </w:t>
      </w:r>
      <w:r w:rsidR="007B4F4F" w:rsidRPr="00396A2C">
        <w:rPr>
          <w:rFonts w:eastAsiaTheme="minorEastAsia"/>
          <w:sz w:val="20"/>
          <w:szCs w:val="20"/>
          <w:lang w:eastAsia="zh-CN"/>
        </w:rPr>
        <w:t>HARQ-ACK</w:t>
      </w:r>
      <w:r w:rsidR="007B4F4F">
        <w:rPr>
          <w:rFonts w:eastAsiaTheme="minorEastAsia" w:hint="eastAsia"/>
          <w:sz w:val="20"/>
          <w:szCs w:val="20"/>
          <w:lang w:eastAsia="zh-CN"/>
        </w:rPr>
        <w:t>.</w:t>
      </w:r>
      <w:r w:rsidR="007B4F4F">
        <w:rPr>
          <w:rFonts w:eastAsiaTheme="minorEastAsia"/>
          <w:sz w:val="20"/>
          <w:szCs w:val="20"/>
          <w:lang w:eastAsia="zh-CN"/>
        </w:rPr>
        <w:t xml:space="preserve"> The </w:t>
      </w:r>
      <w:r w:rsidRPr="00396A2C">
        <w:rPr>
          <w:rFonts w:eastAsiaTheme="minorEastAsia"/>
          <w:sz w:val="20"/>
          <w:szCs w:val="20"/>
          <w:lang w:eastAsia="zh-CN"/>
        </w:rPr>
        <w:t xml:space="preserve">power allocation should </w:t>
      </w:r>
      <w:r w:rsidR="007B4F4F">
        <w:rPr>
          <w:rFonts w:eastAsiaTheme="minorEastAsia"/>
          <w:sz w:val="20"/>
          <w:szCs w:val="20"/>
          <w:lang w:eastAsia="zh-CN"/>
        </w:rPr>
        <w:t>have</w:t>
      </w:r>
      <w:r w:rsidRPr="00396A2C">
        <w:rPr>
          <w:rFonts w:eastAsiaTheme="minorEastAsia"/>
          <w:sz w:val="20"/>
          <w:szCs w:val="20"/>
          <w:lang w:eastAsia="zh-CN"/>
        </w:rPr>
        <w:t xml:space="preserve"> the same </w:t>
      </w:r>
      <w:r w:rsidR="007B4F4F">
        <w:rPr>
          <w:rFonts w:eastAsiaTheme="minorEastAsia"/>
          <w:sz w:val="20"/>
          <w:szCs w:val="20"/>
          <w:lang w:eastAsia="zh-CN"/>
        </w:rPr>
        <w:t xml:space="preserve">order </w:t>
      </w:r>
      <w:r w:rsidRPr="00396A2C">
        <w:rPr>
          <w:rFonts w:eastAsiaTheme="minorEastAsia"/>
          <w:sz w:val="20"/>
          <w:szCs w:val="20"/>
          <w:lang w:eastAsia="zh-CN"/>
        </w:rPr>
        <w:t>as</w:t>
      </w:r>
      <w:r>
        <w:rPr>
          <w:rFonts w:eastAsiaTheme="minorEastAsia"/>
          <w:sz w:val="20"/>
          <w:szCs w:val="20"/>
          <w:lang w:eastAsia="zh-CN"/>
        </w:rPr>
        <w:t xml:space="preserve"> HP PUSCH only,</w:t>
      </w:r>
      <w:r w:rsidR="007B4F4F">
        <w:rPr>
          <w:rFonts w:eastAsiaTheme="minorEastAsia"/>
          <w:sz w:val="20"/>
          <w:szCs w:val="20"/>
          <w:lang w:eastAsia="zh-CN"/>
        </w:rPr>
        <w:t xml:space="preserve"> i.e., </w:t>
      </w:r>
      <w:r>
        <w:rPr>
          <w:rFonts w:eastAsiaTheme="minorEastAsia"/>
          <w:sz w:val="20"/>
          <w:szCs w:val="20"/>
          <w:lang w:eastAsia="zh-CN"/>
        </w:rPr>
        <w:t xml:space="preserve">lower than HP PUSCH with </w:t>
      </w:r>
      <w:r w:rsidR="00E72E7F">
        <w:rPr>
          <w:rFonts w:eastAsiaTheme="minorEastAsia"/>
          <w:sz w:val="20"/>
          <w:szCs w:val="20"/>
          <w:lang w:eastAsia="zh-CN"/>
        </w:rPr>
        <w:t xml:space="preserve">HP </w:t>
      </w:r>
      <w:r>
        <w:rPr>
          <w:rFonts w:eastAsiaTheme="minorEastAsia"/>
          <w:sz w:val="20"/>
          <w:szCs w:val="20"/>
          <w:lang w:eastAsia="zh-CN"/>
        </w:rPr>
        <w:t>HARQ as well as HP PUSCH with</w:t>
      </w:r>
      <w:r w:rsidR="00E72E7F">
        <w:rPr>
          <w:rFonts w:eastAsiaTheme="minorEastAsia"/>
          <w:sz w:val="20"/>
          <w:szCs w:val="20"/>
          <w:lang w:eastAsia="zh-CN"/>
        </w:rPr>
        <w:t xml:space="preserve"> HP</w:t>
      </w:r>
      <w:r>
        <w:rPr>
          <w:rFonts w:eastAsiaTheme="minorEastAsia"/>
          <w:sz w:val="20"/>
          <w:szCs w:val="20"/>
          <w:lang w:eastAsia="zh-CN"/>
        </w:rPr>
        <w:t xml:space="preserve"> CSI. </w:t>
      </w:r>
    </w:p>
    <w:p w14:paraId="72C11947" w14:textId="7582BE22" w:rsidR="00B776A8" w:rsidRPr="00D364CC" w:rsidRDefault="00396A2C" w:rsidP="00BD114C">
      <w:pPr>
        <w:jc w:val="both"/>
        <w:rPr>
          <w:color w:val="0000FF"/>
          <w:sz w:val="20"/>
          <w:szCs w:val="20"/>
        </w:rPr>
      </w:pPr>
      <w:r w:rsidRPr="00207BE6">
        <w:rPr>
          <w:rFonts w:eastAsia="等线" w:hint="eastAsia"/>
          <w:b/>
          <w:i/>
          <w:kern w:val="2"/>
          <w:sz w:val="20"/>
          <w:szCs w:val="20"/>
          <w:lang w:eastAsia="zh-CN"/>
        </w:rPr>
        <w:t>P</w:t>
      </w:r>
      <w:r w:rsidRPr="00207BE6">
        <w:rPr>
          <w:rFonts w:eastAsia="等线"/>
          <w:b/>
          <w:i/>
          <w:kern w:val="2"/>
          <w:sz w:val="20"/>
          <w:szCs w:val="20"/>
          <w:lang w:eastAsia="zh-CN"/>
        </w:rPr>
        <w:t>roposal</w:t>
      </w:r>
      <w:r>
        <w:rPr>
          <w:rFonts w:eastAsia="等线"/>
          <w:b/>
          <w:i/>
          <w:kern w:val="2"/>
          <w:sz w:val="20"/>
          <w:szCs w:val="20"/>
          <w:lang w:eastAsia="zh-CN"/>
        </w:rPr>
        <w:t xml:space="preserve"> 2:</w:t>
      </w:r>
      <w:r w:rsidR="00BD114C" w:rsidRPr="00E72E7F">
        <w:rPr>
          <w:rFonts w:eastAsia="等线" w:hint="eastAsia"/>
          <w:b/>
          <w:i/>
          <w:kern w:val="2"/>
          <w:sz w:val="20"/>
          <w:szCs w:val="20"/>
          <w:lang w:eastAsia="zh-CN"/>
        </w:rPr>
        <w:t xml:space="preserve"> </w:t>
      </w:r>
      <w:r w:rsidR="00BD114C" w:rsidRPr="00E72E7F">
        <w:rPr>
          <w:rFonts w:eastAsia="等线"/>
          <w:b/>
          <w:i/>
          <w:kern w:val="2"/>
          <w:sz w:val="20"/>
          <w:szCs w:val="20"/>
          <w:lang w:eastAsia="zh-CN"/>
        </w:rPr>
        <w:t>For HP HARQ-ACK on a LP PUSCH, power allocation order should be the same as HP PUSCH with HP HARQ-ACK</w:t>
      </w:r>
      <w:r w:rsidR="00B776A8" w:rsidRPr="00E72E7F">
        <w:rPr>
          <w:rFonts w:eastAsia="等线"/>
          <w:b/>
          <w:i/>
          <w:kern w:val="2"/>
          <w:sz w:val="20"/>
          <w:szCs w:val="20"/>
          <w:lang w:eastAsia="zh-CN"/>
        </w:rPr>
        <w:t>.</w:t>
      </w:r>
      <w:r w:rsidR="00BD114C" w:rsidRPr="00E72E7F">
        <w:rPr>
          <w:rFonts w:eastAsia="等线"/>
          <w:b/>
          <w:i/>
          <w:kern w:val="2"/>
          <w:sz w:val="20"/>
          <w:szCs w:val="20"/>
          <w:lang w:eastAsia="zh-CN"/>
        </w:rPr>
        <w:t xml:space="preserve"> For LP HARQ-ACK on HP PUSCH, power allocation order should be the same as HP PUSCH only.</w:t>
      </w:r>
    </w:p>
    <w:bookmarkEnd w:id="4"/>
    <w:bookmarkEnd w:id="5"/>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116A85CD" w:rsidR="00106332" w:rsidRDefault="00106332" w:rsidP="005A7E7D">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 xml:space="preserve">we discuss the enhancements to </w:t>
      </w:r>
      <w:r w:rsidR="00822C53" w:rsidRPr="009E1AC8">
        <w:rPr>
          <w:rFonts w:ascii="Times New Roman" w:eastAsia="宋体" w:hAnsi="Times New Roman"/>
          <w:lang w:val="en-GB" w:eastAsia="zh-CN"/>
        </w:rPr>
        <w:t>intra UE multiplexing</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 xml:space="preserve">following </w:t>
      </w:r>
      <w:r w:rsidR="00822C53" w:rsidRPr="009E1AC8">
        <w:rPr>
          <w:rFonts w:ascii="Times New Roman" w:eastAsia="宋体" w:hAnsi="Times New Roman"/>
          <w:lang w:val="en-GB" w:eastAsia="zh-CN"/>
        </w:rPr>
        <w:t xml:space="preserve">observation and </w:t>
      </w:r>
      <w:r w:rsidR="00AA7549" w:rsidRPr="009E1AC8">
        <w:rPr>
          <w:rFonts w:ascii="Times New Roman" w:eastAsia="宋体" w:hAnsi="Times New Roman"/>
          <w:lang w:val="en-GB" w:eastAsia="zh-CN"/>
        </w:rPr>
        <w:t>proposal</w:t>
      </w:r>
      <w:r w:rsidR="00A91899" w:rsidRPr="009E1AC8">
        <w:rPr>
          <w:rFonts w:ascii="Times New Roman" w:eastAsia="宋体" w:hAnsi="Times New Roman"/>
          <w:lang w:val="en-GB" w:eastAsia="zh-CN"/>
        </w:rPr>
        <w:t>s are made</w:t>
      </w:r>
      <w:r w:rsidR="00AA7549" w:rsidRPr="009E1AC8">
        <w:rPr>
          <w:rFonts w:ascii="Times New Roman" w:eastAsia="宋体" w:hAnsi="Times New Roman"/>
          <w:lang w:val="en-GB" w:eastAsia="zh-CN"/>
        </w:rPr>
        <w:t>.</w:t>
      </w:r>
    </w:p>
    <w:p w14:paraId="3E9BD3E0" w14:textId="7B1C205F" w:rsidR="007B4F4F" w:rsidRDefault="007B4F4F" w:rsidP="005A7E7D">
      <w:pPr>
        <w:pStyle w:val="a0"/>
        <w:spacing w:before="120"/>
        <w:rPr>
          <w:rFonts w:ascii="Times New Roman" w:eastAsia="宋体" w:hAnsi="Times New Roman"/>
          <w:lang w:val="en-GB" w:eastAsia="zh-CN"/>
        </w:rPr>
      </w:pPr>
    </w:p>
    <w:p w14:paraId="1A924DE7" w14:textId="77777777" w:rsidR="00E72E7F" w:rsidRPr="00D95DD4" w:rsidRDefault="00E72E7F" w:rsidP="00E72E7F">
      <w:pPr>
        <w:spacing w:afterLines="50" w:after="120"/>
        <w:jc w:val="both"/>
        <w:rPr>
          <w:b/>
          <w:i/>
          <w:sz w:val="20"/>
          <w:szCs w:val="20"/>
        </w:rPr>
      </w:pPr>
      <w:r w:rsidRPr="00D95DD4">
        <w:rPr>
          <w:rFonts w:eastAsia="等线"/>
          <w:b/>
          <w:i/>
          <w:kern w:val="2"/>
          <w:sz w:val="20"/>
          <w:szCs w:val="20"/>
          <w:lang w:eastAsia="zh-CN"/>
        </w:rPr>
        <w:t xml:space="preserve">Proposal 1: </w:t>
      </w:r>
      <w:r w:rsidRPr="00D95DD4">
        <w:rPr>
          <w:b/>
          <w:i/>
          <w:sz w:val="20"/>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79C3521C" w14:textId="77777777" w:rsidR="00E72E7F" w:rsidRPr="00D95DD4" w:rsidRDefault="00E72E7F" w:rsidP="00E72E7F">
      <w:pPr>
        <w:numPr>
          <w:ilvl w:val="0"/>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In Step 1, 1-bit </w:t>
      </w:r>
      <w:r w:rsidRPr="00D95DD4">
        <w:rPr>
          <w:b/>
          <w:i/>
          <w:sz w:val="20"/>
        </w:rPr>
        <w:t xml:space="preserve">HP SR is multiplexed to HP HARQ-ACK bits (based on Rel-15 rules) for determining the resultant PUCCH resource. </w:t>
      </w:r>
    </w:p>
    <w:p w14:paraId="5531E90B" w14:textId="77777777" w:rsidR="00E72E7F" w:rsidRPr="00D95DD4" w:rsidRDefault="00E72E7F" w:rsidP="00E72E7F">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Note: The description of Step 1 here is only for information purpose, which has no spec impact.</w:t>
      </w:r>
    </w:p>
    <w:p w14:paraId="76C621FC" w14:textId="77777777" w:rsidR="00E72E7F" w:rsidRPr="00D95DD4" w:rsidRDefault="00E72E7F" w:rsidP="00E72E7F">
      <w:pPr>
        <w:numPr>
          <w:ilvl w:val="0"/>
          <w:numId w:val="38"/>
        </w:numPr>
        <w:overflowPunct w:val="0"/>
        <w:autoSpaceDE w:val="0"/>
        <w:autoSpaceDN w:val="0"/>
        <w:adjustRightInd w:val="0"/>
        <w:contextualSpacing/>
        <w:jc w:val="both"/>
        <w:textAlignment w:val="baseline"/>
        <w:rPr>
          <w:rFonts w:eastAsiaTheme="minorEastAsia"/>
          <w:b/>
          <w:i/>
          <w:sz w:val="20"/>
          <w:szCs w:val="20"/>
        </w:rPr>
      </w:pPr>
      <w:r w:rsidRPr="00D95DD4">
        <w:rPr>
          <w:b/>
          <w:i/>
          <w:sz w:val="20"/>
        </w:rPr>
        <w:t>In Step 2</w:t>
      </w:r>
      <w:r w:rsidRPr="00D95DD4">
        <w:rPr>
          <w:rFonts w:eastAsia="宋体"/>
          <w:b/>
          <w:i/>
          <w:sz w:val="20"/>
          <w:szCs w:val="20"/>
          <w:lang w:val="en-GB" w:eastAsia="zh-CN"/>
        </w:rPr>
        <w:t>,</w:t>
      </w:r>
    </w:p>
    <w:p w14:paraId="2A12BC54" w14:textId="77777777" w:rsidR="00E72E7F" w:rsidRPr="00D95DD4" w:rsidRDefault="00E72E7F" w:rsidP="00E72E7F">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Option 2a: </w:t>
      </w:r>
    </w:p>
    <w:p w14:paraId="2BCFBF0E" w14:textId="77777777" w:rsidR="00E72E7F" w:rsidRPr="00D95DD4" w:rsidRDefault="00E72E7F" w:rsidP="00E72E7F">
      <w:pPr>
        <w:pStyle w:val="afa"/>
        <w:numPr>
          <w:ilvl w:val="2"/>
          <w:numId w:val="38"/>
        </w:numPr>
        <w:overflowPunct w:val="0"/>
        <w:autoSpaceDE w:val="0"/>
        <w:autoSpaceDN w:val="0"/>
        <w:adjustRightInd w:val="0"/>
        <w:ind w:firstLineChars="0"/>
        <w:contextualSpacing/>
        <w:jc w:val="both"/>
        <w:textAlignment w:val="baseline"/>
        <w:rPr>
          <w:rFonts w:ascii="Times New Roman" w:hAnsi="Times New Roman" w:cs="Times New Roman"/>
          <w:b/>
          <w:bCs/>
          <w:i/>
          <w:sz w:val="20"/>
          <w:szCs w:val="20"/>
          <w:lang w:val="en-GB"/>
        </w:rPr>
      </w:pPr>
      <w:r w:rsidRPr="00D95DD4">
        <w:rPr>
          <w:rFonts w:ascii="Times New Roman" w:eastAsia="Malgun Gothic" w:hAnsi="Times New Roman" w:cs="Times New Roman"/>
          <w:b/>
          <w:bCs/>
          <w:i/>
          <w:sz w:val="20"/>
          <w:szCs w:val="20"/>
          <w:lang w:val="en-GB" w:eastAsia="ko-KR"/>
        </w:rPr>
        <w:t>If HP HARQ-ACK is dynamic HARQ-ACK or SPS HARQ-ACK with SPS-PUCCH-AN-List,</w:t>
      </w:r>
      <w:r w:rsidRPr="00D95DD4">
        <w:rPr>
          <w:rFonts w:ascii="Times New Roman" w:hAnsi="Times New Roman" w:cs="Times New Roman"/>
          <w:b/>
          <w:i/>
          <w:sz w:val="20"/>
          <w:szCs w:val="20"/>
          <w:lang w:val="en-GB"/>
        </w:rPr>
        <w:t xml:space="preserve"> 1-bit HP SR is </w:t>
      </w:r>
      <w:r w:rsidRPr="00D95DD4">
        <w:rPr>
          <w:rFonts w:ascii="Times New Roman" w:eastAsia="Malgun Gothic" w:hAnsi="Times New Roman" w:cs="Times New Roman"/>
          <w:b/>
          <w:bCs/>
          <w:i/>
          <w:sz w:val="20"/>
          <w:szCs w:val="20"/>
          <w:lang w:val="en-GB" w:eastAsia="ko-KR"/>
        </w:rPr>
        <w:t>appended</w:t>
      </w:r>
      <w:r w:rsidRPr="00D95DD4">
        <w:rPr>
          <w:rFonts w:ascii="Times New Roman" w:hAnsi="Times New Roman" w:cs="Times New Roman"/>
          <w:b/>
          <w:i/>
          <w:sz w:val="20"/>
          <w:szCs w:val="20"/>
          <w:lang w:val="en-GB"/>
        </w:rPr>
        <w:t xml:space="preserve"> to HP HARQ-ACK bits. The number of HP UCI bits is </w:t>
      </w:r>
      <m:oMath>
        <m:sSub>
          <m:sSubPr>
            <m:ctrlPr>
              <w:rPr>
                <w:rFonts w:ascii="Cambria Math" w:hAnsi="Cambria Math" w:cs="Times New Roman"/>
                <w:b/>
                <w:i/>
                <w:sz w:val="20"/>
                <w:szCs w:val="20"/>
                <w:lang w:val="en-GB"/>
              </w:rPr>
            </m:ctrlPr>
          </m:sSubPr>
          <m:e>
            <m:r>
              <m:rPr>
                <m:sty m:val="bi"/>
              </m:rPr>
              <w:rPr>
                <w:rFonts w:ascii="Cambria Math" w:hAnsi="Cambria Math" w:cs="Times New Roman"/>
                <w:sz w:val="20"/>
                <w:szCs w:val="20"/>
                <w:lang w:val="en-GB"/>
              </w:rPr>
              <m:t>O</m:t>
            </m:r>
          </m:e>
          <m:sub>
            <m:r>
              <m:rPr>
                <m:nor/>
              </m:rPr>
              <w:rPr>
                <w:rFonts w:ascii="Times New Roman" w:hAnsi="Times New Roman" w:cs="Times New Roman"/>
                <w:b/>
                <w:i/>
                <w:sz w:val="20"/>
                <w:szCs w:val="20"/>
                <w:lang w:val="en-GB"/>
              </w:rPr>
              <m:t>UCI</m:t>
            </m:r>
          </m:sub>
        </m:sSub>
        <m:r>
          <m:rPr>
            <m:sty m:val="bi"/>
          </m:rPr>
          <w:rPr>
            <w:rFonts w:ascii="Cambria Math" w:hAnsi="Cambria Math" w:cs="Times New Roman"/>
            <w:sz w:val="20"/>
            <w:szCs w:val="20"/>
            <w:lang w:val="en-GB"/>
          </w:rPr>
          <m:t>=</m:t>
        </m:r>
        <m:sSub>
          <m:sSubPr>
            <m:ctrlPr>
              <w:rPr>
                <w:rFonts w:ascii="Cambria Math" w:hAnsi="Cambria Math" w:cs="Times New Roman"/>
                <w:b/>
                <w:i/>
                <w:sz w:val="20"/>
                <w:szCs w:val="20"/>
                <w:lang w:val="en-GB"/>
              </w:rPr>
            </m:ctrlPr>
          </m:sSubPr>
          <m:e>
            <m:r>
              <m:rPr>
                <m:sty m:val="bi"/>
              </m:rPr>
              <w:rPr>
                <w:rFonts w:ascii="Cambria Math" w:hAnsi="Cambria Math" w:cs="Times New Roman"/>
                <w:sz w:val="20"/>
                <w:szCs w:val="20"/>
                <w:lang w:val="en-GB"/>
              </w:rPr>
              <m:t>O</m:t>
            </m:r>
          </m:e>
          <m:sub>
            <m:r>
              <m:rPr>
                <m:nor/>
              </m:rPr>
              <w:rPr>
                <w:rFonts w:ascii="Times New Roman" w:hAnsi="Times New Roman" w:cs="Times New Roman"/>
                <w:b/>
                <w:i/>
                <w:sz w:val="20"/>
                <w:szCs w:val="20"/>
                <w:lang w:val="en-GB"/>
              </w:rPr>
              <m:t>ACK,1</m:t>
            </m:r>
          </m:sub>
        </m:sSub>
        <m:r>
          <m:rPr>
            <m:sty m:val="bi"/>
          </m:rPr>
          <w:rPr>
            <w:rFonts w:ascii="Cambria Math" w:hAnsi="Cambria Math" w:cs="Times New Roman"/>
            <w:sz w:val="20"/>
            <w:szCs w:val="20"/>
            <w:lang w:val="en-GB"/>
          </w:rPr>
          <m:t>+1</m:t>
        </m:r>
      </m:oMath>
    </w:p>
    <w:p w14:paraId="5BE13C13" w14:textId="77777777" w:rsidR="00E72E7F" w:rsidRPr="00D95DD4" w:rsidRDefault="00E72E7F" w:rsidP="00E72E7F">
      <w:pPr>
        <w:pStyle w:val="afa"/>
        <w:numPr>
          <w:ilvl w:val="2"/>
          <w:numId w:val="38"/>
        </w:numPr>
        <w:overflowPunct w:val="0"/>
        <w:autoSpaceDE w:val="0"/>
        <w:autoSpaceDN w:val="0"/>
        <w:adjustRightInd w:val="0"/>
        <w:ind w:firstLineChars="0"/>
        <w:contextualSpacing/>
        <w:jc w:val="both"/>
        <w:textAlignment w:val="baseline"/>
        <w:rPr>
          <w:rFonts w:ascii="Times New Roman" w:eastAsiaTheme="minorEastAsia" w:hAnsi="Times New Roman" w:cs="Times New Roman"/>
          <w:b/>
          <w:i/>
          <w:sz w:val="20"/>
          <w:szCs w:val="20"/>
        </w:rPr>
      </w:pPr>
      <w:r w:rsidRPr="00D95DD4">
        <w:rPr>
          <w:rFonts w:ascii="Times New Roman" w:eastAsia="Malgun Gothic" w:hAnsi="Times New Roman" w:cs="Times New Roman"/>
          <w:b/>
          <w:bCs/>
          <w:i/>
          <w:sz w:val="20"/>
          <w:szCs w:val="20"/>
          <w:lang w:val="en-GB" w:eastAsia="ko-KR"/>
        </w:rPr>
        <w:t>If HP HARQ-ACK is SPS HARQ-ACK with n1PUCCH-AN, LP HARQ-ACK is dropped.</w:t>
      </w:r>
    </w:p>
    <w:p w14:paraId="761F48AD" w14:textId="77777777" w:rsidR="00E72E7F" w:rsidRPr="00E72E7F" w:rsidRDefault="00E72E7F" w:rsidP="00E72E7F">
      <w:pPr>
        <w:spacing w:beforeLines="50" w:before="120" w:afterLines="50" w:after="120"/>
        <w:jc w:val="both"/>
        <w:rPr>
          <w:color w:val="0000FF"/>
          <w:sz w:val="20"/>
          <w:szCs w:val="20"/>
        </w:rPr>
      </w:pPr>
      <w:r w:rsidRPr="00E72E7F">
        <w:rPr>
          <w:rFonts w:eastAsia="等线" w:hint="eastAsia"/>
          <w:b/>
          <w:i/>
          <w:kern w:val="2"/>
          <w:sz w:val="20"/>
          <w:szCs w:val="20"/>
        </w:rPr>
        <w:t>P</w:t>
      </w:r>
      <w:r w:rsidRPr="00E72E7F">
        <w:rPr>
          <w:rFonts w:eastAsia="等线"/>
          <w:b/>
          <w:i/>
          <w:kern w:val="2"/>
          <w:sz w:val="20"/>
          <w:szCs w:val="20"/>
        </w:rPr>
        <w:t>roposal 2:</w:t>
      </w:r>
      <w:r w:rsidRPr="00E72E7F">
        <w:rPr>
          <w:rFonts w:eastAsia="等线" w:hint="eastAsia"/>
          <w:b/>
          <w:i/>
          <w:kern w:val="2"/>
          <w:sz w:val="20"/>
          <w:szCs w:val="20"/>
        </w:rPr>
        <w:t xml:space="preserve"> </w:t>
      </w:r>
      <w:r w:rsidRPr="00E72E7F">
        <w:rPr>
          <w:rFonts w:eastAsia="等线"/>
          <w:b/>
          <w:i/>
          <w:kern w:val="2"/>
          <w:sz w:val="20"/>
          <w:szCs w:val="20"/>
        </w:rPr>
        <w:t>For HP HARQ-ACK on a LP PUSCH, power allocation order should be the same as HP PUSCH with HP HARQ-ACK. For LP HARQ-ACK on HP PUSCH, power allocation order should be the same as HP PUSCH only.</w:t>
      </w:r>
    </w:p>
    <w:p w14:paraId="0112E137" w14:textId="77777777" w:rsidR="007B4F4F" w:rsidRPr="00E72E7F" w:rsidRDefault="007B4F4F" w:rsidP="005A7E7D">
      <w:pPr>
        <w:pStyle w:val="a0"/>
        <w:spacing w:before="120"/>
        <w:rPr>
          <w:rFonts w:ascii="Times New Roman" w:eastAsia="宋体" w:hAnsi="Times New Roman"/>
          <w:lang w:eastAsia="zh-CN"/>
        </w:rPr>
      </w:pPr>
    </w:p>
    <w:p w14:paraId="32960F7B" w14:textId="174D06C9" w:rsidR="00156DFC" w:rsidRPr="009E1AC8" w:rsidRDefault="00156DFC" w:rsidP="0001045D">
      <w:pPr>
        <w:pStyle w:val="a0"/>
        <w:rPr>
          <w:rFonts w:ascii="Times New Roman" w:hAnsi="Times New Roman"/>
        </w:rPr>
      </w:pPr>
    </w:p>
    <w:p w14:paraId="433ED857" w14:textId="1299F578"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39309FB2" w:rsidR="00237B1C" w:rsidRPr="009E7748" w:rsidRDefault="00977909" w:rsidP="000235C8">
      <w:pPr>
        <w:pStyle w:val="a0"/>
        <w:numPr>
          <w:ilvl w:val="0"/>
          <w:numId w:val="5"/>
        </w:numPr>
        <w:rPr>
          <w:rFonts w:ascii="Times New Roman" w:hAnsi="Times New Roman"/>
          <w:szCs w:val="20"/>
        </w:rPr>
      </w:pPr>
      <w:bookmarkStart w:id="6" w:name="_Ref7344069"/>
      <w:bookmarkEnd w:id="1"/>
      <w:bookmarkEnd w:id="2"/>
      <w:r w:rsidRPr="009E1AC8">
        <w:rPr>
          <w:rFonts w:ascii="Times New Roman" w:eastAsiaTheme="minorEastAsia" w:hAnsi="Times New Roman"/>
          <w:szCs w:val="20"/>
          <w:lang w:eastAsia="zh-CN"/>
        </w:rPr>
        <w:t>Chairman notes RAN</w:t>
      </w:r>
      <w:r w:rsidRPr="009E1AC8">
        <w:rPr>
          <w:rFonts w:ascii="Times New Roman" w:eastAsia="Batang" w:hAnsi="Times New Roman"/>
          <w:szCs w:val="20"/>
          <w:lang w:eastAsia="zh-CN"/>
        </w:rPr>
        <w:t>1</w:t>
      </w:r>
      <w:r w:rsidRPr="009E1AC8">
        <w:rPr>
          <w:rFonts w:ascii="Times New Roman" w:eastAsiaTheme="minorEastAsia" w:hAnsi="Times New Roman"/>
          <w:szCs w:val="20"/>
          <w:lang w:eastAsia="zh-CN"/>
        </w:rPr>
        <w:t>#</w:t>
      </w:r>
      <w:r w:rsidRPr="009E1AC8">
        <w:rPr>
          <w:rFonts w:ascii="Times New Roman" w:eastAsia="Batang" w:hAnsi="Times New Roman"/>
          <w:szCs w:val="20"/>
          <w:lang w:eastAsia="zh-CN"/>
        </w:rPr>
        <w:t>10</w:t>
      </w:r>
      <w:r w:rsidR="007E61E3">
        <w:rPr>
          <w:rFonts w:ascii="Times New Roman" w:eastAsia="Batang" w:hAnsi="Times New Roman"/>
          <w:szCs w:val="20"/>
          <w:lang w:eastAsia="zh-CN"/>
        </w:rPr>
        <w:t>8</w:t>
      </w:r>
      <w:r w:rsidRPr="009E1AC8">
        <w:rPr>
          <w:rFonts w:ascii="Times New Roman" w:eastAsia="Batang" w:hAnsi="Times New Roman"/>
          <w:szCs w:val="20"/>
          <w:lang w:eastAsia="zh-CN"/>
        </w:rPr>
        <w:t xml:space="preserve"> </w:t>
      </w:r>
      <w:r w:rsidRPr="009E1AC8">
        <w:rPr>
          <w:rFonts w:ascii="Times New Roman" w:eastAsiaTheme="minorEastAsia" w:hAnsi="Times New Roman"/>
          <w:szCs w:val="20"/>
          <w:lang w:eastAsia="zh-CN"/>
        </w:rPr>
        <w:t>e-</w:t>
      </w:r>
      <w:r w:rsidRPr="009E1AC8">
        <w:rPr>
          <w:rFonts w:ascii="Times New Roman" w:eastAsia="Batang" w:hAnsi="Times New Roman"/>
          <w:szCs w:val="20"/>
          <w:lang w:eastAsia="zh-CN"/>
        </w:rPr>
        <w:t>meeting.</w:t>
      </w:r>
      <w:bookmarkEnd w:id="6"/>
    </w:p>
    <w:sectPr w:rsidR="00237B1C" w:rsidRPr="009E7748">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B20A0" w14:textId="77777777" w:rsidR="008B6FA4" w:rsidRDefault="008B6FA4">
      <w:r>
        <w:separator/>
      </w:r>
    </w:p>
  </w:endnote>
  <w:endnote w:type="continuationSeparator" w:id="0">
    <w:p w14:paraId="59FFEA1C" w14:textId="77777777" w:rsidR="008B6FA4" w:rsidRDefault="008B6FA4">
      <w:r>
        <w:continuationSeparator/>
      </w:r>
    </w:p>
  </w:endnote>
  <w:endnote w:type="continuationNotice" w:id="1">
    <w:p w14:paraId="29DF41EF" w14:textId="77777777" w:rsidR="008B6FA4" w:rsidRDefault="008B6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F93F4" w14:textId="77777777" w:rsidR="008B6FA4" w:rsidRDefault="008B6FA4">
      <w:r>
        <w:separator/>
      </w:r>
    </w:p>
  </w:footnote>
  <w:footnote w:type="continuationSeparator" w:id="0">
    <w:p w14:paraId="1B492E65" w14:textId="77777777" w:rsidR="008B6FA4" w:rsidRDefault="008B6FA4">
      <w:r>
        <w:continuationSeparator/>
      </w:r>
    </w:p>
  </w:footnote>
  <w:footnote w:type="continuationNotice" w:id="1">
    <w:p w14:paraId="5A7EE961" w14:textId="77777777" w:rsidR="008B6FA4" w:rsidRDefault="008B6F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4"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0"/>
  </w:num>
  <w:num w:numId="3">
    <w:abstractNumId w:val="38"/>
  </w:num>
  <w:num w:numId="4">
    <w:abstractNumId w:val="36"/>
  </w:num>
  <w:num w:numId="5">
    <w:abstractNumId w:val="14"/>
  </w:num>
  <w:num w:numId="6">
    <w:abstractNumId w:val="6"/>
  </w:num>
  <w:num w:numId="7">
    <w:abstractNumId w:val="32"/>
  </w:num>
  <w:num w:numId="8">
    <w:abstractNumId w:val="17"/>
  </w:num>
  <w:num w:numId="9">
    <w:abstractNumId w:val="22"/>
  </w:num>
  <w:num w:numId="10">
    <w:abstractNumId w:val="2"/>
  </w:num>
  <w:num w:numId="11">
    <w:abstractNumId w:val="25"/>
  </w:num>
  <w:num w:numId="12">
    <w:abstractNumId w:val="11"/>
  </w:num>
  <w:num w:numId="13">
    <w:abstractNumId w:val="1"/>
  </w:num>
  <w:num w:numId="14">
    <w:abstractNumId w:val="28"/>
  </w:num>
  <w:num w:numId="15">
    <w:abstractNumId w:val="20"/>
  </w:num>
  <w:num w:numId="16">
    <w:abstractNumId w:val="30"/>
  </w:num>
  <w:num w:numId="17">
    <w:abstractNumId w:val="18"/>
  </w:num>
  <w:num w:numId="18">
    <w:abstractNumId w:val="16"/>
  </w:num>
  <w:num w:numId="19">
    <w:abstractNumId w:val="31"/>
  </w:num>
  <w:num w:numId="20">
    <w:abstractNumId w:val="40"/>
  </w:num>
  <w:num w:numId="21">
    <w:abstractNumId w:val="8"/>
  </w:num>
  <w:num w:numId="22">
    <w:abstractNumId w:val="37"/>
  </w:num>
  <w:num w:numId="23">
    <w:abstractNumId w:val="7"/>
  </w:num>
  <w:num w:numId="24">
    <w:abstractNumId w:val="12"/>
  </w:num>
  <w:num w:numId="25">
    <w:abstractNumId w:val="26"/>
  </w:num>
  <w:num w:numId="26">
    <w:abstractNumId w:val="24"/>
  </w:num>
  <w:num w:numId="27">
    <w:abstractNumId w:val="5"/>
  </w:num>
  <w:num w:numId="28">
    <w:abstractNumId w:val="34"/>
  </w:num>
  <w:num w:numId="29">
    <w:abstractNumId w:val="27"/>
  </w:num>
  <w:num w:numId="30">
    <w:abstractNumId w:val="4"/>
  </w:num>
  <w:num w:numId="31">
    <w:abstractNumId w:val="23"/>
  </w:num>
  <w:num w:numId="32">
    <w:abstractNumId w:val="9"/>
  </w:num>
  <w:num w:numId="33">
    <w:abstractNumId w:val="10"/>
  </w:num>
  <w:num w:numId="34">
    <w:abstractNumId w:val="3"/>
  </w:num>
  <w:num w:numId="35">
    <w:abstractNumId w:val="33"/>
  </w:num>
  <w:num w:numId="36">
    <w:abstractNumId w:val="29"/>
  </w:num>
  <w:num w:numId="37">
    <w:abstractNumId w:val="21"/>
  </w:num>
  <w:num w:numId="38">
    <w:abstractNumId w:val="35"/>
  </w:num>
  <w:num w:numId="39">
    <w:abstractNumId w:val="19"/>
  </w:num>
  <w:num w:numId="40">
    <w:abstractNumId w:val="13"/>
  </w:num>
  <w:num w:numId="41">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baidu.com/link?url=HyeWfSOWPv4-cHNLR6fxJBLp-zMvHCBs06DGZIcR6QMU7u0J-UDPGneN3agzvCc_vxhHMkhPawMGI7bJjuexu7_jCoEyboOy0IgbSHNUwT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E0451-145C-42EC-92F3-70882449DB23}">
  <ds:schemaRefs>
    <ds:schemaRef ds:uri="http://schemas.openxmlformats.org/officeDocument/2006/bibliography"/>
  </ds:schemaRefs>
</ds:datastoreItem>
</file>

<file path=customXml/itemProps2.xml><?xml version="1.0" encoding="utf-8"?>
<ds:datastoreItem xmlns:ds="http://schemas.openxmlformats.org/officeDocument/2006/customXml" ds:itemID="{C1EF692F-1B58-4765-9501-62DDE881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1089</Words>
  <Characters>6213</Characters>
  <Application>Microsoft Office Word</Application>
  <DocSecurity>0</DocSecurity>
  <Lines>51</Lines>
  <Paragraphs>14</Paragraphs>
  <ScaleCrop>false</ScaleCrop>
  <Company>vivo mobile communication co.</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7</cp:revision>
  <cp:lastPrinted>2008-12-09T03:19:00Z</cp:lastPrinted>
  <dcterms:created xsi:type="dcterms:W3CDTF">2022-04-24T12:21:00Z</dcterms:created>
  <dcterms:modified xsi:type="dcterms:W3CDTF">2022-04-25T09:53:00Z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