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9AAE3B" w14:textId="5716A932" w:rsidR="000B7AF6" w:rsidRDefault="000B7AF6" w:rsidP="000B7AF6">
      <w:pPr>
        <w:pStyle w:val="aa"/>
        <w:rPr>
          <w:rFonts w:eastAsia="宋体" w:cs="Arial"/>
          <w:bCs/>
          <w:sz w:val="24"/>
          <w:lang w:eastAsia="zh-CN"/>
        </w:rPr>
      </w:pPr>
      <w:bookmarkStart w:id="0" w:name="_Hlk58583563"/>
      <w:r>
        <w:rPr>
          <w:rFonts w:cs="Arial"/>
          <w:bCs/>
          <w:sz w:val="22"/>
        </w:rPr>
        <w:t xml:space="preserve">3GPP TSG RAN WG1 </w:t>
      </w:r>
      <w:r>
        <w:rPr>
          <w:rFonts w:eastAsia="宋体" w:cs="Arial"/>
          <w:bCs/>
          <w:sz w:val="22"/>
          <w:lang w:eastAsia="zh-CN"/>
        </w:rPr>
        <w:t>#10</w:t>
      </w:r>
      <w:r w:rsidR="00C377A9">
        <w:rPr>
          <w:rFonts w:eastAsia="宋体" w:cs="Arial"/>
          <w:bCs/>
          <w:sz w:val="22"/>
          <w:lang w:eastAsia="zh-CN"/>
        </w:rPr>
        <w:t>9</w:t>
      </w:r>
      <w:r w:rsidR="00EC5FE6">
        <w:rPr>
          <w:rFonts w:eastAsia="宋体" w:cs="Arial"/>
          <w:bCs/>
          <w:sz w:val="22"/>
          <w:lang w:eastAsia="zh-CN"/>
        </w:rPr>
        <w:t>-e</w:t>
      </w:r>
      <w:r>
        <w:rPr>
          <w:rFonts w:cs="Arial"/>
          <w:bCs/>
          <w:sz w:val="24"/>
        </w:rPr>
        <w:tab/>
      </w:r>
      <w:r>
        <w:rPr>
          <w:rFonts w:cs="Arial"/>
          <w:bCs/>
          <w:sz w:val="24"/>
        </w:rPr>
        <w:tab/>
      </w:r>
      <w:r w:rsidR="00A65AFD" w:rsidRPr="00A65AFD">
        <w:rPr>
          <w:rFonts w:cs="Arial"/>
          <w:bCs/>
          <w:sz w:val="24"/>
        </w:rPr>
        <w:t>R1-</w:t>
      </w:r>
      <w:r w:rsidR="00B24A36" w:rsidRPr="00E42C7F">
        <w:rPr>
          <w:rFonts w:cs="Arial"/>
          <w:bCs/>
          <w:sz w:val="24"/>
        </w:rPr>
        <w:t>22</w:t>
      </w:r>
      <w:r w:rsidR="00B24A36">
        <w:rPr>
          <w:rFonts w:cs="Arial"/>
          <w:bCs/>
          <w:sz w:val="24"/>
        </w:rPr>
        <w:t>0351</w:t>
      </w:r>
      <w:r w:rsidR="00CD1098">
        <w:rPr>
          <w:rFonts w:cs="Arial"/>
          <w:bCs/>
          <w:sz w:val="24"/>
        </w:rPr>
        <w:t>2</w:t>
      </w:r>
    </w:p>
    <w:p w14:paraId="2E1AD930" w14:textId="1144DB98" w:rsidR="000B7AF6" w:rsidRDefault="000B7AF6" w:rsidP="000B7AF6">
      <w:pPr>
        <w:pStyle w:val="aa"/>
        <w:jc w:val="both"/>
        <w:rPr>
          <w:rFonts w:cs="Arial"/>
          <w:bCs/>
          <w:sz w:val="24"/>
        </w:rPr>
      </w:pPr>
      <w:r>
        <w:rPr>
          <w:rFonts w:cs="Arial"/>
          <w:sz w:val="24"/>
        </w:rPr>
        <w:t xml:space="preserve">e-Meeting, </w:t>
      </w:r>
      <w:r w:rsidR="0016563A">
        <w:rPr>
          <w:rFonts w:cs="Arial"/>
          <w:sz w:val="24"/>
        </w:rPr>
        <w:t>May</w:t>
      </w:r>
      <w:r w:rsidR="0016563A">
        <w:rPr>
          <w:rFonts w:cs="Arial"/>
          <w:bCs/>
          <w:sz w:val="22"/>
        </w:rPr>
        <w:t xml:space="preserve"> 9</w:t>
      </w:r>
      <w:r w:rsidR="0016563A">
        <w:rPr>
          <w:rFonts w:cs="Arial"/>
          <w:bCs/>
          <w:sz w:val="22"/>
          <w:vertAlign w:val="superscript"/>
        </w:rPr>
        <w:t>th</w:t>
      </w:r>
      <w:r w:rsidR="00D66A08">
        <w:rPr>
          <w:rFonts w:cs="Arial"/>
          <w:bCs/>
          <w:sz w:val="22"/>
        </w:rPr>
        <w:t xml:space="preserve"> </w:t>
      </w:r>
      <w:r w:rsidR="00483288">
        <w:rPr>
          <w:rFonts w:cs="Arial"/>
          <w:bCs/>
          <w:sz w:val="22"/>
        </w:rPr>
        <w:t xml:space="preserve">– </w:t>
      </w:r>
      <w:r w:rsidR="0016563A">
        <w:rPr>
          <w:rFonts w:cs="Arial"/>
          <w:bCs/>
          <w:sz w:val="22"/>
        </w:rPr>
        <w:t>20</w:t>
      </w:r>
      <w:r w:rsidR="0016563A">
        <w:rPr>
          <w:rFonts w:cs="Arial"/>
          <w:bCs/>
          <w:sz w:val="22"/>
          <w:vertAlign w:val="superscript"/>
        </w:rPr>
        <w:t>th</w:t>
      </w:r>
      <w:r>
        <w:rPr>
          <w:rFonts w:cs="Arial"/>
          <w:sz w:val="24"/>
        </w:rPr>
        <w:t>, 202</w:t>
      </w:r>
      <w:r w:rsidR="00E42C7F">
        <w:rPr>
          <w:rFonts w:cs="Arial"/>
          <w:sz w:val="24"/>
        </w:rPr>
        <w:t>2</w:t>
      </w:r>
    </w:p>
    <w:p w14:paraId="570AD26A" w14:textId="77777777" w:rsidR="000B7AF6" w:rsidRDefault="000B7AF6" w:rsidP="000B7AF6">
      <w:pPr>
        <w:pStyle w:val="aa"/>
        <w:tabs>
          <w:tab w:val="clear" w:pos="4536"/>
          <w:tab w:val="left" w:pos="1800"/>
        </w:tabs>
        <w:rPr>
          <w:rFonts w:eastAsia="宋体" w:cs="Arial"/>
          <w:sz w:val="24"/>
          <w:lang w:eastAsia="zh-CN"/>
        </w:rPr>
      </w:pPr>
    </w:p>
    <w:p w14:paraId="55370D64" w14:textId="77777777" w:rsidR="000B7AF6" w:rsidRDefault="000B7AF6" w:rsidP="000B7AF6">
      <w:pPr>
        <w:pStyle w:val="aa"/>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3C0989D9" w14:textId="2FAA167E" w:rsidR="000B7AF6" w:rsidRDefault="000B7AF6" w:rsidP="000B7AF6">
      <w:pPr>
        <w:pStyle w:val="aa"/>
        <w:tabs>
          <w:tab w:val="clear" w:pos="4536"/>
          <w:tab w:val="left" w:pos="1800"/>
        </w:tabs>
        <w:ind w:left="1961" w:hangingChars="814" w:hanging="1961"/>
        <w:rPr>
          <w:rFonts w:eastAsia="宋体" w:cs="Arial"/>
          <w:sz w:val="24"/>
          <w:lang w:eastAsia="zh-CN"/>
        </w:rPr>
      </w:pPr>
      <w:r>
        <w:rPr>
          <w:rFonts w:cs="Arial"/>
          <w:sz w:val="24"/>
        </w:rPr>
        <w:t>Title:</w:t>
      </w:r>
      <w:r>
        <w:rPr>
          <w:rFonts w:cs="Arial"/>
          <w:sz w:val="24"/>
        </w:rPr>
        <w:tab/>
      </w:r>
      <w:r w:rsidR="005F5E43" w:rsidRPr="005F5E43">
        <w:rPr>
          <w:rFonts w:cs="Arial"/>
          <w:sz w:val="24"/>
        </w:rPr>
        <w:t>Maint</w:t>
      </w:r>
      <w:r w:rsidR="005F5E43">
        <w:rPr>
          <w:rFonts w:cs="Arial"/>
          <w:sz w:val="24"/>
        </w:rPr>
        <w:t>e</w:t>
      </w:r>
      <w:r w:rsidR="005F5E43" w:rsidRPr="005F5E43">
        <w:rPr>
          <w:rFonts w:cs="Arial"/>
          <w:sz w:val="24"/>
        </w:rPr>
        <w:t xml:space="preserve">nance on </w:t>
      </w:r>
      <w:r w:rsidR="00CD1098">
        <w:rPr>
          <w:rFonts w:cs="Arial"/>
          <w:sz w:val="24"/>
        </w:rPr>
        <w:t>beam management</w:t>
      </w:r>
    </w:p>
    <w:p w14:paraId="54FA1F79" w14:textId="117EED02" w:rsidR="000B7AF6" w:rsidRDefault="000B7AF6" w:rsidP="000B7AF6">
      <w:pPr>
        <w:pStyle w:val="aa"/>
        <w:tabs>
          <w:tab w:val="clear" w:pos="4536"/>
          <w:tab w:val="left" w:pos="1800"/>
          <w:tab w:val="left" w:pos="5948"/>
        </w:tabs>
        <w:rPr>
          <w:rFonts w:eastAsia="宋体" w:cs="Arial"/>
          <w:sz w:val="24"/>
          <w:lang w:eastAsia="zh-CN"/>
        </w:rPr>
      </w:pPr>
      <w:r>
        <w:rPr>
          <w:rFonts w:cs="Arial"/>
          <w:sz w:val="24"/>
        </w:rPr>
        <w:t>Agenda Item:</w:t>
      </w:r>
      <w:r>
        <w:rPr>
          <w:rFonts w:cs="Arial"/>
          <w:sz w:val="24"/>
        </w:rPr>
        <w:tab/>
      </w:r>
      <w:r>
        <w:rPr>
          <w:rFonts w:eastAsia="宋体" w:cs="Arial"/>
          <w:sz w:val="24"/>
          <w:lang w:eastAsia="zh-CN"/>
        </w:rPr>
        <w:t>8.2.</w:t>
      </w:r>
      <w:r w:rsidR="00CD1098">
        <w:rPr>
          <w:rFonts w:eastAsia="宋体" w:cs="Arial"/>
          <w:sz w:val="24"/>
          <w:lang w:eastAsia="zh-CN"/>
        </w:rPr>
        <w:t>5</w:t>
      </w:r>
    </w:p>
    <w:p w14:paraId="1A965667" w14:textId="77777777" w:rsidR="000B7AF6" w:rsidRDefault="000B7AF6" w:rsidP="000B7AF6">
      <w:pPr>
        <w:pStyle w:val="aa"/>
        <w:tabs>
          <w:tab w:val="left" w:pos="1800"/>
        </w:tabs>
        <w:rPr>
          <w:rFonts w:eastAsia="宋体" w:cs="Arial"/>
          <w:sz w:val="24"/>
          <w:lang w:eastAsia="zh-CN"/>
        </w:rPr>
      </w:pPr>
      <w:r>
        <w:rPr>
          <w:rFonts w:cs="Arial"/>
          <w:sz w:val="24"/>
        </w:rPr>
        <w:t>Document for:</w:t>
      </w:r>
      <w:r>
        <w:rPr>
          <w:rFonts w:cs="Arial"/>
          <w:sz w:val="24"/>
        </w:rPr>
        <w:tab/>
        <w:t>Discussion</w:t>
      </w:r>
      <w:r>
        <w:rPr>
          <w:rFonts w:eastAsia="宋体" w:cs="Arial"/>
          <w:sz w:val="24"/>
          <w:lang w:eastAsia="zh-CN"/>
        </w:rPr>
        <w:t xml:space="preserve"> and Decision</w:t>
      </w:r>
    </w:p>
    <w:p w14:paraId="147D610C" w14:textId="77777777" w:rsidR="000B7AF6" w:rsidRDefault="000B7AF6" w:rsidP="00851E34">
      <w:pPr>
        <w:pStyle w:val="10"/>
        <w:keepLines/>
        <w:numPr>
          <w:ilvl w:val="0"/>
          <w:numId w:val="10"/>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kern w:val="0"/>
          <w:sz w:val="36"/>
          <w:szCs w:val="20"/>
          <w:lang w:val="en-GB" w:eastAsia="en-GB"/>
        </w:rPr>
      </w:pPr>
      <w:r>
        <w:rPr>
          <w:rFonts w:cs="Times New Roman"/>
          <w:kern w:val="0"/>
          <w:sz w:val="36"/>
          <w:szCs w:val="20"/>
          <w:lang w:val="en-GB" w:eastAsia="en-GB"/>
        </w:rPr>
        <w:t>Introduction</w:t>
      </w:r>
    </w:p>
    <w:p w14:paraId="1A8FD1BB" w14:textId="07DD5679" w:rsidR="00CB070D" w:rsidRPr="00C42432" w:rsidRDefault="00727D06" w:rsidP="00F563F7">
      <w:pPr>
        <w:spacing w:before="120" w:after="120"/>
        <w:rPr>
          <w:rFonts w:cs="Times New Roman"/>
        </w:rPr>
      </w:pPr>
      <w:bookmarkStart w:id="1" w:name="OLE_LINK2"/>
      <w:bookmarkStart w:id="2" w:name="OLE_LINK27"/>
      <w:bookmarkStart w:id="3" w:name="OLE_LINK28"/>
      <w:bookmarkEnd w:id="0"/>
      <w:r w:rsidRPr="00C42432">
        <w:rPr>
          <w:rFonts w:cs="Times New Roman"/>
        </w:rPr>
        <w:t xml:space="preserve">In this contribution, </w:t>
      </w:r>
      <w:r w:rsidR="00CA282E">
        <w:rPr>
          <w:rFonts w:cs="Times New Roman"/>
        </w:rPr>
        <w:t xml:space="preserve">we discuss the </w:t>
      </w:r>
      <w:r w:rsidR="00BF482E">
        <w:rPr>
          <w:rFonts w:cs="Times New Roman"/>
        </w:rPr>
        <w:t xml:space="preserve">remaining </w:t>
      </w:r>
      <w:r w:rsidR="00CA282E">
        <w:rPr>
          <w:rFonts w:cs="Times New Roman"/>
        </w:rPr>
        <w:t xml:space="preserve">issue of UE </w:t>
      </w:r>
      <w:r w:rsidR="00A5068F">
        <w:rPr>
          <w:rFonts w:cs="Times New Roman"/>
        </w:rPr>
        <w:t>behavior</w:t>
      </w:r>
      <w:r w:rsidR="00BF482E">
        <w:rPr>
          <w:rFonts w:cs="Times New Roman"/>
        </w:rPr>
        <w:t xml:space="preserve"> </w:t>
      </w:r>
      <w:r w:rsidR="00CD1098">
        <w:rPr>
          <w:rFonts w:cs="Times New Roman"/>
        </w:rPr>
        <w:t>whether activated TCI states</w:t>
      </w:r>
      <w:r w:rsidR="00327774">
        <w:rPr>
          <w:rFonts w:cs="Times New Roman"/>
        </w:rPr>
        <w:t xml:space="preserve"> </w:t>
      </w:r>
      <w:r w:rsidR="00CD1098">
        <w:rPr>
          <w:rFonts w:cs="Times New Roman"/>
        </w:rPr>
        <w:t xml:space="preserve">in case of unified beam framework can be updated </w:t>
      </w:r>
      <w:r w:rsidR="008B6057">
        <w:rPr>
          <w:rFonts w:cs="Times New Roman"/>
        </w:rPr>
        <w:t xml:space="preserve">or not </w:t>
      </w:r>
      <w:r w:rsidR="00CD1098">
        <w:rPr>
          <w:rFonts w:cs="Times New Roman"/>
        </w:rPr>
        <w:t>during multi-PDSCH/PUSCH scheduling</w:t>
      </w:r>
      <w:r w:rsidRPr="00C42432">
        <w:rPr>
          <w:rFonts w:cs="Times New Roman"/>
        </w:rPr>
        <w:t>.</w:t>
      </w:r>
    </w:p>
    <w:bookmarkEnd w:id="1"/>
    <w:bookmarkEnd w:id="2"/>
    <w:bookmarkEnd w:id="3"/>
    <w:p w14:paraId="1ABA25DA" w14:textId="29FA23AE" w:rsidR="00327A33" w:rsidRDefault="00CD1098" w:rsidP="00327A33">
      <w:pPr>
        <w:pStyle w:val="10"/>
        <w:keepLines/>
        <w:numPr>
          <w:ilvl w:val="0"/>
          <w:numId w:val="2"/>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Discussion</w:t>
      </w:r>
    </w:p>
    <w:p w14:paraId="225C780D" w14:textId="2CFC0642" w:rsidR="00CD1098" w:rsidRDefault="00CD1098" w:rsidP="00CD1098">
      <w:r>
        <w:rPr>
          <w:color w:val="000000"/>
        </w:rPr>
        <w:t xml:space="preserve">As per the </w:t>
      </w:r>
      <w:r w:rsidR="00CA282E">
        <w:rPr>
          <w:color w:val="000000"/>
        </w:rPr>
        <w:t xml:space="preserve">most </w:t>
      </w:r>
      <w:r>
        <w:rPr>
          <w:color w:val="000000"/>
        </w:rPr>
        <w:t xml:space="preserve">recent </w:t>
      </w:r>
      <w:r w:rsidR="00CA282E">
        <w:rPr>
          <w:color w:val="000000"/>
        </w:rPr>
        <w:t xml:space="preserve">TS </w:t>
      </w:r>
      <w:r>
        <w:rPr>
          <w:color w:val="000000"/>
        </w:rPr>
        <w:t>38.214, w</w:t>
      </w:r>
      <w:r w:rsidRPr="0042641E">
        <w:rPr>
          <w:color w:val="000000"/>
        </w:rPr>
        <w:t>hen</w:t>
      </w:r>
      <w:r>
        <w:rPr>
          <w:color w:val="000000"/>
        </w:rPr>
        <w:t xml:space="preserve"> </w:t>
      </w:r>
      <w:r w:rsidRPr="00E01713">
        <w:rPr>
          <w:color w:val="000000"/>
        </w:rPr>
        <w:t xml:space="preserve">UE is configured with </w:t>
      </w:r>
      <w:r w:rsidRPr="00A06A6C">
        <w:t>multi-PDSCH</w:t>
      </w:r>
      <w:r>
        <w:t xml:space="preserve"> scheduling, the </w:t>
      </w:r>
      <w:r w:rsidRPr="00E24CEF">
        <w:t>UE shall expect the activated TCI state</w:t>
      </w:r>
      <w:r>
        <w:t>(</w:t>
      </w:r>
      <w:r w:rsidRPr="00E24CEF">
        <w:t>s</w:t>
      </w:r>
      <w:r>
        <w:t>)</w:t>
      </w:r>
      <w:r w:rsidRPr="00E24CEF">
        <w:t xml:space="preserve"> are the same across the slots</w:t>
      </w:r>
      <w:r>
        <w:t xml:space="preserve"> of these PDSCHs</w:t>
      </w:r>
      <w:r w:rsidR="00CA282E">
        <w:t>.</w:t>
      </w:r>
      <w:r>
        <w:t xml:space="preserve"> </w:t>
      </w:r>
      <w:r w:rsidR="00CA282E">
        <w:t>I</w:t>
      </w:r>
      <w:r>
        <w:t xml:space="preserve">n other words, UE does not expect the updated TCI state(s) informed by MAC CE </w:t>
      </w:r>
      <w:r w:rsidR="00CA282E">
        <w:t xml:space="preserve">to be </w:t>
      </w:r>
      <w:r>
        <w:t xml:space="preserve">changed during the span of multi-PDSCH. </w:t>
      </w:r>
    </w:p>
    <w:p w14:paraId="50765B32" w14:textId="54E677BD" w:rsidR="00CD1098" w:rsidRDefault="00CD1098" w:rsidP="00CD1098">
      <w:r>
        <w:rPr>
          <w:color w:val="000000"/>
        </w:rPr>
        <w:t xml:space="preserve">In Rel-17, </w:t>
      </w:r>
      <w:r>
        <w:t>unified beam feature has been introduced in MIMO WI which can be applied for multi-PDSCH and multi-PUSCH scheduling as well</w:t>
      </w:r>
      <w:r w:rsidR="001C5C55">
        <w:t>.</w:t>
      </w:r>
      <w:r w:rsidRPr="00FC7779">
        <w:t xml:space="preserve"> </w:t>
      </w:r>
      <w:r w:rsidR="001C5C55">
        <w:t>H</w:t>
      </w:r>
      <w:r>
        <w:t xml:space="preserve">owever, whether unified TCI states can be </w:t>
      </w:r>
      <w:r w:rsidR="00A5068F">
        <w:t>updated</w:t>
      </w:r>
      <w:r>
        <w:t xml:space="preserve"> or not during the span of multi-PDSCH/PUSCH </w:t>
      </w:r>
      <w:r w:rsidR="001C5C55">
        <w:t>has not been decided</w:t>
      </w:r>
      <w:r>
        <w:t>. In RAN1 #108-e, the following agreement related to this issue is achieved.</w:t>
      </w:r>
    </w:p>
    <w:tbl>
      <w:tblPr>
        <w:tblStyle w:val="af0"/>
        <w:tblW w:w="0" w:type="auto"/>
        <w:tblLook w:val="04A0" w:firstRow="1" w:lastRow="0" w:firstColumn="1" w:lastColumn="0" w:noHBand="0" w:noVBand="1"/>
      </w:tblPr>
      <w:tblGrid>
        <w:gridCol w:w="9060"/>
      </w:tblGrid>
      <w:tr w:rsidR="00CD1098" w14:paraId="0A94419E" w14:textId="77777777" w:rsidTr="00F4274C">
        <w:tc>
          <w:tcPr>
            <w:tcW w:w="9062" w:type="dxa"/>
          </w:tcPr>
          <w:p w14:paraId="67956A26" w14:textId="77777777" w:rsidR="00CD1098" w:rsidRPr="004F2F51" w:rsidRDefault="00CD1098" w:rsidP="00F4274C">
            <w:pPr>
              <w:rPr>
                <w:b/>
              </w:rPr>
            </w:pPr>
            <w:r w:rsidRPr="004F2F51">
              <w:rPr>
                <w:b/>
                <w:highlight w:val="green"/>
              </w:rPr>
              <w:t>Agreement</w:t>
            </w:r>
          </w:p>
          <w:p w14:paraId="6A161D9A" w14:textId="77777777" w:rsidR="00CD1098" w:rsidRPr="00BB59C8" w:rsidRDefault="00CD1098" w:rsidP="00F4274C">
            <w:r>
              <w:t>TP#1 below is endorsed for TS 38.214</w:t>
            </w:r>
          </w:p>
          <w:p w14:paraId="6D7A8910" w14:textId="77777777" w:rsidR="00CD1098" w:rsidRPr="00BB59C8" w:rsidRDefault="00CD1098" w:rsidP="00CD1098">
            <w:pPr>
              <w:numPr>
                <w:ilvl w:val="0"/>
                <w:numId w:val="47"/>
              </w:numPr>
            </w:pPr>
            <w:r w:rsidRPr="00BB59C8">
              <w:t>RAN1 continues discussion to down-select between the following Alt1 and Alt2.</w:t>
            </w:r>
          </w:p>
          <w:p w14:paraId="10E92F24" w14:textId="77777777" w:rsidR="00CD1098" w:rsidRPr="00EC62B2" w:rsidRDefault="00CD1098" w:rsidP="00CD1098">
            <w:pPr>
              <w:pStyle w:val="a6"/>
              <w:numPr>
                <w:ilvl w:val="0"/>
                <w:numId w:val="47"/>
              </w:numPr>
              <w:ind w:left="1440" w:firstLineChars="0"/>
              <w:rPr>
                <w:rFonts w:ascii="Times New Roman" w:hAnsi="Times New Roman"/>
              </w:rPr>
            </w:pPr>
            <w:r w:rsidRPr="00BB59C8">
              <w:rPr>
                <w:rFonts w:ascii="Times New Roman" w:hAnsi="Times New Roman"/>
              </w:rPr>
              <w:t>Alt1) The applied TCI states can be updated using unified TCI framework within the span of multi-PDSCH</w:t>
            </w:r>
          </w:p>
          <w:p w14:paraId="5CC22329" w14:textId="77777777" w:rsidR="00CD1098" w:rsidRPr="003643BA" w:rsidRDefault="00CD1098" w:rsidP="00CD1098">
            <w:pPr>
              <w:pStyle w:val="a6"/>
              <w:numPr>
                <w:ilvl w:val="0"/>
                <w:numId w:val="47"/>
              </w:numPr>
              <w:ind w:left="1440" w:firstLineChars="0"/>
              <w:rPr>
                <w:rFonts w:ascii="Times New Roman" w:eastAsia="Times New Roman" w:hAnsi="Times New Roman"/>
              </w:rPr>
            </w:pPr>
            <w:r w:rsidRPr="00BB59C8">
              <w:rPr>
                <w:rFonts w:ascii="Times New Roman" w:hAnsi="Times New Roman"/>
              </w:rPr>
              <w:t>Alt2) The applied TCI states cannot be updated using unified TCI framework within the span of multi-PDSCH</w:t>
            </w:r>
          </w:p>
          <w:p w14:paraId="1ECBC6BF" w14:textId="77777777" w:rsidR="00CD1098" w:rsidRPr="009D5ACC" w:rsidRDefault="00CD1098" w:rsidP="00CD1098">
            <w:pPr>
              <w:pStyle w:val="a6"/>
              <w:numPr>
                <w:ilvl w:val="0"/>
                <w:numId w:val="47"/>
              </w:numPr>
              <w:ind w:left="1440" w:firstLineChars="0"/>
              <w:rPr>
                <w:rFonts w:ascii="Times New Roman" w:eastAsia="Times New Roman" w:hAnsi="Times New Roman"/>
              </w:rPr>
            </w:pPr>
            <w:r>
              <w:rPr>
                <w:rFonts w:ascii="Times New Roman" w:hAnsi="Times New Roman"/>
              </w:rPr>
              <w:t>Note: coordination with Rel-17 MIMO WI is allowed as necessary</w:t>
            </w:r>
          </w:p>
        </w:tc>
      </w:tr>
    </w:tbl>
    <w:p w14:paraId="74A5EEA9" w14:textId="73315784" w:rsidR="00CD1098" w:rsidRPr="00A728D0" w:rsidRDefault="00CD1098" w:rsidP="00CD1098">
      <w:r>
        <w:rPr>
          <w:rFonts w:hint="eastAsia"/>
        </w:rPr>
        <w:t>F</w:t>
      </w:r>
      <w:r>
        <w:t xml:space="preserve">irst and foremost, how to define the applied TCI states in unified TCI framework should be clarified. In Rel-17, unified TCI states can take effect </w:t>
      </w:r>
      <w:r w:rsidRPr="00B92263">
        <w:t xml:space="preserve">at least </w:t>
      </w:r>
      <w:r w:rsidRPr="00B92263">
        <w:rPr>
          <w:i/>
        </w:rPr>
        <w:t>BeamAppTime_r17</w:t>
      </w:r>
      <w:r w:rsidRPr="00B92263">
        <w:t xml:space="preserve"> symbols after the last symbol of </w:t>
      </w:r>
      <w:r>
        <w:t>one</w:t>
      </w:r>
      <w:r w:rsidRPr="00B92263">
        <w:t xml:space="preserve"> PUCCH</w:t>
      </w:r>
      <w:r>
        <w:t xml:space="preserve"> which responds to one DCI indicating a new common TCI state, or unified TCI states can take effect </w:t>
      </w:r>
      <w:r w:rsidRPr="00B92263">
        <w:t xml:space="preserve">at least </w:t>
      </w:r>
      <w:r>
        <w:rPr>
          <w:i/>
        </w:rPr>
        <w:t>3ms</w:t>
      </w:r>
      <w:r w:rsidRPr="00B92263">
        <w:t xml:space="preserve"> after the </w:t>
      </w:r>
      <w:r>
        <w:t>slot</w:t>
      </w:r>
      <w:r w:rsidRPr="00B92263">
        <w:t xml:space="preserve"> of </w:t>
      </w:r>
      <w:r>
        <w:t>one</w:t>
      </w:r>
      <w:r w:rsidRPr="00B92263">
        <w:t xml:space="preserve"> PUCCH</w:t>
      </w:r>
      <w:r>
        <w:t xml:space="preserve"> which is</w:t>
      </w:r>
      <w:r w:rsidRPr="00A728D0">
        <w:t xml:space="preserve"> corresponding to the </w:t>
      </w:r>
      <w:r>
        <w:t>MAC CE</w:t>
      </w:r>
      <w:r w:rsidRPr="00A728D0">
        <w:t xml:space="preserve"> carrying</w:t>
      </w:r>
      <w:r>
        <w:t xml:space="preserve"> a new common TCI state. In our opinion, </w:t>
      </w:r>
      <w:r w:rsidR="00A5068F">
        <w:t xml:space="preserve">both TCI states of </w:t>
      </w:r>
      <w:r>
        <w:t>these two ways should be included for this discussion.</w:t>
      </w:r>
    </w:p>
    <w:p w14:paraId="1CC1C64D" w14:textId="77777777" w:rsidR="00CD1098" w:rsidRDefault="00CD1098" w:rsidP="00CD1098">
      <w:pPr>
        <w:pStyle w:val="proposal"/>
        <w:spacing w:before="156" w:after="156"/>
      </w:pPr>
      <w:r w:rsidRPr="00BB59C8">
        <w:t>The applied</w:t>
      </w:r>
      <w:r>
        <w:t xml:space="preserve"> common</w:t>
      </w:r>
      <w:r w:rsidRPr="00BB59C8">
        <w:t xml:space="preserve"> TCI states</w:t>
      </w:r>
      <w:r>
        <w:t xml:space="preserve"> includes the TCI states indicated by DCI with/without data scheduling and the TCI states indicated by MAC CE.</w:t>
      </w:r>
    </w:p>
    <w:p w14:paraId="50E14A05" w14:textId="77777777" w:rsidR="00CD1098" w:rsidRDefault="00CD1098" w:rsidP="00CD1098">
      <w:r>
        <w:rPr>
          <w:rFonts w:hint="eastAsia"/>
        </w:rPr>
        <w:t>R</w:t>
      </w:r>
      <w:r>
        <w:t>egarding the updated common TCI states behavior, two main use cases should be considered.</w:t>
      </w:r>
    </w:p>
    <w:p w14:paraId="6DE177AF" w14:textId="77777777" w:rsidR="00CD1098" w:rsidRDefault="00CD1098" w:rsidP="00CD1098">
      <w:pPr>
        <w:pStyle w:val="a6"/>
        <w:numPr>
          <w:ilvl w:val="0"/>
          <w:numId w:val="48"/>
        </w:numPr>
        <w:spacing w:after="120"/>
        <w:ind w:firstLineChars="0"/>
        <w:rPr>
          <w:kern w:val="0"/>
          <w:szCs w:val="24"/>
        </w:rPr>
      </w:pPr>
      <w:r w:rsidRPr="002C4435">
        <w:rPr>
          <w:kern w:val="0"/>
          <w:szCs w:val="24"/>
        </w:rPr>
        <w:t xml:space="preserve">In case of multi-CA scheduling, </w:t>
      </w:r>
      <w:r>
        <w:rPr>
          <w:kern w:val="0"/>
          <w:szCs w:val="24"/>
        </w:rPr>
        <w:t xml:space="preserve">the parameter of </w:t>
      </w:r>
      <w:proofErr w:type="spellStart"/>
      <w:r w:rsidRPr="002C4435">
        <w:rPr>
          <w:i/>
          <w:kern w:val="0"/>
          <w:szCs w:val="24"/>
        </w:rPr>
        <w:t>simultaneousTCI-UpdateList</w:t>
      </w:r>
      <w:proofErr w:type="spellEnd"/>
      <w:r w:rsidRPr="002C4435">
        <w:rPr>
          <w:kern w:val="0"/>
          <w:szCs w:val="24"/>
        </w:rPr>
        <w:t xml:space="preserve"> indicates TCI States Activation/Deactivation for UE-specific PDSCH MAC CE applied for these CCs </w:t>
      </w:r>
      <w:r>
        <w:rPr>
          <w:kern w:val="0"/>
          <w:szCs w:val="24"/>
        </w:rPr>
        <w:t xml:space="preserve">in same list </w:t>
      </w:r>
      <w:r w:rsidRPr="002C4435">
        <w:rPr>
          <w:kern w:val="0"/>
          <w:szCs w:val="24"/>
        </w:rPr>
        <w:t xml:space="preserve">simultaneously. An example of single slot PDSCH scheduling on CC1 and multi-PDSCH scheduling on CC2 is illustrated in Figure 1.  </w:t>
      </w:r>
    </w:p>
    <w:p w14:paraId="7DB9548E" w14:textId="2B41B393" w:rsidR="00CD1098" w:rsidRPr="00C27C84" w:rsidRDefault="00A5068F" w:rsidP="00CD1098">
      <w:pPr>
        <w:ind w:firstLineChars="400" w:firstLine="800"/>
        <w:rPr>
          <w:szCs w:val="20"/>
        </w:rPr>
      </w:pPr>
      <w:r>
        <w:object w:dxaOrig="9900" w:dyaOrig="3420" w14:anchorId="32483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pt;height:135.65pt" o:ole="">
            <v:imagedata r:id="rId8" o:title=""/>
          </v:shape>
          <o:OLEObject Type="Embed" ProgID="Visio.Drawing.15" ShapeID="_x0000_i1025" DrawAspect="Content" ObjectID="_1712418503" r:id="rId9"/>
        </w:object>
      </w:r>
    </w:p>
    <w:p w14:paraId="49EDBFA6" w14:textId="77777777" w:rsidR="00CD1098" w:rsidRPr="0029661B" w:rsidRDefault="00CD1098" w:rsidP="00CD1098">
      <w:pPr>
        <w:pStyle w:val="figure"/>
        <w:rPr>
          <w:rFonts w:eastAsiaTheme="minorEastAsia"/>
          <w:i/>
        </w:rPr>
      </w:pPr>
      <w:r>
        <w:rPr>
          <w:rFonts w:eastAsiaTheme="minorEastAsia"/>
        </w:rPr>
        <w:t xml:space="preserve"> </w:t>
      </w:r>
      <w:r w:rsidRPr="00127A08">
        <w:rPr>
          <w:rFonts w:eastAsiaTheme="minorEastAsia"/>
        </w:rPr>
        <w:t xml:space="preserve">multi-CC scheduling </w:t>
      </w:r>
      <w:r>
        <w:rPr>
          <w:rFonts w:eastAsiaTheme="minorEastAsia"/>
        </w:rPr>
        <w:t xml:space="preserve">configured </w:t>
      </w:r>
      <w:r w:rsidRPr="00127A08">
        <w:rPr>
          <w:rFonts w:eastAsiaTheme="minorEastAsia"/>
        </w:rPr>
        <w:t xml:space="preserve">with </w:t>
      </w:r>
      <w:r w:rsidRPr="00127A08">
        <w:rPr>
          <w:rFonts w:eastAsiaTheme="minorEastAsia"/>
          <w:i/>
        </w:rPr>
        <w:t>simultaneousTCI-UpdateList</w:t>
      </w:r>
    </w:p>
    <w:p w14:paraId="40DE2B15" w14:textId="79DDEF7D" w:rsidR="00CD1098" w:rsidRPr="00C27C84" w:rsidRDefault="00CD1098" w:rsidP="00CD1098">
      <w:pPr>
        <w:pStyle w:val="a6"/>
        <w:ind w:left="420" w:firstLineChars="0" w:firstLine="0"/>
        <w:rPr>
          <w:kern w:val="0"/>
          <w:szCs w:val="24"/>
        </w:rPr>
      </w:pPr>
      <w:r>
        <w:rPr>
          <w:rFonts w:hint="eastAsia"/>
          <w:kern w:val="0"/>
          <w:szCs w:val="24"/>
        </w:rPr>
        <w:t>G</w:t>
      </w:r>
      <w:r>
        <w:rPr>
          <w:kern w:val="0"/>
          <w:szCs w:val="24"/>
        </w:rPr>
        <w:t xml:space="preserve">iven </w:t>
      </w:r>
      <w:r w:rsidR="00A5068F">
        <w:rPr>
          <w:kern w:val="0"/>
          <w:szCs w:val="24"/>
        </w:rPr>
        <w:t xml:space="preserve">UE executes the </w:t>
      </w:r>
      <w:r>
        <w:rPr>
          <w:kern w:val="0"/>
          <w:szCs w:val="24"/>
        </w:rPr>
        <w:t xml:space="preserve">indicated </w:t>
      </w:r>
      <w:r w:rsidR="00A5068F">
        <w:rPr>
          <w:kern w:val="0"/>
          <w:szCs w:val="24"/>
        </w:rPr>
        <w:t>common</w:t>
      </w:r>
      <w:r>
        <w:rPr>
          <w:kern w:val="0"/>
          <w:szCs w:val="24"/>
        </w:rPr>
        <w:t xml:space="preserve"> TCI states by DCI in CC1 marked </w:t>
      </w:r>
      <w:r w:rsidR="00A5068F">
        <w:rPr>
          <w:kern w:val="0"/>
          <w:szCs w:val="24"/>
        </w:rPr>
        <w:t>after</w:t>
      </w:r>
      <w:r>
        <w:rPr>
          <w:kern w:val="0"/>
          <w:szCs w:val="24"/>
        </w:rPr>
        <w:t xml:space="preserve"> red dashed line </w:t>
      </w:r>
      <w:r w:rsidR="00A5068F">
        <w:rPr>
          <w:kern w:val="0"/>
          <w:szCs w:val="24"/>
        </w:rPr>
        <w:t>but</w:t>
      </w:r>
      <w:r>
        <w:rPr>
          <w:kern w:val="0"/>
          <w:szCs w:val="24"/>
        </w:rPr>
        <w:t xml:space="preserve"> the</w:t>
      </w:r>
      <w:r w:rsidRPr="00C27C84">
        <w:rPr>
          <w:kern w:val="0"/>
          <w:szCs w:val="24"/>
        </w:rPr>
        <w:t xml:space="preserve"> applied TCI states cannot be updated within the span of multi-PDSCH</w:t>
      </w:r>
      <w:r>
        <w:rPr>
          <w:kern w:val="0"/>
          <w:szCs w:val="24"/>
        </w:rPr>
        <w:t xml:space="preserve">, then </w:t>
      </w:r>
      <w:r w:rsidRPr="00127A08">
        <w:rPr>
          <w:kern w:val="0"/>
          <w:szCs w:val="24"/>
        </w:rPr>
        <w:t xml:space="preserve">there is </w:t>
      </w:r>
      <w:r w:rsidR="00A5068F">
        <w:rPr>
          <w:kern w:val="0"/>
          <w:szCs w:val="24"/>
        </w:rPr>
        <w:t xml:space="preserve">a </w:t>
      </w:r>
      <w:r w:rsidRPr="00127A08">
        <w:rPr>
          <w:kern w:val="0"/>
          <w:szCs w:val="24"/>
        </w:rPr>
        <w:t xml:space="preserve">confusion that which beam for simultaneous reception </w:t>
      </w:r>
      <w:r w:rsidR="00A5068F" w:rsidRPr="00127A08">
        <w:rPr>
          <w:kern w:val="0"/>
          <w:szCs w:val="24"/>
        </w:rPr>
        <w:t>for two CCs</w:t>
      </w:r>
      <w:r w:rsidR="00A5068F">
        <w:rPr>
          <w:kern w:val="0"/>
          <w:szCs w:val="24"/>
        </w:rPr>
        <w:t xml:space="preserve"> should be adopted </w:t>
      </w:r>
      <w:r>
        <w:rPr>
          <w:kern w:val="0"/>
          <w:szCs w:val="24"/>
        </w:rPr>
        <w:t>after the timeline</w:t>
      </w:r>
      <w:r w:rsidRPr="00127A08">
        <w:rPr>
          <w:kern w:val="0"/>
          <w:szCs w:val="24"/>
        </w:rPr>
        <w:t>.</w:t>
      </w:r>
      <w:r>
        <w:rPr>
          <w:kern w:val="0"/>
          <w:szCs w:val="24"/>
        </w:rPr>
        <w:t xml:space="preserve"> Although </w:t>
      </w:r>
      <w:r w:rsidR="00A5068F">
        <w:rPr>
          <w:kern w:val="0"/>
          <w:szCs w:val="24"/>
        </w:rPr>
        <w:t>this contradiction</w:t>
      </w:r>
      <w:r>
        <w:rPr>
          <w:kern w:val="0"/>
          <w:szCs w:val="24"/>
        </w:rPr>
        <w:t xml:space="preserve"> can be avoided by gNB’s implementation, there is serious restriction to network in real deployment especially a large number of CCs are configured to UE</w:t>
      </w:r>
      <w:r w:rsidR="00A5068F">
        <w:rPr>
          <w:kern w:val="0"/>
          <w:szCs w:val="24"/>
        </w:rPr>
        <w:t xml:space="preserve">, since gNB should find a clear timeline for all CCs to ensure </w:t>
      </w:r>
      <w:r w:rsidR="00D963EC">
        <w:rPr>
          <w:kern w:val="0"/>
          <w:szCs w:val="24"/>
        </w:rPr>
        <w:t xml:space="preserve">the rule of </w:t>
      </w:r>
      <w:r w:rsidR="00A5068F">
        <w:rPr>
          <w:kern w:val="0"/>
          <w:szCs w:val="24"/>
        </w:rPr>
        <w:t>Alt2</w:t>
      </w:r>
      <w:r w:rsidR="00D963EC">
        <w:rPr>
          <w:kern w:val="0"/>
          <w:szCs w:val="24"/>
        </w:rPr>
        <w:t xml:space="preserve">, which it is too difficult in case of dynamic beam change and random traffic scheduling. </w:t>
      </w:r>
      <w:r w:rsidR="00A5068F">
        <w:rPr>
          <w:kern w:val="0"/>
          <w:szCs w:val="24"/>
        </w:rPr>
        <w:t xml:space="preserve"> </w:t>
      </w:r>
    </w:p>
    <w:p w14:paraId="26278E0F" w14:textId="30D263FD" w:rsidR="00CD1098" w:rsidRPr="00D97EFC" w:rsidRDefault="00CD1098" w:rsidP="00CD1098">
      <w:pPr>
        <w:pStyle w:val="a6"/>
        <w:numPr>
          <w:ilvl w:val="0"/>
          <w:numId w:val="48"/>
        </w:numPr>
        <w:spacing w:after="120"/>
        <w:ind w:firstLineChars="0"/>
        <w:rPr>
          <w:kern w:val="0"/>
          <w:szCs w:val="24"/>
        </w:rPr>
      </w:pPr>
      <w:r w:rsidRPr="00C27C84">
        <w:rPr>
          <w:kern w:val="0"/>
          <w:szCs w:val="24"/>
        </w:rPr>
        <w:t xml:space="preserve">In case of unified beam </w:t>
      </w:r>
      <w:r>
        <w:rPr>
          <w:kern w:val="0"/>
          <w:szCs w:val="24"/>
        </w:rPr>
        <w:t xml:space="preserve">applied to multi-PDSCH scheduling and </w:t>
      </w:r>
      <w:r w:rsidRPr="00C27C84">
        <w:rPr>
          <w:kern w:val="0"/>
          <w:szCs w:val="24"/>
        </w:rPr>
        <w:t>other channels or RSs including SRS, PUSCH, PDCCH and CSI-RS for the UE allocated in the span</w:t>
      </w:r>
      <w:r>
        <w:rPr>
          <w:kern w:val="0"/>
          <w:szCs w:val="24"/>
        </w:rPr>
        <w:t xml:space="preserve"> </w:t>
      </w:r>
      <w:r w:rsidRPr="00C27C84">
        <w:rPr>
          <w:kern w:val="0"/>
          <w:szCs w:val="24"/>
        </w:rPr>
        <w:t>as illustrated in Figure 2</w:t>
      </w:r>
      <w:r>
        <w:rPr>
          <w:kern w:val="0"/>
          <w:szCs w:val="24"/>
        </w:rPr>
        <w:t xml:space="preserve">, if gNB </w:t>
      </w:r>
      <w:r w:rsidR="00D963EC">
        <w:rPr>
          <w:kern w:val="0"/>
          <w:szCs w:val="24"/>
        </w:rPr>
        <w:t>determines</w:t>
      </w:r>
      <w:r>
        <w:rPr>
          <w:kern w:val="0"/>
          <w:szCs w:val="24"/>
        </w:rPr>
        <w:t xml:space="preserve"> the old TCI states is unsuitable anymore, e.g. due to blockage, and expected new TCI states take effect promptly in green dashed line</w:t>
      </w:r>
      <w:r w:rsidR="001C5C55">
        <w:rPr>
          <w:kern w:val="0"/>
          <w:szCs w:val="24"/>
        </w:rPr>
        <w:t>.</w:t>
      </w:r>
      <w:r>
        <w:rPr>
          <w:kern w:val="0"/>
          <w:szCs w:val="24"/>
        </w:rPr>
        <w:t xml:space="preserve"> </w:t>
      </w:r>
      <w:r w:rsidR="001C5C55">
        <w:rPr>
          <w:kern w:val="0"/>
          <w:szCs w:val="24"/>
        </w:rPr>
        <w:t>H</w:t>
      </w:r>
      <w:r>
        <w:rPr>
          <w:kern w:val="0"/>
          <w:szCs w:val="24"/>
        </w:rPr>
        <w:t>owever</w:t>
      </w:r>
      <w:r w:rsidR="001C5C55">
        <w:rPr>
          <w:kern w:val="0"/>
          <w:szCs w:val="24"/>
        </w:rPr>
        <w:t>,</w:t>
      </w:r>
      <w:r>
        <w:rPr>
          <w:kern w:val="0"/>
          <w:szCs w:val="24"/>
        </w:rPr>
        <w:t xml:space="preserve"> </w:t>
      </w:r>
      <w:r w:rsidRPr="00D97EFC">
        <w:rPr>
          <w:kern w:val="0"/>
          <w:szCs w:val="24"/>
        </w:rPr>
        <w:t xml:space="preserve">if applied TCI states cannot be updated using unified TCI framework within the span of multi-PDSCH, </w:t>
      </w:r>
      <w:r>
        <w:rPr>
          <w:kern w:val="0"/>
          <w:szCs w:val="24"/>
        </w:rPr>
        <w:t>then UE would receive these channels and RSs with old beam and the performance of reception will be worse.</w:t>
      </w:r>
    </w:p>
    <w:p w14:paraId="5681AF96" w14:textId="77777777" w:rsidR="00CD1098" w:rsidRDefault="00CD1098" w:rsidP="00CD1098">
      <w:r>
        <w:object w:dxaOrig="10570" w:dyaOrig="2720" w14:anchorId="179DF8BF">
          <v:shape id="_x0000_i1026" type="#_x0000_t75" style="width:453.35pt;height:117.65pt" o:ole="">
            <v:imagedata r:id="rId10" o:title=""/>
          </v:shape>
          <o:OLEObject Type="Embed" ProgID="Visio.Drawing.15" ShapeID="_x0000_i1026" DrawAspect="Content" ObjectID="_1712418504" r:id="rId11"/>
        </w:object>
      </w:r>
    </w:p>
    <w:p w14:paraId="4839FB0A" w14:textId="77777777" w:rsidR="00CD1098" w:rsidRPr="002C4435" w:rsidRDefault="00CD1098" w:rsidP="00CD1098">
      <w:pPr>
        <w:pStyle w:val="figure"/>
        <w:rPr>
          <w:rFonts w:eastAsiaTheme="minorEastAsia"/>
        </w:rPr>
      </w:pPr>
      <w:r w:rsidRPr="00D97EFC">
        <w:rPr>
          <w:rFonts w:eastAsiaTheme="minorEastAsia"/>
        </w:rPr>
        <w:t>multi-PDSCH scheduling and unified beam</w:t>
      </w:r>
    </w:p>
    <w:p w14:paraId="73607789" w14:textId="0D62F729" w:rsidR="00CD1098" w:rsidRDefault="00CD1098" w:rsidP="00CD1098">
      <w:r>
        <w:rPr>
          <w:rFonts w:hint="eastAsia"/>
        </w:rPr>
        <w:t>I</w:t>
      </w:r>
      <w:r>
        <w:t xml:space="preserve">n conclusion, if </w:t>
      </w:r>
      <w:r w:rsidR="001C5C55">
        <w:t xml:space="preserve">the </w:t>
      </w:r>
      <w:r w:rsidRPr="004E6782">
        <w:t>applied TCI states cannot be updated using unified TCI framework within the span of multi-PDSCH</w:t>
      </w:r>
      <w:r>
        <w:t xml:space="preserve">/PUSCH, it will reduce the scheduling flexibility </w:t>
      </w:r>
      <w:r w:rsidR="00D963EC">
        <w:t>in</w:t>
      </w:r>
      <w:r>
        <w:t xml:space="preserve"> gNB</w:t>
      </w:r>
      <w:r w:rsidR="00D963EC">
        <w:t xml:space="preserve"> side</w:t>
      </w:r>
      <w:r>
        <w:t xml:space="preserve"> and </w:t>
      </w:r>
      <w:r w:rsidR="00D963EC">
        <w:t xml:space="preserve">reduce </w:t>
      </w:r>
      <w:r>
        <w:t xml:space="preserve">the reception performance of </w:t>
      </w:r>
      <w:r w:rsidR="00D963EC">
        <w:t xml:space="preserve">channels/RSs in </w:t>
      </w:r>
      <w:r>
        <w:t>UE</w:t>
      </w:r>
      <w:r w:rsidR="00D963EC">
        <w:t xml:space="preserve"> side</w:t>
      </w:r>
      <w:r w:rsidR="001C5C55">
        <w:t>.</w:t>
      </w:r>
      <w:r>
        <w:t xml:space="preserve"> </w:t>
      </w:r>
      <w:r w:rsidR="001C5C55">
        <w:t xml:space="preserve">Therefore, </w:t>
      </w:r>
      <w:r>
        <w:t>it is better to support Alt1.</w:t>
      </w:r>
    </w:p>
    <w:p w14:paraId="43E6765A" w14:textId="18F2D69C" w:rsidR="00251EAD" w:rsidRPr="00DB5A46" w:rsidRDefault="001C5C55" w:rsidP="00251EAD">
      <w:pPr>
        <w:pStyle w:val="proposal"/>
        <w:spacing w:before="156" w:after="156"/>
      </w:pPr>
      <w:r>
        <w:t>T</w:t>
      </w:r>
      <w:r w:rsidR="00DB5A46" w:rsidRPr="009C73E1">
        <w:t>he applied TCI states can be updated using unified TCI framework within the span of multi-PDSCH</w:t>
      </w:r>
      <w:r w:rsidR="00DB5A46">
        <w:t>.</w:t>
      </w:r>
      <w:bookmarkStart w:id="4" w:name="_GoBack"/>
      <w:bookmarkEnd w:id="4"/>
    </w:p>
    <w:p w14:paraId="5E178375" w14:textId="7B7B4089" w:rsidR="00BC28EE" w:rsidRPr="00C42432" w:rsidRDefault="00BC28EE" w:rsidP="00736821">
      <w:pPr>
        <w:pStyle w:val="10"/>
        <w:keepLines/>
        <w:numPr>
          <w:ilvl w:val="0"/>
          <w:numId w:val="2"/>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C42432">
        <w:rPr>
          <w:rFonts w:cs="Times New Roman"/>
          <w:b w:val="0"/>
          <w:bCs w:val="0"/>
          <w:kern w:val="0"/>
          <w:sz w:val="36"/>
          <w:szCs w:val="20"/>
          <w:lang w:val="en-GB" w:eastAsia="en-GB"/>
        </w:rPr>
        <w:t>Conclusion</w:t>
      </w:r>
    </w:p>
    <w:p w14:paraId="73B8A36C" w14:textId="2EFB95F0" w:rsidR="00BD60A3" w:rsidRPr="00C42432" w:rsidRDefault="006907E9" w:rsidP="008C6991">
      <w:pPr>
        <w:pStyle w:val="a0"/>
        <w:rPr>
          <w:rFonts w:cs="Times New Roman"/>
          <w:szCs w:val="20"/>
        </w:rPr>
      </w:pPr>
      <w:r w:rsidRPr="00C42432">
        <w:rPr>
          <w:rFonts w:cs="Times New Roman"/>
          <w:szCs w:val="20"/>
        </w:rPr>
        <w:t xml:space="preserve">In this contribution, </w:t>
      </w:r>
      <w:r w:rsidR="00DB5A46">
        <w:rPr>
          <w:rFonts w:cs="Times New Roman"/>
          <w:szCs w:val="20"/>
        </w:rPr>
        <w:t>w</w:t>
      </w:r>
      <w:r w:rsidR="00BC28EE" w:rsidRPr="00C42432">
        <w:rPr>
          <w:rFonts w:cs="Times New Roman"/>
          <w:szCs w:val="20"/>
        </w:rPr>
        <w:t>e have the following proposals.</w:t>
      </w:r>
    </w:p>
    <w:p w14:paraId="51825A1D" w14:textId="17D3A3DB" w:rsidR="00DB5A46" w:rsidRDefault="00DB5A46" w:rsidP="00DB5A46">
      <w:pPr>
        <w:pStyle w:val="proposal"/>
        <w:numPr>
          <w:ilvl w:val="0"/>
          <w:numId w:val="49"/>
        </w:numPr>
        <w:spacing w:before="156" w:after="156"/>
      </w:pPr>
      <w:r w:rsidRPr="00BB59C8">
        <w:lastRenderedPageBreak/>
        <w:t>The applied</w:t>
      </w:r>
      <w:r>
        <w:t xml:space="preserve"> common</w:t>
      </w:r>
      <w:r w:rsidRPr="00BB59C8">
        <w:t xml:space="preserve"> TCI states</w:t>
      </w:r>
      <w:r>
        <w:t xml:space="preserve"> includes the TCI states indicated by DCI with/without data scheduling and the TCI states indicated by MAC CE.</w:t>
      </w:r>
    </w:p>
    <w:p w14:paraId="1045EA87" w14:textId="1E3E9733" w:rsidR="0077008B" w:rsidRPr="00DB5A46" w:rsidRDefault="001C5C55" w:rsidP="0077008B">
      <w:pPr>
        <w:pStyle w:val="proposal"/>
        <w:numPr>
          <w:ilvl w:val="0"/>
          <w:numId w:val="49"/>
        </w:numPr>
        <w:spacing w:before="156" w:after="156"/>
      </w:pPr>
      <w:r>
        <w:t>T</w:t>
      </w:r>
      <w:r w:rsidR="00DB5A46" w:rsidRPr="009C73E1">
        <w:t>he applied TCI states can be updated using unified TCI framework within the span of multi-PDSCH</w:t>
      </w:r>
      <w:r w:rsidR="00DB5A46">
        <w:t>.</w:t>
      </w:r>
    </w:p>
    <w:p w14:paraId="66FBB517" w14:textId="77777777" w:rsidR="005604F2" w:rsidRPr="00C42432" w:rsidRDefault="005604F2" w:rsidP="005604F2">
      <w:pPr>
        <w:pStyle w:val="10"/>
        <w:keepLines/>
        <w:pBdr>
          <w:top w:val="single" w:sz="12" w:space="3" w:color="auto"/>
        </w:pBdr>
        <w:tabs>
          <w:tab w:val="left" w:pos="567"/>
        </w:tabs>
        <w:overflowPunct w:val="0"/>
        <w:autoSpaceDE w:val="0"/>
        <w:autoSpaceDN w:val="0"/>
        <w:adjustRightInd w:val="0"/>
        <w:spacing w:after="180"/>
        <w:ind w:firstLineChars="50" w:firstLine="180"/>
        <w:textAlignment w:val="baseline"/>
        <w:rPr>
          <w:b w:val="0"/>
          <w:bCs w:val="0"/>
          <w:kern w:val="0"/>
          <w:sz w:val="36"/>
          <w:szCs w:val="20"/>
          <w:lang w:val="fr-FR"/>
        </w:rPr>
      </w:pPr>
      <w:r w:rsidRPr="00C42432">
        <w:rPr>
          <w:b w:val="0"/>
          <w:bCs w:val="0"/>
          <w:kern w:val="0"/>
          <w:sz w:val="36"/>
          <w:szCs w:val="20"/>
        </w:rPr>
        <w:t>References</w:t>
      </w:r>
    </w:p>
    <w:p w14:paraId="5E0A41DA" w14:textId="7C2FFAAD" w:rsidR="00086B0C" w:rsidRPr="005845D4" w:rsidRDefault="005845D4" w:rsidP="00EA37E1">
      <w:pPr>
        <w:pStyle w:val="a0"/>
        <w:widowControl/>
        <w:numPr>
          <w:ilvl w:val="0"/>
          <w:numId w:val="4"/>
        </w:numPr>
        <w:rPr>
          <w:rFonts w:eastAsia="宋体" w:cs="Times New Roman"/>
        </w:rPr>
      </w:pPr>
      <w:r w:rsidRPr="005845D4">
        <w:rPr>
          <w:iCs/>
        </w:rPr>
        <w:t>R1-2201036</w:t>
      </w:r>
      <w:r>
        <w:rPr>
          <w:iCs/>
        </w:rPr>
        <w:t xml:space="preserve">, </w:t>
      </w:r>
      <w:r w:rsidRPr="00523133">
        <w:rPr>
          <w:iCs/>
        </w:rPr>
        <w:t>Discussion Summary #1 for Beam Management for new SCSs</w:t>
      </w:r>
      <w:r w:rsidRPr="00523133">
        <w:rPr>
          <w:iCs/>
        </w:rPr>
        <w:tab/>
        <w:t>Moderator</w:t>
      </w:r>
      <w:r>
        <w:rPr>
          <w:iCs/>
        </w:rPr>
        <w:t>, RAN1#108-e</w:t>
      </w:r>
    </w:p>
    <w:p w14:paraId="57B0BCE0" w14:textId="3E6451BE" w:rsidR="005845D4" w:rsidRPr="00610790" w:rsidRDefault="005845D4" w:rsidP="00EA37E1">
      <w:pPr>
        <w:pStyle w:val="a0"/>
        <w:widowControl/>
        <w:numPr>
          <w:ilvl w:val="0"/>
          <w:numId w:val="4"/>
        </w:numPr>
        <w:rPr>
          <w:rFonts w:eastAsia="宋体" w:cs="Times New Roman"/>
        </w:rPr>
      </w:pPr>
      <w:r w:rsidRPr="005845D4">
        <w:rPr>
          <w:rFonts w:eastAsia="宋体" w:cs="Times New Roman"/>
        </w:rPr>
        <w:t>3GPP TS 38.214 V17.1.0</w:t>
      </w:r>
    </w:p>
    <w:sectPr w:rsidR="005845D4" w:rsidRPr="00610790" w:rsidSect="00BE3E95">
      <w:type w:val="continuous"/>
      <w:pgSz w:w="11906" w:h="16838"/>
      <w:pgMar w:top="1418" w:right="1418" w:bottom="1418" w:left="1418" w:header="851" w:footer="992" w:gutter="0"/>
      <w:cols w:space="425"/>
      <w:docGrid w:type="linesAndChar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F66DA" w16cex:dateUtc="2022-02-10T02:26:00Z"/>
  <w16cex:commentExtensible w16cex:durableId="25B3EF30" w16cex:dateUtc="2022-02-13T12:57:00Z"/>
  <w16cex:commentExtensible w16cex:durableId="25B3F1C1" w16cex:dateUtc="2022-02-13T13:08:00Z"/>
  <w16cex:commentExtensible w16cex:durableId="25B3F1FF" w16cex:dateUtc="2022-02-13T13:09:00Z"/>
  <w16cex:commentExtensible w16cex:durableId="25B3F54D" w16cex:dateUtc="2022-02-13T13:23:00Z"/>
  <w16cex:commentExtensible w16cex:durableId="25B3F403" w16cex:dateUtc="2022-02-13T13:17:00Z"/>
  <w16cex:commentExtensible w16cex:durableId="25B3EB96" w16cex:dateUtc="2022-02-10T09:50:00Z"/>
  <w16cex:commentExtensible w16cex:durableId="25AFCF16" w16cex:dateUtc="2022-02-10T09: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962D6" w14:textId="77777777" w:rsidR="00B96325" w:rsidRDefault="00B96325" w:rsidP="00204D92">
      <w:r>
        <w:separator/>
      </w:r>
    </w:p>
  </w:endnote>
  <w:endnote w:type="continuationSeparator" w:id="0">
    <w:p w14:paraId="0E36A471" w14:textId="77777777" w:rsidR="00B96325" w:rsidRDefault="00B96325" w:rsidP="00204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42FE97" w14:textId="77777777" w:rsidR="00B96325" w:rsidRDefault="00B96325" w:rsidP="00204D92">
      <w:r>
        <w:separator/>
      </w:r>
    </w:p>
  </w:footnote>
  <w:footnote w:type="continuationSeparator" w:id="0">
    <w:p w14:paraId="28430772" w14:textId="77777777" w:rsidR="00B96325" w:rsidRDefault="00B96325" w:rsidP="00204D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26022"/>
    <w:multiLevelType w:val="hybridMultilevel"/>
    <w:tmpl w:val="57EA114A"/>
    <w:lvl w:ilvl="0" w:tplc="9E2A39CA">
      <w:start w:val="1"/>
      <w:numFmt w:val="decimal"/>
      <w:lvlText w:val="%1&gt;"/>
      <w:lvlJc w:val="left"/>
      <w:pPr>
        <w:ind w:left="420" w:hanging="420"/>
      </w:pPr>
      <w:rPr>
        <w:rFonts w:ascii="Times New Roman" w:eastAsiaTheme="minorEastAsia" w:hAnsi="Times New Roman" w:cstheme="minorBid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F70B4A"/>
    <w:multiLevelType w:val="hybridMultilevel"/>
    <w:tmpl w:val="7DF0E9EE"/>
    <w:lvl w:ilvl="0" w:tplc="50D46E0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6507E5"/>
    <w:multiLevelType w:val="multilevel"/>
    <w:tmpl w:val="0FFC77E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9F649A"/>
    <w:multiLevelType w:val="hybridMultilevel"/>
    <w:tmpl w:val="7E18ED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A590941"/>
    <w:multiLevelType w:val="hybridMultilevel"/>
    <w:tmpl w:val="144CEF1C"/>
    <w:lvl w:ilvl="0" w:tplc="376460E8">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825BDD"/>
    <w:multiLevelType w:val="multilevel"/>
    <w:tmpl w:val="1C825B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hybridMultilevel"/>
    <w:tmpl w:val="735AD0E0"/>
    <w:lvl w:ilvl="0" w:tplc="A95A60D8">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8" w15:restartNumberingAfterBreak="0">
    <w:nsid w:val="20756605"/>
    <w:multiLevelType w:val="hybridMultilevel"/>
    <w:tmpl w:val="B48295A8"/>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9" w15:restartNumberingAfterBreak="0">
    <w:nsid w:val="212F47E3"/>
    <w:multiLevelType w:val="multilevel"/>
    <w:tmpl w:val="18A4A808"/>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76165A7"/>
    <w:multiLevelType w:val="multilevel"/>
    <w:tmpl w:val="276165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E9549E"/>
    <w:multiLevelType w:val="multilevel"/>
    <w:tmpl w:val="2854A1A0"/>
    <w:lvl w:ilvl="0">
      <w:start w:val="4"/>
      <w:numFmt w:val="decimal"/>
      <w:lvlText w:val="%1"/>
      <w:lvlJc w:val="left"/>
      <w:pPr>
        <w:ind w:left="845"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505" w:hanging="1080"/>
      </w:pPr>
      <w:rPr>
        <w:rFonts w:hint="default"/>
      </w:rPr>
    </w:lvl>
    <w:lvl w:ilvl="4">
      <w:start w:val="1"/>
      <w:numFmt w:val="decimal"/>
      <w:lvlText w:val="%1.%2.%3.%4.%5"/>
      <w:lvlJc w:val="left"/>
      <w:pPr>
        <w:ind w:left="1865" w:hanging="1440"/>
      </w:pPr>
      <w:rPr>
        <w:rFonts w:hint="default"/>
      </w:rPr>
    </w:lvl>
    <w:lvl w:ilvl="5">
      <w:start w:val="1"/>
      <w:numFmt w:val="decimal"/>
      <w:lvlText w:val="%1.%2.%3.%4.%5.%6"/>
      <w:lvlJc w:val="left"/>
      <w:pPr>
        <w:ind w:left="1865" w:hanging="1440"/>
      </w:pPr>
      <w:rPr>
        <w:rFonts w:hint="default"/>
      </w:rPr>
    </w:lvl>
    <w:lvl w:ilvl="6">
      <w:start w:val="1"/>
      <w:numFmt w:val="decimal"/>
      <w:lvlText w:val="%1.%2.%3.%4.%5.%6.%7"/>
      <w:lvlJc w:val="left"/>
      <w:pPr>
        <w:ind w:left="2225" w:hanging="1800"/>
      </w:pPr>
      <w:rPr>
        <w:rFonts w:hint="default"/>
      </w:rPr>
    </w:lvl>
    <w:lvl w:ilvl="7">
      <w:start w:val="1"/>
      <w:numFmt w:val="decimal"/>
      <w:lvlText w:val="%1.%2.%3.%4.%5.%6.%7.%8"/>
      <w:lvlJc w:val="left"/>
      <w:pPr>
        <w:ind w:left="2585" w:hanging="2160"/>
      </w:pPr>
      <w:rPr>
        <w:rFonts w:hint="default"/>
      </w:rPr>
    </w:lvl>
    <w:lvl w:ilvl="8">
      <w:start w:val="1"/>
      <w:numFmt w:val="decimal"/>
      <w:lvlText w:val="%1.%2.%3.%4.%5.%6.%7.%8.%9"/>
      <w:lvlJc w:val="left"/>
      <w:pPr>
        <w:ind w:left="2945" w:hanging="2520"/>
      </w:pPr>
      <w:rPr>
        <w:rFonts w:hint="default"/>
      </w:rPr>
    </w:lvl>
  </w:abstractNum>
  <w:abstractNum w:abstractNumId="12" w15:restartNumberingAfterBreak="0">
    <w:nsid w:val="2EC87AB3"/>
    <w:multiLevelType w:val="hybridMultilevel"/>
    <w:tmpl w:val="D77E9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EA0C46"/>
    <w:multiLevelType w:val="multilevel"/>
    <w:tmpl w:val="17DCD3E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2F39570D"/>
    <w:multiLevelType w:val="multilevel"/>
    <w:tmpl w:val="D20E161A"/>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32CF671B"/>
    <w:multiLevelType w:val="multilevel"/>
    <w:tmpl w:val="7E8C44F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B86302"/>
    <w:multiLevelType w:val="hybridMultilevel"/>
    <w:tmpl w:val="1148653A"/>
    <w:lvl w:ilvl="0" w:tplc="199E37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000E4A"/>
    <w:multiLevelType w:val="hybridMultilevel"/>
    <w:tmpl w:val="27381366"/>
    <w:lvl w:ilvl="0" w:tplc="B8AE645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566400"/>
    <w:multiLevelType w:val="multilevel"/>
    <w:tmpl w:val="35566400"/>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9" w15:restartNumberingAfterBreak="0">
    <w:nsid w:val="374C147A"/>
    <w:multiLevelType w:val="hybridMultilevel"/>
    <w:tmpl w:val="85162438"/>
    <w:lvl w:ilvl="0" w:tplc="376460E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E76635"/>
    <w:multiLevelType w:val="multilevel"/>
    <w:tmpl w:val="37E76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9C7B14"/>
    <w:multiLevelType w:val="multilevel"/>
    <w:tmpl w:val="389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785758A"/>
    <w:multiLevelType w:val="multilevel"/>
    <w:tmpl w:val="E3F4C594"/>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4DC25295"/>
    <w:multiLevelType w:val="multilevel"/>
    <w:tmpl w:val="AB4C302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5CD23E5E"/>
    <w:multiLevelType w:val="multilevel"/>
    <w:tmpl w:val="A9A236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E6A467E"/>
    <w:multiLevelType w:val="multilevel"/>
    <w:tmpl w:val="5E6A4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1147A29"/>
    <w:multiLevelType w:val="hybridMultilevel"/>
    <w:tmpl w:val="26363F32"/>
    <w:lvl w:ilvl="0" w:tplc="2A869AE8">
      <w:start w:val="2"/>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192665B"/>
    <w:multiLevelType w:val="hybridMultilevel"/>
    <w:tmpl w:val="614E845A"/>
    <w:lvl w:ilvl="0" w:tplc="15BC51AC">
      <w:start w:val="1"/>
      <w:numFmt w:val="decimal"/>
      <w:pStyle w:val="figure"/>
      <w:lvlText w:val="Figure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44C0081"/>
    <w:multiLevelType w:val="multilevel"/>
    <w:tmpl w:val="A8E27B6A"/>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652633C0"/>
    <w:multiLevelType w:val="multilevel"/>
    <w:tmpl w:val="0388E8F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668B1F43"/>
    <w:multiLevelType w:val="hybridMultilevel"/>
    <w:tmpl w:val="50FADAE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8FD03CC"/>
    <w:multiLevelType w:val="hybridMultilevel"/>
    <w:tmpl w:val="96E8E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6C0433"/>
    <w:multiLevelType w:val="multilevel"/>
    <w:tmpl w:val="47F27942"/>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336473"/>
    <w:multiLevelType w:val="hybridMultilevel"/>
    <w:tmpl w:val="8F9A87A2"/>
    <w:lvl w:ilvl="0" w:tplc="F350FF30">
      <w:start w:val="2"/>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583940"/>
    <w:multiLevelType w:val="hybridMultilevel"/>
    <w:tmpl w:val="185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BD235E"/>
    <w:multiLevelType w:val="hybridMultilevel"/>
    <w:tmpl w:val="1182189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3C00D2"/>
    <w:multiLevelType w:val="multilevel"/>
    <w:tmpl w:val="443648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35"/>
  </w:num>
  <w:num w:numId="3">
    <w:abstractNumId w:val="0"/>
  </w:num>
  <w:num w:numId="4">
    <w:abstractNumId w:val="38"/>
  </w:num>
  <w:num w:numId="5">
    <w:abstractNumId w:val="40"/>
  </w:num>
  <w:num w:numId="6">
    <w:abstractNumId w:val="5"/>
  </w:num>
  <w:num w:numId="7">
    <w:abstractNumId w:val="17"/>
  </w:num>
  <w:num w:numId="8">
    <w:abstractNumId w:val="22"/>
  </w:num>
  <w:num w:numId="9">
    <w:abstractNumId w:val="18"/>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28"/>
  </w:num>
  <w:num w:numId="13">
    <w:abstractNumId w:val="26"/>
  </w:num>
  <w:num w:numId="14">
    <w:abstractNumId w:val="32"/>
  </w:num>
  <w:num w:numId="15">
    <w:abstractNumId w:val="4"/>
  </w:num>
  <w:num w:numId="16">
    <w:abstractNumId w:val="19"/>
  </w:num>
  <w:num w:numId="17">
    <w:abstractNumId w:val="39"/>
  </w:num>
  <w:num w:numId="18">
    <w:abstractNumId w:val="36"/>
  </w:num>
  <w:num w:numId="19">
    <w:abstractNumId w:val="33"/>
  </w:num>
  <w:num w:numId="20">
    <w:abstractNumId w:val="6"/>
  </w:num>
  <w:num w:numId="21">
    <w:abstractNumId w:val="3"/>
  </w:num>
  <w:num w:numId="22">
    <w:abstractNumId w:val="10"/>
  </w:num>
  <w:num w:numId="23">
    <w:abstractNumId w:val="30"/>
  </w:num>
  <w:num w:numId="24">
    <w:abstractNumId w:val="23"/>
  </w:num>
  <w:num w:numId="25">
    <w:abstractNumId w:val="34"/>
  </w:num>
  <w:num w:numId="26">
    <w:abstractNumId w:val="21"/>
  </w:num>
  <w:num w:numId="27">
    <w:abstractNumId w:val="13"/>
  </w:num>
  <w:num w:numId="28">
    <w:abstractNumId w:val="25"/>
  </w:num>
  <w:num w:numId="29">
    <w:abstractNumId w:val="2"/>
  </w:num>
  <w:num w:numId="30">
    <w:abstractNumId w:val="15"/>
  </w:num>
  <w:num w:numId="31">
    <w:abstractNumId w:val="31"/>
  </w:num>
  <w:num w:numId="32">
    <w:abstractNumId w:val="24"/>
  </w:num>
  <w:num w:numId="33">
    <w:abstractNumId w:val="42"/>
  </w:num>
  <w:num w:numId="34">
    <w:abstractNumId w:val="16"/>
  </w:num>
  <w:num w:numId="35">
    <w:abstractNumId w:val="22"/>
  </w:num>
  <w:num w:numId="36">
    <w:abstractNumId w:val="1"/>
  </w:num>
  <w:num w:numId="37">
    <w:abstractNumId w:val="37"/>
  </w:num>
  <w:num w:numId="38">
    <w:abstractNumId w:val="27"/>
  </w:num>
  <w:num w:numId="39">
    <w:abstractNumId w:val="22"/>
  </w:num>
  <w:num w:numId="40">
    <w:abstractNumId w:val="11"/>
  </w:num>
  <w:num w:numId="41">
    <w:abstractNumId w:val="8"/>
  </w:num>
  <w:num w:numId="42">
    <w:abstractNumId w:val="14"/>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num>
  <w:num w:numId="45">
    <w:abstractNumId w:val="7"/>
  </w:num>
  <w:num w:numId="46">
    <w:abstractNumId w:val="29"/>
  </w:num>
  <w:num w:numId="47">
    <w:abstractNumId w:val="12"/>
  </w:num>
  <w:num w:numId="48">
    <w:abstractNumId w:val="41"/>
  </w:num>
  <w:num w:numId="49">
    <w:abstractNumId w:val="7"/>
    <w:lvlOverride w:ilvl="0">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16"/>
    <w:rsid w:val="00000174"/>
    <w:rsid w:val="00001B57"/>
    <w:rsid w:val="0000274F"/>
    <w:rsid w:val="000028A4"/>
    <w:rsid w:val="000034A3"/>
    <w:rsid w:val="0000380B"/>
    <w:rsid w:val="000050D8"/>
    <w:rsid w:val="0000624F"/>
    <w:rsid w:val="00006934"/>
    <w:rsid w:val="00007CD7"/>
    <w:rsid w:val="00010507"/>
    <w:rsid w:val="00011B58"/>
    <w:rsid w:val="000138B3"/>
    <w:rsid w:val="000143CB"/>
    <w:rsid w:val="00016EA6"/>
    <w:rsid w:val="00017EF5"/>
    <w:rsid w:val="0002140F"/>
    <w:rsid w:val="0002219C"/>
    <w:rsid w:val="000243B3"/>
    <w:rsid w:val="00030262"/>
    <w:rsid w:val="00030847"/>
    <w:rsid w:val="0003254F"/>
    <w:rsid w:val="00033578"/>
    <w:rsid w:val="00033E68"/>
    <w:rsid w:val="0003484E"/>
    <w:rsid w:val="00035CA9"/>
    <w:rsid w:val="00041C64"/>
    <w:rsid w:val="00043B12"/>
    <w:rsid w:val="00047D4C"/>
    <w:rsid w:val="00050018"/>
    <w:rsid w:val="0005267D"/>
    <w:rsid w:val="000526D5"/>
    <w:rsid w:val="000532A3"/>
    <w:rsid w:val="00053A42"/>
    <w:rsid w:val="000553FB"/>
    <w:rsid w:val="0005645F"/>
    <w:rsid w:val="000600DD"/>
    <w:rsid w:val="000604C7"/>
    <w:rsid w:val="00062206"/>
    <w:rsid w:val="00063D32"/>
    <w:rsid w:val="00064E6D"/>
    <w:rsid w:val="00065448"/>
    <w:rsid w:val="00067F71"/>
    <w:rsid w:val="0007033F"/>
    <w:rsid w:val="00071202"/>
    <w:rsid w:val="0007149F"/>
    <w:rsid w:val="00072B58"/>
    <w:rsid w:val="000736F1"/>
    <w:rsid w:val="00073A23"/>
    <w:rsid w:val="00074C40"/>
    <w:rsid w:val="000807F8"/>
    <w:rsid w:val="000827E6"/>
    <w:rsid w:val="00083AD0"/>
    <w:rsid w:val="000846B0"/>
    <w:rsid w:val="00084ED2"/>
    <w:rsid w:val="00085759"/>
    <w:rsid w:val="00086B0C"/>
    <w:rsid w:val="00091DCC"/>
    <w:rsid w:val="00092BCF"/>
    <w:rsid w:val="00092F45"/>
    <w:rsid w:val="000931D1"/>
    <w:rsid w:val="000978A5"/>
    <w:rsid w:val="000A0266"/>
    <w:rsid w:val="000A1EAE"/>
    <w:rsid w:val="000A2F70"/>
    <w:rsid w:val="000A347B"/>
    <w:rsid w:val="000A4B39"/>
    <w:rsid w:val="000B05B8"/>
    <w:rsid w:val="000B06F7"/>
    <w:rsid w:val="000B13F1"/>
    <w:rsid w:val="000B40AB"/>
    <w:rsid w:val="000B456B"/>
    <w:rsid w:val="000B49A3"/>
    <w:rsid w:val="000B4BB2"/>
    <w:rsid w:val="000B4CB0"/>
    <w:rsid w:val="000B4F29"/>
    <w:rsid w:val="000B5112"/>
    <w:rsid w:val="000B7AF6"/>
    <w:rsid w:val="000C0A79"/>
    <w:rsid w:val="000C16B5"/>
    <w:rsid w:val="000C69AF"/>
    <w:rsid w:val="000C6A0E"/>
    <w:rsid w:val="000C6D61"/>
    <w:rsid w:val="000C725D"/>
    <w:rsid w:val="000D471B"/>
    <w:rsid w:val="000D5123"/>
    <w:rsid w:val="000D6AAF"/>
    <w:rsid w:val="000D6E74"/>
    <w:rsid w:val="000E011F"/>
    <w:rsid w:val="000E090B"/>
    <w:rsid w:val="000E1B46"/>
    <w:rsid w:val="000E75BE"/>
    <w:rsid w:val="000F0CE3"/>
    <w:rsid w:val="000F39B8"/>
    <w:rsid w:val="000F39FD"/>
    <w:rsid w:val="000F46E6"/>
    <w:rsid w:val="000F70FC"/>
    <w:rsid w:val="001001DF"/>
    <w:rsid w:val="00100A87"/>
    <w:rsid w:val="00103273"/>
    <w:rsid w:val="0010392C"/>
    <w:rsid w:val="0010508F"/>
    <w:rsid w:val="001053BB"/>
    <w:rsid w:val="001068E7"/>
    <w:rsid w:val="00107CC8"/>
    <w:rsid w:val="0011109C"/>
    <w:rsid w:val="001116BD"/>
    <w:rsid w:val="0011187B"/>
    <w:rsid w:val="00113575"/>
    <w:rsid w:val="00113700"/>
    <w:rsid w:val="00114032"/>
    <w:rsid w:val="0011449C"/>
    <w:rsid w:val="0011462A"/>
    <w:rsid w:val="001153C6"/>
    <w:rsid w:val="00115FB0"/>
    <w:rsid w:val="00116CD1"/>
    <w:rsid w:val="00117BEE"/>
    <w:rsid w:val="00120A16"/>
    <w:rsid w:val="001227BA"/>
    <w:rsid w:val="00123FE7"/>
    <w:rsid w:val="00124FC8"/>
    <w:rsid w:val="001259AD"/>
    <w:rsid w:val="0012648B"/>
    <w:rsid w:val="00130F0E"/>
    <w:rsid w:val="00131777"/>
    <w:rsid w:val="00132160"/>
    <w:rsid w:val="001359E4"/>
    <w:rsid w:val="001362E0"/>
    <w:rsid w:val="00136623"/>
    <w:rsid w:val="001427A0"/>
    <w:rsid w:val="00143A72"/>
    <w:rsid w:val="00144E3D"/>
    <w:rsid w:val="001526A4"/>
    <w:rsid w:val="00152981"/>
    <w:rsid w:val="0016309D"/>
    <w:rsid w:val="00163906"/>
    <w:rsid w:val="00164A58"/>
    <w:rsid w:val="0016563A"/>
    <w:rsid w:val="001675A9"/>
    <w:rsid w:val="00167CB0"/>
    <w:rsid w:val="00167D76"/>
    <w:rsid w:val="0017039C"/>
    <w:rsid w:val="00170F8F"/>
    <w:rsid w:val="00173402"/>
    <w:rsid w:val="00174632"/>
    <w:rsid w:val="001761FA"/>
    <w:rsid w:val="00180C8A"/>
    <w:rsid w:val="00181A8F"/>
    <w:rsid w:val="001835FB"/>
    <w:rsid w:val="00184FF2"/>
    <w:rsid w:val="00185307"/>
    <w:rsid w:val="00187A1B"/>
    <w:rsid w:val="0019059A"/>
    <w:rsid w:val="001908E9"/>
    <w:rsid w:val="00190F3C"/>
    <w:rsid w:val="0019695D"/>
    <w:rsid w:val="001A04B7"/>
    <w:rsid w:val="001A1C80"/>
    <w:rsid w:val="001A39FE"/>
    <w:rsid w:val="001A4E5C"/>
    <w:rsid w:val="001B202B"/>
    <w:rsid w:val="001B23F6"/>
    <w:rsid w:val="001B423A"/>
    <w:rsid w:val="001B6368"/>
    <w:rsid w:val="001C17CF"/>
    <w:rsid w:val="001C1BED"/>
    <w:rsid w:val="001C2F44"/>
    <w:rsid w:val="001C3A21"/>
    <w:rsid w:val="001C4425"/>
    <w:rsid w:val="001C471C"/>
    <w:rsid w:val="001C4A5E"/>
    <w:rsid w:val="001C5030"/>
    <w:rsid w:val="001C5C55"/>
    <w:rsid w:val="001D18A9"/>
    <w:rsid w:val="001D52EC"/>
    <w:rsid w:val="001D792B"/>
    <w:rsid w:val="001E02DB"/>
    <w:rsid w:val="001E3185"/>
    <w:rsid w:val="001E4546"/>
    <w:rsid w:val="001E5224"/>
    <w:rsid w:val="001E53CA"/>
    <w:rsid w:val="001E5905"/>
    <w:rsid w:val="001F102F"/>
    <w:rsid w:val="001F1258"/>
    <w:rsid w:val="001F2B16"/>
    <w:rsid w:val="001F58C7"/>
    <w:rsid w:val="001F6E48"/>
    <w:rsid w:val="00203291"/>
    <w:rsid w:val="00204D92"/>
    <w:rsid w:val="00206810"/>
    <w:rsid w:val="00207EE1"/>
    <w:rsid w:val="002120B8"/>
    <w:rsid w:val="002137A0"/>
    <w:rsid w:val="00217E25"/>
    <w:rsid w:val="0022455E"/>
    <w:rsid w:val="002266CC"/>
    <w:rsid w:val="00230470"/>
    <w:rsid w:val="00230829"/>
    <w:rsid w:val="00231BB7"/>
    <w:rsid w:val="00233682"/>
    <w:rsid w:val="002352B4"/>
    <w:rsid w:val="00236FAA"/>
    <w:rsid w:val="0023770C"/>
    <w:rsid w:val="00237D36"/>
    <w:rsid w:val="002412E3"/>
    <w:rsid w:val="00241303"/>
    <w:rsid w:val="00245945"/>
    <w:rsid w:val="00247733"/>
    <w:rsid w:val="00247EF1"/>
    <w:rsid w:val="002503C7"/>
    <w:rsid w:val="00251EAD"/>
    <w:rsid w:val="0025296E"/>
    <w:rsid w:val="00257853"/>
    <w:rsid w:val="00261C20"/>
    <w:rsid w:val="0026320B"/>
    <w:rsid w:val="00263ED7"/>
    <w:rsid w:val="00264118"/>
    <w:rsid w:val="00265A02"/>
    <w:rsid w:val="0026632A"/>
    <w:rsid w:val="00266FDE"/>
    <w:rsid w:val="002679B7"/>
    <w:rsid w:val="0027078F"/>
    <w:rsid w:val="00270EAB"/>
    <w:rsid w:val="00271732"/>
    <w:rsid w:val="00271E84"/>
    <w:rsid w:val="00271EE0"/>
    <w:rsid w:val="00272442"/>
    <w:rsid w:val="00272D47"/>
    <w:rsid w:val="0027350B"/>
    <w:rsid w:val="00276FD6"/>
    <w:rsid w:val="00277D04"/>
    <w:rsid w:val="0028068A"/>
    <w:rsid w:val="002810EB"/>
    <w:rsid w:val="0028208F"/>
    <w:rsid w:val="0029137D"/>
    <w:rsid w:val="00296FD1"/>
    <w:rsid w:val="002A1947"/>
    <w:rsid w:val="002A19F9"/>
    <w:rsid w:val="002A37B2"/>
    <w:rsid w:val="002A53E4"/>
    <w:rsid w:val="002A5417"/>
    <w:rsid w:val="002B04C5"/>
    <w:rsid w:val="002B0C9A"/>
    <w:rsid w:val="002B40FB"/>
    <w:rsid w:val="002B4B7F"/>
    <w:rsid w:val="002C093B"/>
    <w:rsid w:val="002C0FBA"/>
    <w:rsid w:val="002C1CAD"/>
    <w:rsid w:val="002C38C1"/>
    <w:rsid w:val="002C3EF7"/>
    <w:rsid w:val="002D2D3B"/>
    <w:rsid w:val="002D5B00"/>
    <w:rsid w:val="002D7558"/>
    <w:rsid w:val="002E04C6"/>
    <w:rsid w:val="002E16DD"/>
    <w:rsid w:val="002E218B"/>
    <w:rsid w:val="002E2CCD"/>
    <w:rsid w:val="002E32FD"/>
    <w:rsid w:val="002E421A"/>
    <w:rsid w:val="002E4456"/>
    <w:rsid w:val="002E6675"/>
    <w:rsid w:val="002E6F29"/>
    <w:rsid w:val="002F3624"/>
    <w:rsid w:val="002F36C4"/>
    <w:rsid w:val="002F5E90"/>
    <w:rsid w:val="00301FA6"/>
    <w:rsid w:val="003027B9"/>
    <w:rsid w:val="00305037"/>
    <w:rsid w:val="003102EB"/>
    <w:rsid w:val="0031046E"/>
    <w:rsid w:val="00310E4A"/>
    <w:rsid w:val="00313336"/>
    <w:rsid w:val="00313BC0"/>
    <w:rsid w:val="00314BFD"/>
    <w:rsid w:val="00314D28"/>
    <w:rsid w:val="00316AF4"/>
    <w:rsid w:val="00317E1D"/>
    <w:rsid w:val="00323EDC"/>
    <w:rsid w:val="003269A4"/>
    <w:rsid w:val="00326C1E"/>
    <w:rsid w:val="00326F90"/>
    <w:rsid w:val="0032721F"/>
    <w:rsid w:val="00327774"/>
    <w:rsid w:val="00327A33"/>
    <w:rsid w:val="00330FA8"/>
    <w:rsid w:val="00331252"/>
    <w:rsid w:val="0033209F"/>
    <w:rsid w:val="00333A42"/>
    <w:rsid w:val="00336360"/>
    <w:rsid w:val="00336CA9"/>
    <w:rsid w:val="00337BF0"/>
    <w:rsid w:val="00342C22"/>
    <w:rsid w:val="00343477"/>
    <w:rsid w:val="00344059"/>
    <w:rsid w:val="00344617"/>
    <w:rsid w:val="00346BD4"/>
    <w:rsid w:val="0034772D"/>
    <w:rsid w:val="0034779F"/>
    <w:rsid w:val="00347EA8"/>
    <w:rsid w:val="00351EF7"/>
    <w:rsid w:val="0035682D"/>
    <w:rsid w:val="00356FCD"/>
    <w:rsid w:val="003571E9"/>
    <w:rsid w:val="00361588"/>
    <w:rsid w:val="00361C4A"/>
    <w:rsid w:val="003626F5"/>
    <w:rsid w:val="003627AC"/>
    <w:rsid w:val="00362C78"/>
    <w:rsid w:val="00363220"/>
    <w:rsid w:val="003634C1"/>
    <w:rsid w:val="00364C34"/>
    <w:rsid w:val="00366DDB"/>
    <w:rsid w:val="00366F05"/>
    <w:rsid w:val="00367399"/>
    <w:rsid w:val="0037046E"/>
    <w:rsid w:val="00372D20"/>
    <w:rsid w:val="00372E9D"/>
    <w:rsid w:val="00372EFF"/>
    <w:rsid w:val="003745AB"/>
    <w:rsid w:val="00374CA0"/>
    <w:rsid w:val="003758F0"/>
    <w:rsid w:val="003767C5"/>
    <w:rsid w:val="00377CC7"/>
    <w:rsid w:val="00380275"/>
    <w:rsid w:val="0038070C"/>
    <w:rsid w:val="00381402"/>
    <w:rsid w:val="0038298E"/>
    <w:rsid w:val="003836A7"/>
    <w:rsid w:val="00383704"/>
    <w:rsid w:val="0038496B"/>
    <w:rsid w:val="00386530"/>
    <w:rsid w:val="003866A2"/>
    <w:rsid w:val="00386BEA"/>
    <w:rsid w:val="00387021"/>
    <w:rsid w:val="00387DB7"/>
    <w:rsid w:val="00392190"/>
    <w:rsid w:val="00392C1D"/>
    <w:rsid w:val="00394A37"/>
    <w:rsid w:val="00395BAF"/>
    <w:rsid w:val="00395E5C"/>
    <w:rsid w:val="003963DF"/>
    <w:rsid w:val="003966EB"/>
    <w:rsid w:val="003969FF"/>
    <w:rsid w:val="003978D1"/>
    <w:rsid w:val="00397C5E"/>
    <w:rsid w:val="003A0316"/>
    <w:rsid w:val="003A095A"/>
    <w:rsid w:val="003A1347"/>
    <w:rsid w:val="003A2D87"/>
    <w:rsid w:val="003A36AE"/>
    <w:rsid w:val="003A3D2C"/>
    <w:rsid w:val="003A7C1E"/>
    <w:rsid w:val="003A7DA5"/>
    <w:rsid w:val="003B0065"/>
    <w:rsid w:val="003B0116"/>
    <w:rsid w:val="003B06F2"/>
    <w:rsid w:val="003B35C2"/>
    <w:rsid w:val="003B4C05"/>
    <w:rsid w:val="003B5329"/>
    <w:rsid w:val="003B5680"/>
    <w:rsid w:val="003B5C86"/>
    <w:rsid w:val="003B6A57"/>
    <w:rsid w:val="003B7543"/>
    <w:rsid w:val="003C522F"/>
    <w:rsid w:val="003C7608"/>
    <w:rsid w:val="003C7BD9"/>
    <w:rsid w:val="003C7DA4"/>
    <w:rsid w:val="003D1A0A"/>
    <w:rsid w:val="003D320B"/>
    <w:rsid w:val="003D39F1"/>
    <w:rsid w:val="003D7D86"/>
    <w:rsid w:val="003E4363"/>
    <w:rsid w:val="003E70E5"/>
    <w:rsid w:val="003F0CA5"/>
    <w:rsid w:val="003F25E0"/>
    <w:rsid w:val="003F2969"/>
    <w:rsid w:val="003F48FC"/>
    <w:rsid w:val="003F6D34"/>
    <w:rsid w:val="003F73A1"/>
    <w:rsid w:val="00401C73"/>
    <w:rsid w:val="00401E3C"/>
    <w:rsid w:val="004033B2"/>
    <w:rsid w:val="00403EF8"/>
    <w:rsid w:val="00405FFA"/>
    <w:rsid w:val="00406562"/>
    <w:rsid w:val="004117CA"/>
    <w:rsid w:val="004126E3"/>
    <w:rsid w:val="00413C8E"/>
    <w:rsid w:val="00414BEF"/>
    <w:rsid w:val="00415A0C"/>
    <w:rsid w:val="00420A66"/>
    <w:rsid w:val="0042201B"/>
    <w:rsid w:val="004229CF"/>
    <w:rsid w:val="00422B3F"/>
    <w:rsid w:val="00423ECD"/>
    <w:rsid w:val="00431621"/>
    <w:rsid w:val="00432934"/>
    <w:rsid w:val="0043458F"/>
    <w:rsid w:val="00434928"/>
    <w:rsid w:val="00436536"/>
    <w:rsid w:val="00437A4F"/>
    <w:rsid w:val="00441C5E"/>
    <w:rsid w:val="004449F7"/>
    <w:rsid w:val="00446EB3"/>
    <w:rsid w:val="004502D1"/>
    <w:rsid w:val="004518EA"/>
    <w:rsid w:val="00453F7D"/>
    <w:rsid w:val="0045443A"/>
    <w:rsid w:val="0045452F"/>
    <w:rsid w:val="00455481"/>
    <w:rsid w:val="00456E02"/>
    <w:rsid w:val="004637F9"/>
    <w:rsid w:val="00463CD6"/>
    <w:rsid w:val="00465AD8"/>
    <w:rsid w:val="004679EC"/>
    <w:rsid w:val="00467B40"/>
    <w:rsid w:val="00470903"/>
    <w:rsid w:val="0047129E"/>
    <w:rsid w:val="0047157F"/>
    <w:rsid w:val="0047364B"/>
    <w:rsid w:val="00475703"/>
    <w:rsid w:val="00475875"/>
    <w:rsid w:val="004759B8"/>
    <w:rsid w:val="00483288"/>
    <w:rsid w:val="0048469D"/>
    <w:rsid w:val="0048563D"/>
    <w:rsid w:val="00487AE0"/>
    <w:rsid w:val="0049096B"/>
    <w:rsid w:val="00490AA0"/>
    <w:rsid w:val="00495DEF"/>
    <w:rsid w:val="00497D3A"/>
    <w:rsid w:val="004A1C8D"/>
    <w:rsid w:val="004A4874"/>
    <w:rsid w:val="004A63BA"/>
    <w:rsid w:val="004A78B4"/>
    <w:rsid w:val="004A7DB2"/>
    <w:rsid w:val="004B1C90"/>
    <w:rsid w:val="004B5399"/>
    <w:rsid w:val="004B55AB"/>
    <w:rsid w:val="004B5E3D"/>
    <w:rsid w:val="004C07F8"/>
    <w:rsid w:val="004C2E70"/>
    <w:rsid w:val="004C35A6"/>
    <w:rsid w:val="004C5A5A"/>
    <w:rsid w:val="004C775A"/>
    <w:rsid w:val="004D2565"/>
    <w:rsid w:val="004D2C6B"/>
    <w:rsid w:val="004D420E"/>
    <w:rsid w:val="004D4CBC"/>
    <w:rsid w:val="004D5C7A"/>
    <w:rsid w:val="004D690F"/>
    <w:rsid w:val="004D7A0F"/>
    <w:rsid w:val="004E0E2B"/>
    <w:rsid w:val="004E109A"/>
    <w:rsid w:val="004E3E59"/>
    <w:rsid w:val="004E4304"/>
    <w:rsid w:val="004E4E19"/>
    <w:rsid w:val="004E524E"/>
    <w:rsid w:val="004E5E9D"/>
    <w:rsid w:val="004E62C5"/>
    <w:rsid w:val="004E6F84"/>
    <w:rsid w:val="004F4E98"/>
    <w:rsid w:val="004F50F6"/>
    <w:rsid w:val="004F5B8D"/>
    <w:rsid w:val="00500112"/>
    <w:rsid w:val="00500F67"/>
    <w:rsid w:val="00503454"/>
    <w:rsid w:val="00504599"/>
    <w:rsid w:val="00505079"/>
    <w:rsid w:val="00506002"/>
    <w:rsid w:val="00507F3F"/>
    <w:rsid w:val="0051002D"/>
    <w:rsid w:val="00510C97"/>
    <w:rsid w:val="00511402"/>
    <w:rsid w:val="00511C97"/>
    <w:rsid w:val="00511E73"/>
    <w:rsid w:val="005129E3"/>
    <w:rsid w:val="00512DC8"/>
    <w:rsid w:val="005136CA"/>
    <w:rsid w:val="00516630"/>
    <w:rsid w:val="005202BB"/>
    <w:rsid w:val="0052080D"/>
    <w:rsid w:val="005230A0"/>
    <w:rsid w:val="00524F64"/>
    <w:rsid w:val="005251F0"/>
    <w:rsid w:val="005257CF"/>
    <w:rsid w:val="0052644B"/>
    <w:rsid w:val="005264B7"/>
    <w:rsid w:val="00527A0F"/>
    <w:rsid w:val="005313C9"/>
    <w:rsid w:val="00534778"/>
    <w:rsid w:val="005350C9"/>
    <w:rsid w:val="00537093"/>
    <w:rsid w:val="00537B9E"/>
    <w:rsid w:val="0054043D"/>
    <w:rsid w:val="005406CC"/>
    <w:rsid w:val="00543F07"/>
    <w:rsid w:val="00545530"/>
    <w:rsid w:val="00545823"/>
    <w:rsid w:val="00545866"/>
    <w:rsid w:val="005501F6"/>
    <w:rsid w:val="005513CC"/>
    <w:rsid w:val="00551B7C"/>
    <w:rsid w:val="0055248F"/>
    <w:rsid w:val="0055272F"/>
    <w:rsid w:val="005538D8"/>
    <w:rsid w:val="005604F2"/>
    <w:rsid w:val="00561450"/>
    <w:rsid w:val="005621F3"/>
    <w:rsid w:val="0056456A"/>
    <w:rsid w:val="0056728E"/>
    <w:rsid w:val="005679C7"/>
    <w:rsid w:val="00570163"/>
    <w:rsid w:val="00570453"/>
    <w:rsid w:val="005706B8"/>
    <w:rsid w:val="00570B06"/>
    <w:rsid w:val="005718E0"/>
    <w:rsid w:val="00572A61"/>
    <w:rsid w:val="0057430C"/>
    <w:rsid w:val="005752F0"/>
    <w:rsid w:val="00575945"/>
    <w:rsid w:val="00580B44"/>
    <w:rsid w:val="00580F12"/>
    <w:rsid w:val="00581B66"/>
    <w:rsid w:val="005845D4"/>
    <w:rsid w:val="00584DE8"/>
    <w:rsid w:val="00587585"/>
    <w:rsid w:val="00587EB5"/>
    <w:rsid w:val="00590A1A"/>
    <w:rsid w:val="00591302"/>
    <w:rsid w:val="00591693"/>
    <w:rsid w:val="00593609"/>
    <w:rsid w:val="00597B65"/>
    <w:rsid w:val="005A36A7"/>
    <w:rsid w:val="005A4CE0"/>
    <w:rsid w:val="005A5B36"/>
    <w:rsid w:val="005A5E99"/>
    <w:rsid w:val="005B2B77"/>
    <w:rsid w:val="005B2C0E"/>
    <w:rsid w:val="005B4BF5"/>
    <w:rsid w:val="005B5AFF"/>
    <w:rsid w:val="005B5EC3"/>
    <w:rsid w:val="005B6F45"/>
    <w:rsid w:val="005B6F81"/>
    <w:rsid w:val="005C45BB"/>
    <w:rsid w:val="005C478C"/>
    <w:rsid w:val="005C58D4"/>
    <w:rsid w:val="005C67FE"/>
    <w:rsid w:val="005C6E91"/>
    <w:rsid w:val="005D154A"/>
    <w:rsid w:val="005D3FB3"/>
    <w:rsid w:val="005D4964"/>
    <w:rsid w:val="005D7CD5"/>
    <w:rsid w:val="005E05FE"/>
    <w:rsid w:val="005E1F1D"/>
    <w:rsid w:val="005E2FBB"/>
    <w:rsid w:val="005E39E3"/>
    <w:rsid w:val="005E3C9B"/>
    <w:rsid w:val="005E4302"/>
    <w:rsid w:val="005E46CF"/>
    <w:rsid w:val="005E4909"/>
    <w:rsid w:val="005E4F77"/>
    <w:rsid w:val="005E6F80"/>
    <w:rsid w:val="005E73AE"/>
    <w:rsid w:val="005E75E3"/>
    <w:rsid w:val="005E7ABB"/>
    <w:rsid w:val="005F1541"/>
    <w:rsid w:val="005F20F0"/>
    <w:rsid w:val="005F3492"/>
    <w:rsid w:val="005F37CA"/>
    <w:rsid w:val="005F5B9C"/>
    <w:rsid w:val="005F5E43"/>
    <w:rsid w:val="005F7FA3"/>
    <w:rsid w:val="00602BCF"/>
    <w:rsid w:val="0060419F"/>
    <w:rsid w:val="00605C18"/>
    <w:rsid w:val="0061069C"/>
    <w:rsid w:val="00610790"/>
    <w:rsid w:val="00614E77"/>
    <w:rsid w:val="006156A9"/>
    <w:rsid w:val="0062456E"/>
    <w:rsid w:val="00626CCE"/>
    <w:rsid w:val="0062734F"/>
    <w:rsid w:val="00630DD1"/>
    <w:rsid w:val="00634665"/>
    <w:rsid w:val="00634FE3"/>
    <w:rsid w:val="00635B39"/>
    <w:rsid w:val="00635EE6"/>
    <w:rsid w:val="006406C7"/>
    <w:rsid w:val="00641160"/>
    <w:rsid w:val="006440E6"/>
    <w:rsid w:val="0064438C"/>
    <w:rsid w:val="006444BB"/>
    <w:rsid w:val="006445BB"/>
    <w:rsid w:val="0065007F"/>
    <w:rsid w:val="006521C4"/>
    <w:rsid w:val="006528EE"/>
    <w:rsid w:val="00655CAD"/>
    <w:rsid w:val="0065685A"/>
    <w:rsid w:val="00657364"/>
    <w:rsid w:val="00657A31"/>
    <w:rsid w:val="00661078"/>
    <w:rsid w:val="00661EF8"/>
    <w:rsid w:val="0066218B"/>
    <w:rsid w:val="00663DC3"/>
    <w:rsid w:val="006669F1"/>
    <w:rsid w:val="00672E64"/>
    <w:rsid w:val="00676CB1"/>
    <w:rsid w:val="00676DCA"/>
    <w:rsid w:val="00681806"/>
    <w:rsid w:val="006834F4"/>
    <w:rsid w:val="006854A5"/>
    <w:rsid w:val="00687FF1"/>
    <w:rsid w:val="006907E9"/>
    <w:rsid w:val="00691CE0"/>
    <w:rsid w:val="006961AC"/>
    <w:rsid w:val="006975E1"/>
    <w:rsid w:val="006A0875"/>
    <w:rsid w:val="006A1E20"/>
    <w:rsid w:val="006A2216"/>
    <w:rsid w:val="006A36C5"/>
    <w:rsid w:val="006A5294"/>
    <w:rsid w:val="006A5752"/>
    <w:rsid w:val="006A5A78"/>
    <w:rsid w:val="006A69AB"/>
    <w:rsid w:val="006A7ABC"/>
    <w:rsid w:val="006A7FF3"/>
    <w:rsid w:val="006B0491"/>
    <w:rsid w:val="006B0EA0"/>
    <w:rsid w:val="006B47EA"/>
    <w:rsid w:val="006B521C"/>
    <w:rsid w:val="006B55DD"/>
    <w:rsid w:val="006C1E31"/>
    <w:rsid w:val="006C1F8C"/>
    <w:rsid w:val="006C242B"/>
    <w:rsid w:val="006D14CB"/>
    <w:rsid w:val="006D3A94"/>
    <w:rsid w:val="006D4039"/>
    <w:rsid w:val="006D5747"/>
    <w:rsid w:val="006D619C"/>
    <w:rsid w:val="006D6D0F"/>
    <w:rsid w:val="006D7FDB"/>
    <w:rsid w:val="006E0681"/>
    <w:rsid w:val="006E50DF"/>
    <w:rsid w:val="006E5A92"/>
    <w:rsid w:val="006F6047"/>
    <w:rsid w:val="006F647D"/>
    <w:rsid w:val="006F7457"/>
    <w:rsid w:val="006F77DC"/>
    <w:rsid w:val="0070269E"/>
    <w:rsid w:val="007061A0"/>
    <w:rsid w:val="0071264B"/>
    <w:rsid w:val="0071409D"/>
    <w:rsid w:val="00716340"/>
    <w:rsid w:val="00717FEF"/>
    <w:rsid w:val="007200CC"/>
    <w:rsid w:val="00721A72"/>
    <w:rsid w:val="00722EA8"/>
    <w:rsid w:val="00723E3F"/>
    <w:rsid w:val="00726B82"/>
    <w:rsid w:val="00727389"/>
    <w:rsid w:val="00727D06"/>
    <w:rsid w:val="00730ACE"/>
    <w:rsid w:val="007318F0"/>
    <w:rsid w:val="0073329B"/>
    <w:rsid w:val="007341E4"/>
    <w:rsid w:val="00735297"/>
    <w:rsid w:val="00735B0C"/>
    <w:rsid w:val="00735E0F"/>
    <w:rsid w:val="00736821"/>
    <w:rsid w:val="00737672"/>
    <w:rsid w:val="007401AD"/>
    <w:rsid w:val="00741EEF"/>
    <w:rsid w:val="00742E73"/>
    <w:rsid w:val="0075400D"/>
    <w:rsid w:val="007540A1"/>
    <w:rsid w:val="0075515B"/>
    <w:rsid w:val="00755BB1"/>
    <w:rsid w:val="0075772A"/>
    <w:rsid w:val="0076133A"/>
    <w:rsid w:val="00761712"/>
    <w:rsid w:val="00762717"/>
    <w:rsid w:val="007647AA"/>
    <w:rsid w:val="00766147"/>
    <w:rsid w:val="00767B10"/>
    <w:rsid w:val="0077008B"/>
    <w:rsid w:val="00770290"/>
    <w:rsid w:val="00770C8E"/>
    <w:rsid w:val="00771153"/>
    <w:rsid w:val="0077352B"/>
    <w:rsid w:val="00774C25"/>
    <w:rsid w:val="0078349F"/>
    <w:rsid w:val="00790940"/>
    <w:rsid w:val="00790CAA"/>
    <w:rsid w:val="007928CC"/>
    <w:rsid w:val="00793307"/>
    <w:rsid w:val="00794775"/>
    <w:rsid w:val="00797FB2"/>
    <w:rsid w:val="007A2A89"/>
    <w:rsid w:val="007A302E"/>
    <w:rsid w:val="007A3423"/>
    <w:rsid w:val="007A3F06"/>
    <w:rsid w:val="007A5588"/>
    <w:rsid w:val="007A608C"/>
    <w:rsid w:val="007A6D7E"/>
    <w:rsid w:val="007A7D59"/>
    <w:rsid w:val="007B1E1C"/>
    <w:rsid w:val="007B2903"/>
    <w:rsid w:val="007B2A4C"/>
    <w:rsid w:val="007B3542"/>
    <w:rsid w:val="007B5322"/>
    <w:rsid w:val="007B5560"/>
    <w:rsid w:val="007B5F53"/>
    <w:rsid w:val="007B6F5D"/>
    <w:rsid w:val="007C0597"/>
    <w:rsid w:val="007C0C0F"/>
    <w:rsid w:val="007C163A"/>
    <w:rsid w:val="007C37F9"/>
    <w:rsid w:val="007C3E5E"/>
    <w:rsid w:val="007C5824"/>
    <w:rsid w:val="007C5BB3"/>
    <w:rsid w:val="007C66B1"/>
    <w:rsid w:val="007C6A4A"/>
    <w:rsid w:val="007C723D"/>
    <w:rsid w:val="007D03F4"/>
    <w:rsid w:val="007D4428"/>
    <w:rsid w:val="007D47BE"/>
    <w:rsid w:val="007D4D35"/>
    <w:rsid w:val="007D7634"/>
    <w:rsid w:val="007D7674"/>
    <w:rsid w:val="007D7C8D"/>
    <w:rsid w:val="007E367A"/>
    <w:rsid w:val="007E5B73"/>
    <w:rsid w:val="007E7B54"/>
    <w:rsid w:val="007E7EE0"/>
    <w:rsid w:val="007F0C79"/>
    <w:rsid w:val="007F0C7B"/>
    <w:rsid w:val="007F1907"/>
    <w:rsid w:val="007F1F01"/>
    <w:rsid w:val="007F4981"/>
    <w:rsid w:val="007F5BE5"/>
    <w:rsid w:val="007F5E2B"/>
    <w:rsid w:val="007F655C"/>
    <w:rsid w:val="007F69A7"/>
    <w:rsid w:val="007F6C7F"/>
    <w:rsid w:val="0080042D"/>
    <w:rsid w:val="00800930"/>
    <w:rsid w:val="0080200C"/>
    <w:rsid w:val="00804118"/>
    <w:rsid w:val="008060FE"/>
    <w:rsid w:val="00806357"/>
    <w:rsid w:val="00807774"/>
    <w:rsid w:val="00811B28"/>
    <w:rsid w:val="008145E6"/>
    <w:rsid w:val="00814D33"/>
    <w:rsid w:val="00815016"/>
    <w:rsid w:val="00817B9D"/>
    <w:rsid w:val="00820007"/>
    <w:rsid w:val="008213CC"/>
    <w:rsid w:val="00825D7E"/>
    <w:rsid w:val="00832D8C"/>
    <w:rsid w:val="00840121"/>
    <w:rsid w:val="008407F1"/>
    <w:rsid w:val="00843A49"/>
    <w:rsid w:val="00845301"/>
    <w:rsid w:val="0084631A"/>
    <w:rsid w:val="00851D89"/>
    <w:rsid w:val="00851E34"/>
    <w:rsid w:val="00856AFA"/>
    <w:rsid w:val="008577BE"/>
    <w:rsid w:val="00860BEA"/>
    <w:rsid w:val="008630FF"/>
    <w:rsid w:val="00864E98"/>
    <w:rsid w:val="00865B2C"/>
    <w:rsid w:val="00866014"/>
    <w:rsid w:val="00866506"/>
    <w:rsid w:val="008676BE"/>
    <w:rsid w:val="008716E3"/>
    <w:rsid w:val="008745BB"/>
    <w:rsid w:val="008753AF"/>
    <w:rsid w:val="008757BA"/>
    <w:rsid w:val="008815E1"/>
    <w:rsid w:val="00884CF0"/>
    <w:rsid w:val="00885741"/>
    <w:rsid w:val="008857E5"/>
    <w:rsid w:val="00885B6D"/>
    <w:rsid w:val="00890740"/>
    <w:rsid w:val="008A00BA"/>
    <w:rsid w:val="008A1E14"/>
    <w:rsid w:val="008A244F"/>
    <w:rsid w:val="008A246E"/>
    <w:rsid w:val="008A34D7"/>
    <w:rsid w:val="008A56A1"/>
    <w:rsid w:val="008A665F"/>
    <w:rsid w:val="008A7002"/>
    <w:rsid w:val="008B3FD9"/>
    <w:rsid w:val="008B42A5"/>
    <w:rsid w:val="008B499B"/>
    <w:rsid w:val="008B4E9E"/>
    <w:rsid w:val="008B6057"/>
    <w:rsid w:val="008B6CA8"/>
    <w:rsid w:val="008C1CC0"/>
    <w:rsid w:val="008C3277"/>
    <w:rsid w:val="008C3D30"/>
    <w:rsid w:val="008C5FFB"/>
    <w:rsid w:val="008C6991"/>
    <w:rsid w:val="008D423E"/>
    <w:rsid w:val="008D75C4"/>
    <w:rsid w:val="008E02F6"/>
    <w:rsid w:val="008E55DE"/>
    <w:rsid w:val="008E5861"/>
    <w:rsid w:val="008E6235"/>
    <w:rsid w:val="008E73EA"/>
    <w:rsid w:val="008F06B0"/>
    <w:rsid w:val="008F1153"/>
    <w:rsid w:val="008F1E64"/>
    <w:rsid w:val="008F4D44"/>
    <w:rsid w:val="008F4D4C"/>
    <w:rsid w:val="008F5C26"/>
    <w:rsid w:val="0090024B"/>
    <w:rsid w:val="009002E1"/>
    <w:rsid w:val="00901054"/>
    <w:rsid w:val="00901B52"/>
    <w:rsid w:val="00901DB0"/>
    <w:rsid w:val="009028B3"/>
    <w:rsid w:val="00902BBA"/>
    <w:rsid w:val="00902DD3"/>
    <w:rsid w:val="00903A59"/>
    <w:rsid w:val="00904F6F"/>
    <w:rsid w:val="009055A5"/>
    <w:rsid w:val="00911F08"/>
    <w:rsid w:val="00912879"/>
    <w:rsid w:val="0091492E"/>
    <w:rsid w:val="00921CB2"/>
    <w:rsid w:val="00923533"/>
    <w:rsid w:val="0092515E"/>
    <w:rsid w:val="0093195C"/>
    <w:rsid w:val="00932A73"/>
    <w:rsid w:val="00933C3C"/>
    <w:rsid w:val="0093442E"/>
    <w:rsid w:val="00941214"/>
    <w:rsid w:val="00943A1B"/>
    <w:rsid w:val="00944151"/>
    <w:rsid w:val="00946750"/>
    <w:rsid w:val="00950485"/>
    <w:rsid w:val="00953BBA"/>
    <w:rsid w:val="00954684"/>
    <w:rsid w:val="00954B70"/>
    <w:rsid w:val="00956557"/>
    <w:rsid w:val="00960BEB"/>
    <w:rsid w:val="0096225A"/>
    <w:rsid w:val="00963FF4"/>
    <w:rsid w:val="009640BE"/>
    <w:rsid w:val="00964CEB"/>
    <w:rsid w:val="00965FB7"/>
    <w:rsid w:val="00966CD5"/>
    <w:rsid w:val="0096791F"/>
    <w:rsid w:val="009713BF"/>
    <w:rsid w:val="00971F2C"/>
    <w:rsid w:val="009741F8"/>
    <w:rsid w:val="00974D77"/>
    <w:rsid w:val="00980A87"/>
    <w:rsid w:val="0098133B"/>
    <w:rsid w:val="00982156"/>
    <w:rsid w:val="0098315B"/>
    <w:rsid w:val="00984853"/>
    <w:rsid w:val="00984FD8"/>
    <w:rsid w:val="00986055"/>
    <w:rsid w:val="00986A4C"/>
    <w:rsid w:val="00990A1C"/>
    <w:rsid w:val="00991A83"/>
    <w:rsid w:val="00991EB3"/>
    <w:rsid w:val="0099356C"/>
    <w:rsid w:val="00993DCC"/>
    <w:rsid w:val="00994F09"/>
    <w:rsid w:val="0099514A"/>
    <w:rsid w:val="009967CB"/>
    <w:rsid w:val="00997DF2"/>
    <w:rsid w:val="009A0191"/>
    <w:rsid w:val="009A54DB"/>
    <w:rsid w:val="009A734E"/>
    <w:rsid w:val="009A7814"/>
    <w:rsid w:val="009B16AA"/>
    <w:rsid w:val="009B20A8"/>
    <w:rsid w:val="009B22B3"/>
    <w:rsid w:val="009B293B"/>
    <w:rsid w:val="009B36DB"/>
    <w:rsid w:val="009B3ECA"/>
    <w:rsid w:val="009B4E57"/>
    <w:rsid w:val="009B4EF8"/>
    <w:rsid w:val="009B5AA1"/>
    <w:rsid w:val="009B76A3"/>
    <w:rsid w:val="009C01F4"/>
    <w:rsid w:val="009D11F2"/>
    <w:rsid w:val="009D24BB"/>
    <w:rsid w:val="009D27F4"/>
    <w:rsid w:val="009D2BBA"/>
    <w:rsid w:val="009D3FB8"/>
    <w:rsid w:val="009D4802"/>
    <w:rsid w:val="009D4CF5"/>
    <w:rsid w:val="009D6B2C"/>
    <w:rsid w:val="009D7F5D"/>
    <w:rsid w:val="009E09F4"/>
    <w:rsid w:val="009E1CD5"/>
    <w:rsid w:val="009E2334"/>
    <w:rsid w:val="009E2503"/>
    <w:rsid w:val="009E4519"/>
    <w:rsid w:val="009E4D92"/>
    <w:rsid w:val="009E5114"/>
    <w:rsid w:val="009E56FA"/>
    <w:rsid w:val="009E5B04"/>
    <w:rsid w:val="009E5C54"/>
    <w:rsid w:val="009E6391"/>
    <w:rsid w:val="009E685D"/>
    <w:rsid w:val="009E7DE0"/>
    <w:rsid w:val="009F0982"/>
    <w:rsid w:val="009F124F"/>
    <w:rsid w:val="009F2CCC"/>
    <w:rsid w:val="009F6C87"/>
    <w:rsid w:val="009F74F4"/>
    <w:rsid w:val="009F7EA3"/>
    <w:rsid w:val="00A0041D"/>
    <w:rsid w:val="00A013F4"/>
    <w:rsid w:val="00A048DC"/>
    <w:rsid w:val="00A052E9"/>
    <w:rsid w:val="00A10FA5"/>
    <w:rsid w:val="00A11055"/>
    <w:rsid w:val="00A14345"/>
    <w:rsid w:val="00A148D4"/>
    <w:rsid w:val="00A14A8A"/>
    <w:rsid w:val="00A150AB"/>
    <w:rsid w:val="00A157E5"/>
    <w:rsid w:val="00A2161B"/>
    <w:rsid w:val="00A22FA4"/>
    <w:rsid w:val="00A2419F"/>
    <w:rsid w:val="00A27381"/>
    <w:rsid w:val="00A276F0"/>
    <w:rsid w:val="00A31808"/>
    <w:rsid w:val="00A31A9D"/>
    <w:rsid w:val="00A325FC"/>
    <w:rsid w:val="00A32763"/>
    <w:rsid w:val="00A32F2E"/>
    <w:rsid w:val="00A34D90"/>
    <w:rsid w:val="00A34DD3"/>
    <w:rsid w:val="00A35219"/>
    <w:rsid w:val="00A36439"/>
    <w:rsid w:val="00A3697C"/>
    <w:rsid w:val="00A3768A"/>
    <w:rsid w:val="00A40799"/>
    <w:rsid w:val="00A409A1"/>
    <w:rsid w:val="00A40A9C"/>
    <w:rsid w:val="00A473A8"/>
    <w:rsid w:val="00A5068F"/>
    <w:rsid w:val="00A52B60"/>
    <w:rsid w:val="00A52FAC"/>
    <w:rsid w:val="00A540F7"/>
    <w:rsid w:val="00A55014"/>
    <w:rsid w:val="00A55148"/>
    <w:rsid w:val="00A55C76"/>
    <w:rsid w:val="00A56722"/>
    <w:rsid w:val="00A57BB7"/>
    <w:rsid w:val="00A57F80"/>
    <w:rsid w:val="00A60168"/>
    <w:rsid w:val="00A612BC"/>
    <w:rsid w:val="00A6292A"/>
    <w:rsid w:val="00A634AC"/>
    <w:rsid w:val="00A65638"/>
    <w:rsid w:val="00A65AFD"/>
    <w:rsid w:val="00A65BDB"/>
    <w:rsid w:val="00A65F39"/>
    <w:rsid w:val="00A71766"/>
    <w:rsid w:val="00A71884"/>
    <w:rsid w:val="00A718A2"/>
    <w:rsid w:val="00A72739"/>
    <w:rsid w:val="00A72E92"/>
    <w:rsid w:val="00A72F02"/>
    <w:rsid w:val="00A73080"/>
    <w:rsid w:val="00A73D3C"/>
    <w:rsid w:val="00A74C81"/>
    <w:rsid w:val="00A75738"/>
    <w:rsid w:val="00A7676A"/>
    <w:rsid w:val="00A76E72"/>
    <w:rsid w:val="00A8138B"/>
    <w:rsid w:val="00A816CC"/>
    <w:rsid w:val="00A8176B"/>
    <w:rsid w:val="00A81E36"/>
    <w:rsid w:val="00A84B46"/>
    <w:rsid w:val="00A86F8F"/>
    <w:rsid w:val="00A9063A"/>
    <w:rsid w:val="00A92E2F"/>
    <w:rsid w:val="00A936B0"/>
    <w:rsid w:val="00A96570"/>
    <w:rsid w:val="00A967E9"/>
    <w:rsid w:val="00AA0E5F"/>
    <w:rsid w:val="00AA33B6"/>
    <w:rsid w:val="00AA4996"/>
    <w:rsid w:val="00AA6A54"/>
    <w:rsid w:val="00AB3DBE"/>
    <w:rsid w:val="00AB3EA8"/>
    <w:rsid w:val="00AB575B"/>
    <w:rsid w:val="00AB5F49"/>
    <w:rsid w:val="00AC0AA1"/>
    <w:rsid w:val="00AC0DE5"/>
    <w:rsid w:val="00AC145A"/>
    <w:rsid w:val="00AC1BFF"/>
    <w:rsid w:val="00AC62C0"/>
    <w:rsid w:val="00AC722B"/>
    <w:rsid w:val="00AC751D"/>
    <w:rsid w:val="00AC7B40"/>
    <w:rsid w:val="00AD1BA4"/>
    <w:rsid w:val="00AD6F19"/>
    <w:rsid w:val="00AD7A81"/>
    <w:rsid w:val="00AD7C4D"/>
    <w:rsid w:val="00AE1576"/>
    <w:rsid w:val="00AE2124"/>
    <w:rsid w:val="00AE4886"/>
    <w:rsid w:val="00AE52A8"/>
    <w:rsid w:val="00AE549D"/>
    <w:rsid w:val="00AE569D"/>
    <w:rsid w:val="00AE6779"/>
    <w:rsid w:val="00AF07F1"/>
    <w:rsid w:val="00AF10A4"/>
    <w:rsid w:val="00AF323A"/>
    <w:rsid w:val="00AF33AA"/>
    <w:rsid w:val="00AF3C0A"/>
    <w:rsid w:val="00AF6273"/>
    <w:rsid w:val="00AF66BF"/>
    <w:rsid w:val="00AF7EBD"/>
    <w:rsid w:val="00B0027F"/>
    <w:rsid w:val="00B009C3"/>
    <w:rsid w:val="00B00D3D"/>
    <w:rsid w:val="00B00ECD"/>
    <w:rsid w:val="00B04F92"/>
    <w:rsid w:val="00B075A8"/>
    <w:rsid w:val="00B10004"/>
    <w:rsid w:val="00B11EF0"/>
    <w:rsid w:val="00B13BFB"/>
    <w:rsid w:val="00B13D3D"/>
    <w:rsid w:val="00B151B7"/>
    <w:rsid w:val="00B15D5E"/>
    <w:rsid w:val="00B16AE0"/>
    <w:rsid w:val="00B177BF"/>
    <w:rsid w:val="00B17924"/>
    <w:rsid w:val="00B20C6C"/>
    <w:rsid w:val="00B21B91"/>
    <w:rsid w:val="00B227B6"/>
    <w:rsid w:val="00B22E44"/>
    <w:rsid w:val="00B234C0"/>
    <w:rsid w:val="00B24A36"/>
    <w:rsid w:val="00B24D3C"/>
    <w:rsid w:val="00B2557C"/>
    <w:rsid w:val="00B25B9F"/>
    <w:rsid w:val="00B2702C"/>
    <w:rsid w:val="00B27304"/>
    <w:rsid w:val="00B2772B"/>
    <w:rsid w:val="00B31D44"/>
    <w:rsid w:val="00B3245D"/>
    <w:rsid w:val="00B349DC"/>
    <w:rsid w:val="00B3522E"/>
    <w:rsid w:val="00B35AF7"/>
    <w:rsid w:val="00B4129A"/>
    <w:rsid w:val="00B42658"/>
    <w:rsid w:val="00B454A9"/>
    <w:rsid w:val="00B45D21"/>
    <w:rsid w:val="00B468DC"/>
    <w:rsid w:val="00B475B1"/>
    <w:rsid w:val="00B47A01"/>
    <w:rsid w:val="00B51235"/>
    <w:rsid w:val="00B51502"/>
    <w:rsid w:val="00B51A91"/>
    <w:rsid w:val="00B51D12"/>
    <w:rsid w:val="00B5347F"/>
    <w:rsid w:val="00B539CE"/>
    <w:rsid w:val="00B56A67"/>
    <w:rsid w:val="00B573EB"/>
    <w:rsid w:val="00B605AB"/>
    <w:rsid w:val="00B646F9"/>
    <w:rsid w:val="00B64CC7"/>
    <w:rsid w:val="00B65515"/>
    <w:rsid w:val="00B65A14"/>
    <w:rsid w:val="00B67668"/>
    <w:rsid w:val="00B67A3F"/>
    <w:rsid w:val="00B7013E"/>
    <w:rsid w:val="00B71F56"/>
    <w:rsid w:val="00B72F17"/>
    <w:rsid w:val="00B76766"/>
    <w:rsid w:val="00B774E4"/>
    <w:rsid w:val="00B8088E"/>
    <w:rsid w:val="00B82280"/>
    <w:rsid w:val="00B82929"/>
    <w:rsid w:val="00B842E4"/>
    <w:rsid w:val="00B8451D"/>
    <w:rsid w:val="00B84D63"/>
    <w:rsid w:val="00B85139"/>
    <w:rsid w:val="00B85E0A"/>
    <w:rsid w:val="00B86F84"/>
    <w:rsid w:val="00B92DB9"/>
    <w:rsid w:val="00B946D8"/>
    <w:rsid w:val="00B9545E"/>
    <w:rsid w:val="00B958A8"/>
    <w:rsid w:val="00B9624E"/>
    <w:rsid w:val="00B96325"/>
    <w:rsid w:val="00B96C77"/>
    <w:rsid w:val="00B97D60"/>
    <w:rsid w:val="00BA2386"/>
    <w:rsid w:val="00BA2874"/>
    <w:rsid w:val="00BA4673"/>
    <w:rsid w:val="00BA491C"/>
    <w:rsid w:val="00BA53C4"/>
    <w:rsid w:val="00BA5B63"/>
    <w:rsid w:val="00BA75DD"/>
    <w:rsid w:val="00BA7E9A"/>
    <w:rsid w:val="00BB21B3"/>
    <w:rsid w:val="00BB43B8"/>
    <w:rsid w:val="00BB4A73"/>
    <w:rsid w:val="00BB62A8"/>
    <w:rsid w:val="00BB6371"/>
    <w:rsid w:val="00BB6377"/>
    <w:rsid w:val="00BC0A61"/>
    <w:rsid w:val="00BC0AD2"/>
    <w:rsid w:val="00BC0FD1"/>
    <w:rsid w:val="00BC12C2"/>
    <w:rsid w:val="00BC28EE"/>
    <w:rsid w:val="00BC43F2"/>
    <w:rsid w:val="00BC4FD6"/>
    <w:rsid w:val="00BC5F84"/>
    <w:rsid w:val="00BD15C7"/>
    <w:rsid w:val="00BD3605"/>
    <w:rsid w:val="00BD3B6D"/>
    <w:rsid w:val="00BD49C7"/>
    <w:rsid w:val="00BD4FA7"/>
    <w:rsid w:val="00BD60A3"/>
    <w:rsid w:val="00BD690D"/>
    <w:rsid w:val="00BD73B5"/>
    <w:rsid w:val="00BE283B"/>
    <w:rsid w:val="00BE288A"/>
    <w:rsid w:val="00BE3E95"/>
    <w:rsid w:val="00BE6508"/>
    <w:rsid w:val="00BE6A54"/>
    <w:rsid w:val="00BE6B9A"/>
    <w:rsid w:val="00BF05BE"/>
    <w:rsid w:val="00BF2A89"/>
    <w:rsid w:val="00BF3415"/>
    <w:rsid w:val="00BF482E"/>
    <w:rsid w:val="00BF76FF"/>
    <w:rsid w:val="00C0159F"/>
    <w:rsid w:val="00C01BFA"/>
    <w:rsid w:val="00C03231"/>
    <w:rsid w:val="00C04F89"/>
    <w:rsid w:val="00C05ADB"/>
    <w:rsid w:val="00C05C1F"/>
    <w:rsid w:val="00C070D0"/>
    <w:rsid w:val="00C10ED6"/>
    <w:rsid w:val="00C12B99"/>
    <w:rsid w:val="00C13CCE"/>
    <w:rsid w:val="00C15905"/>
    <w:rsid w:val="00C16233"/>
    <w:rsid w:val="00C17B44"/>
    <w:rsid w:val="00C17C64"/>
    <w:rsid w:val="00C23A39"/>
    <w:rsid w:val="00C247BB"/>
    <w:rsid w:val="00C25BE8"/>
    <w:rsid w:val="00C33FC4"/>
    <w:rsid w:val="00C342FA"/>
    <w:rsid w:val="00C35199"/>
    <w:rsid w:val="00C36C82"/>
    <w:rsid w:val="00C377A9"/>
    <w:rsid w:val="00C37FA1"/>
    <w:rsid w:val="00C41795"/>
    <w:rsid w:val="00C42432"/>
    <w:rsid w:val="00C4573C"/>
    <w:rsid w:val="00C45D99"/>
    <w:rsid w:val="00C463C7"/>
    <w:rsid w:val="00C51C46"/>
    <w:rsid w:val="00C56093"/>
    <w:rsid w:val="00C5695F"/>
    <w:rsid w:val="00C56D25"/>
    <w:rsid w:val="00C57781"/>
    <w:rsid w:val="00C6121E"/>
    <w:rsid w:val="00C62F05"/>
    <w:rsid w:val="00C6395C"/>
    <w:rsid w:val="00C66EAF"/>
    <w:rsid w:val="00C67135"/>
    <w:rsid w:val="00C71019"/>
    <w:rsid w:val="00C71D7D"/>
    <w:rsid w:val="00C72BB1"/>
    <w:rsid w:val="00C741B6"/>
    <w:rsid w:val="00C74EA3"/>
    <w:rsid w:val="00C76120"/>
    <w:rsid w:val="00C762DD"/>
    <w:rsid w:val="00C82C39"/>
    <w:rsid w:val="00C83A63"/>
    <w:rsid w:val="00C84589"/>
    <w:rsid w:val="00C85130"/>
    <w:rsid w:val="00C855E0"/>
    <w:rsid w:val="00C86099"/>
    <w:rsid w:val="00C860CE"/>
    <w:rsid w:val="00C87E5D"/>
    <w:rsid w:val="00C90DD2"/>
    <w:rsid w:val="00C92A85"/>
    <w:rsid w:val="00C94370"/>
    <w:rsid w:val="00C9510F"/>
    <w:rsid w:val="00C9545A"/>
    <w:rsid w:val="00C9590B"/>
    <w:rsid w:val="00C960BB"/>
    <w:rsid w:val="00CA282E"/>
    <w:rsid w:val="00CA3D4C"/>
    <w:rsid w:val="00CB01BC"/>
    <w:rsid w:val="00CB070D"/>
    <w:rsid w:val="00CB1025"/>
    <w:rsid w:val="00CB17E6"/>
    <w:rsid w:val="00CB22DB"/>
    <w:rsid w:val="00CB550E"/>
    <w:rsid w:val="00CB562F"/>
    <w:rsid w:val="00CC3DEE"/>
    <w:rsid w:val="00CC4DD3"/>
    <w:rsid w:val="00CC5F47"/>
    <w:rsid w:val="00CD1098"/>
    <w:rsid w:val="00CD1134"/>
    <w:rsid w:val="00CD17E5"/>
    <w:rsid w:val="00CD5744"/>
    <w:rsid w:val="00CE1D48"/>
    <w:rsid w:val="00CE1F39"/>
    <w:rsid w:val="00CE1F3C"/>
    <w:rsid w:val="00CE224C"/>
    <w:rsid w:val="00CE3054"/>
    <w:rsid w:val="00CE41F9"/>
    <w:rsid w:val="00CE4979"/>
    <w:rsid w:val="00CE62B2"/>
    <w:rsid w:val="00CE6D8F"/>
    <w:rsid w:val="00CE76D6"/>
    <w:rsid w:val="00CE7FCA"/>
    <w:rsid w:val="00CF1022"/>
    <w:rsid w:val="00CF2517"/>
    <w:rsid w:val="00CF36BB"/>
    <w:rsid w:val="00CF659B"/>
    <w:rsid w:val="00CF69C6"/>
    <w:rsid w:val="00D000B0"/>
    <w:rsid w:val="00D007E5"/>
    <w:rsid w:val="00D024CC"/>
    <w:rsid w:val="00D029F1"/>
    <w:rsid w:val="00D05745"/>
    <w:rsid w:val="00D05C5E"/>
    <w:rsid w:val="00D1059E"/>
    <w:rsid w:val="00D114B4"/>
    <w:rsid w:val="00D13B14"/>
    <w:rsid w:val="00D143D9"/>
    <w:rsid w:val="00D14417"/>
    <w:rsid w:val="00D20588"/>
    <w:rsid w:val="00D205D3"/>
    <w:rsid w:val="00D2453F"/>
    <w:rsid w:val="00D24998"/>
    <w:rsid w:val="00D26BA7"/>
    <w:rsid w:val="00D27E82"/>
    <w:rsid w:val="00D3086E"/>
    <w:rsid w:val="00D32734"/>
    <w:rsid w:val="00D33426"/>
    <w:rsid w:val="00D33CA5"/>
    <w:rsid w:val="00D34FF1"/>
    <w:rsid w:val="00D3719C"/>
    <w:rsid w:val="00D37448"/>
    <w:rsid w:val="00D37A7A"/>
    <w:rsid w:val="00D414C8"/>
    <w:rsid w:val="00D4213E"/>
    <w:rsid w:val="00D421F1"/>
    <w:rsid w:val="00D42309"/>
    <w:rsid w:val="00D4238A"/>
    <w:rsid w:val="00D42580"/>
    <w:rsid w:val="00D43482"/>
    <w:rsid w:val="00D46586"/>
    <w:rsid w:val="00D525F2"/>
    <w:rsid w:val="00D54118"/>
    <w:rsid w:val="00D5462F"/>
    <w:rsid w:val="00D55183"/>
    <w:rsid w:val="00D55602"/>
    <w:rsid w:val="00D605B1"/>
    <w:rsid w:val="00D61FDA"/>
    <w:rsid w:val="00D62B1A"/>
    <w:rsid w:val="00D63386"/>
    <w:rsid w:val="00D633F9"/>
    <w:rsid w:val="00D638FC"/>
    <w:rsid w:val="00D64E92"/>
    <w:rsid w:val="00D66506"/>
    <w:rsid w:val="00D66A08"/>
    <w:rsid w:val="00D66D93"/>
    <w:rsid w:val="00D6767E"/>
    <w:rsid w:val="00D709C0"/>
    <w:rsid w:val="00D710FD"/>
    <w:rsid w:val="00D76FE7"/>
    <w:rsid w:val="00D80975"/>
    <w:rsid w:val="00D814A0"/>
    <w:rsid w:val="00D869E0"/>
    <w:rsid w:val="00D9063F"/>
    <w:rsid w:val="00D90A4E"/>
    <w:rsid w:val="00D92CD2"/>
    <w:rsid w:val="00D939A7"/>
    <w:rsid w:val="00D94873"/>
    <w:rsid w:val="00D95816"/>
    <w:rsid w:val="00D963EC"/>
    <w:rsid w:val="00D969F1"/>
    <w:rsid w:val="00D96C60"/>
    <w:rsid w:val="00D96D0C"/>
    <w:rsid w:val="00DA0813"/>
    <w:rsid w:val="00DA336E"/>
    <w:rsid w:val="00DA3FD7"/>
    <w:rsid w:val="00DA41FD"/>
    <w:rsid w:val="00DA458F"/>
    <w:rsid w:val="00DA46FA"/>
    <w:rsid w:val="00DA5ADA"/>
    <w:rsid w:val="00DA6317"/>
    <w:rsid w:val="00DB0FCE"/>
    <w:rsid w:val="00DB18A2"/>
    <w:rsid w:val="00DB28F2"/>
    <w:rsid w:val="00DB2FA2"/>
    <w:rsid w:val="00DB31F5"/>
    <w:rsid w:val="00DB3703"/>
    <w:rsid w:val="00DB50C0"/>
    <w:rsid w:val="00DB5A46"/>
    <w:rsid w:val="00DB5CC2"/>
    <w:rsid w:val="00DB5D64"/>
    <w:rsid w:val="00DC0D79"/>
    <w:rsid w:val="00DC0F24"/>
    <w:rsid w:val="00DC1024"/>
    <w:rsid w:val="00DC11A8"/>
    <w:rsid w:val="00DC2E67"/>
    <w:rsid w:val="00DC306C"/>
    <w:rsid w:val="00DC7BC6"/>
    <w:rsid w:val="00DC7CD0"/>
    <w:rsid w:val="00DC7FF6"/>
    <w:rsid w:val="00DD4AA1"/>
    <w:rsid w:val="00DD5E0D"/>
    <w:rsid w:val="00DD5E7B"/>
    <w:rsid w:val="00DE489F"/>
    <w:rsid w:val="00DE521B"/>
    <w:rsid w:val="00DF5D09"/>
    <w:rsid w:val="00E02474"/>
    <w:rsid w:val="00E02E3B"/>
    <w:rsid w:val="00E04466"/>
    <w:rsid w:val="00E10AD8"/>
    <w:rsid w:val="00E11A4B"/>
    <w:rsid w:val="00E132CE"/>
    <w:rsid w:val="00E1347F"/>
    <w:rsid w:val="00E13A3D"/>
    <w:rsid w:val="00E13E07"/>
    <w:rsid w:val="00E154DE"/>
    <w:rsid w:val="00E15C52"/>
    <w:rsid w:val="00E16EB2"/>
    <w:rsid w:val="00E17388"/>
    <w:rsid w:val="00E1759B"/>
    <w:rsid w:val="00E2031F"/>
    <w:rsid w:val="00E20976"/>
    <w:rsid w:val="00E20C39"/>
    <w:rsid w:val="00E216A4"/>
    <w:rsid w:val="00E2291C"/>
    <w:rsid w:val="00E2585E"/>
    <w:rsid w:val="00E266CF"/>
    <w:rsid w:val="00E2688C"/>
    <w:rsid w:val="00E32962"/>
    <w:rsid w:val="00E33554"/>
    <w:rsid w:val="00E34377"/>
    <w:rsid w:val="00E34C63"/>
    <w:rsid w:val="00E34EE3"/>
    <w:rsid w:val="00E351D2"/>
    <w:rsid w:val="00E36066"/>
    <w:rsid w:val="00E3693A"/>
    <w:rsid w:val="00E37522"/>
    <w:rsid w:val="00E40667"/>
    <w:rsid w:val="00E4242C"/>
    <w:rsid w:val="00E42874"/>
    <w:rsid w:val="00E42C7F"/>
    <w:rsid w:val="00E432CB"/>
    <w:rsid w:val="00E46AC9"/>
    <w:rsid w:val="00E525DD"/>
    <w:rsid w:val="00E52CEA"/>
    <w:rsid w:val="00E53CC2"/>
    <w:rsid w:val="00E54148"/>
    <w:rsid w:val="00E54D23"/>
    <w:rsid w:val="00E55D9E"/>
    <w:rsid w:val="00E5647C"/>
    <w:rsid w:val="00E56BFB"/>
    <w:rsid w:val="00E56E43"/>
    <w:rsid w:val="00E57FE1"/>
    <w:rsid w:val="00E6057D"/>
    <w:rsid w:val="00E676E4"/>
    <w:rsid w:val="00E70E0F"/>
    <w:rsid w:val="00E71CFB"/>
    <w:rsid w:val="00E74F0A"/>
    <w:rsid w:val="00E757D0"/>
    <w:rsid w:val="00E7638C"/>
    <w:rsid w:val="00E76D4B"/>
    <w:rsid w:val="00E829FB"/>
    <w:rsid w:val="00E84006"/>
    <w:rsid w:val="00E850BB"/>
    <w:rsid w:val="00E855D3"/>
    <w:rsid w:val="00E903AD"/>
    <w:rsid w:val="00E91DB1"/>
    <w:rsid w:val="00E924FA"/>
    <w:rsid w:val="00E93C0C"/>
    <w:rsid w:val="00E9538A"/>
    <w:rsid w:val="00EA06D6"/>
    <w:rsid w:val="00EA37E1"/>
    <w:rsid w:val="00EA3A27"/>
    <w:rsid w:val="00EA4E3F"/>
    <w:rsid w:val="00EA69E3"/>
    <w:rsid w:val="00EA6C8F"/>
    <w:rsid w:val="00EA777F"/>
    <w:rsid w:val="00EB1234"/>
    <w:rsid w:val="00EB1969"/>
    <w:rsid w:val="00EB2329"/>
    <w:rsid w:val="00EB26C2"/>
    <w:rsid w:val="00EB2A07"/>
    <w:rsid w:val="00EB475E"/>
    <w:rsid w:val="00EB69B7"/>
    <w:rsid w:val="00EB6A9E"/>
    <w:rsid w:val="00EC2456"/>
    <w:rsid w:val="00EC41BC"/>
    <w:rsid w:val="00EC5FE6"/>
    <w:rsid w:val="00EC7806"/>
    <w:rsid w:val="00EC7889"/>
    <w:rsid w:val="00ED1D99"/>
    <w:rsid w:val="00ED1FFF"/>
    <w:rsid w:val="00ED232C"/>
    <w:rsid w:val="00ED23A8"/>
    <w:rsid w:val="00ED2B30"/>
    <w:rsid w:val="00ED2DE8"/>
    <w:rsid w:val="00ED4069"/>
    <w:rsid w:val="00EE0681"/>
    <w:rsid w:val="00EE273F"/>
    <w:rsid w:val="00EE456C"/>
    <w:rsid w:val="00EE740B"/>
    <w:rsid w:val="00EF071E"/>
    <w:rsid w:val="00EF2F71"/>
    <w:rsid w:val="00EF3DF0"/>
    <w:rsid w:val="00EF65D9"/>
    <w:rsid w:val="00EF7295"/>
    <w:rsid w:val="00F01431"/>
    <w:rsid w:val="00F03958"/>
    <w:rsid w:val="00F03EAE"/>
    <w:rsid w:val="00F049F1"/>
    <w:rsid w:val="00F06D61"/>
    <w:rsid w:val="00F07B8E"/>
    <w:rsid w:val="00F12A7C"/>
    <w:rsid w:val="00F13A62"/>
    <w:rsid w:val="00F1443E"/>
    <w:rsid w:val="00F17ACF"/>
    <w:rsid w:val="00F214B7"/>
    <w:rsid w:val="00F21720"/>
    <w:rsid w:val="00F2223B"/>
    <w:rsid w:val="00F24056"/>
    <w:rsid w:val="00F24ACD"/>
    <w:rsid w:val="00F26C29"/>
    <w:rsid w:val="00F3192E"/>
    <w:rsid w:val="00F34BF8"/>
    <w:rsid w:val="00F44021"/>
    <w:rsid w:val="00F44515"/>
    <w:rsid w:val="00F46AE7"/>
    <w:rsid w:val="00F5220C"/>
    <w:rsid w:val="00F52511"/>
    <w:rsid w:val="00F551FC"/>
    <w:rsid w:val="00F55336"/>
    <w:rsid w:val="00F563F7"/>
    <w:rsid w:val="00F57470"/>
    <w:rsid w:val="00F57963"/>
    <w:rsid w:val="00F60B2F"/>
    <w:rsid w:val="00F612BF"/>
    <w:rsid w:val="00F63697"/>
    <w:rsid w:val="00F7048D"/>
    <w:rsid w:val="00F70597"/>
    <w:rsid w:val="00F71D95"/>
    <w:rsid w:val="00F725E3"/>
    <w:rsid w:val="00F7455A"/>
    <w:rsid w:val="00F761E3"/>
    <w:rsid w:val="00F76E34"/>
    <w:rsid w:val="00F77B9F"/>
    <w:rsid w:val="00F83754"/>
    <w:rsid w:val="00F853B2"/>
    <w:rsid w:val="00F86507"/>
    <w:rsid w:val="00F91B6E"/>
    <w:rsid w:val="00F925D8"/>
    <w:rsid w:val="00F9292A"/>
    <w:rsid w:val="00F929B8"/>
    <w:rsid w:val="00F93721"/>
    <w:rsid w:val="00F958B1"/>
    <w:rsid w:val="00F96C42"/>
    <w:rsid w:val="00FA0703"/>
    <w:rsid w:val="00FA0CCE"/>
    <w:rsid w:val="00FA10C0"/>
    <w:rsid w:val="00FA21AE"/>
    <w:rsid w:val="00FA3AF4"/>
    <w:rsid w:val="00FA494B"/>
    <w:rsid w:val="00FA6DAC"/>
    <w:rsid w:val="00FB0324"/>
    <w:rsid w:val="00FB1EE0"/>
    <w:rsid w:val="00FB3C51"/>
    <w:rsid w:val="00FC067E"/>
    <w:rsid w:val="00FC2580"/>
    <w:rsid w:val="00FC3BAA"/>
    <w:rsid w:val="00FC409B"/>
    <w:rsid w:val="00FC434D"/>
    <w:rsid w:val="00FC5B0D"/>
    <w:rsid w:val="00FC6049"/>
    <w:rsid w:val="00FC6612"/>
    <w:rsid w:val="00FC69F2"/>
    <w:rsid w:val="00FC7F53"/>
    <w:rsid w:val="00FD0923"/>
    <w:rsid w:val="00FD22A5"/>
    <w:rsid w:val="00FD2CB9"/>
    <w:rsid w:val="00FD30B3"/>
    <w:rsid w:val="00FD6C94"/>
    <w:rsid w:val="00FD7DB1"/>
    <w:rsid w:val="00FE0B27"/>
    <w:rsid w:val="00FE40A2"/>
    <w:rsid w:val="00FE429D"/>
    <w:rsid w:val="00FE6DC1"/>
    <w:rsid w:val="00FF04AB"/>
    <w:rsid w:val="00FF06EB"/>
    <w:rsid w:val="00FF5C84"/>
    <w:rsid w:val="00FF6B7B"/>
    <w:rsid w:val="00FF7E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C7BE2A"/>
  <w15:chartTrackingRefBased/>
  <w15:docId w15:val="{524BE959-E19F-4BB7-A4F0-F738C9E87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0">
    <w:name w:val="heading 1"/>
    <w:aliases w:val="NMP Heading 1,H1,h11,h12,h13,h14,h15,h16,app heading 1,l1,Memo Heading 1,Heading 1_a,heading 1,h17,h111,h121,h131,h141,h151,h161,h18,h112,h122,h132,h142,h152,h162,h19,h113,h123,h133,h143,h153,h163"/>
    <w:basedOn w:val="a"/>
    <w:next w:val="a0"/>
    <w:link w:val="11"/>
    <w:qFormat/>
    <w:rsid w:val="00B86F84"/>
    <w:pPr>
      <w:keepNext/>
      <w:widowControl/>
      <w:spacing w:before="360" w:after="120"/>
      <w:jc w:val="left"/>
      <w:outlineLvl w:val="0"/>
    </w:pPr>
    <w:rPr>
      <w:rFonts w:ascii="Arial" w:eastAsia="宋体" w:hAnsi="Arial" w:cs="Arial"/>
      <w:b/>
      <w:bCs/>
      <w:kern w:val="32"/>
      <w:sz w:val="28"/>
      <w:szCs w:val="32"/>
    </w:rPr>
  </w:style>
  <w:style w:type="paragraph" w:styleId="2">
    <w:name w:val="heading 2"/>
    <w:aliases w:val="H2,h2,Head2A,2,UNDERRUBRIK 1-2,DO NOT USE_h2,h21,Heading 2 Char,H2 Char,h2 Char"/>
    <w:basedOn w:val="a"/>
    <w:next w:val="a0"/>
    <w:link w:val="20"/>
    <w:qFormat/>
    <w:rsid w:val="00B86F84"/>
    <w:pPr>
      <w:keepNext/>
      <w:widowControl/>
      <w:spacing w:before="240" w:after="60"/>
      <w:jc w:val="left"/>
      <w:outlineLvl w:val="1"/>
    </w:pPr>
    <w:rPr>
      <w:rFonts w:ascii="Arial" w:eastAsia="MS Mincho" w:hAnsi="Arial" w:cs="Arial"/>
      <w:b/>
      <w:bCs/>
      <w:iCs/>
      <w:kern w:val="0"/>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6F84"/>
    <w:pPr>
      <w:keepNext/>
      <w:widowControl/>
      <w:tabs>
        <w:tab w:val="left" w:pos="-5500"/>
      </w:tabs>
      <w:spacing w:before="240" w:after="60"/>
      <w:jc w:val="left"/>
      <w:outlineLvl w:val="2"/>
    </w:pPr>
    <w:rPr>
      <w:rFonts w:ascii="Arial" w:eastAsia="MS Mincho" w:hAnsi="Arial" w:cs="Arial"/>
      <w:b/>
      <w:bCs/>
      <w:kern w:val="0"/>
      <w:sz w:val="26"/>
      <w:szCs w:val="26"/>
      <w:lang w:val="en-GB"/>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6F84"/>
    <w:pPr>
      <w:keepNext/>
      <w:widowControl/>
      <w:tabs>
        <w:tab w:val="left" w:pos="-5500"/>
      </w:tabs>
      <w:spacing w:before="240" w:after="60"/>
      <w:jc w:val="left"/>
      <w:outlineLvl w:val="3"/>
    </w:pPr>
    <w:rPr>
      <w:rFonts w:ascii="CG Times (WN)" w:eastAsia="MS Mincho" w:hAnsi="CG Times (WN)" w:cs="Times New Roman"/>
      <w:b/>
      <w:bCs/>
      <w:kern w:val="0"/>
      <w:sz w:val="28"/>
      <w:szCs w:val="28"/>
      <w:lang w:eastAsia="en-US"/>
    </w:rPr>
  </w:style>
  <w:style w:type="paragraph" w:styleId="5">
    <w:name w:val="heading 5"/>
    <w:basedOn w:val="a"/>
    <w:next w:val="a"/>
    <w:link w:val="50"/>
    <w:uiPriority w:val="9"/>
    <w:semiHidden/>
    <w:unhideWhenUsed/>
    <w:qFormat/>
    <w:rsid w:val="007D7674"/>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 Char,Caption Char,Caption Char1 Char,cap Char Char1,Caption Char Char1 Char,cap Char2,条目,Caption Char2,Caption Char Char Char,Caption Char Char1,fig and tbl,fighead2,Table Caption,fighead21,fighead22,fighead23"/>
    <w:basedOn w:val="a"/>
    <w:next w:val="a"/>
    <w:link w:val="a5"/>
    <w:qFormat/>
    <w:rsid w:val="00BA2386"/>
    <w:pPr>
      <w:widowControl/>
      <w:overflowPunct w:val="0"/>
      <w:autoSpaceDE w:val="0"/>
      <w:autoSpaceDN w:val="0"/>
      <w:adjustRightInd w:val="0"/>
      <w:spacing w:before="120" w:after="120"/>
      <w:jc w:val="left"/>
      <w:textAlignment w:val="baseline"/>
    </w:pPr>
    <w:rPr>
      <w:rFonts w:eastAsia="Times New Roman"/>
      <w:b/>
      <w:lang w:val="en-GB" w:eastAsia="en-US"/>
    </w:rPr>
  </w:style>
  <w:style w:type="character" w:customStyle="1" w:styleId="a5">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4"/>
    <w:qFormat/>
    <w:rsid w:val="00BA2386"/>
    <w:rPr>
      <w:rFonts w:eastAsia="Times New Roman"/>
      <w:b/>
      <w:lang w:val="en-GB" w:eastAsia="en-US"/>
    </w:rPr>
  </w:style>
  <w:style w:type="paragraph" w:customStyle="1" w:styleId="1">
    <w:name w:val="样式1"/>
    <w:basedOn w:val="a6"/>
    <w:link w:val="12"/>
    <w:qFormat/>
    <w:rsid w:val="009D4802"/>
    <w:pPr>
      <w:numPr>
        <w:numId w:val="1"/>
      </w:numPr>
      <w:ind w:left="900" w:firstLineChars="0" w:hanging="420"/>
    </w:pPr>
    <w:rPr>
      <w:rFonts w:asciiTheme="minorEastAsia" w:hAnsiTheme="minorEastAsia"/>
      <w:sz w:val="24"/>
      <w:szCs w:val="24"/>
    </w:rPr>
  </w:style>
  <w:style w:type="character" w:customStyle="1" w:styleId="12">
    <w:name w:val="样式1 字符"/>
    <w:basedOn w:val="a1"/>
    <w:link w:val="1"/>
    <w:rsid w:val="009D4802"/>
    <w:rPr>
      <w:rFonts w:asciiTheme="minorEastAsia" w:hAnsiTheme="minorEastAsia"/>
      <w:sz w:val="24"/>
      <w:szCs w:val="24"/>
    </w:rPr>
  </w:style>
  <w:style w:type="paragraph" w:styleId="a6">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出段落,列表段落11"/>
    <w:basedOn w:val="a"/>
    <w:link w:val="a7"/>
    <w:uiPriority w:val="34"/>
    <w:qFormat/>
    <w:rsid w:val="009D4802"/>
    <w:pPr>
      <w:ind w:firstLineChars="200" w:firstLine="420"/>
    </w:p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0"/>
    <w:rsid w:val="00B86F84"/>
    <w:rPr>
      <w:rFonts w:ascii="Arial" w:eastAsia="宋体" w:hAnsi="Arial" w:cs="Arial"/>
      <w:b/>
      <w:bCs/>
      <w:kern w:val="32"/>
      <w:sz w:val="28"/>
      <w:szCs w:val="32"/>
    </w:rPr>
  </w:style>
  <w:style w:type="character" w:customStyle="1" w:styleId="20">
    <w:name w:val="标题 2 字符"/>
    <w:aliases w:val="H2 字符,h2 字符,Head2A 字符,2 字符,UNDERRUBRIK 1-2 字符,DO NOT USE_h2 字符,h21 字符,Heading 2 Char 字符,H2 Char 字符,h2 Char 字符"/>
    <w:basedOn w:val="a1"/>
    <w:link w:val="2"/>
    <w:rsid w:val="00B86F84"/>
    <w:rPr>
      <w:rFonts w:ascii="Arial" w:eastAsia="MS Mincho" w:hAnsi="Arial" w:cs="Arial"/>
      <w:b/>
      <w:bCs/>
      <w:iCs/>
      <w:kern w:val="0"/>
      <w:szCs w:val="28"/>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86F84"/>
    <w:rPr>
      <w:rFonts w:ascii="Arial" w:eastAsia="MS Mincho" w:hAnsi="Arial" w:cs="Arial"/>
      <w:b/>
      <w:bCs/>
      <w:kern w:val="0"/>
      <w:sz w:val="26"/>
      <w:szCs w:val="2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B86F84"/>
    <w:rPr>
      <w:rFonts w:ascii="CG Times (WN)" w:eastAsia="MS Mincho" w:hAnsi="CG Times (WN)" w:cs="Times New Roman"/>
      <w:b/>
      <w:bCs/>
      <w:kern w:val="0"/>
      <w:sz w:val="28"/>
      <w:szCs w:val="28"/>
      <w:lang w:eastAsia="en-US"/>
    </w:rPr>
  </w:style>
  <w:style w:type="character" w:customStyle="1" w:styleId="a7">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6"/>
    <w:uiPriority w:val="34"/>
    <w:qFormat/>
    <w:locked/>
    <w:rsid w:val="00B86F84"/>
  </w:style>
  <w:style w:type="paragraph" w:styleId="a0">
    <w:name w:val="Body Text"/>
    <w:basedOn w:val="a"/>
    <w:link w:val="a8"/>
    <w:uiPriority w:val="99"/>
    <w:unhideWhenUsed/>
    <w:rsid w:val="00B86F84"/>
    <w:pPr>
      <w:spacing w:after="120"/>
    </w:pPr>
  </w:style>
  <w:style w:type="character" w:customStyle="1" w:styleId="a8">
    <w:name w:val="正文文本 字符"/>
    <w:basedOn w:val="a1"/>
    <w:link w:val="a0"/>
    <w:uiPriority w:val="99"/>
    <w:rsid w:val="00B86F84"/>
  </w:style>
  <w:style w:type="character" w:customStyle="1" w:styleId="B1">
    <w:name w:val="B1 (文字)"/>
    <w:link w:val="B10"/>
    <w:rsid w:val="0037046E"/>
    <w:rPr>
      <w:rFonts w:eastAsia="Times New Roman"/>
      <w:lang w:val="en-GB" w:eastAsia="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qFormat/>
    <w:rsid w:val="0037046E"/>
    <w:rPr>
      <w:rFonts w:ascii="Arial" w:eastAsia="MS Mincho" w:hAnsi="Arial"/>
      <w:b/>
      <w:szCs w:val="24"/>
      <w:lang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9"/>
    <w:qFormat/>
    <w:rsid w:val="0037046E"/>
    <w:pPr>
      <w:widowControl/>
      <w:tabs>
        <w:tab w:val="center" w:pos="4536"/>
        <w:tab w:val="right" w:pos="9072"/>
      </w:tabs>
      <w:jc w:val="left"/>
    </w:pPr>
    <w:rPr>
      <w:rFonts w:ascii="Arial" w:eastAsia="MS Mincho" w:hAnsi="Arial"/>
      <w:b/>
      <w:szCs w:val="24"/>
      <w:lang w:eastAsia="en-US"/>
    </w:rPr>
  </w:style>
  <w:style w:type="character" w:customStyle="1" w:styleId="13">
    <w:name w:val="页眉 字符1"/>
    <w:basedOn w:val="a1"/>
    <w:uiPriority w:val="99"/>
    <w:semiHidden/>
    <w:rsid w:val="0037046E"/>
    <w:rPr>
      <w:sz w:val="18"/>
      <w:szCs w:val="18"/>
    </w:rPr>
  </w:style>
  <w:style w:type="paragraph" w:customStyle="1" w:styleId="B10">
    <w:name w:val="B1"/>
    <w:basedOn w:val="ab"/>
    <w:link w:val="B1"/>
    <w:qFormat/>
    <w:rsid w:val="0037046E"/>
    <w:pPr>
      <w:widowControl/>
      <w:overflowPunct w:val="0"/>
      <w:autoSpaceDE w:val="0"/>
      <w:autoSpaceDN w:val="0"/>
      <w:adjustRightInd w:val="0"/>
      <w:spacing w:after="180"/>
      <w:ind w:left="568" w:firstLineChars="0" w:hanging="284"/>
      <w:contextualSpacing w:val="0"/>
      <w:jc w:val="left"/>
      <w:textAlignment w:val="baseline"/>
    </w:pPr>
    <w:rPr>
      <w:rFonts w:eastAsia="Times New Roman"/>
      <w:lang w:val="en-GB" w:eastAsia="en-GB"/>
    </w:rPr>
  </w:style>
  <w:style w:type="paragraph" w:styleId="ab">
    <w:name w:val="List"/>
    <w:basedOn w:val="a"/>
    <w:uiPriority w:val="99"/>
    <w:semiHidden/>
    <w:unhideWhenUsed/>
    <w:rsid w:val="0037046E"/>
    <w:pPr>
      <w:ind w:left="200" w:hangingChars="200" w:hanging="200"/>
      <w:contextualSpacing/>
    </w:pPr>
  </w:style>
  <w:style w:type="character" w:customStyle="1" w:styleId="21">
    <w:name w:val="题注 字符2"/>
    <w:rsid w:val="002F5E90"/>
    <w:rPr>
      <w:lang w:val="en-GB" w:eastAsia="en-US" w:bidi="ar-SA"/>
    </w:rPr>
  </w:style>
  <w:style w:type="paragraph" w:styleId="ac">
    <w:name w:val="footer"/>
    <w:basedOn w:val="a"/>
    <w:link w:val="ad"/>
    <w:uiPriority w:val="99"/>
    <w:unhideWhenUsed/>
    <w:rsid w:val="00204D92"/>
    <w:pPr>
      <w:tabs>
        <w:tab w:val="center" w:pos="4153"/>
        <w:tab w:val="right" w:pos="8306"/>
      </w:tabs>
      <w:snapToGrid w:val="0"/>
      <w:jc w:val="left"/>
    </w:pPr>
    <w:rPr>
      <w:sz w:val="18"/>
      <w:szCs w:val="18"/>
    </w:rPr>
  </w:style>
  <w:style w:type="character" w:customStyle="1" w:styleId="ad">
    <w:name w:val="页脚 字符"/>
    <w:basedOn w:val="a1"/>
    <w:link w:val="ac"/>
    <w:uiPriority w:val="99"/>
    <w:rsid w:val="00204D92"/>
    <w:rPr>
      <w:sz w:val="18"/>
      <w:szCs w:val="18"/>
    </w:rPr>
  </w:style>
  <w:style w:type="character" w:customStyle="1" w:styleId="B1Char1">
    <w:name w:val="B1 Char1"/>
    <w:locked/>
    <w:rsid w:val="00D4238A"/>
    <w:rPr>
      <w:lang w:val="en-GB" w:eastAsia="en-GB"/>
    </w:rPr>
  </w:style>
  <w:style w:type="paragraph" w:styleId="ae">
    <w:name w:val="Balloon Text"/>
    <w:basedOn w:val="a"/>
    <w:link w:val="af"/>
    <w:uiPriority w:val="99"/>
    <w:semiHidden/>
    <w:unhideWhenUsed/>
    <w:rsid w:val="00D4238A"/>
    <w:rPr>
      <w:sz w:val="18"/>
      <w:szCs w:val="18"/>
    </w:rPr>
  </w:style>
  <w:style w:type="character" w:customStyle="1" w:styleId="af">
    <w:name w:val="批注框文本 字符"/>
    <w:basedOn w:val="a1"/>
    <w:link w:val="ae"/>
    <w:uiPriority w:val="99"/>
    <w:semiHidden/>
    <w:rsid w:val="00D4238A"/>
    <w:rPr>
      <w:sz w:val="18"/>
      <w:szCs w:val="18"/>
    </w:rPr>
  </w:style>
  <w:style w:type="table" w:styleId="af0">
    <w:name w:val="Table Grid"/>
    <w:basedOn w:val="a2"/>
    <w:uiPriority w:val="39"/>
    <w:qFormat/>
    <w:rsid w:val="003B0116"/>
    <w:rPr>
      <w:rFonts w:ascii="CG Times (WN)" w:eastAsia="宋体"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1"/>
    <w:uiPriority w:val="99"/>
    <w:semiHidden/>
    <w:unhideWhenUsed/>
    <w:rsid w:val="00A27381"/>
    <w:rPr>
      <w:sz w:val="16"/>
      <w:szCs w:val="16"/>
    </w:rPr>
  </w:style>
  <w:style w:type="paragraph" w:styleId="af2">
    <w:name w:val="annotation text"/>
    <w:basedOn w:val="a"/>
    <w:link w:val="af3"/>
    <w:unhideWhenUsed/>
    <w:qFormat/>
    <w:rsid w:val="00A27381"/>
    <w:rPr>
      <w:szCs w:val="20"/>
    </w:rPr>
  </w:style>
  <w:style w:type="character" w:customStyle="1" w:styleId="af3">
    <w:name w:val="批注文字 字符"/>
    <w:basedOn w:val="a1"/>
    <w:link w:val="af2"/>
    <w:uiPriority w:val="99"/>
    <w:qFormat/>
    <w:rsid w:val="00A27381"/>
    <w:rPr>
      <w:szCs w:val="20"/>
    </w:rPr>
  </w:style>
  <w:style w:type="paragraph" w:styleId="af4">
    <w:name w:val="annotation subject"/>
    <w:basedOn w:val="af2"/>
    <w:next w:val="af2"/>
    <w:link w:val="af5"/>
    <w:uiPriority w:val="99"/>
    <w:semiHidden/>
    <w:unhideWhenUsed/>
    <w:rsid w:val="00A27381"/>
    <w:rPr>
      <w:b/>
      <w:bCs/>
    </w:rPr>
  </w:style>
  <w:style w:type="character" w:customStyle="1" w:styleId="af5">
    <w:name w:val="批注主题 字符"/>
    <w:basedOn w:val="af3"/>
    <w:link w:val="af4"/>
    <w:uiPriority w:val="99"/>
    <w:semiHidden/>
    <w:rsid w:val="00A27381"/>
    <w:rPr>
      <w:b/>
      <w:bCs/>
      <w:szCs w:val="20"/>
    </w:rPr>
  </w:style>
  <w:style w:type="paragraph" w:customStyle="1" w:styleId="TdocHeader1">
    <w:name w:val="Tdoc_Header_1"/>
    <w:basedOn w:val="aa"/>
    <w:rsid w:val="007A6D7E"/>
    <w:pPr>
      <w:widowControl w:val="0"/>
      <w:tabs>
        <w:tab w:val="clear" w:pos="4536"/>
        <w:tab w:val="right" w:pos="10206"/>
      </w:tabs>
      <w:jc w:val="both"/>
    </w:pPr>
    <w:rPr>
      <w:rFonts w:eastAsia="Batang" w:cs="Times New Roman"/>
      <w:kern w:val="0"/>
      <w:szCs w:val="20"/>
      <w:lang w:val="en-GB"/>
    </w:rPr>
  </w:style>
  <w:style w:type="paragraph" w:customStyle="1" w:styleId="Char">
    <w:name w:val="Char"/>
    <w:rsid w:val="007A6D7E"/>
    <w:pPr>
      <w:keepNext/>
      <w:numPr>
        <w:numId w:val="5"/>
      </w:numPr>
      <w:autoSpaceDE w:val="0"/>
      <w:autoSpaceDN w:val="0"/>
      <w:adjustRightInd w:val="0"/>
      <w:spacing w:before="60" w:after="60"/>
      <w:jc w:val="both"/>
    </w:pPr>
    <w:rPr>
      <w:rFonts w:ascii="Arial" w:eastAsia="宋体" w:hAnsi="Arial" w:cs="Arial"/>
      <w:color w:val="0000FF"/>
      <w:szCs w:val="20"/>
    </w:rPr>
  </w:style>
  <w:style w:type="character" w:customStyle="1" w:styleId="14">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7A6D7E"/>
    <w:rPr>
      <w:rFonts w:eastAsia="宋体"/>
      <w:lang w:eastAsia="ja-JP"/>
    </w:rPr>
  </w:style>
  <w:style w:type="paragraph" w:customStyle="1" w:styleId="berschrift3h3H3Underrubrik2">
    <w:name w:val="Überschrift 3.h3.H3.Underrubrik2"/>
    <w:basedOn w:val="2"/>
    <w:next w:val="a"/>
    <w:rsid w:val="007A6D7E"/>
    <w:pPr>
      <w:keepLines/>
      <w:numPr>
        <w:ilvl w:val="1"/>
        <w:numId w:val="5"/>
      </w:numPr>
      <w:spacing w:before="120" w:after="180"/>
      <w:outlineLvl w:val="2"/>
    </w:pPr>
    <w:rPr>
      <w:rFonts w:cs="Times New Roman"/>
      <w:b w:val="0"/>
      <w:bCs w:val="0"/>
      <w:iCs w:val="0"/>
      <w:sz w:val="28"/>
      <w:szCs w:val="20"/>
      <w:lang w:val="en-GB" w:eastAsia="de-DE"/>
    </w:rPr>
  </w:style>
  <w:style w:type="numbering" w:customStyle="1" w:styleId="StyleBulletedSymbolsymbolLeft025Hanging02531">
    <w:name w:val="Style Bulleted Symbol (symbol) Left:  0.25&quot; Hanging:  0.25&quot;31"/>
    <w:basedOn w:val="a3"/>
    <w:rsid w:val="007A6D7E"/>
    <w:pPr>
      <w:numPr>
        <w:numId w:val="5"/>
      </w:numPr>
    </w:pPr>
  </w:style>
  <w:style w:type="paragraph" w:customStyle="1" w:styleId="3GPPH3">
    <w:name w:val="3GPP H3"/>
    <w:basedOn w:val="3"/>
    <w:next w:val="a"/>
    <w:qFormat/>
    <w:rsid w:val="007A6D7E"/>
    <w:pPr>
      <w:keepLines/>
      <w:numPr>
        <w:ilvl w:val="2"/>
        <w:numId w:val="5"/>
      </w:numPr>
      <w:tabs>
        <w:tab w:val="clear" w:pos="-5500"/>
        <w:tab w:val="num" w:pos="0"/>
      </w:tabs>
      <w:overflowPunct w:val="0"/>
      <w:autoSpaceDE w:val="0"/>
      <w:autoSpaceDN w:val="0"/>
      <w:adjustRightInd w:val="0"/>
      <w:spacing w:before="120" w:after="120"/>
      <w:ind w:left="709" w:hanging="709"/>
      <w:textAlignment w:val="baseline"/>
    </w:pPr>
    <w:rPr>
      <w:rFonts w:eastAsia="宋体" w:cs="Times New Roman"/>
      <w:b w:val="0"/>
      <w:bCs w:val="0"/>
      <w:sz w:val="28"/>
      <w:szCs w:val="20"/>
      <w:lang w:eastAsia="en-US"/>
    </w:rPr>
  </w:style>
  <w:style w:type="paragraph" w:styleId="af6">
    <w:name w:val="Revision"/>
    <w:hidden/>
    <w:uiPriority w:val="99"/>
    <w:semiHidden/>
    <w:rsid w:val="00856AFA"/>
  </w:style>
  <w:style w:type="paragraph" w:styleId="af7">
    <w:name w:val="Normal (Web)"/>
    <w:basedOn w:val="a"/>
    <w:uiPriority w:val="99"/>
    <w:semiHidden/>
    <w:unhideWhenUsed/>
    <w:rsid w:val="00E13A3D"/>
    <w:pPr>
      <w:widowControl/>
      <w:spacing w:before="100" w:beforeAutospacing="1" w:after="100" w:afterAutospacing="1"/>
      <w:jc w:val="left"/>
    </w:pPr>
    <w:rPr>
      <w:rFonts w:ascii="宋体" w:eastAsia="宋体" w:hAnsi="宋体" w:cs="宋体"/>
      <w:kern w:val="0"/>
      <w:sz w:val="24"/>
      <w:szCs w:val="24"/>
    </w:rPr>
  </w:style>
  <w:style w:type="paragraph" w:styleId="TOC1">
    <w:name w:val="toc 1"/>
    <w:next w:val="a"/>
    <w:semiHidden/>
    <w:qFormat/>
    <w:rsid w:val="0090024B"/>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宋体" w:cs="Times New Roman"/>
      <w:kern w:val="0"/>
      <w:sz w:val="22"/>
      <w:szCs w:val="20"/>
      <w:lang w:eastAsia="en-US"/>
    </w:rPr>
  </w:style>
  <w:style w:type="paragraph" w:customStyle="1" w:styleId="TAH">
    <w:name w:val="TAH"/>
    <w:basedOn w:val="TAC"/>
    <w:link w:val="TAHCar"/>
    <w:qFormat/>
    <w:rsid w:val="0090024B"/>
    <w:rPr>
      <w:b/>
    </w:rPr>
  </w:style>
  <w:style w:type="paragraph" w:customStyle="1" w:styleId="TAC">
    <w:name w:val="TAC"/>
    <w:basedOn w:val="a"/>
    <w:link w:val="TACChar"/>
    <w:qFormat/>
    <w:rsid w:val="0090024B"/>
    <w:pPr>
      <w:keepNext/>
      <w:keepLines/>
      <w:widowControl/>
      <w:overflowPunct w:val="0"/>
      <w:autoSpaceDE w:val="0"/>
      <w:autoSpaceDN w:val="0"/>
      <w:adjustRightInd w:val="0"/>
      <w:spacing w:line="259" w:lineRule="auto"/>
      <w:jc w:val="center"/>
      <w:textAlignment w:val="baseline"/>
    </w:pPr>
    <w:rPr>
      <w:rFonts w:ascii="Arial" w:eastAsia="宋体" w:hAnsi="Arial" w:cs="Times New Roman"/>
      <w:kern w:val="0"/>
      <w:sz w:val="18"/>
      <w:szCs w:val="20"/>
      <w:lang w:eastAsia="en-US"/>
    </w:rPr>
  </w:style>
  <w:style w:type="character" w:customStyle="1" w:styleId="TACChar">
    <w:name w:val="TAC Char"/>
    <w:link w:val="TAC"/>
    <w:qFormat/>
    <w:locked/>
    <w:rsid w:val="0090024B"/>
    <w:rPr>
      <w:rFonts w:ascii="Arial" w:eastAsia="宋体" w:hAnsi="Arial" w:cs="Times New Roman"/>
      <w:kern w:val="0"/>
      <w:sz w:val="18"/>
      <w:szCs w:val="20"/>
      <w:lang w:eastAsia="en-US"/>
    </w:rPr>
  </w:style>
  <w:style w:type="character" w:customStyle="1" w:styleId="TAHCar">
    <w:name w:val="TAH Car"/>
    <w:link w:val="TAH"/>
    <w:qFormat/>
    <w:locked/>
    <w:rsid w:val="0090024B"/>
    <w:rPr>
      <w:rFonts w:ascii="Arial" w:eastAsia="宋体" w:hAnsi="Arial" w:cs="Times New Roman"/>
      <w:b/>
      <w:kern w:val="0"/>
      <w:sz w:val="18"/>
      <w:szCs w:val="20"/>
      <w:lang w:eastAsia="en-US"/>
    </w:rPr>
  </w:style>
  <w:style w:type="paragraph" w:customStyle="1" w:styleId="TH">
    <w:name w:val="TH"/>
    <w:basedOn w:val="a"/>
    <w:link w:val="THChar"/>
    <w:qFormat/>
    <w:rsid w:val="00403EF8"/>
    <w:pPr>
      <w:keepNext/>
      <w:keepLines/>
      <w:widowControl/>
      <w:spacing w:before="60" w:after="180"/>
      <w:jc w:val="center"/>
    </w:pPr>
    <w:rPr>
      <w:rFonts w:ascii="Arial" w:eastAsia="宋体" w:hAnsi="Arial" w:cs="Times New Roman"/>
      <w:b/>
      <w:kern w:val="0"/>
      <w:szCs w:val="20"/>
      <w:lang w:val="en-GB" w:eastAsia="en-US"/>
    </w:rPr>
  </w:style>
  <w:style w:type="character" w:customStyle="1" w:styleId="THChar">
    <w:name w:val="TH Char"/>
    <w:link w:val="TH"/>
    <w:qFormat/>
    <w:rsid w:val="00403EF8"/>
    <w:rPr>
      <w:rFonts w:ascii="Arial" w:eastAsia="宋体" w:hAnsi="Arial" w:cs="Times New Roman"/>
      <w:b/>
      <w:kern w:val="0"/>
      <w:szCs w:val="20"/>
      <w:lang w:val="en-GB" w:eastAsia="en-US"/>
    </w:rPr>
  </w:style>
  <w:style w:type="character" w:customStyle="1" w:styleId="B1Zchn">
    <w:name w:val="B1 Zchn"/>
    <w:qFormat/>
    <w:rsid w:val="008B499B"/>
    <w:rPr>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a1"/>
    <w:uiPriority w:val="34"/>
    <w:locked/>
    <w:rsid w:val="003A7C1E"/>
    <w:rPr>
      <w:rFonts w:ascii="Times" w:hAnsi="Times" w:cs="Times"/>
      <w:lang w:eastAsia="x-none"/>
    </w:rPr>
  </w:style>
  <w:style w:type="character" w:customStyle="1" w:styleId="BodyTextChar">
    <w:name w:val="Body Text Char"/>
    <w:aliases w:val="bt Char"/>
    <w:basedOn w:val="a1"/>
    <w:link w:val="15"/>
    <w:locked/>
    <w:rsid w:val="00F958B1"/>
    <w:rPr>
      <w:rFonts w:ascii="Times" w:hAnsi="Times" w:cs="Times"/>
      <w:lang w:eastAsia="x-none"/>
    </w:rPr>
  </w:style>
  <w:style w:type="paragraph" w:customStyle="1" w:styleId="15">
    <w:name w:val="正文文本1"/>
    <w:aliases w:val="bt"/>
    <w:basedOn w:val="a"/>
    <w:link w:val="BodyTextChar"/>
    <w:rsid w:val="00F958B1"/>
    <w:pPr>
      <w:widowControl/>
      <w:spacing w:after="120"/>
    </w:pPr>
    <w:rPr>
      <w:rFonts w:ascii="Times" w:hAnsi="Times" w:cs="Times"/>
      <w:lang w:eastAsia="x-none"/>
    </w:rPr>
  </w:style>
  <w:style w:type="paragraph" w:styleId="TOC3">
    <w:name w:val="toc 3"/>
    <w:basedOn w:val="a"/>
    <w:next w:val="a"/>
    <w:autoRedefine/>
    <w:uiPriority w:val="39"/>
    <w:semiHidden/>
    <w:unhideWhenUsed/>
    <w:rsid w:val="009D6B2C"/>
    <w:pPr>
      <w:ind w:leftChars="400" w:left="840"/>
    </w:pPr>
  </w:style>
  <w:style w:type="character" w:styleId="af8">
    <w:name w:val="Placeholder Text"/>
    <w:basedOn w:val="a1"/>
    <w:uiPriority w:val="99"/>
    <w:semiHidden/>
    <w:rsid w:val="002E4456"/>
    <w:rPr>
      <w:color w:val="808080"/>
    </w:rPr>
  </w:style>
  <w:style w:type="character" w:customStyle="1" w:styleId="50">
    <w:name w:val="标题 5 字符"/>
    <w:basedOn w:val="a1"/>
    <w:link w:val="5"/>
    <w:uiPriority w:val="9"/>
    <w:semiHidden/>
    <w:rsid w:val="007D7674"/>
    <w:rPr>
      <w:b/>
      <w:bCs/>
      <w:sz w:val="28"/>
      <w:szCs w:val="28"/>
    </w:rPr>
  </w:style>
  <w:style w:type="character" w:customStyle="1" w:styleId="B2Char">
    <w:name w:val="B2 Char"/>
    <w:link w:val="B2"/>
    <w:qFormat/>
    <w:locked/>
    <w:rsid w:val="00241303"/>
    <w:rPr>
      <w:lang w:val="x-none" w:eastAsia="en-US"/>
    </w:rPr>
  </w:style>
  <w:style w:type="paragraph" w:customStyle="1" w:styleId="B2">
    <w:name w:val="B2"/>
    <w:basedOn w:val="a"/>
    <w:link w:val="B2Char"/>
    <w:qFormat/>
    <w:rsid w:val="00241303"/>
    <w:pPr>
      <w:widowControl/>
      <w:spacing w:after="180"/>
      <w:ind w:left="851" w:hanging="284"/>
      <w:jc w:val="left"/>
    </w:pPr>
    <w:rPr>
      <w:lang w:val="x-none" w:eastAsia="en-US"/>
    </w:rPr>
  </w:style>
  <w:style w:type="character" w:customStyle="1" w:styleId="B3Char">
    <w:name w:val="B3 Char"/>
    <w:link w:val="B3"/>
    <w:locked/>
    <w:rsid w:val="00241303"/>
    <w:rPr>
      <w:lang w:eastAsia="en-US"/>
    </w:rPr>
  </w:style>
  <w:style w:type="paragraph" w:customStyle="1" w:styleId="B3">
    <w:name w:val="B3"/>
    <w:basedOn w:val="a"/>
    <w:link w:val="B3Char"/>
    <w:rsid w:val="00241303"/>
    <w:pPr>
      <w:widowControl/>
      <w:spacing w:after="180"/>
      <w:ind w:left="1135" w:hanging="284"/>
      <w:jc w:val="left"/>
    </w:pPr>
    <w:rPr>
      <w:lang w:eastAsia="en-US"/>
    </w:rPr>
  </w:style>
  <w:style w:type="character" w:customStyle="1" w:styleId="B4Char">
    <w:name w:val="B4 Char"/>
    <w:link w:val="B4"/>
    <w:locked/>
    <w:rsid w:val="00241303"/>
    <w:rPr>
      <w:lang w:eastAsia="en-US"/>
    </w:rPr>
  </w:style>
  <w:style w:type="paragraph" w:customStyle="1" w:styleId="B4">
    <w:name w:val="B4"/>
    <w:basedOn w:val="a"/>
    <w:link w:val="B4Char"/>
    <w:qFormat/>
    <w:rsid w:val="00241303"/>
    <w:pPr>
      <w:widowControl/>
      <w:spacing w:after="180"/>
      <w:ind w:left="1418" w:hanging="284"/>
      <w:jc w:val="left"/>
    </w:pPr>
    <w:rPr>
      <w:lang w:eastAsia="en-US"/>
    </w:rPr>
  </w:style>
  <w:style w:type="character" w:customStyle="1" w:styleId="B5Char">
    <w:name w:val="B5 Char"/>
    <w:link w:val="B5"/>
    <w:locked/>
    <w:rsid w:val="00241303"/>
    <w:rPr>
      <w:lang w:eastAsia="en-US"/>
    </w:rPr>
  </w:style>
  <w:style w:type="paragraph" w:customStyle="1" w:styleId="B5">
    <w:name w:val="B5"/>
    <w:basedOn w:val="a"/>
    <w:link w:val="B5Char"/>
    <w:qFormat/>
    <w:rsid w:val="00241303"/>
    <w:pPr>
      <w:widowControl/>
      <w:spacing w:after="180"/>
      <w:ind w:left="1702" w:hanging="284"/>
      <w:jc w:val="left"/>
    </w:pPr>
    <w:rPr>
      <w:lang w:eastAsia="en-US"/>
    </w:rPr>
  </w:style>
  <w:style w:type="paragraph" w:customStyle="1" w:styleId="EQ">
    <w:name w:val="EQ"/>
    <w:basedOn w:val="a"/>
    <w:next w:val="a"/>
    <w:qFormat/>
    <w:rsid w:val="0027350B"/>
    <w:pPr>
      <w:keepLines/>
      <w:widowControl/>
      <w:tabs>
        <w:tab w:val="center" w:pos="4536"/>
        <w:tab w:val="right" w:pos="9072"/>
      </w:tabs>
      <w:spacing w:after="180"/>
      <w:jc w:val="left"/>
    </w:pPr>
    <w:rPr>
      <w:rFonts w:eastAsia="宋体" w:cs="Times New Roman"/>
      <w:noProof/>
      <w:kern w:val="0"/>
      <w:szCs w:val="20"/>
      <w:lang w:val="en-GB" w:eastAsia="en-US"/>
    </w:rPr>
  </w:style>
  <w:style w:type="paragraph" w:styleId="af9">
    <w:name w:val="Plain Text"/>
    <w:basedOn w:val="a"/>
    <w:link w:val="afa"/>
    <w:uiPriority w:val="99"/>
    <w:unhideWhenUsed/>
    <w:rsid w:val="00766147"/>
    <w:pPr>
      <w:widowControl/>
      <w:jc w:val="left"/>
    </w:pPr>
    <w:rPr>
      <w:rFonts w:ascii="Arial" w:eastAsia="MS Gothic" w:hAnsi="Arial" w:cs="Times New Roman"/>
      <w:color w:val="000000"/>
      <w:kern w:val="0"/>
      <w:szCs w:val="20"/>
      <w:lang w:val="x-none" w:eastAsia="x-none"/>
    </w:rPr>
  </w:style>
  <w:style w:type="character" w:customStyle="1" w:styleId="afa">
    <w:name w:val="纯文本 字符"/>
    <w:basedOn w:val="a1"/>
    <w:link w:val="af9"/>
    <w:uiPriority w:val="99"/>
    <w:rsid w:val="00766147"/>
    <w:rPr>
      <w:rFonts w:ascii="Arial" w:eastAsia="MS Gothic" w:hAnsi="Arial" w:cs="Times New Roman"/>
      <w:color w:val="000000"/>
      <w:kern w:val="0"/>
      <w:szCs w:val="20"/>
      <w:lang w:val="x-none" w:eastAsia="x-none"/>
    </w:rPr>
  </w:style>
  <w:style w:type="paragraph" w:customStyle="1" w:styleId="proposal">
    <w:name w:val="proposal"/>
    <w:basedOn w:val="a0"/>
    <w:next w:val="a"/>
    <w:link w:val="proposalChar"/>
    <w:qFormat/>
    <w:rsid w:val="00CD1098"/>
    <w:pPr>
      <w:widowControl/>
      <w:numPr>
        <w:numId w:val="45"/>
      </w:numPr>
      <w:spacing w:beforeLines="50" w:before="120" w:afterLines="50"/>
      <w:ind w:left="1134" w:hanging="1134"/>
    </w:pPr>
    <w:rPr>
      <w:rFonts w:eastAsia="宋体" w:cs="Times New Roman"/>
      <w:b/>
      <w:kern w:val="0"/>
      <w:szCs w:val="20"/>
    </w:rPr>
  </w:style>
  <w:style w:type="character" w:customStyle="1" w:styleId="proposalChar">
    <w:name w:val="proposal Char"/>
    <w:link w:val="proposal"/>
    <w:rsid w:val="00CD1098"/>
    <w:rPr>
      <w:rFonts w:eastAsia="宋体" w:cs="Times New Roman"/>
      <w:b/>
      <w:kern w:val="0"/>
      <w:szCs w:val="20"/>
    </w:rPr>
  </w:style>
  <w:style w:type="paragraph" w:customStyle="1" w:styleId="figure">
    <w:name w:val="figure"/>
    <w:basedOn w:val="a"/>
    <w:next w:val="a"/>
    <w:link w:val="figure0"/>
    <w:qFormat/>
    <w:rsid w:val="00CD1098"/>
    <w:pPr>
      <w:widowControl/>
      <w:numPr>
        <w:numId w:val="46"/>
      </w:numPr>
      <w:spacing w:after="120"/>
      <w:jc w:val="center"/>
    </w:pPr>
    <w:rPr>
      <w:rFonts w:eastAsia="Times New Roman" w:cs="Times New Roman"/>
      <w:kern w:val="0"/>
      <w:szCs w:val="24"/>
      <w:lang w:eastAsia="en-US"/>
    </w:rPr>
  </w:style>
  <w:style w:type="character" w:customStyle="1" w:styleId="figure0">
    <w:name w:val="figure 字符"/>
    <w:basedOn w:val="a1"/>
    <w:link w:val="figure"/>
    <w:rsid w:val="00CD1098"/>
    <w:rPr>
      <w:rFonts w:eastAsia="Times New Roman" w:cs="Times New Roman"/>
      <w:kern w:val="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06007">
      <w:bodyDiv w:val="1"/>
      <w:marLeft w:val="0"/>
      <w:marRight w:val="0"/>
      <w:marTop w:val="0"/>
      <w:marBottom w:val="0"/>
      <w:divBdr>
        <w:top w:val="none" w:sz="0" w:space="0" w:color="auto"/>
        <w:left w:val="none" w:sz="0" w:space="0" w:color="auto"/>
        <w:bottom w:val="none" w:sz="0" w:space="0" w:color="auto"/>
        <w:right w:val="none" w:sz="0" w:space="0" w:color="auto"/>
      </w:divBdr>
    </w:div>
    <w:div w:id="25831886">
      <w:bodyDiv w:val="1"/>
      <w:marLeft w:val="0"/>
      <w:marRight w:val="0"/>
      <w:marTop w:val="0"/>
      <w:marBottom w:val="0"/>
      <w:divBdr>
        <w:top w:val="none" w:sz="0" w:space="0" w:color="auto"/>
        <w:left w:val="none" w:sz="0" w:space="0" w:color="auto"/>
        <w:bottom w:val="none" w:sz="0" w:space="0" w:color="auto"/>
        <w:right w:val="none" w:sz="0" w:space="0" w:color="auto"/>
      </w:divBdr>
    </w:div>
    <w:div w:id="38283595">
      <w:bodyDiv w:val="1"/>
      <w:marLeft w:val="0"/>
      <w:marRight w:val="0"/>
      <w:marTop w:val="0"/>
      <w:marBottom w:val="0"/>
      <w:divBdr>
        <w:top w:val="none" w:sz="0" w:space="0" w:color="auto"/>
        <w:left w:val="none" w:sz="0" w:space="0" w:color="auto"/>
        <w:bottom w:val="none" w:sz="0" w:space="0" w:color="auto"/>
        <w:right w:val="none" w:sz="0" w:space="0" w:color="auto"/>
      </w:divBdr>
    </w:div>
    <w:div w:id="42753528">
      <w:bodyDiv w:val="1"/>
      <w:marLeft w:val="0"/>
      <w:marRight w:val="0"/>
      <w:marTop w:val="0"/>
      <w:marBottom w:val="0"/>
      <w:divBdr>
        <w:top w:val="none" w:sz="0" w:space="0" w:color="auto"/>
        <w:left w:val="none" w:sz="0" w:space="0" w:color="auto"/>
        <w:bottom w:val="none" w:sz="0" w:space="0" w:color="auto"/>
        <w:right w:val="none" w:sz="0" w:space="0" w:color="auto"/>
      </w:divBdr>
    </w:div>
    <w:div w:id="48187107">
      <w:bodyDiv w:val="1"/>
      <w:marLeft w:val="0"/>
      <w:marRight w:val="0"/>
      <w:marTop w:val="0"/>
      <w:marBottom w:val="0"/>
      <w:divBdr>
        <w:top w:val="none" w:sz="0" w:space="0" w:color="auto"/>
        <w:left w:val="none" w:sz="0" w:space="0" w:color="auto"/>
        <w:bottom w:val="none" w:sz="0" w:space="0" w:color="auto"/>
        <w:right w:val="none" w:sz="0" w:space="0" w:color="auto"/>
      </w:divBdr>
    </w:div>
    <w:div w:id="55981493">
      <w:bodyDiv w:val="1"/>
      <w:marLeft w:val="0"/>
      <w:marRight w:val="0"/>
      <w:marTop w:val="0"/>
      <w:marBottom w:val="0"/>
      <w:divBdr>
        <w:top w:val="none" w:sz="0" w:space="0" w:color="auto"/>
        <w:left w:val="none" w:sz="0" w:space="0" w:color="auto"/>
        <w:bottom w:val="none" w:sz="0" w:space="0" w:color="auto"/>
        <w:right w:val="none" w:sz="0" w:space="0" w:color="auto"/>
      </w:divBdr>
    </w:div>
    <w:div w:id="97990855">
      <w:bodyDiv w:val="1"/>
      <w:marLeft w:val="0"/>
      <w:marRight w:val="0"/>
      <w:marTop w:val="0"/>
      <w:marBottom w:val="0"/>
      <w:divBdr>
        <w:top w:val="none" w:sz="0" w:space="0" w:color="auto"/>
        <w:left w:val="none" w:sz="0" w:space="0" w:color="auto"/>
        <w:bottom w:val="none" w:sz="0" w:space="0" w:color="auto"/>
        <w:right w:val="none" w:sz="0" w:space="0" w:color="auto"/>
      </w:divBdr>
    </w:div>
    <w:div w:id="138154538">
      <w:bodyDiv w:val="1"/>
      <w:marLeft w:val="0"/>
      <w:marRight w:val="0"/>
      <w:marTop w:val="0"/>
      <w:marBottom w:val="0"/>
      <w:divBdr>
        <w:top w:val="none" w:sz="0" w:space="0" w:color="auto"/>
        <w:left w:val="none" w:sz="0" w:space="0" w:color="auto"/>
        <w:bottom w:val="none" w:sz="0" w:space="0" w:color="auto"/>
        <w:right w:val="none" w:sz="0" w:space="0" w:color="auto"/>
      </w:divBdr>
    </w:div>
    <w:div w:id="206720199">
      <w:bodyDiv w:val="1"/>
      <w:marLeft w:val="0"/>
      <w:marRight w:val="0"/>
      <w:marTop w:val="0"/>
      <w:marBottom w:val="0"/>
      <w:divBdr>
        <w:top w:val="none" w:sz="0" w:space="0" w:color="auto"/>
        <w:left w:val="none" w:sz="0" w:space="0" w:color="auto"/>
        <w:bottom w:val="none" w:sz="0" w:space="0" w:color="auto"/>
        <w:right w:val="none" w:sz="0" w:space="0" w:color="auto"/>
      </w:divBdr>
    </w:div>
    <w:div w:id="243607455">
      <w:bodyDiv w:val="1"/>
      <w:marLeft w:val="0"/>
      <w:marRight w:val="0"/>
      <w:marTop w:val="0"/>
      <w:marBottom w:val="0"/>
      <w:divBdr>
        <w:top w:val="none" w:sz="0" w:space="0" w:color="auto"/>
        <w:left w:val="none" w:sz="0" w:space="0" w:color="auto"/>
        <w:bottom w:val="none" w:sz="0" w:space="0" w:color="auto"/>
        <w:right w:val="none" w:sz="0" w:space="0" w:color="auto"/>
      </w:divBdr>
    </w:div>
    <w:div w:id="283846602">
      <w:bodyDiv w:val="1"/>
      <w:marLeft w:val="0"/>
      <w:marRight w:val="0"/>
      <w:marTop w:val="0"/>
      <w:marBottom w:val="0"/>
      <w:divBdr>
        <w:top w:val="none" w:sz="0" w:space="0" w:color="auto"/>
        <w:left w:val="none" w:sz="0" w:space="0" w:color="auto"/>
        <w:bottom w:val="none" w:sz="0" w:space="0" w:color="auto"/>
        <w:right w:val="none" w:sz="0" w:space="0" w:color="auto"/>
      </w:divBdr>
    </w:div>
    <w:div w:id="294262424">
      <w:bodyDiv w:val="1"/>
      <w:marLeft w:val="0"/>
      <w:marRight w:val="0"/>
      <w:marTop w:val="0"/>
      <w:marBottom w:val="0"/>
      <w:divBdr>
        <w:top w:val="none" w:sz="0" w:space="0" w:color="auto"/>
        <w:left w:val="none" w:sz="0" w:space="0" w:color="auto"/>
        <w:bottom w:val="none" w:sz="0" w:space="0" w:color="auto"/>
        <w:right w:val="none" w:sz="0" w:space="0" w:color="auto"/>
      </w:divBdr>
    </w:div>
    <w:div w:id="338436325">
      <w:bodyDiv w:val="1"/>
      <w:marLeft w:val="0"/>
      <w:marRight w:val="0"/>
      <w:marTop w:val="0"/>
      <w:marBottom w:val="0"/>
      <w:divBdr>
        <w:top w:val="none" w:sz="0" w:space="0" w:color="auto"/>
        <w:left w:val="none" w:sz="0" w:space="0" w:color="auto"/>
        <w:bottom w:val="none" w:sz="0" w:space="0" w:color="auto"/>
        <w:right w:val="none" w:sz="0" w:space="0" w:color="auto"/>
      </w:divBdr>
    </w:div>
    <w:div w:id="354383803">
      <w:bodyDiv w:val="1"/>
      <w:marLeft w:val="0"/>
      <w:marRight w:val="0"/>
      <w:marTop w:val="0"/>
      <w:marBottom w:val="0"/>
      <w:divBdr>
        <w:top w:val="none" w:sz="0" w:space="0" w:color="auto"/>
        <w:left w:val="none" w:sz="0" w:space="0" w:color="auto"/>
        <w:bottom w:val="none" w:sz="0" w:space="0" w:color="auto"/>
        <w:right w:val="none" w:sz="0" w:space="0" w:color="auto"/>
      </w:divBdr>
    </w:div>
    <w:div w:id="412433200">
      <w:bodyDiv w:val="1"/>
      <w:marLeft w:val="0"/>
      <w:marRight w:val="0"/>
      <w:marTop w:val="0"/>
      <w:marBottom w:val="0"/>
      <w:divBdr>
        <w:top w:val="none" w:sz="0" w:space="0" w:color="auto"/>
        <w:left w:val="none" w:sz="0" w:space="0" w:color="auto"/>
        <w:bottom w:val="none" w:sz="0" w:space="0" w:color="auto"/>
        <w:right w:val="none" w:sz="0" w:space="0" w:color="auto"/>
      </w:divBdr>
      <w:divsChild>
        <w:div w:id="605308949">
          <w:marLeft w:val="1267"/>
          <w:marRight w:val="0"/>
          <w:marTop w:val="0"/>
          <w:marBottom w:val="0"/>
          <w:divBdr>
            <w:top w:val="none" w:sz="0" w:space="0" w:color="auto"/>
            <w:left w:val="none" w:sz="0" w:space="0" w:color="auto"/>
            <w:bottom w:val="none" w:sz="0" w:space="0" w:color="auto"/>
            <w:right w:val="none" w:sz="0" w:space="0" w:color="auto"/>
          </w:divBdr>
        </w:div>
        <w:div w:id="396974713">
          <w:marLeft w:val="1987"/>
          <w:marRight w:val="0"/>
          <w:marTop w:val="0"/>
          <w:marBottom w:val="0"/>
          <w:divBdr>
            <w:top w:val="none" w:sz="0" w:space="0" w:color="auto"/>
            <w:left w:val="none" w:sz="0" w:space="0" w:color="auto"/>
            <w:bottom w:val="none" w:sz="0" w:space="0" w:color="auto"/>
            <w:right w:val="none" w:sz="0" w:space="0" w:color="auto"/>
          </w:divBdr>
        </w:div>
        <w:div w:id="1837501522">
          <w:marLeft w:val="1987"/>
          <w:marRight w:val="0"/>
          <w:marTop w:val="0"/>
          <w:marBottom w:val="0"/>
          <w:divBdr>
            <w:top w:val="none" w:sz="0" w:space="0" w:color="auto"/>
            <w:left w:val="none" w:sz="0" w:space="0" w:color="auto"/>
            <w:bottom w:val="none" w:sz="0" w:space="0" w:color="auto"/>
            <w:right w:val="none" w:sz="0" w:space="0" w:color="auto"/>
          </w:divBdr>
        </w:div>
        <w:div w:id="1273320768">
          <w:marLeft w:val="1987"/>
          <w:marRight w:val="0"/>
          <w:marTop w:val="0"/>
          <w:marBottom w:val="0"/>
          <w:divBdr>
            <w:top w:val="none" w:sz="0" w:space="0" w:color="auto"/>
            <w:left w:val="none" w:sz="0" w:space="0" w:color="auto"/>
            <w:bottom w:val="none" w:sz="0" w:space="0" w:color="auto"/>
            <w:right w:val="none" w:sz="0" w:space="0" w:color="auto"/>
          </w:divBdr>
        </w:div>
      </w:divsChild>
    </w:div>
    <w:div w:id="413891426">
      <w:bodyDiv w:val="1"/>
      <w:marLeft w:val="0"/>
      <w:marRight w:val="0"/>
      <w:marTop w:val="0"/>
      <w:marBottom w:val="0"/>
      <w:divBdr>
        <w:top w:val="none" w:sz="0" w:space="0" w:color="auto"/>
        <w:left w:val="none" w:sz="0" w:space="0" w:color="auto"/>
        <w:bottom w:val="none" w:sz="0" w:space="0" w:color="auto"/>
        <w:right w:val="none" w:sz="0" w:space="0" w:color="auto"/>
      </w:divBdr>
    </w:div>
    <w:div w:id="446461725">
      <w:bodyDiv w:val="1"/>
      <w:marLeft w:val="0"/>
      <w:marRight w:val="0"/>
      <w:marTop w:val="0"/>
      <w:marBottom w:val="0"/>
      <w:divBdr>
        <w:top w:val="none" w:sz="0" w:space="0" w:color="auto"/>
        <w:left w:val="none" w:sz="0" w:space="0" w:color="auto"/>
        <w:bottom w:val="none" w:sz="0" w:space="0" w:color="auto"/>
        <w:right w:val="none" w:sz="0" w:space="0" w:color="auto"/>
      </w:divBdr>
    </w:div>
    <w:div w:id="456215728">
      <w:bodyDiv w:val="1"/>
      <w:marLeft w:val="0"/>
      <w:marRight w:val="0"/>
      <w:marTop w:val="0"/>
      <w:marBottom w:val="0"/>
      <w:divBdr>
        <w:top w:val="none" w:sz="0" w:space="0" w:color="auto"/>
        <w:left w:val="none" w:sz="0" w:space="0" w:color="auto"/>
        <w:bottom w:val="none" w:sz="0" w:space="0" w:color="auto"/>
        <w:right w:val="none" w:sz="0" w:space="0" w:color="auto"/>
      </w:divBdr>
    </w:div>
    <w:div w:id="523057132">
      <w:bodyDiv w:val="1"/>
      <w:marLeft w:val="0"/>
      <w:marRight w:val="0"/>
      <w:marTop w:val="0"/>
      <w:marBottom w:val="0"/>
      <w:divBdr>
        <w:top w:val="none" w:sz="0" w:space="0" w:color="auto"/>
        <w:left w:val="none" w:sz="0" w:space="0" w:color="auto"/>
        <w:bottom w:val="none" w:sz="0" w:space="0" w:color="auto"/>
        <w:right w:val="none" w:sz="0" w:space="0" w:color="auto"/>
      </w:divBdr>
      <w:divsChild>
        <w:div w:id="913473342">
          <w:marLeft w:val="1267"/>
          <w:marRight w:val="0"/>
          <w:marTop w:val="0"/>
          <w:marBottom w:val="0"/>
          <w:divBdr>
            <w:top w:val="none" w:sz="0" w:space="0" w:color="auto"/>
            <w:left w:val="none" w:sz="0" w:space="0" w:color="auto"/>
            <w:bottom w:val="none" w:sz="0" w:space="0" w:color="auto"/>
            <w:right w:val="none" w:sz="0" w:space="0" w:color="auto"/>
          </w:divBdr>
        </w:div>
      </w:divsChild>
    </w:div>
    <w:div w:id="549195911">
      <w:bodyDiv w:val="1"/>
      <w:marLeft w:val="0"/>
      <w:marRight w:val="0"/>
      <w:marTop w:val="0"/>
      <w:marBottom w:val="0"/>
      <w:divBdr>
        <w:top w:val="none" w:sz="0" w:space="0" w:color="auto"/>
        <w:left w:val="none" w:sz="0" w:space="0" w:color="auto"/>
        <w:bottom w:val="none" w:sz="0" w:space="0" w:color="auto"/>
        <w:right w:val="none" w:sz="0" w:space="0" w:color="auto"/>
      </w:divBdr>
    </w:div>
    <w:div w:id="555091420">
      <w:bodyDiv w:val="1"/>
      <w:marLeft w:val="0"/>
      <w:marRight w:val="0"/>
      <w:marTop w:val="0"/>
      <w:marBottom w:val="0"/>
      <w:divBdr>
        <w:top w:val="none" w:sz="0" w:space="0" w:color="auto"/>
        <w:left w:val="none" w:sz="0" w:space="0" w:color="auto"/>
        <w:bottom w:val="none" w:sz="0" w:space="0" w:color="auto"/>
        <w:right w:val="none" w:sz="0" w:space="0" w:color="auto"/>
      </w:divBdr>
    </w:div>
    <w:div w:id="561251400">
      <w:bodyDiv w:val="1"/>
      <w:marLeft w:val="0"/>
      <w:marRight w:val="0"/>
      <w:marTop w:val="0"/>
      <w:marBottom w:val="0"/>
      <w:divBdr>
        <w:top w:val="none" w:sz="0" w:space="0" w:color="auto"/>
        <w:left w:val="none" w:sz="0" w:space="0" w:color="auto"/>
        <w:bottom w:val="none" w:sz="0" w:space="0" w:color="auto"/>
        <w:right w:val="none" w:sz="0" w:space="0" w:color="auto"/>
      </w:divBdr>
    </w:div>
    <w:div w:id="563830807">
      <w:bodyDiv w:val="1"/>
      <w:marLeft w:val="0"/>
      <w:marRight w:val="0"/>
      <w:marTop w:val="0"/>
      <w:marBottom w:val="0"/>
      <w:divBdr>
        <w:top w:val="none" w:sz="0" w:space="0" w:color="auto"/>
        <w:left w:val="none" w:sz="0" w:space="0" w:color="auto"/>
        <w:bottom w:val="none" w:sz="0" w:space="0" w:color="auto"/>
        <w:right w:val="none" w:sz="0" w:space="0" w:color="auto"/>
      </w:divBdr>
    </w:div>
    <w:div w:id="582760259">
      <w:bodyDiv w:val="1"/>
      <w:marLeft w:val="0"/>
      <w:marRight w:val="0"/>
      <w:marTop w:val="0"/>
      <w:marBottom w:val="0"/>
      <w:divBdr>
        <w:top w:val="none" w:sz="0" w:space="0" w:color="auto"/>
        <w:left w:val="none" w:sz="0" w:space="0" w:color="auto"/>
        <w:bottom w:val="none" w:sz="0" w:space="0" w:color="auto"/>
        <w:right w:val="none" w:sz="0" w:space="0" w:color="auto"/>
      </w:divBdr>
    </w:div>
    <w:div w:id="627399874">
      <w:bodyDiv w:val="1"/>
      <w:marLeft w:val="0"/>
      <w:marRight w:val="0"/>
      <w:marTop w:val="0"/>
      <w:marBottom w:val="0"/>
      <w:divBdr>
        <w:top w:val="none" w:sz="0" w:space="0" w:color="auto"/>
        <w:left w:val="none" w:sz="0" w:space="0" w:color="auto"/>
        <w:bottom w:val="none" w:sz="0" w:space="0" w:color="auto"/>
        <w:right w:val="none" w:sz="0" w:space="0" w:color="auto"/>
      </w:divBdr>
    </w:div>
    <w:div w:id="672336710">
      <w:bodyDiv w:val="1"/>
      <w:marLeft w:val="0"/>
      <w:marRight w:val="0"/>
      <w:marTop w:val="0"/>
      <w:marBottom w:val="0"/>
      <w:divBdr>
        <w:top w:val="none" w:sz="0" w:space="0" w:color="auto"/>
        <w:left w:val="none" w:sz="0" w:space="0" w:color="auto"/>
        <w:bottom w:val="none" w:sz="0" w:space="0" w:color="auto"/>
        <w:right w:val="none" w:sz="0" w:space="0" w:color="auto"/>
      </w:divBdr>
    </w:div>
    <w:div w:id="741563762">
      <w:bodyDiv w:val="1"/>
      <w:marLeft w:val="0"/>
      <w:marRight w:val="0"/>
      <w:marTop w:val="0"/>
      <w:marBottom w:val="0"/>
      <w:divBdr>
        <w:top w:val="none" w:sz="0" w:space="0" w:color="auto"/>
        <w:left w:val="none" w:sz="0" w:space="0" w:color="auto"/>
        <w:bottom w:val="none" w:sz="0" w:space="0" w:color="auto"/>
        <w:right w:val="none" w:sz="0" w:space="0" w:color="auto"/>
      </w:divBdr>
    </w:div>
    <w:div w:id="741870973">
      <w:bodyDiv w:val="1"/>
      <w:marLeft w:val="0"/>
      <w:marRight w:val="0"/>
      <w:marTop w:val="0"/>
      <w:marBottom w:val="0"/>
      <w:divBdr>
        <w:top w:val="none" w:sz="0" w:space="0" w:color="auto"/>
        <w:left w:val="none" w:sz="0" w:space="0" w:color="auto"/>
        <w:bottom w:val="none" w:sz="0" w:space="0" w:color="auto"/>
        <w:right w:val="none" w:sz="0" w:space="0" w:color="auto"/>
      </w:divBdr>
    </w:div>
    <w:div w:id="757485476">
      <w:bodyDiv w:val="1"/>
      <w:marLeft w:val="0"/>
      <w:marRight w:val="0"/>
      <w:marTop w:val="0"/>
      <w:marBottom w:val="0"/>
      <w:divBdr>
        <w:top w:val="none" w:sz="0" w:space="0" w:color="auto"/>
        <w:left w:val="none" w:sz="0" w:space="0" w:color="auto"/>
        <w:bottom w:val="none" w:sz="0" w:space="0" w:color="auto"/>
        <w:right w:val="none" w:sz="0" w:space="0" w:color="auto"/>
      </w:divBdr>
      <w:divsChild>
        <w:div w:id="1766144609">
          <w:marLeft w:val="1267"/>
          <w:marRight w:val="0"/>
          <w:marTop w:val="0"/>
          <w:marBottom w:val="0"/>
          <w:divBdr>
            <w:top w:val="none" w:sz="0" w:space="0" w:color="auto"/>
            <w:left w:val="none" w:sz="0" w:space="0" w:color="auto"/>
            <w:bottom w:val="none" w:sz="0" w:space="0" w:color="auto"/>
            <w:right w:val="none" w:sz="0" w:space="0" w:color="auto"/>
          </w:divBdr>
        </w:div>
      </w:divsChild>
    </w:div>
    <w:div w:id="760221106">
      <w:bodyDiv w:val="1"/>
      <w:marLeft w:val="0"/>
      <w:marRight w:val="0"/>
      <w:marTop w:val="0"/>
      <w:marBottom w:val="0"/>
      <w:divBdr>
        <w:top w:val="none" w:sz="0" w:space="0" w:color="auto"/>
        <w:left w:val="none" w:sz="0" w:space="0" w:color="auto"/>
        <w:bottom w:val="none" w:sz="0" w:space="0" w:color="auto"/>
        <w:right w:val="none" w:sz="0" w:space="0" w:color="auto"/>
      </w:divBdr>
    </w:div>
    <w:div w:id="789324072">
      <w:bodyDiv w:val="1"/>
      <w:marLeft w:val="0"/>
      <w:marRight w:val="0"/>
      <w:marTop w:val="0"/>
      <w:marBottom w:val="0"/>
      <w:divBdr>
        <w:top w:val="none" w:sz="0" w:space="0" w:color="auto"/>
        <w:left w:val="none" w:sz="0" w:space="0" w:color="auto"/>
        <w:bottom w:val="none" w:sz="0" w:space="0" w:color="auto"/>
        <w:right w:val="none" w:sz="0" w:space="0" w:color="auto"/>
      </w:divBdr>
    </w:div>
    <w:div w:id="828138696">
      <w:bodyDiv w:val="1"/>
      <w:marLeft w:val="0"/>
      <w:marRight w:val="0"/>
      <w:marTop w:val="0"/>
      <w:marBottom w:val="0"/>
      <w:divBdr>
        <w:top w:val="none" w:sz="0" w:space="0" w:color="auto"/>
        <w:left w:val="none" w:sz="0" w:space="0" w:color="auto"/>
        <w:bottom w:val="none" w:sz="0" w:space="0" w:color="auto"/>
        <w:right w:val="none" w:sz="0" w:space="0" w:color="auto"/>
      </w:divBdr>
    </w:div>
    <w:div w:id="852957987">
      <w:bodyDiv w:val="1"/>
      <w:marLeft w:val="0"/>
      <w:marRight w:val="0"/>
      <w:marTop w:val="0"/>
      <w:marBottom w:val="0"/>
      <w:divBdr>
        <w:top w:val="none" w:sz="0" w:space="0" w:color="auto"/>
        <w:left w:val="none" w:sz="0" w:space="0" w:color="auto"/>
        <w:bottom w:val="none" w:sz="0" w:space="0" w:color="auto"/>
        <w:right w:val="none" w:sz="0" w:space="0" w:color="auto"/>
      </w:divBdr>
    </w:div>
    <w:div w:id="860434283">
      <w:bodyDiv w:val="1"/>
      <w:marLeft w:val="0"/>
      <w:marRight w:val="0"/>
      <w:marTop w:val="0"/>
      <w:marBottom w:val="0"/>
      <w:divBdr>
        <w:top w:val="none" w:sz="0" w:space="0" w:color="auto"/>
        <w:left w:val="none" w:sz="0" w:space="0" w:color="auto"/>
        <w:bottom w:val="none" w:sz="0" w:space="0" w:color="auto"/>
        <w:right w:val="none" w:sz="0" w:space="0" w:color="auto"/>
      </w:divBdr>
    </w:div>
    <w:div w:id="892619389">
      <w:bodyDiv w:val="1"/>
      <w:marLeft w:val="0"/>
      <w:marRight w:val="0"/>
      <w:marTop w:val="0"/>
      <w:marBottom w:val="0"/>
      <w:divBdr>
        <w:top w:val="none" w:sz="0" w:space="0" w:color="auto"/>
        <w:left w:val="none" w:sz="0" w:space="0" w:color="auto"/>
        <w:bottom w:val="none" w:sz="0" w:space="0" w:color="auto"/>
        <w:right w:val="none" w:sz="0" w:space="0" w:color="auto"/>
      </w:divBdr>
    </w:div>
    <w:div w:id="940992989">
      <w:bodyDiv w:val="1"/>
      <w:marLeft w:val="0"/>
      <w:marRight w:val="0"/>
      <w:marTop w:val="0"/>
      <w:marBottom w:val="0"/>
      <w:divBdr>
        <w:top w:val="none" w:sz="0" w:space="0" w:color="auto"/>
        <w:left w:val="none" w:sz="0" w:space="0" w:color="auto"/>
        <w:bottom w:val="none" w:sz="0" w:space="0" w:color="auto"/>
        <w:right w:val="none" w:sz="0" w:space="0" w:color="auto"/>
      </w:divBdr>
    </w:div>
    <w:div w:id="954601802">
      <w:bodyDiv w:val="1"/>
      <w:marLeft w:val="0"/>
      <w:marRight w:val="0"/>
      <w:marTop w:val="0"/>
      <w:marBottom w:val="0"/>
      <w:divBdr>
        <w:top w:val="none" w:sz="0" w:space="0" w:color="auto"/>
        <w:left w:val="none" w:sz="0" w:space="0" w:color="auto"/>
        <w:bottom w:val="none" w:sz="0" w:space="0" w:color="auto"/>
        <w:right w:val="none" w:sz="0" w:space="0" w:color="auto"/>
      </w:divBdr>
    </w:div>
    <w:div w:id="961694307">
      <w:bodyDiv w:val="1"/>
      <w:marLeft w:val="0"/>
      <w:marRight w:val="0"/>
      <w:marTop w:val="0"/>
      <w:marBottom w:val="0"/>
      <w:divBdr>
        <w:top w:val="none" w:sz="0" w:space="0" w:color="auto"/>
        <w:left w:val="none" w:sz="0" w:space="0" w:color="auto"/>
        <w:bottom w:val="none" w:sz="0" w:space="0" w:color="auto"/>
        <w:right w:val="none" w:sz="0" w:space="0" w:color="auto"/>
      </w:divBdr>
    </w:div>
    <w:div w:id="993097085">
      <w:bodyDiv w:val="1"/>
      <w:marLeft w:val="0"/>
      <w:marRight w:val="0"/>
      <w:marTop w:val="0"/>
      <w:marBottom w:val="0"/>
      <w:divBdr>
        <w:top w:val="none" w:sz="0" w:space="0" w:color="auto"/>
        <w:left w:val="none" w:sz="0" w:space="0" w:color="auto"/>
        <w:bottom w:val="none" w:sz="0" w:space="0" w:color="auto"/>
        <w:right w:val="none" w:sz="0" w:space="0" w:color="auto"/>
      </w:divBdr>
    </w:div>
    <w:div w:id="1008562496">
      <w:bodyDiv w:val="1"/>
      <w:marLeft w:val="0"/>
      <w:marRight w:val="0"/>
      <w:marTop w:val="0"/>
      <w:marBottom w:val="0"/>
      <w:divBdr>
        <w:top w:val="none" w:sz="0" w:space="0" w:color="auto"/>
        <w:left w:val="none" w:sz="0" w:space="0" w:color="auto"/>
        <w:bottom w:val="none" w:sz="0" w:space="0" w:color="auto"/>
        <w:right w:val="none" w:sz="0" w:space="0" w:color="auto"/>
      </w:divBdr>
    </w:div>
    <w:div w:id="1039008893">
      <w:bodyDiv w:val="1"/>
      <w:marLeft w:val="0"/>
      <w:marRight w:val="0"/>
      <w:marTop w:val="0"/>
      <w:marBottom w:val="0"/>
      <w:divBdr>
        <w:top w:val="none" w:sz="0" w:space="0" w:color="auto"/>
        <w:left w:val="none" w:sz="0" w:space="0" w:color="auto"/>
        <w:bottom w:val="none" w:sz="0" w:space="0" w:color="auto"/>
        <w:right w:val="none" w:sz="0" w:space="0" w:color="auto"/>
      </w:divBdr>
    </w:div>
    <w:div w:id="1042175723">
      <w:bodyDiv w:val="1"/>
      <w:marLeft w:val="0"/>
      <w:marRight w:val="0"/>
      <w:marTop w:val="0"/>
      <w:marBottom w:val="0"/>
      <w:divBdr>
        <w:top w:val="none" w:sz="0" w:space="0" w:color="auto"/>
        <w:left w:val="none" w:sz="0" w:space="0" w:color="auto"/>
        <w:bottom w:val="none" w:sz="0" w:space="0" w:color="auto"/>
        <w:right w:val="none" w:sz="0" w:space="0" w:color="auto"/>
      </w:divBdr>
    </w:div>
    <w:div w:id="1076167871">
      <w:bodyDiv w:val="1"/>
      <w:marLeft w:val="0"/>
      <w:marRight w:val="0"/>
      <w:marTop w:val="0"/>
      <w:marBottom w:val="0"/>
      <w:divBdr>
        <w:top w:val="none" w:sz="0" w:space="0" w:color="auto"/>
        <w:left w:val="none" w:sz="0" w:space="0" w:color="auto"/>
        <w:bottom w:val="none" w:sz="0" w:space="0" w:color="auto"/>
        <w:right w:val="none" w:sz="0" w:space="0" w:color="auto"/>
      </w:divBdr>
    </w:div>
    <w:div w:id="1119029773">
      <w:bodyDiv w:val="1"/>
      <w:marLeft w:val="0"/>
      <w:marRight w:val="0"/>
      <w:marTop w:val="0"/>
      <w:marBottom w:val="0"/>
      <w:divBdr>
        <w:top w:val="none" w:sz="0" w:space="0" w:color="auto"/>
        <w:left w:val="none" w:sz="0" w:space="0" w:color="auto"/>
        <w:bottom w:val="none" w:sz="0" w:space="0" w:color="auto"/>
        <w:right w:val="none" w:sz="0" w:space="0" w:color="auto"/>
      </w:divBdr>
    </w:div>
    <w:div w:id="1133330665">
      <w:bodyDiv w:val="1"/>
      <w:marLeft w:val="0"/>
      <w:marRight w:val="0"/>
      <w:marTop w:val="0"/>
      <w:marBottom w:val="0"/>
      <w:divBdr>
        <w:top w:val="none" w:sz="0" w:space="0" w:color="auto"/>
        <w:left w:val="none" w:sz="0" w:space="0" w:color="auto"/>
        <w:bottom w:val="none" w:sz="0" w:space="0" w:color="auto"/>
        <w:right w:val="none" w:sz="0" w:space="0" w:color="auto"/>
      </w:divBdr>
      <w:divsChild>
        <w:div w:id="721363158">
          <w:marLeft w:val="1987"/>
          <w:marRight w:val="0"/>
          <w:marTop w:val="0"/>
          <w:marBottom w:val="0"/>
          <w:divBdr>
            <w:top w:val="none" w:sz="0" w:space="0" w:color="auto"/>
            <w:left w:val="none" w:sz="0" w:space="0" w:color="auto"/>
            <w:bottom w:val="none" w:sz="0" w:space="0" w:color="auto"/>
            <w:right w:val="none" w:sz="0" w:space="0" w:color="auto"/>
          </w:divBdr>
        </w:div>
        <w:div w:id="1397319462">
          <w:marLeft w:val="1987"/>
          <w:marRight w:val="0"/>
          <w:marTop w:val="0"/>
          <w:marBottom w:val="0"/>
          <w:divBdr>
            <w:top w:val="none" w:sz="0" w:space="0" w:color="auto"/>
            <w:left w:val="none" w:sz="0" w:space="0" w:color="auto"/>
            <w:bottom w:val="none" w:sz="0" w:space="0" w:color="auto"/>
            <w:right w:val="none" w:sz="0" w:space="0" w:color="auto"/>
          </w:divBdr>
        </w:div>
      </w:divsChild>
    </w:div>
    <w:div w:id="1215309432">
      <w:bodyDiv w:val="1"/>
      <w:marLeft w:val="0"/>
      <w:marRight w:val="0"/>
      <w:marTop w:val="0"/>
      <w:marBottom w:val="0"/>
      <w:divBdr>
        <w:top w:val="none" w:sz="0" w:space="0" w:color="auto"/>
        <w:left w:val="none" w:sz="0" w:space="0" w:color="auto"/>
        <w:bottom w:val="none" w:sz="0" w:space="0" w:color="auto"/>
        <w:right w:val="none" w:sz="0" w:space="0" w:color="auto"/>
      </w:divBdr>
    </w:div>
    <w:div w:id="1319529442">
      <w:bodyDiv w:val="1"/>
      <w:marLeft w:val="0"/>
      <w:marRight w:val="0"/>
      <w:marTop w:val="0"/>
      <w:marBottom w:val="0"/>
      <w:divBdr>
        <w:top w:val="none" w:sz="0" w:space="0" w:color="auto"/>
        <w:left w:val="none" w:sz="0" w:space="0" w:color="auto"/>
        <w:bottom w:val="none" w:sz="0" w:space="0" w:color="auto"/>
        <w:right w:val="none" w:sz="0" w:space="0" w:color="auto"/>
      </w:divBdr>
    </w:div>
    <w:div w:id="1359697708">
      <w:bodyDiv w:val="1"/>
      <w:marLeft w:val="0"/>
      <w:marRight w:val="0"/>
      <w:marTop w:val="0"/>
      <w:marBottom w:val="0"/>
      <w:divBdr>
        <w:top w:val="none" w:sz="0" w:space="0" w:color="auto"/>
        <w:left w:val="none" w:sz="0" w:space="0" w:color="auto"/>
        <w:bottom w:val="none" w:sz="0" w:space="0" w:color="auto"/>
        <w:right w:val="none" w:sz="0" w:space="0" w:color="auto"/>
      </w:divBdr>
      <w:divsChild>
        <w:div w:id="228226192">
          <w:marLeft w:val="1267"/>
          <w:marRight w:val="0"/>
          <w:marTop w:val="0"/>
          <w:marBottom w:val="0"/>
          <w:divBdr>
            <w:top w:val="none" w:sz="0" w:space="0" w:color="auto"/>
            <w:left w:val="none" w:sz="0" w:space="0" w:color="auto"/>
            <w:bottom w:val="none" w:sz="0" w:space="0" w:color="auto"/>
            <w:right w:val="none" w:sz="0" w:space="0" w:color="auto"/>
          </w:divBdr>
        </w:div>
        <w:div w:id="1638099192">
          <w:marLeft w:val="1987"/>
          <w:marRight w:val="0"/>
          <w:marTop w:val="0"/>
          <w:marBottom w:val="0"/>
          <w:divBdr>
            <w:top w:val="none" w:sz="0" w:space="0" w:color="auto"/>
            <w:left w:val="none" w:sz="0" w:space="0" w:color="auto"/>
            <w:bottom w:val="none" w:sz="0" w:space="0" w:color="auto"/>
            <w:right w:val="none" w:sz="0" w:space="0" w:color="auto"/>
          </w:divBdr>
        </w:div>
        <w:div w:id="958874620">
          <w:marLeft w:val="1987"/>
          <w:marRight w:val="0"/>
          <w:marTop w:val="0"/>
          <w:marBottom w:val="0"/>
          <w:divBdr>
            <w:top w:val="none" w:sz="0" w:space="0" w:color="auto"/>
            <w:left w:val="none" w:sz="0" w:space="0" w:color="auto"/>
            <w:bottom w:val="none" w:sz="0" w:space="0" w:color="auto"/>
            <w:right w:val="none" w:sz="0" w:space="0" w:color="auto"/>
          </w:divBdr>
        </w:div>
        <w:div w:id="1563980543">
          <w:marLeft w:val="1987"/>
          <w:marRight w:val="0"/>
          <w:marTop w:val="0"/>
          <w:marBottom w:val="0"/>
          <w:divBdr>
            <w:top w:val="none" w:sz="0" w:space="0" w:color="auto"/>
            <w:left w:val="none" w:sz="0" w:space="0" w:color="auto"/>
            <w:bottom w:val="none" w:sz="0" w:space="0" w:color="auto"/>
            <w:right w:val="none" w:sz="0" w:space="0" w:color="auto"/>
          </w:divBdr>
        </w:div>
      </w:divsChild>
    </w:div>
    <w:div w:id="1427968844">
      <w:bodyDiv w:val="1"/>
      <w:marLeft w:val="0"/>
      <w:marRight w:val="0"/>
      <w:marTop w:val="0"/>
      <w:marBottom w:val="0"/>
      <w:divBdr>
        <w:top w:val="none" w:sz="0" w:space="0" w:color="auto"/>
        <w:left w:val="none" w:sz="0" w:space="0" w:color="auto"/>
        <w:bottom w:val="none" w:sz="0" w:space="0" w:color="auto"/>
        <w:right w:val="none" w:sz="0" w:space="0" w:color="auto"/>
      </w:divBdr>
    </w:div>
    <w:div w:id="1436943979">
      <w:bodyDiv w:val="1"/>
      <w:marLeft w:val="0"/>
      <w:marRight w:val="0"/>
      <w:marTop w:val="0"/>
      <w:marBottom w:val="0"/>
      <w:divBdr>
        <w:top w:val="none" w:sz="0" w:space="0" w:color="auto"/>
        <w:left w:val="none" w:sz="0" w:space="0" w:color="auto"/>
        <w:bottom w:val="none" w:sz="0" w:space="0" w:color="auto"/>
        <w:right w:val="none" w:sz="0" w:space="0" w:color="auto"/>
      </w:divBdr>
    </w:div>
    <w:div w:id="1439837284">
      <w:bodyDiv w:val="1"/>
      <w:marLeft w:val="0"/>
      <w:marRight w:val="0"/>
      <w:marTop w:val="0"/>
      <w:marBottom w:val="0"/>
      <w:divBdr>
        <w:top w:val="none" w:sz="0" w:space="0" w:color="auto"/>
        <w:left w:val="none" w:sz="0" w:space="0" w:color="auto"/>
        <w:bottom w:val="none" w:sz="0" w:space="0" w:color="auto"/>
        <w:right w:val="none" w:sz="0" w:space="0" w:color="auto"/>
      </w:divBdr>
    </w:div>
    <w:div w:id="1440879616">
      <w:bodyDiv w:val="1"/>
      <w:marLeft w:val="0"/>
      <w:marRight w:val="0"/>
      <w:marTop w:val="0"/>
      <w:marBottom w:val="0"/>
      <w:divBdr>
        <w:top w:val="none" w:sz="0" w:space="0" w:color="auto"/>
        <w:left w:val="none" w:sz="0" w:space="0" w:color="auto"/>
        <w:bottom w:val="none" w:sz="0" w:space="0" w:color="auto"/>
        <w:right w:val="none" w:sz="0" w:space="0" w:color="auto"/>
      </w:divBdr>
    </w:div>
    <w:div w:id="1541237536">
      <w:bodyDiv w:val="1"/>
      <w:marLeft w:val="0"/>
      <w:marRight w:val="0"/>
      <w:marTop w:val="0"/>
      <w:marBottom w:val="0"/>
      <w:divBdr>
        <w:top w:val="none" w:sz="0" w:space="0" w:color="auto"/>
        <w:left w:val="none" w:sz="0" w:space="0" w:color="auto"/>
        <w:bottom w:val="none" w:sz="0" w:space="0" w:color="auto"/>
        <w:right w:val="none" w:sz="0" w:space="0" w:color="auto"/>
      </w:divBdr>
      <w:divsChild>
        <w:div w:id="1852985866">
          <w:marLeft w:val="1267"/>
          <w:marRight w:val="0"/>
          <w:marTop w:val="0"/>
          <w:marBottom w:val="0"/>
          <w:divBdr>
            <w:top w:val="none" w:sz="0" w:space="0" w:color="auto"/>
            <w:left w:val="none" w:sz="0" w:space="0" w:color="auto"/>
            <w:bottom w:val="none" w:sz="0" w:space="0" w:color="auto"/>
            <w:right w:val="none" w:sz="0" w:space="0" w:color="auto"/>
          </w:divBdr>
        </w:div>
      </w:divsChild>
    </w:div>
    <w:div w:id="1559439649">
      <w:bodyDiv w:val="1"/>
      <w:marLeft w:val="0"/>
      <w:marRight w:val="0"/>
      <w:marTop w:val="0"/>
      <w:marBottom w:val="0"/>
      <w:divBdr>
        <w:top w:val="none" w:sz="0" w:space="0" w:color="auto"/>
        <w:left w:val="none" w:sz="0" w:space="0" w:color="auto"/>
        <w:bottom w:val="none" w:sz="0" w:space="0" w:color="auto"/>
        <w:right w:val="none" w:sz="0" w:space="0" w:color="auto"/>
      </w:divBdr>
    </w:div>
    <w:div w:id="1606814055">
      <w:bodyDiv w:val="1"/>
      <w:marLeft w:val="0"/>
      <w:marRight w:val="0"/>
      <w:marTop w:val="0"/>
      <w:marBottom w:val="0"/>
      <w:divBdr>
        <w:top w:val="none" w:sz="0" w:space="0" w:color="auto"/>
        <w:left w:val="none" w:sz="0" w:space="0" w:color="auto"/>
        <w:bottom w:val="none" w:sz="0" w:space="0" w:color="auto"/>
        <w:right w:val="none" w:sz="0" w:space="0" w:color="auto"/>
      </w:divBdr>
    </w:div>
    <w:div w:id="1608343709">
      <w:bodyDiv w:val="1"/>
      <w:marLeft w:val="0"/>
      <w:marRight w:val="0"/>
      <w:marTop w:val="0"/>
      <w:marBottom w:val="0"/>
      <w:divBdr>
        <w:top w:val="none" w:sz="0" w:space="0" w:color="auto"/>
        <w:left w:val="none" w:sz="0" w:space="0" w:color="auto"/>
        <w:bottom w:val="none" w:sz="0" w:space="0" w:color="auto"/>
        <w:right w:val="none" w:sz="0" w:space="0" w:color="auto"/>
      </w:divBdr>
    </w:div>
    <w:div w:id="1633097593">
      <w:bodyDiv w:val="1"/>
      <w:marLeft w:val="0"/>
      <w:marRight w:val="0"/>
      <w:marTop w:val="0"/>
      <w:marBottom w:val="0"/>
      <w:divBdr>
        <w:top w:val="none" w:sz="0" w:space="0" w:color="auto"/>
        <w:left w:val="none" w:sz="0" w:space="0" w:color="auto"/>
        <w:bottom w:val="none" w:sz="0" w:space="0" w:color="auto"/>
        <w:right w:val="none" w:sz="0" w:space="0" w:color="auto"/>
      </w:divBdr>
    </w:div>
    <w:div w:id="1672874626">
      <w:bodyDiv w:val="1"/>
      <w:marLeft w:val="0"/>
      <w:marRight w:val="0"/>
      <w:marTop w:val="0"/>
      <w:marBottom w:val="0"/>
      <w:divBdr>
        <w:top w:val="none" w:sz="0" w:space="0" w:color="auto"/>
        <w:left w:val="none" w:sz="0" w:space="0" w:color="auto"/>
        <w:bottom w:val="none" w:sz="0" w:space="0" w:color="auto"/>
        <w:right w:val="none" w:sz="0" w:space="0" w:color="auto"/>
      </w:divBdr>
    </w:div>
    <w:div w:id="1692101203">
      <w:bodyDiv w:val="1"/>
      <w:marLeft w:val="0"/>
      <w:marRight w:val="0"/>
      <w:marTop w:val="0"/>
      <w:marBottom w:val="0"/>
      <w:divBdr>
        <w:top w:val="none" w:sz="0" w:space="0" w:color="auto"/>
        <w:left w:val="none" w:sz="0" w:space="0" w:color="auto"/>
        <w:bottom w:val="none" w:sz="0" w:space="0" w:color="auto"/>
        <w:right w:val="none" w:sz="0" w:space="0" w:color="auto"/>
      </w:divBdr>
    </w:div>
    <w:div w:id="1718432573">
      <w:bodyDiv w:val="1"/>
      <w:marLeft w:val="0"/>
      <w:marRight w:val="0"/>
      <w:marTop w:val="0"/>
      <w:marBottom w:val="0"/>
      <w:divBdr>
        <w:top w:val="none" w:sz="0" w:space="0" w:color="auto"/>
        <w:left w:val="none" w:sz="0" w:space="0" w:color="auto"/>
        <w:bottom w:val="none" w:sz="0" w:space="0" w:color="auto"/>
        <w:right w:val="none" w:sz="0" w:space="0" w:color="auto"/>
      </w:divBdr>
    </w:div>
    <w:div w:id="1814518085">
      <w:bodyDiv w:val="1"/>
      <w:marLeft w:val="0"/>
      <w:marRight w:val="0"/>
      <w:marTop w:val="0"/>
      <w:marBottom w:val="0"/>
      <w:divBdr>
        <w:top w:val="none" w:sz="0" w:space="0" w:color="auto"/>
        <w:left w:val="none" w:sz="0" w:space="0" w:color="auto"/>
        <w:bottom w:val="none" w:sz="0" w:space="0" w:color="auto"/>
        <w:right w:val="none" w:sz="0" w:space="0" w:color="auto"/>
      </w:divBdr>
    </w:div>
    <w:div w:id="1823035583">
      <w:bodyDiv w:val="1"/>
      <w:marLeft w:val="0"/>
      <w:marRight w:val="0"/>
      <w:marTop w:val="0"/>
      <w:marBottom w:val="0"/>
      <w:divBdr>
        <w:top w:val="none" w:sz="0" w:space="0" w:color="auto"/>
        <w:left w:val="none" w:sz="0" w:space="0" w:color="auto"/>
        <w:bottom w:val="none" w:sz="0" w:space="0" w:color="auto"/>
        <w:right w:val="none" w:sz="0" w:space="0" w:color="auto"/>
      </w:divBdr>
    </w:div>
    <w:div w:id="1834376729">
      <w:bodyDiv w:val="1"/>
      <w:marLeft w:val="0"/>
      <w:marRight w:val="0"/>
      <w:marTop w:val="0"/>
      <w:marBottom w:val="0"/>
      <w:divBdr>
        <w:top w:val="none" w:sz="0" w:space="0" w:color="auto"/>
        <w:left w:val="none" w:sz="0" w:space="0" w:color="auto"/>
        <w:bottom w:val="none" w:sz="0" w:space="0" w:color="auto"/>
        <w:right w:val="none" w:sz="0" w:space="0" w:color="auto"/>
      </w:divBdr>
    </w:div>
    <w:div w:id="1839154478">
      <w:bodyDiv w:val="1"/>
      <w:marLeft w:val="0"/>
      <w:marRight w:val="0"/>
      <w:marTop w:val="0"/>
      <w:marBottom w:val="0"/>
      <w:divBdr>
        <w:top w:val="none" w:sz="0" w:space="0" w:color="auto"/>
        <w:left w:val="none" w:sz="0" w:space="0" w:color="auto"/>
        <w:bottom w:val="none" w:sz="0" w:space="0" w:color="auto"/>
        <w:right w:val="none" w:sz="0" w:space="0" w:color="auto"/>
      </w:divBdr>
    </w:div>
    <w:div w:id="1915771644">
      <w:bodyDiv w:val="1"/>
      <w:marLeft w:val="0"/>
      <w:marRight w:val="0"/>
      <w:marTop w:val="0"/>
      <w:marBottom w:val="0"/>
      <w:divBdr>
        <w:top w:val="none" w:sz="0" w:space="0" w:color="auto"/>
        <w:left w:val="none" w:sz="0" w:space="0" w:color="auto"/>
        <w:bottom w:val="none" w:sz="0" w:space="0" w:color="auto"/>
        <w:right w:val="none" w:sz="0" w:space="0" w:color="auto"/>
      </w:divBdr>
    </w:div>
    <w:div w:id="1948810382">
      <w:bodyDiv w:val="1"/>
      <w:marLeft w:val="0"/>
      <w:marRight w:val="0"/>
      <w:marTop w:val="0"/>
      <w:marBottom w:val="0"/>
      <w:divBdr>
        <w:top w:val="none" w:sz="0" w:space="0" w:color="auto"/>
        <w:left w:val="none" w:sz="0" w:space="0" w:color="auto"/>
        <w:bottom w:val="none" w:sz="0" w:space="0" w:color="auto"/>
        <w:right w:val="none" w:sz="0" w:space="0" w:color="auto"/>
      </w:divBdr>
    </w:div>
    <w:div w:id="1968318482">
      <w:bodyDiv w:val="1"/>
      <w:marLeft w:val="0"/>
      <w:marRight w:val="0"/>
      <w:marTop w:val="0"/>
      <w:marBottom w:val="0"/>
      <w:divBdr>
        <w:top w:val="none" w:sz="0" w:space="0" w:color="auto"/>
        <w:left w:val="none" w:sz="0" w:space="0" w:color="auto"/>
        <w:bottom w:val="none" w:sz="0" w:space="0" w:color="auto"/>
        <w:right w:val="none" w:sz="0" w:space="0" w:color="auto"/>
      </w:divBdr>
    </w:div>
    <w:div w:id="2003049088">
      <w:bodyDiv w:val="1"/>
      <w:marLeft w:val="0"/>
      <w:marRight w:val="0"/>
      <w:marTop w:val="0"/>
      <w:marBottom w:val="0"/>
      <w:divBdr>
        <w:top w:val="none" w:sz="0" w:space="0" w:color="auto"/>
        <w:left w:val="none" w:sz="0" w:space="0" w:color="auto"/>
        <w:bottom w:val="none" w:sz="0" w:space="0" w:color="auto"/>
        <w:right w:val="none" w:sz="0" w:space="0" w:color="auto"/>
      </w:divBdr>
    </w:div>
    <w:div w:id="2028143130">
      <w:bodyDiv w:val="1"/>
      <w:marLeft w:val="0"/>
      <w:marRight w:val="0"/>
      <w:marTop w:val="0"/>
      <w:marBottom w:val="0"/>
      <w:divBdr>
        <w:top w:val="none" w:sz="0" w:space="0" w:color="auto"/>
        <w:left w:val="none" w:sz="0" w:space="0" w:color="auto"/>
        <w:bottom w:val="none" w:sz="0" w:space="0" w:color="auto"/>
        <w:right w:val="none" w:sz="0" w:space="0" w:color="auto"/>
      </w:divBdr>
    </w:div>
    <w:div w:id="2092658831">
      <w:bodyDiv w:val="1"/>
      <w:marLeft w:val="0"/>
      <w:marRight w:val="0"/>
      <w:marTop w:val="0"/>
      <w:marBottom w:val="0"/>
      <w:divBdr>
        <w:top w:val="none" w:sz="0" w:space="0" w:color="auto"/>
        <w:left w:val="none" w:sz="0" w:space="0" w:color="auto"/>
        <w:bottom w:val="none" w:sz="0" w:space="0" w:color="auto"/>
        <w:right w:val="none" w:sz="0" w:space="0" w:color="auto"/>
      </w:divBdr>
    </w:div>
    <w:div w:id="2103522397">
      <w:bodyDiv w:val="1"/>
      <w:marLeft w:val="0"/>
      <w:marRight w:val="0"/>
      <w:marTop w:val="0"/>
      <w:marBottom w:val="0"/>
      <w:divBdr>
        <w:top w:val="none" w:sz="0" w:space="0" w:color="auto"/>
        <w:left w:val="none" w:sz="0" w:space="0" w:color="auto"/>
        <w:bottom w:val="none" w:sz="0" w:space="0" w:color="auto"/>
        <w:right w:val="none" w:sz="0" w:space="0" w:color="auto"/>
      </w:divBdr>
    </w:div>
    <w:div w:id="2121951465">
      <w:bodyDiv w:val="1"/>
      <w:marLeft w:val="0"/>
      <w:marRight w:val="0"/>
      <w:marTop w:val="0"/>
      <w:marBottom w:val="0"/>
      <w:divBdr>
        <w:top w:val="none" w:sz="0" w:space="0" w:color="auto"/>
        <w:left w:val="none" w:sz="0" w:space="0" w:color="auto"/>
        <w:bottom w:val="none" w:sz="0" w:space="0" w:color="auto"/>
        <w:right w:val="none" w:sz="0" w:space="0" w:color="auto"/>
      </w:divBdr>
    </w:div>
    <w:div w:id="2142070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3D0CD-0745-4B88-8C29-FC1194F16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694</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刘昊-5G</cp:lastModifiedBy>
  <cp:revision>4</cp:revision>
  <dcterms:created xsi:type="dcterms:W3CDTF">2022-04-24T03:50:00Z</dcterms:created>
  <dcterms:modified xsi:type="dcterms:W3CDTF">2022-04-25T11:01:00Z</dcterms:modified>
</cp:coreProperties>
</file>