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22E2896C"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#10</w:t>
      </w:r>
      <w:r w:rsidR="00CD3A49">
        <w:rPr>
          <w:rFonts w:eastAsia="宋体" w:cs="Arial"/>
          <w:bCs/>
          <w:sz w:val="22"/>
          <w:lang w:eastAsia="zh-CN"/>
        </w:rPr>
        <w:t>9</w:t>
      </w:r>
      <w:r w:rsidR="00571C07">
        <w:rPr>
          <w:rFonts w:eastAsia="宋体" w:cs="Arial"/>
          <w:bCs/>
          <w:sz w:val="22"/>
          <w:lang w:eastAsia="zh-CN"/>
        </w:rPr>
        <w:t>-e</w:t>
      </w:r>
      <w:r w:rsidR="00F070B0">
        <w:rPr>
          <w:rFonts w:cs="Arial"/>
          <w:bCs/>
          <w:sz w:val="22"/>
        </w:rPr>
        <w:tab/>
      </w:r>
      <w:r w:rsidR="00F070B0">
        <w:rPr>
          <w:rFonts w:cs="Arial"/>
          <w:bCs/>
          <w:sz w:val="22"/>
        </w:rPr>
        <w:tab/>
        <w:t>R1-</w:t>
      </w:r>
      <w:r w:rsidR="00CC1FDE">
        <w:rPr>
          <w:rFonts w:cs="Arial"/>
          <w:bCs/>
          <w:sz w:val="22"/>
        </w:rPr>
        <w:t>220</w:t>
      </w:r>
      <w:r w:rsidR="0090010E">
        <w:rPr>
          <w:rFonts w:cs="Arial"/>
          <w:bCs/>
          <w:sz w:val="22"/>
        </w:rPr>
        <w:t>3511</w:t>
      </w:r>
    </w:p>
    <w:p w14:paraId="7C00377E" w14:textId="76675099" w:rsidR="001B1A7E" w:rsidRPr="00446839" w:rsidRDefault="00F070B0" w:rsidP="001B1A7E">
      <w:pPr>
        <w:pStyle w:val="ab"/>
        <w:tabs>
          <w:tab w:val="clear" w:pos="4536"/>
          <w:tab w:val="left" w:pos="1800"/>
        </w:tabs>
        <w:ind w:left="1798" w:hangingChars="814" w:hanging="1798"/>
        <w:rPr>
          <w:rFonts w:cs="Arial"/>
          <w:bCs/>
          <w:sz w:val="22"/>
        </w:rPr>
      </w:pPr>
      <w:r w:rsidRPr="00446839">
        <w:rPr>
          <w:rFonts w:cs="Arial"/>
          <w:bCs/>
          <w:sz w:val="22"/>
        </w:rPr>
        <w:t xml:space="preserve">e-Meeting, </w:t>
      </w:r>
      <w:bookmarkStart w:id="0" w:name="_Hlk95319986"/>
      <w:r w:rsidR="00CD3A49">
        <w:rPr>
          <w:rFonts w:cs="Arial"/>
          <w:bCs/>
          <w:sz w:val="22"/>
        </w:rPr>
        <w:t>May</w:t>
      </w:r>
      <w:r w:rsidR="00CC1FDE" w:rsidRPr="00CC1FDE">
        <w:rPr>
          <w:rFonts w:cs="Arial"/>
          <w:bCs/>
          <w:sz w:val="22"/>
        </w:rPr>
        <w:t xml:space="preserve"> </w:t>
      </w:r>
      <w:r w:rsidR="00CD3A49">
        <w:rPr>
          <w:rFonts w:cs="Arial"/>
          <w:bCs/>
          <w:sz w:val="22"/>
        </w:rPr>
        <w:t>9th</w:t>
      </w:r>
      <w:r w:rsidR="00CC1FDE" w:rsidRPr="00CC1FDE">
        <w:rPr>
          <w:rFonts w:cs="Arial"/>
          <w:bCs/>
          <w:sz w:val="22"/>
        </w:rPr>
        <w:t xml:space="preserve"> – </w:t>
      </w:r>
      <w:r w:rsidR="00CD3A49">
        <w:rPr>
          <w:rFonts w:cs="Arial"/>
          <w:bCs/>
          <w:sz w:val="22"/>
        </w:rPr>
        <w:t>20th</w:t>
      </w:r>
      <w:r w:rsidR="004E41FC" w:rsidRPr="00FC5459">
        <w:rPr>
          <w:rFonts w:cs="Arial"/>
          <w:bCs/>
          <w:sz w:val="22"/>
        </w:rPr>
        <w:t>,</w:t>
      </w:r>
      <w:r w:rsidR="00B66F86" w:rsidRPr="00B66F86">
        <w:rPr>
          <w:rFonts w:cs="Arial"/>
          <w:bCs/>
          <w:sz w:val="22"/>
        </w:rPr>
        <w:t xml:space="preserve"> </w:t>
      </w:r>
      <w:r w:rsidRPr="00446839">
        <w:rPr>
          <w:rFonts w:cs="Arial"/>
          <w:bCs/>
          <w:sz w:val="22"/>
        </w:rPr>
        <w:t>202</w:t>
      </w:r>
      <w:r w:rsidR="00046E65">
        <w:rPr>
          <w:rFonts w:cs="Arial"/>
          <w:bCs/>
          <w:sz w:val="22"/>
        </w:rPr>
        <w:t>2</w:t>
      </w:r>
      <w:bookmarkEnd w:id="0"/>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7EA407ED"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936D0B">
        <w:rPr>
          <w:color w:val="000000"/>
          <w:sz w:val="22"/>
          <w:szCs w:val="22"/>
        </w:rPr>
        <w:t>Maintenance</w:t>
      </w:r>
      <w:r w:rsidR="00936D0B">
        <w:rPr>
          <w:rFonts w:hint="eastAsia"/>
          <w:color w:val="000000"/>
          <w:sz w:val="22"/>
          <w:szCs w:val="22"/>
        </w:rPr>
        <w:t xml:space="preserve"> </w:t>
      </w:r>
      <w:r w:rsidR="001B1A7E">
        <w:rPr>
          <w:rFonts w:cs="Arial"/>
          <w:sz w:val="22"/>
          <w:szCs w:val="22"/>
        </w:rPr>
        <w:t xml:space="preserve">on </w:t>
      </w:r>
      <w:r w:rsidR="00082E7C" w:rsidRPr="00082E7C">
        <w:rPr>
          <w:rFonts w:cs="Arial"/>
          <w:sz w:val="22"/>
          <w:szCs w:val="22"/>
        </w:rPr>
        <w:t>channel access mechanism for NR operation from 52.6GHz to 71 GHz</w:t>
      </w:r>
    </w:p>
    <w:p w14:paraId="7ADE29A8" w14:textId="5595A289"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012FBD">
        <w:rPr>
          <w:rFonts w:eastAsia="宋体" w:cs="Arial"/>
          <w:sz w:val="22"/>
          <w:szCs w:val="22"/>
          <w:lang w:eastAsia="zh-CN"/>
        </w:rPr>
        <w:t>.</w:t>
      </w:r>
      <w:r w:rsidR="00DF63E0">
        <w:rPr>
          <w:rFonts w:eastAsia="宋体" w:cs="Arial"/>
          <w:sz w:val="22"/>
          <w:szCs w:val="22"/>
          <w:lang w:eastAsia="zh-CN"/>
        </w:rPr>
        <w:t>4</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40B7D637" w:rsidR="00856DD1" w:rsidRDefault="00593967" w:rsidP="00A41D09">
      <w:pPr>
        <w:spacing w:before="120" w:after="120"/>
        <w:jc w:val="both"/>
        <w:rPr>
          <w:rFonts w:ascii="Times New Roman" w:hAnsi="Times New Roman"/>
        </w:rPr>
      </w:pPr>
      <w:r>
        <w:rPr>
          <w:rFonts w:ascii="Times New Roman" w:hAnsi="Times New Roman"/>
        </w:rPr>
        <w:t>The revise</w:t>
      </w:r>
      <w:r w:rsidR="00EC14C7">
        <w:rPr>
          <w:rFonts w:ascii="Times New Roman" w:hAnsi="Times New Roman"/>
        </w:rPr>
        <w:t>d</w:t>
      </w:r>
      <w:r>
        <w:rPr>
          <w:rFonts w:ascii="Times New Roman" w:hAnsi="Times New Roman"/>
        </w:rPr>
        <w:t xml:space="preserve"> WID for operations extended to 71GHz was approved in RAN#</w:t>
      </w:r>
      <w:r w:rsidR="00EC14C7">
        <w:rPr>
          <w:rFonts w:ascii="Times New Roman" w:hAnsi="Times New Roman"/>
        </w:rPr>
        <w:t xml:space="preserve">91e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216D09">
        <w:rPr>
          <w:rFonts w:ascii="Times New Roman" w:hAnsi="Times New Roman"/>
        </w:rPr>
        <w:t>[1]</w:t>
      </w:r>
      <w:r w:rsidR="009E02DF">
        <w:rPr>
          <w:rFonts w:ascii="Times New Roman" w:hAnsi="Times New Roman"/>
        </w:rPr>
        <w:fldChar w:fldCharType="end"/>
      </w:r>
      <w:r w:rsidR="006B20AC">
        <w:rPr>
          <w:rFonts w:ascii="Times New Roman" w:hAnsi="Times New Roman"/>
        </w:rPr>
        <w:t>. The physical layer procedures such as channel access were agreed for further investigation</w:t>
      </w:r>
      <w:r w:rsidR="009E02DF">
        <w:rPr>
          <w:rFonts w:ascii="Times New Roman" w:hAnsi="Times New Roman"/>
        </w:rPr>
        <w:t>:</w:t>
      </w:r>
    </w:p>
    <w:p w14:paraId="500914A9" w14:textId="77777777" w:rsidR="006B20AC" w:rsidRPr="006B20AC" w:rsidRDefault="006B20AC" w:rsidP="00A344A0">
      <w:pPr>
        <w:pStyle w:val="B10"/>
        <w:numPr>
          <w:ilvl w:val="0"/>
          <w:numId w:val="11"/>
        </w:numPr>
        <w:spacing w:before="180"/>
        <w:rPr>
          <w:rFonts w:ascii="Times New Roman" w:hAnsi="Times New Roman"/>
          <w:szCs w:val="24"/>
          <w:lang w:val="en-US" w:eastAsia="en-US"/>
        </w:rPr>
      </w:pPr>
      <w:r w:rsidRPr="006B20AC">
        <w:rPr>
          <w:rFonts w:ascii="Times New Roman" w:hAnsi="Times New Roman"/>
          <w:szCs w:val="24"/>
          <w:lang w:val="en-US" w:eastAsia="en-US"/>
        </w:rPr>
        <w:t>Physical layer procedure(s) including [RAN1]</w:t>
      </w:r>
      <w:r w:rsidRPr="006B20AC">
        <w:rPr>
          <w:rFonts w:ascii="Times New Roman" w:hAnsi="Times New Roman" w:hint="eastAsia"/>
          <w:szCs w:val="24"/>
          <w:lang w:val="en-US" w:eastAsia="en-US"/>
        </w:rPr>
        <w:t>:</w:t>
      </w:r>
    </w:p>
    <w:p w14:paraId="076A864B" w14:textId="77777777" w:rsidR="006B20AC" w:rsidRPr="006B20AC" w:rsidRDefault="006B20AC" w:rsidP="00A344A0">
      <w:pPr>
        <w:pStyle w:val="B10"/>
        <w:numPr>
          <w:ilvl w:val="1"/>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Channel access mechanism assuming </w:t>
      </w:r>
      <w:proofErr w:type="gramStart"/>
      <w:r w:rsidRPr="006B20AC">
        <w:rPr>
          <w:rFonts w:ascii="Times New Roman" w:hAnsi="Times New Roman"/>
          <w:szCs w:val="24"/>
          <w:lang w:val="en-US" w:eastAsia="en-US"/>
        </w:rPr>
        <w:t>beam based</w:t>
      </w:r>
      <w:proofErr w:type="gramEnd"/>
      <w:r w:rsidRPr="006B20AC">
        <w:rPr>
          <w:rFonts w:ascii="Times New Roman" w:hAnsi="Times New Roman"/>
          <w:szCs w:val="24"/>
          <w:lang w:val="en-US" w:eastAsia="en-US"/>
        </w:rPr>
        <w:t xml:space="preserve"> operation in order to comply with the regulatory requirements applicable to unlicensed spectrum for frequencies between 52.6GHz and 71GHz.</w:t>
      </w:r>
    </w:p>
    <w:p w14:paraId="1CAE9821"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Specify both LBT and No-LBT related procedures, and for No-LBT case no additional sensing mechanism is specified.</w:t>
      </w:r>
    </w:p>
    <w:p w14:paraId="710EFC42"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omni-directional LBT, directional LBT and receiver </w:t>
      </w:r>
      <w:r w:rsidRPr="006B20AC">
        <w:rPr>
          <w:rFonts w:ascii="Times New Roman" w:hAnsi="Times New Roman" w:hint="eastAsia"/>
          <w:szCs w:val="24"/>
          <w:lang w:val="en-US" w:eastAsia="en-US"/>
        </w:rPr>
        <w:t>assistance in channel access</w:t>
      </w:r>
    </w:p>
    <w:p w14:paraId="66F05ABF" w14:textId="77777777" w:rsidR="006B20AC" w:rsidRPr="006B20AC" w:rsidRDefault="006B20AC" w:rsidP="00A344A0">
      <w:pPr>
        <w:pStyle w:val="B10"/>
        <w:numPr>
          <w:ilvl w:val="2"/>
          <w:numId w:val="11"/>
        </w:numPr>
        <w:spacing w:before="180"/>
        <w:rPr>
          <w:rFonts w:ascii="Times New Roman" w:hAnsi="Times New Roman"/>
          <w:szCs w:val="24"/>
          <w:lang w:val="en-US" w:eastAsia="en-US"/>
        </w:rPr>
      </w:pPr>
      <w:r w:rsidRPr="006B20AC">
        <w:rPr>
          <w:rFonts w:ascii="Times New Roman" w:hAnsi="Times New Roman"/>
          <w:szCs w:val="24"/>
          <w:lang w:val="en-US" w:eastAsia="en-US"/>
        </w:rPr>
        <w:t xml:space="preserve">Study, and if needed specify, energy detection threshold enhancement </w:t>
      </w:r>
    </w:p>
    <w:p w14:paraId="563FA432" w14:textId="31629E82"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673B44">
        <w:rPr>
          <w:rFonts w:ascii="Times New Roman" w:eastAsiaTheme="minorEastAsia" w:hAnsi="Times New Roman"/>
          <w:lang w:eastAsia="zh-CN"/>
        </w:rPr>
        <w:t xml:space="preserve"> remaining issues of </w:t>
      </w:r>
      <w:r w:rsidR="00E83097">
        <w:rPr>
          <w:rFonts w:ascii="Times New Roman" w:eastAsiaTheme="minorEastAsia" w:hAnsi="Times New Roman"/>
          <w:lang w:eastAsia="zh-CN"/>
        </w:rPr>
        <w:t>these channel access mechanisms</w:t>
      </w:r>
      <w:r w:rsidR="003665A1">
        <w:rPr>
          <w:rFonts w:ascii="Times New Roman" w:eastAsiaTheme="minorEastAsia" w:hAnsi="Times New Roman"/>
          <w:lang w:eastAsia="zh-CN"/>
        </w:rPr>
        <w:t>.</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8B15536" w:rsidR="00CF3ABC" w:rsidRPr="00856DD1" w:rsidRDefault="000A1C48" w:rsidP="00856DD1">
      <w:pPr>
        <w:pStyle w:val="20"/>
        <w:rPr>
          <w:rFonts w:eastAsia="宋体"/>
          <w:b w:val="0"/>
          <w:sz w:val="30"/>
          <w:szCs w:val="30"/>
        </w:rPr>
      </w:pPr>
      <w:bookmarkStart w:id="2" w:name="_Ref521492551"/>
      <w:r>
        <w:rPr>
          <w:rFonts w:eastAsia="宋体"/>
          <w:b w:val="0"/>
          <w:sz w:val="30"/>
          <w:szCs w:val="30"/>
        </w:rPr>
        <w:t>LBT</w:t>
      </w:r>
      <w:r w:rsidR="00577BC3">
        <w:rPr>
          <w:rFonts w:eastAsia="宋体"/>
          <w:b w:val="0"/>
          <w:sz w:val="30"/>
          <w:szCs w:val="30"/>
        </w:rPr>
        <w:t xml:space="preserve"> procedure related issue</w:t>
      </w:r>
      <w:r w:rsidR="000418F9">
        <w:rPr>
          <w:rFonts w:eastAsia="宋体"/>
          <w:b w:val="0"/>
          <w:sz w:val="30"/>
          <w:szCs w:val="30"/>
        </w:rPr>
        <w:t>s</w:t>
      </w:r>
    </w:p>
    <w:p w14:paraId="4C64174F" w14:textId="180F1FAD" w:rsidR="00F2767D" w:rsidRPr="006E2C2F" w:rsidRDefault="00A03224" w:rsidP="000A1C48">
      <w:pPr>
        <w:pStyle w:val="3"/>
        <w:ind w:left="1304"/>
        <w:rPr>
          <w:rFonts w:eastAsiaTheme="minorEastAsia"/>
          <w:lang w:eastAsia="zh-CN"/>
        </w:rPr>
      </w:pPr>
      <w:bookmarkStart w:id="3" w:name="_Ref67499018"/>
      <w:bookmarkStart w:id="4" w:name="PP12"/>
      <w:r w:rsidRPr="006E2C2F">
        <w:rPr>
          <w:rFonts w:eastAsiaTheme="minorEastAsia" w:hint="eastAsia"/>
          <w:lang w:eastAsia="zh-CN"/>
        </w:rPr>
        <w:t>EDT</w:t>
      </w:r>
      <w:r w:rsidRPr="006E2C2F">
        <w:rPr>
          <w:rFonts w:eastAsiaTheme="minorEastAsia"/>
          <w:lang w:eastAsia="zh-CN"/>
        </w:rPr>
        <w:t xml:space="preserve"> with respect to the LBT </w:t>
      </w:r>
      <w:r w:rsidR="00F2767D" w:rsidRPr="006E2C2F">
        <w:rPr>
          <w:rFonts w:eastAsiaTheme="minorEastAsia"/>
          <w:lang w:eastAsia="zh-CN"/>
        </w:rPr>
        <w:t>bandwidth</w:t>
      </w:r>
    </w:p>
    <w:p w14:paraId="43D9D81A" w14:textId="472184A0" w:rsidR="00A66C4A" w:rsidRDefault="00A66C4A" w:rsidP="00A66C4A">
      <w:pPr>
        <w:jc w:val="both"/>
        <w:rPr>
          <w:rFonts w:ascii="Times New Roman" w:eastAsiaTheme="minorEastAsia" w:hAnsi="Times New Roman"/>
          <w:lang w:eastAsia="zh-CN"/>
        </w:rPr>
      </w:pPr>
      <w:r w:rsidRPr="00A66C4A">
        <w:rPr>
          <w:rFonts w:ascii="Times New Roman" w:eastAsiaTheme="minorEastAsia" w:hAnsi="Times New Roman"/>
          <w:lang w:eastAsia="zh-CN"/>
        </w:rPr>
        <w:t>In RAN1#10</w:t>
      </w:r>
      <w:r w:rsidR="00840728">
        <w:rPr>
          <w:rFonts w:ascii="Times New Roman" w:eastAsiaTheme="minorEastAsia" w:hAnsi="Times New Roman"/>
          <w:lang w:eastAsia="zh-CN"/>
        </w:rPr>
        <w:t>8</w:t>
      </w:r>
      <w:r>
        <w:rPr>
          <w:rFonts w:ascii="Times New Roman" w:eastAsiaTheme="minorEastAsia" w:hAnsi="Times New Roman"/>
          <w:lang w:eastAsia="zh-CN"/>
        </w:rPr>
        <w:t xml:space="preserve"> meeting, the LBT bandwidth for gNB and UE has been discussed and </w:t>
      </w:r>
      <w:r w:rsidR="004C2C6A">
        <w:rPr>
          <w:rFonts w:ascii="Times New Roman" w:eastAsiaTheme="minorEastAsia" w:hAnsi="Times New Roman"/>
          <w:lang w:eastAsia="zh-CN"/>
        </w:rPr>
        <w:t>t</w:t>
      </w:r>
      <w:r>
        <w:rPr>
          <w:rFonts w:ascii="Times New Roman" w:eastAsiaTheme="minorEastAsia" w:hAnsi="Times New Roman"/>
          <w:lang w:eastAsia="zh-CN"/>
        </w:rPr>
        <w:t xml:space="preserve">he </w:t>
      </w:r>
      <w:r w:rsidR="0049453C">
        <w:rPr>
          <w:rFonts w:ascii="Times New Roman" w:eastAsiaTheme="minorEastAsia" w:hAnsi="Times New Roman" w:hint="eastAsia"/>
          <w:lang w:eastAsia="zh-CN"/>
        </w:rPr>
        <w:t>following</w:t>
      </w:r>
      <w:r w:rsidR="0049453C">
        <w:rPr>
          <w:rFonts w:ascii="Times New Roman" w:eastAsiaTheme="minorEastAsia" w:hAnsi="Times New Roman"/>
          <w:lang w:eastAsia="zh-CN"/>
        </w:rPr>
        <w:t xml:space="preserve"> </w:t>
      </w:r>
      <w:r>
        <w:rPr>
          <w:rFonts w:ascii="Times New Roman" w:eastAsiaTheme="minorEastAsia" w:hAnsi="Times New Roman"/>
          <w:lang w:eastAsia="zh-CN"/>
        </w:rPr>
        <w:t>agreement</w:t>
      </w:r>
      <w:r w:rsidR="0049453C">
        <w:rPr>
          <w:rFonts w:ascii="Times New Roman" w:eastAsiaTheme="minorEastAsia" w:hAnsi="Times New Roman" w:hint="eastAsia"/>
          <w:lang w:eastAsia="zh-CN"/>
        </w:rPr>
        <w:t>s</w:t>
      </w:r>
      <w:r>
        <w:rPr>
          <w:rFonts w:ascii="Times New Roman" w:eastAsiaTheme="minorEastAsia" w:hAnsi="Times New Roman"/>
          <w:lang w:eastAsia="zh-CN"/>
        </w:rPr>
        <w:t xml:space="preserve"> </w:t>
      </w:r>
      <w:r w:rsidR="002020A6">
        <w:rPr>
          <w:rFonts w:ascii="Times New Roman" w:eastAsiaTheme="minorEastAsia" w:hAnsi="Times New Roman"/>
          <w:lang w:eastAsia="zh-CN"/>
        </w:rPr>
        <w:t xml:space="preserve">in </w:t>
      </w:r>
      <w:r w:rsidR="00B47FB9">
        <w:rPr>
          <w:rFonts w:ascii="Times New Roman" w:eastAsiaTheme="minorEastAsia" w:hAnsi="Times New Roman"/>
          <w:lang w:eastAsia="zh-CN"/>
        </w:rPr>
        <w:fldChar w:fldCharType="begin"/>
      </w:r>
      <w:r w:rsidR="00B47FB9">
        <w:rPr>
          <w:rFonts w:ascii="Times New Roman" w:eastAsiaTheme="minorEastAsia" w:hAnsi="Times New Roman"/>
          <w:lang w:eastAsia="zh-CN"/>
        </w:rPr>
        <w:instrText xml:space="preserve"> REF _Ref83632297 \r \h </w:instrText>
      </w:r>
      <w:r w:rsidR="00B47FB9">
        <w:rPr>
          <w:rFonts w:ascii="Times New Roman" w:eastAsiaTheme="minorEastAsia" w:hAnsi="Times New Roman"/>
          <w:lang w:eastAsia="zh-CN"/>
        </w:rPr>
      </w:r>
      <w:r w:rsidR="00B47FB9">
        <w:rPr>
          <w:rFonts w:ascii="Times New Roman" w:eastAsiaTheme="minorEastAsia" w:hAnsi="Times New Roman"/>
          <w:lang w:eastAsia="zh-CN"/>
        </w:rPr>
        <w:fldChar w:fldCharType="separate"/>
      </w:r>
      <w:r w:rsidR="00216D09">
        <w:rPr>
          <w:rFonts w:ascii="Times New Roman" w:eastAsiaTheme="minorEastAsia" w:hAnsi="Times New Roman"/>
          <w:lang w:eastAsia="zh-CN"/>
        </w:rPr>
        <w:t>[3]</w:t>
      </w:r>
      <w:r w:rsidR="00B47FB9">
        <w:rPr>
          <w:rFonts w:ascii="Times New Roman" w:eastAsiaTheme="minorEastAsia" w:hAnsi="Times New Roman"/>
          <w:lang w:eastAsia="zh-CN"/>
        </w:rPr>
        <w:fldChar w:fldCharType="end"/>
      </w:r>
      <w:r w:rsidR="00B47FB9">
        <w:rPr>
          <w:rFonts w:ascii="Times New Roman" w:eastAsiaTheme="minorEastAsia" w:hAnsi="Times New Roman"/>
          <w:lang w:eastAsia="zh-CN"/>
        </w:rPr>
        <w:t xml:space="preserve"> </w:t>
      </w:r>
      <w:r w:rsidR="0049453C">
        <w:rPr>
          <w:rFonts w:ascii="Times New Roman" w:eastAsiaTheme="minorEastAsia" w:hAnsi="Times New Roman"/>
          <w:lang w:eastAsia="zh-CN"/>
        </w:rPr>
        <w:t>have been achieved</w:t>
      </w:r>
      <w:r>
        <w:rPr>
          <w:rFonts w:ascii="Times New Roman" w:eastAsiaTheme="minorEastAsia" w:hAnsi="Times New Roman"/>
          <w:lang w:eastAsia="zh-CN"/>
        </w:rPr>
        <w:t>:</w:t>
      </w:r>
    </w:p>
    <w:p w14:paraId="43384BE7" w14:textId="77777777" w:rsidR="006E2C2F" w:rsidRPr="006E2C2F" w:rsidRDefault="006E2C2F" w:rsidP="006E2C2F">
      <w:pPr>
        <w:rPr>
          <w:rFonts w:ascii="Times" w:eastAsia="Batang" w:hAnsi="Times"/>
          <w:b/>
          <w:lang w:val="en-GB"/>
        </w:rPr>
      </w:pPr>
      <w:r w:rsidRPr="006E2C2F">
        <w:rPr>
          <w:rFonts w:ascii="Times" w:eastAsia="Batang" w:hAnsi="Times"/>
          <w:b/>
          <w:highlight w:val="green"/>
          <w:lang w:val="en-GB"/>
        </w:rPr>
        <w:t>Agreement</w:t>
      </w:r>
    </w:p>
    <w:p w14:paraId="61C4C25E" w14:textId="77777777" w:rsidR="006E2C2F" w:rsidRPr="006E2C2F" w:rsidRDefault="006E2C2F" w:rsidP="006E2C2F">
      <w:pPr>
        <w:rPr>
          <w:rFonts w:ascii="Times New Roman" w:eastAsiaTheme="minorEastAsia" w:hAnsi="Times New Roman"/>
          <w:lang w:eastAsia="zh-CN"/>
        </w:rPr>
      </w:pPr>
      <w:r w:rsidRPr="006E2C2F">
        <w:rPr>
          <w:rFonts w:ascii="Times New Roman" w:eastAsiaTheme="minorEastAsia" w:hAnsi="Times New Roman"/>
          <w:lang w:eastAsia="zh-CN"/>
        </w:rPr>
        <w:t>For LBT for single carrier UL transmission, UE performs LBT over a BW that at least includes the active UL BWP bandwidth</w:t>
      </w:r>
    </w:p>
    <w:p w14:paraId="54618E1A" w14:textId="77777777" w:rsidR="006E2C2F" w:rsidRPr="006E2C2F" w:rsidRDefault="006E2C2F" w:rsidP="006E2C2F">
      <w:pPr>
        <w:numPr>
          <w:ilvl w:val="0"/>
          <w:numId w:val="44"/>
        </w:numPr>
        <w:kinsoku w:val="0"/>
        <w:overflowPunct w:val="0"/>
        <w:adjustRightInd w:val="0"/>
        <w:spacing w:after="60" w:line="259" w:lineRule="auto"/>
        <w:textAlignment w:val="baseline"/>
        <w:rPr>
          <w:rFonts w:ascii="Times New Roman" w:eastAsiaTheme="minorEastAsia" w:hAnsi="Times New Roman"/>
          <w:lang w:eastAsia="zh-CN"/>
        </w:rPr>
      </w:pPr>
      <w:r w:rsidRPr="006E2C2F">
        <w:rPr>
          <w:rFonts w:ascii="Times New Roman" w:eastAsiaTheme="minorEastAsia" w:hAnsi="Times New Roman"/>
          <w:lang w:eastAsia="zh-CN"/>
        </w:rPr>
        <w:t>The BW that at least includes the active UL BWP bandwidth is captured as “channel” in 37.213</w:t>
      </w:r>
    </w:p>
    <w:p w14:paraId="3D95623F" w14:textId="77777777" w:rsidR="006E2C2F" w:rsidRPr="006E2C2F" w:rsidRDefault="006E2C2F" w:rsidP="006E2C2F">
      <w:pPr>
        <w:rPr>
          <w:rFonts w:ascii="Times" w:eastAsia="Batang" w:hAnsi="Times"/>
          <w:b/>
          <w:highlight w:val="green"/>
          <w:lang w:val="en-GB"/>
        </w:rPr>
      </w:pPr>
    </w:p>
    <w:p w14:paraId="26E6ECD2" w14:textId="77777777" w:rsidR="006E2C2F" w:rsidRPr="006E2C2F" w:rsidRDefault="006E2C2F" w:rsidP="006E2C2F">
      <w:pPr>
        <w:rPr>
          <w:rFonts w:ascii="Times" w:eastAsia="Batang" w:hAnsi="Times"/>
          <w:b/>
          <w:lang w:val="en-GB"/>
        </w:rPr>
      </w:pPr>
      <w:r w:rsidRPr="006E2C2F">
        <w:rPr>
          <w:rFonts w:ascii="Times" w:eastAsia="Batang" w:hAnsi="Times"/>
          <w:b/>
          <w:highlight w:val="green"/>
          <w:lang w:val="en-GB"/>
        </w:rPr>
        <w:t>Agreement</w:t>
      </w:r>
    </w:p>
    <w:p w14:paraId="0417F747" w14:textId="77777777" w:rsidR="006E2C2F" w:rsidRPr="006E2C2F" w:rsidRDefault="006E2C2F" w:rsidP="006E2C2F">
      <w:pPr>
        <w:rPr>
          <w:rFonts w:ascii="Times New Roman" w:eastAsiaTheme="minorEastAsia" w:hAnsi="Times New Roman"/>
          <w:lang w:eastAsia="zh-CN"/>
        </w:rPr>
      </w:pPr>
      <w:r w:rsidRPr="006E2C2F">
        <w:rPr>
          <w:rFonts w:ascii="Times New Roman" w:eastAsiaTheme="minorEastAsia" w:hAnsi="Times New Roman"/>
          <w:lang w:eastAsia="zh-CN"/>
        </w:rPr>
        <w:t>For LBT for single carrier DL transmission to a UE, gNB performs LBT over a bandwidth that at least includes the active DL BWP bandwidth configured for that UE.</w:t>
      </w:r>
    </w:p>
    <w:p w14:paraId="2676211B" w14:textId="77777777" w:rsidR="006E2C2F" w:rsidRPr="006E2C2F" w:rsidRDefault="006E2C2F" w:rsidP="006E2C2F">
      <w:pPr>
        <w:numPr>
          <w:ilvl w:val="0"/>
          <w:numId w:val="44"/>
        </w:numPr>
        <w:kinsoku w:val="0"/>
        <w:overflowPunct w:val="0"/>
        <w:adjustRightInd w:val="0"/>
        <w:spacing w:after="60" w:line="259" w:lineRule="auto"/>
        <w:textAlignment w:val="baseline"/>
        <w:rPr>
          <w:rFonts w:ascii="Times New Roman" w:eastAsiaTheme="minorEastAsia" w:hAnsi="Times New Roman"/>
          <w:lang w:eastAsia="zh-CN"/>
        </w:rPr>
      </w:pPr>
      <w:r w:rsidRPr="006E2C2F">
        <w:rPr>
          <w:rFonts w:ascii="Times New Roman" w:eastAsiaTheme="minorEastAsia" w:hAnsi="Times New Roman"/>
          <w:lang w:eastAsia="zh-CN"/>
        </w:rPr>
        <w:t>This does not rule out gNB implementation to perform LBT over a wider bandwidth</w:t>
      </w:r>
    </w:p>
    <w:p w14:paraId="1CE0D922" w14:textId="77777777" w:rsidR="006E2C2F" w:rsidRPr="006E2C2F" w:rsidRDefault="006E2C2F" w:rsidP="006E2C2F">
      <w:pPr>
        <w:numPr>
          <w:ilvl w:val="0"/>
          <w:numId w:val="44"/>
        </w:numPr>
        <w:kinsoku w:val="0"/>
        <w:overflowPunct w:val="0"/>
        <w:adjustRightInd w:val="0"/>
        <w:spacing w:after="60" w:line="259" w:lineRule="auto"/>
        <w:textAlignment w:val="baseline"/>
        <w:rPr>
          <w:rFonts w:ascii="Times New Roman" w:eastAsiaTheme="minorEastAsia" w:hAnsi="Times New Roman"/>
          <w:lang w:eastAsia="zh-CN"/>
        </w:rPr>
      </w:pPr>
      <w:r w:rsidRPr="006E2C2F">
        <w:rPr>
          <w:rFonts w:ascii="Times New Roman" w:eastAsiaTheme="minorEastAsia" w:hAnsi="Times New Roman"/>
          <w:lang w:eastAsia="zh-CN"/>
        </w:rPr>
        <w:t>The BW that at least includes the active DL BWP bandwidth is captured as “channel” in 37.213</w:t>
      </w:r>
    </w:p>
    <w:p w14:paraId="78F6BC66" w14:textId="77777777" w:rsidR="006E2C2F" w:rsidRPr="006E2C2F" w:rsidRDefault="006E2C2F" w:rsidP="006E2C2F">
      <w:pPr>
        <w:rPr>
          <w:rFonts w:ascii="Times New Roman" w:eastAsiaTheme="minorEastAsia" w:hAnsi="Times New Roman"/>
          <w:lang w:eastAsia="zh-CN"/>
        </w:rPr>
      </w:pPr>
      <w:r w:rsidRPr="006E2C2F">
        <w:rPr>
          <w:rFonts w:ascii="Times New Roman" w:eastAsiaTheme="minorEastAsia" w:hAnsi="Times New Roman"/>
          <w:lang w:eastAsia="zh-CN"/>
        </w:rPr>
        <w:t>For LBT for single carrier DL transmission to multiple UEs, from each UE point of view, gNB performs LBT over a bandwidth that at least includes the active DL BWP bandwidth configured for that UE.</w:t>
      </w:r>
    </w:p>
    <w:p w14:paraId="2CA68719" w14:textId="77777777" w:rsidR="006E2C2F" w:rsidRPr="006E2C2F" w:rsidRDefault="006E2C2F" w:rsidP="006E2C2F">
      <w:pPr>
        <w:numPr>
          <w:ilvl w:val="0"/>
          <w:numId w:val="44"/>
        </w:numPr>
        <w:kinsoku w:val="0"/>
        <w:overflowPunct w:val="0"/>
        <w:adjustRightInd w:val="0"/>
        <w:spacing w:after="60" w:line="259" w:lineRule="auto"/>
        <w:textAlignment w:val="baseline"/>
        <w:rPr>
          <w:rFonts w:ascii="Times New Roman" w:eastAsiaTheme="minorEastAsia" w:hAnsi="Times New Roman"/>
          <w:lang w:eastAsia="zh-CN"/>
        </w:rPr>
      </w:pPr>
      <w:r w:rsidRPr="006E2C2F">
        <w:rPr>
          <w:rFonts w:ascii="Times New Roman" w:eastAsiaTheme="minorEastAsia" w:hAnsi="Times New Roman"/>
          <w:lang w:eastAsia="zh-CN"/>
        </w:rPr>
        <w:t>This does not rule out gNB implementation to perform LBT over a wider bandwidth that includes the active DL BWP of multiple UEs</w:t>
      </w:r>
    </w:p>
    <w:p w14:paraId="6EECAEA6" w14:textId="54E868EF" w:rsidR="003D1257" w:rsidRDefault="006E2C2F" w:rsidP="00A3476C">
      <w:pPr>
        <w:jc w:val="both"/>
        <w:rPr>
          <w:rFonts w:ascii="Times" w:eastAsiaTheme="minorEastAsia" w:hAnsi="Times"/>
          <w:lang w:val="en-GB" w:eastAsia="zh-CN"/>
        </w:rPr>
      </w:pPr>
      <w:r>
        <w:rPr>
          <w:rFonts w:ascii="Times New Roman" w:eastAsiaTheme="minorEastAsia" w:hAnsi="Times New Roman" w:hint="eastAsia"/>
          <w:lang w:val="en-GB" w:eastAsia="zh-CN"/>
        </w:rPr>
        <w:t>H</w:t>
      </w:r>
      <w:r>
        <w:rPr>
          <w:rFonts w:ascii="Times New Roman" w:eastAsiaTheme="minorEastAsia" w:hAnsi="Times New Roman"/>
          <w:lang w:val="en-GB" w:eastAsia="zh-CN"/>
        </w:rPr>
        <w:t>owever, the EDT regarding the LBT bandwidth is not defined yet.</w:t>
      </w:r>
      <w:r w:rsidR="009B68D2">
        <w:rPr>
          <w:rFonts w:ascii="Times New Roman" w:eastAsiaTheme="minorEastAsia" w:hAnsi="Times New Roman"/>
          <w:lang w:val="en-GB" w:eastAsia="zh-CN"/>
        </w:rPr>
        <w:t xml:space="preserve"> </w:t>
      </w:r>
      <w:r w:rsidR="00E25C88">
        <w:rPr>
          <w:rFonts w:ascii="Times" w:eastAsiaTheme="minorEastAsia" w:hAnsi="Times"/>
          <w:lang w:val="en-GB" w:eastAsia="zh-CN"/>
        </w:rPr>
        <w:t>In TS37.21</w:t>
      </w:r>
      <w:r w:rsidR="00A224C7">
        <w:rPr>
          <w:rFonts w:ascii="Times" w:eastAsiaTheme="minorEastAsia" w:hAnsi="Times"/>
          <w:lang w:val="en-GB" w:eastAsia="zh-CN"/>
        </w:rPr>
        <w:t>3</w:t>
      </w:r>
      <w:r w:rsidR="00E25C88">
        <w:rPr>
          <w:rFonts w:ascii="Times" w:eastAsiaTheme="minorEastAsia" w:hAnsi="Times"/>
          <w:lang w:val="en-GB" w:eastAsia="zh-CN"/>
        </w:rPr>
        <w:t xml:space="preserve">, the ED threshold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X</m:t>
            </m:r>
          </m:e>
          <m:sub>
            <m:r>
              <m:rPr>
                <m:nor/>
              </m:rPr>
              <w:rPr>
                <w:rFonts w:ascii="Times" w:eastAsiaTheme="minorEastAsia" w:hAnsi="Times"/>
                <w:lang w:val="en-GB" w:eastAsia="zh-CN"/>
              </w:rPr>
              <m:t>Thresh</m:t>
            </m:r>
          </m:sub>
        </m:sSub>
      </m:oMath>
      <w:r w:rsidR="003D1257" w:rsidRPr="003D1257">
        <w:rPr>
          <w:rFonts w:ascii="Times" w:eastAsiaTheme="minorEastAsia" w:hAnsi="Times"/>
          <w:lang w:val="en-GB" w:eastAsia="zh-CN"/>
        </w:rPr>
        <w:t xml:space="preserve"> </w:t>
      </w:r>
      <w:r w:rsidR="003D1257">
        <w:rPr>
          <w:rFonts w:ascii="Times" w:eastAsiaTheme="minorEastAsia" w:hAnsi="Times"/>
          <w:lang w:val="en-GB" w:eastAsia="zh-CN"/>
        </w:rPr>
        <w:t xml:space="preserve">is chosen </w:t>
      </w:r>
      <w:r w:rsidR="003D1257" w:rsidRPr="003D1257">
        <w:rPr>
          <w:rFonts w:ascii="Times" w:eastAsiaTheme="minorEastAsia" w:hAnsi="Times"/>
          <w:lang w:val="en-GB" w:eastAsia="zh-CN"/>
        </w:rPr>
        <w:t xml:space="preserve">to be less than or equal to the maximum energy detection threshold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X</m:t>
            </m:r>
          </m:e>
          <m:sub>
            <m:r>
              <m:rPr>
                <m:nor/>
              </m:rPr>
              <w:rPr>
                <w:rFonts w:ascii="Times" w:eastAsiaTheme="minorEastAsia" w:hAnsi="Times"/>
                <w:lang w:val="en-GB" w:eastAsia="zh-CN"/>
              </w:rPr>
              <m:t>Thresh_max</m:t>
            </m:r>
          </m:sub>
        </m:sSub>
      </m:oMath>
      <w:r w:rsidR="003D1257" w:rsidRPr="003D1257">
        <w:rPr>
          <w:rFonts w:ascii="Times" w:eastAsiaTheme="minorEastAsia" w:hAnsi="Times"/>
          <w:lang w:val="en-GB" w:eastAsia="zh-CN"/>
        </w:rPr>
        <w:t xml:space="preserve"> </w:t>
      </w:r>
      <w:r w:rsidR="003D1257">
        <w:rPr>
          <w:rFonts w:ascii="Times" w:eastAsiaTheme="minorEastAsia" w:hAnsi="Times"/>
          <w:lang w:val="en-GB" w:eastAsia="zh-CN"/>
        </w:rPr>
        <w:t xml:space="preserve">, which </w:t>
      </w:r>
      <w:r w:rsidR="003D1257" w:rsidRPr="003D1257">
        <w:rPr>
          <w:rFonts w:ascii="Times" w:eastAsiaTheme="minorEastAsia" w:hAnsi="Times"/>
          <w:lang w:val="en-GB" w:eastAsia="zh-CN"/>
        </w:rPr>
        <w:t>is determined</w:t>
      </w:r>
      <w:r w:rsidR="00E25C88">
        <w:rPr>
          <w:rFonts w:ascii="Times" w:eastAsiaTheme="minorEastAsia" w:hAnsi="Times"/>
          <w:lang w:val="en-GB" w:eastAsia="zh-CN"/>
        </w:rPr>
        <w:t xml:space="preserve"> </w:t>
      </w:r>
      <w:r w:rsidR="003D1257">
        <w:rPr>
          <w:rFonts w:ascii="Times" w:eastAsiaTheme="minorEastAsia" w:hAnsi="Times"/>
          <w:lang w:val="en-GB" w:eastAsia="zh-CN"/>
        </w:rPr>
        <w:t>as follows:</w:t>
      </w:r>
    </w:p>
    <w:p w14:paraId="6AACAC95" w14:textId="21DCC092" w:rsidR="00E25C88" w:rsidRDefault="00953F21" w:rsidP="003D1257">
      <w:pPr>
        <w:tabs>
          <w:tab w:val="left" w:pos="1440"/>
        </w:tabs>
        <w:kinsoku w:val="0"/>
        <w:overflowPunct w:val="0"/>
        <w:adjustRightInd w:val="0"/>
        <w:spacing w:after="60" w:line="259" w:lineRule="auto"/>
        <w:jc w:val="both"/>
        <w:textAlignment w:val="baseline"/>
        <w:rPr>
          <w:rFonts w:ascii="Times" w:eastAsiaTheme="minorEastAsia" w:hAnsi="Times"/>
          <w:lang w:val="en-GB" w:eastAsia="zh-CN"/>
        </w:rPr>
      </w:pPr>
      <m:oMath>
        <m:sSub>
          <m:sSubPr>
            <m:ctrlPr>
              <w:rPr>
                <w:rFonts w:ascii="Cambria Math" w:hAnsi="Cambria Math"/>
              </w:rPr>
            </m:ctrlPr>
          </m:sSubPr>
          <m:e>
            <m:r>
              <w:rPr>
                <w:rFonts w:ascii="Cambria Math" w:hAnsi="Cambria Math"/>
              </w:rPr>
              <m:t>X</m:t>
            </m:r>
          </m:e>
          <m:sub>
            <m:r>
              <m:rPr>
                <m:nor/>
              </m:rPr>
              <m:t>Thresh_max</m:t>
            </m: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w:rPr>
                <w:rFonts w:ascii="Cambria Math" w:hAnsi="Cambria Math"/>
              </w:rPr>
              <m:t>out</m:t>
            </m:r>
          </m:sub>
        </m:sSub>
        <m:r>
          <m:rPr>
            <m:sty m:val="p"/>
          </m:rPr>
          <w:rPr>
            <w:rFonts w:ascii="Cambria Math" w:hAnsi="Cambria Math"/>
          </w:rPr>
          <m:t>+ 10⋅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w:r w:rsidR="003D1257">
        <w:rPr>
          <w:rFonts w:ascii="Times" w:eastAsiaTheme="minorEastAsia" w:hAnsi="Times"/>
          <w:lang w:val="en-GB" w:eastAsia="zh-CN"/>
        </w:rPr>
        <w:t xml:space="preserve"> </w:t>
      </w:r>
    </w:p>
    <w:p w14:paraId="3EAF1234" w14:textId="1962ACEC" w:rsidR="000009D6" w:rsidRDefault="00107A5D" w:rsidP="008F3EEF">
      <w:pPr>
        <w:tabs>
          <w:tab w:val="left" w:pos="1440"/>
        </w:tabs>
        <w:kinsoku w:val="0"/>
        <w:overflowPunct w:val="0"/>
        <w:adjustRightInd w:val="0"/>
        <w:spacing w:after="60" w:line="259" w:lineRule="auto"/>
        <w:jc w:val="both"/>
        <w:textAlignment w:val="baseline"/>
        <w:rPr>
          <w:rFonts w:ascii="Times New Roman" w:eastAsia="Batang" w:hAnsi="Times New Roman"/>
          <w:kern w:val="2"/>
          <w:szCs w:val="20"/>
          <w:lang w:val="en-GB"/>
        </w:rPr>
      </w:pPr>
      <w:r>
        <w:rPr>
          <w:rFonts w:ascii="Times" w:eastAsiaTheme="minorEastAsia" w:hAnsi="Times" w:hint="eastAsia"/>
          <w:lang w:val="en-GB" w:eastAsia="zh-CN"/>
        </w:rPr>
        <w:t>The</w:t>
      </w:r>
      <w:r>
        <w:rPr>
          <w:rFonts w:ascii="Times" w:eastAsiaTheme="minorEastAsia" w:hAnsi="Times"/>
          <w:lang w:val="en-GB" w:eastAsia="zh-CN"/>
        </w:rPr>
        <w:t xml:space="preserve"> </w:t>
      </w:r>
      <w:r w:rsidR="003D1257">
        <w:rPr>
          <w:rFonts w:ascii="Times" w:eastAsiaTheme="minorEastAsia" w:hAnsi="Times" w:hint="eastAsia"/>
          <w:lang w:val="en-GB" w:eastAsia="zh-CN"/>
        </w:rPr>
        <w:t>B</w:t>
      </w:r>
      <w:r w:rsidR="003D1257">
        <w:rPr>
          <w:rFonts w:ascii="Times" w:eastAsiaTheme="minorEastAsia" w:hAnsi="Times"/>
          <w:lang w:val="en-GB" w:eastAsia="zh-CN"/>
        </w:rPr>
        <w:t xml:space="preserve">W </w:t>
      </w:r>
      <w:r>
        <w:rPr>
          <w:rFonts w:ascii="Times" w:eastAsiaTheme="minorEastAsia" w:hAnsi="Times"/>
          <w:lang w:val="en-GB" w:eastAsia="zh-CN"/>
        </w:rPr>
        <w:t xml:space="preserve">in the above equation </w:t>
      </w:r>
      <w:r w:rsidR="003D1257">
        <w:rPr>
          <w:rFonts w:ascii="Times" w:eastAsiaTheme="minorEastAsia" w:hAnsi="Times"/>
          <w:lang w:val="en-GB" w:eastAsia="zh-CN"/>
        </w:rPr>
        <w:t>is used to determine the maximum energy detection threshold.</w:t>
      </w:r>
      <w:r w:rsidR="00A3476C">
        <w:rPr>
          <w:rFonts w:ascii="Times" w:eastAsiaTheme="minorEastAsia" w:hAnsi="Times"/>
          <w:lang w:val="en-GB" w:eastAsia="zh-CN"/>
        </w:rPr>
        <w:t xml:space="preserve"> </w:t>
      </w:r>
      <w:r w:rsidR="009B68D2">
        <w:rPr>
          <w:rFonts w:ascii="Times" w:eastAsiaTheme="minorEastAsia" w:hAnsi="Times"/>
          <w:lang w:val="en-GB" w:eastAsia="zh-CN"/>
        </w:rPr>
        <w:t>From our point of view</w:t>
      </w:r>
      <w:r w:rsidR="00A3476C">
        <w:rPr>
          <w:rFonts w:ascii="Times" w:eastAsiaTheme="minorEastAsia" w:hAnsi="Times"/>
          <w:lang w:val="en-GB" w:eastAsia="zh-CN"/>
        </w:rPr>
        <w:t>, if UE performs LBT over a bandwidth larger than the active UL BWP,</w:t>
      </w:r>
      <w:r w:rsidR="003D1257">
        <w:rPr>
          <w:rFonts w:ascii="Times" w:eastAsiaTheme="minorEastAsia" w:hAnsi="Times"/>
          <w:lang w:val="en-GB" w:eastAsia="zh-CN"/>
        </w:rPr>
        <w:t xml:space="preserve"> </w:t>
      </w:r>
      <w:r w:rsidR="00A3476C">
        <w:rPr>
          <w:rFonts w:ascii="Times New Roman" w:eastAsia="Batang" w:hAnsi="Times New Roman"/>
          <w:kern w:val="2"/>
          <w:szCs w:val="20"/>
          <w:lang w:val="en-GB"/>
        </w:rPr>
        <w:t>t</w:t>
      </w:r>
      <w:r w:rsidR="00A3476C" w:rsidRPr="00A3476C">
        <w:rPr>
          <w:rFonts w:ascii="Times New Roman" w:eastAsia="Batang" w:hAnsi="Times New Roman"/>
          <w:kern w:val="2"/>
          <w:szCs w:val="20"/>
          <w:lang w:val="en-GB"/>
        </w:rPr>
        <w:t>he ED threshold used should not be higher than the ED threshold associated with the active UL BWP bandwidth</w:t>
      </w:r>
      <w:r w:rsidR="00A3476C">
        <w:rPr>
          <w:rFonts w:ascii="Times New Roman" w:eastAsia="Batang" w:hAnsi="Times New Roman"/>
          <w:kern w:val="2"/>
          <w:szCs w:val="20"/>
          <w:lang w:val="en-GB"/>
        </w:rPr>
        <w:t>. Therefore</w:t>
      </w:r>
      <w:r w:rsidR="00C60F6F">
        <w:rPr>
          <w:rFonts w:ascii="Times New Roman" w:eastAsia="Batang" w:hAnsi="Times New Roman"/>
          <w:kern w:val="2"/>
          <w:szCs w:val="20"/>
          <w:lang w:val="en-GB"/>
        </w:rPr>
        <w:t>,</w:t>
      </w:r>
      <w:r w:rsidR="00A3476C">
        <w:rPr>
          <w:rFonts w:ascii="Times New Roman" w:eastAsia="Batang" w:hAnsi="Times New Roman"/>
          <w:kern w:val="2"/>
          <w:szCs w:val="20"/>
          <w:lang w:val="en-GB"/>
        </w:rPr>
        <w:t xml:space="preserve"> </w:t>
      </w:r>
      <w:r w:rsidR="00D61A1C">
        <w:rPr>
          <w:rFonts w:ascii="Times New Roman" w:eastAsia="Batang" w:hAnsi="Times New Roman"/>
          <w:kern w:val="2"/>
          <w:szCs w:val="20"/>
          <w:lang w:val="en-GB"/>
        </w:rPr>
        <w:t>t</w:t>
      </w:r>
      <w:r w:rsidR="00A3476C">
        <w:rPr>
          <w:rFonts w:ascii="Times New Roman" w:eastAsia="Batang" w:hAnsi="Times New Roman"/>
          <w:kern w:val="2"/>
          <w:szCs w:val="20"/>
          <w:lang w:val="en-GB"/>
        </w:rPr>
        <w:t xml:space="preserve">he BW in the equation </w:t>
      </w:r>
      <w:r w:rsidR="00B84985">
        <w:rPr>
          <w:rFonts w:ascii="Times New Roman" w:eastAsia="Batang" w:hAnsi="Times New Roman"/>
          <w:kern w:val="2"/>
          <w:szCs w:val="20"/>
          <w:lang w:val="en-GB"/>
        </w:rPr>
        <w:t xml:space="preserve">calculating the maximum energy detection threshold </w:t>
      </w:r>
      <w:r w:rsidR="00A3476C">
        <w:rPr>
          <w:rFonts w:ascii="Times New Roman" w:eastAsia="Batang" w:hAnsi="Times New Roman"/>
          <w:kern w:val="2"/>
          <w:szCs w:val="20"/>
          <w:lang w:val="en-GB"/>
        </w:rPr>
        <w:t xml:space="preserve">should be the active UL BWP for UE in MHz even if the LBT </w:t>
      </w:r>
      <w:r w:rsidR="00A3476C">
        <w:rPr>
          <w:rFonts w:ascii="Times New Roman" w:eastAsia="Batang" w:hAnsi="Times New Roman"/>
          <w:kern w:val="2"/>
          <w:szCs w:val="20"/>
          <w:lang w:val="en-GB"/>
        </w:rPr>
        <w:lastRenderedPageBreak/>
        <w:t xml:space="preserve">bandwidth is larger than the active UL BWP. </w:t>
      </w:r>
      <w:r w:rsidR="000009D6">
        <w:rPr>
          <w:rFonts w:ascii="Times New Roman" w:eastAsia="Batang" w:hAnsi="Times New Roman"/>
          <w:kern w:val="2"/>
          <w:szCs w:val="20"/>
          <w:lang w:val="en-GB"/>
        </w:rPr>
        <w:t xml:space="preserve">Using </w:t>
      </w:r>
      <w:r w:rsidR="00A54553">
        <w:rPr>
          <w:rFonts w:ascii="Times New Roman" w:eastAsia="Batang" w:hAnsi="Times New Roman"/>
          <w:kern w:val="2"/>
          <w:szCs w:val="20"/>
          <w:lang w:val="en-GB"/>
        </w:rPr>
        <w:t xml:space="preserve">the </w:t>
      </w:r>
      <w:r w:rsidR="000009D6">
        <w:rPr>
          <w:rFonts w:ascii="Times New Roman" w:eastAsia="Batang" w:hAnsi="Times New Roman"/>
          <w:kern w:val="2"/>
          <w:szCs w:val="20"/>
          <w:lang w:val="en-GB"/>
        </w:rPr>
        <w:t>actual LBT bandwidth</w:t>
      </w:r>
      <w:r w:rsidR="00DB36CC">
        <w:rPr>
          <w:rFonts w:ascii="Times New Roman" w:eastAsia="Batang" w:hAnsi="Times New Roman"/>
          <w:kern w:val="2"/>
          <w:szCs w:val="20"/>
          <w:lang w:val="en-GB"/>
        </w:rPr>
        <w:t xml:space="preserve"> to determine the EDT</w:t>
      </w:r>
      <w:r w:rsidR="000009D6">
        <w:rPr>
          <w:rFonts w:ascii="Times New Roman" w:eastAsia="Batang" w:hAnsi="Times New Roman"/>
          <w:kern w:val="2"/>
          <w:szCs w:val="20"/>
          <w:lang w:val="en-GB"/>
        </w:rPr>
        <w:t xml:space="preserve"> will lead to very high EDT when UE intentionally using</w:t>
      </w:r>
      <w:r w:rsidR="00A54553">
        <w:rPr>
          <w:rFonts w:ascii="Times New Roman" w:eastAsia="Batang" w:hAnsi="Times New Roman"/>
          <w:kern w:val="2"/>
          <w:szCs w:val="20"/>
          <w:lang w:val="en-GB"/>
        </w:rPr>
        <w:t xml:space="preserve"> a</w:t>
      </w:r>
      <w:r w:rsidR="000009D6">
        <w:rPr>
          <w:rFonts w:ascii="Times New Roman" w:eastAsia="Batang" w:hAnsi="Times New Roman"/>
          <w:kern w:val="2"/>
          <w:szCs w:val="20"/>
          <w:lang w:val="en-GB"/>
        </w:rPr>
        <w:t xml:space="preserve"> large</w:t>
      </w:r>
      <w:r w:rsidR="00A54553">
        <w:rPr>
          <w:rFonts w:ascii="Times New Roman" w:eastAsia="Batang" w:hAnsi="Times New Roman"/>
          <w:kern w:val="2"/>
          <w:szCs w:val="20"/>
          <w:lang w:val="en-GB"/>
        </w:rPr>
        <w:t>r</w:t>
      </w:r>
      <w:r w:rsidR="000009D6">
        <w:rPr>
          <w:rFonts w:ascii="Times New Roman" w:eastAsia="Batang" w:hAnsi="Times New Roman"/>
          <w:kern w:val="2"/>
          <w:szCs w:val="20"/>
          <w:lang w:val="en-GB"/>
        </w:rPr>
        <w:t xml:space="preserve"> LBT bandwidth</w:t>
      </w:r>
      <w:r w:rsidR="00A54553">
        <w:rPr>
          <w:rFonts w:ascii="Times New Roman" w:eastAsia="Batang" w:hAnsi="Times New Roman"/>
          <w:kern w:val="2"/>
          <w:szCs w:val="20"/>
          <w:lang w:val="en-GB"/>
        </w:rPr>
        <w:t xml:space="preserve"> than the active UL BWP</w:t>
      </w:r>
      <w:r w:rsidR="000009D6">
        <w:rPr>
          <w:rFonts w:ascii="Times New Roman" w:eastAsia="Batang" w:hAnsi="Times New Roman"/>
          <w:kern w:val="2"/>
          <w:szCs w:val="20"/>
          <w:lang w:val="en-GB"/>
        </w:rPr>
        <w:t xml:space="preserve">. Even if maximum bandwidth is defined, UE can still use the maximum bandwidth to obtain a higher EDT than what it </w:t>
      </w:r>
      <w:r w:rsidR="00416AB6">
        <w:rPr>
          <w:rFonts w:ascii="Times New Roman" w:eastAsia="Batang" w:hAnsi="Times New Roman"/>
          <w:kern w:val="2"/>
          <w:szCs w:val="20"/>
          <w:lang w:val="en-GB"/>
        </w:rPr>
        <w:t>really needs.</w:t>
      </w:r>
      <w:r w:rsidR="00D53988">
        <w:rPr>
          <w:rFonts w:ascii="Times New Roman" w:eastAsia="Batang" w:hAnsi="Times New Roman"/>
          <w:kern w:val="2"/>
          <w:szCs w:val="20"/>
          <w:lang w:val="en-GB"/>
        </w:rPr>
        <w:t xml:space="preserve"> </w:t>
      </w:r>
      <w:proofErr w:type="gramStart"/>
      <w:r w:rsidR="00D53988">
        <w:rPr>
          <w:rFonts w:ascii="Times New Roman" w:eastAsia="Batang" w:hAnsi="Times New Roman"/>
          <w:kern w:val="2"/>
          <w:szCs w:val="20"/>
          <w:lang w:val="en-GB"/>
        </w:rPr>
        <w:t>So</w:t>
      </w:r>
      <w:proofErr w:type="gramEnd"/>
      <w:r w:rsidR="00D53988">
        <w:rPr>
          <w:rFonts w:ascii="Times New Roman" w:eastAsia="Batang" w:hAnsi="Times New Roman"/>
          <w:kern w:val="2"/>
          <w:szCs w:val="20"/>
          <w:lang w:val="en-GB"/>
        </w:rPr>
        <w:t xml:space="preserve"> it is not proper for UE to use the actual LBT bandwidth to determine the EDT.</w:t>
      </w:r>
    </w:p>
    <w:p w14:paraId="66807BF5" w14:textId="77777777" w:rsidR="000009D6" w:rsidRDefault="000009D6" w:rsidP="008F3EEF">
      <w:pPr>
        <w:tabs>
          <w:tab w:val="left" w:pos="1440"/>
        </w:tabs>
        <w:kinsoku w:val="0"/>
        <w:overflowPunct w:val="0"/>
        <w:adjustRightInd w:val="0"/>
        <w:spacing w:after="60" w:line="259" w:lineRule="auto"/>
        <w:jc w:val="both"/>
        <w:textAlignment w:val="baseline"/>
        <w:rPr>
          <w:rFonts w:ascii="Times" w:eastAsiaTheme="minorEastAsia" w:hAnsi="Times"/>
          <w:lang w:val="en-GB" w:eastAsia="zh-CN"/>
        </w:rPr>
      </w:pPr>
    </w:p>
    <w:p w14:paraId="4B6CBC88" w14:textId="42C6F646" w:rsidR="006B594A" w:rsidRDefault="00920353" w:rsidP="008F3EEF">
      <w:pPr>
        <w:tabs>
          <w:tab w:val="left" w:pos="1440"/>
        </w:tabs>
        <w:kinsoku w:val="0"/>
        <w:overflowPunct w:val="0"/>
        <w:adjustRightInd w:val="0"/>
        <w:spacing w:after="60" w:line="259" w:lineRule="auto"/>
        <w:jc w:val="both"/>
        <w:textAlignment w:val="baseline"/>
      </w:pPr>
      <w:r>
        <w:rPr>
          <w:rFonts w:ascii="Times" w:eastAsiaTheme="minorEastAsia" w:hAnsi="Times"/>
          <w:lang w:val="en-GB" w:eastAsia="zh-CN"/>
        </w:rPr>
        <w:t>S</w:t>
      </w:r>
      <w:r w:rsidR="00D61CD3">
        <w:rPr>
          <w:rFonts w:ascii="Times" w:eastAsiaTheme="minorEastAsia" w:hAnsi="Times"/>
          <w:lang w:val="en-GB" w:eastAsia="zh-CN"/>
        </w:rPr>
        <w:t>ince gNB can schedule</w:t>
      </w:r>
      <w:r>
        <w:rPr>
          <w:rFonts w:ascii="Times" w:eastAsiaTheme="minorEastAsia" w:hAnsi="Times"/>
          <w:lang w:val="en-GB" w:eastAsia="zh-CN"/>
        </w:rPr>
        <w:t xml:space="preserve"> DL transmissions</w:t>
      </w:r>
      <w:r w:rsidR="00C50DEE">
        <w:rPr>
          <w:rFonts w:ascii="Times" w:eastAsiaTheme="minorEastAsia" w:hAnsi="Times"/>
          <w:lang w:val="en-GB" w:eastAsia="zh-CN"/>
        </w:rPr>
        <w:t xml:space="preserve"> to multiple UEs,</w:t>
      </w:r>
      <w:r>
        <w:rPr>
          <w:rFonts w:ascii="Times" w:eastAsiaTheme="minorEastAsia" w:hAnsi="Times"/>
          <w:lang w:val="en-GB" w:eastAsia="zh-CN"/>
        </w:rPr>
        <w:t xml:space="preserve"> </w:t>
      </w:r>
      <w:r w:rsidR="00C50DEE">
        <w:rPr>
          <w:rFonts w:ascii="Times" w:eastAsiaTheme="minorEastAsia" w:hAnsi="Times"/>
          <w:lang w:val="en-GB" w:eastAsia="zh-CN"/>
        </w:rPr>
        <w:t>it may perform LBT over</w:t>
      </w:r>
      <w:r>
        <w:rPr>
          <w:rFonts w:ascii="Times" w:eastAsiaTheme="minorEastAsia" w:hAnsi="Times"/>
          <w:lang w:val="en-GB" w:eastAsia="zh-CN"/>
        </w:rPr>
        <w:t xml:space="preserve"> </w:t>
      </w:r>
      <w:r w:rsidR="00C50DEE">
        <w:rPr>
          <w:rFonts w:ascii="Times" w:eastAsiaTheme="minorEastAsia" w:hAnsi="Times"/>
          <w:lang w:val="en-GB" w:eastAsia="zh-CN"/>
        </w:rPr>
        <w:t>a</w:t>
      </w:r>
      <w:r>
        <w:rPr>
          <w:rFonts w:ascii="Times" w:eastAsiaTheme="minorEastAsia" w:hAnsi="Times"/>
          <w:lang w:val="en-GB" w:eastAsia="zh-CN"/>
        </w:rPr>
        <w:t xml:space="preserve"> bandwidth </w:t>
      </w:r>
      <w:r w:rsidR="00C50DEE" w:rsidRPr="006E2C2F">
        <w:rPr>
          <w:rFonts w:ascii="Times New Roman" w:eastAsiaTheme="minorEastAsia" w:hAnsi="Times New Roman"/>
          <w:lang w:eastAsia="zh-CN"/>
        </w:rPr>
        <w:t xml:space="preserve">that at least includes the active DL BWP bandwidth configured for </w:t>
      </w:r>
      <w:r w:rsidR="00C50DEE">
        <w:rPr>
          <w:rFonts w:ascii="Times New Roman" w:eastAsiaTheme="minorEastAsia" w:hAnsi="Times New Roman"/>
          <w:lang w:eastAsia="zh-CN"/>
        </w:rPr>
        <w:t>those</w:t>
      </w:r>
      <w:r w:rsidR="00C50DEE" w:rsidRPr="006E2C2F">
        <w:rPr>
          <w:rFonts w:ascii="Times New Roman" w:eastAsiaTheme="minorEastAsia" w:hAnsi="Times New Roman"/>
          <w:lang w:eastAsia="zh-CN"/>
        </w:rPr>
        <w:t xml:space="preserve"> UE</w:t>
      </w:r>
      <w:r w:rsidR="00C50DEE">
        <w:rPr>
          <w:rFonts w:ascii="Times New Roman" w:eastAsiaTheme="minorEastAsia" w:hAnsi="Times New Roman"/>
          <w:lang w:eastAsia="zh-CN"/>
        </w:rPr>
        <w:t>s</w:t>
      </w:r>
      <w:r>
        <w:rPr>
          <w:rFonts w:ascii="Times" w:eastAsiaTheme="minorEastAsia" w:hAnsi="Times"/>
          <w:lang w:val="en-GB" w:eastAsia="zh-CN"/>
        </w:rPr>
        <w:t xml:space="preserve">. </w:t>
      </w:r>
      <w:r w:rsidR="002D2628">
        <w:rPr>
          <w:rFonts w:ascii="Times" w:eastAsiaTheme="minorEastAsia" w:hAnsi="Times"/>
          <w:lang w:val="en-GB" w:eastAsia="zh-CN"/>
        </w:rPr>
        <w:t xml:space="preserve">The maximum </w:t>
      </w:r>
      <w:r w:rsidR="002D2628" w:rsidRPr="003D1257">
        <w:rPr>
          <w:rFonts w:ascii="Times" w:eastAsiaTheme="minorEastAsia" w:hAnsi="Times"/>
          <w:lang w:val="en-GB" w:eastAsia="zh-CN"/>
        </w:rPr>
        <w:t>energy detection threshold</w:t>
      </w:r>
      <w:r w:rsidR="002D2628">
        <w:rPr>
          <w:rFonts w:ascii="Times" w:eastAsiaTheme="minorEastAsia" w:hAnsi="Times"/>
          <w:lang w:val="en-GB" w:eastAsia="zh-CN"/>
        </w:rPr>
        <w:t xml:space="preserve"> is </w:t>
      </w:r>
      <w:r w:rsidR="00C50DEE">
        <w:rPr>
          <w:rFonts w:ascii="Times" w:eastAsiaTheme="minorEastAsia" w:hAnsi="Times"/>
          <w:lang w:val="en-GB" w:eastAsia="zh-CN"/>
        </w:rPr>
        <w:t xml:space="preserve">then </w:t>
      </w:r>
      <w:r w:rsidR="002D2628">
        <w:rPr>
          <w:rFonts w:ascii="Times" w:eastAsiaTheme="minorEastAsia" w:hAnsi="Times"/>
          <w:lang w:val="en-GB" w:eastAsia="zh-CN"/>
        </w:rPr>
        <w:t xml:space="preserve">determined based on the </w:t>
      </w:r>
      <w:r w:rsidR="008F3EEF">
        <w:rPr>
          <w:rFonts w:ascii="Times" w:eastAsiaTheme="minorEastAsia" w:hAnsi="Times"/>
          <w:lang w:val="en-GB" w:eastAsia="zh-CN"/>
        </w:rPr>
        <w:t xml:space="preserve">actual </w:t>
      </w:r>
      <w:r w:rsidR="002D2628">
        <w:rPr>
          <w:rFonts w:ascii="Times" w:eastAsiaTheme="minorEastAsia" w:hAnsi="Times"/>
          <w:lang w:val="en-GB" w:eastAsia="zh-CN"/>
        </w:rPr>
        <w:t>LBT bandwidth</w:t>
      </w:r>
      <w:r w:rsidR="00911150">
        <w:rPr>
          <w:rFonts w:ascii="Times" w:eastAsiaTheme="minorEastAsia" w:hAnsi="Times"/>
          <w:lang w:val="en-GB" w:eastAsia="zh-CN"/>
        </w:rPr>
        <w:t>, which cover</w:t>
      </w:r>
      <w:r w:rsidR="00C50DEE">
        <w:rPr>
          <w:rFonts w:ascii="Times" w:eastAsiaTheme="minorEastAsia" w:hAnsi="Times"/>
          <w:lang w:val="en-GB" w:eastAsia="zh-CN"/>
        </w:rPr>
        <w:t>s</w:t>
      </w:r>
      <w:r w:rsidR="00911150">
        <w:rPr>
          <w:rFonts w:ascii="Times" w:eastAsiaTheme="minorEastAsia" w:hAnsi="Times"/>
          <w:lang w:val="en-GB" w:eastAsia="zh-CN"/>
        </w:rPr>
        <w:t xml:space="preserve"> the DL active BWPs of </w:t>
      </w:r>
      <w:r w:rsidR="003B7F8F">
        <w:rPr>
          <w:rFonts w:ascii="Times" w:eastAsiaTheme="minorEastAsia" w:hAnsi="Times"/>
          <w:lang w:val="en-GB" w:eastAsia="zh-CN"/>
        </w:rPr>
        <w:t>the scheduled</w:t>
      </w:r>
      <w:r w:rsidR="00911150">
        <w:rPr>
          <w:rFonts w:ascii="Times" w:eastAsiaTheme="minorEastAsia" w:hAnsi="Times"/>
          <w:lang w:val="en-GB" w:eastAsia="zh-CN"/>
        </w:rPr>
        <w:t xml:space="preserve"> UEs</w:t>
      </w:r>
      <w:r w:rsidR="008F3EEF">
        <w:rPr>
          <w:rFonts w:ascii="Times" w:eastAsiaTheme="minorEastAsia" w:hAnsi="Times"/>
          <w:lang w:val="en-GB" w:eastAsia="zh-CN"/>
        </w:rPr>
        <w:t xml:space="preserve">. </w:t>
      </w:r>
    </w:p>
    <w:p w14:paraId="00D5FA36" w14:textId="2986CEB5" w:rsidR="007461C8" w:rsidRDefault="007461C8" w:rsidP="00520B5A">
      <w:pPr>
        <w:tabs>
          <w:tab w:val="left" w:pos="1440"/>
        </w:tabs>
        <w:kinsoku w:val="0"/>
        <w:overflowPunct w:val="0"/>
        <w:adjustRightInd w:val="0"/>
        <w:spacing w:before="240" w:after="60" w:line="259" w:lineRule="auto"/>
        <w:jc w:val="both"/>
        <w:textAlignment w:val="baseline"/>
        <w:rPr>
          <w:rFonts w:ascii="Times" w:eastAsiaTheme="minorEastAsia" w:hAnsi="Times"/>
          <w:lang w:val="en-GB" w:eastAsia="zh-CN"/>
        </w:rPr>
      </w:pPr>
      <w:bookmarkStart w:id="5" w:name="_Ref95237450"/>
      <w:bookmarkStart w:id="6" w:name="_Ref101431688"/>
      <w:r w:rsidRPr="006B298B">
        <w:rPr>
          <w:rFonts w:ascii="Times New Roman" w:hAnsi="Times New Roman"/>
          <w:b/>
        </w:rPr>
        <w:t xml:space="preserve">Proposal </w:t>
      </w:r>
      <w:r w:rsidRPr="006B298B">
        <w:rPr>
          <w:rFonts w:ascii="Times New Roman" w:hAnsi="Times New Roman"/>
          <w:b/>
        </w:rPr>
        <w:fldChar w:fldCharType="begin"/>
      </w:r>
      <w:r w:rsidRPr="006B298B">
        <w:rPr>
          <w:rFonts w:ascii="Times New Roman" w:hAnsi="Times New Roman"/>
          <w:b/>
        </w:rPr>
        <w:instrText xml:space="preserve"> SEQ Proposal \* ARABIC </w:instrText>
      </w:r>
      <w:r w:rsidRPr="006B298B">
        <w:rPr>
          <w:rFonts w:ascii="Times New Roman" w:hAnsi="Times New Roman"/>
          <w:b/>
        </w:rPr>
        <w:fldChar w:fldCharType="separate"/>
      </w:r>
      <w:r w:rsidR="00216D09">
        <w:rPr>
          <w:rFonts w:ascii="Times New Roman" w:hAnsi="Times New Roman"/>
          <w:b/>
          <w:noProof/>
        </w:rPr>
        <w:t>1</w:t>
      </w:r>
      <w:r w:rsidRPr="006B298B">
        <w:rPr>
          <w:rFonts w:ascii="Times New Roman" w:hAnsi="Times New Roman"/>
          <w:b/>
        </w:rPr>
        <w:fldChar w:fldCharType="end"/>
      </w:r>
      <w:r w:rsidRPr="006B298B">
        <w:rPr>
          <w:rFonts w:ascii="Times New Roman" w:hAnsi="Times New Roman"/>
          <w:b/>
        </w:rPr>
        <w:t>:</w:t>
      </w:r>
      <w:bookmarkEnd w:id="5"/>
      <w:r w:rsidR="008F3EEF" w:rsidRPr="008F3EEF">
        <w:rPr>
          <w:rFonts w:ascii="Times New Roman" w:hAnsi="Times New Roman"/>
          <w:b/>
        </w:rPr>
        <w:t xml:space="preserve"> For UE, for LBT for single carrier UL transmission or for LBT for each carrier of CA UL transmission, the ED threshold used should not be higher than the ED threshold associated with the active UL BWP bandwidth in the carrier</w:t>
      </w:r>
      <w:bookmarkEnd w:id="6"/>
      <w:r w:rsidR="005F3B3A">
        <w:rPr>
          <w:rFonts w:ascii="Times New Roman" w:hAnsi="Times New Roman"/>
          <w:b/>
        </w:rPr>
        <w:t>.</w:t>
      </w:r>
    </w:p>
    <w:p w14:paraId="29A03B06" w14:textId="4FFF11A4" w:rsidR="006B594A" w:rsidRPr="00206AC2" w:rsidRDefault="00D90119" w:rsidP="003D1257">
      <w:pPr>
        <w:tabs>
          <w:tab w:val="left" w:pos="1440"/>
        </w:tabs>
        <w:kinsoku w:val="0"/>
        <w:overflowPunct w:val="0"/>
        <w:adjustRightInd w:val="0"/>
        <w:spacing w:after="60" w:line="259" w:lineRule="auto"/>
        <w:jc w:val="both"/>
        <w:textAlignment w:val="baseline"/>
        <w:rPr>
          <w:rFonts w:ascii="Times New Roman" w:hAnsi="Times New Roman"/>
          <w:b/>
        </w:rPr>
      </w:pPr>
      <w:bookmarkStart w:id="7" w:name="_Ref95237457"/>
      <w:r w:rsidRPr="006B298B">
        <w:rPr>
          <w:rFonts w:ascii="Times New Roman" w:hAnsi="Times New Roman"/>
          <w:b/>
        </w:rPr>
        <w:t xml:space="preserve">Proposal </w:t>
      </w:r>
      <w:r w:rsidR="007461C8" w:rsidRPr="006B298B">
        <w:rPr>
          <w:rFonts w:ascii="Times New Roman" w:hAnsi="Times New Roman"/>
          <w:b/>
        </w:rPr>
        <w:fldChar w:fldCharType="begin"/>
      </w:r>
      <w:r w:rsidR="007461C8" w:rsidRPr="006B298B">
        <w:rPr>
          <w:rFonts w:ascii="Times New Roman" w:hAnsi="Times New Roman"/>
          <w:b/>
        </w:rPr>
        <w:instrText xml:space="preserve"> SEQ Proposal \* ARABIC </w:instrText>
      </w:r>
      <w:r w:rsidR="007461C8" w:rsidRPr="006B298B">
        <w:rPr>
          <w:rFonts w:ascii="Times New Roman" w:hAnsi="Times New Roman"/>
          <w:b/>
        </w:rPr>
        <w:fldChar w:fldCharType="separate"/>
      </w:r>
      <w:r w:rsidR="00216D09">
        <w:rPr>
          <w:rFonts w:ascii="Times New Roman" w:hAnsi="Times New Roman"/>
          <w:b/>
          <w:noProof/>
        </w:rPr>
        <w:t>2</w:t>
      </w:r>
      <w:r w:rsidR="007461C8" w:rsidRPr="006B298B">
        <w:rPr>
          <w:rFonts w:ascii="Times New Roman" w:hAnsi="Times New Roman"/>
          <w:b/>
        </w:rPr>
        <w:fldChar w:fldCharType="end"/>
      </w:r>
      <w:r w:rsidRPr="006B298B">
        <w:rPr>
          <w:rFonts w:ascii="Times New Roman" w:hAnsi="Times New Roman"/>
          <w:b/>
        </w:rPr>
        <w:t>:</w:t>
      </w:r>
      <w:r>
        <w:rPr>
          <w:rFonts w:ascii="Times New Roman" w:hAnsi="Times New Roman"/>
          <w:b/>
        </w:rPr>
        <w:t xml:space="preserve"> </w:t>
      </w:r>
      <w:r w:rsidR="008F3EEF" w:rsidRPr="008F3EEF">
        <w:rPr>
          <w:rFonts w:ascii="Times New Roman" w:hAnsi="Times New Roman"/>
          <w:b/>
        </w:rPr>
        <w:t xml:space="preserve">For gNB, EDT is determined by the actual LBT bandwidth </w:t>
      </w:r>
      <w:r w:rsidR="002D704B">
        <w:rPr>
          <w:rFonts w:ascii="Times New Roman" w:hAnsi="Times New Roman"/>
          <w:b/>
        </w:rPr>
        <w:t xml:space="preserve">which </w:t>
      </w:r>
      <w:r w:rsidR="00206AC2" w:rsidRPr="00206AC2">
        <w:rPr>
          <w:rFonts w:ascii="Times New Roman" w:hAnsi="Times New Roman"/>
          <w:b/>
        </w:rPr>
        <w:t>covers the DL active BWPs of the scheduled UEs</w:t>
      </w:r>
      <w:r w:rsidRPr="00206AC2">
        <w:rPr>
          <w:rFonts w:ascii="Times New Roman" w:hAnsi="Times New Roman"/>
          <w:b/>
        </w:rPr>
        <w:t>.</w:t>
      </w:r>
      <w:bookmarkEnd w:id="7"/>
    </w:p>
    <w:p w14:paraId="18763B54" w14:textId="36D27705" w:rsidR="00F2767D" w:rsidRDefault="00F2767D" w:rsidP="000A1C48">
      <w:pPr>
        <w:pStyle w:val="3"/>
        <w:ind w:left="1304"/>
        <w:rPr>
          <w:rFonts w:eastAsiaTheme="minorEastAsia"/>
          <w:lang w:eastAsia="zh-CN"/>
        </w:rPr>
      </w:pPr>
      <w:r>
        <w:rPr>
          <w:rFonts w:eastAsiaTheme="minorEastAsia"/>
          <w:lang w:eastAsia="zh-CN"/>
        </w:rPr>
        <w:t>Channel access type switching</w:t>
      </w:r>
      <w:r w:rsidR="00632B5F">
        <w:rPr>
          <w:rFonts w:eastAsiaTheme="minorEastAsia"/>
          <w:lang w:eastAsia="zh-CN"/>
        </w:rPr>
        <w:t xml:space="preserve"> within COT</w:t>
      </w:r>
    </w:p>
    <w:p w14:paraId="432CC718" w14:textId="760EF51C" w:rsidR="00632B5F" w:rsidRDefault="0055201F" w:rsidP="00632B5F">
      <w:pPr>
        <w:rPr>
          <w:rFonts w:ascii="Times New Roman" w:eastAsiaTheme="minorEastAsia" w:hAnsi="Times New Roman"/>
          <w:lang w:eastAsia="zh-CN"/>
        </w:rPr>
      </w:pPr>
      <w:r w:rsidRPr="0055201F">
        <w:rPr>
          <w:rFonts w:ascii="Times New Roman" w:eastAsiaTheme="minorEastAsia" w:hAnsi="Times New Roman"/>
          <w:lang w:eastAsia="zh-CN"/>
        </w:rPr>
        <w:t>In RAN1#107</w:t>
      </w:r>
      <w:r w:rsidR="007C4F6F">
        <w:rPr>
          <w:rFonts w:ascii="Times New Roman" w:eastAsiaTheme="minorEastAsia" w:hAnsi="Times New Roman"/>
          <w:lang w:eastAsia="zh-CN"/>
        </w:rPr>
        <w:t>bis</w:t>
      </w:r>
      <w:r>
        <w:rPr>
          <w:rFonts w:ascii="Times New Roman" w:eastAsiaTheme="minorEastAsia" w:hAnsi="Times New Roman"/>
          <w:lang w:eastAsia="zh-CN"/>
        </w:rPr>
        <w:t>, the channel access type switching when sharing a gNB-initiated COT</w:t>
      </w:r>
      <w:r>
        <w:rPr>
          <w:rFonts w:ascii="Times New Roman" w:eastAsiaTheme="minorEastAsia" w:hAnsi="Times New Roman" w:hint="eastAsia"/>
          <w:lang w:eastAsia="zh-CN"/>
        </w:rPr>
        <w:t xml:space="preserve"> </w:t>
      </w:r>
      <w:r>
        <w:rPr>
          <w:rFonts w:ascii="Times New Roman" w:eastAsiaTheme="minorEastAsia" w:hAnsi="Times New Roman"/>
          <w:lang w:eastAsia="zh-CN"/>
        </w:rPr>
        <w:t>has been discussed and some preliminary idea has been proposed as below:</w:t>
      </w:r>
    </w:p>
    <w:p w14:paraId="40BC5FAE" w14:textId="5666AD81" w:rsidR="0055201F" w:rsidRPr="0055201F" w:rsidRDefault="0055201F" w:rsidP="0055201F">
      <w:pPr>
        <w:rPr>
          <w:rFonts w:ascii="Times New Roman" w:eastAsia="Batang" w:hAnsi="Times New Roman"/>
          <w:snapToGrid w:val="0"/>
          <w:lang w:val="en-GB"/>
        </w:rPr>
      </w:pPr>
      <w:r w:rsidRPr="0055201F">
        <w:rPr>
          <w:rFonts w:ascii="Times New Roman" w:eastAsia="Batang" w:hAnsi="Times New Roman"/>
          <w:snapToGrid w:val="0"/>
          <w:highlight w:val="yellow"/>
          <w:lang w:val="en-GB"/>
        </w:rPr>
        <w:t>Proposed 2.</w:t>
      </w:r>
      <w:r w:rsidR="009846C7">
        <w:rPr>
          <w:rFonts w:ascii="Times New Roman" w:eastAsia="Batang" w:hAnsi="Times New Roman"/>
          <w:snapToGrid w:val="0"/>
          <w:highlight w:val="yellow"/>
          <w:lang w:val="en-GB"/>
        </w:rPr>
        <w:t>12</w:t>
      </w:r>
      <w:r w:rsidRPr="0055201F">
        <w:rPr>
          <w:rFonts w:ascii="Times New Roman" w:eastAsia="Batang" w:hAnsi="Times New Roman"/>
          <w:snapToGrid w:val="0"/>
          <w:highlight w:val="yellow"/>
          <w:lang w:val="en-GB"/>
        </w:rPr>
        <w:t>.1</w:t>
      </w:r>
      <w:r w:rsidR="009846C7">
        <w:rPr>
          <w:rFonts w:ascii="Times New Roman" w:eastAsia="Batang" w:hAnsi="Times New Roman"/>
          <w:snapToGrid w:val="0"/>
          <w:highlight w:val="yellow"/>
          <w:lang w:val="en-GB"/>
        </w:rPr>
        <w:t>a</w:t>
      </w:r>
      <w:r w:rsidR="00571C07">
        <w:rPr>
          <w:rFonts w:ascii="Times New Roman" w:eastAsia="Batang" w:hAnsi="Times New Roman"/>
          <w:snapToGrid w:val="0"/>
          <w:highlight w:val="yellow"/>
          <w:lang w:val="en-GB"/>
        </w:rPr>
        <w:t xml:space="preserve"> in</w:t>
      </w:r>
      <w:r w:rsidR="009846C7">
        <w:rPr>
          <w:rFonts w:ascii="Times New Roman" w:eastAsia="Batang" w:hAnsi="Times New Roman"/>
          <w:snapToGrid w:val="0"/>
          <w:highlight w:val="yellow"/>
          <w:lang w:val="en-GB"/>
        </w:rPr>
        <w:t xml:space="preserve"> </w:t>
      </w:r>
      <w:r w:rsidR="009846C7">
        <w:rPr>
          <w:rFonts w:ascii="Times New Roman" w:eastAsia="Batang" w:hAnsi="Times New Roman"/>
          <w:snapToGrid w:val="0"/>
          <w:highlight w:val="yellow"/>
          <w:lang w:val="en-GB"/>
        </w:rPr>
        <w:fldChar w:fldCharType="begin"/>
      </w:r>
      <w:r w:rsidR="009846C7">
        <w:rPr>
          <w:rFonts w:ascii="Times New Roman" w:eastAsia="Batang" w:hAnsi="Times New Roman"/>
          <w:snapToGrid w:val="0"/>
          <w:highlight w:val="yellow"/>
          <w:lang w:val="en-GB"/>
        </w:rPr>
        <w:instrText xml:space="preserve"> REF _Ref94260406 \r \h </w:instrText>
      </w:r>
      <w:r w:rsidR="009846C7">
        <w:rPr>
          <w:rFonts w:ascii="Times New Roman" w:eastAsia="Batang" w:hAnsi="Times New Roman"/>
          <w:snapToGrid w:val="0"/>
          <w:highlight w:val="yellow"/>
          <w:lang w:val="en-GB"/>
        </w:rPr>
      </w:r>
      <w:r w:rsidR="009846C7">
        <w:rPr>
          <w:rFonts w:ascii="Times New Roman" w:eastAsia="Batang" w:hAnsi="Times New Roman"/>
          <w:snapToGrid w:val="0"/>
          <w:highlight w:val="yellow"/>
          <w:lang w:val="en-GB"/>
        </w:rPr>
        <w:fldChar w:fldCharType="separate"/>
      </w:r>
      <w:r w:rsidR="00216D09">
        <w:rPr>
          <w:rFonts w:ascii="Times New Roman" w:eastAsia="Batang" w:hAnsi="Times New Roman"/>
          <w:snapToGrid w:val="0"/>
          <w:highlight w:val="yellow"/>
          <w:lang w:val="en-GB"/>
        </w:rPr>
        <w:t>[5]</w:t>
      </w:r>
      <w:r w:rsidR="009846C7">
        <w:rPr>
          <w:rFonts w:ascii="Times New Roman" w:eastAsia="Batang" w:hAnsi="Times New Roman"/>
          <w:snapToGrid w:val="0"/>
          <w:highlight w:val="yellow"/>
          <w:lang w:val="en-GB"/>
        </w:rPr>
        <w:fldChar w:fldCharType="end"/>
      </w:r>
      <w:r w:rsidRPr="0055201F">
        <w:rPr>
          <w:rFonts w:ascii="Times New Roman" w:eastAsia="Batang" w:hAnsi="Times New Roman"/>
          <w:snapToGrid w:val="0"/>
          <w:highlight w:val="yellow"/>
          <w:lang w:val="en-GB"/>
        </w:rPr>
        <w:t>:</w:t>
      </w:r>
      <w:r w:rsidRPr="0055201F">
        <w:rPr>
          <w:rFonts w:ascii="Times New Roman" w:eastAsia="Batang" w:hAnsi="Times New Roman"/>
          <w:snapToGrid w:val="0"/>
          <w:lang w:val="en-GB"/>
        </w:rPr>
        <w:t xml:space="preserve"> </w:t>
      </w:r>
    </w:p>
    <w:p w14:paraId="6D13A515" w14:textId="77777777" w:rsidR="009846C7" w:rsidRPr="009846C7" w:rsidRDefault="009846C7" w:rsidP="009846C7">
      <w:pPr>
        <w:widowControl w:val="0"/>
        <w:kinsoku w:val="0"/>
        <w:overflowPunct w:val="0"/>
        <w:autoSpaceDE w:val="0"/>
        <w:autoSpaceDN w:val="0"/>
        <w:adjustRightInd w:val="0"/>
        <w:spacing w:after="60" w:line="259" w:lineRule="auto"/>
        <w:jc w:val="both"/>
        <w:textAlignment w:val="baseline"/>
        <w:rPr>
          <w:rFonts w:ascii="Times New Roman" w:eastAsia="Batang" w:hAnsi="Times New Roman"/>
          <w:snapToGrid w:val="0"/>
          <w:kern w:val="2"/>
          <w:szCs w:val="20"/>
          <w:lang w:val="en-GB" w:eastAsia="ko-KR"/>
        </w:rPr>
      </w:pPr>
      <w:r w:rsidRPr="009846C7">
        <w:rPr>
          <w:rFonts w:ascii="Times New Roman" w:eastAsia="Batang" w:hAnsi="Times New Roman"/>
          <w:snapToGrid w:val="0"/>
          <w:kern w:val="2"/>
          <w:szCs w:val="20"/>
          <w:lang w:val="en-GB" w:eastAsia="ko-KR"/>
        </w:rPr>
        <w:t>For an UL transmission indicated or configured to use Type 1 channel access, if the UE later finds out, through DCI 2_0 detection, the transmission falls is in a gNB COT, the UE can change the channel access type to Type 2 channel access or Type 3 channel access</w:t>
      </w:r>
    </w:p>
    <w:p w14:paraId="06BAF0C7" w14:textId="128420A2" w:rsidR="0055201F" w:rsidRPr="0055201F" w:rsidRDefault="009846C7" w:rsidP="009846C7">
      <w:pPr>
        <w:widowControl w:val="0"/>
        <w:numPr>
          <w:ilvl w:val="0"/>
          <w:numId w:val="13"/>
        </w:numPr>
        <w:kinsoku w:val="0"/>
        <w:overflowPunct w:val="0"/>
        <w:autoSpaceDE w:val="0"/>
        <w:autoSpaceDN w:val="0"/>
        <w:adjustRightInd w:val="0"/>
        <w:spacing w:after="60" w:line="259" w:lineRule="auto"/>
        <w:jc w:val="both"/>
        <w:textAlignment w:val="baseline"/>
        <w:rPr>
          <w:rFonts w:ascii="Times New Roman" w:eastAsia="Gulim" w:hAnsi="Times New Roman"/>
          <w:snapToGrid w:val="0"/>
          <w:szCs w:val="22"/>
          <w:lang w:val="en-GB"/>
        </w:rPr>
      </w:pPr>
      <w:r w:rsidRPr="009846C7">
        <w:rPr>
          <w:rFonts w:ascii="Times New Roman" w:eastAsia="Batang" w:hAnsi="Times New Roman"/>
          <w:snapToGrid w:val="0"/>
          <w:kern w:val="2"/>
          <w:szCs w:val="20"/>
          <w:lang w:val="en-GB" w:eastAsia="ko-KR"/>
        </w:rPr>
        <w:tab/>
        <w:t>RRC configuration is introduced to control either Type 2 channel access or Type 3 channel access will be used for this case</w:t>
      </w:r>
    </w:p>
    <w:p w14:paraId="31AEFD84" w14:textId="2F05327F" w:rsidR="0055201F" w:rsidRDefault="00574FA1" w:rsidP="00574FA1">
      <w:pPr>
        <w:jc w:val="both"/>
        <w:rPr>
          <w:rFonts w:ascii="Times New Roman" w:eastAsiaTheme="minorEastAsia" w:hAnsi="Times New Roman"/>
          <w:lang w:val="en-GB" w:eastAsia="zh-CN"/>
        </w:rPr>
      </w:pPr>
      <w:r>
        <w:rPr>
          <w:rFonts w:ascii="Times New Roman" w:eastAsiaTheme="minorEastAsia" w:hAnsi="Times New Roman"/>
          <w:lang w:val="en-GB" w:eastAsia="zh-CN"/>
        </w:rPr>
        <w:t>In our view, when a UE is indicated</w:t>
      </w:r>
      <w:r w:rsidR="001C5E5A">
        <w:rPr>
          <w:rFonts w:ascii="Times New Roman" w:eastAsiaTheme="minorEastAsia" w:hAnsi="Times New Roman"/>
          <w:lang w:val="en-GB" w:eastAsia="zh-CN"/>
        </w:rPr>
        <w:t xml:space="preserve"> or configured</w:t>
      </w:r>
      <w:r>
        <w:rPr>
          <w:rFonts w:ascii="Times New Roman" w:eastAsiaTheme="minorEastAsia" w:hAnsi="Times New Roman"/>
          <w:lang w:val="en-GB" w:eastAsia="zh-CN"/>
        </w:rPr>
        <w:t xml:space="preserve"> with Type 1 channel access</w:t>
      </w:r>
      <w:r w:rsidR="00E3041E">
        <w:rPr>
          <w:rFonts w:ascii="Times New Roman" w:eastAsiaTheme="minorEastAsia" w:hAnsi="Times New Roman"/>
          <w:lang w:val="en-GB" w:eastAsia="zh-CN"/>
        </w:rPr>
        <w:t xml:space="preserve"> for UL transmission</w:t>
      </w:r>
      <w:r>
        <w:rPr>
          <w:rFonts w:ascii="Times New Roman" w:eastAsiaTheme="minorEastAsia" w:hAnsi="Times New Roman"/>
          <w:lang w:val="en-GB" w:eastAsia="zh-CN"/>
        </w:rPr>
        <w:t xml:space="preserve"> and later shares a gNB-initiated COT</w:t>
      </w:r>
      <w:r w:rsidR="001D7F06">
        <w:rPr>
          <w:rFonts w:ascii="Times New Roman" w:eastAsiaTheme="minorEastAsia" w:hAnsi="Times New Roman"/>
          <w:lang w:val="en-GB" w:eastAsia="zh-CN"/>
        </w:rPr>
        <w:t>, e.g., a</w:t>
      </w:r>
      <w:r w:rsidR="00F1533C">
        <w:rPr>
          <w:rFonts w:ascii="Times New Roman" w:eastAsiaTheme="minorEastAsia" w:hAnsi="Times New Roman"/>
          <w:lang w:val="en-GB" w:eastAsia="zh-CN"/>
        </w:rPr>
        <w:t>fter UE detects DCI 2_0</w:t>
      </w:r>
      <w:r>
        <w:rPr>
          <w:rFonts w:ascii="Times New Roman" w:eastAsiaTheme="minorEastAsia" w:hAnsi="Times New Roman"/>
          <w:lang w:val="en-GB" w:eastAsia="zh-CN"/>
        </w:rPr>
        <w:t xml:space="preserve">, it is beneficial to switch the channel access </w:t>
      </w:r>
      <w:r w:rsidR="007C3BF3">
        <w:rPr>
          <w:rFonts w:ascii="Times New Roman" w:eastAsiaTheme="minorEastAsia" w:hAnsi="Times New Roman"/>
          <w:lang w:val="en-GB" w:eastAsia="zh-CN"/>
        </w:rPr>
        <w:t>type to</w:t>
      </w:r>
      <w:r>
        <w:rPr>
          <w:rFonts w:ascii="Times New Roman" w:eastAsiaTheme="minorEastAsia" w:hAnsi="Times New Roman"/>
          <w:lang w:val="en-GB" w:eastAsia="zh-CN"/>
        </w:rPr>
        <w:t xml:space="preserve"> a shorter one to increase the channel access possibility.</w:t>
      </w:r>
      <w:r w:rsidR="007C3BF3">
        <w:rPr>
          <w:rFonts w:ascii="Times New Roman" w:eastAsiaTheme="minorEastAsia" w:hAnsi="Times New Roman"/>
          <w:lang w:val="en-GB" w:eastAsia="zh-CN"/>
        </w:rPr>
        <w:t xml:space="preserve"> Therefore, UE can change the channel access type to Type 2 channel access or Type 3 channel access depending on the regi</w:t>
      </w:r>
      <w:r w:rsidR="00A16C37">
        <w:rPr>
          <w:rFonts w:ascii="Times New Roman" w:eastAsiaTheme="minorEastAsia" w:hAnsi="Times New Roman"/>
          <w:lang w:val="en-GB" w:eastAsia="zh-CN"/>
        </w:rPr>
        <w:t>o</w:t>
      </w:r>
      <w:r w:rsidR="007C3BF3">
        <w:rPr>
          <w:rFonts w:ascii="Times New Roman" w:eastAsiaTheme="minorEastAsia" w:hAnsi="Times New Roman"/>
          <w:lang w:val="en-GB" w:eastAsia="zh-CN"/>
        </w:rPr>
        <w:t>nal regulation.</w:t>
      </w:r>
      <w:r w:rsidR="00251BB2">
        <w:rPr>
          <w:rFonts w:ascii="Times New Roman" w:eastAsiaTheme="minorEastAsia" w:hAnsi="Times New Roman"/>
          <w:lang w:val="en-GB" w:eastAsia="zh-CN"/>
        </w:rPr>
        <w:t xml:space="preserve"> </w:t>
      </w:r>
      <w:r w:rsidR="007132AB">
        <w:rPr>
          <w:rFonts w:ascii="Times New Roman" w:eastAsiaTheme="minorEastAsia" w:hAnsi="Times New Roman"/>
          <w:lang w:val="en-GB" w:eastAsia="zh-CN"/>
        </w:rPr>
        <w:t>Since this regi</w:t>
      </w:r>
      <w:r w:rsidR="00A16C37">
        <w:rPr>
          <w:rFonts w:ascii="Times New Roman" w:eastAsiaTheme="minorEastAsia" w:hAnsi="Times New Roman"/>
          <w:lang w:val="en-GB" w:eastAsia="zh-CN"/>
        </w:rPr>
        <w:t>o</w:t>
      </w:r>
      <w:r w:rsidR="007132AB">
        <w:rPr>
          <w:rFonts w:ascii="Times New Roman" w:eastAsiaTheme="minorEastAsia" w:hAnsi="Times New Roman"/>
          <w:lang w:val="en-GB" w:eastAsia="zh-CN"/>
        </w:rPr>
        <w:t xml:space="preserve">nal </w:t>
      </w:r>
      <w:r w:rsidR="00A16C37">
        <w:rPr>
          <w:rFonts w:ascii="Times New Roman" w:eastAsiaTheme="minorEastAsia" w:hAnsi="Times New Roman"/>
          <w:lang w:val="en-GB" w:eastAsia="zh-CN"/>
        </w:rPr>
        <w:t xml:space="preserve">regulation information </w:t>
      </w:r>
      <w:r w:rsidR="00571C07">
        <w:rPr>
          <w:rFonts w:ascii="Times New Roman" w:eastAsiaTheme="minorEastAsia" w:hAnsi="Times New Roman"/>
          <w:lang w:val="en-GB" w:eastAsia="zh-CN"/>
        </w:rPr>
        <w:t xml:space="preserve">may </w:t>
      </w:r>
      <w:r w:rsidR="00A16C37">
        <w:rPr>
          <w:rFonts w:ascii="Times New Roman" w:eastAsiaTheme="minorEastAsia" w:hAnsi="Times New Roman"/>
          <w:lang w:val="en-GB" w:eastAsia="zh-CN"/>
        </w:rPr>
        <w:t xml:space="preserve">not </w:t>
      </w:r>
      <w:r w:rsidR="00571C07">
        <w:rPr>
          <w:rFonts w:ascii="Times New Roman" w:eastAsiaTheme="minorEastAsia" w:hAnsi="Times New Roman"/>
          <w:lang w:val="en-GB" w:eastAsia="zh-CN"/>
        </w:rPr>
        <w:t xml:space="preserve">be </w:t>
      </w:r>
      <w:r w:rsidR="00A16C37">
        <w:rPr>
          <w:rFonts w:ascii="Times New Roman" w:eastAsiaTheme="minorEastAsia" w:hAnsi="Times New Roman"/>
          <w:lang w:val="en-GB" w:eastAsia="zh-CN"/>
        </w:rPr>
        <w:t>common</w:t>
      </w:r>
      <w:r w:rsidR="00571C07">
        <w:rPr>
          <w:rFonts w:ascii="Times New Roman" w:eastAsiaTheme="minorEastAsia" w:hAnsi="Times New Roman"/>
          <w:lang w:val="en-GB" w:eastAsia="zh-CN"/>
        </w:rPr>
        <w:t>ly</w:t>
      </w:r>
      <w:r w:rsidR="00A16C37">
        <w:rPr>
          <w:rFonts w:ascii="Times New Roman" w:eastAsiaTheme="minorEastAsia" w:hAnsi="Times New Roman"/>
          <w:lang w:val="en-GB" w:eastAsia="zh-CN"/>
        </w:rPr>
        <w:t xml:space="preserve"> </w:t>
      </w:r>
      <w:r w:rsidR="00571C07">
        <w:rPr>
          <w:rFonts w:ascii="Times New Roman" w:eastAsiaTheme="minorEastAsia" w:hAnsi="Times New Roman"/>
          <w:lang w:val="en-GB" w:eastAsia="zh-CN"/>
        </w:rPr>
        <w:t xml:space="preserve">known </w:t>
      </w:r>
      <w:r w:rsidR="00A16C37">
        <w:rPr>
          <w:rFonts w:ascii="Times New Roman" w:eastAsiaTheme="minorEastAsia" w:hAnsi="Times New Roman"/>
          <w:lang w:val="en-GB" w:eastAsia="zh-CN"/>
        </w:rPr>
        <w:t>for all the UE</w:t>
      </w:r>
      <w:r w:rsidR="00A16C37">
        <w:rPr>
          <w:rFonts w:ascii="Times New Roman" w:eastAsiaTheme="minorEastAsia" w:hAnsi="Times New Roman" w:hint="eastAsia"/>
          <w:lang w:val="en-GB" w:eastAsia="zh-CN"/>
        </w:rPr>
        <w:t>s</w:t>
      </w:r>
      <w:r w:rsidR="00A16C37">
        <w:rPr>
          <w:rFonts w:ascii="Times New Roman" w:eastAsiaTheme="minorEastAsia" w:hAnsi="Times New Roman"/>
          <w:lang w:val="en-GB" w:eastAsia="zh-CN"/>
        </w:rPr>
        <w:t>, it should be informed additionally. The regional regulation related signalling should be a cell-specific signalling since all UEs in the region must follow the regulation.</w:t>
      </w:r>
      <w:r w:rsidR="006E0FA1">
        <w:rPr>
          <w:rFonts w:ascii="Times New Roman" w:eastAsiaTheme="minorEastAsia" w:hAnsi="Times New Roman"/>
          <w:lang w:val="en-GB" w:eastAsia="zh-CN"/>
        </w:rPr>
        <w:t xml:space="preserve"> </w:t>
      </w:r>
      <w:r w:rsidR="00B01100">
        <w:rPr>
          <w:rFonts w:ascii="Times New Roman" w:eastAsiaTheme="minorEastAsia" w:hAnsi="Times New Roman"/>
          <w:lang w:val="en-GB" w:eastAsia="zh-CN"/>
        </w:rPr>
        <w:t xml:space="preserve">The regional regulation information can indicate </w:t>
      </w:r>
      <w:r w:rsidR="00571C07">
        <w:rPr>
          <w:rFonts w:ascii="Times New Roman" w:eastAsiaTheme="minorEastAsia" w:hAnsi="Times New Roman"/>
          <w:lang w:val="en-GB" w:eastAsia="zh-CN"/>
        </w:rPr>
        <w:t xml:space="preserve">whether it’s a specific </w:t>
      </w:r>
      <w:r w:rsidR="00B01100">
        <w:rPr>
          <w:rFonts w:ascii="Times New Roman" w:eastAsiaTheme="minorEastAsia" w:hAnsi="Times New Roman"/>
          <w:lang w:val="en-GB" w:eastAsia="zh-CN"/>
        </w:rPr>
        <w:t xml:space="preserve">region </w:t>
      </w:r>
      <w:r w:rsidR="00571C07">
        <w:rPr>
          <w:rFonts w:ascii="Times New Roman" w:eastAsiaTheme="minorEastAsia" w:hAnsi="Times New Roman"/>
          <w:lang w:val="en-GB" w:eastAsia="zh-CN"/>
        </w:rPr>
        <w:t>(e.g.</w:t>
      </w:r>
      <w:r w:rsidR="00B01100">
        <w:rPr>
          <w:rFonts w:ascii="Times New Roman" w:eastAsiaTheme="minorEastAsia" w:hAnsi="Times New Roman"/>
          <w:lang w:val="en-GB" w:eastAsia="zh-CN"/>
        </w:rPr>
        <w:t xml:space="preserve"> Japan</w:t>
      </w:r>
      <w:r w:rsidR="00571C07">
        <w:rPr>
          <w:rFonts w:ascii="Times New Roman" w:eastAsiaTheme="minorEastAsia" w:hAnsi="Times New Roman"/>
          <w:lang w:val="en-GB" w:eastAsia="zh-CN"/>
        </w:rPr>
        <w:t>)</w:t>
      </w:r>
      <w:r w:rsidR="00B01100">
        <w:rPr>
          <w:rFonts w:ascii="Times New Roman" w:eastAsiaTheme="minorEastAsia" w:hAnsi="Times New Roman"/>
          <w:lang w:val="en-GB" w:eastAsia="zh-CN"/>
        </w:rPr>
        <w:t xml:space="preserve"> or not, or indicate </w:t>
      </w:r>
      <w:r w:rsidR="003E309A">
        <w:rPr>
          <w:rFonts w:ascii="Times New Roman" w:eastAsiaTheme="minorEastAsia" w:hAnsi="Times New Roman"/>
          <w:lang w:val="en-GB" w:eastAsia="zh-CN"/>
        </w:rPr>
        <w:t xml:space="preserve">that </w:t>
      </w:r>
      <w:r w:rsidR="00B01100">
        <w:rPr>
          <w:rFonts w:ascii="Times New Roman" w:eastAsiaTheme="minorEastAsia" w:hAnsi="Times New Roman"/>
          <w:lang w:val="en-GB" w:eastAsia="zh-CN"/>
        </w:rPr>
        <w:t xml:space="preserve">the minimum required channel access type is Type 2 or Type 3. It can be carried in the SIB1, MIB or other cell-specific RRC </w:t>
      </w:r>
      <w:r w:rsidR="00035734">
        <w:rPr>
          <w:rFonts w:ascii="Times New Roman" w:eastAsiaTheme="minorEastAsia" w:hAnsi="Times New Roman"/>
          <w:lang w:val="en-GB" w:eastAsia="zh-CN"/>
        </w:rPr>
        <w:t>signalling</w:t>
      </w:r>
      <w:r w:rsidR="00B01100">
        <w:rPr>
          <w:rFonts w:ascii="Times New Roman" w:eastAsiaTheme="minorEastAsia" w:hAnsi="Times New Roman"/>
          <w:lang w:val="en-GB" w:eastAsia="zh-CN"/>
        </w:rPr>
        <w:t>.</w:t>
      </w:r>
    </w:p>
    <w:p w14:paraId="5A2A757C" w14:textId="47AE37AF" w:rsidR="008149AF" w:rsidRPr="0055201F" w:rsidRDefault="008149AF" w:rsidP="00486E91">
      <w:pPr>
        <w:spacing w:before="240"/>
        <w:jc w:val="both"/>
        <w:rPr>
          <w:rFonts w:ascii="Times New Roman" w:eastAsiaTheme="minorEastAsia" w:hAnsi="Times New Roman"/>
          <w:lang w:val="en-GB" w:eastAsia="zh-CN"/>
        </w:rPr>
      </w:pPr>
      <w:bookmarkStart w:id="8" w:name="_Ref92274395"/>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216D09">
        <w:rPr>
          <w:rFonts w:ascii="Times New Roman" w:hAnsi="Times New Roman"/>
          <w:b/>
          <w:noProof/>
        </w:rPr>
        <w:t>3</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UE can switch from Type 1 channel access to Type 2 or Type 3 channel access when sharing gNB-initiated COT. The regional regulation information should be carried in</w:t>
      </w:r>
      <w:r w:rsidR="009052FB">
        <w:rPr>
          <w:rFonts w:ascii="Times New Roman" w:hAnsi="Times New Roman"/>
          <w:b/>
        </w:rPr>
        <w:t xml:space="preserve"> the </w:t>
      </w:r>
      <w:r>
        <w:rPr>
          <w:rFonts w:ascii="Times New Roman" w:hAnsi="Times New Roman"/>
          <w:b/>
        </w:rPr>
        <w:t>cell-specific signaling.</w:t>
      </w:r>
      <w:bookmarkEnd w:id="8"/>
    </w:p>
    <w:p w14:paraId="1D749F60" w14:textId="3E3931E3" w:rsidR="00F2767D" w:rsidRPr="00D01464" w:rsidRDefault="00F2767D" w:rsidP="000A1C48">
      <w:pPr>
        <w:pStyle w:val="3"/>
        <w:ind w:left="1304"/>
        <w:rPr>
          <w:rFonts w:eastAsiaTheme="minorEastAsia"/>
          <w:lang w:eastAsia="zh-CN"/>
        </w:rPr>
      </w:pPr>
      <w:r w:rsidRPr="00D01464">
        <w:rPr>
          <w:rFonts w:eastAsiaTheme="minorEastAsia"/>
          <w:lang w:eastAsia="zh-CN"/>
        </w:rPr>
        <w:t>Channel access type indication</w:t>
      </w:r>
    </w:p>
    <w:p w14:paraId="58236680" w14:textId="285A3648" w:rsidR="001E6CA4" w:rsidRDefault="00D508D9" w:rsidP="00587BAD">
      <w:pPr>
        <w:jc w:val="both"/>
        <w:rPr>
          <w:rFonts w:ascii="Times New Roman" w:eastAsiaTheme="minorEastAsia" w:hAnsi="Times New Roman"/>
          <w:lang w:eastAsia="zh-CN"/>
        </w:rPr>
      </w:pPr>
      <w:r>
        <w:rPr>
          <w:rFonts w:ascii="Times New Roman" w:eastAsiaTheme="minorEastAsia" w:hAnsi="Times New Roman"/>
          <w:lang w:eastAsia="zh-CN"/>
        </w:rPr>
        <w:t xml:space="preserve">In </w:t>
      </w:r>
      <w:r w:rsidR="00587BAD">
        <w:rPr>
          <w:rFonts w:ascii="Times New Roman" w:eastAsiaTheme="minorEastAsia" w:hAnsi="Times New Roman"/>
          <w:lang w:eastAsia="zh-CN"/>
        </w:rPr>
        <w:t>RAN1#10</w:t>
      </w:r>
      <w:r w:rsidR="00185EAD">
        <w:rPr>
          <w:rFonts w:ascii="Times New Roman" w:eastAsiaTheme="minorEastAsia" w:hAnsi="Times New Roman"/>
          <w:lang w:eastAsia="zh-CN"/>
        </w:rPr>
        <w:t>7</w:t>
      </w:r>
      <w:r w:rsidR="00587BAD">
        <w:rPr>
          <w:rFonts w:ascii="Times New Roman" w:eastAsiaTheme="minorEastAsia" w:hAnsi="Times New Roman"/>
          <w:lang w:eastAsia="zh-CN"/>
        </w:rPr>
        <w:t xml:space="preserve"> meeting, it has been agreed that the channel access Type 1, Type 2 and Type 3 will all be indicated in the non-fallback DCI</w:t>
      </w:r>
      <w:r w:rsidR="005243C8">
        <w:rPr>
          <w:rFonts w:ascii="Times New Roman" w:eastAsiaTheme="minorEastAsia" w:hAnsi="Times New Roman"/>
          <w:lang w:eastAsia="zh-CN"/>
        </w:rPr>
        <w:t xml:space="preserve"> formats with the </w:t>
      </w:r>
      <w:proofErr w:type="spellStart"/>
      <w:r w:rsidR="005243C8">
        <w:rPr>
          <w:rFonts w:ascii="Times New Roman" w:eastAsiaTheme="minorEastAsia" w:hAnsi="Times New Roman"/>
          <w:lang w:eastAsia="zh-CN"/>
        </w:rPr>
        <w:t>ChannelAccess</w:t>
      </w:r>
      <w:r w:rsidR="005243C8">
        <w:rPr>
          <w:rFonts w:ascii="Times New Roman" w:eastAsiaTheme="minorEastAsia" w:hAnsi="Times New Roman" w:hint="eastAsia"/>
          <w:lang w:eastAsia="zh-CN"/>
        </w:rPr>
        <w:t>-CP</w:t>
      </w:r>
      <w:r w:rsidR="005243C8">
        <w:rPr>
          <w:rFonts w:ascii="Times New Roman" w:eastAsiaTheme="minorEastAsia" w:hAnsi="Times New Roman"/>
          <w:lang w:eastAsia="zh-CN"/>
        </w:rPr>
        <w:t>e</w:t>
      </w:r>
      <w:r w:rsidR="005243C8">
        <w:rPr>
          <w:rFonts w:ascii="Times New Roman" w:eastAsiaTheme="minorEastAsia" w:hAnsi="Times New Roman" w:hint="eastAsia"/>
          <w:lang w:eastAsia="zh-CN"/>
        </w:rPr>
        <w:t>xt</w:t>
      </w:r>
      <w:proofErr w:type="spellEnd"/>
      <w:r w:rsidR="005243C8">
        <w:rPr>
          <w:rFonts w:ascii="Times New Roman" w:eastAsiaTheme="minorEastAsia" w:hAnsi="Times New Roman"/>
          <w:lang w:eastAsia="zh-CN"/>
        </w:rPr>
        <w:t xml:space="preserve"> field. However, </w:t>
      </w:r>
      <w:r w:rsidR="001F0DF2">
        <w:rPr>
          <w:rFonts w:ascii="Times New Roman" w:eastAsiaTheme="minorEastAsia" w:hAnsi="Times New Roman"/>
          <w:lang w:eastAsia="zh-CN"/>
        </w:rPr>
        <w:t>regarding the</w:t>
      </w:r>
      <w:r w:rsidR="005243C8">
        <w:rPr>
          <w:rFonts w:ascii="Times New Roman" w:eastAsiaTheme="minorEastAsia" w:hAnsi="Times New Roman"/>
          <w:lang w:eastAsia="zh-CN"/>
        </w:rPr>
        <w:t xml:space="preserve"> fallback DCI formats, companies have different views. </w:t>
      </w:r>
      <w:r w:rsidR="00444B29">
        <w:rPr>
          <w:rFonts w:ascii="Times New Roman" w:eastAsiaTheme="minorEastAsia" w:hAnsi="Times New Roman"/>
          <w:lang w:eastAsia="zh-CN"/>
        </w:rPr>
        <w:t>In RAN1#10</w:t>
      </w:r>
      <w:r w:rsidR="00B47FB9">
        <w:rPr>
          <w:rFonts w:ascii="Times New Roman" w:eastAsiaTheme="minorEastAsia" w:hAnsi="Times New Roman"/>
          <w:lang w:eastAsia="zh-CN"/>
        </w:rPr>
        <w:t>8</w:t>
      </w:r>
      <w:r w:rsidR="00444B29">
        <w:rPr>
          <w:rFonts w:ascii="Times New Roman" w:eastAsiaTheme="minorEastAsia" w:hAnsi="Times New Roman"/>
          <w:lang w:eastAsia="zh-CN"/>
        </w:rPr>
        <w:t xml:space="preserve"> meeting, t</w:t>
      </w:r>
      <w:r w:rsidR="001E6CA4">
        <w:rPr>
          <w:rFonts w:ascii="Times New Roman" w:eastAsiaTheme="minorEastAsia" w:hAnsi="Times New Roman"/>
          <w:lang w:eastAsia="zh-CN"/>
        </w:rPr>
        <w:t>h</w:t>
      </w:r>
      <w:r w:rsidR="00444B29">
        <w:rPr>
          <w:rFonts w:ascii="Times New Roman" w:eastAsiaTheme="minorEastAsia" w:hAnsi="Times New Roman"/>
          <w:lang w:eastAsia="zh-CN"/>
        </w:rPr>
        <w:t>e following proposal is made</w:t>
      </w:r>
      <w:r w:rsidR="00FE563E">
        <w:rPr>
          <w:rFonts w:ascii="Times New Roman" w:eastAsiaTheme="minorEastAsia" w:hAnsi="Times New Roman"/>
          <w:lang w:eastAsia="zh-CN"/>
        </w:rPr>
        <w:t>:</w:t>
      </w:r>
    </w:p>
    <w:p w14:paraId="0429C9C9" w14:textId="3500649F" w:rsidR="001E6CA4" w:rsidRPr="001E6CA4" w:rsidRDefault="001E6CA4" w:rsidP="001E6CA4">
      <w:pPr>
        <w:rPr>
          <w:rFonts w:ascii="Times New Roman" w:eastAsia="Batang" w:hAnsi="Times New Roman"/>
          <w:snapToGrid w:val="0"/>
          <w:lang w:val="en-GB"/>
        </w:rPr>
      </w:pPr>
      <w:r w:rsidRPr="001E6CA4">
        <w:rPr>
          <w:rFonts w:ascii="Times New Roman" w:eastAsia="Batang" w:hAnsi="Times New Roman"/>
          <w:snapToGrid w:val="0"/>
          <w:highlight w:val="yellow"/>
          <w:lang w:val="en-GB"/>
        </w:rPr>
        <w:t>Proposal 2.</w:t>
      </w:r>
      <w:r w:rsidR="00B40461">
        <w:rPr>
          <w:rFonts w:ascii="Times New Roman" w:eastAsia="Batang" w:hAnsi="Times New Roman"/>
          <w:snapToGrid w:val="0"/>
          <w:highlight w:val="yellow"/>
          <w:lang w:val="en-GB"/>
        </w:rPr>
        <w:t>9</w:t>
      </w:r>
      <w:r w:rsidRPr="001E6CA4">
        <w:rPr>
          <w:rFonts w:ascii="Times New Roman" w:eastAsia="Batang" w:hAnsi="Times New Roman"/>
          <w:snapToGrid w:val="0"/>
          <w:highlight w:val="yellow"/>
          <w:lang w:val="en-GB"/>
        </w:rPr>
        <w:t>-</w:t>
      </w:r>
      <w:r w:rsidR="00B40461">
        <w:rPr>
          <w:rFonts w:ascii="Times New Roman" w:eastAsia="Batang" w:hAnsi="Times New Roman"/>
          <w:snapToGrid w:val="0"/>
          <w:highlight w:val="yellow"/>
          <w:lang w:val="en-GB"/>
        </w:rPr>
        <w:t>2</w:t>
      </w:r>
      <w:r w:rsidR="00B6763E">
        <w:rPr>
          <w:rFonts w:ascii="Times New Roman" w:eastAsia="Batang" w:hAnsi="Times New Roman"/>
          <w:snapToGrid w:val="0"/>
          <w:highlight w:val="yellow"/>
          <w:lang w:val="en-GB"/>
        </w:rPr>
        <w:t xml:space="preserve"> in</w:t>
      </w:r>
      <w:r w:rsidR="00FD464E">
        <w:rPr>
          <w:rFonts w:ascii="Times New Roman" w:eastAsia="Batang" w:hAnsi="Times New Roman"/>
          <w:snapToGrid w:val="0"/>
          <w:highlight w:val="yellow"/>
          <w:lang w:val="en-GB"/>
        </w:rPr>
        <w:t xml:space="preserve"> </w:t>
      </w:r>
      <w:r w:rsidR="00FD464E">
        <w:rPr>
          <w:rFonts w:ascii="Times New Roman" w:eastAsia="Batang" w:hAnsi="Times New Roman"/>
          <w:snapToGrid w:val="0"/>
          <w:highlight w:val="yellow"/>
          <w:lang w:val="en-GB"/>
        </w:rPr>
        <w:fldChar w:fldCharType="begin"/>
      </w:r>
      <w:r w:rsidR="00FD464E">
        <w:rPr>
          <w:rFonts w:ascii="Times New Roman" w:eastAsia="Batang" w:hAnsi="Times New Roman"/>
          <w:snapToGrid w:val="0"/>
          <w:highlight w:val="yellow"/>
          <w:lang w:val="en-GB"/>
        </w:rPr>
        <w:instrText xml:space="preserve"> REF _Ref101261010 \r \h </w:instrText>
      </w:r>
      <w:r w:rsidR="00FD464E">
        <w:rPr>
          <w:rFonts w:ascii="Times New Roman" w:eastAsia="Batang" w:hAnsi="Times New Roman"/>
          <w:snapToGrid w:val="0"/>
          <w:highlight w:val="yellow"/>
          <w:lang w:val="en-GB"/>
        </w:rPr>
      </w:r>
      <w:r w:rsidR="00FD464E">
        <w:rPr>
          <w:rFonts w:ascii="Times New Roman" w:eastAsia="Batang" w:hAnsi="Times New Roman"/>
          <w:snapToGrid w:val="0"/>
          <w:highlight w:val="yellow"/>
          <w:lang w:val="en-GB"/>
        </w:rPr>
        <w:fldChar w:fldCharType="separate"/>
      </w:r>
      <w:r w:rsidR="00216D09">
        <w:rPr>
          <w:rFonts w:ascii="Times New Roman" w:eastAsia="Batang" w:hAnsi="Times New Roman"/>
          <w:snapToGrid w:val="0"/>
          <w:highlight w:val="yellow"/>
          <w:lang w:val="en-GB"/>
        </w:rPr>
        <w:t>[4]</w:t>
      </w:r>
      <w:r w:rsidR="00FD464E">
        <w:rPr>
          <w:rFonts w:ascii="Times New Roman" w:eastAsia="Batang" w:hAnsi="Times New Roman"/>
          <w:snapToGrid w:val="0"/>
          <w:highlight w:val="yellow"/>
          <w:lang w:val="en-GB"/>
        </w:rPr>
        <w:fldChar w:fldCharType="end"/>
      </w:r>
      <w:r w:rsidRPr="001E6CA4">
        <w:rPr>
          <w:rFonts w:ascii="Times New Roman" w:eastAsia="Batang" w:hAnsi="Times New Roman"/>
          <w:snapToGrid w:val="0"/>
          <w:highlight w:val="yellow"/>
          <w:lang w:val="en-GB"/>
        </w:rPr>
        <w:t>:</w:t>
      </w:r>
    </w:p>
    <w:p w14:paraId="65DDD8B4" w14:textId="77777777" w:rsidR="00FD464E" w:rsidRPr="00FD464E" w:rsidRDefault="00FD464E" w:rsidP="00FD464E">
      <w:pPr>
        <w:rPr>
          <w:rFonts w:ascii="Times New Roman" w:eastAsiaTheme="minorEastAsia" w:hAnsi="Times New Roman"/>
          <w:lang w:eastAsia="zh-CN"/>
        </w:rPr>
      </w:pPr>
      <w:r w:rsidRPr="00FD464E">
        <w:rPr>
          <w:rFonts w:ascii="Times New Roman" w:eastAsiaTheme="minorEastAsia" w:hAnsi="Times New Roman"/>
          <w:lang w:eastAsia="zh-CN"/>
        </w:rPr>
        <w:t xml:space="preserve">For fallback DCI formats 0_0 and 1_0 and RAR UL grant, for FR2-2 operation, the </w:t>
      </w:r>
      <w:proofErr w:type="spellStart"/>
      <w:r w:rsidRPr="00FD464E">
        <w:rPr>
          <w:rFonts w:ascii="Times New Roman" w:eastAsiaTheme="minorEastAsia" w:hAnsi="Times New Roman"/>
          <w:lang w:eastAsia="zh-CN"/>
        </w:rPr>
        <w:t>ChannelAccess-Cpext</w:t>
      </w:r>
      <w:proofErr w:type="spellEnd"/>
      <w:r w:rsidRPr="00FD464E">
        <w:rPr>
          <w:rFonts w:ascii="Times New Roman" w:eastAsiaTheme="minorEastAsia" w:hAnsi="Times New Roman"/>
          <w:lang w:eastAsia="zh-CN"/>
        </w:rPr>
        <w:t xml:space="preserve"> field in DCI indicates the channel access type only. A new table similar to Table 7.3.1.1.1-4 is introduced with entries “Type 1 channel access in 4.4.1 of 37.213”, “Type 2 channel access in 4.4.2 of 37.213” and “Type 3 channel access in 4.4.3 of 37.213”, and “reserved”.</w:t>
      </w:r>
    </w:p>
    <w:p w14:paraId="15F81E94" w14:textId="77777777" w:rsidR="00CF7FA6" w:rsidRPr="00FD464E" w:rsidRDefault="00CF7FA6" w:rsidP="00587BAD">
      <w:pPr>
        <w:jc w:val="both"/>
        <w:rPr>
          <w:rFonts w:ascii="Times New Roman" w:eastAsiaTheme="minorEastAsia" w:hAnsi="Times New Roman"/>
          <w:lang w:eastAsia="zh-CN"/>
        </w:rPr>
      </w:pPr>
    </w:p>
    <w:p w14:paraId="12334393" w14:textId="402AC087" w:rsidR="005D310A" w:rsidRDefault="00F7216A" w:rsidP="00587BAD">
      <w:pPr>
        <w:jc w:val="both"/>
        <w:rPr>
          <w:rFonts w:ascii="Times New Roman" w:eastAsiaTheme="minorEastAsia" w:hAnsi="Times New Roman"/>
          <w:lang w:eastAsia="zh-CN"/>
        </w:rPr>
      </w:pPr>
      <w:r>
        <w:rPr>
          <w:rFonts w:ascii="Times New Roman" w:eastAsiaTheme="minorEastAsia" w:hAnsi="Times New Roman"/>
          <w:lang w:eastAsia="zh-CN"/>
        </w:rPr>
        <w:t>Objecting</w:t>
      </w:r>
      <w:r w:rsidR="005243C8">
        <w:rPr>
          <w:rFonts w:ascii="Times New Roman" w:eastAsiaTheme="minorEastAsia" w:hAnsi="Times New Roman"/>
          <w:lang w:eastAsia="zh-CN"/>
        </w:rPr>
        <w:t xml:space="preserve"> companies argue that Type 2 channel access is optional and can be ignored to save the bit.</w:t>
      </w:r>
      <w:r w:rsidR="00040E1E">
        <w:rPr>
          <w:rFonts w:ascii="Times New Roman" w:eastAsiaTheme="minorEastAsia" w:hAnsi="Times New Roman"/>
          <w:lang w:eastAsia="zh-CN"/>
        </w:rPr>
        <w:t xml:space="preserve"> However, we think </w:t>
      </w:r>
      <w:r w:rsidR="00520E39">
        <w:rPr>
          <w:rFonts w:ascii="Times New Roman" w:eastAsiaTheme="minorEastAsia" w:hAnsi="Times New Roman"/>
          <w:lang w:eastAsia="zh-CN"/>
        </w:rPr>
        <w:t>the optional feature is based on the premise that it is</w:t>
      </w:r>
      <w:r w:rsidR="00040E1E">
        <w:rPr>
          <w:rFonts w:ascii="Times New Roman" w:eastAsiaTheme="minorEastAsia" w:hAnsi="Times New Roman"/>
          <w:lang w:eastAsia="zh-CN"/>
        </w:rPr>
        <w:t xml:space="preserve"> </w:t>
      </w:r>
      <w:r w:rsidR="00520E39">
        <w:rPr>
          <w:rFonts w:ascii="Times New Roman" w:eastAsiaTheme="minorEastAsia" w:hAnsi="Times New Roman"/>
          <w:lang w:eastAsia="zh-CN"/>
        </w:rPr>
        <w:t>at least</w:t>
      </w:r>
      <w:r w:rsidR="00793E2A">
        <w:rPr>
          <w:rFonts w:ascii="Times New Roman" w:eastAsiaTheme="minorEastAsia" w:hAnsi="Times New Roman"/>
          <w:lang w:eastAsia="zh-CN"/>
        </w:rPr>
        <w:t xml:space="preserve"> </w:t>
      </w:r>
      <w:r w:rsidR="00040E1E">
        <w:rPr>
          <w:rFonts w:ascii="Times New Roman" w:eastAsiaTheme="minorEastAsia" w:hAnsi="Times New Roman"/>
          <w:lang w:eastAsia="zh-CN"/>
        </w:rPr>
        <w:t xml:space="preserve">supported in the spec. </w:t>
      </w:r>
      <w:r w:rsidR="00520E39">
        <w:rPr>
          <w:rFonts w:ascii="Times New Roman" w:eastAsiaTheme="minorEastAsia" w:hAnsi="Times New Roman"/>
          <w:lang w:eastAsia="zh-CN"/>
        </w:rPr>
        <w:t xml:space="preserve">gNB or UE can then have options on all these supported features. </w:t>
      </w:r>
      <w:r w:rsidR="004C2A67">
        <w:rPr>
          <w:rFonts w:ascii="Times New Roman" w:eastAsiaTheme="minorEastAsia" w:hAnsi="Times New Roman"/>
          <w:lang w:eastAsia="zh-CN"/>
        </w:rPr>
        <w:t>Therefore,</w:t>
      </w:r>
      <w:r w:rsidR="00040E1E">
        <w:rPr>
          <w:rFonts w:ascii="Times New Roman" w:eastAsiaTheme="minorEastAsia" w:hAnsi="Times New Roman"/>
          <w:lang w:eastAsia="zh-CN"/>
        </w:rPr>
        <w:t xml:space="preserve"> Type 2 channel access should be supported in the fallback DCI indication.</w:t>
      </w:r>
      <w:r w:rsidR="005243C8">
        <w:rPr>
          <w:rFonts w:ascii="Times New Roman" w:eastAsiaTheme="minorEastAsia" w:hAnsi="Times New Roman"/>
          <w:lang w:eastAsia="zh-CN"/>
        </w:rPr>
        <w:t xml:space="preserve"> </w:t>
      </w:r>
      <w:r w:rsidR="004C2A67">
        <w:rPr>
          <w:rFonts w:ascii="Times New Roman" w:eastAsiaTheme="minorEastAsia" w:hAnsi="Times New Roman"/>
          <w:lang w:eastAsia="zh-CN"/>
        </w:rPr>
        <w:t xml:space="preserve">The same table introduced indicating channel access types for </w:t>
      </w:r>
      <w:r w:rsidR="001766D9">
        <w:rPr>
          <w:rFonts w:ascii="Times New Roman" w:eastAsiaTheme="minorEastAsia" w:hAnsi="Times New Roman"/>
          <w:lang w:eastAsia="zh-CN"/>
        </w:rPr>
        <w:t>non-fallback DCI</w:t>
      </w:r>
      <w:r w:rsidR="004C2A67">
        <w:rPr>
          <w:rFonts w:ascii="Times New Roman" w:eastAsiaTheme="minorEastAsia" w:hAnsi="Times New Roman"/>
          <w:lang w:eastAsia="zh-CN"/>
        </w:rPr>
        <w:t xml:space="preserve"> can be used.</w:t>
      </w:r>
      <w:r w:rsidR="001B3FB2">
        <w:rPr>
          <w:rFonts w:ascii="Times New Roman" w:eastAsiaTheme="minorEastAsia" w:hAnsi="Times New Roman"/>
          <w:lang w:eastAsia="zh-CN"/>
        </w:rPr>
        <w:t xml:space="preserve"> </w:t>
      </w:r>
    </w:p>
    <w:p w14:paraId="51DA1EFC" w14:textId="36F43023" w:rsidR="00661DC2" w:rsidRDefault="001B3FB2" w:rsidP="00E9247B">
      <w:pPr>
        <w:spacing w:before="240"/>
        <w:jc w:val="both"/>
        <w:rPr>
          <w:rFonts w:ascii="Times New Roman" w:hAnsi="Times New Roman"/>
          <w:b/>
        </w:rPr>
      </w:pPr>
      <w:bookmarkStart w:id="9" w:name="_Ref92274400"/>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216D09">
        <w:rPr>
          <w:rFonts w:ascii="Times New Roman" w:hAnsi="Times New Roman"/>
          <w:b/>
          <w:noProof/>
        </w:rPr>
        <w:t>4</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Type 2 channel access should be indicated in the fallback DCI</w:t>
      </w:r>
      <w:r w:rsidR="00CD2D83">
        <w:rPr>
          <w:rFonts w:ascii="Times New Roman" w:hAnsi="Times New Roman"/>
          <w:b/>
        </w:rPr>
        <w:t xml:space="preserve"> formats</w:t>
      </w:r>
      <w:r>
        <w:rPr>
          <w:rFonts w:ascii="Times New Roman" w:hAnsi="Times New Roman"/>
          <w:b/>
        </w:rPr>
        <w:t>.</w:t>
      </w:r>
      <w:bookmarkEnd w:id="9"/>
    </w:p>
    <w:p w14:paraId="45FE1F92" w14:textId="5E20B93D" w:rsidR="00B47FB9" w:rsidRDefault="00B47FB9" w:rsidP="00E9247B">
      <w:pPr>
        <w:spacing w:before="240"/>
        <w:jc w:val="both"/>
        <w:rPr>
          <w:rFonts w:ascii="Times New Roman" w:eastAsiaTheme="minorEastAsia" w:hAnsi="Times New Roman"/>
          <w:lang w:eastAsia="zh-CN"/>
        </w:rPr>
      </w:pPr>
      <w:r>
        <w:rPr>
          <w:rFonts w:ascii="Times New Roman" w:eastAsiaTheme="minorEastAsia" w:hAnsi="Times New Roman"/>
          <w:lang w:eastAsia="zh-CN"/>
        </w:rPr>
        <w:t>In RAN1#108 meeting</w:t>
      </w:r>
      <w:r w:rsidR="00262F26">
        <w:rPr>
          <w:rFonts w:ascii="Times New Roman" w:eastAsiaTheme="minorEastAsia" w:hAnsi="Times New Roman"/>
          <w:lang w:eastAsia="zh-CN"/>
        </w:rPr>
        <w:t xml:space="preserve"> </w:t>
      </w:r>
      <w:r w:rsidR="00262F26">
        <w:rPr>
          <w:rFonts w:ascii="Times New Roman" w:eastAsiaTheme="minorEastAsia" w:hAnsi="Times New Roman"/>
          <w:lang w:eastAsia="zh-CN"/>
        </w:rPr>
        <w:fldChar w:fldCharType="begin"/>
      </w:r>
      <w:r w:rsidR="00262F26">
        <w:rPr>
          <w:rFonts w:ascii="Times New Roman" w:eastAsiaTheme="minorEastAsia" w:hAnsi="Times New Roman"/>
          <w:lang w:eastAsia="zh-CN"/>
        </w:rPr>
        <w:instrText xml:space="preserve"> REF _Ref83632297 \r \h </w:instrText>
      </w:r>
      <w:r w:rsidR="00262F26">
        <w:rPr>
          <w:rFonts w:ascii="Times New Roman" w:eastAsiaTheme="minorEastAsia" w:hAnsi="Times New Roman"/>
          <w:lang w:eastAsia="zh-CN"/>
        </w:rPr>
      </w:r>
      <w:r w:rsidR="00262F26">
        <w:rPr>
          <w:rFonts w:ascii="Times New Roman" w:eastAsiaTheme="minorEastAsia" w:hAnsi="Times New Roman"/>
          <w:lang w:eastAsia="zh-CN"/>
        </w:rPr>
        <w:fldChar w:fldCharType="separate"/>
      </w:r>
      <w:r w:rsidR="00216D09">
        <w:rPr>
          <w:rFonts w:ascii="Times New Roman" w:eastAsiaTheme="minorEastAsia" w:hAnsi="Times New Roman"/>
          <w:lang w:eastAsia="zh-CN"/>
        </w:rPr>
        <w:t>[3]</w:t>
      </w:r>
      <w:r w:rsidR="00262F26">
        <w:rPr>
          <w:rFonts w:ascii="Times New Roman" w:eastAsiaTheme="minorEastAsia" w:hAnsi="Times New Roman"/>
          <w:lang w:eastAsia="zh-CN"/>
        </w:rPr>
        <w:fldChar w:fldCharType="end"/>
      </w:r>
      <w:r>
        <w:rPr>
          <w:rFonts w:ascii="Times New Roman" w:eastAsiaTheme="minorEastAsia" w:hAnsi="Times New Roman"/>
          <w:lang w:eastAsia="zh-CN"/>
        </w:rPr>
        <w:t xml:space="preserve">, it has already been agreed that </w:t>
      </w:r>
    </w:p>
    <w:p w14:paraId="76A74A94" w14:textId="77777777" w:rsidR="00B47FB9" w:rsidRPr="00B47FB9" w:rsidRDefault="00B47FB9" w:rsidP="00B47FB9">
      <w:pPr>
        <w:rPr>
          <w:rFonts w:ascii="Times" w:eastAsia="Batang" w:hAnsi="Times"/>
          <w:b/>
          <w:lang w:val="en-GB"/>
        </w:rPr>
      </w:pPr>
      <w:r w:rsidRPr="00B47FB9">
        <w:rPr>
          <w:rFonts w:ascii="Times" w:eastAsia="Batang" w:hAnsi="Times"/>
          <w:b/>
          <w:highlight w:val="green"/>
          <w:lang w:val="en-GB"/>
        </w:rPr>
        <w:t>Agreement</w:t>
      </w:r>
    </w:p>
    <w:p w14:paraId="0AE4F8D2" w14:textId="77777777" w:rsidR="00B47FB9" w:rsidRPr="00B47FB9" w:rsidRDefault="00B47FB9" w:rsidP="00B47FB9">
      <w:pPr>
        <w:rPr>
          <w:rFonts w:ascii="Times" w:eastAsia="Batang" w:hAnsi="Times"/>
          <w:lang w:val="en-GB" w:eastAsia="x-none"/>
        </w:rPr>
      </w:pPr>
      <w:r w:rsidRPr="00B47FB9">
        <w:rPr>
          <w:rFonts w:ascii="Times" w:eastAsia="Batang" w:hAnsi="Times"/>
          <w:lang w:val="en-GB" w:eastAsia="x-none"/>
        </w:rPr>
        <w:t>Before the UE reports it LBT capability, gNB is allowed to schedule UL transmission with Type 1 channel access</w:t>
      </w:r>
    </w:p>
    <w:p w14:paraId="0D2A36E1" w14:textId="77777777" w:rsidR="00B47FB9" w:rsidRPr="00B47FB9" w:rsidRDefault="00B47FB9" w:rsidP="00B47FB9">
      <w:pPr>
        <w:numPr>
          <w:ilvl w:val="0"/>
          <w:numId w:val="44"/>
        </w:numPr>
        <w:kinsoku w:val="0"/>
        <w:overflowPunct w:val="0"/>
        <w:adjustRightInd w:val="0"/>
        <w:spacing w:after="60" w:line="259" w:lineRule="auto"/>
        <w:textAlignment w:val="baseline"/>
        <w:rPr>
          <w:rFonts w:ascii="Times" w:eastAsia="Batang" w:hAnsi="Times"/>
          <w:lang w:val="en-GB" w:eastAsia="x-none"/>
        </w:rPr>
      </w:pPr>
      <w:r w:rsidRPr="00B47FB9">
        <w:rPr>
          <w:rFonts w:ascii="Times" w:eastAsia="Batang" w:hAnsi="Times"/>
          <w:lang w:val="en-GB" w:eastAsia="x-none"/>
        </w:rPr>
        <w:t>If the UE does not support Type 1 channel access, the UE should not transmit</w:t>
      </w:r>
    </w:p>
    <w:p w14:paraId="1939CF28" w14:textId="4EE742F2" w:rsidR="00931A6D" w:rsidRDefault="00B47FB9" w:rsidP="00E9247B">
      <w:pPr>
        <w:spacing w:before="24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In case UE has not signaled that its capability, e.g., Type 2 channel access, gNB should not indicate </w:t>
      </w:r>
      <w:r w:rsidR="00FA1187">
        <w:rPr>
          <w:rFonts w:ascii="Times New Roman" w:eastAsiaTheme="minorEastAsia" w:hAnsi="Times New Roman"/>
          <w:lang w:eastAsia="zh-CN"/>
        </w:rPr>
        <w:t>this</w:t>
      </w:r>
      <w:r>
        <w:rPr>
          <w:rFonts w:ascii="Times New Roman" w:eastAsiaTheme="minorEastAsia" w:hAnsi="Times New Roman"/>
          <w:lang w:eastAsia="zh-CN"/>
        </w:rPr>
        <w:t xml:space="preserve"> optional feature that UE may not support. </w:t>
      </w:r>
      <w:r w:rsidR="001A7B30">
        <w:rPr>
          <w:rFonts w:ascii="Times New Roman" w:eastAsiaTheme="minorEastAsia" w:hAnsi="Times New Roman"/>
          <w:lang w:eastAsia="zh-CN"/>
        </w:rPr>
        <w:t xml:space="preserve">Without Type 2 channel access, UE can still access the channel by Type 1 channel access if </w:t>
      </w:r>
      <w:r w:rsidR="00E37D41">
        <w:rPr>
          <w:rFonts w:ascii="Times New Roman" w:eastAsiaTheme="minorEastAsia" w:hAnsi="Times New Roman"/>
          <w:lang w:eastAsia="zh-CN"/>
        </w:rPr>
        <w:t xml:space="preserve">it </w:t>
      </w:r>
      <w:r w:rsidR="001A7B30">
        <w:rPr>
          <w:rFonts w:ascii="Times New Roman" w:eastAsiaTheme="minorEastAsia" w:hAnsi="Times New Roman"/>
          <w:lang w:eastAsia="zh-CN"/>
        </w:rPr>
        <w:t>supports the capability.</w:t>
      </w:r>
      <w:r w:rsidR="00D67C27">
        <w:rPr>
          <w:rFonts w:ascii="Times New Roman" w:eastAsiaTheme="minorEastAsia" w:hAnsi="Times New Roman"/>
          <w:lang w:eastAsia="zh-CN"/>
        </w:rPr>
        <w:t xml:space="preserve"> </w:t>
      </w:r>
      <w:r>
        <w:rPr>
          <w:rFonts w:ascii="Times New Roman" w:eastAsiaTheme="minorEastAsia" w:hAnsi="Times New Roman"/>
          <w:lang w:eastAsia="zh-CN"/>
        </w:rPr>
        <w:t xml:space="preserve">Therefore, the following proposal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_Ref101261010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216D09">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is preferred.</w:t>
      </w:r>
    </w:p>
    <w:p w14:paraId="7FA18EF1" w14:textId="37AEF133" w:rsidR="00B47FB9" w:rsidRPr="00B47FB9" w:rsidRDefault="00B47FB9" w:rsidP="00B47FB9">
      <w:pPr>
        <w:pStyle w:val="discussionpoint"/>
        <w:rPr>
          <w:rFonts w:ascii="Times New Roman" w:eastAsiaTheme="minorEastAsia" w:hAnsi="Times New Roman"/>
          <w:szCs w:val="24"/>
        </w:rPr>
      </w:pPr>
      <w:r w:rsidRPr="00B47FB9">
        <w:rPr>
          <w:rFonts w:ascii="Times New Roman" w:eastAsiaTheme="minorEastAsia" w:hAnsi="Times New Roman"/>
          <w:szCs w:val="24"/>
          <w:highlight w:val="yellow"/>
        </w:rPr>
        <w:t xml:space="preserve">Proposal 2.14-5 </w:t>
      </w:r>
      <w:r>
        <w:rPr>
          <w:rFonts w:ascii="Times New Roman" w:eastAsiaTheme="minorEastAsia" w:hAnsi="Times New Roman"/>
          <w:szCs w:val="24"/>
          <w:highlight w:val="yellow"/>
        </w:rPr>
        <w:t xml:space="preserve"> </w:t>
      </w:r>
    </w:p>
    <w:p w14:paraId="73F5B28D" w14:textId="6F5E9BBA" w:rsidR="00B47FB9" w:rsidRPr="00B47FB9" w:rsidRDefault="00B47FB9" w:rsidP="00B47FB9">
      <w:pPr>
        <w:rPr>
          <w:rFonts w:ascii="Times New Roman" w:eastAsiaTheme="minorEastAsia" w:hAnsi="Times New Roman"/>
          <w:lang w:eastAsia="zh-CN"/>
        </w:rPr>
      </w:pPr>
      <w:r w:rsidRPr="00B47FB9">
        <w:rPr>
          <w:rFonts w:ascii="Times New Roman" w:eastAsiaTheme="minorEastAsia" w:hAnsi="Times New Roman"/>
          <w:lang w:eastAsia="zh-CN"/>
        </w:rPr>
        <w:t>Before a UE reports it LBT capability, the UE does not expect the gNB to schedule UL transmission with Type 2 channel access</w:t>
      </w:r>
      <w:r w:rsidR="006958C3">
        <w:rPr>
          <w:rFonts w:ascii="Times New Roman" w:eastAsiaTheme="minorEastAsia" w:hAnsi="Times New Roman"/>
          <w:lang w:eastAsia="zh-CN"/>
        </w:rPr>
        <w:t>.</w:t>
      </w:r>
    </w:p>
    <w:p w14:paraId="1ADC49C0" w14:textId="22DE144A" w:rsidR="009860EE" w:rsidRPr="008F45CE" w:rsidRDefault="002368AC" w:rsidP="00E9247B">
      <w:pPr>
        <w:spacing w:before="240"/>
        <w:jc w:val="both"/>
        <w:rPr>
          <w:rFonts w:ascii="Times New Roman" w:hAnsi="Times New Roman"/>
          <w:b/>
        </w:rPr>
      </w:pPr>
      <w:bookmarkStart w:id="10" w:name="_Ref9523747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216D09">
        <w:rPr>
          <w:rFonts w:ascii="Times New Roman" w:hAnsi="Times New Roman"/>
          <w:b/>
          <w:noProof/>
        </w:rPr>
        <w:t>5</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Before UE reports its </w:t>
      </w:r>
      <w:r w:rsidR="00DE1BB0">
        <w:rPr>
          <w:rFonts w:ascii="Times New Roman" w:hAnsi="Times New Roman"/>
          <w:b/>
        </w:rPr>
        <w:t>capability,</w:t>
      </w:r>
      <w:r w:rsidR="00DE1BB0" w:rsidRPr="008F45CE">
        <w:rPr>
          <w:rFonts w:ascii="Times New Roman" w:hAnsi="Times New Roman"/>
          <w:b/>
        </w:rPr>
        <w:t xml:space="preserve"> </w:t>
      </w:r>
      <w:r w:rsidR="008F45CE" w:rsidRPr="008F45CE">
        <w:rPr>
          <w:rFonts w:ascii="Times New Roman" w:eastAsiaTheme="minorEastAsia" w:hAnsi="Times New Roman"/>
          <w:b/>
          <w:lang w:eastAsia="zh-CN"/>
        </w:rPr>
        <w:t>t</w:t>
      </w:r>
      <w:r w:rsidR="008F45CE" w:rsidRPr="008F45CE">
        <w:rPr>
          <w:rFonts w:ascii="Times New Roman" w:hAnsi="Times New Roman"/>
          <w:b/>
        </w:rPr>
        <w:t>he UE does not expect the gNB to schedule UL transmission with Type 2 channel access</w:t>
      </w:r>
      <w:r w:rsidR="00DE1BB0">
        <w:rPr>
          <w:rFonts w:ascii="Times New Roman" w:hAnsi="Times New Roman"/>
          <w:b/>
        </w:rPr>
        <w:t>.</w:t>
      </w:r>
      <w:bookmarkEnd w:id="10"/>
    </w:p>
    <w:bookmarkEnd w:id="3"/>
    <w:p w14:paraId="604268F5" w14:textId="77777777" w:rsidR="002814CB" w:rsidRPr="00252A01" w:rsidRDefault="002814CB" w:rsidP="002814CB">
      <w:pPr>
        <w:pStyle w:val="3"/>
        <w:ind w:left="1304"/>
        <w:rPr>
          <w:rFonts w:eastAsiaTheme="minorEastAsia"/>
          <w:lang w:eastAsia="zh-CN"/>
        </w:rPr>
      </w:pPr>
      <w:r w:rsidRPr="00252A01">
        <w:rPr>
          <w:rFonts w:eastAsiaTheme="minorEastAsia"/>
          <w:lang w:eastAsia="zh-CN"/>
        </w:rPr>
        <w:t>LBT mode indication</w:t>
      </w:r>
    </w:p>
    <w:p w14:paraId="4320CF5A" w14:textId="3E15D77D" w:rsidR="00113FE3" w:rsidRDefault="00113FE3" w:rsidP="00113FE3">
      <w:pPr>
        <w:jc w:val="both"/>
        <w:rPr>
          <w:rFonts w:ascii="Times New Roman" w:eastAsiaTheme="minorEastAsia" w:hAnsi="Times New Roman"/>
          <w:lang w:eastAsia="zh-CN"/>
        </w:rPr>
      </w:pPr>
      <w:r w:rsidRPr="00285BDE">
        <w:rPr>
          <w:rFonts w:ascii="Times New Roman" w:eastAsiaTheme="minorEastAsia" w:hAnsi="Times New Roman" w:hint="eastAsia"/>
          <w:lang w:eastAsia="zh-CN"/>
        </w:rPr>
        <w:t>I</w:t>
      </w:r>
      <w:r w:rsidRPr="00285BDE">
        <w:rPr>
          <w:rFonts w:ascii="Times New Roman" w:eastAsiaTheme="minorEastAsia" w:hAnsi="Times New Roman"/>
          <w:lang w:eastAsia="zh-CN"/>
        </w:rPr>
        <w:t xml:space="preserve">n </w:t>
      </w:r>
      <w:r>
        <w:rPr>
          <w:rFonts w:ascii="Times New Roman" w:eastAsiaTheme="minorEastAsia" w:hAnsi="Times New Roman"/>
          <w:lang w:eastAsia="zh-CN"/>
        </w:rPr>
        <w:t xml:space="preserve">RAN1#105 meeting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_Ref53500410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216D09">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 is has been agreed that the LBT mode and no-LBT</w:t>
      </w:r>
      <w:r>
        <w:rPr>
          <w:rFonts w:ascii="Times New Roman" w:eastAsiaTheme="minorEastAsia" w:hAnsi="Times New Roman" w:hint="eastAsia"/>
          <w:lang w:eastAsia="zh-CN"/>
        </w:rPr>
        <w:t xml:space="preserve"> </w:t>
      </w:r>
      <w:r>
        <w:rPr>
          <w:rFonts w:ascii="Times New Roman" w:eastAsiaTheme="minorEastAsia" w:hAnsi="Times New Roman"/>
          <w:lang w:eastAsia="zh-CN"/>
        </w:rPr>
        <w:t>can be indicated by gNB as below:</w:t>
      </w:r>
    </w:p>
    <w:p w14:paraId="5CBF96A5" w14:textId="77777777" w:rsidR="00113FE3" w:rsidRPr="00285BDE" w:rsidRDefault="00113FE3" w:rsidP="00113FE3">
      <w:pPr>
        <w:rPr>
          <w:rFonts w:ascii="Times" w:eastAsia="Batang" w:hAnsi="Times"/>
          <w:lang w:val="en-GB" w:eastAsia="x-none"/>
        </w:rPr>
      </w:pPr>
      <w:r w:rsidRPr="00285BDE">
        <w:rPr>
          <w:rFonts w:ascii="Times" w:eastAsia="Batang" w:hAnsi="Times"/>
          <w:highlight w:val="green"/>
          <w:lang w:val="en-GB" w:eastAsia="x-none"/>
        </w:rPr>
        <w:t>Agreement:</w:t>
      </w:r>
    </w:p>
    <w:p w14:paraId="3D0327CF" w14:textId="77777777" w:rsidR="00113FE3" w:rsidRPr="00285BDE" w:rsidRDefault="00113FE3" w:rsidP="00113FE3">
      <w:pPr>
        <w:rPr>
          <w:rFonts w:ascii="Times" w:eastAsia="Batang" w:hAnsi="Times"/>
          <w:lang w:val="en-GB"/>
        </w:rPr>
      </w:pPr>
      <w:r w:rsidRPr="00285BDE">
        <w:rPr>
          <w:rFonts w:ascii="Times" w:eastAsia="Batang" w:hAnsi="Times"/>
          <w:lang w:val="en-GB"/>
        </w:rPr>
        <w:t>For regions where LBT is not mandated, gNB should indicate to the UE this gNB-UE connection is operating in LBT mode or no-LBT mode</w:t>
      </w:r>
    </w:p>
    <w:p w14:paraId="3D1B114F" w14:textId="77777777" w:rsidR="00113FE3" w:rsidRPr="00285BDE" w:rsidRDefault="00113FE3" w:rsidP="00113FE3">
      <w:pPr>
        <w:numPr>
          <w:ilvl w:val="0"/>
          <w:numId w:val="17"/>
        </w:numPr>
        <w:tabs>
          <w:tab w:val="left" w:pos="1440"/>
        </w:tabs>
        <w:kinsoku w:val="0"/>
        <w:overflowPunct w:val="0"/>
        <w:adjustRightInd w:val="0"/>
        <w:spacing w:after="60" w:line="259" w:lineRule="auto"/>
        <w:ind w:left="360"/>
        <w:textAlignment w:val="baseline"/>
        <w:rPr>
          <w:rFonts w:ascii="Times" w:eastAsia="Batang" w:hAnsi="Times"/>
          <w:lang w:val="en-GB" w:eastAsia="x-none"/>
        </w:rPr>
      </w:pPr>
      <w:r w:rsidRPr="00285BDE">
        <w:rPr>
          <w:rFonts w:ascii="Times" w:eastAsia="Batang" w:hAnsi="Times"/>
          <w:lang w:val="en-GB" w:eastAsia="x-none"/>
        </w:rPr>
        <w:t>Support both cell specific (common for all UEs in a cell as part of system information or dedicated RRC signalling or both) and UE specific (can be different for different UEs in a cell as part of UE-specific RRC configuration) gNB indication</w:t>
      </w:r>
    </w:p>
    <w:p w14:paraId="644B0988" w14:textId="6BF06B8B" w:rsidR="004E3AC5" w:rsidRDefault="00113FE3" w:rsidP="002814CB">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RAN1#108 meeting, it is further agreed that </w:t>
      </w:r>
      <w:r>
        <w:rPr>
          <w:rFonts w:ascii="Times New Roman" w:eastAsiaTheme="minorEastAsia" w:hAnsi="Times New Roman"/>
          <w:lang w:val="en-GB" w:eastAsia="zh-CN"/>
        </w:rPr>
        <w:fldChar w:fldCharType="begin"/>
      </w:r>
      <w:r>
        <w:rPr>
          <w:rFonts w:ascii="Times New Roman" w:eastAsiaTheme="minorEastAsia" w:hAnsi="Times New Roman"/>
          <w:lang w:val="en-GB" w:eastAsia="zh-CN"/>
        </w:rPr>
        <w:instrText xml:space="preserve"> REF _Ref83632297 \r \h </w:instrText>
      </w:r>
      <w:r>
        <w:rPr>
          <w:rFonts w:ascii="Times New Roman" w:eastAsiaTheme="minorEastAsia" w:hAnsi="Times New Roman"/>
          <w:lang w:val="en-GB" w:eastAsia="zh-CN"/>
        </w:rPr>
      </w:r>
      <w:r>
        <w:rPr>
          <w:rFonts w:ascii="Times New Roman" w:eastAsiaTheme="minorEastAsia" w:hAnsi="Times New Roman"/>
          <w:lang w:val="en-GB" w:eastAsia="zh-CN"/>
        </w:rPr>
        <w:fldChar w:fldCharType="separate"/>
      </w:r>
      <w:r w:rsidR="00216D09">
        <w:rPr>
          <w:rFonts w:ascii="Times New Roman" w:eastAsiaTheme="minorEastAsia" w:hAnsi="Times New Roman"/>
          <w:lang w:val="en-GB" w:eastAsia="zh-CN"/>
        </w:rPr>
        <w:t>[3]</w:t>
      </w:r>
      <w:r>
        <w:rPr>
          <w:rFonts w:ascii="Times New Roman" w:eastAsiaTheme="minorEastAsia" w:hAnsi="Times New Roman"/>
          <w:lang w:val="en-GB" w:eastAsia="zh-CN"/>
        </w:rPr>
        <w:fldChar w:fldCharType="end"/>
      </w:r>
      <w:r>
        <w:rPr>
          <w:rFonts w:ascii="Times New Roman" w:eastAsiaTheme="minorEastAsia" w:hAnsi="Times New Roman"/>
          <w:lang w:val="en-GB" w:eastAsia="zh-CN"/>
        </w:rPr>
        <w:t xml:space="preserve"> </w:t>
      </w:r>
    </w:p>
    <w:p w14:paraId="69697FB5" w14:textId="77777777" w:rsidR="00113FE3" w:rsidRPr="00113FE3" w:rsidRDefault="00113FE3" w:rsidP="00113FE3">
      <w:pPr>
        <w:rPr>
          <w:rFonts w:ascii="Times" w:eastAsia="Batang" w:hAnsi="Times"/>
          <w:b/>
          <w:lang w:val="en-GB"/>
        </w:rPr>
      </w:pPr>
      <w:r w:rsidRPr="00113FE3">
        <w:rPr>
          <w:rFonts w:ascii="Times" w:eastAsia="Batang" w:hAnsi="Times"/>
          <w:b/>
          <w:highlight w:val="green"/>
          <w:lang w:val="en-GB"/>
        </w:rPr>
        <w:t>Agreement</w:t>
      </w:r>
    </w:p>
    <w:p w14:paraId="0F552118" w14:textId="4927F4E1" w:rsidR="00113FE3" w:rsidRPr="00113FE3" w:rsidRDefault="00113FE3" w:rsidP="00F33735">
      <w:pPr>
        <w:jc w:val="both"/>
        <w:rPr>
          <w:rFonts w:ascii="Times" w:eastAsia="Batang" w:hAnsi="Times"/>
          <w:lang w:val="en-GB" w:eastAsia="x-none"/>
        </w:rPr>
      </w:pPr>
      <w:r w:rsidRPr="00113FE3">
        <w:rPr>
          <w:rFonts w:ascii="Times" w:eastAsia="Batang" w:hAnsi="Times"/>
          <w:lang w:val="en-GB" w:eastAsia="x-none"/>
        </w:rPr>
        <w:t>For unlicensed operation (or shared spectrum channel access), if gNB indicates to the UE this gNB-UE connection is operating in LBT mode, the periodic CSI-RS should be validated by COT duration or dynamically granted PDSCH or aperiodic CSI-RS over the same set of symbols</w:t>
      </w:r>
      <w:r w:rsidR="002C53A3">
        <w:rPr>
          <w:rFonts w:ascii="Times" w:eastAsia="Batang" w:hAnsi="Times"/>
          <w:lang w:val="en-GB" w:eastAsia="x-none"/>
        </w:rPr>
        <w:t>.</w:t>
      </w:r>
    </w:p>
    <w:p w14:paraId="08F210F3" w14:textId="77777777" w:rsidR="00113FE3" w:rsidRPr="00113FE3" w:rsidRDefault="00113FE3" w:rsidP="002814CB">
      <w:pPr>
        <w:jc w:val="both"/>
        <w:rPr>
          <w:rFonts w:ascii="Times New Roman" w:eastAsiaTheme="minorEastAsia" w:hAnsi="Times New Roman"/>
          <w:lang w:val="en-GB" w:eastAsia="zh-CN"/>
        </w:rPr>
      </w:pPr>
    </w:p>
    <w:p w14:paraId="3D50FDCC" w14:textId="18D0E2A3" w:rsidR="004E3AC5" w:rsidRDefault="005D3C25" w:rsidP="002814CB">
      <w:pPr>
        <w:jc w:val="both"/>
        <w:rPr>
          <w:rFonts w:ascii="Times New Roman" w:hAnsi="Times New Roman"/>
          <w:b/>
        </w:rPr>
      </w:pPr>
      <w:r>
        <w:rPr>
          <w:rFonts w:ascii="Times New Roman" w:eastAsiaTheme="minorEastAsia" w:hAnsi="Times New Roman"/>
          <w:lang w:val="en-GB" w:eastAsia="zh-CN"/>
        </w:rPr>
        <w:t>W</w:t>
      </w:r>
      <w:r w:rsidR="004E3AC5">
        <w:rPr>
          <w:rFonts w:ascii="Times New Roman" w:eastAsiaTheme="minorEastAsia" w:hAnsi="Times New Roman"/>
          <w:lang w:val="en-GB" w:eastAsia="zh-CN"/>
        </w:rPr>
        <w:t>hen the channel access modes for both gNB and UE are indicated. It should allow gNB and UE</w:t>
      </w:r>
      <w:r w:rsidR="00D91879">
        <w:rPr>
          <w:rFonts w:ascii="Times New Roman" w:eastAsiaTheme="minorEastAsia" w:hAnsi="Times New Roman"/>
          <w:lang w:val="en-GB" w:eastAsia="zh-CN"/>
        </w:rPr>
        <w:t xml:space="preserve"> to</w:t>
      </w:r>
      <w:r w:rsidR="004E3AC5">
        <w:rPr>
          <w:rFonts w:ascii="Times New Roman" w:eastAsiaTheme="minorEastAsia" w:hAnsi="Times New Roman"/>
          <w:lang w:val="en-GB" w:eastAsia="zh-CN"/>
        </w:rPr>
        <w:t xml:space="preserve"> use different channel access modes. </w:t>
      </w:r>
      <w:r w:rsidR="008A5CDE">
        <w:rPr>
          <w:rFonts w:ascii="Times New Roman" w:eastAsiaTheme="minorEastAsia" w:hAnsi="Times New Roman"/>
          <w:lang w:val="en-GB" w:eastAsia="zh-CN"/>
        </w:rPr>
        <w:t>Especially</w:t>
      </w:r>
      <w:r w:rsidR="0002229A">
        <w:rPr>
          <w:rFonts w:ascii="Times New Roman" w:eastAsiaTheme="minorEastAsia" w:hAnsi="Times New Roman"/>
          <w:lang w:val="en-GB" w:eastAsia="zh-CN"/>
        </w:rPr>
        <w:t xml:space="preserve"> </w:t>
      </w:r>
      <w:r w:rsidR="008A5CDE">
        <w:rPr>
          <w:rFonts w:ascii="Times New Roman" w:eastAsiaTheme="minorEastAsia" w:hAnsi="Times New Roman"/>
          <w:lang w:val="en-GB" w:eastAsia="zh-CN"/>
        </w:rPr>
        <w:t>when the UE-specific RRC</w:t>
      </w:r>
      <w:r w:rsidR="0018398B">
        <w:rPr>
          <w:rFonts w:ascii="Times New Roman" w:eastAsiaTheme="minorEastAsia" w:hAnsi="Times New Roman"/>
          <w:lang w:val="en-GB" w:eastAsia="zh-CN"/>
        </w:rPr>
        <w:t xml:space="preserve"> configurations</w:t>
      </w:r>
      <w:r w:rsidR="008A5CDE">
        <w:rPr>
          <w:rFonts w:ascii="Times New Roman" w:eastAsiaTheme="minorEastAsia" w:hAnsi="Times New Roman"/>
          <w:lang w:val="en-GB" w:eastAsia="zh-CN"/>
        </w:rPr>
        <w:t xml:space="preserve"> indicate different channel access modes to different UEs, if </w:t>
      </w:r>
      <w:r w:rsidR="007F2864">
        <w:rPr>
          <w:rFonts w:ascii="Times New Roman" w:eastAsiaTheme="minorEastAsia" w:hAnsi="Times New Roman"/>
          <w:lang w:val="en-GB" w:eastAsia="zh-CN"/>
        </w:rPr>
        <w:t>a single</w:t>
      </w:r>
      <w:r w:rsidR="008A5CDE">
        <w:rPr>
          <w:rFonts w:ascii="Times New Roman" w:eastAsiaTheme="minorEastAsia" w:hAnsi="Times New Roman"/>
          <w:lang w:val="en-GB" w:eastAsia="zh-CN"/>
        </w:rPr>
        <w:t xml:space="preserve"> channel access mode applies to both gNB and UE, gNB may use different channel access modes to transmit DL to different UEs at the same time, which is not feasible. </w:t>
      </w:r>
      <w:r w:rsidR="004E3AC5">
        <w:rPr>
          <w:rFonts w:ascii="Times New Roman" w:eastAsiaTheme="minorEastAsia" w:hAnsi="Times New Roman"/>
          <w:lang w:val="en-GB" w:eastAsia="zh-CN"/>
        </w:rPr>
        <w:t xml:space="preserve">Therefore, gNB should indicate </w:t>
      </w:r>
      <w:r w:rsidR="0018398B">
        <w:rPr>
          <w:rFonts w:ascii="Times New Roman" w:eastAsiaTheme="minorEastAsia" w:hAnsi="Times New Roman"/>
          <w:lang w:val="en-GB" w:eastAsia="zh-CN"/>
        </w:rPr>
        <w:t>separate channel access</w:t>
      </w:r>
      <w:r w:rsidR="004E3AC5">
        <w:rPr>
          <w:rFonts w:ascii="Times New Roman" w:eastAsiaTheme="minorEastAsia" w:hAnsi="Times New Roman"/>
          <w:lang w:val="en-GB" w:eastAsia="zh-CN"/>
        </w:rPr>
        <w:t xml:space="preserve"> mode</w:t>
      </w:r>
      <w:r w:rsidR="007C6517">
        <w:rPr>
          <w:rFonts w:ascii="Times New Roman" w:eastAsiaTheme="minorEastAsia" w:hAnsi="Times New Roman"/>
          <w:lang w:val="en-GB" w:eastAsia="zh-CN"/>
        </w:rPr>
        <w:t>s</w:t>
      </w:r>
      <w:r w:rsidR="004E3AC5">
        <w:rPr>
          <w:rFonts w:ascii="Times New Roman" w:eastAsiaTheme="minorEastAsia" w:hAnsi="Times New Roman"/>
          <w:lang w:val="en-GB" w:eastAsia="zh-CN"/>
        </w:rPr>
        <w:t xml:space="preserve"> for UE and gNB.</w:t>
      </w:r>
      <w:r w:rsidR="00D0384A">
        <w:rPr>
          <w:rFonts w:ascii="Times New Roman" w:eastAsiaTheme="minorEastAsia" w:hAnsi="Times New Roman"/>
          <w:lang w:val="en-GB" w:eastAsia="zh-CN"/>
        </w:rPr>
        <w:t xml:space="preserve"> In this way, the channel access mode for gNB </w:t>
      </w:r>
      <w:r w:rsidR="00F770E7">
        <w:rPr>
          <w:rFonts w:ascii="Times New Roman" w:eastAsiaTheme="minorEastAsia" w:hAnsi="Times New Roman"/>
          <w:lang w:val="en-GB" w:eastAsia="zh-CN"/>
        </w:rPr>
        <w:t>can be</w:t>
      </w:r>
      <w:r w:rsidR="00D0384A">
        <w:rPr>
          <w:rFonts w:ascii="Times New Roman" w:eastAsiaTheme="minorEastAsia" w:hAnsi="Times New Roman"/>
          <w:lang w:val="en-GB" w:eastAsia="zh-CN"/>
        </w:rPr>
        <w:t xml:space="preserve"> unique and the channel access modes for UEs can be different.</w:t>
      </w:r>
    </w:p>
    <w:p w14:paraId="13B7FEDC" w14:textId="1346F31F" w:rsidR="002814CB" w:rsidRPr="00E949AB" w:rsidRDefault="002814CB" w:rsidP="002814CB">
      <w:pPr>
        <w:spacing w:before="240"/>
        <w:jc w:val="both"/>
        <w:rPr>
          <w:rFonts w:ascii="Times New Roman" w:hAnsi="Times New Roman"/>
          <w:b/>
          <w:lang w:val="en-GB"/>
        </w:rPr>
      </w:pPr>
      <w:bookmarkStart w:id="11" w:name="_Ref92274419"/>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216D09">
        <w:rPr>
          <w:rFonts w:ascii="Times New Roman" w:hAnsi="Times New Roman"/>
          <w:b/>
          <w:noProof/>
        </w:rPr>
        <w:t>6</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gNB</w:t>
      </w:r>
      <w:r w:rsidR="00D0384A">
        <w:rPr>
          <w:rFonts w:ascii="Times New Roman" w:hAnsi="Times New Roman"/>
          <w:b/>
        </w:rPr>
        <w:t xml:space="preserve"> should indicate separate channel access mode</w:t>
      </w:r>
      <w:r w:rsidR="007C6517">
        <w:rPr>
          <w:rFonts w:ascii="Times New Roman" w:hAnsi="Times New Roman"/>
          <w:b/>
        </w:rPr>
        <w:t>s</w:t>
      </w:r>
      <w:r w:rsidR="00D0384A">
        <w:rPr>
          <w:rFonts w:ascii="Times New Roman" w:hAnsi="Times New Roman"/>
          <w:b/>
        </w:rPr>
        <w:t xml:space="preserve"> for </w:t>
      </w:r>
      <w:r>
        <w:rPr>
          <w:rFonts w:ascii="Times New Roman" w:hAnsi="Times New Roman"/>
          <w:b/>
        </w:rPr>
        <w:t>gNB and UE.</w:t>
      </w:r>
      <w:bookmarkEnd w:id="11"/>
    </w:p>
    <w:p w14:paraId="5DC2F1BB" w14:textId="0850A3BB" w:rsidR="00E150C7" w:rsidRPr="00780FB3" w:rsidRDefault="00E150C7" w:rsidP="00DF7396">
      <w:pPr>
        <w:pStyle w:val="3"/>
        <w:ind w:left="1304"/>
        <w:rPr>
          <w:rFonts w:eastAsiaTheme="minorEastAsia"/>
          <w:lang w:eastAsia="zh-CN"/>
        </w:rPr>
      </w:pPr>
      <w:r w:rsidRPr="00780FB3">
        <w:rPr>
          <w:rFonts w:eastAsiaTheme="minorEastAsia" w:hint="eastAsia"/>
          <w:lang w:eastAsia="zh-CN"/>
        </w:rPr>
        <w:t>E</w:t>
      </w:r>
      <w:r w:rsidRPr="00780FB3">
        <w:rPr>
          <w:rFonts w:eastAsiaTheme="minorEastAsia"/>
          <w:lang w:eastAsia="zh-CN"/>
        </w:rPr>
        <w:t>DT for per-beam LBT</w:t>
      </w:r>
    </w:p>
    <w:p w14:paraId="18A5FF66" w14:textId="57C27350" w:rsidR="00E150C7" w:rsidRDefault="00F559F2" w:rsidP="00CB6888">
      <w:pPr>
        <w:widowControl w:val="0"/>
        <w:kinsoku w:val="0"/>
        <w:overflowPunct w:val="0"/>
        <w:autoSpaceDE w:val="0"/>
        <w:autoSpaceDN w:val="0"/>
        <w:adjustRightInd w:val="0"/>
        <w:spacing w:after="60" w:line="259" w:lineRule="auto"/>
        <w:jc w:val="both"/>
        <w:textAlignment w:val="baseline"/>
        <w:rPr>
          <w:rFonts w:ascii="Times New Roman" w:eastAsiaTheme="minorEastAsia" w:hAnsi="Times New Roman"/>
          <w:snapToGrid w:val="0"/>
          <w:kern w:val="2"/>
          <w:szCs w:val="22"/>
          <w:lang w:val="en-GB" w:eastAsia="zh-CN"/>
        </w:rPr>
      </w:pPr>
      <w:r w:rsidRPr="00CB6888">
        <w:rPr>
          <w:rFonts w:ascii="Times New Roman" w:eastAsia="Batang" w:hAnsi="Times New Roman"/>
          <w:snapToGrid w:val="0"/>
          <w:kern w:val="2"/>
          <w:szCs w:val="22"/>
          <w:lang w:val="en-GB" w:eastAsia="ko-KR"/>
        </w:rPr>
        <w:t>Re</w:t>
      </w:r>
      <w:r w:rsidR="00CB6888">
        <w:rPr>
          <w:rFonts w:ascii="Times New Roman" w:eastAsia="Batang" w:hAnsi="Times New Roman"/>
          <w:snapToGrid w:val="0"/>
          <w:kern w:val="2"/>
          <w:szCs w:val="22"/>
          <w:lang w:val="en-GB" w:eastAsia="ko-KR"/>
        </w:rPr>
        <w:t>g</w:t>
      </w:r>
      <w:r w:rsidRPr="00CB6888">
        <w:rPr>
          <w:rFonts w:ascii="Times New Roman" w:eastAsia="Batang" w:hAnsi="Times New Roman"/>
          <w:snapToGrid w:val="0"/>
          <w:kern w:val="2"/>
          <w:szCs w:val="22"/>
          <w:lang w:val="en-GB" w:eastAsia="ko-KR"/>
        </w:rPr>
        <w:t xml:space="preserve">arding the </w:t>
      </w:r>
      <w:r w:rsidR="00CB6888">
        <w:rPr>
          <w:rFonts w:ascii="Times New Roman" w:eastAsia="Batang" w:hAnsi="Times New Roman"/>
          <w:snapToGrid w:val="0"/>
          <w:kern w:val="2"/>
          <w:szCs w:val="22"/>
          <w:lang w:val="en-GB" w:eastAsia="ko-KR"/>
        </w:rPr>
        <w:t xml:space="preserve">EDT for per-beam LBT, since the LBTs for different </w:t>
      </w:r>
      <w:r w:rsidR="00C65FEE">
        <w:rPr>
          <w:rFonts w:ascii="Times New Roman" w:eastAsia="Batang" w:hAnsi="Times New Roman"/>
          <w:snapToGrid w:val="0"/>
          <w:kern w:val="2"/>
          <w:szCs w:val="22"/>
          <w:lang w:val="en-GB" w:eastAsia="ko-KR"/>
        </w:rPr>
        <w:t xml:space="preserve">transmission </w:t>
      </w:r>
      <w:r w:rsidR="00CB6888">
        <w:rPr>
          <w:rFonts w:ascii="Times New Roman" w:eastAsia="Batang" w:hAnsi="Times New Roman"/>
          <w:snapToGrid w:val="0"/>
          <w:kern w:val="2"/>
          <w:szCs w:val="22"/>
          <w:lang w:val="en-GB" w:eastAsia="ko-KR"/>
        </w:rPr>
        <w:t>beams are performed independently by using different sensing beams covering different transmission beams, the EDT should be determined independently</w:t>
      </w:r>
      <w:r w:rsidR="002D2F54">
        <w:rPr>
          <w:rFonts w:ascii="Times New Roman" w:eastAsia="Batang" w:hAnsi="Times New Roman"/>
          <w:snapToGrid w:val="0"/>
          <w:kern w:val="2"/>
          <w:szCs w:val="22"/>
          <w:lang w:val="en-GB" w:eastAsia="ko-KR"/>
        </w:rPr>
        <w:t xml:space="preserve"> for each sensing beam.</w:t>
      </w:r>
      <w:r w:rsidR="002A2004">
        <w:rPr>
          <w:rFonts w:ascii="Times New Roman" w:eastAsia="Batang" w:hAnsi="Times New Roman"/>
          <w:snapToGrid w:val="0"/>
          <w:kern w:val="2"/>
          <w:szCs w:val="22"/>
          <w:lang w:val="en-GB" w:eastAsia="ko-KR"/>
        </w:rPr>
        <w:t xml:space="preserve"> </w:t>
      </w:r>
      <w:r w:rsidR="008507B2">
        <w:rPr>
          <w:rFonts w:ascii="Times New Roman" w:eastAsia="Batang" w:hAnsi="Times New Roman"/>
          <w:snapToGrid w:val="0"/>
          <w:kern w:val="2"/>
          <w:szCs w:val="22"/>
          <w:lang w:val="en-GB" w:eastAsia="ko-KR"/>
        </w:rPr>
        <w:t>T</w:t>
      </w:r>
      <w:r w:rsidR="002A2004">
        <w:rPr>
          <w:rFonts w:ascii="Times New Roman" w:eastAsia="Batang" w:hAnsi="Times New Roman"/>
          <w:snapToGrid w:val="0"/>
          <w:kern w:val="2"/>
          <w:szCs w:val="22"/>
          <w:lang w:val="en-GB" w:eastAsia="ko-KR"/>
        </w:rPr>
        <w:t xml:space="preserve">o </w:t>
      </w:r>
      <w:r w:rsidR="008507B2">
        <w:rPr>
          <w:rFonts w:ascii="Times New Roman" w:eastAsia="Batang" w:hAnsi="Times New Roman"/>
          <w:snapToGrid w:val="0"/>
          <w:kern w:val="2"/>
          <w:szCs w:val="22"/>
          <w:lang w:val="en-GB" w:eastAsia="ko-KR"/>
        </w:rPr>
        <w:t xml:space="preserve">align with </w:t>
      </w:r>
      <w:r w:rsidR="002A2004">
        <w:rPr>
          <w:rFonts w:ascii="Times New Roman" w:eastAsia="Batang" w:hAnsi="Times New Roman"/>
          <w:snapToGrid w:val="0"/>
          <w:kern w:val="2"/>
          <w:szCs w:val="22"/>
          <w:lang w:val="en-GB" w:eastAsia="ko-KR"/>
        </w:rPr>
        <w:t>the previous agreement, the Pout for the EDT of each sensing beam should be the maximum</w:t>
      </w:r>
      <w:r w:rsidR="002A2004">
        <w:rPr>
          <w:rFonts w:ascii="Times New Roman" w:eastAsiaTheme="minorEastAsia" w:hAnsi="Times New Roman"/>
          <w:snapToGrid w:val="0"/>
          <w:kern w:val="2"/>
          <w:szCs w:val="22"/>
          <w:lang w:val="en-GB" w:eastAsia="zh-CN"/>
        </w:rPr>
        <w:t xml:space="preserve"> EIRP of the intended transmissions “covered” by the sensing beam, i.e., proposal 2.2-</w:t>
      </w:r>
      <w:r w:rsidR="00780FB3">
        <w:rPr>
          <w:rFonts w:ascii="Times New Roman" w:eastAsiaTheme="minorEastAsia" w:hAnsi="Times New Roman"/>
          <w:snapToGrid w:val="0"/>
          <w:kern w:val="2"/>
          <w:szCs w:val="22"/>
          <w:lang w:val="en-GB" w:eastAsia="zh-CN"/>
        </w:rPr>
        <w:t>2</w:t>
      </w:r>
      <w:r w:rsidR="002A2004">
        <w:rPr>
          <w:rFonts w:ascii="Times New Roman" w:eastAsiaTheme="minorEastAsia" w:hAnsi="Times New Roman"/>
          <w:snapToGrid w:val="0"/>
          <w:kern w:val="2"/>
          <w:szCs w:val="22"/>
          <w:lang w:val="en-GB" w:eastAsia="zh-CN"/>
        </w:rPr>
        <w:t xml:space="preserve"> in </w:t>
      </w:r>
      <w:r w:rsidR="00780FB3">
        <w:rPr>
          <w:rFonts w:ascii="Times New Roman" w:eastAsiaTheme="minorEastAsia" w:hAnsi="Times New Roman"/>
          <w:snapToGrid w:val="0"/>
          <w:kern w:val="2"/>
          <w:szCs w:val="22"/>
          <w:lang w:val="en-GB" w:eastAsia="zh-CN"/>
        </w:rPr>
        <w:fldChar w:fldCharType="begin"/>
      </w:r>
      <w:r w:rsidR="00780FB3">
        <w:rPr>
          <w:rFonts w:ascii="Times New Roman" w:eastAsiaTheme="minorEastAsia" w:hAnsi="Times New Roman"/>
          <w:snapToGrid w:val="0"/>
          <w:kern w:val="2"/>
          <w:szCs w:val="22"/>
          <w:lang w:val="en-GB" w:eastAsia="zh-CN"/>
        </w:rPr>
        <w:instrText xml:space="preserve"> REF _Ref101261010 \r \h </w:instrText>
      </w:r>
      <w:r w:rsidR="00780FB3">
        <w:rPr>
          <w:rFonts w:ascii="Times New Roman" w:eastAsiaTheme="minorEastAsia" w:hAnsi="Times New Roman"/>
          <w:snapToGrid w:val="0"/>
          <w:kern w:val="2"/>
          <w:szCs w:val="22"/>
          <w:lang w:val="en-GB" w:eastAsia="zh-CN"/>
        </w:rPr>
      </w:r>
      <w:r w:rsidR="00780FB3">
        <w:rPr>
          <w:rFonts w:ascii="Times New Roman" w:eastAsiaTheme="minorEastAsia" w:hAnsi="Times New Roman"/>
          <w:snapToGrid w:val="0"/>
          <w:kern w:val="2"/>
          <w:szCs w:val="22"/>
          <w:lang w:val="en-GB" w:eastAsia="zh-CN"/>
        </w:rPr>
        <w:fldChar w:fldCharType="separate"/>
      </w:r>
      <w:r w:rsidR="00216D09">
        <w:rPr>
          <w:rFonts w:ascii="Times New Roman" w:eastAsiaTheme="minorEastAsia" w:hAnsi="Times New Roman"/>
          <w:snapToGrid w:val="0"/>
          <w:kern w:val="2"/>
          <w:szCs w:val="22"/>
          <w:lang w:val="en-GB" w:eastAsia="zh-CN"/>
        </w:rPr>
        <w:t>[4]</w:t>
      </w:r>
      <w:r w:rsidR="00780FB3">
        <w:rPr>
          <w:rFonts w:ascii="Times New Roman" w:eastAsiaTheme="minorEastAsia" w:hAnsi="Times New Roman"/>
          <w:snapToGrid w:val="0"/>
          <w:kern w:val="2"/>
          <w:szCs w:val="22"/>
          <w:lang w:val="en-GB" w:eastAsia="zh-CN"/>
        </w:rPr>
        <w:fldChar w:fldCharType="end"/>
      </w:r>
      <w:r w:rsidR="002A2004">
        <w:rPr>
          <w:rFonts w:ascii="Times New Roman" w:eastAsiaTheme="minorEastAsia" w:hAnsi="Times New Roman"/>
          <w:snapToGrid w:val="0"/>
          <w:kern w:val="2"/>
          <w:szCs w:val="22"/>
          <w:lang w:val="en-GB" w:eastAsia="zh-CN"/>
        </w:rPr>
        <w:t xml:space="preserve"> as below:</w:t>
      </w:r>
    </w:p>
    <w:p w14:paraId="699F3296" w14:textId="06115288" w:rsidR="00043FFB" w:rsidRPr="00780FB3" w:rsidRDefault="00043FFB" w:rsidP="00780FB3">
      <w:pPr>
        <w:rPr>
          <w:rFonts w:ascii="Times New Roman" w:eastAsiaTheme="minorEastAsia" w:hAnsi="Times New Roman"/>
          <w:snapToGrid w:val="0"/>
          <w:lang w:val="en-GB" w:eastAsia="zh-CN"/>
        </w:rPr>
      </w:pPr>
      <w:r w:rsidRPr="00780FB3">
        <w:rPr>
          <w:rFonts w:ascii="Times New Roman" w:eastAsiaTheme="minorEastAsia" w:hAnsi="Times New Roman"/>
          <w:snapToGrid w:val="0"/>
          <w:highlight w:val="yellow"/>
          <w:lang w:val="en-GB" w:eastAsia="zh-CN"/>
        </w:rPr>
        <w:t xml:space="preserve">Proposal 2.2-2: </w:t>
      </w:r>
    </w:p>
    <w:p w14:paraId="25960177" w14:textId="79BF6F81" w:rsidR="00043FFB" w:rsidRPr="00043FFB" w:rsidRDefault="00043FFB" w:rsidP="00043FFB">
      <w:pPr>
        <w:widowControl w:val="0"/>
        <w:kinsoku w:val="0"/>
        <w:overflowPunct w:val="0"/>
        <w:autoSpaceDE w:val="0"/>
        <w:autoSpaceDN w:val="0"/>
        <w:adjustRightInd w:val="0"/>
        <w:spacing w:after="60" w:line="259" w:lineRule="auto"/>
        <w:jc w:val="both"/>
        <w:textAlignment w:val="baseline"/>
        <w:rPr>
          <w:rFonts w:ascii="Times New Roman" w:eastAsiaTheme="minorEastAsia" w:hAnsi="Times New Roman"/>
          <w:snapToGrid w:val="0"/>
          <w:kern w:val="2"/>
          <w:szCs w:val="22"/>
          <w:lang w:val="en-GB" w:eastAsia="zh-CN"/>
        </w:rPr>
      </w:pPr>
      <w:r w:rsidRPr="00043FFB">
        <w:rPr>
          <w:rFonts w:ascii="Times New Roman" w:eastAsiaTheme="minorEastAsia" w:hAnsi="Times New Roman"/>
          <w:snapToGrid w:val="0"/>
          <w:kern w:val="2"/>
          <w:szCs w:val="22"/>
          <w:lang w:val="en-GB" w:eastAsia="zh-CN"/>
        </w:rPr>
        <w:t>For a COT with MU-MIMO (SDM) transmission or TDM transmission of beams with beam switching, when independent per-beam LBT is performed at the start of the COT, for Pout in EDT determination for a sensing beam, define Pout as the maximum EIRP of the intended transmissions “covered” by the sensing beam by the node determining EDT during a COT</w:t>
      </w:r>
    </w:p>
    <w:p w14:paraId="6DC9F9FE" w14:textId="4986377A" w:rsidR="00954735" w:rsidRPr="00954735" w:rsidRDefault="007F2864" w:rsidP="00E150C7">
      <w:pPr>
        <w:rPr>
          <w:rFonts w:eastAsiaTheme="minorEastAsia"/>
          <w:lang w:val="en-GB" w:eastAsia="zh-CN"/>
        </w:rPr>
      </w:pPr>
      <w:bookmarkStart w:id="12" w:name="_Ref95322707"/>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216D09">
        <w:rPr>
          <w:rFonts w:ascii="Times New Roman" w:hAnsi="Times New Roman"/>
          <w:b/>
          <w:noProof/>
        </w:rPr>
        <w:t>7</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w:t>
      </w:r>
      <w:r w:rsidRPr="007F2864">
        <w:rPr>
          <w:rFonts w:ascii="Times New Roman" w:hAnsi="Times New Roman"/>
          <w:b/>
          <w:snapToGrid w:val="0"/>
          <w:szCs w:val="20"/>
          <w:lang w:val="en-GB" w:eastAsia="ko-KR"/>
        </w:rPr>
        <w:t>For Pout in EDT determination for a sensing beam, define Pout as the maximum EIRP of the intended transmissions “covered” by the sensing beam by the node determining EDT during a COT</w:t>
      </w:r>
      <w:r w:rsidR="00E740A9">
        <w:rPr>
          <w:rFonts w:ascii="Times New Roman" w:hAnsi="Times New Roman"/>
          <w:b/>
          <w:snapToGrid w:val="0"/>
          <w:szCs w:val="20"/>
          <w:lang w:val="en-GB" w:eastAsia="ko-KR"/>
        </w:rPr>
        <w:t>.</w:t>
      </w:r>
      <w:bookmarkEnd w:id="12"/>
    </w:p>
    <w:p w14:paraId="28467B38" w14:textId="36D3286F" w:rsidR="00DF7396" w:rsidRPr="000C4621" w:rsidRDefault="00DF7396" w:rsidP="00DF7396">
      <w:pPr>
        <w:pStyle w:val="3"/>
        <w:ind w:left="1304"/>
        <w:rPr>
          <w:rFonts w:eastAsiaTheme="minorEastAsia"/>
          <w:lang w:eastAsia="zh-CN"/>
        </w:rPr>
      </w:pPr>
      <w:r w:rsidRPr="000C4621">
        <w:rPr>
          <w:rFonts w:eastAsiaTheme="minorEastAsia"/>
          <w:lang w:eastAsia="zh-CN"/>
        </w:rPr>
        <w:t xml:space="preserve">Beam-specific </w:t>
      </w:r>
      <w:r w:rsidR="00995893" w:rsidRPr="000C4621">
        <w:rPr>
          <w:rFonts w:eastAsiaTheme="minorEastAsia"/>
          <w:lang w:eastAsia="zh-CN"/>
        </w:rPr>
        <w:t xml:space="preserve">COT </w:t>
      </w:r>
      <w:r w:rsidRPr="000C4621">
        <w:rPr>
          <w:rFonts w:eastAsiaTheme="minorEastAsia"/>
          <w:lang w:eastAsia="zh-CN"/>
        </w:rPr>
        <w:t>indication</w:t>
      </w:r>
    </w:p>
    <w:p w14:paraId="5E1B0C30" w14:textId="54FA435F" w:rsidR="007C758E" w:rsidRPr="007C758E" w:rsidRDefault="00B2663B" w:rsidP="009D0736">
      <w:pPr>
        <w:spacing w:before="240"/>
        <w:jc w:val="both"/>
        <w:rPr>
          <w:rFonts w:ascii="Times New Roman" w:hAnsi="Times New Roman"/>
          <w:b/>
        </w:rPr>
      </w:pPr>
      <w:r>
        <w:rPr>
          <w:rFonts w:ascii="Times New Roman" w:hAnsi="Times New Roman"/>
          <w:szCs w:val="20"/>
        </w:rPr>
        <w:t xml:space="preserve">As directional LBT can be applied in FR2-2, the directional sensing beam related COT information such as remaining COT should </w:t>
      </w:r>
      <w:r w:rsidR="00A30826">
        <w:rPr>
          <w:rFonts w:ascii="Times New Roman" w:hAnsi="Times New Roman"/>
          <w:szCs w:val="20"/>
        </w:rPr>
        <w:t>only</w:t>
      </w:r>
      <w:r w:rsidR="00A30826" w:rsidRPr="00A30826">
        <w:rPr>
          <w:rFonts w:ascii="Times New Roman" w:hAnsi="Times New Roman"/>
          <w:szCs w:val="20"/>
        </w:rPr>
        <w:t xml:space="preserve"> </w:t>
      </w:r>
      <w:r w:rsidR="00A30826">
        <w:rPr>
          <w:rFonts w:ascii="Times New Roman" w:hAnsi="Times New Roman"/>
          <w:szCs w:val="20"/>
        </w:rPr>
        <w:t xml:space="preserve">be </w:t>
      </w:r>
      <w:r w:rsidR="00B93EC3">
        <w:rPr>
          <w:rFonts w:ascii="Times New Roman" w:hAnsi="Times New Roman"/>
          <w:szCs w:val="20"/>
        </w:rPr>
        <w:t>used by</w:t>
      </w:r>
      <w:r w:rsidR="00A30826">
        <w:rPr>
          <w:rFonts w:ascii="Times New Roman" w:hAnsi="Times New Roman"/>
          <w:szCs w:val="20"/>
        </w:rPr>
        <w:t xml:space="preserve"> the UEs covered by the sensing beam</w:t>
      </w:r>
      <w:r>
        <w:rPr>
          <w:rFonts w:ascii="Times New Roman" w:hAnsi="Times New Roman"/>
          <w:szCs w:val="20"/>
        </w:rPr>
        <w:t>.</w:t>
      </w:r>
      <w:r w:rsidR="0081564D">
        <w:rPr>
          <w:rFonts w:ascii="Times New Roman" w:hAnsi="Times New Roman"/>
          <w:szCs w:val="20"/>
        </w:rPr>
        <w:t xml:space="preserve"> </w:t>
      </w:r>
      <w:r w:rsidR="00D8553D">
        <w:rPr>
          <w:rFonts w:ascii="Times New Roman" w:hAnsi="Times New Roman"/>
          <w:szCs w:val="20"/>
        </w:rPr>
        <w:t>However, due to the sidelobe</w:t>
      </w:r>
      <w:r w:rsidR="00B93EC3">
        <w:rPr>
          <w:rFonts w:ascii="Times New Roman" w:hAnsi="Times New Roman"/>
          <w:szCs w:val="20"/>
        </w:rPr>
        <w:t>s</w:t>
      </w:r>
      <w:r w:rsidR="00D8553D">
        <w:rPr>
          <w:rFonts w:ascii="Times New Roman" w:hAnsi="Times New Roman"/>
          <w:szCs w:val="20"/>
        </w:rPr>
        <w:t xml:space="preserve"> of the </w:t>
      </w:r>
      <w:r w:rsidR="00B93EC3">
        <w:rPr>
          <w:rFonts w:ascii="Times New Roman" w:hAnsi="Times New Roman"/>
          <w:szCs w:val="20"/>
        </w:rPr>
        <w:t xml:space="preserve">corresponding </w:t>
      </w:r>
      <w:r w:rsidR="00D8553D">
        <w:rPr>
          <w:rFonts w:ascii="Times New Roman" w:hAnsi="Times New Roman"/>
          <w:szCs w:val="20"/>
        </w:rPr>
        <w:t>transmission beam</w:t>
      </w:r>
      <w:r w:rsidR="00B93EC3">
        <w:rPr>
          <w:rFonts w:ascii="Times New Roman" w:hAnsi="Times New Roman"/>
          <w:szCs w:val="20"/>
        </w:rPr>
        <w:t>(</w:t>
      </w:r>
      <w:r w:rsidR="00D8553D">
        <w:rPr>
          <w:rFonts w:ascii="Times New Roman" w:hAnsi="Times New Roman"/>
          <w:szCs w:val="20"/>
        </w:rPr>
        <w:t>s</w:t>
      </w:r>
      <w:r w:rsidR="00B93EC3">
        <w:rPr>
          <w:rFonts w:ascii="Times New Roman" w:hAnsi="Times New Roman"/>
          <w:szCs w:val="20"/>
        </w:rPr>
        <w:t>)</w:t>
      </w:r>
      <w:r w:rsidR="00D8553D">
        <w:rPr>
          <w:rFonts w:ascii="Times New Roman" w:hAnsi="Times New Roman"/>
          <w:szCs w:val="20"/>
        </w:rPr>
        <w:t>, UEs outside</w:t>
      </w:r>
      <w:r w:rsidR="00487A15">
        <w:rPr>
          <w:rFonts w:ascii="Times New Roman" w:hAnsi="Times New Roman"/>
          <w:szCs w:val="20"/>
        </w:rPr>
        <w:t xml:space="preserve"> the coverage of the sensing beam may also receive the non-unicast transmission such as DCI 2_0.</w:t>
      </w:r>
      <w:r w:rsidR="009D0736">
        <w:rPr>
          <w:rFonts w:ascii="Times New Roman" w:hAnsi="Times New Roman"/>
          <w:szCs w:val="20"/>
        </w:rPr>
        <w:t xml:space="preserve"> Therefore, these UEs</w:t>
      </w:r>
      <w:r w:rsidR="00B93EC3">
        <w:rPr>
          <w:rFonts w:ascii="Times New Roman" w:hAnsi="Times New Roman"/>
          <w:szCs w:val="20"/>
        </w:rPr>
        <w:t xml:space="preserve"> outside the coverage</w:t>
      </w:r>
      <w:r w:rsidR="009D0736">
        <w:rPr>
          <w:rFonts w:ascii="Times New Roman" w:hAnsi="Times New Roman"/>
          <w:szCs w:val="20"/>
        </w:rPr>
        <w:t xml:space="preserve"> </w:t>
      </w:r>
      <w:r w:rsidR="00B93EC3">
        <w:rPr>
          <w:rFonts w:ascii="Times New Roman" w:hAnsi="Times New Roman"/>
          <w:szCs w:val="20"/>
        </w:rPr>
        <w:t>may</w:t>
      </w:r>
      <w:r w:rsidR="009D0736">
        <w:rPr>
          <w:rFonts w:ascii="Times New Roman" w:hAnsi="Times New Roman"/>
          <w:szCs w:val="20"/>
        </w:rPr>
        <w:t xml:space="preserve"> </w:t>
      </w:r>
      <w:r w:rsidR="00B93EC3">
        <w:rPr>
          <w:rFonts w:ascii="Times New Roman" w:hAnsi="Times New Roman"/>
          <w:szCs w:val="20"/>
        </w:rPr>
        <w:t>also share the COT.</w:t>
      </w:r>
      <w:r w:rsidR="00E14F2E">
        <w:rPr>
          <w:rFonts w:ascii="Times New Roman" w:hAnsi="Times New Roman"/>
          <w:szCs w:val="20"/>
        </w:rPr>
        <w:t xml:space="preserve"> To avoid such problem, it is beneficial to include the sensing beam</w:t>
      </w:r>
      <w:r w:rsidR="00927A33">
        <w:rPr>
          <w:rFonts w:ascii="Times New Roman" w:hAnsi="Times New Roman"/>
          <w:szCs w:val="20"/>
        </w:rPr>
        <w:t xml:space="preserve"> related</w:t>
      </w:r>
      <w:r w:rsidR="00E14F2E">
        <w:rPr>
          <w:rFonts w:ascii="Times New Roman" w:hAnsi="Times New Roman"/>
          <w:szCs w:val="20"/>
        </w:rPr>
        <w:t xml:space="preserve"> information when indicating the remaining COT.</w:t>
      </w:r>
      <w:r w:rsidR="00927A33">
        <w:rPr>
          <w:rFonts w:ascii="Times New Roman" w:hAnsi="Times New Roman"/>
          <w:szCs w:val="20"/>
        </w:rPr>
        <w:t xml:space="preserve"> The sensing beam related information can be the information of the sensing beam, or information of the transmission beam of the UE, or information of the </w:t>
      </w:r>
      <w:r w:rsidR="003D3941">
        <w:rPr>
          <w:rFonts w:ascii="Times New Roman" w:hAnsi="Times New Roman"/>
          <w:szCs w:val="20"/>
        </w:rPr>
        <w:t>transmission beam of gNB</w:t>
      </w:r>
      <w:r w:rsidR="009E4380">
        <w:rPr>
          <w:rFonts w:ascii="Times New Roman" w:hAnsi="Times New Roman"/>
          <w:szCs w:val="20"/>
        </w:rPr>
        <w:t>, etc.</w:t>
      </w:r>
      <w:r w:rsidR="00120AA4">
        <w:rPr>
          <w:rFonts w:ascii="Times New Roman" w:hAnsi="Times New Roman"/>
          <w:szCs w:val="20"/>
        </w:rPr>
        <w:t xml:space="preserve"> When UE receives such information, it can determine </w:t>
      </w:r>
      <w:r w:rsidR="00655A13">
        <w:rPr>
          <w:rFonts w:ascii="Times New Roman" w:hAnsi="Times New Roman"/>
          <w:szCs w:val="20"/>
        </w:rPr>
        <w:t xml:space="preserve">if it is within the coverage of the sensing beam, and </w:t>
      </w:r>
      <w:r w:rsidR="00120AA4">
        <w:rPr>
          <w:rFonts w:ascii="Times New Roman" w:hAnsi="Times New Roman"/>
          <w:szCs w:val="20"/>
        </w:rPr>
        <w:t>whether to share the remaining COT or not.</w:t>
      </w:r>
      <w:r w:rsidR="00927A33">
        <w:rPr>
          <w:rFonts w:ascii="Times New Roman" w:hAnsi="Times New Roman"/>
          <w:szCs w:val="20"/>
        </w:rPr>
        <w:t xml:space="preserve"> </w:t>
      </w:r>
    </w:p>
    <w:p w14:paraId="4CCE14A0" w14:textId="32FC1E5D" w:rsidR="00687C24" w:rsidRPr="00CF446B" w:rsidRDefault="00655A13" w:rsidP="006355F3">
      <w:pPr>
        <w:spacing w:before="240"/>
        <w:rPr>
          <w:rFonts w:ascii="Times New Roman" w:hAnsi="Times New Roman"/>
          <w:b/>
          <w:bCs/>
          <w:szCs w:val="20"/>
        </w:rPr>
      </w:pPr>
      <w:bookmarkStart w:id="13" w:name="_Ref92274422"/>
      <w:r w:rsidRPr="00443FB1">
        <w:rPr>
          <w:rFonts w:ascii="Times New Roman" w:hAnsi="Times New Roman"/>
          <w:b/>
        </w:rPr>
        <w:t xml:space="preserve">Proposal </w:t>
      </w:r>
      <w:r w:rsidRPr="00443FB1">
        <w:rPr>
          <w:rFonts w:ascii="Times New Roman" w:hAnsi="Times New Roman"/>
          <w:b/>
        </w:rPr>
        <w:fldChar w:fldCharType="begin"/>
      </w:r>
      <w:r w:rsidRPr="00443FB1">
        <w:rPr>
          <w:rFonts w:ascii="Times New Roman" w:hAnsi="Times New Roman"/>
          <w:b/>
        </w:rPr>
        <w:instrText xml:space="preserve"> SEQ Proposal \* ARABIC </w:instrText>
      </w:r>
      <w:r w:rsidRPr="00443FB1">
        <w:rPr>
          <w:rFonts w:ascii="Times New Roman" w:hAnsi="Times New Roman"/>
          <w:b/>
        </w:rPr>
        <w:fldChar w:fldCharType="separate"/>
      </w:r>
      <w:r w:rsidR="00216D09">
        <w:rPr>
          <w:rFonts w:ascii="Times New Roman" w:hAnsi="Times New Roman"/>
          <w:b/>
          <w:noProof/>
        </w:rPr>
        <w:t>8</w:t>
      </w:r>
      <w:r w:rsidRPr="00443FB1">
        <w:rPr>
          <w:rFonts w:ascii="Times New Roman" w:hAnsi="Times New Roman"/>
          <w:b/>
        </w:rPr>
        <w:fldChar w:fldCharType="end"/>
      </w:r>
      <w:r w:rsidRPr="00443FB1">
        <w:rPr>
          <w:rFonts w:ascii="Times New Roman" w:hAnsi="Times New Roman"/>
          <w:b/>
        </w:rPr>
        <w:t>:</w:t>
      </w:r>
      <w:r>
        <w:rPr>
          <w:rFonts w:ascii="Times New Roman" w:hAnsi="Times New Roman"/>
          <w:b/>
        </w:rPr>
        <w:t xml:space="preserve"> The remaining COT should be indicated together with the sensing beam related information.</w:t>
      </w:r>
      <w:bookmarkEnd w:id="13"/>
    </w:p>
    <w:p w14:paraId="2E258CEF" w14:textId="3E0675EF" w:rsidR="000A520F" w:rsidRPr="000C4621" w:rsidRDefault="000A520F" w:rsidP="000A520F">
      <w:pPr>
        <w:pStyle w:val="20"/>
        <w:rPr>
          <w:rFonts w:eastAsia="宋体"/>
          <w:b w:val="0"/>
          <w:sz w:val="30"/>
          <w:szCs w:val="30"/>
        </w:rPr>
      </w:pPr>
      <w:r w:rsidRPr="000C4621">
        <w:rPr>
          <w:rFonts w:eastAsia="宋体"/>
          <w:b w:val="0"/>
          <w:sz w:val="30"/>
          <w:szCs w:val="30"/>
        </w:rPr>
        <w:lastRenderedPageBreak/>
        <w:t>Short control signaling</w:t>
      </w:r>
    </w:p>
    <w:p w14:paraId="1BAD4B3F" w14:textId="75AD8E63" w:rsidR="000A520F" w:rsidRDefault="00C63903" w:rsidP="009A1838">
      <w:pPr>
        <w:spacing w:before="240"/>
        <w:rPr>
          <w:rFonts w:ascii="Times" w:eastAsia="Batang" w:hAnsi="Times"/>
          <w:lang w:val="en-GB"/>
        </w:rPr>
      </w:pPr>
      <w:r w:rsidRPr="00ED14CB">
        <w:rPr>
          <w:rFonts w:ascii="Times New Roman" w:eastAsia="Batang" w:hAnsi="Times New Roman"/>
          <w:lang w:val="en-GB"/>
        </w:rPr>
        <w:t>In RAN1#10</w:t>
      </w:r>
      <w:r>
        <w:rPr>
          <w:rFonts w:ascii="Times New Roman" w:eastAsia="Batang" w:hAnsi="Times New Roman"/>
          <w:lang w:val="en-GB"/>
        </w:rPr>
        <w:t>5</w:t>
      </w:r>
      <w:r w:rsidRPr="00ED14CB">
        <w:rPr>
          <w:rFonts w:ascii="Times New Roman" w:eastAsia="Batang" w:hAnsi="Times New Roman"/>
          <w:lang w:val="en-GB"/>
        </w:rPr>
        <w:t>-e</w:t>
      </w:r>
      <w:r w:rsidR="00CD6A24">
        <w:rPr>
          <w:rFonts w:ascii="Times New Roman" w:eastAsia="Batang" w:hAnsi="Times New Roman"/>
          <w:lang w:val="en-GB"/>
        </w:rPr>
        <w:t xml:space="preserve"> </w:t>
      </w:r>
      <w:r w:rsidR="00CD6A24">
        <w:rPr>
          <w:rFonts w:ascii="Times New Roman" w:eastAsia="Batang" w:hAnsi="Times New Roman"/>
          <w:lang w:val="en-GB"/>
        </w:rPr>
        <w:fldChar w:fldCharType="begin"/>
      </w:r>
      <w:r w:rsidR="00CD6A24">
        <w:rPr>
          <w:rFonts w:ascii="Times New Roman" w:eastAsia="Batang" w:hAnsi="Times New Roman"/>
          <w:lang w:val="en-GB"/>
        </w:rPr>
        <w:instrText xml:space="preserve"> REF _Ref53500410 \r \h </w:instrText>
      </w:r>
      <w:r w:rsidR="00CD6A24">
        <w:rPr>
          <w:rFonts w:ascii="Times New Roman" w:eastAsia="Batang" w:hAnsi="Times New Roman"/>
          <w:lang w:val="en-GB"/>
        </w:rPr>
      </w:r>
      <w:r w:rsidR="00CD6A24">
        <w:rPr>
          <w:rFonts w:ascii="Times New Roman" w:eastAsia="Batang" w:hAnsi="Times New Roman"/>
          <w:lang w:val="en-GB"/>
        </w:rPr>
        <w:fldChar w:fldCharType="separate"/>
      </w:r>
      <w:r w:rsidR="00216D09">
        <w:rPr>
          <w:rFonts w:ascii="Times New Roman" w:eastAsia="Batang" w:hAnsi="Times New Roman"/>
          <w:lang w:val="en-GB"/>
        </w:rPr>
        <w:t>[2]</w:t>
      </w:r>
      <w:r w:rsidR="00CD6A24">
        <w:rPr>
          <w:rFonts w:ascii="Times New Roman" w:eastAsia="Batang" w:hAnsi="Times New Roman"/>
          <w:lang w:val="en-GB"/>
        </w:rPr>
        <w:fldChar w:fldCharType="end"/>
      </w:r>
      <w:r>
        <w:rPr>
          <w:rFonts w:ascii="Times New Roman" w:eastAsia="Batang" w:hAnsi="Times New Roman"/>
          <w:lang w:val="en-GB"/>
        </w:rPr>
        <w:t xml:space="preserve">, </w:t>
      </w:r>
      <w:r w:rsidR="00507022">
        <w:rPr>
          <w:rFonts w:ascii="Times New Roman" w:eastAsia="Batang" w:hAnsi="Times New Roman"/>
          <w:lang w:val="en-GB"/>
        </w:rPr>
        <w:t xml:space="preserve">the short control signalling was further discussed and the </w:t>
      </w:r>
      <w:r w:rsidR="009A1838">
        <w:rPr>
          <w:rFonts w:ascii="Times New Roman" w:eastAsia="Batang" w:hAnsi="Times New Roman"/>
          <w:lang w:val="en-GB"/>
        </w:rPr>
        <w:t>UL signals that can be considered as short control signalling are as below:</w:t>
      </w:r>
    </w:p>
    <w:p w14:paraId="3544A278" w14:textId="77777777" w:rsidR="00737AFE" w:rsidRPr="00737AFE" w:rsidRDefault="00737AFE" w:rsidP="00737AFE">
      <w:pPr>
        <w:rPr>
          <w:rFonts w:ascii="Times" w:eastAsia="Batang" w:hAnsi="Times"/>
          <w:lang w:val="en-GB" w:eastAsia="x-none"/>
        </w:rPr>
      </w:pPr>
      <w:r w:rsidRPr="00737AFE">
        <w:rPr>
          <w:rFonts w:ascii="Times" w:eastAsia="Batang" w:hAnsi="Times"/>
          <w:highlight w:val="green"/>
          <w:lang w:val="en-GB" w:eastAsia="x-none"/>
        </w:rPr>
        <w:t>Agreement:</w:t>
      </w:r>
    </w:p>
    <w:p w14:paraId="2519965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 xml:space="preserve">Contention Exempt Short Control </w:t>
      </w:r>
      <w:proofErr w:type="spellStart"/>
      <w:r w:rsidRPr="00737AFE">
        <w:rPr>
          <w:rFonts w:ascii="Times" w:eastAsia="Batang" w:hAnsi="Times"/>
          <w:lang w:val="en-GB"/>
        </w:rPr>
        <w:t>Signaling</w:t>
      </w:r>
      <w:proofErr w:type="spellEnd"/>
      <w:r w:rsidRPr="00737AFE">
        <w:rPr>
          <w:rFonts w:ascii="Times" w:eastAsia="Batang" w:hAnsi="Times"/>
          <w:lang w:val="en-GB"/>
        </w:rPr>
        <w:t xml:space="preserve"> rules apply to the transmission of msg1 for the 4 step RACH and </w:t>
      </w:r>
      <w:proofErr w:type="spellStart"/>
      <w:r w:rsidRPr="00737AFE">
        <w:rPr>
          <w:rFonts w:ascii="Times" w:eastAsia="Batang" w:hAnsi="Times"/>
          <w:lang w:val="en-GB"/>
        </w:rPr>
        <w:t>MsgA</w:t>
      </w:r>
      <w:proofErr w:type="spellEnd"/>
      <w:r w:rsidRPr="00737AFE">
        <w:rPr>
          <w:rFonts w:ascii="Times" w:eastAsia="Batang" w:hAnsi="Times"/>
          <w:lang w:val="en-GB"/>
        </w:rPr>
        <w:t xml:space="preserve"> for the 2-step RACH for all supported SCS.</w:t>
      </w:r>
    </w:p>
    <w:p w14:paraId="61A91252"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Note restriction for short control signalling transmissions apply (10% over any 100ms intervals)</w:t>
      </w:r>
    </w:p>
    <w:p w14:paraId="2E30ACA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1: The 10% over any 100ms interval restriction is applicable to all available msg1/</w:t>
      </w:r>
      <w:proofErr w:type="spellStart"/>
      <w:r w:rsidRPr="00737AFE">
        <w:rPr>
          <w:rFonts w:ascii="Times" w:eastAsia="Batang" w:hAnsi="Times"/>
          <w:lang w:val="en-GB"/>
        </w:rPr>
        <w:t>msgA</w:t>
      </w:r>
      <w:proofErr w:type="spellEnd"/>
      <w:r w:rsidRPr="00737AFE">
        <w:rPr>
          <w:rFonts w:ascii="Times" w:eastAsia="Batang" w:hAnsi="Times"/>
          <w:lang w:val="en-GB"/>
        </w:rPr>
        <w:t xml:space="preserve"> resources configured (not limited to the resources actually used) in a cell</w:t>
      </w:r>
    </w:p>
    <w:p w14:paraId="1C5C6CD8" w14:textId="77777777" w:rsidR="00737AFE" w:rsidRPr="00737AFE" w:rsidRDefault="00737AFE" w:rsidP="00A344A0">
      <w:pPr>
        <w:numPr>
          <w:ilvl w:val="1"/>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Alt 2: The 10% over any 100ms interval restriction is applicable to the msg1/</w:t>
      </w:r>
      <w:proofErr w:type="spellStart"/>
      <w:r w:rsidRPr="00737AFE">
        <w:rPr>
          <w:rFonts w:ascii="Times" w:eastAsia="Batang" w:hAnsi="Times"/>
          <w:lang w:val="en-GB"/>
        </w:rPr>
        <w:t>msgA</w:t>
      </w:r>
      <w:proofErr w:type="spellEnd"/>
      <w:r w:rsidRPr="00737AFE">
        <w:rPr>
          <w:rFonts w:ascii="Times" w:eastAsia="Batang" w:hAnsi="Times"/>
          <w:lang w:val="en-GB"/>
        </w:rPr>
        <w:t xml:space="preserve"> transmission from one UE perspective</w:t>
      </w:r>
    </w:p>
    <w:p w14:paraId="20C85CB5" w14:textId="77777777" w:rsidR="00737AFE" w:rsidRPr="00737AFE" w:rsidRDefault="00737AFE" w:rsidP="00A344A0">
      <w:pPr>
        <w:numPr>
          <w:ilvl w:val="0"/>
          <w:numId w:val="13"/>
        </w:numPr>
        <w:kinsoku w:val="0"/>
        <w:overflowPunct w:val="0"/>
        <w:adjustRightInd w:val="0"/>
        <w:spacing w:after="60" w:line="259" w:lineRule="auto"/>
        <w:jc w:val="both"/>
        <w:textAlignment w:val="baseline"/>
        <w:rPr>
          <w:rFonts w:ascii="Times" w:eastAsia="Batang" w:hAnsi="Times"/>
          <w:lang w:val="en-GB"/>
        </w:rPr>
      </w:pPr>
      <w:r w:rsidRPr="00737AFE">
        <w:rPr>
          <w:rFonts w:ascii="Times" w:eastAsia="Batang" w:hAnsi="Times"/>
          <w:lang w:val="en-GB"/>
        </w:rPr>
        <w:t xml:space="preserve">FFS: Other UL signals/channels can be transmitted with Contention Exempt Short Control </w:t>
      </w:r>
      <w:proofErr w:type="spellStart"/>
      <w:r w:rsidRPr="00737AFE">
        <w:rPr>
          <w:rFonts w:ascii="Times" w:eastAsia="Batang" w:hAnsi="Times"/>
          <w:lang w:val="en-GB"/>
        </w:rPr>
        <w:t>Signaling</w:t>
      </w:r>
      <w:proofErr w:type="spellEnd"/>
      <w:r w:rsidRPr="00737AFE">
        <w:rPr>
          <w:rFonts w:ascii="Times" w:eastAsia="Batang" w:hAnsi="Times"/>
          <w:lang w:val="en-GB"/>
        </w:rPr>
        <w:t xml:space="preserve"> rule, such as msg3, SRS, PUCCH, PUSCH without user plain data, etc</w:t>
      </w:r>
    </w:p>
    <w:p w14:paraId="4DC6A888" w14:textId="60893912" w:rsidR="001B6A99" w:rsidRDefault="007162B8" w:rsidP="00D93533">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rom our point of view, the regulation regarding short control signalling is for the actually transmitted signals, not the configured resources. Only when the signal is </w:t>
      </w:r>
      <w:r w:rsidR="0069788D">
        <w:rPr>
          <w:rFonts w:ascii="Times New Roman" w:eastAsiaTheme="minorEastAsia" w:hAnsi="Times New Roman"/>
          <w:lang w:val="en-GB" w:eastAsia="zh-CN"/>
        </w:rPr>
        <w:t>transmitted</w:t>
      </w:r>
      <w:r>
        <w:rPr>
          <w:rFonts w:ascii="Times New Roman" w:eastAsiaTheme="minorEastAsia" w:hAnsi="Times New Roman"/>
          <w:lang w:val="en-GB" w:eastAsia="zh-CN"/>
        </w:rPr>
        <w:t xml:space="preserve">, </w:t>
      </w:r>
      <w:r w:rsidR="0069788D">
        <w:rPr>
          <w:rFonts w:ascii="Times New Roman" w:eastAsiaTheme="minorEastAsia" w:hAnsi="Times New Roman"/>
          <w:lang w:val="en-GB" w:eastAsia="zh-CN"/>
        </w:rPr>
        <w:t xml:space="preserve">it is considered as a short control signalling and the </w:t>
      </w:r>
      <w:r w:rsidR="003101AF">
        <w:rPr>
          <w:rFonts w:ascii="Times New Roman" w:eastAsiaTheme="minorEastAsia" w:hAnsi="Times New Roman"/>
          <w:lang w:val="en-GB" w:eastAsia="zh-CN"/>
        </w:rPr>
        <w:t xml:space="preserve">signal </w:t>
      </w:r>
      <w:r w:rsidR="0069788D">
        <w:rPr>
          <w:rFonts w:ascii="Times New Roman" w:eastAsiaTheme="minorEastAsia" w:hAnsi="Times New Roman"/>
          <w:lang w:val="en-GB" w:eastAsia="zh-CN"/>
        </w:rPr>
        <w:t xml:space="preserve">duration is counted in. </w:t>
      </w:r>
      <w:r w:rsidR="00467DB6">
        <w:rPr>
          <w:rFonts w:ascii="Times New Roman" w:eastAsiaTheme="minorEastAsia" w:hAnsi="Times New Roman"/>
          <w:lang w:val="en-GB" w:eastAsia="zh-CN"/>
        </w:rPr>
        <w:t>I</w:t>
      </w:r>
      <w:r w:rsidR="0069788D">
        <w:rPr>
          <w:rFonts w:ascii="Times New Roman" w:eastAsiaTheme="minorEastAsia" w:hAnsi="Times New Roman"/>
          <w:lang w:val="en-GB" w:eastAsia="zh-CN"/>
        </w:rPr>
        <w:t>f the signal is not transmitted, no transmission duration should be counted in the total short control signalling transmission time.</w:t>
      </w:r>
      <w:r w:rsidR="00004AFD">
        <w:rPr>
          <w:rFonts w:ascii="Times New Roman" w:eastAsiaTheme="minorEastAsia" w:hAnsi="Times New Roman"/>
          <w:lang w:val="en-GB" w:eastAsia="zh-CN"/>
        </w:rPr>
        <w:t xml:space="preserve"> Therefore, Alt 2 is supported for </w:t>
      </w:r>
      <w:proofErr w:type="spellStart"/>
      <w:r w:rsidR="009149A3">
        <w:rPr>
          <w:rFonts w:ascii="Times New Roman" w:eastAsiaTheme="minorEastAsia" w:hAnsi="Times New Roman"/>
          <w:lang w:val="en-GB" w:eastAsia="zh-CN"/>
        </w:rPr>
        <w:t>msg</w:t>
      </w:r>
      <w:proofErr w:type="spellEnd"/>
      <w:r w:rsidR="009149A3">
        <w:rPr>
          <w:rFonts w:ascii="Times New Roman" w:eastAsiaTheme="minorEastAsia" w:hAnsi="Times New Roman"/>
          <w:lang w:val="en-GB" w:eastAsia="zh-CN"/>
        </w:rPr>
        <w:t xml:space="preserve"> 1 and </w:t>
      </w:r>
      <w:proofErr w:type="spellStart"/>
      <w:r w:rsidR="009149A3">
        <w:rPr>
          <w:rFonts w:ascii="Times New Roman" w:eastAsiaTheme="minorEastAsia" w:hAnsi="Times New Roman"/>
          <w:lang w:val="en-GB" w:eastAsia="zh-CN"/>
        </w:rPr>
        <w:t>Msg</w:t>
      </w:r>
      <w:proofErr w:type="spellEnd"/>
      <w:r w:rsidR="009149A3">
        <w:rPr>
          <w:rFonts w:ascii="Times New Roman" w:eastAsiaTheme="minorEastAsia" w:hAnsi="Times New Roman"/>
          <w:lang w:val="en-GB" w:eastAsia="zh-CN"/>
        </w:rPr>
        <w:t xml:space="preserve"> A transmission</w:t>
      </w:r>
      <w:r w:rsidR="00E676BD">
        <w:rPr>
          <w:rFonts w:ascii="Times New Roman" w:eastAsiaTheme="minorEastAsia" w:hAnsi="Times New Roman"/>
          <w:lang w:val="en-GB" w:eastAsia="zh-CN"/>
        </w:rPr>
        <w:t xml:space="preserve"> when they are considered as short control signalling</w:t>
      </w:r>
      <w:r w:rsidR="009149A3">
        <w:rPr>
          <w:rFonts w:ascii="Times New Roman" w:eastAsiaTheme="minorEastAsia" w:hAnsi="Times New Roman"/>
          <w:lang w:val="en-GB" w:eastAsia="zh-CN"/>
        </w:rPr>
        <w:t>.</w:t>
      </w:r>
    </w:p>
    <w:p w14:paraId="63551F61" w14:textId="103F4874" w:rsidR="007162B8" w:rsidRDefault="009149A3" w:rsidP="00830B68">
      <w:pPr>
        <w:spacing w:before="240"/>
        <w:jc w:val="both"/>
        <w:rPr>
          <w:rFonts w:ascii="Times New Roman" w:hAnsi="Times New Roman"/>
          <w:b/>
        </w:rPr>
      </w:pPr>
      <w:bookmarkStart w:id="14" w:name="_Ref78990489"/>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216D09">
        <w:rPr>
          <w:rFonts w:ascii="Times New Roman" w:hAnsi="Times New Roman"/>
          <w:b/>
          <w:noProof/>
        </w:rPr>
        <w:t>9</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w:t>
      </w:r>
      <w:r w:rsidRPr="009149A3">
        <w:rPr>
          <w:rFonts w:ascii="Times New Roman" w:hAnsi="Times New Roman"/>
          <w:b/>
        </w:rPr>
        <w:t>The 10% over any 100ms interval restriction is applicable to the msg1/</w:t>
      </w:r>
      <w:proofErr w:type="spellStart"/>
      <w:r w:rsidRPr="009149A3">
        <w:rPr>
          <w:rFonts w:ascii="Times New Roman" w:hAnsi="Times New Roman"/>
          <w:b/>
        </w:rPr>
        <w:t>msgA</w:t>
      </w:r>
      <w:proofErr w:type="spellEnd"/>
      <w:r w:rsidRPr="009149A3">
        <w:rPr>
          <w:rFonts w:ascii="Times New Roman" w:hAnsi="Times New Roman"/>
          <w:b/>
        </w:rPr>
        <w:t xml:space="preserve"> transmission from one UE perspective</w:t>
      </w:r>
      <w:r>
        <w:rPr>
          <w:rFonts w:ascii="Times New Roman" w:hAnsi="Times New Roman"/>
          <w:b/>
        </w:rPr>
        <w:t>.</w:t>
      </w:r>
      <w:bookmarkEnd w:id="14"/>
    </w:p>
    <w:p w14:paraId="363A14BF" w14:textId="77777777" w:rsidR="007F4C02" w:rsidRDefault="007F4C02" w:rsidP="007F4C02">
      <w:pPr>
        <w:jc w:val="both"/>
        <w:rPr>
          <w:rFonts w:ascii="Times New Roman" w:eastAsia="宋体" w:hAnsi="Times New Roman"/>
          <w:snapToGrid w:val="0"/>
          <w:kern w:val="2"/>
          <w:szCs w:val="22"/>
          <w:lang w:val="en-GB" w:eastAsia="zh-CN"/>
        </w:rPr>
      </w:pPr>
    </w:p>
    <w:p w14:paraId="222BF56F" w14:textId="1F523933" w:rsidR="002F75D3" w:rsidRPr="007F4C02" w:rsidRDefault="0068076B" w:rsidP="003C01E8">
      <w:pPr>
        <w:jc w:val="both"/>
        <w:rPr>
          <w:rFonts w:ascii="Times New Roman" w:eastAsia="宋体" w:hAnsi="Times New Roman"/>
          <w:snapToGrid w:val="0"/>
          <w:kern w:val="2"/>
          <w:szCs w:val="22"/>
          <w:lang w:val="en-GB" w:eastAsia="zh-CN"/>
        </w:rPr>
      </w:pPr>
      <w:r>
        <w:rPr>
          <w:rFonts w:ascii="Times New Roman" w:eastAsia="宋体" w:hAnsi="Times New Roman"/>
          <w:snapToGrid w:val="0"/>
          <w:kern w:val="2"/>
          <w:szCs w:val="22"/>
          <w:lang w:val="en-GB" w:eastAsia="zh-CN"/>
        </w:rPr>
        <w:t>In RAN1#107bis</w:t>
      </w:r>
      <w:r w:rsidR="00E85528">
        <w:rPr>
          <w:rFonts w:ascii="Times New Roman" w:eastAsia="宋体" w:hAnsi="Times New Roman"/>
          <w:snapToGrid w:val="0"/>
          <w:kern w:val="2"/>
          <w:szCs w:val="22"/>
          <w:lang w:val="en-GB" w:eastAsia="zh-CN"/>
        </w:rPr>
        <w:t xml:space="preserve"> and RAN1#108 meeting</w:t>
      </w:r>
      <w:r>
        <w:rPr>
          <w:rFonts w:ascii="Times New Roman" w:eastAsia="宋体" w:hAnsi="Times New Roman"/>
          <w:snapToGrid w:val="0"/>
          <w:kern w:val="2"/>
          <w:szCs w:val="22"/>
          <w:lang w:val="en-GB" w:eastAsia="zh-CN"/>
        </w:rPr>
        <w:t xml:space="preserve">, it has been discussed that if RRC configuration is needed to indicate that if </w:t>
      </w:r>
      <w:r w:rsidR="00494B30">
        <w:rPr>
          <w:rFonts w:ascii="Times New Roman" w:eastAsia="宋体" w:hAnsi="Times New Roman"/>
          <w:snapToGrid w:val="0"/>
          <w:kern w:val="2"/>
          <w:szCs w:val="22"/>
          <w:lang w:val="en-GB" w:eastAsia="zh-CN"/>
        </w:rPr>
        <w:t>m</w:t>
      </w:r>
      <w:r>
        <w:rPr>
          <w:rFonts w:ascii="Times New Roman" w:eastAsia="宋体" w:hAnsi="Times New Roman"/>
          <w:snapToGrid w:val="0"/>
          <w:kern w:val="2"/>
          <w:szCs w:val="22"/>
          <w:lang w:val="en-GB" w:eastAsia="zh-CN"/>
        </w:rPr>
        <w:t xml:space="preserve">sg1 and </w:t>
      </w:r>
      <w:proofErr w:type="spellStart"/>
      <w:r>
        <w:rPr>
          <w:rFonts w:ascii="Times New Roman" w:eastAsia="宋体" w:hAnsi="Times New Roman"/>
          <w:snapToGrid w:val="0"/>
          <w:kern w:val="2"/>
          <w:szCs w:val="22"/>
          <w:lang w:val="en-GB" w:eastAsia="zh-CN"/>
        </w:rPr>
        <w:t>MsgA</w:t>
      </w:r>
      <w:proofErr w:type="spellEnd"/>
      <w:r>
        <w:rPr>
          <w:rFonts w:ascii="Times New Roman" w:eastAsia="宋体" w:hAnsi="Times New Roman"/>
          <w:snapToGrid w:val="0"/>
          <w:kern w:val="2"/>
          <w:szCs w:val="22"/>
          <w:lang w:val="en-GB" w:eastAsia="zh-CN"/>
        </w:rPr>
        <w:t xml:space="preserve"> transmission based on short control signalling is allowed. In our view, this message is needed before RRC connection to inform the UE on the region</w:t>
      </w:r>
      <w:r w:rsidR="003C01E8">
        <w:rPr>
          <w:rFonts w:ascii="Times New Roman" w:eastAsia="宋体" w:hAnsi="Times New Roman"/>
          <w:snapToGrid w:val="0"/>
          <w:kern w:val="2"/>
          <w:szCs w:val="22"/>
          <w:lang w:val="en-GB" w:eastAsia="zh-CN"/>
        </w:rPr>
        <w:t>al</w:t>
      </w:r>
      <w:r>
        <w:rPr>
          <w:rFonts w:ascii="Times New Roman" w:eastAsia="宋体" w:hAnsi="Times New Roman"/>
          <w:snapToGrid w:val="0"/>
          <w:kern w:val="2"/>
          <w:szCs w:val="22"/>
          <w:lang w:val="en-GB" w:eastAsia="zh-CN"/>
        </w:rPr>
        <w:t xml:space="preserve"> regulation information. E.g., in Japan, short control signalling is not allowed, therefore, </w:t>
      </w:r>
      <w:r w:rsidR="00564FB8">
        <w:rPr>
          <w:rFonts w:ascii="Times New Roman" w:eastAsia="宋体" w:hAnsi="Times New Roman"/>
          <w:snapToGrid w:val="0"/>
          <w:kern w:val="2"/>
          <w:szCs w:val="22"/>
          <w:lang w:val="en-GB" w:eastAsia="zh-CN"/>
        </w:rPr>
        <w:t>m</w:t>
      </w:r>
      <w:r>
        <w:rPr>
          <w:rFonts w:ascii="Times New Roman" w:eastAsia="宋体" w:hAnsi="Times New Roman"/>
          <w:snapToGrid w:val="0"/>
          <w:kern w:val="2"/>
          <w:szCs w:val="22"/>
          <w:lang w:val="en-GB" w:eastAsia="zh-CN"/>
        </w:rPr>
        <w:t xml:space="preserve">sg1 and </w:t>
      </w:r>
      <w:proofErr w:type="spellStart"/>
      <w:r>
        <w:rPr>
          <w:rFonts w:ascii="Times New Roman" w:eastAsia="宋体" w:hAnsi="Times New Roman"/>
          <w:snapToGrid w:val="0"/>
          <w:kern w:val="2"/>
          <w:szCs w:val="22"/>
          <w:lang w:val="en-GB" w:eastAsia="zh-CN"/>
        </w:rPr>
        <w:t>MsgA</w:t>
      </w:r>
      <w:proofErr w:type="spellEnd"/>
      <w:r>
        <w:rPr>
          <w:rFonts w:ascii="Times New Roman" w:eastAsia="宋体" w:hAnsi="Times New Roman"/>
          <w:snapToGrid w:val="0"/>
          <w:kern w:val="2"/>
          <w:szCs w:val="22"/>
          <w:lang w:val="en-GB" w:eastAsia="zh-CN"/>
        </w:rPr>
        <w:t xml:space="preserve"> is not allowed to be transmitted as short control signalling without LBT.</w:t>
      </w:r>
      <w:r w:rsidR="003C01E8">
        <w:rPr>
          <w:rFonts w:ascii="Times New Roman" w:eastAsia="宋体" w:hAnsi="Times New Roman"/>
          <w:snapToGrid w:val="0"/>
          <w:kern w:val="2"/>
          <w:szCs w:val="22"/>
          <w:lang w:val="en-GB" w:eastAsia="zh-CN"/>
        </w:rPr>
        <w:t xml:space="preserve"> Therefore, the RRC configuration should be in SIB1. The modified proposal 2.7-2b</w:t>
      </w:r>
      <w:r w:rsidR="00CD3F4E">
        <w:rPr>
          <w:rFonts w:ascii="Times New Roman" w:eastAsia="宋体" w:hAnsi="Times New Roman"/>
          <w:snapToGrid w:val="0"/>
          <w:kern w:val="2"/>
          <w:szCs w:val="22"/>
          <w:lang w:val="en-GB" w:eastAsia="zh-CN"/>
        </w:rPr>
        <w:t xml:space="preserve"> in </w:t>
      </w:r>
      <w:r w:rsidR="00CD3F4E">
        <w:rPr>
          <w:rFonts w:ascii="Times New Roman" w:eastAsia="宋体" w:hAnsi="Times New Roman"/>
          <w:snapToGrid w:val="0"/>
          <w:kern w:val="2"/>
          <w:szCs w:val="22"/>
          <w:lang w:val="en-GB" w:eastAsia="zh-CN"/>
        </w:rPr>
        <w:fldChar w:fldCharType="begin"/>
      </w:r>
      <w:r w:rsidR="00CD3F4E">
        <w:rPr>
          <w:rFonts w:ascii="Times New Roman" w:eastAsia="宋体" w:hAnsi="Times New Roman"/>
          <w:snapToGrid w:val="0"/>
          <w:kern w:val="2"/>
          <w:szCs w:val="22"/>
          <w:lang w:val="en-GB" w:eastAsia="zh-CN"/>
        </w:rPr>
        <w:instrText xml:space="preserve"> REF _Ref94260406 \r \h </w:instrText>
      </w:r>
      <w:r w:rsidR="00CD3F4E">
        <w:rPr>
          <w:rFonts w:ascii="Times New Roman" w:eastAsia="宋体" w:hAnsi="Times New Roman"/>
          <w:snapToGrid w:val="0"/>
          <w:kern w:val="2"/>
          <w:szCs w:val="22"/>
          <w:lang w:val="en-GB" w:eastAsia="zh-CN"/>
        </w:rPr>
      </w:r>
      <w:r w:rsidR="00CD3F4E">
        <w:rPr>
          <w:rFonts w:ascii="Times New Roman" w:eastAsia="宋体" w:hAnsi="Times New Roman"/>
          <w:snapToGrid w:val="0"/>
          <w:kern w:val="2"/>
          <w:szCs w:val="22"/>
          <w:lang w:val="en-GB" w:eastAsia="zh-CN"/>
        </w:rPr>
        <w:fldChar w:fldCharType="separate"/>
      </w:r>
      <w:r w:rsidR="00216D09">
        <w:rPr>
          <w:rFonts w:ascii="Times New Roman" w:eastAsia="宋体" w:hAnsi="Times New Roman"/>
          <w:snapToGrid w:val="0"/>
          <w:kern w:val="2"/>
          <w:szCs w:val="22"/>
          <w:lang w:val="en-GB" w:eastAsia="zh-CN"/>
        </w:rPr>
        <w:t>[5]</w:t>
      </w:r>
      <w:r w:rsidR="00CD3F4E">
        <w:rPr>
          <w:rFonts w:ascii="Times New Roman" w:eastAsia="宋体" w:hAnsi="Times New Roman"/>
          <w:snapToGrid w:val="0"/>
          <w:kern w:val="2"/>
          <w:szCs w:val="22"/>
          <w:lang w:val="en-GB" w:eastAsia="zh-CN"/>
        </w:rPr>
        <w:fldChar w:fldCharType="end"/>
      </w:r>
      <w:r w:rsidR="003C01E8">
        <w:rPr>
          <w:rFonts w:ascii="Times New Roman" w:eastAsia="宋体" w:hAnsi="Times New Roman"/>
          <w:snapToGrid w:val="0"/>
          <w:kern w:val="2"/>
          <w:szCs w:val="22"/>
          <w:lang w:val="en-GB" w:eastAsia="zh-CN"/>
        </w:rPr>
        <w:t xml:space="preserve"> is supported.</w:t>
      </w:r>
    </w:p>
    <w:p w14:paraId="47ED0FC0" w14:textId="4CCAE701" w:rsidR="002F75D3" w:rsidRPr="002F75D3" w:rsidRDefault="002F75D3" w:rsidP="003C01E8">
      <w:pPr>
        <w:spacing w:before="240"/>
        <w:jc w:val="both"/>
        <w:rPr>
          <w:rFonts w:ascii="Times New Roman" w:eastAsia="宋体" w:hAnsi="Times New Roman"/>
          <w:snapToGrid w:val="0"/>
          <w:kern w:val="2"/>
          <w:szCs w:val="22"/>
          <w:lang w:val="en-GB" w:eastAsia="zh-CN"/>
        </w:rPr>
      </w:pPr>
      <w:r w:rsidRPr="002F75D3">
        <w:rPr>
          <w:rFonts w:ascii="Times New Roman" w:eastAsia="宋体" w:hAnsi="Times New Roman"/>
          <w:snapToGrid w:val="0"/>
          <w:kern w:val="2"/>
          <w:szCs w:val="22"/>
          <w:lang w:val="en-GB" w:eastAsia="zh-CN"/>
        </w:rPr>
        <w:t>Proposal 2.7-2b</w:t>
      </w:r>
      <w:r w:rsidR="007F4C02">
        <w:rPr>
          <w:rFonts w:ascii="Times New Roman" w:eastAsia="宋体" w:hAnsi="Times New Roman"/>
          <w:snapToGrid w:val="0"/>
          <w:kern w:val="2"/>
          <w:szCs w:val="22"/>
          <w:lang w:val="en-GB" w:eastAsia="zh-CN"/>
        </w:rPr>
        <w:t xml:space="preserve"> </w:t>
      </w:r>
      <w:r w:rsidR="007F4C02">
        <w:rPr>
          <w:rFonts w:ascii="Times New Roman" w:eastAsia="宋体" w:hAnsi="Times New Roman"/>
          <w:snapToGrid w:val="0"/>
          <w:kern w:val="2"/>
          <w:szCs w:val="22"/>
          <w:lang w:val="en-GB" w:eastAsia="zh-CN"/>
        </w:rPr>
        <w:fldChar w:fldCharType="begin"/>
      </w:r>
      <w:r w:rsidR="007F4C02">
        <w:rPr>
          <w:rFonts w:ascii="Times New Roman" w:eastAsia="宋体" w:hAnsi="Times New Roman"/>
          <w:snapToGrid w:val="0"/>
          <w:kern w:val="2"/>
          <w:szCs w:val="22"/>
          <w:lang w:val="en-GB" w:eastAsia="zh-CN"/>
        </w:rPr>
        <w:instrText xml:space="preserve"> REF _Ref94260406 \r \h </w:instrText>
      </w:r>
      <w:r w:rsidR="007F4C02">
        <w:rPr>
          <w:rFonts w:ascii="Times New Roman" w:eastAsia="宋体" w:hAnsi="Times New Roman"/>
          <w:snapToGrid w:val="0"/>
          <w:kern w:val="2"/>
          <w:szCs w:val="22"/>
          <w:lang w:val="en-GB" w:eastAsia="zh-CN"/>
        </w:rPr>
      </w:r>
      <w:r w:rsidR="007F4C02">
        <w:rPr>
          <w:rFonts w:ascii="Times New Roman" w:eastAsia="宋体" w:hAnsi="Times New Roman"/>
          <w:snapToGrid w:val="0"/>
          <w:kern w:val="2"/>
          <w:szCs w:val="22"/>
          <w:lang w:val="en-GB" w:eastAsia="zh-CN"/>
        </w:rPr>
        <w:fldChar w:fldCharType="separate"/>
      </w:r>
      <w:r w:rsidR="00216D09">
        <w:rPr>
          <w:rFonts w:ascii="Times New Roman" w:eastAsia="宋体" w:hAnsi="Times New Roman"/>
          <w:snapToGrid w:val="0"/>
          <w:kern w:val="2"/>
          <w:szCs w:val="22"/>
          <w:lang w:val="en-GB" w:eastAsia="zh-CN"/>
        </w:rPr>
        <w:t>[5]</w:t>
      </w:r>
      <w:r w:rsidR="007F4C02">
        <w:rPr>
          <w:rFonts w:ascii="Times New Roman" w:eastAsia="宋体" w:hAnsi="Times New Roman"/>
          <w:snapToGrid w:val="0"/>
          <w:kern w:val="2"/>
          <w:szCs w:val="22"/>
          <w:lang w:val="en-GB" w:eastAsia="zh-CN"/>
        </w:rPr>
        <w:fldChar w:fldCharType="end"/>
      </w:r>
    </w:p>
    <w:p w14:paraId="0BB5BD04" w14:textId="6DEC5CD8" w:rsidR="002F75D3" w:rsidRPr="003C01E8" w:rsidRDefault="002F75D3" w:rsidP="002F75D3">
      <w:pPr>
        <w:spacing w:before="240"/>
        <w:jc w:val="both"/>
        <w:rPr>
          <w:rFonts w:ascii="Times New Roman" w:eastAsia="Batang" w:hAnsi="Times New Roman"/>
          <w:snapToGrid w:val="0"/>
          <w:kern w:val="2"/>
          <w:szCs w:val="22"/>
          <w:lang w:val="en-GB" w:eastAsia="ko-KR"/>
        </w:rPr>
      </w:pPr>
      <w:r w:rsidRPr="003C01E8">
        <w:rPr>
          <w:rFonts w:ascii="Times New Roman" w:eastAsia="Batang" w:hAnsi="Times New Roman"/>
          <w:snapToGrid w:val="0"/>
          <w:kern w:val="2"/>
          <w:szCs w:val="22"/>
          <w:lang w:val="en-GB" w:eastAsia="ko-KR"/>
        </w:rPr>
        <w:t xml:space="preserve">gNB provides RRC configuration </w:t>
      </w:r>
      <w:r w:rsidRPr="003C01E8">
        <w:rPr>
          <w:rFonts w:ascii="Times New Roman" w:eastAsia="Batang" w:hAnsi="Times New Roman"/>
          <w:snapToGrid w:val="0"/>
          <w:color w:val="FF0000"/>
          <w:kern w:val="2"/>
          <w:szCs w:val="22"/>
          <w:lang w:val="en-GB" w:eastAsia="ko-KR"/>
        </w:rPr>
        <w:t xml:space="preserve">in SIB1 </w:t>
      </w:r>
      <w:r w:rsidRPr="003C01E8">
        <w:rPr>
          <w:rFonts w:ascii="Times New Roman" w:eastAsia="Batang" w:hAnsi="Times New Roman"/>
          <w:snapToGrid w:val="0"/>
          <w:kern w:val="2"/>
          <w:szCs w:val="22"/>
          <w:lang w:val="en-GB" w:eastAsia="ko-KR"/>
        </w:rPr>
        <w:t xml:space="preserve">to indicate if msg1 or </w:t>
      </w:r>
      <w:proofErr w:type="spellStart"/>
      <w:r w:rsidRPr="003C01E8">
        <w:rPr>
          <w:rFonts w:ascii="Times New Roman" w:eastAsia="Batang" w:hAnsi="Times New Roman"/>
          <w:snapToGrid w:val="0"/>
          <w:kern w:val="2"/>
          <w:szCs w:val="22"/>
          <w:lang w:val="en-GB" w:eastAsia="ko-KR"/>
        </w:rPr>
        <w:t>msgA</w:t>
      </w:r>
      <w:proofErr w:type="spellEnd"/>
      <w:r w:rsidRPr="003C01E8">
        <w:rPr>
          <w:rFonts w:ascii="Times New Roman" w:eastAsia="Batang" w:hAnsi="Times New Roman"/>
          <w:snapToGrid w:val="0"/>
          <w:kern w:val="2"/>
          <w:szCs w:val="22"/>
          <w:lang w:val="en-GB" w:eastAsia="ko-KR"/>
        </w:rPr>
        <w:t xml:space="preserve"> transmission with Contention Exempt Short Control </w:t>
      </w:r>
      <w:proofErr w:type="spellStart"/>
      <w:r w:rsidRPr="003C01E8">
        <w:rPr>
          <w:rFonts w:ascii="Times New Roman" w:eastAsia="Batang" w:hAnsi="Times New Roman"/>
          <w:snapToGrid w:val="0"/>
          <w:kern w:val="2"/>
          <w:szCs w:val="22"/>
          <w:lang w:val="en-GB" w:eastAsia="ko-KR"/>
        </w:rPr>
        <w:t>Signaling</w:t>
      </w:r>
      <w:proofErr w:type="spellEnd"/>
      <w:r w:rsidRPr="003C01E8">
        <w:rPr>
          <w:rFonts w:ascii="Times New Roman" w:eastAsia="Batang" w:hAnsi="Times New Roman"/>
          <w:snapToGrid w:val="0"/>
          <w:kern w:val="2"/>
          <w:szCs w:val="22"/>
          <w:lang w:val="en-GB" w:eastAsia="ko-KR"/>
        </w:rPr>
        <w:t xml:space="preserve"> based transmission is allowed.</w:t>
      </w:r>
    </w:p>
    <w:p w14:paraId="2489CEAF" w14:textId="18976FFA" w:rsidR="003C01E8" w:rsidRPr="00F37A4F" w:rsidRDefault="00564FB8" w:rsidP="003C01E8">
      <w:pPr>
        <w:spacing w:before="240"/>
        <w:jc w:val="both"/>
        <w:rPr>
          <w:rFonts w:ascii="Times New Roman" w:eastAsiaTheme="minorEastAsia" w:hAnsi="Times New Roman"/>
          <w:lang w:val="en-GB" w:eastAsia="zh-CN"/>
        </w:rPr>
      </w:pPr>
      <w:r>
        <w:rPr>
          <w:rFonts w:ascii="Times New Roman" w:eastAsia="宋体" w:hAnsi="Times New Roman"/>
          <w:snapToGrid w:val="0"/>
          <w:kern w:val="2"/>
          <w:szCs w:val="22"/>
          <w:lang w:val="en-GB" w:eastAsia="zh-CN"/>
        </w:rPr>
        <w:t>After UE obtain</w:t>
      </w:r>
      <w:r w:rsidR="001F27E7">
        <w:rPr>
          <w:rFonts w:ascii="Times New Roman" w:eastAsia="宋体" w:hAnsi="Times New Roman"/>
          <w:snapToGrid w:val="0"/>
          <w:kern w:val="2"/>
          <w:szCs w:val="22"/>
          <w:lang w:val="en-GB" w:eastAsia="zh-CN"/>
        </w:rPr>
        <w:t>ing</w:t>
      </w:r>
      <w:r>
        <w:rPr>
          <w:rFonts w:ascii="Times New Roman" w:eastAsia="宋体" w:hAnsi="Times New Roman"/>
          <w:snapToGrid w:val="0"/>
          <w:kern w:val="2"/>
          <w:szCs w:val="22"/>
          <w:lang w:val="en-GB" w:eastAsia="zh-CN"/>
        </w:rPr>
        <w:t xml:space="preserve"> the regional regulation information, </w:t>
      </w:r>
      <w:r w:rsidR="003C01E8" w:rsidRPr="00B85C60">
        <w:rPr>
          <w:rFonts w:ascii="Times New Roman" w:eastAsia="宋体" w:hAnsi="Times New Roman"/>
          <w:snapToGrid w:val="0"/>
          <w:kern w:val="2"/>
          <w:szCs w:val="22"/>
          <w:lang w:val="en-GB" w:eastAsia="zh-CN"/>
        </w:rPr>
        <w:t>it is up to UE to transmit the UL signals based on short control signalling or with LBT. When the UL signals based on short control signalling reaches the 10% limits over 100ms, UE will switch to the normal channel access mechanism.</w:t>
      </w:r>
      <w:r w:rsidR="003C01E8">
        <w:rPr>
          <w:rFonts w:ascii="Times New Roman" w:eastAsia="宋体" w:hAnsi="Times New Roman"/>
          <w:snapToGrid w:val="0"/>
          <w:kern w:val="2"/>
          <w:szCs w:val="22"/>
          <w:lang w:val="en-GB" w:eastAsia="zh-CN"/>
        </w:rPr>
        <w:t xml:space="preserve"> </w:t>
      </w:r>
      <w:r>
        <w:rPr>
          <w:rFonts w:ascii="Times New Roman" w:eastAsia="宋体" w:hAnsi="Times New Roman"/>
          <w:snapToGrid w:val="0"/>
          <w:kern w:val="2"/>
          <w:szCs w:val="22"/>
          <w:lang w:val="en-GB" w:eastAsia="zh-CN"/>
        </w:rPr>
        <w:t xml:space="preserve">Otherwise, UE can transmit msg1 and </w:t>
      </w:r>
      <w:proofErr w:type="spellStart"/>
      <w:r>
        <w:rPr>
          <w:rFonts w:ascii="Times New Roman" w:eastAsia="宋体" w:hAnsi="Times New Roman"/>
          <w:snapToGrid w:val="0"/>
          <w:kern w:val="2"/>
          <w:szCs w:val="22"/>
          <w:lang w:val="en-GB" w:eastAsia="zh-CN"/>
        </w:rPr>
        <w:t>MsgA</w:t>
      </w:r>
      <w:proofErr w:type="spellEnd"/>
      <w:r>
        <w:rPr>
          <w:rFonts w:ascii="Times New Roman" w:eastAsia="宋体" w:hAnsi="Times New Roman"/>
          <w:snapToGrid w:val="0"/>
          <w:kern w:val="2"/>
          <w:szCs w:val="22"/>
          <w:lang w:val="en-GB" w:eastAsia="zh-CN"/>
        </w:rPr>
        <w:t xml:space="preserve"> without LBT as short control </w:t>
      </w:r>
      <w:proofErr w:type="spellStart"/>
      <w:r>
        <w:rPr>
          <w:rFonts w:ascii="Times New Roman" w:eastAsia="宋体" w:hAnsi="Times New Roman"/>
          <w:snapToGrid w:val="0"/>
          <w:kern w:val="2"/>
          <w:szCs w:val="22"/>
          <w:lang w:val="en-GB" w:eastAsia="zh-CN"/>
        </w:rPr>
        <w:t>signaling</w:t>
      </w:r>
      <w:proofErr w:type="spellEnd"/>
      <w:r w:rsidR="003C01E8">
        <w:rPr>
          <w:rFonts w:ascii="Times New Roman" w:eastAsia="宋体" w:hAnsi="Times New Roman"/>
          <w:snapToGrid w:val="0"/>
          <w:kern w:val="2"/>
          <w:szCs w:val="22"/>
          <w:lang w:val="en-GB" w:eastAsia="zh-CN"/>
        </w:rPr>
        <w:t xml:space="preserve">. </w:t>
      </w:r>
    </w:p>
    <w:p w14:paraId="53E8CFD0" w14:textId="55AAAB86" w:rsidR="00274B1C" w:rsidRDefault="00274B1C" w:rsidP="00830B68">
      <w:pPr>
        <w:spacing w:before="240"/>
        <w:jc w:val="both"/>
        <w:rPr>
          <w:rFonts w:ascii="Times New Roman" w:eastAsia="Batang" w:hAnsi="Times New Roman"/>
          <w:b/>
          <w:snapToGrid w:val="0"/>
          <w:kern w:val="2"/>
          <w:szCs w:val="22"/>
          <w:lang w:val="en-GB" w:eastAsia="ko-KR"/>
        </w:rPr>
      </w:pPr>
      <w:bookmarkStart w:id="15" w:name="_Ref92274434"/>
      <w:bookmarkStart w:id="16" w:name="_Ref95237499"/>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216D09">
        <w:rPr>
          <w:rFonts w:ascii="Times New Roman" w:hAnsi="Times New Roman"/>
          <w:b/>
          <w:noProof/>
        </w:rPr>
        <w:t>10</w:t>
      </w:r>
      <w:r w:rsidRPr="000A1C48">
        <w:rPr>
          <w:rFonts w:ascii="Times New Roman" w:hAnsi="Times New Roman"/>
          <w:b/>
        </w:rPr>
        <w:fldChar w:fldCharType="end"/>
      </w:r>
      <w:r w:rsidRPr="000A1C48">
        <w:rPr>
          <w:rFonts w:ascii="Times New Roman" w:hAnsi="Times New Roman"/>
          <w:b/>
        </w:rPr>
        <w:t>:</w:t>
      </w:r>
      <w:r w:rsidRPr="00274B1C">
        <w:rPr>
          <w:rFonts w:ascii="Times New Roman" w:hAnsi="Times New Roman"/>
          <w:snapToGrid w:val="0"/>
          <w:kern w:val="2"/>
          <w:szCs w:val="22"/>
          <w:lang w:val="en-GB" w:eastAsia="ko-KR"/>
        </w:rPr>
        <w:t xml:space="preserve"> </w:t>
      </w:r>
      <w:bookmarkEnd w:id="15"/>
      <w:r w:rsidR="00564FB8" w:rsidRPr="00564FB8">
        <w:rPr>
          <w:rFonts w:ascii="Times New Roman" w:eastAsia="Batang" w:hAnsi="Times New Roman"/>
          <w:b/>
          <w:snapToGrid w:val="0"/>
          <w:kern w:val="2"/>
          <w:szCs w:val="22"/>
          <w:lang w:val="en-GB" w:eastAsia="ko-KR"/>
        </w:rPr>
        <w:t xml:space="preserve">gNB provides RRC configuration in SIB1 to indicate if msg1 or </w:t>
      </w:r>
      <w:proofErr w:type="spellStart"/>
      <w:r w:rsidR="00564FB8" w:rsidRPr="00564FB8">
        <w:rPr>
          <w:rFonts w:ascii="Times New Roman" w:eastAsia="Batang" w:hAnsi="Times New Roman"/>
          <w:b/>
          <w:snapToGrid w:val="0"/>
          <w:kern w:val="2"/>
          <w:szCs w:val="22"/>
          <w:lang w:val="en-GB" w:eastAsia="ko-KR"/>
        </w:rPr>
        <w:t>msgA</w:t>
      </w:r>
      <w:proofErr w:type="spellEnd"/>
      <w:r w:rsidR="00564FB8" w:rsidRPr="00564FB8">
        <w:rPr>
          <w:rFonts w:ascii="Times New Roman" w:eastAsia="Batang" w:hAnsi="Times New Roman"/>
          <w:b/>
          <w:snapToGrid w:val="0"/>
          <w:kern w:val="2"/>
          <w:szCs w:val="22"/>
          <w:lang w:val="en-GB" w:eastAsia="ko-KR"/>
        </w:rPr>
        <w:t xml:space="preserve"> transmission with Contention Exempt Short Control </w:t>
      </w:r>
      <w:proofErr w:type="spellStart"/>
      <w:r w:rsidR="00564FB8" w:rsidRPr="00564FB8">
        <w:rPr>
          <w:rFonts w:ascii="Times New Roman" w:eastAsia="Batang" w:hAnsi="Times New Roman"/>
          <w:b/>
          <w:snapToGrid w:val="0"/>
          <w:kern w:val="2"/>
          <w:szCs w:val="22"/>
          <w:lang w:val="en-GB" w:eastAsia="ko-KR"/>
        </w:rPr>
        <w:t>Signaling</w:t>
      </w:r>
      <w:proofErr w:type="spellEnd"/>
      <w:r w:rsidR="00564FB8" w:rsidRPr="00564FB8">
        <w:rPr>
          <w:rFonts w:ascii="Times New Roman" w:eastAsia="Batang" w:hAnsi="Times New Roman"/>
          <w:b/>
          <w:snapToGrid w:val="0"/>
          <w:kern w:val="2"/>
          <w:szCs w:val="22"/>
          <w:lang w:val="en-GB" w:eastAsia="ko-KR"/>
        </w:rPr>
        <w:t xml:space="preserve"> based transmission is allowed.</w:t>
      </w:r>
      <w:bookmarkEnd w:id="16"/>
    </w:p>
    <w:p w14:paraId="23203E38" w14:textId="3FF7DCAC" w:rsidR="00564FB8" w:rsidRPr="00564FB8" w:rsidRDefault="00564FB8" w:rsidP="00830B68">
      <w:pPr>
        <w:spacing w:before="240"/>
        <w:jc w:val="both"/>
        <w:rPr>
          <w:rFonts w:ascii="Times New Roman" w:eastAsiaTheme="minorEastAsia" w:hAnsi="Times New Roman"/>
          <w:lang w:val="en-GB" w:eastAsia="zh-CN"/>
        </w:rPr>
      </w:pPr>
      <w:bookmarkStart w:id="17" w:name="_Ref95237504"/>
      <w:r w:rsidRPr="000A1C48">
        <w:rPr>
          <w:rFonts w:ascii="Times New Roman" w:hAnsi="Times New Roman"/>
          <w:b/>
        </w:rPr>
        <w:t xml:space="preserve">Proposal </w:t>
      </w:r>
      <w:r w:rsidRPr="000A1C48">
        <w:rPr>
          <w:rFonts w:ascii="Times New Roman" w:hAnsi="Times New Roman"/>
          <w:b/>
        </w:rPr>
        <w:fldChar w:fldCharType="begin"/>
      </w:r>
      <w:r w:rsidRPr="000A1C48">
        <w:rPr>
          <w:rFonts w:ascii="Times New Roman" w:hAnsi="Times New Roman"/>
          <w:b/>
        </w:rPr>
        <w:instrText xml:space="preserve"> SEQ Proposal \* ARABIC </w:instrText>
      </w:r>
      <w:r w:rsidRPr="000A1C48">
        <w:rPr>
          <w:rFonts w:ascii="Times New Roman" w:hAnsi="Times New Roman"/>
          <w:b/>
        </w:rPr>
        <w:fldChar w:fldCharType="separate"/>
      </w:r>
      <w:r w:rsidR="00216D09">
        <w:rPr>
          <w:rFonts w:ascii="Times New Roman" w:hAnsi="Times New Roman"/>
          <w:b/>
          <w:noProof/>
        </w:rPr>
        <w:t>11</w:t>
      </w:r>
      <w:r w:rsidRPr="000A1C48">
        <w:rPr>
          <w:rFonts w:ascii="Times New Roman" w:hAnsi="Times New Roman"/>
          <w:b/>
        </w:rPr>
        <w:fldChar w:fldCharType="end"/>
      </w:r>
      <w:r w:rsidRPr="000A1C48">
        <w:rPr>
          <w:rFonts w:ascii="Times New Roman" w:hAnsi="Times New Roman"/>
          <w:b/>
        </w:rPr>
        <w:t>:</w:t>
      </w:r>
      <w:r>
        <w:rPr>
          <w:rFonts w:ascii="Times New Roman" w:hAnsi="Times New Roman"/>
          <w:b/>
        </w:rPr>
        <w:t xml:space="preserve"> It is up t</w:t>
      </w:r>
      <w:r w:rsidRPr="00564FB8">
        <w:rPr>
          <w:rFonts w:ascii="Times New Roman" w:hAnsi="Times New Roman" w:hint="eastAsia"/>
          <w:b/>
        </w:rPr>
        <w:t>o</w:t>
      </w:r>
      <w:r w:rsidRPr="00564FB8">
        <w:rPr>
          <w:rFonts w:ascii="Times New Roman" w:hAnsi="Times New Roman"/>
          <w:b/>
        </w:rPr>
        <w:t xml:space="preserve"> UE</w:t>
      </w:r>
      <w:r>
        <w:rPr>
          <w:rFonts w:ascii="Times New Roman" w:hAnsi="Times New Roman"/>
          <w:b/>
        </w:rPr>
        <w:t xml:space="preserve"> implementation to transmit </w:t>
      </w:r>
      <w:r w:rsidRPr="00564FB8">
        <w:rPr>
          <w:rFonts w:ascii="Times New Roman" w:eastAsia="Batang" w:hAnsi="Times New Roman"/>
          <w:b/>
          <w:snapToGrid w:val="0"/>
          <w:kern w:val="2"/>
          <w:szCs w:val="22"/>
          <w:lang w:val="en-GB" w:eastAsia="ko-KR"/>
        </w:rPr>
        <w:t xml:space="preserve">msg1 or </w:t>
      </w:r>
      <w:proofErr w:type="spellStart"/>
      <w:r w:rsidRPr="00564FB8">
        <w:rPr>
          <w:rFonts w:ascii="Times New Roman" w:eastAsia="Batang" w:hAnsi="Times New Roman"/>
          <w:b/>
          <w:snapToGrid w:val="0"/>
          <w:kern w:val="2"/>
          <w:szCs w:val="22"/>
          <w:lang w:val="en-GB" w:eastAsia="ko-KR"/>
        </w:rPr>
        <w:t>msgA</w:t>
      </w:r>
      <w:proofErr w:type="spellEnd"/>
      <w:r>
        <w:rPr>
          <w:rFonts w:ascii="Times New Roman" w:eastAsia="Batang" w:hAnsi="Times New Roman"/>
          <w:b/>
          <w:snapToGrid w:val="0"/>
          <w:kern w:val="2"/>
          <w:szCs w:val="22"/>
          <w:lang w:val="en-GB" w:eastAsia="ko-KR"/>
        </w:rPr>
        <w:t xml:space="preserve"> based on short control signalling or with LBT.</w:t>
      </w:r>
      <w:bookmarkStart w:id="18" w:name="_GoBack"/>
      <w:bookmarkEnd w:id="17"/>
      <w:bookmarkEnd w:id="18"/>
    </w:p>
    <w:bookmarkEnd w:id="1"/>
    <w:bookmarkEnd w:id="2"/>
    <w:bookmarkEnd w:id="4"/>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0E951360"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D31CE1">
        <w:rPr>
          <w:rFonts w:ascii="Times New Roman" w:eastAsia="宋体" w:hAnsi="Times New Roman"/>
          <w:lang w:eastAsia="zh-CN"/>
        </w:rPr>
        <w:t>channel access mechanisms for NR operation from 52.6GHz to 71GHz, and have the following</w:t>
      </w:r>
      <w:r w:rsidR="000E7DE1">
        <w:rPr>
          <w:rFonts w:ascii="Times New Roman" w:eastAsia="宋体" w:hAnsi="Times New Roman"/>
          <w:lang w:eastAsia="zh-CN"/>
        </w:rPr>
        <w:t xml:space="preserve"> </w:t>
      </w:r>
      <w:r>
        <w:rPr>
          <w:rFonts w:ascii="Times New Roman" w:eastAsia="宋体" w:hAnsi="Times New Roman"/>
          <w:lang w:eastAsia="zh-CN"/>
        </w:rPr>
        <w:t>proposals:</w:t>
      </w:r>
    </w:p>
    <w:p w14:paraId="0814FFC1" w14:textId="766CAA23" w:rsidR="005F3B3A" w:rsidRDefault="005F3B3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_Ref101431688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6B298B">
        <w:rPr>
          <w:rFonts w:ascii="Times New Roman" w:hAnsi="Times New Roman"/>
          <w:b/>
        </w:rPr>
        <w:t xml:space="preserve">Proposal </w:t>
      </w:r>
      <w:r w:rsidR="00216D09">
        <w:rPr>
          <w:rFonts w:ascii="Times New Roman" w:hAnsi="Times New Roman"/>
          <w:b/>
          <w:noProof/>
        </w:rPr>
        <w:t>1</w:t>
      </w:r>
      <w:r w:rsidR="00216D09" w:rsidRPr="006B298B">
        <w:rPr>
          <w:rFonts w:ascii="Times New Roman" w:hAnsi="Times New Roman"/>
          <w:b/>
        </w:rPr>
        <w:t>:</w:t>
      </w:r>
      <w:r w:rsidR="00216D09" w:rsidRPr="008F3EEF">
        <w:rPr>
          <w:rFonts w:ascii="Times New Roman" w:hAnsi="Times New Roman"/>
          <w:b/>
        </w:rPr>
        <w:t xml:space="preserve"> For UE, for LBT for single carrier UL transmission or for LBT for each carrier of CA UL transmission, the ED threshold used should not be higher than the ED threshold associated with the active UL BWP bandwidth in the carrier</w:t>
      </w:r>
      <w:r>
        <w:rPr>
          <w:rFonts w:ascii="Times New Roman" w:eastAsia="宋体" w:hAnsi="Times New Roman"/>
          <w:lang w:eastAsia="zh-CN"/>
        </w:rPr>
        <w:fldChar w:fldCharType="end"/>
      </w:r>
      <w:r>
        <w:rPr>
          <w:rFonts w:ascii="Times New Roman" w:eastAsia="宋体" w:hAnsi="Times New Roman"/>
          <w:lang w:eastAsia="zh-CN"/>
        </w:rPr>
        <w:t>.</w:t>
      </w:r>
    </w:p>
    <w:p w14:paraId="2F99DD7B" w14:textId="3D73431F" w:rsidR="005F3B3A" w:rsidRDefault="005F3B3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_Ref95237457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6B298B">
        <w:rPr>
          <w:rFonts w:ascii="Times New Roman" w:hAnsi="Times New Roman"/>
          <w:b/>
        </w:rPr>
        <w:t xml:space="preserve">Proposal </w:t>
      </w:r>
      <w:r w:rsidR="00216D09">
        <w:rPr>
          <w:rFonts w:ascii="Times New Roman" w:hAnsi="Times New Roman"/>
          <w:b/>
          <w:noProof/>
        </w:rPr>
        <w:t>2</w:t>
      </w:r>
      <w:r w:rsidR="00216D09" w:rsidRPr="006B298B">
        <w:rPr>
          <w:rFonts w:ascii="Times New Roman" w:hAnsi="Times New Roman"/>
          <w:b/>
        </w:rPr>
        <w:t>:</w:t>
      </w:r>
      <w:r w:rsidR="00216D09">
        <w:rPr>
          <w:rFonts w:ascii="Times New Roman" w:hAnsi="Times New Roman"/>
          <w:b/>
        </w:rPr>
        <w:t xml:space="preserve"> </w:t>
      </w:r>
      <w:r w:rsidR="00216D09" w:rsidRPr="008F3EEF">
        <w:rPr>
          <w:rFonts w:ascii="Times New Roman" w:hAnsi="Times New Roman"/>
          <w:b/>
        </w:rPr>
        <w:t xml:space="preserve">For gNB, EDT is determined by the actual LBT bandwidth </w:t>
      </w:r>
      <w:r w:rsidR="00216D09">
        <w:rPr>
          <w:rFonts w:ascii="Times New Roman" w:hAnsi="Times New Roman"/>
          <w:b/>
        </w:rPr>
        <w:t xml:space="preserve">which </w:t>
      </w:r>
      <w:r w:rsidR="00216D09" w:rsidRPr="00206AC2">
        <w:rPr>
          <w:rFonts w:ascii="Times New Roman" w:hAnsi="Times New Roman"/>
          <w:b/>
        </w:rPr>
        <w:t>covers the DL active BWPs of the scheduled UEs.</w:t>
      </w:r>
      <w:r>
        <w:rPr>
          <w:rFonts w:ascii="Times New Roman" w:eastAsia="宋体" w:hAnsi="Times New Roman"/>
          <w:lang w:eastAsia="zh-CN"/>
        </w:rPr>
        <w:fldChar w:fldCharType="end"/>
      </w:r>
    </w:p>
    <w:p w14:paraId="6A79D18C" w14:textId="3A9FA3DD" w:rsidR="005F3B3A" w:rsidRDefault="005F3B3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_Ref92274395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443FB1">
        <w:rPr>
          <w:rFonts w:ascii="Times New Roman" w:hAnsi="Times New Roman"/>
          <w:b/>
        </w:rPr>
        <w:t xml:space="preserve">Proposal </w:t>
      </w:r>
      <w:r w:rsidR="00216D09">
        <w:rPr>
          <w:rFonts w:ascii="Times New Roman" w:hAnsi="Times New Roman"/>
          <w:b/>
          <w:noProof/>
        </w:rPr>
        <w:t>3</w:t>
      </w:r>
      <w:r w:rsidR="00216D09" w:rsidRPr="00443FB1">
        <w:rPr>
          <w:rFonts w:ascii="Times New Roman" w:hAnsi="Times New Roman"/>
          <w:b/>
        </w:rPr>
        <w:t>:</w:t>
      </w:r>
      <w:r w:rsidR="00216D09">
        <w:rPr>
          <w:rFonts w:ascii="Times New Roman" w:hAnsi="Times New Roman"/>
          <w:b/>
        </w:rPr>
        <w:t xml:space="preserve"> UE can switch from Type 1 channel access to Type 2 or Type 3 channel access when sharing gNB-initiated COT. The regional regulation information should be carried in the cell-specific signaling.</w:t>
      </w:r>
      <w:r>
        <w:rPr>
          <w:rFonts w:ascii="Times New Roman" w:eastAsia="宋体" w:hAnsi="Times New Roman"/>
          <w:lang w:eastAsia="zh-CN"/>
        </w:rPr>
        <w:fldChar w:fldCharType="end"/>
      </w:r>
    </w:p>
    <w:p w14:paraId="71AEE474" w14:textId="12CC7BE2" w:rsidR="005F3B3A" w:rsidRDefault="005F3B3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_Ref92274400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443FB1">
        <w:rPr>
          <w:rFonts w:ascii="Times New Roman" w:hAnsi="Times New Roman"/>
          <w:b/>
        </w:rPr>
        <w:t xml:space="preserve">Proposal </w:t>
      </w:r>
      <w:r w:rsidR="00216D09">
        <w:rPr>
          <w:rFonts w:ascii="Times New Roman" w:hAnsi="Times New Roman"/>
          <w:b/>
          <w:noProof/>
        </w:rPr>
        <w:t>4</w:t>
      </w:r>
      <w:r w:rsidR="00216D09" w:rsidRPr="00443FB1">
        <w:rPr>
          <w:rFonts w:ascii="Times New Roman" w:hAnsi="Times New Roman"/>
          <w:b/>
        </w:rPr>
        <w:t>:</w:t>
      </w:r>
      <w:r w:rsidR="00216D09">
        <w:rPr>
          <w:rFonts w:ascii="Times New Roman" w:hAnsi="Times New Roman"/>
          <w:b/>
        </w:rPr>
        <w:t xml:space="preserve"> Type 2 channel access should be indicated in the fallback DCI formats.</w:t>
      </w:r>
      <w:r>
        <w:rPr>
          <w:rFonts w:ascii="Times New Roman" w:eastAsia="宋体" w:hAnsi="Times New Roman"/>
          <w:lang w:eastAsia="zh-CN"/>
        </w:rPr>
        <w:fldChar w:fldCharType="end"/>
      </w:r>
    </w:p>
    <w:p w14:paraId="76623835" w14:textId="7037BF2A" w:rsidR="005F3B3A" w:rsidRDefault="005F3B3A"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_Ref95237477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443FB1">
        <w:rPr>
          <w:rFonts w:ascii="Times New Roman" w:hAnsi="Times New Roman"/>
          <w:b/>
        </w:rPr>
        <w:t xml:space="preserve">Proposal </w:t>
      </w:r>
      <w:r w:rsidR="00216D09">
        <w:rPr>
          <w:rFonts w:ascii="Times New Roman" w:hAnsi="Times New Roman"/>
          <w:b/>
          <w:noProof/>
        </w:rPr>
        <w:t>5</w:t>
      </w:r>
      <w:r w:rsidR="00216D09" w:rsidRPr="00443FB1">
        <w:rPr>
          <w:rFonts w:ascii="Times New Roman" w:hAnsi="Times New Roman"/>
          <w:b/>
        </w:rPr>
        <w:t>:</w:t>
      </w:r>
      <w:r w:rsidR="00216D09">
        <w:rPr>
          <w:rFonts w:ascii="Times New Roman" w:hAnsi="Times New Roman"/>
          <w:b/>
        </w:rPr>
        <w:t xml:space="preserve"> Before UE reports its capability,</w:t>
      </w:r>
      <w:r w:rsidR="00216D09" w:rsidRPr="008F45CE">
        <w:rPr>
          <w:rFonts w:ascii="Times New Roman" w:hAnsi="Times New Roman"/>
          <w:b/>
        </w:rPr>
        <w:t xml:space="preserve"> </w:t>
      </w:r>
      <w:r w:rsidR="00216D09" w:rsidRPr="008F45CE">
        <w:rPr>
          <w:rFonts w:ascii="Times New Roman" w:eastAsiaTheme="minorEastAsia" w:hAnsi="Times New Roman"/>
          <w:b/>
          <w:lang w:eastAsia="zh-CN"/>
        </w:rPr>
        <w:t>t</w:t>
      </w:r>
      <w:r w:rsidR="00216D09" w:rsidRPr="008F45CE">
        <w:rPr>
          <w:rFonts w:ascii="Times New Roman" w:hAnsi="Times New Roman"/>
          <w:b/>
        </w:rPr>
        <w:t>he UE does not expect the gNB to schedule UL transmission with Type 2 channel access</w:t>
      </w:r>
      <w:r w:rsidR="00216D09">
        <w:rPr>
          <w:rFonts w:ascii="Times New Roman" w:hAnsi="Times New Roman"/>
          <w:b/>
        </w:rPr>
        <w:t>.</w:t>
      </w:r>
      <w:r>
        <w:rPr>
          <w:rFonts w:ascii="Times New Roman" w:eastAsia="宋体" w:hAnsi="Times New Roman"/>
          <w:lang w:eastAsia="zh-CN"/>
        </w:rPr>
        <w:fldChar w:fldCharType="end"/>
      </w:r>
    </w:p>
    <w:p w14:paraId="6BACA2BF" w14:textId="4CF194EA" w:rsidR="005F3B3A" w:rsidRDefault="005F3B3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_Ref92274419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443FB1">
        <w:rPr>
          <w:rFonts w:ascii="Times New Roman" w:hAnsi="Times New Roman"/>
          <w:b/>
        </w:rPr>
        <w:t xml:space="preserve">Proposal </w:t>
      </w:r>
      <w:r w:rsidR="00216D09">
        <w:rPr>
          <w:rFonts w:ascii="Times New Roman" w:hAnsi="Times New Roman"/>
          <w:b/>
          <w:noProof/>
        </w:rPr>
        <w:t>6</w:t>
      </w:r>
      <w:r w:rsidR="00216D09" w:rsidRPr="00443FB1">
        <w:rPr>
          <w:rFonts w:ascii="Times New Roman" w:hAnsi="Times New Roman"/>
          <w:b/>
        </w:rPr>
        <w:t>:</w:t>
      </w:r>
      <w:r w:rsidR="00216D09">
        <w:rPr>
          <w:rFonts w:ascii="Times New Roman" w:hAnsi="Times New Roman"/>
          <w:b/>
        </w:rPr>
        <w:t xml:space="preserve"> gNB should indicate separate channel access modes for gNB and UE.</w:t>
      </w:r>
      <w:r>
        <w:rPr>
          <w:rFonts w:ascii="Times New Roman" w:eastAsia="宋体" w:hAnsi="Times New Roman"/>
          <w:lang w:eastAsia="zh-CN"/>
        </w:rPr>
        <w:fldChar w:fldCharType="end"/>
      </w:r>
    </w:p>
    <w:p w14:paraId="4399E618" w14:textId="01985B6D" w:rsidR="005F3B3A" w:rsidRDefault="005F3B3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_Ref95322707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443FB1">
        <w:rPr>
          <w:rFonts w:ascii="Times New Roman" w:hAnsi="Times New Roman"/>
          <w:b/>
        </w:rPr>
        <w:t xml:space="preserve">Proposal </w:t>
      </w:r>
      <w:r w:rsidR="00216D09">
        <w:rPr>
          <w:rFonts w:ascii="Times New Roman" w:hAnsi="Times New Roman"/>
          <w:b/>
          <w:noProof/>
        </w:rPr>
        <w:t>7</w:t>
      </w:r>
      <w:r w:rsidR="00216D09" w:rsidRPr="00443FB1">
        <w:rPr>
          <w:rFonts w:ascii="Times New Roman" w:hAnsi="Times New Roman"/>
          <w:b/>
        </w:rPr>
        <w:t>:</w:t>
      </w:r>
      <w:r w:rsidR="00216D09">
        <w:rPr>
          <w:rFonts w:ascii="Times New Roman" w:hAnsi="Times New Roman"/>
          <w:b/>
        </w:rPr>
        <w:t xml:space="preserve"> </w:t>
      </w:r>
      <w:r w:rsidR="00216D09" w:rsidRPr="007F2864">
        <w:rPr>
          <w:rFonts w:ascii="Times New Roman" w:hAnsi="Times New Roman"/>
          <w:b/>
          <w:snapToGrid w:val="0"/>
          <w:szCs w:val="20"/>
          <w:lang w:val="en-GB" w:eastAsia="ko-KR"/>
        </w:rPr>
        <w:t>For Pout in EDT determination for a sensing beam, define Pout as the maximum EIRP of the intended transmissions “covered” by the sensing beam by the node determining EDT during a COT</w:t>
      </w:r>
      <w:r w:rsidR="00216D09">
        <w:rPr>
          <w:rFonts w:ascii="Times New Roman" w:hAnsi="Times New Roman"/>
          <w:b/>
          <w:snapToGrid w:val="0"/>
          <w:szCs w:val="20"/>
          <w:lang w:val="en-GB" w:eastAsia="ko-KR"/>
        </w:rPr>
        <w:t>.</w:t>
      </w:r>
      <w:r>
        <w:rPr>
          <w:rFonts w:ascii="Times New Roman" w:eastAsia="宋体" w:hAnsi="Times New Roman"/>
          <w:lang w:eastAsia="zh-CN"/>
        </w:rPr>
        <w:fldChar w:fldCharType="end"/>
      </w:r>
    </w:p>
    <w:p w14:paraId="1D3F5E12" w14:textId="399C12E9" w:rsidR="005F3B3A" w:rsidRDefault="005F3B3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_Ref92274422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443FB1">
        <w:rPr>
          <w:rFonts w:ascii="Times New Roman" w:hAnsi="Times New Roman"/>
          <w:b/>
        </w:rPr>
        <w:t xml:space="preserve">Proposal </w:t>
      </w:r>
      <w:r w:rsidR="00216D09">
        <w:rPr>
          <w:rFonts w:ascii="Times New Roman" w:hAnsi="Times New Roman"/>
          <w:b/>
          <w:noProof/>
        </w:rPr>
        <w:t>8</w:t>
      </w:r>
      <w:r w:rsidR="00216D09" w:rsidRPr="00443FB1">
        <w:rPr>
          <w:rFonts w:ascii="Times New Roman" w:hAnsi="Times New Roman"/>
          <w:b/>
        </w:rPr>
        <w:t>:</w:t>
      </w:r>
      <w:r w:rsidR="00216D09">
        <w:rPr>
          <w:rFonts w:ascii="Times New Roman" w:hAnsi="Times New Roman"/>
          <w:b/>
        </w:rPr>
        <w:t xml:space="preserve"> The remaining COT should be indicated together with the sensing beam related information.</w:t>
      </w:r>
      <w:r>
        <w:rPr>
          <w:rFonts w:ascii="Times New Roman" w:eastAsia="宋体" w:hAnsi="Times New Roman"/>
          <w:lang w:eastAsia="zh-CN"/>
        </w:rPr>
        <w:fldChar w:fldCharType="end"/>
      </w:r>
    </w:p>
    <w:p w14:paraId="29980C54" w14:textId="5443C614" w:rsidR="005F3B3A" w:rsidRDefault="005F3B3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_Ref78990489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0A1C48">
        <w:rPr>
          <w:rFonts w:ascii="Times New Roman" w:hAnsi="Times New Roman"/>
          <w:b/>
        </w:rPr>
        <w:t xml:space="preserve">Proposal </w:t>
      </w:r>
      <w:r w:rsidR="00216D09">
        <w:rPr>
          <w:rFonts w:ascii="Times New Roman" w:hAnsi="Times New Roman"/>
          <w:b/>
          <w:noProof/>
        </w:rPr>
        <w:t>9</w:t>
      </w:r>
      <w:r w:rsidR="00216D09" w:rsidRPr="000A1C48">
        <w:rPr>
          <w:rFonts w:ascii="Times New Roman" w:hAnsi="Times New Roman"/>
          <w:b/>
        </w:rPr>
        <w:t>:</w:t>
      </w:r>
      <w:r w:rsidR="00216D09">
        <w:rPr>
          <w:rFonts w:ascii="Times New Roman" w:hAnsi="Times New Roman"/>
          <w:b/>
        </w:rPr>
        <w:t xml:space="preserve"> </w:t>
      </w:r>
      <w:r w:rsidR="00216D09" w:rsidRPr="009149A3">
        <w:rPr>
          <w:rFonts w:ascii="Times New Roman" w:hAnsi="Times New Roman"/>
          <w:b/>
        </w:rPr>
        <w:t>The 10% over any 100ms interval restriction is applicable to the msg1/</w:t>
      </w:r>
      <w:proofErr w:type="spellStart"/>
      <w:r w:rsidR="00216D09" w:rsidRPr="009149A3">
        <w:rPr>
          <w:rFonts w:ascii="Times New Roman" w:hAnsi="Times New Roman"/>
          <w:b/>
        </w:rPr>
        <w:t>msgA</w:t>
      </w:r>
      <w:proofErr w:type="spellEnd"/>
      <w:r w:rsidR="00216D09" w:rsidRPr="009149A3">
        <w:rPr>
          <w:rFonts w:ascii="Times New Roman" w:hAnsi="Times New Roman"/>
          <w:b/>
        </w:rPr>
        <w:t xml:space="preserve"> transmission from one UE perspective</w:t>
      </w:r>
      <w:r w:rsidR="00216D09">
        <w:rPr>
          <w:rFonts w:ascii="Times New Roman" w:hAnsi="Times New Roman"/>
          <w:b/>
        </w:rPr>
        <w:t>.</w:t>
      </w:r>
      <w:r>
        <w:rPr>
          <w:rFonts w:ascii="Times New Roman" w:eastAsia="宋体" w:hAnsi="Times New Roman"/>
          <w:lang w:eastAsia="zh-CN"/>
        </w:rPr>
        <w:fldChar w:fldCharType="end"/>
      </w:r>
    </w:p>
    <w:p w14:paraId="4C98DDBE" w14:textId="747A941B" w:rsidR="005F3B3A" w:rsidRDefault="005F3B3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_Ref95237499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0A1C48">
        <w:rPr>
          <w:rFonts w:ascii="Times New Roman" w:hAnsi="Times New Roman"/>
          <w:b/>
        </w:rPr>
        <w:t xml:space="preserve">Proposal </w:t>
      </w:r>
      <w:r w:rsidR="00216D09">
        <w:rPr>
          <w:rFonts w:ascii="Times New Roman" w:hAnsi="Times New Roman"/>
          <w:b/>
          <w:noProof/>
        </w:rPr>
        <w:t>10</w:t>
      </w:r>
      <w:r w:rsidR="00216D09" w:rsidRPr="000A1C48">
        <w:rPr>
          <w:rFonts w:ascii="Times New Roman" w:hAnsi="Times New Roman"/>
          <w:b/>
        </w:rPr>
        <w:t>:</w:t>
      </w:r>
      <w:r w:rsidR="00216D09" w:rsidRPr="00274B1C">
        <w:rPr>
          <w:rFonts w:ascii="Times New Roman" w:hAnsi="Times New Roman"/>
          <w:snapToGrid w:val="0"/>
          <w:kern w:val="2"/>
          <w:szCs w:val="22"/>
          <w:lang w:val="en-GB" w:eastAsia="ko-KR"/>
        </w:rPr>
        <w:t xml:space="preserve"> </w:t>
      </w:r>
      <w:r w:rsidR="00216D09" w:rsidRPr="00564FB8">
        <w:rPr>
          <w:rFonts w:ascii="Times New Roman" w:eastAsia="Batang" w:hAnsi="Times New Roman"/>
          <w:b/>
          <w:snapToGrid w:val="0"/>
          <w:kern w:val="2"/>
          <w:szCs w:val="22"/>
          <w:lang w:val="en-GB" w:eastAsia="ko-KR"/>
        </w:rPr>
        <w:t xml:space="preserve">gNB provides RRC configuration in SIB1 to indicate if msg1 or </w:t>
      </w:r>
      <w:proofErr w:type="spellStart"/>
      <w:r w:rsidR="00216D09" w:rsidRPr="00564FB8">
        <w:rPr>
          <w:rFonts w:ascii="Times New Roman" w:eastAsia="Batang" w:hAnsi="Times New Roman"/>
          <w:b/>
          <w:snapToGrid w:val="0"/>
          <w:kern w:val="2"/>
          <w:szCs w:val="22"/>
          <w:lang w:val="en-GB" w:eastAsia="ko-KR"/>
        </w:rPr>
        <w:t>msgA</w:t>
      </w:r>
      <w:proofErr w:type="spellEnd"/>
      <w:r w:rsidR="00216D09" w:rsidRPr="00564FB8">
        <w:rPr>
          <w:rFonts w:ascii="Times New Roman" w:eastAsia="Batang" w:hAnsi="Times New Roman"/>
          <w:b/>
          <w:snapToGrid w:val="0"/>
          <w:kern w:val="2"/>
          <w:szCs w:val="22"/>
          <w:lang w:val="en-GB" w:eastAsia="ko-KR"/>
        </w:rPr>
        <w:t xml:space="preserve"> transmission with Contention Exempt Short Control </w:t>
      </w:r>
      <w:proofErr w:type="spellStart"/>
      <w:r w:rsidR="00216D09" w:rsidRPr="00564FB8">
        <w:rPr>
          <w:rFonts w:ascii="Times New Roman" w:eastAsia="Batang" w:hAnsi="Times New Roman"/>
          <w:b/>
          <w:snapToGrid w:val="0"/>
          <w:kern w:val="2"/>
          <w:szCs w:val="22"/>
          <w:lang w:val="en-GB" w:eastAsia="ko-KR"/>
        </w:rPr>
        <w:t>Signaling</w:t>
      </w:r>
      <w:proofErr w:type="spellEnd"/>
      <w:r w:rsidR="00216D09" w:rsidRPr="00564FB8">
        <w:rPr>
          <w:rFonts w:ascii="Times New Roman" w:eastAsia="Batang" w:hAnsi="Times New Roman"/>
          <w:b/>
          <w:snapToGrid w:val="0"/>
          <w:kern w:val="2"/>
          <w:szCs w:val="22"/>
          <w:lang w:val="en-GB" w:eastAsia="ko-KR"/>
        </w:rPr>
        <w:t xml:space="preserve"> based transmission is allowed.</w:t>
      </w:r>
      <w:r>
        <w:rPr>
          <w:rFonts w:ascii="Times New Roman" w:eastAsia="宋体" w:hAnsi="Times New Roman"/>
          <w:lang w:eastAsia="zh-CN"/>
        </w:rPr>
        <w:fldChar w:fldCharType="end"/>
      </w:r>
    </w:p>
    <w:p w14:paraId="63C55522" w14:textId="0AD68E1D" w:rsidR="005F3B3A" w:rsidRDefault="005F3B3A"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_Ref95237504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216D09" w:rsidRPr="000A1C48">
        <w:rPr>
          <w:rFonts w:ascii="Times New Roman" w:hAnsi="Times New Roman"/>
          <w:b/>
        </w:rPr>
        <w:t xml:space="preserve">Proposal </w:t>
      </w:r>
      <w:r w:rsidR="00216D09">
        <w:rPr>
          <w:rFonts w:ascii="Times New Roman" w:hAnsi="Times New Roman"/>
          <w:b/>
          <w:noProof/>
        </w:rPr>
        <w:t>11</w:t>
      </w:r>
      <w:r w:rsidR="00216D09" w:rsidRPr="000A1C48">
        <w:rPr>
          <w:rFonts w:ascii="Times New Roman" w:hAnsi="Times New Roman"/>
          <w:b/>
        </w:rPr>
        <w:t>:</w:t>
      </w:r>
      <w:r w:rsidR="00216D09">
        <w:rPr>
          <w:rFonts w:ascii="Times New Roman" w:hAnsi="Times New Roman"/>
          <w:b/>
        </w:rPr>
        <w:t xml:space="preserve"> It is up t</w:t>
      </w:r>
      <w:r w:rsidR="00216D09" w:rsidRPr="00564FB8">
        <w:rPr>
          <w:rFonts w:ascii="Times New Roman" w:hAnsi="Times New Roman" w:hint="eastAsia"/>
          <w:b/>
        </w:rPr>
        <w:t>o</w:t>
      </w:r>
      <w:r w:rsidR="00216D09" w:rsidRPr="00564FB8">
        <w:rPr>
          <w:rFonts w:ascii="Times New Roman" w:hAnsi="Times New Roman"/>
          <w:b/>
        </w:rPr>
        <w:t xml:space="preserve"> UE</w:t>
      </w:r>
      <w:r w:rsidR="00216D09">
        <w:rPr>
          <w:rFonts w:ascii="Times New Roman" w:hAnsi="Times New Roman"/>
          <w:b/>
        </w:rPr>
        <w:t xml:space="preserve"> implementation to transmit </w:t>
      </w:r>
      <w:r w:rsidR="00216D09" w:rsidRPr="00564FB8">
        <w:rPr>
          <w:rFonts w:ascii="Times New Roman" w:eastAsia="Batang" w:hAnsi="Times New Roman"/>
          <w:b/>
          <w:snapToGrid w:val="0"/>
          <w:kern w:val="2"/>
          <w:szCs w:val="22"/>
          <w:lang w:val="en-GB" w:eastAsia="ko-KR"/>
        </w:rPr>
        <w:t xml:space="preserve">msg1 or </w:t>
      </w:r>
      <w:proofErr w:type="spellStart"/>
      <w:r w:rsidR="00216D09" w:rsidRPr="00564FB8">
        <w:rPr>
          <w:rFonts w:ascii="Times New Roman" w:eastAsia="Batang" w:hAnsi="Times New Roman"/>
          <w:b/>
          <w:snapToGrid w:val="0"/>
          <w:kern w:val="2"/>
          <w:szCs w:val="22"/>
          <w:lang w:val="en-GB" w:eastAsia="ko-KR"/>
        </w:rPr>
        <w:t>msgA</w:t>
      </w:r>
      <w:proofErr w:type="spellEnd"/>
      <w:r w:rsidR="00216D09">
        <w:rPr>
          <w:rFonts w:ascii="Times New Roman" w:eastAsia="Batang" w:hAnsi="Times New Roman"/>
          <w:b/>
          <w:snapToGrid w:val="0"/>
          <w:kern w:val="2"/>
          <w:szCs w:val="22"/>
          <w:lang w:val="en-GB" w:eastAsia="ko-KR"/>
        </w:rPr>
        <w:t xml:space="preserve"> based on short control signalling or with LBT.</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65E93C8" w:rsidR="00C94B62" w:rsidRDefault="00EC14C7" w:rsidP="000831B3">
      <w:pPr>
        <w:pStyle w:val="a0"/>
        <w:numPr>
          <w:ilvl w:val="0"/>
          <w:numId w:val="10"/>
        </w:numPr>
        <w:rPr>
          <w:rFonts w:ascii="Times New Roman" w:eastAsia="宋体" w:hAnsi="Times New Roman"/>
          <w:lang w:eastAsia="zh-CN"/>
        </w:rPr>
      </w:pPr>
      <w:bookmarkStart w:id="19" w:name="_Ref37345407"/>
      <w:bookmarkStart w:id="20" w:name="_Ref32419540"/>
      <w:bookmarkStart w:id="21" w:name="_Ref40113707"/>
      <w:r>
        <w:rPr>
          <w:rFonts w:ascii="Times New Roman" w:eastAsia="宋体" w:hAnsi="Times New Roman"/>
          <w:lang w:eastAsia="zh-CN"/>
        </w:rPr>
        <w:t>RP-210862, Revised WID:  Extending current NR operation to 71 GHz, RAN #91e, Electronic Meeting, March 16-26, 2021.</w:t>
      </w:r>
      <w:bookmarkEnd w:id="19"/>
      <w:bookmarkEnd w:id="20"/>
      <w:bookmarkEnd w:id="21"/>
    </w:p>
    <w:p w14:paraId="477E3AD9" w14:textId="66062281" w:rsidR="00B9001F" w:rsidRDefault="00B9001F" w:rsidP="00D274FF">
      <w:pPr>
        <w:pStyle w:val="a0"/>
        <w:numPr>
          <w:ilvl w:val="0"/>
          <w:numId w:val="10"/>
        </w:numPr>
        <w:rPr>
          <w:rFonts w:ascii="Times New Roman" w:eastAsia="宋体" w:hAnsi="Times New Roman"/>
          <w:lang w:eastAsia="zh-CN"/>
        </w:rPr>
      </w:pPr>
      <w:bookmarkStart w:id="22" w:name="_Ref53500410"/>
      <w:bookmarkStart w:id="23" w:name="_Ref536608371"/>
      <w:bookmarkStart w:id="24"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5</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22"/>
      <w:bookmarkEnd w:id="23"/>
      <w:bookmarkEnd w:id="24"/>
    </w:p>
    <w:p w14:paraId="1466906C" w14:textId="30B4617C" w:rsidR="00557AFD" w:rsidRDefault="00557AFD" w:rsidP="00557AFD">
      <w:pPr>
        <w:pStyle w:val="a0"/>
        <w:numPr>
          <w:ilvl w:val="0"/>
          <w:numId w:val="10"/>
        </w:numPr>
        <w:rPr>
          <w:rFonts w:ascii="Times New Roman" w:eastAsia="宋体" w:hAnsi="Times New Roman"/>
          <w:lang w:eastAsia="zh-CN"/>
        </w:rPr>
      </w:pPr>
      <w:bookmarkStart w:id="25" w:name="_Ref83632297"/>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sidR="00B47FB9">
        <w:rPr>
          <w:rFonts w:ascii="Times New Roman" w:eastAsia="宋体" w:hAnsi="Times New Roman"/>
          <w:lang w:eastAsia="zh-CN"/>
        </w:rPr>
        <w:t>8</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25"/>
    </w:p>
    <w:p w14:paraId="498543C1" w14:textId="1A9C711F" w:rsidR="008F3EEF" w:rsidRPr="008F3EEF" w:rsidRDefault="008F3EEF" w:rsidP="008F3EEF">
      <w:pPr>
        <w:pStyle w:val="a0"/>
        <w:numPr>
          <w:ilvl w:val="0"/>
          <w:numId w:val="10"/>
        </w:numPr>
        <w:rPr>
          <w:rFonts w:ascii="Times New Roman" w:eastAsia="宋体" w:hAnsi="Times New Roman"/>
          <w:lang w:eastAsia="zh-CN"/>
        </w:rPr>
      </w:pPr>
      <w:bookmarkStart w:id="26" w:name="_Ref101261010"/>
      <w:r w:rsidRPr="00B40461">
        <w:rPr>
          <w:rFonts w:ascii="Times New Roman" w:eastAsia="宋体" w:hAnsi="Times New Roman"/>
          <w:lang w:eastAsia="zh-CN"/>
        </w:rPr>
        <w:t>R1-220</w:t>
      </w:r>
      <w:r>
        <w:rPr>
          <w:rFonts w:ascii="Times New Roman" w:eastAsia="宋体" w:hAnsi="Times New Roman"/>
          <w:lang w:eastAsia="zh-CN"/>
        </w:rPr>
        <w:t>876</w:t>
      </w:r>
      <w:r w:rsidR="00582B8A">
        <w:rPr>
          <w:rFonts w:ascii="Times New Roman" w:eastAsia="宋体" w:hAnsi="Times New Roman"/>
          <w:lang w:eastAsia="zh-CN"/>
        </w:rPr>
        <w:t>,</w:t>
      </w:r>
      <w:r w:rsidRPr="00B40461">
        <w:rPr>
          <w:rFonts w:ascii="Times New Roman" w:eastAsia="宋体" w:hAnsi="Times New Roman"/>
          <w:lang w:eastAsia="zh-CN"/>
        </w:rPr>
        <w:tab/>
        <w:t xml:space="preserve">FL summary </w:t>
      </w:r>
      <w:r>
        <w:rPr>
          <w:rFonts w:ascii="Times New Roman" w:eastAsia="宋体" w:hAnsi="Times New Roman"/>
          <w:lang w:eastAsia="zh-CN"/>
        </w:rPr>
        <w:t>of</w:t>
      </w:r>
      <w:r w:rsidRPr="00B40461">
        <w:rPr>
          <w:rFonts w:ascii="Times New Roman" w:eastAsia="宋体" w:hAnsi="Times New Roman"/>
          <w:lang w:eastAsia="zh-CN"/>
        </w:rPr>
        <w:t xml:space="preserve"> channel access </w:t>
      </w:r>
      <w:r>
        <w:rPr>
          <w:rFonts w:ascii="Times New Roman" w:eastAsia="宋体" w:hAnsi="Times New Roman"/>
          <w:lang w:eastAsia="zh-CN"/>
        </w:rPr>
        <w:t xml:space="preserve">mechanism </w:t>
      </w:r>
      <w:r w:rsidRPr="00B40461">
        <w:rPr>
          <w:rFonts w:ascii="Times New Roman" w:eastAsia="宋体" w:hAnsi="Times New Roman"/>
          <w:lang w:eastAsia="zh-CN"/>
        </w:rPr>
        <w:t>for 52.6 to 71 GHz band, RAN1#10</w:t>
      </w:r>
      <w:r>
        <w:rPr>
          <w:rFonts w:ascii="Times New Roman" w:eastAsia="宋体" w:hAnsi="Times New Roman"/>
          <w:lang w:eastAsia="zh-CN"/>
        </w:rPr>
        <w:t>8</w:t>
      </w:r>
      <w:r w:rsidRPr="00B40461">
        <w:rPr>
          <w:rFonts w:ascii="Times New Roman" w:eastAsia="宋体" w:hAnsi="Times New Roman"/>
          <w:lang w:eastAsia="zh-CN"/>
        </w:rPr>
        <w:t>-e.</w:t>
      </w:r>
      <w:bookmarkEnd w:id="26"/>
    </w:p>
    <w:p w14:paraId="223420F8" w14:textId="5185F1DC" w:rsidR="00B40461" w:rsidRPr="00557AFD" w:rsidRDefault="00B40461" w:rsidP="00571C07">
      <w:pPr>
        <w:pStyle w:val="a0"/>
        <w:numPr>
          <w:ilvl w:val="0"/>
          <w:numId w:val="10"/>
        </w:numPr>
        <w:rPr>
          <w:rFonts w:ascii="Times New Roman" w:eastAsia="宋体" w:hAnsi="Times New Roman"/>
          <w:lang w:eastAsia="zh-CN"/>
        </w:rPr>
      </w:pPr>
      <w:bookmarkStart w:id="27" w:name="_Ref94260406"/>
      <w:r w:rsidRPr="00B40461">
        <w:rPr>
          <w:rFonts w:ascii="Times New Roman" w:eastAsia="宋体" w:hAnsi="Times New Roman"/>
          <w:lang w:eastAsia="zh-CN"/>
        </w:rPr>
        <w:t>R1-2200753</w:t>
      </w:r>
      <w:r w:rsidR="00582B8A">
        <w:rPr>
          <w:rFonts w:ascii="Times New Roman" w:eastAsia="宋体" w:hAnsi="Times New Roman"/>
          <w:lang w:eastAsia="zh-CN"/>
        </w:rPr>
        <w:t xml:space="preserve">, </w:t>
      </w:r>
      <w:r w:rsidRPr="00B40461">
        <w:rPr>
          <w:rFonts w:ascii="Times New Roman" w:eastAsia="宋体" w:hAnsi="Times New Roman"/>
          <w:lang w:eastAsia="zh-CN"/>
        </w:rPr>
        <w:t xml:space="preserve">FL summary </w:t>
      </w:r>
      <w:r w:rsidR="00C255B9">
        <w:rPr>
          <w:rFonts w:ascii="Times New Roman" w:eastAsia="宋体" w:hAnsi="Times New Roman"/>
          <w:lang w:eastAsia="zh-CN"/>
        </w:rPr>
        <w:t>of</w:t>
      </w:r>
      <w:r w:rsidRPr="00B40461">
        <w:rPr>
          <w:rFonts w:ascii="Times New Roman" w:eastAsia="宋体" w:hAnsi="Times New Roman"/>
          <w:lang w:eastAsia="zh-CN"/>
        </w:rPr>
        <w:t xml:space="preserve"> channel access </w:t>
      </w:r>
      <w:r w:rsidR="007B6316">
        <w:rPr>
          <w:rFonts w:ascii="Times New Roman" w:eastAsia="宋体" w:hAnsi="Times New Roman"/>
          <w:lang w:eastAsia="zh-CN"/>
        </w:rPr>
        <w:t xml:space="preserve">mechanism </w:t>
      </w:r>
      <w:r w:rsidRPr="00B40461">
        <w:rPr>
          <w:rFonts w:ascii="Times New Roman" w:eastAsia="宋体" w:hAnsi="Times New Roman"/>
          <w:lang w:eastAsia="zh-CN"/>
        </w:rPr>
        <w:t>for 52.6 to 71 GHz band, RAN1#107bis-e.</w:t>
      </w:r>
      <w:bookmarkEnd w:id="27"/>
    </w:p>
    <w:p w14:paraId="2D841ED6" w14:textId="51806FCD" w:rsidR="00164A11" w:rsidRPr="000F3CD1" w:rsidRDefault="00164A11" w:rsidP="000F3CD1">
      <w:pPr>
        <w:rPr>
          <w:rFonts w:ascii="Times New Roman" w:hAnsi="Times New Roman"/>
        </w:rPr>
      </w:pPr>
    </w:p>
    <w:sectPr w:rsidR="00164A11" w:rsidRPr="000F3CD1" w:rsidSect="00162041">
      <w:type w:val="continuous"/>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848C" w16cex:dateUtc="2021-06-29T03:37:00Z"/>
  <w16cex:commentExtensible w16cex:durableId="24842EFB" w16cex:dateUtc="2021-06-28T03:20:00Z"/>
  <w16cex:commentExtensible w16cex:durableId="2484703E" w16cex:dateUtc="2021-06-28T07:58:00Z"/>
  <w16cex:commentExtensible w16cex:durableId="248032DF" w16cex:dateUtc="2021-06-25T02:47:00Z"/>
  <w16cex:commentExtensible w16cex:durableId="247F28A1" w16cex:dateUtc="2021-06-24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522CE" w14:textId="77777777" w:rsidR="00953F21" w:rsidRDefault="00953F21">
      <w:r>
        <w:separator/>
      </w:r>
    </w:p>
  </w:endnote>
  <w:endnote w:type="continuationSeparator" w:id="0">
    <w:p w14:paraId="143467C0" w14:textId="77777777" w:rsidR="00953F21" w:rsidRDefault="0095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47C49" w14:textId="77777777" w:rsidR="00953F21" w:rsidRDefault="00953F21">
      <w:r>
        <w:separator/>
      </w:r>
    </w:p>
  </w:footnote>
  <w:footnote w:type="continuationSeparator" w:id="0">
    <w:p w14:paraId="56474764" w14:textId="77777777" w:rsidR="00953F21" w:rsidRDefault="00953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6D53AC"/>
    <w:multiLevelType w:val="multilevel"/>
    <w:tmpl w:val="536D53A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25"/>
  </w:num>
  <w:num w:numId="3">
    <w:abstractNumId w:val="35"/>
  </w:num>
  <w:num w:numId="4">
    <w:abstractNumId w:val="18"/>
  </w:num>
  <w:num w:numId="5">
    <w:abstractNumId w:val="20"/>
  </w:num>
  <w:num w:numId="6">
    <w:abstractNumId w:val="32"/>
  </w:num>
  <w:num w:numId="7">
    <w:abstractNumId w:val="14"/>
  </w:num>
  <w:num w:numId="8">
    <w:abstractNumId w:val="17"/>
  </w:num>
  <w:num w:numId="9">
    <w:abstractNumId w:val="42"/>
  </w:num>
  <w:num w:numId="10">
    <w:abstractNumId w:val="38"/>
  </w:num>
  <w:num w:numId="11">
    <w:abstractNumId w:val="27"/>
  </w:num>
  <w:num w:numId="12">
    <w:abstractNumId w:val="23"/>
  </w:num>
  <w:num w:numId="13">
    <w:abstractNumId w:val="6"/>
  </w:num>
  <w:num w:numId="14">
    <w:abstractNumId w:val="41"/>
  </w:num>
  <w:num w:numId="15">
    <w:abstractNumId w:val="15"/>
  </w:num>
  <w:num w:numId="16">
    <w:abstractNumId w:val="34"/>
  </w:num>
  <w:num w:numId="17">
    <w:abstractNumId w:val="5"/>
  </w:num>
  <w:num w:numId="18">
    <w:abstractNumId w:val="16"/>
  </w:num>
  <w:num w:numId="19">
    <w:abstractNumId w:val="33"/>
  </w:num>
  <w:num w:numId="20">
    <w:abstractNumId w:val="13"/>
  </w:num>
  <w:num w:numId="21">
    <w:abstractNumId w:val="0"/>
  </w:num>
  <w:num w:numId="22">
    <w:abstractNumId w:val="12"/>
  </w:num>
  <w:num w:numId="23">
    <w:abstractNumId w:val="39"/>
  </w:num>
  <w:num w:numId="24">
    <w:abstractNumId w:val="43"/>
  </w:num>
  <w:num w:numId="25">
    <w:abstractNumId w:val="3"/>
  </w:num>
  <w:num w:numId="26">
    <w:abstractNumId w:val="19"/>
  </w:num>
  <w:num w:numId="27">
    <w:abstractNumId w:val="31"/>
  </w:num>
  <w:num w:numId="28">
    <w:abstractNumId w:val="1"/>
  </w:num>
  <w:num w:numId="29">
    <w:abstractNumId w:val="24"/>
  </w:num>
  <w:num w:numId="30">
    <w:abstractNumId w:val="28"/>
  </w:num>
  <w:num w:numId="31">
    <w:abstractNumId w:val="36"/>
  </w:num>
  <w:num w:numId="32">
    <w:abstractNumId w:val="2"/>
  </w:num>
  <w:num w:numId="33">
    <w:abstractNumId w:val="30"/>
  </w:num>
  <w:num w:numId="34">
    <w:abstractNumId w:val="4"/>
  </w:num>
  <w:num w:numId="35">
    <w:abstractNumId w:val="8"/>
  </w:num>
  <w:num w:numId="36">
    <w:abstractNumId w:val="9"/>
  </w:num>
  <w:num w:numId="37">
    <w:abstractNumId w:val="7"/>
  </w:num>
  <w:num w:numId="38">
    <w:abstractNumId w:val="21"/>
  </w:num>
  <w:num w:numId="39">
    <w:abstractNumId w:val="29"/>
  </w:num>
  <w:num w:numId="40">
    <w:abstractNumId w:val="10"/>
  </w:num>
  <w:num w:numId="41">
    <w:abstractNumId w:val="37"/>
  </w:num>
  <w:num w:numId="42">
    <w:abstractNumId w:val="26"/>
  </w:num>
  <w:num w:numId="43">
    <w:abstractNumId w:val="11"/>
  </w:num>
  <w:num w:numId="44">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09D6"/>
    <w:rsid w:val="00001F4F"/>
    <w:rsid w:val="00002134"/>
    <w:rsid w:val="000021E1"/>
    <w:rsid w:val="00002E82"/>
    <w:rsid w:val="0000314A"/>
    <w:rsid w:val="00003886"/>
    <w:rsid w:val="0000410D"/>
    <w:rsid w:val="0000460A"/>
    <w:rsid w:val="000046C9"/>
    <w:rsid w:val="000047F2"/>
    <w:rsid w:val="00004AFD"/>
    <w:rsid w:val="00004D1B"/>
    <w:rsid w:val="00004F59"/>
    <w:rsid w:val="00005012"/>
    <w:rsid w:val="0000515D"/>
    <w:rsid w:val="00005255"/>
    <w:rsid w:val="0000539E"/>
    <w:rsid w:val="00005420"/>
    <w:rsid w:val="000054B0"/>
    <w:rsid w:val="000054C0"/>
    <w:rsid w:val="0000587F"/>
    <w:rsid w:val="00005C84"/>
    <w:rsid w:val="000060C1"/>
    <w:rsid w:val="000062BD"/>
    <w:rsid w:val="000063A7"/>
    <w:rsid w:val="000065F8"/>
    <w:rsid w:val="0000694F"/>
    <w:rsid w:val="00006D90"/>
    <w:rsid w:val="00006DBB"/>
    <w:rsid w:val="00006DD2"/>
    <w:rsid w:val="0000701B"/>
    <w:rsid w:val="0000709F"/>
    <w:rsid w:val="000078CB"/>
    <w:rsid w:val="00007D0F"/>
    <w:rsid w:val="00007EC5"/>
    <w:rsid w:val="0001068D"/>
    <w:rsid w:val="00010791"/>
    <w:rsid w:val="00010AB6"/>
    <w:rsid w:val="000110AB"/>
    <w:rsid w:val="000116A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7AA"/>
    <w:rsid w:val="00013D49"/>
    <w:rsid w:val="00013F49"/>
    <w:rsid w:val="000142D3"/>
    <w:rsid w:val="00014D04"/>
    <w:rsid w:val="000150F9"/>
    <w:rsid w:val="000154A9"/>
    <w:rsid w:val="00015A87"/>
    <w:rsid w:val="00015E00"/>
    <w:rsid w:val="000167E4"/>
    <w:rsid w:val="00016AC6"/>
    <w:rsid w:val="00016B59"/>
    <w:rsid w:val="00016FC2"/>
    <w:rsid w:val="000174AD"/>
    <w:rsid w:val="00017BA4"/>
    <w:rsid w:val="00017BB4"/>
    <w:rsid w:val="00017F49"/>
    <w:rsid w:val="00020041"/>
    <w:rsid w:val="000208A6"/>
    <w:rsid w:val="00020A0A"/>
    <w:rsid w:val="00020A1C"/>
    <w:rsid w:val="00020A35"/>
    <w:rsid w:val="00020B63"/>
    <w:rsid w:val="00021825"/>
    <w:rsid w:val="0002195F"/>
    <w:rsid w:val="00021B1B"/>
    <w:rsid w:val="00021C03"/>
    <w:rsid w:val="00022004"/>
    <w:rsid w:val="0002229A"/>
    <w:rsid w:val="000224A0"/>
    <w:rsid w:val="00022A7D"/>
    <w:rsid w:val="00022F9B"/>
    <w:rsid w:val="00023216"/>
    <w:rsid w:val="00023C3E"/>
    <w:rsid w:val="00023F21"/>
    <w:rsid w:val="000241CB"/>
    <w:rsid w:val="00024229"/>
    <w:rsid w:val="00024601"/>
    <w:rsid w:val="0002473A"/>
    <w:rsid w:val="000250AB"/>
    <w:rsid w:val="0002530F"/>
    <w:rsid w:val="0002552A"/>
    <w:rsid w:val="000256CD"/>
    <w:rsid w:val="00025A64"/>
    <w:rsid w:val="000260C1"/>
    <w:rsid w:val="00026387"/>
    <w:rsid w:val="00026C85"/>
    <w:rsid w:val="0002754F"/>
    <w:rsid w:val="0002765D"/>
    <w:rsid w:val="00027919"/>
    <w:rsid w:val="00027B4B"/>
    <w:rsid w:val="00027E38"/>
    <w:rsid w:val="00030815"/>
    <w:rsid w:val="0003081A"/>
    <w:rsid w:val="00030BD6"/>
    <w:rsid w:val="00030DFC"/>
    <w:rsid w:val="00031297"/>
    <w:rsid w:val="00031420"/>
    <w:rsid w:val="0003167E"/>
    <w:rsid w:val="0003168D"/>
    <w:rsid w:val="00031736"/>
    <w:rsid w:val="00031BC5"/>
    <w:rsid w:val="00031D0E"/>
    <w:rsid w:val="00032013"/>
    <w:rsid w:val="000325F7"/>
    <w:rsid w:val="00032F2F"/>
    <w:rsid w:val="00033091"/>
    <w:rsid w:val="00033136"/>
    <w:rsid w:val="000338A4"/>
    <w:rsid w:val="00033902"/>
    <w:rsid w:val="00033D65"/>
    <w:rsid w:val="000344D4"/>
    <w:rsid w:val="00034662"/>
    <w:rsid w:val="00034864"/>
    <w:rsid w:val="00035734"/>
    <w:rsid w:val="00035835"/>
    <w:rsid w:val="00035AF1"/>
    <w:rsid w:val="00035C55"/>
    <w:rsid w:val="00035E82"/>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DBD"/>
    <w:rsid w:val="00037E65"/>
    <w:rsid w:val="000404C3"/>
    <w:rsid w:val="00040632"/>
    <w:rsid w:val="00040691"/>
    <w:rsid w:val="0004078A"/>
    <w:rsid w:val="00040A81"/>
    <w:rsid w:val="00040E1E"/>
    <w:rsid w:val="00041174"/>
    <w:rsid w:val="000412E1"/>
    <w:rsid w:val="0004134C"/>
    <w:rsid w:val="000418F9"/>
    <w:rsid w:val="00041A88"/>
    <w:rsid w:val="00041E6C"/>
    <w:rsid w:val="00041F4A"/>
    <w:rsid w:val="000421F2"/>
    <w:rsid w:val="00042600"/>
    <w:rsid w:val="00042725"/>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47C"/>
    <w:rsid w:val="00044623"/>
    <w:rsid w:val="00044D91"/>
    <w:rsid w:val="00045071"/>
    <w:rsid w:val="0004539C"/>
    <w:rsid w:val="000457DF"/>
    <w:rsid w:val="000458FF"/>
    <w:rsid w:val="00045F57"/>
    <w:rsid w:val="0004622D"/>
    <w:rsid w:val="00046275"/>
    <w:rsid w:val="0004683E"/>
    <w:rsid w:val="00046E65"/>
    <w:rsid w:val="00047398"/>
    <w:rsid w:val="00047423"/>
    <w:rsid w:val="00047862"/>
    <w:rsid w:val="00047D75"/>
    <w:rsid w:val="000505A5"/>
    <w:rsid w:val="00050675"/>
    <w:rsid w:val="00050715"/>
    <w:rsid w:val="00050C58"/>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CB8"/>
    <w:rsid w:val="00055E49"/>
    <w:rsid w:val="00057092"/>
    <w:rsid w:val="000571F9"/>
    <w:rsid w:val="00057888"/>
    <w:rsid w:val="00057909"/>
    <w:rsid w:val="00057BFD"/>
    <w:rsid w:val="00057DB1"/>
    <w:rsid w:val="00060333"/>
    <w:rsid w:val="0006070B"/>
    <w:rsid w:val="00060CE4"/>
    <w:rsid w:val="0006121C"/>
    <w:rsid w:val="000612AE"/>
    <w:rsid w:val="000612DF"/>
    <w:rsid w:val="000613E6"/>
    <w:rsid w:val="0006191B"/>
    <w:rsid w:val="00063C8B"/>
    <w:rsid w:val="0006415F"/>
    <w:rsid w:val="000641A0"/>
    <w:rsid w:val="0006424E"/>
    <w:rsid w:val="000643C3"/>
    <w:rsid w:val="000643CC"/>
    <w:rsid w:val="000647E2"/>
    <w:rsid w:val="00064C1C"/>
    <w:rsid w:val="000650C8"/>
    <w:rsid w:val="00065407"/>
    <w:rsid w:val="000658F2"/>
    <w:rsid w:val="00065D39"/>
    <w:rsid w:val="00066225"/>
    <w:rsid w:val="0006633A"/>
    <w:rsid w:val="0006671E"/>
    <w:rsid w:val="00066944"/>
    <w:rsid w:val="00066EFF"/>
    <w:rsid w:val="00067C74"/>
    <w:rsid w:val="00067D9C"/>
    <w:rsid w:val="00070265"/>
    <w:rsid w:val="0007031B"/>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1A5C"/>
    <w:rsid w:val="0008210E"/>
    <w:rsid w:val="00082927"/>
    <w:rsid w:val="00082AB1"/>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97"/>
    <w:rsid w:val="000870EB"/>
    <w:rsid w:val="00087CF0"/>
    <w:rsid w:val="000903C4"/>
    <w:rsid w:val="000903DE"/>
    <w:rsid w:val="00090BB3"/>
    <w:rsid w:val="00090FD2"/>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4321"/>
    <w:rsid w:val="00094600"/>
    <w:rsid w:val="00094B3C"/>
    <w:rsid w:val="00094C7F"/>
    <w:rsid w:val="000951E0"/>
    <w:rsid w:val="00095629"/>
    <w:rsid w:val="00095889"/>
    <w:rsid w:val="00095F77"/>
    <w:rsid w:val="00096648"/>
    <w:rsid w:val="00096AB1"/>
    <w:rsid w:val="00096E01"/>
    <w:rsid w:val="00096F93"/>
    <w:rsid w:val="00097079"/>
    <w:rsid w:val="000973AE"/>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C48"/>
    <w:rsid w:val="000A1D19"/>
    <w:rsid w:val="000A249E"/>
    <w:rsid w:val="000A2B56"/>
    <w:rsid w:val="000A2D2E"/>
    <w:rsid w:val="000A2D51"/>
    <w:rsid w:val="000A2DF4"/>
    <w:rsid w:val="000A3167"/>
    <w:rsid w:val="000A3303"/>
    <w:rsid w:val="000A3FE9"/>
    <w:rsid w:val="000A403E"/>
    <w:rsid w:val="000A4113"/>
    <w:rsid w:val="000A4A4F"/>
    <w:rsid w:val="000A4A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CF9"/>
    <w:rsid w:val="000B1E3B"/>
    <w:rsid w:val="000B1F2F"/>
    <w:rsid w:val="000B2811"/>
    <w:rsid w:val="000B2F47"/>
    <w:rsid w:val="000B31CD"/>
    <w:rsid w:val="000B3216"/>
    <w:rsid w:val="000B3390"/>
    <w:rsid w:val="000B33C6"/>
    <w:rsid w:val="000B36EE"/>
    <w:rsid w:val="000B38CC"/>
    <w:rsid w:val="000B3A3D"/>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3"/>
    <w:rsid w:val="000C31B8"/>
    <w:rsid w:val="000C3484"/>
    <w:rsid w:val="000C3AB0"/>
    <w:rsid w:val="000C3DEE"/>
    <w:rsid w:val="000C422D"/>
    <w:rsid w:val="000C42A5"/>
    <w:rsid w:val="000C4621"/>
    <w:rsid w:val="000C4818"/>
    <w:rsid w:val="000C4BCA"/>
    <w:rsid w:val="000C4D73"/>
    <w:rsid w:val="000C515A"/>
    <w:rsid w:val="000C63F8"/>
    <w:rsid w:val="000C66B0"/>
    <w:rsid w:val="000C6F79"/>
    <w:rsid w:val="000D00DB"/>
    <w:rsid w:val="000D0459"/>
    <w:rsid w:val="000D0550"/>
    <w:rsid w:val="000D0BC9"/>
    <w:rsid w:val="000D1301"/>
    <w:rsid w:val="000D13EC"/>
    <w:rsid w:val="000D16D2"/>
    <w:rsid w:val="000D1E97"/>
    <w:rsid w:val="000D2554"/>
    <w:rsid w:val="000D284E"/>
    <w:rsid w:val="000D2996"/>
    <w:rsid w:val="000D2A68"/>
    <w:rsid w:val="000D2FB2"/>
    <w:rsid w:val="000D30E4"/>
    <w:rsid w:val="000D3112"/>
    <w:rsid w:val="000D316B"/>
    <w:rsid w:val="000D329A"/>
    <w:rsid w:val="000D360C"/>
    <w:rsid w:val="000D3A53"/>
    <w:rsid w:val="000D3C4D"/>
    <w:rsid w:val="000D4A98"/>
    <w:rsid w:val="000D5286"/>
    <w:rsid w:val="000D5391"/>
    <w:rsid w:val="000D5C01"/>
    <w:rsid w:val="000D5C3A"/>
    <w:rsid w:val="000D6138"/>
    <w:rsid w:val="000D6502"/>
    <w:rsid w:val="000D6826"/>
    <w:rsid w:val="000D6E0C"/>
    <w:rsid w:val="000D7DB8"/>
    <w:rsid w:val="000E068D"/>
    <w:rsid w:val="000E0F87"/>
    <w:rsid w:val="000E1003"/>
    <w:rsid w:val="000E1844"/>
    <w:rsid w:val="000E1909"/>
    <w:rsid w:val="000E2307"/>
    <w:rsid w:val="000E2863"/>
    <w:rsid w:val="000E2EBA"/>
    <w:rsid w:val="000E3057"/>
    <w:rsid w:val="000E34CB"/>
    <w:rsid w:val="000E371E"/>
    <w:rsid w:val="000E3C6B"/>
    <w:rsid w:val="000E462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306D"/>
    <w:rsid w:val="000F332B"/>
    <w:rsid w:val="000F378F"/>
    <w:rsid w:val="000F38D0"/>
    <w:rsid w:val="000F3B15"/>
    <w:rsid w:val="000F3CD1"/>
    <w:rsid w:val="000F3D18"/>
    <w:rsid w:val="000F3F5E"/>
    <w:rsid w:val="000F4BB5"/>
    <w:rsid w:val="000F502E"/>
    <w:rsid w:val="000F5364"/>
    <w:rsid w:val="000F572F"/>
    <w:rsid w:val="000F57D5"/>
    <w:rsid w:val="000F6018"/>
    <w:rsid w:val="000F6168"/>
    <w:rsid w:val="000F62FB"/>
    <w:rsid w:val="000F64C8"/>
    <w:rsid w:val="000F6673"/>
    <w:rsid w:val="000F6AC5"/>
    <w:rsid w:val="000F6DB1"/>
    <w:rsid w:val="000F6E9B"/>
    <w:rsid w:val="000F6EA0"/>
    <w:rsid w:val="000F71D0"/>
    <w:rsid w:val="000F75EA"/>
    <w:rsid w:val="000F761D"/>
    <w:rsid w:val="000F767B"/>
    <w:rsid w:val="000F7D04"/>
    <w:rsid w:val="000F7E17"/>
    <w:rsid w:val="001005AB"/>
    <w:rsid w:val="00100854"/>
    <w:rsid w:val="001009E1"/>
    <w:rsid w:val="00101253"/>
    <w:rsid w:val="001013FA"/>
    <w:rsid w:val="001017CA"/>
    <w:rsid w:val="001019CE"/>
    <w:rsid w:val="00101D09"/>
    <w:rsid w:val="00102113"/>
    <w:rsid w:val="001025B2"/>
    <w:rsid w:val="001025E7"/>
    <w:rsid w:val="0010286A"/>
    <w:rsid w:val="00102BE2"/>
    <w:rsid w:val="001032FB"/>
    <w:rsid w:val="0010367A"/>
    <w:rsid w:val="00103937"/>
    <w:rsid w:val="00103ADF"/>
    <w:rsid w:val="0010409B"/>
    <w:rsid w:val="0010416C"/>
    <w:rsid w:val="0010493D"/>
    <w:rsid w:val="0010494B"/>
    <w:rsid w:val="00104C97"/>
    <w:rsid w:val="00104DA0"/>
    <w:rsid w:val="00105160"/>
    <w:rsid w:val="001053C1"/>
    <w:rsid w:val="00105570"/>
    <w:rsid w:val="001056CB"/>
    <w:rsid w:val="00105812"/>
    <w:rsid w:val="00105D9F"/>
    <w:rsid w:val="00105E24"/>
    <w:rsid w:val="00105E69"/>
    <w:rsid w:val="001064F0"/>
    <w:rsid w:val="001067A4"/>
    <w:rsid w:val="0010682D"/>
    <w:rsid w:val="00106BC9"/>
    <w:rsid w:val="00107051"/>
    <w:rsid w:val="00107304"/>
    <w:rsid w:val="00107A5D"/>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3A4"/>
    <w:rsid w:val="001135BA"/>
    <w:rsid w:val="00113FE3"/>
    <w:rsid w:val="00114BD9"/>
    <w:rsid w:val="00114F04"/>
    <w:rsid w:val="001151F9"/>
    <w:rsid w:val="00115478"/>
    <w:rsid w:val="00115525"/>
    <w:rsid w:val="001157BE"/>
    <w:rsid w:val="00115911"/>
    <w:rsid w:val="00115E7C"/>
    <w:rsid w:val="0011621D"/>
    <w:rsid w:val="0011676D"/>
    <w:rsid w:val="00116B8B"/>
    <w:rsid w:val="00117296"/>
    <w:rsid w:val="00117423"/>
    <w:rsid w:val="001174AC"/>
    <w:rsid w:val="0011759E"/>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C03"/>
    <w:rsid w:val="00132CFC"/>
    <w:rsid w:val="00133125"/>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A34"/>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8D1"/>
    <w:rsid w:val="00143BD9"/>
    <w:rsid w:val="00143FCE"/>
    <w:rsid w:val="0014405C"/>
    <w:rsid w:val="0014440C"/>
    <w:rsid w:val="0014447D"/>
    <w:rsid w:val="00144D06"/>
    <w:rsid w:val="00144D62"/>
    <w:rsid w:val="001453F3"/>
    <w:rsid w:val="00145AFF"/>
    <w:rsid w:val="00145B6F"/>
    <w:rsid w:val="00145D21"/>
    <w:rsid w:val="00146069"/>
    <w:rsid w:val="0014614A"/>
    <w:rsid w:val="00146445"/>
    <w:rsid w:val="001465B0"/>
    <w:rsid w:val="001469E0"/>
    <w:rsid w:val="00146E94"/>
    <w:rsid w:val="00146F4E"/>
    <w:rsid w:val="00147157"/>
    <w:rsid w:val="00147183"/>
    <w:rsid w:val="0014735C"/>
    <w:rsid w:val="0014759C"/>
    <w:rsid w:val="001477A0"/>
    <w:rsid w:val="00147F44"/>
    <w:rsid w:val="00150317"/>
    <w:rsid w:val="0015097A"/>
    <w:rsid w:val="00150D71"/>
    <w:rsid w:val="001511AD"/>
    <w:rsid w:val="00151418"/>
    <w:rsid w:val="00151595"/>
    <w:rsid w:val="0015172E"/>
    <w:rsid w:val="00151BB2"/>
    <w:rsid w:val="0015227B"/>
    <w:rsid w:val="00153000"/>
    <w:rsid w:val="0015312D"/>
    <w:rsid w:val="00153307"/>
    <w:rsid w:val="001534A1"/>
    <w:rsid w:val="00153806"/>
    <w:rsid w:val="00153B22"/>
    <w:rsid w:val="001541CE"/>
    <w:rsid w:val="00154789"/>
    <w:rsid w:val="00154BA9"/>
    <w:rsid w:val="00154F45"/>
    <w:rsid w:val="00155841"/>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584C"/>
    <w:rsid w:val="00165F6C"/>
    <w:rsid w:val="0016615B"/>
    <w:rsid w:val="00166941"/>
    <w:rsid w:val="00166AE0"/>
    <w:rsid w:val="00166EFA"/>
    <w:rsid w:val="00166FBC"/>
    <w:rsid w:val="001671E5"/>
    <w:rsid w:val="00167356"/>
    <w:rsid w:val="00167384"/>
    <w:rsid w:val="00167535"/>
    <w:rsid w:val="0016777B"/>
    <w:rsid w:val="001678FF"/>
    <w:rsid w:val="00167A74"/>
    <w:rsid w:val="00167B82"/>
    <w:rsid w:val="00167BBD"/>
    <w:rsid w:val="00167C0C"/>
    <w:rsid w:val="00167E30"/>
    <w:rsid w:val="00167E3C"/>
    <w:rsid w:val="001702B2"/>
    <w:rsid w:val="0017037B"/>
    <w:rsid w:val="00170ABA"/>
    <w:rsid w:val="00170ED8"/>
    <w:rsid w:val="0017189D"/>
    <w:rsid w:val="00172514"/>
    <w:rsid w:val="00172D01"/>
    <w:rsid w:val="00172D06"/>
    <w:rsid w:val="00172D8C"/>
    <w:rsid w:val="00172FCF"/>
    <w:rsid w:val="001735B3"/>
    <w:rsid w:val="001735B5"/>
    <w:rsid w:val="00173856"/>
    <w:rsid w:val="00173975"/>
    <w:rsid w:val="00173C32"/>
    <w:rsid w:val="001743B2"/>
    <w:rsid w:val="001743C8"/>
    <w:rsid w:val="001745F3"/>
    <w:rsid w:val="00174B5E"/>
    <w:rsid w:val="001751AA"/>
    <w:rsid w:val="00175211"/>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311B"/>
    <w:rsid w:val="00183503"/>
    <w:rsid w:val="00183510"/>
    <w:rsid w:val="0018370C"/>
    <w:rsid w:val="0018370D"/>
    <w:rsid w:val="0018398B"/>
    <w:rsid w:val="00183992"/>
    <w:rsid w:val="00183C8D"/>
    <w:rsid w:val="0018408E"/>
    <w:rsid w:val="00184249"/>
    <w:rsid w:val="00184335"/>
    <w:rsid w:val="00184947"/>
    <w:rsid w:val="0018546A"/>
    <w:rsid w:val="0018573F"/>
    <w:rsid w:val="00185B5F"/>
    <w:rsid w:val="00185CE0"/>
    <w:rsid w:val="00185EAD"/>
    <w:rsid w:val="0018628C"/>
    <w:rsid w:val="001867BC"/>
    <w:rsid w:val="00186DEA"/>
    <w:rsid w:val="001871FE"/>
    <w:rsid w:val="00187B67"/>
    <w:rsid w:val="00187BA6"/>
    <w:rsid w:val="00187F78"/>
    <w:rsid w:val="001907C4"/>
    <w:rsid w:val="00190F03"/>
    <w:rsid w:val="0019136B"/>
    <w:rsid w:val="00191A96"/>
    <w:rsid w:val="0019214A"/>
    <w:rsid w:val="001925B1"/>
    <w:rsid w:val="001927F4"/>
    <w:rsid w:val="001928FA"/>
    <w:rsid w:val="001929DB"/>
    <w:rsid w:val="00192D23"/>
    <w:rsid w:val="001932DB"/>
    <w:rsid w:val="00193FB1"/>
    <w:rsid w:val="0019410E"/>
    <w:rsid w:val="0019423B"/>
    <w:rsid w:val="00194C1C"/>
    <w:rsid w:val="00195A60"/>
    <w:rsid w:val="00196373"/>
    <w:rsid w:val="001964F5"/>
    <w:rsid w:val="00196618"/>
    <w:rsid w:val="00196C91"/>
    <w:rsid w:val="00196DC5"/>
    <w:rsid w:val="00196FE9"/>
    <w:rsid w:val="001970DE"/>
    <w:rsid w:val="001972C0"/>
    <w:rsid w:val="00197412"/>
    <w:rsid w:val="00197B2C"/>
    <w:rsid w:val="00197CA7"/>
    <w:rsid w:val="00197F9A"/>
    <w:rsid w:val="001A0275"/>
    <w:rsid w:val="001A0D35"/>
    <w:rsid w:val="001A11E7"/>
    <w:rsid w:val="001A181F"/>
    <w:rsid w:val="001A1CCE"/>
    <w:rsid w:val="001A1FC8"/>
    <w:rsid w:val="001A2279"/>
    <w:rsid w:val="001A29E7"/>
    <w:rsid w:val="001A2A23"/>
    <w:rsid w:val="001A2A36"/>
    <w:rsid w:val="001A2C5C"/>
    <w:rsid w:val="001A2C66"/>
    <w:rsid w:val="001A3319"/>
    <w:rsid w:val="001A3353"/>
    <w:rsid w:val="001A350E"/>
    <w:rsid w:val="001A362D"/>
    <w:rsid w:val="001A3B1C"/>
    <w:rsid w:val="001A3D24"/>
    <w:rsid w:val="001A3F69"/>
    <w:rsid w:val="001A41BA"/>
    <w:rsid w:val="001A48AE"/>
    <w:rsid w:val="001A4992"/>
    <w:rsid w:val="001A51EB"/>
    <w:rsid w:val="001A551B"/>
    <w:rsid w:val="001A5586"/>
    <w:rsid w:val="001A59F8"/>
    <w:rsid w:val="001A5F47"/>
    <w:rsid w:val="001A709F"/>
    <w:rsid w:val="001A727B"/>
    <w:rsid w:val="001A7B30"/>
    <w:rsid w:val="001A7D4F"/>
    <w:rsid w:val="001B01E4"/>
    <w:rsid w:val="001B03B7"/>
    <w:rsid w:val="001B072F"/>
    <w:rsid w:val="001B09AD"/>
    <w:rsid w:val="001B0B3A"/>
    <w:rsid w:val="001B18F7"/>
    <w:rsid w:val="001B1A7E"/>
    <w:rsid w:val="001B1C53"/>
    <w:rsid w:val="001B1C8D"/>
    <w:rsid w:val="001B1D92"/>
    <w:rsid w:val="001B1ECB"/>
    <w:rsid w:val="001B20D9"/>
    <w:rsid w:val="001B223A"/>
    <w:rsid w:val="001B2764"/>
    <w:rsid w:val="001B2958"/>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323"/>
    <w:rsid w:val="001B7370"/>
    <w:rsid w:val="001B7378"/>
    <w:rsid w:val="001B749D"/>
    <w:rsid w:val="001B75BD"/>
    <w:rsid w:val="001B75EA"/>
    <w:rsid w:val="001B7830"/>
    <w:rsid w:val="001B7906"/>
    <w:rsid w:val="001B7B4F"/>
    <w:rsid w:val="001C01B7"/>
    <w:rsid w:val="001C0612"/>
    <w:rsid w:val="001C0BC4"/>
    <w:rsid w:val="001C1266"/>
    <w:rsid w:val="001C1890"/>
    <w:rsid w:val="001C1A97"/>
    <w:rsid w:val="001C20F9"/>
    <w:rsid w:val="001C219F"/>
    <w:rsid w:val="001C235F"/>
    <w:rsid w:val="001C24DA"/>
    <w:rsid w:val="001C2710"/>
    <w:rsid w:val="001C2868"/>
    <w:rsid w:val="001C2890"/>
    <w:rsid w:val="001C2950"/>
    <w:rsid w:val="001C2965"/>
    <w:rsid w:val="001C2DEB"/>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523"/>
    <w:rsid w:val="001C56C5"/>
    <w:rsid w:val="001C5AE9"/>
    <w:rsid w:val="001C5D2D"/>
    <w:rsid w:val="001C5E5A"/>
    <w:rsid w:val="001C626F"/>
    <w:rsid w:val="001C6EEF"/>
    <w:rsid w:val="001C709F"/>
    <w:rsid w:val="001C7268"/>
    <w:rsid w:val="001C78FC"/>
    <w:rsid w:val="001D096F"/>
    <w:rsid w:val="001D098C"/>
    <w:rsid w:val="001D0D86"/>
    <w:rsid w:val="001D0DB7"/>
    <w:rsid w:val="001D0DD1"/>
    <w:rsid w:val="001D0F73"/>
    <w:rsid w:val="001D1356"/>
    <w:rsid w:val="001D13C5"/>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E2D"/>
    <w:rsid w:val="001D6E4E"/>
    <w:rsid w:val="001D7085"/>
    <w:rsid w:val="001D74FE"/>
    <w:rsid w:val="001D7902"/>
    <w:rsid w:val="001D7F06"/>
    <w:rsid w:val="001E011F"/>
    <w:rsid w:val="001E0628"/>
    <w:rsid w:val="001E085D"/>
    <w:rsid w:val="001E1051"/>
    <w:rsid w:val="001E105A"/>
    <w:rsid w:val="001E14CA"/>
    <w:rsid w:val="001E1C27"/>
    <w:rsid w:val="001E1FB6"/>
    <w:rsid w:val="001E22C3"/>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EB7"/>
    <w:rsid w:val="001E54C2"/>
    <w:rsid w:val="001E59F8"/>
    <w:rsid w:val="001E5DE6"/>
    <w:rsid w:val="001E6C1C"/>
    <w:rsid w:val="001E6CA4"/>
    <w:rsid w:val="001E7352"/>
    <w:rsid w:val="001E7E2B"/>
    <w:rsid w:val="001F00A4"/>
    <w:rsid w:val="001F01BF"/>
    <w:rsid w:val="001F02FA"/>
    <w:rsid w:val="001F06AE"/>
    <w:rsid w:val="001F082E"/>
    <w:rsid w:val="001F0AAC"/>
    <w:rsid w:val="001F0DF2"/>
    <w:rsid w:val="001F16CB"/>
    <w:rsid w:val="001F1704"/>
    <w:rsid w:val="001F1801"/>
    <w:rsid w:val="001F18F1"/>
    <w:rsid w:val="001F1A69"/>
    <w:rsid w:val="001F1A9D"/>
    <w:rsid w:val="001F1CA5"/>
    <w:rsid w:val="001F1CAC"/>
    <w:rsid w:val="001F1D32"/>
    <w:rsid w:val="001F1F19"/>
    <w:rsid w:val="001F1F7A"/>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61AF"/>
    <w:rsid w:val="001F62EC"/>
    <w:rsid w:val="001F687E"/>
    <w:rsid w:val="001F6D58"/>
    <w:rsid w:val="001F6DC8"/>
    <w:rsid w:val="001F6DE1"/>
    <w:rsid w:val="001F7A5E"/>
    <w:rsid w:val="001F7C6D"/>
    <w:rsid w:val="002007F1"/>
    <w:rsid w:val="00200C06"/>
    <w:rsid w:val="0020125C"/>
    <w:rsid w:val="0020132E"/>
    <w:rsid w:val="00201C07"/>
    <w:rsid w:val="00201D35"/>
    <w:rsid w:val="002020A6"/>
    <w:rsid w:val="0020210B"/>
    <w:rsid w:val="002024F5"/>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AC2"/>
    <w:rsid w:val="00206CB7"/>
    <w:rsid w:val="00207136"/>
    <w:rsid w:val="0020769D"/>
    <w:rsid w:val="002077D6"/>
    <w:rsid w:val="002079CA"/>
    <w:rsid w:val="00207C49"/>
    <w:rsid w:val="00207E9F"/>
    <w:rsid w:val="00210827"/>
    <w:rsid w:val="00210CD7"/>
    <w:rsid w:val="002112DA"/>
    <w:rsid w:val="002113DA"/>
    <w:rsid w:val="0021150D"/>
    <w:rsid w:val="0021162A"/>
    <w:rsid w:val="00211838"/>
    <w:rsid w:val="0021185F"/>
    <w:rsid w:val="0021211A"/>
    <w:rsid w:val="00212651"/>
    <w:rsid w:val="0021268F"/>
    <w:rsid w:val="0021294F"/>
    <w:rsid w:val="00212B22"/>
    <w:rsid w:val="00212C47"/>
    <w:rsid w:val="00213676"/>
    <w:rsid w:val="002138FA"/>
    <w:rsid w:val="00213D1C"/>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6D09"/>
    <w:rsid w:val="00217790"/>
    <w:rsid w:val="002179B9"/>
    <w:rsid w:val="002179E1"/>
    <w:rsid w:val="00217A2A"/>
    <w:rsid w:val="00217AE5"/>
    <w:rsid w:val="00220355"/>
    <w:rsid w:val="00220DAD"/>
    <w:rsid w:val="002210AD"/>
    <w:rsid w:val="00221499"/>
    <w:rsid w:val="002214C5"/>
    <w:rsid w:val="00221D1E"/>
    <w:rsid w:val="00221F3B"/>
    <w:rsid w:val="0022230B"/>
    <w:rsid w:val="002224FF"/>
    <w:rsid w:val="00222AEC"/>
    <w:rsid w:val="00222B25"/>
    <w:rsid w:val="00222EB2"/>
    <w:rsid w:val="00222F65"/>
    <w:rsid w:val="002230CF"/>
    <w:rsid w:val="002230DF"/>
    <w:rsid w:val="002234AB"/>
    <w:rsid w:val="002235B9"/>
    <w:rsid w:val="002238CC"/>
    <w:rsid w:val="00224169"/>
    <w:rsid w:val="00225144"/>
    <w:rsid w:val="00225551"/>
    <w:rsid w:val="0022639B"/>
    <w:rsid w:val="00226865"/>
    <w:rsid w:val="00226BB0"/>
    <w:rsid w:val="00227054"/>
    <w:rsid w:val="00227412"/>
    <w:rsid w:val="00227A1F"/>
    <w:rsid w:val="00227ACD"/>
    <w:rsid w:val="00227CA8"/>
    <w:rsid w:val="002302DB"/>
    <w:rsid w:val="0023039A"/>
    <w:rsid w:val="00230635"/>
    <w:rsid w:val="002306F4"/>
    <w:rsid w:val="0023090B"/>
    <w:rsid w:val="00230EF1"/>
    <w:rsid w:val="00230EF9"/>
    <w:rsid w:val="00231159"/>
    <w:rsid w:val="0023199A"/>
    <w:rsid w:val="00231B0C"/>
    <w:rsid w:val="00231BA0"/>
    <w:rsid w:val="00231E3A"/>
    <w:rsid w:val="00231ED6"/>
    <w:rsid w:val="0023222B"/>
    <w:rsid w:val="0023247D"/>
    <w:rsid w:val="002328F7"/>
    <w:rsid w:val="002335DF"/>
    <w:rsid w:val="002338A6"/>
    <w:rsid w:val="002342DD"/>
    <w:rsid w:val="002344A0"/>
    <w:rsid w:val="00234805"/>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B2D"/>
    <w:rsid w:val="00240B53"/>
    <w:rsid w:val="00240E43"/>
    <w:rsid w:val="00240E56"/>
    <w:rsid w:val="002412BF"/>
    <w:rsid w:val="00241C61"/>
    <w:rsid w:val="00241EA1"/>
    <w:rsid w:val="002420DB"/>
    <w:rsid w:val="002421B4"/>
    <w:rsid w:val="0024256F"/>
    <w:rsid w:val="00242E5C"/>
    <w:rsid w:val="002435BD"/>
    <w:rsid w:val="00243D5A"/>
    <w:rsid w:val="00243F28"/>
    <w:rsid w:val="00243FD1"/>
    <w:rsid w:val="00243FF3"/>
    <w:rsid w:val="0024425B"/>
    <w:rsid w:val="00244A53"/>
    <w:rsid w:val="00244A81"/>
    <w:rsid w:val="00244DD6"/>
    <w:rsid w:val="0024519E"/>
    <w:rsid w:val="0024557D"/>
    <w:rsid w:val="002457C9"/>
    <w:rsid w:val="00245F1A"/>
    <w:rsid w:val="00245F7A"/>
    <w:rsid w:val="002460B6"/>
    <w:rsid w:val="00246287"/>
    <w:rsid w:val="0024667A"/>
    <w:rsid w:val="00246A33"/>
    <w:rsid w:val="00246A67"/>
    <w:rsid w:val="002470F0"/>
    <w:rsid w:val="00247B73"/>
    <w:rsid w:val="002500F1"/>
    <w:rsid w:val="00250304"/>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C8E"/>
    <w:rsid w:val="0025520F"/>
    <w:rsid w:val="002552C6"/>
    <w:rsid w:val="00255BB8"/>
    <w:rsid w:val="00255DFB"/>
    <w:rsid w:val="00255E74"/>
    <w:rsid w:val="00255FF2"/>
    <w:rsid w:val="0025609A"/>
    <w:rsid w:val="00256543"/>
    <w:rsid w:val="00256967"/>
    <w:rsid w:val="00256B58"/>
    <w:rsid w:val="00256E3A"/>
    <w:rsid w:val="00257179"/>
    <w:rsid w:val="002572EA"/>
    <w:rsid w:val="002573BB"/>
    <w:rsid w:val="00257C26"/>
    <w:rsid w:val="0026028E"/>
    <w:rsid w:val="00260764"/>
    <w:rsid w:val="002609BD"/>
    <w:rsid w:val="00260DC3"/>
    <w:rsid w:val="002617E4"/>
    <w:rsid w:val="00261851"/>
    <w:rsid w:val="002618D2"/>
    <w:rsid w:val="00262256"/>
    <w:rsid w:val="002625DD"/>
    <w:rsid w:val="00262F26"/>
    <w:rsid w:val="00263019"/>
    <w:rsid w:val="00263059"/>
    <w:rsid w:val="00263125"/>
    <w:rsid w:val="00263CB3"/>
    <w:rsid w:val="00263CEB"/>
    <w:rsid w:val="00263D35"/>
    <w:rsid w:val="002642D5"/>
    <w:rsid w:val="002648B0"/>
    <w:rsid w:val="00265066"/>
    <w:rsid w:val="002651DA"/>
    <w:rsid w:val="00265D91"/>
    <w:rsid w:val="00265E5E"/>
    <w:rsid w:val="0026661C"/>
    <w:rsid w:val="00266E39"/>
    <w:rsid w:val="00266E6B"/>
    <w:rsid w:val="00267070"/>
    <w:rsid w:val="00267592"/>
    <w:rsid w:val="002677E2"/>
    <w:rsid w:val="002678AF"/>
    <w:rsid w:val="00267D34"/>
    <w:rsid w:val="00267DBA"/>
    <w:rsid w:val="002701A0"/>
    <w:rsid w:val="00270517"/>
    <w:rsid w:val="00270567"/>
    <w:rsid w:val="00270B2C"/>
    <w:rsid w:val="00271179"/>
    <w:rsid w:val="0027118E"/>
    <w:rsid w:val="002711F4"/>
    <w:rsid w:val="0027121D"/>
    <w:rsid w:val="002716AE"/>
    <w:rsid w:val="002717A3"/>
    <w:rsid w:val="00271887"/>
    <w:rsid w:val="00272414"/>
    <w:rsid w:val="0027249A"/>
    <w:rsid w:val="002725A5"/>
    <w:rsid w:val="00273AA1"/>
    <w:rsid w:val="00273C79"/>
    <w:rsid w:val="00273EED"/>
    <w:rsid w:val="00274054"/>
    <w:rsid w:val="00274241"/>
    <w:rsid w:val="00274641"/>
    <w:rsid w:val="00274B1C"/>
    <w:rsid w:val="00274FDD"/>
    <w:rsid w:val="00275037"/>
    <w:rsid w:val="00275303"/>
    <w:rsid w:val="0027557D"/>
    <w:rsid w:val="00275952"/>
    <w:rsid w:val="00275A68"/>
    <w:rsid w:val="0027628C"/>
    <w:rsid w:val="002763EA"/>
    <w:rsid w:val="0027662B"/>
    <w:rsid w:val="002766C7"/>
    <w:rsid w:val="00276C67"/>
    <w:rsid w:val="00277EA5"/>
    <w:rsid w:val="0028021C"/>
    <w:rsid w:val="002802E9"/>
    <w:rsid w:val="002802F5"/>
    <w:rsid w:val="002803D1"/>
    <w:rsid w:val="00280862"/>
    <w:rsid w:val="00280B21"/>
    <w:rsid w:val="00280C3C"/>
    <w:rsid w:val="00280CCE"/>
    <w:rsid w:val="00281228"/>
    <w:rsid w:val="002812E8"/>
    <w:rsid w:val="002814CB"/>
    <w:rsid w:val="00281F30"/>
    <w:rsid w:val="00281FAD"/>
    <w:rsid w:val="0028244F"/>
    <w:rsid w:val="00282534"/>
    <w:rsid w:val="00282854"/>
    <w:rsid w:val="00282907"/>
    <w:rsid w:val="00283718"/>
    <w:rsid w:val="0028374B"/>
    <w:rsid w:val="00283820"/>
    <w:rsid w:val="00283916"/>
    <w:rsid w:val="00283998"/>
    <w:rsid w:val="00283C49"/>
    <w:rsid w:val="00283D10"/>
    <w:rsid w:val="002840FF"/>
    <w:rsid w:val="0028458C"/>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C9D"/>
    <w:rsid w:val="00292D4A"/>
    <w:rsid w:val="00293228"/>
    <w:rsid w:val="00293B39"/>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726E"/>
    <w:rsid w:val="00297314"/>
    <w:rsid w:val="002974BF"/>
    <w:rsid w:val="002978BF"/>
    <w:rsid w:val="00297D26"/>
    <w:rsid w:val="002A0273"/>
    <w:rsid w:val="002A04D2"/>
    <w:rsid w:val="002A0606"/>
    <w:rsid w:val="002A0E29"/>
    <w:rsid w:val="002A1392"/>
    <w:rsid w:val="002A178D"/>
    <w:rsid w:val="002A1C98"/>
    <w:rsid w:val="002A1CAD"/>
    <w:rsid w:val="002A2004"/>
    <w:rsid w:val="002A2288"/>
    <w:rsid w:val="002A22A1"/>
    <w:rsid w:val="002A2461"/>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945"/>
    <w:rsid w:val="002A59AE"/>
    <w:rsid w:val="002A5BB8"/>
    <w:rsid w:val="002A61E3"/>
    <w:rsid w:val="002A65DA"/>
    <w:rsid w:val="002A6A60"/>
    <w:rsid w:val="002A6CA0"/>
    <w:rsid w:val="002A6D2B"/>
    <w:rsid w:val="002A752D"/>
    <w:rsid w:val="002A79B0"/>
    <w:rsid w:val="002B01E1"/>
    <w:rsid w:val="002B0238"/>
    <w:rsid w:val="002B04F6"/>
    <w:rsid w:val="002B0568"/>
    <w:rsid w:val="002B07FC"/>
    <w:rsid w:val="002B08E9"/>
    <w:rsid w:val="002B0D15"/>
    <w:rsid w:val="002B0DDC"/>
    <w:rsid w:val="002B10F5"/>
    <w:rsid w:val="002B1B76"/>
    <w:rsid w:val="002B1DFF"/>
    <w:rsid w:val="002B1EC5"/>
    <w:rsid w:val="002B21F3"/>
    <w:rsid w:val="002B22D7"/>
    <w:rsid w:val="002B2A6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A2"/>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3A3"/>
    <w:rsid w:val="002C5BBA"/>
    <w:rsid w:val="002C5D62"/>
    <w:rsid w:val="002C6245"/>
    <w:rsid w:val="002C6318"/>
    <w:rsid w:val="002C6675"/>
    <w:rsid w:val="002C6714"/>
    <w:rsid w:val="002C6CF1"/>
    <w:rsid w:val="002C72F9"/>
    <w:rsid w:val="002C7649"/>
    <w:rsid w:val="002C774A"/>
    <w:rsid w:val="002C7808"/>
    <w:rsid w:val="002D0168"/>
    <w:rsid w:val="002D0632"/>
    <w:rsid w:val="002D06D6"/>
    <w:rsid w:val="002D078F"/>
    <w:rsid w:val="002D0852"/>
    <w:rsid w:val="002D098F"/>
    <w:rsid w:val="002D0ED7"/>
    <w:rsid w:val="002D13C1"/>
    <w:rsid w:val="002D15A9"/>
    <w:rsid w:val="002D16FF"/>
    <w:rsid w:val="002D17AB"/>
    <w:rsid w:val="002D17BC"/>
    <w:rsid w:val="002D185A"/>
    <w:rsid w:val="002D1B90"/>
    <w:rsid w:val="002D1BD8"/>
    <w:rsid w:val="002D2279"/>
    <w:rsid w:val="002D2519"/>
    <w:rsid w:val="002D2628"/>
    <w:rsid w:val="002D2735"/>
    <w:rsid w:val="002D2796"/>
    <w:rsid w:val="002D2F54"/>
    <w:rsid w:val="002D2F94"/>
    <w:rsid w:val="002D31AD"/>
    <w:rsid w:val="002D33A0"/>
    <w:rsid w:val="002D38AC"/>
    <w:rsid w:val="002D42AB"/>
    <w:rsid w:val="002D4481"/>
    <w:rsid w:val="002D4520"/>
    <w:rsid w:val="002D4C07"/>
    <w:rsid w:val="002D4D31"/>
    <w:rsid w:val="002D5195"/>
    <w:rsid w:val="002D64DB"/>
    <w:rsid w:val="002D674B"/>
    <w:rsid w:val="002D6779"/>
    <w:rsid w:val="002D6783"/>
    <w:rsid w:val="002D67F3"/>
    <w:rsid w:val="002D6BB6"/>
    <w:rsid w:val="002D6E18"/>
    <w:rsid w:val="002D704B"/>
    <w:rsid w:val="002D7187"/>
    <w:rsid w:val="002D727A"/>
    <w:rsid w:val="002D72CC"/>
    <w:rsid w:val="002D764E"/>
    <w:rsid w:val="002D7F6C"/>
    <w:rsid w:val="002E03B6"/>
    <w:rsid w:val="002E046C"/>
    <w:rsid w:val="002E093C"/>
    <w:rsid w:val="002E1315"/>
    <w:rsid w:val="002E16FE"/>
    <w:rsid w:val="002E1B11"/>
    <w:rsid w:val="002E1F2F"/>
    <w:rsid w:val="002E206E"/>
    <w:rsid w:val="002E2714"/>
    <w:rsid w:val="002E2CB7"/>
    <w:rsid w:val="002E39E5"/>
    <w:rsid w:val="002E3B90"/>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261"/>
    <w:rsid w:val="002F33BD"/>
    <w:rsid w:val="002F4476"/>
    <w:rsid w:val="002F48D6"/>
    <w:rsid w:val="002F4C5D"/>
    <w:rsid w:val="002F4CC1"/>
    <w:rsid w:val="002F4F95"/>
    <w:rsid w:val="002F5136"/>
    <w:rsid w:val="002F51FD"/>
    <w:rsid w:val="002F5240"/>
    <w:rsid w:val="002F5BD1"/>
    <w:rsid w:val="002F5E47"/>
    <w:rsid w:val="002F5FED"/>
    <w:rsid w:val="002F6278"/>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596"/>
    <w:rsid w:val="0030492C"/>
    <w:rsid w:val="00304D2C"/>
    <w:rsid w:val="00304E2C"/>
    <w:rsid w:val="0030542F"/>
    <w:rsid w:val="0030581F"/>
    <w:rsid w:val="00305899"/>
    <w:rsid w:val="00305AC9"/>
    <w:rsid w:val="00306521"/>
    <w:rsid w:val="003066D8"/>
    <w:rsid w:val="0030680B"/>
    <w:rsid w:val="003069E6"/>
    <w:rsid w:val="00306A0C"/>
    <w:rsid w:val="00306BAC"/>
    <w:rsid w:val="003076DA"/>
    <w:rsid w:val="00307C02"/>
    <w:rsid w:val="00307C54"/>
    <w:rsid w:val="00307C82"/>
    <w:rsid w:val="00307CB3"/>
    <w:rsid w:val="003101AF"/>
    <w:rsid w:val="0031039C"/>
    <w:rsid w:val="00310529"/>
    <w:rsid w:val="00310DCE"/>
    <w:rsid w:val="003113D3"/>
    <w:rsid w:val="0031142E"/>
    <w:rsid w:val="00311CDA"/>
    <w:rsid w:val="0031203F"/>
    <w:rsid w:val="00312066"/>
    <w:rsid w:val="003125CB"/>
    <w:rsid w:val="003129A5"/>
    <w:rsid w:val="00312B28"/>
    <w:rsid w:val="00312BD9"/>
    <w:rsid w:val="00312DE2"/>
    <w:rsid w:val="00313373"/>
    <w:rsid w:val="003139DC"/>
    <w:rsid w:val="00313E84"/>
    <w:rsid w:val="00314056"/>
    <w:rsid w:val="00314FCE"/>
    <w:rsid w:val="00315119"/>
    <w:rsid w:val="003154CD"/>
    <w:rsid w:val="00315517"/>
    <w:rsid w:val="00315D43"/>
    <w:rsid w:val="00316464"/>
    <w:rsid w:val="00316570"/>
    <w:rsid w:val="0031664A"/>
    <w:rsid w:val="00316F2E"/>
    <w:rsid w:val="003178FD"/>
    <w:rsid w:val="00317AF2"/>
    <w:rsid w:val="00317DEF"/>
    <w:rsid w:val="003203F8"/>
    <w:rsid w:val="003204F9"/>
    <w:rsid w:val="003207EE"/>
    <w:rsid w:val="0032085A"/>
    <w:rsid w:val="00320872"/>
    <w:rsid w:val="00320AAC"/>
    <w:rsid w:val="00320CAE"/>
    <w:rsid w:val="003220D6"/>
    <w:rsid w:val="0032213C"/>
    <w:rsid w:val="00322A67"/>
    <w:rsid w:val="00322BF3"/>
    <w:rsid w:val="00323092"/>
    <w:rsid w:val="003235BC"/>
    <w:rsid w:val="00323922"/>
    <w:rsid w:val="0032396B"/>
    <w:rsid w:val="00323D47"/>
    <w:rsid w:val="00323E4E"/>
    <w:rsid w:val="0032418A"/>
    <w:rsid w:val="00324194"/>
    <w:rsid w:val="0032438F"/>
    <w:rsid w:val="0032455F"/>
    <w:rsid w:val="00324DEB"/>
    <w:rsid w:val="00324FC7"/>
    <w:rsid w:val="00325527"/>
    <w:rsid w:val="003257CB"/>
    <w:rsid w:val="003258B8"/>
    <w:rsid w:val="003259C9"/>
    <w:rsid w:val="00325E81"/>
    <w:rsid w:val="0032602D"/>
    <w:rsid w:val="003261E7"/>
    <w:rsid w:val="003261F2"/>
    <w:rsid w:val="0032648A"/>
    <w:rsid w:val="003266C9"/>
    <w:rsid w:val="003267E9"/>
    <w:rsid w:val="00326C38"/>
    <w:rsid w:val="00326D1B"/>
    <w:rsid w:val="00326D3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DB3"/>
    <w:rsid w:val="0033352B"/>
    <w:rsid w:val="0033368B"/>
    <w:rsid w:val="00333982"/>
    <w:rsid w:val="003339EF"/>
    <w:rsid w:val="00333AC9"/>
    <w:rsid w:val="00333DF5"/>
    <w:rsid w:val="0033437C"/>
    <w:rsid w:val="0033470C"/>
    <w:rsid w:val="00334D7C"/>
    <w:rsid w:val="00334E7E"/>
    <w:rsid w:val="00335469"/>
    <w:rsid w:val="00335792"/>
    <w:rsid w:val="003359D0"/>
    <w:rsid w:val="00335CC6"/>
    <w:rsid w:val="00335D9C"/>
    <w:rsid w:val="00335FD9"/>
    <w:rsid w:val="0033606E"/>
    <w:rsid w:val="00336164"/>
    <w:rsid w:val="003364B0"/>
    <w:rsid w:val="00336A20"/>
    <w:rsid w:val="00336FBD"/>
    <w:rsid w:val="003371F8"/>
    <w:rsid w:val="0033752C"/>
    <w:rsid w:val="0033763F"/>
    <w:rsid w:val="0033790D"/>
    <w:rsid w:val="00337FA5"/>
    <w:rsid w:val="0034028C"/>
    <w:rsid w:val="0034095D"/>
    <w:rsid w:val="003417BB"/>
    <w:rsid w:val="003418F2"/>
    <w:rsid w:val="0034197C"/>
    <w:rsid w:val="0034291E"/>
    <w:rsid w:val="003429CB"/>
    <w:rsid w:val="00342C19"/>
    <w:rsid w:val="00343224"/>
    <w:rsid w:val="00343715"/>
    <w:rsid w:val="00343A16"/>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446"/>
    <w:rsid w:val="0035183E"/>
    <w:rsid w:val="00351B3E"/>
    <w:rsid w:val="00351BC6"/>
    <w:rsid w:val="00351CDC"/>
    <w:rsid w:val="003520FB"/>
    <w:rsid w:val="00352A56"/>
    <w:rsid w:val="00352C3E"/>
    <w:rsid w:val="00352C69"/>
    <w:rsid w:val="00353048"/>
    <w:rsid w:val="0035372B"/>
    <w:rsid w:val="003538E6"/>
    <w:rsid w:val="00353DAD"/>
    <w:rsid w:val="0035405D"/>
    <w:rsid w:val="003540BC"/>
    <w:rsid w:val="003543CC"/>
    <w:rsid w:val="00354898"/>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554"/>
    <w:rsid w:val="003625A4"/>
    <w:rsid w:val="0036262B"/>
    <w:rsid w:val="0036283C"/>
    <w:rsid w:val="00362D59"/>
    <w:rsid w:val="00363371"/>
    <w:rsid w:val="00363552"/>
    <w:rsid w:val="0036361D"/>
    <w:rsid w:val="00363A13"/>
    <w:rsid w:val="00363FD6"/>
    <w:rsid w:val="00364158"/>
    <w:rsid w:val="003647DD"/>
    <w:rsid w:val="003648A4"/>
    <w:rsid w:val="00364B8A"/>
    <w:rsid w:val="0036533C"/>
    <w:rsid w:val="0036569E"/>
    <w:rsid w:val="00366097"/>
    <w:rsid w:val="003665A1"/>
    <w:rsid w:val="003665F7"/>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2583"/>
    <w:rsid w:val="003727D1"/>
    <w:rsid w:val="00372BF3"/>
    <w:rsid w:val="00372C46"/>
    <w:rsid w:val="00372C7D"/>
    <w:rsid w:val="00373084"/>
    <w:rsid w:val="003731FE"/>
    <w:rsid w:val="00373356"/>
    <w:rsid w:val="00373515"/>
    <w:rsid w:val="003735F6"/>
    <w:rsid w:val="0037397C"/>
    <w:rsid w:val="00373EE6"/>
    <w:rsid w:val="00373EFB"/>
    <w:rsid w:val="003747EB"/>
    <w:rsid w:val="00374888"/>
    <w:rsid w:val="00375090"/>
    <w:rsid w:val="003750F0"/>
    <w:rsid w:val="0037540A"/>
    <w:rsid w:val="00375D41"/>
    <w:rsid w:val="00376261"/>
    <w:rsid w:val="00376BAA"/>
    <w:rsid w:val="00376FDD"/>
    <w:rsid w:val="0037711F"/>
    <w:rsid w:val="003771A5"/>
    <w:rsid w:val="00377213"/>
    <w:rsid w:val="00377442"/>
    <w:rsid w:val="00377C50"/>
    <w:rsid w:val="00377C9D"/>
    <w:rsid w:val="00377CDF"/>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944"/>
    <w:rsid w:val="00386C50"/>
    <w:rsid w:val="00386D1C"/>
    <w:rsid w:val="00387032"/>
    <w:rsid w:val="003870EF"/>
    <w:rsid w:val="003875AE"/>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63E"/>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8A9"/>
    <w:rsid w:val="003B1A71"/>
    <w:rsid w:val="003B1D53"/>
    <w:rsid w:val="003B2F65"/>
    <w:rsid w:val="003B3033"/>
    <w:rsid w:val="003B3334"/>
    <w:rsid w:val="003B3977"/>
    <w:rsid w:val="003B3C70"/>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B7A53"/>
    <w:rsid w:val="003B7F03"/>
    <w:rsid w:val="003B7F8F"/>
    <w:rsid w:val="003C01E8"/>
    <w:rsid w:val="003C0B08"/>
    <w:rsid w:val="003C0C68"/>
    <w:rsid w:val="003C0F4A"/>
    <w:rsid w:val="003C0FE1"/>
    <w:rsid w:val="003C11C9"/>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D55"/>
    <w:rsid w:val="003C7ED7"/>
    <w:rsid w:val="003C7F38"/>
    <w:rsid w:val="003D0512"/>
    <w:rsid w:val="003D0A0C"/>
    <w:rsid w:val="003D0C3A"/>
    <w:rsid w:val="003D1257"/>
    <w:rsid w:val="003D18CF"/>
    <w:rsid w:val="003D19EF"/>
    <w:rsid w:val="003D2438"/>
    <w:rsid w:val="003D2926"/>
    <w:rsid w:val="003D2A8F"/>
    <w:rsid w:val="003D3335"/>
    <w:rsid w:val="003D3397"/>
    <w:rsid w:val="003D35A0"/>
    <w:rsid w:val="003D3672"/>
    <w:rsid w:val="003D38E6"/>
    <w:rsid w:val="003D3941"/>
    <w:rsid w:val="003D3A34"/>
    <w:rsid w:val="003D3B4F"/>
    <w:rsid w:val="003D3D35"/>
    <w:rsid w:val="003D41C2"/>
    <w:rsid w:val="003D43A2"/>
    <w:rsid w:val="003D45F8"/>
    <w:rsid w:val="003D470D"/>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09A"/>
    <w:rsid w:val="003E334A"/>
    <w:rsid w:val="003E36B2"/>
    <w:rsid w:val="003E3A44"/>
    <w:rsid w:val="003E3E73"/>
    <w:rsid w:val="003E40A8"/>
    <w:rsid w:val="003E41E1"/>
    <w:rsid w:val="003E434A"/>
    <w:rsid w:val="003E466A"/>
    <w:rsid w:val="003E534C"/>
    <w:rsid w:val="003E5486"/>
    <w:rsid w:val="003E5948"/>
    <w:rsid w:val="003E5A23"/>
    <w:rsid w:val="003E5D89"/>
    <w:rsid w:val="003E5FF7"/>
    <w:rsid w:val="003E63ED"/>
    <w:rsid w:val="003E63FD"/>
    <w:rsid w:val="003E6457"/>
    <w:rsid w:val="003E6676"/>
    <w:rsid w:val="003E671A"/>
    <w:rsid w:val="003E69E9"/>
    <w:rsid w:val="003E6C5F"/>
    <w:rsid w:val="003E79F0"/>
    <w:rsid w:val="003E7FF4"/>
    <w:rsid w:val="003E7FFA"/>
    <w:rsid w:val="003F01D8"/>
    <w:rsid w:val="003F0984"/>
    <w:rsid w:val="003F0BDE"/>
    <w:rsid w:val="003F0C85"/>
    <w:rsid w:val="003F1327"/>
    <w:rsid w:val="003F1512"/>
    <w:rsid w:val="003F1B04"/>
    <w:rsid w:val="003F1DB6"/>
    <w:rsid w:val="003F1FB4"/>
    <w:rsid w:val="003F2307"/>
    <w:rsid w:val="003F29E3"/>
    <w:rsid w:val="003F2BAF"/>
    <w:rsid w:val="003F2E7C"/>
    <w:rsid w:val="003F306E"/>
    <w:rsid w:val="003F3219"/>
    <w:rsid w:val="003F32DF"/>
    <w:rsid w:val="003F33E9"/>
    <w:rsid w:val="003F34A7"/>
    <w:rsid w:val="003F3801"/>
    <w:rsid w:val="003F3ABE"/>
    <w:rsid w:val="003F3C31"/>
    <w:rsid w:val="003F3CD7"/>
    <w:rsid w:val="003F3EEA"/>
    <w:rsid w:val="003F3F98"/>
    <w:rsid w:val="003F42EA"/>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3336"/>
    <w:rsid w:val="004041CE"/>
    <w:rsid w:val="0040427D"/>
    <w:rsid w:val="004044BD"/>
    <w:rsid w:val="00404D63"/>
    <w:rsid w:val="00405C2E"/>
    <w:rsid w:val="00405D08"/>
    <w:rsid w:val="00405E3B"/>
    <w:rsid w:val="00406A66"/>
    <w:rsid w:val="00406C82"/>
    <w:rsid w:val="0040704C"/>
    <w:rsid w:val="0040734D"/>
    <w:rsid w:val="004074AB"/>
    <w:rsid w:val="00407549"/>
    <w:rsid w:val="00407B38"/>
    <w:rsid w:val="00407E6A"/>
    <w:rsid w:val="0041037F"/>
    <w:rsid w:val="00410380"/>
    <w:rsid w:val="0041064C"/>
    <w:rsid w:val="004107AC"/>
    <w:rsid w:val="00410967"/>
    <w:rsid w:val="00410A29"/>
    <w:rsid w:val="00410DC8"/>
    <w:rsid w:val="0041126A"/>
    <w:rsid w:val="004116D3"/>
    <w:rsid w:val="00411700"/>
    <w:rsid w:val="00412A5D"/>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A8B"/>
    <w:rsid w:val="00414B6F"/>
    <w:rsid w:val="00414BC1"/>
    <w:rsid w:val="00414C56"/>
    <w:rsid w:val="00414CFC"/>
    <w:rsid w:val="00414D76"/>
    <w:rsid w:val="00414E85"/>
    <w:rsid w:val="004154C1"/>
    <w:rsid w:val="00415507"/>
    <w:rsid w:val="00415DAE"/>
    <w:rsid w:val="0041600D"/>
    <w:rsid w:val="0041615A"/>
    <w:rsid w:val="004161C9"/>
    <w:rsid w:val="004164BF"/>
    <w:rsid w:val="00416AB6"/>
    <w:rsid w:val="0041762F"/>
    <w:rsid w:val="0041785E"/>
    <w:rsid w:val="00417911"/>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66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72CF"/>
    <w:rsid w:val="004376F5"/>
    <w:rsid w:val="00437864"/>
    <w:rsid w:val="004379AD"/>
    <w:rsid w:val="00437CE5"/>
    <w:rsid w:val="00437F16"/>
    <w:rsid w:val="00437FA0"/>
    <w:rsid w:val="004400E0"/>
    <w:rsid w:val="004406DF"/>
    <w:rsid w:val="00440B55"/>
    <w:rsid w:val="004410CA"/>
    <w:rsid w:val="004413F4"/>
    <w:rsid w:val="0044156E"/>
    <w:rsid w:val="004418F2"/>
    <w:rsid w:val="00441D12"/>
    <w:rsid w:val="00442400"/>
    <w:rsid w:val="0044248A"/>
    <w:rsid w:val="004424D3"/>
    <w:rsid w:val="00442C2B"/>
    <w:rsid w:val="00442EC0"/>
    <w:rsid w:val="00443FB1"/>
    <w:rsid w:val="00444035"/>
    <w:rsid w:val="0044435E"/>
    <w:rsid w:val="00444530"/>
    <w:rsid w:val="00444904"/>
    <w:rsid w:val="00444B29"/>
    <w:rsid w:val="00444E03"/>
    <w:rsid w:val="00444F2C"/>
    <w:rsid w:val="00445714"/>
    <w:rsid w:val="0044575F"/>
    <w:rsid w:val="00445EAA"/>
    <w:rsid w:val="004463B0"/>
    <w:rsid w:val="00446839"/>
    <w:rsid w:val="00446870"/>
    <w:rsid w:val="00446A15"/>
    <w:rsid w:val="00446B02"/>
    <w:rsid w:val="00447548"/>
    <w:rsid w:val="00447769"/>
    <w:rsid w:val="00447786"/>
    <w:rsid w:val="00447A53"/>
    <w:rsid w:val="00447BE9"/>
    <w:rsid w:val="004500BE"/>
    <w:rsid w:val="00450175"/>
    <w:rsid w:val="004507BE"/>
    <w:rsid w:val="0045086F"/>
    <w:rsid w:val="00450A63"/>
    <w:rsid w:val="00451747"/>
    <w:rsid w:val="004517C8"/>
    <w:rsid w:val="00451C93"/>
    <w:rsid w:val="00452261"/>
    <w:rsid w:val="004522B2"/>
    <w:rsid w:val="0045235D"/>
    <w:rsid w:val="00452567"/>
    <w:rsid w:val="0045259A"/>
    <w:rsid w:val="00452A32"/>
    <w:rsid w:val="0045331B"/>
    <w:rsid w:val="00453897"/>
    <w:rsid w:val="0045390E"/>
    <w:rsid w:val="00453C54"/>
    <w:rsid w:val="00453CA4"/>
    <w:rsid w:val="00453F3F"/>
    <w:rsid w:val="00454020"/>
    <w:rsid w:val="004543CF"/>
    <w:rsid w:val="0045474F"/>
    <w:rsid w:val="004547B0"/>
    <w:rsid w:val="00454937"/>
    <w:rsid w:val="00454949"/>
    <w:rsid w:val="00454A6C"/>
    <w:rsid w:val="00454B20"/>
    <w:rsid w:val="00454C41"/>
    <w:rsid w:val="0045545C"/>
    <w:rsid w:val="00455793"/>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B"/>
    <w:rsid w:val="004602B6"/>
    <w:rsid w:val="00460895"/>
    <w:rsid w:val="004608D3"/>
    <w:rsid w:val="00460907"/>
    <w:rsid w:val="00461668"/>
    <w:rsid w:val="00461A02"/>
    <w:rsid w:val="0046232E"/>
    <w:rsid w:val="0046278A"/>
    <w:rsid w:val="004627B5"/>
    <w:rsid w:val="004629C2"/>
    <w:rsid w:val="004629D4"/>
    <w:rsid w:val="00462EB0"/>
    <w:rsid w:val="004630AB"/>
    <w:rsid w:val="00463A16"/>
    <w:rsid w:val="00463AF1"/>
    <w:rsid w:val="00464261"/>
    <w:rsid w:val="0046432E"/>
    <w:rsid w:val="004646C3"/>
    <w:rsid w:val="00464770"/>
    <w:rsid w:val="00464B9F"/>
    <w:rsid w:val="00464C7A"/>
    <w:rsid w:val="00465CE0"/>
    <w:rsid w:val="00465E8A"/>
    <w:rsid w:val="00465FF7"/>
    <w:rsid w:val="00466693"/>
    <w:rsid w:val="00466C97"/>
    <w:rsid w:val="004671F3"/>
    <w:rsid w:val="0046750C"/>
    <w:rsid w:val="00467DB6"/>
    <w:rsid w:val="0047013C"/>
    <w:rsid w:val="004701D3"/>
    <w:rsid w:val="0047028C"/>
    <w:rsid w:val="00470601"/>
    <w:rsid w:val="004708C5"/>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10C"/>
    <w:rsid w:val="00475349"/>
    <w:rsid w:val="004757CC"/>
    <w:rsid w:val="00475943"/>
    <w:rsid w:val="00475B73"/>
    <w:rsid w:val="00475BFA"/>
    <w:rsid w:val="004763A4"/>
    <w:rsid w:val="004765A0"/>
    <w:rsid w:val="00476A20"/>
    <w:rsid w:val="00476DD1"/>
    <w:rsid w:val="004771D3"/>
    <w:rsid w:val="004775A3"/>
    <w:rsid w:val="004776D9"/>
    <w:rsid w:val="004779CD"/>
    <w:rsid w:val="00477D78"/>
    <w:rsid w:val="00480A61"/>
    <w:rsid w:val="00480BFA"/>
    <w:rsid w:val="004812CC"/>
    <w:rsid w:val="0048152B"/>
    <w:rsid w:val="00481538"/>
    <w:rsid w:val="00481F71"/>
    <w:rsid w:val="00482003"/>
    <w:rsid w:val="00482349"/>
    <w:rsid w:val="004827DA"/>
    <w:rsid w:val="00482AA0"/>
    <w:rsid w:val="00482D74"/>
    <w:rsid w:val="00482E5A"/>
    <w:rsid w:val="00483752"/>
    <w:rsid w:val="004837A8"/>
    <w:rsid w:val="00483CBD"/>
    <w:rsid w:val="00483D39"/>
    <w:rsid w:val="0048415C"/>
    <w:rsid w:val="00484162"/>
    <w:rsid w:val="00484197"/>
    <w:rsid w:val="004841D9"/>
    <w:rsid w:val="004844C9"/>
    <w:rsid w:val="00484849"/>
    <w:rsid w:val="00484F97"/>
    <w:rsid w:val="00485131"/>
    <w:rsid w:val="0048513A"/>
    <w:rsid w:val="00485EA5"/>
    <w:rsid w:val="00485F31"/>
    <w:rsid w:val="004866B4"/>
    <w:rsid w:val="00486923"/>
    <w:rsid w:val="00486E91"/>
    <w:rsid w:val="0048739D"/>
    <w:rsid w:val="004876E3"/>
    <w:rsid w:val="00487A15"/>
    <w:rsid w:val="00490099"/>
    <w:rsid w:val="004900BE"/>
    <w:rsid w:val="004901BC"/>
    <w:rsid w:val="00490991"/>
    <w:rsid w:val="00490C33"/>
    <w:rsid w:val="00490E27"/>
    <w:rsid w:val="00490E47"/>
    <w:rsid w:val="00490FFE"/>
    <w:rsid w:val="00491267"/>
    <w:rsid w:val="004913E5"/>
    <w:rsid w:val="004915D5"/>
    <w:rsid w:val="00491ADE"/>
    <w:rsid w:val="00491B88"/>
    <w:rsid w:val="00491CE0"/>
    <w:rsid w:val="00491D27"/>
    <w:rsid w:val="00491D73"/>
    <w:rsid w:val="00492649"/>
    <w:rsid w:val="004927F0"/>
    <w:rsid w:val="0049307B"/>
    <w:rsid w:val="00493199"/>
    <w:rsid w:val="00493624"/>
    <w:rsid w:val="004937F9"/>
    <w:rsid w:val="00493B77"/>
    <w:rsid w:val="00494422"/>
    <w:rsid w:val="00494449"/>
    <w:rsid w:val="0049453C"/>
    <w:rsid w:val="004945E1"/>
    <w:rsid w:val="00494B03"/>
    <w:rsid w:val="00494B30"/>
    <w:rsid w:val="00494BFE"/>
    <w:rsid w:val="00494F8B"/>
    <w:rsid w:val="004952B2"/>
    <w:rsid w:val="004954E5"/>
    <w:rsid w:val="0049593A"/>
    <w:rsid w:val="00495976"/>
    <w:rsid w:val="00495B95"/>
    <w:rsid w:val="00496089"/>
    <w:rsid w:val="0049616F"/>
    <w:rsid w:val="00496313"/>
    <w:rsid w:val="004969CE"/>
    <w:rsid w:val="00496D60"/>
    <w:rsid w:val="00496E0E"/>
    <w:rsid w:val="00496F10"/>
    <w:rsid w:val="0049759D"/>
    <w:rsid w:val="0049776D"/>
    <w:rsid w:val="004A02E8"/>
    <w:rsid w:val="004A12D6"/>
    <w:rsid w:val="004A150D"/>
    <w:rsid w:val="004A1629"/>
    <w:rsid w:val="004A2191"/>
    <w:rsid w:val="004A2235"/>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AEF"/>
    <w:rsid w:val="004B4D09"/>
    <w:rsid w:val="004B4D69"/>
    <w:rsid w:val="004B539B"/>
    <w:rsid w:val="004B53ED"/>
    <w:rsid w:val="004B5411"/>
    <w:rsid w:val="004B5B6B"/>
    <w:rsid w:val="004B5D95"/>
    <w:rsid w:val="004B61B5"/>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C6A"/>
    <w:rsid w:val="004C2D7C"/>
    <w:rsid w:val="004C31F3"/>
    <w:rsid w:val="004C32EB"/>
    <w:rsid w:val="004C3C27"/>
    <w:rsid w:val="004C40CC"/>
    <w:rsid w:val="004C426C"/>
    <w:rsid w:val="004C4355"/>
    <w:rsid w:val="004C49A9"/>
    <w:rsid w:val="004C4A44"/>
    <w:rsid w:val="004C4DE3"/>
    <w:rsid w:val="004C4EA2"/>
    <w:rsid w:val="004C5343"/>
    <w:rsid w:val="004C55A1"/>
    <w:rsid w:val="004C5B26"/>
    <w:rsid w:val="004C6243"/>
    <w:rsid w:val="004C6565"/>
    <w:rsid w:val="004C687B"/>
    <w:rsid w:val="004C69F7"/>
    <w:rsid w:val="004C6D16"/>
    <w:rsid w:val="004C761B"/>
    <w:rsid w:val="004C7BEA"/>
    <w:rsid w:val="004D0252"/>
    <w:rsid w:val="004D043E"/>
    <w:rsid w:val="004D04CD"/>
    <w:rsid w:val="004D072B"/>
    <w:rsid w:val="004D10F7"/>
    <w:rsid w:val="004D1110"/>
    <w:rsid w:val="004D130B"/>
    <w:rsid w:val="004D13BB"/>
    <w:rsid w:val="004D1D7A"/>
    <w:rsid w:val="004D1DB0"/>
    <w:rsid w:val="004D23F8"/>
    <w:rsid w:val="004D2568"/>
    <w:rsid w:val="004D25E2"/>
    <w:rsid w:val="004D282B"/>
    <w:rsid w:val="004D2883"/>
    <w:rsid w:val="004D2D05"/>
    <w:rsid w:val="004D3041"/>
    <w:rsid w:val="004D37E1"/>
    <w:rsid w:val="004D4077"/>
    <w:rsid w:val="004D4207"/>
    <w:rsid w:val="004D4B1A"/>
    <w:rsid w:val="004D51FE"/>
    <w:rsid w:val="004D581D"/>
    <w:rsid w:val="004D58AC"/>
    <w:rsid w:val="004D59CC"/>
    <w:rsid w:val="004D5CD5"/>
    <w:rsid w:val="004D6300"/>
    <w:rsid w:val="004D6787"/>
    <w:rsid w:val="004D699B"/>
    <w:rsid w:val="004D712C"/>
    <w:rsid w:val="004D7576"/>
    <w:rsid w:val="004D76B4"/>
    <w:rsid w:val="004D7FEC"/>
    <w:rsid w:val="004E0231"/>
    <w:rsid w:val="004E0261"/>
    <w:rsid w:val="004E05C4"/>
    <w:rsid w:val="004E0DFA"/>
    <w:rsid w:val="004E0FBE"/>
    <w:rsid w:val="004E0FF1"/>
    <w:rsid w:val="004E2306"/>
    <w:rsid w:val="004E2737"/>
    <w:rsid w:val="004E2BAA"/>
    <w:rsid w:val="004E2BDF"/>
    <w:rsid w:val="004E33A8"/>
    <w:rsid w:val="004E3753"/>
    <w:rsid w:val="004E3AC5"/>
    <w:rsid w:val="004E3AD5"/>
    <w:rsid w:val="004E41FC"/>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9C1"/>
    <w:rsid w:val="004F3CDF"/>
    <w:rsid w:val="004F45ED"/>
    <w:rsid w:val="004F4611"/>
    <w:rsid w:val="004F592B"/>
    <w:rsid w:val="004F5F9D"/>
    <w:rsid w:val="004F62B8"/>
    <w:rsid w:val="004F6469"/>
    <w:rsid w:val="004F671B"/>
    <w:rsid w:val="004F6759"/>
    <w:rsid w:val="004F6FDB"/>
    <w:rsid w:val="004F7427"/>
    <w:rsid w:val="004F753A"/>
    <w:rsid w:val="004F76FF"/>
    <w:rsid w:val="004F7E8E"/>
    <w:rsid w:val="00501739"/>
    <w:rsid w:val="00502080"/>
    <w:rsid w:val="00502A6C"/>
    <w:rsid w:val="00502B94"/>
    <w:rsid w:val="00502FC8"/>
    <w:rsid w:val="005030D4"/>
    <w:rsid w:val="0050316F"/>
    <w:rsid w:val="005035A6"/>
    <w:rsid w:val="00503820"/>
    <w:rsid w:val="00503AE2"/>
    <w:rsid w:val="00503D93"/>
    <w:rsid w:val="00503F05"/>
    <w:rsid w:val="00505155"/>
    <w:rsid w:val="0050536E"/>
    <w:rsid w:val="0050575E"/>
    <w:rsid w:val="005057F2"/>
    <w:rsid w:val="00505E4A"/>
    <w:rsid w:val="00506218"/>
    <w:rsid w:val="00506289"/>
    <w:rsid w:val="00506309"/>
    <w:rsid w:val="005067E9"/>
    <w:rsid w:val="00506F90"/>
    <w:rsid w:val="00507022"/>
    <w:rsid w:val="00507252"/>
    <w:rsid w:val="005073CB"/>
    <w:rsid w:val="00507574"/>
    <w:rsid w:val="005076E8"/>
    <w:rsid w:val="005079D8"/>
    <w:rsid w:val="00507C80"/>
    <w:rsid w:val="0051003E"/>
    <w:rsid w:val="005101F5"/>
    <w:rsid w:val="00510FCD"/>
    <w:rsid w:val="00511013"/>
    <w:rsid w:val="0051126B"/>
    <w:rsid w:val="00511417"/>
    <w:rsid w:val="0051185A"/>
    <w:rsid w:val="00511A53"/>
    <w:rsid w:val="00512580"/>
    <w:rsid w:val="00512B80"/>
    <w:rsid w:val="00513565"/>
    <w:rsid w:val="005135F6"/>
    <w:rsid w:val="00513846"/>
    <w:rsid w:val="0051398C"/>
    <w:rsid w:val="00513C97"/>
    <w:rsid w:val="005142C8"/>
    <w:rsid w:val="005145F6"/>
    <w:rsid w:val="00514AA4"/>
    <w:rsid w:val="00514C76"/>
    <w:rsid w:val="005156BB"/>
    <w:rsid w:val="00515948"/>
    <w:rsid w:val="00515AE4"/>
    <w:rsid w:val="005160CF"/>
    <w:rsid w:val="0051645C"/>
    <w:rsid w:val="0051646E"/>
    <w:rsid w:val="00517FD2"/>
    <w:rsid w:val="00520676"/>
    <w:rsid w:val="0052069A"/>
    <w:rsid w:val="00520B5A"/>
    <w:rsid w:val="00520B5F"/>
    <w:rsid w:val="00520BF6"/>
    <w:rsid w:val="00520E39"/>
    <w:rsid w:val="0052110F"/>
    <w:rsid w:val="00521341"/>
    <w:rsid w:val="00521650"/>
    <w:rsid w:val="00521873"/>
    <w:rsid w:val="005218CE"/>
    <w:rsid w:val="005220D2"/>
    <w:rsid w:val="00522400"/>
    <w:rsid w:val="00522F8B"/>
    <w:rsid w:val="00522F98"/>
    <w:rsid w:val="0052304D"/>
    <w:rsid w:val="005231A3"/>
    <w:rsid w:val="00523251"/>
    <w:rsid w:val="00523477"/>
    <w:rsid w:val="00523757"/>
    <w:rsid w:val="005239C2"/>
    <w:rsid w:val="00523F7A"/>
    <w:rsid w:val="00523FF9"/>
    <w:rsid w:val="00524046"/>
    <w:rsid w:val="005243C8"/>
    <w:rsid w:val="00524555"/>
    <w:rsid w:val="005245BE"/>
    <w:rsid w:val="0052492D"/>
    <w:rsid w:val="005249C8"/>
    <w:rsid w:val="00524D0F"/>
    <w:rsid w:val="005253D1"/>
    <w:rsid w:val="00525644"/>
    <w:rsid w:val="00525ABF"/>
    <w:rsid w:val="00525CCE"/>
    <w:rsid w:val="00525DB8"/>
    <w:rsid w:val="0052608E"/>
    <w:rsid w:val="00526220"/>
    <w:rsid w:val="005264DA"/>
    <w:rsid w:val="00526A86"/>
    <w:rsid w:val="00526AF0"/>
    <w:rsid w:val="00526DD2"/>
    <w:rsid w:val="005270AA"/>
    <w:rsid w:val="0052758B"/>
    <w:rsid w:val="00527E79"/>
    <w:rsid w:val="0053020F"/>
    <w:rsid w:val="005302B4"/>
    <w:rsid w:val="005308EC"/>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890"/>
    <w:rsid w:val="00533C6B"/>
    <w:rsid w:val="00533F5E"/>
    <w:rsid w:val="0053417D"/>
    <w:rsid w:val="005342DA"/>
    <w:rsid w:val="005342F5"/>
    <w:rsid w:val="0053448F"/>
    <w:rsid w:val="0053462F"/>
    <w:rsid w:val="0053546D"/>
    <w:rsid w:val="00535790"/>
    <w:rsid w:val="005358F9"/>
    <w:rsid w:val="0053593F"/>
    <w:rsid w:val="00535AC2"/>
    <w:rsid w:val="005360BD"/>
    <w:rsid w:val="00536B5C"/>
    <w:rsid w:val="00537131"/>
    <w:rsid w:val="00537342"/>
    <w:rsid w:val="00537435"/>
    <w:rsid w:val="00537875"/>
    <w:rsid w:val="00537A54"/>
    <w:rsid w:val="00537A86"/>
    <w:rsid w:val="00537D44"/>
    <w:rsid w:val="00537E61"/>
    <w:rsid w:val="005402E2"/>
    <w:rsid w:val="0054038C"/>
    <w:rsid w:val="0054083E"/>
    <w:rsid w:val="00540C91"/>
    <w:rsid w:val="00540EDF"/>
    <w:rsid w:val="00541026"/>
    <w:rsid w:val="005414B2"/>
    <w:rsid w:val="005417AD"/>
    <w:rsid w:val="00541F9C"/>
    <w:rsid w:val="00542408"/>
    <w:rsid w:val="005424A1"/>
    <w:rsid w:val="0054288C"/>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50320"/>
    <w:rsid w:val="005503BD"/>
    <w:rsid w:val="005509FF"/>
    <w:rsid w:val="00550DDE"/>
    <w:rsid w:val="00550E03"/>
    <w:rsid w:val="00551099"/>
    <w:rsid w:val="0055112A"/>
    <w:rsid w:val="00551190"/>
    <w:rsid w:val="005514B1"/>
    <w:rsid w:val="00551B76"/>
    <w:rsid w:val="0055201F"/>
    <w:rsid w:val="00552892"/>
    <w:rsid w:val="0055291B"/>
    <w:rsid w:val="00552B17"/>
    <w:rsid w:val="00552C49"/>
    <w:rsid w:val="00552D8C"/>
    <w:rsid w:val="00552ED1"/>
    <w:rsid w:val="00553B8A"/>
    <w:rsid w:val="005541BB"/>
    <w:rsid w:val="005543C9"/>
    <w:rsid w:val="0055477E"/>
    <w:rsid w:val="0055486D"/>
    <w:rsid w:val="00554ADB"/>
    <w:rsid w:val="00554C08"/>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361"/>
    <w:rsid w:val="00567BA3"/>
    <w:rsid w:val="0057008A"/>
    <w:rsid w:val="005704F4"/>
    <w:rsid w:val="005706E8"/>
    <w:rsid w:val="00570D07"/>
    <w:rsid w:val="005712F8"/>
    <w:rsid w:val="00571301"/>
    <w:rsid w:val="00571C07"/>
    <w:rsid w:val="0057209C"/>
    <w:rsid w:val="00572687"/>
    <w:rsid w:val="005726A3"/>
    <w:rsid w:val="00572AA3"/>
    <w:rsid w:val="00572D04"/>
    <w:rsid w:val="005736E0"/>
    <w:rsid w:val="00573797"/>
    <w:rsid w:val="00574007"/>
    <w:rsid w:val="00574582"/>
    <w:rsid w:val="0057465B"/>
    <w:rsid w:val="00574C5D"/>
    <w:rsid w:val="00574C95"/>
    <w:rsid w:val="00574FA1"/>
    <w:rsid w:val="00575674"/>
    <w:rsid w:val="005761F5"/>
    <w:rsid w:val="00576276"/>
    <w:rsid w:val="005763F3"/>
    <w:rsid w:val="00576672"/>
    <w:rsid w:val="005766EC"/>
    <w:rsid w:val="005767D9"/>
    <w:rsid w:val="0057689B"/>
    <w:rsid w:val="00576A63"/>
    <w:rsid w:val="00577146"/>
    <w:rsid w:val="005773A0"/>
    <w:rsid w:val="0057745A"/>
    <w:rsid w:val="0057778E"/>
    <w:rsid w:val="00577BC3"/>
    <w:rsid w:val="00577C6A"/>
    <w:rsid w:val="005800F8"/>
    <w:rsid w:val="005801AA"/>
    <w:rsid w:val="005801ED"/>
    <w:rsid w:val="005803D8"/>
    <w:rsid w:val="00580A07"/>
    <w:rsid w:val="00580DB0"/>
    <w:rsid w:val="00580DC3"/>
    <w:rsid w:val="00581068"/>
    <w:rsid w:val="0058156A"/>
    <w:rsid w:val="005817B5"/>
    <w:rsid w:val="00581AB5"/>
    <w:rsid w:val="00581E0B"/>
    <w:rsid w:val="00582002"/>
    <w:rsid w:val="00582497"/>
    <w:rsid w:val="00582B8A"/>
    <w:rsid w:val="00582C55"/>
    <w:rsid w:val="00582C69"/>
    <w:rsid w:val="005839C1"/>
    <w:rsid w:val="00583C58"/>
    <w:rsid w:val="00583DCF"/>
    <w:rsid w:val="00583F7B"/>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87BAD"/>
    <w:rsid w:val="00590E36"/>
    <w:rsid w:val="00590F71"/>
    <w:rsid w:val="00591277"/>
    <w:rsid w:val="00591280"/>
    <w:rsid w:val="005914A1"/>
    <w:rsid w:val="00592247"/>
    <w:rsid w:val="005922C2"/>
    <w:rsid w:val="00592518"/>
    <w:rsid w:val="00592632"/>
    <w:rsid w:val="00592B0F"/>
    <w:rsid w:val="00592D1E"/>
    <w:rsid w:val="00593189"/>
    <w:rsid w:val="005933B5"/>
    <w:rsid w:val="00593540"/>
    <w:rsid w:val="00593838"/>
    <w:rsid w:val="00593967"/>
    <w:rsid w:val="00593A24"/>
    <w:rsid w:val="00593DCE"/>
    <w:rsid w:val="00593E82"/>
    <w:rsid w:val="00593F49"/>
    <w:rsid w:val="0059435A"/>
    <w:rsid w:val="00594A39"/>
    <w:rsid w:val="00595411"/>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0ED3"/>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50EF"/>
    <w:rsid w:val="005A606D"/>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66D"/>
    <w:rsid w:val="005B77B9"/>
    <w:rsid w:val="005B77F0"/>
    <w:rsid w:val="005B787B"/>
    <w:rsid w:val="005B7B3E"/>
    <w:rsid w:val="005C0EC2"/>
    <w:rsid w:val="005C10C3"/>
    <w:rsid w:val="005C11E1"/>
    <w:rsid w:val="005C14E3"/>
    <w:rsid w:val="005C1506"/>
    <w:rsid w:val="005C176B"/>
    <w:rsid w:val="005C17BF"/>
    <w:rsid w:val="005C1F21"/>
    <w:rsid w:val="005C2A11"/>
    <w:rsid w:val="005C2D5B"/>
    <w:rsid w:val="005C34E7"/>
    <w:rsid w:val="005C3903"/>
    <w:rsid w:val="005C3B25"/>
    <w:rsid w:val="005C417D"/>
    <w:rsid w:val="005C41EA"/>
    <w:rsid w:val="005C43D5"/>
    <w:rsid w:val="005C44C7"/>
    <w:rsid w:val="005C5718"/>
    <w:rsid w:val="005C5858"/>
    <w:rsid w:val="005C5ACE"/>
    <w:rsid w:val="005C5AD8"/>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211D"/>
    <w:rsid w:val="005D223C"/>
    <w:rsid w:val="005D26B8"/>
    <w:rsid w:val="005D2BEC"/>
    <w:rsid w:val="005D2F0D"/>
    <w:rsid w:val="005D2F77"/>
    <w:rsid w:val="005D3067"/>
    <w:rsid w:val="005D310A"/>
    <w:rsid w:val="005D3788"/>
    <w:rsid w:val="005D3922"/>
    <w:rsid w:val="005D396B"/>
    <w:rsid w:val="005D3A23"/>
    <w:rsid w:val="005D3C25"/>
    <w:rsid w:val="005D4546"/>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EEE"/>
    <w:rsid w:val="005F0F5F"/>
    <w:rsid w:val="005F10EA"/>
    <w:rsid w:val="005F1186"/>
    <w:rsid w:val="005F12FE"/>
    <w:rsid w:val="005F178C"/>
    <w:rsid w:val="005F19BB"/>
    <w:rsid w:val="005F1E93"/>
    <w:rsid w:val="005F2151"/>
    <w:rsid w:val="005F2278"/>
    <w:rsid w:val="005F29C5"/>
    <w:rsid w:val="005F29D3"/>
    <w:rsid w:val="005F2D82"/>
    <w:rsid w:val="005F2E2A"/>
    <w:rsid w:val="005F2F27"/>
    <w:rsid w:val="005F2F80"/>
    <w:rsid w:val="005F2FB8"/>
    <w:rsid w:val="005F3629"/>
    <w:rsid w:val="005F3B3A"/>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A34"/>
    <w:rsid w:val="00600BA1"/>
    <w:rsid w:val="00600C9E"/>
    <w:rsid w:val="00600E6D"/>
    <w:rsid w:val="0060100B"/>
    <w:rsid w:val="00601441"/>
    <w:rsid w:val="0060145B"/>
    <w:rsid w:val="006017D6"/>
    <w:rsid w:val="00601F2E"/>
    <w:rsid w:val="0060230D"/>
    <w:rsid w:val="0060261A"/>
    <w:rsid w:val="00602A2B"/>
    <w:rsid w:val="006032E4"/>
    <w:rsid w:val="006037E5"/>
    <w:rsid w:val="00603841"/>
    <w:rsid w:val="00603932"/>
    <w:rsid w:val="00603BC9"/>
    <w:rsid w:val="00603D13"/>
    <w:rsid w:val="00603D5C"/>
    <w:rsid w:val="00603F44"/>
    <w:rsid w:val="00604298"/>
    <w:rsid w:val="00604377"/>
    <w:rsid w:val="0060448A"/>
    <w:rsid w:val="00604BE2"/>
    <w:rsid w:val="006051E4"/>
    <w:rsid w:val="006054AD"/>
    <w:rsid w:val="00605ECF"/>
    <w:rsid w:val="006061C0"/>
    <w:rsid w:val="006061C1"/>
    <w:rsid w:val="006064E4"/>
    <w:rsid w:val="006066BB"/>
    <w:rsid w:val="00606718"/>
    <w:rsid w:val="00606B38"/>
    <w:rsid w:val="00606EA2"/>
    <w:rsid w:val="006070F7"/>
    <w:rsid w:val="00607350"/>
    <w:rsid w:val="006075E7"/>
    <w:rsid w:val="00607891"/>
    <w:rsid w:val="00607C1C"/>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637"/>
    <w:rsid w:val="006157AC"/>
    <w:rsid w:val="0061599D"/>
    <w:rsid w:val="00615CF4"/>
    <w:rsid w:val="0061619B"/>
    <w:rsid w:val="00616508"/>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FCB"/>
    <w:rsid w:val="00623045"/>
    <w:rsid w:val="006234BC"/>
    <w:rsid w:val="00623517"/>
    <w:rsid w:val="006235AE"/>
    <w:rsid w:val="00623670"/>
    <w:rsid w:val="00624059"/>
    <w:rsid w:val="006246A4"/>
    <w:rsid w:val="00624D92"/>
    <w:rsid w:val="00624E2A"/>
    <w:rsid w:val="00624F40"/>
    <w:rsid w:val="00625232"/>
    <w:rsid w:val="006256B8"/>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7C0"/>
    <w:rsid w:val="00632B5F"/>
    <w:rsid w:val="00632D00"/>
    <w:rsid w:val="00632FA4"/>
    <w:rsid w:val="006331EA"/>
    <w:rsid w:val="00633361"/>
    <w:rsid w:val="00633A50"/>
    <w:rsid w:val="00633C1C"/>
    <w:rsid w:val="00633FE5"/>
    <w:rsid w:val="006345F6"/>
    <w:rsid w:val="0063461B"/>
    <w:rsid w:val="0063479F"/>
    <w:rsid w:val="00634BE8"/>
    <w:rsid w:val="00635442"/>
    <w:rsid w:val="006355F3"/>
    <w:rsid w:val="00635602"/>
    <w:rsid w:val="00635BA7"/>
    <w:rsid w:val="006363DD"/>
    <w:rsid w:val="00636495"/>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DC2"/>
    <w:rsid w:val="006624A8"/>
    <w:rsid w:val="0066292F"/>
    <w:rsid w:val="00662F70"/>
    <w:rsid w:val="00662FC4"/>
    <w:rsid w:val="006633CA"/>
    <w:rsid w:val="006635E6"/>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B34"/>
    <w:rsid w:val="00666EF7"/>
    <w:rsid w:val="00670428"/>
    <w:rsid w:val="0067099D"/>
    <w:rsid w:val="006709B2"/>
    <w:rsid w:val="00670DA7"/>
    <w:rsid w:val="00670F22"/>
    <w:rsid w:val="0067123E"/>
    <w:rsid w:val="006715E2"/>
    <w:rsid w:val="00671730"/>
    <w:rsid w:val="00671C32"/>
    <w:rsid w:val="00671DD3"/>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11BB"/>
    <w:rsid w:val="00681465"/>
    <w:rsid w:val="00681AF4"/>
    <w:rsid w:val="00681DE5"/>
    <w:rsid w:val="00681FF2"/>
    <w:rsid w:val="00682951"/>
    <w:rsid w:val="00682AD1"/>
    <w:rsid w:val="00683092"/>
    <w:rsid w:val="0068312C"/>
    <w:rsid w:val="00683272"/>
    <w:rsid w:val="0068333D"/>
    <w:rsid w:val="0068347F"/>
    <w:rsid w:val="006834B8"/>
    <w:rsid w:val="00683FF0"/>
    <w:rsid w:val="006843CB"/>
    <w:rsid w:val="00684F60"/>
    <w:rsid w:val="00685549"/>
    <w:rsid w:val="00685B6D"/>
    <w:rsid w:val="00685EFE"/>
    <w:rsid w:val="00686144"/>
    <w:rsid w:val="0068686B"/>
    <w:rsid w:val="00686D32"/>
    <w:rsid w:val="00686D56"/>
    <w:rsid w:val="0068731D"/>
    <w:rsid w:val="00687326"/>
    <w:rsid w:val="006873B6"/>
    <w:rsid w:val="006875D3"/>
    <w:rsid w:val="0068781A"/>
    <w:rsid w:val="00687993"/>
    <w:rsid w:val="00687C24"/>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7FE"/>
    <w:rsid w:val="00694B82"/>
    <w:rsid w:val="00694C46"/>
    <w:rsid w:val="00694F03"/>
    <w:rsid w:val="00694F54"/>
    <w:rsid w:val="00694F8C"/>
    <w:rsid w:val="0069501D"/>
    <w:rsid w:val="00695340"/>
    <w:rsid w:val="006953D3"/>
    <w:rsid w:val="006958C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52C"/>
    <w:rsid w:val="006A2CA1"/>
    <w:rsid w:val="006A2FDF"/>
    <w:rsid w:val="006A3375"/>
    <w:rsid w:val="006A38E5"/>
    <w:rsid w:val="006A3964"/>
    <w:rsid w:val="006A3FD8"/>
    <w:rsid w:val="006A444D"/>
    <w:rsid w:val="006A47AA"/>
    <w:rsid w:val="006A4A44"/>
    <w:rsid w:val="006A4B54"/>
    <w:rsid w:val="006A4BC4"/>
    <w:rsid w:val="006A4E53"/>
    <w:rsid w:val="006A5504"/>
    <w:rsid w:val="006A597F"/>
    <w:rsid w:val="006A5C5C"/>
    <w:rsid w:val="006A5D43"/>
    <w:rsid w:val="006A62A3"/>
    <w:rsid w:val="006A6319"/>
    <w:rsid w:val="006A649B"/>
    <w:rsid w:val="006A655C"/>
    <w:rsid w:val="006A6560"/>
    <w:rsid w:val="006A66EC"/>
    <w:rsid w:val="006A6956"/>
    <w:rsid w:val="006A6B5E"/>
    <w:rsid w:val="006A7321"/>
    <w:rsid w:val="006A7784"/>
    <w:rsid w:val="006A7994"/>
    <w:rsid w:val="006A7A95"/>
    <w:rsid w:val="006A7CC3"/>
    <w:rsid w:val="006A7DB8"/>
    <w:rsid w:val="006B024B"/>
    <w:rsid w:val="006B0B90"/>
    <w:rsid w:val="006B0C14"/>
    <w:rsid w:val="006B0D8E"/>
    <w:rsid w:val="006B0FF8"/>
    <w:rsid w:val="006B10DE"/>
    <w:rsid w:val="006B1695"/>
    <w:rsid w:val="006B19CA"/>
    <w:rsid w:val="006B1D2B"/>
    <w:rsid w:val="006B20AC"/>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E1B"/>
    <w:rsid w:val="006B6589"/>
    <w:rsid w:val="006B6675"/>
    <w:rsid w:val="006B6738"/>
    <w:rsid w:val="006B685D"/>
    <w:rsid w:val="006B6A11"/>
    <w:rsid w:val="006B6C86"/>
    <w:rsid w:val="006B6CA9"/>
    <w:rsid w:val="006B7123"/>
    <w:rsid w:val="006B712F"/>
    <w:rsid w:val="006B770D"/>
    <w:rsid w:val="006B7AD1"/>
    <w:rsid w:val="006C00B3"/>
    <w:rsid w:val="006C0A56"/>
    <w:rsid w:val="006C0DB0"/>
    <w:rsid w:val="006C0E04"/>
    <w:rsid w:val="006C0F64"/>
    <w:rsid w:val="006C142E"/>
    <w:rsid w:val="006C1982"/>
    <w:rsid w:val="006C1F22"/>
    <w:rsid w:val="006C24F8"/>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50F6"/>
    <w:rsid w:val="006C57EF"/>
    <w:rsid w:val="006C5B2A"/>
    <w:rsid w:val="006C5DCF"/>
    <w:rsid w:val="006C6233"/>
    <w:rsid w:val="006C6435"/>
    <w:rsid w:val="006C65E2"/>
    <w:rsid w:val="006C6CE3"/>
    <w:rsid w:val="006C703C"/>
    <w:rsid w:val="006C726C"/>
    <w:rsid w:val="006C7361"/>
    <w:rsid w:val="006C7E66"/>
    <w:rsid w:val="006C7F83"/>
    <w:rsid w:val="006D03C3"/>
    <w:rsid w:val="006D05E9"/>
    <w:rsid w:val="006D0C1A"/>
    <w:rsid w:val="006D1070"/>
    <w:rsid w:val="006D1102"/>
    <w:rsid w:val="006D1C39"/>
    <w:rsid w:val="006D1E35"/>
    <w:rsid w:val="006D2321"/>
    <w:rsid w:val="006D2491"/>
    <w:rsid w:val="006D2777"/>
    <w:rsid w:val="006D2B86"/>
    <w:rsid w:val="006D2FC9"/>
    <w:rsid w:val="006D335B"/>
    <w:rsid w:val="006D33F8"/>
    <w:rsid w:val="006D3B6F"/>
    <w:rsid w:val="006D3C47"/>
    <w:rsid w:val="006D3F39"/>
    <w:rsid w:val="006D4021"/>
    <w:rsid w:val="006D42CD"/>
    <w:rsid w:val="006D452D"/>
    <w:rsid w:val="006D4781"/>
    <w:rsid w:val="006D49D0"/>
    <w:rsid w:val="006D49D1"/>
    <w:rsid w:val="006D49DE"/>
    <w:rsid w:val="006D53CF"/>
    <w:rsid w:val="006D5467"/>
    <w:rsid w:val="006D5711"/>
    <w:rsid w:val="006D5CE7"/>
    <w:rsid w:val="006D5E17"/>
    <w:rsid w:val="006D6782"/>
    <w:rsid w:val="006D6930"/>
    <w:rsid w:val="006D6A85"/>
    <w:rsid w:val="006D6F6D"/>
    <w:rsid w:val="006D7107"/>
    <w:rsid w:val="006D7963"/>
    <w:rsid w:val="006D79DA"/>
    <w:rsid w:val="006D79E0"/>
    <w:rsid w:val="006D7BAB"/>
    <w:rsid w:val="006D7CF1"/>
    <w:rsid w:val="006D7F98"/>
    <w:rsid w:val="006E018A"/>
    <w:rsid w:val="006E037F"/>
    <w:rsid w:val="006E0951"/>
    <w:rsid w:val="006E0AE6"/>
    <w:rsid w:val="006E0BD8"/>
    <w:rsid w:val="006E0FA1"/>
    <w:rsid w:val="006E0FBF"/>
    <w:rsid w:val="006E151D"/>
    <w:rsid w:val="006E160D"/>
    <w:rsid w:val="006E19CD"/>
    <w:rsid w:val="006E1B85"/>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0EE1"/>
    <w:rsid w:val="006F110D"/>
    <w:rsid w:val="006F11AA"/>
    <w:rsid w:val="006F1C51"/>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BB3"/>
    <w:rsid w:val="00706F3D"/>
    <w:rsid w:val="0070717F"/>
    <w:rsid w:val="00707394"/>
    <w:rsid w:val="00707445"/>
    <w:rsid w:val="00707A4B"/>
    <w:rsid w:val="0071023B"/>
    <w:rsid w:val="00710512"/>
    <w:rsid w:val="00710C1C"/>
    <w:rsid w:val="00711060"/>
    <w:rsid w:val="007113C3"/>
    <w:rsid w:val="007118B9"/>
    <w:rsid w:val="00711C7D"/>
    <w:rsid w:val="007120DA"/>
    <w:rsid w:val="007125CA"/>
    <w:rsid w:val="007125D6"/>
    <w:rsid w:val="00712C4B"/>
    <w:rsid w:val="00712DB0"/>
    <w:rsid w:val="00712F25"/>
    <w:rsid w:val="007132AB"/>
    <w:rsid w:val="00713D36"/>
    <w:rsid w:val="007144C8"/>
    <w:rsid w:val="00714FD3"/>
    <w:rsid w:val="00715965"/>
    <w:rsid w:val="007159A6"/>
    <w:rsid w:val="007162B8"/>
    <w:rsid w:val="00716451"/>
    <w:rsid w:val="007164A6"/>
    <w:rsid w:val="00716698"/>
    <w:rsid w:val="00716D08"/>
    <w:rsid w:val="007172EC"/>
    <w:rsid w:val="0071761A"/>
    <w:rsid w:val="00717988"/>
    <w:rsid w:val="007203C4"/>
    <w:rsid w:val="00720448"/>
    <w:rsid w:val="00720B7B"/>
    <w:rsid w:val="00721024"/>
    <w:rsid w:val="00721303"/>
    <w:rsid w:val="00721366"/>
    <w:rsid w:val="0072150D"/>
    <w:rsid w:val="007215EE"/>
    <w:rsid w:val="007217BA"/>
    <w:rsid w:val="00721811"/>
    <w:rsid w:val="00721AE1"/>
    <w:rsid w:val="00721BF8"/>
    <w:rsid w:val="00721D7C"/>
    <w:rsid w:val="00721FCC"/>
    <w:rsid w:val="00722C37"/>
    <w:rsid w:val="00722CD2"/>
    <w:rsid w:val="00723650"/>
    <w:rsid w:val="00723E3D"/>
    <w:rsid w:val="00724149"/>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AFE"/>
    <w:rsid w:val="00737CB1"/>
    <w:rsid w:val="00737CDE"/>
    <w:rsid w:val="00737F16"/>
    <w:rsid w:val="00737FCC"/>
    <w:rsid w:val="007400D2"/>
    <w:rsid w:val="00740218"/>
    <w:rsid w:val="0074030E"/>
    <w:rsid w:val="007407AF"/>
    <w:rsid w:val="00740887"/>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C71"/>
    <w:rsid w:val="00744372"/>
    <w:rsid w:val="007445AA"/>
    <w:rsid w:val="00744767"/>
    <w:rsid w:val="00744877"/>
    <w:rsid w:val="00744F7E"/>
    <w:rsid w:val="007452F4"/>
    <w:rsid w:val="00745DA9"/>
    <w:rsid w:val="007461C8"/>
    <w:rsid w:val="00746398"/>
    <w:rsid w:val="00746B1D"/>
    <w:rsid w:val="007470BB"/>
    <w:rsid w:val="007474A2"/>
    <w:rsid w:val="007477CB"/>
    <w:rsid w:val="00747816"/>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F2B"/>
    <w:rsid w:val="007532B3"/>
    <w:rsid w:val="0075349E"/>
    <w:rsid w:val="007536AE"/>
    <w:rsid w:val="007536C1"/>
    <w:rsid w:val="007538B7"/>
    <w:rsid w:val="00753971"/>
    <w:rsid w:val="00753975"/>
    <w:rsid w:val="00753C02"/>
    <w:rsid w:val="00753E22"/>
    <w:rsid w:val="0075414B"/>
    <w:rsid w:val="007547D7"/>
    <w:rsid w:val="00754988"/>
    <w:rsid w:val="0075512B"/>
    <w:rsid w:val="007552E1"/>
    <w:rsid w:val="00755381"/>
    <w:rsid w:val="00755610"/>
    <w:rsid w:val="00755708"/>
    <w:rsid w:val="00755D9F"/>
    <w:rsid w:val="00756513"/>
    <w:rsid w:val="00756770"/>
    <w:rsid w:val="00756BAC"/>
    <w:rsid w:val="00756E39"/>
    <w:rsid w:val="00756EFE"/>
    <w:rsid w:val="007575E0"/>
    <w:rsid w:val="0075762F"/>
    <w:rsid w:val="007579D7"/>
    <w:rsid w:val="0076017C"/>
    <w:rsid w:val="00760497"/>
    <w:rsid w:val="007606E0"/>
    <w:rsid w:val="00760C51"/>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CDC"/>
    <w:rsid w:val="00766F81"/>
    <w:rsid w:val="007677BD"/>
    <w:rsid w:val="00767A59"/>
    <w:rsid w:val="00767C86"/>
    <w:rsid w:val="007700D9"/>
    <w:rsid w:val="007700F6"/>
    <w:rsid w:val="007702BB"/>
    <w:rsid w:val="00770A12"/>
    <w:rsid w:val="00770B1A"/>
    <w:rsid w:val="00770BBC"/>
    <w:rsid w:val="00770CEA"/>
    <w:rsid w:val="00770DC0"/>
    <w:rsid w:val="00770F6A"/>
    <w:rsid w:val="0077122A"/>
    <w:rsid w:val="0077130D"/>
    <w:rsid w:val="0077153C"/>
    <w:rsid w:val="00771CA8"/>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6269"/>
    <w:rsid w:val="00776BBC"/>
    <w:rsid w:val="00776CF8"/>
    <w:rsid w:val="00776D50"/>
    <w:rsid w:val="00777C3C"/>
    <w:rsid w:val="00777CD9"/>
    <w:rsid w:val="00780080"/>
    <w:rsid w:val="0078023C"/>
    <w:rsid w:val="00780321"/>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5A"/>
    <w:rsid w:val="00784790"/>
    <w:rsid w:val="00784C73"/>
    <w:rsid w:val="00784E78"/>
    <w:rsid w:val="00785697"/>
    <w:rsid w:val="00785831"/>
    <w:rsid w:val="0078592D"/>
    <w:rsid w:val="00785B2D"/>
    <w:rsid w:val="00785B4B"/>
    <w:rsid w:val="00785BF0"/>
    <w:rsid w:val="00785EB0"/>
    <w:rsid w:val="00785F0E"/>
    <w:rsid w:val="007864ED"/>
    <w:rsid w:val="00786A1F"/>
    <w:rsid w:val="00786FF2"/>
    <w:rsid w:val="0078736B"/>
    <w:rsid w:val="00787466"/>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2A"/>
    <w:rsid w:val="00793E51"/>
    <w:rsid w:val="00794031"/>
    <w:rsid w:val="0079416C"/>
    <w:rsid w:val="0079423B"/>
    <w:rsid w:val="007942DD"/>
    <w:rsid w:val="00794598"/>
    <w:rsid w:val="007948CC"/>
    <w:rsid w:val="00794A86"/>
    <w:rsid w:val="00795857"/>
    <w:rsid w:val="00795C13"/>
    <w:rsid w:val="00796C16"/>
    <w:rsid w:val="00796CCB"/>
    <w:rsid w:val="00796E13"/>
    <w:rsid w:val="00796F2E"/>
    <w:rsid w:val="007971E9"/>
    <w:rsid w:val="00797502"/>
    <w:rsid w:val="00797722"/>
    <w:rsid w:val="007A0073"/>
    <w:rsid w:val="007A00D5"/>
    <w:rsid w:val="007A0250"/>
    <w:rsid w:val="007A052E"/>
    <w:rsid w:val="007A0E03"/>
    <w:rsid w:val="007A12AD"/>
    <w:rsid w:val="007A12FE"/>
    <w:rsid w:val="007A1C6D"/>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E"/>
    <w:rsid w:val="007B78E4"/>
    <w:rsid w:val="007B7C30"/>
    <w:rsid w:val="007B7D71"/>
    <w:rsid w:val="007B7FFD"/>
    <w:rsid w:val="007C0B17"/>
    <w:rsid w:val="007C0ECD"/>
    <w:rsid w:val="007C13FC"/>
    <w:rsid w:val="007C1A9D"/>
    <w:rsid w:val="007C207E"/>
    <w:rsid w:val="007C20BA"/>
    <w:rsid w:val="007C255C"/>
    <w:rsid w:val="007C2860"/>
    <w:rsid w:val="007C286F"/>
    <w:rsid w:val="007C2A4D"/>
    <w:rsid w:val="007C2BC3"/>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600B"/>
    <w:rsid w:val="007C60A6"/>
    <w:rsid w:val="007C6284"/>
    <w:rsid w:val="007C6409"/>
    <w:rsid w:val="007C6517"/>
    <w:rsid w:val="007C6608"/>
    <w:rsid w:val="007C6D37"/>
    <w:rsid w:val="007C71B4"/>
    <w:rsid w:val="007C73CA"/>
    <w:rsid w:val="007C7544"/>
    <w:rsid w:val="007C758E"/>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290"/>
    <w:rsid w:val="007E05D8"/>
    <w:rsid w:val="007E09B6"/>
    <w:rsid w:val="007E0A1D"/>
    <w:rsid w:val="007E0EEC"/>
    <w:rsid w:val="007E11E6"/>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864"/>
    <w:rsid w:val="007F2FC6"/>
    <w:rsid w:val="007F304B"/>
    <w:rsid w:val="007F39CE"/>
    <w:rsid w:val="007F3ACC"/>
    <w:rsid w:val="007F3DC9"/>
    <w:rsid w:val="007F429E"/>
    <w:rsid w:val="007F442E"/>
    <w:rsid w:val="007F4548"/>
    <w:rsid w:val="007F4B39"/>
    <w:rsid w:val="007F4C02"/>
    <w:rsid w:val="007F4F05"/>
    <w:rsid w:val="007F5E32"/>
    <w:rsid w:val="007F5F07"/>
    <w:rsid w:val="007F6705"/>
    <w:rsid w:val="007F6A26"/>
    <w:rsid w:val="007F6D0A"/>
    <w:rsid w:val="007F6E98"/>
    <w:rsid w:val="007F6F7D"/>
    <w:rsid w:val="007F70AB"/>
    <w:rsid w:val="007F7296"/>
    <w:rsid w:val="007F7323"/>
    <w:rsid w:val="007F7662"/>
    <w:rsid w:val="007F7AE2"/>
    <w:rsid w:val="00800D8A"/>
    <w:rsid w:val="0080147F"/>
    <w:rsid w:val="00801582"/>
    <w:rsid w:val="00801796"/>
    <w:rsid w:val="00801939"/>
    <w:rsid w:val="00801BAE"/>
    <w:rsid w:val="0080243C"/>
    <w:rsid w:val="008024B9"/>
    <w:rsid w:val="00803077"/>
    <w:rsid w:val="008031BF"/>
    <w:rsid w:val="00803CF1"/>
    <w:rsid w:val="00803EB4"/>
    <w:rsid w:val="00804011"/>
    <w:rsid w:val="0080432C"/>
    <w:rsid w:val="00804440"/>
    <w:rsid w:val="00804878"/>
    <w:rsid w:val="008050D5"/>
    <w:rsid w:val="008059B3"/>
    <w:rsid w:val="008059C3"/>
    <w:rsid w:val="00805BDD"/>
    <w:rsid w:val="00805EB6"/>
    <w:rsid w:val="00805FB8"/>
    <w:rsid w:val="008062B3"/>
    <w:rsid w:val="008065EE"/>
    <w:rsid w:val="00806636"/>
    <w:rsid w:val="008070F9"/>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70"/>
    <w:rsid w:val="008143CB"/>
    <w:rsid w:val="0081485B"/>
    <w:rsid w:val="008149AF"/>
    <w:rsid w:val="008149BE"/>
    <w:rsid w:val="00814B4C"/>
    <w:rsid w:val="00814FA8"/>
    <w:rsid w:val="00814FE6"/>
    <w:rsid w:val="008153AE"/>
    <w:rsid w:val="008155AF"/>
    <w:rsid w:val="0081564D"/>
    <w:rsid w:val="0081633E"/>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7CE"/>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ACA"/>
    <w:rsid w:val="00840CCC"/>
    <w:rsid w:val="00840CF0"/>
    <w:rsid w:val="00840F45"/>
    <w:rsid w:val="0084167D"/>
    <w:rsid w:val="008416C7"/>
    <w:rsid w:val="008418B9"/>
    <w:rsid w:val="00841C09"/>
    <w:rsid w:val="00841E16"/>
    <w:rsid w:val="0084213D"/>
    <w:rsid w:val="008422CE"/>
    <w:rsid w:val="008423F5"/>
    <w:rsid w:val="00842A53"/>
    <w:rsid w:val="00842C5F"/>
    <w:rsid w:val="0084315C"/>
    <w:rsid w:val="0084352A"/>
    <w:rsid w:val="0084357F"/>
    <w:rsid w:val="008436A1"/>
    <w:rsid w:val="008438FF"/>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60EC"/>
    <w:rsid w:val="00846282"/>
    <w:rsid w:val="008465B9"/>
    <w:rsid w:val="00846A19"/>
    <w:rsid w:val="00846E8E"/>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57FCD"/>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6B1E"/>
    <w:rsid w:val="00866E9A"/>
    <w:rsid w:val="00867255"/>
    <w:rsid w:val="008677CA"/>
    <w:rsid w:val="008678CB"/>
    <w:rsid w:val="0086798E"/>
    <w:rsid w:val="00867A40"/>
    <w:rsid w:val="00867D47"/>
    <w:rsid w:val="00867FBD"/>
    <w:rsid w:val="008700B1"/>
    <w:rsid w:val="008705CF"/>
    <w:rsid w:val="00870B5F"/>
    <w:rsid w:val="008714BE"/>
    <w:rsid w:val="00871996"/>
    <w:rsid w:val="00871D98"/>
    <w:rsid w:val="008723A3"/>
    <w:rsid w:val="00872D1A"/>
    <w:rsid w:val="00873CAB"/>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18A"/>
    <w:rsid w:val="008761F2"/>
    <w:rsid w:val="008765B4"/>
    <w:rsid w:val="00876BAC"/>
    <w:rsid w:val="00876D36"/>
    <w:rsid w:val="00876DBB"/>
    <w:rsid w:val="00877186"/>
    <w:rsid w:val="00877329"/>
    <w:rsid w:val="00877422"/>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1673"/>
    <w:rsid w:val="008A1937"/>
    <w:rsid w:val="008A248F"/>
    <w:rsid w:val="008A2FBA"/>
    <w:rsid w:val="008A3493"/>
    <w:rsid w:val="008A35B7"/>
    <w:rsid w:val="008A3614"/>
    <w:rsid w:val="008A3DFD"/>
    <w:rsid w:val="008A4040"/>
    <w:rsid w:val="008A4267"/>
    <w:rsid w:val="008A494F"/>
    <w:rsid w:val="008A49D2"/>
    <w:rsid w:val="008A4B2C"/>
    <w:rsid w:val="008A4B30"/>
    <w:rsid w:val="008A4D18"/>
    <w:rsid w:val="008A4D9B"/>
    <w:rsid w:val="008A4F42"/>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1419"/>
    <w:rsid w:val="008B18CE"/>
    <w:rsid w:val="008B1B90"/>
    <w:rsid w:val="008B20B2"/>
    <w:rsid w:val="008B269F"/>
    <w:rsid w:val="008B2B08"/>
    <w:rsid w:val="008B3925"/>
    <w:rsid w:val="008B397D"/>
    <w:rsid w:val="008B3B1C"/>
    <w:rsid w:val="008B3BEB"/>
    <w:rsid w:val="008B4294"/>
    <w:rsid w:val="008B43A0"/>
    <w:rsid w:val="008B4DFB"/>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FF6"/>
    <w:rsid w:val="008C4673"/>
    <w:rsid w:val="008C472C"/>
    <w:rsid w:val="008C4839"/>
    <w:rsid w:val="008C4F96"/>
    <w:rsid w:val="008C6058"/>
    <w:rsid w:val="008C65AF"/>
    <w:rsid w:val="008C7049"/>
    <w:rsid w:val="008C70AD"/>
    <w:rsid w:val="008C7405"/>
    <w:rsid w:val="008C766B"/>
    <w:rsid w:val="008C7D55"/>
    <w:rsid w:val="008C7F10"/>
    <w:rsid w:val="008C7F4D"/>
    <w:rsid w:val="008D0688"/>
    <w:rsid w:val="008D0D1B"/>
    <w:rsid w:val="008D14DE"/>
    <w:rsid w:val="008D15C2"/>
    <w:rsid w:val="008D18AF"/>
    <w:rsid w:val="008D2048"/>
    <w:rsid w:val="008D276E"/>
    <w:rsid w:val="008D27DE"/>
    <w:rsid w:val="008D3DFC"/>
    <w:rsid w:val="008D4C85"/>
    <w:rsid w:val="008D5348"/>
    <w:rsid w:val="008D5488"/>
    <w:rsid w:val="008D5541"/>
    <w:rsid w:val="008D630C"/>
    <w:rsid w:val="008D63A5"/>
    <w:rsid w:val="008D6641"/>
    <w:rsid w:val="008D6E9B"/>
    <w:rsid w:val="008D72FF"/>
    <w:rsid w:val="008D76A0"/>
    <w:rsid w:val="008D7F9D"/>
    <w:rsid w:val="008E01A4"/>
    <w:rsid w:val="008E01AC"/>
    <w:rsid w:val="008E0246"/>
    <w:rsid w:val="008E0421"/>
    <w:rsid w:val="008E073C"/>
    <w:rsid w:val="008E074A"/>
    <w:rsid w:val="008E0798"/>
    <w:rsid w:val="008E094E"/>
    <w:rsid w:val="008E0F70"/>
    <w:rsid w:val="008E10FD"/>
    <w:rsid w:val="008E1538"/>
    <w:rsid w:val="008E16A9"/>
    <w:rsid w:val="008E17B0"/>
    <w:rsid w:val="008E17CC"/>
    <w:rsid w:val="008E1D2A"/>
    <w:rsid w:val="008E2286"/>
    <w:rsid w:val="008E24A5"/>
    <w:rsid w:val="008E274C"/>
    <w:rsid w:val="008E2CD8"/>
    <w:rsid w:val="008E2F1F"/>
    <w:rsid w:val="008E3180"/>
    <w:rsid w:val="008E3217"/>
    <w:rsid w:val="008E336D"/>
    <w:rsid w:val="008E33C7"/>
    <w:rsid w:val="008E3463"/>
    <w:rsid w:val="008E36FC"/>
    <w:rsid w:val="008E3773"/>
    <w:rsid w:val="008E388C"/>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9CA"/>
    <w:rsid w:val="008F2FA2"/>
    <w:rsid w:val="008F3178"/>
    <w:rsid w:val="008F3218"/>
    <w:rsid w:val="008F397D"/>
    <w:rsid w:val="008F3EEF"/>
    <w:rsid w:val="008F3FB5"/>
    <w:rsid w:val="008F4541"/>
    <w:rsid w:val="008F45CE"/>
    <w:rsid w:val="008F477F"/>
    <w:rsid w:val="008F4780"/>
    <w:rsid w:val="008F5605"/>
    <w:rsid w:val="008F563E"/>
    <w:rsid w:val="008F591D"/>
    <w:rsid w:val="008F5938"/>
    <w:rsid w:val="008F5C1F"/>
    <w:rsid w:val="008F5C2A"/>
    <w:rsid w:val="008F5D8E"/>
    <w:rsid w:val="008F5ED5"/>
    <w:rsid w:val="008F694A"/>
    <w:rsid w:val="008F77CF"/>
    <w:rsid w:val="008F7900"/>
    <w:rsid w:val="008F7A07"/>
    <w:rsid w:val="008F7E3D"/>
    <w:rsid w:val="0090005D"/>
    <w:rsid w:val="0090010E"/>
    <w:rsid w:val="0090063C"/>
    <w:rsid w:val="0090065D"/>
    <w:rsid w:val="009006E1"/>
    <w:rsid w:val="0090074D"/>
    <w:rsid w:val="00900D18"/>
    <w:rsid w:val="009013A1"/>
    <w:rsid w:val="009013DF"/>
    <w:rsid w:val="0090159B"/>
    <w:rsid w:val="00901636"/>
    <w:rsid w:val="00901AA7"/>
    <w:rsid w:val="00902011"/>
    <w:rsid w:val="009025E9"/>
    <w:rsid w:val="00902B42"/>
    <w:rsid w:val="00902BC9"/>
    <w:rsid w:val="00902E58"/>
    <w:rsid w:val="0090322C"/>
    <w:rsid w:val="0090390B"/>
    <w:rsid w:val="00903970"/>
    <w:rsid w:val="00903A52"/>
    <w:rsid w:val="00903C6D"/>
    <w:rsid w:val="00903FB2"/>
    <w:rsid w:val="009040E6"/>
    <w:rsid w:val="009044C2"/>
    <w:rsid w:val="00904503"/>
    <w:rsid w:val="00904AA6"/>
    <w:rsid w:val="00904D2F"/>
    <w:rsid w:val="00905060"/>
    <w:rsid w:val="009051BE"/>
    <w:rsid w:val="009052FB"/>
    <w:rsid w:val="009055B7"/>
    <w:rsid w:val="0090561D"/>
    <w:rsid w:val="009060E6"/>
    <w:rsid w:val="00906197"/>
    <w:rsid w:val="00906C20"/>
    <w:rsid w:val="00906E3C"/>
    <w:rsid w:val="009071FC"/>
    <w:rsid w:val="00907520"/>
    <w:rsid w:val="00907C19"/>
    <w:rsid w:val="00910611"/>
    <w:rsid w:val="009109CE"/>
    <w:rsid w:val="00910AB8"/>
    <w:rsid w:val="00910BA7"/>
    <w:rsid w:val="00910D61"/>
    <w:rsid w:val="00911084"/>
    <w:rsid w:val="00911150"/>
    <w:rsid w:val="009118F9"/>
    <w:rsid w:val="00911D94"/>
    <w:rsid w:val="00912228"/>
    <w:rsid w:val="00913977"/>
    <w:rsid w:val="00913DD1"/>
    <w:rsid w:val="00914099"/>
    <w:rsid w:val="00914203"/>
    <w:rsid w:val="009142BC"/>
    <w:rsid w:val="00914894"/>
    <w:rsid w:val="009149A3"/>
    <w:rsid w:val="00914B66"/>
    <w:rsid w:val="00914B77"/>
    <w:rsid w:val="00914FE8"/>
    <w:rsid w:val="009155EE"/>
    <w:rsid w:val="0091594E"/>
    <w:rsid w:val="00915CE8"/>
    <w:rsid w:val="009163F2"/>
    <w:rsid w:val="00916A21"/>
    <w:rsid w:val="00916D03"/>
    <w:rsid w:val="00917481"/>
    <w:rsid w:val="0091760A"/>
    <w:rsid w:val="009177C1"/>
    <w:rsid w:val="00917E0E"/>
    <w:rsid w:val="00917F6F"/>
    <w:rsid w:val="00920353"/>
    <w:rsid w:val="009203AB"/>
    <w:rsid w:val="00920884"/>
    <w:rsid w:val="00920E92"/>
    <w:rsid w:val="00920EF8"/>
    <w:rsid w:val="009228DD"/>
    <w:rsid w:val="00922CB4"/>
    <w:rsid w:val="009231C2"/>
    <w:rsid w:val="00923476"/>
    <w:rsid w:val="00923BB4"/>
    <w:rsid w:val="00923C17"/>
    <w:rsid w:val="00923CE0"/>
    <w:rsid w:val="00924343"/>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E16"/>
    <w:rsid w:val="009363E8"/>
    <w:rsid w:val="00936729"/>
    <w:rsid w:val="0093697F"/>
    <w:rsid w:val="00936D0B"/>
    <w:rsid w:val="00936ED8"/>
    <w:rsid w:val="009370E1"/>
    <w:rsid w:val="009370FC"/>
    <w:rsid w:val="0093733D"/>
    <w:rsid w:val="009374A6"/>
    <w:rsid w:val="00937A82"/>
    <w:rsid w:val="00937C1B"/>
    <w:rsid w:val="00937C62"/>
    <w:rsid w:val="00937F44"/>
    <w:rsid w:val="00940600"/>
    <w:rsid w:val="009409D1"/>
    <w:rsid w:val="00940BD8"/>
    <w:rsid w:val="00940DB8"/>
    <w:rsid w:val="00941155"/>
    <w:rsid w:val="0094133E"/>
    <w:rsid w:val="00941805"/>
    <w:rsid w:val="00941815"/>
    <w:rsid w:val="00941AE5"/>
    <w:rsid w:val="00941C32"/>
    <w:rsid w:val="00941F9F"/>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3C2F"/>
    <w:rsid w:val="00953F21"/>
    <w:rsid w:val="009544EB"/>
    <w:rsid w:val="009545A1"/>
    <w:rsid w:val="00954735"/>
    <w:rsid w:val="00954784"/>
    <w:rsid w:val="009548C2"/>
    <w:rsid w:val="00954A06"/>
    <w:rsid w:val="00954B9B"/>
    <w:rsid w:val="00955071"/>
    <w:rsid w:val="00955916"/>
    <w:rsid w:val="009564D6"/>
    <w:rsid w:val="009566F8"/>
    <w:rsid w:val="00956846"/>
    <w:rsid w:val="00956988"/>
    <w:rsid w:val="00956B96"/>
    <w:rsid w:val="00956CDF"/>
    <w:rsid w:val="00956CE5"/>
    <w:rsid w:val="00956D70"/>
    <w:rsid w:val="009572D6"/>
    <w:rsid w:val="009573D6"/>
    <w:rsid w:val="00957480"/>
    <w:rsid w:val="00960027"/>
    <w:rsid w:val="00960533"/>
    <w:rsid w:val="0096057B"/>
    <w:rsid w:val="00960746"/>
    <w:rsid w:val="00960888"/>
    <w:rsid w:val="00960D92"/>
    <w:rsid w:val="00960E77"/>
    <w:rsid w:val="00961311"/>
    <w:rsid w:val="009613E6"/>
    <w:rsid w:val="00961651"/>
    <w:rsid w:val="009616A3"/>
    <w:rsid w:val="00961B6C"/>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BA9"/>
    <w:rsid w:val="009701A8"/>
    <w:rsid w:val="009703F5"/>
    <w:rsid w:val="0097047F"/>
    <w:rsid w:val="009707CE"/>
    <w:rsid w:val="00970F83"/>
    <w:rsid w:val="009717A4"/>
    <w:rsid w:val="0097188E"/>
    <w:rsid w:val="00971B7A"/>
    <w:rsid w:val="00971DB8"/>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6C7"/>
    <w:rsid w:val="00984C26"/>
    <w:rsid w:val="0098525B"/>
    <w:rsid w:val="00985717"/>
    <w:rsid w:val="00985756"/>
    <w:rsid w:val="00985770"/>
    <w:rsid w:val="009857D5"/>
    <w:rsid w:val="009860EE"/>
    <w:rsid w:val="00986370"/>
    <w:rsid w:val="00986D96"/>
    <w:rsid w:val="00987152"/>
    <w:rsid w:val="0098734F"/>
    <w:rsid w:val="00987C36"/>
    <w:rsid w:val="00987E12"/>
    <w:rsid w:val="00987E1A"/>
    <w:rsid w:val="0099046B"/>
    <w:rsid w:val="00991036"/>
    <w:rsid w:val="009917AB"/>
    <w:rsid w:val="00991B97"/>
    <w:rsid w:val="00991FD7"/>
    <w:rsid w:val="00992523"/>
    <w:rsid w:val="00992AEB"/>
    <w:rsid w:val="00992D28"/>
    <w:rsid w:val="00992ECB"/>
    <w:rsid w:val="00992FBB"/>
    <w:rsid w:val="0099305B"/>
    <w:rsid w:val="00993131"/>
    <w:rsid w:val="0099342F"/>
    <w:rsid w:val="009939D8"/>
    <w:rsid w:val="00993E62"/>
    <w:rsid w:val="0099417B"/>
    <w:rsid w:val="009942C0"/>
    <w:rsid w:val="00994642"/>
    <w:rsid w:val="00994811"/>
    <w:rsid w:val="00995166"/>
    <w:rsid w:val="009955DF"/>
    <w:rsid w:val="00995893"/>
    <w:rsid w:val="009964C9"/>
    <w:rsid w:val="009966DC"/>
    <w:rsid w:val="009968FE"/>
    <w:rsid w:val="009972A5"/>
    <w:rsid w:val="009973A9"/>
    <w:rsid w:val="00997536"/>
    <w:rsid w:val="009977E5"/>
    <w:rsid w:val="00997957"/>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BD0"/>
    <w:rsid w:val="009B1E53"/>
    <w:rsid w:val="009B1F99"/>
    <w:rsid w:val="009B20D0"/>
    <w:rsid w:val="009B2875"/>
    <w:rsid w:val="009B2B5A"/>
    <w:rsid w:val="009B38ED"/>
    <w:rsid w:val="009B3A51"/>
    <w:rsid w:val="009B3ABD"/>
    <w:rsid w:val="009B3F7A"/>
    <w:rsid w:val="009B4CB4"/>
    <w:rsid w:val="009B51C7"/>
    <w:rsid w:val="009B5328"/>
    <w:rsid w:val="009B5413"/>
    <w:rsid w:val="009B604D"/>
    <w:rsid w:val="009B6651"/>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CBA"/>
    <w:rsid w:val="009C1FAD"/>
    <w:rsid w:val="009C1FFC"/>
    <w:rsid w:val="009C2060"/>
    <w:rsid w:val="009C32C7"/>
    <w:rsid w:val="009C358A"/>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C7D7A"/>
    <w:rsid w:val="009D01BF"/>
    <w:rsid w:val="009D055A"/>
    <w:rsid w:val="009D0736"/>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EDE"/>
    <w:rsid w:val="009D3EF2"/>
    <w:rsid w:val="009D3F73"/>
    <w:rsid w:val="009D48DA"/>
    <w:rsid w:val="009D59CD"/>
    <w:rsid w:val="009D614A"/>
    <w:rsid w:val="009D66E2"/>
    <w:rsid w:val="009D6933"/>
    <w:rsid w:val="009D6BCA"/>
    <w:rsid w:val="009D6E37"/>
    <w:rsid w:val="009D7045"/>
    <w:rsid w:val="009D75B8"/>
    <w:rsid w:val="009D7A5B"/>
    <w:rsid w:val="009D7BBB"/>
    <w:rsid w:val="009D7C63"/>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ACC"/>
    <w:rsid w:val="009E403B"/>
    <w:rsid w:val="009E4380"/>
    <w:rsid w:val="009E447D"/>
    <w:rsid w:val="009E493B"/>
    <w:rsid w:val="009E4B17"/>
    <w:rsid w:val="009E4B3D"/>
    <w:rsid w:val="009E5668"/>
    <w:rsid w:val="009E56FD"/>
    <w:rsid w:val="009E5B6D"/>
    <w:rsid w:val="009E5CBA"/>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287"/>
    <w:rsid w:val="009F26B9"/>
    <w:rsid w:val="009F287E"/>
    <w:rsid w:val="009F2ABE"/>
    <w:rsid w:val="009F361B"/>
    <w:rsid w:val="009F36C9"/>
    <w:rsid w:val="009F3E58"/>
    <w:rsid w:val="009F3FBC"/>
    <w:rsid w:val="009F45DB"/>
    <w:rsid w:val="009F50F6"/>
    <w:rsid w:val="009F5A56"/>
    <w:rsid w:val="009F5D6C"/>
    <w:rsid w:val="009F5E41"/>
    <w:rsid w:val="009F6434"/>
    <w:rsid w:val="009F65D6"/>
    <w:rsid w:val="009F77AA"/>
    <w:rsid w:val="009F7F30"/>
    <w:rsid w:val="009F7FD1"/>
    <w:rsid w:val="00A00434"/>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E4"/>
    <w:rsid w:val="00A03F3A"/>
    <w:rsid w:val="00A04B74"/>
    <w:rsid w:val="00A054F9"/>
    <w:rsid w:val="00A05567"/>
    <w:rsid w:val="00A05DFB"/>
    <w:rsid w:val="00A06460"/>
    <w:rsid w:val="00A06745"/>
    <w:rsid w:val="00A06E41"/>
    <w:rsid w:val="00A070DA"/>
    <w:rsid w:val="00A0718E"/>
    <w:rsid w:val="00A07421"/>
    <w:rsid w:val="00A0778F"/>
    <w:rsid w:val="00A10082"/>
    <w:rsid w:val="00A101FF"/>
    <w:rsid w:val="00A10480"/>
    <w:rsid w:val="00A108FC"/>
    <w:rsid w:val="00A10E9B"/>
    <w:rsid w:val="00A1131E"/>
    <w:rsid w:val="00A11357"/>
    <w:rsid w:val="00A11C75"/>
    <w:rsid w:val="00A11EB6"/>
    <w:rsid w:val="00A12539"/>
    <w:rsid w:val="00A12BA5"/>
    <w:rsid w:val="00A12D53"/>
    <w:rsid w:val="00A12DFE"/>
    <w:rsid w:val="00A132AE"/>
    <w:rsid w:val="00A1343D"/>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744A"/>
    <w:rsid w:val="00A177AA"/>
    <w:rsid w:val="00A17A17"/>
    <w:rsid w:val="00A17BC5"/>
    <w:rsid w:val="00A17CA2"/>
    <w:rsid w:val="00A17CB9"/>
    <w:rsid w:val="00A21009"/>
    <w:rsid w:val="00A21489"/>
    <w:rsid w:val="00A214A4"/>
    <w:rsid w:val="00A21EF6"/>
    <w:rsid w:val="00A224C7"/>
    <w:rsid w:val="00A226BC"/>
    <w:rsid w:val="00A22C5D"/>
    <w:rsid w:val="00A2311D"/>
    <w:rsid w:val="00A23221"/>
    <w:rsid w:val="00A2359B"/>
    <w:rsid w:val="00A2389A"/>
    <w:rsid w:val="00A23BAD"/>
    <w:rsid w:val="00A23D48"/>
    <w:rsid w:val="00A23F4C"/>
    <w:rsid w:val="00A23FCF"/>
    <w:rsid w:val="00A2400F"/>
    <w:rsid w:val="00A2435B"/>
    <w:rsid w:val="00A249CC"/>
    <w:rsid w:val="00A2539B"/>
    <w:rsid w:val="00A2598E"/>
    <w:rsid w:val="00A25E00"/>
    <w:rsid w:val="00A26006"/>
    <w:rsid w:val="00A2677B"/>
    <w:rsid w:val="00A26789"/>
    <w:rsid w:val="00A26A6B"/>
    <w:rsid w:val="00A26C8D"/>
    <w:rsid w:val="00A26EBB"/>
    <w:rsid w:val="00A26FEC"/>
    <w:rsid w:val="00A272EF"/>
    <w:rsid w:val="00A27395"/>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E0C"/>
    <w:rsid w:val="00A3301E"/>
    <w:rsid w:val="00A3311F"/>
    <w:rsid w:val="00A33166"/>
    <w:rsid w:val="00A338D5"/>
    <w:rsid w:val="00A339EA"/>
    <w:rsid w:val="00A33AF7"/>
    <w:rsid w:val="00A33D88"/>
    <w:rsid w:val="00A33E1A"/>
    <w:rsid w:val="00A34010"/>
    <w:rsid w:val="00A343D7"/>
    <w:rsid w:val="00A344A0"/>
    <w:rsid w:val="00A346C0"/>
    <w:rsid w:val="00A3476C"/>
    <w:rsid w:val="00A348FF"/>
    <w:rsid w:val="00A34BBD"/>
    <w:rsid w:val="00A34DE7"/>
    <w:rsid w:val="00A34EFF"/>
    <w:rsid w:val="00A35181"/>
    <w:rsid w:val="00A35520"/>
    <w:rsid w:val="00A35679"/>
    <w:rsid w:val="00A35737"/>
    <w:rsid w:val="00A35E95"/>
    <w:rsid w:val="00A360EC"/>
    <w:rsid w:val="00A3650B"/>
    <w:rsid w:val="00A3651B"/>
    <w:rsid w:val="00A3660F"/>
    <w:rsid w:val="00A36A4E"/>
    <w:rsid w:val="00A36EF2"/>
    <w:rsid w:val="00A36F6B"/>
    <w:rsid w:val="00A37207"/>
    <w:rsid w:val="00A37D27"/>
    <w:rsid w:val="00A40244"/>
    <w:rsid w:val="00A402B3"/>
    <w:rsid w:val="00A4042E"/>
    <w:rsid w:val="00A40458"/>
    <w:rsid w:val="00A4058D"/>
    <w:rsid w:val="00A406D8"/>
    <w:rsid w:val="00A409DB"/>
    <w:rsid w:val="00A40C5B"/>
    <w:rsid w:val="00A40F96"/>
    <w:rsid w:val="00A40F9F"/>
    <w:rsid w:val="00A4155F"/>
    <w:rsid w:val="00A4161C"/>
    <w:rsid w:val="00A41A3C"/>
    <w:rsid w:val="00A41BE6"/>
    <w:rsid w:val="00A41C2F"/>
    <w:rsid w:val="00A41D09"/>
    <w:rsid w:val="00A41E10"/>
    <w:rsid w:val="00A41EFC"/>
    <w:rsid w:val="00A424A9"/>
    <w:rsid w:val="00A42D26"/>
    <w:rsid w:val="00A430AA"/>
    <w:rsid w:val="00A43212"/>
    <w:rsid w:val="00A432EA"/>
    <w:rsid w:val="00A43558"/>
    <w:rsid w:val="00A43B30"/>
    <w:rsid w:val="00A43BD5"/>
    <w:rsid w:val="00A43F09"/>
    <w:rsid w:val="00A44041"/>
    <w:rsid w:val="00A44126"/>
    <w:rsid w:val="00A445EE"/>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7321"/>
    <w:rsid w:val="00A47672"/>
    <w:rsid w:val="00A4777A"/>
    <w:rsid w:val="00A47C4F"/>
    <w:rsid w:val="00A47D6E"/>
    <w:rsid w:val="00A5074B"/>
    <w:rsid w:val="00A50A7F"/>
    <w:rsid w:val="00A50E1B"/>
    <w:rsid w:val="00A50E61"/>
    <w:rsid w:val="00A51707"/>
    <w:rsid w:val="00A518EA"/>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5E8"/>
    <w:rsid w:val="00A5591E"/>
    <w:rsid w:val="00A55B65"/>
    <w:rsid w:val="00A55CC4"/>
    <w:rsid w:val="00A55DFF"/>
    <w:rsid w:val="00A5653C"/>
    <w:rsid w:val="00A56E9B"/>
    <w:rsid w:val="00A5739C"/>
    <w:rsid w:val="00A57A5D"/>
    <w:rsid w:val="00A57B9F"/>
    <w:rsid w:val="00A57F81"/>
    <w:rsid w:val="00A57FF7"/>
    <w:rsid w:val="00A60411"/>
    <w:rsid w:val="00A60469"/>
    <w:rsid w:val="00A60957"/>
    <w:rsid w:val="00A60B19"/>
    <w:rsid w:val="00A60B6E"/>
    <w:rsid w:val="00A61AD5"/>
    <w:rsid w:val="00A61B02"/>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CE"/>
    <w:rsid w:val="00A65A3D"/>
    <w:rsid w:val="00A6608A"/>
    <w:rsid w:val="00A6608B"/>
    <w:rsid w:val="00A663B9"/>
    <w:rsid w:val="00A663C6"/>
    <w:rsid w:val="00A667D6"/>
    <w:rsid w:val="00A66C4A"/>
    <w:rsid w:val="00A671C5"/>
    <w:rsid w:val="00A67CED"/>
    <w:rsid w:val="00A67D28"/>
    <w:rsid w:val="00A67F2F"/>
    <w:rsid w:val="00A70683"/>
    <w:rsid w:val="00A7096D"/>
    <w:rsid w:val="00A70D4F"/>
    <w:rsid w:val="00A71007"/>
    <w:rsid w:val="00A710C3"/>
    <w:rsid w:val="00A71C70"/>
    <w:rsid w:val="00A72988"/>
    <w:rsid w:val="00A72F70"/>
    <w:rsid w:val="00A72FBC"/>
    <w:rsid w:val="00A72FF2"/>
    <w:rsid w:val="00A7315C"/>
    <w:rsid w:val="00A735BD"/>
    <w:rsid w:val="00A739B3"/>
    <w:rsid w:val="00A73A23"/>
    <w:rsid w:val="00A73CC6"/>
    <w:rsid w:val="00A73D09"/>
    <w:rsid w:val="00A74362"/>
    <w:rsid w:val="00A743EF"/>
    <w:rsid w:val="00A74A48"/>
    <w:rsid w:val="00A74C63"/>
    <w:rsid w:val="00A74D6D"/>
    <w:rsid w:val="00A74D9F"/>
    <w:rsid w:val="00A74E05"/>
    <w:rsid w:val="00A75431"/>
    <w:rsid w:val="00A756D1"/>
    <w:rsid w:val="00A758EB"/>
    <w:rsid w:val="00A7594A"/>
    <w:rsid w:val="00A75B25"/>
    <w:rsid w:val="00A761C3"/>
    <w:rsid w:val="00A76633"/>
    <w:rsid w:val="00A76649"/>
    <w:rsid w:val="00A7696D"/>
    <w:rsid w:val="00A76A07"/>
    <w:rsid w:val="00A76D3F"/>
    <w:rsid w:val="00A76DA0"/>
    <w:rsid w:val="00A771C0"/>
    <w:rsid w:val="00A77222"/>
    <w:rsid w:val="00A77594"/>
    <w:rsid w:val="00A779A5"/>
    <w:rsid w:val="00A77C68"/>
    <w:rsid w:val="00A77E21"/>
    <w:rsid w:val="00A77F24"/>
    <w:rsid w:val="00A80132"/>
    <w:rsid w:val="00A8033D"/>
    <w:rsid w:val="00A80666"/>
    <w:rsid w:val="00A806AA"/>
    <w:rsid w:val="00A80857"/>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3B85"/>
    <w:rsid w:val="00A944A2"/>
    <w:rsid w:val="00A94548"/>
    <w:rsid w:val="00A948E5"/>
    <w:rsid w:val="00A94911"/>
    <w:rsid w:val="00A95113"/>
    <w:rsid w:val="00A953BA"/>
    <w:rsid w:val="00A95B0E"/>
    <w:rsid w:val="00A96694"/>
    <w:rsid w:val="00A96AF3"/>
    <w:rsid w:val="00A96D87"/>
    <w:rsid w:val="00A96E55"/>
    <w:rsid w:val="00A9712F"/>
    <w:rsid w:val="00A97624"/>
    <w:rsid w:val="00A97759"/>
    <w:rsid w:val="00A97A34"/>
    <w:rsid w:val="00AA02D0"/>
    <w:rsid w:val="00AA0B60"/>
    <w:rsid w:val="00AA0E4F"/>
    <w:rsid w:val="00AA19D0"/>
    <w:rsid w:val="00AA20C5"/>
    <w:rsid w:val="00AA20D6"/>
    <w:rsid w:val="00AA238E"/>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40D"/>
    <w:rsid w:val="00AB185C"/>
    <w:rsid w:val="00AB21A2"/>
    <w:rsid w:val="00AB2229"/>
    <w:rsid w:val="00AB2869"/>
    <w:rsid w:val="00AB28F6"/>
    <w:rsid w:val="00AB2B82"/>
    <w:rsid w:val="00AB2D00"/>
    <w:rsid w:val="00AB2F5E"/>
    <w:rsid w:val="00AB30D5"/>
    <w:rsid w:val="00AB3582"/>
    <w:rsid w:val="00AB37B5"/>
    <w:rsid w:val="00AB391E"/>
    <w:rsid w:val="00AB4250"/>
    <w:rsid w:val="00AB4423"/>
    <w:rsid w:val="00AB485D"/>
    <w:rsid w:val="00AB4865"/>
    <w:rsid w:val="00AB4C44"/>
    <w:rsid w:val="00AB4F97"/>
    <w:rsid w:val="00AB58DE"/>
    <w:rsid w:val="00AB6383"/>
    <w:rsid w:val="00AB63E6"/>
    <w:rsid w:val="00AB6476"/>
    <w:rsid w:val="00AB741C"/>
    <w:rsid w:val="00AB7766"/>
    <w:rsid w:val="00AB7888"/>
    <w:rsid w:val="00AB7B33"/>
    <w:rsid w:val="00AC0119"/>
    <w:rsid w:val="00AC03C8"/>
    <w:rsid w:val="00AC0750"/>
    <w:rsid w:val="00AC0D3A"/>
    <w:rsid w:val="00AC132D"/>
    <w:rsid w:val="00AC17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3DC7"/>
    <w:rsid w:val="00AC4304"/>
    <w:rsid w:val="00AC47F6"/>
    <w:rsid w:val="00AC4C48"/>
    <w:rsid w:val="00AC4D20"/>
    <w:rsid w:val="00AC53C8"/>
    <w:rsid w:val="00AC5535"/>
    <w:rsid w:val="00AC5DE1"/>
    <w:rsid w:val="00AC6094"/>
    <w:rsid w:val="00AC60B3"/>
    <w:rsid w:val="00AC62E4"/>
    <w:rsid w:val="00AC6A4B"/>
    <w:rsid w:val="00AC6D33"/>
    <w:rsid w:val="00AC7619"/>
    <w:rsid w:val="00AC779E"/>
    <w:rsid w:val="00AC7820"/>
    <w:rsid w:val="00AC7DD2"/>
    <w:rsid w:val="00AD013A"/>
    <w:rsid w:val="00AD02BF"/>
    <w:rsid w:val="00AD04E0"/>
    <w:rsid w:val="00AD0587"/>
    <w:rsid w:val="00AD086F"/>
    <w:rsid w:val="00AD0A32"/>
    <w:rsid w:val="00AD1109"/>
    <w:rsid w:val="00AD15DC"/>
    <w:rsid w:val="00AD1681"/>
    <w:rsid w:val="00AD1E17"/>
    <w:rsid w:val="00AD1FC9"/>
    <w:rsid w:val="00AD2417"/>
    <w:rsid w:val="00AD29CF"/>
    <w:rsid w:val="00AD2B53"/>
    <w:rsid w:val="00AD300B"/>
    <w:rsid w:val="00AD3017"/>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CF7"/>
    <w:rsid w:val="00AE0FEF"/>
    <w:rsid w:val="00AE1403"/>
    <w:rsid w:val="00AE148B"/>
    <w:rsid w:val="00AE15BB"/>
    <w:rsid w:val="00AE1A65"/>
    <w:rsid w:val="00AE1C73"/>
    <w:rsid w:val="00AE20CF"/>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5D3"/>
    <w:rsid w:val="00AE6826"/>
    <w:rsid w:val="00AE6994"/>
    <w:rsid w:val="00AE7BA7"/>
    <w:rsid w:val="00AF042E"/>
    <w:rsid w:val="00AF058A"/>
    <w:rsid w:val="00AF072E"/>
    <w:rsid w:val="00AF101B"/>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2FC"/>
    <w:rsid w:val="00B0263C"/>
    <w:rsid w:val="00B027E8"/>
    <w:rsid w:val="00B0289D"/>
    <w:rsid w:val="00B02B67"/>
    <w:rsid w:val="00B02B6D"/>
    <w:rsid w:val="00B032BF"/>
    <w:rsid w:val="00B03510"/>
    <w:rsid w:val="00B0391E"/>
    <w:rsid w:val="00B0446E"/>
    <w:rsid w:val="00B0453C"/>
    <w:rsid w:val="00B05130"/>
    <w:rsid w:val="00B051C6"/>
    <w:rsid w:val="00B0524B"/>
    <w:rsid w:val="00B05442"/>
    <w:rsid w:val="00B0561F"/>
    <w:rsid w:val="00B05EB5"/>
    <w:rsid w:val="00B0666B"/>
    <w:rsid w:val="00B06741"/>
    <w:rsid w:val="00B069FC"/>
    <w:rsid w:val="00B06DFC"/>
    <w:rsid w:val="00B06EF0"/>
    <w:rsid w:val="00B07356"/>
    <w:rsid w:val="00B07596"/>
    <w:rsid w:val="00B07FDF"/>
    <w:rsid w:val="00B100A3"/>
    <w:rsid w:val="00B100BA"/>
    <w:rsid w:val="00B102AD"/>
    <w:rsid w:val="00B102F0"/>
    <w:rsid w:val="00B10338"/>
    <w:rsid w:val="00B10506"/>
    <w:rsid w:val="00B111DC"/>
    <w:rsid w:val="00B113DD"/>
    <w:rsid w:val="00B1165D"/>
    <w:rsid w:val="00B11775"/>
    <w:rsid w:val="00B11FDC"/>
    <w:rsid w:val="00B12315"/>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672"/>
    <w:rsid w:val="00B15822"/>
    <w:rsid w:val="00B1694A"/>
    <w:rsid w:val="00B16D7B"/>
    <w:rsid w:val="00B16F12"/>
    <w:rsid w:val="00B172FE"/>
    <w:rsid w:val="00B17D65"/>
    <w:rsid w:val="00B204A5"/>
    <w:rsid w:val="00B2058A"/>
    <w:rsid w:val="00B20665"/>
    <w:rsid w:val="00B20F10"/>
    <w:rsid w:val="00B216DD"/>
    <w:rsid w:val="00B21929"/>
    <w:rsid w:val="00B21C2E"/>
    <w:rsid w:val="00B21DB9"/>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E22"/>
    <w:rsid w:val="00B25EA2"/>
    <w:rsid w:val="00B26183"/>
    <w:rsid w:val="00B2663B"/>
    <w:rsid w:val="00B267D9"/>
    <w:rsid w:val="00B267DB"/>
    <w:rsid w:val="00B26B4B"/>
    <w:rsid w:val="00B27546"/>
    <w:rsid w:val="00B27732"/>
    <w:rsid w:val="00B27C76"/>
    <w:rsid w:val="00B30499"/>
    <w:rsid w:val="00B30825"/>
    <w:rsid w:val="00B30AF2"/>
    <w:rsid w:val="00B3124B"/>
    <w:rsid w:val="00B313C2"/>
    <w:rsid w:val="00B31563"/>
    <w:rsid w:val="00B31975"/>
    <w:rsid w:val="00B31A1E"/>
    <w:rsid w:val="00B31D3E"/>
    <w:rsid w:val="00B31D8A"/>
    <w:rsid w:val="00B31DDE"/>
    <w:rsid w:val="00B32367"/>
    <w:rsid w:val="00B32BE7"/>
    <w:rsid w:val="00B32DA5"/>
    <w:rsid w:val="00B32F5D"/>
    <w:rsid w:val="00B3306A"/>
    <w:rsid w:val="00B3409D"/>
    <w:rsid w:val="00B340E9"/>
    <w:rsid w:val="00B3430C"/>
    <w:rsid w:val="00B346CB"/>
    <w:rsid w:val="00B34B0B"/>
    <w:rsid w:val="00B35034"/>
    <w:rsid w:val="00B3506A"/>
    <w:rsid w:val="00B353A5"/>
    <w:rsid w:val="00B35590"/>
    <w:rsid w:val="00B35A9B"/>
    <w:rsid w:val="00B36483"/>
    <w:rsid w:val="00B366BB"/>
    <w:rsid w:val="00B3705D"/>
    <w:rsid w:val="00B37580"/>
    <w:rsid w:val="00B37FF2"/>
    <w:rsid w:val="00B40461"/>
    <w:rsid w:val="00B407D3"/>
    <w:rsid w:val="00B40F77"/>
    <w:rsid w:val="00B412C0"/>
    <w:rsid w:val="00B4131F"/>
    <w:rsid w:val="00B415B7"/>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4C80"/>
    <w:rsid w:val="00B45308"/>
    <w:rsid w:val="00B454C0"/>
    <w:rsid w:val="00B455A6"/>
    <w:rsid w:val="00B45852"/>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6B35"/>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808"/>
    <w:rsid w:val="00B632AA"/>
    <w:rsid w:val="00B639B9"/>
    <w:rsid w:val="00B63AE0"/>
    <w:rsid w:val="00B63BBD"/>
    <w:rsid w:val="00B63DB5"/>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C23"/>
    <w:rsid w:val="00B70E24"/>
    <w:rsid w:val="00B7113A"/>
    <w:rsid w:val="00B719B9"/>
    <w:rsid w:val="00B71A41"/>
    <w:rsid w:val="00B71C0B"/>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E9C"/>
    <w:rsid w:val="00B81F1C"/>
    <w:rsid w:val="00B82737"/>
    <w:rsid w:val="00B82D6C"/>
    <w:rsid w:val="00B82FBA"/>
    <w:rsid w:val="00B8365A"/>
    <w:rsid w:val="00B8369D"/>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6182"/>
    <w:rsid w:val="00B868B2"/>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F4"/>
    <w:rsid w:val="00B916D2"/>
    <w:rsid w:val="00B91784"/>
    <w:rsid w:val="00B91971"/>
    <w:rsid w:val="00B9218E"/>
    <w:rsid w:val="00B922AC"/>
    <w:rsid w:val="00B9265E"/>
    <w:rsid w:val="00B92A37"/>
    <w:rsid w:val="00B92A9F"/>
    <w:rsid w:val="00B92D99"/>
    <w:rsid w:val="00B92F24"/>
    <w:rsid w:val="00B93066"/>
    <w:rsid w:val="00B93401"/>
    <w:rsid w:val="00B93999"/>
    <w:rsid w:val="00B93EC3"/>
    <w:rsid w:val="00B9402B"/>
    <w:rsid w:val="00B9438C"/>
    <w:rsid w:val="00B94861"/>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218"/>
    <w:rsid w:val="00BA3A00"/>
    <w:rsid w:val="00BA3BB7"/>
    <w:rsid w:val="00BA3F38"/>
    <w:rsid w:val="00BA42DA"/>
    <w:rsid w:val="00BA50B6"/>
    <w:rsid w:val="00BA5515"/>
    <w:rsid w:val="00BA580D"/>
    <w:rsid w:val="00BA590F"/>
    <w:rsid w:val="00BA5B23"/>
    <w:rsid w:val="00BA5BA1"/>
    <w:rsid w:val="00BA5CED"/>
    <w:rsid w:val="00BA5D40"/>
    <w:rsid w:val="00BA66E8"/>
    <w:rsid w:val="00BA676D"/>
    <w:rsid w:val="00BA6CCC"/>
    <w:rsid w:val="00BA6E72"/>
    <w:rsid w:val="00BA6E92"/>
    <w:rsid w:val="00BA74E8"/>
    <w:rsid w:val="00BA7FC8"/>
    <w:rsid w:val="00BB0269"/>
    <w:rsid w:val="00BB02A1"/>
    <w:rsid w:val="00BB0414"/>
    <w:rsid w:val="00BB0836"/>
    <w:rsid w:val="00BB085C"/>
    <w:rsid w:val="00BB14D2"/>
    <w:rsid w:val="00BB182A"/>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1B"/>
    <w:rsid w:val="00BC1D8A"/>
    <w:rsid w:val="00BC2292"/>
    <w:rsid w:val="00BC269E"/>
    <w:rsid w:val="00BC27D7"/>
    <w:rsid w:val="00BC3378"/>
    <w:rsid w:val="00BC35AF"/>
    <w:rsid w:val="00BC3623"/>
    <w:rsid w:val="00BC39D9"/>
    <w:rsid w:val="00BC3A14"/>
    <w:rsid w:val="00BC3A2F"/>
    <w:rsid w:val="00BC3A5C"/>
    <w:rsid w:val="00BC3DDB"/>
    <w:rsid w:val="00BC4E97"/>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2D"/>
    <w:rsid w:val="00BD0D89"/>
    <w:rsid w:val="00BD0D8A"/>
    <w:rsid w:val="00BD1B0C"/>
    <w:rsid w:val="00BD1F00"/>
    <w:rsid w:val="00BD20A8"/>
    <w:rsid w:val="00BD2253"/>
    <w:rsid w:val="00BD2285"/>
    <w:rsid w:val="00BD260E"/>
    <w:rsid w:val="00BD2B28"/>
    <w:rsid w:val="00BD2DB7"/>
    <w:rsid w:val="00BD30CB"/>
    <w:rsid w:val="00BD31B2"/>
    <w:rsid w:val="00BD3428"/>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7E5"/>
    <w:rsid w:val="00BD6BC3"/>
    <w:rsid w:val="00BD6CBF"/>
    <w:rsid w:val="00BD6F8D"/>
    <w:rsid w:val="00BD7103"/>
    <w:rsid w:val="00BD7578"/>
    <w:rsid w:val="00BD7659"/>
    <w:rsid w:val="00BD77CE"/>
    <w:rsid w:val="00BD7BF0"/>
    <w:rsid w:val="00BD7CC9"/>
    <w:rsid w:val="00BD7CE1"/>
    <w:rsid w:val="00BE0318"/>
    <w:rsid w:val="00BE14D7"/>
    <w:rsid w:val="00BE17FC"/>
    <w:rsid w:val="00BE1C01"/>
    <w:rsid w:val="00BE20FD"/>
    <w:rsid w:val="00BE2656"/>
    <w:rsid w:val="00BE2B5E"/>
    <w:rsid w:val="00BE2CEF"/>
    <w:rsid w:val="00BE2ECA"/>
    <w:rsid w:val="00BE350C"/>
    <w:rsid w:val="00BE3511"/>
    <w:rsid w:val="00BE3572"/>
    <w:rsid w:val="00BE38BD"/>
    <w:rsid w:val="00BE42FB"/>
    <w:rsid w:val="00BE4374"/>
    <w:rsid w:val="00BE4531"/>
    <w:rsid w:val="00BE45D1"/>
    <w:rsid w:val="00BE4817"/>
    <w:rsid w:val="00BE49B6"/>
    <w:rsid w:val="00BE4AB5"/>
    <w:rsid w:val="00BE54CA"/>
    <w:rsid w:val="00BE5D39"/>
    <w:rsid w:val="00BE5D4C"/>
    <w:rsid w:val="00BE6124"/>
    <w:rsid w:val="00BE6392"/>
    <w:rsid w:val="00BE6430"/>
    <w:rsid w:val="00BE6664"/>
    <w:rsid w:val="00BE6677"/>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4ED7"/>
    <w:rsid w:val="00BF502D"/>
    <w:rsid w:val="00BF53B1"/>
    <w:rsid w:val="00BF5CE8"/>
    <w:rsid w:val="00BF5D26"/>
    <w:rsid w:val="00BF5F10"/>
    <w:rsid w:val="00BF611E"/>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2B5"/>
    <w:rsid w:val="00C03779"/>
    <w:rsid w:val="00C037A3"/>
    <w:rsid w:val="00C03ECA"/>
    <w:rsid w:val="00C03FC0"/>
    <w:rsid w:val="00C04089"/>
    <w:rsid w:val="00C04AC7"/>
    <w:rsid w:val="00C04AE5"/>
    <w:rsid w:val="00C04C1B"/>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234E"/>
    <w:rsid w:val="00C12381"/>
    <w:rsid w:val="00C124A0"/>
    <w:rsid w:val="00C126B6"/>
    <w:rsid w:val="00C13C62"/>
    <w:rsid w:val="00C14931"/>
    <w:rsid w:val="00C14CAB"/>
    <w:rsid w:val="00C14F43"/>
    <w:rsid w:val="00C153A2"/>
    <w:rsid w:val="00C15AA3"/>
    <w:rsid w:val="00C15B3E"/>
    <w:rsid w:val="00C15BEC"/>
    <w:rsid w:val="00C16892"/>
    <w:rsid w:val="00C16B50"/>
    <w:rsid w:val="00C16F08"/>
    <w:rsid w:val="00C172C3"/>
    <w:rsid w:val="00C17311"/>
    <w:rsid w:val="00C173BD"/>
    <w:rsid w:val="00C17596"/>
    <w:rsid w:val="00C17A95"/>
    <w:rsid w:val="00C17E2C"/>
    <w:rsid w:val="00C204CF"/>
    <w:rsid w:val="00C20B09"/>
    <w:rsid w:val="00C20B7F"/>
    <w:rsid w:val="00C2105A"/>
    <w:rsid w:val="00C21185"/>
    <w:rsid w:val="00C214D0"/>
    <w:rsid w:val="00C21F38"/>
    <w:rsid w:val="00C22122"/>
    <w:rsid w:val="00C226F2"/>
    <w:rsid w:val="00C22D21"/>
    <w:rsid w:val="00C22E03"/>
    <w:rsid w:val="00C22F61"/>
    <w:rsid w:val="00C234F1"/>
    <w:rsid w:val="00C23921"/>
    <w:rsid w:val="00C23ABC"/>
    <w:rsid w:val="00C244C9"/>
    <w:rsid w:val="00C24667"/>
    <w:rsid w:val="00C24B9D"/>
    <w:rsid w:val="00C24DEA"/>
    <w:rsid w:val="00C25517"/>
    <w:rsid w:val="00C255B9"/>
    <w:rsid w:val="00C2566C"/>
    <w:rsid w:val="00C259D5"/>
    <w:rsid w:val="00C25A8B"/>
    <w:rsid w:val="00C25AA7"/>
    <w:rsid w:val="00C26576"/>
    <w:rsid w:val="00C26CF2"/>
    <w:rsid w:val="00C27111"/>
    <w:rsid w:val="00C27293"/>
    <w:rsid w:val="00C27766"/>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50A"/>
    <w:rsid w:val="00C459ED"/>
    <w:rsid w:val="00C45B6E"/>
    <w:rsid w:val="00C45F02"/>
    <w:rsid w:val="00C45FF2"/>
    <w:rsid w:val="00C46102"/>
    <w:rsid w:val="00C464C6"/>
    <w:rsid w:val="00C46661"/>
    <w:rsid w:val="00C46942"/>
    <w:rsid w:val="00C46BAC"/>
    <w:rsid w:val="00C4712F"/>
    <w:rsid w:val="00C47167"/>
    <w:rsid w:val="00C473CE"/>
    <w:rsid w:val="00C47646"/>
    <w:rsid w:val="00C476B3"/>
    <w:rsid w:val="00C47734"/>
    <w:rsid w:val="00C503C3"/>
    <w:rsid w:val="00C50638"/>
    <w:rsid w:val="00C5080C"/>
    <w:rsid w:val="00C50CD1"/>
    <w:rsid w:val="00C50DEE"/>
    <w:rsid w:val="00C50F38"/>
    <w:rsid w:val="00C51C01"/>
    <w:rsid w:val="00C51E90"/>
    <w:rsid w:val="00C51EE3"/>
    <w:rsid w:val="00C51FFB"/>
    <w:rsid w:val="00C5221E"/>
    <w:rsid w:val="00C5233B"/>
    <w:rsid w:val="00C52392"/>
    <w:rsid w:val="00C52401"/>
    <w:rsid w:val="00C52513"/>
    <w:rsid w:val="00C525A0"/>
    <w:rsid w:val="00C53027"/>
    <w:rsid w:val="00C53EDE"/>
    <w:rsid w:val="00C53F32"/>
    <w:rsid w:val="00C53FD6"/>
    <w:rsid w:val="00C54719"/>
    <w:rsid w:val="00C54C1F"/>
    <w:rsid w:val="00C55173"/>
    <w:rsid w:val="00C552C3"/>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0F6F"/>
    <w:rsid w:val="00C61071"/>
    <w:rsid w:val="00C61901"/>
    <w:rsid w:val="00C619C4"/>
    <w:rsid w:val="00C61A4C"/>
    <w:rsid w:val="00C6200C"/>
    <w:rsid w:val="00C6217A"/>
    <w:rsid w:val="00C6288C"/>
    <w:rsid w:val="00C6295A"/>
    <w:rsid w:val="00C62A19"/>
    <w:rsid w:val="00C62BF3"/>
    <w:rsid w:val="00C62EA0"/>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4E8"/>
    <w:rsid w:val="00C72FB8"/>
    <w:rsid w:val="00C7301F"/>
    <w:rsid w:val="00C73551"/>
    <w:rsid w:val="00C738EF"/>
    <w:rsid w:val="00C73934"/>
    <w:rsid w:val="00C73ACF"/>
    <w:rsid w:val="00C73F1D"/>
    <w:rsid w:val="00C746E8"/>
    <w:rsid w:val="00C749A2"/>
    <w:rsid w:val="00C74C3F"/>
    <w:rsid w:val="00C74ED3"/>
    <w:rsid w:val="00C75487"/>
    <w:rsid w:val="00C75861"/>
    <w:rsid w:val="00C75A33"/>
    <w:rsid w:val="00C75CA8"/>
    <w:rsid w:val="00C75E93"/>
    <w:rsid w:val="00C75FC0"/>
    <w:rsid w:val="00C76522"/>
    <w:rsid w:val="00C767F0"/>
    <w:rsid w:val="00C7695D"/>
    <w:rsid w:val="00C77CA7"/>
    <w:rsid w:val="00C77F32"/>
    <w:rsid w:val="00C77F58"/>
    <w:rsid w:val="00C80847"/>
    <w:rsid w:val="00C80985"/>
    <w:rsid w:val="00C80A3B"/>
    <w:rsid w:val="00C80BF5"/>
    <w:rsid w:val="00C80E0C"/>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EC0"/>
    <w:rsid w:val="00C86893"/>
    <w:rsid w:val="00C86D98"/>
    <w:rsid w:val="00C86F68"/>
    <w:rsid w:val="00C87B28"/>
    <w:rsid w:val="00C87DA5"/>
    <w:rsid w:val="00C90955"/>
    <w:rsid w:val="00C90ADA"/>
    <w:rsid w:val="00C90E4C"/>
    <w:rsid w:val="00C913AC"/>
    <w:rsid w:val="00C914EF"/>
    <w:rsid w:val="00C91D79"/>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200"/>
    <w:rsid w:val="00CA0702"/>
    <w:rsid w:val="00CA071B"/>
    <w:rsid w:val="00CA0783"/>
    <w:rsid w:val="00CA0A62"/>
    <w:rsid w:val="00CA0ABB"/>
    <w:rsid w:val="00CA0B0B"/>
    <w:rsid w:val="00CA0F79"/>
    <w:rsid w:val="00CA116E"/>
    <w:rsid w:val="00CA179A"/>
    <w:rsid w:val="00CA1B46"/>
    <w:rsid w:val="00CA21D4"/>
    <w:rsid w:val="00CA2256"/>
    <w:rsid w:val="00CA2DAC"/>
    <w:rsid w:val="00CA2FFD"/>
    <w:rsid w:val="00CA3EB2"/>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7016"/>
    <w:rsid w:val="00CA752A"/>
    <w:rsid w:val="00CB0613"/>
    <w:rsid w:val="00CB071C"/>
    <w:rsid w:val="00CB0E4E"/>
    <w:rsid w:val="00CB0F05"/>
    <w:rsid w:val="00CB17BE"/>
    <w:rsid w:val="00CB1A3A"/>
    <w:rsid w:val="00CB31E1"/>
    <w:rsid w:val="00CB392E"/>
    <w:rsid w:val="00CB40DB"/>
    <w:rsid w:val="00CB41FF"/>
    <w:rsid w:val="00CB42D0"/>
    <w:rsid w:val="00CB433D"/>
    <w:rsid w:val="00CB442B"/>
    <w:rsid w:val="00CB4490"/>
    <w:rsid w:val="00CB46A3"/>
    <w:rsid w:val="00CB46E3"/>
    <w:rsid w:val="00CB47FF"/>
    <w:rsid w:val="00CB4A28"/>
    <w:rsid w:val="00CB5748"/>
    <w:rsid w:val="00CB58E2"/>
    <w:rsid w:val="00CB5C07"/>
    <w:rsid w:val="00CB5D8F"/>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95"/>
    <w:rsid w:val="00CC2CC2"/>
    <w:rsid w:val="00CC3E48"/>
    <w:rsid w:val="00CC3F96"/>
    <w:rsid w:val="00CC4658"/>
    <w:rsid w:val="00CC4BF2"/>
    <w:rsid w:val="00CC4DAA"/>
    <w:rsid w:val="00CC52C9"/>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D83"/>
    <w:rsid w:val="00CD2E42"/>
    <w:rsid w:val="00CD3009"/>
    <w:rsid w:val="00CD349A"/>
    <w:rsid w:val="00CD34E3"/>
    <w:rsid w:val="00CD34F3"/>
    <w:rsid w:val="00CD379E"/>
    <w:rsid w:val="00CD3848"/>
    <w:rsid w:val="00CD3851"/>
    <w:rsid w:val="00CD38C9"/>
    <w:rsid w:val="00CD3A49"/>
    <w:rsid w:val="00CD3B6A"/>
    <w:rsid w:val="00CD3F4E"/>
    <w:rsid w:val="00CD3F6C"/>
    <w:rsid w:val="00CD40DC"/>
    <w:rsid w:val="00CD42AE"/>
    <w:rsid w:val="00CD4447"/>
    <w:rsid w:val="00CD4700"/>
    <w:rsid w:val="00CD4819"/>
    <w:rsid w:val="00CD4CAE"/>
    <w:rsid w:val="00CD5102"/>
    <w:rsid w:val="00CD5215"/>
    <w:rsid w:val="00CD5956"/>
    <w:rsid w:val="00CD5E55"/>
    <w:rsid w:val="00CD6189"/>
    <w:rsid w:val="00CD63D8"/>
    <w:rsid w:val="00CD69C9"/>
    <w:rsid w:val="00CD6A24"/>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EA"/>
    <w:rsid w:val="00CE21FE"/>
    <w:rsid w:val="00CE229B"/>
    <w:rsid w:val="00CE2539"/>
    <w:rsid w:val="00CE25B2"/>
    <w:rsid w:val="00CE2E71"/>
    <w:rsid w:val="00CE31AF"/>
    <w:rsid w:val="00CE34DC"/>
    <w:rsid w:val="00CE3DE7"/>
    <w:rsid w:val="00CE430A"/>
    <w:rsid w:val="00CE48F4"/>
    <w:rsid w:val="00CE4C57"/>
    <w:rsid w:val="00CE4D0E"/>
    <w:rsid w:val="00CE525E"/>
    <w:rsid w:val="00CE5672"/>
    <w:rsid w:val="00CE5AAA"/>
    <w:rsid w:val="00CE5D29"/>
    <w:rsid w:val="00CE5F66"/>
    <w:rsid w:val="00CE5F8F"/>
    <w:rsid w:val="00CE64D4"/>
    <w:rsid w:val="00CE6897"/>
    <w:rsid w:val="00CE6CE6"/>
    <w:rsid w:val="00CE6E8C"/>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EE9"/>
    <w:rsid w:val="00CF33EC"/>
    <w:rsid w:val="00CF3ABC"/>
    <w:rsid w:val="00CF425C"/>
    <w:rsid w:val="00CF42ED"/>
    <w:rsid w:val="00CF446B"/>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0AA"/>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8EE"/>
    <w:rsid w:val="00D179F6"/>
    <w:rsid w:val="00D17ABE"/>
    <w:rsid w:val="00D20230"/>
    <w:rsid w:val="00D20A66"/>
    <w:rsid w:val="00D21041"/>
    <w:rsid w:val="00D2112A"/>
    <w:rsid w:val="00D21599"/>
    <w:rsid w:val="00D21679"/>
    <w:rsid w:val="00D222F9"/>
    <w:rsid w:val="00D226A0"/>
    <w:rsid w:val="00D22875"/>
    <w:rsid w:val="00D228CF"/>
    <w:rsid w:val="00D229DE"/>
    <w:rsid w:val="00D23437"/>
    <w:rsid w:val="00D23CCB"/>
    <w:rsid w:val="00D2441A"/>
    <w:rsid w:val="00D24E68"/>
    <w:rsid w:val="00D24E7F"/>
    <w:rsid w:val="00D2540B"/>
    <w:rsid w:val="00D2619C"/>
    <w:rsid w:val="00D2674D"/>
    <w:rsid w:val="00D26F15"/>
    <w:rsid w:val="00D271E5"/>
    <w:rsid w:val="00D274FF"/>
    <w:rsid w:val="00D27C64"/>
    <w:rsid w:val="00D27D99"/>
    <w:rsid w:val="00D3058D"/>
    <w:rsid w:val="00D30D66"/>
    <w:rsid w:val="00D313A0"/>
    <w:rsid w:val="00D31A80"/>
    <w:rsid w:val="00D31CE1"/>
    <w:rsid w:val="00D31F0F"/>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739"/>
    <w:rsid w:val="00D41E04"/>
    <w:rsid w:val="00D422FF"/>
    <w:rsid w:val="00D425B9"/>
    <w:rsid w:val="00D42D31"/>
    <w:rsid w:val="00D42D6A"/>
    <w:rsid w:val="00D430CE"/>
    <w:rsid w:val="00D431E1"/>
    <w:rsid w:val="00D436D3"/>
    <w:rsid w:val="00D437DF"/>
    <w:rsid w:val="00D438E1"/>
    <w:rsid w:val="00D43929"/>
    <w:rsid w:val="00D439C0"/>
    <w:rsid w:val="00D439E1"/>
    <w:rsid w:val="00D43C2E"/>
    <w:rsid w:val="00D4423E"/>
    <w:rsid w:val="00D4426D"/>
    <w:rsid w:val="00D44BD4"/>
    <w:rsid w:val="00D44CB6"/>
    <w:rsid w:val="00D45547"/>
    <w:rsid w:val="00D460A8"/>
    <w:rsid w:val="00D4618A"/>
    <w:rsid w:val="00D461A8"/>
    <w:rsid w:val="00D46412"/>
    <w:rsid w:val="00D46624"/>
    <w:rsid w:val="00D46BE2"/>
    <w:rsid w:val="00D46CBE"/>
    <w:rsid w:val="00D46FB5"/>
    <w:rsid w:val="00D4723B"/>
    <w:rsid w:val="00D47536"/>
    <w:rsid w:val="00D4756A"/>
    <w:rsid w:val="00D47651"/>
    <w:rsid w:val="00D47D7E"/>
    <w:rsid w:val="00D500A4"/>
    <w:rsid w:val="00D5012A"/>
    <w:rsid w:val="00D50471"/>
    <w:rsid w:val="00D508D9"/>
    <w:rsid w:val="00D50972"/>
    <w:rsid w:val="00D50EC6"/>
    <w:rsid w:val="00D51713"/>
    <w:rsid w:val="00D51DBE"/>
    <w:rsid w:val="00D51E6F"/>
    <w:rsid w:val="00D52B7C"/>
    <w:rsid w:val="00D52D99"/>
    <w:rsid w:val="00D53348"/>
    <w:rsid w:val="00D5344C"/>
    <w:rsid w:val="00D53988"/>
    <w:rsid w:val="00D53A22"/>
    <w:rsid w:val="00D53F07"/>
    <w:rsid w:val="00D5401A"/>
    <w:rsid w:val="00D541BE"/>
    <w:rsid w:val="00D542FD"/>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24"/>
    <w:rsid w:val="00D705BD"/>
    <w:rsid w:val="00D70736"/>
    <w:rsid w:val="00D707DD"/>
    <w:rsid w:val="00D7080B"/>
    <w:rsid w:val="00D70EE8"/>
    <w:rsid w:val="00D71524"/>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1F0"/>
    <w:rsid w:val="00D77298"/>
    <w:rsid w:val="00D7738B"/>
    <w:rsid w:val="00D7741A"/>
    <w:rsid w:val="00D775DD"/>
    <w:rsid w:val="00D779AA"/>
    <w:rsid w:val="00D77C05"/>
    <w:rsid w:val="00D80055"/>
    <w:rsid w:val="00D804EB"/>
    <w:rsid w:val="00D80837"/>
    <w:rsid w:val="00D80A41"/>
    <w:rsid w:val="00D80EF8"/>
    <w:rsid w:val="00D80F4A"/>
    <w:rsid w:val="00D81519"/>
    <w:rsid w:val="00D816C2"/>
    <w:rsid w:val="00D81768"/>
    <w:rsid w:val="00D818FF"/>
    <w:rsid w:val="00D81A81"/>
    <w:rsid w:val="00D82431"/>
    <w:rsid w:val="00D82BC7"/>
    <w:rsid w:val="00D82D71"/>
    <w:rsid w:val="00D8322A"/>
    <w:rsid w:val="00D83314"/>
    <w:rsid w:val="00D8350D"/>
    <w:rsid w:val="00D835F7"/>
    <w:rsid w:val="00D83917"/>
    <w:rsid w:val="00D839E6"/>
    <w:rsid w:val="00D83B65"/>
    <w:rsid w:val="00D83BF5"/>
    <w:rsid w:val="00D83D0E"/>
    <w:rsid w:val="00D83E13"/>
    <w:rsid w:val="00D83F6C"/>
    <w:rsid w:val="00D84139"/>
    <w:rsid w:val="00D84543"/>
    <w:rsid w:val="00D84E4A"/>
    <w:rsid w:val="00D84EB7"/>
    <w:rsid w:val="00D85049"/>
    <w:rsid w:val="00D8553D"/>
    <w:rsid w:val="00D8575C"/>
    <w:rsid w:val="00D8587F"/>
    <w:rsid w:val="00D85D7C"/>
    <w:rsid w:val="00D85E87"/>
    <w:rsid w:val="00D85F70"/>
    <w:rsid w:val="00D86A12"/>
    <w:rsid w:val="00D8749B"/>
    <w:rsid w:val="00D87782"/>
    <w:rsid w:val="00D87849"/>
    <w:rsid w:val="00D87B62"/>
    <w:rsid w:val="00D90119"/>
    <w:rsid w:val="00D9103F"/>
    <w:rsid w:val="00D91879"/>
    <w:rsid w:val="00D91CB4"/>
    <w:rsid w:val="00D920BB"/>
    <w:rsid w:val="00D9229A"/>
    <w:rsid w:val="00D924BB"/>
    <w:rsid w:val="00D927FE"/>
    <w:rsid w:val="00D92CAF"/>
    <w:rsid w:val="00D92F10"/>
    <w:rsid w:val="00D92F4E"/>
    <w:rsid w:val="00D93533"/>
    <w:rsid w:val="00D936AE"/>
    <w:rsid w:val="00D93A13"/>
    <w:rsid w:val="00D93E63"/>
    <w:rsid w:val="00D93FEC"/>
    <w:rsid w:val="00D941FF"/>
    <w:rsid w:val="00D94387"/>
    <w:rsid w:val="00D9457F"/>
    <w:rsid w:val="00D94DCF"/>
    <w:rsid w:val="00D950BE"/>
    <w:rsid w:val="00D95354"/>
    <w:rsid w:val="00D95407"/>
    <w:rsid w:val="00D95846"/>
    <w:rsid w:val="00D95982"/>
    <w:rsid w:val="00D95D7E"/>
    <w:rsid w:val="00D95DDC"/>
    <w:rsid w:val="00D96DBD"/>
    <w:rsid w:val="00D96E56"/>
    <w:rsid w:val="00D96EBC"/>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D00"/>
    <w:rsid w:val="00DA300F"/>
    <w:rsid w:val="00DA379C"/>
    <w:rsid w:val="00DA3B0F"/>
    <w:rsid w:val="00DA44A4"/>
    <w:rsid w:val="00DA4509"/>
    <w:rsid w:val="00DA4D54"/>
    <w:rsid w:val="00DA4FFA"/>
    <w:rsid w:val="00DA5168"/>
    <w:rsid w:val="00DA53AC"/>
    <w:rsid w:val="00DA5911"/>
    <w:rsid w:val="00DA5A12"/>
    <w:rsid w:val="00DA5D63"/>
    <w:rsid w:val="00DA5EB7"/>
    <w:rsid w:val="00DA6CA0"/>
    <w:rsid w:val="00DA6F61"/>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4F"/>
    <w:rsid w:val="00DB198D"/>
    <w:rsid w:val="00DB1E02"/>
    <w:rsid w:val="00DB1E38"/>
    <w:rsid w:val="00DB1EE3"/>
    <w:rsid w:val="00DB230F"/>
    <w:rsid w:val="00DB23BC"/>
    <w:rsid w:val="00DB33A5"/>
    <w:rsid w:val="00DB36CC"/>
    <w:rsid w:val="00DB398E"/>
    <w:rsid w:val="00DB3D65"/>
    <w:rsid w:val="00DB3E8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26"/>
    <w:rsid w:val="00DC1F36"/>
    <w:rsid w:val="00DC29B0"/>
    <w:rsid w:val="00DC2AAB"/>
    <w:rsid w:val="00DC2BC9"/>
    <w:rsid w:val="00DC2F23"/>
    <w:rsid w:val="00DC37CD"/>
    <w:rsid w:val="00DC45A4"/>
    <w:rsid w:val="00DC4CB9"/>
    <w:rsid w:val="00DC5ABC"/>
    <w:rsid w:val="00DC5B28"/>
    <w:rsid w:val="00DC5B51"/>
    <w:rsid w:val="00DC5BE4"/>
    <w:rsid w:val="00DC5FB7"/>
    <w:rsid w:val="00DC64BA"/>
    <w:rsid w:val="00DC690A"/>
    <w:rsid w:val="00DC69E5"/>
    <w:rsid w:val="00DC6B50"/>
    <w:rsid w:val="00DC6F12"/>
    <w:rsid w:val="00DC710D"/>
    <w:rsid w:val="00DC7138"/>
    <w:rsid w:val="00DC73D9"/>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795"/>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8D6"/>
    <w:rsid w:val="00DE1BB0"/>
    <w:rsid w:val="00DE1CA5"/>
    <w:rsid w:val="00DE2810"/>
    <w:rsid w:val="00DE2EE0"/>
    <w:rsid w:val="00DE2F24"/>
    <w:rsid w:val="00DE3456"/>
    <w:rsid w:val="00DE3EDD"/>
    <w:rsid w:val="00DE4065"/>
    <w:rsid w:val="00DE40B5"/>
    <w:rsid w:val="00DE40FE"/>
    <w:rsid w:val="00DE4144"/>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396"/>
    <w:rsid w:val="00DF74E8"/>
    <w:rsid w:val="00DF779E"/>
    <w:rsid w:val="00E0046A"/>
    <w:rsid w:val="00E0087B"/>
    <w:rsid w:val="00E00CEE"/>
    <w:rsid w:val="00E00ED5"/>
    <w:rsid w:val="00E012A2"/>
    <w:rsid w:val="00E0141E"/>
    <w:rsid w:val="00E01571"/>
    <w:rsid w:val="00E01BB4"/>
    <w:rsid w:val="00E022B6"/>
    <w:rsid w:val="00E02610"/>
    <w:rsid w:val="00E029AA"/>
    <w:rsid w:val="00E02B00"/>
    <w:rsid w:val="00E03542"/>
    <w:rsid w:val="00E0365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BBF"/>
    <w:rsid w:val="00E07D8A"/>
    <w:rsid w:val="00E101A8"/>
    <w:rsid w:val="00E10643"/>
    <w:rsid w:val="00E107EC"/>
    <w:rsid w:val="00E10832"/>
    <w:rsid w:val="00E109EE"/>
    <w:rsid w:val="00E10D85"/>
    <w:rsid w:val="00E10FF1"/>
    <w:rsid w:val="00E11094"/>
    <w:rsid w:val="00E1163A"/>
    <w:rsid w:val="00E119A8"/>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B08"/>
    <w:rsid w:val="00E14DA4"/>
    <w:rsid w:val="00E14F2E"/>
    <w:rsid w:val="00E15066"/>
    <w:rsid w:val="00E150C7"/>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A3B"/>
    <w:rsid w:val="00E24B40"/>
    <w:rsid w:val="00E24D2A"/>
    <w:rsid w:val="00E24E2F"/>
    <w:rsid w:val="00E24F0C"/>
    <w:rsid w:val="00E25700"/>
    <w:rsid w:val="00E259BE"/>
    <w:rsid w:val="00E25C88"/>
    <w:rsid w:val="00E25E77"/>
    <w:rsid w:val="00E25E85"/>
    <w:rsid w:val="00E25FAB"/>
    <w:rsid w:val="00E263BC"/>
    <w:rsid w:val="00E26569"/>
    <w:rsid w:val="00E265BA"/>
    <w:rsid w:val="00E265BD"/>
    <w:rsid w:val="00E26773"/>
    <w:rsid w:val="00E26915"/>
    <w:rsid w:val="00E26A27"/>
    <w:rsid w:val="00E26AB5"/>
    <w:rsid w:val="00E26AD1"/>
    <w:rsid w:val="00E274F8"/>
    <w:rsid w:val="00E2762A"/>
    <w:rsid w:val="00E279F5"/>
    <w:rsid w:val="00E27AE1"/>
    <w:rsid w:val="00E27EBC"/>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669"/>
    <w:rsid w:val="00E34991"/>
    <w:rsid w:val="00E34AFA"/>
    <w:rsid w:val="00E34BAD"/>
    <w:rsid w:val="00E34DA7"/>
    <w:rsid w:val="00E34EDA"/>
    <w:rsid w:val="00E3552D"/>
    <w:rsid w:val="00E35BF0"/>
    <w:rsid w:val="00E360B7"/>
    <w:rsid w:val="00E3631A"/>
    <w:rsid w:val="00E36430"/>
    <w:rsid w:val="00E364BC"/>
    <w:rsid w:val="00E37302"/>
    <w:rsid w:val="00E373D6"/>
    <w:rsid w:val="00E37489"/>
    <w:rsid w:val="00E37746"/>
    <w:rsid w:val="00E37A8D"/>
    <w:rsid w:val="00E37B62"/>
    <w:rsid w:val="00E37D41"/>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50"/>
    <w:rsid w:val="00E47938"/>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28A7"/>
    <w:rsid w:val="00E53518"/>
    <w:rsid w:val="00E535E3"/>
    <w:rsid w:val="00E54141"/>
    <w:rsid w:val="00E549C8"/>
    <w:rsid w:val="00E54DC3"/>
    <w:rsid w:val="00E5558D"/>
    <w:rsid w:val="00E557F2"/>
    <w:rsid w:val="00E558D3"/>
    <w:rsid w:val="00E55AAB"/>
    <w:rsid w:val="00E55D8A"/>
    <w:rsid w:val="00E561C6"/>
    <w:rsid w:val="00E56633"/>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2CB"/>
    <w:rsid w:val="00E6749A"/>
    <w:rsid w:val="00E676BD"/>
    <w:rsid w:val="00E67703"/>
    <w:rsid w:val="00E67801"/>
    <w:rsid w:val="00E67A90"/>
    <w:rsid w:val="00E67FE3"/>
    <w:rsid w:val="00E67FEB"/>
    <w:rsid w:val="00E70810"/>
    <w:rsid w:val="00E7187A"/>
    <w:rsid w:val="00E71A37"/>
    <w:rsid w:val="00E71B65"/>
    <w:rsid w:val="00E7273E"/>
    <w:rsid w:val="00E736C7"/>
    <w:rsid w:val="00E73C44"/>
    <w:rsid w:val="00E73EC2"/>
    <w:rsid w:val="00E740A9"/>
    <w:rsid w:val="00E743D2"/>
    <w:rsid w:val="00E74744"/>
    <w:rsid w:val="00E74814"/>
    <w:rsid w:val="00E749A2"/>
    <w:rsid w:val="00E74CD3"/>
    <w:rsid w:val="00E74D24"/>
    <w:rsid w:val="00E753C3"/>
    <w:rsid w:val="00E75707"/>
    <w:rsid w:val="00E75775"/>
    <w:rsid w:val="00E758FB"/>
    <w:rsid w:val="00E75BAF"/>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BCB"/>
    <w:rsid w:val="00E81C17"/>
    <w:rsid w:val="00E81DE9"/>
    <w:rsid w:val="00E820B6"/>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302"/>
    <w:rsid w:val="00E933A8"/>
    <w:rsid w:val="00E93755"/>
    <w:rsid w:val="00E93951"/>
    <w:rsid w:val="00E93DD4"/>
    <w:rsid w:val="00E93FE1"/>
    <w:rsid w:val="00E947F0"/>
    <w:rsid w:val="00E949AB"/>
    <w:rsid w:val="00E949FD"/>
    <w:rsid w:val="00E9504B"/>
    <w:rsid w:val="00E950C0"/>
    <w:rsid w:val="00E9517E"/>
    <w:rsid w:val="00E95477"/>
    <w:rsid w:val="00E9595F"/>
    <w:rsid w:val="00E95F6E"/>
    <w:rsid w:val="00E962F8"/>
    <w:rsid w:val="00E963E4"/>
    <w:rsid w:val="00E9653D"/>
    <w:rsid w:val="00E96653"/>
    <w:rsid w:val="00E96D54"/>
    <w:rsid w:val="00E96DAC"/>
    <w:rsid w:val="00E96EBB"/>
    <w:rsid w:val="00E97321"/>
    <w:rsid w:val="00E97767"/>
    <w:rsid w:val="00E97B98"/>
    <w:rsid w:val="00E97D0E"/>
    <w:rsid w:val="00EA00F4"/>
    <w:rsid w:val="00EA0709"/>
    <w:rsid w:val="00EA12D6"/>
    <w:rsid w:val="00EA142E"/>
    <w:rsid w:val="00EA153A"/>
    <w:rsid w:val="00EA1834"/>
    <w:rsid w:val="00EA18ED"/>
    <w:rsid w:val="00EA1EF0"/>
    <w:rsid w:val="00EA23F4"/>
    <w:rsid w:val="00EA24C3"/>
    <w:rsid w:val="00EA2A9C"/>
    <w:rsid w:val="00EA2B0A"/>
    <w:rsid w:val="00EA2B7A"/>
    <w:rsid w:val="00EA2B7D"/>
    <w:rsid w:val="00EA2BFF"/>
    <w:rsid w:val="00EA31E5"/>
    <w:rsid w:val="00EA348B"/>
    <w:rsid w:val="00EA3665"/>
    <w:rsid w:val="00EA3740"/>
    <w:rsid w:val="00EA38CC"/>
    <w:rsid w:val="00EA3B31"/>
    <w:rsid w:val="00EA3BA8"/>
    <w:rsid w:val="00EA4009"/>
    <w:rsid w:val="00EA440C"/>
    <w:rsid w:val="00EA459C"/>
    <w:rsid w:val="00EA4907"/>
    <w:rsid w:val="00EA4CA2"/>
    <w:rsid w:val="00EA4E32"/>
    <w:rsid w:val="00EA5343"/>
    <w:rsid w:val="00EA58CB"/>
    <w:rsid w:val="00EA5A61"/>
    <w:rsid w:val="00EA5D82"/>
    <w:rsid w:val="00EA61F1"/>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16E"/>
    <w:rsid w:val="00EB2AB9"/>
    <w:rsid w:val="00EB2C0C"/>
    <w:rsid w:val="00EB3485"/>
    <w:rsid w:val="00EB34CE"/>
    <w:rsid w:val="00EB36C9"/>
    <w:rsid w:val="00EB37BA"/>
    <w:rsid w:val="00EB384A"/>
    <w:rsid w:val="00EB402B"/>
    <w:rsid w:val="00EB4BEF"/>
    <w:rsid w:val="00EB4BFA"/>
    <w:rsid w:val="00EB4C96"/>
    <w:rsid w:val="00EB4D13"/>
    <w:rsid w:val="00EB4F49"/>
    <w:rsid w:val="00EB5150"/>
    <w:rsid w:val="00EB55E2"/>
    <w:rsid w:val="00EB56B0"/>
    <w:rsid w:val="00EB5791"/>
    <w:rsid w:val="00EB57C6"/>
    <w:rsid w:val="00EB57C9"/>
    <w:rsid w:val="00EB595A"/>
    <w:rsid w:val="00EB5A47"/>
    <w:rsid w:val="00EB5B1F"/>
    <w:rsid w:val="00EB5BDD"/>
    <w:rsid w:val="00EB5F6F"/>
    <w:rsid w:val="00EB644D"/>
    <w:rsid w:val="00EB678B"/>
    <w:rsid w:val="00EB6A76"/>
    <w:rsid w:val="00EB6EDA"/>
    <w:rsid w:val="00EB704C"/>
    <w:rsid w:val="00EB7227"/>
    <w:rsid w:val="00EB7626"/>
    <w:rsid w:val="00EB7B21"/>
    <w:rsid w:val="00EB7E63"/>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36"/>
    <w:rsid w:val="00EC4C6F"/>
    <w:rsid w:val="00EC5055"/>
    <w:rsid w:val="00EC527D"/>
    <w:rsid w:val="00EC5933"/>
    <w:rsid w:val="00EC5C7E"/>
    <w:rsid w:val="00EC5D45"/>
    <w:rsid w:val="00EC6B6E"/>
    <w:rsid w:val="00EC6CCD"/>
    <w:rsid w:val="00EC7531"/>
    <w:rsid w:val="00EC758A"/>
    <w:rsid w:val="00EC7673"/>
    <w:rsid w:val="00EC76F7"/>
    <w:rsid w:val="00EC78BC"/>
    <w:rsid w:val="00EC7CF1"/>
    <w:rsid w:val="00EC7E4B"/>
    <w:rsid w:val="00ED0040"/>
    <w:rsid w:val="00ED01B2"/>
    <w:rsid w:val="00ED0A65"/>
    <w:rsid w:val="00ED0DEA"/>
    <w:rsid w:val="00ED14CB"/>
    <w:rsid w:val="00ED15E1"/>
    <w:rsid w:val="00ED19A9"/>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706"/>
    <w:rsid w:val="00EE1756"/>
    <w:rsid w:val="00EE18EC"/>
    <w:rsid w:val="00EE1ECF"/>
    <w:rsid w:val="00EE273C"/>
    <w:rsid w:val="00EE2A25"/>
    <w:rsid w:val="00EE323B"/>
    <w:rsid w:val="00EE33E7"/>
    <w:rsid w:val="00EE3AD7"/>
    <w:rsid w:val="00EE3B8A"/>
    <w:rsid w:val="00EE3FDC"/>
    <w:rsid w:val="00EE4175"/>
    <w:rsid w:val="00EE4C09"/>
    <w:rsid w:val="00EE4EC3"/>
    <w:rsid w:val="00EE4F2F"/>
    <w:rsid w:val="00EE4F5F"/>
    <w:rsid w:val="00EE5B91"/>
    <w:rsid w:val="00EE682C"/>
    <w:rsid w:val="00EE6A83"/>
    <w:rsid w:val="00EE6AB2"/>
    <w:rsid w:val="00EE712F"/>
    <w:rsid w:val="00EE7204"/>
    <w:rsid w:val="00EE7235"/>
    <w:rsid w:val="00EE737E"/>
    <w:rsid w:val="00EE7897"/>
    <w:rsid w:val="00EE7D17"/>
    <w:rsid w:val="00EF01AD"/>
    <w:rsid w:val="00EF068C"/>
    <w:rsid w:val="00EF09CC"/>
    <w:rsid w:val="00EF1171"/>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94C"/>
    <w:rsid w:val="00EF79F6"/>
    <w:rsid w:val="00EF7BF9"/>
    <w:rsid w:val="00F00159"/>
    <w:rsid w:val="00F001C1"/>
    <w:rsid w:val="00F00264"/>
    <w:rsid w:val="00F00C09"/>
    <w:rsid w:val="00F00EC7"/>
    <w:rsid w:val="00F00F3E"/>
    <w:rsid w:val="00F011F1"/>
    <w:rsid w:val="00F014AC"/>
    <w:rsid w:val="00F015FE"/>
    <w:rsid w:val="00F018AE"/>
    <w:rsid w:val="00F01937"/>
    <w:rsid w:val="00F019DD"/>
    <w:rsid w:val="00F026E3"/>
    <w:rsid w:val="00F03753"/>
    <w:rsid w:val="00F0378E"/>
    <w:rsid w:val="00F03EAD"/>
    <w:rsid w:val="00F0434E"/>
    <w:rsid w:val="00F04983"/>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C32"/>
    <w:rsid w:val="00F10C78"/>
    <w:rsid w:val="00F10E94"/>
    <w:rsid w:val="00F1111A"/>
    <w:rsid w:val="00F1126D"/>
    <w:rsid w:val="00F112F1"/>
    <w:rsid w:val="00F117AF"/>
    <w:rsid w:val="00F117C2"/>
    <w:rsid w:val="00F11BD1"/>
    <w:rsid w:val="00F11C43"/>
    <w:rsid w:val="00F11D7A"/>
    <w:rsid w:val="00F12308"/>
    <w:rsid w:val="00F123DA"/>
    <w:rsid w:val="00F1252A"/>
    <w:rsid w:val="00F12A41"/>
    <w:rsid w:val="00F132E5"/>
    <w:rsid w:val="00F13382"/>
    <w:rsid w:val="00F13941"/>
    <w:rsid w:val="00F14405"/>
    <w:rsid w:val="00F1440D"/>
    <w:rsid w:val="00F1445F"/>
    <w:rsid w:val="00F145DF"/>
    <w:rsid w:val="00F14949"/>
    <w:rsid w:val="00F1521E"/>
    <w:rsid w:val="00F1533C"/>
    <w:rsid w:val="00F153C8"/>
    <w:rsid w:val="00F15557"/>
    <w:rsid w:val="00F1647A"/>
    <w:rsid w:val="00F173C8"/>
    <w:rsid w:val="00F176B7"/>
    <w:rsid w:val="00F17D32"/>
    <w:rsid w:val="00F20053"/>
    <w:rsid w:val="00F20442"/>
    <w:rsid w:val="00F20579"/>
    <w:rsid w:val="00F205C2"/>
    <w:rsid w:val="00F20859"/>
    <w:rsid w:val="00F20F66"/>
    <w:rsid w:val="00F2191C"/>
    <w:rsid w:val="00F21940"/>
    <w:rsid w:val="00F2286E"/>
    <w:rsid w:val="00F22A0E"/>
    <w:rsid w:val="00F22D00"/>
    <w:rsid w:val="00F23146"/>
    <w:rsid w:val="00F2334E"/>
    <w:rsid w:val="00F237F2"/>
    <w:rsid w:val="00F238B2"/>
    <w:rsid w:val="00F2403B"/>
    <w:rsid w:val="00F249F1"/>
    <w:rsid w:val="00F250D8"/>
    <w:rsid w:val="00F251D8"/>
    <w:rsid w:val="00F25705"/>
    <w:rsid w:val="00F258DC"/>
    <w:rsid w:val="00F25A48"/>
    <w:rsid w:val="00F25C21"/>
    <w:rsid w:val="00F26065"/>
    <w:rsid w:val="00F26975"/>
    <w:rsid w:val="00F26B90"/>
    <w:rsid w:val="00F26CE7"/>
    <w:rsid w:val="00F270C3"/>
    <w:rsid w:val="00F273D6"/>
    <w:rsid w:val="00F2757C"/>
    <w:rsid w:val="00F2767D"/>
    <w:rsid w:val="00F2798A"/>
    <w:rsid w:val="00F27FC2"/>
    <w:rsid w:val="00F300C5"/>
    <w:rsid w:val="00F30155"/>
    <w:rsid w:val="00F30417"/>
    <w:rsid w:val="00F3041B"/>
    <w:rsid w:val="00F30BF5"/>
    <w:rsid w:val="00F30C7D"/>
    <w:rsid w:val="00F30DC9"/>
    <w:rsid w:val="00F315FA"/>
    <w:rsid w:val="00F31684"/>
    <w:rsid w:val="00F31A4D"/>
    <w:rsid w:val="00F31E61"/>
    <w:rsid w:val="00F32807"/>
    <w:rsid w:val="00F32B51"/>
    <w:rsid w:val="00F32B7C"/>
    <w:rsid w:val="00F32D72"/>
    <w:rsid w:val="00F3321A"/>
    <w:rsid w:val="00F3372A"/>
    <w:rsid w:val="00F33735"/>
    <w:rsid w:val="00F339A6"/>
    <w:rsid w:val="00F33F03"/>
    <w:rsid w:val="00F33FF0"/>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836"/>
    <w:rsid w:val="00F369FB"/>
    <w:rsid w:val="00F3736F"/>
    <w:rsid w:val="00F378BD"/>
    <w:rsid w:val="00F37A4F"/>
    <w:rsid w:val="00F37C17"/>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26C"/>
    <w:rsid w:val="00F4648A"/>
    <w:rsid w:val="00F467F7"/>
    <w:rsid w:val="00F473C1"/>
    <w:rsid w:val="00F47E1E"/>
    <w:rsid w:val="00F500DA"/>
    <w:rsid w:val="00F505AF"/>
    <w:rsid w:val="00F50965"/>
    <w:rsid w:val="00F50CCD"/>
    <w:rsid w:val="00F50FC2"/>
    <w:rsid w:val="00F51104"/>
    <w:rsid w:val="00F5168B"/>
    <w:rsid w:val="00F51BFD"/>
    <w:rsid w:val="00F51C2D"/>
    <w:rsid w:val="00F5236A"/>
    <w:rsid w:val="00F5239E"/>
    <w:rsid w:val="00F523DF"/>
    <w:rsid w:val="00F526F1"/>
    <w:rsid w:val="00F5279A"/>
    <w:rsid w:val="00F52868"/>
    <w:rsid w:val="00F52E66"/>
    <w:rsid w:val="00F53420"/>
    <w:rsid w:val="00F53AE8"/>
    <w:rsid w:val="00F53BE5"/>
    <w:rsid w:val="00F53E02"/>
    <w:rsid w:val="00F53E75"/>
    <w:rsid w:val="00F53F0F"/>
    <w:rsid w:val="00F541E4"/>
    <w:rsid w:val="00F5468E"/>
    <w:rsid w:val="00F54826"/>
    <w:rsid w:val="00F54C12"/>
    <w:rsid w:val="00F54F5C"/>
    <w:rsid w:val="00F5507B"/>
    <w:rsid w:val="00F55888"/>
    <w:rsid w:val="00F55954"/>
    <w:rsid w:val="00F559F2"/>
    <w:rsid w:val="00F55CB3"/>
    <w:rsid w:val="00F56656"/>
    <w:rsid w:val="00F56C09"/>
    <w:rsid w:val="00F56F20"/>
    <w:rsid w:val="00F57121"/>
    <w:rsid w:val="00F573CC"/>
    <w:rsid w:val="00F57A34"/>
    <w:rsid w:val="00F57B9A"/>
    <w:rsid w:val="00F602B3"/>
    <w:rsid w:val="00F60493"/>
    <w:rsid w:val="00F6080D"/>
    <w:rsid w:val="00F60920"/>
    <w:rsid w:val="00F60960"/>
    <w:rsid w:val="00F60CE0"/>
    <w:rsid w:val="00F611D2"/>
    <w:rsid w:val="00F61466"/>
    <w:rsid w:val="00F619E2"/>
    <w:rsid w:val="00F61D1D"/>
    <w:rsid w:val="00F61FAC"/>
    <w:rsid w:val="00F62921"/>
    <w:rsid w:val="00F62C5A"/>
    <w:rsid w:val="00F62DE2"/>
    <w:rsid w:val="00F62EE9"/>
    <w:rsid w:val="00F63028"/>
    <w:rsid w:val="00F63730"/>
    <w:rsid w:val="00F63B73"/>
    <w:rsid w:val="00F64357"/>
    <w:rsid w:val="00F645A0"/>
    <w:rsid w:val="00F645F3"/>
    <w:rsid w:val="00F64787"/>
    <w:rsid w:val="00F64A14"/>
    <w:rsid w:val="00F64EDB"/>
    <w:rsid w:val="00F64EEF"/>
    <w:rsid w:val="00F6523A"/>
    <w:rsid w:val="00F657D7"/>
    <w:rsid w:val="00F65EB6"/>
    <w:rsid w:val="00F660E2"/>
    <w:rsid w:val="00F663D9"/>
    <w:rsid w:val="00F66836"/>
    <w:rsid w:val="00F66C90"/>
    <w:rsid w:val="00F66DC6"/>
    <w:rsid w:val="00F6747A"/>
    <w:rsid w:val="00F67859"/>
    <w:rsid w:val="00F70006"/>
    <w:rsid w:val="00F7034F"/>
    <w:rsid w:val="00F706EF"/>
    <w:rsid w:val="00F7095B"/>
    <w:rsid w:val="00F70DD5"/>
    <w:rsid w:val="00F70FC2"/>
    <w:rsid w:val="00F71139"/>
    <w:rsid w:val="00F7141E"/>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9F2"/>
    <w:rsid w:val="00F74096"/>
    <w:rsid w:val="00F74394"/>
    <w:rsid w:val="00F749EC"/>
    <w:rsid w:val="00F74FCF"/>
    <w:rsid w:val="00F75B3C"/>
    <w:rsid w:val="00F75C5B"/>
    <w:rsid w:val="00F766AB"/>
    <w:rsid w:val="00F7673B"/>
    <w:rsid w:val="00F7682E"/>
    <w:rsid w:val="00F7690E"/>
    <w:rsid w:val="00F76AC4"/>
    <w:rsid w:val="00F770E7"/>
    <w:rsid w:val="00F77167"/>
    <w:rsid w:val="00F771A1"/>
    <w:rsid w:val="00F774E7"/>
    <w:rsid w:val="00F77A32"/>
    <w:rsid w:val="00F77CA2"/>
    <w:rsid w:val="00F77D45"/>
    <w:rsid w:val="00F77EF8"/>
    <w:rsid w:val="00F77FFE"/>
    <w:rsid w:val="00F8005C"/>
    <w:rsid w:val="00F80204"/>
    <w:rsid w:val="00F802FE"/>
    <w:rsid w:val="00F80400"/>
    <w:rsid w:val="00F80598"/>
    <w:rsid w:val="00F8068D"/>
    <w:rsid w:val="00F80723"/>
    <w:rsid w:val="00F81119"/>
    <w:rsid w:val="00F8141B"/>
    <w:rsid w:val="00F81828"/>
    <w:rsid w:val="00F81C53"/>
    <w:rsid w:val="00F81E1A"/>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5F1D"/>
    <w:rsid w:val="00F86A2D"/>
    <w:rsid w:val="00F86C51"/>
    <w:rsid w:val="00F86DEC"/>
    <w:rsid w:val="00F86E5E"/>
    <w:rsid w:val="00F87011"/>
    <w:rsid w:val="00F87AD3"/>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4049"/>
    <w:rsid w:val="00F944AA"/>
    <w:rsid w:val="00F94C9A"/>
    <w:rsid w:val="00F94CBD"/>
    <w:rsid w:val="00F94D0D"/>
    <w:rsid w:val="00F9507E"/>
    <w:rsid w:val="00F951B6"/>
    <w:rsid w:val="00F951DD"/>
    <w:rsid w:val="00F955F0"/>
    <w:rsid w:val="00F95765"/>
    <w:rsid w:val="00F96D06"/>
    <w:rsid w:val="00F970B7"/>
    <w:rsid w:val="00F976CC"/>
    <w:rsid w:val="00F97731"/>
    <w:rsid w:val="00F97944"/>
    <w:rsid w:val="00F97CB2"/>
    <w:rsid w:val="00FA002B"/>
    <w:rsid w:val="00FA0368"/>
    <w:rsid w:val="00FA0573"/>
    <w:rsid w:val="00FA0B37"/>
    <w:rsid w:val="00FA1187"/>
    <w:rsid w:val="00FA1646"/>
    <w:rsid w:val="00FA18F4"/>
    <w:rsid w:val="00FA1A96"/>
    <w:rsid w:val="00FA1AA0"/>
    <w:rsid w:val="00FA1BF9"/>
    <w:rsid w:val="00FA20C9"/>
    <w:rsid w:val="00FA2416"/>
    <w:rsid w:val="00FA2543"/>
    <w:rsid w:val="00FA27F7"/>
    <w:rsid w:val="00FA2823"/>
    <w:rsid w:val="00FA292F"/>
    <w:rsid w:val="00FA324A"/>
    <w:rsid w:val="00FA33FA"/>
    <w:rsid w:val="00FA38F0"/>
    <w:rsid w:val="00FA3A0C"/>
    <w:rsid w:val="00FA3C90"/>
    <w:rsid w:val="00FA42BE"/>
    <w:rsid w:val="00FA4598"/>
    <w:rsid w:val="00FA46A3"/>
    <w:rsid w:val="00FA4844"/>
    <w:rsid w:val="00FA49B8"/>
    <w:rsid w:val="00FA49DB"/>
    <w:rsid w:val="00FA4EB5"/>
    <w:rsid w:val="00FA51AF"/>
    <w:rsid w:val="00FA564E"/>
    <w:rsid w:val="00FA581F"/>
    <w:rsid w:val="00FA5AB4"/>
    <w:rsid w:val="00FA5BCB"/>
    <w:rsid w:val="00FA5C97"/>
    <w:rsid w:val="00FA5C99"/>
    <w:rsid w:val="00FA637E"/>
    <w:rsid w:val="00FA63D2"/>
    <w:rsid w:val="00FA681C"/>
    <w:rsid w:val="00FA6991"/>
    <w:rsid w:val="00FA6BE0"/>
    <w:rsid w:val="00FA6CE3"/>
    <w:rsid w:val="00FA74BF"/>
    <w:rsid w:val="00FA7A7C"/>
    <w:rsid w:val="00FB00C9"/>
    <w:rsid w:val="00FB06DE"/>
    <w:rsid w:val="00FB084B"/>
    <w:rsid w:val="00FB0C32"/>
    <w:rsid w:val="00FB0E87"/>
    <w:rsid w:val="00FB11B5"/>
    <w:rsid w:val="00FB11FB"/>
    <w:rsid w:val="00FB133A"/>
    <w:rsid w:val="00FB181C"/>
    <w:rsid w:val="00FB1B98"/>
    <w:rsid w:val="00FB22E5"/>
    <w:rsid w:val="00FB2680"/>
    <w:rsid w:val="00FB2686"/>
    <w:rsid w:val="00FB28F7"/>
    <w:rsid w:val="00FB2B91"/>
    <w:rsid w:val="00FB2B99"/>
    <w:rsid w:val="00FB3068"/>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CE9"/>
    <w:rsid w:val="00FB5DA9"/>
    <w:rsid w:val="00FB5E2D"/>
    <w:rsid w:val="00FB5F36"/>
    <w:rsid w:val="00FB62E4"/>
    <w:rsid w:val="00FB6866"/>
    <w:rsid w:val="00FB6918"/>
    <w:rsid w:val="00FB6971"/>
    <w:rsid w:val="00FB6B30"/>
    <w:rsid w:val="00FB6B37"/>
    <w:rsid w:val="00FB73B5"/>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620"/>
    <w:rsid w:val="00FC5855"/>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E2A"/>
    <w:rsid w:val="00FD00C8"/>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25"/>
    <w:rsid w:val="00FD3E46"/>
    <w:rsid w:val="00FD425B"/>
    <w:rsid w:val="00FD4624"/>
    <w:rsid w:val="00FD464E"/>
    <w:rsid w:val="00FD4932"/>
    <w:rsid w:val="00FD4A11"/>
    <w:rsid w:val="00FD4E1E"/>
    <w:rsid w:val="00FD51C7"/>
    <w:rsid w:val="00FD5211"/>
    <w:rsid w:val="00FD524E"/>
    <w:rsid w:val="00FD54E5"/>
    <w:rsid w:val="00FD5D3B"/>
    <w:rsid w:val="00FD5FFE"/>
    <w:rsid w:val="00FD6371"/>
    <w:rsid w:val="00FD6708"/>
    <w:rsid w:val="00FD741B"/>
    <w:rsid w:val="00FD7AE5"/>
    <w:rsid w:val="00FD7AFD"/>
    <w:rsid w:val="00FE0725"/>
    <w:rsid w:val="00FE08A4"/>
    <w:rsid w:val="00FE0D01"/>
    <w:rsid w:val="00FE0E30"/>
    <w:rsid w:val="00FE131C"/>
    <w:rsid w:val="00FE1784"/>
    <w:rsid w:val="00FE17B5"/>
    <w:rsid w:val="00FE18D3"/>
    <w:rsid w:val="00FE1AF4"/>
    <w:rsid w:val="00FE330B"/>
    <w:rsid w:val="00FE3798"/>
    <w:rsid w:val="00FE3879"/>
    <w:rsid w:val="00FE3D94"/>
    <w:rsid w:val="00FE3E82"/>
    <w:rsid w:val="00FE54C1"/>
    <w:rsid w:val="00FE563E"/>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793D"/>
    <w:rsid w:val="00FF79D0"/>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5"/>
      </w:numPr>
      <w:overflowPunct w:val="0"/>
      <w:autoSpaceDE w:val="0"/>
      <w:autoSpaceDN w:val="0"/>
      <w:adjustRightInd w:val="0"/>
      <w:spacing w:after="180"/>
      <w:textAlignment w:val="baseline"/>
    </w:pPr>
    <w:rPr>
      <w:rFonts w:ascii="Times New Roman" w:eastAsiaTheme="minorEastAsia"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B4A25-0833-4002-8000-37EC8DE5D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2592</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Lei Jiang</cp:lastModifiedBy>
  <cp:revision>2</cp:revision>
  <cp:lastPrinted>2011-08-03T09:36:00Z</cp:lastPrinted>
  <dcterms:created xsi:type="dcterms:W3CDTF">2022-04-25T08:38:00Z</dcterms:created>
  <dcterms:modified xsi:type="dcterms:W3CDTF">2022-04-25T08:38:00Z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