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3DA8B" w14:textId="39409393" w:rsidR="00A34652" w:rsidRPr="00361685" w:rsidRDefault="00A34652" w:rsidP="00A91DB1">
      <w:pPr>
        <w:widowControl/>
        <w:tabs>
          <w:tab w:val="center" w:pos="4536"/>
          <w:tab w:val="right" w:pos="7938"/>
          <w:tab w:val="right" w:pos="9639"/>
        </w:tabs>
        <w:spacing w:after="0"/>
        <w:ind w:right="2"/>
        <w:jc w:val="left"/>
        <w:rPr>
          <w:rFonts w:ascii="Arial" w:eastAsiaTheme="minorEastAsia" w:hAnsi="Arial" w:cs="Arial"/>
          <w:b/>
          <w:bCs/>
          <w:kern w:val="0"/>
          <w:sz w:val="24"/>
          <w:szCs w:val="24"/>
        </w:rPr>
      </w:pPr>
      <w:r w:rsidRPr="00E058D6">
        <w:rPr>
          <w:rFonts w:ascii="Arial" w:eastAsia="Times New Roman" w:hAnsi="Arial" w:cs="Arial"/>
          <w:b/>
          <w:bCs/>
          <w:kern w:val="0"/>
          <w:sz w:val="24"/>
          <w:szCs w:val="24"/>
          <w:lang w:eastAsia="en-US"/>
        </w:rPr>
        <w:t>3GPP TSG RAN WG1 #</w:t>
      </w:r>
      <w:r w:rsidR="003D01C7" w:rsidRPr="00E058D6">
        <w:rPr>
          <w:rFonts w:ascii="Arial" w:eastAsia="Times New Roman" w:hAnsi="Arial" w:cs="Arial"/>
          <w:b/>
          <w:bCs/>
          <w:kern w:val="0"/>
          <w:sz w:val="24"/>
          <w:szCs w:val="24"/>
          <w:lang w:eastAsia="en-US"/>
        </w:rPr>
        <w:t>10</w:t>
      </w:r>
      <w:r w:rsidR="00435807">
        <w:rPr>
          <w:rFonts w:ascii="Arial" w:eastAsiaTheme="minorEastAsia" w:hAnsi="Arial" w:cs="Arial" w:hint="eastAsia"/>
          <w:b/>
          <w:bCs/>
          <w:kern w:val="0"/>
          <w:sz w:val="24"/>
          <w:szCs w:val="24"/>
        </w:rPr>
        <w:t>9</w:t>
      </w:r>
      <w:r w:rsidRPr="00E058D6">
        <w:rPr>
          <w:rFonts w:ascii="Arial" w:eastAsia="Times New Roman" w:hAnsi="Arial" w:cs="Arial"/>
          <w:b/>
          <w:bCs/>
          <w:kern w:val="0"/>
          <w:sz w:val="24"/>
          <w:szCs w:val="24"/>
          <w:lang w:eastAsia="en-US"/>
        </w:rPr>
        <w:t>-e</w:t>
      </w:r>
      <w:r w:rsidR="001E55A9">
        <w:rPr>
          <w:rFonts w:ascii="Arial" w:eastAsiaTheme="minorEastAsia" w:hAnsi="Arial" w:cs="Arial" w:hint="eastAsia"/>
          <w:b/>
          <w:bCs/>
          <w:kern w:val="0"/>
          <w:sz w:val="24"/>
          <w:szCs w:val="24"/>
        </w:rPr>
        <w:t xml:space="preserve">  </w:t>
      </w:r>
      <w:r w:rsidRPr="00E058D6">
        <w:rPr>
          <w:rFonts w:ascii="Arial" w:eastAsia="Times New Roman" w:hAnsi="Arial" w:cs="Arial"/>
          <w:b/>
          <w:bCs/>
          <w:kern w:val="0"/>
          <w:sz w:val="24"/>
          <w:szCs w:val="24"/>
          <w:lang w:eastAsia="en-US"/>
        </w:rPr>
        <w:tab/>
      </w:r>
      <w:r w:rsidRPr="00E058D6">
        <w:rPr>
          <w:rFonts w:ascii="Arial" w:eastAsia="Times New Roman" w:hAnsi="Arial" w:cs="Arial"/>
          <w:b/>
          <w:bCs/>
          <w:kern w:val="0"/>
          <w:sz w:val="24"/>
          <w:szCs w:val="24"/>
          <w:lang w:eastAsia="en-US"/>
        </w:rPr>
        <w:tab/>
      </w:r>
      <w:r w:rsidRPr="00E058D6">
        <w:rPr>
          <w:rFonts w:ascii="Arial" w:eastAsia="Times New Roman" w:hAnsi="Arial" w:cs="Arial" w:hint="eastAsia"/>
          <w:b/>
          <w:bCs/>
          <w:kern w:val="0"/>
          <w:sz w:val="24"/>
          <w:szCs w:val="24"/>
          <w:lang w:eastAsia="en-US"/>
        </w:rPr>
        <w:t xml:space="preserve">   </w:t>
      </w:r>
      <w:r w:rsidR="00E058D6">
        <w:rPr>
          <w:rFonts w:ascii="Arial" w:eastAsiaTheme="minorEastAsia" w:hAnsi="Arial" w:cs="Arial" w:hint="eastAsia"/>
          <w:b/>
          <w:bCs/>
          <w:kern w:val="0"/>
          <w:sz w:val="24"/>
          <w:szCs w:val="24"/>
        </w:rPr>
        <w:t xml:space="preserve"> </w:t>
      </w:r>
      <w:r w:rsidR="001E55A9">
        <w:rPr>
          <w:rFonts w:ascii="Arial" w:eastAsiaTheme="minorEastAsia" w:hAnsi="Arial" w:cs="Arial" w:hint="eastAsia"/>
          <w:b/>
          <w:bCs/>
          <w:kern w:val="0"/>
          <w:sz w:val="24"/>
          <w:szCs w:val="24"/>
        </w:rPr>
        <w:t xml:space="preserve">  </w:t>
      </w:r>
      <w:r w:rsidRPr="00E058D6">
        <w:rPr>
          <w:rFonts w:ascii="Arial" w:eastAsia="Times New Roman" w:hAnsi="Arial" w:cs="Arial"/>
          <w:b/>
          <w:bCs/>
          <w:kern w:val="0"/>
          <w:sz w:val="24"/>
          <w:szCs w:val="24"/>
          <w:lang w:eastAsia="en-US"/>
        </w:rPr>
        <w:t>R1-</w:t>
      </w:r>
      <w:r w:rsidR="003D01C7" w:rsidRPr="00E058D6">
        <w:rPr>
          <w:rFonts w:ascii="Arial" w:eastAsia="Times New Roman" w:hAnsi="Arial" w:cs="Arial"/>
          <w:b/>
          <w:bCs/>
          <w:kern w:val="0"/>
          <w:sz w:val="24"/>
          <w:szCs w:val="24"/>
          <w:lang w:eastAsia="en-US"/>
        </w:rPr>
        <w:t>2</w:t>
      </w:r>
      <w:r w:rsidR="003D01C7">
        <w:rPr>
          <w:rFonts w:ascii="Arial" w:eastAsiaTheme="minorEastAsia" w:hAnsi="Arial" w:cs="Arial" w:hint="eastAsia"/>
          <w:b/>
          <w:bCs/>
          <w:kern w:val="0"/>
          <w:sz w:val="24"/>
          <w:szCs w:val="24"/>
        </w:rPr>
        <w:t>20</w:t>
      </w:r>
      <w:r w:rsidR="00435807">
        <w:rPr>
          <w:rFonts w:ascii="Arial" w:eastAsiaTheme="minorEastAsia" w:hAnsi="Arial" w:cs="Arial" w:hint="eastAsia"/>
          <w:b/>
          <w:bCs/>
          <w:kern w:val="0"/>
          <w:sz w:val="24"/>
          <w:szCs w:val="24"/>
        </w:rPr>
        <w:t>3433</w:t>
      </w:r>
    </w:p>
    <w:p w14:paraId="27BAA083" w14:textId="77777777" w:rsidR="00435807" w:rsidRPr="009513AC" w:rsidRDefault="00B9622A" w:rsidP="00435807">
      <w:pPr>
        <w:tabs>
          <w:tab w:val="center" w:pos="4536"/>
          <w:tab w:val="right" w:pos="9072"/>
        </w:tabs>
        <w:rPr>
          <w:rFonts w:ascii="Arial" w:eastAsia="MS Mincho" w:hAnsi="Arial" w:cs="Arial"/>
          <w:b/>
          <w:bCs/>
          <w:sz w:val="28"/>
          <w:lang w:eastAsia="ja-JP"/>
        </w:rPr>
      </w:pPr>
      <w:r w:rsidRPr="00B9622A">
        <w:rPr>
          <w:rFonts w:ascii="Arial" w:eastAsia="Times New Roman" w:hAnsi="Arial" w:cs="Arial"/>
          <w:b/>
          <w:bCs/>
          <w:kern w:val="0"/>
          <w:sz w:val="24"/>
          <w:szCs w:val="24"/>
          <w:lang w:eastAsia="en-US"/>
        </w:rPr>
        <w:t xml:space="preserve">e-Meeting, </w:t>
      </w:r>
      <w:r w:rsidR="00435807" w:rsidRPr="00435807">
        <w:rPr>
          <w:rFonts w:ascii="Arial" w:eastAsia="Times New Roman" w:hAnsi="Arial" w:cs="Arial"/>
          <w:b/>
          <w:bCs/>
          <w:kern w:val="0"/>
          <w:sz w:val="24"/>
          <w:szCs w:val="24"/>
          <w:lang w:eastAsia="en-US"/>
        </w:rPr>
        <w:t>May 9th – 20th, 2022</w:t>
      </w:r>
    </w:p>
    <w:p w14:paraId="6BDD4C6E" w14:textId="77777777" w:rsidR="00DF35C3" w:rsidRPr="006536E6" w:rsidRDefault="00DF35C3" w:rsidP="002E1F90">
      <w:pPr>
        <w:widowControl/>
        <w:tabs>
          <w:tab w:val="center" w:pos="4536"/>
          <w:tab w:val="right" w:pos="9072"/>
        </w:tabs>
        <w:spacing w:after="0"/>
        <w:jc w:val="left"/>
        <w:rPr>
          <w:rFonts w:eastAsia="宋体" w:cs="Times New Roman"/>
          <w:b/>
          <w:bCs/>
          <w:kern w:val="0"/>
          <w:sz w:val="22"/>
        </w:rPr>
      </w:pPr>
    </w:p>
    <w:p w14:paraId="23CA0E46"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Source:</w:t>
      </w:r>
      <w:r w:rsidRPr="00E058D6">
        <w:rPr>
          <w:rFonts w:cs="Times New Roman"/>
          <w:kern w:val="0"/>
          <w:sz w:val="24"/>
          <w:szCs w:val="24"/>
          <w:lang w:eastAsia="en-US"/>
        </w:rPr>
        <w:tab/>
        <w:t>CATT</w:t>
      </w:r>
    </w:p>
    <w:p w14:paraId="19926614" w14:textId="1EFA8E12"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Title:</w:t>
      </w:r>
      <w:r w:rsidRPr="00E058D6">
        <w:rPr>
          <w:rFonts w:cs="Times New Roman"/>
          <w:kern w:val="0"/>
          <w:sz w:val="24"/>
          <w:szCs w:val="24"/>
          <w:lang w:eastAsia="en-US"/>
        </w:rPr>
        <w:tab/>
      </w:r>
      <w:r w:rsidR="003F4A0B">
        <w:rPr>
          <w:rFonts w:eastAsiaTheme="minorEastAsia" w:cs="Times New Roman" w:hint="eastAsia"/>
          <w:kern w:val="0"/>
          <w:sz w:val="24"/>
          <w:szCs w:val="24"/>
        </w:rPr>
        <w:t>R</w:t>
      </w:r>
      <w:r w:rsidR="00361685">
        <w:rPr>
          <w:rFonts w:eastAsiaTheme="minorEastAsia" w:cs="Times New Roman" w:hint="eastAsia"/>
          <w:kern w:val="0"/>
          <w:sz w:val="24"/>
          <w:szCs w:val="24"/>
        </w:rPr>
        <w:t>emaining issues on c</w:t>
      </w:r>
      <w:r w:rsidR="00240E23" w:rsidRPr="00E058D6">
        <w:rPr>
          <w:rFonts w:cs="Times New Roman"/>
          <w:kern w:val="0"/>
          <w:sz w:val="24"/>
          <w:szCs w:val="24"/>
          <w:lang w:eastAsia="en-US"/>
        </w:rPr>
        <w:t>hannel access mechanism for up to 71GHz operation</w:t>
      </w:r>
    </w:p>
    <w:p w14:paraId="2062CE28" w14:textId="3AE51426" w:rsidR="00EA23FB" w:rsidRPr="002339BD" w:rsidRDefault="00EA23FB" w:rsidP="00E058D6">
      <w:pPr>
        <w:pStyle w:val="a3"/>
        <w:widowControl/>
        <w:tabs>
          <w:tab w:val="clear" w:pos="4536"/>
          <w:tab w:val="left" w:pos="1800"/>
        </w:tabs>
        <w:spacing w:after="0"/>
        <w:ind w:left="1800" w:hanging="1800"/>
        <w:jc w:val="left"/>
        <w:rPr>
          <w:rFonts w:eastAsiaTheme="minorEastAsia" w:cs="Times New Roman"/>
          <w:kern w:val="0"/>
          <w:sz w:val="24"/>
          <w:szCs w:val="24"/>
        </w:rPr>
      </w:pPr>
      <w:r w:rsidRPr="00E058D6">
        <w:rPr>
          <w:rFonts w:cs="Times New Roman"/>
          <w:kern w:val="0"/>
          <w:sz w:val="24"/>
          <w:szCs w:val="24"/>
          <w:lang w:eastAsia="en-US"/>
        </w:rPr>
        <w:t>Agenda Item:</w:t>
      </w:r>
      <w:r w:rsidRPr="00E058D6">
        <w:rPr>
          <w:rFonts w:cs="Times New Roman"/>
          <w:kern w:val="0"/>
          <w:sz w:val="24"/>
          <w:szCs w:val="24"/>
          <w:lang w:eastAsia="en-US"/>
        </w:rPr>
        <w:tab/>
        <w:t>8.2.</w:t>
      </w:r>
      <w:r w:rsidR="002339BD">
        <w:rPr>
          <w:rFonts w:eastAsiaTheme="minorEastAsia" w:cs="Times New Roman" w:hint="eastAsia"/>
          <w:kern w:val="0"/>
          <w:sz w:val="24"/>
          <w:szCs w:val="24"/>
        </w:rPr>
        <w:t>4</w:t>
      </w:r>
    </w:p>
    <w:p w14:paraId="098B938D"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Document for:</w:t>
      </w:r>
      <w:r w:rsidRPr="00E058D6">
        <w:rPr>
          <w:rFonts w:cs="Times New Roman"/>
          <w:kern w:val="0"/>
          <w:sz w:val="24"/>
          <w:szCs w:val="24"/>
          <w:lang w:eastAsia="en-US"/>
        </w:rPr>
        <w:tab/>
        <w:t>Discussion and Decision</w:t>
      </w:r>
    </w:p>
    <w:p w14:paraId="4AA8327B" w14:textId="77777777" w:rsidR="00EA23FB" w:rsidRPr="00E50DF5" w:rsidRDefault="00EA23FB" w:rsidP="00E50DF5">
      <w:pPr>
        <w:pBdr>
          <w:bottom w:val="single" w:sz="4" w:space="1" w:color="auto"/>
        </w:pBdr>
        <w:tabs>
          <w:tab w:val="left" w:pos="2552"/>
        </w:tabs>
      </w:pPr>
    </w:p>
    <w:p w14:paraId="31A5839C" w14:textId="77777777" w:rsidR="00EA23FB" w:rsidRPr="00E50DF5" w:rsidRDefault="00EA23FB" w:rsidP="00E058D6">
      <w:pPr>
        <w:pStyle w:val="10"/>
        <w:numPr>
          <w:ilvl w:val="0"/>
          <w:numId w:val="1"/>
        </w:numPr>
        <w:spacing w:after="120"/>
        <w:ind w:left="562" w:hangingChars="200" w:hanging="562"/>
        <w:rPr>
          <w:rFonts w:ascii="Arial" w:eastAsiaTheme="minorEastAsia" w:hAnsi="Arial"/>
        </w:rPr>
      </w:pPr>
      <w:r w:rsidRPr="00E50DF5">
        <w:rPr>
          <w:rFonts w:ascii="Arial" w:eastAsiaTheme="minorEastAsia" w:hAnsi="Arial"/>
        </w:rPr>
        <w:t>Introduction</w:t>
      </w:r>
    </w:p>
    <w:p w14:paraId="536553C9" w14:textId="1596723B" w:rsidR="00D90B1F" w:rsidRPr="00E058D6" w:rsidRDefault="00D90B1F" w:rsidP="00D90B1F">
      <w:pPr>
        <w:widowControl/>
        <w:spacing w:after="0"/>
        <w:rPr>
          <w:szCs w:val="20"/>
        </w:rPr>
      </w:pPr>
      <w:r w:rsidRPr="00E058D6">
        <w:rPr>
          <w:szCs w:val="20"/>
        </w:rPr>
        <w:t>In RAN#</w:t>
      </w:r>
      <w:r w:rsidRPr="00E058D6">
        <w:rPr>
          <w:rFonts w:hint="eastAsia"/>
          <w:szCs w:val="20"/>
        </w:rPr>
        <w:t>90-</w:t>
      </w:r>
      <w:r w:rsidRPr="00E058D6">
        <w:rPr>
          <w:szCs w:val="20"/>
        </w:rPr>
        <w:t xml:space="preserve">e meeting, </w:t>
      </w:r>
      <w:r w:rsidRPr="00E058D6">
        <w:rPr>
          <w:rFonts w:hint="eastAsia"/>
          <w:szCs w:val="20"/>
        </w:rPr>
        <w:t>a Rel-17 WI on e</w:t>
      </w:r>
      <w:r w:rsidRPr="00E058D6">
        <w:rPr>
          <w:szCs w:val="20"/>
        </w:rPr>
        <w:t>xtending current NR operation to 71GHz</w:t>
      </w:r>
      <w:r w:rsidRPr="00E058D6">
        <w:rPr>
          <w:rFonts w:hint="eastAsia"/>
          <w:szCs w:val="20"/>
        </w:rPr>
        <w:t xml:space="preserve"> was </w:t>
      </w:r>
      <w:r w:rsidRPr="00E058D6">
        <w:rPr>
          <w:szCs w:val="20"/>
        </w:rPr>
        <w:t xml:space="preserve">approved </w:t>
      </w:r>
      <w:r w:rsidRPr="00E058D6">
        <w:rPr>
          <w:szCs w:val="20"/>
        </w:rPr>
        <w:fldChar w:fldCharType="begin"/>
      </w:r>
      <w:r w:rsidRPr="00E058D6">
        <w:rPr>
          <w:szCs w:val="20"/>
        </w:rPr>
        <w:instrText xml:space="preserve"> </w:instrText>
      </w:r>
      <w:r w:rsidRPr="00E058D6">
        <w:rPr>
          <w:rFonts w:hint="eastAsia"/>
          <w:szCs w:val="20"/>
        </w:rPr>
        <w:instrText>REF _Ref61018115 \r \h</w:instrText>
      </w:r>
      <w:r w:rsidRPr="00E058D6">
        <w:rPr>
          <w:szCs w:val="20"/>
        </w:rPr>
        <w:instrText xml:space="preserve"> </w:instrText>
      </w:r>
      <w:r>
        <w:rPr>
          <w:szCs w:val="20"/>
        </w:rPr>
        <w:instrText xml:space="preserve"> \* MERGEFORMAT </w:instrText>
      </w:r>
      <w:r w:rsidRPr="00E058D6">
        <w:rPr>
          <w:szCs w:val="20"/>
        </w:rPr>
      </w:r>
      <w:r w:rsidRPr="00E058D6">
        <w:rPr>
          <w:szCs w:val="20"/>
        </w:rPr>
        <w:fldChar w:fldCharType="separate"/>
      </w:r>
      <w:r w:rsidRPr="00E058D6">
        <w:rPr>
          <w:szCs w:val="20"/>
        </w:rPr>
        <w:t>[1]</w:t>
      </w:r>
      <w:r w:rsidRPr="00E058D6">
        <w:rPr>
          <w:szCs w:val="20"/>
        </w:rPr>
        <w:fldChar w:fldCharType="end"/>
      </w:r>
      <w:r w:rsidRPr="00E058D6">
        <w:rPr>
          <w:rFonts w:hint="eastAsia"/>
          <w:szCs w:val="20"/>
        </w:rPr>
        <w:t>.</w:t>
      </w:r>
      <w:r w:rsidRPr="00E058D6">
        <w:rPr>
          <w:szCs w:val="20"/>
        </w:rPr>
        <w:t xml:space="preserve"> </w:t>
      </w:r>
      <w:r w:rsidRPr="00E058D6">
        <w:rPr>
          <w:rFonts w:hint="eastAsia"/>
          <w:szCs w:val="20"/>
        </w:rPr>
        <w:t>T</w:t>
      </w:r>
      <w:r w:rsidRPr="00E058D6">
        <w:rPr>
          <w:szCs w:val="20"/>
        </w:rPr>
        <w:t xml:space="preserve">his WI extends NR operation up to 71GHz </w:t>
      </w:r>
      <w:r w:rsidRPr="00E058D6">
        <w:rPr>
          <w:rFonts w:hint="eastAsia"/>
          <w:szCs w:val="20"/>
        </w:rPr>
        <w:t xml:space="preserve">according to the outcome of the study </w:t>
      </w:r>
      <w:r w:rsidRPr="00E058D6">
        <w:rPr>
          <w:szCs w:val="20"/>
        </w:rPr>
        <w:t xml:space="preserve">item </w:t>
      </w:r>
      <w:r w:rsidRPr="00E058D6">
        <w:rPr>
          <w:szCs w:val="20"/>
        </w:rPr>
        <w:fldChar w:fldCharType="begin"/>
      </w:r>
      <w:r w:rsidRPr="00E058D6">
        <w:rPr>
          <w:szCs w:val="20"/>
        </w:rPr>
        <w:instrText xml:space="preserve"> </w:instrText>
      </w:r>
      <w:r w:rsidRPr="00E058D6">
        <w:rPr>
          <w:rFonts w:hint="eastAsia"/>
          <w:szCs w:val="20"/>
        </w:rPr>
        <w:instrText>REF _Ref61018494 \r \h</w:instrText>
      </w:r>
      <w:r w:rsidRPr="00E058D6">
        <w:rPr>
          <w:szCs w:val="20"/>
        </w:rPr>
        <w:instrText xml:space="preserve"> </w:instrText>
      </w:r>
      <w:r>
        <w:rPr>
          <w:szCs w:val="20"/>
        </w:rPr>
        <w:instrText xml:space="preserve"> \* MERGEFORMAT </w:instrText>
      </w:r>
      <w:r w:rsidRPr="00E058D6">
        <w:rPr>
          <w:szCs w:val="20"/>
        </w:rPr>
      </w:r>
      <w:r w:rsidRPr="00E058D6">
        <w:rPr>
          <w:szCs w:val="20"/>
        </w:rPr>
        <w:fldChar w:fldCharType="separate"/>
      </w:r>
      <w:r w:rsidRPr="00E058D6">
        <w:rPr>
          <w:szCs w:val="20"/>
        </w:rPr>
        <w:t>[2]</w:t>
      </w:r>
      <w:r w:rsidRPr="00E058D6">
        <w:rPr>
          <w:szCs w:val="20"/>
        </w:rPr>
        <w:fldChar w:fldCharType="end"/>
      </w:r>
      <w:r w:rsidRPr="00E058D6">
        <w:rPr>
          <w:szCs w:val="20"/>
        </w:rPr>
        <w:t>, with the following objectives</w:t>
      </w:r>
      <w:r w:rsidRPr="00E058D6">
        <w:rPr>
          <w:rFonts w:hint="eastAsia"/>
          <w:szCs w:val="20"/>
        </w:rPr>
        <w:t xml:space="preserve"> </w:t>
      </w:r>
      <w:r w:rsidRPr="00E058D6">
        <w:rPr>
          <w:szCs w:val="20"/>
        </w:rPr>
        <w:t xml:space="preserve">on </w:t>
      </w:r>
      <w:r w:rsidRPr="00E058D6">
        <w:rPr>
          <w:rFonts w:hint="eastAsia"/>
          <w:szCs w:val="20"/>
        </w:rPr>
        <w:t>channel access</w:t>
      </w:r>
      <w:r w:rsidRPr="00E058D6">
        <w:rPr>
          <w:szCs w:val="20"/>
        </w:rPr>
        <w:t xml:space="preserve"> </w:t>
      </w:r>
      <w:r w:rsidRPr="00E058D6">
        <w:rPr>
          <w:rFonts w:hint="eastAsia"/>
          <w:szCs w:val="20"/>
        </w:rPr>
        <w:t>mechanism for up to 71GHz operations</w:t>
      </w:r>
      <w:r>
        <w:rPr>
          <w:rFonts w:hint="eastAsia"/>
          <w:szCs w:val="20"/>
        </w:rPr>
        <w:t>.</w:t>
      </w:r>
    </w:p>
    <w:tbl>
      <w:tblPr>
        <w:tblStyle w:val="a6"/>
        <w:tblW w:w="0" w:type="auto"/>
        <w:tblLook w:val="04A0" w:firstRow="1" w:lastRow="0" w:firstColumn="1" w:lastColumn="0" w:noHBand="0" w:noVBand="1"/>
      </w:tblPr>
      <w:tblGrid>
        <w:gridCol w:w="8522"/>
      </w:tblGrid>
      <w:tr w:rsidR="00D90B1F" w14:paraId="7AD53768" w14:textId="77777777" w:rsidTr="000A533A">
        <w:tc>
          <w:tcPr>
            <w:tcW w:w="8522" w:type="dxa"/>
          </w:tcPr>
          <w:p w14:paraId="714C31B0" w14:textId="77777777" w:rsidR="00D90B1F" w:rsidRDefault="00D90B1F" w:rsidP="000A533A">
            <w:pPr>
              <w:pStyle w:val="B1"/>
              <w:numPr>
                <w:ilvl w:val="0"/>
                <w:numId w:val="3"/>
              </w:numPr>
              <w:overflowPunct w:val="0"/>
              <w:autoSpaceDE w:val="0"/>
              <w:autoSpaceDN w:val="0"/>
              <w:adjustRightInd w:val="0"/>
              <w:spacing w:after="0"/>
              <w:ind w:hanging="357"/>
              <w:textAlignment w:val="baseline"/>
            </w:pPr>
            <w:r w:rsidRPr="00E036CB">
              <w:rPr>
                <w:lang w:eastAsia="ja-JP"/>
              </w:rPr>
              <w:t>Physical layer procedure(s) including [RAN1]</w:t>
            </w:r>
            <w:r w:rsidRPr="00E036CB">
              <w:rPr>
                <w:rFonts w:hint="eastAsia"/>
                <w:lang w:eastAsia="ja-JP"/>
              </w:rPr>
              <w:t>:</w:t>
            </w:r>
          </w:p>
          <w:p w14:paraId="131B2DD1" w14:textId="77777777" w:rsidR="00D90B1F" w:rsidRDefault="00D90B1F" w:rsidP="000A533A">
            <w:pPr>
              <w:pStyle w:val="B1"/>
              <w:numPr>
                <w:ilvl w:val="1"/>
                <w:numId w:val="3"/>
              </w:numPr>
              <w:overflowPunct w:val="0"/>
              <w:autoSpaceDE w:val="0"/>
              <w:autoSpaceDN w:val="0"/>
              <w:adjustRightInd w:val="0"/>
              <w:spacing w:after="0"/>
              <w:ind w:hanging="357"/>
              <w:textAlignment w:val="baseline"/>
            </w:pPr>
            <w:r>
              <w:rPr>
                <w:lang w:eastAsia="ja-JP"/>
              </w:rPr>
              <w:t>Channel access mechanism assuming beam based operation in order to comply with the regulatory requirements applicable to unlicensed spectrum for frequencies between 52.6GHz and 71GHz.</w:t>
            </w:r>
          </w:p>
          <w:p w14:paraId="14B96E97" w14:textId="77777777" w:rsidR="00D90B1F" w:rsidRDefault="00D90B1F" w:rsidP="000A533A">
            <w:pPr>
              <w:pStyle w:val="B1"/>
              <w:numPr>
                <w:ilvl w:val="2"/>
                <w:numId w:val="3"/>
              </w:numPr>
              <w:overflowPunct w:val="0"/>
              <w:autoSpaceDE w:val="0"/>
              <w:autoSpaceDN w:val="0"/>
              <w:adjustRightInd w:val="0"/>
              <w:spacing w:after="0"/>
              <w:ind w:hanging="357"/>
              <w:textAlignment w:val="baseline"/>
            </w:pPr>
            <w:r>
              <w:t>Specify both LBT and No-LBT related procedures, and for No-LBT case no additional sensing mechanism is specified.</w:t>
            </w:r>
          </w:p>
          <w:p w14:paraId="28D44B28" w14:textId="77777777" w:rsidR="00D90B1F" w:rsidRPr="0059789F" w:rsidRDefault="00D90B1F" w:rsidP="000A533A">
            <w:pPr>
              <w:pStyle w:val="B1"/>
              <w:numPr>
                <w:ilvl w:val="2"/>
                <w:numId w:val="3"/>
              </w:numPr>
              <w:overflowPunct w:val="0"/>
              <w:autoSpaceDE w:val="0"/>
              <w:autoSpaceDN w:val="0"/>
              <w:adjustRightInd w:val="0"/>
              <w:spacing w:after="0"/>
              <w:ind w:hanging="357"/>
              <w:textAlignment w:val="baseline"/>
            </w:pPr>
            <w:r>
              <w:t xml:space="preserve">Study, and if needed specify, </w:t>
            </w:r>
            <w:proofErr w:type="spellStart"/>
            <w:r>
              <w:t>omni</w:t>
            </w:r>
            <w:proofErr w:type="spellEnd"/>
            <w:r>
              <w:t xml:space="preserve">-directional LBT, directional LBT and receiver </w:t>
            </w:r>
            <w:r w:rsidRPr="00D25295">
              <w:rPr>
                <w:rFonts w:hint="eastAsia"/>
              </w:rPr>
              <w:t>assistance in channel access</w:t>
            </w:r>
          </w:p>
          <w:p w14:paraId="73540F20" w14:textId="77777777" w:rsidR="00D90B1F" w:rsidRPr="0009036A" w:rsidRDefault="00D90B1F" w:rsidP="000A533A">
            <w:pPr>
              <w:pStyle w:val="B1"/>
              <w:numPr>
                <w:ilvl w:val="2"/>
                <w:numId w:val="3"/>
              </w:numPr>
              <w:overflowPunct w:val="0"/>
              <w:autoSpaceDE w:val="0"/>
              <w:autoSpaceDN w:val="0"/>
              <w:adjustRightInd w:val="0"/>
              <w:spacing w:after="0"/>
              <w:ind w:hanging="357"/>
              <w:textAlignment w:val="baseline"/>
            </w:pPr>
            <w:r>
              <w:t xml:space="preserve">Study, and if needed specify, </w:t>
            </w:r>
            <w:r w:rsidRPr="0059789F">
              <w:t xml:space="preserve">energy detection threshold enhancement </w:t>
            </w:r>
          </w:p>
        </w:tc>
      </w:tr>
    </w:tbl>
    <w:p w14:paraId="60BB897D" w14:textId="178F9379" w:rsidR="00D90B1F" w:rsidRPr="004D02A9" w:rsidRDefault="00D90B1F" w:rsidP="00D90B1F">
      <w:r w:rsidRPr="00E21698">
        <w:rPr>
          <w:rFonts w:hint="eastAsia"/>
        </w:rPr>
        <w:t xml:space="preserve">In this document, </w:t>
      </w:r>
      <w:r w:rsidRPr="004D02A9">
        <w:rPr>
          <w:rFonts w:hint="eastAsia"/>
        </w:rPr>
        <w:t xml:space="preserve">we share our views on </w:t>
      </w:r>
      <w:r w:rsidRPr="004D02A9">
        <w:t>remaining issues</w:t>
      </w:r>
      <w:r w:rsidRPr="004D02A9">
        <w:rPr>
          <w:rFonts w:hint="eastAsia"/>
        </w:rPr>
        <w:t xml:space="preserve"> </w:t>
      </w:r>
      <w:r w:rsidR="001C5A3B">
        <w:rPr>
          <w:rFonts w:hint="eastAsia"/>
        </w:rPr>
        <w:t>of indication for Japan vs outside Japan</w:t>
      </w:r>
      <w:r w:rsidRPr="004D02A9">
        <w:rPr>
          <w:rFonts w:hint="eastAsia"/>
        </w:rPr>
        <w:t xml:space="preserve">, </w:t>
      </w:r>
      <w:r w:rsidR="001C5A3B">
        <w:rPr>
          <w:rFonts w:hint="eastAsia"/>
        </w:rPr>
        <w:t xml:space="preserve">Type 2 channel access </w:t>
      </w:r>
      <w:r w:rsidRPr="004D02A9">
        <w:rPr>
          <w:rFonts w:hint="eastAsia"/>
        </w:rPr>
        <w:t>and Contention Exempt Short Control Signaling rules.</w:t>
      </w:r>
    </w:p>
    <w:p w14:paraId="510E105E" w14:textId="424FEBB2" w:rsidR="00057929" w:rsidRPr="008D6369" w:rsidRDefault="00057929" w:rsidP="008D6369">
      <w:pPr>
        <w:pStyle w:val="1"/>
        <w:spacing w:before="120" w:after="0"/>
        <w:ind w:left="357" w:hanging="357"/>
      </w:pPr>
      <w:r w:rsidRPr="008D6369">
        <w:t>Discussion</w:t>
      </w:r>
    </w:p>
    <w:p w14:paraId="28AB59F6" w14:textId="1477A9B2" w:rsidR="00CC268F" w:rsidRDefault="00962BD6" w:rsidP="00B75DBE">
      <w:pPr>
        <w:pStyle w:val="2"/>
        <w:keepLines w:val="0"/>
        <w:widowControl/>
        <w:numPr>
          <w:ilvl w:val="1"/>
          <w:numId w:val="5"/>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hint="eastAsia"/>
        </w:rPr>
        <w:t xml:space="preserve">Indication for Japan </w:t>
      </w:r>
      <w:r w:rsidR="00F73395">
        <w:rPr>
          <w:rFonts w:ascii="Arial Unicode MS" w:eastAsia="Arial Unicode MS" w:hAnsi="Arial Unicode MS" w:cs="Arial Unicode MS" w:hint="eastAsia"/>
        </w:rPr>
        <w:t>vs outside Japan</w:t>
      </w:r>
    </w:p>
    <w:p w14:paraId="2522E99D" w14:textId="2C07A490" w:rsidR="00F6560B" w:rsidRPr="00F6560B" w:rsidRDefault="00A346A4" w:rsidP="00F6560B">
      <w:r>
        <w:rPr>
          <w:rFonts w:hint="eastAsia"/>
        </w:rPr>
        <w:t xml:space="preserve">In the </w:t>
      </w:r>
      <w:r w:rsidR="00DA4C98">
        <w:rPr>
          <w:rFonts w:hint="eastAsia"/>
        </w:rPr>
        <w:t>RAN1#</w:t>
      </w:r>
      <w:r w:rsidR="003267FD">
        <w:rPr>
          <w:rFonts w:hint="eastAsia"/>
        </w:rPr>
        <w:t xml:space="preserve">108e </w:t>
      </w:r>
      <w:r>
        <w:rPr>
          <w:rFonts w:hint="eastAsia"/>
        </w:rPr>
        <w:t xml:space="preserve">meeting, it </w:t>
      </w:r>
      <w:r w:rsidR="00DA4C98">
        <w:rPr>
          <w:rFonts w:hint="eastAsia"/>
        </w:rPr>
        <w:t xml:space="preserve">has </w:t>
      </w:r>
      <w:r>
        <w:rPr>
          <w:rFonts w:hint="eastAsia"/>
        </w:rPr>
        <w:t xml:space="preserve">discussed </w:t>
      </w:r>
      <w:r w:rsidR="00DA4C98">
        <w:rPr>
          <w:rFonts w:hint="eastAsia"/>
        </w:rPr>
        <w:t xml:space="preserve">a bundle of solutions to identify if LBT is required for UL transmission </w:t>
      </w:r>
      <w:r w:rsidR="001C5A3B">
        <w:rPr>
          <w:rFonts w:hint="eastAsia"/>
        </w:rPr>
        <w:t xml:space="preserve">in email discussion </w:t>
      </w:r>
      <w:r w:rsidR="001C5A3B">
        <w:fldChar w:fldCharType="begin"/>
      </w:r>
      <w:r w:rsidR="001C5A3B">
        <w:instrText xml:space="preserve"> </w:instrText>
      </w:r>
      <w:r w:rsidR="001C5A3B">
        <w:rPr>
          <w:rFonts w:hint="eastAsia"/>
        </w:rPr>
        <w:instrText>REF _Ref101392301 \n \h</w:instrText>
      </w:r>
      <w:r w:rsidR="001C5A3B">
        <w:instrText xml:space="preserve"> </w:instrText>
      </w:r>
      <w:r w:rsidR="001C5A3B">
        <w:fldChar w:fldCharType="separate"/>
      </w:r>
      <w:r w:rsidR="001C5A3B">
        <w:t>[3</w:t>
      </w:r>
      <w:r w:rsidR="00F21CFB">
        <w:t xml:space="preserve">] </w:t>
      </w:r>
      <w:r w:rsidR="001C5A3B">
        <w:fldChar w:fldCharType="end"/>
      </w:r>
      <w:r w:rsidR="00DA4C98">
        <w:rPr>
          <w:rFonts w:hint="eastAsia"/>
        </w:rPr>
        <w:t>as followings.</w:t>
      </w:r>
    </w:p>
    <w:tbl>
      <w:tblPr>
        <w:tblStyle w:val="a6"/>
        <w:tblW w:w="0" w:type="auto"/>
        <w:tblLook w:val="04A0" w:firstRow="1" w:lastRow="0" w:firstColumn="1" w:lastColumn="0" w:noHBand="0" w:noVBand="1"/>
      </w:tblPr>
      <w:tblGrid>
        <w:gridCol w:w="8522"/>
      </w:tblGrid>
      <w:tr w:rsidR="00F6560B" w14:paraId="6EC823CE" w14:textId="77777777" w:rsidTr="00F6560B">
        <w:tc>
          <w:tcPr>
            <w:tcW w:w="8522" w:type="dxa"/>
          </w:tcPr>
          <w:p w14:paraId="53753591" w14:textId="77777777" w:rsidR="00F6560B" w:rsidRPr="00F6560B" w:rsidRDefault="00F6560B" w:rsidP="00F6560B">
            <w:pPr>
              <w:kinsoku w:val="0"/>
              <w:overflowPunct w:val="0"/>
              <w:autoSpaceDE w:val="0"/>
              <w:autoSpaceDN w:val="0"/>
              <w:adjustRightInd w:val="0"/>
              <w:spacing w:after="0"/>
              <w:textAlignment w:val="baseline"/>
              <w:outlineLvl w:val="4"/>
              <w:rPr>
                <w:rFonts w:eastAsia="Batang" w:cs="Times New Roman"/>
                <w:snapToGrid w:val="0"/>
                <w:szCs w:val="20"/>
                <w:lang w:val="en-GB" w:eastAsia="en-US"/>
              </w:rPr>
            </w:pPr>
            <w:r w:rsidRPr="00F6560B">
              <w:rPr>
                <w:rFonts w:eastAsia="Batang" w:cs="Times New Roman"/>
                <w:snapToGrid w:val="0"/>
                <w:szCs w:val="20"/>
                <w:lang w:val="en-GB" w:eastAsia="en-US"/>
              </w:rPr>
              <w:t>Proposal 2.15-1 (new)</w:t>
            </w:r>
          </w:p>
          <w:p w14:paraId="5294EFAA" w14:textId="77777777" w:rsidR="00F6560B" w:rsidRPr="00F6560B" w:rsidRDefault="00F6560B" w:rsidP="00F6560B">
            <w:pPr>
              <w:widowControl/>
              <w:spacing w:after="0"/>
              <w:jc w:val="left"/>
              <w:rPr>
                <w:rFonts w:eastAsia="Times New Roman" w:cs="Times New Roman"/>
                <w:kern w:val="0"/>
                <w:szCs w:val="20"/>
                <w:lang w:val="en-GB" w:eastAsia="en-US"/>
              </w:rPr>
            </w:pPr>
            <w:r w:rsidRPr="00F6560B">
              <w:rPr>
                <w:rFonts w:eastAsia="Times New Roman" w:cs="Times New Roman"/>
                <w:kern w:val="0"/>
                <w:szCs w:val="20"/>
                <w:lang w:val="en-GB" w:eastAsia="en-US"/>
              </w:rPr>
              <w:t>Down-select between the next two alternatives</w:t>
            </w:r>
          </w:p>
          <w:p w14:paraId="36BB2D7E" w14:textId="77777777" w:rsidR="00F6560B" w:rsidRPr="00F6560B" w:rsidRDefault="00F6560B" w:rsidP="00B75DBE">
            <w:pPr>
              <w:widowControl/>
              <w:numPr>
                <w:ilvl w:val="0"/>
                <w:numId w:val="7"/>
              </w:numPr>
              <w:kinsoku w:val="0"/>
              <w:overflowPunct w:val="0"/>
              <w:adjustRightInd w:val="0"/>
              <w:spacing w:after="0"/>
              <w:ind w:left="72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Alt 1. Introduce one bit in SIB1 indicates whether LBT is required for all UL transmissions</w:t>
            </w:r>
          </w:p>
          <w:p w14:paraId="45CD015B"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 xml:space="preserve">If the bit is set to true, msg1 and </w:t>
            </w:r>
            <w:proofErr w:type="spellStart"/>
            <w:r w:rsidRPr="00F6560B">
              <w:rPr>
                <w:rFonts w:eastAsia="Gulim" w:cs="Times New Roman"/>
                <w:snapToGrid w:val="0"/>
                <w:kern w:val="0"/>
                <w:szCs w:val="20"/>
                <w:lang w:val="en-GB" w:eastAsia="en-US"/>
              </w:rPr>
              <w:t>msgA</w:t>
            </w:r>
            <w:proofErr w:type="spellEnd"/>
            <w:r w:rsidRPr="00F6560B">
              <w:rPr>
                <w:rFonts w:eastAsia="Gulim" w:cs="Times New Roman"/>
                <w:snapToGrid w:val="0"/>
                <w:kern w:val="0"/>
                <w:szCs w:val="20"/>
                <w:lang w:val="en-GB" w:eastAsia="en-US"/>
              </w:rPr>
              <w:t xml:space="preserve"> cannot be transmitted 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the bit is set to false, msg1 and </w:t>
            </w:r>
            <w:proofErr w:type="spellStart"/>
            <w:r w:rsidRPr="00F6560B">
              <w:rPr>
                <w:rFonts w:eastAsia="Batang" w:cs="Times New Roman"/>
                <w:snapToGrid w:val="0"/>
                <w:kern w:val="0"/>
                <w:szCs w:val="20"/>
                <w:lang w:val="en-GB" w:eastAsia="ko-KR"/>
              </w:rPr>
              <w:t>msgA</w:t>
            </w:r>
            <w:proofErr w:type="spellEnd"/>
            <w:r w:rsidRPr="00F6560B">
              <w:rPr>
                <w:rFonts w:eastAsia="Batang" w:cs="Times New Roman"/>
                <w:snapToGrid w:val="0"/>
                <w:kern w:val="0"/>
                <w:szCs w:val="20"/>
                <w:lang w:val="en-GB" w:eastAsia="ko-KR"/>
              </w:rPr>
              <w:t xml:space="preserve"> can be transmitted by </w:t>
            </w:r>
            <w:r w:rsidRPr="00F6560B">
              <w:rPr>
                <w:rFonts w:eastAsia="Gulim" w:cs="Times New Roman"/>
                <w:snapToGrid w:val="0"/>
                <w:kern w:val="0"/>
                <w:szCs w:val="20"/>
                <w:lang w:val="en-GB" w:eastAsia="en-US"/>
              </w:rPr>
              <w:t xml:space="preserve">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requirement of 10% over 100ms is satisfied</w:t>
            </w:r>
          </w:p>
          <w:p w14:paraId="64B9DDF1" w14:textId="77777777" w:rsidR="00F6560B" w:rsidRPr="00F6560B" w:rsidRDefault="00F6560B"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Batang" w:cs="Times New Roman"/>
                <w:snapToGrid w:val="0"/>
                <w:kern w:val="0"/>
                <w:szCs w:val="20"/>
                <w:lang w:val="en-GB" w:eastAsia="ko-KR"/>
              </w:rPr>
              <w:t>It is a separate discussion if the requirement of 10% over 100ms is per UE or per cell</w:t>
            </w:r>
          </w:p>
          <w:p w14:paraId="4984573E" w14:textId="77777777" w:rsidR="00F6560B" w:rsidRPr="00F6560B" w:rsidRDefault="00F6560B" w:rsidP="00B75DBE">
            <w:pPr>
              <w:widowControl/>
              <w:numPr>
                <w:ilvl w:val="1"/>
                <w:numId w:val="8"/>
              </w:numPr>
              <w:kinsoku w:val="0"/>
              <w:overflowPunct w:val="0"/>
              <w:adjustRightInd w:val="0"/>
              <w:spacing w:after="0"/>
              <w:jc w:val="left"/>
              <w:textAlignment w:val="baseline"/>
              <w:rPr>
                <w:rFonts w:eastAsia="Gulim" w:cs="Times New Roman"/>
                <w:snapToGrid w:val="0"/>
                <w:kern w:val="0"/>
                <w:szCs w:val="20"/>
                <w:lang w:val="en-GB" w:eastAsia="ko-KR"/>
              </w:rPr>
            </w:pPr>
            <w:r w:rsidRPr="00F6560B">
              <w:rPr>
                <w:rFonts w:eastAsia="Gulim" w:cs="Times New Roman"/>
                <w:bCs/>
                <w:snapToGrid w:val="0"/>
                <w:color w:val="000000"/>
                <w:kern w:val="0"/>
                <w:szCs w:val="20"/>
                <w:lang w:val="en-GB" w:eastAsia="ko-KR"/>
              </w:rPr>
              <w:t xml:space="preserve">For </w:t>
            </w:r>
            <w:proofErr w:type="spellStart"/>
            <w:r w:rsidRPr="00F6560B">
              <w:rPr>
                <w:rFonts w:eastAsia="Gulim" w:cs="Times New Roman"/>
                <w:bCs/>
                <w:snapToGrid w:val="0"/>
                <w:color w:val="000000"/>
                <w:kern w:val="0"/>
                <w:szCs w:val="20"/>
                <w:lang w:val="en-GB" w:eastAsia="ko-KR"/>
              </w:rPr>
              <w:t>fallback</w:t>
            </w:r>
            <w:proofErr w:type="spellEnd"/>
            <w:r w:rsidRPr="00F6560B">
              <w:rPr>
                <w:rFonts w:eastAsia="Gulim" w:cs="Times New Roman"/>
                <w:bCs/>
                <w:snapToGrid w:val="0"/>
                <w:color w:val="000000"/>
                <w:kern w:val="0"/>
                <w:szCs w:val="20"/>
                <w:lang w:val="en-GB" w:eastAsia="ko-KR"/>
              </w:rPr>
              <w:t xml:space="preserve"> DCI formats 0_0 </w:t>
            </w:r>
            <w:r w:rsidRPr="00F6560B">
              <w:rPr>
                <w:rFonts w:eastAsia="Gulim" w:cs="Times New Roman"/>
                <w:bCs/>
                <w:snapToGrid w:val="0"/>
                <w:kern w:val="0"/>
                <w:szCs w:val="20"/>
                <w:lang w:val="en-GB" w:eastAsia="ko-KR"/>
              </w:rPr>
              <w:t xml:space="preserve">and 1_0 and </w:t>
            </w:r>
            <w:r w:rsidRPr="00F6560B">
              <w:rPr>
                <w:rFonts w:eastAsia="Gulim" w:cs="Times New Roman"/>
                <w:snapToGrid w:val="0"/>
                <w:kern w:val="0"/>
                <w:szCs w:val="20"/>
                <w:lang w:val="en-GB" w:eastAsia="ko-KR"/>
              </w:rPr>
              <w:t>RAR UL grant</w:t>
            </w:r>
            <w:r w:rsidRPr="00F6560B">
              <w:rPr>
                <w:rFonts w:eastAsia="Gulim" w:cs="Times New Roman"/>
                <w:bCs/>
                <w:snapToGrid w:val="0"/>
                <w:kern w:val="0"/>
                <w:szCs w:val="20"/>
                <w:lang w:val="en-GB" w:eastAsia="ko-KR"/>
              </w:rPr>
              <w:t xml:space="preserve">, </w:t>
            </w:r>
            <w:r w:rsidRPr="00F6560B">
              <w:rPr>
                <w:rFonts w:eastAsia="Gulim" w:cs="Times New Roman"/>
                <w:snapToGrid w:val="0"/>
                <w:kern w:val="0"/>
                <w:szCs w:val="20"/>
                <w:lang w:val="en-GB" w:eastAsia="ko-KR"/>
              </w:rPr>
              <w:t xml:space="preserve">for FR2-2 operation, the </w:t>
            </w:r>
            <w:proofErr w:type="spellStart"/>
            <w:r w:rsidRPr="00F6560B">
              <w:rPr>
                <w:rFonts w:eastAsia="Gulim" w:cs="Times New Roman"/>
                <w:snapToGrid w:val="0"/>
                <w:kern w:val="0"/>
                <w:szCs w:val="20"/>
                <w:lang w:val="en-GB" w:eastAsia="ko-KR"/>
              </w:rPr>
              <w:t>ChannelAccess-Cpext</w:t>
            </w:r>
            <w:proofErr w:type="spellEnd"/>
            <w:r w:rsidRPr="00F6560B">
              <w:rPr>
                <w:rFonts w:eastAsia="Gulim" w:cs="Times New Roman"/>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or Type 3 channel access in 4.4.3 of 37.213”. For the 2</w:t>
            </w:r>
            <w:r w:rsidRPr="00F6560B">
              <w:rPr>
                <w:rFonts w:eastAsia="Gulim" w:cs="Times New Roman"/>
                <w:snapToGrid w:val="0"/>
                <w:kern w:val="0"/>
                <w:szCs w:val="20"/>
                <w:vertAlign w:val="superscript"/>
                <w:lang w:val="en-GB" w:eastAsia="ko-KR"/>
              </w:rPr>
              <w:t>nd</w:t>
            </w:r>
            <w:r w:rsidRPr="00F6560B">
              <w:rPr>
                <w:rFonts w:eastAsia="Gulim" w:cs="Times New Roman"/>
                <w:snapToGrid w:val="0"/>
                <w:kern w:val="0"/>
                <w:szCs w:val="20"/>
                <w:lang w:val="en-GB" w:eastAsia="ko-KR"/>
              </w:rPr>
              <w:t xml:space="preserve"> entry, if the bit is set to true, it will be interpreted as “Type 2 channel access in 4.4.2 of 37.213”. If the bit is set to false, it will be interpreted as “Type 3 channel access in 4.4.3 of 37.213”</w:t>
            </w:r>
          </w:p>
          <w:p w14:paraId="7513C68D"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 xml:space="preserve">For an UL transmission indicated or configured to use Type 1 channel access, if the UE later finds out, </w:t>
            </w:r>
            <w:r w:rsidRPr="00F6560B">
              <w:rPr>
                <w:rFonts w:eastAsia="Gulim" w:cs="Times New Roman"/>
                <w:snapToGrid w:val="0"/>
                <w:color w:val="000000"/>
                <w:kern w:val="0"/>
                <w:szCs w:val="20"/>
                <w:lang w:val="en-GB" w:eastAsia="ko-KR"/>
              </w:rPr>
              <w:t xml:space="preserve">through DCI 2_0 detection, the transmission falls </w:t>
            </w:r>
            <w:r w:rsidRPr="00F6560B">
              <w:rPr>
                <w:rFonts w:eastAsia="Gulim" w:cs="Times New Roman"/>
                <w:snapToGrid w:val="0"/>
                <w:kern w:val="0"/>
                <w:szCs w:val="20"/>
                <w:lang w:val="en-GB" w:eastAsia="ko-KR"/>
              </w:rPr>
              <w:t>in a gNB COT, the UE can change the channel access type to Type 2 channel access if the bit is set to true and the UE can change the channel access type to Type 3 channel access if the bit is set to false</w:t>
            </w:r>
          </w:p>
          <w:p w14:paraId="12B5180B" w14:textId="77777777" w:rsidR="00F6560B" w:rsidRPr="00F6560B" w:rsidRDefault="00F6560B" w:rsidP="00B75DBE">
            <w:pPr>
              <w:widowControl/>
              <w:numPr>
                <w:ilvl w:val="0"/>
                <w:numId w:val="7"/>
              </w:numPr>
              <w:kinsoku w:val="0"/>
              <w:overflowPunct w:val="0"/>
              <w:adjustRightInd w:val="0"/>
              <w:spacing w:after="0"/>
              <w:ind w:left="72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Alt 1A (From Ericsson and Apple as replacement for Alt 1). Introduce one bit in SIB1 indicates whether LBT is required for all UL transmissions</w:t>
            </w:r>
          </w:p>
          <w:p w14:paraId="48682B66"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 xml:space="preserve">If the bit is set to true, msg1 and </w:t>
            </w:r>
            <w:proofErr w:type="spellStart"/>
            <w:r w:rsidRPr="00F6560B">
              <w:rPr>
                <w:rFonts w:eastAsia="Gulim" w:cs="Times New Roman"/>
                <w:snapToGrid w:val="0"/>
                <w:kern w:val="0"/>
                <w:szCs w:val="20"/>
                <w:lang w:val="en-GB" w:eastAsia="en-US"/>
              </w:rPr>
              <w:t>msgA</w:t>
            </w:r>
            <w:proofErr w:type="spellEnd"/>
            <w:r w:rsidRPr="00F6560B">
              <w:rPr>
                <w:rFonts w:eastAsia="Gulim" w:cs="Times New Roman"/>
                <w:snapToGrid w:val="0"/>
                <w:kern w:val="0"/>
                <w:szCs w:val="20"/>
                <w:lang w:val="en-GB" w:eastAsia="en-US"/>
              </w:rPr>
              <w:t xml:space="preserve"> cannot be transmitted 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the bit is set to false, msg1 and </w:t>
            </w:r>
            <w:proofErr w:type="spellStart"/>
            <w:r w:rsidRPr="00F6560B">
              <w:rPr>
                <w:rFonts w:eastAsia="Batang" w:cs="Times New Roman"/>
                <w:snapToGrid w:val="0"/>
                <w:kern w:val="0"/>
                <w:szCs w:val="20"/>
                <w:lang w:val="en-GB" w:eastAsia="ko-KR"/>
              </w:rPr>
              <w:t>msgA</w:t>
            </w:r>
            <w:proofErr w:type="spellEnd"/>
            <w:r w:rsidRPr="00F6560B">
              <w:rPr>
                <w:rFonts w:eastAsia="Batang" w:cs="Times New Roman"/>
                <w:snapToGrid w:val="0"/>
                <w:kern w:val="0"/>
                <w:szCs w:val="20"/>
                <w:lang w:val="en-GB" w:eastAsia="ko-KR"/>
              </w:rPr>
              <w:t xml:space="preserve"> can be transmitted by </w:t>
            </w:r>
            <w:r w:rsidRPr="00F6560B">
              <w:rPr>
                <w:rFonts w:eastAsia="Gulim" w:cs="Times New Roman"/>
                <w:snapToGrid w:val="0"/>
                <w:kern w:val="0"/>
                <w:szCs w:val="20"/>
                <w:lang w:val="en-GB" w:eastAsia="en-US"/>
              </w:rPr>
              <w:t xml:space="preserve">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w:t>
            </w:r>
            <w:r w:rsidRPr="00F6560B">
              <w:rPr>
                <w:rFonts w:eastAsia="Batang" w:cs="Times New Roman"/>
                <w:snapToGrid w:val="0"/>
                <w:kern w:val="0"/>
                <w:szCs w:val="20"/>
                <w:lang w:val="en-GB" w:eastAsia="ko-KR"/>
              </w:rPr>
              <w:lastRenderedPageBreak/>
              <w:t>based transmission if requirement of 10% over 100ms is satisfied</w:t>
            </w:r>
          </w:p>
          <w:p w14:paraId="5F55B3E1" w14:textId="77777777" w:rsidR="00F6560B" w:rsidRPr="00F6560B" w:rsidRDefault="00F6560B"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Batang" w:cs="Times New Roman"/>
                <w:snapToGrid w:val="0"/>
                <w:kern w:val="0"/>
                <w:szCs w:val="20"/>
                <w:lang w:val="en-GB" w:eastAsia="ko-KR"/>
              </w:rPr>
              <w:t>It is a separate discussion if the requirement of 10% over 100ms is per UE or per cell</w:t>
            </w:r>
          </w:p>
          <w:p w14:paraId="75E2B80B"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14:paraId="15BB8120"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45FD6BA7" w14:textId="77777777" w:rsidR="00F6560B" w:rsidRPr="00F6560B" w:rsidRDefault="00F6560B" w:rsidP="00B75DBE">
            <w:pPr>
              <w:widowControl/>
              <w:numPr>
                <w:ilvl w:val="0"/>
                <w:numId w:val="7"/>
              </w:numPr>
              <w:kinsoku w:val="0"/>
              <w:overflowPunct w:val="0"/>
              <w:adjustRightInd w:val="0"/>
              <w:spacing w:after="0"/>
              <w:ind w:left="72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Alt 1B. Introduce one bit in SIB1 indicates whether LBT is required for all UL transmissions</w:t>
            </w:r>
          </w:p>
          <w:p w14:paraId="2617C282"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 xml:space="preserve">If the bit is set to true, msg1 and </w:t>
            </w:r>
            <w:proofErr w:type="spellStart"/>
            <w:r w:rsidRPr="00F6560B">
              <w:rPr>
                <w:rFonts w:eastAsia="Gulim" w:cs="Times New Roman"/>
                <w:snapToGrid w:val="0"/>
                <w:kern w:val="0"/>
                <w:szCs w:val="20"/>
                <w:lang w:val="en-GB" w:eastAsia="en-US"/>
              </w:rPr>
              <w:t>msgA</w:t>
            </w:r>
            <w:proofErr w:type="spellEnd"/>
            <w:r w:rsidRPr="00F6560B">
              <w:rPr>
                <w:rFonts w:eastAsia="Gulim" w:cs="Times New Roman"/>
                <w:snapToGrid w:val="0"/>
                <w:kern w:val="0"/>
                <w:szCs w:val="20"/>
                <w:lang w:val="en-GB" w:eastAsia="en-US"/>
              </w:rPr>
              <w:t xml:space="preserve"> cannot be transmitted 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the bit is set to false, msg1 and </w:t>
            </w:r>
            <w:proofErr w:type="spellStart"/>
            <w:r w:rsidRPr="00F6560B">
              <w:rPr>
                <w:rFonts w:eastAsia="Batang" w:cs="Times New Roman"/>
                <w:snapToGrid w:val="0"/>
                <w:kern w:val="0"/>
                <w:szCs w:val="20"/>
                <w:lang w:val="en-GB" w:eastAsia="ko-KR"/>
              </w:rPr>
              <w:t>msgA</w:t>
            </w:r>
            <w:proofErr w:type="spellEnd"/>
            <w:r w:rsidRPr="00F6560B">
              <w:rPr>
                <w:rFonts w:eastAsia="Batang" w:cs="Times New Roman"/>
                <w:snapToGrid w:val="0"/>
                <w:kern w:val="0"/>
                <w:szCs w:val="20"/>
                <w:lang w:val="en-GB" w:eastAsia="ko-KR"/>
              </w:rPr>
              <w:t xml:space="preserve"> can be transmitted by </w:t>
            </w:r>
            <w:r w:rsidRPr="00F6560B">
              <w:rPr>
                <w:rFonts w:eastAsia="Gulim" w:cs="Times New Roman"/>
                <w:snapToGrid w:val="0"/>
                <w:kern w:val="0"/>
                <w:szCs w:val="20"/>
                <w:lang w:val="en-GB" w:eastAsia="en-US"/>
              </w:rPr>
              <w:t xml:space="preserve">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requirement of 10% over 100ms is satisfied</w:t>
            </w:r>
          </w:p>
          <w:p w14:paraId="788DAAB9" w14:textId="77777777" w:rsidR="00F6560B" w:rsidRPr="00F6560B" w:rsidRDefault="00F6560B"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Batang" w:cs="Times New Roman"/>
                <w:snapToGrid w:val="0"/>
                <w:kern w:val="0"/>
                <w:szCs w:val="20"/>
                <w:lang w:val="en-GB" w:eastAsia="ko-KR"/>
              </w:rPr>
              <w:t>It is a separate discussion if the requirement of 10% over 100ms is per UE or per cell</w:t>
            </w:r>
          </w:p>
          <w:p w14:paraId="6DDB6F91"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ko-KR"/>
              </w:rPr>
            </w:pPr>
            <w:r w:rsidRPr="00F6560B">
              <w:rPr>
                <w:rFonts w:eastAsia="Gulim" w:cs="Times New Roman"/>
                <w:bCs/>
                <w:snapToGrid w:val="0"/>
                <w:kern w:val="0"/>
                <w:szCs w:val="20"/>
                <w:lang w:val="en-GB" w:eastAsia="ko-KR"/>
              </w:rPr>
              <w:t xml:space="preserve">For </w:t>
            </w:r>
            <w:proofErr w:type="spellStart"/>
            <w:r w:rsidRPr="00F6560B">
              <w:rPr>
                <w:rFonts w:eastAsia="Gulim" w:cs="Times New Roman"/>
                <w:bCs/>
                <w:snapToGrid w:val="0"/>
                <w:kern w:val="0"/>
                <w:szCs w:val="20"/>
                <w:lang w:val="en-GB" w:eastAsia="ko-KR"/>
              </w:rPr>
              <w:t>fallback</w:t>
            </w:r>
            <w:proofErr w:type="spellEnd"/>
            <w:r w:rsidRPr="00F6560B">
              <w:rPr>
                <w:rFonts w:eastAsia="Gulim" w:cs="Times New Roman"/>
                <w:bCs/>
                <w:snapToGrid w:val="0"/>
                <w:kern w:val="0"/>
                <w:szCs w:val="20"/>
                <w:lang w:val="en-GB" w:eastAsia="ko-KR"/>
              </w:rPr>
              <w:t xml:space="preserve"> DCI formats 0_0 and 1_0 and </w:t>
            </w:r>
            <w:r w:rsidRPr="00F6560B">
              <w:rPr>
                <w:rFonts w:eastAsia="Gulim" w:cs="Times New Roman"/>
                <w:snapToGrid w:val="0"/>
                <w:kern w:val="0"/>
                <w:szCs w:val="20"/>
                <w:lang w:val="en-GB" w:eastAsia="ko-KR"/>
              </w:rPr>
              <w:t>RAR UL grant</w:t>
            </w:r>
            <w:r w:rsidRPr="00F6560B">
              <w:rPr>
                <w:rFonts w:eastAsia="Gulim" w:cs="Times New Roman"/>
                <w:bCs/>
                <w:snapToGrid w:val="0"/>
                <w:kern w:val="0"/>
                <w:szCs w:val="20"/>
                <w:lang w:val="en-GB" w:eastAsia="ko-KR"/>
              </w:rPr>
              <w:t xml:space="preserve">, </w:t>
            </w:r>
            <w:r w:rsidRPr="00F6560B">
              <w:rPr>
                <w:rFonts w:eastAsia="Gulim" w:cs="Times New Roman"/>
                <w:snapToGrid w:val="0"/>
                <w:kern w:val="0"/>
                <w:szCs w:val="20"/>
                <w:lang w:val="en-GB" w:eastAsia="ko-KR"/>
              </w:rPr>
              <w:t xml:space="preserve">for FR2-2 operation, the </w:t>
            </w:r>
            <w:proofErr w:type="spellStart"/>
            <w:r w:rsidRPr="00F6560B">
              <w:rPr>
                <w:rFonts w:eastAsia="Gulim" w:cs="Times New Roman"/>
                <w:snapToGrid w:val="0"/>
                <w:kern w:val="0"/>
                <w:szCs w:val="20"/>
                <w:lang w:val="en-GB" w:eastAsia="ko-KR"/>
              </w:rPr>
              <w:t>ChannelAccess-Cpext</w:t>
            </w:r>
            <w:proofErr w:type="spellEnd"/>
            <w:r w:rsidRPr="00F6560B">
              <w:rPr>
                <w:rFonts w:eastAsia="Gulim" w:cs="Times New Roman"/>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16541154"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14:paraId="7C9B765F" w14:textId="77777777" w:rsidR="00F6560B" w:rsidRPr="00F6560B" w:rsidRDefault="00F6560B" w:rsidP="00B75DBE">
            <w:pPr>
              <w:widowControl/>
              <w:numPr>
                <w:ilvl w:val="0"/>
                <w:numId w:val="7"/>
              </w:numPr>
              <w:kinsoku w:val="0"/>
              <w:overflowPunct w:val="0"/>
              <w:adjustRightInd w:val="0"/>
              <w:spacing w:after="0"/>
              <w:ind w:left="72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 xml:space="preserve">Alt 2. </w:t>
            </w:r>
          </w:p>
          <w:p w14:paraId="73191C36"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eastAsia="Batang" w:cs="Times New Roman"/>
                <w:snapToGrid w:val="0"/>
                <w:kern w:val="0"/>
                <w:szCs w:val="20"/>
                <w:lang w:val="en-GB" w:eastAsia="ko-KR"/>
              </w:rPr>
            </w:pPr>
            <w:r w:rsidRPr="00F6560B">
              <w:rPr>
                <w:rFonts w:eastAsia="Batang" w:cs="Times New Roman"/>
                <w:snapToGrid w:val="0"/>
                <w:kern w:val="0"/>
                <w:szCs w:val="20"/>
                <w:lang w:val="en-GB" w:eastAsia="ko-KR"/>
              </w:rPr>
              <w:t xml:space="preserve">gNB provides </w:t>
            </w:r>
            <w:r w:rsidRPr="00F6560B">
              <w:rPr>
                <w:rFonts w:eastAsia="Gulim" w:cs="Times New Roman"/>
                <w:snapToGrid w:val="0"/>
                <w:kern w:val="0"/>
                <w:szCs w:val="20"/>
                <w:lang w:val="en-GB" w:eastAsia="ko-KR"/>
              </w:rPr>
              <w:t xml:space="preserve">separate </w:t>
            </w:r>
            <w:r w:rsidRPr="00F6560B">
              <w:rPr>
                <w:rFonts w:eastAsia="Batang" w:cs="Times New Roman"/>
                <w:snapToGrid w:val="0"/>
                <w:kern w:val="0"/>
                <w:szCs w:val="20"/>
                <w:lang w:val="en-GB" w:eastAsia="ko-KR"/>
              </w:rPr>
              <w:t xml:space="preserve">RRC configuration in SIB1 to indicate if msg1 or </w:t>
            </w:r>
            <w:proofErr w:type="spellStart"/>
            <w:r w:rsidRPr="00F6560B">
              <w:rPr>
                <w:rFonts w:eastAsia="Batang" w:cs="Times New Roman"/>
                <w:snapToGrid w:val="0"/>
                <w:kern w:val="0"/>
                <w:szCs w:val="20"/>
                <w:lang w:val="en-GB" w:eastAsia="ko-KR"/>
              </w:rPr>
              <w:t>msgA</w:t>
            </w:r>
            <w:proofErr w:type="spellEnd"/>
            <w:r w:rsidRPr="00F6560B">
              <w:rPr>
                <w:rFonts w:eastAsia="Batang" w:cs="Times New Roman"/>
                <w:snapToGrid w:val="0"/>
                <w:kern w:val="0"/>
                <w:szCs w:val="20"/>
                <w:lang w:val="en-GB" w:eastAsia="ko-KR"/>
              </w:rPr>
              <w:t xml:space="preserve"> transmission with 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is allowed.</w:t>
            </w:r>
          </w:p>
          <w:p w14:paraId="255C2DA5" w14:textId="77777777" w:rsidR="00F6560B" w:rsidRPr="00F6560B" w:rsidRDefault="00F6560B"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Batang" w:cs="Times New Roman"/>
                <w:snapToGrid w:val="0"/>
                <w:kern w:val="0"/>
                <w:szCs w:val="20"/>
                <w:lang w:val="en-GB" w:eastAsia="ko-KR"/>
              </w:rPr>
              <w:t>It is a separate discussion if the requirement of 10% over 100ms is per UE or per cell</w:t>
            </w:r>
          </w:p>
          <w:p w14:paraId="5C4FC751" w14:textId="77777777" w:rsidR="00F6560B" w:rsidRPr="00F6560B" w:rsidRDefault="00F6560B" w:rsidP="00B75DBE">
            <w:pPr>
              <w:widowControl/>
              <w:numPr>
                <w:ilvl w:val="1"/>
                <w:numId w:val="8"/>
              </w:numPr>
              <w:kinsoku w:val="0"/>
              <w:overflowPunct w:val="0"/>
              <w:adjustRightInd w:val="0"/>
              <w:spacing w:after="0"/>
              <w:jc w:val="left"/>
              <w:textAlignment w:val="baseline"/>
              <w:rPr>
                <w:rFonts w:eastAsia="Gulim" w:cs="Times New Roman"/>
                <w:snapToGrid w:val="0"/>
                <w:kern w:val="0"/>
                <w:szCs w:val="20"/>
                <w:lang w:val="en-GB" w:eastAsia="ko-KR"/>
              </w:rPr>
            </w:pPr>
            <w:r w:rsidRPr="00F6560B">
              <w:rPr>
                <w:rFonts w:eastAsia="Gulim" w:cs="Times New Roman"/>
                <w:bCs/>
                <w:snapToGrid w:val="0"/>
                <w:kern w:val="0"/>
                <w:szCs w:val="20"/>
                <w:lang w:val="en-GB" w:eastAsia="ko-KR"/>
              </w:rPr>
              <w:t xml:space="preserve">For </w:t>
            </w:r>
            <w:proofErr w:type="spellStart"/>
            <w:r w:rsidRPr="00F6560B">
              <w:rPr>
                <w:rFonts w:eastAsia="Gulim" w:cs="Times New Roman"/>
                <w:bCs/>
                <w:snapToGrid w:val="0"/>
                <w:kern w:val="0"/>
                <w:szCs w:val="20"/>
                <w:lang w:val="en-GB" w:eastAsia="ko-KR"/>
              </w:rPr>
              <w:t>fallback</w:t>
            </w:r>
            <w:proofErr w:type="spellEnd"/>
            <w:r w:rsidRPr="00F6560B">
              <w:rPr>
                <w:rFonts w:eastAsia="Gulim" w:cs="Times New Roman"/>
                <w:bCs/>
                <w:snapToGrid w:val="0"/>
                <w:kern w:val="0"/>
                <w:szCs w:val="20"/>
                <w:lang w:val="en-GB" w:eastAsia="ko-KR"/>
              </w:rPr>
              <w:t xml:space="preserve"> DCI formats 0_0 and 1_0 and </w:t>
            </w:r>
            <w:r w:rsidRPr="00F6560B">
              <w:rPr>
                <w:rFonts w:eastAsia="Gulim" w:cs="Times New Roman"/>
                <w:snapToGrid w:val="0"/>
                <w:kern w:val="0"/>
                <w:szCs w:val="20"/>
                <w:lang w:val="en-GB" w:eastAsia="ko-KR"/>
              </w:rPr>
              <w:t>RAR UL grant</w:t>
            </w:r>
            <w:r w:rsidRPr="00F6560B">
              <w:rPr>
                <w:rFonts w:eastAsia="Gulim" w:cs="Times New Roman"/>
                <w:bCs/>
                <w:snapToGrid w:val="0"/>
                <w:kern w:val="0"/>
                <w:szCs w:val="20"/>
                <w:lang w:val="en-GB" w:eastAsia="ko-KR"/>
              </w:rPr>
              <w:t xml:space="preserve">, </w:t>
            </w:r>
            <w:r w:rsidRPr="00F6560B">
              <w:rPr>
                <w:rFonts w:eastAsia="Gulim" w:cs="Times New Roman"/>
                <w:snapToGrid w:val="0"/>
                <w:kern w:val="0"/>
                <w:szCs w:val="20"/>
                <w:lang w:val="en-GB" w:eastAsia="ko-KR"/>
              </w:rPr>
              <w:t xml:space="preserve">for FR2-2 operation, the </w:t>
            </w:r>
            <w:proofErr w:type="spellStart"/>
            <w:r w:rsidRPr="00F6560B">
              <w:rPr>
                <w:rFonts w:eastAsia="Gulim" w:cs="Times New Roman"/>
                <w:snapToGrid w:val="0"/>
                <w:kern w:val="0"/>
                <w:szCs w:val="20"/>
                <w:lang w:val="en-GB" w:eastAsia="ko-KR"/>
              </w:rPr>
              <w:t>ChannelAccess-Cpext</w:t>
            </w:r>
            <w:proofErr w:type="spellEnd"/>
            <w:r w:rsidRPr="00F6560B">
              <w:rPr>
                <w:rFonts w:eastAsia="Gulim" w:cs="Times New Roman"/>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“reserved”.</w:t>
            </w:r>
          </w:p>
          <w:p w14:paraId="7B9E46FD" w14:textId="77777777" w:rsidR="00F6560B" w:rsidRPr="00F6560B" w:rsidRDefault="00F6560B" w:rsidP="00B75DBE">
            <w:pPr>
              <w:widowControl/>
              <w:numPr>
                <w:ilvl w:val="2"/>
                <w:numId w:val="8"/>
              </w:numPr>
              <w:kinsoku w:val="0"/>
              <w:overflowPunct w:val="0"/>
              <w:adjustRightInd w:val="0"/>
              <w:spacing w:after="0"/>
              <w:jc w:val="left"/>
              <w:textAlignment w:val="baseline"/>
              <w:rPr>
                <w:rFonts w:eastAsia="Gulim" w:cs="Times New Roman"/>
                <w:snapToGrid w:val="0"/>
                <w:kern w:val="0"/>
                <w:szCs w:val="20"/>
                <w:lang w:val="en-GB" w:eastAsia="ko-KR"/>
              </w:rPr>
            </w:pPr>
            <w:r w:rsidRPr="00F6560B">
              <w:rPr>
                <w:rFonts w:eastAsia="Gulim" w:cs="Times New Roman"/>
                <w:snapToGrid w:val="0"/>
                <w:kern w:val="0"/>
                <w:szCs w:val="20"/>
                <w:lang w:val="en-GB" w:eastAsia="ko-KR"/>
              </w:rPr>
              <w:t xml:space="preserve">Note: This option requires 2 </w:t>
            </w:r>
            <w:proofErr w:type="spellStart"/>
            <w:r w:rsidRPr="00F6560B">
              <w:rPr>
                <w:rFonts w:eastAsia="Gulim" w:cs="Times New Roman"/>
                <w:snapToGrid w:val="0"/>
                <w:kern w:val="0"/>
                <w:szCs w:val="20"/>
                <w:lang w:val="en-GB" w:eastAsia="ko-KR"/>
              </w:rPr>
              <w:t>bis</w:t>
            </w:r>
            <w:proofErr w:type="spellEnd"/>
            <w:r w:rsidRPr="00F6560B">
              <w:rPr>
                <w:rFonts w:eastAsia="Gulim" w:cs="Times New Roman"/>
                <w:snapToGrid w:val="0"/>
                <w:kern w:val="0"/>
                <w:szCs w:val="20"/>
                <w:lang w:val="en-GB" w:eastAsia="ko-KR"/>
              </w:rPr>
              <w:t xml:space="preserve"> in </w:t>
            </w:r>
            <w:proofErr w:type="spellStart"/>
            <w:r w:rsidRPr="00F6560B">
              <w:rPr>
                <w:rFonts w:eastAsia="Gulim" w:cs="Times New Roman"/>
                <w:snapToGrid w:val="0"/>
                <w:kern w:val="0"/>
                <w:szCs w:val="20"/>
                <w:lang w:val="en-GB" w:eastAsia="ko-KR"/>
              </w:rPr>
              <w:t>fallback</w:t>
            </w:r>
            <w:proofErr w:type="spellEnd"/>
            <w:r w:rsidRPr="00F6560B">
              <w:rPr>
                <w:rFonts w:eastAsia="Gulim" w:cs="Times New Roman"/>
                <w:snapToGrid w:val="0"/>
                <w:kern w:val="0"/>
                <w:szCs w:val="20"/>
                <w:lang w:val="en-GB" w:eastAsia="ko-KR"/>
              </w:rPr>
              <w:t xml:space="preserve"> DCI</w:t>
            </w:r>
          </w:p>
          <w:p w14:paraId="02164C94" w14:textId="77777777" w:rsidR="00F6560B" w:rsidRPr="00F6560B" w:rsidRDefault="00F6560B" w:rsidP="00B75DBE">
            <w:pPr>
              <w:widowControl/>
              <w:numPr>
                <w:ilvl w:val="2"/>
                <w:numId w:val="8"/>
              </w:numPr>
              <w:kinsoku w:val="0"/>
              <w:overflowPunct w:val="0"/>
              <w:adjustRightInd w:val="0"/>
              <w:spacing w:after="0"/>
              <w:jc w:val="left"/>
              <w:textAlignment w:val="baseline"/>
              <w:rPr>
                <w:rFonts w:eastAsia="Gulim" w:cs="Times New Roman"/>
                <w:snapToGrid w:val="0"/>
                <w:kern w:val="0"/>
                <w:szCs w:val="20"/>
                <w:lang w:val="en-GB" w:eastAsia="ko-KR"/>
              </w:rPr>
            </w:pPr>
            <w:r w:rsidRPr="00F6560B">
              <w:rPr>
                <w:rFonts w:eastAsia="Gulim" w:cs="Times New Roman"/>
                <w:snapToGrid w:val="0"/>
                <w:kern w:val="0"/>
                <w:szCs w:val="20"/>
                <w:lang w:val="en-GB" w:eastAsia="ko-KR"/>
              </w:rPr>
              <w:t>TP 2.9-C</w:t>
            </w:r>
          </w:p>
          <w:p w14:paraId="2C847633" w14:textId="77777777"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or Type 3 channel access.</w:t>
            </w:r>
          </w:p>
          <w:p w14:paraId="70B7515A" w14:textId="77777777" w:rsidR="00F6560B" w:rsidRPr="00F6560B" w:rsidRDefault="00F6560B"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ko-KR"/>
              </w:rPr>
              <w:t>RRC configuration is introduced to indicate either Type 2 channel access or Type 3 channel access will be used, subject to UE capability</w:t>
            </w:r>
          </w:p>
          <w:p w14:paraId="5C6D7902" w14:textId="0DC6F7F3" w:rsidR="00F6560B" w:rsidRPr="00F6560B" w:rsidRDefault="00F6560B"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color w:val="FF0000"/>
                <w:kern w:val="0"/>
                <w:szCs w:val="20"/>
                <w:lang w:val="en-GB" w:eastAsia="ko-KR"/>
              </w:rPr>
            </w:pPr>
            <w:r w:rsidRPr="00320691">
              <w:rPr>
                <w:rFonts w:eastAsia="Gulim" w:cs="Times New Roman"/>
                <w:snapToGrid w:val="0"/>
                <w:kern w:val="0"/>
                <w:szCs w:val="20"/>
                <w:lang w:val="en-GB" w:eastAsia="ko-KR"/>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tc>
      </w:tr>
    </w:tbl>
    <w:p w14:paraId="3EF2668A" w14:textId="417CBE6E" w:rsidR="00AC024C" w:rsidRDefault="003B4906" w:rsidP="003B4906">
      <w:pPr>
        <w:spacing w:after="0"/>
      </w:pPr>
      <w:r>
        <w:rPr>
          <w:rFonts w:hint="eastAsia"/>
        </w:rPr>
        <w:lastRenderedPageBreak/>
        <w:t>According to the regulation of</w:t>
      </w:r>
      <w:r w:rsidR="001E4696">
        <w:rPr>
          <w:rFonts w:hint="eastAsia"/>
        </w:rPr>
        <w:t xml:space="preserve"> 60GHz in Japan, the UE</w:t>
      </w:r>
      <w:r>
        <w:rPr>
          <w:rFonts w:hint="eastAsia"/>
        </w:rPr>
        <w:t>s</w:t>
      </w:r>
      <w:r w:rsidR="001E4696">
        <w:rPr>
          <w:rFonts w:hint="eastAsia"/>
        </w:rPr>
        <w:t xml:space="preserve"> </w:t>
      </w:r>
      <w:r>
        <w:rPr>
          <w:rFonts w:hint="eastAsia"/>
        </w:rPr>
        <w:t>need</w:t>
      </w:r>
      <w:r w:rsidR="001E4696">
        <w:rPr>
          <w:rFonts w:hint="eastAsia"/>
        </w:rPr>
        <w:t xml:space="preserve"> perform </w:t>
      </w:r>
      <w:r>
        <w:rPr>
          <w:rFonts w:hint="eastAsia"/>
        </w:rPr>
        <w:t xml:space="preserve">LBT before all the UL transmission. </w:t>
      </w:r>
      <w:r w:rsidR="00AC024C">
        <w:rPr>
          <w:rFonts w:hint="eastAsia"/>
        </w:rPr>
        <w:t>However, in the other regions except for Japan, the UE is allowed to transmit UL transmission without LBT in the certain case</w:t>
      </w:r>
      <w:r w:rsidR="009577A2">
        <w:rPr>
          <w:rFonts w:hint="eastAsia"/>
        </w:rPr>
        <w:t>s</w:t>
      </w:r>
      <w:r w:rsidR="00AC024C">
        <w:rPr>
          <w:rFonts w:hint="eastAsia"/>
        </w:rPr>
        <w:t>.</w:t>
      </w:r>
      <w:r w:rsidR="009577A2">
        <w:rPr>
          <w:rFonts w:hint="eastAsia"/>
        </w:rPr>
        <w:t xml:space="preserve"> The main issue is that how to inform the UE if LBT is required in these certain cases.</w:t>
      </w:r>
    </w:p>
    <w:p w14:paraId="06039D4C" w14:textId="77777777" w:rsidR="005E298D" w:rsidRDefault="005E298D" w:rsidP="003B4906">
      <w:pPr>
        <w:spacing w:after="0"/>
        <w:rPr>
          <w:u w:val="single"/>
        </w:rPr>
      </w:pPr>
    </w:p>
    <w:p w14:paraId="693023FA" w14:textId="55CD329A" w:rsidR="00AC024C" w:rsidRDefault="0083622C" w:rsidP="003B4906">
      <w:pPr>
        <w:spacing w:after="0"/>
        <w:rPr>
          <w:u w:val="single"/>
        </w:rPr>
      </w:pPr>
      <w:r>
        <w:rPr>
          <w:rFonts w:hint="eastAsia"/>
          <w:u w:val="single"/>
        </w:rPr>
        <w:t>M</w:t>
      </w:r>
      <w:r w:rsidRPr="0083622C">
        <w:rPr>
          <w:rFonts w:hint="eastAsia"/>
          <w:u w:val="single"/>
        </w:rPr>
        <w:t xml:space="preserve">sg1 and </w:t>
      </w:r>
      <w:proofErr w:type="spellStart"/>
      <w:r w:rsidRPr="0083622C">
        <w:rPr>
          <w:rFonts w:hint="eastAsia"/>
          <w:u w:val="single"/>
        </w:rPr>
        <w:t>msgA</w:t>
      </w:r>
      <w:proofErr w:type="spellEnd"/>
      <w:r w:rsidRPr="0083622C">
        <w:rPr>
          <w:rFonts w:hint="eastAsia"/>
          <w:u w:val="single"/>
        </w:rPr>
        <w:t>:</w:t>
      </w:r>
    </w:p>
    <w:p w14:paraId="780CC6E8" w14:textId="5682D7D0" w:rsidR="0083622C" w:rsidRDefault="00F51C89" w:rsidP="003B4906">
      <w:pPr>
        <w:spacing w:after="0"/>
        <w:rPr>
          <w:rFonts w:eastAsiaTheme="minorEastAsia"/>
        </w:rPr>
      </w:pPr>
      <w:r>
        <w:rPr>
          <w:rFonts w:hint="eastAsia"/>
        </w:rPr>
        <w:lastRenderedPageBreak/>
        <w:t xml:space="preserve">It was agreed that Contention Exempt Short Control Signaling rule can be applied for msg1 and </w:t>
      </w:r>
      <w:proofErr w:type="spellStart"/>
      <w:r>
        <w:rPr>
          <w:rFonts w:hint="eastAsia"/>
        </w:rPr>
        <w:t>msgA</w:t>
      </w:r>
      <w:proofErr w:type="spellEnd"/>
      <w:r>
        <w:rPr>
          <w:rFonts w:hint="eastAsia"/>
        </w:rPr>
        <w:t xml:space="preserve"> </w:t>
      </w:r>
      <w:r w:rsidRPr="00F6560B">
        <w:rPr>
          <w:rFonts w:eastAsia="Batang" w:cs="Times New Roman"/>
          <w:snapToGrid w:val="0"/>
          <w:kern w:val="0"/>
          <w:szCs w:val="20"/>
          <w:lang w:val="en-GB" w:eastAsia="ko-KR"/>
        </w:rPr>
        <w:t>if requirement of 10% over 100ms is satisfied</w:t>
      </w:r>
      <w:r w:rsidR="00A11F13">
        <w:rPr>
          <w:rFonts w:eastAsiaTheme="minorEastAsia" w:cs="Times New Roman" w:hint="eastAsia"/>
          <w:snapToGrid w:val="0"/>
          <w:kern w:val="0"/>
          <w:szCs w:val="20"/>
          <w:lang w:val="en-GB"/>
        </w:rPr>
        <w:t xml:space="preserve">. For the regions </w:t>
      </w:r>
      <w:r w:rsidR="00A11F13">
        <w:rPr>
          <w:rFonts w:eastAsiaTheme="minorEastAsia" w:cs="Times New Roman"/>
          <w:snapToGrid w:val="0"/>
          <w:kern w:val="0"/>
          <w:szCs w:val="20"/>
          <w:lang w:val="en-GB"/>
        </w:rPr>
        <w:t>except</w:t>
      </w:r>
      <w:r w:rsidR="00A11F13">
        <w:rPr>
          <w:rFonts w:eastAsiaTheme="minorEastAsia" w:cs="Times New Roman" w:hint="eastAsia"/>
          <w:snapToGrid w:val="0"/>
          <w:kern w:val="0"/>
          <w:szCs w:val="20"/>
          <w:lang w:val="en-GB"/>
        </w:rPr>
        <w:t xml:space="preserve"> for Japan, </w:t>
      </w:r>
      <w:r w:rsidR="00E6285E">
        <w:rPr>
          <w:rFonts w:eastAsiaTheme="minorEastAsia" w:cs="Times New Roman" w:hint="eastAsia"/>
          <w:snapToGrid w:val="0"/>
          <w:kern w:val="0"/>
          <w:szCs w:val="20"/>
          <w:lang w:val="en-GB"/>
        </w:rPr>
        <w:t xml:space="preserve">the transmission of msg1 and </w:t>
      </w:r>
      <w:proofErr w:type="spellStart"/>
      <w:r w:rsidR="00E6285E">
        <w:rPr>
          <w:rFonts w:eastAsiaTheme="minorEastAsia" w:cs="Times New Roman" w:hint="eastAsia"/>
          <w:snapToGrid w:val="0"/>
          <w:kern w:val="0"/>
          <w:szCs w:val="20"/>
          <w:lang w:val="en-GB"/>
        </w:rPr>
        <w:t>msg</w:t>
      </w:r>
      <w:proofErr w:type="spellEnd"/>
      <w:r w:rsidR="00E6285E">
        <w:rPr>
          <w:rFonts w:eastAsiaTheme="minorEastAsia" w:cs="Times New Roman" w:hint="eastAsia"/>
          <w:snapToGrid w:val="0"/>
          <w:kern w:val="0"/>
          <w:szCs w:val="20"/>
          <w:lang w:val="en-GB"/>
        </w:rPr>
        <w:t xml:space="preserve"> A is allowed</w:t>
      </w:r>
      <w:r w:rsidR="00FC4809" w:rsidRPr="00FC4809">
        <w:rPr>
          <w:rFonts w:eastAsiaTheme="minorEastAsia" w:cs="Times New Roman" w:hint="eastAsia"/>
          <w:snapToGrid w:val="0"/>
          <w:kern w:val="0"/>
          <w:szCs w:val="20"/>
          <w:lang w:val="en-GB"/>
        </w:rPr>
        <w:t xml:space="preserve"> </w:t>
      </w:r>
      <w:r w:rsidR="00FC4809">
        <w:rPr>
          <w:rFonts w:eastAsiaTheme="minorEastAsia" w:cs="Times New Roman" w:hint="eastAsia"/>
          <w:snapToGrid w:val="0"/>
          <w:kern w:val="0"/>
          <w:szCs w:val="20"/>
          <w:lang w:val="en-GB"/>
        </w:rPr>
        <w:t>without LBT</w:t>
      </w:r>
      <w:r w:rsidR="00E6285E">
        <w:rPr>
          <w:rFonts w:eastAsiaTheme="minorEastAsia" w:cs="Times New Roman" w:hint="eastAsia"/>
          <w:snapToGrid w:val="0"/>
          <w:kern w:val="0"/>
          <w:szCs w:val="20"/>
          <w:lang w:val="en-GB"/>
        </w:rPr>
        <w:t xml:space="preserve">. But, </w:t>
      </w:r>
      <w:r w:rsidR="002A3AB9">
        <w:rPr>
          <w:rFonts w:eastAsiaTheme="minorEastAsia" w:cs="Times New Roman" w:hint="eastAsia"/>
          <w:snapToGrid w:val="0"/>
          <w:kern w:val="0"/>
          <w:szCs w:val="20"/>
          <w:lang w:val="en-GB"/>
        </w:rPr>
        <w:t xml:space="preserve">in </w:t>
      </w:r>
      <w:r w:rsidR="00E6285E">
        <w:rPr>
          <w:rFonts w:eastAsiaTheme="minorEastAsia" w:cs="Times New Roman" w:hint="eastAsia"/>
          <w:snapToGrid w:val="0"/>
          <w:kern w:val="0"/>
          <w:szCs w:val="20"/>
          <w:lang w:val="en-GB"/>
        </w:rPr>
        <w:t xml:space="preserve">Japan, </w:t>
      </w:r>
      <w:r w:rsidR="00FC4809">
        <w:rPr>
          <w:rFonts w:eastAsiaTheme="minorEastAsia" w:cs="Times New Roman" w:hint="eastAsia"/>
          <w:snapToGrid w:val="0"/>
          <w:kern w:val="0"/>
          <w:szCs w:val="20"/>
          <w:lang w:val="en-GB"/>
        </w:rPr>
        <w:t xml:space="preserve">msg1 and </w:t>
      </w:r>
      <w:proofErr w:type="spellStart"/>
      <w:r w:rsidR="00FC4809">
        <w:rPr>
          <w:rFonts w:eastAsiaTheme="minorEastAsia" w:cs="Times New Roman" w:hint="eastAsia"/>
          <w:snapToGrid w:val="0"/>
          <w:kern w:val="0"/>
          <w:szCs w:val="20"/>
          <w:lang w:val="en-GB"/>
        </w:rPr>
        <w:t>msg</w:t>
      </w:r>
      <w:proofErr w:type="spellEnd"/>
      <w:r w:rsidR="00FC4809">
        <w:rPr>
          <w:rFonts w:eastAsiaTheme="minorEastAsia" w:cs="Times New Roman" w:hint="eastAsia"/>
          <w:snapToGrid w:val="0"/>
          <w:kern w:val="0"/>
          <w:szCs w:val="20"/>
          <w:lang w:val="en-GB"/>
        </w:rPr>
        <w:t xml:space="preserve"> A </w:t>
      </w:r>
      <w:r w:rsidR="00FC4809">
        <w:rPr>
          <w:rFonts w:eastAsiaTheme="minorEastAsia" w:cs="Times New Roman"/>
          <w:snapToGrid w:val="0"/>
          <w:kern w:val="0"/>
          <w:szCs w:val="20"/>
          <w:lang w:val="en-GB"/>
        </w:rPr>
        <w:t>can’t</w:t>
      </w:r>
      <w:r w:rsidR="00FC4809">
        <w:rPr>
          <w:rFonts w:eastAsiaTheme="minorEastAsia" w:cs="Times New Roman" w:hint="eastAsia"/>
          <w:snapToGrid w:val="0"/>
          <w:kern w:val="0"/>
          <w:szCs w:val="20"/>
          <w:lang w:val="en-GB"/>
        </w:rPr>
        <w:t xml:space="preserve"> be transmitted without LBT. </w:t>
      </w:r>
      <w:r w:rsidR="00534AEE">
        <w:rPr>
          <w:rFonts w:eastAsiaTheme="minorEastAsia" w:cs="Times New Roman" w:hint="eastAsia"/>
          <w:snapToGrid w:val="0"/>
          <w:kern w:val="0"/>
          <w:szCs w:val="20"/>
          <w:lang w:val="en-GB"/>
        </w:rPr>
        <w:t xml:space="preserve">Therefore, one bit field in SIB1 can be </w:t>
      </w:r>
      <w:r w:rsidR="00534AEE">
        <w:rPr>
          <w:rFonts w:eastAsiaTheme="minorEastAsia" w:cs="Times New Roman"/>
          <w:snapToGrid w:val="0"/>
          <w:kern w:val="0"/>
          <w:szCs w:val="20"/>
          <w:lang w:val="en-GB"/>
        </w:rPr>
        <w:t>introduced</w:t>
      </w:r>
      <w:r w:rsidR="00534AEE">
        <w:rPr>
          <w:rFonts w:eastAsiaTheme="minorEastAsia" w:cs="Times New Roman" w:hint="eastAsia"/>
          <w:snapToGrid w:val="0"/>
          <w:kern w:val="0"/>
          <w:szCs w:val="20"/>
          <w:lang w:val="en-GB"/>
        </w:rPr>
        <w:t xml:space="preserve"> to inform UE if LBT is required for the transmission of msg1 and </w:t>
      </w:r>
      <w:proofErr w:type="spellStart"/>
      <w:r w:rsidR="00534AEE">
        <w:rPr>
          <w:rFonts w:eastAsiaTheme="minorEastAsia" w:cs="Times New Roman" w:hint="eastAsia"/>
          <w:snapToGrid w:val="0"/>
          <w:kern w:val="0"/>
          <w:szCs w:val="20"/>
          <w:lang w:val="en-GB"/>
        </w:rPr>
        <w:t>msgA</w:t>
      </w:r>
      <w:proofErr w:type="spellEnd"/>
      <w:r w:rsidR="00534AEE">
        <w:rPr>
          <w:rFonts w:eastAsiaTheme="minorEastAsia" w:cs="Times New Roman" w:hint="eastAsia"/>
          <w:snapToGrid w:val="0"/>
          <w:kern w:val="0"/>
          <w:szCs w:val="20"/>
          <w:lang w:val="en-GB"/>
        </w:rPr>
        <w:t xml:space="preserve">. </w:t>
      </w:r>
      <w:r w:rsidR="00B91BA7">
        <w:rPr>
          <w:rFonts w:eastAsiaTheme="minorEastAsia" w:cs="Times New Roman" w:hint="eastAsia"/>
          <w:snapToGrid w:val="0"/>
          <w:kern w:val="0"/>
          <w:szCs w:val="20"/>
          <w:lang w:val="en-GB"/>
        </w:rPr>
        <w:t xml:space="preserve">For </w:t>
      </w:r>
      <w:r w:rsidR="00B91BA7">
        <w:rPr>
          <w:rFonts w:eastAsiaTheme="minorEastAsia" w:cs="Times New Roman"/>
          <w:snapToGrid w:val="0"/>
          <w:kern w:val="0"/>
          <w:szCs w:val="20"/>
          <w:lang w:val="en-GB"/>
        </w:rPr>
        <w:t>example</w:t>
      </w:r>
      <w:r w:rsidR="00B91BA7">
        <w:rPr>
          <w:rFonts w:eastAsiaTheme="minorEastAsia" w:cs="Times New Roman" w:hint="eastAsia"/>
          <w:snapToGrid w:val="0"/>
          <w:kern w:val="0"/>
          <w:szCs w:val="20"/>
          <w:lang w:val="en-GB"/>
        </w:rPr>
        <w:t xml:space="preserve">, if the one bit field is true, </w:t>
      </w:r>
      <w:r w:rsidR="00B91BA7">
        <w:rPr>
          <w:lang w:eastAsia="en-US"/>
        </w:rPr>
        <w:t xml:space="preserve">msg1 and </w:t>
      </w:r>
      <w:proofErr w:type="spellStart"/>
      <w:r w:rsidR="00B91BA7">
        <w:rPr>
          <w:lang w:eastAsia="en-US"/>
        </w:rPr>
        <w:t>msgA</w:t>
      </w:r>
      <w:proofErr w:type="spellEnd"/>
      <w:r w:rsidR="00B91BA7">
        <w:rPr>
          <w:lang w:eastAsia="en-US"/>
        </w:rPr>
        <w:t xml:space="preserve"> cannot be transmitted with </w:t>
      </w:r>
      <w:r w:rsidR="00B91BA7">
        <w:rPr>
          <w:rFonts w:eastAsia="Batang"/>
        </w:rPr>
        <w:t>Contention Exempt Short Control Signaling based transmission</w:t>
      </w:r>
      <w:r w:rsidR="00B91BA7">
        <w:rPr>
          <w:rFonts w:eastAsiaTheme="minorEastAsia" w:cs="Times New Roman" w:hint="eastAsia"/>
          <w:snapToGrid w:val="0"/>
          <w:kern w:val="0"/>
          <w:szCs w:val="20"/>
          <w:lang w:val="en-GB"/>
        </w:rPr>
        <w:t xml:space="preserve">. </w:t>
      </w:r>
      <w:r w:rsidR="00F21CFB">
        <w:rPr>
          <w:rFonts w:eastAsiaTheme="minorEastAsia" w:cs="Times New Roman"/>
          <w:snapToGrid w:val="0"/>
          <w:kern w:val="0"/>
          <w:szCs w:val="20"/>
          <w:lang w:val="en-GB"/>
        </w:rPr>
        <w:t>Otherwise</w:t>
      </w:r>
      <w:r w:rsidR="00B91BA7">
        <w:rPr>
          <w:rFonts w:eastAsiaTheme="minorEastAsia" w:cs="Times New Roman" w:hint="eastAsia"/>
          <w:snapToGrid w:val="0"/>
          <w:kern w:val="0"/>
          <w:szCs w:val="20"/>
          <w:lang w:val="en-GB"/>
        </w:rPr>
        <w:t xml:space="preserve">, </w:t>
      </w:r>
      <w:r w:rsidR="00B91BA7">
        <w:rPr>
          <w:rFonts w:eastAsia="Batang"/>
        </w:rPr>
        <w:t xml:space="preserve">msg1 and </w:t>
      </w:r>
      <w:proofErr w:type="spellStart"/>
      <w:r w:rsidR="00B91BA7">
        <w:rPr>
          <w:rFonts w:eastAsia="Batang"/>
        </w:rPr>
        <w:t>msgA</w:t>
      </w:r>
      <w:proofErr w:type="spellEnd"/>
      <w:r w:rsidR="00B91BA7">
        <w:rPr>
          <w:rFonts w:eastAsia="Batang"/>
        </w:rPr>
        <w:t xml:space="preserve"> can be transmitted by </w:t>
      </w:r>
      <w:r w:rsidR="00B91BA7">
        <w:rPr>
          <w:lang w:eastAsia="en-US"/>
        </w:rPr>
        <w:t xml:space="preserve">with </w:t>
      </w:r>
      <w:r w:rsidR="00B91BA7">
        <w:rPr>
          <w:rFonts w:eastAsia="Batang"/>
        </w:rPr>
        <w:t>Contention Exempt Short Control Signaling based transmission if requirement of 10% over 100ms is satisfied</w:t>
      </w:r>
      <w:r w:rsidR="00B91BA7">
        <w:rPr>
          <w:rFonts w:eastAsiaTheme="minorEastAsia" w:hint="eastAsia"/>
        </w:rPr>
        <w:t>.</w:t>
      </w:r>
    </w:p>
    <w:p w14:paraId="3224DB3D" w14:textId="77777777" w:rsidR="00B91BA7" w:rsidRPr="00B91BA7" w:rsidRDefault="00B91BA7" w:rsidP="003B4906">
      <w:pPr>
        <w:spacing w:after="0"/>
        <w:rPr>
          <w:rFonts w:eastAsiaTheme="minorEastAsia"/>
          <w:u w:val="single"/>
        </w:rPr>
      </w:pPr>
    </w:p>
    <w:p w14:paraId="1D379BB5" w14:textId="6B6D8555" w:rsidR="0083622C" w:rsidRDefault="0083622C" w:rsidP="003B4906">
      <w:pPr>
        <w:spacing w:after="0"/>
        <w:rPr>
          <w:u w:val="single"/>
        </w:rPr>
      </w:pPr>
      <w:r>
        <w:rPr>
          <w:rFonts w:hint="eastAsia"/>
          <w:u w:val="single"/>
        </w:rPr>
        <w:t xml:space="preserve">Type1 channel access </w:t>
      </w:r>
      <w:r w:rsidR="00F21CFB">
        <w:rPr>
          <w:u w:val="single"/>
        </w:rPr>
        <w:t>update:</w:t>
      </w:r>
    </w:p>
    <w:p w14:paraId="4538D5A9" w14:textId="68E5719D" w:rsidR="00B91BA7" w:rsidRDefault="008700E9" w:rsidP="00D13F3D">
      <w:pPr>
        <w:spacing w:after="0"/>
      </w:pPr>
      <w:r>
        <w:rPr>
          <w:rFonts w:hint="eastAsia"/>
        </w:rPr>
        <w:t>For Type1 channel ac</w:t>
      </w:r>
      <w:r w:rsidR="00F35261">
        <w:rPr>
          <w:rFonts w:hint="eastAsia"/>
        </w:rPr>
        <w:t>cess update in</w:t>
      </w:r>
      <w:r w:rsidR="00B91BA7" w:rsidRPr="00802535">
        <w:rPr>
          <w:rFonts w:hint="eastAsia"/>
        </w:rPr>
        <w:t xml:space="preserve"> </w:t>
      </w:r>
      <w:r w:rsidR="00B91BA7">
        <w:rPr>
          <w:rFonts w:hint="eastAsia"/>
        </w:rPr>
        <w:t>Rel</w:t>
      </w:r>
      <w:r>
        <w:rPr>
          <w:rFonts w:hint="eastAsia"/>
        </w:rPr>
        <w:t>-</w:t>
      </w:r>
      <w:r w:rsidR="00B91BA7">
        <w:rPr>
          <w:rFonts w:hint="eastAsia"/>
        </w:rPr>
        <w:t xml:space="preserve">16 NR-U, if a UE </w:t>
      </w:r>
      <w:r w:rsidR="00B91BA7">
        <w:t>determines the duration in time domain and the location in frequency domain of a remaining channel occupancy</w:t>
      </w:r>
      <w:r w:rsidR="00B91BA7">
        <w:rPr>
          <w:rFonts w:hint="eastAsia"/>
        </w:rPr>
        <w:t xml:space="preserve"> </w:t>
      </w:r>
      <w:r w:rsidR="00B91BA7">
        <w:t>initiated by the gNB from a DCI format 2_0</w:t>
      </w:r>
      <w:r w:rsidR="00B91BA7">
        <w:rPr>
          <w:rFonts w:hint="eastAsia"/>
        </w:rPr>
        <w:t xml:space="preserve">, the UE may switch from Type1 channel access procedure to Type 2A channel access procedure for the indicated or </w:t>
      </w:r>
      <w:r w:rsidR="00B91BA7">
        <w:t>configured</w:t>
      </w:r>
      <w:r w:rsidR="00B91BA7">
        <w:rPr>
          <w:rFonts w:hint="eastAsia"/>
        </w:rPr>
        <w:t xml:space="preserve"> UL transmission </w:t>
      </w:r>
      <w:r>
        <w:rPr>
          <w:rFonts w:hint="eastAsia"/>
        </w:rPr>
        <w:t xml:space="preserve">within the gNB COT. </w:t>
      </w:r>
      <w:r w:rsidR="00F35261">
        <w:rPr>
          <w:rFonts w:hint="eastAsia"/>
        </w:rPr>
        <w:t xml:space="preserve">The same mechanism can be reused for the 60GHz NR-U. </w:t>
      </w:r>
      <w:r w:rsidR="00F35261">
        <w:rPr>
          <w:rFonts w:eastAsiaTheme="minorEastAsia" w:cs="Times New Roman" w:hint="eastAsia"/>
          <w:snapToGrid w:val="0"/>
          <w:kern w:val="0"/>
          <w:szCs w:val="20"/>
          <w:lang w:val="en-GB"/>
        </w:rPr>
        <w:t xml:space="preserve">For the regions </w:t>
      </w:r>
      <w:r w:rsidR="00F35261">
        <w:rPr>
          <w:rFonts w:eastAsiaTheme="minorEastAsia" w:cs="Times New Roman"/>
          <w:snapToGrid w:val="0"/>
          <w:kern w:val="0"/>
          <w:szCs w:val="20"/>
          <w:lang w:val="en-GB"/>
        </w:rPr>
        <w:t>except</w:t>
      </w:r>
      <w:r w:rsidR="00F35261">
        <w:rPr>
          <w:rFonts w:eastAsiaTheme="minorEastAsia" w:cs="Times New Roman" w:hint="eastAsia"/>
          <w:snapToGrid w:val="0"/>
          <w:kern w:val="0"/>
          <w:szCs w:val="20"/>
          <w:lang w:val="en-GB"/>
        </w:rPr>
        <w:t xml:space="preserve"> for Japan, channel access Type1 can be switched to Type</w:t>
      </w:r>
      <w:r w:rsidR="007D4BA4">
        <w:rPr>
          <w:rFonts w:eastAsiaTheme="minorEastAsia" w:cs="Times New Roman" w:hint="eastAsia"/>
          <w:snapToGrid w:val="0"/>
          <w:kern w:val="0"/>
          <w:szCs w:val="20"/>
          <w:lang w:val="en-GB"/>
        </w:rPr>
        <w:t xml:space="preserve"> </w:t>
      </w:r>
      <w:r w:rsidR="00F35261">
        <w:rPr>
          <w:rFonts w:eastAsiaTheme="minorEastAsia" w:cs="Times New Roman" w:hint="eastAsia"/>
          <w:snapToGrid w:val="0"/>
          <w:kern w:val="0"/>
          <w:szCs w:val="20"/>
          <w:lang w:val="en-GB"/>
        </w:rPr>
        <w:t>3 channel access. For the Japan, channel access Type1 can be switched to Type</w:t>
      </w:r>
      <w:r w:rsidR="007D4BA4">
        <w:rPr>
          <w:rFonts w:eastAsiaTheme="minorEastAsia" w:cs="Times New Roman" w:hint="eastAsia"/>
          <w:snapToGrid w:val="0"/>
          <w:kern w:val="0"/>
          <w:szCs w:val="20"/>
          <w:lang w:val="en-GB"/>
        </w:rPr>
        <w:t xml:space="preserve"> </w:t>
      </w:r>
      <w:r w:rsidR="00F35261">
        <w:rPr>
          <w:rFonts w:eastAsiaTheme="minorEastAsia" w:cs="Times New Roman" w:hint="eastAsia"/>
          <w:snapToGrid w:val="0"/>
          <w:kern w:val="0"/>
          <w:szCs w:val="20"/>
          <w:lang w:val="en-GB"/>
        </w:rPr>
        <w:t xml:space="preserve">2 channel access. </w:t>
      </w:r>
      <w:r w:rsidR="00A84BB3">
        <w:rPr>
          <w:rFonts w:eastAsiaTheme="minorEastAsia" w:cs="Times New Roman" w:hint="eastAsia"/>
          <w:snapToGrid w:val="0"/>
          <w:kern w:val="0"/>
          <w:szCs w:val="20"/>
          <w:lang w:val="en-GB"/>
        </w:rPr>
        <w:t>Per our understanding</w:t>
      </w:r>
      <w:r w:rsidR="00F35261">
        <w:rPr>
          <w:rFonts w:eastAsiaTheme="minorEastAsia" w:cs="Times New Roman" w:hint="eastAsia"/>
          <w:snapToGrid w:val="0"/>
          <w:kern w:val="0"/>
          <w:szCs w:val="20"/>
          <w:lang w:val="en-GB"/>
        </w:rPr>
        <w:t xml:space="preserve">, one bit filed in SIB1 </w:t>
      </w:r>
      <w:r w:rsidR="00F35261">
        <w:rPr>
          <w:rFonts w:eastAsiaTheme="minorEastAsia" w:cs="Times New Roman"/>
          <w:snapToGrid w:val="0"/>
          <w:kern w:val="0"/>
          <w:szCs w:val="20"/>
          <w:lang w:val="en-GB"/>
        </w:rPr>
        <w:t>introduced</w:t>
      </w:r>
      <w:r w:rsidR="00F35261">
        <w:rPr>
          <w:rFonts w:eastAsiaTheme="minorEastAsia" w:cs="Times New Roman" w:hint="eastAsia"/>
          <w:snapToGrid w:val="0"/>
          <w:kern w:val="0"/>
          <w:szCs w:val="20"/>
          <w:lang w:val="en-GB"/>
        </w:rPr>
        <w:t xml:space="preserve"> for msg1 and </w:t>
      </w:r>
      <w:proofErr w:type="spellStart"/>
      <w:r w:rsidR="00F35261">
        <w:rPr>
          <w:rFonts w:eastAsiaTheme="minorEastAsia" w:cs="Times New Roman" w:hint="eastAsia"/>
          <w:snapToGrid w:val="0"/>
          <w:kern w:val="0"/>
          <w:szCs w:val="20"/>
          <w:lang w:val="en-GB"/>
        </w:rPr>
        <w:t>msg</w:t>
      </w:r>
      <w:proofErr w:type="spellEnd"/>
      <w:r w:rsidR="00F35261">
        <w:rPr>
          <w:rFonts w:eastAsiaTheme="minorEastAsia" w:cs="Times New Roman" w:hint="eastAsia"/>
          <w:snapToGrid w:val="0"/>
          <w:kern w:val="0"/>
          <w:szCs w:val="20"/>
          <w:lang w:val="en-GB"/>
        </w:rPr>
        <w:t xml:space="preserve"> A </w:t>
      </w:r>
      <w:r w:rsidR="007D4BA4">
        <w:rPr>
          <w:rFonts w:eastAsiaTheme="minorEastAsia" w:cs="Times New Roman" w:hint="eastAsia"/>
          <w:snapToGrid w:val="0"/>
          <w:kern w:val="0"/>
          <w:szCs w:val="20"/>
          <w:lang w:val="en-GB"/>
        </w:rPr>
        <w:t xml:space="preserve">can be reused to inform UE that Type 1 channel access is changed to Type 2 channel access or Type 3 channel access for the Type1 channel access update </w:t>
      </w:r>
      <w:r w:rsidR="00D34A16">
        <w:rPr>
          <w:rFonts w:eastAsiaTheme="minorEastAsia" w:cs="Times New Roman"/>
          <w:snapToGrid w:val="0"/>
          <w:kern w:val="0"/>
          <w:szCs w:val="20"/>
          <w:lang w:val="en-GB"/>
        </w:rPr>
        <w:t>mechanism</w:t>
      </w:r>
      <w:r w:rsidR="007D4BA4">
        <w:rPr>
          <w:rFonts w:eastAsiaTheme="minorEastAsia" w:cs="Times New Roman" w:hint="eastAsia"/>
          <w:snapToGrid w:val="0"/>
          <w:kern w:val="0"/>
          <w:szCs w:val="20"/>
          <w:lang w:val="en-GB"/>
        </w:rPr>
        <w:t>.</w:t>
      </w:r>
      <w:r w:rsidR="00F35261">
        <w:rPr>
          <w:rFonts w:eastAsiaTheme="minorEastAsia" w:cs="Times New Roman" w:hint="eastAsia"/>
          <w:snapToGrid w:val="0"/>
          <w:kern w:val="0"/>
          <w:szCs w:val="20"/>
          <w:lang w:val="en-GB"/>
        </w:rPr>
        <w:t xml:space="preserve"> </w:t>
      </w:r>
      <w:r w:rsidR="007D4BA4">
        <w:rPr>
          <w:rFonts w:eastAsiaTheme="minorEastAsia" w:cs="Times New Roman" w:hint="eastAsia"/>
          <w:snapToGrid w:val="0"/>
          <w:kern w:val="0"/>
          <w:szCs w:val="20"/>
          <w:lang w:val="en-GB"/>
        </w:rPr>
        <w:t xml:space="preserve">For example, </w:t>
      </w:r>
      <w:r w:rsidR="00D34A16">
        <w:rPr>
          <w:rFonts w:eastAsiaTheme="minorEastAsia" w:cs="Times New Roman" w:hint="eastAsia"/>
          <w:snapToGrid w:val="0"/>
          <w:kern w:val="0"/>
          <w:szCs w:val="20"/>
          <w:lang w:val="en-GB"/>
        </w:rPr>
        <w:t xml:space="preserve">if the one bit field is true, </w:t>
      </w:r>
      <w:r w:rsidR="00D34A16" w:rsidRPr="00B91BA7">
        <w:t xml:space="preserve">the UE can change the channel access type </w:t>
      </w:r>
      <w:r w:rsidR="00D34A16">
        <w:rPr>
          <w:rFonts w:hint="eastAsia"/>
        </w:rPr>
        <w:t xml:space="preserve">1 </w:t>
      </w:r>
      <w:r w:rsidR="00D34A16" w:rsidRPr="00B91BA7">
        <w:t>to Type 2 channel access</w:t>
      </w:r>
      <w:r w:rsidR="00D34A16">
        <w:rPr>
          <w:rFonts w:hint="eastAsia"/>
        </w:rPr>
        <w:t xml:space="preserve">; otherwise, </w:t>
      </w:r>
      <w:r w:rsidR="009E45F4">
        <w:rPr>
          <w:rFonts w:hint="eastAsia"/>
        </w:rPr>
        <w:t>t</w:t>
      </w:r>
      <w:r w:rsidR="00D34A16" w:rsidRPr="00B91BA7">
        <w:t xml:space="preserve">he UE can change the channel access type </w:t>
      </w:r>
      <w:r w:rsidR="00D34A16">
        <w:rPr>
          <w:rFonts w:hint="eastAsia"/>
        </w:rPr>
        <w:t xml:space="preserve">1 </w:t>
      </w:r>
      <w:r w:rsidR="00D34A16" w:rsidRPr="00B91BA7">
        <w:t xml:space="preserve">to Type </w:t>
      </w:r>
      <w:r w:rsidR="00D34A16">
        <w:rPr>
          <w:rFonts w:hint="eastAsia"/>
        </w:rPr>
        <w:t>3</w:t>
      </w:r>
      <w:r w:rsidR="00D34A16" w:rsidRPr="00B91BA7">
        <w:t xml:space="preserve"> channel access</w:t>
      </w:r>
      <w:r w:rsidR="00D34A16">
        <w:rPr>
          <w:rFonts w:hint="eastAsia"/>
        </w:rPr>
        <w:t>.</w:t>
      </w:r>
    </w:p>
    <w:p w14:paraId="5A5E496C" w14:textId="77777777" w:rsidR="00534AEE" w:rsidRDefault="00534AEE" w:rsidP="003B4906">
      <w:pPr>
        <w:spacing w:after="0"/>
        <w:rPr>
          <w:u w:val="single"/>
        </w:rPr>
      </w:pPr>
    </w:p>
    <w:p w14:paraId="76EB614D" w14:textId="77777777" w:rsidR="00F0214D" w:rsidRDefault="005E298D" w:rsidP="003B4906">
      <w:pPr>
        <w:spacing w:after="0"/>
        <w:rPr>
          <w:u w:val="single"/>
        </w:rPr>
      </w:pPr>
      <w:r>
        <w:rPr>
          <w:rFonts w:hint="eastAsia"/>
          <w:u w:val="single"/>
        </w:rPr>
        <w:t>LBT Type indication in fallback DCI and RAR UL grant</w:t>
      </w:r>
    </w:p>
    <w:p w14:paraId="76E11225" w14:textId="4B5DCF45" w:rsidR="00AC024C" w:rsidRPr="00F0214D" w:rsidRDefault="00B361F7" w:rsidP="003B4906">
      <w:pPr>
        <w:spacing w:after="0"/>
        <w:rPr>
          <w:u w:val="single"/>
        </w:rPr>
      </w:pPr>
      <w:r>
        <w:rPr>
          <w:rFonts w:hint="eastAsia"/>
        </w:rPr>
        <w:t xml:space="preserve">When a UE is scheduled by a fallback DCI or RAR UL grant to transmit a UL transmission, the UE will determine the LBT type according to the LBT Type indication in fallback DCI or RAR UL grant. For 60GHz NR-U, the LBT types include Type1 channel access, Type 2 channel access and Type 3 channel access. </w:t>
      </w:r>
      <w:r w:rsidR="00A84BB3">
        <w:rPr>
          <w:rFonts w:hint="eastAsia"/>
        </w:rPr>
        <w:t>Although Type 2 channel access is motived by the Japan regulations, it is not restricted for use only in Japan. In our view, a</w:t>
      </w:r>
      <w:r w:rsidR="00A84BB3" w:rsidRPr="00A84BB3">
        <w:t xml:space="preserve"> new table similar to Table 7.3.1.1.1-4 </w:t>
      </w:r>
      <w:r w:rsidR="009E45F4">
        <w:rPr>
          <w:rFonts w:hint="eastAsia"/>
        </w:rPr>
        <w:t>can be</w:t>
      </w:r>
      <w:r w:rsidR="00A84BB3" w:rsidRPr="00A84BB3">
        <w:t xml:space="preserve"> introduced with entries “Type 1 channel access in 4.4.1 of 37.213”, “Type 2 channel access in 4.4.2 of 37.213” and “Type 3 channel access in 4.4.3 of 37.213”, and “reserved”.</w:t>
      </w:r>
    </w:p>
    <w:p w14:paraId="363CAC30" w14:textId="77777777" w:rsidR="00D34A16" w:rsidRDefault="00D34A16" w:rsidP="003B4906">
      <w:pPr>
        <w:spacing w:after="0"/>
      </w:pPr>
    </w:p>
    <w:p w14:paraId="620920D3" w14:textId="2EB5B9DE" w:rsidR="00E55120" w:rsidRDefault="009E45F4" w:rsidP="00E55120">
      <w:pPr>
        <w:spacing w:after="0"/>
      </w:pPr>
      <w:r>
        <w:rPr>
          <w:rFonts w:hint="eastAsia"/>
        </w:rPr>
        <w:t xml:space="preserve">To summarize, </w:t>
      </w:r>
      <w:r w:rsidR="00E55120">
        <w:rPr>
          <w:rFonts w:hint="eastAsia"/>
        </w:rPr>
        <w:t xml:space="preserve">for </w:t>
      </w:r>
      <w:r w:rsidR="00E55120" w:rsidRPr="00E55120">
        <w:t>a bundle of solutions to identify if LBT is required for UL transmission</w:t>
      </w:r>
      <w:r w:rsidR="00E55120">
        <w:rPr>
          <w:rFonts w:hint="eastAsia"/>
        </w:rPr>
        <w:t xml:space="preserve"> of the </w:t>
      </w:r>
      <w:r w:rsidR="00E55120" w:rsidRPr="00E55120">
        <w:t>Proposal 2.15-1</w:t>
      </w:r>
      <w:r w:rsidR="00E55120">
        <w:rPr>
          <w:rFonts w:hint="eastAsia"/>
        </w:rPr>
        <w:t xml:space="preserve"> in RAN1#108e, Alt 1B is our preferred solution:</w:t>
      </w:r>
    </w:p>
    <w:p w14:paraId="62F53995" w14:textId="77777777" w:rsidR="00E55120" w:rsidRPr="00F6560B" w:rsidRDefault="00E55120" w:rsidP="00B75DBE">
      <w:pPr>
        <w:widowControl/>
        <w:numPr>
          <w:ilvl w:val="0"/>
          <w:numId w:val="7"/>
        </w:numPr>
        <w:kinsoku w:val="0"/>
        <w:overflowPunct w:val="0"/>
        <w:adjustRightInd w:val="0"/>
        <w:spacing w:after="0"/>
        <w:ind w:left="72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Alt 1B. Introduce one bit in SIB1 indicates whether LBT is required for all UL transmissions</w:t>
      </w:r>
    </w:p>
    <w:p w14:paraId="74AEEEA7" w14:textId="77777777" w:rsidR="00E55120" w:rsidRPr="00F6560B" w:rsidRDefault="00E55120"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en-US"/>
        </w:rPr>
      </w:pPr>
      <w:r w:rsidRPr="00F6560B">
        <w:rPr>
          <w:rFonts w:eastAsia="Gulim" w:cs="Times New Roman"/>
          <w:snapToGrid w:val="0"/>
          <w:kern w:val="0"/>
          <w:szCs w:val="20"/>
          <w:lang w:val="en-GB" w:eastAsia="en-US"/>
        </w:rPr>
        <w:t xml:space="preserve">If the bit is set to true, msg1 and </w:t>
      </w:r>
      <w:proofErr w:type="spellStart"/>
      <w:r w:rsidRPr="00F6560B">
        <w:rPr>
          <w:rFonts w:eastAsia="Gulim" w:cs="Times New Roman"/>
          <w:snapToGrid w:val="0"/>
          <w:kern w:val="0"/>
          <w:szCs w:val="20"/>
          <w:lang w:val="en-GB" w:eastAsia="en-US"/>
        </w:rPr>
        <w:t>msgA</w:t>
      </w:r>
      <w:proofErr w:type="spellEnd"/>
      <w:r w:rsidRPr="00F6560B">
        <w:rPr>
          <w:rFonts w:eastAsia="Gulim" w:cs="Times New Roman"/>
          <w:snapToGrid w:val="0"/>
          <w:kern w:val="0"/>
          <w:szCs w:val="20"/>
          <w:lang w:val="en-GB" w:eastAsia="en-US"/>
        </w:rPr>
        <w:t xml:space="preserve"> cannot be transmitted 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the bit is set to false, msg1 and </w:t>
      </w:r>
      <w:proofErr w:type="spellStart"/>
      <w:r w:rsidRPr="00F6560B">
        <w:rPr>
          <w:rFonts w:eastAsia="Batang" w:cs="Times New Roman"/>
          <w:snapToGrid w:val="0"/>
          <w:kern w:val="0"/>
          <w:szCs w:val="20"/>
          <w:lang w:val="en-GB" w:eastAsia="ko-KR"/>
        </w:rPr>
        <w:t>msgA</w:t>
      </w:r>
      <w:proofErr w:type="spellEnd"/>
      <w:r w:rsidRPr="00F6560B">
        <w:rPr>
          <w:rFonts w:eastAsia="Batang" w:cs="Times New Roman"/>
          <w:snapToGrid w:val="0"/>
          <w:kern w:val="0"/>
          <w:szCs w:val="20"/>
          <w:lang w:val="en-GB" w:eastAsia="ko-KR"/>
        </w:rPr>
        <w:t xml:space="preserve"> can be transmitted by </w:t>
      </w:r>
      <w:r w:rsidRPr="00F6560B">
        <w:rPr>
          <w:rFonts w:eastAsia="Gulim" w:cs="Times New Roman"/>
          <w:snapToGrid w:val="0"/>
          <w:kern w:val="0"/>
          <w:szCs w:val="20"/>
          <w:lang w:val="en-GB" w:eastAsia="en-US"/>
        </w:rPr>
        <w:t xml:space="preserve">with </w:t>
      </w:r>
      <w:r w:rsidRPr="00F6560B">
        <w:rPr>
          <w:rFonts w:eastAsia="Batang" w:cs="Times New Roman"/>
          <w:snapToGrid w:val="0"/>
          <w:kern w:val="0"/>
          <w:szCs w:val="20"/>
          <w:lang w:val="en-GB" w:eastAsia="ko-KR"/>
        </w:rPr>
        <w:t xml:space="preserve">Contention Exempt Short Control </w:t>
      </w:r>
      <w:proofErr w:type="spellStart"/>
      <w:r w:rsidRPr="00F6560B">
        <w:rPr>
          <w:rFonts w:eastAsia="Batang" w:cs="Times New Roman"/>
          <w:snapToGrid w:val="0"/>
          <w:kern w:val="0"/>
          <w:szCs w:val="20"/>
          <w:lang w:val="en-GB" w:eastAsia="ko-KR"/>
        </w:rPr>
        <w:t>Signaling</w:t>
      </w:r>
      <w:proofErr w:type="spellEnd"/>
      <w:r w:rsidRPr="00F6560B">
        <w:rPr>
          <w:rFonts w:eastAsia="Batang" w:cs="Times New Roman"/>
          <w:snapToGrid w:val="0"/>
          <w:kern w:val="0"/>
          <w:szCs w:val="20"/>
          <w:lang w:val="en-GB" w:eastAsia="ko-KR"/>
        </w:rPr>
        <w:t xml:space="preserve"> based transmission if requirement of 10% over 100ms is satisfied</w:t>
      </w:r>
    </w:p>
    <w:p w14:paraId="76068196" w14:textId="77777777" w:rsidR="00E55120" w:rsidRPr="00F6560B" w:rsidRDefault="00E55120" w:rsidP="00B75DBE">
      <w:pPr>
        <w:widowControl/>
        <w:numPr>
          <w:ilvl w:val="2"/>
          <w:numId w:val="7"/>
        </w:numPr>
        <w:kinsoku w:val="0"/>
        <w:overflowPunct w:val="0"/>
        <w:adjustRightInd w:val="0"/>
        <w:spacing w:after="0"/>
        <w:ind w:left="2160"/>
        <w:jc w:val="left"/>
        <w:textAlignment w:val="baseline"/>
        <w:rPr>
          <w:rFonts w:eastAsia="Gulim" w:cs="Times New Roman"/>
          <w:snapToGrid w:val="0"/>
          <w:kern w:val="0"/>
          <w:szCs w:val="20"/>
          <w:lang w:val="en-GB" w:eastAsia="en-US"/>
        </w:rPr>
      </w:pPr>
      <w:r w:rsidRPr="00F6560B">
        <w:rPr>
          <w:rFonts w:eastAsia="Batang" w:cs="Times New Roman"/>
          <w:snapToGrid w:val="0"/>
          <w:kern w:val="0"/>
          <w:szCs w:val="20"/>
          <w:lang w:val="en-GB" w:eastAsia="ko-KR"/>
        </w:rPr>
        <w:t>It is a separate discussion if the requirement of 10% over 100ms is per UE or per cell</w:t>
      </w:r>
    </w:p>
    <w:p w14:paraId="72A66089" w14:textId="77777777" w:rsidR="00E55120" w:rsidRPr="00F6560B" w:rsidRDefault="00E55120" w:rsidP="00B75DBE">
      <w:pPr>
        <w:widowControl/>
        <w:numPr>
          <w:ilvl w:val="1"/>
          <w:numId w:val="7"/>
        </w:numPr>
        <w:kinsoku w:val="0"/>
        <w:overflowPunct w:val="0"/>
        <w:adjustRightInd w:val="0"/>
        <w:spacing w:after="0"/>
        <w:ind w:left="1440"/>
        <w:jc w:val="left"/>
        <w:textAlignment w:val="baseline"/>
        <w:rPr>
          <w:rFonts w:eastAsia="Gulim" w:cs="Times New Roman"/>
          <w:snapToGrid w:val="0"/>
          <w:kern w:val="0"/>
          <w:szCs w:val="20"/>
          <w:lang w:val="en-GB" w:eastAsia="ko-KR"/>
        </w:rPr>
      </w:pPr>
      <w:r w:rsidRPr="00F6560B">
        <w:rPr>
          <w:rFonts w:eastAsia="Gulim" w:cs="Times New Roman"/>
          <w:bCs/>
          <w:snapToGrid w:val="0"/>
          <w:kern w:val="0"/>
          <w:szCs w:val="20"/>
          <w:lang w:val="en-GB" w:eastAsia="ko-KR"/>
        </w:rPr>
        <w:t xml:space="preserve">For </w:t>
      </w:r>
      <w:proofErr w:type="spellStart"/>
      <w:r w:rsidRPr="00F6560B">
        <w:rPr>
          <w:rFonts w:eastAsia="Gulim" w:cs="Times New Roman"/>
          <w:bCs/>
          <w:snapToGrid w:val="0"/>
          <w:kern w:val="0"/>
          <w:szCs w:val="20"/>
          <w:lang w:val="en-GB" w:eastAsia="ko-KR"/>
        </w:rPr>
        <w:t>fallback</w:t>
      </w:r>
      <w:proofErr w:type="spellEnd"/>
      <w:r w:rsidRPr="00F6560B">
        <w:rPr>
          <w:rFonts w:eastAsia="Gulim" w:cs="Times New Roman"/>
          <w:bCs/>
          <w:snapToGrid w:val="0"/>
          <w:kern w:val="0"/>
          <w:szCs w:val="20"/>
          <w:lang w:val="en-GB" w:eastAsia="ko-KR"/>
        </w:rPr>
        <w:t xml:space="preserve"> DCI formats 0_0 and 1_0 and </w:t>
      </w:r>
      <w:r w:rsidRPr="00F6560B">
        <w:rPr>
          <w:rFonts w:eastAsia="Gulim" w:cs="Times New Roman"/>
          <w:snapToGrid w:val="0"/>
          <w:kern w:val="0"/>
          <w:szCs w:val="20"/>
          <w:lang w:val="en-GB" w:eastAsia="ko-KR"/>
        </w:rPr>
        <w:t>RAR UL grant</w:t>
      </w:r>
      <w:r w:rsidRPr="00F6560B">
        <w:rPr>
          <w:rFonts w:eastAsia="Gulim" w:cs="Times New Roman"/>
          <w:bCs/>
          <w:snapToGrid w:val="0"/>
          <w:kern w:val="0"/>
          <w:szCs w:val="20"/>
          <w:lang w:val="en-GB" w:eastAsia="ko-KR"/>
        </w:rPr>
        <w:t xml:space="preserve">, </w:t>
      </w:r>
      <w:r w:rsidRPr="00F6560B">
        <w:rPr>
          <w:rFonts w:eastAsia="Gulim" w:cs="Times New Roman"/>
          <w:snapToGrid w:val="0"/>
          <w:kern w:val="0"/>
          <w:szCs w:val="20"/>
          <w:lang w:val="en-GB" w:eastAsia="ko-KR"/>
        </w:rPr>
        <w:t xml:space="preserve">for FR2-2 operation, the </w:t>
      </w:r>
      <w:proofErr w:type="spellStart"/>
      <w:r w:rsidRPr="00F6560B">
        <w:rPr>
          <w:rFonts w:eastAsia="Gulim" w:cs="Times New Roman"/>
          <w:snapToGrid w:val="0"/>
          <w:kern w:val="0"/>
          <w:szCs w:val="20"/>
          <w:lang w:val="en-GB" w:eastAsia="ko-KR"/>
        </w:rPr>
        <w:t>ChannelAccess-Cpext</w:t>
      </w:r>
      <w:proofErr w:type="spellEnd"/>
      <w:r w:rsidRPr="00F6560B">
        <w:rPr>
          <w:rFonts w:eastAsia="Gulim" w:cs="Times New Roman"/>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73D24A26" w14:textId="77777777" w:rsidR="00E55120" w:rsidRPr="00F6560B" w:rsidRDefault="00E55120" w:rsidP="00B75DBE">
      <w:pPr>
        <w:widowControl/>
        <w:numPr>
          <w:ilvl w:val="1"/>
          <w:numId w:val="7"/>
        </w:numPr>
        <w:kinsoku w:val="0"/>
        <w:overflowPunct w:val="0"/>
        <w:adjustRightInd w:val="0"/>
        <w:spacing w:after="0"/>
        <w:ind w:left="1440"/>
        <w:jc w:val="left"/>
        <w:textAlignment w:val="baseline"/>
        <w:rPr>
          <w:rFonts w:ascii="Calibri" w:eastAsia="宋体" w:hAnsi="Calibri" w:cs="Calibri"/>
          <w:snapToGrid w:val="0"/>
          <w:kern w:val="0"/>
          <w:szCs w:val="20"/>
          <w:lang w:val="en-GB" w:eastAsia="ko-KR"/>
        </w:rPr>
      </w:pPr>
      <w:r w:rsidRPr="00F6560B">
        <w:rPr>
          <w:rFonts w:eastAsia="Gulim" w:cs="Times New Roman"/>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14:paraId="62C08318" w14:textId="77777777" w:rsidR="003B4906" w:rsidRDefault="003B4906" w:rsidP="003B4906">
      <w:pPr>
        <w:spacing w:after="0"/>
      </w:pPr>
    </w:p>
    <w:p w14:paraId="14604943" w14:textId="0696FED6" w:rsidR="00A158EA" w:rsidRDefault="00A158EA" w:rsidP="003B4906">
      <w:pPr>
        <w:spacing w:after="0"/>
        <w:rPr>
          <w:b/>
          <w:i/>
        </w:rPr>
      </w:pPr>
      <w:r w:rsidRPr="002339BD">
        <w:rPr>
          <w:rFonts w:hint="eastAsia"/>
          <w:b/>
          <w:i/>
        </w:rPr>
        <w:t>Proposal 1:</w:t>
      </w:r>
      <w:r w:rsidRPr="002339BD">
        <w:rPr>
          <w:b/>
          <w:i/>
        </w:rPr>
        <w:t xml:space="preserve"> </w:t>
      </w:r>
      <w:r w:rsidR="00F73395">
        <w:rPr>
          <w:rFonts w:hint="eastAsia"/>
          <w:b/>
          <w:i/>
        </w:rPr>
        <w:t xml:space="preserve">To </w:t>
      </w:r>
      <w:r w:rsidR="00F73395">
        <w:rPr>
          <w:b/>
          <w:i/>
        </w:rPr>
        <w:t>identify</w:t>
      </w:r>
      <w:r w:rsidR="00F73395">
        <w:rPr>
          <w:rFonts w:hint="eastAsia"/>
          <w:b/>
          <w:i/>
        </w:rPr>
        <w:t xml:space="preserve"> if LBT is required for UL transmission, Alt 1B is our preferred solution as following: </w:t>
      </w:r>
    </w:p>
    <w:p w14:paraId="45CCFD2C" w14:textId="77777777" w:rsidR="00F73395" w:rsidRPr="00F6560B" w:rsidRDefault="00F73395" w:rsidP="00B75DBE">
      <w:pPr>
        <w:widowControl/>
        <w:numPr>
          <w:ilvl w:val="0"/>
          <w:numId w:val="7"/>
        </w:numPr>
        <w:kinsoku w:val="0"/>
        <w:overflowPunct w:val="0"/>
        <w:adjustRightInd w:val="0"/>
        <w:spacing w:after="0"/>
        <w:ind w:left="720"/>
        <w:jc w:val="left"/>
        <w:textAlignment w:val="baseline"/>
        <w:rPr>
          <w:rFonts w:eastAsia="Gulim" w:cs="Times New Roman"/>
          <w:b/>
          <w:i/>
          <w:snapToGrid w:val="0"/>
          <w:kern w:val="0"/>
          <w:szCs w:val="20"/>
          <w:lang w:val="en-GB" w:eastAsia="en-US"/>
        </w:rPr>
      </w:pPr>
      <w:r w:rsidRPr="00F6560B">
        <w:rPr>
          <w:rFonts w:eastAsia="Gulim" w:cs="Times New Roman"/>
          <w:b/>
          <w:i/>
          <w:snapToGrid w:val="0"/>
          <w:kern w:val="0"/>
          <w:szCs w:val="20"/>
          <w:lang w:val="en-GB" w:eastAsia="en-US"/>
        </w:rPr>
        <w:t>Alt 1B. Introduce one bit in SIB1 indicates whether LBT is required for all UL transmissions</w:t>
      </w:r>
    </w:p>
    <w:p w14:paraId="64196071" w14:textId="77777777" w:rsidR="00F73395" w:rsidRPr="00F6560B" w:rsidRDefault="00F73395" w:rsidP="00B75DBE">
      <w:pPr>
        <w:widowControl/>
        <w:numPr>
          <w:ilvl w:val="1"/>
          <w:numId w:val="7"/>
        </w:numPr>
        <w:kinsoku w:val="0"/>
        <w:overflowPunct w:val="0"/>
        <w:adjustRightInd w:val="0"/>
        <w:spacing w:after="0"/>
        <w:ind w:left="1440"/>
        <w:jc w:val="left"/>
        <w:textAlignment w:val="baseline"/>
        <w:rPr>
          <w:rFonts w:eastAsia="Gulim" w:cs="Times New Roman"/>
          <w:b/>
          <w:i/>
          <w:snapToGrid w:val="0"/>
          <w:kern w:val="0"/>
          <w:szCs w:val="20"/>
          <w:lang w:val="en-GB" w:eastAsia="en-US"/>
        </w:rPr>
      </w:pPr>
      <w:r w:rsidRPr="00F6560B">
        <w:rPr>
          <w:rFonts w:eastAsia="Gulim" w:cs="Times New Roman"/>
          <w:b/>
          <w:i/>
          <w:snapToGrid w:val="0"/>
          <w:kern w:val="0"/>
          <w:szCs w:val="20"/>
          <w:lang w:val="en-GB" w:eastAsia="en-US"/>
        </w:rPr>
        <w:t xml:space="preserve">If the bit is set to true, msg1 and </w:t>
      </w:r>
      <w:proofErr w:type="spellStart"/>
      <w:r w:rsidRPr="00F6560B">
        <w:rPr>
          <w:rFonts w:eastAsia="Gulim" w:cs="Times New Roman"/>
          <w:b/>
          <w:i/>
          <w:snapToGrid w:val="0"/>
          <w:kern w:val="0"/>
          <w:szCs w:val="20"/>
          <w:lang w:val="en-GB" w:eastAsia="en-US"/>
        </w:rPr>
        <w:t>msgA</w:t>
      </w:r>
      <w:proofErr w:type="spellEnd"/>
      <w:r w:rsidRPr="00F6560B">
        <w:rPr>
          <w:rFonts w:eastAsia="Gulim" w:cs="Times New Roman"/>
          <w:b/>
          <w:i/>
          <w:snapToGrid w:val="0"/>
          <w:kern w:val="0"/>
          <w:szCs w:val="20"/>
          <w:lang w:val="en-GB" w:eastAsia="en-US"/>
        </w:rPr>
        <w:t xml:space="preserve"> cannot be transmitted with </w:t>
      </w:r>
      <w:r w:rsidRPr="00F6560B">
        <w:rPr>
          <w:rFonts w:eastAsia="Batang" w:cs="Times New Roman"/>
          <w:b/>
          <w:i/>
          <w:snapToGrid w:val="0"/>
          <w:kern w:val="0"/>
          <w:szCs w:val="20"/>
          <w:lang w:val="en-GB" w:eastAsia="ko-KR"/>
        </w:rPr>
        <w:t xml:space="preserve">Contention Exempt Short Control </w:t>
      </w:r>
      <w:proofErr w:type="spellStart"/>
      <w:r w:rsidRPr="00F6560B">
        <w:rPr>
          <w:rFonts w:eastAsia="Batang" w:cs="Times New Roman"/>
          <w:b/>
          <w:i/>
          <w:snapToGrid w:val="0"/>
          <w:kern w:val="0"/>
          <w:szCs w:val="20"/>
          <w:lang w:val="en-GB" w:eastAsia="ko-KR"/>
        </w:rPr>
        <w:t>Signaling</w:t>
      </w:r>
      <w:proofErr w:type="spellEnd"/>
      <w:r w:rsidRPr="00F6560B">
        <w:rPr>
          <w:rFonts w:eastAsia="Batang" w:cs="Times New Roman"/>
          <w:b/>
          <w:i/>
          <w:snapToGrid w:val="0"/>
          <w:kern w:val="0"/>
          <w:szCs w:val="20"/>
          <w:lang w:val="en-GB" w:eastAsia="ko-KR"/>
        </w:rPr>
        <w:t xml:space="preserve"> based transmission. If the bit is set to false, msg1 and </w:t>
      </w:r>
      <w:proofErr w:type="spellStart"/>
      <w:r w:rsidRPr="00F6560B">
        <w:rPr>
          <w:rFonts w:eastAsia="Batang" w:cs="Times New Roman"/>
          <w:b/>
          <w:i/>
          <w:snapToGrid w:val="0"/>
          <w:kern w:val="0"/>
          <w:szCs w:val="20"/>
          <w:lang w:val="en-GB" w:eastAsia="ko-KR"/>
        </w:rPr>
        <w:t>msgA</w:t>
      </w:r>
      <w:proofErr w:type="spellEnd"/>
      <w:r w:rsidRPr="00F6560B">
        <w:rPr>
          <w:rFonts w:eastAsia="Batang" w:cs="Times New Roman"/>
          <w:b/>
          <w:i/>
          <w:snapToGrid w:val="0"/>
          <w:kern w:val="0"/>
          <w:szCs w:val="20"/>
          <w:lang w:val="en-GB" w:eastAsia="ko-KR"/>
        </w:rPr>
        <w:t xml:space="preserve"> can be transmitted by </w:t>
      </w:r>
      <w:r w:rsidRPr="00F6560B">
        <w:rPr>
          <w:rFonts w:eastAsia="Gulim" w:cs="Times New Roman"/>
          <w:b/>
          <w:i/>
          <w:snapToGrid w:val="0"/>
          <w:kern w:val="0"/>
          <w:szCs w:val="20"/>
          <w:lang w:val="en-GB" w:eastAsia="en-US"/>
        </w:rPr>
        <w:t xml:space="preserve">with </w:t>
      </w:r>
      <w:r w:rsidRPr="00F6560B">
        <w:rPr>
          <w:rFonts w:eastAsia="Batang" w:cs="Times New Roman"/>
          <w:b/>
          <w:i/>
          <w:snapToGrid w:val="0"/>
          <w:kern w:val="0"/>
          <w:szCs w:val="20"/>
          <w:lang w:val="en-GB" w:eastAsia="ko-KR"/>
        </w:rPr>
        <w:t xml:space="preserve">Contention Exempt Short Control </w:t>
      </w:r>
      <w:proofErr w:type="spellStart"/>
      <w:r w:rsidRPr="00F6560B">
        <w:rPr>
          <w:rFonts w:eastAsia="Batang" w:cs="Times New Roman"/>
          <w:b/>
          <w:i/>
          <w:snapToGrid w:val="0"/>
          <w:kern w:val="0"/>
          <w:szCs w:val="20"/>
          <w:lang w:val="en-GB" w:eastAsia="ko-KR"/>
        </w:rPr>
        <w:t>Signaling</w:t>
      </w:r>
      <w:proofErr w:type="spellEnd"/>
      <w:r w:rsidRPr="00F6560B">
        <w:rPr>
          <w:rFonts w:eastAsia="Batang" w:cs="Times New Roman"/>
          <w:b/>
          <w:i/>
          <w:snapToGrid w:val="0"/>
          <w:kern w:val="0"/>
          <w:szCs w:val="20"/>
          <w:lang w:val="en-GB" w:eastAsia="ko-KR"/>
        </w:rPr>
        <w:t xml:space="preserve"> based transmission if requirement of 10% over 100ms is satisfied</w:t>
      </w:r>
    </w:p>
    <w:p w14:paraId="3C95B8A0" w14:textId="77777777" w:rsidR="00F73395" w:rsidRPr="00F6560B" w:rsidRDefault="00F73395" w:rsidP="00B75DBE">
      <w:pPr>
        <w:widowControl/>
        <w:numPr>
          <w:ilvl w:val="2"/>
          <w:numId w:val="7"/>
        </w:numPr>
        <w:kinsoku w:val="0"/>
        <w:overflowPunct w:val="0"/>
        <w:adjustRightInd w:val="0"/>
        <w:spacing w:after="0"/>
        <w:ind w:left="2160"/>
        <w:jc w:val="left"/>
        <w:textAlignment w:val="baseline"/>
        <w:rPr>
          <w:rFonts w:eastAsia="Gulim" w:cs="Times New Roman"/>
          <w:b/>
          <w:i/>
          <w:snapToGrid w:val="0"/>
          <w:kern w:val="0"/>
          <w:szCs w:val="20"/>
          <w:lang w:val="en-GB" w:eastAsia="en-US"/>
        </w:rPr>
      </w:pPr>
      <w:r w:rsidRPr="00F6560B">
        <w:rPr>
          <w:rFonts w:eastAsia="Batang" w:cs="Times New Roman"/>
          <w:b/>
          <w:i/>
          <w:snapToGrid w:val="0"/>
          <w:kern w:val="0"/>
          <w:szCs w:val="20"/>
          <w:lang w:val="en-GB" w:eastAsia="ko-KR"/>
        </w:rPr>
        <w:lastRenderedPageBreak/>
        <w:t>It is a separate discussion if the requirement of 10% over 100ms is per UE or per cell</w:t>
      </w:r>
    </w:p>
    <w:p w14:paraId="56D8A957" w14:textId="77777777" w:rsidR="00F73395" w:rsidRPr="00F6560B" w:rsidRDefault="00F73395" w:rsidP="00B75DBE">
      <w:pPr>
        <w:widowControl/>
        <w:numPr>
          <w:ilvl w:val="1"/>
          <w:numId w:val="7"/>
        </w:numPr>
        <w:kinsoku w:val="0"/>
        <w:overflowPunct w:val="0"/>
        <w:adjustRightInd w:val="0"/>
        <w:spacing w:after="0"/>
        <w:ind w:left="1440"/>
        <w:jc w:val="left"/>
        <w:textAlignment w:val="baseline"/>
        <w:rPr>
          <w:rFonts w:eastAsia="Gulim" w:cs="Times New Roman"/>
          <w:b/>
          <w:i/>
          <w:snapToGrid w:val="0"/>
          <w:kern w:val="0"/>
          <w:szCs w:val="20"/>
          <w:lang w:val="en-GB" w:eastAsia="ko-KR"/>
        </w:rPr>
      </w:pPr>
      <w:r w:rsidRPr="00F6560B">
        <w:rPr>
          <w:rFonts w:eastAsia="Gulim" w:cs="Times New Roman"/>
          <w:b/>
          <w:bCs/>
          <w:i/>
          <w:snapToGrid w:val="0"/>
          <w:kern w:val="0"/>
          <w:szCs w:val="20"/>
          <w:lang w:val="en-GB" w:eastAsia="ko-KR"/>
        </w:rPr>
        <w:t xml:space="preserve">For </w:t>
      </w:r>
      <w:proofErr w:type="spellStart"/>
      <w:r w:rsidRPr="00F6560B">
        <w:rPr>
          <w:rFonts w:eastAsia="Gulim" w:cs="Times New Roman"/>
          <w:b/>
          <w:bCs/>
          <w:i/>
          <w:snapToGrid w:val="0"/>
          <w:kern w:val="0"/>
          <w:szCs w:val="20"/>
          <w:lang w:val="en-GB" w:eastAsia="ko-KR"/>
        </w:rPr>
        <w:t>fallback</w:t>
      </w:r>
      <w:proofErr w:type="spellEnd"/>
      <w:r w:rsidRPr="00F6560B">
        <w:rPr>
          <w:rFonts w:eastAsia="Gulim" w:cs="Times New Roman"/>
          <w:b/>
          <w:bCs/>
          <w:i/>
          <w:snapToGrid w:val="0"/>
          <w:kern w:val="0"/>
          <w:szCs w:val="20"/>
          <w:lang w:val="en-GB" w:eastAsia="ko-KR"/>
        </w:rPr>
        <w:t xml:space="preserve"> DCI formats 0_0 and 1_0 and </w:t>
      </w:r>
      <w:r w:rsidRPr="00F6560B">
        <w:rPr>
          <w:rFonts w:eastAsia="Gulim" w:cs="Times New Roman"/>
          <w:b/>
          <w:i/>
          <w:snapToGrid w:val="0"/>
          <w:kern w:val="0"/>
          <w:szCs w:val="20"/>
          <w:lang w:val="en-GB" w:eastAsia="ko-KR"/>
        </w:rPr>
        <w:t>RAR UL grant</w:t>
      </w:r>
      <w:r w:rsidRPr="00F6560B">
        <w:rPr>
          <w:rFonts w:eastAsia="Gulim" w:cs="Times New Roman"/>
          <w:b/>
          <w:bCs/>
          <w:i/>
          <w:snapToGrid w:val="0"/>
          <w:kern w:val="0"/>
          <w:szCs w:val="20"/>
          <w:lang w:val="en-GB" w:eastAsia="ko-KR"/>
        </w:rPr>
        <w:t xml:space="preserve">, </w:t>
      </w:r>
      <w:r w:rsidRPr="00F6560B">
        <w:rPr>
          <w:rFonts w:eastAsia="Gulim" w:cs="Times New Roman"/>
          <w:b/>
          <w:i/>
          <w:snapToGrid w:val="0"/>
          <w:kern w:val="0"/>
          <w:szCs w:val="20"/>
          <w:lang w:val="en-GB" w:eastAsia="ko-KR"/>
        </w:rPr>
        <w:t xml:space="preserve">for FR2-2 operation, the </w:t>
      </w:r>
      <w:proofErr w:type="spellStart"/>
      <w:r w:rsidRPr="00F6560B">
        <w:rPr>
          <w:rFonts w:eastAsia="Gulim" w:cs="Times New Roman"/>
          <w:b/>
          <w:i/>
          <w:snapToGrid w:val="0"/>
          <w:kern w:val="0"/>
          <w:szCs w:val="20"/>
          <w:lang w:val="en-GB" w:eastAsia="ko-KR"/>
        </w:rPr>
        <w:t>ChannelAccess-Cpext</w:t>
      </w:r>
      <w:proofErr w:type="spellEnd"/>
      <w:r w:rsidRPr="00F6560B">
        <w:rPr>
          <w:rFonts w:eastAsia="Gulim" w:cs="Times New Roman"/>
          <w:b/>
          <w:i/>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69BB0453" w14:textId="60FB3E61" w:rsidR="00F73395" w:rsidRPr="009E7A65" w:rsidRDefault="00F73395" w:rsidP="00B75DBE">
      <w:pPr>
        <w:widowControl/>
        <w:numPr>
          <w:ilvl w:val="1"/>
          <w:numId w:val="7"/>
        </w:numPr>
        <w:kinsoku w:val="0"/>
        <w:overflowPunct w:val="0"/>
        <w:adjustRightInd w:val="0"/>
        <w:spacing w:after="0"/>
        <w:ind w:left="1440"/>
        <w:jc w:val="left"/>
        <w:textAlignment w:val="baseline"/>
        <w:rPr>
          <w:rFonts w:ascii="Calibri" w:eastAsia="宋体" w:hAnsi="Calibri" w:cs="Calibri"/>
          <w:b/>
          <w:i/>
          <w:snapToGrid w:val="0"/>
          <w:kern w:val="0"/>
          <w:szCs w:val="20"/>
          <w:lang w:val="en-GB" w:eastAsia="ko-KR"/>
        </w:rPr>
      </w:pPr>
      <w:r w:rsidRPr="00F6560B">
        <w:rPr>
          <w:rFonts w:eastAsia="Gulim" w:cs="Times New Roman"/>
          <w:b/>
          <w:i/>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14:paraId="3753610A" w14:textId="77777777" w:rsidR="00F73395" w:rsidRPr="002339BD" w:rsidRDefault="00F73395" w:rsidP="003B4906">
      <w:pPr>
        <w:spacing w:after="0"/>
        <w:rPr>
          <w:b/>
          <w:i/>
        </w:rPr>
      </w:pPr>
    </w:p>
    <w:p w14:paraId="2194EC14" w14:textId="046F87C9" w:rsidR="009E7A65" w:rsidRDefault="00C66CB9" w:rsidP="00B75DBE">
      <w:pPr>
        <w:pStyle w:val="2"/>
        <w:keepLines w:val="0"/>
        <w:widowControl/>
        <w:numPr>
          <w:ilvl w:val="1"/>
          <w:numId w:val="5"/>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hint="eastAsia"/>
        </w:rPr>
        <w:t>Type 2 channel access</w:t>
      </w:r>
    </w:p>
    <w:p w14:paraId="32F4BCAB" w14:textId="63A100E4" w:rsidR="00CF1A4B" w:rsidRDefault="00CF1A4B" w:rsidP="00C66CB9">
      <w:r>
        <w:rPr>
          <w:rFonts w:hint="eastAsia"/>
        </w:rPr>
        <w:t xml:space="preserve">In RAN1#108e </w:t>
      </w:r>
      <w:r w:rsidR="00F21CFB">
        <w:t xml:space="preserve">meeting </w:t>
      </w:r>
      <w:r w:rsidR="001C5A3B">
        <w:fldChar w:fldCharType="begin"/>
      </w:r>
      <w:r w:rsidR="001C5A3B">
        <w:instrText xml:space="preserve"> </w:instrText>
      </w:r>
      <w:r w:rsidR="001C5A3B">
        <w:rPr>
          <w:rFonts w:hint="eastAsia"/>
        </w:rPr>
        <w:instrText>REF _Ref101392320 \n \h</w:instrText>
      </w:r>
      <w:r w:rsidR="001C5A3B">
        <w:instrText xml:space="preserve"> </w:instrText>
      </w:r>
      <w:r w:rsidR="001C5A3B">
        <w:fldChar w:fldCharType="separate"/>
      </w:r>
      <w:r w:rsidR="001C5A3B">
        <w:t>[4]</w:t>
      </w:r>
      <w:r w:rsidR="001C5A3B">
        <w:fldChar w:fldCharType="end"/>
      </w:r>
      <w:r>
        <w:rPr>
          <w:rFonts w:hint="eastAsia"/>
        </w:rPr>
        <w:t xml:space="preserve">, </w:t>
      </w:r>
      <w:r w:rsidR="00F92BF9">
        <w:rPr>
          <w:rFonts w:hint="eastAsia"/>
        </w:rPr>
        <w:t>for gNB as initi</w:t>
      </w:r>
      <w:r w:rsidR="00872CF7">
        <w:rPr>
          <w:rFonts w:hint="eastAsia"/>
        </w:rPr>
        <w:t xml:space="preserve">ating device to resume transmission within the COT, it was agreed to support both of following alternatives. </w:t>
      </w:r>
      <w:r w:rsidR="00082C45">
        <w:rPr>
          <w:rFonts w:hint="eastAsia"/>
        </w:rPr>
        <w:t>It was noted that t</w:t>
      </w:r>
      <w:r w:rsidR="00872CF7">
        <w:rPr>
          <w:rFonts w:hint="eastAsia"/>
        </w:rPr>
        <w:t xml:space="preserve">he </w:t>
      </w:r>
      <w:r w:rsidR="00082C45">
        <w:rPr>
          <w:rFonts w:hint="eastAsia"/>
        </w:rPr>
        <w:t xml:space="preserve">one </w:t>
      </w:r>
      <w:r w:rsidR="00872CF7">
        <w:rPr>
          <w:rFonts w:hint="eastAsia"/>
        </w:rPr>
        <w:t>alternative</w:t>
      </w:r>
      <w:r w:rsidR="00082C45">
        <w:rPr>
          <w:rFonts w:hint="eastAsia"/>
        </w:rPr>
        <w:t xml:space="preserve"> is motivated by the region where LBT is not required before each transmission and the other alternative is </w:t>
      </w:r>
      <w:r w:rsidR="00082C45">
        <w:t>motivated</w:t>
      </w:r>
      <w:r w:rsidR="00082C45">
        <w:rPr>
          <w:rFonts w:hint="eastAsia"/>
        </w:rPr>
        <w:t xml:space="preserve"> by the region where LBT is required before each transmission.</w:t>
      </w:r>
    </w:p>
    <w:tbl>
      <w:tblPr>
        <w:tblStyle w:val="a6"/>
        <w:tblW w:w="0" w:type="auto"/>
        <w:tblLook w:val="04A0" w:firstRow="1" w:lastRow="0" w:firstColumn="1" w:lastColumn="0" w:noHBand="0" w:noVBand="1"/>
      </w:tblPr>
      <w:tblGrid>
        <w:gridCol w:w="8522"/>
      </w:tblGrid>
      <w:tr w:rsidR="00CF1A4B" w14:paraId="0212D893" w14:textId="77777777" w:rsidTr="00CF1A4B">
        <w:tc>
          <w:tcPr>
            <w:tcW w:w="8522" w:type="dxa"/>
          </w:tcPr>
          <w:p w14:paraId="2A5BC35D" w14:textId="4B377DEB" w:rsidR="00CF1A4B" w:rsidRPr="00CF1A4B" w:rsidRDefault="00CF1A4B" w:rsidP="00CF1A4B">
            <w:pPr>
              <w:widowControl/>
              <w:spacing w:after="0"/>
              <w:jc w:val="left"/>
              <w:rPr>
                <w:rFonts w:ascii="Times" w:eastAsiaTheme="minorEastAsia" w:hAnsi="Times" w:cs="Times New Roman"/>
                <w:b/>
                <w:kern w:val="0"/>
                <w:szCs w:val="24"/>
                <w:lang w:val="en-GB"/>
              </w:rPr>
            </w:pPr>
            <w:r w:rsidRPr="00CF1A4B">
              <w:rPr>
                <w:rFonts w:ascii="Times" w:eastAsia="Batang" w:hAnsi="Times" w:cs="Times New Roman"/>
                <w:b/>
                <w:kern w:val="0"/>
                <w:szCs w:val="24"/>
                <w:highlight w:val="green"/>
                <w:lang w:val="en-GB" w:eastAsia="en-US"/>
              </w:rPr>
              <w:t>Agreement</w:t>
            </w:r>
            <w:r w:rsidR="001C5A3B">
              <w:rPr>
                <w:rFonts w:ascii="Times" w:eastAsiaTheme="minorEastAsia" w:hAnsi="Times" w:cs="Times New Roman" w:hint="eastAsia"/>
                <w:b/>
                <w:kern w:val="0"/>
                <w:szCs w:val="24"/>
                <w:lang w:val="en-GB"/>
              </w:rPr>
              <w:t xml:space="preserve"> </w:t>
            </w:r>
            <w:r w:rsidR="001C5A3B" w:rsidRPr="001C5A3B">
              <w:rPr>
                <w:rFonts w:ascii="Times" w:eastAsiaTheme="minorEastAsia" w:hAnsi="Times" w:cs="Times New Roman" w:hint="eastAsia"/>
                <w:kern w:val="0"/>
                <w:szCs w:val="24"/>
                <w:lang w:val="en-GB"/>
              </w:rPr>
              <w:t>(RAN1#108e)</w:t>
            </w:r>
          </w:p>
          <w:p w14:paraId="1D628BF2" w14:textId="77777777" w:rsidR="00CF1A4B" w:rsidRPr="00CF1A4B" w:rsidRDefault="00CF1A4B" w:rsidP="00CF1A4B">
            <w:pPr>
              <w:widowControl/>
              <w:spacing w:after="0"/>
              <w:jc w:val="left"/>
              <w:rPr>
                <w:rFonts w:ascii="Times" w:eastAsia="Batang" w:hAnsi="Times" w:cs="Times New Roman"/>
                <w:kern w:val="0"/>
                <w:szCs w:val="24"/>
                <w:lang w:val="en-GB" w:eastAsia="x-none"/>
              </w:rPr>
            </w:pPr>
            <w:r w:rsidRPr="00CF1A4B">
              <w:rPr>
                <w:rFonts w:ascii="Times" w:eastAsia="Batang" w:hAnsi="Times" w:cs="Times New Roman"/>
                <w:kern w:val="0"/>
                <w:szCs w:val="24"/>
                <w:lang w:val="en-GB" w:eastAsia="x-none"/>
              </w:rPr>
              <w:t>Support gNB as the initiating device to resume transmission within maximum COT without a Cat 2 LBT, no matter how long the gap is from the previous transmission from initiating device or responding device</w:t>
            </w:r>
          </w:p>
          <w:p w14:paraId="689F8F7D" w14:textId="77777777" w:rsidR="00CF1A4B" w:rsidRPr="00CF1A4B" w:rsidRDefault="00CF1A4B" w:rsidP="00B75DBE">
            <w:pPr>
              <w:widowControl/>
              <w:numPr>
                <w:ilvl w:val="0"/>
                <w:numId w:val="6"/>
              </w:numPr>
              <w:kinsoku w:val="0"/>
              <w:overflowPunct w:val="0"/>
              <w:adjustRightInd w:val="0"/>
              <w:spacing w:after="0"/>
              <w:jc w:val="left"/>
              <w:textAlignment w:val="baseline"/>
              <w:rPr>
                <w:rFonts w:ascii="Times" w:eastAsia="Batang" w:hAnsi="Times" w:cs="Times New Roman"/>
                <w:kern w:val="0"/>
                <w:szCs w:val="24"/>
                <w:lang w:val="en-GB" w:eastAsia="x-none"/>
              </w:rPr>
            </w:pPr>
            <w:r w:rsidRPr="00CF1A4B">
              <w:rPr>
                <w:rFonts w:ascii="Times" w:eastAsia="Batang" w:hAnsi="Times" w:cs="Times New Roman"/>
                <w:kern w:val="0"/>
                <w:szCs w:val="24"/>
                <w:lang w:val="en-GB" w:eastAsia="x-none"/>
              </w:rPr>
              <w:t>Note: This is motivated by regions where LBT is not required before each transmission (say outside Japan)?</w:t>
            </w:r>
          </w:p>
          <w:p w14:paraId="4C50A0AD" w14:textId="77777777" w:rsidR="00CF1A4B" w:rsidRPr="00CF1A4B" w:rsidRDefault="00CF1A4B" w:rsidP="00B75DBE">
            <w:pPr>
              <w:widowControl/>
              <w:numPr>
                <w:ilvl w:val="0"/>
                <w:numId w:val="6"/>
              </w:numPr>
              <w:kinsoku w:val="0"/>
              <w:overflowPunct w:val="0"/>
              <w:adjustRightInd w:val="0"/>
              <w:spacing w:after="0"/>
              <w:jc w:val="left"/>
              <w:textAlignment w:val="baseline"/>
              <w:rPr>
                <w:rFonts w:ascii="Times" w:eastAsia="Batang" w:hAnsi="Times" w:cs="Times New Roman"/>
                <w:kern w:val="0"/>
                <w:szCs w:val="24"/>
                <w:lang w:val="en-GB" w:eastAsia="x-none"/>
              </w:rPr>
            </w:pPr>
            <w:r w:rsidRPr="00CF1A4B">
              <w:rPr>
                <w:rFonts w:ascii="Times" w:eastAsia="Batang" w:hAnsi="Times" w:cs="Times New Roman"/>
                <w:kern w:val="0"/>
                <w:szCs w:val="24"/>
                <w:lang w:val="en-GB" w:eastAsia="x-none"/>
              </w:rPr>
              <w:t>Note: This should only be used when allowed by local regulation</w:t>
            </w:r>
          </w:p>
          <w:p w14:paraId="4C30E6C3" w14:textId="77777777" w:rsidR="00CF1A4B" w:rsidRPr="00CF1A4B" w:rsidRDefault="00CF1A4B" w:rsidP="00CF1A4B">
            <w:pPr>
              <w:widowControl/>
              <w:overflowPunct w:val="0"/>
              <w:spacing w:after="0"/>
              <w:jc w:val="left"/>
              <w:rPr>
                <w:rFonts w:ascii="Times" w:eastAsia="Batang" w:hAnsi="Times" w:cs="Times"/>
                <w:kern w:val="0"/>
                <w:szCs w:val="20"/>
                <w:lang w:val="en-GB" w:eastAsia="x-none"/>
              </w:rPr>
            </w:pPr>
          </w:p>
          <w:p w14:paraId="0B119F7C" w14:textId="1BFB7D72" w:rsidR="00CF1A4B" w:rsidRPr="00CF1A4B" w:rsidRDefault="00CF1A4B" w:rsidP="00CF1A4B">
            <w:pPr>
              <w:widowControl/>
              <w:spacing w:after="0"/>
              <w:jc w:val="left"/>
              <w:rPr>
                <w:rFonts w:ascii="Times" w:eastAsia="Batang" w:hAnsi="Times" w:cs="Times New Roman"/>
                <w:b/>
                <w:kern w:val="0"/>
                <w:szCs w:val="24"/>
                <w:lang w:val="en-GB" w:eastAsia="en-US"/>
              </w:rPr>
            </w:pPr>
            <w:r w:rsidRPr="00CF1A4B">
              <w:rPr>
                <w:rFonts w:ascii="Times" w:eastAsia="Batang" w:hAnsi="Times" w:cs="Times New Roman"/>
                <w:b/>
                <w:kern w:val="0"/>
                <w:szCs w:val="24"/>
                <w:highlight w:val="green"/>
                <w:lang w:val="en-GB" w:eastAsia="en-US"/>
              </w:rPr>
              <w:t>Agreement</w:t>
            </w:r>
            <w:r w:rsidR="001C5A3B" w:rsidRPr="001C5A3B">
              <w:rPr>
                <w:rFonts w:ascii="Times" w:eastAsiaTheme="minorEastAsia" w:hAnsi="Times" w:cs="Times New Roman" w:hint="eastAsia"/>
                <w:kern w:val="0"/>
                <w:szCs w:val="24"/>
                <w:lang w:val="en-GB"/>
              </w:rPr>
              <w:t>(RAN1#108e)</w:t>
            </w:r>
          </w:p>
          <w:p w14:paraId="3E2006F4" w14:textId="77777777" w:rsidR="00CF1A4B" w:rsidRPr="00CF1A4B" w:rsidRDefault="00CF1A4B" w:rsidP="00CF1A4B">
            <w:pPr>
              <w:widowControl/>
              <w:spacing w:after="0"/>
              <w:jc w:val="left"/>
              <w:rPr>
                <w:rFonts w:ascii="Times" w:eastAsia="Batang" w:hAnsi="Times" w:cs="Times"/>
                <w:kern w:val="0"/>
                <w:szCs w:val="20"/>
                <w:lang w:val="en-GB" w:eastAsia="en-US"/>
              </w:rPr>
            </w:pPr>
            <w:r w:rsidRPr="00CF1A4B">
              <w:rPr>
                <w:rFonts w:ascii="Times" w:eastAsia="Batang" w:hAnsi="Times" w:cs="Times New Roman"/>
                <w:kern w:val="0"/>
                <w:szCs w:val="24"/>
                <w:lang w:val="en-GB" w:eastAsia="x-none"/>
              </w:rPr>
              <w:t xml:space="preserve">Support gNB as the initiating device to resume transmission with a Cat 2 LBT if there is gap longer than Y us from the </w:t>
            </w:r>
            <w:r w:rsidRPr="00CF1A4B">
              <w:rPr>
                <w:rFonts w:ascii="Times" w:eastAsia="Batang" w:hAnsi="Times" w:cs="Times"/>
                <w:kern w:val="0"/>
                <w:szCs w:val="20"/>
                <w:lang w:val="en-GB" w:eastAsia="en-US"/>
              </w:rPr>
              <w:t>previous transmission from initiating device or responding device</w:t>
            </w:r>
          </w:p>
          <w:p w14:paraId="6DB78D3D" w14:textId="77777777" w:rsidR="00CF1A4B" w:rsidRPr="00CF1A4B" w:rsidRDefault="00CF1A4B" w:rsidP="00B75DBE">
            <w:pPr>
              <w:widowControl/>
              <w:numPr>
                <w:ilvl w:val="0"/>
                <w:numId w:val="6"/>
              </w:numPr>
              <w:kinsoku w:val="0"/>
              <w:overflowPunct w:val="0"/>
              <w:adjustRightInd w:val="0"/>
              <w:spacing w:after="0"/>
              <w:jc w:val="left"/>
              <w:textAlignment w:val="baseline"/>
              <w:rPr>
                <w:rFonts w:ascii="Times" w:eastAsia="Batang" w:hAnsi="Times" w:cs="Times New Roman"/>
                <w:kern w:val="0"/>
                <w:szCs w:val="24"/>
                <w:lang w:val="en-GB" w:eastAsia="x-none"/>
              </w:rPr>
            </w:pPr>
            <w:r w:rsidRPr="00CF1A4B">
              <w:rPr>
                <w:rFonts w:ascii="Times" w:eastAsia="Batang" w:hAnsi="Times" w:cs="Times New Roman"/>
                <w:kern w:val="0"/>
                <w:szCs w:val="24"/>
                <w:lang w:val="en-GB" w:eastAsia="x-none"/>
              </w:rPr>
              <w:t>Note this is motivated by regions where LBT is required before each transmission (say Japan)</w:t>
            </w:r>
          </w:p>
          <w:p w14:paraId="700B719F" w14:textId="21C3B0BD" w:rsidR="00CF1A4B" w:rsidRPr="00CF1A4B" w:rsidRDefault="00CF1A4B" w:rsidP="00B75DBE">
            <w:pPr>
              <w:widowControl/>
              <w:numPr>
                <w:ilvl w:val="0"/>
                <w:numId w:val="6"/>
              </w:numPr>
              <w:kinsoku w:val="0"/>
              <w:overflowPunct w:val="0"/>
              <w:adjustRightInd w:val="0"/>
              <w:spacing w:after="0"/>
              <w:jc w:val="left"/>
              <w:textAlignment w:val="baseline"/>
              <w:rPr>
                <w:rFonts w:ascii="Times" w:eastAsia="Batang" w:hAnsi="Times" w:cs="Times New Roman"/>
                <w:kern w:val="0"/>
                <w:szCs w:val="24"/>
                <w:lang w:val="en-GB" w:eastAsia="x-none"/>
              </w:rPr>
            </w:pPr>
            <w:r w:rsidRPr="00CF1A4B">
              <w:rPr>
                <w:rFonts w:ascii="Times" w:eastAsia="Batang" w:hAnsi="Times" w:cs="Times New Roman"/>
                <w:kern w:val="0"/>
                <w:szCs w:val="24"/>
                <w:lang w:val="en-GB" w:eastAsia="x-none"/>
              </w:rPr>
              <w:t>Y is left for initiating device implementation and should comply with local regulation but no less than 8us</w:t>
            </w:r>
          </w:p>
        </w:tc>
      </w:tr>
    </w:tbl>
    <w:p w14:paraId="1F804FF1" w14:textId="1B34E2B7" w:rsidR="00CF1A4B" w:rsidRDefault="00082C45" w:rsidP="007A28A7">
      <w:pPr>
        <w:spacing w:after="0"/>
      </w:pPr>
      <w:r>
        <w:rPr>
          <w:rFonts w:hint="eastAsia"/>
        </w:rPr>
        <w:t xml:space="preserve">The </w:t>
      </w:r>
      <w:r>
        <w:t>remaining</w:t>
      </w:r>
      <w:r>
        <w:rPr>
          <w:rFonts w:hint="eastAsia"/>
        </w:rPr>
        <w:t xml:space="preserve"> issue is that, for UE as initiating device, how to resume the transmission within the COT. In our view, the</w:t>
      </w:r>
      <w:r w:rsidR="007A28A7">
        <w:rPr>
          <w:rFonts w:hint="eastAsia"/>
        </w:rPr>
        <w:t xml:space="preserve"> alternatives applied for gNB as initiating device to resume the transmission can be extended to the UE as following.</w:t>
      </w:r>
    </w:p>
    <w:p w14:paraId="6CE12C5E" w14:textId="073BED5A" w:rsidR="00872CF7" w:rsidRPr="007A28A7" w:rsidRDefault="007A28A7" w:rsidP="00B75DBE">
      <w:pPr>
        <w:pStyle w:val="a4"/>
        <w:widowControl/>
        <w:numPr>
          <w:ilvl w:val="0"/>
          <w:numId w:val="9"/>
        </w:numPr>
        <w:kinsoku w:val="0"/>
        <w:overflowPunct w:val="0"/>
        <w:adjustRightInd w:val="0"/>
        <w:spacing w:after="0"/>
        <w:jc w:val="left"/>
        <w:textAlignment w:val="baseline"/>
        <w:rPr>
          <w:rFonts w:eastAsia="Gulim" w:cs="Times New Roman"/>
          <w:snapToGrid w:val="0"/>
          <w:kern w:val="0"/>
          <w:szCs w:val="20"/>
          <w:lang w:val="en-GB" w:eastAsia="en-US"/>
        </w:rPr>
      </w:pPr>
      <w:r w:rsidRPr="007A28A7">
        <w:rPr>
          <w:rFonts w:eastAsia="Gulim" w:cs="Times New Roman" w:hint="eastAsia"/>
          <w:snapToGrid w:val="0"/>
          <w:kern w:val="0"/>
          <w:szCs w:val="20"/>
          <w:lang w:val="en-GB" w:eastAsia="en-US"/>
        </w:rPr>
        <w:t>Alt.1:</w:t>
      </w:r>
      <w:r w:rsidRPr="007A28A7">
        <w:rPr>
          <w:rFonts w:eastAsia="Gulim" w:cs="Times New Roman"/>
          <w:snapToGrid w:val="0"/>
          <w:kern w:val="0"/>
          <w:szCs w:val="20"/>
          <w:lang w:val="en-GB" w:eastAsia="en-US"/>
        </w:rPr>
        <w:t xml:space="preserve"> </w:t>
      </w:r>
      <w:r w:rsidRPr="007A28A7">
        <w:rPr>
          <w:rFonts w:eastAsia="Gulim" w:cs="Times New Roman" w:hint="eastAsia"/>
          <w:snapToGrid w:val="0"/>
          <w:kern w:val="0"/>
          <w:szCs w:val="20"/>
          <w:lang w:val="en-GB" w:eastAsia="en-US"/>
        </w:rPr>
        <w:t>UE</w:t>
      </w:r>
      <w:r w:rsidRPr="007A28A7">
        <w:rPr>
          <w:rFonts w:eastAsia="Gulim" w:cs="Times New Roman"/>
          <w:snapToGrid w:val="0"/>
          <w:kern w:val="0"/>
          <w:szCs w:val="20"/>
          <w:lang w:val="en-GB" w:eastAsia="en-US"/>
        </w:rPr>
        <w:t xml:space="preserve"> as the initiating device to resume transmission within maximum COT without a Cat 2 LBT, no matter how long the gap is from the previous transmission from initiating device or responding device</w:t>
      </w:r>
      <w:r w:rsidRPr="007A28A7">
        <w:rPr>
          <w:rFonts w:eastAsia="Gulim" w:cs="Times New Roman" w:hint="eastAsia"/>
          <w:snapToGrid w:val="0"/>
          <w:kern w:val="0"/>
          <w:szCs w:val="20"/>
          <w:lang w:val="en-GB" w:eastAsia="en-US"/>
        </w:rPr>
        <w:t>.</w:t>
      </w:r>
    </w:p>
    <w:p w14:paraId="54E5176D" w14:textId="77777777" w:rsidR="007A28A7" w:rsidRPr="007A28A7" w:rsidRDefault="007A28A7" w:rsidP="00B75DBE">
      <w:pPr>
        <w:widowControl/>
        <w:numPr>
          <w:ilvl w:val="0"/>
          <w:numId w:val="6"/>
        </w:numPr>
        <w:kinsoku w:val="0"/>
        <w:overflowPunct w:val="0"/>
        <w:adjustRightInd w:val="0"/>
        <w:spacing w:after="0"/>
        <w:jc w:val="left"/>
        <w:textAlignment w:val="baseline"/>
        <w:rPr>
          <w:rFonts w:eastAsia="Gulim" w:cs="Times New Roman"/>
          <w:snapToGrid w:val="0"/>
          <w:kern w:val="0"/>
          <w:szCs w:val="20"/>
          <w:lang w:val="en-GB" w:eastAsia="en-US"/>
        </w:rPr>
      </w:pPr>
      <w:r w:rsidRPr="007A28A7">
        <w:rPr>
          <w:rFonts w:eastAsiaTheme="minorEastAsia" w:cs="Times New Roman" w:hint="eastAsia"/>
          <w:snapToGrid w:val="0"/>
          <w:kern w:val="0"/>
          <w:szCs w:val="20"/>
          <w:lang w:val="en-GB"/>
        </w:rPr>
        <w:t xml:space="preserve"> </w:t>
      </w:r>
      <w:r w:rsidRPr="00CF1A4B">
        <w:rPr>
          <w:rFonts w:ascii="Times" w:eastAsia="Batang" w:hAnsi="Times" w:cs="Times New Roman"/>
          <w:kern w:val="0"/>
          <w:szCs w:val="24"/>
          <w:lang w:val="en-GB" w:eastAsia="x-none"/>
        </w:rPr>
        <w:t xml:space="preserve">Note: This is motivated by regions where LBT is not required before each transmission </w:t>
      </w:r>
    </w:p>
    <w:p w14:paraId="0E6603B9" w14:textId="210D5875" w:rsidR="007A28A7" w:rsidRPr="007A28A7" w:rsidRDefault="007A28A7" w:rsidP="00B75DBE">
      <w:pPr>
        <w:pStyle w:val="a4"/>
        <w:widowControl/>
        <w:numPr>
          <w:ilvl w:val="0"/>
          <w:numId w:val="9"/>
        </w:numPr>
        <w:kinsoku w:val="0"/>
        <w:overflowPunct w:val="0"/>
        <w:adjustRightInd w:val="0"/>
        <w:spacing w:after="0"/>
        <w:jc w:val="left"/>
        <w:textAlignment w:val="baseline"/>
        <w:rPr>
          <w:rFonts w:eastAsia="Gulim" w:cs="Times New Roman"/>
          <w:snapToGrid w:val="0"/>
          <w:kern w:val="0"/>
          <w:szCs w:val="20"/>
          <w:lang w:val="en-GB" w:eastAsia="en-US"/>
        </w:rPr>
      </w:pPr>
      <w:r w:rsidRPr="007A28A7">
        <w:rPr>
          <w:rFonts w:eastAsia="Gulim" w:cs="Times New Roman" w:hint="eastAsia"/>
          <w:snapToGrid w:val="0"/>
          <w:kern w:val="0"/>
          <w:szCs w:val="20"/>
          <w:lang w:val="en-GB" w:eastAsia="en-US"/>
        </w:rPr>
        <w:t>Alt.</w:t>
      </w:r>
      <w:r w:rsidRPr="007A28A7">
        <w:rPr>
          <w:rFonts w:eastAsiaTheme="minorEastAsia" w:cs="Times New Roman" w:hint="eastAsia"/>
          <w:snapToGrid w:val="0"/>
          <w:kern w:val="0"/>
          <w:szCs w:val="20"/>
          <w:lang w:val="en-GB"/>
        </w:rPr>
        <w:t>2</w:t>
      </w:r>
      <w:r w:rsidRPr="007A28A7">
        <w:rPr>
          <w:rFonts w:eastAsia="Gulim" w:cs="Times New Roman" w:hint="eastAsia"/>
          <w:snapToGrid w:val="0"/>
          <w:kern w:val="0"/>
          <w:szCs w:val="20"/>
          <w:lang w:val="en-GB" w:eastAsia="en-US"/>
        </w:rPr>
        <w:t>:</w:t>
      </w:r>
      <w:r w:rsidRPr="007A28A7">
        <w:rPr>
          <w:rFonts w:eastAsia="Gulim" w:cs="Times New Roman"/>
          <w:snapToGrid w:val="0"/>
          <w:kern w:val="0"/>
          <w:szCs w:val="20"/>
          <w:lang w:val="en-GB" w:eastAsia="en-US"/>
        </w:rPr>
        <w:t xml:space="preserve"> </w:t>
      </w:r>
      <w:r w:rsidRPr="007A28A7">
        <w:rPr>
          <w:rFonts w:eastAsiaTheme="minorEastAsia" w:cs="Times New Roman" w:hint="eastAsia"/>
          <w:snapToGrid w:val="0"/>
          <w:kern w:val="0"/>
          <w:szCs w:val="20"/>
          <w:lang w:val="en-GB"/>
        </w:rPr>
        <w:t>UE</w:t>
      </w:r>
      <w:r w:rsidRPr="007A28A7">
        <w:rPr>
          <w:rFonts w:eastAsia="Gulim" w:cs="Times New Roman"/>
          <w:snapToGrid w:val="0"/>
          <w:kern w:val="0"/>
          <w:szCs w:val="20"/>
          <w:lang w:val="en-GB" w:eastAsia="en-US"/>
        </w:rPr>
        <w:t xml:space="preserve"> as the initiating device to resume transmission with a Cat 2 LBT if there is gap longer than Y us from the previous transmission from initiating device or responding device</w:t>
      </w:r>
    </w:p>
    <w:p w14:paraId="3C205A3F" w14:textId="3EE338D2" w:rsidR="007A28A7" w:rsidRDefault="007A28A7" w:rsidP="00B75DBE">
      <w:pPr>
        <w:widowControl/>
        <w:numPr>
          <w:ilvl w:val="0"/>
          <w:numId w:val="6"/>
        </w:numPr>
        <w:kinsoku w:val="0"/>
        <w:overflowPunct w:val="0"/>
        <w:adjustRightInd w:val="0"/>
        <w:spacing w:after="0"/>
        <w:jc w:val="left"/>
        <w:textAlignment w:val="baseline"/>
        <w:rPr>
          <w:rFonts w:eastAsiaTheme="minorEastAsia" w:cs="Times New Roman"/>
          <w:snapToGrid w:val="0"/>
          <w:kern w:val="0"/>
          <w:szCs w:val="20"/>
          <w:lang w:val="en-GB"/>
        </w:rPr>
      </w:pPr>
      <w:r w:rsidRPr="00CF1A4B">
        <w:rPr>
          <w:rFonts w:eastAsiaTheme="minorEastAsia" w:cs="Times New Roman"/>
          <w:snapToGrid w:val="0"/>
          <w:kern w:val="0"/>
          <w:szCs w:val="20"/>
          <w:lang w:val="en-GB"/>
        </w:rPr>
        <w:t>Note this is motivated by regions where LBT is required before each transmission</w:t>
      </w:r>
    </w:p>
    <w:p w14:paraId="476B9E06" w14:textId="77777777" w:rsidR="001B7D04" w:rsidRPr="007A28A7" w:rsidRDefault="001B7D04" w:rsidP="001B7D04">
      <w:pPr>
        <w:widowControl/>
        <w:kinsoku w:val="0"/>
        <w:overflowPunct w:val="0"/>
        <w:adjustRightInd w:val="0"/>
        <w:spacing w:after="0"/>
        <w:ind w:left="720"/>
        <w:jc w:val="left"/>
        <w:textAlignment w:val="baseline"/>
        <w:rPr>
          <w:rFonts w:eastAsiaTheme="minorEastAsia" w:cs="Times New Roman"/>
          <w:snapToGrid w:val="0"/>
          <w:kern w:val="0"/>
          <w:szCs w:val="20"/>
          <w:lang w:val="en-GB"/>
        </w:rPr>
      </w:pPr>
    </w:p>
    <w:p w14:paraId="3A56996A" w14:textId="7909A017" w:rsidR="007A28A7" w:rsidRDefault="001B7D04" w:rsidP="001B7D04">
      <w:pPr>
        <w:spacing w:after="0"/>
        <w:rPr>
          <w:b/>
          <w:i/>
        </w:rPr>
      </w:pPr>
      <w:r w:rsidRPr="001B7D04">
        <w:rPr>
          <w:rFonts w:hint="eastAsia"/>
          <w:b/>
          <w:i/>
        </w:rPr>
        <w:t>Proposal 2:</w:t>
      </w:r>
      <w:r>
        <w:rPr>
          <w:rFonts w:hint="eastAsia"/>
          <w:b/>
          <w:i/>
        </w:rPr>
        <w:t xml:space="preserve"> On UE as </w:t>
      </w:r>
      <w:r w:rsidRPr="001B7D04">
        <w:rPr>
          <w:b/>
          <w:i/>
        </w:rPr>
        <w:t>initiating device</w:t>
      </w:r>
      <w:r>
        <w:rPr>
          <w:rFonts w:hint="eastAsia"/>
          <w:b/>
          <w:i/>
        </w:rPr>
        <w:t xml:space="preserve"> to resume transmission within the COT, support two alternatives as follow</w:t>
      </w:r>
      <w:r w:rsidR="009B3AA9">
        <w:rPr>
          <w:rFonts w:hint="eastAsia"/>
          <w:b/>
          <w:i/>
        </w:rPr>
        <w:t>s</w:t>
      </w:r>
      <w:bookmarkStart w:id="0" w:name="_GoBack"/>
      <w:bookmarkEnd w:id="0"/>
      <w:r>
        <w:rPr>
          <w:rFonts w:hint="eastAsia"/>
          <w:b/>
          <w:i/>
        </w:rPr>
        <w:t>.</w:t>
      </w:r>
    </w:p>
    <w:p w14:paraId="58014906" w14:textId="766E799A" w:rsidR="001B7D04" w:rsidRPr="001B7D04" w:rsidRDefault="001B7D04" w:rsidP="00B75DBE">
      <w:pPr>
        <w:pStyle w:val="a4"/>
        <w:widowControl/>
        <w:numPr>
          <w:ilvl w:val="0"/>
          <w:numId w:val="9"/>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Gulim" w:cs="Times New Roman" w:hint="eastAsia"/>
          <w:b/>
          <w:i/>
          <w:snapToGrid w:val="0"/>
          <w:kern w:val="0"/>
          <w:szCs w:val="20"/>
          <w:lang w:val="en-GB" w:eastAsia="en-US"/>
        </w:rPr>
        <w:t>Alt.1:</w:t>
      </w:r>
      <w:r w:rsidRPr="001B7D04">
        <w:rPr>
          <w:rFonts w:eastAsia="Gulim" w:cs="Times New Roman"/>
          <w:b/>
          <w:i/>
          <w:snapToGrid w:val="0"/>
          <w:kern w:val="0"/>
          <w:szCs w:val="20"/>
          <w:lang w:val="en-GB" w:eastAsia="en-US"/>
        </w:rPr>
        <w:t xml:space="preserve"> </w:t>
      </w:r>
      <w:r w:rsidRPr="001B7D04">
        <w:rPr>
          <w:rFonts w:eastAsia="Gulim" w:cs="Times New Roman" w:hint="eastAsia"/>
          <w:b/>
          <w:i/>
          <w:snapToGrid w:val="0"/>
          <w:kern w:val="0"/>
          <w:szCs w:val="20"/>
          <w:lang w:val="en-GB" w:eastAsia="en-US"/>
        </w:rPr>
        <w:t>UE</w:t>
      </w:r>
      <w:r w:rsidRPr="001B7D04">
        <w:rPr>
          <w:rFonts w:eastAsia="Gulim" w:cs="Times New Roman"/>
          <w:b/>
          <w:i/>
          <w:snapToGrid w:val="0"/>
          <w:kern w:val="0"/>
          <w:szCs w:val="20"/>
          <w:lang w:val="en-GB" w:eastAsia="en-US"/>
        </w:rPr>
        <w:t xml:space="preserve"> as the initiating device to resume transmission within maximum COT without a Cat 2 LBT, no matter how long the gap is from the previous transmission from initiating device or responding device</w:t>
      </w:r>
      <w:r w:rsidRPr="001B7D04">
        <w:rPr>
          <w:rFonts w:eastAsia="Gulim" w:cs="Times New Roman" w:hint="eastAsia"/>
          <w:b/>
          <w:i/>
          <w:snapToGrid w:val="0"/>
          <w:kern w:val="0"/>
          <w:szCs w:val="20"/>
          <w:lang w:val="en-GB" w:eastAsia="en-US"/>
        </w:rPr>
        <w:t>.</w:t>
      </w:r>
    </w:p>
    <w:p w14:paraId="445B5B7F" w14:textId="77777777" w:rsidR="001B7D04" w:rsidRPr="001B7D04" w:rsidRDefault="001B7D04" w:rsidP="00B75DBE">
      <w:pPr>
        <w:widowControl/>
        <w:numPr>
          <w:ilvl w:val="0"/>
          <w:numId w:val="6"/>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Theme="minorEastAsia" w:cs="Times New Roman" w:hint="eastAsia"/>
          <w:b/>
          <w:i/>
          <w:snapToGrid w:val="0"/>
          <w:kern w:val="0"/>
          <w:szCs w:val="20"/>
          <w:lang w:val="en-GB"/>
        </w:rPr>
        <w:t xml:space="preserve"> </w:t>
      </w:r>
      <w:r w:rsidRPr="00CF1A4B">
        <w:rPr>
          <w:rFonts w:ascii="Times" w:eastAsia="Batang" w:hAnsi="Times" w:cs="Times New Roman"/>
          <w:b/>
          <w:i/>
          <w:kern w:val="0"/>
          <w:szCs w:val="24"/>
          <w:lang w:val="en-GB" w:eastAsia="x-none"/>
        </w:rPr>
        <w:t xml:space="preserve">Note: This is motivated by regions where LBT is not required before each transmission </w:t>
      </w:r>
    </w:p>
    <w:p w14:paraId="7FD1FBB0" w14:textId="18075447" w:rsidR="001B7D04" w:rsidRPr="001B7D04" w:rsidRDefault="001B7D04" w:rsidP="00B75DBE">
      <w:pPr>
        <w:pStyle w:val="a4"/>
        <w:widowControl/>
        <w:numPr>
          <w:ilvl w:val="0"/>
          <w:numId w:val="9"/>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Gulim" w:cs="Times New Roman" w:hint="eastAsia"/>
          <w:b/>
          <w:i/>
          <w:snapToGrid w:val="0"/>
          <w:kern w:val="0"/>
          <w:szCs w:val="20"/>
          <w:lang w:val="en-GB" w:eastAsia="en-US"/>
        </w:rPr>
        <w:t>Alt.</w:t>
      </w:r>
      <w:r w:rsidRPr="001B7D04">
        <w:rPr>
          <w:rFonts w:eastAsiaTheme="minorEastAsia" w:cs="Times New Roman" w:hint="eastAsia"/>
          <w:b/>
          <w:i/>
          <w:snapToGrid w:val="0"/>
          <w:kern w:val="0"/>
          <w:szCs w:val="20"/>
          <w:lang w:val="en-GB"/>
        </w:rPr>
        <w:t>2</w:t>
      </w:r>
      <w:r w:rsidRPr="001B7D04">
        <w:rPr>
          <w:rFonts w:eastAsia="Gulim" w:cs="Times New Roman" w:hint="eastAsia"/>
          <w:b/>
          <w:i/>
          <w:snapToGrid w:val="0"/>
          <w:kern w:val="0"/>
          <w:szCs w:val="20"/>
          <w:lang w:val="en-GB" w:eastAsia="en-US"/>
        </w:rPr>
        <w:t>:</w:t>
      </w:r>
      <w:r w:rsidRPr="001B7D04">
        <w:rPr>
          <w:rFonts w:eastAsia="Gulim" w:cs="Times New Roman"/>
          <w:b/>
          <w:i/>
          <w:snapToGrid w:val="0"/>
          <w:kern w:val="0"/>
          <w:szCs w:val="20"/>
          <w:lang w:val="en-GB" w:eastAsia="en-US"/>
        </w:rPr>
        <w:t xml:space="preserve"> </w:t>
      </w:r>
      <w:r w:rsidRPr="001B7D04">
        <w:rPr>
          <w:rFonts w:eastAsiaTheme="minorEastAsia" w:cs="Times New Roman" w:hint="eastAsia"/>
          <w:b/>
          <w:i/>
          <w:snapToGrid w:val="0"/>
          <w:kern w:val="0"/>
          <w:szCs w:val="20"/>
          <w:lang w:val="en-GB"/>
        </w:rPr>
        <w:t>UE</w:t>
      </w:r>
      <w:r w:rsidRPr="001B7D04">
        <w:rPr>
          <w:rFonts w:eastAsia="Gulim" w:cs="Times New Roman"/>
          <w:b/>
          <w:i/>
          <w:snapToGrid w:val="0"/>
          <w:kern w:val="0"/>
          <w:szCs w:val="20"/>
          <w:lang w:val="en-GB" w:eastAsia="en-US"/>
        </w:rPr>
        <w:t xml:space="preserve"> as the initiating device to resume transmission with a Cat 2 LBT if there is gap longer than Y us from the previous transmission from initiating device or responding device</w:t>
      </w:r>
    </w:p>
    <w:p w14:paraId="35B18600" w14:textId="77777777" w:rsidR="001B7D04" w:rsidRDefault="001B7D04" w:rsidP="00B75DBE">
      <w:pPr>
        <w:widowControl/>
        <w:numPr>
          <w:ilvl w:val="0"/>
          <w:numId w:val="6"/>
        </w:numPr>
        <w:kinsoku w:val="0"/>
        <w:overflowPunct w:val="0"/>
        <w:adjustRightInd w:val="0"/>
        <w:spacing w:after="0"/>
        <w:jc w:val="left"/>
        <w:textAlignment w:val="baseline"/>
        <w:rPr>
          <w:rFonts w:eastAsiaTheme="minorEastAsia" w:cs="Times New Roman"/>
          <w:b/>
          <w:i/>
          <w:snapToGrid w:val="0"/>
          <w:kern w:val="0"/>
          <w:szCs w:val="20"/>
          <w:lang w:val="en-GB"/>
        </w:rPr>
      </w:pPr>
      <w:r w:rsidRPr="00CF1A4B">
        <w:rPr>
          <w:rFonts w:eastAsiaTheme="minorEastAsia" w:cs="Times New Roman"/>
          <w:b/>
          <w:i/>
          <w:snapToGrid w:val="0"/>
          <w:kern w:val="0"/>
          <w:szCs w:val="20"/>
          <w:lang w:val="en-GB"/>
        </w:rPr>
        <w:t>Note this is motivated by regions where LBT is required before each transmission</w:t>
      </w:r>
    </w:p>
    <w:p w14:paraId="483229D9" w14:textId="77777777" w:rsidR="00D90B1F" w:rsidRPr="001B7D04" w:rsidRDefault="00D90B1F" w:rsidP="00D90B1F">
      <w:pPr>
        <w:widowControl/>
        <w:kinsoku w:val="0"/>
        <w:overflowPunct w:val="0"/>
        <w:adjustRightInd w:val="0"/>
        <w:spacing w:after="0"/>
        <w:ind w:left="720"/>
        <w:jc w:val="left"/>
        <w:textAlignment w:val="baseline"/>
        <w:rPr>
          <w:rFonts w:eastAsiaTheme="minorEastAsia" w:cs="Times New Roman"/>
          <w:b/>
          <w:i/>
          <w:snapToGrid w:val="0"/>
          <w:kern w:val="0"/>
          <w:szCs w:val="20"/>
          <w:lang w:val="en-GB"/>
        </w:rPr>
      </w:pPr>
    </w:p>
    <w:p w14:paraId="48F20C18" w14:textId="32AC2423" w:rsidR="003B41D4" w:rsidRPr="003B41D4" w:rsidRDefault="003B41D4" w:rsidP="00B75DBE">
      <w:pPr>
        <w:pStyle w:val="2"/>
        <w:keepLines w:val="0"/>
        <w:widowControl/>
        <w:numPr>
          <w:ilvl w:val="1"/>
          <w:numId w:val="5"/>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rPr>
        <w:t>Contention</w:t>
      </w:r>
      <w:r>
        <w:rPr>
          <w:rFonts w:ascii="Arial Unicode MS" w:eastAsia="Arial Unicode MS" w:hAnsi="Arial Unicode MS" w:cs="Arial Unicode MS" w:hint="eastAsia"/>
        </w:rPr>
        <w:t xml:space="preserve"> Exempt Short Control </w:t>
      </w:r>
      <w:r w:rsidR="00F21CFB">
        <w:rPr>
          <w:rFonts w:ascii="Arial Unicode MS" w:eastAsia="Arial Unicode MS" w:hAnsi="Arial Unicode MS" w:cs="Arial Unicode MS"/>
        </w:rPr>
        <w:t>signaling</w:t>
      </w:r>
      <w:r>
        <w:rPr>
          <w:rFonts w:ascii="Arial Unicode MS" w:eastAsia="Arial Unicode MS" w:hAnsi="Arial Unicode MS" w:cs="Arial Unicode MS" w:hint="eastAsia"/>
        </w:rPr>
        <w:t xml:space="preserve"> rules</w:t>
      </w:r>
    </w:p>
    <w:tbl>
      <w:tblPr>
        <w:tblStyle w:val="a6"/>
        <w:tblW w:w="0" w:type="auto"/>
        <w:tblLook w:val="04A0" w:firstRow="1" w:lastRow="0" w:firstColumn="1" w:lastColumn="0" w:noHBand="0" w:noVBand="1"/>
      </w:tblPr>
      <w:tblGrid>
        <w:gridCol w:w="8522"/>
      </w:tblGrid>
      <w:tr w:rsidR="003B41D4" w14:paraId="1839E20D" w14:textId="77777777" w:rsidTr="00A41E38">
        <w:tc>
          <w:tcPr>
            <w:tcW w:w="8522" w:type="dxa"/>
          </w:tcPr>
          <w:p w14:paraId="08C6CD83" w14:textId="77777777" w:rsidR="003B41D4" w:rsidRDefault="003B41D4" w:rsidP="00A41E38">
            <w:pPr>
              <w:spacing w:after="0"/>
            </w:pPr>
            <w:r w:rsidRPr="00F73383">
              <w:rPr>
                <w:highlight w:val="green"/>
                <w:lang w:eastAsia="x-none"/>
              </w:rPr>
              <w:t>Agreement</w:t>
            </w:r>
            <w:r>
              <w:rPr>
                <w:rFonts w:hint="eastAsia"/>
              </w:rPr>
              <w:t>: (RAN1#105-e)</w:t>
            </w:r>
          </w:p>
          <w:p w14:paraId="4DC6D76E" w14:textId="77777777" w:rsidR="003B41D4" w:rsidRPr="00291106" w:rsidRDefault="003B41D4" w:rsidP="00B75DBE">
            <w:pPr>
              <w:pStyle w:val="a4"/>
              <w:widowControl/>
              <w:numPr>
                <w:ilvl w:val="0"/>
                <w:numId w:val="4"/>
              </w:numPr>
              <w:kinsoku w:val="0"/>
              <w:overflowPunct w:val="0"/>
              <w:adjustRightInd w:val="0"/>
              <w:spacing w:after="0"/>
              <w:jc w:val="left"/>
              <w:textAlignment w:val="baseline"/>
              <w:rPr>
                <w:lang w:eastAsia="en-US"/>
              </w:rPr>
            </w:pPr>
            <w:r w:rsidRPr="00291106">
              <w:rPr>
                <w:lang w:eastAsia="en-US"/>
              </w:rPr>
              <w:t xml:space="preserve">Contention Exempt Short Control Signaling rules apply to the transmission of msg1 for the 4 step RACH and </w:t>
            </w:r>
            <w:proofErr w:type="spellStart"/>
            <w:r w:rsidRPr="00291106">
              <w:rPr>
                <w:lang w:eastAsia="en-US"/>
              </w:rPr>
              <w:t>MsgA</w:t>
            </w:r>
            <w:proofErr w:type="spellEnd"/>
            <w:r w:rsidRPr="00291106">
              <w:rPr>
                <w:lang w:eastAsia="en-US"/>
              </w:rPr>
              <w:t xml:space="preserve"> for the 2-step RACH for all supported SCS.</w:t>
            </w:r>
          </w:p>
          <w:p w14:paraId="604383AE" w14:textId="77777777" w:rsidR="003B41D4" w:rsidRPr="00291106" w:rsidRDefault="003B41D4" w:rsidP="00B75DBE">
            <w:pPr>
              <w:pStyle w:val="a4"/>
              <w:widowControl/>
              <w:numPr>
                <w:ilvl w:val="1"/>
                <w:numId w:val="4"/>
              </w:numPr>
              <w:kinsoku w:val="0"/>
              <w:overflowPunct w:val="0"/>
              <w:adjustRightInd w:val="0"/>
              <w:spacing w:after="0"/>
              <w:jc w:val="left"/>
              <w:textAlignment w:val="baseline"/>
              <w:rPr>
                <w:lang w:eastAsia="en-US"/>
              </w:rPr>
            </w:pPr>
            <w:r w:rsidRPr="00291106">
              <w:rPr>
                <w:lang w:eastAsia="en-US"/>
              </w:rPr>
              <w:lastRenderedPageBreak/>
              <w:t xml:space="preserve">Note restriction for short control </w:t>
            </w:r>
            <w:proofErr w:type="spellStart"/>
            <w:r w:rsidRPr="00291106">
              <w:rPr>
                <w:lang w:eastAsia="en-US"/>
              </w:rPr>
              <w:t>signalling</w:t>
            </w:r>
            <w:proofErr w:type="spellEnd"/>
            <w:r w:rsidRPr="00291106">
              <w:rPr>
                <w:lang w:eastAsia="en-US"/>
              </w:rPr>
              <w:t xml:space="preserve"> transmissions apply (10% over any 100ms intervals)</w:t>
            </w:r>
          </w:p>
          <w:p w14:paraId="191F998F" w14:textId="77777777" w:rsidR="003B41D4" w:rsidRPr="00291106" w:rsidRDefault="003B41D4" w:rsidP="00B75DBE">
            <w:pPr>
              <w:pStyle w:val="a4"/>
              <w:widowControl/>
              <w:numPr>
                <w:ilvl w:val="1"/>
                <w:numId w:val="4"/>
              </w:numPr>
              <w:kinsoku w:val="0"/>
              <w:overflowPunct w:val="0"/>
              <w:adjustRightInd w:val="0"/>
              <w:spacing w:after="0"/>
              <w:jc w:val="left"/>
              <w:textAlignment w:val="baseline"/>
              <w:rPr>
                <w:lang w:eastAsia="en-US"/>
              </w:rPr>
            </w:pPr>
            <w:r w:rsidRPr="00291106">
              <w:rPr>
                <w:lang w:eastAsia="en-US"/>
              </w:rPr>
              <w:t>Alt 1: The 10% over any 100ms interval restriction is applicable to all available msg1/</w:t>
            </w:r>
            <w:proofErr w:type="spellStart"/>
            <w:r w:rsidRPr="00291106">
              <w:rPr>
                <w:lang w:eastAsia="en-US"/>
              </w:rPr>
              <w:t>msgA</w:t>
            </w:r>
            <w:proofErr w:type="spellEnd"/>
            <w:r w:rsidRPr="00291106">
              <w:rPr>
                <w:lang w:eastAsia="en-US"/>
              </w:rPr>
              <w:t xml:space="preserve"> resources configured (not limited to the resources actually used) in a cell</w:t>
            </w:r>
          </w:p>
          <w:p w14:paraId="6C52B347" w14:textId="77777777" w:rsidR="003B41D4" w:rsidRPr="00291106" w:rsidRDefault="003B41D4" w:rsidP="00B75DBE">
            <w:pPr>
              <w:pStyle w:val="a4"/>
              <w:widowControl/>
              <w:numPr>
                <w:ilvl w:val="1"/>
                <w:numId w:val="4"/>
              </w:numPr>
              <w:kinsoku w:val="0"/>
              <w:overflowPunct w:val="0"/>
              <w:adjustRightInd w:val="0"/>
              <w:spacing w:after="0"/>
              <w:jc w:val="left"/>
              <w:textAlignment w:val="baseline"/>
              <w:rPr>
                <w:lang w:eastAsia="en-US"/>
              </w:rPr>
            </w:pPr>
            <w:r w:rsidRPr="00291106">
              <w:rPr>
                <w:lang w:eastAsia="en-US"/>
              </w:rPr>
              <w:t>Alt 2: The 10% over any 100ms interval restriction is applicable to the msg1/</w:t>
            </w:r>
            <w:proofErr w:type="spellStart"/>
            <w:r w:rsidRPr="00291106">
              <w:rPr>
                <w:lang w:eastAsia="en-US"/>
              </w:rPr>
              <w:t>msgA</w:t>
            </w:r>
            <w:proofErr w:type="spellEnd"/>
            <w:r w:rsidRPr="00291106">
              <w:rPr>
                <w:lang w:eastAsia="en-US"/>
              </w:rPr>
              <w:t xml:space="preserve"> transmission from one UE perspective</w:t>
            </w:r>
          </w:p>
          <w:p w14:paraId="5922626F" w14:textId="77777777" w:rsidR="003B41D4" w:rsidRPr="00B4071C" w:rsidRDefault="003B41D4" w:rsidP="00B75DBE">
            <w:pPr>
              <w:pStyle w:val="a4"/>
              <w:widowControl/>
              <w:numPr>
                <w:ilvl w:val="0"/>
                <w:numId w:val="4"/>
              </w:numPr>
              <w:kinsoku w:val="0"/>
              <w:overflowPunct w:val="0"/>
              <w:adjustRightInd w:val="0"/>
              <w:spacing w:after="0"/>
              <w:jc w:val="left"/>
              <w:textAlignment w:val="baseline"/>
              <w:rPr>
                <w:rFonts w:eastAsia="宋体" w:cs="Times New Roman"/>
                <w:kern w:val="0"/>
                <w:szCs w:val="20"/>
                <w:lang w:val="en-GB"/>
              </w:rPr>
            </w:pPr>
            <w:r w:rsidRPr="00291106">
              <w:rPr>
                <w:lang w:eastAsia="en-US"/>
              </w:rPr>
              <w:t xml:space="preserve">FFS: Other UL signals/channels can be transmitted with Contention Exempt Short Control Signaling rule, such as msg3, SRS, PUCCH, PUSCH without user plain data, </w:t>
            </w:r>
            <w:proofErr w:type="spellStart"/>
            <w:r w:rsidRPr="00291106">
              <w:rPr>
                <w:lang w:eastAsia="en-US"/>
              </w:rPr>
              <w:t>etc</w:t>
            </w:r>
            <w:proofErr w:type="spellEnd"/>
          </w:p>
          <w:p w14:paraId="59F6D99D" w14:textId="6578F3BA" w:rsidR="001118BE" w:rsidRPr="00B4071C" w:rsidRDefault="001118BE" w:rsidP="001118BE">
            <w:pPr>
              <w:widowControl/>
              <w:jc w:val="left"/>
              <w:rPr>
                <w:rFonts w:eastAsiaTheme="minorEastAsia" w:cs="Times New Roman"/>
                <w:b/>
                <w:bCs/>
                <w:kern w:val="0"/>
                <w:szCs w:val="20"/>
                <w:u w:val="single"/>
                <w:lang w:val="en-GB"/>
              </w:rPr>
            </w:pPr>
            <w:r w:rsidRPr="00CE6E39">
              <w:rPr>
                <w:rFonts w:eastAsia="Batang" w:cs="Times New Roman"/>
                <w:b/>
                <w:bCs/>
                <w:kern w:val="0"/>
                <w:szCs w:val="20"/>
                <w:u w:val="single"/>
                <w:lang w:val="en-GB" w:eastAsia="x-none"/>
              </w:rPr>
              <w:t>Conclusion</w:t>
            </w:r>
            <w:r>
              <w:rPr>
                <w:rFonts w:eastAsiaTheme="minorEastAsia" w:cs="Times New Roman" w:hint="eastAsia"/>
                <w:b/>
                <w:bCs/>
                <w:kern w:val="0"/>
                <w:szCs w:val="20"/>
                <w:u w:val="single"/>
                <w:lang w:val="en-GB"/>
              </w:rPr>
              <w:t>: (RAN1#107-e)</w:t>
            </w:r>
          </w:p>
          <w:p w14:paraId="3BB48AB4" w14:textId="29119CDD" w:rsidR="001118BE" w:rsidRPr="00B4071C" w:rsidRDefault="001118BE" w:rsidP="00B4071C">
            <w:pPr>
              <w:widowControl/>
              <w:jc w:val="left"/>
              <w:rPr>
                <w:rFonts w:eastAsiaTheme="minorEastAsia" w:cs="Times New Roman"/>
                <w:kern w:val="0"/>
                <w:szCs w:val="20"/>
              </w:rPr>
            </w:pPr>
            <w:r w:rsidRPr="00CE6E39">
              <w:rPr>
                <w:rFonts w:eastAsia="Batang" w:cs="Times New Roman"/>
                <w:kern w:val="0"/>
                <w:szCs w:val="20"/>
                <w:lang w:val="en-GB" w:eastAsia="ja-JP"/>
              </w:rPr>
              <w:t xml:space="preserve">In Rel.17, there is no consensus to apply contention exemption short control signalling to UL transmissions other than msg1 and </w:t>
            </w:r>
            <w:proofErr w:type="spellStart"/>
            <w:r w:rsidRPr="00CE6E39">
              <w:rPr>
                <w:rFonts w:eastAsia="Batang" w:cs="Times New Roman"/>
                <w:kern w:val="0"/>
                <w:szCs w:val="20"/>
                <w:lang w:val="en-GB" w:eastAsia="ja-JP"/>
              </w:rPr>
              <w:t>msgA</w:t>
            </w:r>
            <w:proofErr w:type="spellEnd"/>
            <w:r w:rsidRPr="00CE6E39">
              <w:rPr>
                <w:rFonts w:eastAsia="Batang" w:cs="Times New Roman"/>
                <w:kern w:val="0"/>
                <w:szCs w:val="20"/>
                <w:lang w:val="en-GB" w:eastAsia="ja-JP"/>
              </w:rPr>
              <w:t>.</w:t>
            </w:r>
          </w:p>
        </w:tc>
      </w:tr>
    </w:tbl>
    <w:p w14:paraId="7FA1CB36" w14:textId="10F32F7B" w:rsidR="003B41D4" w:rsidRDefault="003B41D4" w:rsidP="003B41D4">
      <w:r>
        <w:rPr>
          <w:rFonts w:hint="eastAsia"/>
        </w:rPr>
        <w:lastRenderedPageBreak/>
        <w:t xml:space="preserve">It was agreed </w:t>
      </w:r>
      <w:r w:rsidR="002D25D0">
        <w:rPr>
          <w:rFonts w:hint="eastAsia"/>
        </w:rPr>
        <w:t xml:space="preserve">in </w:t>
      </w:r>
      <w:r w:rsidR="002D25D0">
        <w:fldChar w:fldCharType="begin"/>
      </w:r>
      <w:r w:rsidR="002D25D0">
        <w:instrText xml:space="preserve"> </w:instrText>
      </w:r>
      <w:r w:rsidR="002D25D0">
        <w:rPr>
          <w:rFonts w:hint="eastAsia"/>
        </w:rPr>
        <w:instrText>REF _Ref101392337 \n \h</w:instrText>
      </w:r>
      <w:r w:rsidR="002D25D0">
        <w:instrText xml:space="preserve"> </w:instrText>
      </w:r>
      <w:r w:rsidR="002D25D0">
        <w:fldChar w:fldCharType="separate"/>
      </w:r>
      <w:r w:rsidR="002D25D0">
        <w:t>[5</w:t>
      </w:r>
      <w:r w:rsidR="00F21CFB">
        <w:t xml:space="preserve">] </w:t>
      </w:r>
      <w:r w:rsidR="002D25D0">
        <w:fldChar w:fldCharType="end"/>
      </w:r>
      <w:r>
        <w:rPr>
          <w:rFonts w:hint="eastAsia"/>
        </w:rPr>
        <w:t xml:space="preserve">that the Contention Exempt Short Control Signaling (CESCS) rules can be applied to the transmission of msg1 for the 4 step PRACH and </w:t>
      </w:r>
      <w:proofErr w:type="spellStart"/>
      <w:r>
        <w:rPr>
          <w:rFonts w:hint="eastAsia"/>
        </w:rPr>
        <w:t>MsgA</w:t>
      </w:r>
      <w:proofErr w:type="spellEnd"/>
      <w:r>
        <w:rPr>
          <w:rFonts w:hint="eastAsia"/>
        </w:rPr>
        <w:t xml:space="preserve"> for the 2-step RACH for all supported SCS. </w:t>
      </w:r>
      <w:r w:rsidR="00665B04">
        <w:rPr>
          <w:rFonts w:hint="eastAsia"/>
        </w:rPr>
        <w:t>And according to the conclusion achieved in RAN1#107-e</w:t>
      </w:r>
      <w:r w:rsidR="00840494">
        <w:rPr>
          <w:rFonts w:hint="eastAsia"/>
        </w:rPr>
        <w:t>,</w:t>
      </w:r>
      <w:r w:rsidR="00A601D9">
        <w:rPr>
          <w:rFonts w:hint="eastAsia"/>
        </w:rPr>
        <w:t xml:space="preserve"> </w:t>
      </w:r>
      <w:r w:rsidR="00320691" w:rsidRPr="00CE6E39">
        <w:rPr>
          <w:rFonts w:eastAsia="Batang" w:cs="Times New Roman"/>
          <w:kern w:val="0"/>
          <w:szCs w:val="20"/>
          <w:lang w:val="en-GB" w:eastAsia="ja-JP"/>
        </w:rPr>
        <w:t xml:space="preserve">there is no consensus to apply contention exemption short control signalling to UL transmissions other than msg1 and </w:t>
      </w:r>
      <w:proofErr w:type="spellStart"/>
      <w:r w:rsidR="00320691" w:rsidRPr="00CE6E39">
        <w:rPr>
          <w:rFonts w:eastAsia="Batang" w:cs="Times New Roman"/>
          <w:kern w:val="0"/>
          <w:szCs w:val="20"/>
          <w:lang w:val="en-GB" w:eastAsia="ja-JP"/>
        </w:rPr>
        <w:t>msgA</w:t>
      </w:r>
      <w:proofErr w:type="spellEnd"/>
      <w:r w:rsidR="00320691">
        <w:rPr>
          <w:rFonts w:eastAsiaTheme="minorEastAsia" w:cs="Times New Roman" w:hint="eastAsia"/>
          <w:kern w:val="0"/>
          <w:szCs w:val="20"/>
          <w:lang w:val="en-GB"/>
        </w:rPr>
        <w:t>.</w:t>
      </w:r>
      <w:r w:rsidR="00320691">
        <w:rPr>
          <w:rFonts w:hint="eastAsia"/>
        </w:rPr>
        <w:t xml:space="preserve"> One </w:t>
      </w:r>
      <w:r>
        <w:rPr>
          <w:rFonts w:hint="eastAsia"/>
        </w:rPr>
        <w:t xml:space="preserve">remaining issue is that whether the 10% </w:t>
      </w:r>
      <w:r w:rsidRPr="00324130">
        <w:t>over any 100ms interval restriction</w:t>
      </w:r>
      <w:r>
        <w:rPr>
          <w:rFonts w:hint="eastAsia"/>
        </w:rPr>
        <w:t xml:space="preserve"> should be counted from the cell perspective or UE perspective. If the 10% </w:t>
      </w:r>
      <w:r w:rsidRPr="00324130">
        <w:t>over any 100ms interval restriction</w:t>
      </w:r>
      <w:r>
        <w:rPr>
          <w:rFonts w:hint="eastAsia"/>
        </w:rPr>
        <w:t xml:space="preserve"> is counted from UE perspective, the </w:t>
      </w:r>
      <w:r>
        <w:t>total</w:t>
      </w:r>
      <w:r>
        <w:rPr>
          <w:rFonts w:hint="eastAsia"/>
        </w:rPr>
        <w:t xml:space="preserve"> amount of UL signals in a cell which applies to Contention Exempt Short Control Signaling rule may </w:t>
      </w:r>
      <w:r>
        <w:t xml:space="preserve">be </w:t>
      </w:r>
      <w:r>
        <w:rPr>
          <w:rFonts w:hint="eastAsia"/>
        </w:rPr>
        <w:t xml:space="preserve">too large to </w:t>
      </w:r>
      <w:r>
        <w:t>interfere</w:t>
      </w:r>
      <w:r>
        <w:rPr>
          <w:rFonts w:hint="eastAsia"/>
        </w:rPr>
        <w:t xml:space="preserve"> with other </w:t>
      </w:r>
      <w:r>
        <w:t>system</w:t>
      </w:r>
      <w:r>
        <w:rPr>
          <w:rFonts w:hint="eastAsia"/>
        </w:rPr>
        <w:t xml:space="preserve">s. </w:t>
      </w:r>
      <w:r w:rsidRPr="00854B1E">
        <w:t xml:space="preserve">Therefore, it is more reasonable to </w:t>
      </w:r>
      <w:r>
        <w:rPr>
          <w:rFonts w:hint="eastAsia"/>
        </w:rPr>
        <w:t>count</w:t>
      </w:r>
      <w:r w:rsidRPr="00854B1E">
        <w:t xml:space="preserve"> the 10% limit from the perspective of the cell, which can control the </w:t>
      </w:r>
      <w:r>
        <w:rPr>
          <w:rFonts w:hint="eastAsia"/>
        </w:rPr>
        <w:t>amount</w:t>
      </w:r>
      <w:r w:rsidRPr="00854B1E">
        <w:t xml:space="preserve"> of </w:t>
      </w:r>
      <w:r>
        <w:rPr>
          <w:rFonts w:hint="eastAsia"/>
        </w:rPr>
        <w:t xml:space="preserve">the </w:t>
      </w:r>
      <w:r w:rsidRPr="00854B1E">
        <w:t>Contention Exempt Short Control Signal</w:t>
      </w:r>
      <w:r>
        <w:rPr>
          <w:rFonts w:hint="eastAsia"/>
        </w:rPr>
        <w:t xml:space="preserve">s </w:t>
      </w:r>
      <w:r w:rsidRPr="00854B1E">
        <w:t>in the cell.</w:t>
      </w:r>
    </w:p>
    <w:p w14:paraId="7CFDC32F" w14:textId="0650E2BF" w:rsidR="003B41D4" w:rsidRPr="00635C2D" w:rsidRDefault="003B41D4" w:rsidP="003B41D4">
      <w:r w:rsidRPr="00254A44">
        <w:rPr>
          <w:b/>
          <w:i/>
        </w:rPr>
        <w:t xml:space="preserve">Proposal </w:t>
      </w:r>
      <w:r w:rsidR="00D90B1F">
        <w:rPr>
          <w:rFonts w:hint="eastAsia"/>
          <w:b/>
          <w:i/>
        </w:rPr>
        <w:t>3</w:t>
      </w:r>
      <w:r w:rsidRPr="00254A44">
        <w:rPr>
          <w:b/>
          <w:i/>
        </w:rPr>
        <w:t>: The 10% over any 100ms interval restriction should be applicable to all Contention Exempt Short Control Signals from cell perspective.</w:t>
      </w:r>
    </w:p>
    <w:p w14:paraId="246E1233" w14:textId="77777777" w:rsidR="003B41D4" w:rsidRPr="003B41D4" w:rsidRDefault="003B41D4" w:rsidP="009B3AA9">
      <w:pPr>
        <w:widowControl/>
        <w:spacing w:after="0"/>
        <w:jc w:val="left"/>
      </w:pPr>
    </w:p>
    <w:p w14:paraId="26DF0F8B" w14:textId="4F0FF1FD" w:rsidR="009877DC" w:rsidRDefault="00840D45" w:rsidP="00E058D6">
      <w:pPr>
        <w:pStyle w:val="10"/>
        <w:numPr>
          <w:ilvl w:val="0"/>
          <w:numId w:val="1"/>
        </w:numPr>
        <w:spacing w:after="240"/>
        <w:ind w:left="562" w:hangingChars="200" w:hanging="562"/>
        <w:rPr>
          <w:rFonts w:ascii="Arial" w:eastAsiaTheme="minorEastAsia" w:hAnsi="Arial"/>
        </w:rPr>
      </w:pPr>
      <w:r w:rsidRPr="00E50DF5">
        <w:rPr>
          <w:rFonts w:ascii="Arial" w:eastAsiaTheme="minorEastAsia" w:hAnsi="Arial"/>
        </w:rPr>
        <w:t>Conclusions</w:t>
      </w:r>
    </w:p>
    <w:p w14:paraId="56641CEA" w14:textId="121F9E87" w:rsidR="005D5181" w:rsidRDefault="005D5181" w:rsidP="004D02A9">
      <w:r w:rsidRPr="005D5181">
        <w:t xml:space="preserve">In this contribution, we provide our view on </w:t>
      </w:r>
      <w:r w:rsidR="008C5C0A">
        <w:rPr>
          <w:rFonts w:hint="eastAsia"/>
        </w:rPr>
        <w:t xml:space="preserve">remaining issues of </w:t>
      </w:r>
      <w:r>
        <w:rPr>
          <w:rFonts w:hint="eastAsia"/>
        </w:rPr>
        <w:t xml:space="preserve">channel access mechanism </w:t>
      </w:r>
      <w:r w:rsidRPr="005D5181">
        <w:t>for up to 71GHz operation. The proposals are summarized as follows:</w:t>
      </w:r>
    </w:p>
    <w:p w14:paraId="6F4F3509" w14:textId="77777777" w:rsidR="002D25D0" w:rsidRDefault="002D25D0" w:rsidP="002D25D0">
      <w:pPr>
        <w:spacing w:after="0"/>
        <w:rPr>
          <w:b/>
          <w:i/>
        </w:rPr>
      </w:pPr>
      <w:r w:rsidRPr="002339BD">
        <w:rPr>
          <w:rFonts w:hint="eastAsia"/>
          <w:b/>
          <w:i/>
        </w:rPr>
        <w:t>Proposal 1:</w:t>
      </w:r>
      <w:r w:rsidRPr="002339BD">
        <w:rPr>
          <w:b/>
          <w:i/>
        </w:rPr>
        <w:t xml:space="preserve"> </w:t>
      </w:r>
      <w:r>
        <w:rPr>
          <w:rFonts w:hint="eastAsia"/>
          <w:b/>
          <w:i/>
        </w:rPr>
        <w:t xml:space="preserve">To </w:t>
      </w:r>
      <w:r>
        <w:rPr>
          <w:b/>
          <w:i/>
        </w:rPr>
        <w:t>identify</w:t>
      </w:r>
      <w:r>
        <w:rPr>
          <w:rFonts w:hint="eastAsia"/>
          <w:b/>
          <w:i/>
        </w:rPr>
        <w:t xml:space="preserve"> if LBT is required for UL transmission, Alt 1B is our preferred solution as following: </w:t>
      </w:r>
    </w:p>
    <w:p w14:paraId="4CB295E7" w14:textId="77777777" w:rsidR="002D25D0" w:rsidRPr="00F6560B" w:rsidRDefault="002D25D0" w:rsidP="00B75DBE">
      <w:pPr>
        <w:widowControl/>
        <w:numPr>
          <w:ilvl w:val="0"/>
          <w:numId w:val="7"/>
        </w:numPr>
        <w:kinsoku w:val="0"/>
        <w:overflowPunct w:val="0"/>
        <w:adjustRightInd w:val="0"/>
        <w:spacing w:after="0"/>
        <w:ind w:left="720"/>
        <w:jc w:val="left"/>
        <w:textAlignment w:val="baseline"/>
        <w:rPr>
          <w:rFonts w:eastAsia="Gulim" w:cs="Times New Roman"/>
          <w:b/>
          <w:i/>
          <w:snapToGrid w:val="0"/>
          <w:kern w:val="0"/>
          <w:szCs w:val="20"/>
          <w:lang w:val="en-GB" w:eastAsia="en-US"/>
        </w:rPr>
      </w:pPr>
      <w:r w:rsidRPr="00F6560B">
        <w:rPr>
          <w:rFonts w:eastAsia="Gulim" w:cs="Times New Roman"/>
          <w:b/>
          <w:i/>
          <w:snapToGrid w:val="0"/>
          <w:kern w:val="0"/>
          <w:szCs w:val="20"/>
          <w:lang w:val="en-GB" w:eastAsia="en-US"/>
        </w:rPr>
        <w:t>Alt 1B. Introduce one bit in SIB1 indicates whether LBT is required for all UL transmissions</w:t>
      </w:r>
    </w:p>
    <w:p w14:paraId="7A2D8D84" w14:textId="77777777" w:rsidR="002D25D0" w:rsidRPr="00F6560B" w:rsidRDefault="002D25D0" w:rsidP="00B75DBE">
      <w:pPr>
        <w:widowControl/>
        <w:numPr>
          <w:ilvl w:val="1"/>
          <w:numId w:val="7"/>
        </w:numPr>
        <w:kinsoku w:val="0"/>
        <w:overflowPunct w:val="0"/>
        <w:adjustRightInd w:val="0"/>
        <w:spacing w:after="0"/>
        <w:ind w:left="1440"/>
        <w:jc w:val="left"/>
        <w:textAlignment w:val="baseline"/>
        <w:rPr>
          <w:rFonts w:eastAsia="Gulim" w:cs="Times New Roman"/>
          <w:b/>
          <w:i/>
          <w:snapToGrid w:val="0"/>
          <w:kern w:val="0"/>
          <w:szCs w:val="20"/>
          <w:lang w:val="en-GB" w:eastAsia="en-US"/>
        </w:rPr>
      </w:pPr>
      <w:r w:rsidRPr="00F6560B">
        <w:rPr>
          <w:rFonts w:eastAsia="Gulim" w:cs="Times New Roman"/>
          <w:b/>
          <w:i/>
          <w:snapToGrid w:val="0"/>
          <w:kern w:val="0"/>
          <w:szCs w:val="20"/>
          <w:lang w:val="en-GB" w:eastAsia="en-US"/>
        </w:rPr>
        <w:t xml:space="preserve">If the bit is set to true, msg1 and </w:t>
      </w:r>
      <w:proofErr w:type="spellStart"/>
      <w:r w:rsidRPr="00F6560B">
        <w:rPr>
          <w:rFonts w:eastAsia="Gulim" w:cs="Times New Roman"/>
          <w:b/>
          <w:i/>
          <w:snapToGrid w:val="0"/>
          <w:kern w:val="0"/>
          <w:szCs w:val="20"/>
          <w:lang w:val="en-GB" w:eastAsia="en-US"/>
        </w:rPr>
        <w:t>msgA</w:t>
      </w:r>
      <w:proofErr w:type="spellEnd"/>
      <w:r w:rsidRPr="00F6560B">
        <w:rPr>
          <w:rFonts w:eastAsia="Gulim" w:cs="Times New Roman"/>
          <w:b/>
          <w:i/>
          <w:snapToGrid w:val="0"/>
          <w:kern w:val="0"/>
          <w:szCs w:val="20"/>
          <w:lang w:val="en-GB" w:eastAsia="en-US"/>
        </w:rPr>
        <w:t xml:space="preserve"> cannot be transmitted with </w:t>
      </w:r>
      <w:r w:rsidRPr="00F6560B">
        <w:rPr>
          <w:rFonts w:eastAsia="Batang" w:cs="Times New Roman"/>
          <w:b/>
          <w:i/>
          <w:snapToGrid w:val="0"/>
          <w:kern w:val="0"/>
          <w:szCs w:val="20"/>
          <w:lang w:val="en-GB" w:eastAsia="ko-KR"/>
        </w:rPr>
        <w:t xml:space="preserve">Contention Exempt Short Control </w:t>
      </w:r>
      <w:proofErr w:type="spellStart"/>
      <w:r w:rsidRPr="00F6560B">
        <w:rPr>
          <w:rFonts w:eastAsia="Batang" w:cs="Times New Roman"/>
          <w:b/>
          <w:i/>
          <w:snapToGrid w:val="0"/>
          <w:kern w:val="0"/>
          <w:szCs w:val="20"/>
          <w:lang w:val="en-GB" w:eastAsia="ko-KR"/>
        </w:rPr>
        <w:t>Signaling</w:t>
      </w:r>
      <w:proofErr w:type="spellEnd"/>
      <w:r w:rsidRPr="00F6560B">
        <w:rPr>
          <w:rFonts w:eastAsia="Batang" w:cs="Times New Roman"/>
          <w:b/>
          <w:i/>
          <w:snapToGrid w:val="0"/>
          <w:kern w:val="0"/>
          <w:szCs w:val="20"/>
          <w:lang w:val="en-GB" w:eastAsia="ko-KR"/>
        </w:rPr>
        <w:t xml:space="preserve"> based transmission. If the bit is set to false, msg1 and </w:t>
      </w:r>
      <w:proofErr w:type="spellStart"/>
      <w:r w:rsidRPr="00F6560B">
        <w:rPr>
          <w:rFonts w:eastAsia="Batang" w:cs="Times New Roman"/>
          <w:b/>
          <w:i/>
          <w:snapToGrid w:val="0"/>
          <w:kern w:val="0"/>
          <w:szCs w:val="20"/>
          <w:lang w:val="en-GB" w:eastAsia="ko-KR"/>
        </w:rPr>
        <w:t>msgA</w:t>
      </w:r>
      <w:proofErr w:type="spellEnd"/>
      <w:r w:rsidRPr="00F6560B">
        <w:rPr>
          <w:rFonts w:eastAsia="Batang" w:cs="Times New Roman"/>
          <w:b/>
          <w:i/>
          <w:snapToGrid w:val="0"/>
          <w:kern w:val="0"/>
          <w:szCs w:val="20"/>
          <w:lang w:val="en-GB" w:eastAsia="ko-KR"/>
        </w:rPr>
        <w:t xml:space="preserve"> can be transmitted by </w:t>
      </w:r>
      <w:r w:rsidRPr="00F6560B">
        <w:rPr>
          <w:rFonts w:eastAsia="Gulim" w:cs="Times New Roman"/>
          <w:b/>
          <w:i/>
          <w:snapToGrid w:val="0"/>
          <w:kern w:val="0"/>
          <w:szCs w:val="20"/>
          <w:lang w:val="en-GB" w:eastAsia="en-US"/>
        </w:rPr>
        <w:t xml:space="preserve">with </w:t>
      </w:r>
      <w:r w:rsidRPr="00F6560B">
        <w:rPr>
          <w:rFonts w:eastAsia="Batang" w:cs="Times New Roman"/>
          <w:b/>
          <w:i/>
          <w:snapToGrid w:val="0"/>
          <w:kern w:val="0"/>
          <w:szCs w:val="20"/>
          <w:lang w:val="en-GB" w:eastAsia="ko-KR"/>
        </w:rPr>
        <w:t xml:space="preserve">Contention Exempt Short Control </w:t>
      </w:r>
      <w:proofErr w:type="spellStart"/>
      <w:r w:rsidRPr="00F6560B">
        <w:rPr>
          <w:rFonts w:eastAsia="Batang" w:cs="Times New Roman"/>
          <w:b/>
          <w:i/>
          <w:snapToGrid w:val="0"/>
          <w:kern w:val="0"/>
          <w:szCs w:val="20"/>
          <w:lang w:val="en-GB" w:eastAsia="ko-KR"/>
        </w:rPr>
        <w:t>Signaling</w:t>
      </w:r>
      <w:proofErr w:type="spellEnd"/>
      <w:r w:rsidRPr="00F6560B">
        <w:rPr>
          <w:rFonts w:eastAsia="Batang" w:cs="Times New Roman"/>
          <w:b/>
          <w:i/>
          <w:snapToGrid w:val="0"/>
          <w:kern w:val="0"/>
          <w:szCs w:val="20"/>
          <w:lang w:val="en-GB" w:eastAsia="ko-KR"/>
        </w:rPr>
        <w:t xml:space="preserve"> based transmission if requirement of 10% over 100ms is satisfied</w:t>
      </w:r>
    </w:p>
    <w:p w14:paraId="409AEF8C" w14:textId="77777777" w:rsidR="002D25D0" w:rsidRPr="00F6560B" w:rsidRDefault="002D25D0" w:rsidP="00B75DBE">
      <w:pPr>
        <w:widowControl/>
        <w:numPr>
          <w:ilvl w:val="2"/>
          <w:numId w:val="7"/>
        </w:numPr>
        <w:kinsoku w:val="0"/>
        <w:overflowPunct w:val="0"/>
        <w:adjustRightInd w:val="0"/>
        <w:spacing w:after="0"/>
        <w:ind w:left="2160"/>
        <w:jc w:val="left"/>
        <w:textAlignment w:val="baseline"/>
        <w:rPr>
          <w:rFonts w:eastAsia="Gulim" w:cs="Times New Roman"/>
          <w:b/>
          <w:i/>
          <w:snapToGrid w:val="0"/>
          <w:kern w:val="0"/>
          <w:szCs w:val="20"/>
          <w:lang w:val="en-GB" w:eastAsia="en-US"/>
        </w:rPr>
      </w:pPr>
      <w:r w:rsidRPr="00F6560B">
        <w:rPr>
          <w:rFonts w:eastAsia="Batang" w:cs="Times New Roman"/>
          <w:b/>
          <w:i/>
          <w:snapToGrid w:val="0"/>
          <w:kern w:val="0"/>
          <w:szCs w:val="20"/>
          <w:lang w:val="en-GB" w:eastAsia="ko-KR"/>
        </w:rPr>
        <w:t>It is a separate discussion if the requirement of 10% over 100ms is per UE or per cell</w:t>
      </w:r>
    </w:p>
    <w:p w14:paraId="12E4AB99" w14:textId="77777777" w:rsidR="002D25D0" w:rsidRPr="00F6560B" w:rsidRDefault="002D25D0" w:rsidP="00B75DBE">
      <w:pPr>
        <w:widowControl/>
        <w:numPr>
          <w:ilvl w:val="1"/>
          <w:numId w:val="7"/>
        </w:numPr>
        <w:kinsoku w:val="0"/>
        <w:overflowPunct w:val="0"/>
        <w:adjustRightInd w:val="0"/>
        <w:spacing w:after="0"/>
        <w:ind w:left="1440"/>
        <w:jc w:val="left"/>
        <w:textAlignment w:val="baseline"/>
        <w:rPr>
          <w:rFonts w:eastAsia="Gulim" w:cs="Times New Roman"/>
          <w:b/>
          <w:i/>
          <w:snapToGrid w:val="0"/>
          <w:kern w:val="0"/>
          <w:szCs w:val="20"/>
          <w:lang w:val="en-GB" w:eastAsia="ko-KR"/>
        </w:rPr>
      </w:pPr>
      <w:r w:rsidRPr="00F6560B">
        <w:rPr>
          <w:rFonts w:eastAsia="Gulim" w:cs="Times New Roman"/>
          <w:b/>
          <w:bCs/>
          <w:i/>
          <w:snapToGrid w:val="0"/>
          <w:kern w:val="0"/>
          <w:szCs w:val="20"/>
          <w:lang w:val="en-GB" w:eastAsia="ko-KR"/>
        </w:rPr>
        <w:t xml:space="preserve">For </w:t>
      </w:r>
      <w:proofErr w:type="spellStart"/>
      <w:r w:rsidRPr="00F6560B">
        <w:rPr>
          <w:rFonts w:eastAsia="Gulim" w:cs="Times New Roman"/>
          <w:b/>
          <w:bCs/>
          <w:i/>
          <w:snapToGrid w:val="0"/>
          <w:kern w:val="0"/>
          <w:szCs w:val="20"/>
          <w:lang w:val="en-GB" w:eastAsia="ko-KR"/>
        </w:rPr>
        <w:t>fallback</w:t>
      </w:r>
      <w:proofErr w:type="spellEnd"/>
      <w:r w:rsidRPr="00F6560B">
        <w:rPr>
          <w:rFonts w:eastAsia="Gulim" w:cs="Times New Roman"/>
          <w:b/>
          <w:bCs/>
          <w:i/>
          <w:snapToGrid w:val="0"/>
          <w:kern w:val="0"/>
          <w:szCs w:val="20"/>
          <w:lang w:val="en-GB" w:eastAsia="ko-KR"/>
        </w:rPr>
        <w:t xml:space="preserve"> DCI formats 0_0 and 1_0 and </w:t>
      </w:r>
      <w:r w:rsidRPr="00F6560B">
        <w:rPr>
          <w:rFonts w:eastAsia="Gulim" w:cs="Times New Roman"/>
          <w:b/>
          <w:i/>
          <w:snapToGrid w:val="0"/>
          <w:kern w:val="0"/>
          <w:szCs w:val="20"/>
          <w:lang w:val="en-GB" w:eastAsia="ko-KR"/>
        </w:rPr>
        <w:t>RAR UL grant</w:t>
      </w:r>
      <w:r w:rsidRPr="00F6560B">
        <w:rPr>
          <w:rFonts w:eastAsia="Gulim" w:cs="Times New Roman"/>
          <w:b/>
          <w:bCs/>
          <w:i/>
          <w:snapToGrid w:val="0"/>
          <w:kern w:val="0"/>
          <w:szCs w:val="20"/>
          <w:lang w:val="en-GB" w:eastAsia="ko-KR"/>
        </w:rPr>
        <w:t xml:space="preserve">, </w:t>
      </w:r>
      <w:r w:rsidRPr="00F6560B">
        <w:rPr>
          <w:rFonts w:eastAsia="Gulim" w:cs="Times New Roman"/>
          <w:b/>
          <w:i/>
          <w:snapToGrid w:val="0"/>
          <w:kern w:val="0"/>
          <w:szCs w:val="20"/>
          <w:lang w:val="en-GB" w:eastAsia="ko-KR"/>
        </w:rPr>
        <w:t xml:space="preserve">for FR2-2 operation, the </w:t>
      </w:r>
      <w:proofErr w:type="spellStart"/>
      <w:r w:rsidRPr="00F6560B">
        <w:rPr>
          <w:rFonts w:eastAsia="Gulim" w:cs="Times New Roman"/>
          <w:b/>
          <w:i/>
          <w:snapToGrid w:val="0"/>
          <w:kern w:val="0"/>
          <w:szCs w:val="20"/>
          <w:lang w:val="en-GB" w:eastAsia="ko-KR"/>
        </w:rPr>
        <w:t>ChannelAccess-Cpext</w:t>
      </w:r>
      <w:proofErr w:type="spellEnd"/>
      <w:r w:rsidRPr="00F6560B">
        <w:rPr>
          <w:rFonts w:eastAsia="Gulim" w:cs="Times New Roman"/>
          <w:b/>
          <w:i/>
          <w:snapToGrid w:val="0"/>
          <w:kern w:val="0"/>
          <w:szCs w:val="20"/>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6997C8F9" w14:textId="77777777" w:rsidR="002D25D0" w:rsidRPr="009E7A65" w:rsidRDefault="002D25D0" w:rsidP="00B75DBE">
      <w:pPr>
        <w:widowControl/>
        <w:numPr>
          <w:ilvl w:val="1"/>
          <w:numId w:val="7"/>
        </w:numPr>
        <w:kinsoku w:val="0"/>
        <w:overflowPunct w:val="0"/>
        <w:adjustRightInd w:val="0"/>
        <w:ind w:left="1440"/>
        <w:jc w:val="left"/>
        <w:textAlignment w:val="baseline"/>
        <w:rPr>
          <w:rFonts w:ascii="Calibri" w:eastAsia="宋体" w:hAnsi="Calibri" w:cs="Calibri"/>
          <w:b/>
          <w:i/>
          <w:snapToGrid w:val="0"/>
          <w:kern w:val="0"/>
          <w:szCs w:val="20"/>
          <w:lang w:val="en-GB" w:eastAsia="ko-KR"/>
        </w:rPr>
      </w:pPr>
      <w:r w:rsidRPr="00F6560B">
        <w:rPr>
          <w:rFonts w:eastAsia="Gulim" w:cs="Times New Roman"/>
          <w:b/>
          <w:i/>
          <w:snapToGrid w:val="0"/>
          <w:kern w:val="0"/>
          <w:szCs w:val="20"/>
          <w:lang w:val="en-GB" w:eastAsia="ko-KR"/>
        </w:rPr>
        <w:t>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p w14:paraId="3A214C17" w14:textId="77777777" w:rsidR="002D25D0" w:rsidRDefault="002D25D0" w:rsidP="002D25D0">
      <w:pPr>
        <w:spacing w:after="0"/>
        <w:rPr>
          <w:b/>
          <w:i/>
        </w:rPr>
      </w:pPr>
      <w:r w:rsidRPr="001B7D04">
        <w:rPr>
          <w:rFonts w:hint="eastAsia"/>
          <w:b/>
          <w:i/>
        </w:rPr>
        <w:t>Proposal 2:</w:t>
      </w:r>
      <w:r>
        <w:rPr>
          <w:rFonts w:hint="eastAsia"/>
          <w:b/>
          <w:i/>
        </w:rPr>
        <w:t xml:space="preserve"> On UE as </w:t>
      </w:r>
      <w:r w:rsidRPr="001B7D04">
        <w:rPr>
          <w:b/>
          <w:i/>
        </w:rPr>
        <w:t>initiating device</w:t>
      </w:r>
      <w:r>
        <w:rPr>
          <w:rFonts w:hint="eastAsia"/>
          <w:b/>
          <w:i/>
        </w:rPr>
        <w:t xml:space="preserve"> to resume transmission within the COT, support two alternatives as following.</w:t>
      </w:r>
    </w:p>
    <w:p w14:paraId="2A70F17D" w14:textId="77777777" w:rsidR="002D25D0" w:rsidRPr="001B7D04" w:rsidRDefault="002D25D0" w:rsidP="00B75DBE">
      <w:pPr>
        <w:pStyle w:val="a4"/>
        <w:widowControl/>
        <w:numPr>
          <w:ilvl w:val="0"/>
          <w:numId w:val="9"/>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Gulim" w:cs="Times New Roman" w:hint="eastAsia"/>
          <w:b/>
          <w:i/>
          <w:snapToGrid w:val="0"/>
          <w:kern w:val="0"/>
          <w:szCs w:val="20"/>
          <w:lang w:val="en-GB" w:eastAsia="en-US"/>
        </w:rPr>
        <w:t>Alt.1:</w:t>
      </w:r>
      <w:r w:rsidRPr="001B7D04">
        <w:rPr>
          <w:rFonts w:eastAsia="Gulim" w:cs="Times New Roman"/>
          <w:b/>
          <w:i/>
          <w:snapToGrid w:val="0"/>
          <w:kern w:val="0"/>
          <w:szCs w:val="20"/>
          <w:lang w:val="en-GB" w:eastAsia="en-US"/>
        </w:rPr>
        <w:t xml:space="preserve"> </w:t>
      </w:r>
      <w:r w:rsidRPr="001B7D04">
        <w:rPr>
          <w:rFonts w:eastAsia="Gulim" w:cs="Times New Roman" w:hint="eastAsia"/>
          <w:b/>
          <w:i/>
          <w:snapToGrid w:val="0"/>
          <w:kern w:val="0"/>
          <w:szCs w:val="20"/>
          <w:lang w:val="en-GB" w:eastAsia="en-US"/>
        </w:rPr>
        <w:t>UE</w:t>
      </w:r>
      <w:r w:rsidRPr="001B7D04">
        <w:rPr>
          <w:rFonts w:eastAsia="Gulim" w:cs="Times New Roman"/>
          <w:b/>
          <w:i/>
          <w:snapToGrid w:val="0"/>
          <w:kern w:val="0"/>
          <w:szCs w:val="20"/>
          <w:lang w:val="en-GB" w:eastAsia="en-US"/>
        </w:rPr>
        <w:t xml:space="preserve"> as the initiating device to resume transmission within maximum COT without a Cat 2 LBT, no matter how long the gap is from the previous transmission from initiating device or responding device</w:t>
      </w:r>
      <w:r w:rsidRPr="001B7D04">
        <w:rPr>
          <w:rFonts w:eastAsia="Gulim" w:cs="Times New Roman" w:hint="eastAsia"/>
          <w:b/>
          <w:i/>
          <w:snapToGrid w:val="0"/>
          <w:kern w:val="0"/>
          <w:szCs w:val="20"/>
          <w:lang w:val="en-GB" w:eastAsia="en-US"/>
        </w:rPr>
        <w:t>.</w:t>
      </w:r>
    </w:p>
    <w:p w14:paraId="49ED07CD" w14:textId="77777777" w:rsidR="002D25D0" w:rsidRPr="001B7D04" w:rsidRDefault="002D25D0" w:rsidP="00B75DBE">
      <w:pPr>
        <w:widowControl/>
        <w:numPr>
          <w:ilvl w:val="0"/>
          <w:numId w:val="6"/>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Theme="minorEastAsia" w:cs="Times New Roman" w:hint="eastAsia"/>
          <w:b/>
          <w:i/>
          <w:snapToGrid w:val="0"/>
          <w:kern w:val="0"/>
          <w:szCs w:val="20"/>
          <w:lang w:val="en-GB"/>
        </w:rPr>
        <w:t xml:space="preserve"> </w:t>
      </w:r>
      <w:r w:rsidRPr="00CF1A4B">
        <w:rPr>
          <w:rFonts w:ascii="Times" w:eastAsia="Batang" w:hAnsi="Times" w:cs="Times New Roman"/>
          <w:b/>
          <w:i/>
          <w:kern w:val="0"/>
          <w:szCs w:val="24"/>
          <w:lang w:val="en-GB" w:eastAsia="x-none"/>
        </w:rPr>
        <w:t xml:space="preserve">Note: This is motivated by regions where LBT is not required before each transmission </w:t>
      </w:r>
    </w:p>
    <w:p w14:paraId="25511093" w14:textId="77777777" w:rsidR="002D25D0" w:rsidRPr="001B7D04" w:rsidRDefault="002D25D0" w:rsidP="00B75DBE">
      <w:pPr>
        <w:pStyle w:val="a4"/>
        <w:widowControl/>
        <w:numPr>
          <w:ilvl w:val="0"/>
          <w:numId w:val="9"/>
        </w:numPr>
        <w:kinsoku w:val="0"/>
        <w:overflowPunct w:val="0"/>
        <w:adjustRightInd w:val="0"/>
        <w:spacing w:after="0"/>
        <w:jc w:val="left"/>
        <w:textAlignment w:val="baseline"/>
        <w:rPr>
          <w:rFonts w:eastAsia="Gulim" w:cs="Times New Roman"/>
          <w:b/>
          <w:i/>
          <w:snapToGrid w:val="0"/>
          <w:kern w:val="0"/>
          <w:szCs w:val="20"/>
          <w:lang w:val="en-GB" w:eastAsia="en-US"/>
        </w:rPr>
      </w:pPr>
      <w:r w:rsidRPr="001B7D04">
        <w:rPr>
          <w:rFonts w:eastAsia="Gulim" w:cs="Times New Roman" w:hint="eastAsia"/>
          <w:b/>
          <w:i/>
          <w:snapToGrid w:val="0"/>
          <w:kern w:val="0"/>
          <w:szCs w:val="20"/>
          <w:lang w:val="en-GB" w:eastAsia="en-US"/>
        </w:rPr>
        <w:lastRenderedPageBreak/>
        <w:t>Alt.</w:t>
      </w:r>
      <w:r w:rsidRPr="001B7D04">
        <w:rPr>
          <w:rFonts w:eastAsiaTheme="minorEastAsia" w:cs="Times New Roman" w:hint="eastAsia"/>
          <w:b/>
          <w:i/>
          <w:snapToGrid w:val="0"/>
          <w:kern w:val="0"/>
          <w:szCs w:val="20"/>
          <w:lang w:val="en-GB"/>
        </w:rPr>
        <w:t>2</w:t>
      </w:r>
      <w:r w:rsidRPr="001B7D04">
        <w:rPr>
          <w:rFonts w:eastAsia="Gulim" w:cs="Times New Roman" w:hint="eastAsia"/>
          <w:b/>
          <w:i/>
          <w:snapToGrid w:val="0"/>
          <w:kern w:val="0"/>
          <w:szCs w:val="20"/>
          <w:lang w:val="en-GB" w:eastAsia="en-US"/>
        </w:rPr>
        <w:t>:</w:t>
      </w:r>
      <w:r w:rsidRPr="001B7D04">
        <w:rPr>
          <w:rFonts w:eastAsia="Gulim" w:cs="Times New Roman"/>
          <w:b/>
          <w:i/>
          <w:snapToGrid w:val="0"/>
          <w:kern w:val="0"/>
          <w:szCs w:val="20"/>
          <w:lang w:val="en-GB" w:eastAsia="en-US"/>
        </w:rPr>
        <w:t xml:space="preserve"> </w:t>
      </w:r>
      <w:r w:rsidRPr="001B7D04">
        <w:rPr>
          <w:rFonts w:eastAsiaTheme="minorEastAsia" w:cs="Times New Roman" w:hint="eastAsia"/>
          <w:b/>
          <w:i/>
          <w:snapToGrid w:val="0"/>
          <w:kern w:val="0"/>
          <w:szCs w:val="20"/>
          <w:lang w:val="en-GB"/>
        </w:rPr>
        <w:t>UE</w:t>
      </w:r>
      <w:r w:rsidRPr="001B7D04">
        <w:rPr>
          <w:rFonts w:eastAsia="Gulim" w:cs="Times New Roman"/>
          <w:b/>
          <w:i/>
          <w:snapToGrid w:val="0"/>
          <w:kern w:val="0"/>
          <w:szCs w:val="20"/>
          <w:lang w:val="en-GB" w:eastAsia="en-US"/>
        </w:rPr>
        <w:t xml:space="preserve"> as the initiating device to resume transmission with a Cat 2 LBT if there is gap longer than Y us from the previous transmission from initiating device or responding device</w:t>
      </w:r>
    </w:p>
    <w:p w14:paraId="31F5ADB9" w14:textId="77777777" w:rsidR="002D25D0" w:rsidRDefault="002D25D0" w:rsidP="00B75DBE">
      <w:pPr>
        <w:widowControl/>
        <w:numPr>
          <w:ilvl w:val="0"/>
          <w:numId w:val="6"/>
        </w:numPr>
        <w:kinsoku w:val="0"/>
        <w:overflowPunct w:val="0"/>
        <w:adjustRightInd w:val="0"/>
        <w:jc w:val="left"/>
        <w:textAlignment w:val="baseline"/>
        <w:rPr>
          <w:rFonts w:eastAsiaTheme="minorEastAsia" w:cs="Times New Roman"/>
          <w:b/>
          <w:i/>
          <w:snapToGrid w:val="0"/>
          <w:kern w:val="0"/>
          <w:szCs w:val="20"/>
          <w:lang w:val="en-GB"/>
        </w:rPr>
      </w:pPr>
      <w:r w:rsidRPr="00CF1A4B">
        <w:rPr>
          <w:rFonts w:eastAsiaTheme="minorEastAsia" w:cs="Times New Roman"/>
          <w:b/>
          <w:i/>
          <w:snapToGrid w:val="0"/>
          <w:kern w:val="0"/>
          <w:szCs w:val="20"/>
          <w:lang w:val="en-GB"/>
        </w:rPr>
        <w:t>Note this is motivated by regions where LBT is required before each transmission</w:t>
      </w:r>
    </w:p>
    <w:p w14:paraId="6E241ACE" w14:textId="77777777" w:rsidR="002D25D0" w:rsidRPr="00635C2D" w:rsidRDefault="002D25D0" w:rsidP="002D25D0">
      <w:r w:rsidRPr="00254A44">
        <w:rPr>
          <w:b/>
          <w:i/>
        </w:rPr>
        <w:t xml:space="preserve">Proposal </w:t>
      </w:r>
      <w:r>
        <w:rPr>
          <w:rFonts w:hint="eastAsia"/>
          <w:b/>
          <w:i/>
        </w:rPr>
        <w:t>3</w:t>
      </w:r>
      <w:r w:rsidRPr="00254A44">
        <w:rPr>
          <w:b/>
          <w:i/>
        </w:rPr>
        <w:t>: The 10% over any 100ms interval restriction should be applicable to all Contention Exempt Short Control Signals from cell perspective.</w:t>
      </w:r>
    </w:p>
    <w:p w14:paraId="34EC7B9E" w14:textId="77777777" w:rsidR="002D25D0" w:rsidRPr="002D25D0" w:rsidRDefault="002D25D0" w:rsidP="004D02A9"/>
    <w:p w14:paraId="22A15584" w14:textId="77777777" w:rsidR="00EA23FB" w:rsidRPr="00E50DF5" w:rsidRDefault="00EA23FB" w:rsidP="00E058D6">
      <w:pPr>
        <w:pStyle w:val="10"/>
        <w:numPr>
          <w:ilvl w:val="0"/>
          <w:numId w:val="1"/>
        </w:numPr>
        <w:spacing w:after="240"/>
        <w:ind w:left="562" w:hangingChars="200" w:hanging="562"/>
        <w:rPr>
          <w:rFonts w:ascii="Arial" w:eastAsiaTheme="minorEastAsia" w:hAnsi="Arial"/>
        </w:rPr>
      </w:pPr>
      <w:r w:rsidRPr="00E50DF5">
        <w:rPr>
          <w:rFonts w:ascii="Arial" w:eastAsiaTheme="minorEastAsia" w:hAnsi="Arial" w:hint="eastAsia"/>
        </w:rPr>
        <w:t>Reference</w:t>
      </w:r>
    </w:p>
    <w:p w14:paraId="5C8059EB" w14:textId="77777777" w:rsidR="001C5A3B" w:rsidRPr="00122205" w:rsidRDefault="001C5A3B" w:rsidP="001C5A3B">
      <w:pPr>
        <w:pStyle w:val="Reference"/>
        <w:spacing w:after="0"/>
        <w:rPr>
          <w:rFonts w:eastAsia="宋体"/>
          <w:lang w:eastAsia="zh-CN"/>
        </w:rPr>
      </w:pPr>
      <w:bookmarkStart w:id="1" w:name="_Ref61018115"/>
      <w:r w:rsidRPr="003214BF">
        <w:rPr>
          <w:rFonts w:eastAsia="宋体"/>
          <w:lang w:eastAsia="zh-CN"/>
        </w:rPr>
        <w:t>RP-202925, Revised WID: Extending current NR operation to 71 GHz, CMCC, RAN#90-e meeting</w:t>
      </w:r>
      <w:bookmarkEnd w:id="1"/>
    </w:p>
    <w:p w14:paraId="7BFBC301" w14:textId="77777777" w:rsidR="001C5A3B" w:rsidRDefault="001C5A3B" w:rsidP="001C5A3B">
      <w:pPr>
        <w:pStyle w:val="Reference"/>
        <w:spacing w:after="0"/>
        <w:rPr>
          <w:rFonts w:eastAsia="宋体"/>
          <w:lang w:eastAsia="zh-CN"/>
        </w:rPr>
      </w:pPr>
      <w:bookmarkStart w:id="2" w:name="_Ref61018494"/>
      <w:r w:rsidRPr="00122205">
        <w:rPr>
          <w:rFonts w:eastAsia="宋体"/>
          <w:lang w:eastAsia="zh-CN"/>
        </w:rPr>
        <w:t xml:space="preserve">3GPP TR 38.808 v1.0.0: Study on supporting NR from 52.6 GHz to 71 GHz </w:t>
      </w:r>
      <w:bookmarkEnd w:id="2"/>
    </w:p>
    <w:p w14:paraId="6ADD4CF5" w14:textId="4591F5AA" w:rsidR="001C5A3B" w:rsidRPr="00122205" w:rsidRDefault="001C5A3B" w:rsidP="001C5A3B">
      <w:pPr>
        <w:pStyle w:val="Reference"/>
        <w:spacing w:after="0"/>
        <w:rPr>
          <w:rFonts w:eastAsia="宋体"/>
          <w:lang w:eastAsia="zh-CN"/>
        </w:rPr>
      </w:pPr>
      <w:bookmarkStart w:id="3" w:name="_Ref101392301"/>
      <w:r w:rsidRPr="001C5A3B">
        <w:rPr>
          <w:rFonts w:eastAsia="宋体"/>
          <w:lang w:eastAsia="zh-CN"/>
        </w:rPr>
        <w:t>R1-2202685</w:t>
      </w:r>
      <w:r>
        <w:rPr>
          <w:rFonts w:eastAsia="宋体" w:hint="eastAsia"/>
          <w:lang w:eastAsia="zh-CN"/>
        </w:rPr>
        <w:t xml:space="preserve">, </w:t>
      </w:r>
      <w:r w:rsidRPr="001C5A3B">
        <w:rPr>
          <w:rFonts w:eastAsia="宋体"/>
          <w:lang w:eastAsia="zh-CN"/>
        </w:rPr>
        <w:t>FL summary on channel access for NR beyond 52.6GHz, version 2</w:t>
      </w:r>
      <w:r w:rsidRPr="001C5A3B">
        <w:rPr>
          <w:rFonts w:eastAsia="宋体"/>
          <w:lang w:eastAsia="zh-CN"/>
        </w:rPr>
        <w:tab/>
        <w:t>Moderator (Qualcomm Incorporated)</w:t>
      </w:r>
      <w:bookmarkEnd w:id="3"/>
    </w:p>
    <w:p w14:paraId="34925AB8" w14:textId="77777777" w:rsidR="00C13AAD" w:rsidRPr="00C13AAD" w:rsidRDefault="00C13AAD" w:rsidP="00C13AAD">
      <w:pPr>
        <w:pStyle w:val="Reference"/>
        <w:spacing w:after="0"/>
        <w:rPr>
          <w:rFonts w:eastAsia="宋体" w:hint="eastAsia"/>
          <w:lang w:eastAsia="zh-CN"/>
        </w:rPr>
      </w:pPr>
      <w:bookmarkStart w:id="4" w:name="_Ref95141979"/>
      <w:r w:rsidRPr="00C13AAD">
        <w:rPr>
          <w:rFonts w:eastAsia="宋体"/>
          <w:lang w:eastAsia="zh-CN"/>
        </w:rPr>
        <w:t>3GPP TSG RAN WG1 Meeting RAN1#</w:t>
      </w:r>
      <w:r w:rsidRPr="00C13AAD">
        <w:rPr>
          <w:rFonts w:eastAsia="宋体" w:hint="eastAsia"/>
          <w:lang w:eastAsia="zh-CN"/>
        </w:rPr>
        <w:t>108-e</w:t>
      </w:r>
      <w:r w:rsidRPr="00C13AAD">
        <w:rPr>
          <w:rFonts w:eastAsia="宋体"/>
          <w:lang w:eastAsia="zh-CN"/>
        </w:rPr>
        <w:t xml:space="preserve"> </w:t>
      </w:r>
      <w:r w:rsidRPr="00C13AAD">
        <w:rPr>
          <w:rFonts w:eastAsia="宋体" w:hint="eastAsia"/>
          <w:lang w:eastAsia="zh-CN"/>
        </w:rPr>
        <w:t>C</w:t>
      </w:r>
      <w:r w:rsidRPr="00C13AAD">
        <w:rPr>
          <w:rFonts w:eastAsia="宋体"/>
          <w:lang w:eastAsia="zh-CN"/>
        </w:rPr>
        <w:t>hair’</w:t>
      </w:r>
      <w:r w:rsidRPr="00C13AAD">
        <w:rPr>
          <w:rFonts w:eastAsia="宋体" w:hint="eastAsia"/>
          <w:lang w:eastAsia="zh-CN"/>
        </w:rPr>
        <w:t>s</w:t>
      </w:r>
      <w:r w:rsidRPr="00C13AAD">
        <w:rPr>
          <w:rFonts w:eastAsia="宋体"/>
          <w:lang w:eastAsia="zh-CN"/>
        </w:rPr>
        <w:t xml:space="preserve"> </w:t>
      </w:r>
      <w:r w:rsidRPr="00C13AAD">
        <w:rPr>
          <w:rFonts w:eastAsia="宋体" w:hint="eastAsia"/>
          <w:lang w:eastAsia="zh-CN"/>
        </w:rPr>
        <w:t>N</w:t>
      </w:r>
      <w:r w:rsidRPr="00C13AAD">
        <w:rPr>
          <w:rFonts w:eastAsia="宋体"/>
          <w:lang w:eastAsia="zh-CN"/>
        </w:rPr>
        <w:t>otes,</w:t>
      </w:r>
      <w:r w:rsidRPr="00C13AAD">
        <w:rPr>
          <w:rFonts w:eastAsia="宋体" w:hint="eastAsia"/>
          <w:lang w:eastAsia="zh-CN"/>
        </w:rPr>
        <w:t xml:space="preserve"> </w:t>
      </w:r>
      <w:r w:rsidRPr="00C13AAD">
        <w:rPr>
          <w:rFonts w:eastAsia="宋体"/>
          <w:lang w:eastAsia="zh-CN"/>
        </w:rPr>
        <w:t>February 21st – March 3rd, 2022</w:t>
      </w:r>
      <w:r w:rsidRPr="00C13AAD">
        <w:rPr>
          <w:rFonts w:eastAsia="宋体" w:hint="eastAsia"/>
          <w:lang w:eastAsia="zh-CN"/>
        </w:rPr>
        <w:t>.</w:t>
      </w:r>
      <w:bookmarkStart w:id="5" w:name="_Ref101392337"/>
    </w:p>
    <w:p w14:paraId="3A602A8A" w14:textId="19E2C761" w:rsidR="002F452D" w:rsidRPr="00C13AAD" w:rsidRDefault="00C13AAD" w:rsidP="00C13AAD">
      <w:pPr>
        <w:pStyle w:val="Reference"/>
        <w:spacing w:after="0"/>
        <w:rPr>
          <w:rFonts w:eastAsia="宋体"/>
          <w:lang w:eastAsia="zh-CN"/>
        </w:rPr>
      </w:pPr>
      <w:r w:rsidRPr="00C13AAD">
        <w:rPr>
          <w:rFonts w:eastAsia="宋体"/>
          <w:lang w:eastAsia="zh-CN"/>
        </w:rPr>
        <w:t>3GPP TSG RAN WG1 Meeting RAN1</w:t>
      </w:r>
      <w:r w:rsidRPr="00C13AAD">
        <w:rPr>
          <w:rFonts w:eastAsia="宋体" w:hint="eastAsia"/>
          <w:lang w:eastAsia="zh-CN"/>
        </w:rPr>
        <w:t xml:space="preserve">#105-e </w:t>
      </w:r>
      <w:r w:rsidR="001C5A3B" w:rsidRPr="00C13AAD">
        <w:rPr>
          <w:rFonts w:eastAsia="宋体"/>
          <w:lang w:eastAsia="zh-CN"/>
        </w:rPr>
        <w:t>Chair</w:t>
      </w:r>
      <w:r w:rsidRPr="00C13AAD">
        <w:rPr>
          <w:rFonts w:eastAsia="宋体"/>
          <w:lang w:eastAsia="zh-CN"/>
        </w:rPr>
        <w:t>’</w:t>
      </w:r>
      <w:r w:rsidRPr="00C13AAD">
        <w:rPr>
          <w:rFonts w:eastAsia="宋体" w:hint="eastAsia"/>
          <w:lang w:eastAsia="zh-CN"/>
        </w:rPr>
        <w:t>s</w:t>
      </w:r>
      <w:r w:rsidR="001C5A3B" w:rsidRPr="00C13AAD">
        <w:rPr>
          <w:rFonts w:eastAsia="宋体"/>
          <w:lang w:eastAsia="zh-CN"/>
        </w:rPr>
        <w:t xml:space="preserve"> </w:t>
      </w:r>
      <w:r w:rsidRPr="00C13AAD">
        <w:rPr>
          <w:rFonts w:eastAsia="宋体" w:hint="eastAsia"/>
          <w:lang w:eastAsia="zh-CN"/>
        </w:rPr>
        <w:t>N</w:t>
      </w:r>
      <w:r w:rsidR="001C5A3B" w:rsidRPr="00C13AAD">
        <w:rPr>
          <w:rFonts w:eastAsia="宋体"/>
          <w:lang w:eastAsia="zh-CN"/>
        </w:rPr>
        <w:t xml:space="preserve">otes, </w:t>
      </w:r>
      <w:bookmarkEnd w:id="4"/>
      <w:bookmarkEnd w:id="5"/>
      <w:r w:rsidR="009B3AA9" w:rsidRPr="00873198">
        <w:t>May 19th –May 27th , 2021</w:t>
      </w:r>
    </w:p>
    <w:sectPr w:rsidR="002F452D" w:rsidRPr="00C13AA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3A93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D3488" w14:textId="77777777" w:rsidR="008375F7" w:rsidRDefault="008375F7" w:rsidP="00FB7CD7">
      <w:pPr>
        <w:ind w:firstLine="400"/>
      </w:pPr>
      <w:r>
        <w:separator/>
      </w:r>
    </w:p>
  </w:endnote>
  <w:endnote w:type="continuationSeparator" w:id="0">
    <w:p w14:paraId="13A4A097" w14:textId="77777777" w:rsidR="008375F7" w:rsidRDefault="008375F7" w:rsidP="00FB7CD7">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9684B" w14:textId="77777777" w:rsidR="001F43DD" w:rsidRDefault="001F43DD" w:rsidP="00BA56C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E797" w14:textId="77777777" w:rsidR="001F43DD" w:rsidRDefault="001F43DD" w:rsidP="00BA56C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BE88F" w14:textId="77777777" w:rsidR="001F43DD" w:rsidRDefault="001F43DD" w:rsidP="00BA56CC">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EAD32" w14:textId="77777777" w:rsidR="008375F7" w:rsidRDefault="008375F7" w:rsidP="00FB7CD7">
      <w:pPr>
        <w:ind w:firstLine="400"/>
      </w:pPr>
      <w:r>
        <w:separator/>
      </w:r>
    </w:p>
  </w:footnote>
  <w:footnote w:type="continuationSeparator" w:id="0">
    <w:p w14:paraId="3F001C0E" w14:textId="77777777" w:rsidR="008375F7" w:rsidRDefault="008375F7" w:rsidP="00FB7CD7">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03DB3" w14:textId="77777777" w:rsidR="001F43DD" w:rsidRDefault="001F43DD" w:rsidP="00BA56CC">
    <w:pPr>
      <w:pStyle w:val="a3"/>
      <w:ind w:firstLine="40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9AC25" w14:textId="77777777" w:rsidR="001F43DD" w:rsidRDefault="001F43DD" w:rsidP="00BA56CC">
    <w:pPr>
      <w:pStyle w:val="a3"/>
      <w:ind w:firstLine="40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4637" w14:textId="77777777" w:rsidR="001F43DD" w:rsidRDefault="001F43DD" w:rsidP="00BA56CC">
    <w:pPr>
      <w:pStyle w:val="a3"/>
      <w:ind w:firstLine="40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562600D"/>
    <w:multiLevelType w:val="hybridMultilevel"/>
    <w:tmpl w:val="B844A414"/>
    <w:lvl w:ilvl="0" w:tplc="20B2BF7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345F4"/>
    <w:multiLevelType w:val="multilevel"/>
    <w:tmpl w:val="A33E2706"/>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color w:val="auto"/>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3">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271189D"/>
    <w:multiLevelType w:val="multilevel"/>
    <w:tmpl w:val="5B3459B6"/>
    <w:lvl w:ilvl="0">
      <w:start w:val="1"/>
      <w:numFmt w:val="decimal"/>
      <w:pStyle w:val="1"/>
      <w:lvlText w:val="%1."/>
      <w:lvlJc w:val="left"/>
      <w:pPr>
        <w:ind w:left="5038"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ED441C5"/>
    <w:multiLevelType w:val="multilevel"/>
    <w:tmpl w:val="A92C86D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6"/>
  </w:num>
  <w:num w:numId="3">
    <w:abstractNumId w:val="7"/>
  </w:num>
  <w:num w:numId="4">
    <w:abstractNumId w:val="0"/>
  </w:num>
  <w:num w:numId="5">
    <w:abstractNumId w:val="8"/>
  </w:num>
  <w:num w:numId="6">
    <w:abstractNumId w:val="5"/>
  </w:num>
  <w:num w:numId="7">
    <w:abstractNumId w:val="2"/>
  </w:num>
  <w:num w:numId="8">
    <w:abstractNumId w:val="3"/>
  </w:num>
  <w:num w:numId="9">
    <w:abstractNumId w:val="1"/>
  </w:num>
  <w:num w:numId="10">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FB"/>
    <w:rsid w:val="00000ACE"/>
    <w:rsid w:val="00000C5B"/>
    <w:rsid w:val="000029C3"/>
    <w:rsid w:val="00002E11"/>
    <w:rsid w:val="0000484A"/>
    <w:rsid w:val="00005D31"/>
    <w:rsid w:val="0000757B"/>
    <w:rsid w:val="00010304"/>
    <w:rsid w:val="000142BF"/>
    <w:rsid w:val="00016A74"/>
    <w:rsid w:val="000229CA"/>
    <w:rsid w:val="00022DB9"/>
    <w:rsid w:val="000233AD"/>
    <w:rsid w:val="0002342F"/>
    <w:rsid w:val="000243E6"/>
    <w:rsid w:val="00024722"/>
    <w:rsid w:val="00024BB6"/>
    <w:rsid w:val="00031E55"/>
    <w:rsid w:val="00032610"/>
    <w:rsid w:val="0003356B"/>
    <w:rsid w:val="0003492E"/>
    <w:rsid w:val="0003730D"/>
    <w:rsid w:val="00040B3D"/>
    <w:rsid w:val="00040EAA"/>
    <w:rsid w:val="000413D8"/>
    <w:rsid w:val="0004216B"/>
    <w:rsid w:val="000422CE"/>
    <w:rsid w:val="00044FA3"/>
    <w:rsid w:val="00046397"/>
    <w:rsid w:val="0004691F"/>
    <w:rsid w:val="00046D69"/>
    <w:rsid w:val="00055760"/>
    <w:rsid w:val="00057307"/>
    <w:rsid w:val="00057929"/>
    <w:rsid w:val="0006273B"/>
    <w:rsid w:val="00063105"/>
    <w:rsid w:val="00067C7E"/>
    <w:rsid w:val="00072BA6"/>
    <w:rsid w:val="00072C90"/>
    <w:rsid w:val="0007664A"/>
    <w:rsid w:val="00076A4D"/>
    <w:rsid w:val="00080518"/>
    <w:rsid w:val="00080B7E"/>
    <w:rsid w:val="00081AEC"/>
    <w:rsid w:val="00082C45"/>
    <w:rsid w:val="00082FA5"/>
    <w:rsid w:val="000854D8"/>
    <w:rsid w:val="00086161"/>
    <w:rsid w:val="00087548"/>
    <w:rsid w:val="00090308"/>
    <w:rsid w:val="0009036A"/>
    <w:rsid w:val="00093752"/>
    <w:rsid w:val="00094193"/>
    <w:rsid w:val="00094C56"/>
    <w:rsid w:val="0009605F"/>
    <w:rsid w:val="00096F67"/>
    <w:rsid w:val="00097699"/>
    <w:rsid w:val="00097A48"/>
    <w:rsid w:val="000A5EAB"/>
    <w:rsid w:val="000A73DE"/>
    <w:rsid w:val="000B0727"/>
    <w:rsid w:val="000B1705"/>
    <w:rsid w:val="000B3FBF"/>
    <w:rsid w:val="000B6CBA"/>
    <w:rsid w:val="000C1340"/>
    <w:rsid w:val="000C5767"/>
    <w:rsid w:val="000C57AB"/>
    <w:rsid w:val="000C62F8"/>
    <w:rsid w:val="000D01AD"/>
    <w:rsid w:val="000D1F78"/>
    <w:rsid w:val="000D325E"/>
    <w:rsid w:val="000D3E15"/>
    <w:rsid w:val="000D5017"/>
    <w:rsid w:val="000D6089"/>
    <w:rsid w:val="000D6616"/>
    <w:rsid w:val="000D685B"/>
    <w:rsid w:val="000E003A"/>
    <w:rsid w:val="000E11F8"/>
    <w:rsid w:val="000E12F2"/>
    <w:rsid w:val="000E234F"/>
    <w:rsid w:val="000E2634"/>
    <w:rsid w:val="000E6DF2"/>
    <w:rsid w:val="000F1CC3"/>
    <w:rsid w:val="000F2286"/>
    <w:rsid w:val="000F4254"/>
    <w:rsid w:val="000F5744"/>
    <w:rsid w:val="000F6FF1"/>
    <w:rsid w:val="000F7241"/>
    <w:rsid w:val="00104500"/>
    <w:rsid w:val="0010510C"/>
    <w:rsid w:val="001055E0"/>
    <w:rsid w:val="00105617"/>
    <w:rsid w:val="001058B3"/>
    <w:rsid w:val="00107611"/>
    <w:rsid w:val="00107F79"/>
    <w:rsid w:val="00110CF3"/>
    <w:rsid w:val="00111626"/>
    <w:rsid w:val="001118BE"/>
    <w:rsid w:val="00117346"/>
    <w:rsid w:val="001203FD"/>
    <w:rsid w:val="00122205"/>
    <w:rsid w:val="00123AFB"/>
    <w:rsid w:val="00124880"/>
    <w:rsid w:val="00124BFD"/>
    <w:rsid w:val="00125503"/>
    <w:rsid w:val="001339C8"/>
    <w:rsid w:val="00135464"/>
    <w:rsid w:val="001362F8"/>
    <w:rsid w:val="001365A0"/>
    <w:rsid w:val="0013696F"/>
    <w:rsid w:val="00144BF9"/>
    <w:rsid w:val="0014562A"/>
    <w:rsid w:val="001472CA"/>
    <w:rsid w:val="0015196D"/>
    <w:rsid w:val="00152211"/>
    <w:rsid w:val="00153D14"/>
    <w:rsid w:val="00154D01"/>
    <w:rsid w:val="0016063B"/>
    <w:rsid w:val="00160AE3"/>
    <w:rsid w:val="001612F6"/>
    <w:rsid w:val="001621A9"/>
    <w:rsid w:val="0016241E"/>
    <w:rsid w:val="00162B8C"/>
    <w:rsid w:val="00162B8D"/>
    <w:rsid w:val="001635B3"/>
    <w:rsid w:val="0016466F"/>
    <w:rsid w:val="00164C8A"/>
    <w:rsid w:val="001715EE"/>
    <w:rsid w:val="0017431B"/>
    <w:rsid w:val="0017617B"/>
    <w:rsid w:val="00176338"/>
    <w:rsid w:val="001917AF"/>
    <w:rsid w:val="00192DBF"/>
    <w:rsid w:val="00194D08"/>
    <w:rsid w:val="001951E2"/>
    <w:rsid w:val="00197BE9"/>
    <w:rsid w:val="001A17BE"/>
    <w:rsid w:val="001A2C61"/>
    <w:rsid w:val="001A43D5"/>
    <w:rsid w:val="001A61EF"/>
    <w:rsid w:val="001B0158"/>
    <w:rsid w:val="001B197B"/>
    <w:rsid w:val="001B2597"/>
    <w:rsid w:val="001B38B5"/>
    <w:rsid w:val="001B7258"/>
    <w:rsid w:val="001B7A4C"/>
    <w:rsid w:val="001B7D04"/>
    <w:rsid w:val="001C5820"/>
    <w:rsid w:val="001C5A3B"/>
    <w:rsid w:val="001C612C"/>
    <w:rsid w:val="001D080F"/>
    <w:rsid w:val="001D19CD"/>
    <w:rsid w:val="001D3163"/>
    <w:rsid w:val="001D52BA"/>
    <w:rsid w:val="001D55DE"/>
    <w:rsid w:val="001D60B3"/>
    <w:rsid w:val="001D74FB"/>
    <w:rsid w:val="001E0F23"/>
    <w:rsid w:val="001E179D"/>
    <w:rsid w:val="001E3654"/>
    <w:rsid w:val="001E3951"/>
    <w:rsid w:val="001E4696"/>
    <w:rsid w:val="001E55A9"/>
    <w:rsid w:val="001E567D"/>
    <w:rsid w:val="001E73C1"/>
    <w:rsid w:val="001F1075"/>
    <w:rsid w:val="001F43DD"/>
    <w:rsid w:val="001F506B"/>
    <w:rsid w:val="001F53AB"/>
    <w:rsid w:val="001F6048"/>
    <w:rsid w:val="001F7A6B"/>
    <w:rsid w:val="001F7F58"/>
    <w:rsid w:val="002002A6"/>
    <w:rsid w:val="002004ED"/>
    <w:rsid w:val="00202BA0"/>
    <w:rsid w:val="00202F36"/>
    <w:rsid w:val="00205FAA"/>
    <w:rsid w:val="002068DA"/>
    <w:rsid w:val="0020763E"/>
    <w:rsid w:val="00207EED"/>
    <w:rsid w:val="00210D23"/>
    <w:rsid w:val="0021185D"/>
    <w:rsid w:val="00212120"/>
    <w:rsid w:val="00213797"/>
    <w:rsid w:val="00213F4D"/>
    <w:rsid w:val="002150C3"/>
    <w:rsid w:val="00220E95"/>
    <w:rsid w:val="0022221F"/>
    <w:rsid w:val="00223977"/>
    <w:rsid w:val="002254E7"/>
    <w:rsid w:val="00226990"/>
    <w:rsid w:val="00231C69"/>
    <w:rsid w:val="002324B5"/>
    <w:rsid w:val="00232ED7"/>
    <w:rsid w:val="002339BD"/>
    <w:rsid w:val="00234119"/>
    <w:rsid w:val="0023547A"/>
    <w:rsid w:val="00235541"/>
    <w:rsid w:val="00240445"/>
    <w:rsid w:val="00240A79"/>
    <w:rsid w:val="00240E23"/>
    <w:rsid w:val="0024452B"/>
    <w:rsid w:val="00244DC4"/>
    <w:rsid w:val="00244EEA"/>
    <w:rsid w:val="00245138"/>
    <w:rsid w:val="002451E6"/>
    <w:rsid w:val="00245258"/>
    <w:rsid w:val="00246F96"/>
    <w:rsid w:val="00247B32"/>
    <w:rsid w:val="00251167"/>
    <w:rsid w:val="00251323"/>
    <w:rsid w:val="00252C23"/>
    <w:rsid w:val="00253329"/>
    <w:rsid w:val="002541A9"/>
    <w:rsid w:val="00254A44"/>
    <w:rsid w:val="002568FF"/>
    <w:rsid w:val="0026044A"/>
    <w:rsid w:val="00260739"/>
    <w:rsid w:val="002616EE"/>
    <w:rsid w:val="00261876"/>
    <w:rsid w:val="00263EF8"/>
    <w:rsid w:val="002654DD"/>
    <w:rsid w:val="00265C18"/>
    <w:rsid w:val="00266D4A"/>
    <w:rsid w:val="002701C8"/>
    <w:rsid w:val="002705FD"/>
    <w:rsid w:val="00272AB2"/>
    <w:rsid w:val="002754EB"/>
    <w:rsid w:val="002822AC"/>
    <w:rsid w:val="00282788"/>
    <w:rsid w:val="0028511A"/>
    <w:rsid w:val="00285568"/>
    <w:rsid w:val="002865E5"/>
    <w:rsid w:val="00287D19"/>
    <w:rsid w:val="00293183"/>
    <w:rsid w:val="00294056"/>
    <w:rsid w:val="00294F5A"/>
    <w:rsid w:val="002A3AB9"/>
    <w:rsid w:val="002A4C99"/>
    <w:rsid w:val="002A79EB"/>
    <w:rsid w:val="002B1499"/>
    <w:rsid w:val="002B223F"/>
    <w:rsid w:val="002B239D"/>
    <w:rsid w:val="002B3BB1"/>
    <w:rsid w:val="002B6299"/>
    <w:rsid w:val="002B6E1D"/>
    <w:rsid w:val="002C2E11"/>
    <w:rsid w:val="002C447E"/>
    <w:rsid w:val="002C598C"/>
    <w:rsid w:val="002C6A9A"/>
    <w:rsid w:val="002C7A6E"/>
    <w:rsid w:val="002D2392"/>
    <w:rsid w:val="002D25D0"/>
    <w:rsid w:val="002D711E"/>
    <w:rsid w:val="002E1790"/>
    <w:rsid w:val="002E1F90"/>
    <w:rsid w:val="002E2EAD"/>
    <w:rsid w:val="002E398C"/>
    <w:rsid w:val="002E4950"/>
    <w:rsid w:val="002E5486"/>
    <w:rsid w:val="002E6704"/>
    <w:rsid w:val="002F0186"/>
    <w:rsid w:val="002F10CD"/>
    <w:rsid w:val="002F1BD7"/>
    <w:rsid w:val="002F3FF9"/>
    <w:rsid w:val="002F452D"/>
    <w:rsid w:val="002F45A0"/>
    <w:rsid w:val="002F4B33"/>
    <w:rsid w:val="00300358"/>
    <w:rsid w:val="0030053D"/>
    <w:rsid w:val="00300FCC"/>
    <w:rsid w:val="0030250D"/>
    <w:rsid w:val="00302C82"/>
    <w:rsid w:val="0030315F"/>
    <w:rsid w:val="00304EE1"/>
    <w:rsid w:val="00305900"/>
    <w:rsid w:val="0030698B"/>
    <w:rsid w:val="0030732B"/>
    <w:rsid w:val="0031020A"/>
    <w:rsid w:val="003123ED"/>
    <w:rsid w:val="00314589"/>
    <w:rsid w:val="00314D00"/>
    <w:rsid w:val="00314D69"/>
    <w:rsid w:val="00316B8D"/>
    <w:rsid w:val="00320691"/>
    <w:rsid w:val="003214BF"/>
    <w:rsid w:val="00321595"/>
    <w:rsid w:val="00322563"/>
    <w:rsid w:val="003228B5"/>
    <w:rsid w:val="00324130"/>
    <w:rsid w:val="00325E67"/>
    <w:rsid w:val="00326421"/>
    <w:rsid w:val="003267FD"/>
    <w:rsid w:val="00327687"/>
    <w:rsid w:val="00327778"/>
    <w:rsid w:val="0033530D"/>
    <w:rsid w:val="0033556D"/>
    <w:rsid w:val="00335AB3"/>
    <w:rsid w:val="00335BD7"/>
    <w:rsid w:val="00336358"/>
    <w:rsid w:val="00336EFC"/>
    <w:rsid w:val="0033759C"/>
    <w:rsid w:val="00337C9C"/>
    <w:rsid w:val="003403C5"/>
    <w:rsid w:val="003407CF"/>
    <w:rsid w:val="00340B26"/>
    <w:rsid w:val="0034396C"/>
    <w:rsid w:val="003463B7"/>
    <w:rsid w:val="0034741B"/>
    <w:rsid w:val="00347EA9"/>
    <w:rsid w:val="003503F6"/>
    <w:rsid w:val="003513D5"/>
    <w:rsid w:val="00352EA6"/>
    <w:rsid w:val="003538A3"/>
    <w:rsid w:val="00354A0E"/>
    <w:rsid w:val="00354F38"/>
    <w:rsid w:val="00361685"/>
    <w:rsid w:val="00361CA4"/>
    <w:rsid w:val="00362817"/>
    <w:rsid w:val="00363AD4"/>
    <w:rsid w:val="00363F1F"/>
    <w:rsid w:val="00366EEF"/>
    <w:rsid w:val="00371F94"/>
    <w:rsid w:val="00377701"/>
    <w:rsid w:val="00383920"/>
    <w:rsid w:val="00385282"/>
    <w:rsid w:val="00385A7F"/>
    <w:rsid w:val="0039096F"/>
    <w:rsid w:val="00391616"/>
    <w:rsid w:val="00393701"/>
    <w:rsid w:val="00396765"/>
    <w:rsid w:val="00396BFE"/>
    <w:rsid w:val="00396C06"/>
    <w:rsid w:val="00397755"/>
    <w:rsid w:val="003A206A"/>
    <w:rsid w:val="003A491B"/>
    <w:rsid w:val="003A62B2"/>
    <w:rsid w:val="003B1144"/>
    <w:rsid w:val="003B146A"/>
    <w:rsid w:val="003B1987"/>
    <w:rsid w:val="003B32AD"/>
    <w:rsid w:val="003B3563"/>
    <w:rsid w:val="003B41D4"/>
    <w:rsid w:val="003B4906"/>
    <w:rsid w:val="003B614E"/>
    <w:rsid w:val="003B6AA4"/>
    <w:rsid w:val="003C4E60"/>
    <w:rsid w:val="003C7274"/>
    <w:rsid w:val="003D01C7"/>
    <w:rsid w:val="003D0714"/>
    <w:rsid w:val="003D4E7F"/>
    <w:rsid w:val="003E27AB"/>
    <w:rsid w:val="003E5915"/>
    <w:rsid w:val="003E684F"/>
    <w:rsid w:val="003E7187"/>
    <w:rsid w:val="003F15D7"/>
    <w:rsid w:val="003F2EAB"/>
    <w:rsid w:val="003F4445"/>
    <w:rsid w:val="003F4666"/>
    <w:rsid w:val="003F4A0B"/>
    <w:rsid w:val="00411A7B"/>
    <w:rsid w:val="00411E37"/>
    <w:rsid w:val="00413321"/>
    <w:rsid w:val="00414C4D"/>
    <w:rsid w:val="0041512D"/>
    <w:rsid w:val="00423074"/>
    <w:rsid w:val="00426E22"/>
    <w:rsid w:val="004306FF"/>
    <w:rsid w:val="00431E2B"/>
    <w:rsid w:val="00432AE5"/>
    <w:rsid w:val="004337AA"/>
    <w:rsid w:val="00434657"/>
    <w:rsid w:val="00435807"/>
    <w:rsid w:val="004364FE"/>
    <w:rsid w:val="0043782F"/>
    <w:rsid w:val="00440B99"/>
    <w:rsid w:val="00441EAD"/>
    <w:rsid w:val="00446A1E"/>
    <w:rsid w:val="004471A6"/>
    <w:rsid w:val="00450189"/>
    <w:rsid w:val="00450494"/>
    <w:rsid w:val="0045170C"/>
    <w:rsid w:val="00452663"/>
    <w:rsid w:val="00457A85"/>
    <w:rsid w:val="00457DC1"/>
    <w:rsid w:val="00460792"/>
    <w:rsid w:val="0046079E"/>
    <w:rsid w:val="004650EF"/>
    <w:rsid w:val="0046559F"/>
    <w:rsid w:val="00466F91"/>
    <w:rsid w:val="0047072F"/>
    <w:rsid w:val="004711BF"/>
    <w:rsid w:val="004720D7"/>
    <w:rsid w:val="0047415D"/>
    <w:rsid w:val="00474E3F"/>
    <w:rsid w:val="0047589D"/>
    <w:rsid w:val="004767F6"/>
    <w:rsid w:val="004819B0"/>
    <w:rsid w:val="004832FD"/>
    <w:rsid w:val="004849A9"/>
    <w:rsid w:val="004903EB"/>
    <w:rsid w:val="00490582"/>
    <w:rsid w:val="00493EAD"/>
    <w:rsid w:val="00495C72"/>
    <w:rsid w:val="0049657C"/>
    <w:rsid w:val="004A23AD"/>
    <w:rsid w:val="004A657B"/>
    <w:rsid w:val="004B051B"/>
    <w:rsid w:val="004B0F2D"/>
    <w:rsid w:val="004B1F16"/>
    <w:rsid w:val="004B2C16"/>
    <w:rsid w:val="004B480D"/>
    <w:rsid w:val="004B48CC"/>
    <w:rsid w:val="004B5125"/>
    <w:rsid w:val="004B5E2B"/>
    <w:rsid w:val="004B77C1"/>
    <w:rsid w:val="004C05CF"/>
    <w:rsid w:val="004C078E"/>
    <w:rsid w:val="004C0882"/>
    <w:rsid w:val="004C12CD"/>
    <w:rsid w:val="004C24A3"/>
    <w:rsid w:val="004C701A"/>
    <w:rsid w:val="004C755E"/>
    <w:rsid w:val="004D02A9"/>
    <w:rsid w:val="004D157A"/>
    <w:rsid w:val="004D1F36"/>
    <w:rsid w:val="004D26B8"/>
    <w:rsid w:val="004D3927"/>
    <w:rsid w:val="004D3B4F"/>
    <w:rsid w:val="004D7F56"/>
    <w:rsid w:val="004E0905"/>
    <w:rsid w:val="004E0A5A"/>
    <w:rsid w:val="004E1384"/>
    <w:rsid w:val="004E2831"/>
    <w:rsid w:val="004E2B9B"/>
    <w:rsid w:val="004E6772"/>
    <w:rsid w:val="004E67D9"/>
    <w:rsid w:val="004E7598"/>
    <w:rsid w:val="004F16C0"/>
    <w:rsid w:val="004F28BB"/>
    <w:rsid w:val="004F2959"/>
    <w:rsid w:val="004F5FB4"/>
    <w:rsid w:val="0050046D"/>
    <w:rsid w:val="00502CF0"/>
    <w:rsid w:val="00503759"/>
    <w:rsid w:val="00505B28"/>
    <w:rsid w:val="00506DCD"/>
    <w:rsid w:val="00512BB6"/>
    <w:rsid w:val="00513B66"/>
    <w:rsid w:val="005162BB"/>
    <w:rsid w:val="00517267"/>
    <w:rsid w:val="00521462"/>
    <w:rsid w:val="005232BE"/>
    <w:rsid w:val="005239AD"/>
    <w:rsid w:val="00531D28"/>
    <w:rsid w:val="00532E89"/>
    <w:rsid w:val="00533BF5"/>
    <w:rsid w:val="0053419B"/>
    <w:rsid w:val="0053420F"/>
    <w:rsid w:val="00534AEE"/>
    <w:rsid w:val="005359CF"/>
    <w:rsid w:val="00536274"/>
    <w:rsid w:val="00536564"/>
    <w:rsid w:val="00536C0C"/>
    <w:rsid w:val="00536EB3"/>
    <w:rsid w:val="0054120D"/>
    <w:rsid w:val="0054227C"/>
    <w:rsid w:val="0055088A"/>
    <w:rsid w:val="005510FA"/>
    <w:rsid w:val="00551BE1"/>
    <w:rsid w:val="005537E2"/>
    <w:rsid w:val="00553DE5"/>
    <w:rsid w:val="00554293"/>
    <w:rsid w:val="005568BB"/>
    <w:rsid w:val="00556EC4"/>
    <w:rsid w:val="00557F34"/>
    <w:rsid w:val="0056116E"/>
    <w:rsid w:val="00566D84"/>
    <w:rsid w:val="005714E8"/>
    <w:rsid w:val="00575FF4"/>
    <w:rsid w:val="00580FAB"/>
    <w:rsid w:val="00581AEC"/>
    <w:rsid w:val="00581F86"/>
    <w:rsid w:val="00581FBB"/>
    <w:rsid w:val="00582A8A"/>
    <w:rsid w:val="005830BE"/>
    <w:rsid w:val="005830FD"/>
    <w:rsid w:val="00585640"/>
    <w:rsid w:val="00587ACB"/>
    <w:rsid w:val="00591DD0"/>
    <w:rsid w:val="00592418"/>
    <w:rsid w:val="005971A2"/>
    <w:rsid w:val="00597946"/>
    <w:rsid w:val="00597F4E"/>
    <w:rsid w:val="005A09FE"/>
    <w:rsid w:val="005A0CE5"/>
    <w:rsid w:val="005A0F7B"/>
    <w:rsid w:val="005A1499"/>
    <w:rsid w:val="005A5131"/>
    <w:rsid w:val="005B393D"/>
    <w:rsid w:val="005B5ABE"/>
    <w:rsid w:val="005B67D9"/>
    <w:rsid w:val="005B6B2F"/>
    <w:rsid w:val="005B7826"/>
    <w:rsid w:val="005C0A15"/>
    <w:rsid w:val="005C39AC"/>
    <w:rsid w:val="005C3EFD"/>
    <w:rsid w:val="005C4B0F"/>
    <w:rsid w:val="005C5165"/>
    <w:rsid w:val="005C65B9"/>
    <w:rsid w:val="005C66A4"/>
    <w:rsid w:val="005C6CFA"/>
    <w:rsid w:val="005C779C"/>
    <w:rsid w:val="005D19C7"/>
    <w:rsid w:val="005D5181"/>
    <w:rsid w:val="005D7955"/>
    <w:rsid w:val="005E0D14"/>
    <w:rsid w:val="005E12AB"/>
    <w:rsid w:val="005E298D"/>
    <w:rsid w:val="005E4F11"/>
    <w:rsid w:val="005E678A"/>
    <w:rsid w:val="005E6A0A"/>
    <w:rsid w:val="005F3886"/>
    <w:rsid w:val="005F4FCB"/>
    <w:rsid w:val="005F659E"/>
    <w:rsid w:val="005F7493"/>
    <w:rsid w:val="006005A0"/>
    <w:rsid w:val="00600635"/>
    <w:rsid w:val="006049B2"/>
    <w:rsid w:val="00607B42"/>
    <w:rsid w:val="0061067D"/>
    <w:rsid w:val="00611C10"/>
    <w:rsid w:val="00612CE0"/>
    <w:rsid w:val="0061637C"/>
    <w:rsid w:val="0062199A"/>
    <w:rsid w:val="00622EB5"/>
    <w:rsid w:val="00623FC0"/>
    <w:rsid w:val="00624D9B"/>
    <w:rsid w:val="00625699"/>
    <w:rsid w:val="0062571A"/>
    <w:rsid w:val="00625D87"/>
    <w:rsid w:val="00627221"/>
    <w:rsid w:val="00630C0F"/>
    <w:rsid w:val="00633328"/>
    <w:rsid w:val="00635C2D"/>
    <w:rsid w:val="0063756C"/>
    <w:rsid w:val="00640D98"/>
    <w:rsid w:val="00641164"/>
    <w:rsid w:val="00641E24"/>
    <w:rsid w:val="0064222B"/>
    <w:rsid w:val="00642A65"/>
    <w:rsid w:val="00642D0B"/>
    <w:rsid w:val="006439EC"/>
    <w:rsid w:val="00645218"/>
    <w:rsid w:val="006457B3"/>
    <w:rsid w:val="00652CEE"/>
    <w:rsid w:val="006536E6"/>
    <w:rsid w:val="006553DD"/>
    <w:rsid w:val="00655A90"/>
    <w:rsid w:val="00656837"/>
    <w:rsid w:val="00657BCD"/>
    <w:rsid w:val="00660B8A"/>
    <w:rsid w:val="00661076"/>
    <w:rsid w:val="00661E88"/>
    <w:rsid w:val="00662494"/>
    <w:rsid w:val="00663157"/>
    <w:rsid w:val="00663F98"/>
    <w:rsid w:val="00664E6F"/>
    <w:rsid w:val="00665B04"/>
    <w:rsid w:val="00665B36"/>
    <w:rsid w:val="00667B38"/>
    <w:rsid w:val="00667F3C"/>
    <w:rsid w:val="006708BA"/>
    <w:rsid w:val="00673983"/>
    <w:rsid w:val="00673AC3"/>
    <w:rsid w:val="00682982"/>
    <w:rsid w:val="00683347"/>
    <w:rsid w:val="00686111"/>
    <w:rsid w:val="00686CED"/>
    <w:rsid w:val="00687804"/>
    <w:rsid w:val="00693456"/>
    <w:rsid w:val="00694C93"/>
    <w:rsid w:val="0069512C"/>
    <w:rsid w:val="006951AE"/>
    <w:rsid w:val="0069765C"/>
    <w:rsid w:val="006977CC"/>
    <w:rsid w:val="006A41D0"/>
    <w:rsid w:val="006A52F2"/>
    <w:rsid w:val="006A70F9"/>
    <w:rsid w:val="006A738A"/>
    <w:rsid w:val="006A7F2B"/>
    <w:rsid w:val="006B0CFB"/>
    <w:rsid w:val="006B17E5"/>
    <w:rsid w:val="006B1E7F"/>
    <w:rsid w:val="006B2D36"/>
    <w:rsid w:val="006B5F54"/>
    <w:rsid w:val="006C05CD"/>
    <w:rsid w:val="006C5108"/>
    <w:rsid w:val="006D1CEF"/>
    <w:rsid w:val="006D274F"/>
    <w:rsid w:val="006D2EEF"/>
    <w:rsid w:val="006D3B6B"/>
    <w:rsid w:val="006D4F6A"/>
    <w:rsid w:val="006D698D"/>
    <w:rsid w:val="006D71BC"/>
    <w:rsid w:val="006D7F4D"/>
    <w:rsid w:val="006E0DF1"/>
    <w:rsid w:val="006E1339"/>
    <w:rsid w:val="006E181F"/>
    <w:rsid w:val="006E1C8A"/>
    <w:rsid w:val="006E2615"/>
    <w:rsid w:val="006E7459"/>
    <w:rsid w:val="006E76B5"/>
    <w:rsid w:val="006E7714"/>
    <w:rsid w:val="006F1CB1"/>
    <w:rsid w:val="006F34C9"/>
    <w:rsid w:val="006F3E9C"/>
    <w:rsid w:val="006F4967"/>
    <w:rsid w:val="006F5B24"/>
    <w:rsid w:val="006F6506"/>
    <w:rsid w:val="006F6FAF"/>
    <w:rsid w:val="006F72EE"/>
    <w:rsid w:val="007043AD"/>
    <w:rsid w:val="007132BF"/>
    <w:rsid w:val="007147FD"/>
    <w:rsid w:val="0072068E"/>
    <w:rsid w:val="00720CAD"/>
    <w:rsid w:val="00720F42"/>
    <w:rsid w:val="00720FEF"/>
    <w:rsid w:val="00721047"/>
    <w:rsid w:val="00722FD4"/>
    <w:rsid w:val="00724160"/>
    <w:rsid w:val="007244DC"/>
    <w:rsid w:val="00724732"/>
    <w:rsid w:val="00724DFC"/>
    <w:rsid w:val="00725A9E"/>
    <w:rsid w:val="00727809"/>
    <w:rsid w:val="0073178B"/>
    <w:rsid w:val="00731EC5"/>
    <w:rsid w:val="00732A5B"/>
    <w:rsid w:val="00732F44"/>
    <w:rsid w:val="00734BAC"/>
    <w:rsid w:val="007365F8"/>
    <w:rsid w:val="00736843"/>
    <w:rsid w:val="0074074C"/>
    <w:rsid w:val="00742C54"/>
    <w:rsid w:val="00743885"/>
    <w:rsid w:val="007467B7"/>
    <w:rsid w:val="00747F09"/>
    <w:rsid w:val="00750DBE"/>
    <w:rsid w:val="00751B01"/>
    <w:rsid w:val="00753154"/>
    <w:rsid w:val="00753338"/>
    <w:rsid w:val="00757CC9"/>
    <w:rsid w:val="00757DEE"/>
    <w:rsid w:val="007630F2"/>
    <w:rsid w:val="007662AD"/>
    <w:rsid w:val="00767425"/>
    <w:rsid w:val="007759AC"/>
    <w:rsid w:val="00780100"/>
    <w:rsid w:val="0078037D"/>
    <w:rsid w:val="00780E20"/>
    <w:rsid w:val="00782664"/>
    <w:rsid w:val="00784E00"/>
    <w:rsid w:val="00786CF5"/>
    <w:rsid w:val="00787916"/>
    <w:rsid w:val="00787EC3"/>
    <w:rsid w:val="0079352F"/>
    <w:rsid w:val="00794799"/>
    <w:rsid w:val="00796878"/>
    <w:rsid w:val="007A0437"/>
    <w:rsid w:val="007A0603"/>
    <w:rsid w:val="007A0B2A"/>
    <w:rsid w:val="007A28A7"/>
    <w:rsid w:val="007A515F"/>
    <w:rsid w:val="007B033B"/>
    <w:rsid w:val="007B1548"/>
    <w:rsid w:val="007B1BD1"/>
    <w:rsid w:val="007B244A"/>
    <w:rsid w:val="007B4568"/>
    <w:rsid w:val="007B4DBC"/>
    <w:rsid w:val="007B5C48"/>
    <w:rsid w:val="007B6514"/>
    <w:rsid w:val="007B7AEA"/>
    <w:rsid w:val="007C0CAF"/>
    <w:rsid w:val="007C1570"/>
    <w:rsid w:val="007C2CE9"/>
    <w:rsid w:val="007C4460"/>
    <w:rsid w:val="007C4A3D"/>
    <w:rsid w:val="007C52D4"/>
    <w:rsid w:val="007C59D6"/>
    <w:rsid w:val="007D0108"/>
    <w:rsid w:val="007D28A5"/>
    <w:rsid w:val="007D2F69"/>
    <w:rsid w:val="007D3268"/>
    <w:rsid w:val="007D4BA4"/>
    <w:rsid w:val="007D583C"/>
    <w:rsid w:val="007E0AA9"/>
    <w:rsid w:val="007E0C7C"/>
    <w:rsid w:val="007E2B00"/>
    <w:rsid w:val="007E3867"/>
    <w:rsid w:val="007F427B"/>
    <w:rsid w:val="007F5C6E"/>
    <w:rsid w:val="00800B87"/>
    <w:rsid w:val="00802535"/>
    <w:rsid w:val="00803F2E"/>
    <w:rsid w:val="0080463B"/>
    <w:rsid w:val="00804BBB"/>
    <w:rsid w:val="008101A4"/>
    <w:rsid w:val="008124A8"/>
    <w:rsid w:val="00813FF4"/>
    <w:rsid w:val="00814784"/>
    <w:rsid w:val="008158BE"/>
    <w:rsid w:val="0081625C"/>
    <w:rsid w:val="008203C6"/>
    <w:rsid w:val="00825723"/>
    <w:rsid w:val="00825F3A"/>
    <w:rsid w:val="00826004"/>
    <w:rsid w:val="00826B3F"/>
    <w:rsid w:val="0082736B"/>
    <w:rsid w:val="00827B03"/>
    <w:rsid w:val="00827EC9"/>
    <w:rsid w:val="00830415"/>
    <w:rsid w:val="00830453"/>
    <w:rsid w:val="0083622C"/>
    <w:rsid w:val="008375F7"/>
    <w:rsid w:val="00840494"/>
    <w:rsid w:val="00840A5C"/>
    <w:rsid w:val="00840D45"/>
    <w:rsid w:val="00841254"/>
    <w:rsid w:val="00841C83"/>
    <w:rsid w:val="00841D8E"/>
    <w:rsid w:val="008436F6"/>
    <w:rsid w:val="008504BA"/>
    <w:rsid w:val="00852EA0"/>
    <w:rsid w:val="00853B83"/>
    <w:rsid w:val="00854B1E"/>
    <w:rsid w:val="008552BE"/>
    <w:rsid w:val="008578A4"/>
    <w:rsid w:val="008611E8"/>
    <w:rsid w:val="0086120B"/>
    <w:rsid w:val="008617F5"/>
    <w:rsid w:val="00861B08"/>
    <w:rsid w:val="00865886"/>
    <w:rsid w:val="0086654C"/>
    <w:rsid w:val="00867301"/>
    <w:rsid w:val="008700E9"/>
    <w:rsid w:val="00870D3A"/>
    <w:rsid w:val="0087257E"/>
    <w:rsid w:val="0087277F"/>
    <w:rsid w:val="00872CF7"/>
    <w:rsid w:val="00872DE5"/>
    <w:rsid w:val="00873775"/>
    <w:rsid w:val="00874DE7"/>
    <w:rsid w:val="00876B4D"/>
    <w:rsid w:val="00881784"/>
    <w:rsid w:val="0088482A"/>
    <w:rsid w:val="00884C5C"/>
    <w:rsid w:val="00886863"/>
    <w:rsid w:val="00887C9E"/>
    <w:rsid w:val="00892021"/>
    <w:rsid w:val="00892075"/>
    <w:rsid w:val="008925AD"/>
    <w:rsid w:val="00894B62"/>
    <w:rsid w:val="0089657A"/>
    <w:rsid w:val="00897774"/>
    <w:rsid w:val="008A065A"/>
    <w:rsid w:val="008A0923"/>
    <w:rsid w:val="008A1FC4"/>
    <w:rsid w:val="008A2FC3"/>
    <w:rsid w:val="008A4A02"/>
    <w:rsid w:val="008A5C6F"/>
    <w:rsid w:val="008B1356"/>
    <w:rsid w:val="008B1B6D"/>
    <w:rsid w:val="008B5C64"/>
    <w:rsid w:val="008B6791"/>
    <w:rsid w:val="008C0297"/>
    <w:rsid w:val="008C3233"/>
    <w:rsid w:val="008C585B"/>
    <w:rsid w:val="008C5C0A"/>
    <w:rsid w:val="008C6F63"/>
    <w:rsid w:val="008C7193"/>
    <w:rsid w:val="008C754A"/>
    <w:rsid w:val="008C7F3B"/>
    <w:rsid w:val="008D0339"/>
    <w:rsid w:val="008D12CC"/>
    <w:rsid w:val="008D2DB2"/>
    <w:rsid w:val="008D33AB"/>
    <w:rsid w:val="008D4AF9"/>
    <w:rsid w:val="008D6369"/>
    <w:rsid w:val="008D75AD"/>
    <w:rsid w:val="008D7A4A"/>
    <w:rsid w:val="008E0FD8"/>
    <w:rsid w:val="008E203B"/>
    <w:rsid w:val="008E5E33"/>
    <w:rsid w:val="008E71BC"/>
    <w:rsid w:val="008E7BA5"/>
    <w:rsid w:val="008F24D0"/>
    <w:rsid w:val="008F269A"/>
    <w:rsid w:val="008F2EAA"/>
    <w:rsid w:val="008F537D"/>
    <w:rsid w:val="008F561E"/>
    <w:rsid w:val="008F56E2"/>
    <w:rsid w:val="008F6523"/>
    <w:rsid w:val="009009ED"/>
    <w:rsid w:val="009010C1"/>
    <w:rsid w:val="00906CC8"/>
    <w:rsid w:val="009073E5"/>
    <w:rsid w:val="00910876"/>
    <w:rsid w:val="009117B4"/>
    <w:rsid w:val="0091341F"/>
    <w:rsid w:val="00917C05"/>
    <w:rsid w:val="00922B14"/>
    <w:rsid w:val="00926143"/>
    <w:rsid w:val="00926548"/>
    <w:rsid w:val="009269E3"/>
    <w:rsid w:val="00926E2B"/>
    <w:rsid w:val="00931341"/>
    <w:rsid w:val="00932CBA"/>
    <w:rsid w:val="00934C2B"/>
    <w:rsid w:val="00934D62"/>
    <w:rsid w:val="00934EC3"/>
    <w:rsid w:val="009353F1"/>
    <w:rsid w:val="009354F2"/>
    <w:rsid w:val="00936201"/>
    <w:rsid w:val="0094016E"/>
    <w:rsid w:val="00940D89"/>
    <w:rsid w:val="009423D2"/>
    <w:rsid w:val="00942A22"/>
    <w:rsid w:val="00943256"/>
    <w:rsid w:val="009437A3"/>
    <w:rsid w:val="00943B1C"/>
    <w:rsid w:val="00943D7C"/>
    <w:rsid w:val="00945ECA"/>
    <w:rsid w:val="00947145"/>
    <w:rsid w:val="00947E0B"/>
    <w:rsid w:val="00951508"/>
    <w:rsid w:val="00952EE8"/>
    <w:rsid w:val="00953C5F"/>
    <w:rsid w:val="00954727"/>
    <w:rsid w:val="009577A2"/>
    <w:rsid w:val="009601CB"/>
    <w:rsid w:val="00961BAF"/>
    <w:rsid w:val="00962BD6"/>
    <w:rsid w:val="00964A8E"/>
    <w:rsid w:val="009712F5"/>
    <w:rsid w:val="0097354E"/>
    <w:rsid w:val="00973945"/>
    <w:rsid w:val="00973DFE"/>
    <w:rsid w:val="009764F2"/>
    <w:rsid w:val="009770DB"/>
    <w:rsid w:val="0097781B"/>
    <w:rsid w:val="00977BA5"/>
    <w:rsid w:val="00981132"/>
    <w:rsid w:val="00981B74"/>
    <w:rsid w:val="0098314E"/>
    <w:rsid w:val="00983B89"/>
    <w:rsid w:val="0098609B"/>
    <w:rsid w:val="00986398"/>
    <w:rsid w:val="0098675D"/>
    <w:rsid w:val="009869D4"/>
    <w:rsid w:val="009877DC"/>
    <w:rsid w:val="00987C64"/>
    <w:rsid w:val="009950A0"/>
    <w:rsid w:val="0099672E"/>
    <w:rsid w:val="00997A92"/>
    <w:rsid w:val="009A2A28"/>
    <w:rsid w:val="009A2F77"/>
    <w:rsid w:val="009A388C"/>
    <w:rsid w:val="009A4D0A"/>
    <w:rsid w:val="009A6948"/>
    <w:rsid w:val="009A7031"/>
    <w:rsid w:val="009A71CF"/>
    <w:rsid w:val="009B0500"/>
    <w:rsid w:val="009B1477"/>
    <w:rsid w:val="009B2122"/>
    <w:rsid w:val="009B2C69"/>
    <w:rsid w:val="009B3583"/>
    <w:rsid w:val="009B3AA9"/>
    <w:rsid w:val="009B3FDD"/>
    <w:rsid w:val="009B42DE"/>
    <w:rsid w:val="009B59B5"/>
    <w:rsid w:val="009B602A"/>
    <w:rsid w:val="009B6975"/>
    <w:rsid w:val="009C2EEB"/>
    <w:rsid w:val="009C376F"/>
    <w:rsid w:val="009C4319"/>
    <w:rsid w:val="009C5AC4"/>
    <w:rsid w:val="009D04EB"/>
    <w:rsid w:val="009D1C13"/>
    <w:rsid w:val="009D2979"/>
    <w:rsid w:val="009D46C3"/>
    <w:rsid w:val="009E0285"/>
    <w:rsid w:val="009E45F4"/>
    <w:rsid w:val="009E7A65"/>
    <w:rsid w:val="009E7C8E"/>
    <w:rsid w:val="009E7D77"/>
    <w:rsid w:val="009E7DA5"/>
    <w:rsid w:val="009F29C6"/>
    <w:rsid w:val="009F3283"/>
    <w:rsid w:val="009F3A37"/>
    <w:rsid w:val="00A00DFF"/>
    <w:rsid w:val="00A01FD1"/>
    <w:rsid w:val="00A048A0"/>
    <w:rsid w:val="00A0676E"/>
    <w:rsid w:val="00A06F97"/>
    <w:rsid w:val="00A10757"/>
    <w:rsid w:val="00A1117C"/>
    <w:rsid w:val="00A11F13"/>
    <w:rsid w:val="00A1229A"/>
    <w:rsid w:val="00A152B4"/>
    <w:rsid w:val="00A158EA"/>
    <w:rsid w:val="00A16F83"/>
    <w:rsid w:val="00A20719"/>
    <w:rsid w:val="00A23271"/>
    <w:rsid w:val="00A23A5D"/>
    <w:rsid w:val="00A23F82"/>
    <w:rsid w:val="00A265E2"/>
    <w:rsid w:val="00A30A12"/>
    <w:rsid w:val="00A30BE9"/>
    <w:rsid w:val="00A317D1"/>
    <w:rsid w:val="00A34652"/>
    <w:rsid w:val="00A346A4"/>
    <w:rsid w:val="00A356EB"/>
    <w:rsid w:val="00A36175"/>
    <w:rsid w:val="00A37F24"/>
    <w:rsid w:val="00A415F8"/>
    <w:rsid w:val="00A41CCB"/>
    <w:rsid w:val="00A42503"/>
    <w:rsid w:val="00A4280A"/>
    <w:rsid w:val="00A428C8"/>
    <w:rsid w:val="00A43F06"/>
    <w:rsid w:val="00A44191"/>
    <w:rsid w:val="00A45F5E"/>
    <w:rsid w:val="00A46825"/>
    <w:rsid w:val="00A468E8"/>
    <w:rsid w:val="00A474BA"/>
    <w:rsid w:val="00A476A3"/>
    <w:rsid w:val="00A47F42"/>
    <w:rsid w:val="00A51C5E"/>
    <w:rsid w:val="00A523CB"/>
    <w:rsid w:val="00A532E4"/>
    <w:rsid w:val="00A55A15"/>
    <w:rsid w:val="00A56500"/>
    <w:rsid w:val="00A57228"/>
    <w:rsid w:val="00A57B1A"/>
    <w:rsid w:val="00A601D9"/>
    <w:rsid w:val="00A61358"/>
    <w:rsid w:val="00A61F74"/>
    <w:rsid w:val="00A62B2B"/>
    <w:rsid w:val="00A641BD"/>
    <w:rsid w:val="00A649A6"/>
    <w:rsid w:val="00A6506F"/>
    <w:rsid w:val="00A65B61"/>
    <w:rsid w:val="00A6728F"/>
    <w:rsid w:val="00A73A0B"/>
    <w:rsid w:val="00A7455C"/>
    <w:rsid w:val="00A7701C"/>
    <w:rsid w:val="00A77283"/>
    <w:rsid w:val="00A77687"/>
    <w:rsid w:val="00A81995"/>
    <w:rsid w:val="00A82E38"/>
    <w:rsid w:val="00A84BB3"/>
    <w:rsid w:val="00A85221"/>
    <w:rsid w:val="00A85D7B"/>
    <w:rsid w:val="00A866C9"/>
    <w:rsid w:val="00A8793F"/>
    <w:rsid w:val="00A87AE1"/>
    <w:rsid w:val="00A9035B"/>
    <w:rsid w:val="00A91CA1"/>
    <w:rsid w:val="00A91DB1"/>
    <w:rsid w:val="00AA0C76"/>
    <w:rsid w:val="00AA1C5A"/>
    <w:rsid w:val="00AA4A1C"/>
    <w:rsid w:val="00AA5209"/>
    <w:rsid w:val="00AA5A56"/>
    <w:rsid w:val="00AA66D1"/>
    <w:rsid w:val="00AA7933"/>
    <w:rsid w:val="00AA7CD2"/>
    <w:rsid w:val="00AB309C"/>
    <w:rsid w:val="00AB35F2"/>
    <w:rsid w:val="00AC024C"/>
    <w:rsid w:val="00AC2FF7"/>
    <w:rsid w:val="00AC43C2"/>
    <w:rsid w:val="00AC5827"/>
    <w:rsid w:val="00AC72B7"/>
    <w:rsid w:val="00AD1E2E"/>
    <w:rsid w:val="00AD4C24"/>
    <w:rsid w:val="00AE1394"/>
    <w:rsid w:val="00AE20F2"/>
    <w:rsid w:val="00AE39D5"/>
    <w:rsid w:val="00AE428D"/>
    <w:rsid w:val="00AE6545"/>
    <w:rsid w:val="00AF00FA"/>
    <w:rsid w:val="00AF03F4"/>
    <w:rsid w:val="00AF3873"/>
    <w:rsid w:val="00AF50C5"/>
    <w:rsid w:val="00B01D1F"/>
    <w:rsid w:val="00B038B3"/>
    <w:rsid w:val="00B05138"/>
    <w:rsid w:val="00B063C6"/>
    <w:rsid w:val="00B06E0F"/>
    <w:rsid w:val="00B1104D"/>
    <w:rsid w:val="00B1430E"/>
    <w:rsid w:val="00B15801"/>
    <w:rsid w:val="00B21E97"/>
    <w:rsid w:val="00B22BA2"/>
    <w:rsid w:val="00B22C64"/>
    <w:rsid w:val="00B23A30"/>
    <w:rsid w:val="00B2479F"/>
    <w:rsid w:val="00B26C89"/>
    <w:rsid w:val="00B27F86"/>
    <w:rsid w:val="00B3083E"/>
    <w:rsid w:val="00B3385D"/>
    <w:rsid w:val="00B34F6B"/>
    <w:rsid w:val="00B361F7"/>
    <w:rsid w:val="00B40132"/>
    <w:rsid w:val="00B4071C"/>
    <w:rsid w:val="00B41EAC"/>
    <w:rsid w:val="00B43352"/>
    <w:rsid w:val="00B4354E"/>
    <w:rsid w:val="00B4648A"/>
    <w:rsid w:val="00B46823"/>
    <w:rsid w:val="00B46E25"/>
    <w:rsid w:val="00B517E2"/>
    <w:rsid w:val="00B52BF7"/>
    <w:rsid w:val="00B53E8D"/>
    <w:rsid w:val="00B53ED2"/>
    <w:rsid w:val="00B579AD"/>
    <w:rsid w:val="00B60172"/>
    <w:rsid w:val="00B6130D"/>
    <w:rsid w:val="00B616D0"/>
    <w:rsid w:val="00B62E77"/>
    <w:rsid w:val="00B6346E"/>
    <w:rsid w:val="00B638B8"/>
    <w:rsid w:val="00B660F2"/>
    <w:rsid w:val="00B66E98"/>
    <w:rsid w:val="00B66EFC"/>
    <w:rsid w:val="00B716E6"/>
    <w:rsid w:val="00B7175C"/>
    <w:rsid w:val="00B717AD"/>
    <w:rsid w:val="00B72268"/>
    <w:rsid w:val="00B72556"/>
    <w:rsid w:val="00B757EC"/>
    <w:rsid w:val="00B75DBE"/>
    <w:rsid w:val="00B76E3D"/>
    <w:rsid w:val="00B80100"/>
    <w:rsid w:val="00B83DB5"/>
    <w:rsid w:val="00B8401C"/>
    <w:rsid w:val="00B84477"/>
    <w:rsid w:val="00B87975"/>
    <w:rsid w:val="00B91226"/>
    <w:rsid w:val="00B91BA7"/>
    <w:rsid w:val="00B92EA1"/>
    <w:rsid w:val="00B93CDC"/>
    <w:rsid w:val="00B94594"/>
    <w:rsid w:val="00B9593F"/>
    <w:rsid w:val="00B9622A"/>
    <w:rsid w:val="00B96A41"/>
    <w:rsid w:val="00B976AE"/>
    <w:rsid w:val="00BA00D0"/>
    <w:rsid w:val="00BA2B2C"/>
    <w:rsid w:val="00BA314F"/>
    <w:rsid w:val="00BA3379"/>
    <w:rsid w:val="00BA4329"/>
    <w:rsid w:val="00BA56CC"/>
    <w:rsid w:val="00BB5DBC"/>
    <w:rsid w:val="00BB6911"/>
    <w:rsid w:val="00BB6D23"/>
    <w:rsid w:val="00BC0CF6"/>
    <w:rsid w:val="00BC31C7"/>
    <w:rsid w:val="00BC5616"/>
    <w:rsid w:val="00BD1666"/>
    <w:rsid w:val="00BD1B7E"/>
    <w:rsid w:val="00BD22F5"/>
    <w:rsid w:val="00BD25C5"/>
    <w:rsid w:val="00BD516B"/>
    <w:rsid w:val="00BD6CDA"/>
    <w:rsid w:val="00BE2E5D"/>
    <w:rsid w:val="00BE2EC3"/>
    <w:rsid w:val="00BE4F4C"/>
    <w:rsid w:val="00BE5033"/>
    <w:rsid w:val="00BE6651"/>
    <w:rsid w:val="00BF1547"/>
    <w:rsid w:val="00BF425B"/>
    <w:rsid w:val="00BF4B36"/>
    <w:rsid w:val="00BF54BA"/>
    <w:rsid w:val="00C0323E"/>
    <w:rsid w:val="00C0396C"/>
    <w:rsid w:val="00C10C6A"/>
    <w:rsid w:val="00C12E5B"/>
    <w:rsid w:val="00C13AAD"/>
    <w:rsid w:val="00C1758B"/>
    <w:rsid w:val="00C17E82"/>
    <w:rsid w:val="00C22163"/>
    <w:rsid w:val="00C230F2"/>
    <w:rsid w:val="00C23684"/>
    <w:rsid w:val="00C25F47"/>
    <w:rsid w:val="00C31F55"/>
    <w:rsid w:val="00C34FDE"/>
    <w:rsid w:val="00C35EF9"/>
    <w:rsid w:val="00C407A6"/>
    <w:rsid w:val="00C40EA2"/>
    <w:rsid w:val="00C42401"/>
    <w:rsid w:val="00C4294D"/>
    <w:rsid w:val="00C45B57"/>
    <w:rsid w:val="00C46859"/>
    <w:rsid w:val="00C47FBE"/>
    <w:rsid w:val="00C50FF3"/>
    <w:rsid w:val="00C51B02"/>
    <w:rsid w:val="00C52E48"/>
    <w:rsid w:val="00C568F6"/>
    <w:rsid w:val="00C56CB8"/>
    <w:rsid w:val="00C61364"/>
    <w:rsid w:val="00C6256A"/>
    <w:rsid w:val="00C62FB7"/>
    <w:rsid w:val="00C64468"/>
    <w:rsid w:val="00C64E85"/>
    <w:rsid w:val="00C66CB9"/>
    <w:rsid w:val="00C700B6"/>
    <w:rsid w:val="00C70C24"/>
    <w:rsid w:val="00C70CFF"/>
    <w:rsid w:val="00C716BB"/>
    <w:rsid w:val="00C7312F"/>
    <w:rsid w:val="00C733C0"/>
    <w:rsid w:val="00C739DB"/>
    <w:rsid w:val="00C73C24"/>
    <w:rsid w:val="00C755AC"/>
    <w:rsid w:val="00C7630D"/>
    <w:rsid w:val="00C81B99"/>
    <w:rsid w:val="00C81DD2"/>
    <w:rsid w:val="00C85D1A"/>
    <w:rsid w:val="00C870B2"/>
    <w:rsid w:val="00C92D0B"/>
    <w:rsid w:val="00C93294"/>
    <w:rsid w:val="00C9686F"/>
    <w:rsid w:val="00C97302"/>
    <w:rsid w:val="00CA0679"/>
    <w:rsid w:val="00CA13F9"/>
    <w:rsid w:val="00CA23DE"/>
    <w:rsid w:val="00CA2EF7"/>
    <w:rsid w:val="00CA432B"/>
    <w:rsid w:val="00CA4519"/>
    <w:rsid w:val="00CA552A"/>
    <w:rsid w:val="00CA5FB2"/>
    <w:rsid w:val="00CA6B0D"/>
    <w:rsid w:val="00CB1E32"/>
    <w:rsid w:val="00CB2B39"/>
    <w:rsid w:val="00CB2F09"/>
    <w:rsid w:val="00CB2FF3"/>
    <w:rsid w:val="00CB6811"/>
    <w:rsid w:val="00CC0AB3"/>
    <w:rsid w:val="00CC10F6"/>
    <w:rsid w:val="00CC268F"/>
    <w:rsid w:val="00CC5341"/>
    <w:rsid w:val="00CC63F5"/>
    <w:rsid w:val="00CC7611"/>
    <w:rsid w:val="00CC7A20"/>
    <w:rsid w:val="00CD144B"/>
    <w:rsid w:val="00CD2D43"/>
    <w:rsid w:val="00CD38B2"/>
    <w:rsid w:val="00CD403E"/>
    <w:rsid w:val="00CD596B"/>
    <w:rsid w:val="00CD74C7"/>
    <w:rsid w:val="00CE0850"/>
    <w:rsid w:val="00CE14CB"/>
    <w:rsid w:val="00CE2382"/>
    <w:rsid w:val="00CE5C49"/>
    <w:rsid w:val="00CE6C5D"/>
    <w:rsid w:val="00CE7318"/>
    <w:rsid w:val="00CF04C1"/>
    <w:rsid w:val="00CF1A4B"/>
    <w:rsid w:val="00CF289A"/>
    <w:rsid w:val="00CF2910"/>
    <w:rsid w:val="00CF5D32"/>
    <w:rsid w:val="00CF6057"/>
    <w:rsid w:val="00CF6450"/>
    <w:rsid w:val="00CF78E4"/>
    <w:rsid w:val="00D004DF"/>
    <w:rsid w:val="00D0510D"/>
    <w:rsid w:val="00D066D6"/>
    <w:rsid w:val="00D06A1C"/>
    <w:rsid w:val="00D06D3F"/>
    <w:rsid w:val="00D10237"/>
    <w:rsid w:val="00D11B6A"/>
    <w:rsid w:val="00D127A3"/>
    <w:rsid w:val="00D12AB9"/>
    <w:rsid w:val="00D133D5"/>
    <w:rsid w:val="00D13F3D"/>
    <w:rsid w:val="00D144A2"/>
    <w:rsid w:val="00D14C29"/>
    <w:rsid w:val="00D21A29"/>
    <w:rsid w:val="00D21DBF"/>
    <w:rsid w:val="00D21F7D"/>
    <w:rsid w:val="00D2419A"/>
    <w:rsid w:val="00D255C4"/>
    <w:rsid w:val="00D3163D"/>
    <w:rsid w:val="00D31ADB"/>
    <w:rsid w:val="00D33307"/>
    <w:rsid w:val="00D33545"/>
    <w:rsid w:val="00D33DAF"/>
    <w:rsid w:val="00D34A16"/>
    <w:rsid w:val="00D34C5C"/>
    <w:rsid w:val="00D35430"/>
    <w:rsid w:val="00D36E6D"/>
    <w:rsid w:val="00D44EB7"/>
    <w:rsid w:val="00D46DE8"/>
    <w:rsid w:val="00D50722"/>
    <w:rsid w:val="00D50828"/>
    <w:rsid w:val="00D51A1F"/>
    <w:rsid w:val="00D522AF"/>
    <w:rsid w:val="00D524CA"/>
    <w:rsid w:val="00D54DE7"/>
    <w:rsid w:val="00D54E44"/>
    <w:rsid w:val="00D55522"/>
    <w:rsid w:val="00D55AAC"/>
    <w:rsid w:val="00D56A1E"/>
    <w:rsid w:val="00D6350B"/>
    <w:rsid w:val="00D64A03"/>
    <w:rsid w:val="00D64BB3"/>
    <w:rsid w:val="00D65937"/>
    <w:rsid w:val="00D65FEF"/>
    <w:rsid w:val="00D6688A"/>
    <w:rsid w:val="00D72F0F"/>
    <w:rsid w:val="00D74E86"/>
    <w:rsid w:val="00D7585A"/>
    <w:rsid w:val="00D76FE5"/>
    <w:rsid w:val="00D83C09"/>
    <w:rsid w:val="00D84AD1"/>
    <w:rsid w:val="00D851CA"/>
    <w:rsid w:val="00D861AC"/>
    <w:rsid w:val="00D86A98"/>
    <w:rsid w:val="00D90B1F"/>
    <w:rsid w:val="00D91872"/>
    <w:rsid w:val="00D91B06"/>
    <w:rsid w:val="00D97349"/>
    <w:rsid w:val="00DA1494"/>
    <w:rsid w:val="00DA281E"/>
    <w:rsid w:val="00DA2D04"/>
    <w:rsid w:val="00DA398C"/>
    <w:rsid w:val="00DA4C98"/>
    <w:rsid w:val="00DA725E"/>
    <w:rsid w:val="00DA7F7A"/>
    <w:rsid w:val="00DB1D9D"/>
    <w:rsid w:val="00DB2233"/>
    <w:rsid w:val="00DB269D"/>
    <w:rsid w:val="00DB3977"/>
    <w:rsid w:val="00DB3F71"/>
    <w:rsid w:val="00DB42E5"/>
    <w:rsid w:val="00DB624D"/>
    <w:rsid w:val="00DC14ED"/>
    <w:rsid w:val="00DC1B4C"/>
    <w:rsid w:val="00DC340E"/>
    <w:rsid w:val="00DC5646"/>
    <w:rsid w:val="00DC7D82"/>
    <w:rsid w:val="00DD299D"/>
    <w:rsid w:val="00DD5836"/>
    <w:rsid w:val="00DD5BBB"/>
    <w:rsid w:val="00DE0035"/>
    <w:rsid w:val="00DE1E52"/>
    <w:rsid w:val="00DE6111"/>
    <w:rsid w:val="00DE669B"/>
    <w:rsid w:val="00DE7F48"/>
    <w:rsid w:val="00DF03D7"/>
    <w:rsid w:val="00DF26E5"/>
    <w:rsid w:val="00DF35C3"/>
    <w:rsid w:val="00DF3A3C"/>
    <w:rsid w:val="00DF4F8C"/>
    <w:rsid w:val="00E007FD"/>
    <w:rsid w:val="00E008D5"/>
    <w:rsid w:val="00E03309"/>
    <w:rsid w:val="00E0386E"/>
    <w:rsid w:val="00E03EE2"/>
    <w:rsid w:val="00E0508E"/>
    <w:rsid w:val="00E058D6"/>
    <w:rsid w:val="00E06089"/>
    <w:rsid w:val="00E06AA7"/>
    <w:rsid w:val="00E1038E"/>
    <w:rsid w:val="00E125E3"/>
    <w:rsid w:val="00E12B70"/>
    <w:rsid w:val="00E14D58"/>
    <w:rsid w:val="00E15861"/>
    <w:rsid w:val="00E16DCC"/>
    <w:rsid w:val="00E170E0"/>
    <w:rsid w:val="00E20623"/>
    <w:rsid w:val="00E21698"/>
    <w:rsid w:val="00E227C3"/>
    <w:rsid w:val="00E228D7"/>
    <w:rsid w:val="00E2417C"/>
    <w:rsid w:val="00E2495E"/>
    <w:rsid w:val="00E25230"/>
    <w:rsid w:val="00E2725D"/>
    <w:rsid w:val="00E3119C"/>
    <w:rsid w:val="00E4019E"/>
    <w:rsid w:val="00E43334"/>
    <w:rsid w:val="00E43458"/>
    <w:rsid w:val="00E47356"/>
    <w:rsid w:val="00E50DF5"/>
    <w:rsid w:val="00E51A5D"/>
    <w:rsid w:val="00E523C3"/>
    <w:rsid w:val="00E532F0"/>
    <w:rsid w:val="00E53733"/>
    <w:rsid w:val="00E53B12"/>
    <w:rsid w:val="00E5486F"/>
    <w:rsid w:val="00E55120"/>
    <w:rsid w:val="00E56435"/>
    <w:rsid w:val="00E56983"/>
    <w:rsid w:val="00E56BFB"/>
    <w:rsid w:val="00E61173"/>
    <w:rsid w:val="00E6285E"/>
    <w:rsid w:val="00E635FA"/>
    <w:rsid w:val="00E64A46"/>
    <w:rsid w:val="00E660B0"/>
    <w:rsid w:val="00E702E8"/>
    <w:rsid w:val="00E73A09"/>
    <w:rsid w:val="00E73C41"/>
    <w:rsid w:val="00E757C2"/>
    <w:rsid w:val="00E75F1A"/>
    <w:rsid w:val="00E75F66"/>
    <w:rsid w:val="00E76C97"/>
    <w:rsid w:val="00E7722F"/>
    <w:rsid w:val="00E80E97"/>
    <w:rsid w:val="00E812FE"/>
    <w:rsid w:val="00E820FE"/>
    <w:rsid w:val="00E86809"/>
    <w:rsid w:val="00E93060"/>
    <w:rsid w:val="00E95556"/>
    <w:rsid w:val="00E9735D"/>
    <w:rsid w:val="00EA045B"/>
    <w:rsid w:val="00EA0F7C"/>
    <w:rsid w:val="00EA2151"/>
    <w:rsid w:val="00EA23FB"/>
    <w:rsid w:val="00EA2C87"/>
    <w:rsid w:val="00EB170A"/>
    <w:rsid w:val="00EB2E61"/>
    <w:rsid w:val="00EB2E8B"/>
    <w:rsid w:val="00EB4885"/>
    <w:rsid w:val="00EB5C8D"/>
    <w:rsid w:val="00EC1D4E"/>
    <w:rsid w:val="00EC45FB"/>
    <w:rsid w:val="00EC6D96"/>
    <w:rsid w:val="00ED2A7C"/>
    <w:rsid w:val="00ED2C71"/>
    <w:rsid w:val="00ED36D4"/>
    <w:rsid w:val="00ED60FF"/>
    <w:rsid w:val="00EE04BC"/>
    <w:rsid w:val="00EE191F"/>
    <w:rsid w:val="00EE261A"/>
    <w:rsid w:val="00EE2C85"/>
    <w:rsid w:val="00EE4C18"/>
    <w:rsid w:val="00EF04C4"/>
    <w:rsid w:val="00EF0FB3"/>
    <w:rsid w:val="00EF2145"/>
    <w:rsid w:val="00EF2674"/>
    <w:rsid w:val="00EF2C5A"/>
    <w:rsid w:val="00EF469E"/>
    <w:rsid w:val="00EF5A7B"/>
    <w:rsid w:val="00F01914"/>
    <w:rsid w:val="00F01A69"/>
    <w:rsid w:val="00F020B4"/>
    <w:rsid w:val="00F0214D"/>
    <w:rsid w:val="00F02AF2"/>
    <w:rsid w:val="00F03D60"/>
    <w:rsid w:val="00F03FFF"/>
    <w:rsid w:val="00F045B6"/>
    <w:rsid w:val="00F06654"/>
    <w:rsid w:val="00F06F4F"/>
    <w:rsid w:val="00F070B4"/>
    <w:rsid w:val="00F07C48"/>
    <w:rsid w:val="00F07C76"/>
    <w:rsid w:val="00F122F7"/>
    <w:rsid w:val="00F12605"/>
    <w:rsid w:val="00F13B98"/>
    <w:rsid w:val="00F13BFF"/>
    <w:rsid w:val="00F13D94"/>
    <w:rsid w:val="00F14C04"/>
    <w:rsid w:val="00F17B1B"/>
    <w:rsid w:val="00F21CFB"/>
    <w:rsid w:val="00F21FD6"/>
    <w:rsid w:val="00F230B5"/>
    <w:rsid w:val="00F2437B"/>
    <w:rsid w:val="00F2456B"/>
    <w:rsid w:val="00F24B18"/>
    <w:rsid w:val="00F25826"/>
    <w:rsid w:val="00F25ACC"/>
    <w:rsid w:val="00F30A2D"/>
    <w:rsid w:val="00F30C11"/>
    <w:rsid w:val="00F32326"/>
    <w:rsid w:val="00F33633"/>
    <w:rsid w:val="00F35261"/>
    <w:rsid w:val="00F36358"/>
    <w:rsid w:val="00F36D36"/>
    <w:rsid w:val="00F41B6F"/>
    <w:rsid w:val="00F4209D"/>
    <w:rsid w:val="00F434AC"/>
    <w:rsid w:val="00F43EC8"/>
    <w:rsid w:val="00F44235"/>
    <w:rsid w:val="00F44A3D"/>
    <w:rsid w:val="00F50F56"/>
    <w:rsid w:val="00F5102F"/>
    <w:rsid w:val="00F51C89"/>
    <w:rsid w:val="00F56D84"/>
    <w:rsid w:val="00F576CB"/>
    <w:rsid w:val="00F57702"/>
    <w:rsid w:val="00F57C3A"/>
    <w:rsid w:val="00F64763"/>
    <w:rsid w:val="00F6540F"/>
    <w:rsid w:val="00F6560B"/>
    <w:rsid w:val="00F71716"/>
    <w:rsid w:val="00F722F7"/>
    <w:rsid w:val="00F73395"/>
    <w:rsid w:val="00F81A59"/>
    <w:rsid w:val="00F85F48"/>
    <w:rsid w:val="00F92BF9"/>
    <w:rsid w:val="00F94381"/>
    <w:rsid w:val="00F965D1"/>
    <w:rsid w:val="00F971EF"/>
    <w:rsid w:val="00FA0FA5"/>
    <w:rsid w:val="00FA2137"/>
    <w:rsid w:val="00FA2E15"/>
    <w:rsid w:val="00FA4357"/>
    <w:rsid w:val="00FA4579"/>
    <w:rsid w:val="00FA54A9"/>
    <w:rsid w:val="00FB0EE5"/>
    <w:rsid w:val="00FB11BA"/>
    <w:rsid w:val="00FB4304"/>
    <w:rsid w:val="00FB505D"/>
    <w:rsid w:val="00FB5536"/>
    <w:rsid w:val="00FB597D"/>
    <w:rsid w:val="00FB6A01"/>
    <w:rsid w:val="00FB6CFA"/>
    <w:rsid w:val="00FB7159"/>
    <w:rsid w:val="00FB7395"/>
    <w:rsid w:val="00FB7CD7"/>
    <w:rsid w:val="00FB7EBE"/>
    <w:rsid w:val="00FC15F9"/>
    <w:rsid w:val="00FC2E1C"/>
    <w:rsid w:val="00FC4809"/>
    <w:rsid w:val="00FC484B"/>
    <w:rsid w:val="00FC4978"/>
    <w:rsid w:val="00FC4AE6"/>
    <w:rsid w:val="00FC5519"/>
    <w:rsid w:val="00FD232D"/>
    <w:rsid w:val="00FD628D"/>
    <w:rsid w:val="00FE0657"/>
    <w:rsid w:val="00FE1DA8"/>
    <w:rsid w:val="00FE4235"/>
    <w:rsid w:val="00FE495F"/>
    <w:rsid w:val="00FE4D28"/>
    <w:rsid w:val="00FE4ED6"/>
    <w:rsid w:val="00FE578B"/>
    <w:rsid w:val="00FE5C47"/>
    <w:rsid w:val="00FE78A3"/>
    <w:rsid w:val="00FF20EB"/>
    <w:rsid w:val="00FF387D"/>
    <w:rsid w:val="00FF4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D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5D0"/>
    <w:pPr>
      <w:widowControl w:val="0"/>
      <w:snapToGrid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057929"/>
    <w:pPr>
      <w:keepNext/>
      <w:keepLines/>
      <w:spacing w:before="120" w:after="0"/>
      <w:outlineLvl w:val="0"/>
    </w:pPr>
    <w:rPr>
      <w:rFonts w:eastAsia="Arial Unicode MS"/>
      <w:b/>
      <w:bCs/>
      <w:kern w:val="44"/>
      <w:sz w:val="28"/>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53419B"/>
    <w:pPr>
      <w:keepNext/>
      <w:keepLines/>
      <w:spacing w:before="120"/>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ind w:left="360"/>
    </w:pPr>
    <w:rPr>
      <w:rFonts w:ascii="Helvetica" w:eastAsia="MS Mincho" w:hAnsi="Helvetica"/>
      <w:kern w:val="32"/>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057929"/>
    <w:rPr>
      <w:rFonts w:ascii="Times New Roman" w:eastAsia="Arial Unicode MS" w:hAnsi="Times New Roman"/>
      <w:b/>
      <w:bCs/>
      <w:kern w:val="44"/>
      <w:sz w:val="28"/>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목록 ,목록 단락"/>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qFormat/>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53419B"/>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nhideWhenUsed/>
    <w:qFormat/>
    <w:rsid w:val="00CF6450"/>
    <w:rPr>
      <w:sz w:val="21"/>
      <w:szCs w:val="21"/>
    </w:rPr>
  </w:style>
  <w:style w:type="paragraph" w:styleId="a9">
    <w:name w:val="annotation text"/>
    <w:basedOn w:val="a"/>
    <w:link w:val="Char3"/>
    <w:uiPriority w:val="99"/>
    <w:unhideWhenUsed/>
    <w:qFormat/>
    <w:rsid w:val="00CF6450"/>
    <w:pPr>
      <w:jc w:val="left"/>
    </w:pPr>
  </w:style>
  <w:style w:type="character" w:customStyle="1" w:styleId="Char3">
    <w:name w:val="批注文字 Char"/>
    <w:basedOn w:val="a0"/>
    <w:link w:val="a9"/>
    <w:uiPriority w:val="99"/>
    <w:qFormat/>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 w:type="paragraph" w:customStyle="1" w:styleId="PL">
    <w:name w:val="PL"/>
    <w:link w:val="PLChar"/>
    <w:qFormat/>
    <w:rsid w:val="00024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4BB6"/>
    <w:rPr>
      <w:rFonts w:ascii="Courier New" w:eastAsia="Times New Roman" w:hAnsi="Courier New" w:cs="Times New Roman"/>
      <w:noProof/>
      <w:kern w:val="0"/>
      <w:sz w:val="16"/>
      <w:szCs w:val="20"/>
      <w:shd w:val="clear" w:color="auto" w:fill="E6E6E6"/>
      <w:lang w:val="en-GB" w:eastAsia="en-GB"/>
    </w:rPr>
  </w:style>
  <w:style w:type="table" w:customStyle="1" w:styleId="12">
    <w:name w:val="网格型1"/>
    <w:basedOn w:val="a1"/>
    <w:next w:val="a6"/>
    <w:uiPriority w:val="59"/>
    <w:qFormat/>
    <w:rsid w:val="00BF425B"/>
    <w:pPr>
      <w:widowControl w:val="0"/>
      <w:wordWrap w:val="0"/>
      <w:autoSpaceDE w:val="0"/>
      <w:autoSpaceDN w:val="0"/>
      <w:spacing w:after="160" w:line="259" w:lineRule="auto"/>
    </w:pPr>
    <w:rPr>
      <w:rFonts w:ascii="Times New Roman" w:eastAsia="宋体" w:hAnsi="Times New Roman" w:cs="Times New Roman"/>
      <w:kern w:val="0"/>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E0905"/>
    <w:pPr>
      <w:keepNext/>
      <w:keepLines/>
      <w:widowControl/>
      <w:spacing w:after="0"/>
      <w:jc w:val="center"/>
    </w:pPr>
    <w:rPr>
      <w:rFonts w:ascii="Arial" w:eastAsia="Times New Roman" w:hAnsi="Arial" w:cs="Times New Roman"/>
      <w:kern w:val="0"/>
      <w:sz w:val="18"/>
      <w:szCs w:val="20"/>
      <w:lang w:val="en-GB" w:eastAsia="en-US"/>
    </w:rPr>
  </w:style>
  <w:style w:type="character" w:customStyle="1" w:styleId="TACChar">
    <w:name w:val="TAC Char"/>
    <w:link w:val="TAC"/>
    <w:qFormat/>
    <w:locked/>
    <w:rsid w:val="004E0905"/>
    <w:rPr>
      <w:rFonts w:ascii="Arial" w:eastAsia="Times New Roman" w:hAnsi="Arial" w:cs="Times New Roman"/>
      <w:kern w:val="0"/>
      <w:sz w:val="18"/>
      <w:szCs w:val="20"/>
      <w:lang w:val="en-GB" w:eastAsia="en-US"/>
    </w:rPr>
  </w:style>
  <w:style w:type="paragraph" w:customStyle="1" w:styleId="TH">
    <w:name w:val="TH"/>
    <w:basedOn w:val="a"/>
    <w:link w:val="THChar"/>
    <w:qFormat/>
    <w:rsid w:val="004E0905"/>
    <w:pPr>
      <w:keepNext/>
      <w:keepLines/>
      <w:widowControl/>
      <w:spacing w:before="60" w:after="180"/>
      <w:jc w:val="center"/>
    </w:pPr>
    <w:rPr>
      <w:rFonts w:ascii="Arial" w:eastAsia="Times New Roman" w:hAnsi="Arial" w:cs="Times New Roman"/>
      <w:b/>
      <w:kern w:val="0"/>
      <w:szCs w:val="20"/>
      <w:lang w:val="en-GB" w:eastAsia="en-US"/>
    </w:rPr>
  </w:style>
  <w:style w:type="character" w:customStyle="1" w:styleId="THChar">
    <w:name w:val="TH Char"/>
    <w:link w:val="TH"/>
    <w:qFormat/>
    <w:rsid w:val="004E0905"/>
    <w:rPr>
      <w:rFonts w:ascii="Arial" w:eastAsia="Times New Roman" w:hAnsi="Arial" w:cs="Times New Roman"/>
      <w:b/>
      <w:kern w:val="0"/>
      <w:sz w:val="20"/>
      <w:szCs w:val="20"/>
      <w:lang w:val="en-GB" w:eastAsia="en-US"/>
    </w:rPr>
  </w:style>
  <w:style w:type="character" w:customStyle="1" w:styleId="B10">
    <w:name w:val="B1 (文字)"/>
    <w:qFormat/>
    <w:locked/>
    <w:rsid w:val="004E0905"/>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5D0"/>
    <w:pPr>
      <w:widowControl w:val="0"/>
      <w:snapToGrid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057929"/>
    <w:pPr>
      <w:keepNext/>
      <w:keepLines/>
      <w:spacing w:before="120" w:after="0"/>
      <w:outlineLvl w:val="0"/>
    </w:pPr>
    <w:rPr>
      <w:rFonts w:eastAsia="Arial Unicode MS"/>
      <w:b/>
      <w:bCs/>
      <w:kern w:val="44"/>
      <w:sz w:val="28"/>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53419B"/>
    <w:pPr>
      <w:keepNext/>
      <w:keepLines/>
      <w:spacing w:before="120"/>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ind w:left="360"/>
    </w:pPr>
    <w:rPr>
      <w:rFonts w:ascii="Helvetica" w:eastAsia="MS Mincho" w:hAnsi="Helvetica"/>
      <w:kern w:val="32"/>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057929"/>
    <w:rPr>
      <w:rFonts w:ascii="Times New Roman" w:eastAsia="Arial Unicode MS" w:hAnsi="Times New Roman"/>
      <w:b/>
      <w:bCs/>
      <w:kern w:val="44"/>
      <w:sz w:val="28"/>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목록 ,목록 단락"/>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qFormat/>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53419B"/>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nhideWhenUsed/>
    <w:qFormat/>
    <w:rsid w:val="00CF6450"/>
    <w:rPr>
      <w:sz w:val="21"/>
      <w:szCs w:val="21"/>
    </w:rPr>
  </w:style>
  <w:style w:type="paragraph" w:styleId="a9">
    <w:name w:val="annotation text"/>
    <w:basedOn w:val="a"/>
    <w:link w:val="Char3"/>
    <w:uiPriority w:val="99"/>
    <w:unhideWhenUsed/>
    <w:qFormat/>
    <w:rsid w:val="00CF6450"/>
    <w:pPr>
      <w:jc w:val="left"/>
    </w:pPr>
  </w:style>
  <w:style w:type="character" w:customStyle="1" w:styleId="Char3">
    <w:name w:val="批注文字 Char"/>
    <w:basedOn w:val="a0"/>
    <w:link w:val="a9"/>
    <w:uiPriority w:val="99"/>
    <w:qFormat/>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 w:type="paragraph" w:customStyle="1" w:styleId="PL">
    <w:name w:val="PL"/>
    <w:link w:val="PLChar"/>
    <w:qFormat/>
    <w:rsid w:val="00024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4BB6"/>
    <w:rPr>
      <w:rFonts w:ascii="Courier New" w:eastAsia="Times New Roman" w:hAnsi="Courier New" w:cs="Times New Roman"/>
      <w:noProof/>
      <w:kern w:val="0"/>
      <w:sz w:val="16"/>
      <w:szCs w:val="20"/>
      <w:shd w:val="clear" w:color="auto" w:fill="E6E6E6"/>
      <w:lang w:val="en-GB" w:eastAsia="en-GB"/>
    </w:rPr>
  </w:style>
  <w:style w:type="table" w:customStyle="1" w:styleId="12">
    <w:name w:val="网格型1"/>
    <w:basedOn w:val="a1"/>
    <w:next w:val="a6"/>
    <w:uiPriority w:val="59"/>
    <w:qFormat/>
    <w:rsid w:val="00BF425B"/>
    <w:pPr>
      <w:widowControl w:val="0"/>
      <w:wordWrap w:val="0"/>
      <w:autoSpaceDE w:val="0"/>
      <w:autoSpaceDN w:val="0"/>
      <w:spacing w:after="160" w:line="259" w:lineRule="auto"/>
    </w:pPr>
    <w:rPr>
      <w:rFonts w:ascii="Times New Roman" w:eastAsia="宋体" w:hAnsi="Times New Roman" w:cs="Times New Roman"/>
      <w:kern w:val="0"/>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E0905"/>
    <w:pPr>
      <w:keepNext/>
      <w:keepLines/>
      <w:widowControl/>
      <w:spacing w:after="0"/>
      <w:jc w:val="center"/>
    </w:pPr>
    <w:rPr>
      <w:rFonts w:ascii="Arial" w:eastAsia="Times New Roman" w:hAnsi="Arial" w:cs="Times New Roman"/>
      <w:kern w:val="0"/>
      <w:sz w:val="18"/>
      <w:szCs w:val="20"/>
      <w:lang w:val="en-GB" w:eastAsia="en-US"/>
    </w:rPr>
  </w:style>
  <w:style w:type="character" w:customStyle="1" w:styleId="TACChar">
    <w:name w:val="TAC Char"/>
    <w:link w:val="TAC"/>
    <w:qFormat/>
    <w:locked/>
    <w:rsid w:val="004E0905"/>
    <w:rPr>
      <w:rFonts w:ascii="Arial" w:eastAsia="Times New Roman" w:hAnsi="Arial" w:cs="Times New Roman"/>
      <w:kern w:val="0"/>
      <w:sz w:val="18"/>
      <w:szCs w:val="20"/>
      <w:lang w:val="en-GB" w:eastAsia="en-US"/>
    </w:rPr>
  </w:style>
  <w:style w:type="paragraph" w:customStyle="1" w:styleId="TH">
    <w:name w:val="TH"/>
    <w:basedOn w:val="a"/>
    <w:link w:val="THChar"/>
    <w:qFormat/>
    <w:rsid w:val="004E0905"/>
    <w:pPr>
      <w:keepNext/>
      <w:keepLines/>
      <w:widowControl/>
      <w:spacing w:before="60" w:after="180"/>
      <w:jc w:val="center"/>
    </w:pPr>
    <w:rPr>
      <w:rFonts w:ascii="Arial" w:eastAsia="Times New Roman" w:hAnsi="Arial" w:cs="Times New Roman"/>
      <w:b/>
      <w:kern w:val="0"/>
      <w:szCs w:val="20"/>
      <w:lang w:val="en-GB" w:eastAsia="en-US"/>
    </w:rPr>
  </w:style>
  <w:style w:type="character" w:customStyle="1" w:styleId="THChar">
    <w:name w:val="TH Char"/>
    <w:link w:val="TH"/>
    <w:qFormat/>
    <w:rsid w:val="004E0905"/>
    <w:rPr>
      <w:rFonts w:ascii="Arial" w:eastAsia="Times New Roman" w:hAnsi="Arial" w:cs="Times New Roman"/>
      <w:b/>
      <w:kern w:val="0"/>
      <w:sz w:val="20"/>
      <w:szCs w:val="20"/>
      <w:lang w:val="en-GB" w:eastAsia="en-US"/>
    </w:rPr>
  </w:style>
  <w:style w:type="character" w:customStyle="1" w:styleId="B10">
    <w:name w:val="B1 (文字)"/>
    <w:qFormat/>
    <w:locked/>
    <w:rsid w:val="004E090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20316">
      <w:bodyDiv w:val="1"/>
      <w:marLeft w:val="0"/>
      <w:marRight w:val="0"/>
      <w:marTop w:val="0"/>
      <w:marBottom w:val="0"/>
      <w:divBdr>
        <w:top w:val="none" w:sz="0" w:space="0" w:color="auto"/>
        <w:left w:val="none" w:sz="0" w:space="0" w:color="auto"/>
        <w:bottom w:val="none" w:sz="0" w:space="0" w:color="auto"/>
        <w:right w:val="none" w:sz="0" w:space="0" w:color="auto"/>
      </w:divBdr>
    </w:div>
    <w:div w:id="564293757">
      <w:bodyDiv w:val="1"/>
      <w:marLeft w:val="0"/>
      <w:marRight w:val="0"/>
      <w:marTop w:val="0"/>
      <w:marBottom w:val="0"/>
      <w:divBdr>
        <w:top w:val="none" w:sz="0" w:space="0" w:color="auto"/>
        <w:left w:val="none" w:sz="0" w:space="0" w:color="auto"/>
        <w:bottom w:val="none" w:sz="0" w:space="0" w:color="auto"/>
        <w:right w:val="none" w:sz="0" w:space="0" w:color="auto"/>
      </w:divBdr>
      <w:divsChild>
        <w:div w:id="1375037425">
          <w:marLeft w:val="0"/>
          <w:marRight w:val="0"/>
          <w:marTop w:val="0"/>
          <w:marBottom w:val="0"/>
          <w:divBdr>
            <w:top w:val="none" w:sz="0" w:space="0" w:color="auto"/>
            <w:left w:val="none" w:sz="0" w:space="0" w:color="auto"/>
            <w:bottom w:val="none" w:sz="0" w:space="0" w:color="auto"/>
            <w:right w:val="none" w:sz="0" w:space="0" w:color="auto"/>
          </w:divBdr>
          <w:divsChild>
            <w:div w:id="1170095247">
              <w:marLeft w:val="0"/>
              <w:marRight w:val="0"/>
              <w:marTop w:val="0"/>
              <w:marBottom w:val="0"/>
              <w:divBdr>
                <w:top w:val="none" w:sz="0" w:space="0" w:color="auto"/>
                <w:left w:val="none" w:sz="0" w:space="0" w:color="auto"/>
                <w:bottom w:val="none" w:sz="0" w:space="0" w:color="auto"/>
                <w:right w:val="none" w:sz="0" w:space="0" w:color="auto"/>
              </w:divBdr>
              <w:divsChild>
                <w:div w:id="1260329644">
                  <w:marLeft w:val="0"/>
                  <w:marRight w:val="0"/>
                  <w:marTop w:val="0"/>
                  <w:marBottom w:val="0"/>
                  <w:divBdr>
                    <w:top w:val="none" w:sz="0" w:space="0" w:color="auto"/>
                    <w:left w:val="none" w:sz="0" w:space="0" w:color="auto"/>
                    <w:bottom w:val="none" w:sz="0" w:space="0" w:color="auto"/>
                    <w:right w:val="none" w:sz="0" w:space="0" w:color="auto"/>
                  </w:divBdr>
                  <w:divsChild>
                    <w:div w:id="1455713062">
                      <w:marLeft w:val="0"/>
                      <w:marRight w:val="0"/>
                      <w:marTop w:val="0"/>
                      <w:marBottom w:val="0"/>
                      <w:divBdr>
                        <w:top w:val="none" w:sz="0" w:space="0" w:color="auto"/>
                        <w:left w:val="none" w:sz="0" w:space="0" w:color="auto"/>
                        <w:bottom w:val="none" w:sz="0" w:space="0" w:color="auto"/>
                        <w:right w:val="none" w:sz="0" w:space="0" w:color="auto"/>
                      </w:divBdr>
                      <w:divsChild>
                        <w:div w:id="1373656436">
                          <w:marLeft w:val="0"/>
                          <w:marRight w:val="0"/>
                          <w:marTop w:val="0"/>
                          <w:marBottom w:val="0"/>
                          <w:divBdr>
                            <w:top w:val="none" w:sz="0" w:space="0" w:color="auto"/>
                            <w:left w:val="none" w:sz="0" w:space="0" w:color="auto"/>
                            <w:bottom w:val="none" w:sz="0" w:space="0" w:color="auto"/>
                            <w:right w:val="none" w:sz="0" w:space="0" w:color="auto"/>
                          </w:divBdr>
                          <w:divsChild>
                            <w:div w:id="1108768338">
                              <w:marLeft w:val="0"/>
                              <w:marRight w:val="0"/>
                              <w:marTop w:val="0"/>
                              <w:marBottom w:val="0"/>
                              <w:divBdr>
                                <w:top w:val="none" w:sz="0" w:space="0" w:color="auto"/>
                                <w:left w:val="none" w:sz="0" w:space="0" w:color="auto"/>
                                <w:bottom w:val="none" w:sz="0" w:space="0" w:color="auto"/>
                                <w:right w:val="none" w:sz="0" w:space="0" w:color="auto"/>
                              </w:divBdr>
                              <w:divsChild>
                                <w:div w:id="843207844">
                                  <w:marLeft w:val="0"/>
                                  <w:marRight w:val="0"/>
                                  <w:marTop w:val="0"/>
                                  <w:marBottom w:val="0"/>
                                  <w:divBdr>
                                    <w:top w:val="none" w:sz="0" w:space="0" w:color="auto"/>
                                    <w:left w:val="none" w:sz="0" w:space="0" w:color="auto"/>
                                    <w:bottom w:val="none" w:sz="0" w:space="0" w:color="auto"/>
                                    <w:right w:val="none" w:sz="0" w:space="0" w:color="auto"/>
                                  </w:divBdr>
                                  <w:divsChild>
                                    <w:div w:id="120346721">
                                      <w:marLeft w:val="0"/>
                                      <w:marRight w:val="0"/>
                                      <w:marTop w:val="0"/>
                                      <w:marBottom w:val="0"/>
                                      <w:divBdr>
                                        <w:top w:val="none" w:sz="0" w:space="0" w:color="auto"/>
                                        <w:left w:val="none" w:sz="0" w:space="0" w:color="auto"/>
                                        <w:bottom w:val="none" w:sz="0" w:space="0" w:color="auto"/>
                                        <w:right w:val="none" w:sz="0" w:space="0" w:color="auto"/>
                                      </w:divBdr>
                                      <w:divsChild>
                                        <w:div w:id="2053580359">
                                          <w:marLeft w:val="0"/>
                                          <w:marRight w:val="0"/>
                                          <w:marTop w:val="0"/>
                                          <w:marBottom w:val="0"/>
                                          <w:divBdr>
                                            <w:top w:val="none" w:sz="0" w:space="0" w:color="auto"/>
                                            <w:left w:val="none" w:sz="0" w:space="0" w:color="auto"/>
                                            <w:bottom w:val="none" w:sz="0" w:space="0" w:color="auto"/>
                                            <w:right w:val="none" w:sz="0" w:space="0" w:color="auto"/>
                                          </w:divBdr>
                                          <w:divsChild>
                                            <w:div w:id="784547100">
                                              <w:marLeft w:val="0"/>
                                              <w:marRight w:val="0"/>
                                              <w:marTop w:val="0"/>
                                              <w:marBottom w:val="0"/>
                                              <w:divBdr>
                                                <w:top w:val="none" w:sz="0" w:space="0" w:color="auto"/>
                                                <w:left w:val="none" w:sz="0" w:space="0" w:color="auto"/>
                                                <w:bottom w:val="none" w:sz="0" w:space="0" w:color="auto"/>
                                                <w:right w:val="none" w:sz="0" w:space="0" w:color="auto"/>
                                              </w:divBdr>
                                              <w:divsChild>
                                                <w:div w:id="1169295877">
                                                  <w:marLeft w:val="0"/>
                                                  <w:marRight w:val="0"/>
                                                  <w:marTop w:val="0"/>
                                                  <w:marBottom w:val="0"/>
                                                  <w:divBdr>
                                                    <w:top w:val="none" w:sz="0" w:space="0" w:color="auto"/>
                                                    <w:left w:val="none" w:sz="0" w:space="0" w:color="auto"/>
                                                    <w:bottom w:val="single" w:sz="6" w:space="0" w:color="DADCE0"/>
                                                    <w:right w:val="none" w:sz="0" w:space="0" w:color="auto"/>
                                                  </w:divBdr>
                                                  <w:divsChild>
                                                    <w:div w:id="1113791028">
                                                      <w:marLeft w:val="0"/>
                                                      <w:marRight w:val="0"/>
                                                      <w:marTop w:val="0"/>
                                                      <w:marBottom w:val="0"/>
                                                      <w:divBdr>
                                                        <w:top w:val="none" w:sz="0" w:space="0" w:color="auto"/>
                                                        <w:left w:val="none" w:sz="0" w:space="0" w:color="auto"/>
                                                        <w:bottom w:val="none" w:sz="0" w:space="0" w:color="auto"/>
                                                        <w:right w:val="none" w:sz="0" w:space="0" w:color="auto"/>
                                                      </w:divBdr>
                                                      <w:divsChild>
                                                        <w:div w:id="837303472">
                                                          <w:marLeft w:val="0"/>
                                                          <w:marRight w:val="0"/>
                                                          <w:marTop w:val="0"/>
                                                          <w:marBottom w:val="0"/>
                                                          <w:divBdr>
                                                            <w:top w:val="none" w:sz="0" w:space="0" w:color="auto"/>
                                                            <w:left w:val="none" w:sz="0" w:space="0" w:color="auto"/>
                                                            <w:bottom w:val="none" w:sz="0" w:space="0" w:color="auto"/>
                                                            <w:right w:val="none" w:sz="0" w:space="0" w:color="auto"/>
                                                          </w:divBdr>
                                                        </w:div>
                                                        <w:div w:id="100069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8602">
                                                  <w:marLeft w:val="0"/>
                                                  <w:marRight w:val="0"/>
                                                  <w:marTop w:val="0"/>
                                                  <w:marBottom w:val="0"/>
                                                  <w:divBdr>
                                                    <w:top w:val="none" w:sz="0" w:space="0" w:color="auto"/>
                                                    <w:left w:val="none" w:sz="0" w:space="0" w:color="auto"/>
                                                    <w:bottom w:val="single" w:sz="6" w:space="0" w:color="DADCE0"/>
                                                    <w:right w:val="none" w:sz="0" w:space="0" w:color="auto"/>
                                                  </w:divBdr>
                                                  <w:divsChild>
                                                    <w:div w:id="1219825435">
                                                      <w:marLeft w:val="0"/>
                                                      <w:marRight w:val="0"/>
                                                      <w:marTop w:val="0"/>
                                                      <w:marBottom w:val="0"/>
                                                      <w:divBdr>
                                                        <w:top w:val="none" w:sz="0" w:space="0" w:color="auto"/>
                                                        <w:left w:val="none" w:sz="0" w:space="0" w:color="auto"/>
                                                        <w:bottom w:val="none" w:sz="0" w:space="0" w:color="auto"/>
                                                        <w:right w:val="none" w:sz="0" w:space="0" w:color="auto"/>
                                                      </w:divBdr>
                                                      <w:divsChild>
                                                        <w:div w:id="1785153572">
                                                          <w:marLeft w:val="0"/>
                                                          <w:marRight w:val="0"/>
                                                          <w:marTop w:val="0"/>
                                                          <w:marBottom w:val="0"/>
                                                          <w:divBdr>
                                                            <w:top w:val="none" w:sz="0" w:space="0" w:color="auto"/>
                                                            <w:left w:val="none" w:sz="0" w:space="0" w:color="auto"/>
                                                            <w:bottom w:val="none" w:sz="0" w:space="0" w:color="auto"/>
                                                            <w:right w:val="none" w:sz="0" w:space="0" w:color="auto"/>
                                                          </w:divBdr>
                                                        </w:div>
                                                        <w:div w:id="96797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48571">
                                                  <w:marLeft w:val="0"/>
                                                  <w:marRight w:val="0"/>
                                                  <w:marTop w:val="0"/>
                                                  <w:marBottom w:val="0"/>
                                                  <w:divBdr>
                                                    <w:top w:val="none" w:sz="0" w:space="0" w:color="auto"/>
                                                    <w:left w:val="none" w:sz="0" w:space="0" w:color="auto"/>
                                                    <w:bottom w:val="none" w:sz="0" w:space="0" w:color="auto"/>
                                                    <w:right w:val="none" w:sz="0" w:space="0" w:color="auto"/>
                                                  </w:divBdr>
                                                  <w:divsChild>
                                                    <w:div w:id="23142754">
                                                      <w:marLeft w:val="0"/>
                                                      <w:marRight w:val="0"/>
                                                      <w:marTop w:val="0"/>
                                                      <w:marBottom w:val="0"/>
                                                      <w:divBdr>
                                                        <w:top w:val="none" w:sz="0" w:space="0" w:color="auto"/>
                                                        <w:left w:val="none" w:sz="0" w:space="0" w:color="auto"/>
                                                        <w:bottom w:val="none" w:sz="0" w:space="0" w:color="auto"/>
                                                        <w:right w:val="none" w:sz="0" w:space="0" w:color="auto"/>
                                                      </w:divBdr>
                                                      <w:divsChild>
                                                        <w:div w:id="1113211342">
                                                          <w:marLeft w:val="0"/>
                                                          <w:marRight w:val="0"/>
                                                          <w:marTop w:val="0"/>
                                                          <w:marBottom w:val="0"/>
                                                          <w:divBdr>
                                                            <w:top w:val="none" w:sz="0" w:space="0" w:color="auto"/>
                                                            <w:left w:val="none" w:sz="0" w:space="0" w:color="auto"/>
                                                            <w:bottom w:val="none" w:sz="0" w:space="0" w:color="auto"/>
                                                            <w:right w:val="none" w:sz="0" w:space="0" w:color="auto"/>
                                                          </w:divBdr>
                                                        </w:div>
                                                        <w:div w:id="926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9175">
                                                  <w:marLeft w:val="0"/>
                                                  <w:marRight w:val="0"/>
                                                  <w:marTop w:val="0"/>
                                                  <w:marBottom w:val="0"/>
                                                  <w:divBdr>
                                                    <w:top w:val="none" w:sz="0" w:space="0" w:color="auto"/>
                                                    <w:left w:val="none" w:sz="0" w:space="0" w:color="auto"/>
                                                    <w:bottom w:val="none" w:sz="0" w:space="0" w:color="auto"/>
                                                    <w:right w:val="none" w:sz="0" w:space="0" w:color="auto"/>
                                                  </w:divBdr>
                                                  <w:divsChild>
                                                    <w:div w:id="2025159399">
                                                      <w:marLeft w:val="0"/>
                                                      <w:marRight w:val="0"/>
                                                      <w:marTop w:val="0"/>
                                                      <w:marBottom w:val="0"/>
                                                      <w:divBdr>
                                                        <w:top w:val="none" w:sz="0" w:space="0" w:color="auto"/>
                                                        <w:left w:val="none" w:sz="0" w:space="0" w:color="auto"/>
                                                        <w:bottom w:val="none" w:sz="0" w:space="0" w:color="auto"/>
                                                        <w:right w:val="none" w:sz="0" w:space="0" w:color="auto"/>
                                                      </w:divBdr>
                                                      <w:divsChild>
                                                        <w:div w:id="984821243">
                                                          <w:marLeft w:val="0"/>
                                                          <w:marRight w:val="0"/>
                                                          <w:marTop w:val="0"/>
                                                          <w:marBottom w:val="0"/>
                                                          <w:divBdr>
                                                            <w:top w:val="none" w:sz="0" w:space="0" w:color="auto"/>
                                                            <w:left w:val="none" w:sz="0" w:space="0" w:color="auto"/>
                                                            <w:bottom w:val="none" w:sz="0" w:space="0" w:color="auto"/>
                                                            <w:right w:val="none" w:sz="0" w:space="0" w:color="auto"/>
                                                          </w:divBdr>
                                                          <w:divsChild>
                                                            <w:div w:id="11726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134307">
      <w:bodyDiv w:val="1"/>
      <w:marLeft w:val="0"/>
      <w:marRight w:val="0"/>
      <w:marTop w:val="0"/>
      <w:marBottom w:val="0"/>
      <w:divBdr>
        <w:top w:val="none" w:sz="0" w:space="0" w:color="auto"/>
        <w:left w:val="none" w:sz="0" w:space="0" w:color="auto"/>
        <w:bottom w:val="none" w:sz="0" w:space="0" w:color="auto"/>
        <w:right w:val="none" w:sz="0" w:space="0" w:color="auto"/>
      </w:divBdr>
    </w:div>
    <w:div w:id="1540321266">
      <w:bodyDiv w:val="1"/>
      <w:marLeft w:val="0"/>
      <w:marRight w:val="0"/>
      <w:marTop w:val="0"/>
      <w:marBottom w:val="0"/>
      <w:divBdr>
        <w:top w:val="none" w:sz="0" w:space="0" w:color="auto"/>
        <w:left w:val="none" w:sz="0" w:space="0" w:color="auto"/>
        <w:bottom w:val="none" w:sz="0" w:space="0" w:color="auto"/>
        <w:right w:val="none" w:sz="0" w:space="0" w:color="auto"/>
      </w:divBdr>
    </w:div>
    <w:div w:id="164662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E666C-3C41-4903-B768-41EB0DD8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3038</Words>
  <Characters>17318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Min Zhu</cp:lastModifiedBy>
  <cp:revision>3</cp:revision>
  <cp:lastPrinted>2021-03-30T06:59:00Z</cp:lastPrinted>
  <dcterms:created xsi:type="dcterms:W3CDTF">2022-04-24T12:46:00Z</dcterms:created>
  <dcterms:modified xsi:type="dcterms:W3CDTF">2022-04-24T12:54:00Z</dcterms:modified>
</cp:coreProperties>
</file>