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34" w:rsidRDefault="005516B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R1-2203367</w:t>
      </w:r>
    </w:p>
    <w:p w:rsidR="00CD6734" w:rsidRDefault="005516BD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2"/>
          <w:szCs w:val="22"/>
        </w:rPr>
        <w:t>May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9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20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</w:p>
    <w:p w:rsidR="00CD6734" w:rsidRDefault="005516BD" w:rsidP="00965F61">
      <w:pPr>
        <w:tabs>
          <w:tab w:val="left" w:pos="1985"/>
        </w:tabs>
        <w:spacing w:beforeLines="100" w:after="12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Study on co-channel coexistence for LTE </w:t>
      </w:r>
      <w:proofErr w:type="spellStart"/>
      <w:r>
        <w:rPr>
          <w:rFonts w:ascii="Arial" w:hAnsi="Arial" w:hint="eastAsia"/>
          <w:b/>
          <w:sz w:val="22"/>
          <w:szCs w:val="22"/>
        </w:rPr>
        <w:t>sidelink</w:t>
      </w:r>
      <w:proofErr w:type="spellEnd"/>
      <w:r>
        <w:rPr>
          <w:rFonts w:ascii="Arial" w:hAnsi="Arial" w:hint="eastAsia"/>
          <w:b/>
          <w:sz w:val="22"/>
          <w:szCs w:val="22"/>
        </w:rPr>
        <w:t xml:space="preserve"> and NR </w:t>
      </w:r>
      <w:proofErr w:type="spellStart"/>
      <w:r>
        <w:rPr>
          <w:rFonts w:ascii="Arial" w:hAnsi="Arial" w:hint="eastAsia"/>
          <w:b/>
          <w:sz w:val="22"/>
          <w:szCs w:val="22"/>
        </w:rPr>
        <w:t>sidelink</w:t>
      </w:r>
      <w:proofErr w:type="spellEnd"/>
    </w:p>
    <w:p w:rsidR="00CD6734" w:rsidRDefault="005516BD">
      <w:pPr>
        <w:tabs>
          <w:tab w:val="left" w:pos="1985"/>
        </w:tabs>
        <w:spacing w:before="120" w:after="120"/>
        <w:ind w:left="1980" w:hanging="198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  <w:t xml:space="preserve">ZTE, </w:t>
      </w:r>
      <w:proofErr w:type="spellStart"/>
      <w:r>
        <w:rPr>
          <w:rFonts w:ascii="Arial" w:hAnsi="Arial" w:cs="Arial"/>
          <w:b/>
          <w:sz w:val="22"/>
          <w:szCs w:val="22"/>
        </w:rPr>
        <w:t>Sanechips</w:t>
      </w:r>
      <w:proofErr w:type="spellEnd"/>
    </w:p>
    <w:p w:rsidR="00CD6734" w:rsidRDefault="005516BD">
      <w:pPr>
        <w:tabs>
          <w:tab w:val="left" w:pos="1985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t-BR"/>
        </w:rPr>
        <w:t>Agenda item:</w:t>
      </w:r>
      <w:r>
        <w:rPr>
          <w:rFonts w:ascii="Arial" w:hAnsi="Arial" w:cs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9.4.2</w:t>
      </w:r>
    </w:p>
    <w:p w:rsidR="00CD6734" w:rsidRDefault="005516BD">
      <w:pPr>
        <w:tabs>
          <w:tab w:val="left" w:pos="1985"/>
        </w:tabs>
        <w:spacing w:before="120" w:after="120"/>
        <w:ind w:left="1980" w:hanging="1980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hAnsi="Arial" w:cs="Arial"/>
          <w:b/>
          <w:sz w:val="22"/>
          <w:szCs w:val="22"/>
          <w:lang w:val="pt-BR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 w:rsidR="00CD6734" w:rsidRDefault="005516BD">
      <w:pPr>
        <w:pStyle w:val="1"/>
        <w:spacing w:before="120" w:after="120"/>
        <w:ind w:left="0"/>
        <w:rPr>
          <w:rFonts w:eastAsia="宋体" w:cs="Arial"/>
          <w:szCs w:val="32"/>
        </w:rPr>
      </w:pPr>
      <w:r>
        <w:rPr>
          <w:rFonts w:eastAsia="宋体" w:cs="Arial"/>
          <w:szCs w:val="32"/>
        </w:rPr>
        <w:t>Introduction</w:t>
      </w:r>
    </w:p>
    <w:p w:rsidR="00CD6734" w:rsidRDefault="005516BD">
      <w:pPr>
        <w:spacing w:before="120" w:after="120"/>
        <w:rPr>
          <w:sz w:val="20"/>
        </w:rPr>
      </w:pPr>
      <w:r>
        <w:rPr>
          <w:iCs/>
          <w:sz w:val="20"/>
        </w:rPr>
        <w:t>In RAN</w:t>
      </w:r>
      <w:r>
        <w:rPr>
          <w:rFonts w:hint="eastAsia"/>
          <w:iCs/>
          <w:sz w:val="20"/>
        </w:rPr>
        <w:t xml:space="preserve"> </w:t>
      </w:r>
      <w:r>
        <w:rPr>
          <w:iCs/>
          <w:sz w:val="20"/>
        </w:rPr>
        <w:t>#94</w:t>
      </w:r>
      <w:r>
        <w:rPr>
          <w:rFonts w:hint="eastAsia"/>
          <w:iCs/>
          <w:sz w:val="20"/>
        </w:rPr>
        <w:t>-</w:t>
      </w:r>
      <w:r>
        <w:rPr>
          <w:iCs/>
          <w:sz w:val="20"/>
        </w:rPr>
        <w:t xml:space="preserve">e meeting, a new WID about NR </w:t>
      </w:r>
      <w:proofErr w:type="spellStart"/>
      <w:r>
        <w:rPr>
          <w:iCs/>
          <w:sz w:val="20"/>
        </w:rPr>
        <w:t>sidelink</w:t>
      </w:r>
      <w:proofErr w:type="spellEnd"/>
      <w:r>
        <w:rPr>
          <w:iCs/>
          <w:sz w:val="20"/>
        </w:rPr>
        <w:t xml:space="preserve"> evolution was approved for Rel-18 [1]</w:t>
      </w:r>
      <w:r>
        <w:rPr>
          <w:rFonts w:hint="eastAsia"/>
          <w:iCs/>
          <w:sz w:val="20"/>
        </w:rPr>
        <w:t xml:space="preserve">, and the WID was revised and </w:t>
      </w:r>
      <w:r>
        <w:rPr>
          <w:iCs/>
          <w:sz w:val="20"/>
        </w:rPr>
        <w:t>approved</w:t>
      </w:r>
      <w:r>
        <w:rPr>
          <w:rFonts w:hint="eastAsia"/>
          <w:iCs/>
          <w:sz w:val="20"/>
        </w:rPr>
        <w:t xml:space="preserve"> as [2]. </w:t>
      </w:r>
      <w:r>
        <w:rPr>
          <w:iCs/>
          <w:sz w:val="20"/>
        </w:rPr>
        <w:t>In</w:t>
      </w:r>
      <w:r>
        <w:rPr>
          <w:rFonts w:hint="eastAsia"/>
          <w:iCs/>
          <w:sz w:val="20"/>
        </w:rPr>
        <w:t xml:space="preserve"> this contribution, we provide some discussions on co-channel coexistence for LTE </w:t>
      </w:r>
      <w:proofErr w:type="spellStart"/>
      <w:r>
        <w:rPr>
          <w:rFonts w:hint="eastAsia"/>
          <w:iCs/>
          <w:sz w:val="20"/>
        </w:rPr>
        <w:t>sidelink</w:t>
      </w:r>
      <w:proofErr w:type="spellEnd"/>
      <w:r>
        <w:rPr>
          <w:rFonts w:hint="eastAsia"/>
          <w:iCs/>
          <w:sz w:val="20"/>
        </w:rPr>
        <w:t xml:space="preserve"> and NR </w:t>
      </w:r>
      <w:proofErr w:type="spellStart"/>
      <w:r>
        <w:rPr>
          <w:rFonts w:hint="eastAsia"/>
          <w:iCs/>
          <w:sz w:val="20"/>
        </w:rPr>
        <w:t>sidelink</w:t>
      </w:r>
      <w:proofErr w:type="spellEnd"/>
      <w:r>
        <w:rPr>
          <w:rFonts w:hint="eastAsia"/>
          <w:iCs/>
          <w:sz w:val="20"/>
        </w:rPr>
        <w:t xml:space="preserve"> and </w:t>
      </w:r>
      <w:r>
        <w:rPr>
          <w:iCs/>
          <w:sz w:val="20"/>
        </w:rPr>
        <w:t>provide</w:t>
      </w:r>
      <w:r>
        <w:rPr>
          <w:rFonts w:hint="eastAsia"/>
          <w:iCs/>
          <w:sz w:val="20"/>
        </w:rPr>
        <w:t xml:space="preserve"> our views on </w:t>
      </w:r>
      <w:r>
        <w:rPr>
          <w:iCs/>
          <w:sz w:val="20"/>
        </w:rPr>
        <w:t>the potential specification impact</w:t>
      </w:r>
      <w:r>
        <w:rPr>
          <w:rFonts w:hint="eastAsia"/>
          <w:iCs/>
          <w:sz w:val="20"/>
        </w:rPr>
        <w:t>.</w:t>
      </w:r>
    </w:p>
    <w:p w:rsidR="00CD6734" w:rsidRDefault="005516BD">
      <w:pPr>
        <w:pStyle w:val="1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28"/>
        </w:rPr>
        <w:t>Discussions</w:t>
      </w:r>
    </w:p>
    <w:p w:rsidR="00CD6734" w:rsidRDefault="005516BD">
      <w:pPr>
        <w:pStyle w:val="2"/>
        <w:widowControl w:val="0"/>
        <w:spacing w:before="120" w:after="120"/>
        <w:ind w:right="210"/>
        <w:rPr>
          <w:rFonts w:ascii="Arial" w:hAnsi="Arial" w:cs="Arial"/>
        </w:rPr>
      </w:pPr>
      <w:r>
        <w:rPr>
          <w:rFonts w:ascii="Arial" w:hAnsi="Arial" w:cs="Arial" w:hint="eastAsia"/>
        </w:rPr>
        <w:t>2.1 S</w:t>
      </w:r>
      <w:r>
        <w:rPr>
          <w:rFonts w:ascii="Arial" w:hAnsi="Arial" w:cs="Arial"/>
        </w:rPr>
        <w:t>cope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or priorities </w:t>
      </w:r>
      <w:r>
        <w:rPr>
          <w:rFonts w:ascii="Arial" w:hAnsi="Arial" w:cs="Arial"/>
        </w:rPr>
        <w:t xml:space="preserve">of </w:t>
      </w:r>
      <w:r>
        <w:rPr>
          <w:rFonts w:ascii="Arial" w:hAnsi="Arial" w:cs="Arial" w:hint="eastAsia"/>
        </w:rPr>
        <w:t>study</w:t>
      </w:r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>The topic on co-channel coexistence for LT</w:t>
      </w:r>
      <w:r>
        <w:rPr>
          <w:rFonts w:hint="eastAsia"/>
          <w:sz w:val="20"/>
        </w:rPr>
        <w:t xml:space="preserve">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and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was identified by 5GAA as </w:t>
      </w:r>
      <w:r>
        <w:rPr>
          <w:sz w:val="20"/>
        </w:rPr>
        <w:t>one of the highest priority in 5GAA’s input to 3GPP Rel-18 workshop</w:t>
      </w:r>
      <w:r>
        <w:rPr>
          <w:rFonts w:hint="eastAsia"/>
          <w:sz w:val="20"/>
        </w:rPr>
        <w:t xml:space="preserve"> due to the fact that dedicated V2X spectrum such as ITS spectrum is scarce in some regions. During the discussions in the meeting for t</w:t>
      </w:r>
      <w:r>
        <w:rPr>
          <w:rFonts w:hint="eastAsia"/>
          <w:sz w:val="20"/>
        </w:rPr>
        <w:t>he workshop and RAN #94e, two different alternatives were mentioned:</w:t>
      </w:r>
    </w:p>
    <w:p w:rsidR="00CD6734" w:rsidRDefault="005516BD">
      <w:pPr>
        <w:pStyle w:val="xmsonormal"/>
        <w:widowControl w:val="0"/>
        <w:numPr>
          <w:ilvl w:val="0"/>
          <w:numId w:val="9"/>
        </w:numPr>
        <w:spacing w:before="120" w:after="120"/>
        <w:rPr>
          <w:sz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Alt 1 with resource pool separation between the two RATs</w:t>
      </w:r>
    </w:p>
    <w:p w:rsidR="00CD6734" w:rsidRDefault="005516BD">
      <w:pPr>
        <w:pStyle w:val="xmsonormal"/>
        <w:widowControl w:val="0"/>
        <w:numPr>
          <w:ilvl w:val="0"/>
          <w:numId w:val="9"/>
        </w:numPr>
        <w:spacing w:before="120" w:after="120"/>
        <w:rPr>
          <w:sz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Alt 2 with dynamic resource sharing using overlapping resource pools between the two RATs</w:t>
      </w:r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>According to the above discussions, t</w:t>
      </w:r>
      <w:r>
        <w:rPr>
          <w:sz w:val="20"/>
        </w:rPr>
        <w:t xml:space="preserve">he following </w:t>
      </w:r>
      <w:r>
        <w:rPr>
          <w:rFonts w:hint="eastAsia"/>
          <w:sz w:val="20"/>
        </w:rPr>
        <w:t>objective 4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in the WID </w:t>
      </w:r>
      <w:r>
        <w:rPr>
          <w:sz w:val="20"/>
        </w:rPr>
        <w:t>ha</w:t>
      </w:r>
      <w:r>
        <w:rPr>
          <w:rFonts w:hint="eastAsia"/>
          <w:sz w:val="20"/>
        </w:rPr>
        <w:t>d</w:t>
      </w:r>
      <w:r>
        <w:rPr>
          <w:sz w:val="20"/>
        </w:rPr>
        <w:t xml:space="preserve"> been made in RAN</w:t>
      </w:r>
      <w:r>
        <w:rPr>
          <w:rFonts w:hint="eastAsia"/>
          <w:sz w:val="20"/>
        </w:rPr>
        <w:t xml:space="preserve"> </w:t>
      </w:r>
      <w:r>
        <w:rPr>
          <w:sz w:val="20"/>
        </w:rPr>
        <w:t>#</w:t>
      </w:r>
      <w:r>
        <w:rPr>
          <w:rFonts w:hint="eastAsia"/>
          <w:sz w:val="20"/>
        </w:rPr>
        <w:t>94</w:t>
      </w:r>
      <w:r>
        <w:rPr>
          <w:sz w:val="20"/>
        </w:rPr>
        <w:t>-e:</w:t>
      </w:r>
    </w:p>
    <w:tbl>
      <w:tblPr>
        <w:tblStyle w:val="ac"/>
        <w:tblW w:w="0" w:type="auto"/>
        <w:tblLook w:val="04A0"/>
      </w:tblPr>
      <w:tblGrid>
        <w:gridCol w:w="9876"/>
      </w:tblGrid>
      <w:tr w:rsidR="00CD6734">
        <w:trPr>
          <w:trHeight w:val="1120"/>
        </w:trPr>
        <w:tc>
          <w:tcPr>
            <w:tcW w:w="9876" w:type="dxa"/>
          </w:tcPr>
          <w:p w:rsidR="00CD6734" w:rsidRDefault="005516BD">
            <w:pPr>
              <w:spacing w:before="120" w:after="120"/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The objective 4:</w:t>
            </w:r>
          </w:p>
          <w:p w:rsidR="00CD6734" w:rsidRDefault="005516BD">
            <w:pPr>
              <w:spacing w:before="120" w:after="120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Study and specify, if necessary, mechanism(s) for co-channel coexistence for LTE </w:t>
            </w:r>
            <w:proofErr w:type="spellStart"/>
            <w:r>
              <w:rPr>
                <w:rFonts w:eastAsia="Calibri"/>
                <w:bCs/>
                <w:sz w:val="20"/>
              </w:rPr>
              <w:t>sidelink</w:t>
            </w:r>
            <w:proofErr w:type="spellEnd"/>
            <w:r>
              <w:rPr>
                <w:rFonts w:eastAsia="Calibri"/>
                <w:bCs/>
                <w:sz w:val="20"/>
              </w:rPr>
              <w:t xml:space="preserve"> and NR </w:t>
            </w:r>
            <w:proofErr w:type="spellStart"/>
            <w:r>
              <w:rPr>
                <w:rFonts w:eastAsia="Calibri"/>
                <w:bCs/>
                <w:sz w:val="20"/>
              </w:rPr>
              <w:t>sidelink</w:t>
            </w:r>
            <w:proofErr w:type="spellEnd"/>
            <w:r>
              <w:rPr>
                <w:rFonts w:eastAsia="Calibri"/>
                <w:bCs/>
                <w:sz w:val="20"/>
              </w:rPr>
              <w:t xml:space="preserve"> including performance, necessity, feasibility, and potential specific</w:t>
            </w:r>
            <w:r>
              <w:rPr>
                <w:rFonts w:eastAsia="Calibri"/>
                <w:bCs/>
                <w:sz w:val="20"/>
              </w:rPr>
              <w:t>ation impact if any [RAN1, RAN2, RAN4]</w:t>
            </w:r>
          </w:p>
          <w:p w:rsidR="00CD6734" w:rsidRDefault="005516BD">
            <w:pPr>
              <w:pStyle w:val="xmsonormal"/>
              <w:numPr>
                <w:ilvl w:val="0"/>
                <w:numId w:val="9"/>
              </w:numPr>
              <w:spacing w:before="120" w:after="120"/>
              <w:rPr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ko-KR"/>
              </w:rPr>
              <w:t>Reuse the in-device coexistence framework defined in Rel-16 as much as possible</w:t>
            </w:r>
          </w:p>
        </w:tc>
      </w:tr>
    </w:tbl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>For</w:t>
      </w:r>
      <w:r>
        <w:rPr>
          <w:sz w:val="20"/>
        </w:rPr>
        <w:t xml:space="preserve"> objective 4, </w:t>
      </w:r>
      <w:r>
        <w:rPr>
          <w:rFonts w:hint="eastAsia"/>
          <w:sz w:val="20"/>
        </w:rPr>
        <w:t>it</w:t>
      </w:r>
      <w:r>
        <w:rPr>
          <w:sz w:val="20"/>
        </w:rPr>
        <w:t xml:space="preserve"> does not impose too many restrictions on the scopes or priorities of study. Considering </w:t>
      </w:r>
      <w:r>
        <w:rPr>
          <w:rFonts w:hint="eastAsia"/>
          <w:sz w:val="20"/>
        </w:rPr>
        <w:t xml:space="preserve">the overall TU budget for Rel-18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</w:t>
      </w:r>
      <w:r>
        <w:rPr>
          <w:sz w:val="20"/>
        </w:rPr>
        <w:t>evolution</w:t>
      </w:r>
      <w:r>
        <w:rPr>
          <w:rFonts w:hint="eastAsia"/>
          <w:sz w:val="20"/>
        </w:rPr>
        <w:t xml:space="preserve"> during which the objectives aiming to be fulfilled</w:t>
      </w:r>
      <w:r>
        <w:rPr>
          <w:sz w:val="20"/>
        </w:rPr>
        <w:t>, we would like to determine the scope</w:t>
      </w:r>
      <w:r>
        <w:rPr>
          <w:sz w:val="20"/>
        </w:rPr>
        <w:t xml:space="preserve"> </w:t>
      </w:r>
      <w:r>
        <w:rPr>
          <w:rFonts w:hint="eastAsia"/>
          <w:sz w:val="20"/>
        </w:rPr>
        <w:t>and</w:t>
      </w:r>
      <w:r>
        <w:rPr>
          <w:sz w:val="20"/>
        </w:rPr>
        <w:t xml:space="preserve"> priorities</w:t>
      </w:r>
      <w:r>
        <w:rPr>
          <w:sz w:val="20"/>
        </w:rPr>
        <w:t xml:space="preserve">. One of the motivations </w:t>
      </w:r>
      <w:r>
        <w:rPr>
          <w:rFonts w:hint="eastAsia"/>
          <w:sz w:val="20"/>
        </w:rPr>
        <w:t>of</w:t>
      </w:r>
      <w:r>
        <w:rPr>
          <w:sz w:val="20"/>
        </w:rPr>
        <w:t xml:space="preserve"> the </w:t>
      </w:r>
      <w:r>
        <w:rPr>
          <w:rFonts w:hint="eastAsia"/>
          <w:sz w:val="20"/>
        </w:rPr>
        <w:t>objective</w:t>
      </w:r>
      <w:r>
        <w:rPr>
          <w:sz w:val="20"/>
        </w:rPr>
        <w:t xml:space="preserve"> is that </w:t>
      </w:r>
      <w:r>
        <w:rPr>
          <w:rFonts w:hint="eastAsia"/>
          <w:sz w:val="20"/>
        </w:rPr>
        <w:t xml:space="preserve">how to share the </w:t>
      </w:r>
      <w:r>
        <w:rPr>
          <w:sz w:val="20"/>
        </w:rPr>
        <w:t xml:space="preserve">dedicated V2X spectrum resource </w:t>
      </w:r>
      <w:r>
        <w:rPr>
          <w:rFonts w:hint="eastAsia"/>
          <w:sz w:val="20"/>
        </w:rPr>
        <w:t xml:space="preserve">such </w:t>
      </w:r>
      <w:r>
        <w:rPr>
          <w:sz w:val="20"/>
        </w:rPr>
        <w:t xml:space="preserve">as ITS carrier </w:t>
      </w:r>
      <w:r>
        <w:rPr>
          <w:rFonts w:hint="eastAsia"/>
          <w:sz w:val="20"/>
        </w:rPr>
        <w:t xml:space="preserve">between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and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sz w:val="20"/>
        </w:rPr>
        <w:t xml:space="preserve">. Therefore, the coexistence issue for ITS carrier should be focused </w:t>
      </w:r>
      <w:r>
        <w:rPr>
          <w:rFonts w:hint="eastAsia"/>
          <w:sz w:val="20"/>
        </w:rPr>
        <w:t>on</w:t>
      </w:r>
      <w:r>
        <w:rPr>
          <w:sz w:val="20"/>
        </w:rPr>
        <w:t xml:space="preserve">, and the potential mechanisms of coexistence for ITS carrier </w:t>
      </w:r>
      <w:r>
        <w:rPr>
          <w:rFonts w:hint="eastAsia"/>
          <w:sz w:val="20"/>
        </w:rPr>
        <w:t>can</w:t>
      </w:r>
      <w:r>
        <w:rPr>
          <w:sz w:val="20"/>
        </w:rPr>
        <w:t xml:space="preserve"> be applied smoothly to other spectrum if needed.</w:t>
      </w:r>
    </w:p>
    <w:p w:rsidR="00CD6734" w:rsidRDefault="005516BD">
      <w:pPr>
        <w:pStyle w:val="ZTE-Proposal"/>
        <w:widowControl w:val="0"/>
        <w:spacing w:before="120" w:after="120"/>
        <w:rPr>
          <w:b w:val="0"/>
          <w:bCs w:val="0"/>
          <w:i w:val="0"/>
          <w:iCs w:val="0"/>
          <w:lang w:val="en-US" w:eastAsia="zh-CN"/>
        </w:rPr>
      </w:pPr>
      <w:bookmarkStart w:id="0" w:name="_Toc22511"/>
      <w:bookmarkStart w:id="1" w:name="_Toc102068345"/>
      <w:bookmarkStart w:id="2" w:name="_Toc18920"/>
      <w:bookmarkStart w:id="3" w:name="_Toc15871"/>
      <w:r>
        <w:t xml:space="preserve">The </w:t>
      </w:r>
      <w:r>
        <w:rPr>
          <w:lang w:val="en-US" w:eastAsia="zh-CN"/>
        </w:rPr>
        <w:t xml:space="preserve">study should firstly focus on ITS carrier, the potential mechanisms of coexistence for ITS carrier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be applied smoothly to other spectrum if needed.</w:t>
      </w:r>
      <w:bookmarkEnd w:id="0"/>
      <w:bookmarkEnd w:id="1"/>
      <w:bookmarkEnd w:id="2"/>
      <w:bookmarkEnd w:id="3"/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sz w:val="20"/>
        </w:rPr>
        <w:t>For the current objective 4, in our understanding, the potential study such as performance, necessity, f</w:t>
      </w:r>
      <w:r>
        <w:rPr>
          <w:sz w:val="20"/>
        </w:rPr>
        <w:t>easibility, and potential specification impact are around the above two alternatives. Therefore, the subsequent meetings should be mainly based on the two alternatives such as semi-statically separate resource pool</w:t>
      </w:r>
      <w:r>
        <w:rPr>
          <w:rFonts w:hint="eastAsia"/>
          <w:sz w:val="20"/>
        </w:rPr>
        <w:t xml:space="preserve"> </w:t>
      </w:r>
      <w:r>
        <w:rPr>
          <w:sz w:val="20"/>
        </w:rPr>
        <w:t>and dynamically sharing resource pool bet</w:t>
      </w:r>
      <w:r>
        <w:rPr>
          <w:sz w:val="20"/>
        </w:rPr>
        <w:t>ween LTE V2X and NR V2X.</w:t>
      </w:r>
    </w:p>
    <w:p w:rsidR="00CD6734" w:rsidRDefault="005516BD">
      <w:pPr>
        <w:pStyle w:val="ZTE-Proposal"/>
        <w:widowControl w:val="0"/>
        <w:spacing w:before="120" w:after="120"/>
        <w:rPr>
          <w:b w:val="0"/>
          <w:bCs w:val="0"/>
          <w:i w:val="0"/>
          <w:iCs w:val="0"/>
          <w:lang w:val="en-US" w:eastAsia="zh-CN"/>
        </w:rPr>
      </w:pPr>
      <w:bookmarkStart w:id="4" w:name="_Toc102068346"/>
      <w:bookmarkStart w:id="5" w:name="_Toc20015"/>
      <w:bookmarkStart w:id="6" w:name="_Toc31957"/>
      <w:bookmarkStart w:id="7" w:name="_Toc16550"/>
      <w:r>
        <w:t xml:space="preserve">The </w:t>
      </w:r>
      <w:r>
        <w:rPr>
          <w:lang w:val="en-US" w:eastAsia="zh-CN"/>
        </w:rPr>
        <w:t>study should be</w:t>
      </w:r>
      <w:r>
        <w:t xml:space="preserve"> mainly based on </w:t>
      </w:r>
      <w:r>
        <w:rPr>
          <w:lang w:val="en-US" w:eastAsia="zh-CN"/>
        </w:rPr>
        <w:t>the</w:t>
      </w:r>
      <w:r>
        <w:t xml:space="preserve"> two </w:t>
      </w:r>
      <w:r>
        <w:rPr>
          <w:lang w:val="en-US" w:eastAsia="zh-CN"/>
        </w:rPr>
        <w:t xml:space="preserve">alternatives </w:t>
      </w:r>
      <w:r>
        <w:rPr>
          <w:rFonts w:eastAsia="宋体"/>
          <w:lang w:val="en-US" w:eastAsia="zh-CN"/>
        </w:rPr>
        <w:t>such as semi-statically separate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Calibri"/>
          <w:lang w:val="en-US" w:eastAsia="zh-CN"/>
        </w:rPr>
        <w:t>resource pool</w:t>
      </w:r>
      <w:r>
        <w:rPr>
          <w:rFonts w:eastAsia="宋体"/>
          <w:lang w:val="en-US" w:eastAsia="zh-CN"/>
        </w:rPr>
        <w:t xml:space="preserve"> and dynamically sharing </w:t>
      </w:r>
      <w:r>
        <w:rPr>
          <w:rFonts w:eastAsia="Calibri"/>
          <w:lang w:val="en-US" w:eastAsia="zh-CN"/>
        </w:rPr>
        <w:t xml:space="preserve">resource pool between </w:t>
      </w:r>
      <w:r>
        <w:rPr>
          <w:lang w:val="en-US" w:eastAsia="zh-CN"/>
        </w:rPr>
        <w:t>LTE V2X and NR V2X</w:t>
      </w:r>
      <w:r>
        <w:t>.</w:t>
      </w:r>
      <w:bookmarkEnd w:id="4"/>
      <w:bookmarkEnd w:id="5"/>
      <w:bookmarkEnd w:id="6"/>
      <w:bookmarkEnd w:id="7"/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>Regarding alt 1</w:t>
      </w:r>
      <w:r>
        <w:rPr>
          <w:sz w:val="20"/>
        </w:rPr>
        <w:t>,</w:t>
      </w:r>
      <w:r>
        <w:rPr>
          <w:rFonts w:hint="eastAsia"/>
          <w:sz w:val="20"/>
        </w:rPr>
        <w:t xml:space="preserve"> in our understanding, it's likely to r</w:t>
      </w:r>
      <w:r>
        <w:rPr>
          <w:rFonts w:hint="eastAsia"/>
          <w:sz w:val="20"/>
          <w:lang w:eastAsia="ko-KR"/>
        </w:rPr>
        <w:t>euse t</w:t>
      </w:r>
      <w:r>
        <w:rPr>
          <w:rFonts w:hint="eastAsia"/>
          <w:sz w:val="20"/>
          <w:lang w:eastAsia="ko-KR"/>
        </w:rPr>
        <w:t>he in-device coexistence framework defined in Rel-16 as much as possible</w:t>
      </w:r>
      <w:r>
        <w:rPr>
          <w:rFonts w:hint="eastAsia"/>
          <w:sz w:val="20"/>
        </w:rPr>
        <w:t>, including in-device prioritization defined in R</w:t>
      </w:r>
      <w:bookmarkStart w:id="8" w:name="_GoBack"/>
      <w:bookmarkEnd w:id="8"/>
      <w:r>
        <w:rPr>
          <w:rFonts w:hint="eastAsia"/>
          <w:sz w:val="20"/>
        </w:rPr>
        <w:t xml:space="preserve">el-16. To </w:t>
      </w:r>
      <w:r>
        <w:rPr>
          <w:rFonts w:hint="eastAsia"/>
          <w:sz w:val="20"/>
        </w:rPr>
        <w:t>support</w:t>
      </w:r>
      <w:r>
        <w:rPr>
          <w:rFonts w:hint="eastAsia"/>
          <w:sz w:val="20"/>
        </w:rPr>
        <w:t xml:space="preserve"> alt 1</w:t>
      </w:r>
      <w:r>
        <w:rPr>
          <w:rFonts w:hint="eastAsia"/>
          <w:sz w:val="20"/>
        </w:rPr>
        <w:t xml:space="preserve">, no much </w:t>
      </w:r>
      <w:r>
        <w:rPr>
          <w:rFonts w:hint="eastAsia"/>
          <w:sz w:val="20"/>
        </w:rPr>
        <w:t>specification</w:t>
      </w:r>
      <w:r>
        <w:rPr>
          <w:rFonts w:hint="eastAsia"/>
          <w:sz w:val="20"/>
        </w:rPr>
        <w:t xml:space="preserve"> work is</w:t>
      </w:r>
      <w:r>
        <w:rPr>
          <w:rFonts w:hint="eastAsia"/>
          <w:sz w:val="20"/>
        </w:rPr>
        <w:t xml:space="preserve"> require</w:t>
      </w:r>
      <w:r>
        <w:rPr>
          <w:rFonts w:hint="eastAsia"/>
          <w:sz w:val="20"/>
        </w:rPr>
        <w:t>d</w:t>
      </w:r>
      <w:r>
        <w:rPr>
          <w:rFonts w:hint="eastAsia"/>
          <w:sz w:val="20"/>
        </w:rPr>
        <w:t>. Regarding alt 2</w:t>
      </w:r>
      <w:r>
        <w:rPr>
          <w:sz w:val="20"/>
        </w:rPr>
        <w:t>,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firstly, </w:t>
      </w:r>
      <w:r>
        <w:rPr>
          <w:rFonts w:hint="eastAsia"/>
          <w:sz w:val="20"/>
        </w:rPr>
        <w:t xml:space="preserve">it is necessary to </w:t>
      </w:r>
      <w:r>
        <w:rPr>
          <w:rFonts w:hint="eastAsia"/>
          <w:sz w:val="20"/>
        </w:rPr>
        <w:t xml:space="preserve">identify </w:t>
      </w:r>
      <w:r>
        <w:rPr>
          <w:rFonts w:hint="eastAsia"/>
          <w:sz w:val="20"/>
        </w:rPr>
        <w:t xml:space="preserve">which </w:t>
      </w:r>
      <w:r>
        <w:rPr>
          <w:sz w:val="20"/>
        </w:rPr>
        <w:t xml:space="preserve">coexistence </w:t>
      </w:r>
      <w:r>
        <w:rPr>
          <w:rFonts w:hint="eastAsia"/>
          <w:sz w:val="20"/>
        </w:rPr>
        <w:t xml:space="preserve">types </w:t>
      </w:r>
      <w:r>
        <w:rPr>
          <w:rFonts w:hint="eastAsia"/>
          <w:sz w:val="20"/>
        </w:rPr>
        <w:t xml:space="preserve">between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and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should </w:t>
      </w:r>
      <w:r>
        <w:rPr>
          <w:rFonts w:hint="eastAsia"/>
          <w:sz w:val="20"/>
        </w:rPr>
        <w:lastRenderedPageBreak/>
        <w:t>be</w:t>
      </w:r>
      <w:r>
        <w:rPr>
          <w:rFonts w:hint="eastAsia"/>
          <w:sz w:val="20"/>
        </w:rPr>
        <w:t xml:space="preserve"> considered</w:t>
      </w:r>
      <w:r>
        <w:rPr>
          <w:rFonts w:hint="eastAsia"/>
          <w:sz w:val="20"/>
        </w:rPr>
        <w:t xml:space="preserve">, such as </w:t>
      </w:r>
      <w:r>
        <w:rPr>
          <w:rFonts w:hint="eastAsia"/>
          <w:sz w:val="20"/>
        </w:rPr>
        <w:t>mode 1 and mode 3, mode 1 and mode 4, mode 2 and mode 3</w:t>
      </w:r>
      <w:r>
        <w:rPr>
          <w:sz w:val="20"/>
        </w:rPr>
        <w:t>,</w:t>
      </w:r>
      <w:r>
        <w:rPr>
          <w:rFonts w:hint="eastAsia"/>
          <w:sz w:val="20"/>
        </w:rPr>
        <w:t xml:space="preserve"> mode 2 and m</w:t>
      </w:r>
      <w:r>
        <w:rPr>
          <w:rFonts w:hint="eastAsia"/>
          <w:sz w:val="20"/>
        </w:rPr>
        <w:t>ode 4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Considering </w:t>
      </w:r>
      <w:r>
        <w:rPr>
          <w:rFonts w:hint="eastAsia"/>
          <w:sz w:val="20"/>
        </w:rPr>
        <w:t>the coexistence between NR V2X mode 1 and LTE V2X mode</w:t>
      </w:r>
      <w:r>
        <w:rPr>
          <w:rFonts w:hint="eastAsia"/>
          <w:sz w:val="20"/>
        </w:rPr>
        <w:t xml:space="preserve"> 3 and mode 4</w:t>
      </w:r>
      <w:r>
        <w:rPr>
          <w:rFonts w:hint="eastAsia"/>
          <w:sz w:val="20"/>
        </w:rPr>
        <w:t>,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We think </w:t>
      </w:r>
      <w:r>
        <w:rPr>
          <w:rFonts w:hint="eastAsia"/>
          <w:sz w:val="20"/>
        </w:rPr>
        <w:t>it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should be considered because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UE may operate in mode </w:t>
      </w:r>
      <w:r>
        <w:rPr>
          <w:rFonts w:hint="eastAsia"/>
          <w:sz w:val="20"/>
        </w:rPr>
        <w:t>1 on</w:t>
      </w:r>
      <w:r>
        <w:rPr>
          <w:sz w:val="20"/>
        </w:rPr>
        <w:t xml:space="preserve"> </w:t>
      </w:r>
      <w:r>
        <w:rPr>
          <w:sz w:val="20"/>
        </w:rPr>
        <w:t>ITS carrier</w:t>
      </w:r>
      <w:r>
        <w:rPr>
          <w:rFonts w:hint="eastAsia"/>
          <w:sz w:val="20"/>
        </w:rPr>
        <w:t xml:space="preserve"> in </w:t>
      </w:r>
      <w:r>
        <w:rPr>
          <w:rFonts w:hint="eastAsia"/>
          <w:sz w:val="20"/>
        </w:rPr>
        <w:t xml:space="preserve">some </w:t>
      </w:r>
      <w:r>
        <w:rPr>
          <w:sz w:val="20"/>
        </w:rPr>
        <w:t>region</w:t>
      </w:r>
      <w:r>
        <w:rPr>
          <w:rFonts w:hint="eastAsia"/>
          <w:sz w:val="20"/>
        </w:rPr>
        <w:t>s</w:t>
      </w:r>
      <w:r>
        <w:rPr>
          <w:sz w:val="20"/>
        </w:rPr>
        <w:t>/countr</w:t>
      </w:r>
      <w:r>
        <w:rPr>
          <w:rFonts w:hint="eastAsia"/>
          <w:sz w:val="20"/>
        </w:rPr>
        <w:t xml:space="preserve">ies. </w:t>
      </w:r>
      <w:r>
        <w:rPr>
          <w:rFonts w:hint="eastAsia"/>
          <w:sz w:val="20"/>
        </w:rPr>
        <w:t xml:space="preserve">For mode 1 and mode 3, </w:t>
      </w:r>
      <w:r>
        <w:rPr>
          <w:rFonts w:hint="eastAsia"/>
          <w:sz w:val="20"/>
        </w:rPr>
        <w:t xml:space="preserve">both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UE and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UE ar</w:t>
      </w:r>
      <w:r>
        <w:rPr>
          <w:rFonts w:hint="eastAsia"/>
          <w:sz w:val="20"/>
        </w:rPr>
        <w:t xml:space="preserve">e controlled by </w:t>
      </w:r>
      <w:proofErr w:type="spellStart"/>
      <w:r>
        <w:rPr>
          <w:rFonts w:hint="eastAsia"/>
          <w:sz w:val="20"/>
        </w:rPr>
        <w:t>gNB</w:t>
      </w:r>
      <w:proofErr w:type="spellEnd"/>
      <w:r>
        <w:rPr>
          <w:rFonts w:hint="eastAsia"/>
          <w:sz w:val="20"/>
        </w:rPr>
        <w:t>/</w:t>
      </w:r>
      <w:proofErr w:type="spellStart"/>
      <w:r>
        <w:rPr>
          <w:rFonts w:hint="eastAsia"/>
          <w:sz w:val="20"/>
        </w:rPr>
        <w:t>eNB</w:t>
      </w:r>
      <w:proofErr w:type="spellEnd"/>
      <w:r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 xml:space="preserve">it </w:t>
      </w:r>
      <w:r>
        <w:rPr>
          <w:rFonts w:hint="eastAsia"/>
          <w:sz w:val="20"/>
        </w:rPr>
        <w:t xml:space="preserve">can assume how to share the resources </w:t>
      </w:r>
      <w:r>
        <w:rPr>
          <w:rFonts w:hint="eastAsia"/>
          <w:sz w:val="20"/>
        </w:rPr>
        <w:t xml:space="preserve">for the two RATs is done by </w:t>
      </w:r>
      <w:r>
        <w:rPr>
          <w:rFonts w:hint="eastAsia"/>
          <w:sz w:val="20"/>
        </w:rPr>
        <w:t>network</w:t>
      </w:r>
      <w:r>
        <w:rPr>
          <w:rFonts w:hint="eastAsia"/>
          <w:sz w:val="20"/>
        </w:rPr>
        <w:t xml:space="preserve"> implementation</w:t>
      </w:r>
      <w:r>
        <w:rPr>
          <w:rFonts w:hint="eastAsia"/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except for this</w:t>
      </w:r>
      <w:r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 xml:space="preserve">other </w:t>
      </w:r>
      <w:r>
        <w:rPr>
          <w:rFonts w:hint="eastAsia"/>
          <w:sz w:val="20"/>
        </w:rPr>
        <w:t xml:space="preserve">three </w:t>
      </w:r>
      <w:r>
        <w:rPr>
          <w:rFonts w:hint="eastAsia"/>
          <w:sz w:val="20"/>
        </w:rPr>
        <w:t xml:space="preserve">types </w:t>
      </w:r>
      <w:r>
        <w:rPr>
          <w:rFonts w:hint="eastAsia"/>
          <w:sz w:val="20"/>
        </w:rPr>
        <w:t xml:space="preserve">of coexistence needs </w:t>
      </w:r>
      <w:r>
        <w:rPr>
          <w:rFonts w:hint="eastAsia"/>
          <w:sz w:val="20"/>
        </w:rPr>
        <w:t xml:space="preserve"> further consideration.</w:t>
      </w:r>
    </w:p>
    <w:p w:rsidR="00CD6734" w:rsidRDefault="005516BD">
      <w:pPr>
        <w:pStyle w:val="ZTE-Proposal"/>
        <w:widowControl w:val="0"/>
        <w:spacing w:before="120" w:after="120"/>
        <w:rPr>
          <w:b w:val="0"/>
          <w:bCs w:val="0"/>
          <w:i w:val="0"/>
          <w:iCs w:val="0"/>
          <w:lang w:val="en-US" w:eastAsia="zh-CN"/>
        </w:rPr>
      </w:pPr>
      <w:bookmarkStart w:id="9" w:name="_Toc4054"/>
      <w:bookmarkStart w:id="10" w:name="_Toc102068347"/>
      <w:bookmarkStart w:id="11" w:name="_Toc25281"/>
      <w:bookmarkStart w:id="12" w:name="_Toc9196"/>
      <w:r>
        <w:rPr>
          <w:rFonts w:hint="eastAsia"/>
          <w:lang w:val="en-US" w:eastAsia="zh-CN"/>
        </w:rPr>
        <w:t xml:space="preserve">For alt 2, three types of </w:t>
      </w:r>
      <w:r>
        <w:rPr>
          <w:rFonts w:hint="eastAsia"/>
          <w:lang w:val="en-US" w:eastAsia="zh-CN"/>
        </w:rPr>
        <w:t>coexistence can be further considered, such as mode 1 and mode 4, mode 2 and mode 3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mode 2 and mode 4</w:t>
      </w:r>
      <w:r>
        <w:rPr>
          <w:lang w:val="en-US" w:eastAsia="zh-CN"/>
        </w:rPr>
        <w:t>.</w:t>
      </w:r>
      <w:bookmarkEnd w:id="9"/>
      <w:bookmarkEnd w:id="10"/>
      <w:bookmarkEnd w:id="11"/>
      <w:bookmarkEnd w:id="12"/>
    </w:p>
    <w:p w:rsidR="00CD6734" w:rsidRDefault="005516BD">
      <w:pPr>
        <w:pStyle w:val="2"/>
        <w:widowControl w:val="0"/>
        <w:spacing w:before="120" w:after="120"/>
        <w:ind w:right="210"/>
        <w:rPr>
          <w:rFonts w:ascii="Arial" w:hAnsi="Arial" w:cs="Arial"/>
          <w:szCs w:val="22"/>
        </w:rPr>
      </w:pPr>
      <w:r>
        <w:rPr>
          <w:rFonts w:ascii="Arial" w:hAnsi="Arial" w:cs="Arial" w:hint="eastAsia"/>
        </w:rPr>
        <w:t>2.2 Analyses of alt 1 and alt 2</w:t>
      </w:r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>Considering the impact on</w:t>
      </w:r>
      <w:r>
        <w:rPr>
          <w:rFonts w:hint="eastAsia"/>
          <w:sz w:val="20"/>
        </w:rPr>
        <w:t xml:space="preserve"> specification and work </w:t>
      </w:r>
      <w:r>
        <w:rPr>
          <w:rFonts w:hint="eastAsia"/>
          <w:sz w:val="20"/>
        </w:rPr>
        <w:t>effort</w:t>
      </w:r>
      <w:r>
        <w:rPr>
          <w:rFonts w:hint="eastAsia"/>
          <w:sz w:val="20"/>
        </w:rPr>
        <w:t xml:space="preserve">, alt 1 is </w:t>
      </w:r>
      <w:r>
        <w:rPr>
          <w:rFonts w:hint="eastAsia"/>
          <w:sz w:val="20"/>
        </w:rPr>
        <w:t xml:space="preserve">simpler </w:t>
      </w:r>
      <w:r>
        <w:rPr>
          <w:rFonts w:hint="eastAsia"/>
          <w:sz w:val="20"/>
        </w:rPr>
        <w:t xml:space="preserve">than alt 2, and </w:t>
      </w:r>
      <w:r>
        <w:rPr>
          <w:rFonts w:hint="eastAsia"/>
          <w:sz w:val="20"/>
        </w:rPr>
        <w:t>it</w:t>
      </w:r>
      <w:r>
        <w:rPr>
          <w:rFonts w:hint="eastAsia"/>
          <w:sz w:val="20"/>
        </w:rPr>
        <w:t xml:space="preserve"> can </w:t>
      </w:r>
      <w:r>
        <w:rPr>
          <w:rFonts w:hint="eastAsia"/>
          <w:sz w:val="20"/>
        </w:rPr>
        <w:t xml:space="preserve">be supported </w:t>
      </w:r>
      <w:r>
        <w:rPr>
          <w:rFonts w:hint="eastAsia"/>
          <w:sz w:val="20"/>
        </w:rPr>
        <w:t>by</w:t>
      </w:r>
      <w:r>
        <w:rPr>
          <w:rFonts w:hint="eastAsia"/>
          <w:sz w:val="20"/>
        </w:rPr>
        <w:t xml:space="preserve"> network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implementation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Another benefit of </w:t>
      </w:r>
      <w:r>
        <w:rPr>
          <w:rFonts w:hint="eastAsia"/>
          <w:sz w:val="20"/>
        </w:rPr>
        <w:t>Alt 1</w:t>
      </w:r>
      <w:r>
        <w:rPr>
          <w:rFonts w:hint="eastAsia"/>
          <w:sz w:val="20"/>
        </w:rPr>
        <w:t xml:space="preserve"> is it can support all of</w:t>
      </w:r>
      <w:r>
        <w:rPr>
          <w:rFonts w:hint="eastAsia"/>
          <w:sz w:val="20"/>
        </w:rPr>
        <w:t xml:space="preserve"> Rel-16/17/18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coexist</w:t>
      </w:r>
      <w:r>
        <w:rPr>
          <w:rFonts w:hint="eastAsia"/>
          <w:sz w:val="20"/>
        </w:rPr>
        <w:t>s</w:t>
      </w:r>
      <w:r>
        <w:rPr>
          <w:rFonts w:hint="eastAsia"/>
          <w:sz w:val="20"/>
        </w:rPr>
        <w:t xml:space="preserve"> with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by assigning orthogonal resource pools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>Following</w:t>
      </w:r>
      <w:r>
        <w:rPr>
          <w:rFonts w:hint="eastAsia"/>
          <w:sz w:val="20"/>
        </w:rPr>
        <w:t xml:space="preserve"> the semi-</w:t>
      </w:r>
      <w:proofErr w:type="spellStart"/>
      <w:r>
        <w:rPr>
          <w:rFonts w:hint="eastAsia"/>
          <w:sz w:val="20"/>
        </w:rPr>
        <w:t>statical</w:t>
      </w:r>
      <w:proofErr w:type="spellEnd"/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resource </w:t>
      </w:r>
      <w:r>
        <w:rPr>
          <w:sz w:val="20"/>
        </w:rPr>
        <w:t>partition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of </w:t>
      </w:r>
      <w:r>
        <w:rPr>
          <w:rFonts w:hint="eastAsia"/>
          <w:sz w:val="20"/>
        </w:rPr>
        <w:t xml:space="preserve">alt 1, </w:t>
      </w:r>
      <w:r>
        <w:rPr>
          <w:rFonts w:hint="eastAsia"/>
          <w:sz w:val="20"/>
        </w:rPr>
        <w:t xml:space="preserve">one drawback is the lack of flexibility if </w:t>
      </w:r>
      <w:r>
        <w:rPr>
          <w:rFonts w:hint="eastAsia"/>
          <w:sz w:val="20"/>
        </w:rPr>
        <w:t>the load of LTE V2X is changed dynamically</w:t>
      </w:r>
      <w:r>
        <w:rPr>
          <w:rFonts w:hint="eastAsia"/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Regarding alt 2, it may provide s</w:t>
      </w:r>
      <w:r>
        <w:rPr>
          <w:rFonts w:hint="eastAsia"/>
          <w:sz w:val="20"/>
        </w:rPr>
        <w:t xml:space="preserve">ome flexibility on dynamically resource sharing between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and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, but </w:t>
      </w:r>
      <w:r>
        <w:rPr>
          <w:rFonts w:hint="eastAsia"/>
          <w:sz w:val="20"/>
        </w:rPr>
        <w:t>ob</w:t>
      </w:r>
      <w:r>
        <w:rPr>
          <w:rFonts w:hint="eastAsia"/>
          <w:sz w:val="20"/>
        </w:rPr>
        <w:t>viously</w:t>
      </w:r>
      <w:r>
        <w:rPr>
          <w:rFonts w:hint="eastAsia"/>
          <w:sz w:val="20"/>
        </w:rPr>
        <w:t>, it</w:t>
      </w:r>
      <w:r>
        <w:rPr>
          <w:rFonts w:hint="eastAsia"/>
          <w:sz w:val="20"/>
        </w:rPr>
        <w:t xml:space="preserve"> may be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helpful for the coexistence between </w:t>
      </w:r>
      <w:r>
        <w:rPr>
          <w:rFonts w:hint="eastAsia"/>
          <w:sz w:val="20"/>
        </w:rPr>
        <w:t xml:space="preserve">Rel-18 NR V2X </w:t>
      </w:r>
      <w:r>
        <w:rPr>
          <w:rFonts w:hint="eastAsia"/>
          <w:sz w:val="20"/>
        </w:rPr>
        <w:t xml:space="preserve">and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>it</w:t>
      </w:r>
      <w:r>
        <w:rPr>
          <w:rFonts w:hint="eastAsia"/>
          <w:sz w:val="20"/>
        </w:rPr>
        <w:t xml:space="preserve"> can hardly </w:t>
      </w:r>
      <w:r>
        <w:rPr>
          <w:rFonts w:hint="eastAsia"/>
          <w:sz w:val="20"/>
        </w:rPr>
        <w:t xml:space="preserve">support </w:t>
      </w:r>
      <w:r>
        <w:rPr>
          <w:rFonts w:hint="eastAsia"/>
          <w:sz w:val="20"/>
        </w:rPr>
        <w:t xml:space="preserve">Rel-16/17 NR V2X in the same resource pool </w:t>
      </w:r>
      <w:r>
        <w:rPr>
          <w:rFonts w:hint="eastAsia"/>
          <w:sz w:val="20"/>
        </w:rPr>
        <w:t>sharing with</w:t>
      </w:r>
      <w:r>
        <w:rPr>
          <w:rFonts w:hint="eastAsia"/>
          <w:sz w:val="20"/>
        </w:rPr>
        <w:t xml:space="preserve"> LTE V2X.</w:t>
      </w:r>
    </w:p>
    <w:p w:rsidR="00CD6734" w:rsidRDefault="005516BD">
      <w:pPr>
        <w:pStyle w:val="ZTE-Observation"/>
        <w:spacing w:before="120" w:after="120"/>
        <w:rPr>
          <w:lang w:val="en-US" w:eastAsia="zh-CN"/>
        </w:rPr>
      </w:pPr>
      <w:bookmarkStart w:id="13" w:name="_Toc102068341"/>
      <w:r>
        <w:rPr>
          <w:rFonts w:hint="eastAsia"/>
          <w:lang w:val="en-US" w:eastAsia="zh-CN"/>
        </w:rPr>
        <w:t xml:space="preserve">Alt 2 </w:t>
      </w:r>
      <w:r>
        <w:rPr>
          <w:rFonts w:hint="eastAsia"/>
          <w:lang w:val="en-US" w:eastAsia="zh-CN"/>
        </w:rPr>
        <w:t>may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only </w:t>
      </w:r>
      <w:r>
        <w:rPr>
          <w:rFonts w:hint="eastAsia"/>
          <w:lang w:val="en-US" w:eastAsia="zh-CN"/>
        </w:rPr>
        <w:t xml:space="preserve">helpful for the coexistence between </w:t>
      </w:r>
      <w:r>
        <w:rPr>
          <w:rFonts w:hint="eastAsia"/>
        </w:rPr>
        <w:t xml:space="preserve">Rel-18 NR V2X </w:t>
      </w:r>
      <w:r>
        <w:rPr>
          <w:rFonts w:hint="eastAsia"/>
          <w:lang w:val="en-US" w:eastAsia="zh-CN"/>
        </w:rPr>
        <w:t xml:space="preserve">and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CD6734" w:rsidRPr="00CD6734">
        <w:rPr>
          <w:lang w:val="en-US" w:eastAsia="zh-CN"/>
        </w:rPr>
        <w:t>on the contrary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alt 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support all of</w:t>
      </w:r>
      <w:r>
        <w:rPr>
          <w:rFonts w:hint="eastAsia"/>
          <w:lang w:val="en-US" w:eastAsia="zh-CN"/>
        </w:rPr>
        <w:t xml:space="preserve"> Rel-16/17/18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coexistence with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>.</w:t>
      </w:r>
      <w:bookmarkEnd w:id="13"/>
      <w:r>
        <w:rPr>
          <w:lang w:val="en-US" w:eastAsia="zh-CN"/>
        </w:rPr>
        <w:t xml:space="preserve"> </w:t>
      </w:r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NR V2X framework has an inherently flexible slot structure based on different numerology. </w:t>
      </w:r>
      <w:r>
        <w:rPr>
          <w:rFonts w:hint="eastAsia"/>
          <w:sz w:val="20"/>
        </w:rPr>
        <w:t xml:space="preserve">If </w:t>
      </w:r>
      <w:r>
        <w:rPr>
          <w:rFonts w:hint="eastAsia"/>
          <w:sz w:val="20"/>
        </w:rPr>
        <w:t xml:space="preserve">alt 2 is </w:t>
      </w:r>
      <w:r>
        <w:rPr>
          <w:rFonts w:hint="eastAsia"/>
          <w:sz w:val="20"/>
        </w:rPr>
        <w:t>applied</w:t>
      </w:r>
      <w:r>
        <w:rPr>
          <w:rFonts w:hint="eastAsia"/>
          <w:sz w:val="20"/>
        </w:rPr>
        <w:t xml:space="preserve">, the slot structure of NR V2X </w:t>
      </w:r>
      <w:r>
        <w:rPr>
          <w:rFonts w:hint="eastAsia"/>
          <w:sz w:val="20"/>
        </w:rPr>
        <w:t>shall be</w:t>
      </w:r>
      <w:r>
        <w:rPr>
          <w:rFonts w:hint="eastAsia"/>
          <w:sz w:val="20"/>
        </w:rPr>
        <w:t xml:space="preserve"> limited to use 15kHz numerology </w:t>
      </w:r>
      <w:r>
        <w:rPr>
          <w:rFonts w:hint="eastAsia"/>
          <w:sz w:val="20"/>
        </w:rPr>
        <w:t xml:space="preserve">in order to </w:t>
      </w:r>
      <w:r>
        <w:rPr>
          <w:rFonts w:hint="eastAsia"/>
          <w:sz w:val="20"/>
        </w:rPr>
        <w:t xml:space="preserve">align with </w:t>
      </w:r>
      <w:r>
        <w:rPr>
          <w:rFonts w:hint="eastAsia"/>
          <w:sz w:val="20"/>
        </w:rPr>
        <w:t xml:space="preserve">LTE V2X </w:t>
      </w:r>
      <w:proofErr w:type="spellStart"/>
      <w:r>
        <w:rPr>
          <w:rFonts w:hint="eastAsia"/>
          <w:sz w:val="20"/>
        </w:rPr>
        <w:t>subframe</w:t>
      </w:r>
      <w:proofErr w:type="spellEnd"/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In addition, NR V2X feature including PSFCH cannot be </w:t>
      </w:r>
      <w:r>
        <w:rPr>
          <w:rFonts w:hint="eastAsia"/>
          <w:sz w:val="20"/>
        </w:rPr>
        <w:t xml:space="preserve">supported </w:t>
      </w:r>
      <w:r>
        <w:rPr>
          <w:rFonts w:hint="eastAsia"/>
          <w:sz w:val="20"/>
        </w:rPr>
        <w:t xml:space="preserve">easily. </w:t>
      </w:r>
      <w:r>
        <w:rPr>
          <w:rFonts w:hint="eastAsia"/>
          <w:sz w:val="20"/>
        </w:rPr>
        <w:t xml:space="preserve">For NR </w:t>
      </w:r>
      <w:proofErr w:type="spellStart"/>
      <w:r>
        <w:rPr>
          <w:rFonts w:hint="eastAsia"/>
          <w:sz w:val="20"/>
        </w:rPr>
        <w:t>sid</w:t>
      </w:r>
      <w:r>
        <w:rPr>
          <w:rFonts w:hint="eastAsia"/>
          <w:sz w:val="20"/>
        </w:rPr>
        <w:t>elink</w:t>
      </w:r>
      <w:proofErr w:type="spellEnd"/>
      <w:r>
        <w:rPr>
          <w:rFonts w:hint="eastAsia"/>
          <w:sz w:val="20"/>
        </w:rPr>
        <w:t xml:space="preserve">, how to configure to resource pool in which PSFCH slot is not overlapped with any slot in the </w:t>
      </w:r>
      <w:r w:rsidR="00965F61">
        <w:rPr>
          <w:sz w:val="20"/>
        </w:rPr>
        <w:t>resource</w:t>
      </w:r>
      <w:r>
        <w:rPr>
          <w:rFonts w:hint="eastAsia"/>
          <w:sz w:val="20"/>
        </w:rPr>
        <w:t xml:space="preserve"> pool for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can</w:t>
      </w:r>
      <w:r>
        <w:rPr>
          <w:rFonts w:hint="eastAsia"/>
          <w:sz w:val="20"/>
        </w:rPr>
        <w:t xml:space="preserve"> hardly</w:t>
      </w:r>
      <w:r>
        <w:rPr>
          <w:rFonts w:hint="eastAsia"/>
          <w:sz w:val="20"/>
        </w:rPr>
        <w:t xml:space="preserve"> be handled by </w:t>
      </w:r>
      <w:r>
        <w:rPr>
          <w:rFonts w:hint="eastAsia"/>
          <w:sz w:val="20"/>
        </w:rPr>
        <w:t xml:space="preserve">resource </w:t>
      </w:r>
      <w:r>
        <w:rPr>
          <w:rFonts w:hint="eastAsia"/>
          <w:sz w:val="20"/>
        </w:rPr>
        <w:t>pool configuration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</w:rPr>
        <w:t xml:space="preserve">However, </w:t>
      </w:r>
      <w:r>
        <w:rPr>
          <w:rFonts w:hint="eastAsia"/>
          <w:sz w:val="20"/>
        </w:rPr>
        <w:t xml:space="preserve">for </w:t>
      </w:r>
      <w:r>
        <w:rPr>
          <w:rFonts w:hint="eastAsia"/>
          <w:sz w:val="20"/>
        </w:rPr>
        <w:t>alt 1 with TDM-based resource pool separation</w:t>
      </w:r>
      <w:r>
        <w:rPr>
          <w:rFonts w:hint="eastAsia"/>
          <w:sz w:val="20"/>
        </w:rPr>
        <w:t>, there are not su</w:t>
      </w:r>
      <w:r>
        <w:rPr>
          <w:rFonts w:hint="eastAsia"/>
          <w:sz w:val="20"/>
        </w:rPr>
        <w:t xml:space="preserve">ch </w:t>
      </w:r>
      <w:r>
        <w:rPr>
          <w:rFonts w:hint="eastAsia"/>
          <w:sz w:val="20"/>
        </w:rPr>
        <w:t>problems.</w:t>
      </w:r>
    </w:p>
    <w:p w:rsidR="00CD6734" w:rsidRDefault="005516BD">
      <w:pPr>
        <w:pStyle w:val="ZTE-Observation"/>
        <w:spacing w:before="120" w:after="120"/>
        <w:rPr>
          <w:lang w:val="en-US" w:eastAsia="zh-CN"/>
        </w:rPr>
      </w:pPr>
      <w:bookmarkStart w:id="14" w:name="_Toc102068342"/>
      <w:r>
        <w:rPr>
          <w:rFonts w:hint="eastAsia"/>
          <w:lang w:val="en-US" w:eastAsia="zh-CN"/>
        </w:rPr>
        <w:t xml:space="preserve">Alt 2 restricts the flexibility of NR V2X framework and PSFCH </w:t>
      </w:r>
      <w:proofErr w:type="spellStart"/>
      <w:r>
        <w:rPr>
          <w:rFonts w:hint="eastAsia"/>
          <w:lang w:val="en-US" w:eastAsia="zh-CN"/>
        </w:rPr>
        <w:t>can not</w:t>
      </w:r>
      <w:proofErr w:type="spellEnd"/>
      <w:r>
        <w:rPr>
          <w:rFonts w:hint="eastAsia"/>
          <w:lang w:val="en-US" w:eastAsia="zh-CN"/>
        </w:rPr>
        <w:t xml:space="preserve"> be enabled, however, alt 1 with TDM-based resource pool separation does not have these problems.</w:t>
      </w:r>
      <w:bookmarkEnd w:id="14"/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>Besides, to s</w:t>
      </w:r>
      <w:r>
        <w:rPr>
          <w:rFonts w:hint="eastAsia"/>
          <w:sz w:val="20"/>
        </w:rPr>
        <w:t>upport alt 2, more normat</w:t>
      </w:r>
      <w:r>
        <w:rPr>
          <w:rFonts w:hint="eastAsia"/>
          <w:sz w:val="20"/>
        </w:rPr>
        <w:t>ive work</w:t>
      </w:r>
      <w:r>
        <w:rPr>
          <w:rFonts w:hint="eastAsia"/>
          <w:sz w:val="20"/>
        </w:rPr>
        <w:t xml:space="preserve"> should be done.</w:t>
      </w:r>
      <w:r>
        <w:rPr>
          <w:rFonts w:hint="eastAsia"/>
          <w:sz w:val="20"/>
        </w:rPr>
        <w:t xml:space="preserve">. For example, </w:t>
      </w:r>
      <w:r>
        <w:rPr>
          <w:rFonts w:hint="eastAsia"/>
          <w:sz w:val="20"/>
        </w:rPr>
        <w:t xml:space="preserve">to study whether </w:t>
      </w:r>
      <w:r>
        <w:rPr>
          <w:rFonts w:hint="eastAsia"/>
          <w:sz w:val="20"/>
        </w:rPr>
        <w:t>NR V2X module can sense resource occupied by LTE V2X or be aware of sensing result from LTE V2X module,</w:t>
      </w:r>
      <w:r>
        <w:rPr>
          <w:rFonts w:hint="eastAsia"/>
          <w:sz w:val="20"/>
        </w:rPr>
        <w:t xml:space="preserve"> if yes</w:t>
      </w:r>
      <w:r>
        <w:rPr>
          <w:rFonts w:hint="eastAsia"/>
          <w:sz w:val="20"/>
        </w:rPr>
        <w:t xml:space="preserve">, </w:t>
      </w:r>
      <w:r>
        <w:rPr>
          <w:sz w:val="20"/>
        </w:rPr>
        <w:t xml:space="preserve">NR module </w:t>
      </w:r>
      <w:r>
        <w:rPr>
          <w:rFonts w:hint="eastAsia"/>
          <w:sz w:val="20"/>
        </w:rPr>
        <w:t>s</w:t>
      </w:r>
      <w:r>
        <w:rPr>
          <w:rFonts w:hint="eastAsia"/>
          <w:sz w:val="20"/>
        </w:rPr>
        <w:t>hould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exclude </w:t>
      </w:r>
      <w:r>
        <w:rPr>
          <w:rFonts w:hint="eastAsia"/>
          <w:sz w:val="20"/>
        </w:rPr>
        <w:t>the sensed</w:t>
      </w:r>
      <w:r>
        <w:rPr>
          <w:sz w:val="20"/>
        </w:rPr>
        <w:t xml:space="preserve"> </w:t>
      </w:r>
      <w:r>
        <w:rPr>
          <w:rFonts w:hint="eastAsia"/>
          <w:sz w:val="20"/>
        </w:rPr>
        <w:t>non-pref</w:t>
      </w:r>
      <w:r>
        <w:rPr>
          <w:rFonts w:hint="eastAsia"/>
          <w:sz w:val="20"/>
        </w:rPr>
        <w:t xml:space="preserve">erred </w:t>
      </w:r>
      <w:r>
        <w:rPr>
          <w:sz w:val="20"/>
        </w:rPr>
        <w:t>resource</w:t>
      </w:r>
      <w:r>
        <w:rPr>
          <w:rFonts w:hint="eastAsia"/>
          <w:sz w:val="20"/>
        </w:rPr>
        <w:t xml:space="preserve"> to avoid interference. However, </w:t>
      </w:r>
      <w:r>
        <w:rPr>
          <w:rFonts w:hint="eastAsia"/>
          <w:sz w:val="20"/>
        </w:rPr>
        <w:t xml:space="preserve">it </w:t>
      </w:r>
      <w:r w:rsidR="00965F61">
        <w:rPr>
          <w:rFonts w:hint="eastAsia"/>
          <w:sz w:val="20"/>
        </w:rPr>
        <w:t xml:space="preserve">is </w:t>
      </w:r>
      <w:r>
        <w:rPr>
          <w:rFonts w:hint="eastAsia"/>
          <w:sz w:val="20"/>
        </w:rPr>
        <w:t>hard to say</w:t>
      </w:r>
      <w:r>
        <w:rPr>
          <w:rFonts w:hint="eastAsia"/>
          <w:sz w:val="20"/>
        </w:rPr>
        <w:t xml:space="preserve"> that there is no interference </w:t>
      </w:r>
      <w:r>
        <w:rPr>
          <w:rFonts w:hint="eastAsia"/>
          <w:sz w:val="20"/>
        </w:rPr>
        <w:t xml:space="preserve">issue </w:t>
      </w:r>
      <w:r>
        <w:rPr>
          <w:rFonts w:hint="eastAsia"/>
          <w:sz w:val="20"/>
        </w:rPr>
        <w:t xml:space="preserve">because </w:t>
      </w:r>
      <w:r>
        <w:rPr>
          <w:rFonts w:hint="eastAsia"/>
          <w:sz w:val="20"/>
        </w:rPr>
        <w:t>in the fu</w:t>
      </w:r>
      <w:r>
        <w:rPr>
          <w:rFonts w:hint="eastAsia"/>
          <w:sz w:val="20"/>
        </w:rPr>
        <w:t>tu</w:t>
      </w:r>
      <w:r>
        <w:rPr>
          <w:rFonts w:hint="eastAsia"/>
          <w:sz w:val="20"/>
        </w:rPr>
        <w:t>r</w:t>
      </w:r>
      <w:r>
        <w:rPr>
          <w:rFonts w:hint="eastAsia"/>
          <w:sz w:val="20"/>
        </w:rPr>
        <w:t>e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NR V2X reserved resources and LTE V2X reserved resources </w:t>
      </w:r>
      <w:r>
        <w:rPr>
          <w:rFonts w:hint="eastAsia"/>
          <w:sz w:val="20"/>
        </w:rPr>
        <w:t>may still confli</w:t>
      </w:r>
      <w:r>
        <w:rPr>
          <w:rFonts w:hint="eastAsia"/>
          <w:sz w:val="20"/>
        </w:rPr>
        <w:t xml:space="preserve">ct </w:t>
      </w:r>
      <w:r>
        <w:rPr>
          <w:rFonts w:hint="eastAsia"/>
          <w:sz w:val="20"/>
        </w:rPr>
        <w:t>due to</w:t>
      </w:r>
      <w:r>
        <w:rPr>
          <w:rFonts w:hint="eastAsia"/>
          <w:sz w:val="20"/>
        </w:rPr>
        <w:t xml:space="preserve"> the difference of the resource reservation mechanism including the formula for determining the number of logical slots in a period. </w:t>
      </w:r>
    </w:p>
    <w:p w:rsidR="00CD6734" w:rsidRDefault="005516BD">
      <w:pPr>
        <w:pStyle w:val="ZTE-Observation"/>
        <w:spacing w:before="120" w:after="120"/>
        <w:rPr>
          <w:lang w:val="en-US" w:eastAsia="zh-CN"/>
        </w:rPr>
      </w:pPr>
      <w:bookmarkStart w:id="15" w:name="_Toc102068343"/>
      <w:r>
        <w:rPr>
          <w:rFonts w:hint="eastAsia"/>
          <w:lang w:val="en-US" w:eastAsia="zh-CN"/>
        </w:rPr>
        <w:t>Due to the difference of the resource reservation mechanism,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reserved resources</w:t>
      </w:r>
      <w:r>
        <w:rPr>
          <w:rFonts w:hint="eastAsia"/>
          <w:lang w:val="en-US" w:eastAsia="zh-CN"/>
        </w:rPr>
        <w:t xml:space="preserve"> of NR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and LTE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ma</w:t>
      </w:r>
      <w:r>
        <w:rPr>
          <w:rFonts w:hint="eastAsia"/>
          <w:lang w:val="en-US" w:eastAsia="zh-CN"/>
        </w:rPr>
        <w:t>y still conflict in fu</w:t>
      </w:r>
      <w:r>
        <w:rPr>
          <w:rFonts w:hint="eastAsia"/>
          <w:lang w:val="en-US" w:eastAsia="zh-CN"/>
        </w:rPr>
        <w:t>ture</w:t>
      </w:r>
      <w:bookmarkEnd w:id="15"/>
      <w:r>
        <w:rPr>
          <w:rFonts w:hint="eastAsia"/>
          <w:lang w:val="en-US" w:eastAsia="zh-CN"/>
        </w:rPr>
        <w:t>.</w:t>
      </w:r>
    </w:p>
    <w:p w:rsidR="00CD6734" w:rsidRDefault="005516BD">
      <w:pPr>
        <w:widowControl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Based on above discussion, to support alt 2, </w:t>
      </w:r>
      <w:r>
        <w:rPr>
          <w:rFonts w:hint="eastAsia"/>
          <w:sz w:val="20"/>
        </w:rPr>
        <w:t xml:space="preserve">besides some restrictions on NR </w:t>
      </w:r>
      <w:proofErr w:type="spellStart"/>
      <w:r>
        <w:rPr>
          <w:rFonts w:hint="eastAsia"/>
          <w:sz w:val="20"/>
        </w:rPr>
        <w:t>sidel</w:t>
      </w:r>
      <w:r>
        <w:rPr>
          <w:rFonts w:hint="eastAsia"/>
          <w:sz w:val="20"/>
        </w:rPr>
        <w:t>ink</w:t>
      </w:r>
      <w:proofErr w:type="spellEnd"/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>
        <w:rPr>
          <w:rFonts w:hint="eastAsia"/>
          <w:sz w:val="20"/>
        </w:rPr>
        <w:t>the following i</w:t>
      </w:r>
      <w:r>
        <w:rPr>
          <w:rFonts w:hint="eastAsia"/>
          <w:sz w:val="20"/>
        </w:rPr>
        <w:t>ssues and</w:t>
      </w:r>
      <w:r>
        <w:rPr>
          <w:sz w:val="20"/>
        </w:rPr>
        <w:t xml:space="preserve"> </w:t>
      </w:r>
      <w:r>
        <w:rPr>
          <w:sz w:val="20"/>
        </w:rPr>
        <w:t xml:space="preserve">potential </w:t>
      </w:r>
      <w:r>
        <w:rPr>
          <w:rFonts w:hint="eastAsia"/>
          <w:sz w:val="20"/>
        </w:rPr>
        <w:t>impacts</w:t>
      </w:r>
      <w:r>
        <w:rPr>
          <w:rFonts w:hint="eastAsia"/>
          <w:sz w:val="20"/>
        </w:rPr>
        <w:t xml:space="preserve"> should be further considered and </w:t>
      </w:r>
      <w:r>
        <w:rPr>
          <w:rFonts w:hint="eastAsia"/>
          <w:sz w:val="20"/>
        </w:rPr>
        <w:t xml:space="preserve">we need to </w:t>
      </w:r>
      <w:r>
        <w:rPr>
          <w:rFonts w:hint="eastAsia"/>
          <w:sz w:val="20"/>
        </w:rPr>
        <w:t xml:space="preserve">strike a balance between </w:t>
      </w:r>
      <w:r>
        <w:rPr>
          <w:rFonts w:hint="eastAsia"/>
          <w:sz w:val="20"/>
        </w:rPr>
        <w:t xml:space="preserve">normative </w:t>
      </w:r>
      <w:r>
        <w:rPr>
          <w:rFonts w:hint="eastAsia"/>
          <w:sz w:val="20"/>
        </w:rPr>
        <w:t>efforts and benefit</w:t>
      </w:r>
      <w:r>
        <w:rPr>
          <w:sz w:val="20"/>
        </w:rPr>
        <w:t>:</w:t>
      </w:r>
    </w:p>
    <w:p w:rsidR="00CD6734" w:rsidRDefault="005516B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sz w:val="20"/>
        </w:rPr>
        <w:t xml:space="preserve">Enhancement for sensing and resource selection of NR </w:t>
      </w:r>
      <w:proofErr w:type="spellStart"/>
      <w:r>
        <w:rPr>
          <w:rFonts w:hint="eastAsia"/>
          <w:sz w:val="20"/>
        </w:rPr>
        <w:t>sidelink</w:t>
      </w:r>
      <w:proofErr w:type="spellEnd"/>
    </w:p>
    <w:p w:rsidR="00CD6734" w:rsidRDefault="005516B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sz w:val="20"/>
        </w:rPr>
        <w:t xml:space="preserve">Assisted information to be exchanged or reported </w:t>
      </w:r>
      <w:r>
        <w:rPr>
          <w:rFonts w:hint="eastAsia"/>
          <w:sz w:val="20"/>
        </w:rPr>
        <w:t>from</w:t>
      </w:r>
      <w:r>
        <w:rPr>
          <w:sz w:val="20"/>
        </w:rPr>
        <w:t xml:space="preserve">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module to LTE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module</w:t>
      </w:r>
    </w:p>
    <w:p w:rsidR="00CD6734" w:rsidRDefault="005516B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sz w:val="20"/>
        </w:rPr>
        <w:t xml:space="preserve">AGC issue </w:t>
      </w:r>
      <w:r>
        <w:rPr>
          <w:rFonts w:hint="eastAsia"/>
          <w:sz w:val="20"/>
        </w:rPr>
        <w:t xml:space="preserve">for dynamic resource pool sharing </w:t>
      </w:r>
    </w:p>
    <w:p w:rsidR="00CD6734" w:rsidRDefault="005516B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 xml:space="preserve">Resource configuration and mapping rules for </w:t>
      </w:r>
      <w:r>
        <w:rPr>
          <w:rFonts w:hint="eastAsia"/>
          <w:color w:val="000000" w:themeColor="text1"/>
          <w:sz w:val="20"/>
        </w:rPr>
        <w:t>PSFCH</w:t>
      </w:r>
    </w:p>
    <w:p w:rsidR="00CD6734" w:rsidRDefault="005516B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 xml:space="preserve">The </w:t>
      </w:r>
      <w:r>
        <w:rPr>
          <w:rFonts w:hint="eastAsia"/>
          <w:color w:val="000000" w:themeColor="text1"/>
          <w:sz w:val="20"/>
        </w:rPr>
        <w:t>c</w:t>
      </w:r>
      <w:r>
        <w:rPr>
          <w:rFonts w:hint="eastAsia"/>
          <w:color w:val="000000" w:themeColor="text1"/>
          <w:sz w:val="20"/>
        </w:rPr>
        <w:t xml:space="preserve">ost of equipment </w:t>
      </w:r>
      <w:r>
        <w:rPr>
          <w:rFonts w:hint="eastAsia"/>
          <w:color w:val="000000" w:themeColor="text1"/>
          <w:sz w:val="20"/>
        </w:rPr>
        <w:t xml:space="preserve">supporting both NR and LTE </w:t>
      </w:r>
      <w:proofErr w:type="spellStart"/>
      <w:r>
        <w:rPr>
          <w:rFonts w:hint="eastAsia"/>
          <w:color w:val="000000" w:themeColor="text1"/>
          <w:sz w:val="20"/>
        </w:rPr>
        <w:t>sidelink</w:t>
      </w:r>
      <w:proofErr w:type="spellEnd"/>
      <w:r>
        <w:rPr>
          <w:rFonts w:hint="eastAsia"/>
          <w:color w:val="000000" w:themeColor="text1"/>
          <w:sz w:val="20"/>
        </w:rPr>
        <w:t xml:space="preserve"> modules</w:t>
      </w:r>
    </w:p>
    <w:p w:rsidR="00CD6734" w:rsidRDefault="00CD6734" w:rsidP="00CD6734">
      <w:pPr>
        <w:pStyle w:val="ZTE-Proposal"/>
        <w:spacing w:before="120" w:after="120"/>
        <w:rPr>
          <w:lang w:val="en-US" w:eastAsia="zh-CN"/>
        </w:rPr>
      </w:pPr>
      <w:bookmarkStart w:id="16" w:name="_Toc30617"/>
      <w:bookmarkStart w:id="17" w:name="_Toc18331"/>
      <w:bookmarkStart w:id="18" w:name="_Toc102068344"/>
      <w:r>
        <w:rPr>
          <w:lang w:val="en-US" w:eastAsia="zh-CN"/>
        </w:rPr>
        <w:t>To support alt 2, t</w:t>
      </w:r>
      <w:r w:rsidRPr="00CD6734">
        <w:rPr>
          <w:lang w:val="en-US" w:eastAsia="zh-CN"/>
        </w:rPr>
        <w:t>he following issues and potential impacts should be further considered</w:t>
      </w:r>
      <w:r>
        <w:rPr>
          <w:lang w:val="en-US" w:eastAsia="zh-CN"/>
        </w:rPr>
        <w:t>:</w:t>
      </w:r>
      <w:bookmarkEnd w:id="16"/>
      <w:bookmarkEnd w:id="17"/>
    </w:p>
    <w:p w:rsidR="00CD6734" w:rsidRPr="00CD6734" w:rsidRDefault="00CD6734" w:rsidP="00CD6734">
      <w:pPr>
        <w:pStyle w:val="ZTE-Proposal"/>
        <w:numPr>
          <w:ilvl w:val="1"/>
          <w:numId w:val="3"/>
        </w:numPr>
        <w:spacing w:before="120" w:after="120"/>
        <w:rPr>
          <w:lang w:val="en-US" w:eastAsia="zh-CN"/>
        </w:rPr>
      </w:pPr>
      <w:bookmarkStart w:id="19" w:name="_Toc23848"/>
      <w:bookmarkStart w:id="20" w:name="_Toc1657"/>
      <w:r w:rsidRPr="00CD6734">
        <w:rPr>
          <w:lang w:val="en-US" w:eastAsia="zh-CN"/>
        </w:rPr>
        <w:t xml:space="preserve">Enhancement for sensing and resource selection of NR </w:t>
      </w:r>
      <w:proofErr w:type="spellStart"/>
      <w:r w:rsidRPr="00CD6734">
        <w:rPr>
          <w:lang w:val="en-US" w:eastAsia="zh-CN"/>
        </w:rPr>
        <w:t>sidelink</w:t>
      </w:r>
      <w:bookmarkEnd w:id="19"/>
      <w:bookmarkEnd w:id="20"/>
      <w:proofErr w:type="spellEnd"/>
    </w:p>
    <w:p w:rsidR="00CD6734" w:rsidRPr="00CD6734" w:rsidRDefault="00CD6734" w:rsidP="00CD6734">
      <w:pPr>
        <w:pStyle w:val="ZTE-Proposal"/>
        <w:numPr>
          <w:ilvl w:val="1"/>
          <w:numId w:val="3"/>
        </w:numPr>
        <w:spacing w:before="120" w:after="120"/>
        <w:rPr>
          <w:lang w:val="en-US" w:eastAsia="zh-CN"/>
        </w:rPr>
      </w:pPr>
      <w:bookmarkStart w:id="21" w:name="_Toc6244"/>
      <w:bookmarkStart w:id="22" w:name="_Toc21711"/>
      <w:r w:rsidRPr="00CD6734">
        <w:rPr>
          <w:lang w:val="en-US" w:eastAsia="zh-CN"/>
        </w:rPr>
        <w:t xml:space="preserve">Assisted information to be exchanged or reported from NR </w:t>
      </w:r>
      <w:proofErr w:type="spellStart"/>
      <w:r w:rsidRPr="00CD6734">
        <w:rPr>
          <w:lang w:val="en-US" w:eastAsia="zh-CN"/>
        </w:rPr>
        <w:t>sidelink</w:t>
      </w:r>
      <w:proofErr w:type="spellEnd"/>
      <w:r w:rsidRPr="00CD6734">
        <w:rPr>
          <w:lang w:val="en-US" w:eastAsia="zh-CN"/>
        </w:rPr>
        <w:t xml:space="preserve"> module to LTE </w:t>
      </w:r>
      <w:proofErr w:type="spellStart"/>
      <w:r w:rsidRPr="00CD6734">
        <w:rPr>
          <w:lang w:val="en-US" w:eastAsia="zh-CN"/>
        </w:rPr>
        <w:t>sidelink</w:t>
      </w:r>
      <w:proofErr w:type="spellEnd"/>
      <w:r w:rsidRPr="00CD6734">
        <w:rPr>
          <w:lang w:val="en-US" w:eastAsia="zh-CN"/>
        </w:rPr>
        <w:t xml:space="preserve"> module</w:t>
      </w:r>
      <w:bookmarkEnd w:id="21"/>
      <w:bookmarkEnd w:id="22"/>
    </w:p>
    <w:p w:rsidR="00CD6734" w:rsidRPr="00CD6734" w:rsidRDefault="00CD6734" w:rsidP="00CD6734">
      <w:pPr>
        <w:pStyle w:val="ZTE-Proposal"/>
        <w:numPr>
          <w:ilvl w:val="1"/>
          <w:numId w:val="3"/>
        </w:numPr>
        <w:spacing w:before="120" w:after="120"/>
        <w:rPr>
          <w:lang w:val="en-US" w:eastAsia="zh-CN"/>
        </w:rPr>
      </w:pPr>
      <w:bookmarkStart w:id="23" w:name="_Toc23145"/>
      <w:bookmarkStart w:id="24" w:name="_Toc28394"/>
      <w:r w:rsidRPr="00CD6734">
        <w:rPr>
          <w:lang w:val="en-US" w:eastAsia="zh-CN"/>
        </w:rPr>
        <w:t>AGC issue for dynamic resource pool sharing</w:t>
      </w:r>
      <w:bookmarkEnd w:id="23"/>
      <w:bookmarkEnd w:id="24"/>
      <w:r w:rsidRPr="00CD6734">
        <w:rPr>
          <w:lang w:val="en-US" w:eastAsia="zh-CN"/>
        </w:rPr>
        <w:t xml:space="preserve"> </w:t>
      </w:r>
    </w:p>
    <w:p w:rsidR="00CD6734" w:rsidRPr="00CD6734" w:rsidRDefault="00CD6734" w:rsidP="00CD6734">
      <w:pPr>
        <w:pStyle w:val="ZTE-Proposal"/>
        <w:numPr>
          <w:ilvl w:val="1"/>
          <w:numId w:val="3"/>
        </w:numPr>
        <w:spacing w:before="120" w:after="120"/>
        <w:rPr>
          <w:lang w:val="en-US" w:eastAsia="zh-CN"/>
        </w:rPr>
      </w:pPr>
      <w:bookmarkStart w:id="25" w:name="_Toc21210"/>
      <w:bookmarkStart w:id="26" w:name="_Toc24432"/>
      <w:r w:rsidRPr="00CD6734">
        <w:rPr>
          <w:lang w:val="en-US" w:eastAsia="zh-CN"/>
        </w:rPr>
        <w:t>Resource configuration and mapping rules for PSFCH</w:t>
      </w:r>
      <w:bookmarkEnd w:id="25"/>
      <w:bookmarkEnd w:id="26"/>
    </w:p>
    <w:p w:rsidR="00CD6734" w:rsidRDefault="00CD6734" w:rsidP="00CD6734">
      <w:pPr>
        <w:pStyle w:val="ZTE-Proposal"/>
        <w:numPr>
          <w:ilvl w:val="1"/>
          <w:numId w:val="3"/>
        </w:numPr>
        <w:spacing w:before="120" w:after="120"/>
        <w:rPr>
          <w:lang w:val="en-US" w:eastAsia="zh-CN"/>
        </w:rPr>
      </w:pPr>
      <w:bookmarkStart w:id="27" w:name="_Toc8441"/>
      <w:bookmarkStart w:id="28" w:name="_Toc9932"/>
      <w:r w:rsidRPr="00CD6734">
        <w:rPr>
          <w:lang w:val="en-US" w:eastAsia="zh-CN"/>
        </w:rPr>
        <w:t xml:space="preserve">The cost of equipment supporting both NR and LTE </w:t>
      </w:r>
      <w:proofErr w:type="spellStart"/>
      <w:r w:rsidRPr="00CD6734">
        <w:rPr>
          <w:lang w:val="en-US" w:eastAsia="zh-CN"/>
        </w:rPr>
        <w:t>sidelink</w:t>
      </w:r>
      <w:proofErr w:type="spellEnd"/>
      <w:r w:rsidRPr="00CD6734">
        <w:rPr>
          <w:lang w:val="en-US" w:eastAsia="zh-CN"/>
        </w:rPr>
        <w:t xml:space="preserve"> modules</w:t>
      </w:r>
      <w:bookmarkEnd w:id="27"/>
      <w:bookmarkEnd w:id="28"/>
    </w:p>
    <w:bookmarkEnd w:id="18"/>
    <w:p w:rsidR="00CD6734" w:rsidRDefault="005516B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sz w:val="20"/>
        </w:rPr>
      </w:pPr>
      <w:r>
        <w:rPr>
          <w:rFonts w:hint="eastAsia"/>
          <w:sz w:val="20"/>
        </w:rPr>
        <w:lastRenderedPageBreak/>
        <w:t>To sum up</w:t>
      </w:r>
      <w:r>
        <w:rPr>
          <w:rFonts w:hint="eastAsia"/>
          <w:sz w:val="20"/>
        </w:rPr>
        <w:t>,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the benefit of supporting alt 2 </w:t>
      </w:r>
      <w:r>
        <w:rPr>
          <w:rFonts w:hint="eastAsia"/>
          <w:sz w:val="20"/>
        </w:rPr>
        <w:t>is not clear and further evalua</w:t>
      </w:r>
      <w:r>
        <w:rPr>
          <w:rFonts w:hint="eastAsia"/>
          <w:sz w:val="20"/>
        </w:rPr>
        <w:t>tion is necessary</w:t>
      </w:r>
      <w:r>
        <w:rPr>
          <w:rFonts w:hint="eastAsia"/>
          <w:sz w:val="20"/>
        </w:rPr>
        <w:t xml:space="preserve">, and the </w:t>
      </w:r>
      <w:r>
        <w:rPr>
          <w:rFonts w:hint="eastAsia"/>
          <w:sz w:val="20"/>
        </w:rPr>
        <w:t>limitation</w:t>
      </w:r>
      <w:r>
        <w:rPr>
          <w:rFonts w:hint="eastAsia"/>
          <w:sz w:val="20"/>
        </w:rPr>
        <w:t xml:space="preserve"> on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and normative work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should be further estimate</w:t>
      </w:r>
      <w:r>
        <w:rPr>
          <w:rFonts w:hint="eastAsia"/>
          <w:sz w:val="20"/>
        </w:rPr>
        <w:t xml:space="preserve">d and taken into account to </w:t>
      </w:r>
      <w:r>
        <w:rPr>
          <w:rFonts w:hint="eastAsia"/>
          <w:sz w:val="20"/>
        </w:rPr>
        <w:t xml:space="preserve">make a decision </w:t>
      </w:r>
      <w:r>
        <w:rPr>
          <w:rFonts w:hint="eastAsia"/>
          <w:sz w:val="20"/>
        </w:rPr>
        <w:t>wh</w:t>
      </w:r>
      <w:r>
        <w:rPr>
          <w:rFonts w:hint="eastAsia"/>
          <w:sz w:val="20"/>
        </w:rPr>
        <w:t>ether to support alt 2.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Comparing to alt 2, the benefit of </w:t>
      </w:r>
      <w:r>
        <w:rPr>
          <w:rFonts w:hint="eastAsia"/>
          <w:sz w:val="20"/>
        </w:rPr>
        <w:t xml:space="preserve">alt 1 </w:t>
      </w:r>
      <w:r>
        <w:rPr>
          <w:rFonts w:hint="eastAsia"/>
          <w:sz w:val="20"/>
        </w:rPr>
        <w:t>is clear</w:t>
      </w:r>
      <w:r>
        <w:rPr>
          <w:rFonts w:hint="eastAsia"/>
          <w:sz w:val="20"/>
        </w:rPr>
        <w:t>, and it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is </w:t>
      </w:r>
      <w:r>
        <w:rPr>
          <w:rFonts w:hint="eastAsia"/>
          <w:sz w:val="20"/>
        </w:rPr>
        <w:t xml:space="preserve">simpler </w:t>
      </w:r>
      <w:r>
        <w:rPr>
          <w:rFonts w:hint="eastAsia"/>
          <w:sz w:val="20"/>
        </w:rPr>
        <w:t xml:space="preserve">than alt 2. Therefore, we propose that </w:t>
      </w:r>
      <w:r>
        <w:rPr>
          <w:rFonts w:hint="eastAsia"/>
          <w:sz w:val="20"/>
        </w:rPr>
        <w:t xml:space="preserve">at least </w:t>
      </w:r>
      <w:r>
        <w:rPr>
          <w:rFonts w:hint="eastAsia"/>
          <w:sz w:val="20"/>
        </w:rPr>
        <w:t xml:space="preserve">alt 1 </w:t>
      </w:r>
      <w:r>
        <w:rPr>
          <w:rFonts w:hint="eastAsia"/>
          <w:sz w:val="20"/>
        </w:rPr>
        <w:t>should be</w:t>
      </w:r>
      <w:r>
        <w:rPr>
          <w:rFonts w:hint="eastAsia"/>
          <w:sz w:val="20"/>
        </w:rPr>
        <w:t xml:space="preserve"> support</w:t>
      </w:r>
      <w:r>
        <w:rPr>
          <w:rFonts w:hint="eastAsia"/>
          <w:sz w:val="20"/>
        </w:rPr>
        <w:t>ed for</w:t>
      </w:r>
      <w:r>
        <w:rPr>
          <w:rFonts w:hint="eastAsia"/>
          <w:sz w:val="20"/>
        </w:rPr>
        <w:t xml:space="preserve"> co-channel coexistence, </w:t>
      </w:r>
      <w:r>
        <w:rPr>
          <w:rFonts w:hint="eastAsia"/>
          <w:sz w:val="20"/>
        </w:rPr>
        <w:t>w</w:t>
      </w:r>
      <w:r>
        <w:rPr>
          <w:rFonts w:hint="eastAsia"/>
          <w:sz w:val="20"/>
        </w:rPr>
        <w:t>hether to support alt 2 depends on the trade-off between normative work and benefit</w:t>
      </w:r>
      <w:r>
        <w:rPr>
          <w:rFonts w:hint="eastAsia"/>
          <w:sz w:val="20"/>
        </w:rPr>
        <w:t>.</w:t>
      </w:r>
    </w:p>
    <w:p w:rsidR="00CD6734" w:rsidRDefault="005516BD">
      <w:pPr>
        <w:pStyle w:val="ZTE-Proposal"/>
        <w:spacing w:before="120" w:after="120"/>
        <w:rPr>
          <w:lang w:val="en-US" w:eastAsia="zh-CN"/>
        </w:rPr>
      </w:pPr>
      <w:bookmarkStart w:id="29" w:name="_Toc102068348"/>
      <w:bookmarkStart w:id="30" w:name="_Toc4761"/>
      <w:bookmarkStart w:id="31" w:name="_Toc30586"/>
      <w:bookmarkStart w:id="32" w:name="_Toc17825"/>
      <w:r>
        <w:rPr>
          <w:rFonts w:hint="eastAsia"/>
          <w:lang w:val="en-US" w:eastAsia="zh-CN"/>
        </w:rPr>
        <w:t xml:space="preserve">At least </w:t>
      </w:r>
      <w:r>
        <w:rPr>
          <w:rFonts w:hint="eastAsia"/>
        </w:rPr>
        <w:t xml:space="preserve">alt 1 </w:t>
      </w:r>
      <w:r>
        <w:rPr>
          <w:rFonts w:hint="eastAsia"/>
          <w:lang w:val="en-US" w:eastAsia="zh-CN"/>
        </w:rPr>
        <w:t>should be</w:t>
      </w:r>
      <w:r>
        <w:rPr>
          <w:rFonts w:hint="eastAsia"/>
        </w:rPr>
        <w:t xml:space="preserve"> support</w:t>
      </w:r>
      <w:proofErr w:type="spellStart"/>
      <w:r>
        <w:rPr>
          <w:rFonts w:hint="eastAsia"/>
          <w:lang w:val="en-US" w:eastAsia="zh-CN"/>
        </w:rPr>
        <w:t>ed</w:t>
      </w:r>
      <w:proofErr w:type="spellEnd"/>
      <w:r>
        <w:rPr>
          <w:rFonts w:hint="eastAsia"/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co-channel coexistence, alt 2 can be further evaluated</w:t>
      </w:r>
      <w:r>
        <w:rPr>
          <w:lang w:val="en-US" w:eastAsia="zh-CN"/>
        </w:rPr>
        <w:t>.</w:t>
      </w:r>
      <w:bookmarkEnd w:id="29"/>
      <w:bookmarkEnd w:id="30"/>
      <w:bookmarkEnd w:id="31"/>
      <w:bookmarkEnd w:id="32"/>
    </w:p>
    <w:p w:rsidR="00CD6734" w:rsidRDefault="005516BD">
      <w:pPr>
        <w:pStyle w:val="1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32"/>
        </w:rPr>
        <w:t>Conclusion</w:t>
      </w:r>
    </w:p>
    <w:p w:rsidR="00CD6734" w:rsidRDefault="005516BD">
      <w:pPr>
        <w:spacing w:before="120" w:after="120"/>
        <w:rPr>
          <w:sz w:val="20"/>
        </w:rPr>
      </w:pPr>
      <w:r>
        <w:rPr>
          <w:sz w:val="20"/>
        </w:rPr>
        <w:t xml:space="preserve">According to the discussion above, we provide the following </w:t>
      </w:r>
      <w:r>
        <w:rPr>
          <w:rFonts w:hint="eastAsia"/>
          <w:sz w:val="20"/>
        </w:rPr>
        <w:t xml:space="preserve">observations and </w:t>
      </w:r>
      <w:r>
        <w:rPr>
          <w:sz w:val="20"/>
        </w:rPr>
        <w:t>proposals:</w:t>
      </w:r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r w:rsidRPr="00CD6734">
        <w:fldChar w:fldCharType="begin"/>
      </w:r>
      <w:r w:rsidR="005516BD">
        <w:instrText>TOC \</w:instrText>
      </w:r>
      <w:r w:rsidR="005516BD">
        <w:instrText>n  \t "ZTE-Observation,1,sub-observation,2,3rd level observation,3"</w:instrText>
      </w:r>
      <w:r w:rsidRPr="00CD6734">
        <w:fldChar w:fldCharType="separate"/>
      </w:r>
      <w:r w:rsidR="005516BD">
        <w:rPr>
          <w:rFonts w:eastAsia="宋体"/>
        </w:rPr>
        <w:t xml:space="preserve">Observation 1: </w:t>
      </w:r>
      <w:r w:rsidR="005516BD">
        <w:rPr>
          <w:rFonts w:hint="eastAsia"/>
        </w:rPr>
        <w:t xml:space="preserve">Alt 2 may be </w:t>
      </w:r>
      <w:r w:rsidR="005516BD">
        <w:rPr>
          <w:rFonts w:hint="eastAsia"/>
        </w:rPr>
        <w:t xml:space="preserve">only </w:t>
      </w:r>
      <w:r w:rsidR="005516BD">
        <w:rPr>
          <w:rFonts w:hint="eastAsia"/>
        </w:rPr>
        <w:t>helpful for the coexistence</w:t>
      </w:r>
      <w:r w:rsidR="005516BD">
        <w:rPr>
          <w:rFonts w:hint="eastAsia"/>
        </w:rPr>
        <w:t xml:space="preserve"> between </w:t>
      </w:r>
      <w:r w:rsidR="005516BD">
        <w:rPr>
          <w:rFonts w:hint="eastAsia"/>
        </w:rPr>
        <w:t xml:space="preserve">Rel-18 NR V2X </w:t>
      </w:r>
      <w:r w:rsidR="005516BD">
        <w:rPr>
          <w:rFonts w:hint="eastAsia"/>
        </w:rPr>
        <w:t>and LTE sidelink, on the contrary, alt 1 can support all of Rel-16/17/18 NR sidelink in coexistence with LTE sidelink.</w:t>
      </w:r>
    </w:p>
    <w:p w:rsidR="00CD6734" w:rsidRDefault="005516BD" w:rsidP="00965F61">
      <w:pPr>
        <w:pStyle w:val="10"/>
        <w:tabs>
          <w:tab w:val="clear" w:pos="0"/>
        </w:tabs>
        <w:spacing w:before="120" w:after="120"/>
      </w:pPr>
      <w:r>
        <w:rPr>
          <w:rFonts w:eastAsia="宋体"/>
        </w:rPr>
        <w:t xml:space="preserve">Observation 2: </w:t>
      </w:r>
      <w:r>
        <w:rPr>
          <w:rFonts w:hint="eastAsia"/>
        </w:rPr>
        <w:t>Alt 2 restricts the flexibility of NR V2X framework and PSFCH can not be enabled, however, alt 1 wi</w:t>
      </w:r>
      <w:r>
        <w:rPr>
          <w:rFonts w:hint="eastAsia"/>
        </w:rPr>
        <w:t>th TDM-based resource pool separation does not have these problems.</w:t>
      </w:r>
    </w:p>
    <w:p w:rsidR="00CD6734" w:rsidRDefault="005516BD" w:rsidP="00965F61">
      <w:pPr>
        <w:pStyle w:val="10"/>
        <w:tabs>
          <w:tab w:val="clear" w:pos="0"/>
        </w:tabs>
        <w:spacing w:before="120" w:after="120"/>
      </w:pPr>
      <w:r>
        <w:rPr>
          <w:rFonts w:eastAsia="宋体"/>
        </w:rPr>
        <w:t xml:space="preserve">Observation 3: </w:t>
      </w:r>
      <w:r>
        <w:rPr>
          <w:rFonts w:hint="eastAsia"/>
        </w:rPr>
        <w:t xml:space="preserve">Due to the difference of the resource reservation mechanism, the </w:t>
      </w:r>
      <w:r>
        <w:rPr>
          <w:rFonts w:hint="eastAsia"/>
        </w:rPr>
        <w:t>reserved resources</w:t>
      </w:r>
      <w:r>
        <w:rPr>
          <w:rFonts w:hint="eastAsia"/>
        </w:rPr>
        <w:t xml:space="preserve"> of NR sidelink and LTE sidelink may still conflict in future.</w:t>
      </w:r>
    </w:p>
    <w:p w:rsidR="00CD6734" w:rsidRDefault="00CD6734" w:rsidP="00965F61">
      <w:pPr>
        <w:pStyle w:val="10"/>
        <w:tabs>
          <w:tab w:val="clear" w:pos="0"/>
        </w:tabs>
        <w:spacing w:before="120" w:after="120"/>
      </w:pPr>
    </w:p>
    <w:p w:rsidR="00CD6734" w:rsidRDefault="00CD6734">
      <w:pPr>
        <w:spacing w:before="120" w:after="120"/>
        <w:rPr>
          <w:sz w:val="20"/>
        </w:rPr>
      </w:pPr>
      <w:r>
        <w:fldChar w:fldCharType="end"/>
      </w:r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r w:rsidRPr="00CD6734">
        <w:fldChar w:fldCharType="begin"/>
      </w:r>
      <w:r w:rsidR="005516BD">
        <w:instrText>TOC \n  \t "ZTE-Propos</w:instrText>
      </w:r>
      <w:r w:rsidR="005516BD">
        <w:instrText>al,1,sub-proposal,2,3rd level proposal,3" \h</w:instrText>
      </w:r>
      <w:r w:rsidRPr="00CD6734">
        <w:fldChar w:fldCharType="separate"/>
      </w:r>
      <w:hyperlink w:anchor="_Toc15871" w:history="1">
        <w:r w:rsidR="005516BD">
          <w:rPr>
            <w:rFonts w:eastAsia="宋体"/>
          </w:rPr>
          <w:t xml:space="preserve">Proposal 1: </w:t>
        </w:r>
        <w:r w:rsidR="005516BD">
          <w:t xml:space="preserve">The </w:t>
        </w:r>
        <w:r w:rsidR="005516BD">
          <w:t xml:space="preserve">study should firstly focus on ITS carrier, the potential mechanisms of coexistence for ITS carrier </w:t>
        </w:r>
        <w:r w:rsidR="005516BD">
          <w:rPr>
            <w:rFonts w:hint="eastAsia"/>
          </w:rPr>
          <w:t>can</w:t>
        </w:r>
        <w:r w:rsidR="005516BD">
          <w:t xml:space="preserve"> be applied smoothly to other spectrum if needed.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16550" w:history="1">
        <w:r w:rsidR="005516BD">
          <w:rPr>
            <w:rFonts w:eastAsia="宋体"/>
          </w:rPr>
          <w:t xml:space="preserve">Proposal 2: </w:t>
        </w:r>
        <w:r w:rsidR="005516BD">
          <w:t xml:space="preserve">The </w:t>
        </w:r>
        <w:r w:rsidR="005516BD">
          <w:t>study should be</w:t>
        </w:r>
        <w:r w:rsidR="005516BD">
          <w:t xml:space="preserve"> mainly based on </w:t>
        </w:r>
        <w:r w:rsidR="005516BD">
          <w:t>the</w:t>
        </w:r>
        <w:r w:rsidR="005516BD">
          <w:t xml:space="preserve"> two </w:t>
        </w:r>
        <w:r w:rsidR="005516BD">
          <w:t xml:space="preserve">alternatives </w:t>
        </w:r>
        <w:r w:rsidR="005516BD">
          <w:rPr>
            <w:rFonts w:eastAsia="宋体"/>
          </w:rPr>
          <w:t>such as semi-statically separate</w:t>
        </w:r>
        <w:r w:rsidR="005516BD">
          <w:rPr>
            <w:rFonts w:eastAsia="宋体" w:hint="eastAsia"/>
          </w:rPr>
          <w:t xml:space="preserve"> </w:t>
        </w:r>
        <w:r w:rsidR="005516BD">
          <w:rPr>
            <w:rFonts w:eastAsia="Calibri"/>
          </w:rPr>
          <w:t>resource pool</w:t>
        </w:r>
        <w:r w:rsidR="005516BD">
          <w:rPr>
            <w:rFonts w:eastAsia="宋体"/>
          </w:rPr>
          <w:t xml:space="preserve"> and dynamically sharing </w:t>
        </w:r>
        <w:r w:rsidR="005516BD">
          <w:rPr>
            <w:rFonts w:eastAsia="Calibri"/>
          </w:rPr>
          <w:t xml:space="preserve">resource pool between </w:t>
        </w:r>
        <w:r w:rsidR="005516BD">
          <w:t>LTE V2X and NR V2</w:t>
        </w:r>
        <w:r w:rsidR="005516BD">
          <w:t>X</w:t>
        </w:r>
        <w:r w:rsidR="005516BD">
          <w:t>.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9196" w:history="1">
        <w:r w:rsidR="005516BD">
          <w:rPr>
            <w:rFonts w:eastAsia="宋体"/>
          </w:rPr>
          <w:t xml:space="preserve">Proposal 3: </w:t>
        </w:r>
        <w:r w:rsidR="005516BD">
          <w:rPr>
            <w:rFonts w:hint="eastAsia"/>
          </w:rPr>
          <w:t>For alt 2, three types of coexistence can be further considered, such as mode 1 and mode 4, mode 2 and mode 3</w:t>
        </w:r>
        <w:r w:rsidR="005516BD">
          <w:t>,</w:t>
        </w:r>
        <w:r w:rsidR="005516BD">
          <w:rPr>
            <w:rFonts w:hint="eastAsia"/>
          </w:rPr>
          <w:t xml:space="preserve"> mode 2 and mode 4</w:t>
        </w:r>
        <w:r w:rsidR="005516BD">
          <w:t>.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18331" w:history="1">
        <w:r w:rsidR="005516BD">
          <w:rPr>
            <w:rFonts w:eastAsia="宋体"/>
          </w:rPr>
          <w:t xml:space="preserve">Proposal 4: </w:t>
        </w:r>
        <w:r w:rsidR="005516BD">
          <w:rPr>
            <w:rFonts w:hint="eastAsia"/>
          </w:rPr>
          <w:t>To support alt 2, t</w:t>
        </w:r>
        <w:r w:rsidR="005516BD">
          <w:t xml:space="preserve">he following issues and </w:t>
        </w:r>
        <w:r w:rsidR="005516BD">
          <w:t>potential impacts should be further considered</w:t>
        </w:r>
        <w:r w:rsidR="005516BD">
          <w:rPr>
            <w:rFonts w:hint="eastAsia"/>
          </w:rPr>
          <w:t>: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1657" w:history="1">
        <w:r w:rsidR="005516BD">
          <w:rPr>
            <w:rFonts w:ascii="Arial" w:eastAsia="宋体" w:hAnsi="Arial" w:cs="Arial"/>
          </w:rPr>
          <w:t xml:space="preserve">• </w:t>
        </w:r>
        <w:r w:rsidR="005516BD">
          <w:rPr>
            <w:rFonts w:hint="eastAsia"/>
          </w:rPr>
          <w:t>Enhancement for sensing and resource selection of NR sidelink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21711" w:history="1">
        <w:r w:rsidR="005516BD">
          <w:rPr>
            <w:rFonts w:ascii="Arial" w:eastAsia="宋体" w:hAnsi="Arial" w:cs="Arial"/>
          </w:rPr>
          <w:t xml:space="preserve">• </w:t>
        </w:r>
        <w:r w:rsidR="005516BD">
          <w:rPr>
            <w:rFonts w:hint="eastAsia"/>
          </w:rPr>
          <w:t xml:space="preserve">Assisted information to be exchanged or reported from NR sidelink module to LTE sidelink </w:t>
        </w:r>
        <w:r w:rsidR="005516BD">
          <w:rPr>
            <w:rFonts w:hint="eastAsia"/>
          </w:rPr>
          <w:t>module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28394" w:history="1">
        <w:r w:rsidR="005516BD">
          <w:rPr>
            <w:rFonts w:ascii="Arial" w:eastAsia="宋体" w:hAnsi="Arial" w:cs="Arial"/>
          </w:rPr>
          <w:t xml:space="preserve">• </w:t>
        </w:r>
        <w:r w:rsidR="005516BD">
          <w:rPr>
            <w:rFonts w:hint="eastAsia"/>
          </w:rPr>
          <w:t>AGC issue for dynamic resource pool sharing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24432" w:history="1">
        <w:r w:rsidR="005516BD">
          <w:rPr>
            <w:rFonts w:ascii="Arial" w:eastAsia="宋体" w:hAnsi="Arial" w:cs="Arial"/>
          </w:rPr>
          <w:t xml:space="preserve">• </w:t>
        </w:r>
        <w:r w:rsidR="005516BD">
          <w:rPr>
            <w:rFonts w:hint="eastAsia"/>
          </w:rPr>
          <w:t>Resource configuration and mapping rules for PSFCH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9932" w:history="1">
        <w:r w:rsidR="005516BD">
          <w:rPr>
            <w:rFonts w:ascii="Arial" w:eastAsia="宋体" w:hAnsi="Arial" w:cs="Arial"/>
          </w:rPr>
          <w:t xml:space="preserve">• </w:t>
        </w:r>
        <w:r w:rsidR="005516BD">
          <w:rPr>
            <w:rFonts w:hint="eastAsia"/>
          </w:rPr>
          <w:t>The cost of equipment supporting both NR and LTE sidelink modules</w:t>
        </w:r>
      </w:hyperlink>
    </w:p>
    <w:p w:rsidR="00CD6734" w:rsidRDefault="00CD6734" w:rsidP="00965F61">
      <w:pPr>
        <w:pStyle w:val="10"/>
        <w:tabs>
          <w:tab w:val="clear" w:pos="0"/>
        </w:tabs>
        <w:spacing w:before="120" w:after="120"/>
      </w:pPr>
      <w:hyperlink w:anchor="_Toc17825" w:history="1">
        <w:r w:rsidR="005516BD">
          <w:rPr>
            <w:rFonts w:eastAsia="宋体"/>
          </w:rPr>
          <w:t xml:space="preserve">Proposal 5: </w:t>
        </w:r>
        <w:r w:rsidR="005516BD">
          <w:rPr>
            <w:rFonts w:hint="eastAsia"/>
          </w:rPr>
          <w:t xml:space="preserve">At least </w:t>
        </w:r>
        <w:r w:rsidR="005516BD">
          <w:rPr>
            <w:rFonts w:hint="eastAsia"/>
          </w:rPr>
          <w:t xml:space="preserve">alt 1 </w:t>
        </w:r>
        <w:r w:rsidR="005516BD">
          <w:rPr>
            <w:rFonts w:hint="eastAsia"/>
          </w:rPr>
          <w:t>should be</w:t>
        </w:r>
        <w:r w:rsidR="005516BD">
          <w:rPr>
            <w:rFonts w:hint="eastAsia"/>
          </w:rPr>
          <w:t xml:space="preserve"> support</w:t>
        </w:r>
        <w:r w:rsidR="005516BD">
          <w:rPr>
            <w:rFonts w:hint="eastAsia"/>
          </w:rPr>
          <w:t>ed for co-channel coexistence, alt 2 can be further evaluated</w:t>
        </w:r>
        <w:r w:rsidR="005516BD">
          <w:t>.</w:t>
        </w:r>
      </w:hyperlink>
    </w:p>
    <w:p w:rsidR="00CD6734" w:rsidRDefault="00CD6734">
      <w:pPr>
        <w:spacing w:before="120" w:after="120"/>
      </w:pPr>
      <w:r>
        <w:fldChar w:fldCharType="end"/>
      </w:r>
    </w:p>
    <w:p w:rsidR="00CD6734" w:rsidRDefault="005516BD">
      <w:pPr>
        <w:pStyle w:val="1"/>
        <w:spacing w:before="120" w:after="120"/>
        <w:ind w:left="0"/>
        <w:rPr>
          <w:rFonts w:cs="Arial"/>
          <w:szCs w:val="32"/>
        </w:rPr>
      </w:pPr>
      <w:r>
        <w:rPr>
          <w:rFonts w:cs="Arial"/>
          <w:szCs w:val="32"/>
        </w:rPr>
        <w:t>References</w:t>
      </w:r>
    </w:p>
    <w:p w:rsidR="00CD6734" w:rsidRDefault="005516BD">
      <w:pPr>
        <w:pStyle w:val="References"/>
        <w:widowControl w:val="0"/>
        <w:spacing w:before="120" w:after="120"/>
        <w:ind w:left="0" w:firstLine="0"/>
        <w:rPr>
          <w:bCs/>
          <w:sz w:val="20"/>
          <w:szCs w:val="20"/>
          <w:lang w:eastAsia="ja-JP"/>
        </w:rPr>
      </w:pPr>
      <w:r>
        <w:rPr>
          <w:rFonts w:hint="eastAsia"/>
          <w:bCs/>
          <w:sz w:val="20"/>
          <w:szCs w:val="20"/>
          <w:lang w:eastAsia="ja-JP"/>
        </w:rPr>
        <w:t xml:space="preserve">RP-213678, </w:t>
      </w:r>
      <w:r>
        <w:rPr>
          <w:bCs/>
          <w:sz w:val="20"/>
          <w:szCs w:val="20"/>
        </w:rPr>
        <w:t>“</w:t>
      </w:r>
      <w:r>
        <w:rPr>
          <w:rFonts w:hint="eastAsia"/>
          <w:bCs/>
          <w:sz w:val="20"/>
          <w:szCs w:val="20"/>
        </w:rPr>
        <w:t xml:space="preserve">New WID on </w:t>
      </w:r>
      <w:bookmarkStart w:id="33" w:name="_Hlk89616944"/>
      <w:r>
        <w:rPr>
          <w:rFonts w:hint="eastAsia"/>
          <w:bCs/>
          <w:sz w:val="20"/>
          <w:szCs w:val="20"/>
        </w:rPr>
        <w:t xml:space="preserve">NR </w:t>
      </w:r>
      <w:proofErr w:type="spellStart"/>
      <w:r>
        <w:rPr>
          <w:rFonts w:hint="eastAsia"/>
          <w:bCs/>
          <w:sz w:val="20"/>
          <w:szCs w:val="20"/>
        </w:rPr>
        <w:t>sidelin</w:t>
      </w:r>
      <w:bookmarkEnd w:id="33"/>
      <w:r>
        <w:rPr>
          <w:rFonts w:hint="eastAsia"/>
          <w:bCs/>
          <w:sz w:val="20"/>
          <w:szCs w:val="20"/>
        </w:rPr>
        <w:t>k</w:t>
      </w:r>
      <w:proofErr w:type="spellEnd"/>
      <w:r>
        <w:rPr>
          <w:rFonts w:hint="eastAsia"/>
          <w:bCs/>
          <w:sz w:val="20"/>
          <w:szCs w:val="20"/>
        </w:rPr>
        <w:t xml:space="preserve"> evolution</w:t>
      </w:r>
      <w:r>
        <w:rPr>
          <w:bCs/>
          <w:sz w:val="20"/>
          <w:szCs w:val="20"/>
        </w:rPr>
        <w:t>”</w:t>
      </w:r>
      <w:r>
        <w:rPr>
          <w:rFonts w:hint="eastAsia"/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  <w:lang w:eastAsia="ko-KR"/>
        </w:rPr>
        <w:t>OPPO, LG Electronics</w:t>
      </w:r>
      <w:r>
        <w:rPr>
          <w:rFonts w:hint="eastAsia"/>
          <w:bCs/>
          <w:sz w:val="20"/>
          <w:szCs w:val="20"/>
        </w:rPr>
        <w:t xml:space="preserve">, RAN #94-e, </w:t>
      </w:r>
      <w:r>
        <w:rPr>
          <w:rFonts w:hint="eastAsia"/>
          <w:bCs/>
          <w:sz w:val="20"/>
          <w:szCs w:val="20"/>
          <w:lang w:eastAsia="ja-JP"/>
        </w:rPr>
        <w:t>December</w:t>
      </w:r>
      <w:r>
        <w:rPr>
          <w:rFonts w:hint="eastAsia"/>
          <w:bCs/>
          <w:sz w:val="20"/>
          <w:szCs w:val="20"/>
        </w:rPr>
        <w:t xml:space="preserve"> 2021</w:t>
      </w:r>
    </w:p>
    <w:p w:rsidR="00CD6734" w:rsidRDefault="005516BD">
      <w:pPr>
        <w:pStyle w:val="References"/>
        <w:widowControl w:val="0"/>
        <w:spacing w:before="120" w:after="120"/>
        <w:ind w:left="0" w:firstLine="0"/>
        <w:rPr>
          <w:sz w:val="20"/>
        </w:rPr>
      </w:pPr>
      <w:r>
        <w:rPr>
          <w:rFonts w:hint="eastAsia"/>
          <w:bCs/>
          <w:sz w:val="20"/>
          <w:szCs w:val="20"/>
          <w:lang w:eastAsia="ja-JP"/>
        </w:rPr>
        <w:t xml:space="preserve">RP-220300, </w:t>
      </w:r>
      <w:r>
        <w:rPr>
          <w:bCs/>
          <w:sz w:val="20"/>
          <w:szCs w:val="20"/>
        </w:rPr>
        <w:t>“</w:t>
      </w:r>
      <w:r>
        <w:rPr>
          <w:rFonts w:hint="eastAsia"/>
          <w:bCs/>
          <w:sz w:val="20"/>
          <w:szCs w:val="20"/>
        </w:rPr>
        <w:t xml:space="preserve">WID revision: NR </w:t>
      </w:r>
      <w:proofErr w:type="spellStart"/>
      <w:r>
        <w:rPr>
          <w:rFonts w:hint="eastAsia"/>
          <w:bCs/>
          <w:sz w:val="20"/>
          <w:szCs w:val="20"/>
        </w:rPr>
        <w:t>sidelink</w:t>
      </w:r>
      <w:proofErr w:type="spellEnd"/>
      <w:r>
        <w:rPr>
          <w:rFonts w:hint="eastAsia"/>
          <w:bCs/>
          <w:sz w:val="20"/>
          <w:szCs w:val="20"/>
        </w:rPr>
        <w:t xml:space="preserve"> evolution</w:t>
      </w:r>
      <w:r>
        <w:rPr>
          <w:bCs/>
          <w:sz w:val="20"/>
          <w:szCs w:val="20"/>
        </w:rPr>
        <w:t>”</w:t>
      </w:r>
      <w:r>
        <w:rPr>
          <w:rFonts w:hint="eastAsia"/>
          <w:bCs/>
          <w:sz w:val="20"/>
          <w:szCs w:val="20"/>
        </w:rPr>
        <w:t xml:space="preserve">, </w:t>
      </w:r>
      <w:r>
        <w:rPr>
          <w:rFonts w:hint="eastAsia"/>
          <w:bCs/>
          <w:sz w:val="20"/>
          <w:szCs w:val="20"/>
          <w:lang w:eastAsia="ko-KR"/>
        </w:rPr>
        <w:t>OPPO</w:t>
      </w:r>
      <w:r>
        <w:rPr>
          <w:rFonts w:hint="eastAsia"/>
          <w:bCs/>
          <w:sz w:val="20"/>
          <w:szCs w:val="20"/>
        </w:rPr>
        <w:t>, RAN #95-e, March 2022</w:t>
      </w:r>
    </w:p>
    <w:sectPr w:rsidR="00CD6734" w:rsidSect="00CD67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6BD" w:rsidRDefault="005516BD" w:rsidP="00965F61">
      <w:pPr>
        <w:spacing w:before="120" w:after="120"/>
      </w:pPr>
      <w:r>
        <w:separator/>
      </w:r>
    </w:p>
  </w:endnote>
  <w:endnote w:type="continuationSeparator" w:id="0">
    <w:p w:rsidR="005516BD" w:rsidRDefault="005516BD" w:rsidP="00965F61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34" w:rsidRDefault="00CD6734">
    <w:pPr>
      <w:pStyle w:val="a7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34" w:rsidRDefault="00CD6734">
    <w:pPr>
      <w:pStyle w:val="a7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CD6734" w:rsidRDefault="00CD6734">
                <w:pPr>
                  <w:pStyle w:val="a7"/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5516B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32DDA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34" w:rsidRDefault="00CD6734">
    <w:pPr>
      <w:pStyle w:val="a7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6BD" w:rsidRDefault="005516BD" w:rsidP="00965F61">
      <w:pPr>
        <w:spacing w:before="120" w:after="120"/>
      </w:pPr>
      <w:r>
        <w:separator/>
      </w:r>
    </w:p>
  </w:footnote>
  <w:footnote w:type="continuationSeparator" w:id="0">
    <w:p w:rsidR="005516BD" w:rsidRDefault="005516BD" w:rsidP="00965F61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34" w:rsidRDefault="00CD6734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34" w:rsidRDefault="00CD6734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34" w:rsidRDefault="00CD6734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34B193"/>
    <w:multiLevelType w:val="multilevel"/>
    <w:tmpl w:val="AB34B193"/>
    <w:lvl w:ilvl="0">
      <w:start w:val="1"/>
      <w:numFmt w:val="decimal"/>
      <w:pStyle w:val="ZTE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3D3CBB72"/>
    <w:multiLevelType w:val="singleLevel"/>
    <w:tmpl w:val="3D3CBB7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7D98FA9A"/>
    <w:multiLevelType w:val="multilevel"/>
    <w:tmpl w:val="7D98FA9A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isplayBackgroundShape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4B36"/>
    <w:rsid w:val="0002214A"/>
    <w:rsid w:val="000265D4"/>
    <w:rsid w:val="00030EBD"/>
    <w:rsid w:val="00031639"/>
    <w:rsid w:val="00032BDD"/>
    <w:rsid w:val="00036EC9"/>
    <w:rsid w:val="00040893"/>
    <w:rsid w:val="000754BC"/>
    <w:rsid w:val="00092374"/>
    <w:rsid w:val="000B2976"/>
    <w:rsid w:val="000C3793"/>
    <w:rsid w:val="000E47D8"/>
    <w:rsid w:val="00101583"/>
    <w:rsid w:val="00102D2D"/>
    <w:rsid w:val="0010446B"/>
    <w:rsid w:val="00131276"/>
    <w:rsid w:val="00132400"/>
    <w:rsid w:val="001328F6"/>
    <w:rsid w:val="001438ED"/>
    <w:rsid w:val="0014588C"/>
    <w:rsid w:val="00163B6F"/>
    <w:rsid w:val="00172A27"/>
    <w:rsid w:val="00195A3C"/>
    <w:rsid w:val="001A6C51"/>
    <w:rsid w:val="001C37AC"/>
    <w:rsid w:val="001C487D"/>
    <w:rsid w:val="001E26F0"/>
    <w:rsid w:val="00213420"/>
    <w:rsid w:val="00213BB6"/>
    <w:rsid w:val="00222834"/>
    <w:rsid w:val="00256C20"/>
    <w:rsid w:val="00260149"/>
    <w:rsid w:val="002759D8"/>
    <w:rsid w:val="00295167"/>
    <w:rsid w:val="002972C8"/>
    <w:rsid w:val="002B1B2C"/>
    <w:rsid w:val="002C5678"/>
    <w:rsid w:val="002F477B"/>
    <w:rsid w:val="002F5B31"/>
    <w:rsid w:val="002F6018"/>
    <w:rsid w:val="002F7500"/>
    <w:rsid w:val="0031330C"/>
    <w:rsid w:val="00317C06"/>
    <w:rsid w:val="00322A5C"/>
    <w:rsid w:val="003270E2"/>
    <w:rsid w:val="003354A5"/>
    <w:rsid w:val="00357FA4"/>
    <w:rsid w:val="00364EE2"/>
    <w:rsid w:val="0037726C"/>
    <w:rsid w:val="00383A4D"/>
    <w:rsid w:val="00385416"/>
    <w:rsid w:val="003B23A0"/>
    <w:rsid w:val="003F3FC7"/>
    <w:rsid w:val="0040189F"/>
    <w:rsid w:val="004035DC"/>
    <w:rsid w:val="0041382E"/>
    <w:rsid w:val="004209E3"/>
    <w:rsid w:val="00431105"/>
    <w:rsid w:val="004338AE"/>
    <w:rsid w:val="00434678"/>
    <w:rsid w:val="00437D8A"/>
    <w:rsid w:val="00463C47"/>
    <w:rsid w:val="004657BF"/>
    <w:rsid w:val="00480911"/>
    <w:rsid w:val="0049349F"/>
    <w:rsid w:val="004B042F"/>
    <w:rsid w:val="004B0544"/>
    <w:rsid w:val="004D1039"/>
    <w:rsid w:val="004D7C95"/>
    <w:rsid w:val="004F0806"/>
    <w:rsid w:val="004F5E40"/>
    <w:rsid w:val="00524B78"/>
    <w:rsid w:val="00532DDA"/>
    <w:rsid w:val="005478E8"/>
    <w:rsid w:val="005516BD"/>
    <w:rsid w:val="0055261C"/>
    <w:rsid w:val="00553302"/>
    <w:rsid w:val="00593A6E"/>
    <w:rsid w:val="005A57E4"/>
    <w:rsid w:val="005B065E"/>
    <w:rsid w:val="005C76A6"/>
    <w:rsid w:val="00634FA0"/>
    <w:rsid w:val="00637848"/>
    <w:rsid w:val="00641379"/>
    <w:rsid w:val="006F0DB0"/>
    <w:rsid w:val="007124F0"/>
    <w:rsid w:val="00720E34"/>
    <w:rsid w:val="007259E8"/>
    <w:rsid w:val="00734904"/>
    <w:rsid w:val="00735DAC"/>
    <w:rsid w:val="00775067"/>
    <w:rsid w:val="007B52CA"/>
    <w:rsid w:val="007D0D03"/>
    <w:rsid w:val="007D24EF"/>
    <w:rsid w:val="007F1C48"/>
    <w:rsid w:val="008134A7"/>
    <w:rsid w:val="00830169"/>
    <w:rsid w:val="008469C3"/>
    <w:rsid w:val="00872E0C"/>
    <w:rsid w:val="00897D1C"/>
    <w:rsid w:val="008A33C7"/>
    <w:rsid w:val="008A36EF"/>
    <w:rsid w:val="008B0337"/>
    <w:rsid w:val="008D11CE"/>
    <w:rsid w:val="008F2E54"/>
    <w:rsid w:val="00906A6D"/>
    <w:rsid w:val="0091082A"/>
    <w:rsid w:val="0095154E"/>
    <w:rsid w:val="0095347B"/>
    <w:rsid w:val="0096044C"/>
    <w:rsid w:val="009652BF"/>
    <w:rsid w:val="00965E85"/>
    <w:rsid w:val="00965F61"/>
    <w:rsid w:val="00991FDE"/>
    <w:rsid w:val="009B66B6"/>
    <w:rsid w:val="009E4BEB"/>
    <w:rsid w:val="00A03342"/>
    <w:rsid w:val="00A111F9"/>
    <w:rsid w:val="00A17866"/>
    <w:rsid w:val="00A4027E"/>
    <w:rsid w:val="00A4330F"/>
    <w:rsid w:val="00A503D7"/>
    <w:rsid w:val="00A51BD4"/>
    <w:rsid w:val="00AE3454"/>
    <w:rsid w:val="00AE40F2"/>
    <w:rsid w:val="00B176DE"/>
    <w:rsid w:val="00B21202"/>
    <w:rsid w:val="00B37E3E"/>
    <w:rsid w:val="00B56236"/>
    <w:rsid w:val="00B75295"/>
    <w:rsid w:val="00BA4486"/>
    <w:rsid w:val="00BF060B"/>
    <w:rsid w:val="00BF787E"/>
    <w:rsid w:val="00C16AF2"/>
    <w:rsid w:val="00C25AF2"/>
    <w:rsid w:val="00C266BC"/>
    <w:rsid w:val="00C35305"/>
    <w:rsid w:val="00C545F1"/>
    <w:rsid w:val="00C548B9"/>
    <w:rsid w:val="00C63DEF"/>
    <w:rsid w:val="00C6793D"/>
    <w:rsid w:val="00C80FF8"/>
    <w:rsid w:val="00CA568F"/>
    <w:rsid w:val="00CA7119"/>
    <w:rsid w:val="00CB2065"/>
    <w:rsid w:val="00CB5143"/>
    <w:rsid w:val="00CC744D"/>
    <w:rsid w:val="00CD4250"/>
    <w:rsid w:val="00CD6734"/>
    <w:rsid w:val="00CD6C47"/>
    <w:rsid w:val="00CE13C5"/>
    <w:rsid w:val="00D11D25"/>
    <w:rsid w:val="00D17949"/>
    <w:rsid w:val="00D24C6C"/>
    <w:rsid w:val="00D26197"/>
    <w:rsid w:val="00D43F30"/>
    <w:rsid w:val="00D6168B"/>
    <w:rsid w:val="00D62247"/>
    <w:rsid w:val="00D70C5B"/>
    <w:rsid w:val="00DA4B6A"/>
    <w:rsid w:val="00DD25BB"/>
    <w:rsid w:val="00DF1CD0"/>
    <w:rsid w:val="00E11052"/>
    <w:rsid w:val="00E15DAD"/>
    <w:rsid w:val="00E370F2"/>
    <w:rsid w:val="00E37D88"/>
    <w:rsid w:val="00E717CC"/>
    <w:rsid w:val="00E72FB5"/>
    <w:rsid w:val="00E80FDB"/>
    <w:rsid w:val="00EB37FC"/>
    <w:rsid w:val="00EB3F2A"/>
    <w:rsid w:val="00EB4EC5"/>
    <w:rsid w:val="00EB4F8D"/>
    <w:rsid w:val="00ED037A"/>
    <w:rsid w:val="00EF11E5"/>
    <w:rsid w:val="00F00D2E"/>
    <w:rsid w:val="00F0144C"/>
    <w:rsid w:val="00F176A9"/>
    <w:rsid w:val="00F70243"/>
    <w:rsid w:val="00F73184"/>
    <w:rsid w:val="00F9508F"/>
    <w:rsid w:val="00FB48F8"/>
    <w:rsid w:val="00FC22D6"/>
    <w:rsid w:val="00FD2DE4"/>
    <w:rsid w:val="00FD72B8"/>
    <w:rsid w:val="00FE3CF1"/>
    <w:rsid w:val="01242D9F"/>
    <w:rsid w:val="012B44C2"/>
    <w:rsid w:val="01575DFC"/>
    <w:rsid w:val="015978EA"/>
    <w:rsid w:val="01604F7A"/>
    <w:rsid w:val="01611034"/>
    <w:rsid w:val="016C3261"/>
    <w:rsid w:val="01732C70"/>
    <w:rsid w:val="0175416B"/>
    <w:rsid w:val="01764F01"/>
    <w:rsid w:val="01A87802"/>
    <w:rsid w:val="01A95844"/>
    <w:rsid w:val="01AA1F45"/>
    <w:rsid w:val="01BB0452"/>
    <w:rsid w:val="01CC3E95"/>
    <w:rsid w:val="01D837AC"/>
    <w:rsid w:val="01FB5D9F"/>
    <w:rsid w:val="01FC31C3"/>
    <w:rsid w:val="0207518B"/>
    <w:rsid w:val="024D6B6A"/>
    <w:rsid w:val="02600914"/>
    <w:rsid w:val="0268259F"/>
    <w:rsid w:val="029B04E7"/>
    <w:rsid w:val="029C6023"/>
    <w:rsid w:val="02B14ECD"/>
    <w:rsid w:val="02B612F0"/>
    <w:rsid w:val="02B76F46"/>
    <w:rsid w:val="02BA7D65"/>
    <w:rsid w:val="02C74C19"/>
    <w:rsid w:val="02CC16BC"/>
    <w:rsid w:val="02D802A1"/>
    <w:rsid w:val="02DF3179"/>
    <w:rsid w:val="02FB76BE"/>
    <w:rsid w:val="03073BDC"/>
    <w:rsid w:val="03246831"/>
    <w:rsid w:val="032C18ED"/>
    <w:rsid w:val="033B7557"/>
    <w:rsid w:val="033F44DC"/>
    <w:rsid w:val="034D3640"/>
    <w:rsid w:val="03583038"/>
    <w:rsid w:val="036F54AD"/>
    <w:rsid w:val="03724FE0"/>
    <w:rsid w:val="03782650"/>
    <w:rsid w:val="039C6641"/>
    <w:rsid w:val="03B8536C"/>
    <w:rsid w:val="03E96AC9"/>
    <w:rsid w:val="03F24C39"/>
    <w:rsid w:val="04305E9E"/>
    <w:rsid w:val="04427E99"/>
    <w:rsid w:val="049153B9"/>
    <w:rsid w:val="0495036C"/>
    <w:rsid w:val="049C1DB8"/>
    <w:rsid w:val="049E2CE6"/>
    <w:rsid w:val="04B75A28"/>
    <w:rsid w:val="04C41AB9"/>
    <w:rsid w:val="04C94A91"/>
    <w:rsid w:val="04E00EC8"/>
    <w:rsid w:val="04F34925"/>
    <w:rsid w:val="04F82271"/>
    <w:rsid w:val="05051EF1"/>
    <w:rsid w:val="050F45B3"/>
    <w:rsid w:val="051F2251"/>
    <w:rsid w:val="052429B8"/>
    <w:rsid w:val="052641B9"/>
    <w:rsid w:val="05471AA3"/>
    <w:rsid w:val="0555228E"/>
    <w:rsid w:val="0567639C"/>
    <w:rsid w:val="056B0FB5"/>
    <w:rsid w:val="056B625E"/>
    <w:rsid w:val="05811E02"/>
    <w:rsid w:val="05855BB4"/>
    <w:rsid w:val="05900668"/>
    <w:rsid w:val="059D1E39"/>
    <w:rsid w:val="05AE4FB1"/>
    <w:rsid w:val="05D2089D"/>
    <w:rsid w:val="05E078B3"/>
    <w:rsid w:val="05EB0B66"/>
    <w:rsid w:val="05FF313A"/>
    <w:rsid w:val="062215F5"/>
    <w:rsid w:val="062C127E"/>
    <w:rsid w:val="06302B05"/>
    <w:rsid w:val="06453510"/>
    <w:rsid w:val="064B2A41"/>
    <w:rsid w:val="06552C02"/>
    <w:rsid w:val="0668090E"/>
    <w:rsid w:val="066A15C2"/>
    <w:rsid w:val="066E591F"/>
    <w:rsid w:val="06721D26"/>
    <w:rsid w:val="06815AA0"/>
    <w:rsid w:val="06977622"/>
    <w:rsid w:val="069C3662"/>
    <w:rsid w:val="06A7264A"/>
    <w:rsid w:val="06DB4156"/>
    <w:rsid w:val="06DD5C75"/>
    <w:rsid w:val="06E5440B"/>
    <w:rsid w:val="06E813BF"/>
    <w:rsid w:val="06ED4007"/>
    <w:rsid w:val="06F871EE"/>
    <w:rsid w:val="06FF61E2"/>
    <w:rsid w:val="07264D3E"/>
    <w:rsid w:val="07272584"/>
    <w:rsid w:val="0728108C"/>
    <w:rsid w:val="072D5A39"/>
    <w:rsid w:val="073222C5"/>
    <w:rsid w:val="076D396F"/>
    <w:rsid w:val="077D0583"/>
    <w:rsid w:val="078D78BC"/>
    <w:rsid w:val="079724D0"/>
    <w:rsid w:val="07A15A71"/>
    <w:rsid w:val="07B347B6"/>
    <w:rsid w:val="07B50A20"/>
    <w:rsid w:val="07BA3644"/>
    <w:rsid w:val="07CB6EA0"/>
    <w:rsid w:val="07E43F25"/>
    <w:rsid w:val="080D07A4"/>
    <w:rsid w:val="08193B6B"/>
    <w:rsid w:val="082A352F"/>
    <w:rsid w:val="085472A0"/>
    <w:rsid w:val="086B575D"/>
    <w:rsid w:val="087D404E"/>
    <w:rsid w:val="088A1EEE"/>
    <w:rsid w:val="0891402C"/>
    <w:rsid w:val="08C349D1"/>
    <w:rsid w:val="08C50184"/>
    <w:rsid w:val="08DB22C6"/>
    <w:rsid w:val="08DF7FEF"/>
    <w:rsid w:val="08E16393"/>
    <w:rsid w:val="08EA763A"/>
    <w:rsid w:val="08F4719E"/>
    <w:rsid w:val="08F5082F"/>
    <w:rsid w:val="08F52612"/>
    <w:rsid w:val="08F84F59"/>
    <w:rsid w:val="08FD5189"/>
    <w:rsid w:val="0909797E"/>
    <w:rsid w:val="091C6591"/>
    <w:rsid w:val="091D58A2"/>
    <w:rsid w:val="09387AE9"/>
    <w:rsid w:val="0944732E"/>
    <w:rsid w:val="094A6C57"/>
    <w:rsid w:val="09634C12"/>
    <w:rsid w:val="096E4E41"/>
    <w:rsid w:val="09802101"/>
    <w:rsid w:val="09806FE0"/>
    <w:rsid w:val="098933B8"/>
    <w:rsid w:val="099C738A"/>
    <w:rsid w:val="09A177D3"/>
    <w:rsid w:val="09AF34D9"/>
    <w:rsid w:val="09B65D04"/>
    <w:rsid w:val="09B864DC"/>
    <w:rsid w:val="09C973D4"/>
    <w:rsid w:val="09DD707B"/>
    <w:rsid w:val="09DD70CA"/>
    <w:rsid w:val="09F67CD5"/>
    <w:rsid w:val="0A1C03DE"/>
    <w:rsid w:val="0A2606EA"/>
    <w:rsid w:val="0A2639D2"/>
    <w:rsid w:val="0A3805F9"/>
    <w:rsid w:val="0A415DB7"/>
    <w:rsid w:val="0A4F15D0"/>
    <w:rsid w:val="0A5549EC"/>
    <w:rsid w:val="0A5B01BE"/>
    <w:rsid w:val="0A77380C"/>
    <w:rsid w:val="0A797C30"/>
    <w:rsid w:val="0A850856"/>
    <w:rsid w:val="0A882D8B"/>
    <w:rsid w:val="0A98567D"/>
    <w:rsid w:val="0ABA2C09"/>
    <w:rsid w:val="0AD34A5B"/>
    <w:rsid w:val="0AE43750"/>
    <w:rsid w:val="0AE64417"/>
    <w:rsid w:val="0B0635AB"/>
    <w:rsid w:val="0B1F611E"/>
    <w:rsid w:val="0B25627D"/>
    <w:rsid w:val="0B3C6C98"/>
    <w:rsid w:val="0B45418A"/>
    <w:rsid w:val="0B46017D"/>
    <w:rsid w:val="0B5E0A54"/>
    <w:rsid w:val="0B5F7116"/>
    <w:rsid w:val="0B64353D"/>
    <w:rsid w:val="0B6937F8"/>
    <w:rsid w:val="0B696C9D"/>
    <w:rsid w:val="0B7C4894"/>
    <w:rsid w:val="0B83577C"/>
    <w:rsid w:val="0B8723DA"/>
    <w:rsid w:val="0B942300"/>
    <w:rsid w:val="0B9E71DF"/>
    <w:rsid w:val="0BA23EEF"/>
    <w:rsid w:val="0BAF0AE2"/>
    <w:rsid w:val="0BB20D48"/>
    <w:rsid w:val="0BBB406D"/>
    <w:rsid w:val="0BC008E1"/>
    <w:rsid w:val="0BD23049"/>
    <w:rsid w:val="0BE276F1"/>
    <w:rsid w:val="0BF57B40"/>
    <w:rsid w:val="0BFE7632"/>
    <w:rsid w:val="0C1C3F65"/>
    <w:rsid w:val="0C2513DB"/>
    <w:rsid w:val="0C2F6748"/>
    <w:rsid w:val="0C4E56E5"/>
    <w:rsid w:val="0C5E4DE0"/>
    <w:rsid w:val="0C6E0333"/>
    <w:rsid w:val="0C7D2BE0"/>
    <w:rsid w:val="0C7D6E84"/>
    <w:rsid w:val="0C883C64"/>
    <w:rsid w:val="0C8E1612"/>
    <w:rsid w:val="0C93091E"/>
    <w:rsid w:val="0C9D30C2"/>
    <w:rsid w:val="0CA35A0F"/>
    <w:rsid w:val="0CAC2370"/>
    <w:rsid w:val="0CAE411F"/>
    <w:rsid w:val="0CB119FF"/>
    <w:rsid w:val="0CB7725B"/>
    <w:rsid w:val="0CC0539E"/>
    <w:rsid w:val="0D0331E7"/>
    <w:rsid w:val="0D177E64"/>
    <w:rsid w:val="0D202AB9"/>
    <w:rsid w:val="0D3A607E"/>
    <w:rsid w:val="0D3D7500"/>
    <w:rsid w:val="0D580F2A"/>
    <w:rsid w:val="0D7901AD"/>
    <w:rsid w:val="0D9D3B67"/>
    <w:rsid w:val="0D9D65F4"/>
    <w:rsid w:val="0DD73CB1"/>
    <w:rsid w:val="0DEF0149"/>
    <w:rsid w:val="0DF2210C"/>
    <w:rsid w:val="0DF66620"/>
    <w:rsid w:val="0E172BD0"/>
    <w:rsid w:val="0E173D9D"/>
    <w:rsid w:val="0E245E8E"/>
    <w:rsid w:val="0E284842"/>
    <w:rsid w:val="0E347EB2"/>
    <w:rsid w:val="0E3A3380"/>
    <w:rsid w:val="0E783312"/>
    <w:rsid w:val="0E8B1A63"/>
    <w:rsid w:val="0E907048"/>
    <w:rsid w:val="0EB6572C"/>
    <w:rsid w:val="0EC82E20"/>
    <w:rsid w:val="0EC915C0"/>
    <w:rsid w:val="0ED05E83"/>
    <w:rsid w:val="0EEA5804"/>
    <w:rsid w:val="0F0412B1"/>
    <w:rsid w:val="0F185F4B"/>
    <w:rsid w:val="0F824F6B"/>
    <w:rsid w:val="0F880533"/>
    <w:rsid w:val="0F8942ED"/>
    <w:rsid w:val="0F990E50"/>
    <w:rsid w:val="0FA61EB5"/>
    <w:rsid w:val="0FA76C5F"/>
    <w:rsid w:val="0FBC5026"/>
    <w:rsid w:val="0FC52562"/>
    <w:rsid w:val="0FD0251C"/>
    <w:rsid w:val="0FE43E40"/>
    <w:rsid w:val="0FF8007A"/>
    <w:rsid w:val="0FFB1747"/>
    <w:rsid w:val="10481210"/>
    <w:rsid w:val="106747EE"/>
    <w:rsid w:val="10684090"/>
    <w:rsid w:val="10A15C4F"/>
    <w:rsid w:val="10A50104"/>
    <w:rsid w:val="10B4298F"/>
    <w:rsid w:val="10CD6809"/>
    <w:rsid w:val="10E15426"/>
    <w:rsid w:val="10EB09DC"/>
    <w:rsid w:val="10EF7B91"/>
    <w:rsid w:val="110F7F81"/>
    <w:rsid w:val="11122A47"/>
    <w:rsid w:val="111B3166"/>
    <w:rsid w:val="111B478D"/>
    <w:rsid w:val="11225EFA"/>
    <w:rsid w:val="112C4C6E"/>
    <w:rsid w:val="115B3410"/>
    <w:rsid w:val="11613397"/>
    <w:rsid w:val="11757502"/>
    <w:rsid w:val="11773562"/>
    <w:rsid w:val="118066B7"/>
    <w:rsid w:val="119524E9"/>
    <w:rsid w:val="119D7849"/>
    <w:rsid w:val="11A0652A"/>
    <w:rsid w:val="11A10048"/>
    <w:rsid w:val="11B02B41"/>
    <w:rsid w:val="11B57F56"/>
    <w:rsid w:val="11BE351D"/>
    <w:rsid w:val="11D32C40"/>
    <w:rsid w:val="11D4241D"/>
    <w:rsid w:val="11D46DD9"/>
    <w:rsid w:val="11DC2719"/>
    <w:rsid w:val="121876B1"/>
    <w:rsid w:val="1242135C"/>
    <w:rsid w:val="124D1560"/>
    <w:rsid w:val="126F338E"/>
    <w:rsid w:val="1270517E"/>
    <w:rsid w:val="127F6322"/>
    <w:rsid w:val="12886D61"/>
    <w:rsid w:val="12C05409"/>
    <w:rsid w:val="12E82A0C"/>
    <w:rsid w:val="12FA7C9A"/>
    <w:rsid w:val="12FE3E89"/>
    <w:rsid w:val="13066F51"/>
    <w:rsid w:val="1311524A"/>
    <w:rsid w:val="13230953"/>
    <w:rsid w:val="13471CAD"/>
    <w:rsid w:val="135E636E"/>
    <w:rsid w:val="136B24B6"/>
    <w:rsid w:val="13733DB0"/>
    <w:rsid w:val="137C323E"/>
    <w:rsid w:val="137F18C7"/>
    <w:rsid w:val="13A1683F"/>
    <w:rsid w:val="13A40BF7"/>
    <w:rsid w:val="13D83063"/>
    <w:rsid w:val="13F14073"/>
    <w:rsid w:val="140758D3"/>
    <w:rsid w:val="14254C04"/>
    <w:rsid w:val="142C2CF4"/>
    <w:rsid w:val="14355E79"/>
    <w:rsid w:val="143F6ED6"/>
    <w:rsid w:val="144D7EBF"/>
    <w:rsid w:val="14605037"/>
    <w:rsid w:val="1460716A"/>
    <w:rsid w:val="146A7204"/>
    <w:rsid w:val="147133FF"/>
    <w:rsid w:val="14763CB9"/>
    <w:rsid w:val="148F598E"/>
    <w:rsid w:val="149114B7"/>
    <w:rsid w:val="14AA4309"/>
    <w:rsid w:val="14AD2185"/>
    <w:rsid w:val="14BB7FE7"/>
    <w:rsid w:val="14DA3DA1"/>
    <w:rsid w:val="14EB30B0"/>
    <w:rsid w:val="14EC0258"/>
    <w:rsid w:val="14F14BDA"/>
    <w:rsid w:val="14F43462"/>
    <w:rsid w:val="14F9170D"/>
    <w:rsid w:val="15052CF1"/>
    <w:rsid w:val="15355C44"/>
    <w:rsid w:val="15356E47"/>
    <w:rsid w:val="15461B60"/>
    <w:rsid w:val="157272F1"/>
    <w:rsid w:val="15792D3C"/>
    <w:rsid w:val="157C7F56"/>
    <w:rsid w:val="158B799D"/>
    <w:rsid w:val="159558AC"/>
    <w:rsid w:val="159E61DE"/>
    <w:rsid w:val="15A0296E"/>
    <w:rsid w:val="15B521FB"/>
    <w:rsid w:val="15B6390D"/>
    <w:rsid w:val="15C0200B"/>
    <w:rsid w:val="15C4240D"/>
    <w:rsid w:val="15CF6693"/>
    <w:rsid w:val="15D17E28"/>
    <w:rsid w:val="15E25493"/>
    <w:rsid w:val="15EB2B44"/>
    <w:rsid w:val="15EE66CD"/>
    <w:rsid w:val="161C0550"/>
    <w:rsid w:val="161E46A0"/>
    <w:rsid w:val="1624521A"/>
    <w:rsid w:val="162E7830"/>
    <w:rsid w:val="163426EE"/>
    <w:rsid w:val="1636245A"/>
    <w:rsid w:val="164B3F2E"/>
    <w:rsid w:val="164E64CD"/>
    <w:rsid w:val="165324D6"/>
    <w:rsid w:val="167C139F"/>
    <w:rsid w:val="167F0BD3"/>
    <w:rsid w:val="16997FD8"/>
    <w:rsid w:val="169D643D"/>
    <w:rsid w:val="16A51A73"/>
    <w:rsid w:val="16B5117F"/>
    <w:rsid w:val="16C417D5"/>
    <w:rsid w:val="16E824A8"/>
    <w:rsid w:val="170C6F1A"/>
    <w:rsid w:val="17155857"/>
    <w:rsid w:val="17190DE8"/>
    <w:rsid w:val="171A1057"/>
    <w:rsid w:val="171B7471"/>
    <w:rsid w:val="173E4A1E"/>
    <w:rsid w:val="17484E85"/>
    <w:rsid w:val="17485F55"/>
    <w:rsid w:val="174D1071"/>
    <w:rsid w:val="175C45B9"/>
    <w:rsid w:val="17603A01"/>
    <w:rsid w:val="1768417F"/>
    <w:rsid w:val="17685212"/>
    <w:rsid w:val="17845C79"/>
    <w:rsid w:val="17950508"/>
    <w:rsid w:val="17A2352F"/>
    <w:rsid w:val="17C150E6"/>
    <w:rsid w:val="17CD30C3"/>
    <w:rsid w:val="17D11C01"/>
    <w:rsid w:val="17D12500"/>
    <w:rsid w:val="17FB1C59"/>
    <w:rsid w:val="182A416B"/>
    <w:rsid w:val="18502A69"/>
    <w:rsid w:val="18686767"/>
    <w:rsid w:val="18760295"/>
    <w:rsid w:val="188F4114"/>
    <w:rsid w:val="18A02C99"/>
    <w:rsid w:val="18BE6DC6"/>
    <w:rsid w:val="18E4558B"/>
    <w:rsid w:val="18E528E8"/>
    <w:rsid w:val="18EB7063"/>
    <w:rsid w:val="18ED23DF"/>
    <w:rsid w:val="1900565B"/>
    <w:rsid w:val="19010C43"/>
    <w:rsid w:val="19084C73"/>
    <w:rsid w:val="190A786B"/>
    <w:rsid w:val="19117A25"/>
    <w:rsid w:val="192665B8"/>
    <w:rsid w:val="192821A1"/>
    <w:rsid w:val="1940045B"/>
    <w:rsid w:val="19456B51"/>
    <w:rsid w:val="194755B1"/>
    <w:rsid w:val="195F0918"/>
    <w:rsid w:val="19927AAA"/>
    <w:rsid w:val="1997688B"/>
    <w:rsid w:val="19C93110"/>
    <w:rsid w:val="19EA1C79"/>
    <w:rsid w:val="19ED14C2"/>
    <w:rsid w:val="1A044EEB"/>
    <w:rsid w:val="1A054259"/>
    <w:rsid w:val="1A0B1ECE"/>
    <w:rsid w:val="1A1D13CE"/>
    <w:rsid w:val="1A3E3FD2"/>
    <w:rsid w:val="1A463AAE"/>
    <w:rsid w:val="1A482F29"/>
    <w:rsid w:val="1A647AA6"/>
    <w:rsid w:val="1A730652"/>
    <w:rsid w:val="1A900408"/>
    <w:rsid w:val="1A92267D"/>
    <w:rsid w:val="1AAB49B8"/>
    <w:rsid w:val="1AAC106D"/>
    <w:rsid w:val="1B001645"/>
    <w:rsid w:val="1B161F85"/>
    <w:rsid w:val="1B2B0BBF"/>
    <w:rsid w:val="1B3A60CA"/>
    <w:rsid w:val="1B3F00A2"/>
    <w:rsid w:val="1B447C2F"/>
    <w:rsid w:val="1B5429D1"/>
    <w:rsid w:val="1B693E41"/>
    <w:rsid w:val="1B7F6005"/>
    <w:rsid w:val="1B817B11"/>
    <w:rsid w:val="1B853F20"/>
    <w:rsid w:val="1B9117B8"/>
    <w:rsid w:val="1BBA3EF4"/>
    <w:rsid w:val="1BD4384B"/>
    <w:rsid w:val="1BD65B53"/>
    <w:rsid w:val="1C033448"/>
    <w:rsid w:val="1C130F0B"/>
    <w:rsid w:val="1C132CB9"/>
    <w:rsid w:val="1C1A7743"/>
    <w:rsid w:val="1C1D3C95"/>
    <w:rsid w:val="1C4C6431"/>
    <w:rsid w:val="1C733B0C"/>
    <w:rsid w:val="1CA81298"/>
    <w:rsid w:val="1CA953F1"/>
    <w:rsid w:val="1CAC52FE"/>
    <w:rsid w:val="1CAF30F6"/>
    <w:rsid w:val="1CC35819"/>
    <w:rsid w:val="1CCC26CA"/>
    <w:rsid w:val="1CF158BE"/>
    <w:rsid w:val="1CFB2DB0"/>
    <w:rsid w:val="1CFE7798"/>
    <w:rsid w:val="1D1A225E"/>
    <w:rsid w:val="1D487BE5"/>
    <w:rsid w:val="1D5433E7"/>
    <w:rsid w:val="1D837902"/>
    <w:rsid w:val="1D8D7CE0"/>
    <w:rsid w:val="1D981010"/>
    <w:rsid w:val="1DA43059"/>
    <w:rsid w:val="1DB1592C"/>
    <w:rsid w:val="1DB962C9"/>
    <w:rsid w:val="1DBA1B7C"/>
    <w:rsid w:val="1DC41552"/>
    <w:rsid w:val="1DD872DE"/>
    <w:rsid w:val="1DE00A85"/>
    <w:rsid w:val="1DE30600"/>
    <w:rsid w:val="1E016C3A"/>
    <w:rsid w:val="1E0A719A"/>
    <w:rsid w:val="1E1D7435"/>
    <w:rsid w:val="1E2A568D"/>
    <w:rsid w:val="1E592A17"/>
    <w:rsid w:val="1E5B310E"/>
    <w:rsid w:val="1E5C71EF"/>
    <w:rsid w:val="1E65349D"/>
    <w:rsid w:val="1E6B2B45"/>
    <w:rsid w:val="1E867134"/>
    <w:rsid w:val="1E945211"/>
    <w:rsid w:val="1E9D6342"/>
    <w:rsid w:val="1EA16D63"/>
    <w:rsid w:val="1EE35DEE"/>
    <w:rsid w:val="1EF149CF"/>
    <w:rsid w:val="1F1422DA"/>
    <w:rsid w:val="1F315E19"/>
    <w:rsid w:val="1F474538"/>
    <w:rsid w:val="1F557221"/>
    <w:rsid w:val="1F605CBA"/>
    <w:rsid w:val="1F6C66AA"/>
    <w:rsid w:val="1F74548C"/>
    <w:rsid w:val="1FA8565C"/>
    <w:rsid w:val="1FBA4841"/>
    <w:rsid w:val="1FBD574A"/>
    <w:rsid w:val="1FC13713"/>
    <w:rsid w:val="1FC90D7B"/>
    <w:rsid w:val="1FD13886"/>
    <w:rsid w:val="1FD13AB4"/>
    <w:rsid w:val="1FE057CD"/>
    <w:rsid w:val="1FE42F59"/>
    <w:rsid w:val="20083B9F"/>
    <w:rsid w:val="20150EA2"/>
    <w:rsid w:val="201B4F87"/>
    <w:rsid w:val="201D58DF"/>
    <w:rsid w:val="202E244B"/>
    <w:rsid w:val="2044661B"/>
    <w:rsid w:val="20464E9A"/>
    <w:rsid w:val="204E6676"/>
    <w:rsid w:val="20583F06"/>
    <w:rsid w:val="20615B8C"/>
    <w:rsid w:val="20642183"/>
    <w:rsid w:val="20687056"/>
    <w:rsid w:val="20735F0F"/>
    <w:rsid w:val="208C614E"/>
    <w:rsid w:val="20973200"/>
    <w:rsid w:val="20B721C4"/>
    <w:rsid w:val="20BE5E27"/>
    <w:rsid w:val="20C0060C"/>
    <w:rsid w:val="20DF0F13"/>
    <w:rsid w:val="20E736E7"/>
    <w:rsid w:val="20E8749C"/>
    <w:rsid w:val="20EE73D2"/>
    <w:rsid w:val="21012F40"/>
    <w:rsid w:val="21092478"/>
    <w:rsid w:val="21095D97"/>
    <w:rsid w:val="212042BB"/>
    <w:rsid w:val="2123024A"/>
    <w:rsid w:val="214B6D79"/>
    <w:rsid w:val="21525DBF"/>
    <w:rsid w:val="21550432"/>
    <w:rsid w:val="216531A6"/>
    <w:rsid w:val="218D690B"/>
    <w:rsid w:val="2195668B"/>
    <w:rsid w:val="21A2788C"/>
    <w:rsid w:val="21AF40F6"/>
    <w:rsid w:val="21B75A2D"/>
    <w:rsid w:val="21BE5AD4"/>
    <w:rsid w:val="21DD3E5D"/>
    <w:rsid w:val="21DD5F3A"/>
    <w:rsid w:val="21F75F55"/>
    <w:rsid w:val="21F916C7"/>
    <w:rsid w:val="2205100D"/>
    <w:rsid w:val="221241FE"/>
    <w:rsid w:val="22186699"/>
    <w:rsid w:val="22200BBC"/>
    <w:rsid w:val="22404957"/>
    <w:rsid w:val="225C4EBE"/>
    <w:rsid w:val="2265730A"/>
    <w:rsid w:val="22717051"/>
    <w:rsid w:val="22747631"/>
    <w:rsid w:val="2280131A"/>
    <w:rsid w:val="228D4589"/>
    <w:rsid w:val="229051C4"/>
    <w:rsid w:val="22940798"/>
    <w:rsid w:val="22B54F2B"/>
    <w:rsid w:val="22CF3E6E"/>
    <w:rsid w:val="22D46EB5"/>
    <w:rsid w:val="22E85FB9"/>
    <w:rsid w:val="22EC5A20"/>
    <w:rsid w:val="22F331F3"/>
    <w:rsid w:val="22FE758E"/>
    <w:rsid w:val="23081A49"/>
    <w:rsid w:val="231265A3"/>
    <w:rsid w:val="23144DC5"/>
    <w:rsid w:val="2347444D"/>
    <w:rsid w:val="234C3925"/>
    <w:rsid w:val="2363596B"/>
    <w:rsid w:val="238B4B3D"/>
    <w:rsid w:val="238F6B97"/>
    <w:rsid w:val="23A82BC6"/>
    <w:rsid w:val="23BD76DD"/>
    <w:rsid w:val="23C37331"/>
    <w:rsid w:val="23D02315"/>
    <w:rsid w:val="23D50180"/>
    <w:rsid w:val="23E729CB"/>
    <w:rsid w:val="23F12715"/>
    <w:rsid w:val="23F864A4"/>
    <w:rsid w:val="24114768"/>
    <w:rsid w:val="24316D71"/>
    <w:rsid w:val="2445484C"/>
    <w:rsid w:val="24532184"/>
    <w:rsid w:val="2454327B"/>
    <w:rsid w:val="245C52F8"/>
    <w:rsid w:val="245E74DE"/>
    <w:rsid w:val="2463385E"/>
    <w:rsid w:val="246E555F"/>
    <w:rsid w:val="24757790"/>
    <w:rsid w:val="24785134"/>
    <w:rsid w:val="249D68EB"/>
    <w:rsid w:val="249E52DD"/>
    <w:rsid w:val="24A33BCA"/>
    <w:rsid w:val="24A9092E"/>
    <w:rsid w:val="24CC3D54"/>
    <w:rsid w:val="24D1153E"/>
    <w:rsid w:val="24D364D0"/>
    <w:rsid w:val="24E450D2"/>
    <w:rsid w:val="250D568B"/>
    <w:rsid w:val="25123669"/>
    <w:rsid w:val="25134332"/>
    <w:rsid w:val="25523E31"/>
    <w:rsid w:val="255E7DBD"/>
    <w:rsid w:val="257E508F"/>
    <w:rsid w:val="25AC629A"/>
    <w:rsid w:val="25B97BFA"/>
    <w:rsid w:val="25C26D3D"/>
    <w:rsid w:val="260964FD"/>
    <w:rsid w:val="260A3037"/>
    <w:rsid w:val="26107CB7"/>
    <w:rsid w:val="263F44B2"/>
    <w:rsid w:val="26432F2D"/>
    <w:rsid w:val="26524772"/>
    <w:rsid w:val="26637B78"/>
    <w:rsid w:val="26653CC0"/>
    <w:rsid w:val="26733472"/>
    <w:rsid w:val="26833286"/>
    <w:rsid w:val="26835002"/>
    <w:rsid w:val="268763EA"/>
    <w:rsid w:val="26940F76"/>
    <w:rsid w:val="26A83FD9"/>
    <w:rsid w:val="26BF5712"/>
    <w:rsid w:val="26C518A3"/>
    <w:rsid w:val="270843CB"/>
    <w:rsid w:val="272F1E27"/>
    <w:rsid w:val="27446F61"/>
    <w:rsid w:val="274D22B4"/>
    <w:rsid w:val="27573BE3"/>
    <w:rsid w:val="275A7D71"/>
    <w:rsid w:val="27646849"/>
    <w:rsid w:val="27687814"/>
    <w:rsid w:val="276F0187"/>
    <w:rsid w:val="276F721E"/>
    <w:rsid w:val="27716BD0"/>
    <w:rsid w:val="278437C8"/>
    <w:rsid w:val="27876A02"/>
    <w:rsid w:val="27936550"/>
    <w:rsid w:val="27AB7429"/>
    <w:rsid w:val="27AF16DA"/>
    <w:rsid w:val="27BD6F85"/>
    <w:rsid w:val="27C83887"/>
    <w:rsid w:val="27D120F7"/>
    <w:rsid w:val="27D326CF"/>
    <w:rsid w:val="27E708CA"/>
    <w:rsid w:val="27EB032C"/>
    <w:rsid w:val="27F072B0"/>
    <w:rsid w:val="28030384"/>
    <w:rsid w:val="280704EC"/>
    <w:rsid w:val="2813114F"/>
    <w:rsid w:val="28232708"/>
    <w:rsid w:val="2828049F"/>
    <w:rsid w:val="28465162"/>
    <w:rsid w:val="285C053E"/>
    <w:rsid w:val="286D3FF4"/>
    <w:rsid w:val="2893671D"/>
    <w:rsid w:val="28A10779"/>
    <w:rsid w:val="28A33239"/>
    <w:rsid w:val="28CD3C07"/>
    <w:rsid w:val="28D032B1"/>
    <w:rsid w:val="28D1259E"/>
    <w:rsid w:val="28DE250F"/>
    <w:rsid w:val="28EF451D"/>
    <w:rsid w:val="28F30310"/>
    <w:rsid w:val="290A3A6A"/>
    <w:rsid w:val="29137A41"/>
    <w:rsid w:val="29291D65"/>
    <w:rsid w:val="29400F36"/>
    <w:rsid w:val="29897853"/>
    <w:rsid w:val="299A6EB2"/>
    <w:rsid w:val="29AC0F26"/>
    <w:rsid w:val="29AE38C8"/>
    <w:rsid w:val="29BA23FE"/>
    <w:rsid w:val="29C53D2A"/>
    <w:rsid w:val="29CA425D"/>
    <w:rsid w:val="29D75229"/>
    <w:rsid w:val="29FA7F26"/>
    <w:rsid w:val="29FD3AD2"/>
    <w:rsid w:val="29FE2654"/>
    <w:rsid w:val="2A063193"/>
    <w:rsid w:val="2A1F52CB"/>
    <w:rsid w:val="2A22125C"/>
    <w:rsid w:val="2A244C3F"/>
    <w:rsid w:val="2A3B54E9"/>
    <w:rsid w:val="2A9E04FD"/>
    <w:rsid w:val="2A9F05E2"/>
    <w:rsid w:val="2AAD2833"/>
    <w:rsid w:val="2ABC0E76"/>
    <w:rsid w:val="2AD67ED7"/>
    <w:rsid w:val="2AE32A79"/>
    <w:rsid w:val="2AF21386"/>
    <w:rsid w:val="2AF97C72"/>
    <w:rsid w:val="2B01716D"/>
    <w:rsid w:val="2B0F6EBD"/>
    <w:rsid w:val="2B1D493B"/>
    <w:rsid w:val="2B401394"/>
    <w:rsid w:val="2B492BDE"/>
    <w:rsid w:val="2B4D6886"/>
    <w:rsid w:val="2B5E31C0"/>
    <w:rsid w:val="2B640C8E"/>
    <w:rsid w:val="2B774832"/>
    <w:rsid w:val="2B79224A"/>
    <w:rsid w:val="2B800489"/>
    <w:rsid w:val="2B863E79"/>
    <w:rsid w:val="2B993AB9"/>
    <w:rsid w:val="2BA30300"/>
    <w:rsid w:val="2BE20B3E"/>
    <w:rsid w:val="2BFC7923"/>
    <w:rsid w:val="2C095925"/>
    <w:rsid w:val="2C284025"/>
    <w:rsid w:val="2C3114F8"/>
    <w:rsid w:val="2C361AC6"/>
    <w:rsid w:val="2C4B78E8"/>
    <w:rsid w:val="2C58138B"/>
    <w:rsid w:val="2C5B2EC9"/>
    <w:rsid w:val="2C697CEB"/>
    <w:rsid w:val="2C6A6D90"/>
    <w:rsid w:val="2C6B3A91"/>
    <w:rsid w:val="2C752DA3"/>
    <w:rsid w:val="2C7C4169"/>
    <w:rsid w:val="2C88108A"/>
    <w:rsid w:val="2CC95FCA"/>
    <w:rsid w:val="2CCE7FD7"/>
    <w:rsid w:val="2CD5521B"/>
    <w:rsid w:val="2CD94C3E"/>
    <w:rsid w:val="2CDF4EA7"/>
    <w:rsid w:val="2CED15B4"/>
    <w:rsid w:val="2D3A72F3"/>
    <w:rsid w:val="2D6246E4"/>
    <w:rsid w:val="2D6343AB"/>
    <w:rsid w:val="2D671735"/>
    <w:rsid w:val="2D7336D4"/>
    <w:rsid w:val="2D737381"/>
    <w:rsid w:val="2D9B0B74"/>
    <w:rsid w:val="2D9E7F15"/>
    <w:rsid w:val="2DB34D95"/>
    <w:rsid w:val="2DD85A96"/>
    <w:rsid w:val="2DDB7390"/>
    <w:rsid w:val="2E0B71A3"/>
    <w:rsid w:val="2E43495E"/>
    <w:rsid w:val="2E565144"/>
    <w:rsid w:val="2E5D1918"/>
    <w:rsid w:val="2E682BDC"/>
    <w:rsid w:val="2E773632"/>
    <w:rsid w:val="2E7F787B"/>
    <w:rsid w:val="2E867B02"/>
    <w:rsid w:val="2E9061BF"/>
    <w:rsid w:val="2E9F5DA8"/>
    <w:rsid w:val="2EB14206"/>
    <w:rsid w:val="2EC47799"/>
    <w:rsid w:val="2ED56AAB"/>
    <w:rsid w:val="2EE66A86"/>
    <w:rsid w:val="2EEA7F54"/>
    <w:rsid w:val="2EF30977"/>
    <w:rsid w:val="2EF41560"/>
    <w:rsid w:val="2EF95F20"/>
    <w:rsid w:val="2EFA141C"/>
    <w:rsid w:val="2F014680"/>
    <w:rsid w:val="2F035019"/>
    <w:rsid w:val="2F1251F2"/>
    <w:rsid w:val="2F1C393F"/>
    <w:rsid w:val="2F3F6809"/>
    <w:rsid w:val="2F4417B7"/>
    <w:rsid w:val="2F7518BF"/>
    <w:rsid w:val="2F803241"/>
    <w:rsid w:val="2F8116F2"/>
    <w:rsid w:val="2F8345A8"/>
    <w:rsid w:val="2F8D1148"/>
    <w:rsid w:val="2F910C1D"/>
    <w:rsid w:val="2F965535"/>
    <w:rsid w:val="2F9F3D57"/>
    <w:rsid w:val="2FA82443"/>
    <w:rsid w:val="2FAF16DA"/>
    <w:rsid w:val="2FC57BE8"/>
    <w:rsid w:val="2FCB5ADE"/>
    <w:rsid w:val="2FFA7AC5"/>
    <w:rsid w:val="30031FDD"/>
    <w:rsid w:val="300471D7"/>
    <w:rsid w:val="300566B8"/>
    <w:rsid w:val="300C4C48"/>
    <w:rsid w:val="300D7B07"/>
    <w:rsid w:val="301278AD"/>
    <w:rsid w:val="30161DE1"/>
    <w:rsid w:val="3017626D"/>
    <w:rsid w:val="301C34AD"/>
    <w:rsid w:val="301F1E4E"/>
    <w:rsid w:val="302D7908"/>
    <w:rsid w:val="3040544A"/>
    <w:rsid w:val="307F4F1F"/>
    <w:rsid w:val="30874E1F"/>
    <w:rsid w:val="308C701E"/>
    <w:rsid w:val="309416D4"/>
    <w:rsid w:val="30962F3E"/>
    <w:rsid w:val="30A654F0"/>
    <w:rsid w:val="30BB37E0"/>
    <w:rsid w:val="30D17E68"/>
    <w:rsid w:val="30DC7A4A"/>
    <w:rsid w:val="30FE3A51"/>
    <w:rsid w:val="30FF2795"/>
    <w:rsid w:val="310817B5"/>
    <w:rsid w:val="31107606"/>
    <w:rsid w:val="312C11FC"/>
    <w:rsid w:val="312D28B6"/>
    <w:rsid w:val="3150061A"/>
    <w:rsid w:val="3152339D"/>
    <w:rsid w:val="31584DCB"/>
    <w:rsid w:val="31817431"/>
    <w:rsid w:val="318F7EFC"/>
    <w:rsid w:val="319D2272"/>
    <w:rsid w:val="31CB01CF"/>
    <w:rsid w:val="31CC550E"/>
    <w:rsid w:val="31D4027E"/>
    <w:rsid w:val="31E76D7F"/>
    <w:rsid w:val="31F036E6"/>
    <w:rsid w:val="31F2731A"/>
    <w:rsid w:val="320D3149"/>
    <w:rsid w:val="32106114"/>
    <w:rsid w:val="32176A24"/>
    <w:rsid w:val="323803A0"/>
    <w:rsid w:val="326E24EC"/>
    <w:rsid w:val="32733F4B"/>
    <w:rsid w:val="3294240B"/>
    <w:rsid w:val="32991C81"/>
    <w:rsid w:val="329A6ACE"/>
    <w:rsid w:val="32AC3623"/>
    <w:rsid w:val="32B70A3D"/>
    <w:rsid w:val="32C91568"/>
    <w:rsid w:val="32DB4306"/>
    <w:rsid w:val="32FF6B7F"/>
    <w:rsid w:val="3301415B"/>
    <w:rsid w:val="333F0D74"/>
    <w:rsid w:val="33405271"/>
    <w:rsid w:val="33417B61"/>
    <w:rsid w:val="33450A95"/>
    <w:rsid w:val="334C1A6F"/>
    <w:rsid w:val="33620994"/>
    <w:rsid w:val="3366407B"/>
    <w:rsid w:val="338618AC"/>
    <w:rsid w:val="33872D84"/>
    <w:rsid w:val="3394726C"/>
    <w:rsid w:val="339F3C26"/>
    <w:rsid w:val="33C01B2B"/>
    <w:rsid w:val="33E06F61"/>
    <w:rsid w:val="33F20E3B"/>
    <w:rsid w:val="33F251AE"/>
    <w:rsid w:val="33F25759"/>
    <w:rsid w:val="33F431B2"/>
    <w:rsid w:val="33F910E1"/>
    <w:rsid w:val="33FF2C18"/>
    <w:rsid w:val="3417519C"/>
    <w:rsid w:val="34406BE8"/>
    <w:rsid w:val="34433C6F"/>
    <w:rsid w:val="345D6540"/>
    <w:rsid w:val="3471669F"/>
    <w:rsid w:val="34720C52"/>
    <w:rsid w:val="347B0435"/>
    <w:rsid w:val="347F074C"/>
    <w:rsid w:val="34D27D39"/>
    <w:rsid w:val="34D63724"/>
    <w:rsid w:val="34DC0476"/>
    <w:rsid w:val="34DE539B"/>
    <w:rsid w:val="34EC78FB"/>
    <w:rsid w:val="34ED3E28"/>
    <w:rsid w:val="34F4460A"/>
    <w:rsid w:val="34FE4E33"/>
    <w:rsid w:val="353E3B76"/>
    <w:rsid w:val="3542702B"/>
    <w:rsid w:val="354F6505"/>
    <w:rsid w:val="355C5C30"/>
    <w:rsid w:val="35735AB0"/>
    <w:rsid w:val="358B286A"/>
    <w:rsid w:val="359267D1"/>
    <w:rsid w:val="35BD0748"/>
    <w:rsid w:val="35C83B50"/>
    <w:rsid w:val="35D532B1"/>
    <w:rsid w:val="35E47058"/>
    <w:rsid w:val="35E679E7"/>
    <w:rsid w:val="35FB6B76"/>
    <w:rsid w:val="360B1D73"/>
    <w:rsid w:val="3619296A"/>
    <w:rsid w:val="361F3323"/>
    <w:rsid w:val="362867BF"/>
    <w:rsid w:val="362D7D64"/>
    <w:rsid w:val="365353DA"/>
    <w:rsid w:val="365E7106"/>
    <w:rsid w:val="36622E5A"/>
    <w:rsid w:val="36644210"/>
    <w:rsid w:val="36A2390A"/>
    <w:rsid w:val="36A826B0"/>
    <w:rsid w:val="36BF4A21"/>
    <w:rsid w:val="36CA6C81"/>
    <w:rsid w:val="36D262F5"/>
    <w:rsid w:val="36DC1D7A"/>
    <w:rsid w:val="36E67011"/>
    <w:rsid w:val="36E93760"/>
    <w:rsid w:val="37024034"/>
    <w:rsid w:val="370F6234"/>
    <w:rsid w:val="37185AA2"/>
    <w:rsid w:val="37187BEB"/>
    <w:rsid w:val="371C2DB5"/>
    <w:rsid w:val="37222E3D"/>
    <w:rsid w:val="373366BD"/>
    <w:rsid w:val="37343502"/>
    <w:rsid w:val="373634F9"/>
    <w:rsid w:val="37541C7E"/>
    <w:rsid w:val="375739E5"/>
    <w:rsid w:val="37652A07"/>
    <w:rsid w:val="376951C2"/>
    <w:rsid w:val="37716352"/>
    <w:rsid w:val="3784394E"/>
    <w:rsid w:val="378E47A3"/>
    <w:rsid w:val="37B86311"/>
    <w:rsid w:val="3808179B"/>
    <w:rsid w:val="38306900"/>
    <w:rsid w:val="383541BC"/>
    <w:rsid w:val="383B1564"/>
    <w:rsid w:val="38404F4C"/>
    <w:rsid w:val="38542505"/>
    <w:rsid w:val="387430BB"/>
    <w:rsid w:val="387736A4"/>
    <w:rsid w:val="388A2DE1"/>
    <w:rsid w:val="38AE3BB0"/>
    <w:rsid w:val="38CB7858"/>
    <w:rsid w:val="38CE7518"/>
    <w:rsid w:val="38D653BC"/>
    <w:rsid w:val="38D76C3A"/>
    <w:rsid w:val="38EA38A8"/>
    <w:rsid w:val="38EE5F1F"/>
    <w:rsid w:val="39047288"/>
    <w:rsid w:val="390F5A4C"/>
    <w:rsid w:val="39145F1A"/>
    <w:rsid w:val="391E2D64"/>
    <w:rsid w:val="39306F40"/>
    <w:rsid w:val="393422C6"/>
    <w:rsid w:val="39367F70"/>
    <w:rsid w:val="393E5422"/>
    <w:rsid w:val="393F59EC"/>
    <w:rsid w:val="393F7391"/>
    <w:rsid w:val="39414487"/>
    <w:rsid w:val="39473D66"/>
    <w:rsid w:val="395C7DC0"/>
    <w:rsid w:val="398858C0"/>
    <w:rsid w:val="399A0924"/>
    <w:rsid w:val="39A14C78"/>
    <w:rsid w:val="39BB0C81"/>
    <w:rsid w:val="39C82AE2"/>
    <w:rsid w:val="39CF1F7D"/>
    <w:rsid w:val="39D67290"/>
    <w:rsid w:val="3A026BF2"/>
    <w:rsid w:val="3A0E1777"/>
    <w:rsid w:val="3A1131D2"/>
    <w:rsid w:val="3A1A0A06"/>
    <w:rsid w:val="3A2B6321"/>
    <w:rsid w:val="3A505E74"/>
    <w:rsid w:val="3A7E6F16"/>
    <w:rsid w:val="3A8B4B94"/>
    <w:rsid w:val="3A8D1659"/>
    <w:rsid w:val="3A96251C"/>
    <w:rsid w:val="3AA4620D"/>
    <w:rsid w:val="3AA641CB"/>
    <w:rsid w:val="3AB2754D"/>
    <w:rsid w:val="3ACB5746"/>
    <w:rsid w:val="3AE47784"/>
    <w:rsid w:val="3AEC16D9"/>
    <w:rsid w:val="3B0F0CED"/>
    <w:rsid w:val="3B1376BF"/>
    <w:rsid w:val="3B18059B"/>
    <w:rsid w:val="3B1D7B41"/>
    <w:rsid w:val="3B2E4BF0"/>
    <w:rsid w:val="3B3B10D9"/>
    <w:rsid w:val="3B3C14D8"/>
    <w:rsid w:val="3B420527"/>
    <w:rsid w:val="3B481E1D"/>
    <w:rsid w:val="3B561D2E"/>
    <w:rsid w:val="3B6F73F0"/>
    <w:rsid w:val="3B821F8B"/>
    <w:rsid w:val="3B944E5A"/>
    <w:rsid w:val="3BA00A05"/>
    <w:rsid w:val="3BB20883"/>
    <w:rsid w:val="3BBB4FAA"/>
    <w:rsid w:val="3BBD2D5F"/>
    <w:rsid w:val="3BBF6D31"/>
    <w:rsid w:val="3BC94CA3"/>
    <w:rsid w:val="3BCF59DF"/>
    <w:rsid w:val="3BDD3DF6"/>
    <w:rsid w:val="3BF4670E"/>
    <w:rsid w:val="3C0F7315"/>
    <w:rsid w:val="3C241A8D"/>
    <w:rsid w:val="3C3C0E22"/>
    <w:rsid w:val="3C47033F"/>
    <w:rsid w:val="3C494DE2"/>
    <w:rsid w:val="3C5F44DF"/>
    <w:rsid w:val="3C604D5F"/>
    <w:rsid w:val="3C71437C"/>
    <w:rsid w:val="3C751B18"/>
    <w:rsid w:val="3C932B60"/>
    <w:rsid w:val="3CCB1C5C"/>
    <w:rsid w:val="3CD70293"/>
    <w:rsid w:val="3CF25993"/>
    <w:rsid w:val="3D114392"/>
    <w:rsid w:val="3D1D669C"/>
    <w:rsid w:val="3D340906"/>
    <w:rsid w:val="3D3C0F91"/>
    <w:rsid w:val="3D3E003B"/>
    <w:rsid w:val="3D53448E"/>
    <w:rsid w:val="3D566E05"/>
    <w:rsid w:val="3D572567"/>
    <w:rsid w:val="3D623F90"/>
    <w:rsid w:val="3D696F2C"/>
    <w:rsid w:val="3D7A5A59"/>
    <w:rsid w:val="3D8B05D0"/>
    <w:rsid w:val="3D8D1AE2"/>
    <w:rsid w:val="3DA8275C"/>
    <w:rsid w:val="3DB43B33"/>
    <w:rsid w:val="3DB93ACC"/>
    <w:rsid w:val="3DBB3D08"/>
    <w:rsid w:val="3DC27F2C"/>
    <w:rsid w:val="3DD64737"/>
    <w:rsid w:val="3DDF04A7"/>
    <w:rsid w:val="3DE3424D"/>
    <w:rsid w:val="3DF0568B"/>
    <w:rsid w:val="3DFA62E7"/>
    <w:rsid w:val="3E0F3230"/>
    <w:rsid w:val="3E0F777C"/>
    <w:rsid w:val="3E11467C"/>
    <w:rsid w:val="3E123AC8"/>
    <w:rsid w:val="3E124AE0"/>
    <w:rsid w:val="3E2D0D5E"/>
    <w:rsid w:val="3E340338"/>
    <w:rsid w:val="3E420401"/>
    <w:rsid w:val="3E441C7D"/>
    <w:rsid w:val="3E645EAB"/>
    <w:rsid w:val="3E667511"/>
    <w:rsid w:val="3E87427E"/>
    <w:rsid w:val="3E8E6CB7"/>
    <w:rsid w:val="3E916C15"/>
    <w:rsid w:val="3EA011C8"/>
    <w:rsid w:val="3EA61D75"/>
    <w:rsid w:val="3EC57398"/>
    <w:rsid w:val="3EC750DC"/>
    <w:rsid w:val="3ED25246"/>
    <w:rsid w:val="3EDD449D"/>
    <w:rsid w:val="3EE33A2F"/>
    <w:rsid w:val="3EF736A6"/>
    <w:rsid w:val="3EFE7717"/>
    <w:rsid w:val="3F190972"/>
    <w:rsid w:val="3F2B53F6"/>
    <w:rsid w:val="3F3D0D92"/>
    <w:rsid w:val="3F497473"/>
    <w:rsid w:val="3F4A4BA2"/>
    <w:rsid w:val="3F562F06"/>
    <w:rsid w:val="3F5E004C"/>
    <w:rsid w:val="3F673ADC"/>
    <w:rsid w:val="3F7935A3"/>
    <w:rsid w:val="3F96543E"/>
    <w:rsid w:val="3F9F5CD2"/>
    <w:rsid w:val="3FA661A3"/>
    <w:rsid w:val="3FA70F37"/>
    <w:rsid w:val="3FBA7BB7"/>
    <w:rsid w:val="3FC04CC5"/>
    <w:rsid w:val="3FC37158"/>
    <w:rsid w:val="3FC956FF"/>
    <w:rsid w:val="3FD07AC1"/>
    <w:rsid w:val="3FD71CDD"/>
    <w:rsid w:val="3FD94F77"/>
    <w:rsid w:val="3FDD4694"/>
    <w:rsid w:val="3FEA0478"/>
    <w:rsid w:val="3FEB59DE"/>
    <w:rsid w:val="3FEE73CB"/>
    <w:rsid w:val="3FEF0C27"/>
    <w:rsid w:val="401C6494"/>
    <w:rsid w:val="401E7A7A"/>
    <w:rsid w:val="402220F3"/>
    <w:rsid w:val="402C5F6F"/>
    <w:rsid w:val="404D633A"/>
    <w:rsid w:val="40573579"/>
    <w:rsid w:val="40574F4A"/>
    <w:rsid w:val="40947491"/>
    <w:rsid w:val="40A36A71"/>
    <w:rsid w:val="40C54A69"/>
    <w:rsid w:val="40C916CE"/>
    <w:rsid w:val="40D77A59"/>
    <w:rsid w:val="40E13F25"/>
    <w:rsid w:val="40E63AE3"/>
    <w:rsid w:val="40EE5453"/>
    <w:rsid w:val="40F24C79"/>
    <w:rsid w:val="40F62714"/>
    <w:rsid w:val="40F70178"/>
    <w:rsid w:val="40FB6B41"/>
    <w:rsid w:val="410E4736"/>
    <w:rsid w:val="411555D3"/>
    <w:rsid w:val="41167500"/>
    <w:rsid w:val="41235C5C"/>
    <w:rsid w:val="4125142C"/>
    <w:rsid w:val="413514EC"/>
    <w:rsid w:val="414C6DC9"/>
    <w:rsid w:val="4150670F"/>
    <w:rsid w:val="41672264"/>
    <w:rsid w:val="4167334E"/>
    <w:rsid w:val="417B023E"/>
    <w:rsid w:val="41A06235"/>
    <w:rsid w:val="41AB514D"/>
    <w:rsid w:val="41AB7860"/>
    <w:rsid w:val="41AE0DA7"/>
    <w:rsid w:val="41BB0EF8"/>
    <w:rsid w:val="41D3631F"/>
    <w:rsid w:val="41D56BBE"/>
    <w:rsid w:val="41DE098A"/>
    <w:rsid w:val="41E357B9"/>
    <w:rsid w:val="41EB45BD"/>
    <w:rsid w:val="41F466FD"/>
    <w:rsid w:val="420C3131"/>
    <w:rsid w:val="421A068E"/>
    <w:rsid w:val="42391C72"/>
    <w:rsid w:val="423D5B37"/>
    <w:rsid w:val="42500B82"/>
    <w:rsid w:val="425554D7"/>
    <w:rsid w:val="42601A1C"/>
    <w:rsid w:val="4260395B"/>
    <w:rsid w:val="42681BF3"/>
    <w:rsid w:val="426B76E2"/>
    <w:rsid w:val="426E00D3"/>
    <w:rsid w:val="4274077B"/>
    <w:rsid w:val="427B42E4"/>
    <w:rsid w:val="428B32C7"/>
    <w:rsid w:val="429E7CA8"/>
    <w:rsid w:val="42A67A24"/>
    <w:rsid w:val="42AB329C"/>
    <w:rsid w:val="42D846B9"/>
    <w:rsid w:val="42DB3261"/>
    <w:rsid w:val="42DE3219"/>
    <w:rsid w:val="42EE1A7C"/>
    <w:rsid w:val="42F94D73"/>
    <w:rsid w:val="43196AEF"/>
    <w:rsid w:val="433D45DB"/>
    <w:rsid w:val="43431BD7"/>
    <w:rsid w:val="434A0C2B"/>
    <w:rsid w:val="435756B9"/>
    <w:rsid w:val="436605D4"/>
    <w:rsid w:val="437B0C4E"/>
    <w:rsid w:val="437D54BB"/>
    <w:rsid w:val="439524AA"/>
    <w:rsid w:val="439A2CC1"/>
    <w:rsid w:val="43AF1FBF"/>
    <w:rsid w:val="43BD04CB"/>
    <w:rsid w:val="43BD6876"/>
    <w:rsid w:val="43C560F4"/>
    <w:rsid w:val="43C65B5D"/>
    <w:rsid w:val="43CC187E"/>
    <w:rsid w:val="43E1138F"/>
    <w:rsid w:val="43EE7375"/>
    <w:rsid w:val="43F013A1"/>
    <w:rsid w:val="43FC49E3"/>
    <w:rsid w:val="43FD2F2B"/>
    <w:rsid w:val="44026F0F"/>
    <w:rsid w:val="440D25AB"/>
    <w:rsid w:val="440D5045"/>
    <w:rsid w:val="445C1C96"/>
    <w:rsid w:val="446C282A"/>
    <w:rsid w:val="446D7220"/>
    <w:rsid w:val="448875B1"/>
    <w:rsid w:val="448C6892"/>
    <w:rsid w:val="44911D0E"/>
    <w:rsid w:val="44A07D89"/>
    <w:rsid w:val="44A63C45"/>
    <w:rsid w:val="44A84EFF"/>
    <w:rsid w:val="44AA2537"/>
    <w:rsid w:val="44C659AB"/>
    <w:rsid w:val="44F17E5B"/>
    <w:rsid w:val="44F662CA"/>
    <w:rsid w:val="45004669"/>
    <w:rsid w:val="45242C1D"/>
    <w:rsid w:val="452938B5"/>
    <w:rsid w:val="45385570"/>
    <w:rsid w:val="453872E3"/>
    <w:rsid w:val="453F49D7"/>
    <w:rsid w:val="454E4B43"/>
    <w:rsid w:val="4550163C"/>
    <w:rsid w:val="455129BB"/>
    <w:rsid w:val="45553C44"/>
    <w:rsid w:val="45643327"/>
    <w:rsid w:val="45915C76"/>
    <w:rsid w:val="4599614F"/>
    <w:rsid w:val="45A03958"/>
    <w:rsid w:val="45A64E9E"/>
    <w:rsid w:val="45AC5FA5"/>
    <w:rsid w:val="45B80DC7"/>
    <w:rsid w:val="45BE6191"/>
    <w:rsid w:val="45BF5D8E"/>
    <w:rsid w:val="45C82359"/>
    <w:rsid w:val="45D223A1"/>
    <w:rsid w:val="45D74949"/>
    <w:rsid w:val="45E212A0"/>
    <w:rsid w:val="45E45EFA"/>
    <w:rsid w:val="45F27DD9"/>
    <w:rsid w:val="46010CB2"/>
    <w:rsid w:val="46082ADA"/>
    <w:rsid w:val="460C5979"/>
    <w:rsid w:val="462F6229"/>
    <w:rsid w:val="463522AA"/>
    <w:rsid w:val="46400250"/>
    <w:rsid w:val="4650103F"/>
    <w:rsid w:val="467C1DCC"/>
    <w:rsid w:val="467D5C29"/>
    <w:rsid w:val="4684563E"/>
    <w:rsid w:val="46A44486"/>
    <w:rsid w:val="46CF43E5"/>
    <w:rsid w:val="46D33878"/>
    <w:rsid w:val="46DC371A"/>
    <w:rsid w:val="46E84040"/>
    <w:rsid w:val="46ED2A7E"/>
    <w:rsid w:val="47117472"/>
    <w:rsid w:val="472154D3"/>
    <w:rsid w:val="47243903"/>
    <w:rsid w:val="47384688"/>
    <w:rsid w:val="47420ACA"/>
    <w:rsid w:val="474D775C"/>
    <w:rsid w:val="474F3371"/>
    <w:rsid w:val="47626D84"/>
    <w:rsid w:val="476402F9"/>
    <w:rsid w:val="47C01792"/>
    <w:rsid w:val="47C07054"/>
    <w:rsid w:val="47C40ECF"/>
    <w:rsid w:val="47C76BA7"/>
    <w:rsid w:val="47CB1144"/>
    <w:rsid w:val="47CF5519"/>
    <w:rsid w:val="47DE4A4B"/>
    <w:rsid w:val="47E240A3"/>
    <w:rsid w:val="47E3250D"/>
    <w:rsid w:val="4808150F"/>
    <w:rsid w:val="480F5DBF"/>
    <w:rsid w:val="48246304"/>
    <w:rsid w:val="482A533A"/>
    <w:rsid w:val="483213E3"/>
    <w:rsid w:val="483F0F50"/>
    <w:rsid w:val="48452330"/>
    <w:rsid w:val="487763C9"/>
    <w:rsid w:val="48873CA1"/>
    <w:rsid w:val="48962726"/>
    <w:rsid w:val="48B5617A"/>
    <w:rsid w:val="48B86F0D"/>
    <w:rsid w:val="48BB4158"/>
    <w:rsid w:val="48BD557C"/>
    <w:rsid w:val="49143CF0"/>
    <w:rsid w:val="491B5DA3"/>
    <w:rsid w:val="49334111"/>
    <w:rsid w:val="494668C3"/>
    <w:rsid w:val="494F75D4"/>
    <w:rsid w:val="495274AB"/>
    <w:rsid w:val="495E192D"/>
    <w:rsid w:val="495F1074"/>
    <w:rsid w:val="497C38F2"/>
    <w:rsid w:val="49973ED1"/>
    <w:rsid w:val="49992347"/>
    <w:rsid w:val="499943C1"/>
    <w:rsid w:val="49D0193A"/>
    <w:rsid w:val="49D44EB7"/>
    <w:rsid w:val="49E9233D"/>
    <w:rsid w:val="49EA336A"/>
    <w:rsid w:val="49F259B5"/>
    <w:rsid w:val="49FF5BDA"/>
    <w:rsid w:val="4A011123"/>
    <w:rsid w:val="4A050504"/>
    <w:rsid w:val="4A1D2508"/>
    <w:rsid w:val="4A4857E4"/>
    <w:rsid w:val="4A500A47"/>
    <w:rsid w:val="4A760731"/>
    <w:rsid w:val="4A7B54D1"/>
    <w:rsid w:val="4A8C5264"/>
    <w:rsid w:val="4A91485C"/>
    <w:rsid w:val="4A996106"/>
    <w:rsid w:val="4AAD1944"/>
    <w:rsid w:val="4AC31003"/>
    <w:rsid w:val="4ACD13AF"/>
    <w:rsid w:val="4AD63754"/>
    <w:rsid w:val="4ADC4DC7"/>
    <w:rsid w:val="4AE0074C"/>
    <w:rsid w:val="4AE93159"/>
    <w:rsid w:val="4AF81EAF"/>
    <w:rsid w:val="4AFE06C7"/>
    <w:rsid w:val="4B035163"/>
    <w:rsid w:val="4B063066"/>
    <w:rsid w:val="4B155921"/>
    <w:rsid w:val="4B2D01D6"/>
    <w:rsid w:val="4B463BE7"/>
    <w:rsid w:val="4B5519B1"/>
    <w:rsid w:val="4B914E22"/>
    <w:rsid w:val="4BA65A9E"/>
    <w:rsid w:val="4BB64519"/>
    <w:rsid w:val="4BD0339A"/>
    <w:rsid w:val="4BD45173"/>
    <w:rsid w:val="4BD91E1B"/>
    <w:rsid w:val="4BDE7077"/>
    <w:rsid w:val="4BEA46D3"/>
    <w:rsid w:val="4C233E56"/>
    <w:rsid w:val="4C505F58"/>
    <w:rsid w:val="4C61171C"/>
    <w:rsid w:val="4C84592C"/>
    <w:rsid w:val="4C9F6E3E"/>
    <w:rsid w:val="4CB30E8A"/>
    <w:rsid w:val="4CC66885"/>
    <w:rsid w:val="4CDE0BF1"/>
    <w:rsid w:val="4CEE2FE8"/>
    <w:rsid w:val="4CFA3574"/>
    <w:rsid w:val="4D0A1650"/>
    <w:rsid w:val="4D0D5330"/>
    <w:rsid w:val="4D165B45"/>
    <w:rsid w:val="4D17562A"/>
    <w:rsid w:val="4D200648"/>
    <w:rsid w:val="4D462159"/>
    <w:rsid w:val="4D494984"/>
    <w:rsid w:val="4D5C5FAC"/>
    <w:rsid w:val="4D7026F9"/>
    <w:rsid w:val="4D783937"/>
    <w:rsid w:val="4D796563"/>
    <w:rsid w:val="4D7C7ECC"/>
    <w:rsid w:val="4DA471FA"/>
    <w:rsid w:val="4DAF3589"/>
    <w:rsid w:val="4DBF3520"/>
    <w:rsid w:val="4DC605B6"/>
    <w:rsid w:val="4DE8647C"/>
    <w:rsid w:val="4DE95FFE"/>
    <w:rsid w:val="4DEC0985"/>
    <w:rsid w:val="4DF7718D"/>
    <w:rsid w:val="4DFB299D"/>
    <w:rsid w:val="4E021438"/>
    <w:rsid w:val="4E06555F"/>
    <w:rsid w:val="4E0B23DC"/>
    <w:rsid w:val="4E21088B"/>
    <w:rsid w:val="4E27683A"/>
    <w:rsid w:val="4E2B6CAC"/>
    <w:rsid w:val="4E2F06C3"/>
    <w:rsid w:val="4E60747F"/>
    <w:rsid w:val="4E670969"/>
    <w:rsid w:val="4E6F3B2E"/>
    <w:rsid w:val="4E775574"/>
    <w:rsid w:val="4E815066"/>
    <w:rsid w:val="4E825FE1"/>
    <w:rsid w:val="4EB263A5"/>
    <w:rsid w:val="4EB6519D"/>
    <w:rsid w:val="4EB80640"/>
    <w:rsid w:val="4EBD7739"/>
    <w:rsid w:val="4EBF59D7"/>
    <w:rsid w:val="4EC24407"/>
    <w:rsid w:val="4ECA78AC"/>
    <w:rsid w:val="4ECB66B6"/>
    <w:rsid w:val="4EF92759"/>
    <w:rsid w:val="4F062385"/>
    <w:rsid w:val="4F0C5DE7"/>
    <w:rsid w:val="4F1D1740"/>
    <w:rsid w:val="4F245E83"/>
    <w:rsid w:val="4F2765B1"/>
    <w:rsid w:val="4F285975"/>
    <w:rsid w:val="4F3E132E"/>
    <w:rsid w:val="4F3E6F93"/>
    <w:rsid w:val="4F503F63"/>
    <w:rsid w:val="4FA063BA"/>
    <w:rsid w:val="4FA75F34"/>
    <w:rsid w:val="4FA775FE"/>
    <w:rsid w:val="4FBC4859"/>
    <w:rsid w:val="4FD145C3"/>
    <w:rsid w:val="50113EC5"/>
    <w:rsid w:val="50292DAE"/>
    <w:rsid w:val="503437E9"/>
    <w:rsid w:val="504745F9"/>
    <w:rsid w:val="50581CA4"/>
    <w:rsid w:val="50677ABD"/>
    <w:rsid w:val="50841662"/>
    <w:rsid w:val="50AF264A"/>
    <w:rsid w:val="50C77638"/>
    <w:rsid w:val="50CC13AC"/>
    <w:rsid w:val="50D43615"/>
    <w:rsid w:val="50E32A8A"/>
    <w:rsid w:val="50EB0A87"/>
    <w:rsid w:val="5100265D"/>
    <w:rsid w:val="512D37EA"/>
    <w:rsid w:val="51383B1F"/>
    <w:rsid w:val="51383C97"/>
    <w:rsid w:val="51634B98"/>
    <w:rsid w:val="516C2222"/>
    <w:rsid w:val="5175128E"/>
    <w:rsid w:val="51796EDE"/>
    <w:rsid w:val="51867298"/>
    <w:rsid w:val="519439EB"/>
    <w:rsid w:val="519446FF"/>
    <w:rsid w:val="51A754A4"/>
    <w:rsid w:val="51B56802"/>
    <w:rsid w:val="51BA1BD7"/>
    <w:rsid w:val="51C6376F"/>
    <w:rsid w:val="51C64AA7"/>
    <w:rsid w:val="51CA5AF8"/>
    <w:rsid w:val="51CE69CD"/>
    <w:rsid w:val="51D36BA1"/>
    <w:rsid w:val="51F40742"/>
    <w:rsid w:val="52152F69"/>
    <w:rsid w:val="52195EDF"/>
    <w:rsid w:val="52313387"/>
    <w:rsid w:val="5234294D"/>
    <w:rsid w:val="527D50DB"/>
    <w:rsid w:val="52842FC4"/>
    <w:rsid w:val="52B70CE8"/>
    <w:rsid w:val="52C15317"/>
    <w:rsid w:val="52D043B2"/>
    <w:rsid w:val="52DC1ADB"/>
    <w:rsid w:val="52E04D27"/>
    <w:rsid w:val="52F21180"/>
    <w:rsid w:val="52FE706D"/>
    <w:rsid w:val="530D4118"/>
    <w:rsid w:val="530E3985"/>
    <w:rsid w:val="53133D7F"/>
    <w:rsid w:val="531F4DB7"/>
    <w:rsid w:val="532049AA"/>
    <w:rsid w:val="533A497A"/>
    <w:rsid w:val="534750B2"/>
    <w:rsid w:val="53561C56"/>
    <w:rsid w:val="535A4F60"/>
    <w:rsid w:val="537C393E"/>
    <w:rsid w:val="53874D4A"/>
    <w:rsid w:val="5389465B"/>
    <w:rsid w:val="539A390F"/>
    <w:rsid w:val="53C441B0"/>
    <w:rsid w:val="53CA1266"/>
    <w:rsid w:val="53CC2497"/>
    <w:rsid w:val="53DB3477"/>
    <w:rsid w:val="53F7289B"/>
    <w:rsid w:val="5418371F"/>
    <w:rsid w:val="54300784"/>
    <w:rsid w:val="547471FE"/>
    <w:rsid w:val="547E6147"/>
    <w:rsid w:val="548A16D1"/>
    <w:rsid w:val="549048B8"/>
    <w:rsid w:val="549710CF"/>
    <w:rsid w:val="54AF6B42"/>
    <w:rsid w:val="54C856BE"/>
    <w:rsid w:val="54CC1A43"/>
    <w:rsid w:val="54CD1541"/>
    <w:rsid w:val="54E85C46"/>
    <w:rsid w:val="54EE2B11"/>
    <w:rsid w:val="552C6CE5"/>
    <w:rsid w:val="553C373A"/>
    <w:rsid w:val="5543733F"/>
    <w:rsid w:val="5544700E"/>
    <w:rsid w:val="55612587"/>
    <w:rsid w:val="55671713"/>
    <w:rsid w:val="556903B3"/>
    <w:rsid w:val="55A54A6B"/>
    <w:rsid w:val="55C238E0"/>
    <w:rsid w:val="55DD6F2A"/>
    <w:rsid w:val="55EA6FB7"/>
    <w:rsid w:val="560038A7"/>
    <w:rsid w:val="5607675C"/>
    <w:rsid w:val="560F1962"/>
    <w:rsid w:val="5619719A"/>
    <w:rsid w:val="5622308A"/>
    <w:rsid w:val="562B7639"/>
    <w:rsid w:val="563B6259"/>
    <w:rsid w:val="563D2701"/>
    <w:rsid w:val="56486A48"/>
    <w:rsid w:val="564F1961"/>
    <w:rsid w:val="56654271"/>
    <w:rsid w:val="566711A4"/>
    <w:rsid w:val="566F49CD"/>
    <w:rsid w:val="569824BF"/>
    <w:rsid w:val="56AF0675"/>
    <w:rsid w:val="56B84A3B"/>
    <w:rsid w:val="56BA1F35"/>
    <w:rsid w:val="56BB1404"/>
    <w:rsid w:val="56E23970"/>
    <w:rsid w:val="56EC1AF6"/>
    <w:rsid w:val="56FA5CE9"/>
    <w:rsid w:val="571238D5"/>
    <w:rsid w:val="57133FBE"/>
    <w:rsid w:val="57264B5D"/>
    <w:rsid w:val="574B1D04"/>
    <w:rsid w:val="574F0776"/>
    <w:rsid w:val="575E1504"/>
    <w:rsid w:val="576066CB"/>
    <w:rsid w:val="576A7D0A"/>
    <w:rsid w:val="577A3C7D"/>
    <w:rsid w:val="578218F7"/>
    <w:rsid w:val="578A2CE2"/>
    <w:rsid w:val="578F220A"/>
    <w:rsid w:val="57975DAF"/>
    <w:rsid w:val="579F34A2"/>
    <w:rsid w:val="57B6013F"/>
    <w:rsid w:val="57D5313D"/>
    <w:rsid w:val="57DC7CC8"/>
    <w:rsid w:val="57EA1532"/>
    <w:rsid w:val="57F80414"/>
    <w:rsid w:val="57FC07D9"/>
    <w:rsid w:val="58104A79"/>
    <w:rsid w:val="581A6D0E"/>
    <w:rsid w:val="58500F22"/>
    <w:rsid w:val="58546326"/>
    <w:rsid w:val="58552662"/>
    <w:rsid w:val="58750BBA"/>
    <w:rsid w:val="588B6ED5"/>
    <w:rsid w:val="58963E76"/>
    <w:rsid w:val="589C7682"/>
    <w:rsid w:val="58D6067B"/>
    <w:rsid w:val="58D74CE8"/>
    <w:rsid w:val="58DD6594"/>
    <w:rsid w:val="591C0009"/>
    <w:rsid w:val="594C0799"/>
    <w:rsid w:val="59535E11"/>
    <w:rsid w:val="59653F72"/>
    <w:rsid w:val="596F537C"/>
    <w:rsid w:val="597467AF"/>
    <w:rsid w:val="597B53CB"/>
    <w:rsid w:val="59827129"/>
    <w:rsid w:val="59934D2B"/>
    <w:rsid w:val="5996164F"/>
    <w:rsid w:val="59A564C8"/>
    <w:rsid w:val="59A97FD2"/>
    <w:rsid w:val="59C64CD9"/>
    <w:rsid w:val="59D13F28"/>
    <w:rsid w:val="59D369B9"/>
    <w:rsid w:val="59E20335"/>
    <w:rsid w:val="59E55C05"/>
    <w:rsid w:val="59F66361"/>
    <w:rsid w:val="59F70AA1"/>
    <w:rsid w:val="59FC5F3C"/>
    <w:rsid w:val="5A195D50"/>
    <w:rsid w:val="5A207C3A"/>
    <w:rsid w:val="5A4C6435"/>
    <w:rsid w:val="5A635D68"/>
    <w:rsid w:val="5A6859E9"/>
    <w:rsid w:val="5A686A4F"/>
    <w:rsid w:val="5A7E35F5"/>
    <w:rsid w:val="5A8715C6"/>
    <w:rsid w:val="5A8772BF"/>
    <w:rsid w:val="5A97012B"/>
    <w:rsid w:val="5AB35369"/>
    <w:rsid w:val="5AB92CDE"/>
    <w:rsid w:val="5ABE7512"/>
    <w:rsid w:val="5ACF0F3A"/>
    <w:rsid w:val="5AF5506C"/>
    <w:rsid w:val="5AF77B9B"/>
    <w:rsid w:val="5B0303C1"/>
    <w:rsid w:val="5B0E6543"/>
    <w:rsid w:val="5B0F5B78"/>
    <w:rsid w:val="5B317CFB"/>
    <w:rsid w:val="5B4D3894"/>
    <w:rsid w:val="5B50113C"/>
    <w:rsid w:val="5B544E3B"/>
    <w:rsid w:val="5B6F6842"/>
    <w:rsid w:val="5B84695F"/>
    <w:rsid w:val="5B8A3E97"/>
    <w:rsid w:val="5B967B3B"/>
    <w:rsid w:val="5B9A3CB5"/>
    <w:rsid w:val="5B9C77D4"/>
    <w:rsid w:val="5BBE5693"/>
    <w:rsid w:val="5BCC25C3"/>
    <w:rsid w:val="5BD956F6"/>
    <w:rsid w:val="5C4C7245"/>
    <w:rsid w:val="5C514478"/>
    <w:rsid w:val="5C65288C"/>
    <w:rsid w:val="5C6666E8"/>
    <w:rsid w:val="5C6B1600"/>
    <w:rsid w:val="5C74626A"/>
    <w:rsid w:val="5C921AD0"/>
    <w:rsid w:val="5C9D69BA"/>
    <w:rsid w:val="5CBC5C00"/>
    <w:rsid w:val="5CBD0902"/>
    <w:rsid w:val="5CC84336"/>
    <w:rsid w:val="5CCE33B6"/>
    <w:rsid w:val="5CCF59D5"/>
    <w:rsid w:val="5CD506FB"/>
    <w:rsid w:val="5CD756A2"/>
    <w:rsid w:val="5CEC0852"/>
    <w:rsid w:val="5CF11F4D"/>
    <w:rsid w:val="5D066D1F"/>
    <w:rsid w:val="5D134559"/>
    <w:rsid w:val="5D203F7A"/>
    <w:rsid w:val="5D207B0F"/>
    <w:rsid w:val="5D285D09"/>
    <w:rsid w:val="5D3075C4"/>
    <w:rsid w:val="5D39279C"/>
    <w:rsid w:val="5D437858"/>
    <w:rsid w:val="5D5107F3"/>
    <w:rsid w:val="5D7C23B9"/>
    <w:rsid w:val="5D7F292D"/>
    <w:rsid w:val="5D932F89"/>
    <w:rsid w:val="5D935F78"/>
    <w:rsid w:val="5D9C5D46"/>
    <w:rsid w:val="5DC14B77"/>
    <w:rsid w:val="5DD42AD0"/>
    <w:rsid w:val="5DDE4F94"/>
    <w:rsid w:val="5DF07A97"/>
    <w:rsid w:val="5DF560E0"/>
    <w:rsid w:val="5DF73B4F"/>
    <w:rsid w:val="5DF91DE1"/>
    <w:rsid w:val="5DFD51DB"/>
    <w:rsid w:val="5E0C3B8C"/>
    <w:rsid w:val="5E0D36E5"/>
    <w:rsid w:val="5E0E3CD2"/>
    <w:rsid w:val="5E3F3062"/>
    <w:rsid w:val="5E546C81"/>
    <w:rsid w:val="5E9968F0"/>
    <w:rsid w:val="5EAE0AD0"/>
    <w:rsid w:val="5EC93EB0"/>
    <w:rsid w:val="5ED26EDC"/>
    <w:rsid w:val="5ED907FA"/>
    <w:rsid w:val="5EDC2CC4"/>
    <w:rsid w:val="5F0C163E"/>
    <w:rsid w:val="5F187C26"/>
    <w:rsid w:val="5F322C3C"/>
    <w:rsid w:val="5F337AA1"/>
    <w:rsid w:val="5F530978"/>
    <w:rsid w:val="5F7E7711"/>
    <w:rsid w:val="5F952355"/>
    <w:rsid w:val="5F9C1FB9"/>
    <w:rsid w:val="5FA2234E"/>
    <w:rsid w:val="5FB63550"/>
    <w:rsid w:val="5FBF1522"/>
    <w:rsid w:val="5FC57511"/>
    <w:rsid w:val="5FC930FE"/>
    <w:rsid w:val="5FD21896"/>
    <w:rsid w:val="5FFB63BC"/>
    <w:rsid w:val="60046FC0"/>
    <w:rsid w:val="60056F5B"/>
    <w:rsid w:val="60062EEC"/>
    <w:rsid w:val="600C28B1"/>
    <w:rsid w:val="60210F40"/>
    <w:rsid w:val="602247F3"/>
    <w:rsid w:val="60290171"/>
    <w:rsid w:val="60311C0F"/>
    <w:rsid w:val="603C0C30"/>
    <w:rsid w:val="604743EF"/>
    <w:rsid w:val="604B29AE"/>
    <w:rsid w:val="604F434E"/>
    <w:rsid w:val="60537CF0"/>
    <w:rsid w:val="6058204E"/>
    <w:rsid w:val="605B76AF"/>
    <w:rsid w:val="60751866"/>
    <w:rsid w:val="607C3753"/>
    <w:rsid w:val="60833AD5"/>
    <w:rsid w:val="60884BAA"/>
    <w:rsid w:val="609524A2"/>
    <w:rsid w:val="609D66B7"/>
    <w:rsid w:val="60AB572C"/>
    <w:rsid w:val="60C17A6F"/>
    <w:rsid w:val="60C30855"/>
    <w:rsid w:val="60C70503"/>
    <w:rsid w:val="60DC11BD"/>
    <w:rsid w:val="60E82D61"/>
    <w:rsid w:val="60FB7009"/>
    <w:rsid w:val="60FD6A8A"/>
    <w:rsid w:val="610A1A87"/>
    <w:rsid w:val="610A746C"/>
    <w:rsid w:val="611B643B"/>
    <w:rsid w:val="611E7A14"/>
    <w:rsid w:val="611F0AEA"/>
    <w:rsid w:val="61421EFD"/>
    <w:rsid w:val="615B5C49"/>
    <w:rsid w:val="615C5041"/>
    <w:rsid w:val="61701990"/>
    <w:rsid w:val="61774E66"/>
    <w:rsid w:val="61775C7A"/>
    <w:rsid w:val="617A7B9B"/>
    <w:rsid w:val="6185781D"/>
    <w:rsid w:val="618A639F"/>
    <w:rsid w:val="61A114F4"/>
    <w:rsid w:val="61A35093"/>
    <w:rsid w:val="61CC319C"/>
    <w:rsid w:val="61F446AD"/>
    <w:rsid w:val="621606EA"/>
    <w:rsid w:val="624D3D13"/>
    <w:rsid w:val="62800DB8"/>
    <w:rsid w:val="62871256"/>
    <w:rsid w:val="62950949"/>
    <w:rsid w:val="62D95643"/>
    <w:rsid w:val="62FA658A"/>
    <w:rsid w:val="63002D17"/>
    <w:rsid w:val="631E4ADB"/>
    <w:rsid w:val="63483DFC"/>
    <w:rsid w:val="634C10F1"/>
    <w:rsid w:val="634C2128"/>
    <w:rsid w:val="636D49EB"/>
    <w:rsid w:val="637B4FAA"/>
    <w:rsid w:val="63881CC1"/>
    <w:rsid w:val="63CD5B32"/>
    <w:rsid w:val="63EF611C"/>
    <w:rsid w:val="64283F1E"/>
    <w:rsid w:val="6430243A"/>
    <w:rsid w:val="644F1BEF"/>
    <w:rsid w:val="64573255"/>
    <w:rsid w:val="645E6098"/>
    <w:rsid w:val="64807DFF"/>
    <w:rsid w:val="64842805"/>
    <w:rsid w:val="64857194"/>
    <w:rsid w:val="648E6735"/>
    <w:rsid w:val="64A70841"/>
    <w:rsid w:val="64A932D9"/>
    <w:rsid w:val="64AA5B5E"/>
    <w:rsid w:val="64D160D4"/>
    <w:rsid w:val="64F72692"/>
    <w:rsid w:val="64F740A0"/>
    <w:rsid w:val="64F90E10"/>
    <w:rsid w:val="64FA7CDF"/>
    <w:rsid w:val="6514743D"/>
    <w:rsid w:val="652416F2"/>
    <w:rsid w:val="652A51C3"/>
    <w:rsid w:val="652B4AE0"/>
    <w:rsid w:val="65602229"/>
    <w:rsid w:val="65650E0D"/>
    <w:rsid w:val="656D2999"/>
    <w:rsid w:val="65852DA9"/>
    <w:rsid w:val="65935921"/>
    <w:rsid w:val="659E0693"/>
    <w:rsid w:val="65B85DCA"/>
    <w:rsid w:val="65E72847"/>
    <w:rsid w:val="660A38CD"/>
    <w:rsid w:val="66102965"/>
    <w:rsid w:val="661173A5"/>
    <w:rsid w:val="66142614"/>
    <w:rsid w:val="66210E38"/>
    <w:rsid w:val="662B5FED"/>
    <w:rsid w:val="663D17FB"/>
    <w:rsid w:val="664805B8"/>
    <w:rsid w:val="664F5AC6"/>
    <w:rsid w:val="66722FDA"/>
    <w:rsid w:val="669C7ACE"/>
    <w:rsid w:val="66AA236B"/>
    <w:rsid w:val="66AF2DA9"/>
    <w:rsid w:val="66B17833"/>
    <w:rsid w:val="66B25ED0"/>
    <w:rsid w:val="66C52CA9"/>
    <w:rsid w:val="66C61F93"/>
    <w:rsid w:val="66C97DE2"/>
    <w:rsid w:val="66CD16C2"/>
    <w:rsid w:val="66D508D3"/>
    <w:rsid w:val="66D77565"/>
    <w:rsid w:val="66D837EE"/>
    <w:rsid w:val="66DE161A"/>
    <w:rsid w:val="66DE3600"/>
    <w:rsid w:val="66E36CB3"/>
    <w:rsid w:val="66F107EF"/>
    <w:rsid w:val="66F76F7F"/>
    <w:rsid w:val="67097367"/>
    <w:rsid w:val="67151697"/>
    <w:rsid w:val="671647F0"/>
    <w:rsid w:val="671D1C28"/>
    <w:rsid w:val="67392B30"/>
    <w:rsid w:val="674E178E"/>
    <w:rsid w:val="67520E36"/>
    <w:rsid w:val="677E7790"/>
    <w:rsid w:val="67832303"/>
    <w:rsid w:val="67861B83"/>
    <w:rsid w:val="6786798A"/>
    <w:rsid w:val="678E43DB"/>
    <w:rsid w:val="67933837"/>
    <w:rsid w:val="67A80E85"/>
    <w:rsid w:val="67B346EE"/>
    <w:rsid w:val="67B71753"/>
    <w:rsid w:val="67B84889"/>
    <w:rsid w:val="67C15F14"/>
    <w:rsid w:val="67C80FE9"/>
    <w:rsid w:val="67C8561F"/>
    <w:rsid w:val="67CB73CE"/>
    <w:rsid w:val="67CE7B2D"/>
    <w:rsid w:val="67DA7BAF"/>
    <w:rsid w:val="67DE5128"/>
    <w:rsid w:val="67E26C11"/>
    <w:rsid w:val="68002D61"/>
    <w:rsid w:val="681B060F"/>
    <w:rsid w:val="68226A9C"/>
    <w:rsid w:val="682930E5"/>
    <w:rsid w:val="68CD2E64"/>
    <w:rsid w:val="68CE5E39"/>
    <w:rsid w:val="68DD2D2F"/>
    <w:rsid w:val="68DE1611"/>
    <w:rsid w:val="68E26EB0"/>
    <w:rsid w:val="68EF3F83"/>
    <w:rsid w:val="690F3E60"/>
    <w:rsid w:val="690F418B"/>
    <w:rsid w:val="694B6536"/>
    <w:rsid w:val="696D2FD1"/>
    <w:rsid w:val="699C063A"/>
    <w:rsid w:val="69BD0DA4"/>
    <w:rsid w:val="69C640E3"/>
    <w:rsid w:val="69CF5653"/>
    <w:rsid w:val="69E936D2"/>
    <w:rsid w:val="6A1E481C"/>
    <w:rsid w:val="6A2068B5"/>
    <w:rsid w:val="6A2451CA"/>
    <w:rsid w:val="6A2558BD"/>
    <w:rsid w:val="6A430ACC"/>
    <w:rsid w:val="6A453B2B"/>
    <w:rsid w:val="6A460340"/>
    <w:rsid w:val="6A4A3B05"/>
    <w:rsid w:val="6A4C71EC"/>
    <w:rsid w:val="6A565B23"/>
    <w:rsid w:val="6A782D8A"/>
    <w:rsid w:val="6A7A2736"/>
    <w:rsid w:val="6A7B4B9C"/>
    <w:rsid w:val="6A84592E"/>
    <w:rsid w:val="6A865A9C"/>
    <w:rsid w:val="6AA03DCE"/>
    <w:rsid w:val="6AB75DB6"/>
    <w:rsid w:val="6ABD3008"/>
    <w:rsid w:val="6ABE33FF"/>
    <w:rsid w:val="6AC21F74"/>
    <w:rsid w:val="6AC64760"/>
    <w:rsid w:val="6AE043A0"/>
    <w:rsid w:val="6AE24669"/>
    <w:rsid w:val="6AFF1904"/>
    <w:rsid w:val="6B0B3D28"/>
    <w:rsid w:val="6B17271E"/>
    <w:rsid w:val="6B222A71"/>
    <w:rsid w:val="6B4B0939"/>
    <w:rsid w:val="6B74642E"/>
    <w:rsid w:val="6B852B82"/>
    <w:rsid w:val="6B8C7B08"/>
    <w:rsid w:val="6B8E644D"/>
    <w:rsid w:val="6B90417B"/>
    <w:rsid w:val="6B984555"/>
    <w:rsid w:val="6BA118CB"/>
    <w:rsid w:val="6BA32495"/>
    <w:rsid w:val="6BB333F8"/>
    <w:rsid w:val="6BB575E0"/>
    <w:rsid w:val="6BC07BDD"/>
    <w:rsid w:val="6BDC41B8"/>
    <w:rsid w:val="6BDF4978"/>
    <w:rsid w:val="6BE50618"/>
    <w:rsid w:val="6BFB2387"/>
    <w:rsid w:val="6C1F5441"/>
    <w:rsid w:val="6C2507CF"/>
    <w:rsid w:val="6C2C6374"/>
    <w:rsid w:val="6C3D20B0"/>
    <w:rsid w:val="6C4C16E1"/>
    <w:rsid w:val="6C6B2E5D"/>
    <w:rsid w:val="6C706368"/>
    <w:rsid w:val="6C845954"/>
    <w:rsid w:val="6C89456C"/>
    <w:rsid w:val="6CA9489E"/>
    <w:rsid w:val="6CAF1D1B"/>
    <w:rsid w:val="6CC9334F"/>
    <w:rsid w:val="6CD93433"/>
    <w:rsid w:val="6CDC3BF5"/>
    <w:rsid w:val="6CDF685C"/>
    <w:rsid w:val="6CEE7EEA"/>
    <w:rsid w:val="6CFD1382"/>
    <w:rsid w:val="6D0007C6"/>
    <w:rsid w:val="6D0E63FD"/>
    <w:rsid w:val="6D1608F9"/>
    <w:rsid w:val="6D1A69F7"/>
    <w:rsid w:val="6D1B6FEA"/>
    <w:rsid w:val="6D2C35A0"/>
    <w:rsid w:val="6D3419D6"/>
    <w:rsid w:val="6D43317B"/>
    <w:rsid w:val="6D4E221F"/>
    <w:rsid w:val="6D526AEA"/>
    <w:rsid w:val="6D612F85"/>
    <w:rsid w:val="6D6353D3"/>
    <w:rsid w:val="6D6F47FD"/>
    <w:rsid w:val="6D763AB7"/>
    <w:rsid w:val="6D83784F"/>
    <w:rsid w:val="6D8555DF"/>
    <w:rsid w:val="6DA9560D"/>
    <w:rsid w:val="6DB371D6"/>
    <w:rsid w:val="6DB77EF3"/>
    <w:rsid w:val="6DBE08C8"/>
    <w:rsid w:val="6DDB16D3"/>
    <w:rsid w:val="6DE00F35"/>
    <w:rsid w:val="6DEF4204"/>
    <w:rsid w:val="6E007EEC"/>
    <w:rsid w:val="6E0C5549"/>
    <w:rsid w:val="6E234ADC"/>
    <w:rsid w:val="6E351FF2"/>
    <w:rsid w:val="6E370744"/>
    <w:rsid w:val="6E381F2C"/>
    <w:rsid w:val="6E3E1D89"/>
    <w:rsid w:val="6E910E63"/>
    <w:rsid w:val="6E965D7B"/>
    <w:rsid w:val="6EB60A57"/>
    <w:rsid w:val="6EBD00E0"/>
    <w:rsid w:val="6EC06797"/>
    <w:rsid w:val="6EC915AC"/>
    <w:rsid w:val="6ED7047B"/>
    <w:rsid w:val="6EE97079"/>
    <w:rsid w:val="6EEB786C"/>
    <w:rsid w:val="6F022B15"/>
    <w:rsid w:val="6F145A36"/>
    <w:rsid w:val="6F1A2493"/>
    <w:rsid w:val="6F2008A9"/>
    <w:rsid w:val="6F2150D5"/>
    <w:rsid w:val="6F24515E"/>
    <w:rsid w:val="6F335E7F"/>
    <w:rsid w:val="6F3535CE"/>
    <w:rsid w:val="6F370A3A"/>
    <w:rsid w:val="6F467914"/>
    <w:rsid w:val="6F4A774C"/>
    <w:rsid w:val="6F592CB0"/>
    <w:rsid w:val="6F5C4459"/>
    <w:rsid w:val="6F641FBE"/>
    <w:rsid w:val="6F68549E"/>
    <w:rsid w:val="6F752A52"/>
    <w:rsid w:val="6F8C0982"/>
    <w:rsid w:val="6F901B66"/>
    <w:rsid w:val="6F957829"/>
    <w:rsid w:val="6F971CA9"/>
    <w:rsid w:val="6F9D28F9"/>
    <w:rsid w:val="6FA629D4"/>
    <w:rsid w:val="6FD10552"/>
    <w:rsid w:val="6FD45B40"/>
    <w:rsid w:val="70244CBD"/>
    <w:rsid w:val="704522F9"/>
    <w:rsid w:val="704A0F91"/>
    <w:rsid w:val="70607A2E"/>
    <w:rsid w:val="706A0FBA"/>
    <w:rsid w:val="70B551C8"/>
    <w:rsid w:val="70B8093E"/>
    <w:rsid w:val="70B90E60"/>
    <w:rsid w:val="70BB2EF0"/>
    <w:rsid w:val="70BE5D64"/>
    <w:rsid w:val="70D016AF"/>
    <w:rsid w:val="70DC0AA4"/>
    <w:rsid w:val="70DE4403"/>
    <w:rsid w:val="70F01127"/>
    <w:rsid w:val="70F40EF3"/>
    <w:rsid w:val="70F774E2"/>
    <w:rsid w:val="71196CD2"/>
    <w:rsid w:val="711C79FD"/>
    <w:rsid w:val="71270407"/>
    <w:rsid w:val="712C7E41"/>
    <w:rsid w:val="71360616"/>
    <w:rsid w:val="714F2B10"/>
    <w:rsid w:val="716308B2"/>
    <w:rsid w:val="717631D0"/>
    <w:rsid w:val="71783A45"/>
    <w:rsid w:val="718B305D"/>
    <w:rsid w:val="719E73EB"/>
    <w:rsid w:val="71B557FA"/>
    <w:rsid w:val="71BA1A69"/>
    <w:rsid w:val="71BA6DE5"/>
    <w:rsid w:val="71D36091"/>
    <w:rsid w:val="72056B27"/>
    <w:rsid w:val="720A3E5D"/>
    <w:rsid w:val="720D0F5A"/>
    <w:rsid w:val="7231022E"/>
    <w:rsid w:val="7241154A"/>
    <w:rsid w:val="724C20E1"/>
    <w:rsid w:val="72520A5C"/>
    <w:rsid w:val="72650D2D"/>
    <w:rsid w:val="727964FE"/>
    <w:rsid w:val="72944027"/>
    <w:rsid w:val="72A90FF4"/>
    <w:rsid w:val="72AE501D"/>
    <w:rsid w:val="72B847CD"/>
    <w:rsid w:val="72C1546B"/>
    <w:rsid w:val="72C52C1F"/>
    <w:rsid w:val="72EB7520"/>
    <w:rsid w:val="72F67373"/>
    <w:rsid w:val="72FA46A1"/>
    <w:rsid w:val="72FC5649"/>
    <w:rsid w:val="730418F3"/>
    <w:rsid w:val="730D49C6"/>
    <w:rsid w:val="730D4F81"/>
    <w:rsid w:val="731176A5"/>
    <w:rsid w:val="73177F71"/>
    <w:rsid w:val="732C5792"/>
    <w:rsid w:val="734022C6"/>
    <w:rsid w:val="73455C21"/>
    <w:rsid w:val="734B447B"/>
    <w:rsid w:val="736432FA"/>
    <w:rsid w:val="73817121"/>
    <w:rsid w:val="7394450F"/>
    <w:rsid w:val="739756D4"/>
    <w:rsid w:val="73A44FF0"/>
    <w:rsid w:val="73BB1943"/>
    <w:rsid w:val="73BB76A6"/>
    <w:rsid w:val="73C16DC6"/>
    <w:rsid w:val="73D425F7"/>
    <w:rsid w:val="73D5727F"/>
    <w:rsid w:val="73DC3F3D"/>
    <w:rsid w:val="741D7214"/>
    <w:rsid w:val="74235503"/>
    <w:rsid w:val="743A1695"/>
    <w:rsid w:val="743A58C0"/>
    <w:rsid w:val="7444697F"/>
    <w:rsid w:val="74542A7F"/>
    <w:rsid w:val="74737FFD"/>
    <w:rsid w:val="74777AD6"/>
    <w:rsid w:val="747A0BEC"/>
    <w:rsid w:val="747A3DEE"/>
    <w:rsid w:val="747A5EA7"/>
    <w:rsid w:val="7487585F"/>
    <w:rsid w:val="74A46546"/>
    <w:rsid w:val="74A75727"/>
    <w:rsid w:val="74B10A6C"/>
    <w:rsid w:val="74BE4E67"/>
    <w:rsid w:val="74E373ED"/>
    <w:rsid w:val="74EB1461"/>
    <w:rsid w:val="74F27824"/>
    <w:rsid w:val="75021F46"/>
    <w:rsid w:val="7505476B"/>
    <w:rsid w:val="750A2023"/>
    <w:rsid w:val="75161558"/>
    <w:rsid w:val="75186425"/>
    <w:rsid w:val="75220B2E"/>
    <w:rsid w:val="75545E02"/>
    <w:rsid w:val="75546A24"/>
    <w:rsid w:val="755F747C"/>
    <w:rsid w:val="75634211"/>
    <w:rsid w:val="75672AFC"/>
    <w:rsid w:val="757E00B7"/>
    <w:rsid w:val="758519E9"/>
    <w:rsid w:val="75895838"/>
    <w:rsid w:val="759B118B"/>
    <w:rsid w:val="75C57CED"/>
    <w:rsid w:val="75CF1EFD"/>
    <w:rsid w:val="75E92500"/>
    <w:rsid w:val="75F50716"/>
    <w:rsid w:val="7601192A"/>
    <w:rsid w:val="76356303"/>
    <w:rsid w:val="763753C5"/>
    <w:rsid w:val="763E108B"/>
    <w:rsid w:val="76515E10"/>
    <w:rsid w:val="766679F1"/>
    <w:rsid w:val="766A278B"/>
    <w:rsid w:val="766E0562"/>
    <w:rsid w:val="767416C1"/>
    <w:rsid w:val="7676736A"/>
    <w:rsid w:val="767B0A8B"/>
    <w:rsid w:val="767B1D8E"/>
    <w:rsid w:val="767F7268"/>
    <w:rsid w:val="76933951"/>
    <w:rsid w:val="76A343AA"/>
    <w:rsid w:val="76B0156B"/>
    <w:rsid w:val="76C15E43"/>
    <w:rsid w:val="76CE5272"/>
    <w:rsid w:val="76D22801"/>
    <w:rsid w:val="76EA04FB"/>
    <w:rsid w:val="76F0204C"/>
    <w:rsid w:val="77026720"/>
    <w:rsid w:val="770F1241"/>
    <w:rsid w:val="7713316B"/>
    <w:rsid w:val="771A5788"/>
    <w:rsid w:val="771D661B"/>
    <w:rsid w:val="771F7714"/>
    <w:rsid w:val="772F6F49"/>
    <w:rsid w:val="773858AE"/>
    <w:rsid w:val="77604BCB"/>
    <w:rsid w:val="776B23EC"/>
    <w:rsid w:val="776C17F1"/>
    <w:rsid w:val="778A0884"/>
    <w:rsid w:val="779448CC"/>
    <w:rsid w:val="77A85C41"/>
    <w:rsid w:val="77C01A62"/>
    <w:rsid w:val="77C47127"/>
    <w:rsid w:val="77C77827"/>
    <w:rsid w:val="77C931DD"/>
    <w:rsid w:val="77D25ABD"/>
    <w:rsid w:val="77D6598D"/>
    <w:rsid w:val="77F270AE"/>
    <w:rsid w:val="780C1FE1"/>
    <w:rsid w:val="78141F04"/>
    <w:rsid w:val="78323B18"/>
    <w:rsid w:val="78460C88"/>
    <w:rsid w:val="784E6ECB"/>
    <w:rsid w:val="786019DE"/>
    <w:rsid w:val="786862F1"/>
    <w:rsid w:val="786D5A24"/>
    <w:rsid w:val="7878243B"/>
    <w:rsid w:val="78782A0D"/>
    <w:rsid w:val="78816E92"/>
    <w:rsid w:val="7883389A"/>
    <w:rsid w:val="7884239C"/>
    <w:rsid w:val="78D319C1"/>
    <w:rsid w:val="78D90469"/>
    <w:rsid w:val="78EA1020"/>
    <w:rsid w:val="78F92D89"/>
    <w:rsid w:val="78FB108A"/>
    <w:rsid w:val="790E76FB"/>
    <w:rsid w:val="791E3527"/>
    <w:rsid w:val="792C2671"/>
    <w:rsid w:val="793156E6"/>
    <w:rsid w:val="793A1E6E"/>
    <w:rsid w:val="793C4474"/>
    <w:rsid w:val="79632130"/>
    <w:rsid w:val="796F1495"/>
    <w:rsid w:val="79746717"/>
    <w:rsid w:val="79822D25"/>
    <w:rsid w:val="7991338C"/>
    <w:rsid w:val="79917105"/>
    <w:rsid w:val="79A2171F"/>
    <w:rsid w:val="79A252FF"/>
    <w:rsid w:val="79AB7A3D"/>
    <w:rsid w:val="79B61010"/>
    <w:rsid w:val="79B87B65"/>
    <w:rsid w:val="79B95530"/>
    <w:rsid w:val="79CE59E0"/>
    <w:rsid w:val="79CE6488"/>
    <w:rsid w:val="79D33056"/>
    <w:rsid w:val="79E1770B"/>
    <w:rsid w:val="79E30337"/>
    <w:rsid w:val="79E332AA"/>
    <w:rsid w:val="79F11422"/>
    <w:rsid w:val="79FE0955"/>
    <w:rsid w:val="7A0C3127"/>
    <w:rsid w:val="7A1537A0"/>
    <w:rsid w:val="7A3E0D3F"/>
    <w:rsid w:val="7A5D5C37"/>
    <w:rsid w:val="7A803312"/>
    <w:rsid w:val="7A8154E9"/>
    <w:rsid w:val="7A8C63E8"/>
    <w:rsid w:val="7A906CCD"/>
    <w:rsid w:val="7AAE0141"/>
    <w:rsid w:val="7AC64B17"/>
    <w:rsid w:val="7ACD61DC"/>
    <w:rsid w:val="7ADB2636"/>
    <w:rsid w:val="7AE206DA"/>
    <w:rsid w:val="7AE82AF6"/>
    <w:rsid w:val="7AF35686"/>
    <w:rsid w:val="7B065CDA"/>
    <w:rsid w:val="7B226C12"/>
    <w:rsid w:val="7B243496"/>
    <w:rsid w:val="7B2C38D3"/>
    <w:rsid w:val="7B420027"/>
    <w:rsid w:val="7B501FF0"/>
    <w:rsid w:val="7B6B27D9"/>
    <w:rsid w:val="7B74181A"/>
    <w:rsid w:val="7B84199A"/>
    <w:rsid w:val="7BB235DA"/>
    <w:rsid w:val="7BDD743A"/>
    <w:rsid w:val="7BED6CB5"/>
    <w:rsid w:val="7BF30AA2"/>
    <w:rsid w:val="7C26369C"/>
    <w:rsid w:val="7C2F5D9B"/>
    <w:rsid w:val="7C396F20"/>
    <w:rsid w:val="7C805BA4"/>
    <w:rsid w:val="7C884521"/>
    <w:rsid w:val="7C8868A5"/>
    <w:rsid w:val="7C934551"/>
    <w:rsid w:val="7C940F43"/>
    <w:rsid w:val="7C9E5A24"/>
    <w:rsid w:val="7CA31FF8"/>
    <w:rsid w:val="7CAA5930"/>
    <w:rsid w:val="7CAC00CB"/>
    <w:rsid w:val="7CC76BD4"/>
    <w:rsid w:val="7CCB1622"/>
    <w:rsid w:val="7CF03A72"/>
    <w:rsid w:val="7D022AC7"/>
    <w:rsid w:val="7D2D029F"/>
    <w:rsid w:val="7D551E35"/>
    <w:rsid w:val="7D575412"/>
    <w:rsid w:val="7D591D74"/>
    <w:rsid w:val="7D62117D"/>
    <w:rsid w:val="7D6B02A7"/>
    <w:rsid w:val="7DA30048"/>
    <w:rsid w:val="7DB54254"/>
    <w:rsid w:val="7DB5752C"/>
    <w:rsid w:val="7DB6724D"/>
    <w:rsid w:val="7DD118A1"/>
    <w:rsid w:val="7DEC6235"/>
    <w:rsid w:val="7DF95E9C"/>
    <w:rsid w:val="7E03036B"/>
    <w:rsid w:val="7E053373"/>
    <w:rsid w:val="7E2042F7"/>
    <w:rsid w:val="7E334556"/>
    <w:rsid w:val="7E3E1EF2"/>
    <w:rsid w:val="7E4A1724"/>
    <w:rsid w:val="7E532923"/>
    <w:rsid w:val="7E951513"/>
    <w:rsid w:val="7EA11669"/>
    <w:rsid w:val="7EBC2810"/>
    <w:rsid w:val="7ECA5B8E"/>
    <w:rsid w:val="7EF6631E"/>
    <w:rsid w:val="7EF74FC9"/>
    <w:rsid w:val="7EFF7607"/>
    <w:rsid w:val="7F1B649D"/>
    <w:rsid w:val="7F2E5DCC"/>
    <w:rsid w:val="7F355D7B"/>
    <w:rsid w:val="7F40442A"/>
    <w:rsid w:val="7F5577B6"/>
    <w:rsid w:val="7F7339B4"/>
    <w:rsid w:val="7F78103F"/>
    <w:rsid w:val="7F91511A"/>
    <w:rsid w:val="7F98736F"/>
    <w:rsid w:val="7F9A6FB8"/>
    <w:rsid w:val="7F9D0AE4"/>
    <w:rsid w:val="7FBB1557"/>
    <w:rsid w:val="7FBB2F58"/>
    <w:rsid w:val="7FD1130F"/>
    <w:rsid w:val="7FDF68AA"/>
    <w:rsid w:val="7FEA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qFormat="1"/>
    <w:lsdException w:name="annotation text" w:qFormat="1"/>
    <w:lsdException w:name="header" w:uiPriority="0" w:unhideWhenUsed="0" w:qFormat="1"/>
    <w:lsdException w:name="footer" w:qFormat="1"/>
    <w:lsdException w:name="table of figures" w:qFormat="1"/>
    <w:lsdException w:name="annotation reference" w:semiHidden="0" w:unhideWhenUsed="0" w:qFormat="1"/>
    <w:lsdException w:name="page number" w:uiPriority="0" w:unhideWhenUsed="0" w:qFormat="1"/>
    <w:lsdException w:name="Title" w:semiHidden="0" w:unhideWhenUsed="0"/>
    <w:lsdException w:name="Default Paragraph Font" w:uiPriority="1"/>
    <w:lsdException w:name="Body Text" w:semiHidden="0" w:uiPriority="0" w:unhideWhenUsed="0" w:qFormat="1"/>
    <w:lsdException w:name="Subtitle" w:semiHidden="0" w:unhideWhenUsed="0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qFormat="1"/>
    <w:lsdException w:name="Normal (Web)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34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D6734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a"/>
    <w:next w:val="a"/>
    <w:qFormat/>
    <w:rsid w:val="00CD6734"/>
    <w:pP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CD6734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CD6734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CD6734"/>
    <w:pPr>
      <w:jc w:val="left"/>
    </w:pPr>
  </w:style>
  <w:style w:type="paragraph" w:styleId="a5">
    <w:name w:val="Body Text"/>
    <w:basedOn w:val="a"/>
    <w:qFormat/>
    <w:rsid w:val="00CD6734"/>
    <w:pPr>
      <w:spacing w:after="120"/>
    </w:pPr>
  </w:style>
  <w:style w:type="paragraph" w:styleId="30">
    <w:name w:val="toc 3"/>
    <w:basedOn w:val="a"/>
    <w:next w:val="a"/>
    <w:uiPriority w:val="99"/>
    <w:unhideWhenUsed/>
    <w:qFormat/>
    <w:rsid w:val="00CD6734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1"/>
    <w:uiPriority w:val="99"/>
    <w:semiHidden/>
    <w:unhideWhenUsed/>
    <w:qFormat/>
    <w:rsid w:val="00CD6734"/>
    <w:rPr>
      <w:sz w:val="18"/>
      <w:szCs w:val="18"/>
    </w:rPr>
  </w:style>
  <w:style w:type="paragraph" w:styleId="a7">
    <w:name w:val="footer"/>
    <w:basedOn w:val="a"/>
    <w:uiPriority w:val="99"/>
    <w:semiHidden/>
    <w:unhideWhenUsed/>
    <w:qFormat/>
    <w:rsid w:val="00CD6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rsid w:val="00CD6734"/>
    <w:pPr>
      <w:tabs>
        <w:tab w:val="center" w:pos="4680"/>
        <w:tab w:val="right" w:pos="9360"/>
      </w:tabs>
    </w:pPr>
  </w:style>
  <w:style w:type="paragraph" w:styleId="10">
    <w:name w:val="toc 1"/>
    <w:basedOn w:val="a"/>
    <w:next w:val="a"/>
    <w:uiPriority w:val="39"/>
    <w:unhideWhenUsed/>
    <w:qFormat/>
    <w:rsid w:val="00CD6734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9">
    <w:name w:val="table of figures"/>
    <w:basedOn w:val="a"/>
    <w:next w:val="a"/>
    <w:uiPriority w:val="99"/>
    <w:semiHidden/>
    <w:unhideWhenUsed/>
    <w:qFormat/>
    <w:rsid w:val="00CD6734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CD6734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qFormat/>
    <w:rsid w:val="00CD6734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b">
    <w:name w:val="annotation subject"/>
    <w:basedOn w:val="a4"/>
    <w:next w:val="a4"/>
    <w:link w:val="Char2"/>
    <w:uiPriority w:val="99"/>
    <w:semiHidden/>
    <w:unhideWhenUsed/>
    <w:qFormat/>
    <w:rsid w:val="00CD6734"/>
    <w:rPr>
      <w:b/>
      <w:bCs/>
    </w:rPr>
  </w:style>
  <w:style w:type="table" w:styleId="ac">
    <w:name w:val="Table Grid"/>
    <w:basedOn w:val="a1"/>
    <w:uiPriority w:val="59"/>
    <w:qFormat/>
    <w:rsid w:val="00CD673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CD6734"/>
    <w:rPr>
      <w:b/>
      <w:bCs/>
    </w:rPr>
  </w:style>
  <w:style w:type="character" w:styleId="ae">
    <w:name w:val="page number"/>
    <w:basedOn w:val="a0"/>
    <w:semiHidden/>
    <w:qFormat/>
    <w:rsid w:val="00CD6734"/>
  </w:style>
  <w:style w:type="character" w:styleId="af">
    <w:name w:val="Emphasis"/>
    <w:qFormat/>
    <w:rsid w:val="00CD6734"/>
    <w:rPr>
      <w:i/>
      <w:iCs/>
    </w:rPr>
  </w:style>
  <w:style w:type="character" w:styleId="af0">
    <w:name w:val="Hyperlink"/>
    <w:basedOn w:val="a0"/>
    <w:uiPriority w:val="99"/>
    <w:unhideWhenUsed/>
    <w:qFormat/>
    <w:rsid w:val="00CD6734"/>
    <w:rPr>
      <w:color w:val="0000FF" w:themeColor="hyperlink"/>
      <w:u w:val="single"/>
    </w:rPr>
  </w:style>
  <w:style w:type="character" w:styleId="af1">
    <w:name w:val="annotation reference"/>
    <w:uiPriority w:val="99"/>
    <w:qFormat/>
    <w:rsid w:val="00CD6734"/>
    <w:rPr>
      <w:sz w:val="16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CD6734"/>
    <w:rPr>
      <w:kern w:val="2"/>
      <w:sz w:val="18"/>
      <w:szCs w:val="18"/>
    </w:rPr>
  </w:style>
  <w:style w:type="paragraph" w:customStyle="1" w:styleId="sub-proposal">
    <w:name w:val="sub-proposal"/>
    <w:basedOn w:val="ZTE-Proposal"/>
    <w:next w:val="a"/>
    <w:qFormat/>
    <w:rsid w:val="00CD6734"/>
    <w:pPr>
      <w:numPr>
        <w:numId w:val="2"/>
      </w:numPr>
      <w:tabs>
        <w:tab w:val="left" w:pos="807"/>
      </w:tabs>
      <w:ind w:leftChars="200" w:left="862" w:hangingChars="200" w:hanging="442"/>
    </w:pPr>
  </w:style>
  <w:style w:type="paragraph" w:customStyle="1" w:styleId="ZTE-Proposal">
    <w:name w:val="ZTE-Proposal"/>
    <w:basedOn w:val="a"/>
    <w:qFormat/>
    <w:rsid w:val="00CD6734"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Observation">
    <w:name w:val="ZTE-Observation"/>
    <w:basedOn w:val="ZTE-Proposal"/>
    <w:qFormat/>
    <w:rsid w:val="00CD6734"/>
    <w:pPr>
      <w:numPr>
        <w:numId w:val="4"/>
      </w:numPr>
      <w:tabs>
        <w:tab w:val="left" w:pos="420"/>
      </w:tabs>
    </w:pPr>
  </w:style>
  <w:style w:type="paragraph" w:customStyle="1" w:styleId="sub-observation">
    <w:name w:val="sub-observation"/>
    <w:basedOn w:val="sub-proposal"/>
    <w:next w:val="a"/>
    <w:qFormat/>
    <w:rsid w:val="00CD6734"/>
  </w:style>
  <w:style w:type="paragraph" w:customStyle="1" w:styleId="3rdlevelproposal">
    <w:name w:val="3rd level proposal"/>
    <w:basedOn w:val="sub-proposal"/>
    <w:next w:val="a"/>
    <w:qFormat/>
    <w:rsid w:val="00CD6734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CD6734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CD6734"/>
    <w:pPr>
      <w:numPr>
        <w:numId w:val="7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CD67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CD6734"/>
  </w:style>
  <w:style w:type="paragraph" w:customStyle="1" w:styleId="21">
    <w:name w:val="样式2"/>
    <w:basedOn w:val="a"/>
    <w:qFormat/>
    <w:rsid w:val="00CD6734"/>
  </w:style>
  <w:style w:type="character" w:customStyle="1" w:styleId="Char">
    <w:name w:val="文档结构图 Char"/>
    <w:basedOn w:val="a0"/>
    <w:link w:val="a3"/>
    <w:uiPriority w:val="99"/>
    <w:semiHidden/>
    <w:qFormat/>
    <w:rsid w:val="00CD6734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CD6734"/>
    <w:rPr>
      <w:kern w:val="2"/>
      <w:sz w:val="21"/>
    </w:rPr>
  </w:style>
  <w:style w:type="character" w:customStyle="1" w:styleId="Char2">
    <w:name w:val="批注主题 Char"/>
    <w:basedOn w:val="Char0"/>
    <w:link w:val="ab"/>
    <w:qFormat/>
    <w:rsid w:val="00CD6734"/>
    <w:rPr>
      <w:kern w:val="2"/>
      <w:sz w:val="21"/>
    </w:rPr>
  </w:style>
  <w:style w:type="paragraph" w:customStyle="1" w:styleId="B1">
    <w:name w:val="B1"/>
    <w:basedOn w:val="a"/>
    <w:qFormat/>
    <w:rsid w:val="00CD6734"/>
    <w:pPr>
      <w:ind w:left="568" w:hanging="284"/>
    </w:pPr>
    <w:rPr>
      <w:lang w:val="zh-CN"/>
    </w:rPr>
  </w:style>
  <w:style w:type="paragraph" w:customStyle="1" w:styleId="maintext">
    <w:name w:val="main text"/>
    <w:basedOn w:val="a"/>
    <w:qFormat/>
    <w:rsid w:val="00CD6734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apple-converted-space">
    <w:name w:val="apple-converted-space"/>
    <w:basedOn w:val="a0"/>
    <w:qFormat/>
    <w:rsid w:val="00CD6734"/>
  </w:style>
  <w:style w:type="paragraph" w:customStyle="1" w:styleId="TH">
    <w:name w:val="TH"/>
    <w:basedOn w:val="a"/>
    <w:qFormat/>
    <w:rsid w:val="00CD673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sid w:val="00CD6734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qFormat/>
    <w:rsid w:val="00CD6734"/>
    <w:rPr>
      <w:b/>
    </w:rPr>
  </w:style>
  <w:style w:type="paragraph" w:customStyle="1" w:styleId="TAC">
    <w:name w:val="TAC"/>
    <w:basedOn w:val="TAL"/>
    <w:qFormat/>
    <w:rsid w:val="00CD6734"/>
    <w:pPr>
      <w:jc w:val="center"/>
    </w:pPr>
  </w:style>
  <w:style w:type="paragraph" w:customStyle="1" w:styleId="TAL">
    <w:name w:val="TAL"/>
    <w:basedOn w:val="a"/>
    <w:qFormat/>
    <w:rsid w:val="00CD6734"/>
    <w:pPr>
      <w:keepNext/>
      <w:keepLines/>
    </w:pPr>
    <w:rPr>
      <w:rFonts w:ascii="Arial" w:hAnsi="Arial"/>
      <w:sz w:val="18"/>
    </w:rPr>
  </w:style>
  <w:style w:type="paragraph" w:customStyle="1" w:styleId="YJ-Proposal">
    <w:name w:val="YJ-Proposal"/>
    <w:basedOn w:val="a"/>
    <w:qFormat/>
    <w:rsid w:val="00CD6734"/>
    <w:pPr>
      <w:numPr>
        <w:numId w:val="8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B2">
    <w:name w:val="B2"/>
    <w:basedOn w:val="a"/>
    <w:qFormat/>
    <w:rsid w:val="00CD6734"/>
    <w:pPr>
      <w:ind w:left="851" w:hanging="284"/>
    </w:pPr>
    <w:rPr>
      <w:lang w:val="zh-CN"/>
    </w:rPr>
  </w:style>
  <w:style w:type="paragraph" w:customStyle="1" w:styleId="PL">
    <w:name w:val="PL"/>
    <w:qFormat/>
    <w:rsid w:val="00CD67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xmsonormal">
    <w:name w:val="x_msonormal"/>
    <w:basedOn w:val="a"/>
    <w:qFormat/>
    <w:rsid w:val="00CD6734"/>
    <w:rPr>
      <w:rFonts w:ascii="Calibri" w:eastAsia="Calibri" w:hAnsi="Calibri" w:cs="Calibri"/>
      <w:sz w:val="22"/>
      <w:szCs w:val="22"/>
    </w:rPr>
  </w:style>
  <w:style w:type="paragraph" w:customStyle="1" w:styleId="12">
    <w:name w:val="修订1"/>
    <w:hidden/>
    <w:uiPriority w:val="99"/>
    <w:unhideWhenUsed/>
    <w:rsid w:val="00CD6734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1512</Words>
  <Characters>8623</Characters>
  <Application>Microsoft Office Word</Application>
  <DocSecurity>0</DocSecurity>
  <Lines>71</Lines>
  <Paragraphs>20</Paragraphs>
  <ScaleCrop>false</ScaleCrop>
  <Company>ZTE</Company>
  <LinksUpToDate>false</LinksUpToDate>
  <CharactersWithSpaces>10115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</cp:revision>
  <dcterms:created xsi:type="dcterms:W3CDTF">2022-04-29T03:30:00Z</dcterms:created>
  <dcterms:modified xsi:type="dcterms:W3CDTF">2022-04-29T09:34:00Z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