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6EE2" w:rsidRDefault="000046F6">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rPr>
        <w:t>3GPP TSG RAN WG1 #10</w:t>
      </w:r>
      <w:r>
        <w:rPr>
          <w:rFonts w:ascii="Arial" w:hAnsi="Arial" w:cs="Arial" w:hint="eastAsia"/>
          <w:b/>
          <w:bCs/>
          <w:sz w:val="22"/>
          <w:szCs w:val="22"/>
        </w:rPr>
        <w:t>9</w:t>
      </w:r>
      <w:r>
        <w:rPr>
          <w:rFonts w:ascii="Arial" w:hAnsi="Arial" w:cs="Arial"/>
          <w:b/>
          <w:bCs/>
          <w:sz w:val="22"/>
          <w:szCs w:val="22"/>
        </w:rPr>
        <w:t>-e</w:t>
      </w:r>
      <w:r>
        <w:rPr>
          <w:rFonts w:ascii="Arial" w:hAnsi="Arial" w:cs="Arial"/>
          <w:b/>
          <w:bCs/>
          <w:sz w:val="22"/>
          <w:szCs w:val="22"/>
        </w:rPr>
        <w:tab/>
      </w:r>
      <w:r>
        <w:rPr>
          <w:rFonts w:ascii="Arial" w:hAnsi="Arial" w:cs="Arial"/>
          <w:b/>
          <w:bCs/>
          <w:sz w:val="22"/>
          <w:szCs w:val="22"/>
        </w:rPr>
        <w:tab/>
      </w:r>
      <w:r>
        <w:rPr>
          <w:rFonts w:ascii="Arial" w:hAnsi="Arial" w:cs="Arial" w:hint="eastAsia"/>
          <w:b/>
          <w:bCs/>
          <w:sz w:val="22"/>
          <w:szCs w:val="22"/>
        </w:rPr>
        <w:t>R1-2203366</w:t>
      </w:r>
    </w:p>
    <w:p w:rsidR="00326EE2" w:rsidRDefault="000046F6">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lang w:eastAsia="ja-JP"/>
        </w:rPr>
        <w:t>e-Meeting,</w:t>
      </w:r>
      <w:r>
        <w:rPr>
          <w:rFonts w:ascii="Arial" w:hAnsi="Arial" w:cs="Arial" w:hint="eastAsia"/>
          <w:b/>
          <w:bCs/>
          <w:sz w:val="22"/>
          <w:szCs w:val="22"/>
        </w:rPr>
        <w:t xml:space="preserve"> </w:t>
      </w:r>
      <w:r>
        <w:rPr>
          <w:rFonts w:ascii="Arial" w:hAnsi="Arial" w:cs="Arial" w:hint="eastAsia"/>
          <w:b/>
          <w:bCs/>
          <w:sz w:val="22"/>
          <w:szCs w:val="22"/>
        </w:rPr>
        <w:t>May 9</w:t>
      </w:r>
      <w:r>
        <w:rPr>
          <w:rFonts w:ascii="Arial" w:hAnsi="Arial" w:cs="Arial" w:hint="eastAsia"/>
          <w:b/>
          <w:bCs/>
          <w:sz w:val="22"/>
          <w:szCs w:val="22"/>
          <w:vertAlign w:val="superscript"/>
        </w:rPr>
        <w:t>th</w:t>
      </w:r>
      <w:r>
        <w:rPr>
          <w:rFonts w:ascii="Arial" w:hAnsi="Arial" w:cs="Arial" w:hint="eastAsia"/>
          <w:b/>
          <w:bCs/>
          <w:sz w:val="22"/>
          <w:szCs w:val="22"/>
        </w:rPr>
        <w:t xml:space="preserve"> </w:t>
      </w:r>
      <w:r>
        <w:rPr>
          <w:rFonts w:ascii="Arial" w:hAnsi="Arial" w:cs="Arial" w:hint="eastAsia"/>
          <w:b/>
          <w:bCs/>
          <w:sz w:val="22"/>
          <w:szCs w:val="22"/>
        </w:rPr>
        <w:t>–</w:t>
      </w:r>
      <w:r>
        <w:rPr>
          <w:rFonts w:ascii="Arial" w:hAnsi="Arial" w:cs="Arial" w:hint="eastAsia"/>
          <w:b/>
          <w:bCs/>
          <w:sz w:val="22"/>
          <w:szCs w:val="22"/>
        </w:rPr>
        <w:t xml:space="preserve"> 20</w:t>
      </w:r>
      <w:r>
        <w:rPr>
          <w:rFonts w:ascii="Arial" w:hAnsi="Arial" w:cs="Arial" w:hint="eastAsia"/>
          <w:b/>
          <w:bCs/>
          <w:sz w:val="22"/>
          <w:szCs w:val="22"/>
          <w:vertAlign w:val="superscript"/>
        </w:rPr>
        <w:t>th</w:t>
      </w:r>
      <w:r>
        <w:rPr>
          <w:rFonts w:ascii="Arial" w:hAnsi="Arial" w:cs="Arial" w:hint="eastAsia"/>
          <w:b/>
          <w:bCs/>
          <w:sz w:val="22"/>
          <w:szCs w:val="22"/>
        </w:rPr>
        <w:t>, 2022</w:t>
      </w:r>
    </w:p>
    <w:p w:rsidR="00326EE2" w:rsidRDefault="000046F6" w:rsidP="00DF7B2A">
      <w:pPr>
        <w:tabs>
          <w:tab w:val="left" w:pos="1985"/>
        </w:tabs>
        <w:spacing w:beforeLines="100" w:after="120"/>
        <w:ind w:left="1987" w:hanging="1987"/>
        <w:rPr>
          <w:rFonts w:ascii="Arial" w:hAnsi="Arial" w:cs="Arial"/>
          <w:b/>
          <w:sz w:val="22"/>
          <w:szCs w:val="22"/>
        </w:rPr>
      </w:pPr>
      <w:r>
        <w:rPr>
          <w:rFonts w:ascii="Arial" w:hAnsi="Arial" w:cs="Arial"/>
          <w:b/>
          <w:sz w:val="22"/>
          <w:szCs w:val="22"/>
        </w:rPr>
        <w:t xml:space="preserve">Title: </w:t>
      </w:r>
      <w:r>
        <w:rPr>
          <w:rFonts w:ascii="Arial" w:hAnsi="Arial" w:cs="Arial"/>
          <w:b/>
          <w:sz w:val="22"/>
          <w:szCs w:val="22"/>
        </w:rPr>
        <w:tab/>
      </w:r>
      <w:r>
        <w:rPr>
          <w:rFonts w:ascii="Arial" w:hAnsi="Arial" w:cs="Arial" w:hint="eastAsia"/>
          <w:b/>
          <w:sz w:val="22"/>
          <w:szCs w:val="22"/>
        </w:rPr>
        <w:t>Discussion on physical layer structures and procedures for SL-U</w:t>
      </w:r>
    </w:p>
    <w:p w:rsidR="00326EE2" w:rsidRDefault="000046F6">
      <w:pPr>
        <w:tabs>
          <w:tab w:val="left" w:pos="1985"/>
        </w:tabs>
        <w:spacing w:before="120" w:after="120"/>
        <w:ind w:left="1980" w:hanging="1980"/>
        <w:rPr>
          <w:rFonts w:ascii="Arial" w:hAnsi="Arial" w:cs="Arial"/>
          <w:b/>
          <w:sz w:val="22"/>
          <w:szCs w:val="22"/>
        </w:rPr>
      </w:pPr>
      <w:r>
        <w:rPr>
          <w:rFonts w:ascii="Arial" w:hAnsi="Arial" w:cs="Arial"/>
          <w:b/>
          <w:sz w:val="22"/>
          <w:szCs w:val="22"/>
        </w:rPr>
        <w:t xml:space="preserve">Source: </w:t>
      </w:r>
      <w:r>
        <w:rPr>
          <w:rFonts w:ascii="Arial" w:hAnsi="Arial" w:cs="Arial"/>
          <w:b/>
          <w:sz w:val="22"/>
          <w:szCs w:val="22"/>
        </w:rPr>
        <w:tab/>
        <w:t xml:space="preserve">ZTE, </w:t>
      </w:r>
      <w:proofErr w:type="spellStart"/>
      <w:r>
        <w:rPr>
          <w:rFonts w:ascii="Arial" w:hAnsi="Arial" w:cs="Arial"/>
          <w:b/>
          <w:sz w:val="22"/>
          <w:szCs w:val="22"/>
        </w:rPr>
        <w:t>Sanechips</w:t>
      </w:r>
      <w:proofErr w:type="spellEnd"/>
    </w:p>
    <w:p w:rsidR="00326EE2" w:rsidRDefault="000046F6">
      <w:pPr>
        <w:tabs>
          <w:tab w:val="left" w:pos="1985"/>
        </w:tabs>
        <w:spacing w:before="120" w:after="120"/>
        <w:rPr>
          <w:rFonts w:ascii="Arial" w:hAnsi="Arial" w:cs="Arial"/>
          <w:b/>
          <w:sz w:val="22"/>
          <w:szCs w:val="22"/>
        </w:rPr>
      </w:pPr>
      <w:r>
        <w:rPr>
          <w:rFonts w:ascii="Arial" w:hAnsi="Arial" w:cs="Arial"/>
          <w:b/>
          <w:sz w:val="22"/>
          <w:szCs w:val="22"/>
          <w:lang w:val="pt-BR"/>
        </w:rPr>
        <w:t>Agenda item:</w:t>
      </w:r>
      <w:r>
        <w:rPr>
          <w:rFonts w:ascii="Arial" w:hAnsi="Arial" w:cs="Arial"/>
          <w:b/>
          <w:sz w:val="22"/>
          <w:szCs w:val="22"/>
          <w:lang w:val="pt-BR"/>
        </w:rPr>
        <w:tab/>
      </w:r>
      <w:r>
        <w:rPr>
          <w:rFonts w:ascii="Arial" w:hAnsi="Arial" w:cs="Arial" w:hint="eastAsia"/>
          <w:b/>
          <w:sz w:val="22"/>
          <w:szCs w:val="22"/>
        </w:rPr>
        <w:t>9.4.1.2</w:t>
      </w:r>
    </w:p>
    <w:p w:rsidR="00326EE2" w:rsidRDefault="000046F6">
      <w:pPr>
        <w:tabs>
          <w:tab w:val="left" w:pos="1985"/>
        </w:tabs>
        <w:spacing w:before="120" w:after="120"/>
        <w:ind w:left="1980" w:hanging="1980"/>
        <w:rPr>
          <w:rFonts w:ascii="Arial" w:hAnsi="Arial" w:cs="Arial"/>
          <w:b/>
          <w:sz w:val="22"/>
          <w:szCs w:val="22"/>
          <w:lang w:val="pt-BR"/>
        </w:rPr>
      </w:pPr>
      <w:r>
        <w:rPr>
          <w:rFonts w:ascii="Arial" w:hAnsi="Arial" w:cs="Arial"/>
          <w:b/>
          <w:sz w:val="22"/>
          <w:szCs w:val="22"/>
          <w:lang w:val="pt-BR"/>
        </w:rPr>
        <w:t>Document for:</w:t>
      </w:r>
      <w:r>
        <w:rPr>
          <w:rFonts w:ascii="Arial" w:hAnsi="Arial" w:cs="Arial"/>
          <w:b/>
          <w:sz w:val="22"/>
          <w:szCs w:val="22"/>
          <w:lang w:val="pt-BR"/>
        </w:rPr>
        <w:tab/>
      </w:r>
      <w:r>
        <w:rPr>
          <w:rFonts w:ascii="Arial" w:hAnsi="Arial" w:cs="Arial"/>
          <w:b/>
          <w:sz w:val="22"/>
          <w:szCs w:val="22"/>
        </w:rPr>
        <w:t>Discussion and decision</w:t>
      </w:r>
    </w:p>
    <w:p w:rsidR="00326EE2" w:rsidRDefault="000046F6">
      <w:pPr>
        <w:pStyle w:val="1"/>
        <w:spacing w:before="120" w:after="120"/>
        <w:ind w:left="0"/>
        <w:rPr>
          <w:rFonts w:eastAsia="宋体" w:cs="Arial"/>
          <w:szCs w:val="32"/>
        </w:rPr>
      </w:pPr>
      <w:r>
        <w:rPr>
          <w:rFonts w:eastAsia="宋体" w:cs="Arial"/>
          <w:szCs w:val="32"/>
        </w:rPr>
        <w:t>Introduction</w:t>
      </w:r>
    </w:p>
    <w:p w:rsidR="00326EE2" w:rsidRDefault="000046F6">
      <w:pPr>
        <w:spacing w:before="120" w:after="120"/>
        <w:rPr>
          <w:sz w:val="20"/>
        </w:rPr>
      </w:pPr>
      <w:r>
        <w:rPr>
          <w:rFonts w:hint="eastAsia"/>
          <w:sz w:val="20"/>
        </w:rPr>
        <w:t xml:space="preserve">In RAN#94, the WID </w:t>
      </w:r>
      <w:r>
        <w:rPr>
          <w:rFonts w:hint="eastAsia"/>
          <w:sz w:val="20"/>
        </w:rPr>
        <w:t>of NR SL evolution is approved, and one of the topics is to s</w:t>
      </w:r>
      <w:r>
        <w:rPr>
          <w:sz w:val="20"/>
        </w:rPr>
        <w:t xml:space="preserve">tudy and specify support of </w:t>
      </w:r>
      <w:proofErr w:type="spellStart"/>
      <w:r>
        <w:rPr>
          <w:sz w:val="20"/>
        </w:rPr>
        <w:t>sidelink</w:t>
      </w:r>
      <w:proofErr w:type="spellEnd"/>
      <w:r>
        <w:rPr>
          <w:sz w:val="20"/>
        </w:rPr>
        <w:t xml:space="preserve"> on unlicensed spectrum</w:t>
      </w:r>
      <w:r w:rsidR="00DF7B2A">
        <w:rPr>
          <w:rFonts w:hint="eastAsia"/>
          <w:sz w:val="20"/>
        </w:rPr>
        <w:t xml:space="preserve"> </w:t>
      </w:r>
      <w:r>
        <w:rPr>
          <w:rFonts w:hint="eastAsia"/>
          <w:sz w:val="20"/>
        </w:rPr>
        <w:t xml:space="preserve">[1] as below: </w:t>
      </w:r>
    </w:p>
    <w:tbl>
      <w:tblPr>
        <w:tblStyle w:val="ac"/>
        <w:tblW w:w="0" w:type="auto"/>
        <w:tblLook w:val="04A0"/>
      </w:tblPr>
      <w:tblGrid>
        <w:gridCol w:w="9876"/>
      </w:tblGrid>
      <w:tr w:rsidR="00326EE2">
        <w:tc>
          <w:tcPr>
            <w:tcW w:w="9876" w:type="dxa"/>
          </w:tcPr>
          <w:p w:rsidR="00326EE2" w:rsidRDefault="000046F6" w:rsidP="00DF7B2A">
            <w:pPr>
              <w:numPr>
                <w:ilvl w:val="0"/>
                <w:numId w:val="8"/>
              </w:numPr>
              <w:spacing w:before="120" w:after="120"/>
              <w:ind w:left="426" w:hanging="284"/>
              <w:rPr>
                <w:rFonts w:ascii="Times" w:hAnsi="Times" w:cs="Times"/>
                <w:sz w:val="20"/>
              </w:rPr>
            </w:pPr>
            <w:r>
              <w:rPr>
                <w:rFonts w:ascii="Times" w:hAnsi="Times" w:cs="Times"/>
                <w:sz w:val="20"/>
              </w:rPr>
              <w:t xml:space="preserve">Study and specify support of </w:t>
            </w:r>
            <w:proofErr w:type="spellStart"/>
            <w:r>
              <w:rPr>
                <w:rFonts w:ascii="Times" w:hAnsi="Times" w:cs="Times"/>
                <w:sz w:val="20"/>
              </w:rPr>
              <w:t>sidelink</w:t>
            </w:r>
            <w:proofErr w:type="spellEnd"/>
            <w:r>
              <w:rPr>
                <w:rFonts w:ascii="Times" w:hAnsi="Times" w:cs="Times"/>
                <w:sz w:val="20"/>
              </w:rPr>
              <w:t xml:space="preserve"> on unlicensed spectrum for both mode 1 and mode 2 where </w:t>
            </w:r>
            <w:proofErr w:type="spellStart"/>
            <w:r>
              <w:rPr>
                <w:rFonts w:ascii="Times" w:hAnsi="Times" w:cs="Times"/>
                <w:sz w:val="20"/>
              </w:rPr>
              <w:t>Uu</w:t>
            </w:r>
            <w:proofErr w:type="spellEnd"/>
            <w:r>
              <w:rPr>
                <w:rFonts w:ascii="Times" w:hAnsi="Times" w:cs="Times"/>
                <w:sz w:val="20"/>
              </w:rPr>
              <w:t xml:space="preserve"> operation for mode 1 is </w:t>
            </w:r>
            <w:r>
              <w:rPr>
                <w:rFonts w:ascii="Times" w:hAnsi="Times" w:cs="Times"/>
                <w:sz w:val="20"/>
              </w:rPr>
              <w:t>limited to licensed spectrum only [RAN1, RAN2, RAN4]</w:t>
            </w:r>
          </w:p>
          <w:p w:rsidR="00326EE2" w:rsidRDefault="000046F6" w:rsidP="00DF7B2A">
            <w:pPr>
              <w:numPr>
                <w:ilvl w:val="0"/>
                <w:numId w:val="9"/>
              </w:numPr>
              <w:spacing w:before="120" w:after="120"/>
              <w:ind w:left="993" w:hanging="284"/>
              <w:rPr>
                <w:rFonts w:ascii="Times" w:hAnsi="Times" w:cs="Times"/>
                <w:sz w:val="20"/>
                <w:lang w:eastAsia="ko-KR"/>
              </w:rPr>
            </w:pPr>
            <w:r>
              <w:rPr>
                <w:rFonts w:ascii="Times" w:hAnsi="Times" w:cs="Times"/>
                <w:sz w:val="20"/>
                <w:lang w:eastAsia="ko-KR"/>
              </w:rPr>
              <w:t xml:space="preserve">Channel access mechanisms from NR-U shall be reused for </w:t>
            </w:r>
            <w:proofErr w:type="spellStart"/>
            <w:r>
              <w:rPr>
                <w:rFonts w:ascii="Times" w:hAnsi="Times" w:cs="Times"/>
                <w:sz w:val="20"/>
                <w:lang w:eastAsia="ko-KR"/>
              </w:rPr>
              <w:t>sidelink</w:t>
            </w:r>
            <w:proofErr w:type="spellEnd"/>
            <w:r>
              <w:rPr>
                <w:rFonts w:ascii="Times" w:hAnsi="Times" w:cs="Times"/>
                <w:sz w:val="20"/>
                <w:lang w:eastAsia="ko-KR"/>
              </w:rPr>
              <w:t xml:space="preserve"> unlicensed operation</w:t>
            </w:r>
          </w:p>
          <w:p w:rsidR="00326EE2" w:rsidRDefault="000046F6" w:rsidP="00DF7B2A">
            <w:pPr>
              <w:numPr>
                <w:ilvl w:val="1"/>
                <w:numId w:val="9"/>
              </w:numPr>
              <w:spacing w:before="120" w:after="120"/>
              <w:ind w:left="1418" w:hanging="284"/>
              <w:rPr>
                <w:rFonts w:ascii="Times" w:hAnsi="Times" w:cs="Times"/>
                <w:sz w:val="20"/>
                <w:lang w:eastAsia="ko-KR"/>
              </w:rPr>
            </w:pPr>
            <w:bookmarkStart w:id="0" w:name="_Hlk89917081"/>
            <w:r>
              <w:rPr>
                <w:rFonts w:ascii="Times" w:hAnsi="Times" w:cs="Times"/>
                <w:sz w:val="20"/>
                <w:lang w:eastAsia="ko-KR"/>
              </w:rPr>
              <w:t xml:space="preserve">Assess the applicability of </w:t>
            </w:r>
            <w:proofErr w:type="spellStart"/>
            <w:r>
              <w:rPr>
                <w:rFonts w:ascii="Times" w:hAnsi="Times" w:cs="Times"/>
                <w:sz w:val="20"/>
                <w:lang w:eastAsia="ko-KR"/>
              </w:rPr>
              <w:t>sidelink</w:t>
            </w:r>
            <w:proofErr w:type="spellEnd"/>
            <w:r>
              <w:rPr>
                <w:rFonts w:ascii="Times" w:hAnsi="Times" w:cs="Times"/>
                <w:sz w:val="20"/>
                <w:lang w:eastAsia="ko-KR"/>
              </w:rPr>
              <w:t xml:space="preserve"> resource reservation from Rel-16/Rel-17 to </w:t>
            </w:r>
            <w:proofErr w:type="spellStart"/>
            <w:r>
              <w:rPr>
                <w:rFonts w:ascii="Times" w:hAnsi="Times" w:cs="Times"/>
                <w:sz w:val="20"/>
                <w:lang w:eastAsia="ko-KR"/>
              </w:rPr>
              <w:t>sidelink</w:t>
            </w:r>
            <w:proofErr w:type="spellEnd"/>
            <w:r>
              <w:rPr>
                <w:rFonts w:ascii="Times" w:hAnsi="Times" w:cs="Times"/>
                <w:sz w:val="20"/>
                <w:lang w:eastAsia="ko-KR"/>
              </w:rPr>
              <w:t xml:space="preserve"> unlicensed operation within </w:t>
            </w:r>
            <w:r>
              <w:rPr>
                <w:rFonts w:ascii="Times" w:hAnsi="Times" w:cs="Times"/>
                <w:sz w:val="20"/>
                <w:lang w:eastAsia="ko-KR"/>
              </w:rPr>
              <w:t>the boundaries of unlicensed channel access mechanism and operation</w:t>
            </w:r>
          </w:p>
          <w:p w:rsidR="00326EE2" w:rsidRDefault="000046F6" w:rsidP="00DF7B2A">
            <w:pPr>
              <w:numPr>
                <w:ilvl w:val="2"/>
                <w:numId w:val="9"/>
              </w:numPr>
              <w:spacing w:before="120" w:after="120"/>
              <w:rPr>
                <w:rFonts w:ascii="Times" w:hAnsi="Times" w:cs="Times"/>
                <w:sz w:val="20"/>
                <w:lang w:eastAsia="ko-KR"/>
              </w:rPr>
            </w:pPr>
            <w:r>
              <w:rPr>
                <w:rFonts w:ascii="Times" w:hAnsi="Times" w:cs="Times"/>
                <w:sz w:val="20"/>
                <w:lang w:eastAsia="ko-KR"/>
              </w:rPr>
              <w:t>No specific enhancements for Rel-17 resource allocation mechanisms</w:t>
            </w:r>
            <w:bookmarkEnd w:id="0"/>
          </w:p>
          <w:p w:rsidR="00326EE2" w:rsidRDefault="000046F6" w:rsidP="00DF7B2A">
            <w:pPr>
              <w:numPr>
                <w:ilvl w:val="2"/>
                <w:numId w:val="9"/>
              </w:numPr>
              <w:spacing w:before="120" w:after="120"/>
              <w:rPr>
                <w:rFonts w:ascii="Times" w:hAnsi="Times" w:cs="Times"/>
                <w:sz w:val="20"/>
                <w:lang w:eastAsia="ko-KR"/>
              </w:rPr>
            </w:pPr>
            <w:r>
              <w:rPr>
                <w:rFonts w:ascii="Times" w:hAnsi="Times" w:cs="Times"/>
                <w:sz w:val="20"/>
                <w:lang w:eastAsia="ko-KR"/>
              </w:rPr>
              <w:t>If the existing NR-U channel access framework does not support the required SL-U functionality, WGs will make appropriate</w:t>
            </w:r>
            <w:r>
              <w:rPr>
                <w:rFonts w:ascii="Times" w:hAnsi="Times" w:cs="Times"/>
                <w:sz w:val="20"/>
                <w:lang w:eastAsia="ko-KR"/>
              </w:rPr>
              <w:t xml:space="preserve"> recommendations for RAN approval.</w:t>
            </w:r>
          </w:p>
          <w:p w:rsidR="00326EE2" w:rsidRDefault="000046F6" w:rsidP="00DF7B2A">
            <w:pPr>
              <w:numPr>
                <w:ilvl w:val="0"/>
                <w:numId w:val="9"/>
              </w:numPr>
              <w:spacing w:before="120" w:after="120"/>
              <w:ind w:left="993" w:hanging="284"/>
              <w:rPr>
                <w:rFonts w:ascii="Times" w:hAnsi="Times" w:cs="Times"/>
                <w:sz w:val="20"/>
                <w:highlight w:val="yellow"/>
                <w:lang w:eastAsia="ko-KR"/>
              </w:rPr>
            </w:pPr>
            <w:bookmarkStart w:id="1" w:name="_Hlk89917101"/>
            <w:r>
              <w:rPr>
                <w:rFonts w:ascii="Times" w:hAnsi="Times" w:cs="Times"/>
                <w:sz w:val="20"/>
                <w:highlight w:val="yellow"/>
                <w:lang w:eastAsia="ko-KR"/>
              </w:rPr>
              <w:t xml:space="preserve">Physical channel design framework: Required changes to NR </w:t>
            </w:r>
            <w:proofErr w:type="spellStart"/>
            <w:r>
              <w:rPr>
                <w:rFonts w:ascii="Times" w:hAnsi="Times" w:cs="Times"/>
                <w:sz w:val="20"/>
                <w:highlight w:val="yellow"/>
                <w:lang w:eastAsia="ko-KR"/>
              </w:rPr>
              <w:t>sidelink</w:t>
            </w:r>
            <w:proofErr w:type="spellEnd"/>
            <w:r>
              <w:rPr>
                <w:rFonts w:ascii="Times" w:hAnsi="Times" w:cs="Times"/>
                <w:sz w:val="20"/>
                <w:highlight w:val="yellow"/>
                <w:lang w:eastAsia="ko-KR"/>
              </w:rPr>
              <w:t xml:space="preserve"> physical channel structures and procedures to operate on unlicensed spectrum</w:t>
            </w:r>
            <w:bookmarkEnd w:id="1"/>
          </w:p>
          <w:p w:rsidR="00326EE2" w:rsidRDefault="000046F6" w:rsidP="00DF7B2A">
            <w:pPr>
              <w:numPr>
                <w:ilvl w:val="1"/>
                <w:numId w:val="9"/>
              </w:numPr>
              <w:spacing w:before="120" w:after="120"/>
              <w:ind w:left="1418" w:hanging="284"/>
              <w:rPr>
                <w:rFonts w:ascii="Times" w:hAnsi="Times" w:cs="Times"/>
                <w:sz w:val="20"/>
                <w:highlight w:val="yellow"/>
                <w:lang w:eastAsia="ko-KR"/>
              </w:rPr>
            </w:pPr>
            <w:bookmarkStart w:id="2" w:name="_Hlk89917118"/>
            <w:r>
              <w:rPr>
                <w:rFonts w:ascii="Times" w:hAnsi="Times" w:cs="Times"/>
                <w:sz w:val="20"/>
                <w:highlight w:val="yellow"/>
                <w:lang w:eastAsia="ko-KR"/>
              </w:rPr>
              <w:t xml:space="preserve">The existing NR </w:t>
            </w:r>
            <w:proofErr w:type="spellStart"/>
            <w:r>
              <w:rPr>
                <w:rFonts w:ascii="Times" w:hAnsi="Times" w:cs="Times"/>
                <w:sz w:val="20"/>
                <w:highlight w:val="yellow"/>
                <w:lang w:eastAsia="ko-KR"/>
              </w:rPr>
              <w:t>sidelink</w:t>
            </w:r>
            <w:proofErr w:type="spellEnd"/>
            <w:r>
              <w:rPr>
                <w:rFonts w:ascii="Times" w:hAnsi="Times" w:cs="Times"/>
                <w:sz w:val="20"/>
                <w:highlight w:val="yellow"/>
                <w:lang w:eastAsia="ko-KR"/>
              </w:rPr>
              <w:t xml:space="preserve"> and NR-U channel structure shall be reused </w:t>
            </w:r>
            <w:bookmarkEnd w:id="2"/>
            <w:r>
              <w:rPr>
                <w:rFonts w:ascii="Times" w:hAnsi="Times" w:cs="Times"/>
                <w:sz w:val="20"/>
                <w:highlight w:val="yellow"/>
                <w:lang w:eastAsia="ko-KR"/>
              </w:rPr>
              <w:t>as the ba</w:t>
            </w:r>
            <w:r>
              <w:rPr>
                <w:rFonts w:ascii="Times" w:hAnsi="Times" w:cs="Times"/>
                <w:sz w:val="20"/>
                <w:highlight w:val="yellow"/>
                <w:lang w:eastAsia="ko-KR"/>
              </w:rPr>
              <w:t>seline.</w:t>
            </w:r>
          </w:p>
          <w:p w:rsidR="00326EE2" w:rsidRDefault="000046F6" w:rsidP="00DF7B2A">
            <w:pPr>
              <w:numPr>
                <w:ilvl w:val="0"/>
                <w:numId w:val="9"/>
              </w:numPr>
              <w:spacing w:before="120" w:after="120"/>
              <w:ind w:left="993" w:hanging="284"/>
              <w:rPr>
                <w:rFonts w:ascii="Times" w:hAnsi="Times" w:cs="Times"/>
                <w:sz w:val="20"/>
                <w:lang w:eastAsia="ko-KR"/>
              </w:rPr>
            </w:pPr>
            <w:bookmarkStart w:id="3" w:name="_Hlk89917140"/>
            <w:r>
              <w:rPr>
                <w:rFonts w:ascii="Times" w:hAnsi="Times" w:cs="Times"/>
                <w:sz w:val="20"/>
                <w:lang w:eastAsia="ko-KR"/>
              </w:rPr>
              <w:t>No specific enhancements for existing NR SL feature</w:t>
            </w:r>
            <w:bookmarkEnd w:id="3"/>
          </w:p>
          <w:p w:rsidR="00326EE2" w:rsidRDefault="000046F6">
            <w:pPr>
              <w:spacing w:before="120" w:after="120"/>
              <w:rPr>
                <w:sz w:val="20"/>
              </w:rPr>
            </w:pPr>
            <w:r>
              <w:rPr>
                <w:rFonts w:ascii="Times" w:hAnsi="Times" w:cs="Times"/>
                <w:sz w:val="20"/>
                <w:lang w:eastAsia="ko-KR"/>
              </w:rPr>
              <w:t>The study should focus on FR1 unlicensed bands (n46 and n96/n102) and is to be completed by RAN#98</w:t>
            </w:r>
            <w:bookmarkStart w:id="4" w:name="_Hlk89917215"/>
            <w:r>
              <w:rPr>
                <w:rFonts w:ascii="Times" w:hAnsi="Times" w:cs="Times"/>
                <w:sz w:val="20"/>
                <w:lang w:eastAsia="ko-KR"/>
              </w:rPr>
              <w:t>.</w:t>
            </w:r>
            <w:bookmarkEnd w:id="4"/>
          </w:p>
        </w:tc>
      </w:tr>
    </w:tbl>
    <w:p w:rsidR="00326EE2" w:rsidRDefault="000046F6">
      <w:pPr>
        <w:spacing w:before="120" w:after="120"/>
        <w:rPr>
          <w:sz w:val="20"/>
        </w:rPr>
      </w:pPr>
      <w:r>
        <w:rPr>
          <w:rFonts w:hint="eastAsia"/>
          <w:sz w:val="20"/>
        </w:rPr>
        <w:t>In some regions where OCB and PSD requirement is not needed, the legacy NR SL design can be reu</w:t>
      </w:r>
      <w:r>
        <w:rPr>
          <w:rFonts w:hint="eastAsia"/>
          <w:sz w:val="20"/>
        </w:rPr>
        <w:t>sed, while in the regions where OCB and PSD requirement should be guaranteed, some enhancements on SL channels and signals may be considered. In this contribution, the involved issues about physical channel structures and procedures are discussed.</w:t>
      </w:r>
    </w:p>
    <w:p w:rsidR="00326EE2" w:rsidRDefault="000046F6">
      <w:pPr>
        <w:pStyle w:val="1"/>
        <w:spacing w:before="120" w:after="120"/>
        <w:ind w:left="0"/>
        <w:rPr>
          <w:rFonts w:cs="Arial"/>
          <w:szCs w:val="32"/>
        </w:rPr>
      </w:pPr>
      <w:r>
        <w:rPr>
          <w:rFonts w:cs="Arial"/>
          <w:szCs w:val="32"/>
        </w:rPr>
        <w:t xml:space="preserve">Discussions </w:t>
      </w:r>
    </w:p>
    <w:p w:rsidR="00326EE2" w:rsidRDefault="000046F6" w:rsidP="00DF7B2A">
      <w:pPr>
        <w:pStyle w:val="2"/>
        <w:numPr>
          <w:ilvl w:val="1"/>
          <w:numId w:val="0"/>
        </w:numPr>
        <w:spacing w:before="120" w:after="120"/>
        <w:ind w:right="210"/>
        <w:rPr>
          <w:rFonts w:eastAsiaTheme="minorEastAsia" w:hint="eastAsia"/>
        </w:rPr>
      </w:pPr>
      <w:r>
        <w:rPr>
          <w:rFonts w:hint="eastAsia"/>
        </w:rPr>
        <w:t xml:space="preserve">2.1 General consideration on physical structure design </w:t>
      </w:r>
    </w:p>
    <w:p w:rsidR="00593B5D" w:rsidRPr="00593B5D" w:rsidRDefault="00593B5D" w:rsidP="00593B5D">
      <w:pPr>
        <w:spacing w:before="120" w:after="120"/>
      </w:pPr>
    </w:p>
    <w:p w:rsidR="00326EE2" w:rsidRDefault="000046F6">
      <w:pPr>
        <w:spacing w:before="120" w:after="120"/>
        <w:rPr>
          <w:sz w:val="20"/>
        </w:rPr>
      </w:pPr>
      <w:r>
        <w:rPr>
          <w:rFonts w:hint="eastAsia"/>
          <w:sz w:val="20"/>
        </w:rPr>
        <w:t>In RLAN specification of ETSI, it is defined that e</w:t>
      </w:r>
      <w:r>
        <w:rPr>
          <w:sz w:val="20"/>
        </w:rPr>
        <w:t xml:space="preserve">quipment may have simultaneous transmissions on more than one </w:t>
      </w:r>
      <w:r>
        <w:rPr>
          <w:rFonts w:hint="eastAsia"/>
          <w:sz w:val="20"/>
        </w:rPr>
        <w:t>o</w:t>
      </w:r>
      <w:r>
        <w:rPr>
          <w:sz w:val="20"/>
        </w:rPr>
        <w:t xml:space="preserve">perating </w:t>
      </w:r>
      <w:r>
        <w:rPr>
          <w:rFonts w:hint="eastAsia"/>
          <w:sz w:val="20"/>
        </w:rPr>
        <w:t>c</w:t>
      </w:r>
      <w:r>
        <w:rPr>
          <w:sz w:val="20"/>
        </w:rPr>
        <w:t>hannel with a Nominal Channel</w:t>
      </w:r>
      <w:r>
        <w:rPr>
          <w:rFonts w:hint="eastAsia"/>
          <w:sz w:val="20"/>
        </w:rPr>
        <w:t xml:space="preserve"> </w:t>
      </w:r>
      <w:r>
        <w:rPr>
          <w:sz w:val="20"/>
        </w:rPr>
        <w:t>Bandwidth of 20 MHz</w:t>
      </w:r>
      <w:r>
        <w:rPr>
          <w:rFonts w:hint="eastAsia"/>
          <w:sz w:val="20"/>
        </w:rPr>
        <w:t xml:space="preserve">, and for the </w:t>
      </w:r>
      <w:r>
        <w:rPr>
          <w:rFonts w:hint="eastAsia"/>
          <w:sz w:val="20"/>
        </w:rPr>
        <w:t xml:space="preserve">regions where OCB and PSD are required, the occupied channel bandwidth </w:t>
      </w:r>
      <w:r>
        <w:rPr>
          <w:sz w:val="20"/>
        </w:rPr>
        <w:t>shall be between 80 % and 100 % of the Nominal Channel Bandwidth</w:t>
      </w:r>
      <w:r w:rsidR="009E521C">
        <w:rPr>
          <w:rFonts w:hint="eastAsia"/>
          <w:sz w:val="20"/>
        </w:rPr>
        <w:t xml:space="preserve"> </w:t>
      </w:r>
      <w:r>
        <w:rPr>
          <w:rFonts w:hint="eastAsia"/>
          <w:sz w:val="20"/>
        </w:rPr>
        <w:t>[2]. Following the rules, for SL-U operation, the bandwidth of 20M</w:t>
      </w:r>
      <w:r>
        <w:rPr>
          <w:sz w:val="20"/>
        </w:rPr>
        <w:t>Hz</w:t>
      </w:r>
      <w:r>
        <w:rPr>
          <w:rFonts w:hint="eastAsia"/>
          <w:sz w:val="20"/>
        </w:rPr>
        <w:t xml:space="preserve"> is proposed to be a channel on which channel access </w:t>
      </w:r>
      <w:r>
        <w:rPr>
          <w:rFonts w:hint="eastAsia"/>
          <w:sz w:val="20"/>
        </w:rPr>
        <w:t xml:space="preserve">procedure is performed. When UE operates </w:t>
      </w:r>
      <w:r>
        <w:rPr>
          <w:sz w:val="20"/>
        </w:rPr>
        <w:t xml:space="preserve">within a </w:t>
      </w:r>
      <w:r>
        <w:rPr>
          <w:rFonts w:hint="eastAsia"/>
          <w:sz w:val="20"/>
        </w:rPr>
        <w:t>carrier/BWP</w:t>
      </w:r>
      <w:r>
        <w:rPr>
          <w:sz w:val="20"/>
        </w:rPr>
        <w:t xml:space="preserve"> larger than 20 MHz</w:t>
      </w:r>
      <w:r>
        <w:rPr>
          <w:rFonts w:hint="eastAsia"/>
          <w:sz w:val="20"/>
        </w:rPr>
        <w:t>, multiple channels access procedure similar as NR-U is supported..</w:t>
      </w:r>
    </w:p>
    <w:p w:rsidR="00326EE2" w:rsidRDefault="000046F6" w:rsidP="00DF7B2A">
      <w:pPr>
        <w:pStyle w:val="YJ-Proposal"/>
        <w:spacing w:before="120" w:after="120"/>
        <w:rPr>
          <w:lang w:val="en-US" w:eastAsia="zh-CN"/>
        </w:rPr>
      </w:pPr>
      <w:bookmarkStart w:id="5" w:name="_Toc4422"/>
      <w:bookmarkStart w:id="6" w:name="_Toc24971"/>
      <w:bookmarkStart w:id="7" w:name="_Toc13600"/>
      <w:bookmarkStart w:id="8" w:name="_Toc6994"/>
      <w:bookmarkStart w:id="9" w:name="_Toc24174"/>
      <w:bookmarkStart w:id="10" w:name="_Toc12791"/>
      <w:bookmarkStart w:id="11" w:name="_Toc23139"/>
      <w:bookmarkStart w:id="12" w:name="_Toc102145579"/>
      <w:r>
        <w:rPr>
          <w:rFonts w:hint="eastAsia"/>
          <w:lang w:val="en-US" w:eastAsia="zh-CN"/>
        </w:rPr>
        <w:t>For SL-U operation:</w:t>
      </w:r>
      <w:bookmarkEnd w:id="5"/>
      <w:bookmarkEnd w:id="6"/>
      <w:bookmarkEnd w:id="7"/>
      <w:bookmarkEnd w:id="8"/>
      <w:bookmarkEnd w:id="9"/>
      <w:bookmarkEnd w:id="10"/>
      <w:bookmarkEnd w:id="11"/>
      <w:bookmarkEnd w:id="12"/>
    </w:p>
    <w:p w:rsidR="00326EE2" w:rsidRDefault="000046F6">
      <w:pPr>
        <w:pStyle w:val="sub-proposal"/>
        <w:spacing w:before="120" w:after="120"/>
        <w:ind w:left="822" w:hanging="402"/>
        <w:rPr>
          <w:lang w:val="en-US" w:eastAsia="zh-CN"/>
        </w:rPr>
      </w:pPr>
      <w:bookmarkStart w:id="13" w:name="_Toc26753"/>
      <w:bookmarkStart w:id="14" w:name="_Toc5243"/>
      <w:bookmarkStart w:id="15" w:name="_Toc32638"/>
      <w:bookmarkStart w:id="16" w:name="_Toc21131"/>
      <w:bookmarkStart w:id="17" w:name="_Toc3358"/>
      <w:bookmarkStart w:id="18" w:name="_Toc21978"/>
      <w:bookmarkStart w:id="19" w:name="_Toc27299"/>
      <w:bookmarkStart w:id="20" w:name="_Toc102145580"/>
      <w:r>
        <w:rPr>
          <w:rFonts w:hint="eastAsia"/>
          <w:lang w:val="en-US" w:eastAsia="zh-CN"/>
        </w:rPr>
        <w:t xml:space="preserve">Bandwidth </w:t>
      </w:r>
      <w:r>
        <w:rPr>
          <w:rFonts w:hint="eastAsia"/>
          <w:lang w:val="en-US" w:eastAsia="zh-CN"/>
        </w:rPr>
        <w:t xml:space="preserve">of </w:t>
      </w:r>
      <w:r>
        <w:rPr>
          <w:rFonts w:hint="eastAsia"/>
          <w:lang w:val="en-US" w:eastAsia="zh-CN"/>
        </w:rPr>
        <w:t xml:space="preserve">20MHz is </w:t>
      </w:r>
      <w:r>
        <w:rPr>
          <w:rFonts w:hint="eastAsia"/>
          <w:lang w:val="en-US" w:eastAsia="zh-CN"/>
        </w:rPr>
        <w:t xml:space="preserve">proposed to be a channel on which channel access procedure is </w:t>
      </w:r>
      <w:r>
        <w:rPr>
          <w:rFonts w:hint="eastAsia"/>
          <w:lang w:val="en-US" w:eastAsia="zh-CN"/>
        </w:rPr>
        <w:t>performed</w:t>
      </w:r>
      <w:bookmarkEnd w:id="13"/>
      <w:r>
        <w:rPr>
          <w:rFonts w:hint="eastAsia"/>
          <w:lang w:val="en-US" w:eastAsia="zh-CN"/>
        </w:rPr>
        <w:t>.</w:t>
      </w:r>
      <w:bookmarkEnd w:id="14"/>
      <w:bookmarkEnd w:id="15"/>
      <w:bookmarkEnd w:id="16"/>
      <w:bookmarkEnd w:id="17"/>
      <w:bookmarkEnd w:id="18"/>
      <w:bookmarkEnd w:id="19"/>
      <w:bookmarkEnd w:id="20"/>
    </w:p>
    <w:p w:rsidR="00326EE2" w:rsidRDefault="000046F6">
      <w:pPr>
        <w:pStyle w:val="sub-proposal"/>
        <w:spacing w:before="120" w:after="120"/>
        <w:ind w:left="822" w:hanging="402"/>
        <w:rPr>
          <w:lang w:val="en-US" w:eastAsia="zh-CN"/>
        </w:rPr>
      </w:pPr>
      <w:bookmarkStart w:id="21" w:name="_Toc24929"/>
      <w:bookmarkStart w:id="22" w:name="_Toc27980"/>
      <w:bookmarkStart w:id="23" w:name="_Toc19718"/>
      <w:bookmarkStart w:id="24" w:name="_Toc20446"/>
      <w:bookmarkStart w:id="25" w:name="_Toc30451"/>
      <w:bookmarkStart w:id="26" w:name="_Toc22310"/>
      <w:bookmarkStart w:id="27" w:name="_Toc17912"/>
      <w:bookmarkStart w:id="28" w:name="_Toc102145581"/>
      <w:r>
        <w:rPr>
          <w:rFonts w:hint="eastAsia"/>
          <w:lang w:val="en-US" w:eastAsia="zh-CN"/>
        </w:rPr>
        <w:t xml:space="preserve">Multiple channels access procedure similar as NR-U is supported when UE operates on </w:t>
      </w:r>
      <w:r>
        <w:rPr>
          <w:lang w:val="en-US" w:eastAsia="zh-CN"/>
        </w:rPr>
        <w:t>a</w:t>
      </w:r>
      <w:r>
        <w:rPr>
          <w:rFonts w:hint="eastAsia"/>
          <w:lang w:val="en-US" w:eastAsia="zh-CN"/>
        </w:rPr>
        <w:t xml:space="preserve"> carrier/BWP</w:t>
      </w:r>
      <w:r>
        <w:rPr>
          <w:lang w:val="en-US" w:eastAsia="zh-CN"/>
        </w:rPr>
        <w:t xml:space="preserve"> </w:t>
      </w:r>
      <w:r>
        <w:rPr>
          <w:rFonts w:hint="eastAsia"/>
          <w:lang w:val="en-US" w:eastAsia="zh-CN"/>
        </w:rPr>
        <w:t xml:space="preserve">with </w:t>
      </w:r>
      <w:r>
        <w:rPr>
          <w:lang w:val="en-US" w:eastAsia="zh-CN"/>
        </w:rPr>
        <w:t>larger than 20 MHz</w:t>
      </w:r>
      <w:bookmarkEnd w:id="21"/>
      <w:r>
        <w:rPr>
          <w:rFonts w:hint="eastAsia"/>
          <w:lang w:val="en-US" w:eastAsia="zh-CN"/>
        </w:rPr>
        <w:t xml:space="preserve"> bandwidth .</w:t>
      </w:r>
      <w:bookmarkEnd w:id="22"/>
      <w:bookmarkEnd w:id="23"/>
      <w:bookmarkEnd w:id="24"/>
      <w:bookmarkEnd w:id="25"/>
      <w:bookmarkEnd w:id="26"/>
      <w:bookmarkEnd w:id="27"/>
      <w:bookmarkEnd w:id="28"/>
    </w:p>
    <w:p w:rsidR="00326EE2" w:rsidRDefault="00326EE2">
      <w:pPr>
        <w:spacing w:before="120" w:after="120"/>
        <w:rPr>
          <w:sz w:val="20"/>
        </w:rPr>
      </w:pPr>
    </w:p>
    <w:p w:rsidR="002B5915" w:rsidRDefault="000046F6">
      <w:pPr>
        <w:spacing w:before="120" w:after="120"/>
        <w:rPr>
          <w:sz w:val="20"/>
        </w:rPr>
      </w:pPr>
      <w:r>
        <w:rPr>
          <w:rFonts w:hint="eastAsia"/>
          <w:sz w:val="20"/>
        </w:rPr>
        <w:t>In NR-U, to meet the OCB requirement in FR1, IRB and RB</w:t>
      </w:r>
      <w:r w:rsidR="0015190E">
        <w:rPr>
          <w:rFonts w:hint="eastAsia"/>
          <w:sz w:val="20"/>
        </w:rPr>
        <w:t xml:space="preserve"> </w:t>
      </w:r>
      <w:r>
        <w:rPr>
          <w:rFonts w:hint="eastAsia"/>
          <w:sz w:val="20"/>
        </w:rPr>
        <w:t>set are defined</w:t>
      </w:r>
      <w:r w:rsidR="006F78F3">
        <w:rPr>
          <w:rFonts w:hint="eastAsia"/>
          <w:sz w:val="20"/>
        </w:rPr>
        <w:t xml:space="preserve"> and an IRB</w:t>
      </w:r>
      <w:r>
        <w:rPr>
          <w:rFonts w:hint="eastAsia"/>
          <w:sz w:val="20"/>
        </w:rPr>
        <w:t xml:space="preserve"> consist</w:t>
      </w:r>
      <w:r w:rsidR="006F78F3">
        <w:rPr>
          <w:rFonts w:hint="eastAsia"/>
          <w:sz w:val="20"/>
        </w:rPr>
        <w:t>s</w:t>
      </w:r>
      <w:r>
        <w:rPr>
          <w:rFonts w:hint="eastAsia"/>
          <w:sz w:val="20"/>
        </w:rPr>
        <w:t xml:space="preserve"> of a set of </w:t>
      </w:r>
      <w:r>
        <w:rPr>
          <w:rFonts w:hint="eastAsia"/>
          <w:sz w:val="20"/>
        </w:rPr>
        <w:t xml:space="preserve">discrete RBs in the BWP. </w:t>
      </w:r>
      <w:r w:rsidR="004B06C4">
        <w:rPr>
          <w:rFonts w:hint="eastAsia"/>
          <w:sz w:val="20"/>
        </w:rPr>
        <w:t>F</w:t>
      </w:r>
      <w:r>
        <w:rPr>
          <w:rFonts w:hint="eastAsia"/>
          <w:sz w:val="20"/>
        </w:rPr>
        <w:t>or IRB</w:t>
      </w:r>
      <w:r w:rsidR="008F228A">
        <w:rPr>
          <w:rFonts w:hint="eastAsia"/>
          <w:sz w:val="20"/>
        </w:rPr>
        <w:t xml:space="preserve"> in NR-U</w:t>
      </w:r>
      <w:r>
        <w:rPr>
          <w:rFonts w:hint="eastAsia"/>
          <w:sz w:val="20"/>
        </w:rPr>
        <w:t xml:space="preserve">, only 15kHz SCS and 30kHz SCS </w:t>
      </w:r>
      <w:r w:rsidR="008F228A">
        <w:rPr>
          <w:rFonts w:hint="eastAsia"/>
          <w:sz w:val="20"/>
        </w:rPr>
        <w:t>were</w:t>
      </w:r>
      <w:r w:rsidR="008F228A">
        <w:rPr>
          <w:rFonts w:hint="eastAsia"/>
          <w:sz w:val="20"/>
        </w:rPr>
        <w:t xml:space="preserve"> </w:t>
      </w:r>
      <w:r>
        <w:rPr>
          <w:rFonts w:hint="eastAsia"/>
          <w:sz w:val="20"/>
        </w:rPr>
        <w:t xml:space="preserve">specified. </w:t>
      </w:r>
      <w:r w:rsidR="004B06C4">
        <w:rPr>
          <w:rFonts w:hint="eastAsia"/>
          <w:sz w:val="20"/>
        </w:rPr>
        <w:t>However i</w:t>
      </w:r>
      <w:r>
        <w:rPr>
          <w:rFonts w:hint="eastAsia"/>
          <w:sz w:val="20"/>
        </w:rPr>
        <w:t xml:space="preserve">n </w:t>
      </w:r>
      <w:proofErr w:type="spellStart"/>
      <w:r w:rsidR="00FA4449">
        <w:rPr>
          <w:rFonts w:hint="eastAsia"/>
          <w:sz w:val="20"/>
        </w:rPr>
        <w:t>s</w:t>
      </w:r>
      <w:r>
        <w:rPr>
          <w:rFonts w:hint="eastAsia"/>
          <w:sz w:val="20"/>
        </w:rPr>
        <w:t>idelink</w:t>
      </w:r>
      <w:proofErr w:type="spellEnd"/>
      <w:r>
        <w:rPr>
          <w:rFonts w:hint="eastAsia"/>
          <w:sz w:val="20"/>
        </w:rPr>
        <w:t>, 60kHz SCS is already supported in FR1</w:t>
      </w:r>
      <w:r w:rsidR="004B06C4">
        <w:rPr>
          <w:rFonts w:hint="eastAsia"/>
          <w:sz w:val="20"/>
        </w:rPr>
        <w:t xml:space="preserve"> for </w:t>
      </w:r>
      <w:r w:rsidR="004B06C4">
        <w:rPr>
          <w:rFonts w:hint="eastAsia"/>
          <w:sz w:val="20"/>
        </w:rPr>
        <w:t>band 46 and band 96</w:t>
      </w:r>
      <w:r>
        <w:rPr>
          <w:rFonts w:hint="eastAsia"/>
          <w:sz w:val="20"/>
        </w:rPr>
        <w:t xml:space="preserve">, so if OCB is not required, 60kHz SCS can be considered </w:t>
      </w:r>
      <w:r>
        <w:rPr>
          <w:rFonts w:hint="eastAsia"/>
          <w:sz w:val="20"/>
        </w:rPr>
        <w:t xml:space="preserve">for SL-U so that SL UE can have more time domain opportunity to access the channel. </w:t>
      </w:r>
      <w:r w:rsidR="002B5915">
        <w:rPr>
          <w:rFonts w:hint="eastAsia"/>
          <w:sz w:val="20"/>
        </w:rPr>
        <w:t>The definition of RB</w:t>
      </w:r>
      <w:r w:rsidR="0015190E">
        <w:rPr>
          <w:rFonts w:hint="eastAsia"/>
          <w:sz w:val="20"/>
        </w:rPr>
        <w:t xml:space="preserve"> </w:t>
      </w:r>
      <w:r w:rsidR="002B5915">
        <w:rPr>
          <w:rFonts w:hint="eastAsia"/>
          <w:sz w:val="20"/>
        </w:rPr>
        <w:t>set and IRB can be reused for SL-U when</w:t>
      </w:r>
      <w:r w:rsidR="002B5915">
        <w:rPr>
          <w:rFonts w:hint="eastAsia"/>
          <w:sz w:val="20"/>
        </w:rPr>
        <w:t xml:space="preserve"> </w:t>
      </w:r>
      <w:r w:rsidR="002B5915">
        <w:rPr>
          <w:rFonts w:hint="eastAsia"/>
          <w:sz w:val="20"/>
        </w:rPr>
        <w:t xml:space="preserve">OCB is required. </w:t>
      </w:r>
      <w:r>
        <w:rPr>
          <w:rFonts w:hint="eastAsia"/>
          <w:sz w:val="20"/>
        </w:rPr>
        <w:t xml:space="preserve">Besides, UE can </w:t>
      </w:r>
      <w:r>
        <w:rPr>
          <w:rFonts w:hint="eastAsia"/>
          <w:sz w:val="20"/>
        </w:rPr>
        <w:t>be</w:t>
      </w:r>
      <w:r w:rsidR="00541AFD">
        <w:rPr>
          <w:rFonts w:hint="eastAsia"/>
          <w:sz w:val="20"/>
        </w:rPr>
        <w:t xml:space="preserve"> also</w:t>
      </w:r>
      <w:r>
        <w:rPr>
          <w:rFonts w:hint="eastAsia"/>
          <w:sz w:val="20"/>
        </w:rPr>
        <w:t xml:space="preserve"> provided </w:t>
      </w:r>
      <w:r w:rsidR="00FA4449">
        <w:rPr>
          <w:rFonts w:hint="eastAsia"/>
          <w:sz w:val="20"/>
        </w:rPr>
        <w:t xml:space="preserve">with </w:t>
      </w:r>
      <w:r>
        <w:rPr>
          <w:rFonts w:hint="eastAsia"/>
          <w:sz w:val="20"/>
        </w:rPr>
        <w:t>N</w:t>
      </w:r>
      <w:r w:rsidR="00FA4449">
        <w:rPr>
          <w:rFonts w:hint="eastAsia"/>
          <w:sz w:val="20"/>
        </w:rPr>
        <w:t xml:space="preserve"> </w:t>
      </w:r>
      <w:r>
        <w:rPr>
          <w:rFonts w:hint="eastAsia"/>
          <w:sz w:val="20"/>
        </w:rPr>
        <w:t>(N&gt;=1) RB</w:t>
      </w:r>
      <w:r w:rsidR="0015190E">
        <w:rPr>
          <w:rFonts w:hint="eastAsia"/>
          <w:sz w:val="20"/>
        </w:rPr>
        <w:t xml:space="preserve"> </w:t>
      </w:r>
      <w:r>
        <w:rPr>
          <w:rFonts w:hint="eastAsia"/>
          <w:sz w:val="20"/>
        </w:rPr>
        <w:t>sets, and each RB</w:t>
      </w:r>
      <w:r w:rsidR="0015190E">
        <w:rPr>
          <w:rFonts w:hint="eastAsia"/>
          <w:sz w:val="20"/>
        </w:rPr>
        <w:t xml:space="preserve"> </w:t>
      </w:r>
      <w:r>
        <w:rPr>
          <w:rFonts w:hint="eastAsia"/>
          <w:sz w:val="20"/>
        </w:rPr>
        <w:t xml:space="preserve">set is a set of RBs within an approximately 20 MHz segment of the carrier/BWP. </w:t>
      </w:r>
    </w:p>
    <w:p w:rsidR="00326EE2" w:rsidRDefault="000046F6" w:rsidP="00DF7B2A">
      <w:pPr>
        <w:pStyle w:val="YJ-Proposal"/>
        <w:spacing w:before="120" w:after="120"/>
        <w:rPr>
          <w:lang w:val="en-US" w:eastAsia="zh-CN"/>
        </w:rPr>
      </w:pPr>
      <w:bookmarkStart w:id="29" w:name="_Toc21152"/>
      <w:bookmarkStart w:id="30" w:name="_Toc4777"/>
      <w:bookmarkStart w:id="31" w:name="_Toc30555"/>
      <w:bookmarkStart w:id="32" w:name="_Toc22814"/>
      <w:bookmarkStart w:id="33" w:name="_Toc11654"/>
      <w:bookmarkStart w:id="34" w:name="_Toc25329"/>
      <w:bookmarkStart w:id="35" w:name="_Toc10477"/>
      <w:bookmarkStart w:id="36" w:name="_Toc102145582"/>
      <w:r>
        <w:rPr>
          <w:rFonts w:hint="eastAsia"/>
          <w:lang w:val="en-US" w:eastAsia="zh-CN"/>
        </w:rPr>
        <w:t xml:space="preserve">When OCB is required, IRB and </w:t>
      </w:r>
      <w:proofErr w:type="spellStart"/>
      <w:r>
        <w:rPr>
          <w:rFonts w:hint="eastAsia"/>
          <w:lang w:val="en-US" w:eastAsia="zh-CN"/>
        </w:rPr>
        <w:t>RBset</w:t>
      </w:r>
      <w:proofErr w:type="spellEnd"/>
      <w:r>
        <w:rPr>
          <w:rFonts w:hint="eastAsia"/>
          <w:lang w:val="en-US" w:eastAsia="zh-CN"/>
        </w:rPr>
        <w:t xml:space="preserve"> defined in NR-U are supported in SL-U, and 15/30k</w:t>
      </w:r>
      <w:r>
        <w:rPr>
          <w:rFonts w:hint="eastAsia"/>
          <w:lang w:val="en-US" w:eastAsia="zh-CN"/>
        </w:rPr>
        <w:t>Hz</w:t>
      </w:r>
      <w:r>
        <w:rPr>
          <w:rFonts w:hint="eastAsia"/>
          <w:lang w:val="en-US" w:eastAsia="zh-CN"/>
        </w:rPr>
        <w:t xml:space="preserve"> SCS can be considered.</w:t>
      </w:r>
      <w:bookmarkEnd w:id="29"/>
      <w:bookmarkEnd w:id="30"/>
      <w:bookmarkEnd w:id="31"/>
      <w:bookmarkEnd w:id="32"/>
      <w:bookmarkEnd w:id="33"/>
      <w:bookmarkEnd w:id="34"/>
      <w:bookmarkEnd w:id="35"/>
      <w:bookmarkEnd w:id="36"/>
      <w:r>
        <w:rPr>
          <w:rFonts w:hint="eastAsia"/>
          <w:lang w:val="en-US" w:eastAsia="zh-CN"/>
        </w:rPr>
        <w:t xml:space="preserve"> </w:t>
      </w:r>
    </w:p>
    <w:p w:rsidR="00326EE2" w:rsidRDefault="000046F6" w:rsidP="00DF7B2A">
      <w:pPr>
        <w:pStyle w:val="YJ-Proposal"/>
        <w:spacing w:before="120" w:after="120"/>
        <w:rPr>
          <w:lang w:val="en-US" w:eastAsia="zh-CN"/>
        </w:rPr>
      </w:pPr>
      <w:bookmarkStart w:id="37" w:name="_Toc19851"/>
      <w:bookmarkStart w:id="38" w:name="_Toc17751"/>
      <w:bookmarkStart w:id="39" w:name="_Toc24509"/>
      <w:bookmarkStart w:id="40" w:name="_Toc3990"/>
      <w:bookmarkStart w:id="41" w:name="_Toc23858"/>
      <w:bookmarkStart w:id="42" w:name="_Toc5543"/>
      <w:bookmarkStart w:id="43" w:name="_Toc102145583"/>
      <w:r>
        <w:rPr>
          <w:rFonts w:hint="eastAsia"/>
          <w:lang w:val="en-US" w:eastAsia="zh-CN"/>
        </w:rPr>
        <w:t xml:space="preserve">When OCB is not required, legacy physical channel design for NR </w:t>
      </w:r>
      <w:proofErr w:type="spellStart"/>
      <w:r>
        <w:rPr>
          <w:rFonts w:hint="eastAsia"/>
          <w:lang w:val="en-US" w:eastAsia="zh-CN"/>
        </w:rPr>
        <w:t>sidelink</w:t>
      </w:r>
      <w:proofErr w:type="spellEnd"/>
      <w:r>
        <w:rPr>
          <w:rFonts w:hint="eastAsia"/>
          <w:lang w:val="en-US" w:eastAsia="zh-CN"/>
        </w:rPr>
        <w:t xml:space="preserve"> can be reused in SL-U, and</w:t>
      </w:r>
      <w:r>
        <w:rPr>
          <w:rFonts w:hint="eastAsia"/>
          <w:lang w:val="en-US" w:eastAsia="zh-CN"/>
        </w:rPr>
        <w:t xml:space="preserve"> 15/30/60k</w:t>
      </w:r>
      <w:r>
        <w:rPr>
          <w:rFonts w:hint="eastAsia"/>
          <w:lang w:val="en-US" w:eastAsia="zh-CN"/>
        </w:rPr>
        <w:t>Hz</w:t>
      </w:r>
      <w:r>
        <w:rPr>
          <w:rFonts w:hint="eastAsia"/>
          <w:lang w:val="en-US" w:eastAsia="zh-CN"/>
        </w:rPr>
        <w:t xml:space="preserve"> SCS can be considered.</w:t>
      </w:r>
      <w:bookmarkEnd w:id="37"/>
      <w:bookmarkEnd w:id="38"/>
      <w:bookmarkEnd w:id="39"/>
      <w:bookmarkEnd w:id="40"/>
      <w:bookmarkEnd w:id="41"/>
      <w:bookmarkEnd w:id="42"/>
      <w:bookmarkEnd w:id="43"/>
    </w:p>
    <w:p w:rsidR="00326EE2" w:rsidRDefault="00326EE2" w:rsidP="00DF7B2A">
      <w:pPr>
        <w:pStyle w:val="YJ-Proposal"/>
        <w:numPr>
          <w:ilvl w:val="0"/>
          <w:numId w:val="0"/>
        </w:numPr>
        <w:spacing w:before="120" w:after="120"/>
        <w:rPr>
          <w:rFonts w:eastAsia="宋体"/>
          <w:lang w:val="en-US" w:eastAsia="zh-CN"/>
        </w:rPr>
      </w:pPr>
    </w:p>
    <w:p w:rsidR="00326EE2" w:rsidRDefault="000046F6" w:rsidP="00DF7B2A">
      <w:pPr>
        <w:pStyle w:val="2"/>
        <w:numPr>
          <w:ilvl w:val="1"/>
          <w:numId w:val="0"/>
        </w:numPr>
        <w:spacing w:before="120" w:after="120"/>
        <w:ind w:right="210"/>
      </w:pPr>
      <w:r>
        <w:rPr>
          <w:rFonts w:hint="eastAsia"/>
        </w:rPr>
        <w:t>2.2 SL BWP and SL resource pool</w:t>
      </w:r>
    </w:p>
    <w:p w:rsidR="00326EE2" w:rsidRDefault="00326EE2">
      <w:pPr>
        <w:spacing w:before="120" w:after="120"/>
        <w:rPr>
          <w:sz w:val="20"/>
        </w:rPr>
      </w:pPr>
    </w:p>
    <w:p w:rsidR="00326EE2" w:rsidRDefault="000046F6">
      <w:pPr>
        <w:spacing w:before="120" w:after="120"/>
        <w:rPr>
          <w:sz w:val="20"/>
        </w:rPr>
      </w:pPr>
      <w:r>
        <w:rPr>
          <w:rFonts w:hint="eastAsia"/>
          <w:sz w:val="20"/>
        </w:rPr>
        <w:t>For SL communication, the configuration for SL carrier, SL BWP and SL resource pools should be supported. Based on the configuration</w:t>
      </w:r>
      <w:r w:rsidR="000E6C24">
        <w:rPr>
          <w:rFonts w:hint="eastAsia"/>
          <w:sz w:val="20"/>
        </w:rPr>
        <w:t xml:space="preserve">, </w:t>
      </w:r>
      <w:r>
        <w:rPr>
          <w:rFonts w:hint="eastAsia"/>
          <w:sz w:val="20"/>
        </w:rPr>
        <w:t xml:space="preserve">UE can transmit and receive SL physical channels and </w:t>
      </w:r>
      <w:r>
        <w:rPr>
          <w:rFonts w:hint="eastAsia"/>
          <w:sz w:val="20"/>
        </w:rPr>
        <w:t xml:space="preserve">signals within a resource pool. For SL </w:t>
      </w:r>
      <w:r w:rsidR="00AA7A34">
        <w:rPr>
          <w:rFonts w:hint="eastAsia"/>
          <w:sz w:val="20"/>
        </w:rPr>
        <w:t xml:space="preserve">carrier and </w:t>
      </w:r>
      <w:r>
        <w:rPr>
          <w:rFonts w:hint="eastAsia"/>
          <w:sz w:val="20"/>
        </w:rPr>
        <w:t>BWP</w:t>
      </w:r>
      <w:r w:rsidR="00AA7A34">
        <w:rPr>
          <w:rFonts w:hint="eastAsia"/>
          <w:sz w:val="20"/>
        </w:rPr>
        <w:t xml:space="preserve"> configuration</w:t>
      </w:r>
      <w:r>
        <w:rPr>
          <w:rFonts w:hint="eastAsia"/>
          <w:sz w:val="20"/>
        </w:rPr>
        <w:t xml:space="preserve"> on unlicensed spectrum, legacy definition in NR SL can be reused. For SL resource pool</w:t>
      </w:r>
      <w:r w:rsidR="008B498F">
        <w:rPr>
          <w:rFonts w:hint="eastAsia"/>
          <w:sz w:val="20"/>
        </w:rPr>
        <w:t xml:space="preserve"> </w:t>
      </w:r>
      <w:r w:rsidR="008B498F">
        <w:rPr>
          <w:sz w:val="20"/>
        </w:rPr>
        <w:t>configuration</w:t>
      </w:r>
      <w:r>
        <w:rPr>
          <w:rFonts w:hint="eastAsia"/>
          <w:sz w:val="20"/>
        </w:rPr>
        <w:t xml:space="preserve"> on </w:t>
      </w:r>
      <w:r w:rsidR="009928BD">
        <w:rPr>
          <w:sz w:val="20"/>
        </w:rPr>
        <w:t>unlicensed</w:t>
      </w:r>
      <w:r>
        <w:rPr>
          <w:rFonts w:hint="eastAsia"/>
          <w:sz w:val="20"/>
        </w:rPr>
        <w:t xml:space="preserve"> spectrum, it is better to define SL resource pool based on RB</w:t>
      </w:r>
      <w:r w:rsidR="00DE325F">
        <w:rPr>
          <w:rFonts w:hint="eastAsia"/>
          <w:sz w:val="20"/>
        </w:rPr>
        <w:t xml:space="preserve"> </w:t>
      </w:r>
      <w:r>
        <w:rPr>
          <w:rFonts w:hint="eastAsia"/>
          <w:sz w:val="20"/>
        </w:rPr>
        <w:t xml:space="preserve">sets if OCB is required. </w:t>
      </w:r>
    </w:p>
    <w:p w:rsidR="00326EE2" w:rsidRDefault="000046F6" w:rsidP="00DF7B2A">
      <w:pPr>
        <w:pStyle w:val="YJ-Proposal"/>
        <w:spacing w:before="120" w:after="120"/>
        <w:rPr>
          <w:lang w:val="en-US" w:eastAsia="zh-CN"/>
        </w:rPr>
      </w:pPr>
      <w:bookmarkStart w:id="44" w:name="_Toc4711"/>
      <w:bookmarkStart w:id="45" w:name="_Toc11838"/>
      <w:bookmarkStart w:id="46" w:name="_Toc17333"/>
      <w:bookmarkStart w:id="47" w:name="_Toc14410"/>
      <w:bookmarkStart w:id="48" w:name="_Toc10293"/>
      <w:bookmarkStart w:id="49" w:name="_Toc29021"/>
      <w:bookmarkStart w:id="50" w:name="_Toc13194"/>
      <w:bookmarkStart w:id="51" w:name="_Toc102145584"/>
      <w:r>
        <w:rPr>
          <w:rFonts w:hint="eastAsia"/>
          <w:lang w:val="en-US" w:eastAsia="zh-CN"/>
        </w:rPr>
        <w:t>For SL-U</w:t>
      </w:r>
      <w:r>
        <w:rPr>
          <w:rFonts w:hint="eastAsia"/>
          <w:lang w:val="en-US" w:eastAsia="zh-CN"/>
        </w:rPr>
        <w:t xml:space="preserve"> </w:t>
      </w:r>
      <w:r w:rsidR="009928BD">
        <w:rPr>
          <w:rFonts w:hint="eastAsia"/>
          <w:lang w:val="en-US" w:eastAsia="zh-CN"/>
        </w:rPr>
        <w:t xml:space="preserve">carrier and </w:t>
      </w:r>
      <w:r>
        <w:rPr>
          <w:rFonts w:hint="eastAsia"/>
          <w:lang w:val="en-US" w:eastAsia="zh-CN"/>
        </w:rPr>
        <w:t>BWP</w:t>
      </w:r>
      <w:r w:rsidR="009928BD">
        <w:rPr>
          <w:rFonts w:hint="eastAsia"/>
          <w:lang w:val="en-US" w:eastAsia="zh-CN"/>
        </w:rPr>
        <w:t xml:space="preserve"> configuration</w:t>
      </w:r>
      <w:r>
        <w:rPr>
          <w:rFonts w:hint="eastAsia"/>
          <w:lang w:val="en-US" w:eastAsia="zh-CN"/>
        </w:rPr>
        <w:t xml:space="preserve">, </w:t>
      </w:r>
      <w:r>
        <w:rPr>
          <w:rFonts w:hint="eastAsia"/>
          <w:lang w:val="en-US" w:eastAsia="zh-CN"/>
        </w:rPr>
        <w:t>legacy defi</w:t>
      </w:r>
      <w:r>
        <w:rPr>
          <w:rFonts w:hint="eastAsia"/>
          <w:lang w:val="en-US" w:eastAsia="zh-CN"/>
        </w:rPr>
        <w:t>nition in NR SL can be reused.</w:t>
      </w:r>
      <w:bookmarkEnd w:id="44"/>
      <w:bookmarkEnd w:id="45"/>
      <w:bookmarkEnd w:id="46"/>
      <w:bookmarkEnd w:id="47"/>
      <w:bookmarkEnd w:id="48"/>
      <w:bookmarkEnd w:id="49"/>
      <w:bookmarkEnd w:id="51"/>
    </w:p>
    <w:p w:rsidR="00326EE2" w:rsidRDefault="000046F6" w:rsidP="00DF7B2A">
      <w:pPr>
        <w:pStyle w:val="YJ-Proposal"/>
        <w:spacing w:before="120" w:after="120"/>
        <w:rPr>
          <w:lang w:val="en-US" w:eastAsia="zh-CN"/>
        </w:rPr>
      </w:pPr>
      <w:bookmarkStart w:id="52" w:name="_Toc325"/>
      <w:bookmarkStart w:id="53" w:name="_Toc29041"/>
      <w:bookmarkStart w:id="54" w:name="_Toc2895"/>
      <w:bookmarkStart w:id="55" w:name="_Toc9373"/>
      <w:bookmarkStart w:id="56" w:name="_Toc4391"/>
      <w:bookmarkStart w:id="57" w:name="_Toc4219"/>
      <w:bookmarkStart w:id="58" w:name="_Toc102145585"/>
      <w:r>
        <w:rPr>
          <w:rFonts w:hint="eastAsia"/>
          <w:lang w:val="en-US" w:eastAsia="zh-CN"/>
        </w:rPr>
        <w:t>For SL-U resource pool</w:t>
      </w:r>
      <w:r w:rsidR="009928BD">
        <w:rPr>
          <w:rFonts w:hint="eastAsia"/>
          <w:lang w:val="en-US" w:eastAsia="zh-CN"/>
        </w:rPr>
        <w:t xml:space="preserve"> configuration</w:t>
      </w:r>
      <w:r>
        <w:rPr>
          <w:rFonts w:hint="eastAsia"/>
          <w:lang w:val="en-US" w:eastAsia="zh-CN"/>
        </w:rPr>
        <w:t xml:space="preserve">, it should correspond to </w:t>
      </w:r>
      <w:r>
        <w:t>an integer number</w:t>
      </w:r>
      <w:r>
        <w:rPr>
          <w:rFonts w:hint="eastAsia"/>
          <w:lang w:val="en-US" w:eastAsia="zh-CN"/>
        </w:rPr>
        <w:t xml:space="preserve"> of RB</w:t>
      </w:r>
      <w:r w:rsidR="0015190E">
        <w:rPr>
          <w:rFonts w:hint="eastAsia"/>
          <w:lang w:val="en-US" w:eastAsia="zh-CN"/>
        </w:rPr>
        <w:t xml:space="preserve"> </w:t>
      </w:r>
      <w:r>
        <w:rPr>
          <w:rFonts w:hint="eastAsia"/>
          <w:lang w:val="en-US" w:eastAsia="zh-CN"/>
        </w:rPr>
        <w:t xml:space="preserve">sets </w:t>
      </w:r>
      <w:r>
        <w:rPr>
          <w:rFonts w:hint="eastAsia"/>
          <w:lang w:val="en-US" w:eastAsia="zh-CN"/>
        </w:rPr>
        <w:t>if OCB is required</w:t>
      </w:r>
      <w:r>
        <w:rPr>
          <w:rFonts w:hint="eastAsia"/>
          <w:lang w:val="en-US" w:eastAsia="zh-CN"/>
        </w:rPr>
        <w:t>.</w:t>
      </w:r>
      <w:bookmarkEnd w:id="50"/>
      <w:bookmarkEnd w:id="52"/>
      <w:bookmarkEnd w:id="53"/>
      <w:bookmarkEnd w:id="54"/>
      <w:bookmarkEnd w:id="55"/>
      <w:bookmarkEnd w:id="56"/>
      <w:bookmarkEnd w:id="57"/>
      <w:bookmarkEnd w:id="58"/>
    </w:p>
    <w:p w:rsidR="00326EE2" w:rsidRDefault="000046F6">
      <w:pPr>
        <w:pStyle w:val="sub-proposal"/>
        <w:spacing w:before="120" w:after="120"/>
        <w:ind w:left="822" w:hanging="402"/>
        <w:rPr>
          <w:lang w:val="en-US" w:eastAsia="zh-CN"/>
        </w:rPr>
      </w:pPr>
      <w:bookmarkStart w:id="59" w:name="_Toc543"/>
      <w:bookmarkStart w:id="60" w:name="_Toc29260"/>
      <w:bookmarkStart w:id="61" w:name="_Toc18151"/>
      <w:bookmarkStart w:id="62" w:name="_Toc23760"/>
      <w:bookmarkStart w:id="63" w:name="_Toc25211"/>
      <w:bookmarkStart w:id="64" w:name="_Toc5264"/>
      <w:bookmarkStart w:id="65" w:name="_Toc102145586"/>
      <w:r>
        <w:rPr>
          <w:rFonts w:hint="eastAsia"/>
          <w:lang w:val="en-US" w:eastAsia="zh-CN"/>
        </w:rPr>
        <w:t xml:space="preserve">FFS: the </w:t>
      </w:r>
      <w:r>
        <w:rPr>
          <w:rFonts w:hint="eastAsia"/>
          <w:lang w:val="en-US" w:eastAsia="zh-CN"/>
        </w:rPr>
        <w:t>SL-U resource pool configuration if OCB is not required.</w:t>
      </w:r>
      <w:bookmarkEnd w:id="59"/>
      <w:bookmarkEnd w:id="60"/>
      <w:bookmarkEnd w:id="61"/>
      <w:bookmarkEnd w:id="62"/>
      <w:bookmarkEnd w:id="63"/>
      <w:bookmarkEnd w:id="64"/>
      <w:bookmarkEnd w:id="65"/>
    </w:p>
    <w:p w:rsidR="00326EE2" w:rsidRDefault="00326EE2">
      <w:pPr>
        <w:spacing w:beforeLines="0" w:afterLines="0"/>
        <w:jc w:val="left"/>
        <w:rPr>
          <w:bCs/>
        </w:rPr>
      </w:pPr>
    </w:p>
    <w:p w:rsidR="00326EE2" w:rsidRDefault="000046F6">
      <w:pPr>
        <w:spacing w:before="120" w:after="120"/>
        <w:rPr>
          <w:sz w:val="20"/>
        </w:rPr>
      </w:pPr>
      <w:r>
        <w:rPr>
          <w:rFonts w:hint="eastAsia"/>
          <w:sz w:val="20"/>
        </w:rPr>
        <w:t xml:space="preserve">In </w:t>
      </w:r>
      <w:r w:rsidR="004D2129">
        <w:rPr>
          <w:rFonts w:hint="eastAsia"/>
          <w:sz w:val="20"/>
        </w:rPr>
        <w:t>f</w:t>
      </w:r>
      <w:r w:rsidR="004D2129">
        <w:rPr>
          <w:rFonts w:hint="eastAsia"/>
          <w:sz w:val="20"/>
        </w:rPr>
        <w:t xml:space="preserve">requency </w:t>
      </w:r>
      <w:r>
        <w:rPr>
          <w:rFonts w:hint="eastAsia"/>
          <w:sz w:val="20"/>
        </w:rPr>
        <w:t>domain, legacy NR SL resource pool consist</w:t>
      </w:r>
      <w:r w:rsidR="00BD434B">
        <w:rPr>
          <w:rFonts w:hint="eastAsia"/>
          <w:sz w:val="20"/>
        </w:rPr>
        <w:t>s</w:t>
      </w:r>
      <w:r>
        <w:rPr>
          <w:rFonts w:hint="eastAsia"/>
          <w:sz w:val="20"/>
        </w:rPr>
        <w:t xml:space="preserve"> of </w:t>
      </w:r>
      <w:r>
        <w:rPr>
          <w:rFonts w:hint="eastAsia"/>
          <w:sz w:val="20"/>
        </w:rPr>
        <w:t>se</w:t>
      </w:r>
      <w:r>
        <w:rPr>
          <w:rFonts w:hint="eastAsia"/>
          <w:sz w:val="20"/>
        </w:rPr>
        <w:t>ver</w:t>
      </w:r>
      <w:r w:rsidR="000F124D">
        <w:rPr>
          <w:rFonts w:hint="eastAsia"/>
          <w:sz w:val="20"/>
        </w:rPr>
        <w:t>al</w:t>
      </w:r>
      <w:r>
        <w:rPr>
          <w:rFonts w:hint="eastAsia"/>
          <w:sz w:val="20"/>
        </w:rPr>
        <w:t xml:space="preserve"> continuous </w:t>
      </w:r>
      <w:proofErr w:type="spellStart"/>
      <w:r>
        <w:rPr>
          <w:rFonts w:hint="eastAsia"/>
          <w:sz w:val="20"/>
        </w:rPr>
        <w:t>subchannels</w:t>
      </w:r>
      <w:proofErr w:type="spellEnd"/>
      <w:r>
        <w:rPr>
          <w:rFonts w:hint="eastAsia"/>
          <w:sz w:val="20"/>
        </w:rPr>
        <w:t xml:space="preserve"> which contain continuous RBs according to the configuration</w:t>
      </w:r>
      <w:r w:rsidR="00A81F3F">
        <w:rPr>
          <w:rFonts w:hint="eastAsia"/>
          <w:sz w:val="20"/>
        </w:rPr>
        <w:t xml:space="preserve"> with</w:t>
      </w:r>
      <w:r>
        <w:rPr>
          <w:rFonts w:hint="eastAsia"/>
          <w:sz w:val="20"/>
        </w:rPr>
        <w:t xml:space="preserve"> </w:t>
      </w:r>
      <w:proofErr w:type="spellStart"/>
      <w:r>
        <w:rPr>
          <w:rFonts w:hint="eastAsia"/>
          <w:sz w:val="20"/>
        </w:rPr>
        <w:t>subchannel</w:t>
      </w:r>
      <w:proofErr w:type="spellEnd"/>
      <w:r>
        <w:rPr>
          <w:rFonts w:hint="eastAsia"/>
          <w:sz w:val="20"/>
        </w:rPr>
        <w:t xml:space="preserve"> </w:t>
      </w:r>
      <w:r w:rsidR="00A81F3F">
        <w:rPr>
          <w:rFonts w:hint="eastAsia"/>
          <w:sz w:val="20"/>
        </w:rPr>
        <w:t>being</w:t>
      </w:r>
      <w:r w:rsidR="00A81F3F">
        <w:rPr>
          <w:rFonts w:hint="eastAsia"/>
          <w:sz w:val="20"/>
        </w:rPr>
        <w:t xml:space="preserve"> </w:t>
      </w:r>
      <w:r>
        <w:rPr>
          <w:rFonts w:hint="eastAsia"/>
          <w:sz w:val="20"/>
        </w:rPr>
        <w:t>the minimum transmission unit in frequency domain</w:t>
      </w:r>
      <w:r w:rsidR="00A81F3F">
        <w:rPr>
          <w:rFonts w:hint="eastAsia"/>
          <w:sz w:val="20"/>
        </w:rPr>
        <w:t>.</w:t>
      </w:r>
      <w:r>
        <w:rPr>
          <w:rFonts w:hint="eastAsia"/>
          <w:sz w:val="20"/>
        </w:rPr>
        <w:t xml:space="preserve"> </w:t>
      </w:r>
      <w:r w:rsidR="00A81F3F">
        <w:rPr>
          <w:rFonts w:hint="eastAsia"/>
          <w:sz w:val="20"/>
        </w:rPr>
        <w:t>T</w:t>
      </w:r>
      <w:r>
        <w:rPr>
          <w:rFonts w:hint="eastAsia"/>
          <w:sz w:val="20"/>
        </w:rPr>
        <w:t>he field of FRIV in SCI is used to indicate the PSSCH frequency size and location. The design based</w:t>
      </w:r>
      <w:r>
        <w:rPr>
          <w:rFonts w:hint="eastAsia"/>
          <w:sz w:val="20"/>
        </w:rPr>
        <w:t xml:space="preserve"> on </w:t>
      </w:r>
      <w:proofErr w:type="spellStart"/>
      <w:r>
        <w:rPr>
          <w:rFonts w:hint="eastAsia"/>
          <w:sz w:val="20"/>
        </w:rPr>
        <w:t>subchannel</w:t>
      </w:r>
      <w:proofErr w:type="spellEnd"/>
      <w:r>
        <w:rPr>
          <w:rFonts w:hint="eastAsia"/>
          <w:sz w:val="20"/>
        </w:rPr>
        <w:t xml:space="preserve"> can also be considered in SL-U, but the difference is that if IRB is used, </w:t>
      </w:r>
      <w:proofErr w:type="spellStart"/>
      <w:r>
        <w:rPr>
          <w:rFonts w:hint="eastAsia"/>
          <w:sz w:val="20"/>
        </w:rPr>
        <w:t>subchannel</w:t>
      </w:r>
      <w:proofErr w:type="spellEnd"/>
      <w:r>
        <w:rPr>
          <w:rFonts w:hint="eastAsia"/>
          <w:sz w:val="20"/>
        </w:rPr>
        <w:t xml:space="preserve"> in SL-U may consist of a set of discrete RBs within one or more RB</w:t>
      </w:r>
      <w:r w:rsidR="0015190E">
        <w:rPr>
          <w:rFonts w:hint="eastAsia"/>
          <w:sz w:val="20"/>
        </w:rPr>
        <w:t xml:space="preserve"> </w:t>
      </w:r>
      <w:r>
        <w:rPr>
          <w:rFonts w:hint="eastAsia"/>
          <w:sz w:val="20"/>
        </w:rPr>
        <w:t>sets to meet the OCB and PSD requirement. In the following two figures,</w:t>
      </w:r>
      <w:r w:rsidR="00AC04A4">
        <w:rPr>
          <w:rFonts w:hint="eastAsia"/>
          <w:sz w:val="20"/>
        </w:rPr>
        <w:t xml:space="preserve"> </w:t>
      </w:r>
      <w:r>
        <w:rPr>
          <w:rFonts w:hint="eastAsia"/>
          <w:sz w:val="20"/>
        </w:rPr>
        <w:t xml:space="preserve">two kinds of </w:t>
      </w:r>
      <w:proofErr w:type="spellStart"/>
      <w:r>
        <w:rPr>
          <w:rFonts w:hint="eastAsia"/>
          <w:sz w:val="20"/>
        </w:rPr>
        <w:t>subch</w:t>
      </w:r>
      <w:r>
        <w:rPr>
          <w:rFonts w:hint="eastAsia"/>
          <w:sz w:val="20"/>
        </w:rPr>
        <w:t>annel</w:t>
      </w:r>
      <w:proofErr w:type="spellEnd"/>
      <w:r>
        <w:rPr>
          <w:rFonts w:hint="eastAsia"/>
          <w:sz w:val="20"/>
        </w:rPr>
        <w:t xml:space="preserve"> structure are depicted.</w:t>
      </w:r>
    </w:p>
    <w:p w:rsidR="00326EE2" w:rsidRDefault="00326EE2">
      <w:pPr>
        <w:spacing w:beforeLines="0" w:afterLines="0"/>
        <w:jc w:val="left"/>
      </w:pPr>
    </w:p>
    <w:p w:rsidR="00326EE2" w:rsidRDefault="00326EE2">
      <w:pPr>
        <w:spacing w:beforeLines="0" w:afterLines="0"/>
        <w:jc w:val="center"/>
      </w:pPr>
      <w:r>
        <w:object w:dxaOrig="9721" w:dyaOrig="1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63.5pt" o:ole="">
            <v:imagedata r:id="rId8" o:title=""/>
          </v:shape>
          <o:OLEObject Type="Embed" ProgID="Visio.Drawing.11" ShapeID="_x0000_i1025" DrawAspect="Content" ObjectID="_1712761784" r:id="rId9"/>
        </w:object>
      </w:r>
    </w:p>
    <w:p w:rsidR="00326EE2" w:rsidRDefault="000046F6">
      <w:pPr>
        <w:spacing w:beforeLines="0" w:afterLines="0"/>
        <w:jc w:val="center"/>
        <w:rPr>
          <w:sz w:val="20"/>
        </w:rPr>
      </w:pPr>
      <w:r>
        <w:rPr>
          <w:rFonts w:hint="eastAsia"/>
          <w:sz w:val="20"/>
        </w:rPr>
        <w:t xml:space="preserve">Figure 1 legacy NR SL </w:t>
      </w:r>
      <w:proofErr w:type="spellStart"/>
      <w:r>
        <w:rPr>
          <w:rFonts w:hint="eastAsia"/>
          <w:sz w:val="20"/>
        </w:rPr>
        <w:t>subchannel</w:t>
      </w:r>
      <w:proofErr w:type="spellEnd"/>
      <w:r>
        <w:rPr>
          <w:rFonts w:hint="eastAsia"/>
          <w:sz w:val="20"/>
        </w:rPr>
        <w:t xml:space="preserve"> with </w:t>
      </w:r>
      <w:proofErr w:type="spellStart"/>
      <w:r>
        <w:rPr>
          <w:rFonts w:hint="eastAsia"/>
          <w:sz w:val="20"/>
        </w:rPr>
        <w:t>continous</w:t>
      </w:r>
      <w:proofErr w:type="spellEnd"/>
      <w:r>
        <w:rPr>
          <w:rFonts w:hint="eastAsia"/>
          <w:sz w:val="20"/>
        </w:rPr>
        <w:t xml:space="preserve"> RBs</w:t>
      </w:r>
    </w:p>
    <w:p w:rsidR="00326EE2" w:rsidRDefault="00326EE2">
      <w:pPr>
        <w:spacing w:beforeLines="0" w:afterLines="0"/>
        <w:jc w:val="center"/>
      </w:pPr>
      <w:r>
        <w:object w:dxaOrig="10227" w:dyaOrig="2055">
          <v:shape id="_x0000_i1026" type="#_x0000_t75" style="width:415pt;height:83pt" o:ole="">
            <v:imagedata r:id="rId10" o:title=""/>
          </v:shape>
          <o:OLEObject Type="Embed" ProgID="Visio.Drawing.11" ShapeID="_x0000_i1026" DrawAspect="Content" ObjectID="_1712761785" r:id="rId11"/>
        </w:object>
      </w:r>
    </w:p>
    <w:p w:rsidR="00326EE2" w:rsidRDefault="000046F6">
      <w:pPr>
        <w:spacing w:beforeLines="0" w:afterLines="0"/>
        <w:jc w:val="center"/>
        <w:rPr>
          <w:sz w:val="20"/>
        </w:rPr>
      </w:pPr>
      <w:r>
        <w:rPr>
          <w:rFonts w:hint="eastAsia"/>
          <w:sz w:val="20"/>
        </w:rPr>
        <w:t xml:space="preserve">Figure 2 SL </w:t>
      </w:r>
      <w:proofErr w:type="spellStart"/>
      <w:r>
        <w:rPr>
          <w:rFonts w:hint="eastAsia"/>
          <w:sz w:val="20"/>
        </w:rPr>
        <w:t>subchannel</w:t>
      </w:r>
      <w:proofErr w:type="spellEnd"/>
      <w:r>
        <w:rPr>
          <w:rFonts w:hint="eastAsia"/>
          <w:sz w:val="20"/>
        </w:rPr>
        <w:t xml:space="preserve"> with </w:t>
      </w:r>
      <w:r>
        <w:rPr>
          <w:rFonts w:hint="eastAsia"/>
          <w:sz w:val="20"/>
        </w:rPr>
        <w:t>discrete RBs</w:t>
      </w:r>
    </w:p>
    <w:p w:rsidR="00326EE2" w:rsidRDefault="00326EE2">
      <w:pPr>
        <w:spacing w:before="120" w:after="120"/>
        <w:rPr>
          <w:sz w:val="20"/>
        </w:rPr>
      </w:pPr>
    </w:p>
    <w:p w:rsidR="00326EE2" w:rsidRPr="001919A3" w:rsidRDefault="000046F6">
      <w:pPr>
        <w:spacing w:before="120" w:after="120"/>
        <w:rPr>
          <w:sz w:val="20"/>
        </w:rPr>
      </w:pPr>
      <w:r>
        <w:rPr>
          <w:rFonts w:hint="eastAsia"/>
          <w:sz w:val="20"/>
        </w:rPr>
        <w:t xml:space="preserve">In NR-U, </w:t>
      </w:r>
      <w:r w:rsidRPr="001919A3">
        <w:rPr>
          <w:rFonts w:hint="eastAsia"/>
          <w:sz w:val="20"/>
        </w:rPr>
        <w:t>between RB</w:t>
      </w:r>
      <w:r w:rsidR="0015190E" w:rsidRPr="001919A3">
        <w:rPr>
          <w:rFonts w:hint="eastAsia"/>
          <w:sz w:val="20"/>
        </w:rPr>
        <w:t xml:space="preserve"> </w:t>
      </w:r>
      <w:r w:rsidRPr="001919A3">
        <w:rPr>
          <w:rFonts w:hint="eastAsia"/>
          <w:sz w:val="20"/>
        </w:rPr>
        <w:t>sets in a carrier, a guard band can be configured to r</w:t>
      </w:r>
      <w:r w:rsidRPr="001919A3">
        <w:rPr>
          <w:rFonts w:hint="eastAsia"/>
          <w:sz w:val="20"/>
        </w:rPr>
        <w:t>educe interference</w:t>
      </w:r>
      <w:r>
        <w:rPr>
          <w:rFonts w:hint="eastAsia"/>
          <w:sz w:val="20"/>
        </w:rPr>
        <w:t>. For SL-U, when UE operates on a wideband larger than one RB</w:t>
      </w:r>
      <w:r w:rsidR="00170BE1">
        <w:rPr>
          <w:rFonts w:hint="eastAsia"/>
          <w:sz w:val="20"/>
        </w:rPr>
        <w:t xml:space="preserve"> </w:t>
      </w:r>
      <w:r>
        <w:rPr>
          <w:rFonts w:hint="eastAsia"/>
          <w:sz w:val="20"/>
        </w:rPr>
        <w:t>set</w:t>
      </w:r>
      <w:r>
        <w:rPr>
          <w:rFonts w:hint="eastAsia"/>
          <w:sz w:val="20"/>
        </w:rPr>
        <w:t xml:space="preserve">, whether to support the RBs in guard band for transmission/reception </w:t>
      </w:r>
      <w:r>
        <w:rPr>
          <w:rFonts w:hint="eastAsia"/>
          <w:sz w:val="20"/>
        </w:rPr>
        <w:lastRenderedPageBreak/>
        <w:t xml:space="preserve">needs to be discussed. </w:t>
      </w:r>
      <w:r w:rsidRPr="001919A3">
        <w:rPr>
          <w:rFonts w:hint="eastAsia"/>
          <w:sz w:val="20"/>
        </w:rPr>
        <w:t xml:space="preserve">If it is </w:t>
      </w:r>
      <w:r w:rsidR="002379A7">
        <w:rPr>
          <w:rFonts w:hint="eastAsia"/>
          <w:sz w:val="20"/>
        </w:rPr>
        <w:t>s</w:t>
      </w:r>
      <w:r w:rsidR="004A2413" w:rsidRPr="001919A3">
        <w:rPr>
          <w:rFonts w:hint="eastAsia"/>
          <w:sz w:val="20"/>
        </w:rPr>
        <w:t>upported</w:t>
      </w:r>
      <w:r w:rsidR="002379A7">
        <w:rPr>
          <w:rFonts w:hint="eastAsia"/>
          <w:sz w:val="20"/>
        </w:rPr>
        <w:t xml:space="preserve"> as in NR-U</w:t>
      </w:r>
      <w:r w:rsidRPr="001919A3">
        <w:rPr>
          <w:rFonts w:hint="eastAsia"/>
          <w:sz w:val="20"/>
        </w:rPr>
        <w:t xml:space="preserve">, </w:t>
      </w:r>
      <w:r w:rsidR="002379A7">
        <w:rPr>
          <w:rFonts w:hint="eastAsia"/>
          <w:sz w:val="20"/>
        </w:rPr>
        <w:t xml:space="preserve">in case there is </w:t>
      </w:r>
      <w:r w:rsidR="002379A7">
        <w:rPr>
          <w:sz w:val="20"/>
        </w:rPr>
        <w:t>difference</w:t>
      </w:r>
      <w:r w:rsidR="002379A7">
        <w:rPr>
          <w:rFonts w:hint="eastAsia"/>
          <w:sz w:val="20"/>
        </w:rPr>
        <w:t xml:space="preserve"> in terms of the RB set occupation for the initial transmission and retransmission of a TB, the guard band overhead needs to be accounted for in the TB size determination procedure similar to the PSFCH overhead situation specified in Rel-16. </w:t>
      </w:r>
    </w:p>
    <w:p w:rsidR="00326EE2" w:rsidRDefault="000046F6">
      <w:pPr>
        <w:spacing w:before="120" w:after="120"/>
        <w:rPr>
          <w:sz w:val="20"/>
        </w:rPr>
      </w:pPr>
      <w:r>
        <w:rPr>
          <w:rFonts w:hint="eastAsia"/>
          <w:sz w:val="20"/>
        </w:rPr>
        <w:t>In time domain, for legacy NR SL, a resource pool consist</w:t>
      </w:r>
      <w:r w:rsidR="00447D58">
        <w:rPr>
          <w:rFonts w:hint="eastAsia"/>
          <w:sz w:val="20"/>
        </w:rPr>
        <w:t>s</w:t>
      </w:r>
      <w:r>
        <w:rPr>
          <w:rFonts w:hint="eastAsia"/>
          <w:sz w:val="20"/>
        </w:rPr>
        <w:t xml:space="preserve"> of a set of logical slots in a SFN period by a bit</w:t>
      </w:r>
      <w:r>
        <w:rPr>
          <w:rFonts w:hint="eastAsia"/>
          <w:sz w:val="20"/>
        </w:rPr>
        <w:t>map</w:t>
      </w:r>
      <w:r>
        <w:rPr>
          <w:rFonts w:hint="eastAsia"/>
          <w:sz w:val="20"/>
        </w:rPr>
        <w:t xml:space="preserve">. Especially for a TDD carrier, the time resources for </w:t>
      </w:r>
      <w:proofErr w:type="spellStart"/>
      <w:r>
        <w:rPr>
          <w:rFonts w:hint="eastAsia"/>
          <w:sz w:val="20"/>
        </w:rPr>
        <w:t>sidelink</w:t>
      </w:r>
      <w:proofErr w:type="spellEnd"/>
      <w:r>
        <w:rPr>
          <w:rFonts w:hint="eastAsia"/>
          <w:sz w:val="20"/>
        </w:rPr>
        <w:t xml:space="preserve"> should exclude non-UL slots, SSB s</w:t>
      </w:r>
      <w:r>
        <w:rPr>
          <w:rFonts w:hint="eastAsia"/>
          <w:sz w:val="20"/>
        </w:rPr>
        <w:t xml:space="preserve">lots, slots due to not enough symbols for SL transmission and reserved slots. When it comes to </w:t>
      </w:r>
      <w:r>
        <w:rPr>
          <w:rFonts w:ascii="Times" w:hAnsi="Times" w:cs="Times"/>
          <w:sz w:val="20"/>
        </w:rPr>
        <w:t>unlicensed spectrum</w:t>
      </w:r>
      <w:r>
        <w:rPr>
          <w:rFonts w:ascii="Times" w:hAnsi="Times" w:cs="Times" w:hint="eastAsia"/>
          <w:sz w:val="20"/>
        </w:rPr>
        <w:t xml:space="preserve"> for SL-U</w:t>
      </w:r>
      <w:r>
        <w:rPr>
          <w:rFonts w:hint="eastAsia"/>
          <w:sz w:val="20"/>
        </w:rPr>
        <w:t xml:space="preserve">, and if </w:t>
      </w:r>
      <w:proofErr w:type="spellStart"/>
      <w:r>
        <w:rPr>
          <w:rFonts w:hint="eastAsia"/>
          <w:sz w:val="20"/>
        </w:rPr>
        <w:t>gNB</w:t>
      </w:r>
      <w:proofErr w:type="spellEnd"/>
      <w:r>
        <w:rPr>
          <w:rFonts w:hint="eastAsia"/>
          <w:sz w:val="20"/>
        </w:rPr>
        <w:t xml:space="preserve"> just works on licensed band, then the unlicensed band for SL-U is similar with ITS band for SL UE in 3GPP system, in thi</w:t>
      </w:r>
      <w:r>
        <w:rPr>
          <w:rFonts w:hint="eastAsia"/>
          <w:sz w:val="20"/>
        </w:rPr>
        <w:t>s case all slots on unlicensed band can be available.</w:t>
      </w:r>
    </w:p>
    <w:p w:rsidR="00326EE2" w:rsidRDefault="000046F6">
      <w:pPr>
        <w:spacing w:before="120" w:after="120"/>
        <w:rPr>
          <w:sz w:val="20"/>
        </w:rPr>
      </w:pPr>
      <w:r>
        <w:rPr>
          <w:rFonts w:hint="eastAsia"/>
          <w:sz w:val="20"/>
        </w:rPr>
        <w:t xml:space="preserve">Besides SL-U, </w:t>
      </w:r>
      <w:r w:rsidRPr="001919A3">
        <w:rPr>
          <w:rFonts w:hint="eastAsia"/>
          <w:sz w:val="20"/>
        </w:rPr>
        <w:t>if there is NR-U operation as well as non-3GPP system</w:t>
      </w:r>
      <w:r w:rsidR="00AE087A" w:rsidRPr="001919A3">
        <w:rPr>
          <w:rFonts w:hint="eastAsia"/>
          <w:sz w:val="20"/>
        </w:rPr>
        <w:t xml:space="preserve"> </w:t>
      </w:r>
      <w:r w:rsidRPr="001919A3">
        <w:rPr>
          <w:rFonts w:hint="eastAsia"/>
          <w:sz w:val="20"/>
        </w:rPr>
        <w:t>(Wi-Fi, Bluetooth, etc)</w:t>
      </w:r>
      <w:r>
        <w:rPr>
          <w:rFonts w:hint="eastAsia"/>
          <w:sz w:val="20"/>
        </w:rPr>
        <w:t xml:space="preserve">, </w:t>
      </w:r>
      <w:r w:rsidRPr="001919A3">
        <w:rPr>
          <w:rFonts w:hint="eastAsia"/>
          <w:sz w:val="20"/>
        </w:rPr>
        <w:t>the</w:t>
      </w:r>
      <w:r w:rsidRPr="001919A3">
        <w:rPr>
          <w:rFonts w:hint="eastAsia"/>
          <w:sz w:val="20"/>
        </w:rPr>
        <w:t xml:space="preserve"> time resource </w:t>
      </w:r>
      <w:r w:rsidR="007F47D9">
        <w:rPr>
          <w:rFonts w:hint="eastAsia"/>
          <w:sz w:val="20"/>
        </w:rPr>
        <w:t xml:space="preserve">determination </w:t>
      </w:r>
      <w:r w:rsidRPr="001919A3">
        <w:rPr>
          <w:rFonts w:hint="eastAsia"/>
          <w:sz w:val="20"/>
        </w:rPr>
        <w:t xml:space="preserve">of SL-U resource pool should be considered and the legacy NR SL logical </w:t>
      </w:r>
      <w:r w:rsidRPr="001919A3">
        <w:rPr>
          <w:rFonts w:hint="eastAsia"/>
          <w:sz w:val="20"/>
        </w:rPr>
        <w:t>slot generation mechanism can be reused.</w:t>
      </w:r>
      <w:r>
        <w:rPr>
          <w:rFonts w:hint="eastAsia"/>
          <w:sz w:val="20"/>
        </w:rPr>
        <w:t xml:space="preserve"> At least </w:t>
      </w:r>
      <w:r w:rsidRPr="001919A3">
        <w:rPr>
          <w:rFonts w:hint="eastAsia"/>
          <w:sz w:val="20"/>
        </w:rPr>
        <w:t>non-UL slot, slot due to not enough symbols for SL transmission are excluded from the time resource of SL-U resource pool</w:t>
      </w:r>
      <w:r>
        <w:rPr>
          <w:rFonts w:hint="eastAsia"/>
          <w:sz w:val="20"/>
        </w:rPr>
        <w:t>. For the SL SSB slot, whether it can be counted in the slots of resource pool can be</w:t>
      </w:r>
      <w:r>
        <w:rPr>
          <w:rFonts w:hint="eastAsia"/>
          <w:sz w:val="20"/>
        </w:rPr>
        <w:t xml:space="preserve"> further studied.</w:t>
      </w:r>
    </w:p>
    <w:p w:rsidR="00326EE2" w:rsidRDefault="000046F6">
      <w:pPr>
        <w:spacing w:before="120" w:after="120"/>
        <w:rPr>
          <w:sz w:val="20"/>
        </w:rPr>
      </w:pPr>
      <w:r>
        <w:rPr>
          <w:rFonts w:hint="eastAsia"/>
          <w:sz w:val="20"/>
        </w:rPr>
        <w:t xml:space="preserve">Moreover, following Rel-16 SL bit mapping method, if the bit for mapping is not all </w:t>
      </w:r>
      <w:r>
        <w:rPr>
          <w:sz w:val="20"/>
        </w:rPr>
        <w:t>‘</w:t>
      </w:r>
      <w:r>
        <w:rPr>
          <w:rFonts w:hint="eastAsia"/>
          <w:sz w:val="20"/>
        </w:rPr>
        <w:t>1</w:t>
      </w:r>
      <w:r>
        <w:rPr>
          <w:sz w:val="20"/>
        </w:rPr>
        <w:t>’</w:t>
      </w:r>
      <w:r>
        <w:rPr>
          <w:rFonts w:hint="eastAsia"/>
          <w:sz w:val="20"/>
        </w:rPr>
        <w:t>, the slots in a resource pool are probably nonadjacent, this is not benefit for maintaining the COT. To maximize the gain of COT sharing, all physical</w:t>
      </w:r>
      <w:r>
        <w:rPr>
          <w:rFonts w:hint="eastAsia"/>
          <w:sz w:val="20"/>
        </w:rPr>
        <w:t xml:space="preserve"> slots should be assumed available similar as ITS band, and the bit for mapping is proposed to set as all </w:t>
      </w:r>
      <w:r>
        <w:rPr>
          <w:sz w:val="20"/>
        </w:rPr>
        <w:t>‘</w:t>
      </w:r>
      <w:r>
        <w:rPr>
          <w:rFonts w:hint="eastAsia"/>
          <w:sz w:val="20"/>
        </w:rPr>
        <w:t>1</w:t>
      </w:r>
      <w:r>
        <w:rPr>
          <w:sz w:val="20"/>
        </w:rPr>
        <w:t>’</w:t>
      </w:r>
      <w:r>
        <w:rPr>
          <w:rFonts w:hint="eastAsia"/>
          <w:sz w:val="20"/>
        </w:rPr>
        <w:t>.</w:t>
      </w:r>
    </w:p>
    <w:p w:rsidR="00326EE2" w:rsidRDefault="00326EE2">
      <w:pPr>
        <w:spacing w:before="120" w:after="120"/>
        <w:rPr>
          <w:sz w:val="20"/>
        </w:rPr>
      </w:pPr>
    </w:p>
    <w:p w:rsidR="00326EE2" w:rsidRDefault="000046F6" w:rsidP="00DF7B2A">
      <w:pPr>
        <w:pStyle w:val="YJ-Proposal"/>
        <w:spacing w:before="120" w:after="120"/>
        <w:rPr>
          <w:lang w:val="en-US" w:eastAsia="zh-CN"/>
        </w:rPr>
      </w:pPr>
      <w:bookmarkStart w:id="66" w:name="_Toc22888"/>
      <w:bookmarkStart w:id="67" w:name="_Toc13243"/>
      <w:bookmarkStart w:id="68" w:name="_Toc5790"/>
      <w:bookmarkStart w:id="69" w:name="_Toc4929"/>
      <w:bookmarkStart w:id="70" w:name="_Toc27038"/>
      <w:bookmarkStart w:id="71" w:name="_Toc4025"/>
      <w:bookmarkStart w:id="72" w:name="_Toc15219"/>
      <w:bookmarkStart w:id="73" w:name="_Toc102145587"/>
      <w:r>
        <w:rPr>
          <w:rFonts w:hint="eastAsia"/>
          <w:lang w:val="en-US" w:eastAsia="zh-CN"/>
        </w:rPr>
        <w:t>For SL-U resource pool, support that:</w:t>
      </w:r>
      <w:bookmarkEnd w:id="66"/>
      <w:bookmarkEnd w:id="67"/>
      <w:bookmarkEnd w:id="68"/>
      <w:bookmarkEnd w:id="69"/>
      <w:bookmarkEnd w:id="70"/>
      <w:bookmarkEnd w:id="71"/>
      <w:bookmarkEnd w:id="72"/>
      <w:bookmarkEnd w:id="73"/>
    </w:p>
    <w:p w:rsidR="00326EE2" w:rsidRDefault="000046F6">
      <w:pPr>
        <w:pStyle w:val="sub-proposal"/>
        <w:spacing w:before="120" w:after="120"/>
        <w:ind w:left="822" w:hanging="402"/>
        <w:rPr>
          <w:lang w:val="en-US" w:eastAsia="zh-CN"/>
        </w:rPr>
      </w:pPr>
      <w:bookmarkStart w:id="74" w:name="_Toc25481"/>
      <w:bookmarkStart w:id="75" w:name="_Toc6712"/>
      <w:bookmarkStart w:id="76" w:name="_Toc6517"/>
      <w:bookmarkStart w:id="77" w:name="_Toc10899"/>
      <w:bookmarkStart w:id="78" w:name="_Toc29744"/>
      <w:bookmarkStart w:id="79" w:name="_Toc28843"/>
      <w:bookmarkStart w:id="80" w:name="_Toc26386"/>
      <w:bookmarkStart w:id="81" w:name="_Toc102145588"/>
      <w:r>
        <w:rPr>
          <w:rFonts w:hint="eastAsia"/>
          <w:lang w:val="en-US" w:eastAsia="zh-CN"/>
        </w:rPr>
        <w:t xml:space="preserve">In frequency domain: a resource pool includes </w:t>
      </w:r>
      <w:r>
        <w:t>an integer number</w:t>
      </w:r>
      <w:r>
        <w:rPr>
          <w:rFonts w:hint="eastAsia"/>
          <w:lang w:val="en-US" w:eastAsia="zh-CN"/>
        </w:rPr>
        <w:t xml:space="preserve"> of</w:t>
      </w:r>
      <w:r>
        <w:rPr>
          <w:rFonts w:hint="eastAsia"/>
          <w:lang w:val="en-US" w:eastAsia="zh-CN"/>
        </w:rPr>
        <w:t xml:space="preserve"> continuous </w:t>
      </w:r>
      <w:proofErr w:type="spellStart"/>
      <w:r>
        <w:rPr>
          <w:rFonts w:hint="eastAsia"/>
          <w:lang w:val="en-US" w:eastAsia="zh-CN"/>
        </w:rPr>
        <w:t>subchanels</w:t>
      </w:r>
      <w:proofErr w:type="spellEnd"/>
      <w:r>
        <w:rPr>
          <w:rFonts w:hint="eastAsia"/>
          <w:lang w:val="en-US" w:eastAsia="zh-CN"/>
        </w:rPr>
        <w:t xml:space="preserve">, and each </w:t>
      </w:r>
      <w:proofErr w:type="spellStart"/>
      <w:r>
        <w:rPr>
          <w:rFonts w:hint="eastAsia"/>
          <w:lang w:val="en-US" w:eastAsia="zh-CN"/>
        </w:rPr>
        <w:t>subchannel</w:t>
      </w:r>
      <w:proofErr w:type="spellEnd"/>
      <w:r>
        <w:rPr>
          <w:rFonts w:hint="eastAsia"/>
          <w:lang w:val="en-US" w:eastAsia="zh-CN"/>
        </w:rPr>
        <w:t xml:space="preserve"> consists of a set of discrete/continuous RBs</w:t>
      </w:r>
      <w:bookmarkEnd w:id="74"/>
      <w:bookmarkEnd w:id="75"/>
      <w:bookmarkEnd w:id="76"/>
      <w:bookmarkEnd w:id="77"/>
      <w:bookmarkEnd w:id="78"/>
      <w:bookmarkEnd w:id="79"/>
      <w:bookmarkEnd w:id="80"/>
      <w:bookmarkEnd w:id="81"/>
    </w:p>
    <w:p w:rsidR="00326EE2" w:rsidRDefault="000046F6">
      <w:pPr>
        <w:pStyle w:val="YJ-Proposal"/>
        <w:numPr>
          <w:ilvl w:val="2"/>
          <w:numId w:val="3"/>
        </w:numPr>
        <w:tabs>
          <w:tab w:val="clear" w:pos="1260"/>
        </w:tabs>
        <w:spacing w:before="120" w:after="120"/>
        <w:rPr>
          <w:lang w:val="en-US" w:eastAsia="zh-CN"/>
        </w:rPr>
      </w:pPr>
      <w:bookmarkStart w:id="82" w:name="_Toc8330"/>
      <w:bookmarkStart w:id="83" w:name="_Toc2728"/>
      <w:bookmarkStart w:id="84" w:name="_Toc12074"/>
      <w:bookmarkStart w:id="85" w:name="_Toc5710"/>
      <w:bookmarkStart w:id="86" w:name="_Toc102145589"/>
      <w:r>
        <w:rPr>
          <w:rFonts w:hint="eastAsia"/>
          <w:lang w:val="en-US" w:eastAsia="zh-CN"/>
        </w:rPr>
        <w:t xml:space="preserve">FFS the usage of RBs in guard band(s) when UE operates on a wideband </w:t>
      </w:r>
      <w:r>
        <w:rPr>
          <w:rFonts w:hint="eastAsia"/>
          <w:lang w:val="en-US" w:eastAsia="zh-CN"/>
        </w:rPr>
        <w:t>larger than one RB</w:t>
      </w:r>
      <w:r w:rsidR="003127FA">
        <w:rPr>
          <w:rFonts w:hint="eastAsia"/>
          <w:lang w:val="en-US" w:eastAsia="zh-CN"/>
        </w:rPr>
        <w:t xml:space="preserve"> </w:t>
      </w:r>
      <w:r>
        <w:rPr>
          <w:rFonts w:hint="eastAsia"/>
          <w:lang w:val="en-US" w:eastAsia="zh-CN"/>
        </w:rPr>
        <w:t>sets</w:t>
      </w:r>
      <w:bookmarkEnd w:id="82"/>
      <w:bookmarkEnd w:id="83"/>
      <w:bookmarkEnd w:id="84"/>
      <w:bookmarkEnd w:id="85"/>
      <w:bookmarkEnd w:id="86"/>
    </w:p>
    <w:p w:rsidR="00326EE2" w:rsidRDefault="000046F6">
      <w:pPr>
        <w:pStyle w:val="sub-proposal"/>
        <w:spacing w:before="120" w:after="120"/>
        <w:ind w:left="822" w:hanging="402"/>
        <w:rPr>
          <w:lang w:val="en-US" w:eastAsia="zh-CN"/>
        </w:rPr>
      </w:pPr>
      <w:bookmarkStart w:id="87" w:name="_Toc30572"/>
      <w:bookmarkStart w:id="88" w:name="_Toc5091"/>
      <w:bookmarkStart w:id="89" w:name="_Toc25592"/>
      <w:bookmarkStart w:id="90" w:name="_Toc8277"/>
      <w:bookmarkStart w:id="91" w:name="_Toc11910"/>
      <w:bookmarkStart w:id="92" w:name="_Toc31106"/>
      <w:bookmarkStart w:id="93" w:name="_Toc7358"/>
      <w:bookmarkStart w:id="94" w:name="_Toc102145590"/>
      <w:r>
        <w:rPr>
          <w:rFonts w:hint="eastAsia"/>
          <w:lang w:val="en-US" w:eastAsia="zh-CN"/>
        </w:rPr>
        <w:t>In time domain: bit mapping mechanism in R16 SL can be reused, and it is pr</w:t>
      </w:r>
      <w:r>
        <w:rPr>
          <w:rFonts w:hint="eastAsia"/>
          <w:lang w:val="en-US" w:eastAsia="zh-CN"/>
        </w:rPr>
        <w:t xml:space="preserve">oposed to set all of </w:t>
      </w:r>
      <w:r>
        <w:rPr>
          <w:rFonts w:hint="eastAsia"/>
          <w:lang w:val="en-US" w:eastAsia="zh-CN"/>
        </w:rPr>
        <w:t xml:space="preserve">the bit for mapping to </w:t>
      </w:r>
      <w:r>
        <w:rPr>
          <w:lang w:val="en-US" w:eastAsia="zh-CN"/>
        </w:rPr>
        <w:t>‘</w:t>
      </w:r>
      <w:r>
        <w:rPr>
          <w:rFonts w:hint="eastAsia"/>
          <w:lang w:val="en-US" w:eastAsia="zh-CN"/>
        </w:rPr>
        <w:t>1</w:t>
      </w:r>
      <w:r>
        <w:rPr>
          <w:lang w:val="en-US" w:eastAsia="zh-CN"/>
        </w:rPr>
        <w:t>’</w:t>
      </w:r>
      <w:r>
        <w:rPr>
          <w:rFonts w:hint="eastAsia"/>
          <w:lang w:val="en-US" w:eastAsia="zh-CN"/>
        </w:rPr>
        <w:t>.</w:t>
      </w:r>
      <w:bookmarkEnd w:id="87"/>
      <w:bookmarkEnd w:id="88"/>
      <w:bookmarkEnd w:id="89"/>
      <w:bookmarkEnd w:id="90"/>
      <w:bookmarkEnd w:id="91"/>
      <w:bookmarkEnd w:id="92"/>
      <w:bookmarkEnd w:id="94"/>
    </w:p>
    <w:p w:rsidR="00326EE2" w:rsidRDefault="000046F6">
      <w:pPr>
        <w:pStyle w:val="YJ-Proposal"/>
        <w:numPr>
          <w:ilvl w:val="2"/>
          <w:numId w:val="3"/>
        </w:numPr>
        <w:tabs>
          <w:tab w:val="clear" w:pos="1260"/>
        </w:tabs>
        <w:spacing w:before="120" w:after="120"/>
        <w:rPr>
          <w:lang w:val="en-US" w:eastAsia="zh-CN"/>
        </w:rPr>
      </w:pPr>
      <w:bookmarkStart w:id="95" w:name="_Toc6837"/>
      <w:bookmarkStart w:id="96" w:name="_Toc22475"/>
      <w:bookmarkStart w:id="97" w:name="_Toc9341"/>
      <w:bookmarkStart w:id="98" w:name="_Toc21692"/>
      <w:bookmarkStart w:id="99" w:name="_Toc15591"/>
      <w:bookmarkStart w:id="100" w:name="_Toc13437"/>
      <w:bookmarkStart w:id="101" w:name="_Toc10143"/>
      <w:bookmarkStart w:id="102" w:name="_Toc102145591"/>
      <w:bookmarkEnd w:id="93"/>
      <w:r>
        <w:rPr>
          <w:rFonts w:hint="eastAsia"/>
          <w:lang w:val="en-US" w:eastAsia="zh-CN"/>
        </w:rPr>
        <w:t>At lea</w:t>
      </w:r>
      <w:r w:rsidRPr="008F1121">
        <w:rPr>
          <w:rFonts w:hint="eastAsia"/>
          <w:lang w:val="en-US" w:eastAsia="zh-CN"/>
        </w:rPr>
        <w:t xml:space="preserve">st </w:t>
      </w:r>
      <w:r w:rsidRPr="008F1121">
        <w:rPr>
          <w:rFonts w:hint="eastAsia"/>
          <w:lang w:val="en-US" w:eastAsia="zh-CN"/>
        </w:rPr>
        <w:t>non-UL slot</w:t>
      </w:r>
      <w:r w:rsidRPr="008F1121">
        <w:rPr>
          <w:rFonts w:hint="eastAsia"/>
          <w:lang w:val="en-US" w:eastAsia="zh-CN"/>
        </w:rPr>
        <w:t>, s</w:t>
      </w:r>
      <w:r>
        <w:rPr>
          <w:rFonts w:hint="eastAsia"/>
          <w:lang w:val="en-US" w:eastAsia="zh-CN"/>
        </w:rPr>
        <w:t>lot due to not enough symbols for SL transmission are excluded from the time resource of SL-U resource pool</w:t>
      </w:r>
      <w:bookmarkEnd w:id="95"/>
      <w:r>
        <w:rPr>
          <w:rFonts w:hint="eastAsia"/>
          <w:lang w:val="en-US" w:eastAsia="zh-CN"/>
        </w:rPr>
        <w:t xml:space="preserve"> when </w:t>
      </w:r>
      <w:proofErr w:type="spellStart"/>
      <w:r>
        <w:rPr>
          <w:rFonts w:hint="eastAsia"/>
          <w:lang w:val="en-US" w:eastAsia="zh-CN"/>
        </w:rPr>
        <w:t>gNB</w:t>
      </w:r>
      <w:proofErr w:type="spellEnd"/>
      <w:r>
        <w:rPr>
          <w:rFonts w:hint="eastAsia"/>
          <w:lang w:val="en-US" w:eastAsia="zh-CN"/>
        </w:rPr>
        <w:t xml:space="preserve"> works on unlicensed band</w:t>
      </w:r>
      <w:r>
        <w:rPr>
          <w:rFonts w:hint="eastAsia"/>
          <w:lang w:val="en-US" w:eastAsia="zh-CN"/>
        </w:rPr>
        <w:t>, FFS SL SSB.</w:t>
      </w:r>
      <w:bookmarkEnd w:id="96"/>
      <w:bookmarkEnd w:id="97"/>
      <w:bookmarkEnd w:id="98"/>
      <w:bookmarkEnd w:id="99"/>
      <w:bookmarkEnd w:id="100"/>
      <w:bookmarkEnd w:id="101"/>
      <w:bookmarkEnd w:id="102"/>
    </w:p>
    <w:p w:rsidR="00326EE2" w:rsidRDefault="000046F6" w:rsidP="00DF7B2A">
      <w:pPr>
        <w:pStyle w:val="2"/>
        <w:numPr>
          <w:ilvl w:val="1"/>
          <w:numId w:val="0"/>
        </w:numPr>
        <w:spacing w:before="120" w:after="120"/>
        <w:ind w:right="210"/>
        <w:rPr>
          <w:rFonts w:eastAsiaTheme="minorEastAsia" w:hint="eastAsia"/>
        </w:rPr>
      </w:pPr>
      <w:r>
        <w:rPr>
          <w:rFonts w:hint="eastAsia"/>
        </w:rPr>
        <w:t>2.3 SL channel and signals</w:t>
      </w:r>
    </w:p>
    <w:p w:rsidR="00593B5D" w:rsidRPr="00593B5D" w:rsidRDefault="00593B5D" w:rsidP="00593B5D">
      <w:pPr>
        <w:spacing w:before="120" w:after="120"/>
      </w:pPr>
    </w:p>
    <w:p w:rsidR="00326EE2" w:rsidRDefault="000046F6" w:rsidP="00DF7B2A">
      <w:pPr>
        <w:spacing w:before="120" w:after="120"/>
        <w:rPr>
          <w:b/>
          <w:bCs/>
          <w:i/>
          <w:iCs/>
          <w:sz w:val="28"/>
          <w:szCs w:val="36"/>
          <w:u w:val="single"/>
        </w:rPr>
      </w:pPr>
      <w:r>
        <w:rPr>
          <w:rFonts w:hint="eastAsia"/>
          <w:b/>
          <w:bCs/>
          <w:i/>
          <w:iCs/>
          <w:sz w:val="28"/>
          <w:szCs w:val="36"/>
          <w:u w:val="single"/>
        </w:rPr>
        <w:t>Sl</w:t>
      </w:r>
      <w:r>
        <w:rPr>
          <w:rFonts w:hint="eastAsia"/>
          <w:b/>
          <w:bCs/>
          <w:i/>
          <w:iCs/>
          <w:sz w:val="28"/>
          <w:szCs w:val="36"/>
          <w:u w:val="single"/>
        </w:rPr>
        <w:t>ot structure</w:t>
      </w:r>
    </w:p>
    <w:p w:rsidR="00326EE2" w:rsidRDefault="000046F6">
      <w:pPr>
        <w:spacing w:before="120" w:after="120"/>
        <w:rPr>
          <w:sz w:val="20"/>
        </w:rPr>
      </w:pPr>
      <w:r>
        <w:rPr>
          <w:rFonts w:hint="eastAsia"/>
          <w:sz w:val="20"/>
        </w:rPr>
        <w:t>Legacy NR SL slot contains a</w:t>
      </w:r>
      <w:r w:rsidR="00FA6FB7">
        <w:rPr>
          <w:rFonts w:hint="eastAsia"/>
          <w:sz w:val="20"/>
        </w:rPr>
        <w:t>n</w:t>
      </w:r>
      <w:r>
        <w:rPr>
          <w:rFonts w:hint="eastAsia"/>
          <w:sz w:val="20"/>
        </w:rPr>
        <w:t xml:space="preserve"> AGC symbol at first position, a gap symbol at last position, and the remaining symbols are used as PSCCH/PSSCH when PSFCH resources are not configured. Besides, additional one gap symbol, one AGC symbol and one PSF</w:t>
      </w:r>
      <w:r>
        <w:rPr>
          <w:rFonts w:hint="eastAsia"/>
          <w:sz w:val="20"/>
        </w:rPr>
        <w:t>CH symbol exist after PSCCH/PSSCH symbol in the slot when PSFCH resources are configured, as shown in figure 3.</w:t>
      </w:r>
    </w:p>
    <w:p w:rsidR="00326EE2" w:rsidRDefault="00326EE2" w:rsidP="00DF7B2A">
      <w:pPr>
        <w:spacing w:before="120" w:after="120"/>
        <w:jc w:val="center"/>
      </w:pPr>
    </w:p>
    <w:p w:rsidR="00326EE2" w:rsidRDefault="00326EE2" w:rsidP="00DF7B2A">
      <w:pPr>
        <w:spacing w:before="120" w:after="120"/>
        <w:jc w:val="center"/>
      </w:pPr>
      <w:r>
        <w:object w:dxaOrig="2429" w:dyaOrig="1426">
          <v:shape id="_x0000_i1027" type="#_x0000_t75" style="width:121.5pt;height:71.5pt" o:ole="">
            <v:imagedata r:id="rId12" o:title=""/>
          </v:shape>
          <o:OLEObject Type="Embed" ProgID="Visio.Drawing.11" ShapeID="_x0000_i1027" DrawAspect="Content" ObjectID="_1712761786" r:id="rId13"/>
        </w:object>
      </w:r>
      <w:r w:rsidR="000046F6">
        <w:rPr>
          <w:rFonts w:hint="eastAsia"/>
        </w:rPr>
        <w:t xml:space="preserve">                       </w:t>
      </w:r>
      <w:r>
        <w:object w:dxaOrig="2429" w:dyaOrig="1426">
          <v:shape id="_x0000_i1028" type="#_x0000_t75" style="width:121.5pt;height:71.5pt" o:ole="">
            <v:imagedata r:id="rId14" o:title=""/>
          </v:shape>
          <o:OLEObject Type="Embed" ProgID="Visio.Drawing.11" ShapeID="_x0000_i1028" DrawAspect="Content" ObjectID="_1712761787" r:id="rId15"/>
        </w:object>
      </w:r>
    </w:p>
    <w:p w:rsidR="00326EE2" w:rsidRDefault="000046F6" w:rsidP="00DF7B2A">
      <w:pPr>
        <w:spacing w:before="120" w:after="120"/>
        <w:ind w:firstLineChars="100" w:firstLine="210"/>
        <w:jc w:val="center"/>
      </w:pPr>
      <w:r>
        <w:rPr>
          <w:rFonts w:hint="eastAsia"/>
        </w:rPr>
        <w:t>(a)SL slot without PSFCH                         (b)SL slot wit</w:t>
      </w:r>
      <w:r>
        <w:rPr>
          <w:rFonts w:hint="eastAsia"/>
        </w:rPr>
        <w:t>h PSFCH</w:t>
      </w:r>
    </w:p>
    <w:p w:rsidR="00326EE2" w:rsidRDefault="000046F6">
      <w:pPr>
        <w:numPr>
          <w:ilvl w:val="255"/>
          <w:numId w:val="0"/>
        </w:numPr>
        <w:spacing w:beforeLines="0" w:afterLines="0"/>
        <w:jc w:val="center"/>
        <w:rPr>
          <w:sz w:val="20"/>
        </w:rPr>
      </w:pPr>
      <w:r>
        <w:rPr>
          <w:rFonts w:hint="eastAsia"/>
          <w:sz w:val="20"/>
        </w:rPr>
        <w:t>Figure 3 SL slot structures</w:t>
      </w:r>
    </w:p>
    <w:p w:rsidR="00326EE2" w:rsidRDefault="00326EE2" w:rsidP="00DF7B2A">
      <w:pPr>
        <w:spacing w:before="120" w:after="120"/>
      </w:pPr>
    </w:p>
    <w:p w:rsidR="00326EE2" w:rsidRDefault="000046F6">
      <w:pPr>
        <w:spacing w:before="120" w:after="120"/>
        <w:rPr>
          <w:sz w:val="20"/>
        </w:rPr>
      </w:pPr>
      <w:r>
        <w:rPr>
          <w:rFonts w:hint="eastAsia"/>
          <w:sz w:val="20"/>
        </w:rPr>
        <w:t xml:space="preserve">AGC and </w:t>
      </w:r>
      <w:proofErr w:type="spellStart"/>
      <w:r>
        <w:rPr>
          <w:rFonts w:hint="eastAsia"/>
          <w:sz w:val="20"/>
        </w:rPr>
        <w:t>Tx</w:t>
      </w:r>
      <w:proofErr w:type="spellEnd"/>
      <w:r>
        <w:rPr>
          <w:rFonts w:hint="eastAsia"/>
          <w:sz w:val="20"/>
        </w:rPr>
        <w:t xml:space="preserve">/Rx switch problem still exist in SL-U transmission/reception, so the slot structure of legacy NR SL should be the baseline.  </w:t>
      </w:r>
    </w:p>
    <w:p w:rsidR="00326EE2" w:rsidRDefault="000046F6" w:rsidP="00DF7B2A">
      <w:pPr>
        <w:pStyle w:val="YJ-Proposal"/>
        <w:spacing w:before="120" w:after="120"/>
        <w:rPr>
          <w:lang w:val="en-US" w:eastAsia="zh-CN"/>
        </w:rPr>
      </w:pPr>
      <w:bookmarkStart w:id="103" w:name="_Toc9065"/>
      <w:bookmarkStart w:id="104" w:name="_Toc11999"/>
      <w:bookmarkStart w:id="105" w:name="_Toc9770"/>
      <w:bookmarkStart w:id="106" w:name="_Toc29165"/>
      <w:bookmarkStart w:id="107" w:name="_Toc1558"/>
      <w:bookmarkStart w:id="108" w:name="_Toc32207"/>
      <w:bookmarkStart w:id="109" w:name="_Toc22223"/>
      <w:bookmarkStart w:id="110" w:name="_Toc102145592"/>
      <w:r>
        <w:rPr>
          <w:rFonts w:hint="eastAsia"/>
          <w:lang w:val="en-US" w:eastAsia="zh-CN"/>
        </w:rPr>
        <w:lastRenderedPageBreak/>
        <w:t xml:space="preserve">Legacy NR SL slot structures </w:t>
      </w:r>
      <w:r>
        <w:rPr>
          <w:rFonts w:hint="eastAsia"/>
          <w:lang w:val="en-US" w:eastAsia="zh-CN"/>
        </w:rPr>
        <w:t>should be the baseline</w:t>
      </w:r>
      <w:r>
        <w:rPr>
          <w:rFonts w:hint="eastAsia"/>
          <w:lang w:val="en-US" w:eastAsia="zh-CN"/>
        </w:rPr>
        <w:t xml:space="preserve"> for SL-U</w:t>
      </w:r>
      <w:bookmarkEnd w:id="103"/>
      <w:bookmarkEnd w:id="104"/>
      <w:bookmarkEnd w:id="105"/>
      <w:bookmarkEnd w:id="106"/>
      <w:bookmarkEnd w:id="107"/>
      <w:bookmarkEnd w:id="108"/>
      <w:bookmarkEnd w:id="109"/>
      <w:bookmarkEnd w:id="110"/>
    </w:p>
    <w:p w:rsidR="00326EE2" w:rsidRDefault="00326EE2" w:rsidP="00DF7B2A">
      <w:pPr>
        <w:spacing w:before="120" w:after="120"/>
      </w:pPr>
    </w:p>
    <w:p w:rsidR="00326EE2" w:rsidRDefault="000046F6" w:rsidP="00DF7B2A">
      <w:pPr>
        <w:spacing w:before="120" w:after="120"/>
      </w:pPr>
      <w:r>
        <w:rPr>
          <w:rFonts w:hint="eastAsia"/>
        </w:rPr>
        <w:t>If legacy SL slot st</w:t>
      </w:r>
      <w:r>
        <w:rPr>
          <w:rFonts w:hint="eastAsia"/>
        </w:rPr>
        <w:t xml:space="preserve">ructure is considered, there </w:t>
      </w:r>
      <w:r w:rsidR="00BD3D77">
        <w:rPr>
          <w:rFonts w:hint="eastAsia"/>
        </w:rPr>
        <w:t>are</w:t>
      </w:r>
      <w:r w:rsidR="00BD3D77">
        <w:rPr>
          <w:rFonts w:hint="eastAsia"/>
        </w:rPr>
        <w:t xml:space="preserve"> </w:t>
      </w:r>
      <w:r>
        <w:rPr>
          <w:rFonts w:hint="eastAsia"/>
        </w:rPr>
        <w:t xml:space="preserve">some symbols not </w:t>
      </w:r>
      <w:r w:rsidR="002247FB">
        <w:rPr>
          <w:rFonts w:hint="eastAsia"/>
        </w:rPr>
        <w:t>conveying</w:t>
      </w:r>
      <w:r w:rsidR="002247FB">
        <w:rPr>
          <w:rFonts w:hint="eastAsia"/>
        </w:rPr>
        <w:t xml:space="preserve"> </w:t>
      </w:r>
      <w:r>
        <w:rPr>
          <w:rFonts w:hint="eastAsia"/>
        </w:rPr>
        <w:t xml:space="preserve">any signal </w:t>
      </w:r>
      <w:r w:rsidR="002247FB">
        <w:rPr>
          <w:rFonts w:hint="eastAsia"/>
        </w:rPr>
        <w:t>both between and within slot</w:t>
      </w:r>
      <w:r w:rsidR="00025E60">
        <w:rPr>
          <w:rFonts w:hint="eastAsia"/>
        </w:rPr>
        <w:t>s</w:t>
      </w:r>
      <w:r>
        <w:rPr>
          <w:rFonts w:hint="eastAsia"/>
        </w:rPr>
        <w:t>, and the idle time is usually larger than 16us</w:t>
      </w:r>
      <w:r w:rsidR="00CF3E77">
        <w:rPr>
          <w:rFonts w:hint="eastAsia"/>
        </w:rPr>
        <w:t>.</w:t>
      </w:r>
      <w:r>
        <w:rPr>
          <w:rFonts w:hint="eastAsia"/>
        </w:rPr>
        <w:t xml:space="preserve"> </w:t>
      </w:r>
      <w:r w:rsidR="00CF3E77">
        <w:rPr>
          <w:rFonts w:hint="eastAsia"/>
        </w:rPr>
        <w:t>T</w:t>
      </w:r>
      <w:r>
        <w:rPr>
          <w:rFonts w:hint="eastAsia"/>
        </w:rPr>
        <w:t xml:space="preserve">his will make it difficult to continuously occupy the channel </w:t>
      </w:r>
      <w:r>
        <w:rPr>
          <w:rFonts w:hint="eastAsia"/>
        </w:rPr>
        <w:t>on unlicensed band, to avoid this situatio</w:t>
      </w:r>
      <w:r>
        <w:rPr>
          <w:rFonts w:hint="eastAsia"/>
        </w:rPr>
        <w:t>n, UE can transmit some occupancy</w:t>
      </w:r>
      <w:r w:rsidR="00A030EE">
        <w:rPr>
          <w:rFonts w:hint="eastAsia"/>
        </w:rPr>
        <w:t xml:space="preserve"> </w:t>
      </w:r>
      <w:r>
        <w:rPr>
          <w:rFonts w:hint="eastAsia"/>
        </w:rPr>
        <w:t>signal to maintain the channel, so that</w:t>
      </w:r>
      <w:r>
        <w:rPr>
          <w:rFonts w:hint="eastAsia"/>
        </w:rPr>
        <w:t xml:space="preserve"> the gap between two adjacent transmission is small enough to guarantee the COT sharing for </w:t>
      </w:r>
      <w:r>
        <w:rPr>
          <w:rFonts w:hint="eastAsia"/>
        </w:rPr>
        <w:t>channel continuously occupied.</w:t>
      </w:r>
    </w:p>
    <w:p w:rsidR="00326EE2" w:rsidRDefault="000046F6" w:rsidP="00DF7B2A">
      <w:pPr>
        <w:pStyle w:val="YJ-Proposal"/>
        <w:spacing w:before="120" w:after="120"/>
        <w:rPr>
          <w:lang w:val="en-US" w:eastAsia="zh-CN"/>
        </w:rPr>
      </w:pPr>
      <w:bookmarkStart w:id="111" w:name="_Toc7868"/>
      <w:bookmarkStart w:id="112" w:name="_Toc28765"/>
      <w:bookmarkStart w:id="113" w:name="_Toc10998"/>
      <w:bookmarkStart w:id="114" w:name="_Toc12766"/>
      <w:bookmarkStart w:id="115" w:name="_Toc17756"/>
      <w:bookmarkStart w:id="116" w:name="_Toc32317"/>
      <w:bookmarkStart w:id="117" w:name="_Toc6810"/>
      <w:bookmarkStart w:id="118" w:name="_Toc102145593"/>
      <w:r>
        <w:rPr>
          <w:rFonts w:hint="eastAsia"/>
          <w:lang w:val="en-US" w:eastAsia="zh-CN"/>
        </w:rPr>
        <w:t>Occupancy</w:t>
      </w:r>
      <w:r>
        <w:rPr>
          <w:lang w:val="en-US" w:eastAsia="zh-CN"/>
        </w:rPr>
        <w:t> </w:t>
      </w:r>
      <w:r>
        <w:rPr>
          <w:rFonts w:hint="eastAsia"/>
          <w:lang w:val="en-US" w:eastAsia="zh-CN"/>
        </w:rPr>
        <w:t xml:space="preserve">signal can be transmitted to maintain the COT , </w:t>
      </w:r>
      <w:r>
        <w:rPr>
          <w:rFonts w:hint="eastAsia"/>
          <w:lang w:val="en-US" w:eastAsia="zh-CN"/>
        </w:rPr>
        <w:t>FFS the occupancy</w:t>
      </w:r>
      <w:r>
        <w:rPr>
          <w:lang w:val="en-US" w:eastAsia="zh-CN"/>
        </w:rPr>
        <w:t> </w:t>
      </w:r>
      <w:r>
        <w:rPr>
          <w:rFonts w:hint="eastAsia"/>
          <w:lang w:val="en-US" w:eastAsia="zh-CN"/>
        </w:rPr>
        <w:t>signal</w:t>
      </w:r>
      <w:bookmarkEnd w:id="111"/>
      <w:bookmarkEnd w:id="112"/>
      <w:bookmarkEnd w:id="113"/>
      <w:bookmarkEnd w:id="114"/>
      <w:bookmarkEnd w:id="115"/>
      <w:bookmarkEnd w:id="116"/>
      <w:bookmarkEnd w:id="117"/>
      <w:bookmarkEnd w:id="118"/>
    </w:p>
    <w:p w:rsidR="00326EE2" w:rsidRDefault="00326EE2" w:rsidP="00DF7B2A">
      <w:pPr>
        <w:spacing w:before="120" w:after="120"/>
        <w:rPr>
          <w:b/>
          <w:bCs/>
          <w:i/>
          <w:iCs/>
          <w:sz w:val="28"/>
          <w:szCs w:val="36"/>
          <w:u w:val="single"/>
        </w:rPr>
      </w:pPr>
    </w:p>
    <w:p w:rsidR="00326EE2" w:rsidRDefault="000046F6" w:rsidP="00DF7B2A">
      <w:pPr>
        <w:spacing w:before="120" w:after="120"/>
        <w:rPr>
          <w:b/>
          <w:bCs/>
          <w:i/>
          <w:iCs/>
          <w:sz w:val="28"/>
          <w:szCs w:val="36"/>
          <w:u w:val="single"/>
        </w:rPr>
      </w:pPr>
      <w:r>
        <w:rPr>
          <w:rFonts w:hint="eastAsia"/>
          <w:b/>
          <w:bCs/>
          <w:i/>
          <w:iCs/>
          <w:sz w:val="28"/>
          <w:szCs w:val="36"/>
          <w:u w:val="single"/>
        </w:rPr>
        <w:t xml:space="preserve">SL </w:t>
      </w:r>
      <w:r>
        <w:rPr>
          <w:rFonts w:hint="eastAsia"/>
          <w:b/>
          <w:bCs/>
          <w:i/>
          <w:iCs/>
          <w:sz w:val="28"/>
          <w:szCs w:val="36"/>
          <w:u w:val="single"/>
        </w:rPr>
        <w:t>SSB</w:t>
      </w:r>
    </w:p>
    <w:p w:rsidR="00326EE2" w:rsidRDefault="000046F6">
      <w:pPr>
        <w:spacing w:before="120" w:after="120"/>
        <w:rPr>
          <w:sz w:val="20"/>
        </w:rPr>
      </w:pPr>
      <w:r>
        <w:rPr>
          <w:rFonts w:hint="eastAsia"/>
          <w:sz w:val="20"/>
        </w:rPr>
        <w:t>SSB in NR SL occupies 11RBs in frequency domain and 13 symbols</w:t>
      </w:r>
      <w:r w:rsidR="009E2CC5">
        <w:rPr>
          <w:rFonts w:hint="eastAsia"/>
          <w:sz w:val="20"/>
        </w:rPr>
        <w:t xml:space="preserve"> </w:t>
      </w:r>
      <w:r>
        <w:rPr>
          <w:rFonts w:hint="eastAsia"/>
          <w:sz w:val="20"/>
        </w:rPr>
        <w:t>(for normal CP) in time domain within SL slot, which does not meet the OCB requirement. To solve this problem, three options can be considered:</w:t>
      </w:r>
    </w:p>
    <w:p w:rsidR="00326EE2" w:rsidRDefault="00326EE2" w:rsidP="00DF7B2A">
      <w:pPr>
        <w:spacing w:before="120" w:after="120"/>
      </w:pPr>
    </w:p>
    <w:p w:rsidR="00326EE2" w:rsidRDefault="000046F6">
      <w:pPr>
        <w:numPr>
          <w:ilvl w:val="0"/>
          <w:numId w:val="10"/>
        </w:numPr>
        <w:spacing w:before="120" w:after="120"/>
        <w:rPr>
          <w:sz w:val="20"/>
        </w:rPr>
      </w:pPr>
      <w:r>
        <w:rPr>
          <w:rFonts w:hint="eastAsia"/>
          <w:sz w:val="20"/>
        </w:rPr>
        <w:t xml:space="preserve">Option1: </w:t>
      </w:r>
      <w:r>
        <w:rPr>
          <w:rFonts w:hint="eastAsia"/>
          <w:sz w:val="20"/>
        </w:rPr>
        <w:t xml:space="preserve">Repeating the SSB resource in frequency so that the bandwidth of SSB can be approximately 80%*20M=16M within a </w:t>
      </w:r>
      <w:proofErr w:type="spellStart"/>
      <w:r>
        <w:rPr>
          <w:rFonts w:hint="eastAsia"/>
          <w:sz w:val="20"/>
        </w:rPr>
        <w:t>RBset</w:t>
      </w:r>
      <w:proofErr w:type="spellEnd"/>
      <w:r>
        <w:rPr>
          <w:rFonts w:hint="eastAsia"/>
          <w:sz w:val="20"/>
        </w:rPr>
        <w:t>, as shown in figure 4</w:t>
      </w:r>
    </w:p>
    <w:p w:rsidR="00326EE2" w:rsidRDefault="00326EE2" w:rsidP="00DF7B2A">
      <w:pPr>
        <w:widowControl w:val="0"/>
        <w:spacing w:before="120" w:after="120"/>
        <w:jc w:val="center"/>
      </w:pPr>
      <w:r>
        <w:object w:dxaOrig="6718" w:dyaOrig="3878">
          <v:shape id="_x0000_i1029" type="#_x0000_t75" style="width:247pt;height:142.5pt" o:ole="">
            <v:imagedata r:id="rId16" o:title=""/>
          </v:shape>
          <o:OLEObject Type="Embed" ProgID="Visio.Drawing.11" ShapeID="_x0000_i1029" DrawAspect="Content" ObjectID="_1712761788" r:id="rId17"/>
        </w:object>
      </w:r>
    </w:p>
    <w:p w:rsidR="00326EE2" w:rsidRDefault="000046F6">
      <w:pPr>
        <w:numPr>
          <w:ilvl w:val="255"/>
          <w:numId w:val="0"/>
        </w:numPr>
        <w:spacing w:beforeLines="0" w:afterLines="0"/>
        <w:jc w:val="center"/>
        <w:rPr>
          <w:sz w:val="20"/>
        </w:rPr>
      </w:pPr>
      <w:r>
        <w:rPr>
          <w:rFonts w:hint="eastAsia"/>
          <w:sz w:val="20"/>
        </w:rPr>
        <w:t>Figure 4</w:t>
      </w:r>
    </w:p>
    <w:p w:rsidR="00326EE2" w:rsidRDefault="00326EE2" w:rsidP="00DF7B2A">
      <w:pPr>
        <w:widowControl w:val="0"/>
        <w:spacing w:before="120" w:after="120"/>
      </w:pPr>
    </w:p>
    <w:p w:rsidR="00326EE2" w:rsidRDefault="000046F6">
      <w:pPr>
        <w:numPr>
          <w:ilvl w:val="0"/>
          <w:numId w:val="10"/>
        </w:numPr>
        <w:spacing w:before="120" w:after="120"/>
        <w:rPr>
          <w:sz w:val="20"/>
        </w:rPr>
      </w:pPr>
      <w:r>
        <w:rPr>
          <w:rFonts w:hint="eastAsia"/>
          <w:sz w:val="20"/>
        </w:rPr>
        <w:t>Option2: The 11RBs of SSB is located as a comb manner in frequency domain so t</w:t>
      </w:r>
      <w:r>
        <w:rPr>
          <w:rFonts w:hint="eastAsia"/>
          <w:sz w:val="20"/>
        </w:rPr>
        <w:t xml:space="preserve">hat the total bandwidth of SSB can be approximately 16M within a </w:t>
      </w:r>
      <w:proofErr w:type="spellStart"/>
      <w:r>
        <w:rPr>
          <w:rFonts w:hint="eastAsia"/>
          <w:sz w:val="20"/>
        </w:rPr>
        <w:t>RBset</w:t>
      </w:r>
      <w:proofErr w:type="spellEnd"/>
      <w:r>
        <w:rPr>
          <w:rFonts w:hint="eastAsia"/>
          <w:sz w:val="20"/>
        </w:rPr>
        <w:t>, as shown in figure 5</w:t>
      </w:r>
    </w:p>
    <w:p w:rsidR="00326EE2" w:rsidRDefault="00326EE2" w:rsidP="00DF7B2A">
      <w:pPr>
        <w:widowControl w:val="0"/>
        <w:spacing w:before="120" w:after="120"/>
        <w:jc w:val="center"/>
      </w:pPr>
      <w:r>
        <w:object w:dxaOrig="6718" w:dyaOrig="4071">
          <v:shape id="_x0000_i1030" type="#_x0000_t75" style="width:235pt;height:142.5pt" o:ole="">
            <v:imagedata r:id="rId18" o:title=""/>
          </v:shape>
          <o:OLEObject Type="Embed" ProgID="Visio.Drawing.11" ShapeID="_x0000_i1030" DrawAspect="Content" ObjectID="_1712761789" r:id="rId19"/>
        </w:object>
      </w:r>
    </w:p>
    <w:p w:rsidR="00326EE2" w:rsidRDefault="000046F6">
      <w:pPr>
        <w:numPr>
          <w:ilvl w:val="255"/>
          <w:numId w:val="0"/>
        </w:numPr>
        <w:spacing w:beforeLines="0" w:afterLines="0"/>
        <w:jc w:val="center"/>
        <w:rPr>
          <w:sz w:val="20"/>
        </w:rPr>
      </w:pPr>
      <w:r>
        <w:rPr>
          <w:rFonts w:hint="eastAsia"/>
          <w:sz w:val="20"/>
        </w:rPr>
        <w:t>Figure 5</w:t>
      </w:r>
    </w:p>
    <w:p w:rsidR="00326EE2" w:rsidRDefault="000046F6">
      <w:pPr>
        <w:numPr>
          <w:ilvl w:val="0"/>
          <w:numId w:val="10"/>
        </w:numPr>
        <w:spacing w:before="120" w:after="120"/>
        <w:rPr>
          <w:sz w:val="20"/>
        </w:rPr>
      </w:pPr>
      <w:r>
        <w:rPr>
          <w:rFonts w:hint="eastAsia"/>
          <w:sz w:val="20"/>
        </w:rPr>
        <w:t>Option3</w:t>
      </w:r>
      <w:r>
        <w:rPr>
          <w:rFonts w:hint="eastAsia"/>
          <w:sz w:val="20"/>
        </w:rPr>
        <w:t>：</w:t>
      </w:r>
      <w:r>
        <w:rPr>
          <w:rFonts w:hint="eastAsia"/>
          <w:sz w:val="20"/>
        </w:rPr>
        <w:t>Mapping SSB to more RBs in frequency domain and less symbols in time domain, and a slot may contain multiple SSB occa</w:t>
      </w:r>
      <w:r>
        <w:rPr>
          <w:rFonts w:hint="eastAsia"/>
          <w:sz w:val="20"/>
        </w:rPr>
        <w:t>sions, as shown in figure 6</w:t>
      </w:r>
    </w:p>
    <w:p w:rsidR="00326EE2" w:rsidRDefault="00326EE2" w:rsidP="00DF7B2A">
      <w:pPr>
        <w:spacing w:before="120" w:after="120"/>
      </w:pPr>
    </w:p>
    <w:p w:rsidR="00326EE2" w:rsidRDefault="00326EE2" w:rsidP="00DF7B2A">
      <w:pPr>
        <w:spacing w:before="120" w:after="120"/>
        <w:jc w:val="center"/>
      </w:pPr>
      <w:r>
        <w:object w:dxaOrig="6718" w:dyaOrig="4005">
          <v:shape id="_x0000_i1031" type="#_x0000_t75" style="width:239pt;height:142.5pt" o:ole="">
            <v:imagedata r:id="rId20" o:title=""/>
          </v:shape>
          <o:OLEObject Type="Embed" ProgID="Visio.Drawing.11" ShapeID="_x0000_i1031" DrawAspect="Content" ObjectID="_1712761790" r:id="rId21"/>
        </w:object>
      </w:r>
    </w:p>
    <w:p w:rsidR="00326EE2" w:rsidRDefault="000046F6">
      <w:pPr>
        <w:spacing w:beforeLines="0" w:afterLines="0"/>
        <w:jc w:val="center"/>
        <w:rPr>
          <w:sz w:val="20"/>
        </w:rPr>
      </w:pPr>
      <w:r>
        <w:rPr>
          <w:rFonts w:hint="eastAsia"/>
          <w:sz w:val="20"/>
        </w:rPr>
        <w:t>Figure 6</w:t>
      </w:r>
    </w:p>
    <w:p w:rsidR="00326EE2" w:rsidRDefault="000046F6" w:rsidP="00DF7B2A">
      <w:pPr>
        <w:spacing w:before="120" w:after="120"/>
      </w:pPr>
      <w:r>
        <w:rPr>
          <w:rFonts w:hint="eastAsia"/>
        </w:rPr>
        <w:t xml:space="preserve">Comparing with option 1 and option 2, option 3 may need more specification work to design a new SL SSB, in contrast, it has an advantage that more transmission occasions of </w:t>
      </w:r>
      <w:r w:rsidR="00A123C1">
        <w:rPr>
          <w:rFonts w:hint="eastAsia"/>
        </w:rPr>
        <w:t>S-</w:t>
      </w:r>
      <w:r>
        <w:rPr>
          <w:rFonts w:hint="eastAsia"/>
        </w:rPr>
        <w:t>SSB are valid in</w:t>
      </w:r>
      <w:r>
        <w:rPr>
          <w:rFonts w:hint="eastAsia"/>
        </w:rPr>
        <w:t xml:space="preserve"> a slot, and fewer time resource is necessary in contrast to slot based SSB transmission.</w:t>
      </w:r>
    </w:p>
    <w:p w:rsidR="00326EE2" w:rsidRDefault="00326EE2" w:rsidP="00DF7B2A">
      <w:pPr>
        <w:spacing w:before="120" w:after="120"/>
      </w:pPr>
    </w:p>
    <w:p w:rsidR="00326EE2" w:rsidRDefault="000046F6" w:rsidP="00DF7B2A">
      <w:pPr>
        <w:pStyle w:val="YJ-Proposal"/>
        <w:spacing w:before="120" w:after="120"/>
        <w:rPr>
          <w:lang w:val="en-US" w:eastAsia="zh-CN"/>
        </w:rPr>
      </w:pPr>
      <w:bookmarkStart w:id="119" w:name="_Toc2677"/>
      <w:bookmarkStart w:id="120" w:name="_Toc10147"/>
      <w:bookmarkStart w:id="121" w:name="_Toc1660"/>
      <w:bookmarkStart w:id="122" w:name="_Toc28474"/>
      <w:bookmarkStart w:id="123" w:name="_Toc3465"/>
      <w:bookmarkStart w:id="124" w:name="_Toc18593"/>
      <w:bookmarkStart w:id="125" w:name="_Toc8533"/>
      <w:bookmarkStart w:id="126" w:name="_Toc102145594"/>
      <w:r>
        <w:rPr>
          <w:rFonts w:hint="eastAsia"/>
          <w:lang w:val="en-US" w:eastAsia="zh-CN"/>
        </w:rPr>
        <w:t>For SL SSB, three options below can be considered to meet the OCB requirement:</w:t>
      </w:r>
      <w:bookmarkEnd w:id="119"/>
      <w:bookmarkEnd w:id="120"/>
      <w:bookmarkEnd w:id="121"/>
      <w:bookmarkEnd w:id="122"/>
      <w:bookmarkEnd w:id="123"/>
      <w:bookmarkEnd w:id="124"/>
      <w:bookmarkEnd w:id="125"/>
      <w:bookmarkEnd w:id="126"/>
    </w:p>
    <w:p w:rsidR="00326EE2" w:rsidRDefault="000046F6">
      <w:pPr>
        <w:pStyle w:val="sub-proposal"/>
        <w:spacing w:before="120" w:after="120"/>
        <w:ind w:left="822" w:hanging="402"/>
        <w:rPr>
          <w:lang w:val="en-US" w:eastAsia="zh-CN"/>
        </w:rPr>
      </w:pPr>
      <w:bookmarkStart w:id="127" w:name="_Toc3573"/>
      <w:bookmarkStart w:id="128" w:name="_Toc13422"/>
      <w:bookmarkStart w:id="129" w:name="_Toc24571"/>
      <w:bookmarkStart w:id="130" w:name="_Toc24484"/>
      <w:bookmarkStart w:id="131" w:name="_Toc1404"/>
      <w:bookmarkStart w:id="132" w:name="_Toc9180"/>
      <w:bookmarkStart w:id="133" w:name="_Toc1087"/>
      <w:bookmarkStart w:id="134" w:name="_Toc102145595"/>
      <w:r>
        <w:rPr>
          <w:rFonts w:hint="eastAsia"/>
          <w:lang w:val="en-US" w:eastAsia="zh-CN"/>
        </w:rPr>
        <w:t>Option1: Repeating the SSB resource in frequency</w:t>
      </w:r>
      <w:bookmarkEnd w:id="127"/>
      <w:bookmarkEnd w:id="128"/>
      <w:bookmarkEnd w:id="129"/>
      <w:bookmarkEnd w:id="130"/>
      <w:bookmarkEnd w:id="131"/>
      <w:bookmarkEnd w:id="132"/>
      <w:bookmarkEnd w:id="133"/>
      <w:bookmarkEnd w:id="134"/>
    </w:p>
    <w:p w:rsidR="00326EE2" w:rsidRDefault="000046F6">
      <w:pPr>
        <w:pStyle w:val="sub-proposal"/>
        <w:spacing w:before="120" w:after="120"/>
        <w:ind w:left="822" w:hanging="402"/>
        <w:rPr>
          <w:rFonts w:eastAsia="宋体"/>
          <w:lang w:val="en-US" w:eastAsia="zh-CN"/>
        </w:rPr>
      </w:pPr>
      <w:bookmarkStart w:id="135" w:name="_Toc24769"/>
      <w:bookmarkStart w:id="136" w:name="_Toc20712"/>
      <w:bookmarkStart w:id="137" w:name="_Toc20343"/>
      <w:bookmarkStart w:id="138" w:name="_Toc2916"/>
      <w:bookmarkStart w:id="139" w:name="_Toc7355"/>
      <w:bookmarkStart w:id="140" w:name="_Toc10788"/>
      <w:bookmarkStart w:id="141" w:name="_Toc28131"/>
      <w:bookmarkStart w:id="142" w:name="_Toc102145596"/>
      <w:r>
        <w:rPr>
          <w:rFonts w:hint="eastAsia"/>
          <w:lang w:val="en-US" w:eastAsia="zh-CN"/>
        </w:rPr>
        <w:t xml:space="preserve">Option2: RBs of SSB is located as a </w:t>
      </w:r>
      <w:r>
        <w:rPr>
          <w:rFonts w:hint="eastAsia"/>
          <w:lang w:val="en-US" w:eastAsia="zh-CN"/>
        </w:rPr>
        <w:t>comb manner in frequency domain</w:t>
      </w:r>
      <w:bookmarkEnd w:id="135"/>
      <w:bookmarkEnd w:id="136"/>
      <w:bookmarkEnd w:id="137"/>
      <w:bookmarkEnd w:id="138"/>
      <w:bookmarkEnd w:id="139"/>
      <w:bookmarkEnd w:id="140"/>
      <w:bookmarkEnd w:id="141"/>
      <w:bookmarkEnd w:id="142"/>
    </w:p>
    <w:p w:rsidR="00326EE2" w:rsidRDefault="000046F6">
      <w:pPr>
        <w:pStyle w:val="sub-proposal"/>
        <w:spacing w:before="120" w:after="120"/>
        <w:ind w:left="822" w:hanging="402"/>
        <w:rPr>
          <w:lang w:val="en-US" w:eastAsia="zh-CN"/>
        </w:rPr>
      </w:pPr>
      <w:bookmarkStart w:id="143" w:name="_Toc6280"/>
      <w:bookmarkStart w:id="144" w:name="_Toc19302"/>
      <w:bookmarkStart w:id="145" w:name="_Toc3208"/>
      <w:bookmarkStart w:id="146" w:name="_Toc31777"/>
      <w:bookmarkStart w:id="147" w:name="_Toc13619"/>
      <w:bookmarkStart w:id="148" w:name="_Toc14804"/>
      <w:bookmarkStart w:id="149" w:name="_Toc21186"/>
      <w:bookmarkStart w:id="150" w:name="_Toc102145597"/>
      <w:r>
        <w:rPr>
          <w:rFonts w:hint="eastAsia"/>
          <w:lang w:val="en-US" w:eastAsia="zh-CN"/>
        </w:rPr>
        <w:t xml:space="preserve">Option3: </w:t>
      </w:r>
      <w:r>
        <w:rPr>
          <w:rFonts w:hint="eastAsia"/>
          <w:lang w:val="en-US" w:eastAsia="zh-CN"/>
        </w:rPr>
        <w:t>Mapping SSB to</w:t>
      </w:r>
      <w:r>
        <w:rPr>
          <w:rFonts w:hint="eastAsia"/>
          <w:lang w:val="en-US" w:eastAsia="zh-CN"/>
        </w:rPr>
        <w:t xml:space="preserve"> more RBs in frequency domain and less symbols in time domain</w:t>
      </w:r>
      <w:bookmarkEnd w:id="143"/>
      <w:bookmarkEnd w:id="144"/>
      <w:bookmarkEnd w:id="145"/>
      <w:bookmarkEnd w:id="146"/>
      <w:bookmarkEnd w:id="147"/>
      <w:bookmarkEnd w:id="148"/>
      <w:bookmarkEnd w:id="149"/>
      <w:bookmarkEnd w:id="150"/>
    </w:p>
    <w:p w:rsidR="00326EE2" w:rsidRDefault="00326EE2" w:rsidP="00DF7B2A">
      <w:pPr>
        <w:spacing w:before="120" w:after="120"/>
      </w:pPr>
    </w:p>
    <w:p w:rsidR="00326EE2" w:rsidRDefault="000046F6" w:rsidP="00DF7B2A">
      <w:pPr>
        <w:spacing w:before="120" w:after="120"/>
      </w:pPr>
      <w:r>
        <w:rPr>
          <w:rFonts w:hint="eastAsia"/>
        </w:rPr>
        <w:t xml:space="preserve">In NR R16, SSB resource is configured with a periodicity of 160ms, </w:t>
      </w:r>
      <w:r w:rsidRPr="00B12673">
        <w:rPr>
          <w:rFonts w:hint="eastAsia"/>
        </w:rPr>
        <w:t>and two or three set of resources</w:t>
      </w:r>
      <w:r>
        <w:rPr>
          <w:rFonts w:hint="eastAsia"/>
        </w:rPr>
        <w:t xml:space="preserve"> are configured within 160ms </w:t>
      </w:r>
      <w:r>
        <w:rPr>
          <w:rFonts w:hint="eastAsia"/>
        </w:rPr>
        <w:t>periodicity, based on the (pre)configuration and synchronization priority rules, UE can complete the synchronization procedure. This mechanism can be used as the starting point of SL-U. Considering on unlicensed band the SSB signal may fail to access the c</w:t>
      </w:r>
      <w:r>
        <w:rPr>
          <w:rFonts w:hint="eastAsia"/>
        </w:rPr>
        <w:t>hannel at some of SSB occasions, this will affect the synchronization performance, to alleviate the influence of LBT failure, more transmission occasions can be considered for each set of SSB resources in the synchronization period.</w:t>
      </w:r>
    </w:p>
    <w:p w:rsidR="00326EE2" w:rsidRDefault="00326EE2" w:rsidP="00DF7B2A">
      <w:pPr>
        <w:spacing w:before="120" w:after="120"/>
      </w:pPr>
    </w:p>
    <w:p w:rsidR="00326EE2" w:rsidRDefault="000046F6" w:rsidP="00DF7B2A">
      <w:pPr>
        <w:pStyle w:val="YJ-Proposal"/>
        <w:spacing w:before="120" w:after="120"/>
        <w:rPr>
          <w:lang w:val="en-US" w:eastAsia="zh-CN"/>
        </w:rPr>
      </w:pPr>
      <w:bookmarkStart w:id="151" w:name="_Toc23648"/>
      <w:bookmarkStart w:id="152" w:name="_Toc28573"/>
      <w:bookmarkStart w:id="153" w:name="_Toc29815"/>
      <w:bookmarkStart w:id="154" w:name="_Toc32610"/>
      <w:bookmarkStart w:id="155" w:name="_Toc11169"/>
      <w:bookmarkStart w:id="156" w:name="_Toc22639"/>
      <w:bookmarkStart w:id="157" w:name="_Toc29681"/>
      <w:bookmarkStart w:id="158" w:name="_Toc102145598"/>
      <w:r>
        <w:rPr>
          <w:rFonts w:hint="eastAsia"/>
          <w:lang w:val="en-US" w:eastAsia="zh-CN"/>
        </w:rPr>
        <w:t>R16 SL synchronization</w:t>
      </w:r>
      <w:r>
        <w:rPr>
          <w:rFonts w:hint="eastAsia"/>
          <w:lang w:val="en-US" w:eastAsia="zh-CN"/>
        </w:rPr>
        <w:t xml:space="preserve"> procedure can be reused for SL-U, and more transmission occasion</w:t>
      </w:r>
      <w:r w:rsidR="0081094F">
        <w:rPr>
          <w:rFonts w:hint="eastAsia"/>
          <w:lang w:val="en-US" w:eastAsia="zh-CN"/>
        </w:rPr>
        <w:t>s</w:t>
      </w:r>
      <w:r>
        <w:rPr>
          <w:rFonts w:hint="eastAsia"/>
          <w:lang w:val="en-US" w:eastAsia="zh-CN"/>
        </w:rPr>
        <w:t xml:space="preserve"> are considered for each set of SSB resources within the synchronization period</w:t>
      </w:r>
      <w:bookmarkEnd w:id="151"/>
      <w:bookmarkEnd w:id="152"/>
      <w:bookmarkEnd w:id="153"/>
      <w:bookmarkEnd w:id="154"/>
      <w:bookmarkEnd w:id="155"/>
      <w:bookmarkEnd w:id="156"/>
      <w:bookmarkEnd w:id="157"/>
      <w:bookmarkEnd w:id="158"/>
    </w:p>
    <w:p w:rsidR="00326EE2" w:rsidRDefault="00326EE2" w:rsidP="00DF7B2A">
      <w:pPr>
        <w:spacing w:before="120" w:after="120"/>
      </w:pPr>
    </w:p>
    <w:p w:rsidR="00326EE2" w:rsidRDefault="000046F6" w:rsidP="00DF7B2A">
      <w:pPr>
        <w:spacing w:before="120" w:after="120"/>
        <w:rPr>
          <w:b/>
          <w:bCs/>
          <w:i/>
          <w:iCs/>
          <w:sz w:val="28"/>
          <w:szCs w:val="36"/>
          <w:u w:val="single"/>
        </w:rPr>
      </w:pPr>
      <w:r>
        <w:rPr>
          <w:rFonts w:hint="eastAsia"/>
          <w:b/>
          <w:bCs/>
          <w:i/>
          <w:iCs/>
          <w:sz w:val="28"/>
          <w:szCs w:val="36"/>
          <w:u w:val="single"/>
        </w:rPr>
        <w:t>PSSCH/PSCCH</w:t>
      </w:r>
    </w:p>
    <w:p w:rsidR="00326EE2" w:rsidRDefault="00326EE2" w:rsidP="00DF7B2A">
      <w:pPr>
        <w:spacing w:before="120" w:after="120"/>
      </w:pPr>
    </w:p>
    <w:p w:rsidR="00326EE2" w:rsidRDefault="000046F6">
      <w:pPr>
        <w:spacing w:before="120" w:after="120"/>
        <w:rPr>
          <w:sz w:val="20"/>
        </w:rPr>
      </w:pPr>
      <w:r w:rsidRPr="0081094F">
        <w:rPr>
          <w:rFonts w:hint="eastAsia"/>
          <w:sz w:val="20"/>
        </w:rPr>
        <w:t xml:space="preserve">In NR SL, PSSCH is transmitted in the SL resource pool on one </w:t>
      </w:r>
      <w:proofErr w:type="spellStart"/>
      <w:r w:rsidRPr="0081094F">
        <w:rPr>
          <w:rFonts w:hint="eastAsia"/>
          <w:sz w:val="20"/>
        </w:rPr>
        <w:t>subchannel</w:t>
      </w:r>
      <w:proofErr w:type="spellEnd"/>
      <w:r w:rsidRPr="0081094F">
        <w:rPr>
          <w:rFonts w:hint="eastAsia"/>
          <w:sz w:val="20"/>
        </w:rPr>
        <w:t xml:space="preserve"> or multiple continuous </w:t>
      </w:r>
      <w:proofErr w:type="spellStart"/>
      <w:r w:rsidRPr="0081094F">
        <w:rPr>
          <w:rFonts w:hint="eastAsia"/>
          <w:sz w:val="20"/>
        </w:rPr>
        <w:t>s</w:t>
      </w:r>
      <w:r w:rsidRPr="0081094F">
        <w:rPr>
          <w:rFonts w:hint="eastAsia"/>
          <w:sz w:val="20"/>
        </w:rPr>
        <w:t>ubchannels</w:t>
      </w:r>
      <w:proofErr w:type="spellEnd"/>
      <w:r w:rsidRPr="0081094F">
        <w:rPr>
          <w:rFonts w:hint="eastAsia"/>
          <w:sz w:val="20"/>
        </w:rPr>
        <w:t xml:space="preserve">, and PSCCH uses a number of RBs starting from the lowest RB index in PSSCH frequency domain region, </w:t>
      </w:r>
      <w:r w:rsidRPr="0081094F">
        <w:rPr>
          <w:rFonts w:hint="eastAsia"/>
          <w:sz w:val="20"/>
        </w:rPr>
        <w:t xml:space="preserve">and a </w:t>
      </w:r>
      <w:proofErr w:type="spellStart"/>
      <w:r w:rsidRPr="0081094F">
        <w:rPr>
          <w:rFonts w:hint="eastAsia"/>
          <w:sz w:val="20"/>
        </w:rPr>
        <w:t>subchannel</w:t>
      </w:r>
      <w:proofErr w:type="spellEnd"/>
      <w:r w:rsidRPr="0081094F">
        <w:rPr>
          <w:rFonts w:hint="eastAsia"/>
          <w:sz w:val="20"/>
        </w:rPr>
        <w:t xml:space="preserve"> can be configured at most 25 continuous RBs,</w:t>
      </w:r>
      <w:r w:rsidRPr="0081094F">
        <w:rPr>
          <w:rFonts w:hint="eastAsia"/>
          <w:sz w:val="20"/>
        </w:rPr>
        <w:t xml:space="preserve"> which </w:t>
      </w:r>
      <w:proofErr w:type="spellStart"/>
      <w:r w:rsidRPr="0081094F">
        <w:rPr>
          <w:rFonts w:hint="eastAsia"/>
          <w:sz w:val="20"/>
        </w:rPr>
        <w:t>can not</w:t>
      </w:r>
      <w:proofErr w:type="spellEnd"/>
      <w:r w:rsidRPr="0081094F">
        <w:rPr>
          <w:rFonts w:hint="eastAsia"/>
          <w:sz w:val="20"/>
        </w:rPr>
        <w:t xml:space="preserve"> meet the OCB requirement.</w:t>
      </w:r>
      <w:r w:rsidR="00CC39AF">
        <w:rPr>
          <w:rFonts w:hint="eastAsia"/>
          <w:sz w:val="20"/>
        </w:rPr>
        <w:t xml:space="preserve"> </w:t>
      </w:r>
      <w:r w:rsidRPr="0081094F">
        <w:rPr>
          <w:rFonts w:hint="eastAsia"/>
          <w:sz w:val="20"/>
        </w:rPr>
        <w:t>For SL-U, if OCB is required,</w:t>
      </w:r>
      <w:r>
        <w:rPr>
          <w:rFonts w:hint="eastAsia"/>
          <w:sz w:val="20"/>
        </w:rPr>
        <w:t xml:space="preserve"> in frequency d</w:t>
      </w:r>
      <w:r>
        <w:rPr>
          <w:rFonts w:hint="eastAsia"/>
          <w:sz w:val="20"/>
        </w:rPr>
        <w:t xml:space="preserve">omain, the IRBs for PSSCH </w:t>
      </w:r>
      <w:r w:rsidR="0048331E">
        <w:rPr>
          <w:rFonts w:hint="eastAsia"/>
          <w:sz w:val="20"/>
        </w:rPr>
        <w:t xml:space="preserve">are </w:t>
      </w:r>
      <w:r>
        <w:rPr>
          <w:rFonts w:hint="eastAsia"/>
          <w:sz w:val="20"/>
        </w:rPr>
        <w:t>distribute</w:t>
      </w:r>
      <w:r w:rsidR="0048331E">
        <w:rPr>
          <w:rFonts w:hint="eastAsia"/>
          <w:sz w:val="20"/>
        </w:rPr>
        <w:t>d</w:t>
      </w:r>
      <w:r>
        <w:rPr>
          <w:rFonts w:hint="eastAsia"/>
          <w:sz w:val="20"/>
        </w:rPr>
        <w:t xml:space="preserve"> in N(N&gt;=1) </w:t>
      </w:r>
      <w:proofErr w:type="spellStart"/>
      <w:r>
        <w:rPr>
          <w:rFonts w:hint="eastAsia"/>
          <w:sz w:val="20"/>
        </w:rPr>
        <w:t>RBsets</w:t>
      </w:r>
      <w:proofErr w:type="spellEnd"/>
      <w:r>
        <w:rPr>
          <w:rFonts w:hint="eastAsia"/>
          <w:sz w:val="20"/>
        </w:rPr>
        <w:t xml:space="preserve"> and M (M&gt;=1)interlaces, and PSCCH occupies the RBs of PSSCH with the starting RB in the lowest RB</w:t>
      </w:r>
      <w:r w:rsidR="00C10217">
        <w:rPr>
          <w:rFonts w:hint="eastAsia"/>
          <w:sz w:val="20"/>
        </w:rPr>
        <w:t xml:space="preserve"> </w:t>
      </w:r>
      <w:r>
        <w:rPr>
          <w:rFonts w:hint="eastAsia"/>
          <w:sz w:val="20"/>
        </w:rPr>
        <w:t xml:space="preserve">set index and interlace index, the number of RBs of PSCCH are determined according to the resource pool </w:t>
      </w:r>
      <w:r>
        <w:rPr>
          <w:rFonts w:hint="eastAsia"/>
          <w:sz w:val="20"/>
        </w:rPr>
        <w:t>configuration.</w:t>
      </w:r>
    </w:p>
    <w:p w:rsidR="00326EE2" w:rsidRDefault="000046F6" w:rsidP="00DF7B2A">
      <w:pPr>
        <w:pStyle w:val="YJ-Proposal"/>
        <w:spacing w:before="120" w:after="120"/>
        <w:rPr>
          <w:lang w:val="en-US" w:eastAsia="zh-CN"/>
        </w:rPr>
      </w:pPr>
      <w:bookmarkStart w:id="159" w:name="_Toc7230"/>
      <w:bookmarkStart w:id="160" w:name="_Toc32146"/>
      <w:bookmarkStart w:id="161" w:name="_Toc23092"/>
      <w:bookmarkStart w:id="162" w:name="_Toc8425"/>
      <w:bookmarkStart w:id="163" w:name="_Toc14728"/>
      <w:bookmarkStart w:id="164" w:name="_Toc26850"/>
      <w:bookmarkStart w:id="165" w:name="_Toc16748"/>
      <w:bookmarkStart w:id="166" w:name="_Toc102145599"/>
      <w:r>
        <w:rPr>
          <w:rFonts w:hint="eastAsia"/>
          <w:lang w:val="en-US" w:eastAsia="zh-CN"/>
        </w:rPr>
        <w:t xml:space="preserve">If OCB is required, </w:t>
      </w:r>
      <w:r>
        <w:rPr>
          <w:rFonts w:hint="eastAsia"/>
          <w:lang w:val="en-US" w:eastAsia="zh-CN"/>
        </w:rPr>
        <w:t xml:space="preserve">the IRBs for </w:t>
      </w:r>
      <w:r>
        <w:rPr>
          <w:rFonts w:hint="eastAsia"/>
          <w:lang w:val="en-US" w:eastAsia="zh-CN"/>
        </w:rPr>
        <w:t>PSSCH are distributed in N</w:t>
      </w:r>
      <w:r w:rsidR="00B91776">
        <w:rPr>
          <w:rFonts w:hint="eastAsia"/>
          <w:lang w:val="en-US" w:eastAsia="zh-CN"/>
        </w:rPr>
        <w:t xml:space="preserve"> </w:t>
      </w:r>
      <w:r>
        <w:rPr>
          <w:rFonts w:hint="eastAsia"/>
          <w:lang w:val="en-US" w:eastAsia="zh-CN"/>
        </w:rPr>
        <w:t xml:space="preserve">(N&gt;=1) </w:t>
      </w:r>
      <w:proofErr w:type="spellStart"/>
      <w:r>
        <w:rPr>
          <w:rFonts w:hint="eastAsia"/>
          <w:lang w:val="en-US" w:eastAsia="zh-CN"/>
        </w:rPr>
        <w:t>RBsets</w:t>
      </w:r>
      <w:proofErr w:type="spellEnd"/>
      <w:r>
        <w:rPr>
          <w:rFonts w:hint="eastAsia"/>
          <w:lang w:val="en-US" w:eastAsia="zh-CN"/>
        </w:rPr>
        <w:t xml:space="preserve"> and M (M&gt;=1)interlaces, and PSCCH occupies the RBs of</w:t>
      </w:r>
      <w:r w:rsidRPr="00692073">
        <w:rPr>
          <w:rFonts w:hint="eastAsia"/>
          <w:sz w:val="24"/>
          <w:lang w:val="en-US" w:eastAsia="zh-CN"/>
        </w:rPr>
        <w:t xml:space="preserve"> PSSCH with the starting RB in the lowest RB</w:t>
      </w:r>
      <w:r w:rsidR="003245A3">
        <w:rPr>
          <w:rFonts w:hint="eastAsia"/>
          <w:sz w:val="24"/>
          <w:lang w:val="en-US" w:eastAsia="zh-CN"/>
        </w:rPr>
        <w:t xml:space="preserve"> </w:t>
      </w:r>
      <w:r w:rsidRPr="00692073">
        <w:rPr>
          <w:rFonts w:hint="eastAsia"/>
          <w:sz w:val="24"/>
          <w:lang w:val="en-US" w:eastAsia="zh-CN"/>
        </w:rPr>
        <w:t>set index and interlace index.</w:t>
      </w:r>
      <w:bookmarkEnd w:id="159"/>
      <w:bookmarkEnd w:id="160"/>
      <w:bookmarkEnd w:id="161"/>
      <w:bookmarkEnd w:id="162"/>
      <w:bookmarkEnd w:id="163"/>
      <w:bookmarkEnd w:id="164"/>
      <w:bookmarkEnd w:id="165"/>
      <w:bookmarkEnd w:id="166"/>
    </w:p>
    <w:p w:rsidR="00326EE2" w:rsidRDefault="00326EE2" w:rsidP="00DF7B2A">
      <w:pPr>
        <w:spacing w:before="120" w:after="120"/>
      </w:pPr>
    </w:p>
    <w:p w:rsidR="00326EE2" w:rsidRDefault="000046F6" w:rsidP="00DF7B2A">
      <w:pPr>
        <w:spacing w:before="120" w:after="120"/>
        <w:rPr>
          <w:b/>
          <w:bCs/>
          <w:i/>
          <w:iCs/>
          <w:sz w:val="28"/>
          <w:szCs w:val="36"/>
          <w:u w:val="single"/>
        </w:rPr>
      </w:pPr>
      <w:r>
        <w:rPr>
          <w:rFonts w:hint="eastAsia"/>
          <w:b/>
          <w:bCs/>
          <w:i/>
          <w:iCs/>
          <w:sz w:val="28"/>
          <w:szCs w:val="36"/>
          <w:u w:val="single"/>
        </w:rPr>
        <w:t>PSFCH</w:t>
      </w:r>
    </w:p>
    <w:p w:rsidR="00326EE2" w:rsidRDefault="00326EE2" w:rsidP="00DF7B2A">
      <w:pPr>
        <w:spacing w:before="120" w:after="120"/>
      </w:pPr>
    </w:p>
    <w:p w:rsidR="00326EE2" w:rsidRDefault="000046F6">
      <w:pPr>
        <w:spacing w:before="120" w:after="120"/>
        <w:rPr>
          <w:sz w:val="20"/>
        </w:rPr>
      </w:pPr>
      <w:r>
        <w:rPr>
          <w:rFonts w:hint="eastAsia"/>
          <w:sz w:val="20"/>
        </w:rPr>
        <w:t>In Rel-16, a PSFCH just occu</w:t>
      </w:r>
      <w:r>
        <w:rPr>
          <w:rFonts w:hint="eastAsia"/>
          <w:sz w:val="20"/>
        </w:rPr>
        <w:t>pies one RB and two duplicated symbols. For unlicensed band, if OCB is required, the frequency of PSFCH can be expanded to more RBs using a IRB within a RB</w:t>
      </w:r>
      <w:r w:rsidR="00B72C2A">
        <w:rPr>
          <w:rFonts w:hint="eastAsia"/>
          <w:sz w:val="20"/>
        </w:rPr>
        <w:t xml:space="preserve"> </w:t>
      </w:r>
      <w:r>
        <w:rPr>
          <w:rFonts w:hint="eastAsia"/>
          <w:sz w:val="20"/>
        </w:rPr>
        <w:t>set. The interlaced transmission of PUCCH format 0 in NR-U can be taken as a reference.</w:t>
      </w:r>
    </w:p>
    <w:p w:rsidR="00326EE2" w:rsidRDefault="000046F6">
      <w:pPr>
        <w:spacing w:before="120" w:after="120"/>
        <w:rPr>
          <w:sz w:val="20"/>
        </w:rPr>
      </w:pPr>
      <w:r>
        <w:rPr>
          <w:rFonts w:hint="eastAsia"/>
          <w:sz w:val="20"/>
        </w:rPr>
        <w:t xml:space="preserve">Besides, for </w:t>
      </w:r>
      <w:r>
        <w:rPr>
          <w:rFonts w:hint="eastAsia"/>
          <w:sz w:val="20"/>
        </w:rPr>
        <w:t xml:space="preserve">each of PSCCH/PSSCH, there will be one or one set of certain PSFCH resource(s) at </w:t>
      </w:r>
      <w:r w:rsidR="00B77E73">
        <w:rPr>
          <w:rFonts w:hint="eastAsia"/>
          <w:sz w:val="20"/>
        </w:rPr>
        <w:t>set</w:t>
      </w:r>
      <w:r w:rsidR="00B77E73">
        <w:rPr>
          <w:rFonts w:hint="eastAsia"/>
          <w:sz w:val="20"/>
        </w:rPr>
        <w:t xml:space="preserve"> </w:t>
      </w:r>
      <w:r>
        <w:rPr>
          <w:rFonts w:hint="eastAsia"/>
          <w:sz w:val="20"/>
        </w:rPr>
        <w:t>time and frequency location, this can be called one to one mapping rule between PSCCH/PSSCH and PSFCH, but there is a similar problem as SSB transmission, PSFCH may a</w:t>
      </w:r>
      <w:r>
        <w:rPr>
          <w:rFonts w:hint="eastAsia"/>
          <w:sz w:val="20"/>
        </w:rPr>
        <w:t xml:space="preserve">lso fail to access the channel on unlicensed band if only one transmission occasion is configured. To increase the robustness of SL HARQ feedback, one </w:t>
      </w:r>
      <w:proofErr w:type="spellStart"/>
      <w:r>
        <w:rPr>
          <w:rFonts w:hint="eastAsia"/>
          <w:sz w:val="20"/>
        </w:rPr>
        <w:t>to</w:t>
      </w:r>
      <w:proofErr w:type="spellEnd"/>
      <w:r>
        <w:rPr>
          <w:rFonts w:hint="eastAsia"/>
          <w:sz w:val="20"/>
        </w:rPr>
        <w:t xml:space="preserve"> many mapping rules between PSCCH/PSSCH and PSFCH resource should be considered, then UE can choose any</w:t>
      </w:r>
      <w:r>
        <w:rPr>
          <w:rFonts w:hint="eastAsia"/>
          <w:sz w:val="20"/>
        </w:rPr>
        <w:t xml:space="preserve"> one PSFCH transmission occasion successfully accessed by LBT to transmit the feedback information.</w:t>
      </w:r>
    </w:p>
    <w:p w:rsidR="00326EE2" w:rsidRDefault="000046F6" w:rsidP="00DF7B2A">
      <w:pPr>
        <w:pStyle w:val="YJ-Proposal"/>
        <w:spacing w:before="120" w:after="120"/>
        <w:rPr>
          <w:lang w:val="en-US" w:eastAsia="zh-CN"/>
        </w:rPr>
      </w:pPr>
      <w:bookmarkStart w:id="167" w:name="_Toc5031"/>
      <w:bookmarkStart w:id="168" w:name="_Toc724"/>
      <w:bookmarkStart w:id="169" w:name="_Toc8078"/>
      <w:bookmarkStart w:id="170" w:name="_Toc30563"/>
      <w:bookmarkStart w:id="171" w:name="_Toc27181"/>
      <w:bookmarkStart w:id="172" w:name="_Toc23154"/>
      <w:bookmarkStart w:id="173" w:name="_Toc9363"/>
      <w:bookmarkStart w:id="174" w:name="_Toc102145600"/>
      <w:r>
        <w:rPr>
          <w:rFonts w:hint="eastAsia"/>
          <w:lang w:val="en-US" w:eastAsia="zh-CN"/>
        </w:rPr>
        <w:t>If OCB is required, support the frequency-domain granularity of a PSFCH resource as an IRB within a RB</w:t>
      </w:r>
      <w:r w:rsidR="008E16B0">
        <w:rPr>
          <w:rFonts w:hint="eastAsia"/>
          <w:lang w:val="en-US" w:eastAsia="zh-CN"/>
        </w:rPr>
        <w:t xml:space="preserve"> </w:t>
      </w:r>
      <w:r>
        <w:rPr>
          <w:rFonts w:hint="eastAsia"/>
          <w:lang w:val="en-US" w:eastAsia="zh-CN"/>
        </w:rPr>
        <w:t>set</w:t>
      </w:r>
      <w:bookmarkEnd w:id="167"/>
      <w:bookmarkEnd w:id="168"/>
      <w:bookmarkEnd w:id="169"/>
      <w:bookmarkEnd w:id="170"/>
      <w:bookmarkEnd w:id="171"/>
      <w:bookmarkEnd w:id="172"/>
      <w:bookmarkEnd w:id="173"/>
      <w:bookmarkEnd w:id="174"/>
    </w:p>
    <w:p w:rsidR="00326EE2" w:rsidRDefault="000046F6" w:rsidP="00DF7B2A">
      <w:pPr>
        <w:pStyle w:val="YJ-Proposal"/>
        <w:spacing w:before="120" w:after="120"/>
        <w:rPr>
          <w:lang w:val="en-US" w:eastAsia="zh-CN"/>
        </w:rPr>
      </w:pPr>
      <w:bookmarkStart w:id="175" w:name="_Toc15572"/>
      <w:bookmarkStart w:id="176" w:name="_Toc18656"/>
      <w:bookmarkStart w:id="177" w:name="_Toc15931"/>
      <w:bookmarkStart w:id="178" w:name="_Toc19444"/>
      <w:bookmarkStart w:id="179" w:name="_Toc32614"/>
      <w:bookmarkStart w:id="180" w:name="_Toc21684"/>
      <w:bookmarkStart w:id="181" w:name="_Toc15430"/>
      <w:bookmarkStart w:id="182" w:name="_Toc102145601"/>
      <w:r>
        <w:rPr>
          <w:rFonts w:hint="eastAsia"/>
          <w:lang w:val="en-US" w:eastAsia="zh-CN"/>
        </w:rPr>
        <w:t>Support more than one PSFCH transmission occasions</w:t>
      </w:r>
      <w:r>
        <w:rPr>
          <w:rFonts w:hint="eastAsia"/>
          <w:lang w:val="en-US" w:eastAsia="zh-CN"/>
        </w:rPr>
        <w:t xml:space="preserve"> mapping to a PSCCH/PSSCH on unlicensed band</w:t>
      </w:r>
      <w:bookmarkEnd w:id="175"/>
      <w:bookmarkEnd w:id="176"/>
      <w:bookmarkEnd w:id="177"/>
      <w:bookmarkEnd w:id="178"/>
      <w:bookmarkEnd w:id="179"/>
      <w:bookmarkEnd w:id="180"/>
      <w:bookmarkEnd w:id="181"/>
      <w:bookmarkEnd w:id="182"/>
    </w:p>
    <w:p w:rsidR="00326EE2" w:rsidRDefault="00326EE2" w:rsidP="00DF7B2A">
      <w:pPr>
        <w:spacing w:before="120" w:after="120"/>
      </w:pPr>
    </w:p>
    <w:p w:rsidR="00326EE2" w:rsidRDefault="000046F6" w:rsidP="00DF7B2A">
      <w:pPr>
        <w:spacing w:before="120" w:after="120"/>
        <w:rPr>
          <w:b/>
          <w:bCs/>
          <w:i/>
          <w:iCs/>
          <w:sz w:val="28"/>
          <w:szCs w:val="36"/>
          <w:u w:val="single"/>
        </w:rPr>
      </w:pPr>
      <w:r>
        <w:rPr>
          <w:rFonts w:hint="eastAsia"/>
          <w:b/>
          <w:bCs/>
          <w:i/>
          <w:iCs/>
          <w:sz w:val="28"/>
          <w:szCs w:val="36"/>
          <w:u w:val="single"/>
        </w:rPr>
        <w:t>PTRS</w:t>
      </w:r>
      <w:r>
        <w:rPr>
          <w:rFonts w:hint="eastAsia"/>
          <w:b/>
          <w:bCs/>
          <w:i/>
          <w:iCs/>
          <w:sz w:val="28"/>
          <w:szCs w:val="36"/>
          <w:u w:val="single"/>
        </w:rPr>
        <w:t>,</w:t>
      </w:r>
      <w:r>
        <w:rPr>
          <w:rFonts w:hint="eastAsia"/>
          <w:b/>
          <w:bCs/>
          <w:i/>
          <w:iCs/>
          <w:sz w:val="28"/>
          <w:szCs w:val="36"/>
          <w:u w:val="single"/>
        </w:rPr>
        <w:t xml:space="preserve"> DMRS and CSI-RS</w:t>
      </w:r>
    </w:p>
    <w:p w:rsidR="00326EE2" w:rsidRDefault="00326EE2" w:rsidP="00DF7B2A">
      <w:pPr>
        <w:spacing w:before="120" w:after="120"/>
      </w:pPr>
    </w:p>
    <w:p w:rsidR="00326EE2" w:rsidRDefault="000046F6">
      <w:pPr>
        <w:spacing w:before="120" w:after="120"/>
        <w:rPr>
          <w:sz w:val="20"/>
        </w:rPr>
      </w:pPr>
      <w:r>
        <w:rPr>
          <w:rFonts w:hint="eastAsia"/>
          <w:sz w:val="20"/>
        </w:rPr>
        <w:t xml:space="preserve">Considering SL PTRS is supported for FR2, but SL-U in this release targets </w:t>
      </w:r>
      <w:r>
        <w:rPr>
          <w:rFonts w:hint="eastAsia"/>
          <w:sz w:val="20"/>
        </w:rPr>
        <w:t>FR1, SL PTRS is not considered in SL-U.</w:t>
      </w:r>
    </w:p>
    <w:p w:rsidR="00326EE2" w:rsidRDefault="000046F6">
      <w:pPr>
        <w:spacing w:before="120" w:after="120"/>
        <w:rPr>
          <w:sz w:val="20"/>
        </w:rPr>
      </w:pPr>
      <w:r>
        <w:rPr>
          <w:rFonts w:hint="eastAsia"/>
          <w:sz w:val="20"/>
        </w:rPr>
        <w:t>For SL DMRS and CSI-RS, they are conveyed within PSCCH/PSSCH, con</w:t>
      </w:r>
      <w:r>
        <w:rPr>
          <w:rFonts w:hint="eastAsia"/>
          <w:sz w:val="20"/>
        </w:rPr>
        <w:t>sidering these signals will not be transmitted standalone, if OCB is required, it can be guaranteed along with transmission of PSCCH/PSSCH, so the legacy NR SL reference signals design can be reused for SL-U.</w:t>
      </w:r>
    </w:p>
    <w:p w:rsidR="00326EE2" w:rsidRDefault="000046F6" w:rsidP="00DF7B2A">
      <w:pPr>
        <w:pStyle w:val="YJ-Proposal"/>
        <w:spacing w:before="120" w:after="120"/>
        <w:rPr>
          <w:rFonts w:eastAsia="宋体"/>
          <w:lang w:val="en-US" w:eastAsia="zh-CN"/>
        </w:rPr>
      </w:pPr>
      <w:bookmarkStart w:id="183" w:name="_Toc13760"/>
      <w:bookmarkStart w:id="184" w:name="_Toc2995"/>
      <w:bookmarkStart w:id="185" w:name="_Toc24244"/>
      <w:bookmarkStart w:id="186" w:name="_Toc27318"/>
      <w:bookmarkStart w:id="187" w:name="_Toc26544"/>
      <w:bookmarkStart w:id="188" w:name="_Toc4617"/>
      <w:bookmarkStart w:id="189" w:name="_Toc1510"/>
      <w:bookmarkStart w:id="190" w:name="_Toc102145602"/>
      <w:r>
        <w:rPr>
          <w:rFonts w:hint="eastAsia"/>
          <w:lang w:val="en-US" w:eastAsia="zh-CN"/>
        </w:rPr>
        <w:t xml:space="preserve">Legacy NR SL </w:t>
      </w:r>
      <w:r>
        <w:rPr>
          <w:rFonts w:hint="eastAsia"/>
          <w:lang w:val="en-US" w:eastAsia="zh-CN"/>
        </w:rPr>
        <w:t>DMRS and CSI-RS design can be reus</w:t>
      </w:r>
      <w:r>
        <w:rPr>
          <w:rFonts w:hint="eastAsia"/>
          <w:lang w:val="en-US" w:eastAsia="zh-CN"/>
        </w:rPr>
        <w:t>ed for SL-U</w:t>
      </w:r>
      <w:bookmarkEnd w:id="183"/>
      <w:bookmarkEnd w:id="184"/>
      <w:bookmarkEnd w:id="185"/>
      <w:bookmarkEnd w:id="186"/>
      <w:bookmarkEnd w:id="187"/>
      <w:bookmarkEnd w:id="188"/>
      <w:bookmarkEnd w:id="189"/>
      <w:bookmarkEnd w:id="190"/>
    </w:p>
    <w:p w:rsidR="00326EE2" w:rsidRDefault="00326EE2" w:rsidP="00DF7B2A">
      <w:pPr>
        <w:pStyle w:val="YJ-Proposal"/>
        <w:numPr>
          <w:ilvl w:val="0"/>
          <w:numId w:val="0"/>
        </w:numPr>
        <w:spacing w:before="120" w:after="120"/>
        <w:rPr>
          <w:lang w:val="en-US" w:eastAsia="zh-CN"/>
        </w:rPr>
      </w:pPr>
    </w:p>
    <w:p w:rsidR="00326EE2" w:rsidRDefault="000046F6" w:rsidP="00DF7B2A">
      <w:pPr>
        <w:pStyle w:val="2"/>
        <w:numPr>
          <w:ilvl w:val="1"/>
          <w:numId w:val="0"/>
        </w:numPr>
        <w:spacing w:before="120" w:after="120"/>
        <w:ind w:right="210"/>
      </w:pPr>
      <w:r>
        <w:rPr>
          <w:rFonts w:hint="eastAsia"/>
        </w:rPr>
        <w:t>2.4 Resource selection mechanism for SL-U</w:t>
      </w:r>
    </w:p>
    <w:p w:rsidR="00326EE2" w:rsidRDefault="00326EE2" w:rsidP="00DF7B2A">
      <w:pPr>
        <w:spacing w:before="120" w:after="120"/>
      </w:pPr>
    </w:p>
    <w:p w:rsidR="00326EE2" w:rsidRDefault="000046F6" w:rsidP="00DF7B2A">
      <w:pPr>
        <w:spacing w:before="120" w:after="120"/>
      </w:pPr>
      <w:r>
        <w:rPr>
          <w:rFonts w:hint="eastAsia"/>
        </w:rPr>
        <w:t xml:space="preserve">In NR Rel-16/17, SL UE can obtain its physical layer resources either by grant from </w:t>
      </w:r>
      <w:proofErr w:type="spellStart"/>
      <w:r>
        <w:rPr>
          <w:rFonts w:hint="eastAsia"/>
        </w:rPr>
        <w:t>gNB</w:t>
      </w:r>
      <w:proofErr w:type="spellEnd"/>
      <w:r>
        <w:rPr>
          <w:rFonts w:hint="eastAsia"/>
        </w:rPr>
        <w:t xml:space="preserve"> called mode 1, or by UE itself called mode 2. For mode1 resource selection, </w:t>
      </w:r>
      <w:proofErr w:type="spellStart"/>
      <w:r>
        <w:rPr>
          <w:rFonts w:hint="eastAsia"/>
        </w:rPr>
        <w:t>gNB</w:t>
      </w:r>
      <w:proofErr w:type="spellEnd"/>
      <w:r>
        <w:rPr>
          <w:rFonts w:hint="eastAsia"/>
        </w:rPr>
        <w:t xml:space="preserve"> can be responsible for </w:t>
      </w:r>
      <w:r>
        <w:rPr>
          <w:rFonts w:hint="eastAsia"/>
        </w:rPr>
        <w:t xml:space="preserve">maintaining the channel through reasonable schedule similar with NR-U, while for mode 2 resource </w:t>
      </w:r>
      <w:r w:rsidR="00B0283B">
        <w:t>selection</w:t>
      </w:r>
      <w:r>
        <w:rPr>
          <w:rFonts w:hint="eastAsia"/>
        </w:rPr>
        <w:t xml:space="preserve">, if COT sharing is supported, legacy method is hard to maintain the channel within COT </w:t>
      </w:r>
      <w:r w:rsidR="00B0283B">
        <w:rPr>
          <w:rFonts w:hint="eastAsia"/>
        </w:rPr>
        <w:t>initia</w:t>
      </w:r>
      <w:r w:rsidR="00B0283B">
        <w:rPr>
          <w:rFonts w:hint="eastAsia"/>
        </w:rPr>
        <w:t>t</w:t>
      </w:r>
      <w:r w:rsidR="00B0283B">
        <w:rPr>
          <w:rFonts w:hint="eastAsia"/>
        </w:rPr>
        <w:t xml:space="preserve">ed </w:t>
      </w:r>
      <w:r>
        <w:rPr>
          <w:rFonts w:hint="eastAsia"/>
        </w:rPr>
        <w:t>by one UE, because the resources of the UEs within th</w:t>
      </w:r>
      <w:r>
        <w:rPr>
          <w:rFonts w:hint="eastAsia"/>
        </w:rPr>
        <w:t>e COT are selected randomly in respective resource selection windows without any coordination., so  continuous transmission between UEs within the COT may not be guaranteed</w:t>
      </w:r>
      <w:r w:rsidR="00B0283B">
        <w:rPr>
          <w:rFonts w:hint="eastAsia"/>
        </w:rPr>
        <w:t>.</w:t>
      </w:r>
      <w:r>
        <w:rPr>
          <w:rFonts w:hint="eastAsia"/>
        </w:rPr>
        <w:t xml:space="preserve"> </w:t>
      </w:r>
      <w:r w:rsidR="00B0283B">
        <w:rPr>
          <w:rFonts w:hint="eastAsia"/>
        </w:rPr>
        <w:t>I</w:t>
      </w:r>
      <w:r>
        <w:rPr>
          <w:rFonts w:hint="eastAsia"/>
        </w:rPr>
        <w:t>n this case, enhancement for resource selection within a COT can be considered, w</w:t>
      </w:r>
      <w:r>
        <w:rPr>
          <w:rFonts w:hint="eastAsia"/>
        </w:rPr>
        <w:t>hich can make sure that gap between the transmissions within COT are small enough, as shown in Figure 7.</w:t>
      </w:r>
    </w:p>
    <w:p w:rsidR="00326EE2" w:rsidRDefault="00326EE2" w:rsidP="00DF7B2A">
      <w:pPr>
        <w:spacing w:before="120" w:after="120"/>
        <w:jc w:val="center"/>
      </w:pPr>
      <w:r>
        <w:object w:dxaOrig="6914" w:dyaOrig="3332">
          <v:shape id="_x0000_i1032" type="#_x0000_t75" alt="" style="width:272pt;height:131pt" o:ole="">
            <v:imagedata r:id="rId22" o:title=""/>
          </v:shape>
          <o:OLEObject Type="Embed" ProgID="Visio.Drawing.11" ShapeID="_x0000_i1032" DrawAspect="Content" ObjectID="_1712761791" r:id="rId23"/>
        </w:object>
      </w:r>
    </w:p>
    <w:p w:rsidR="00326EE2" w:rsidRDefault="000046F6">
      <w:pPr>
        <w:spacing w:beforeLines="0" w:afterLines="0"/>
        <w:jc w:val="center"/>
        <w:rPr>
          <w:sz w:val="20"/>
        </w:rPr>
      </w:pPr>
      <w:r>
        <w:rPr>
          <w:rFonts w:hint="eastAsia"/>
          <w:sz w:val="20"/>
        </w:rPr>
        <w:t>Figure 7 Enhanced mode 2 resource selection method</w:t>
      </w:r>
      <w:bookmarkStart w:id="191" w:name="_GoBack"/>
      <w:bookmarkEnd w:id="191"/>
    </w:p>
    <w:p w:rsidR="00326EE2" w:rsidRDefault="00326EE2" w:rsidP="00DF7B2A">
      <w:pPr>
        <w:spacing w:before="120" w:after="120"/>
      </w:pPr>
    </w:p>
    <w:p w:rsidR="00326EE2" w:rsidRDefault="000046F6" w:rsidP="00DF7B2A">
      <w:pPr>
        <w:pStyle w:val="YJ-Proposal"/>
        <w:spacing w:before="120" w:after="120"/>
        <w:rPr>
          <w:lang w:val="en-US" w:eastAsia="zh-CN"/>
        </w:rPr>
      </w:pPr>
      <w:bookmarkStart w:id="192" w:name="_Toc3008"/>
      <w:bookmarkStart w:id="193" w:name="_Toc7839"/>
      <w:bookmarkStart w:id="194" w:name="_Toc19177"/>
      <w:bookmarkStart w:id="195" w:name="_Toc14920"/>
      <w:bookmarkStart w:id="196" w:name="_Toc102145603"/>
      <w:r>
        <w:rPr>
          <w:rFonts w:hint="eastAsia"/>
          <w:lang w:val="en-US" w:eastAsia="zh-CN"/>
        </w:rPr>
        <w:t xml:space="preserve">Legacy Rel-16 mode 1 </w:t>
      </w:r>
      <w:r>
        <w:rPr>
          <w:rFonts w:hint="eastAsia"/>
          <w:lang w:val="en-US" w:eastAsia="zh-CN"/>
        </w:rPr>
        <w:t xml:space="preserve">resource selection mechanism can be </w:t>
      </w:r>
      <w:r w:rsidR="002461F6">
        <w:rPr>
          <w:rFonts w:hint="eastAsia"/>
          <w:lang w:val="en-US" w:eastAsia="zh-CN"/>
        </w:rPr>
        <w:t>supported</w:t>
      </w:r>
      <w:r w:rsidR="002461F6">
        <w:rPr>
          <w:rFonts w:hint="eastAsia"/>
          <w:lang w:val="en-US" w:eastAsia="zh-CN"/>
        </w:rPr>
        <w:t xml:space="preserve"> </w:t>
      </w:r>
      <w:r>
        <w:rPr>
          <w:rFonts w:hint="eastAsia"/>
          <w:lang w:val="en-US" w:eastAsia="zh-CN"/>
        </w:rPr>
        <w:t>as baseline for SL-U</w:t>
      </w:r>
      <w:bookmarkEnd w:id="192"/>
      <w:bookmarkEnd w:id="193"/>
      <w:bookmarkEnd w:id="194"/>
      <w:bookmarkEnd w:id="195"/>
      <w:bookmarkEnd w:id="196"/>
    </w:p>
    <w:p w:rsidR="00326EE2" w:rsidRDefault="000046F6" w:rsidP="00DF7B2A">
      <w:pPr>
        <w:pStyle w:val="sub-proposal"/>
        <w:spacing w:before="120" w:after="120"/>
        <w:ind w:left="822" w:hanging="402"/>
        <w:rPr>
          <w:rFonts w:hint="eastAsia"/>
          <w:lang w:val="en-US" w:eastAsia="zh-CN"/>
        </w:rPr>
      </w:pPr>
      <w:bookmarkStart w:id="197" w:name="_Toc30878"/>
      <w:bookmarkStart w:id="198" w:name="_Toc13146"/>
      <w:bookmarkStart w:id="199" w:name="_Toc11809"/>
      <w:bookmarkStart w:id="200" w:name="_Toc24335"/>
      <w:bookmarkStart w:id="201" w:name="_Toc102145604"/>
      <w:r>
        <w:rPr>
          <w:rFonts w:hint="eastAsia"/>
          <w:lang w:val="en-US" w:eastAsia="zh-CN"/>
        </w:rPr>
        <w:t>FFS enhanced mode 2 resource selection method</w:t>
      </w:r>
      <w:bookmarkEnd w:id="197"/>
      <w:bookmarkEnd w:id="198"/>
      <w:r>
        <w:rPr>
          <w:rFonts w:hint="eastAsia"/>
          <w:lang w:val="en-US" w:eastAsia="zh-CN"/>
        </w:rPr>
        <w:t xml:space="preserve"> to guarantee continuous transmissions within a COT</w:t>
      </w:r>
      <w:bookmarkEnd w:id="199"/>
      <w:bookmarkEnd w:id="200"/>
      <w:bookmarkEnd w:id="201"/>
    </w:p>
    <w:p w:rsidR="00765A67" w:rsidRPr="00765A67" w:rsidRDefault="00765A67" w:rsidP="00765A67">
      <w:pPr>
        <w:spacing w:before="120" w:after="120"/>
      </w:pPr>
    </w:p>
    <w:p w:rsidR="00326EE2" w:rsidRDefault="000046F6" w:rsidP="00DF7B2A">
      <w:pPr>
        <w:pStyle w:val="2"/>
        <w:numPr>
          <w:ilvl w:val="1"/>
          <w:numId w:val="0"/>
        </w:numPr>
        <w:spacing w:before="120" w:after="120"/>
        <w:ind w:right="210"/>
      </w:pPr>
      <w:r>
        <w:rPr>
          <w:rFonts w:hint="eastAsia"/>
        </w:rPr>
        <w:t>2.5 Power control for SL-U</w:t>
      </w:r>
    </w:p>
    <w:p w:rsidR="00326EE2" w:rsidRDefault="00326EE2" w:rsidP="00DF7B2A">
      <w:pPr>
        <w:pStyle w:val="YJ-Proposal"/>
        <w:numPr>
          <w:ilvl w:val="0"/>
          <w:numId w:val="0"/>
        </w:numPr>
        <w:spacing w:before="120" w:after="120"/>
        <w:rPr>
          <w:lang w:val="en-US" w:eastAsia="zh-CN"/>
        </w:rPr>
      </w:pPr>
    </w:p>
    <w:p w:rsidR="00326EE2" w:rsidRDefault="000046F6">
      <w:pPr>
        <w:spacing w:before="120" w:after="120"/>
        <w:rPr>
          <w:sz w:val="20"/>
        </w:rPr>
      </w:pPr>
      <w:r>
        <w:rPr>
          <w:rFonts w:hint="eastAsia"/>
          <w:sz w:val="20"/>
        </w:rPr>
        <w:t>Open loop power control are supported in Rel-16 SL to alleviate system interference. In Rel-18, the sa</w:t>
      </w:r>
      <w:r>
        <w:rPr>
          <w:rFonts w:hint="eastAsia"/>
          <w:sz w:val="20"/>
        </w:rPr>
        <w:t xml:space="preserve">me requirement is still valid if considering NR-U would </w:t>
      </w:r>
      <w:r w:rsidR="002A34A6">
        <w:rPr>
          <w:rFonts w:hint="eastAsia"/>
          <w:sz w:val="20"/>
        </w:rPr>
        <w:t>co</w:t>
      </w:r>
      <w:r>
        <w:rPr>
          <w:rFonts w:hint="eastAsia"/>
          <w:sz w:val="20"/>
        </w:rPr>
        <w:t xml:space="preserve">exist with SL-U, so the </w:t>
      </w:r>
      <w:r>
        <w:rPr>
          <w:rFonts w:hint="eastAsia"/>
          <w:sz w:val="20"/>
        </w:rPr>
        <w:t xml:space="preserve">of power control </w:t>
      </w:r>
      <w:r w:rsidR="00A5406F">
        <w:rPr>
          <w:rFonts w:hint="eastAsia"/>
          <w:sz w:val="20"/>
        </w:rPr>
        <w:t>principle</w:t>
      </w:r>
      <w:r w:rsidR="00A5406F">
        <w:rPr>
          <w:rFonts w:hint="eastAsia"/>
          <w:sz w:val="20"/>
        </w:rPr>
        <w:t xml:space="preserve"> </w:t>
      </w:r>
      <w:r>
        <w:rPr>
          <w:rFonts w:hint="eastAsia"/>
          <w:sz w:val="20"/>
        </w:rPr>
        <w:t xml:space="preserve">in Rel-16 SL can be reused for SL-U. Moreover, in some regions, transmit power are additionally limited by </w:t>
      </w:r>
      <w:r>
        <w:rPr>
          <w:sz w:val="20"/>
        </w:rPr>
        <w:t xml:space="preserve">Max Mean EIRP </w:t>
      </w:r>
      <w:r>
        <w:rPr>
          <w:rFonts w:hint="eastAsia"/>
          <w:sz w:val="20"/>
        </w:rPr>
        <w:t xml:space="preserve">and power/EIRP </w:t>
      </w:r>
      <w:r>
        <w:rPr>
          <w:sz w:val="20"/>
        </w:rPr>
        <w:t>de</w:t>
      </w:r>
      <w:r>
        <w:rPr>
          <w:sz w:val="20"/>
        </w:rPr>
        <w:t>nsity</w:t>
      </w:r>
      <w:r w:rsidR="001F68BB">
        <w:rPr>
          <w:rFonts w:hint="eastAsia"/>
          <w:sz w:val="20"/>
        </w:rPr>
        <w:t xml:space="preserve"> </w:t>
      </w:r>
      <w:r>
        <w:rPr>
          <w:rFonts w:hint="eastAsia"/>
          <w:sz w:val="20"/>
        </w:rPr>
        <w:t xml:space="preserve">(X </w:t>
      </w:r>
      <w:proofErr w:type="spellStart"/>
      <w:r>
        <w:rPr>
          <w:rFonts w:hint="eastAsia"/>
          <w:sz w:val="20"/>
        </w:rPr>
        <w:t>dBm</w:t>
      </w:r>
      <w:proofErr w:type="spellEnd"/>
      <w:r>
        <w:rPr>
          <w:rFonts w:hint="eastAsia"/>
          <w:sz w:val="20"/>
        </w:rPr>
        <w:t>/MHz)</w:t>
      </w:r>
      <w:r w:rsidR="001F68BB">
        <w:rPr>
          <w:rFonts w:hint="eastAsia"/>
          <w:sz w:val="20"/>
        </w:rPr>
        <w:t xml:space="preserve"> </w:t>
      </w:r>
      <w:r>
        <w:rPr>
          <w:rFonts w:hint="eastAsia"/>
          <w:sz w:val="20"/>
        </w:rPr>
        <w:t xml:space="preserve">[4], so SL-U UE need to take the </w:t>
      </w:r>
      <w:r>
        <w:rPr>
          <w:sz w:val="20"/>
        </w:rPr>
        <w:t>Max Mean EIRP density</w:t>
      </w:r>
      <w:r>
        <w:rPr>
          <w:rFonts w:hint="eastAsia"/>
          <w:sz w:val="20"/>
        </w:rPr>
        <w:t xml:space="preserve"> into consideration additionally.</w:t>
      </w:r>
    </w:p>
    <w:p w:rsidR="00326EE2" w:rsidRDefault="000046F6" w:rsidP="00DF7B2A">
      <w:pPr>
        <w:pStyle w:val="YJ-Proposal"/>
        <w:spacing w:before="120" w:after="120"/>
        <w:rPr>
          <w:rFonts w:eastAsia="宋体"/>
          <w:lang w:val="en-US" w:eastAsia="zh-CN"/>
        </w:rPr>
      </w:pPr>
      <w:bookmarkStart w:id="202" w:name="_Toc17805"/>
      <w:bookmarkStart w:id="203" w:name="_Toc260"/>
      <w:bookmarkStart w:id="204" w:name="_Toc28088"/>
      <w:bookmarkStart w:id="205" w:name="_Toc10817"/>
      <w:bookmarkStart w:id="206" w:name="_Toc28098"/>
      <w:bookmarkStart w:id="207" w:name="_Toc31136"/>
      <w:bookmarkStart w:id="208" w:name="_Toc2536"/>
      <w:bookmarkStart w:id="209" w:name="_Toc102145605"/>
      <w:r>
        <w:rPr>
          <w:rFonts w:hint="eastAsia"/>
          <w:lang w:val="en-US" w:eastAsia="zh-CN"/>
        </w:rPr>
        <w:t xml:space="preserve">Rel-16 power control </w:t>
      </w:r>
      <w:r w:rsidR="002C26DB">
        <w:rPr>
          <w:rFonts w:hint="eastAsia"/>
          <w:lang w:val="en-US" w:eastAsia="zh-CN"/>
        </w:rPr>
        <w:t>principle</w:t>
      </w:r>
      <w:r w:rsidR="002C26DB">
        <w:rPr>
          <w:rFonts w:hint="eastAsia"/>
          <w:lang w:val="en-US" w:eastAsia="zh-CN"/>
        </w:rPr>
        <w:t xml:space="preserve"> </w:t>
      </w:r>
      <w:r>
        <w:rPr>
          <w:rFonts w:hint="eastAsia"/>
          <w:lang w:val="en-US" w:eastAsia="zh-CN"/>
        </w:rPr>
        <w:t>can be reused for SL-U</w:t>
      </w:r>
      <w:r>
        <w:rPr>
          <w:rFonts w:hint="eastAsia"/>
          <w:lang w:val="en-US" w:eastAsia="zh-CN"/>
        </w:rPr>
        <w:t xml:space="preserve">, and </w:t>
      </w:r>
      <w:r>
        <w:rPr>
          <w:lang w:val="en-US"/>
        </w:rPr>
        <w:t xml:space="preserve">Max Mean EIRP </w:t>
      </w:r>
      <w:r>
        <w:rPr>
          <w:rFonts w:hint="eastAsia"/>
          <w:lang w:val="en-US" w:eastAsia="zh-CN"/>
        </w:rPr>
        <w:t xml:space="preserve">and power </w:t>
      </w:r>
      <w:r>
        <w:rPr>
          <w:lang w:val="en-US"/>
        </w:rPr>
        <w:t>density</w:t>
      </w:r>
      <w:r>
        <w:rPr>
          <w:rFonts w:hint="eastAsia"/>
          <w:lang w:val="en-US" w:eastAsia="zh-CN"/>
        </w:rPr>
        <w:t xml:space="preserve"> limit should be considered</w:t>
      </w:r>
      <w:bookmarkEnd w:id="202"/>
      <w:r>
        <w:rPr>
          <w:rFonts w:hint="eastAsia"/>
          <w:lang w:val="en-US" w:eastAsia="zh-CN"/>
        </w:rPr>
        <w:t xml:space="preserve"> additionally if necessary.</w:t>
      </w:r>
      <w:bookmarkEnd w:id="203"/>
      <w:bookmarkEnd w:id="204"/>
      <w:bookmarkEnd w:id="205"/>
      <w:bookmarkEnd w:id="206"/>
      <w:bookmarkEnd w:id="207"/>
      <w:bookmarkEnd w:id="208"/>
      <w:bookmarkEnd w:id="209"/>
    </w:p>
    <w:p w:rsidR="00326EE2" w:rsidRDefault="00326EE2" w:rsidP="00DF7B2A">
      <w:pPr>
        <w:pStyle w:val="YJ-Proposal"/>
        <w:numPr>
          <w:ilvl w:val="0"/>
          <w:numId w:val="0"/>
        </w:numPr>
        <w:spacing w:before="120" w:after="120"/>
        <w:rPr>
          <w:lang w:val="en-US" w:eastAsia="zh-CN"/>
        </w:rPr>
      </w:pPr>
    </w:p>
    <w:p w:rsidR="00326EE2" w:rsidRDefault="000046F6" w:rsidP="00DF7B2A">
      <w:pPr>
        <w:pStyle w:val="2"/>
        <w:numPr>
          <w:ilvl w:val="1"/>
          <w:numId w:val="0"/>
        </w:numPr>
        <w:spacing w:before="120" w:after="120"/>
        <w:ind w:right="210"/>
      </w:pPr>
      <w:r>
        <w:rPr>
          <w:rFonts w:hint="eastAsia"/>
        </w:rPr>
        <w:t>2.6 C</w:t>
      </w:r>
      <w:r>
        <w:rPr>
          <w:rFonts w:hint="eastAsia"/>
        </w:rPr>
        <w:t>SI measurement and feedback</w:t>
      </w:r>
    </w:p>
    <w:p w:rsidR="00326EE2" w:rsidRDefault="00326EE2" w:rsidP="00DF7B2A">
      <w:pPr>
        <w:spacing w:before="120" w:after="120"/>
      </w:pPr>
    </w:p>
    <w:p w:rsidR="00326EE2" w:rsidRDefault="000046F6" w:rsidP="00DF7B2A">
      <w:pPr>
        <w:spacing w:before="120" w:after="120"/>
      </w:pPr>
      <w:r>
        <w:rPr>
          <w:rFonts w:hint="eastAsia"/>
        </w:rPr>
        <w:t xml:space="preserve">Rel-16 SL support wide-band CQI/RI feedback according to CSI-RS in </w:t>
      </w:r>
      <w:proofErr w:type="spellStart"/>
      <w:r>
        <w:rPr>
          <w:rFonts w:hint="eastAsia"/>
        </w:rPr>
        <w:t>unicast</w:t>
      </w:r>
      <w:proofErr w:type="spellEnd"/>
      <w:r>
        <w:rPr>
          <w:rFonts w:hint="eastAsia"/>
        </w:rPr>
        <w:t xml:space="preserve"> scenario, and MAC CE is used to convey the CSI feedback considering the </w:t>
      </w:r>
      <w:proofErr w:type="spellStart"/>
      <w:r>
        <w:rPr>
          <w:rFonts w:hint="eastAsia"/>
        </w:rPr>
        <w:t>aperiodic</w:t>
      </w:r>
      <w:proofErr w:type="spellEnd"/>
      <w:r>
        <w:rPr>
          <w:rFonts w:hint="eastAsia"/>
        </w:rPr>
        <w:t xml:space="preserve"> </w:t>
      </w:r>
      <w:r w:rsidR="005411AC">
        <w:rPr>
          <w:rFonts w:hint="eastAsia"/>
        </w:rPr>
        <w:t>case</w:t>
      </w:r>
      <w:r>
        <w:rPr>
          <w:rFonts w:hint="eastAsia"/>
        </w:rPr>
        <w:t>. For SL-U, following legacy resource allocation/selection mechanism</w:t>
      </w:r>
      <w:r>
        <w:rPr>
          <w:rFonts w:hint="eastAsia"/>
        </w:rPr>
        <w:t xml:space="preserve"> and considering channel access procedure, transmissions cannot be guaranteed periodic and the channel interference is more complex, e.g., the channel occupied by a UE may be larger than a LBT channel, so sub-band CSI feedback can be considered for SL-U. B</w:t>
      </w:r>
      <w:r>
        <w:rPr>
          <w:rFonts w:hint="eastAsia"/>
        </w:rPr>
        <w:t xml:space="preserve">ased on above analysis, Rel-16 </w:t>
      </w:r>
      <w:proofErr w:type="spellStart"/>
      <w:r>
        <w:rPr>
          <w:rFonts w:hint="eastAsia"/>
        </w:rPr>
        <w:t>aperiodic</w:t>
      </w:r>
      <w:proofErr w:type="spellEnd"/>
      <w:r>
        <w:rPr>
          <w:rFonts w:hint="eastAsia"/>
        </w:rPr>
        <w:t xml:space="preserve"> CSI measurement and feedback mechanism can be the start point for SL-U.</w:t>
      </w:r>
    </w:p>
    <w:p w:rsidR="00326EE2" w:rsidRDefault="000046F6" w:rsidP="00DF7B2A">
      <w:pPr>
        <w:pStyle w:val="YJ-Proposal"/>
        <w:spacing w:before="120" w:after="120"/>
        <w:rPr>
          <w:lang w:val="en-US" w:eastAsia="zh-CN"/>
        </w:rPr>
      </w:pPr>
      <w:bookmarkStart w:id="210" w:name="_Toc102145606"/>
      <w:bookmarkStart w:id="211" w:name="_Toc13334"/>
      <w:bookmarkStart w:id="212" w:name="_Toc32148"/>
      <w:bookmarkStart w:id="213" w:name="_Toc12709"/>
      <w:bookmarkStart w:id="214" w:name="_Toc9519"/>
      <w:bookmarkStart w:id="215" w:name="_Toc7066"/>
      <w:bookmarkStart w:id="216" w:name="_Toc24231"/>
      <w:bookmarkStart w:id="217" w:name="_Toc24833"/>
      <w:bookmarkStart w:id="218" w:name="_Toc102145607"/>
      <w:bookmarkEnd w:id="210"/>
      <w:r>
        <w:rPr>
          <w:rFonts w:hint="eastAsia"/>
          <w:lang w:val="en-US" w:eastAsia="zh-CN"/>
        </w:rPr>
        <w:t>Rel-16 CSI measurement and feedback mechanism can be the start point for SL-U</w:t>
      </w:r>
      <w:bookmarkEnd w:id="211"/>
      <w:bookmarkEnd w:id="212"/>
      <w:bookmarkEnd w:id="213"/>
      <w:bookmarkEnd w:id="214"/>
      <w:bookmarkEnd w:id="215"/>
      <w:bookmarkEnd w:id="216"/>
      <w:bookmarkEnd w:id="217"/>
      <w:bookmarkEnd w:id="218"/>
      <w:r>
        <w:rPr>
          <w:rFonts w:hint="eastAsia"/>
          <w:lang w:val="en-US" w:eastAsia="zh-CN"/>
        </w:rPr>
        <w:t xml:space="preserve"> </w:t>
      </w:r>
    </w:p>
    <w:p w:rsidR="00326EE2" w:rsidRDefault="000046F6">
      <w:pPr>
        <w:pStyle w:val="sub-proposal"/>
        <w:spacing w:before="120" w:after="120"/>
        <w:ind w:left="822" w:hanging="402"/>
        <w:rPr>
          <w:lang w:val="en-US" w:eastAsia="zh-CN"/>
        </w:rPr>
      </w:pPr>
      <w:bookmarkStart w:id="219" w:name="_Toc20812"/>
      <w:bookmarkStart w:id="220" w:name="_Toc20537"/>
      <w:bookmarkStart w:id="221" w:name="_Toc11451"/>
      <w:bookmarkStart w:id="222" w:name="_Toc25612"/>
      <w:bookmarkStart w:id="223" w:name="_Toc6572"/>
      <w:bookmarkStart w:id="224" w:name="_Toc15479"/>
      <w:bookmarkStart w:id="225" w:name="_Toc11068"/>
      <w:bookmarkStart w:id="226" w:name="_Toc102145608"/>
      <w:r>
        <w:rPr>
          <w:rFonts w:hint="eastAsia"/>
          <w:lang w:val="en-US" w:eastAsia="zh-CN"/>
        </w:rPr>
        <w:t>FFS sub-band CSI feedback</w:t>
      </w:r>
      <w:bookmarkEnd w:id="219"/>
      <w:bookmarkEnd w:id="220"/>
      <w:bookmarkEnd w:id="221"/>
      <w:bookmarkEnd w:id="222"/>
      <w:bookmarkEnd w:id="223"/>
      <w:bookmarkEnd w:id="224"/>
      <w:bookmarkEnd w:id="225"/>
      <w:bookmarkEnd w:id="226"/>
    </w:p>
    <w:p w:rsidR="00326EE2" w:rsidRDefault="00326EE2" w:rsidP="00DF7B2A">
      <w:pPr>
        <w:spacing w:before="120" w:after="120"/>
      </w:pPr>
    </w:p>
    <w:p w:rsidR="00326EE2" w:rsidRDefault="000046F6">
      <w:pPr>
        <w:pStyle w:val="1"/>
        <w:spacing w:before="120" w:after="120"/>
        <w:ind w:left="0"/>
        <w:rPr>
          <w:rFonts w:eastAsiaTheme="minorEastAsia" w:cs="Arial" w:hint="eastAsia"/>
          <w:szCs w:val="32"/>
        </w:rPr>
      </w:pPr>
      <w:r>
        <w:rPr>
          <w:rFonts w:cs="Arial"/>
          <w:szCs w:val="32"/>
        </w:rPr>
        <w:t>Conclusion</w:t>
      </w:r>
    </w:p>
    <w:p w:rsidR="00105F37" w:rsidRPr="00105F37" w:rsidRDefault="00105F37" w:rsidP="00105F37">
      <w:pPr>
        <w:spacing w:before="120" w:after="120"/>
      </w:pPr>
    </w:p>
    <w:p w:rsidR="00326EE2" w:rsidRDefault="000046F6">
      <w:pPr>
        <w:spacing w:before="120" w:after="120"/>
        <w:rPr>
          <w:sz w:val="20"/>
        </w:rPr>
      </w:pPr>
      <w:r>
        <w:rPr>
          <w:sz w:val="20"/>
        </w:rPr>
        <w:t>According to the discussi</w:t>
      </w:r>
      <w:r>
        <w:rPr>
          <w:sz w:val="20"/>
        </w:rPr>
        <w:t xml:space="preserve">on above, we provide the following observations and proposals on </w:t>
      </w:r>
      <w:r>
        <w:rPr>
          <w:rFonts w:hint="eastAsia"/>
          <w:sz w:val="20"/>
        </w:rPr>
        <w:t xml:space="preserve">physical layer structure for </w:t>
      </w:r>
      <w:proofErr w:type="spellStart"/>
      <w:r>
        <w:rPr>
          <w:rFonts w:hint="eastAsia"/>
          <w:sz w:val="20"/>
        </w:rPr>
        <w:t>sidelink</w:t>
      </w:r>
      <w:proofErr w:type="spellEnd"/>
      <w:r>
        <w:rPr>
          <w:rFonts w:hint="eastAsia"/>
          <w:sz w:val="20"/>
        </w:rPr>
        <w:t xml:space="preserve"> on FR1 unlicensed spectrum</w:t>
      </w:r>
      <w:r>
        <w:rPr>
          <w:sz w:val="20"/>
        </w:rPr>
        <w:t>:</w:t>
      </w:r>
    </w:p>
    <w:p w:rsidR="003B6DF9" w:rsidRDefault="00326EE2" w:rsidP="00A836D3">
      <w:pPr>
        <w:pStyle w:val="10"/>
        <w:tabs>
          <w:tab w:val="left" w:pos="1282"/>
        </w:tabs>
        <w:spacing w:before="120" w:after="120"/>
        <w:rPr>
          <w:rFonts w:asciiTheme="minorHAnsi" w:hAnsiTheme="minorHAnsi" w:cstheme="minorBidi"/>
          <w:b w:val="0"/>
          <w:bCs w:val="0"/>
          <w:i w:val="0"/>
          <w:iCs w:val="0"/>
          <w:noProof/>
          <w:sz w:val="21"/>
          <w:szCs w:val="22"/>
        </w:rPr>
      </w:pPr>
      <w:r w:rsidRPr="00326EE2">
        <w:fldChar w:fldCharType="begin"/>
      </w:r>
      <w:r w:rsidR="000046F6">
        <w:instrText>TOC \n  \t "YJ-Proposal,1,sub-proposal,2,3rd level proposal,3" \h</w:instrText>
      </w:r>
      <w:r w:rsidRPr="00326EE2">
        <w:fldChar w:fldCharType="separate"/>
      </w:r>
      <w:hyperlink w:anchor="_Toc102145579" w:history="1">
        <w:r w:rsidR="003B6DF9" w:rsidRPr="00B67881">
          <w:rPr>
            <w:rStyle w:val="af"/>
            <w:rFonts w:eastAsia="宋体"/>
            <w:noProof/>
          </w:rPr>
          <w:t>Proposal 1:</w:t>
        </w:r>
        <w:r w:rsidR="003B6DF9">
          <w:rPr>
            <w:rFonts w:asciiTheme="minorHAnsi" w:hAnsiTheme="minorHAnsi" w:cstheme="minorBidi"/>
            <w:b w:val="0"/>
            <w:bCs w:val="0"/>
            <w:i w:val="0"/>
            <w:iCs w:val="0"/>
            <w:noProof/>
            <w:sz w:val="21"/>
            <w:szCs w:val="22"/>
          </w:rPr>
          <w:tab/>
        </w:r>
        <w:r w:rsidR="003B6DF9" w:rsidRPr="00B67881">
          <w:rPr>
            <w:rStyle w:val="af"/>
            <w:noProof/>
          </w:rPr>
          <w:t>For SL-U operation:</w:t>
        </w:r>
      </w:hyperlink>
    </w:p>
    <w:p w:rsidR="003B6DF9" w:rsidRDefault="003B6DF9" w:rsidP="00A836D3">
      <w:pPr>
        <w:pStyle w:val="20"/>
        <w:tabs>
          <w:tab w:val="left" w:pos="862"/>
        </w:tabs>
        <w:spacing w:before="120" w:after="120"/>
        <w:ind w:left="822" w:hanging="402"/>
        <w:rPr>
          <w:rFonts w:asciiTheme="minorHAnsi" w:eastAsiaTheme="minorEastAsia" w:hAnsiTheme="minorHAnsi" w:cstheme="minorBidi"/>
          <w:b w:val="0"/>
          <w:i w:val="0"/>
          <w:noProof/>
          <w:sz w:val="21"/>
          <w:szCs w:val="22"/>
        </w:rPr>
      </w:pPr>
      <w:hyperlink w:anchor="_Toc102145580" w:history="1">
        <w:r w:rsidRPr="00B67881">
          <w:rPr>
            <w:rStyle w:val="af"/>
            <w:rFonts w:ascii="Arial" w:hAnsi="Arial" w:cs="Arial"/>
            <w:noProof/>
          </w:rPr>
          <w:t>•</w:t>
        </w:r>
        <w:r>
          <w:rPr>
            <w:rFonts w:asciiTheme="minorHAnsi" w:eastAsiaTheme="minorEastAsia" w:hAnsiTheme="minorHAnsi" w:cstheme="minorBidi"/>
            <w:b w:val="0"/>
            <w:i w:val="0"/>
            <w:noProof/>
            <w:sz w:val="21"/>
            <w:szCs w:val="22"/>
          </w:rPr>
          <w:tab/>
        </w:r>
        <w:r w:rsidRPr="00B67881">
          <w:rPr>
            <w:rStyle w:val="af"/>
            <w:noProof/>
          </w:rPr>
          <w:t>Bandwidth of 20MHz is proposed to be a channel on which channel access procedure is performed.</w:t>
        </w:r>
      </w:hyperlink>
    </w:p>
    <w:p w:rsidR="003B6DF9" w:rsidRDefault="003B6DF9" w:rsidP="00A836D3">
      <w:pPr>
        <w:pStyle w:val="20"/>
        <w:tabs>
          <w:tab w:val="left" w:pos="862"/>
        </w:tabs>
        <w:spacing w:before="120" w:after="120"/>
        <w:ind w:left="822" w:hanging="402"/>
        <w:rPr>
          <w:rFonts w:asciiTheme="minorHAnsi" w:eastAsiaTheme="minorEastAsia" w:hAnsiTheme="minorHAnsi" w:cstheme="minorBidi"/>
          <w:b w:val="0"/>
          <w:i w:val="0"/>
          <w:noProof/>
          <w:sz w:val="21"/>
          <w:szCs w:val="22"/>
        </w:rPr>
      </w:pPr>
      <w:hyperlink w:anchor="_Toc102145581" w:history="1">
        <w:r w:rsidRPr="00B67881">
          <w:rPr>
            <w:rStyle w:val="af"/>
            <w:rFonts w:ascii="Arial" w:hAnsi="Arial" w:cs="Arial"/>
            <w:noProof/>
          </w:rPr>
          <w:t>•</w:t>
        </w:r>
        <w:r>
          <w:rPr>
            <w:rFonts w:asciiTheme="minorHAnsi" w:eastAsiaTheme="minorEastAsia" w:hAnsiTheme="minorHAnsi" w:cstheme="minorBidi"/>
            <w:b w:val="0"/>
            <w:i w:val="0"/>
            <w:noProof/>
            <w:sz w:val="21"/>
            <w:szCs w:val="22"/>
          </w:rPr>
          <w:tab/>
        </w:r>
        <w:r w:rsidRPr="00B67881">
          <w:rPr>
            <w:rStyle w:val="af"/>
            <w:noProof/>
          </w:rPr>
          <w:t>Multiple channels access procedure similar as NR-U is supported when UE operates on a carrier/BWP with larger than 20 MHz bandwidth .</w:t>
        </w:r>
      </w:hyperlink>
    </w:p>
    <w:p w:rsidR="003B6DF9" w:rsidRDefault="003B6DF9" w:rsidP="00A836D3">
      <w:pPr>
        <w:pStyle w:val="10"/>
        <w:tabs>
          <w:tab w:val="left" w:pos="1282"/>
        </w:tabs>
        <w:spacing w:before="120" w:after="120"/>
        <w:rPr>
          <w:rFonts w:asciiTheme="minorHAnsi" w:hAnsiTheme="minorHAnsi" w:cstheme="minorBidi"/>
          <w:b w:val="0"/>
          <w:bCs w:val="0"/>
          <w:i w:val="0"/>
          <w:iCs w:val="0"/>
          <w:noProof/>
          <w:sz w:val="21"/>
          <w:szCs w:val="22"/>
        </w:rPr>
      </w:pPr>
      <w:hyperlink w:anchor="_Toc102145582" w:history="1">
        <w:r w:rsidRPr="00B67881">
          <w:rPr>
            <w:rStyle w:val="af"/>
            <w:rFonts w:eastAsia="宋体"/>
            <w:noProof/>
          </w:rPr>
          <w:t>Proposal 2:</w:t>
        </w:r>
        <w:r>
          <w:rPr>
            <w:rFonts w:asciiTheme="minorHAnsi" w:hAnsiTheme="minorHAnsi" w:cstheme="minorBidi"/>
            <w:b w:val="0"/>
            <w:bCs w:val="0"/>
            <w:i w:val="0"/>
            <w:iCs w:val="0"/>
            <w:noProof/>
            <w:sz w:val="21"/>
            <w:szCs w:val="22"/>
          </w:rPr>
          <w:tab/>
        </w:r>
        <w:r w:rsidRPr="00B67881">
          <w:rPr>
            <w:rStyle w:val="af"/>
            <w:noProof/>
          </w:rPr>
          <w:t>When OCB is required, IRB and RBset defined in NR-U are supported in SL-U, and 15/30kHz SCS can be considered.</w:t>
        </w:r>
      </w:hyperlink>
    </w:p>
    <w:p w:rsidR="003B6DF9" w:rsidRDefault="003B6DF9" w:rsidP="00A836D3">
      <w:pPr>
        <w:pStyle w:val="10"/>
        <w:tabs>
          <w:tab w:val="left" w:pos="1282"/>
        </w:tabs>
        <w:spacing w:before="120" w:after="120"/>
        <w:rPr>
          <w:rFonts w:asciiTheme="minorHAnsi" w:hAnsiTheme="minorHAnsi" w:cstheme="minorBidi"/>
          <w:b w:val="0"/>
          <w:bCs w:val="0"/>
          <w:i w:val="0"/>
          <w:iCs w:val="0"/>
          <w:noProof/>
          <w:sz w:val="21"/>
          <w:szCs w:val="22"/>
        </w:rPr>
      </w:pPr>
      <w:hyperlink w:anchor="_Toc102145583" w:history="1">
        <w:r w:rsidRPr="00B67881">
          <w:rPr>
            <w:rStyle w:val="af"/>
            <w:rFonts w:eastAsia="宋体"/>
            <w:noProof/>
          </w:rPr>
          <w:t>Proposal 3:</w:t>
        </w:r>
        <w:r>
          <w:rPr>
            <w:rFonts w:asciiTheme="minorHAnsi" w:hAnsiTheme="minorHAnsi" w:cstheme="minorBidi"/>
            <w:b w:val="0"/>
            <w:bCs w:val="0"/>
            <w:i w:val="0"/>
            <w:iCs w:val="0"/>
            <w:noProof/>
            <w:sz w:val="21"/>
            <w:szCs w:val="22"/>
          </w:rPr>
          <w:tab/>
        </w:r>
        <w:r w:rsidRPr="00B67881">
          <w:rPr>
            <w:rStyle w:val="af"/>
            <w:noProof/>
          </w:rPr>
          <w:t>When OCB is not required, legacy physical channel design for NR sidelink can be reused in SL-U, and 15/30/60kHz SCS can be considered.</w:t>
        </w:r>
      </w:hyperlink>
    </w:p>
    <w:p w:rsidR="003B6DF9" w:rsidRDefault="003B6DF9" w:rsidP="00A836D3">
      <w:pPr>
        <w:pStyle w:val="10"/>
        <w:tabs>
          <w:tab w:val="left" w:pos="1282"/>
        </w:tabs>
        <w:spacing w:before="120" w:after="120"/>
        <w:rPr>
          <w:rFonts w:asciiTheme="minorHAnsi" w:hAnsiTheme="minorHAnsi" w:cstheme="minorBidi"/>
          <w:b w:val="0"/>
          <w:bCs w:val="0"/>
          <w:i w:val="0"/>
          <w:iCs w:val="0"/>
          <w:noProof/>
          <w:sz w:val="21"/>
          <w:szCs w:val="22"/>
        </w:rPr>
      </w:pPr>
      <w:hyperlink w:anchor="_Toc102145584" w:history="1">
        <w:r w:rsidRPr="00B67881">
          <w:rPr>
            <w:rStyle w:val="af"/>
            <w:rFonts w:eastAsia="宋体"/>
            <w:noProof/>
          </w:rPr>
          <w:t>Proposal 4:</w:t>
        </w:r>
        <w:r>
          <w:rPr>
            <w:rFonts w:asciiTheme="minorHAnsi" w:hAnsiTheme="minorHAnsi" w:cstheme="minorBidi"/>
            <w:b w:val="0"/>
            <w:bCs w:val="0"/>
            <w:i w:val="0"/>
            <w:iCs w:val="0"/>
            <w:noProof/>
            <w:sz w:val="21"/>
            <w:szCs w:val="22"/>
          </w:rPr>
          <w:tab/>
        </w:r>
        <w:r w:rsidRPr="00B67881">
          <w:rPr>
            <w:rStyle w:val="af"/>
            <w:noProof/>
          </w:rPr>
          <w:t>For SL-U carrier and BWP configuration, legacy definition in NR SL can be reused.</w:t>
        </w:r>
      </w:hyperlink>
    </w:p>
    <w:p w:rsidR="003B6DF9" w:rsidRDefault="003B6DF9" w:rsidP="00A836D3">
      <w:pPr>
        <w:pStyle w:val="10"/>
        <w:tabs>
          <w:tab w:val="left" w:pos="1282"/>
        </w:tabs>
        <w:spacing w:before="120" w:after="120"/>
        <w:rPr>
          <w:rFonts w:asciiTheme="minorHAnsi" w:hAnsiTheme="minorHAnsi" w:cstheme="minorBidi"/>
          <w:b w:val="0"/>
          <w:bCs w:val="0"/>
          <w:i w:val="0"/>
          <w:iCs w:val="0"/>
          <w:noProof/>
          <w:sz w:val="21"/>
          <w:szCs w:val="22"/>
        </w:rPr>
      </w:pPr>
      <w:hyperlink w:anchor="_Toc102145585" w:history="1">
        <w:r w:rsidRPr="00B67881">
          <w:rPr>
            <w:rStyle w:val="af"/>
            <w:rFonts w:eastAsia="宋体"/>
            <w:noProof/>
          </w:rPr>
          <w:t>Proposal 5:</w:t>
        </w:r>
        <w:r>
          <w:rPr>
            <w:rFonts w:asciiTheme="minorHAnsi" w:hAnsiTheme="minorHAnsi" w:cstheme="minorBidi"/>
            <w:b w:val="0"/>
            <w:bCs w:val="0"/>
            <w:i w:val="0"/>
            <w:iCs w:val="0"/>
            <w:noProof/>
            <w:sz w:val="21"/>
            <w:szCs w:val="22"/>
          </w:rPr>
          <w:tab/>
        </w:r>
        <w:r w:rsidRPr="00B67881">
          <w:rPr>
            <w:rStyle w:val="af"/>
            <w:noProof/>
          </w:rPr>
          <w:t>For SL-U resource pool configuration, it should correspond to an integer number of RB sets if OCB is required.</w:t>
        </w:r>
      </w:hyperlink>
    </w:p>
    <w:p w:rsidR="003B6DF9" w:rsidRDefault="003B6DF9" w:rsidP="00A836D3">
      <w:pPr>
        <w:pStyle w:val="20"/>
        <w:tabs>
          <w:tab w:val="left" w:pos="862"/>
        </w:tabs>
        <w:spacing w:before="120" w:after="120"/>
        <w:ind w:left="822" w:hanging="402"/>
        <w:rPr>
          <w:rFonts w:asciiTheme="minorHAnsi" w:eastAsiaTheme="minorEastAsia" w:hAnsiTheme="minorHAnsi" w:cstheme="minorBidi"/>
          <w:b w:val="0"/>
          <w:i w:val="0"/>
          <w:noProof/>
          <w:sz w:val="21"/>
          <w:szCs w:val="22"/>
        </w:rPr>
      </w:pPr>
      <w:hyperlink w:anchor="_Toc102145586" w:history="1">
        <w:r w:rsidRPr="00B67881">
          <w:rPr>
            <w:rStyle w:val="af"/>
            <w:rFonts w:ascii="Arial" w:hAnsi="Arial" w:cs="Arial"/>
            <w:noProof/>
          </w:rPr>
          <w:t>•</w:t>
        </w:r>
        <w:r>
          <w:rPr>
            <w:rFonts w:asciiTheme="minorHAnsi" w:eastAsiaTheme="minorEastAsia" w:hAnsiTheme="minorHAnsi" w:cstheme="minorBidi"/>
            <w:b w:val="0"/>
            <w:i w:val="0"/>
            <w:noProof/>
            <w:sz w:val="21"/>
            <w:szCs w:val="22"/>
          </w:rPr>
          <w:tab/>
        </w:r>
        <w:r w:rsidRPr="00B67881">
          <w:rPr>
            <w:rStyle w:val="af"/>
            <w:noProof/>
          </w:rPr>
          <w:t>FFS: the SL-U resource pool configuration if OCB is not required.</w:t>
        </w:r>
      </w:hyperlink>
    </w:p>
    <w:p w:rsidR="003B6DF9" w:rsidRDefault="003B6DF9" w:rsidP="00A836D3">
      <w:pPr>
        <w:pStyle w:val="10"/>
        <w:tabs>
          <w:tab w:val="left" w:pos="1282"/>
        </w:tabs>
        <w:spacing w:before="120" w:after="120"/>
        <w:rPr>
          <w:rFonts w:asciiTheme="minorHAnsi" w:hAnsiTheme="minorHAnsi" w:cstheme="minorBidi"/>
          <w:b w:val="0"/>
          <w:bCs w:val="0"/>
          <w:i w:val="0"/>
          <w:iCs w:val="0"/>
          <w:noProof/>
          <w:sz w:val="21"/>
          <w:szCs w:val="22"/>
        </w:rPr>
      </w:pPr>
      <w:hyperlink w:anchor="_Toc102145587" w:history="1">
        <w:r w:rsidRPr="00B67881">
          <w:rPr>
            <w:rStyle w:val="af"/>
            <w:rFonts w:eastAsia="宋体"/>
            <w:noProof/>
          </w:rPr>
          <w:t>Proposal 6:</w:t>
        </w:r>
        <w:r>
          <w:rPr>
            <w:rFonts w:asciiTheme="minorHAnsi" w:hAnsiTheme="minorHAnsi" w:cstheme="minorBidi"/>
            <w:b w:val="0"/>
            <w:bCs w:val="0"/>
            <w:i w:val="0"/>
            <w:iCs w:val="0"/>
            <w:noProof/>
            <w:sz w:val="21"/>
            <w:szCs w:val="22"/>
          </w:rPr>
          <w:tab/>
        </w:r>
        <w:r w:rsidRPr="00B67881">
          <w:rPr>
            <w:rStyle w:val="af"/>
            <w:noProof/>
          </w:rPr>
          <w:t>For SL-U resource pool, support that:</w:t>
        </w:r>
      </w:hyperlink>
    </w:p>
    <w:p w:rsidR="003B6DF9" w:rsidRDefault="003B6DF9" w:rsidP="00A836D3">
      <w:pPr>
        <w:pStyle w:val="20"/>
        <w:tabs>
          <w:tab w:val="left" w:pos="862"/>
        </w:tabs>
        <w:spacing w:before="120" w:after="120"/>
        <w:ind w:left="822" w:hanging="402"/>
        <w:rPr>
          <w:rFonts w:asciiTheme="minorHAnsi" w:eastAsiaTheme="minorEastAsia" w:hAnsiTheme="minorHAnsi" w:cstheme="minorBidi"/>
          <w:b w:val="0"/>
          <w:i w:val="0"/>
          <w:noProof/>
          <w:sz w:val="21"/>
          <w:szCs w:val="22"/>
        </w:rPr>
      </w:pPr>
      <w:hyperlink w:anchor="_Toc102145588" w:history="1">
        <w:r w:rsidRPr="00B67881">
          <w:rPr>
            <w:rStyle w:val="af"/>
            <w:rFonts w:ascii="Arial" w:hAnsi="Arial" w:cs="Arial"/>
            <w:noProof/>
          </w:rPr>
          <w:t>•</w:t>
        </w:r>
        <w:r>
          <w:rPr>
            <w:rFonts w:asciiTheme="minorHAnsi" w:eastAsiaTheme="minorEastAsia" w:hAnsiTheme="minorHAnsi" w:cstheme="minorBidi"/>
            <w:b w:val="0"/>
            <w:i w:val="0"/>
            <w:noProof/>
            <w:sz w:val="21"/>
            <w:szCs w:val="22"/>
          </w:rPr>
          <w:tab/>
        </w:r>
        <w:r w:rsidRPr="00B67881">
          <w:rPr>
            <w:rStyle w:val="af"/>
            <w:noProof/>
          </w:rPr>
          <w:t>In frequency domain: a resource pool includes an integer number of continuous subchanels, and each subchannel consists of a set of discrete/continuous RBs</w:t>
        </w:r>
      </w:hyperlink>
    </w:p>
    <w:p w:rsidR="003B6DF9" w:rsidRDefault="003B6DF9" w:rsidP="00A836D3">
      <w:pPr>
        <w:pStyle w:val="10"/>
        <w:tabs>
          <w:tab w:val="left" w:pos="862"/>
        </w:tabs>
        <w:spacing w:before="120" w:after="120"/>
        <w:rPr>
          <w:rFonts w:asciiTheme="minorHAnsi" w:hAnsiTheme="minorHAnsi" w:cstheme="minorBidi"/>
          <w:b w:val="0"/>
          <w:bCs w:val="0"/>
          <w:i w:val="0"/>
          <w:iCs w:val="0"/>
          <w:noProof/>
          <w:sz w:val="21"/>
          <w:szCs w:val="22"/>
        </w:rPr>
      </w:pPr>
      <w:hyperlink w:anchor="_Toc102145589" w:history="1">
        <w:r w:rsidRPr="00B67881">
          <w:rPr>
            <w:rStyle w:val="af"/>
            <w:noProof/>
          </w:rPr>
          <w:t>i.</w:t>
        </w:r>
        <w:r>
          <w:rPr>
            <w:rFonts w:asciiTheme="minorHAnsi" w:hAnsiTheme="minorHAnsi" w:cstheme="minorBidi"/>
            <w:b w:val="0"/>
            <w:bCs w:val="0"/>
            <w:i w:val="0"/>
            <w:iCs w:val="0"/>
            <w:noProof/>
            <w:sz w:val="21"/>
            <w:szCs w:val="22"/>
          </w:rPr>
          <w:tab/>
        </w:r>
        <w:r w:rsidRPr="00B67881">
          <w:rPr>
            <w:rStyle w:val="af"/>
            <w:noProof/>
          </w:rPr>
          <w:t>FFS the usage of RBs in guard band(s) when UE operates on a wideband larger than one RB sets</w:t>
        </w:r>
      </w:hyperlink>
    </w:p>
    <w:p w:rsidR="003B6DF9" w:rsidRDefault="003B6DF9" w:rsidP="00A836D3">
      <w:pPr>
        <w:pStyle w:val="20"/>
        <w:tabs>
          <w:tab w:val="left" w:pos="862"/>
        </w:tabs>
        <w:spacing w:before="120" w:after="120"/>
        <w:ind w:left="822" w:hanging="402"/>
        <w:rPr>
          <w:rFonts w:asciiTheme="minorHAnsi" w:eastAsiaTheme="minorEastAsia" w:hAnsiTheme="minorHAnsi" w:cstheme="minorBidi"/>
          <w:b w:val="0"/>
          <w:i w:val="0"/>
          <w:noProof/>
          <w:sz w:val="21"/>
          <w:szCs w:val="22"/>
        </w:rPr>
      </w:pPr>
      <w:hyperlink w:anchor="_Toc102145590" w:history="1">
        <w:r w:rsidRPr="00B67881">
          <w:rPr>
            <w:rStyle w:val="af"/>
            <w:rFonts w:ascii="Arial" w:hAnsi="Arial" w:cs="Arial"/>
            <w:noProof/>
          </w:rPr>
          <w:t>•</w:t>
        </w:r>
        <w:r>
          <w:rPr>
            <w:rFonts w:asciiTheme="minorHAnsi" w:eastAsiaTheme="minorEastAsia" w:hAnsiTheme="minorHAnsi" w:cstheme="minorBidi"/>
            <w:b w:val="0"/>
            <w:i w:val="0"/>
            <w:noProof/>
            <w:sz w:val="21"/>
            <w:szCs w:val="22"/>
          </w:rPr>
          <w:tab/>
        </w:r>
        <w:r w:rsidRPr="00B67881">
          <w:rPr>
            <w:rStyle w:val="af"/>
            <w:noProof/>
          </w:rPr>
          <w:t>In time domain: bit mapping mechanism in R16 SL can be reused, and it is proposed to set all of the bit for mapping to ‘1’.</w:t>
        </w:r>
      </w:hyperlink>
    </w:p>
    <w:p w:rsidR="003B6DF9" w:rsidRDefault="003B6DF9" w:rsidP="00A836D3">
      <w:pPr>
        <w:pStyle w:val="10"/>
        <w:tabs>
          <w:tab w:val="left" w:pos="862"/>
        </w:tabs>
        <w:spacing w:before="120" w:after="120"/>
        <w:rPr>
          <w:rFonts w:asciiTheme="minorHAnsi" w:hAnsiTheme="minorHAnsi" w:cstheme="minorBidi"/>
          <w:b w:val="0"/>
          <w:bCs w:val="0"/>
          <w:i w:val="0"/>
          <w:iCs w:val="0"/>
          <w:noProof/>
          <w:sz w:val="21"/>
          <w:szCs w:val="22"/>
        </w:rPr>
      </w:pPr>
      <w:hyperlink w:anchor="_Toc102145591" w:history="1">
        <w:r w:rsidRPr="00B67881">
          <w:rPr>
            <w:rStyle w:val="af"/>
            <w:noProof/>
          </w:rPr>
          <w:t>ii.</w:t>
        </w:r>
        <w:r>
          <w:rPr>
            <w:rFonts w:asciiTheme="minorHAnsi" w:hAnsiTheme="minorHAnsi" w:cstheme="minorBidi"/>
            <w:b w:val="0"/>
            <w:bCs w:val="0"/>
            <w:i w:val="0"/>
            <w:iCs w:val="0"/>
            <w:noProof/>
            <w:sz w:val="21"/>
            <w:szCs w:val="22"/>
          </w:rPr>
          <w:tab/>
        </w:r>
        <w:r w:rsidRPr="00B67881">
          <w:rPr>
            <w:rStyle w:val="af"/>
            <w:noProof/>
          </w:rPr>
          <w:t>At least non-UL slot, slot due to not enough symbols for SL transmission are excluded from the time resource of SL-U resource pool when gNB works on unlicensed band, FFS SL SSB.</w:t>
        </w:r>
      </w:hyperlink>
    </w:p>
    <w:p w:rsidR="003B6DF9" w:rsidRDefault="003B6DF9" w:rsidP="00A836D3">
      <w:pPr>
        <w:pStyle w:val="10"/>
        <w:tabs>
          <w:tab w:val="left" w:pos="1282"/>
        </w:tabs>
        <w:spacing w:before="120" w:after="120"/>
        <w:rPr>
          <w:rFonts w:asciiTheme="minorHAnsi" w:hAnsiTheme="minorHAnsi" w:cstheme="minorBidi"/>
          <w:b w:val="0"/>
          <w:bCs w:val="0"/>
          <w:i w:val="0"/>
          <w:iCs w:val="0"/>
          <w:noProof/>
          <w:sz w:val="21"/>
          <w:szCs w:val="22"/>
        </w:rPr>
      </w:pPr>
      <w:hyperlink w:anchor="_Toc102145592" w:history="1">
        <w:r w:rsidRPr="00B67881">
          <w:rPr>
            <w:rStyle w:val="af"/>
            <w:rFonts w:eastAsia="宋体"/>
            <w:noProof/>
          </w:rPr>
          <w:t>Proposal 7:</w:t>
        </w:r>
        <w:r>
          <w:rPr>
            <w:rFonts w:asciiTheme="minorHAnsi" w:hAnsiTheme="minorHAnsi" w:cstheme="minorBidi"/>
            <w:b w:val="0"/>
            <w:bCs w:val="0"/>
            <w:i w:val="0"/>
            <w:iCs w:val="0"/>
            <w:noProof/>
            <w:sz w:val="21"/>
            <w:szCs w:val="22"/>
          </w:rPr>
          <w:tab/>
        </w:r>
        <w:r w:rsidRPr="00B67881">
          <w:rPr>
            <w:rStyle w:val="af"/>
            <w:noProof/>
          </w:rPr>
          <w:t>Legacy NR SL slot structures should be the baseline for SL-U</w:t>
        </w:r>
      </w:hyperlink>
    </w:p>
    <w:p w:rsidR="003B6DF9" w:rsidRDefault="003B6DF9" w:rsidP="00A836D3">
      <w:pPr>
        <w:pStyle w:val="10"/>
        <w:tabs>
          <w:tab w:val="left" w:pos="1282"/>
        </w:tabs>
        <w:spacing w:before="120" w:after="120"/>
        <w:rPr>
          <w:rFonts w:asciiTheme="minorHAnsi" w:hAnsiTheme="minorHAnsi" w:cstheme="minorBidi"/>
          <w:b w:val="0"/>
          <w:bCs w:val="0"/>
          <w:i w:val="0"/>
          <w:iCs w:val="0"/>
          <w:noProof/>
          <w:sz w:val="21"/>
          <w:szCs w:val="22"/>
        </w:rPr>
      </w:pPr>
      <w:hyperlink w:anchor="_Toc102145593" w:history="1">
        <w:r w:rsidRPr="00B67881">
          <w:rPr>
            <w:rStyle w:val="af"/>
            <w:rFonts w:eastAsia="宋体"/>
            <w:noProof/>
          </w:rPr>
          <w:t>Proposal 8:</w:t>
        </w:r>
        <w:r>
          <w:rPr>
            <w:rFonts w:asciiTheme="minorHAnsi" w:hAnsiTheme="minorHAnsi" w:cstheme="minorBidi"/>
            <w:b w:val="0"/>
            <w:bCs w:val="0"/>
            <w:i w:val="0"/>
            <w:iCs w:val="0"/>
            <w:noProof/>
            <w:sz w:val="21"/>
            <w:szCs w:val="22"/>
          </w:rPr>
          <w:tab/>
        </w:r>
        <w:r w:rsidRPr="00B67881">
          <w:rPr>
            <w:rStyle w:val="af"/>
            <w:noProof/>
          </w:rPr>
          <w:t>Occupancy signal can be transmitted to maintain the COT , FFS the occupancy signal</w:t>
        </w:r>
      </w:hyperlink>
    </w:p>
    <w:p w:rsidR="003B6DF9" w:rsidRDefault="003B6DF9" w:rsidP="00A836D3">
      <w:pPr>
        <w:pStyle w:val="10"/>
        <w:tabs>
          <w:tab w:val="left" w:pos="1282"/>
        </w:tabs>
        <w:spacing w:before="120" w:after="120"/>
        <w:rPr>
          <w:rFonts w:asciiTheme="minorHAnsi" w:hAnsiTheme="minorHAnsi" w:cstheme="minorBidi"/>
          <w:b w:val="0"/>
          <w:bCs w:val="0"/>
          <w:i w:val="0"/>
          <w:iCs w:val="0"/>
          <w:noProof/>
          <w:sz w:val="21"/>
          <w:szCs w:val="22"/>
        </w:rPr>
      </w:pPr>
      <w:hyperlink w:anchor="_Toc102145594" w:history="1">
        <w:r w:rsidRPr="00B67881">
          <w:rPr>
            <w:rStyle w:val="af"/>
            <w:rFonts w:eastAsia="宋体"/>
            <w:noProof/>
          </w:rPr>
          <w:t>Proposal 9:</w:t>
        </w:r>
        <w:r>
          <w:rPr>
            <w:rFonts w:asciiTheme="minorHAnsi" w:hAnsiTheme="minorHAnsi" w:cstheme="minorBidi"/>
            <w:b w:val="0"/>
            <w:bCs w:val="0"/>
            <w:i w:val="0"/>
            <w:iCs w:val="0"/>
            <w:noProof/>
            <w:sz w:val="21"/>
            <w:szCs w:val="22"/>
          </w:rPr>
          <w:tab/>
        </w:r>
        <w:r w:rsidRPr="00B67881">
          <w:rPr>
            <w:rStyle w:val="af"/>
            <w:noProof/>
          </w:rPr>
          <w:t>For SL SSB, three options below can be considered to meet the OCB requirement:</w:t>
        </w:r>
      </w:hyperlink>
    </w:p>
    <w:p w:rsidR="003B6DF9" w:rsidRDefault="003B6DF9" w:rsidP="00A836D3">
      <w:pPr>
        <w:pStyle w:val="20"/>
        <w:tabs>
          <w:tab w:val="left" w:pos="862"/>
        </w:tabs>
        <w:spacing w:before="120" w:after="120"/>
        <w:ind w:left="822" w:hanging="402"/>
        <w:rPr>
          <w:rFonts w:asciiTheme="minorHAnsi" w:eastAsiaTheme="minorEastAsia" w:hAnsiTheme="minorHAnsi" w:cstheme="minorBidi"/>
          <w:b w:val="0"/>
          <w:i w:val="0"/>
          <w:noProof/>
          <w:sz w:val="21"/>
          <w:szCs w:val="22"/>
        </w:rPr>
      </w:pPr>
      <w:hyperlink w:anchor="_Toc102145595" w:history="1">
        <w:r w:rsidRPr="00B67881">
          <w:rPr>
            <w:rStyle w:val="af"/>
            <w:rFonts w:ascii="Arial" w:hAnsi="Arial" w:cs="Arial"/>
            <w:noProof/>
          </w:rPr>
          <w:t>•</w:t>
        </w:r>
        <w:r>
          <w:rPr>
            <w:rFonts w:asciiTheme="minorHAnsi" w:eastAsiaTheme="minorEastAsia" w:hAnsiTheme="minorHAnsi" w:cstheme="minorBidi"/>
            <w:b w:val="0"/>
            <w:i w:val="0"/>
            <w:noProof/>
            <w:sz w:val="21"/>
            <w:szCs w:val="22"/>
          </w:rPr>
          <w:tab/>
        </w:r>
        <w:r w:rsidRPr="00B67881">
          <w:rPr>
            <w:rStyle w:val="af"/>
            <w:noProof/>
          </w:rPr>
          <w:t>Option1: Repeating the SSB resource in frequency</w:t>
        </w:r>
      </w:hyperlink>
    </w:p>
    <w:p w:rsidR="003B6DF9" w:rsidRDefault="003B6DF9" w:rsidP="00A836D3">
      <w:pPr>
        <w:pStyle w:val="20"/>
        <w:tabs>
          <w:tab w:val="left" w:pos="862"/>
        </w:tabs>
        <w:spacing w:before="120" w:after="120"/>
        <w:ind w:left="822" w:hanging="402"/>
        <w:rPr>
          <w:rFonts w:asciiTheme="minorHAnsi" w:eastAsiaTheme="minorEastAsia" w:hAnsiTheme="minorHAnsi" w:cstheme="minorBidi"/>
          <w:b w:val="0"/>
          <w:i w:val="0"/>
          <w:noProof/>
          <w:sz w:val="21"/>
          <w:szCs w:val="22"/>
        </w:rPr>
      </w:pPr>
      <w:hyperlink w:anchor="_Toc102145596" w:history="1">
        <w:r w:rsidRPr="00B67881">
          <w:rPr>
            <w:rStyle w:val="af"/>
            <w:rFonts w:ascii="Arial" w:hAnsi="Arial" w:cs="Arial"/>
            <w:noProof/>
          </w:rPr>
          <w:t>•</w:t>
        </w:r>
        <w:r>
          <w:rPr>
            <w:rFonts w:asciiTheme="minorHAnsi" w:eastAsiaTheme="minorEastAsia" w:hAnsiTheme="minorHAnsi" w:cstheme="minorBidi"/>
            <w:b w:val="0"/>
            <w:i w:val="0"/>
            <w:noProof/>
            <w:sz w:val="21"/>
            <w:szCs w:val="22"/>
          </w:rPr>
          <w:tab/>
        </w:r>
        <w:r w:rsidRPr="00B67881">
          <w:rPr>
            <w:rStyle w:val="af"/>
            <w:noProof/>
          </w:rPr>
          <w:t>Option2: RBs of SSB is located as a comb manner in frequency domain</w:t>
        </w:r>
      </w:hyperlink>
    </w:p>
    <w:p w:rsidR="003B6DF9" w:rsidRDefault="003B6DF9" w:rsidP="00A836D3">
      <w:pPr>
        <w:pStyle w:val="20"/>
        <w:tabs>
          <w:tab w:val="left" w:pos="862"/>
        </w:tabs>
        <w:spacing w:before="120" w:after="120"/>
        <w:ind w:left="822" w:hanging="402"/>
        <w:rPr>
          <w:rFonts w:asciiTheme="minorHAnsi" w:eastAsiaTheme="minorEastAsia" w:hAnsiTheme="minorHAnsi" w:cstheme="minorBidi"/>
          <w:b w:val="0"/>
          <w:i w:val="0"/>
          <w:noProof/>
          <w:sz w:val="21"/>
          <w:szCs w:val="22"/>
        </w:rPr>
      </w:pPr>
      <w:hyperlink w:anchor="_Toc102145597" w:history="1">
        <w:r w:rsidRPr="00B67881">
          <w:rPr>
            <w:rStyle w:val="af"/>
            <w:rFonts w:ascii="Arial" w:hAnsi="Arial" w:cs="Arial"/>
            <w:noProof/>
          </w:rPr>
          <w:t>•</w:t>
        </w:r>
        <w:r>
          <w:rPr>
            <w:rFonts w:asciiTheme="minorHAnsi" w:eastAsiaTheme="minorEastAsia" w:hAnsiTheme="minorHAnsi" w:cstheme="minorBidi"/>
            <w:b w:val="0"/>
            <w:i w:val="0"/>
            <w:noProof/>
            <w:sz w:val="21"/>
            <w:szCs w:val="22"/>
          </w:rPr>
          <w:tab/>
        </w:r>
        <w:r w:rsidRPr="00B67881">
          <w:rPr>
            <w:rStyle w:val="af"/>
            <w:noProof/>
          </w:rPr>
          <w:t>Option3: Mapping SSB to more RBs in frequency domain and less symbols in time domain</w:t>
        </w:r>
      </w:hyperlink>
    </w:p>
    <w:p w:rsidR="003B6DF9" w:rsidRDefault="003B6DF9" w:rsidP="00A836D3">
      <w:pPr>
        <w:pStyle w:val="10"/>
        <w:tabs>
          <w:tab w:val="left" w:pos="1282"/>
        </w:tabs>
        <w:spacing w:before="120" w:after="120"/>
        <w:rPr>
          <w:rFonts w:asciiTheme="minorHAnsi" w:hAnsiTheme="minorHAnsi" w:cstheme="minorBidi"/>
          <w:b w:val="0"/>
          <w:bCs w:val="0"/>
          <w:i w:val="0"/>
          <w:iCs w:val="0"/>
          <w:noProof/>
          <w:sz w:val="21"/>
          <w:szCs w:val="22"/>
        </w:rPr>
      </w:pPr>
      <w:hyperlink w:anchor="_Toc102145598" w:history="1">
        <w:r w:rsidRPr="00B67881">
          <w:rPr>
            <w:rStyle w:val="af"/>
            <w:rFonts w:eastAsia="宋体"/>
            <w:noProof/>
          </w:rPr>
          <w:t>Proposal 10:</w:t>
        </w:r>
        <w:r>
          <w:rPr>
            <w:rFonts w:asciiTheme="minorHAnsi" w:hAnsiTheme="minorHAnsi" w:cstheme="minorBidi"/>
            <w:b w:val="0"/>
            <w:bCs w:val="0"/>
            <w:i w:val="0"/>
            <w:iCs w:val="0"/>
            <w:noProof/>
            <w:sz w:val="21"/>
            <w:szCs w:val="22"/>
          </w:rPr>
          <w:tab/>
        </w:r>
        <w:r w:rsidRPr="00B67881">
          <w:rPr>
            <w:rStyle w:val="af"/>
            <w:noProof/>
          </w:rPr>
          <w:t>R16 SL synchronization procedure can be reused for SL-U, and more transmission occasions are considered for each set of SSB resources within the synchronization period</w:t>
        </w:r>
      </w:hyperlink>
    </w:p>
    <w:p w:rsidR="003B6DF9" w:rsidRDefault="003B6DF9" w:rsidP="00A836D3">
      <w:pPr>
        <w:pStyle w:val="10"/>
        <w:tabs>
          <w:tab w:val="left" w:pos="1282"/>
        </w:tabs>
        <w:spacing w:before="120" w:after="120"/>
        <w:rPr>
          <w:rFonts w:asciiTheme="minorHAnsi" w:hAnsiTheme="minorHAnsi" w:cstheme="minorBidi"/>
          <w:b w:val="0"/>
          <w:bCs w:val="0"/>
          <w:i w:val="0"/>
          <w:iCs w:val="0"/>
          <w:noProof/>
          <w:sz w:val="21"/>
          <w:szCs w:val="22"/>
        </w:rPr>
      </w:pPr>
      <w:hyperlink w:anchor="_Toc102145599" w:history="1">
        <w:r w:rsidRPr="00B67881">
          <w:rPr>
            <w:rStyle w:val="af"/>
            <w:rFonts w:eastAsia="宋体"/>
            <w:noProof/>
          </w:rPr>
          <w:t>Proposal 11:</w:t>
        </w:r>
        <w:r>
          <w:rPr>
            <w:rFonts w:asciiTheme="minorHAnsi" w:hAnsiTheme="minorHAnsi" w:cstheme="minorBidi"/>
            <w:b w:val="0"/>
            <w:bCs w:val="0"/>
            <w:i w:val="0"/>
            <w:iCs w:val="0"/>
            <w:noProof/>
            <w:sz w:val="21"/>
            <w:szCs w:val="22"/>
          </w:rPr>
          <w:tab/>
        </w:r>
        <w:r w:rsidRPr="00B67881">
          <w:rPr>
            <w:rStyle w:val="af"/>
            <w:noProof/>
          </w:rPr>
          <w:t>If OCB is required, the IRBs for PSSCH are distributed in N (N&gt;=1) RBsets and M (M&gt;=1)interlaces, and PSCCH occupies the RBs of PSSCH with the starting RB in the lowest RB set index and interlace index.</w:t>
        </w:r>
      </w:hyperlink>
    </w:p>
    <w:p w:rsidR="003B6DF9" w:rsidRDefault="003B6DF9" w:rsidP="00A836D3">
      <w:pPr>
        <w:pStyle w:val="10"/>
        <w:tabs>
          <w:tab w:val="left" w:pos="1282"/>
        </w:tabs>
        <w:spacing w:before="120" w:after="120"/>
        <w:rPr>
          <w:rFonts w:asciiTheme="minorHAnsi" w:hAnsiTheme="minorHAnsi" w:cstheme="minorBidi"/>
          <w:b w:val="0"/>
          <w:bCs w:val="0"/>
          <w:i w:val="0"/>
          <w:iCs w:val="0"/>
          <w:noProof/>
          <w:sz w:val="21"/>
          <w:szCs w:val="22"/>
        </w:rPr>
      </w:pPr>
      <w:hyperlink w:anchor="_Toc102145600" w:history="1">
        <w:r w:rsidRPr="00B67881">
          <w:rPr>
            <w:rStyle w:val="af"/>
            <w:rFonts w:eastAsia="宋体"/>
            <w:noProof/>
          </w:rPr>
          <w:t>Proposal 12:</w:t>
        </w:r>
        <w:r>
          <w:rPr>
            <w:rFonts w:asciiTheme="minorHAnsi" w:hAnsiTheme="minorHAnsi" w:cstheme="minorBidi"/>
            <w:b w:val="0"/>
            <w:bCs w:val="0"/>
            <w:i w:val="0"/>
            <w:iCs w:val="0"/>
            <w:noProof/>
            <w:sz w:val="21"/>
            <w:szCs w:val="22"/>
          </w:rPr>
          <w:tab/>
        </w:r>
        <w:r w:rsidRPr="00B67881">
          <w:rPr>
            <w:rStyle w:val="af"/>
            <w:noProof/>
          </w:rPr>
          <w:t>If OCB is required, support the frequency-domain granularity of a PSFCH resource as an IRB within a RB set</w:t>
        </w:r>
      </w:hyperlink>
    </w:p>
    <w:p w:rsidR="003B6DF9" w:rsidRDefault="003B6DF9" w:rsidP="00A836D3">
      <w:pPr>
        <w:pStyle w:val="10"/>
        <w:tabs>
          <w:tab w:val="left" w:pos="1282"/>
        </w:tabs>
        <w:spacing w:before="120" w:after="120"/>
        <w:rPr>
          <w:rFonts w:asciiTheme="minorHAnsi" w:hAnsiTheme="minorHAnsi" w:cstheme="minorBidi"/>
          <w:b w:val="0"/>
          <w:bCs w:val="0"/>
          <w:i w:val="0"/>
          <w:iCs w:val="0"/>
          <w:noProof/>
          <w:sz w:val="21"/>
          <w:szCs w:val="22"/>
        </w:rPr>
      </w:pPr>
      <w:hyperlink w:anchor="_Toc102145601" w:history="1">
        <w:r w:rsidRPr="00B67881">
          <w:rPr>
            <w:rStyle w:val="af"/>
            <w:rFonts w:eastAsia="宋体"/>
            <w:noProof/>
          </w:rPr>
          <w:t>Proposal 13:</w:t>
        </w:r>
        <w:r>
          <w:rPr>
            <w:rFonts w:asciiTheme="minorHAnsi" w:hAnsiTheme="minorHAnsi" w:cstheme="minorBidi"/>
            <w:b w:val="0"/>
            <w:bCs w:val="0"/>
            <w:i w:val="0"/>
            <w:iCs w:val="0"/>
            <w:noProof/>
            <w:sz w:val="21"/>
            <w:szCs w:val="22"/>
          </w:rPr>
          <w:tab/>
        </w:r>
        <w:r w:rsidRPr="00B67881">
          <w:rPr>
            <w:rStyle w:val="af"/>
            <w:noProof/>
          </w:rPr>
          <w:t>Support more than one PSFCH transmission occasions mapping to a PSCCH/PSSCH on unlicensed band</w:t>
        </w:r>
      </w:hyperlink>
    </w:p>
    <w:p w:rsidR="003B6DF9" w:rsidRDefault="003B6DF9" w:rsidP="00A836D3">
      <w:pPr>
        <w:pStyle w:val="10"/>
        <w:tabs>
          <w:tab w:val="left" w:pos="1282"/>
        </w:tabs>
        <w:spacing w:before="120" w:after="120"/>
        <w:rPr>
          <w:rFonts w:asciiTheme="minorHAnsi" w:hAnsiTheme="minorHAnsi" w:cstheme="minorBidi"/>
          <w:b w:val="0"/>
          <w:bCs w:val="0"/>
          <w:i w:val="0"/>
          <w:iCs w:val="0"/>
          <w:noProof/>
          <w:sz w:val="21"/>
          <w:szCs w:val="22"/>
        </w:rPr>
      </w:pPr>
      <w:hyperlink w:anchor="_Toc102145602" w:history="1">
        <w:r w:rsidRPr="00B67881">
          <w:rPr>
            <w:rStyle w:val="af"/>
            <w:rFonts w:eastAsia="宋体"/>
            <w:noProof/>
          </w:rPr>
          <w:t>Proposal 14:</w:t>
        </w:r>
        <w:r>
          <w:rPr>
            <w:rFonts w:asciiTheme="minorHAnsi" w:hAnsiTheme="minorHAnsi" w:cstheme="minorBidi"/>
            <w:b w:val="0"/>
            <w:bCs w:val="0"/>
            <w:i w:val="0"/>
            <w:iCs w:val="0"/>
            <w:noProof/>
            <w:sz w:val="21"/>
            <w:szCs w:val="22"/>
          </w:rPr>
          <w:tab/>
        </w:r>
        <w:r w:rsidRPr="00B67881">
          <w:rPr>
            <w:rStyle w:val="af"/>
            <w:noProof/>
          </w:rPr>
          <w:t>Legacy NR SL DMRS and CSI-RS design can be reused for SL-U</w:t>
        </w:r>
      </w:hyperlink>
    </w:p>
    <w:p w:rsidR="003B6DF9" w:rsidRDefault="003B6DF9" w:rsidP="00A836D3">
      <w:pPr>
        <w:pStyle w:val="10"/>
        <w:tabs>
          <w:tab w:val="left" w:pos="1282"/>
        </w:tabs>
        <w:spacing w:before="120" w:after="120"/>
        <w:rPr>
          <w:rFonts w:asciiTheme="minorHAnsi" w:hAnsiTheme="minorHAnsi" w:cstheme="minorBidi"/>
          <w:b w:val="0"/>
          <w:bCs w:val="0"/>
          <w:i w:val="0"/>
          <w:iCs w:val="0"/>
          <w:noProof/>
          <w:sz w:val="21"/>
          <w:szCs w:val="22"/>
        </w:rPr>
      </w:pPr>
      <w:hyperlink w:anchor="_Toc102145603" w:history="1">
        <w:r w:rsidRPr="00B67881">
          <w:rPr>
            <w:rStyle w:val="af"/>
            <w:rFonts w:eastAsia="宋体"/>
            <w:noProof/>
          </w:rPr>
          <w:t>Proposal 15:</w:t>
        </w:r>
        <w:r>
          <w:rPr>
            <w:rFonts w:asciiTheme="minorHAnsi" w:hAnsiTheme="minorHAnsi" w:cstheme="minorBidi"/>
            <w:b w:val="0"/>
            <w:bCs w:val="0"/>
            <w:i w:val="0"/>
            <w:iCs w:val="0"/>
            <w:noProof/>
            <w:sz w:val="21"/>
            <w:szCs w:val="22"/>
          </w:rPr>
          <w:tab/>
        </w:r>
        <w:r w:rsidRPr="00B67881">
          <w:rPr>
            <w:rStyle w:val="af"/>
            <w:noProof/>
          </w:rPr>
          <w:t>Legacy Rel-16 mode 1 resource selection mechanism can be supported as baseline for SL-U</w:t>
        </w:r>
      </w:hyperlink>
    </w:p>
    <w:p w:rsidR="003B6DF9" w:rsidRDefault="003B6DF9" w:rsidP="00A836D3">
      <w:pPr>
        <w:pStyle w:val="20"/>
        <w:tabs>
          <w:tab w:val="left" w:pos="862"/>
        </w:tabs>
        <w:spacing w:before="120" w:after="120"/>
        <w:ind w:left="822" w:hanging="402"/>
        <w:rPr>
          <w:rFonts w:asciiTheme="minorHAnsi" w:eastAsiaTheme="minorEastAsia" w:hAnsiTheme="minorHAnsi" w:cstheme="minorBidi"/>
          <w:b w:val="0"/>
          <w:i w:val="0"/>
          <w:noProof/>
          <w:sz w:val="21"/>
          <w:szCs w:val="22"/>
        </w:rPr>
      </w:pPr>
      <w:hyperlink w:anchor="_Toc102145604" w:history="1">
        <w:r w:rsidRPr="00B67881">
          <w:rPr>
            <w:rStyle w:val="af"/>
            <w:rFonts w:ascii="Arial" w:hAnsi="Arial" w:cs="Arial"/>
            <w:noProof/>
          </w:rPr>
          <w:t>•</w:t>
        </w:r>
        <w:r>
          <w:rPr>
            <w:rFonts w:asciiTheme="minorHAnsi" w:eastAsiaTheme="minorEastAsia" w:hAnsiTheme="minorHAnsi" w:cstheme="minorBidi"/>
            <w:b w:val="0"/>
            <w:i w:val="0"/>
            <w:noProof/>
            <w:sz w:val="21"/>
            <w:szCs w:val="22"/>
          </w:rPr>
          <w:tab/>
        </w:r>
        <w:r w:rsidRPr="00B67881">
          <w:rPr>
            <w:rStyle w:val="af"/>
            <w:noProof/>
          </w:rPr>
          <w:t>FFS enhanced mode 2 resource selection method to guarantee continuous transmissions within a COT</w:t>
        </w:r>
      </w:hyperlink>
    </w:p>
    <w:p w:rsidR="003B6DF9" w:rsidRDefault="003B6DF9" w:rsidP="00A836D3">
      <w:pPr>
        <w:pStyle w:val="10"/>
        <w:tabs>
          <w:tab w:val="left" w:pos="1282"/>
        </w:tabs>
        <w:spacing w:before="120" w:after="120"/>
        <w:rPr>
          <w:rFonts w:asciiTheme="minorHAnsi" w:hAnsiTheme="minorHAnsi" w:cstheme="minorBidi"/>
          <w:b w:val="0"/>
          <w:bCs w:val="0"/>
          <w:i w:val="0"/>
          <w:iCs w:val="0"/>
          <w:noProof/>
          <w:sz w:val="21"/>
          <w:szCs w:val="22"/>
        </w:rPr>
      </w:pPr>
      <w:hyperlink w:anchor="_Toc102145605" w:history="1">
        <w:r w:rsidRPr="00B67881">
          <w:rPr>
            <w:rStyle w:val="af"/>
            <w:rFonts w:eastAsia="宋体"/>
            <w:noProof/>
          </w:rPr>
          <w:t>Proposal 16:</w:t>
        </w:r>
        <w:r>
          <w:rPr>
            <w:rFonts w:asciiTheme="minorHAnsi" w:hAnsiTheme="minorHAnsi" w:cstheme="minorBidi"/>
            <w:b w:val="0"/>
            <w:bCs w:val="0"/>
            <w:i w:val="0"/>
            <w:iCs w:val="0"/>
            <w:noProof/>
            <w:sz w:val="21"/>
            <w:szCs w:val="22"/>
          </w:rPr>
          <w:tab/>
        </w:r>
        <w:r w:rsidRPr="00B67881">
          <w:rPr>
            <w:rStyle w:val="af"/>
            <w:noProof/>
          </w:rPr>
          <w:t>Rel-16 power control principle can be reused for SL-U, and Max Mean EIRP and power density limit should be considered additionally if necessary.</w:t>
        </w:r>
      </w:hyperlink>
    </w:p>
    <w:p w:rsidR="003B6DF9" w:rsidRDefault="003B6DF9" w:rsidP="00A836D3">
      <w:pPr>
        <w:pStyle w:val="10"/>
        <w:tabs>
          <w:tab w:val="left" w:pos="1282"/>
        </w:tabs>
        <w:spacing w:before="120" w:after="120"/>
        <w:rPr>
          <w:rFonts w:asciiTheme="minorHAnsi" w:hAnsiTheme="minorHAnsi" w:cstheme="minorBidi"/>
          <w:b w:val="0"/>
          <w:bCs w:val="0"/>
          <w:i w:val="0"/>
          <w:iCs w:val="0"/>
          <w:noProof/>
          <w:sz w:val="21"/>
          <w:szCs w:val="22"/>
        </w:rPr>
      </w:pPr>
      <w:hyperlink w:anchor="_Toc102145607" w:history="1">
        <w:r w:rsidRPr="00B67881">
          <w:rPr>
            <w:rStyle w:val="af"/>
            <w:rFonts w:eastAsia="宋体"/>
            <w:noProof/>
          </w:rPr>
          <w:t>Proposal 17:</w:t>
        </w:r>
        <w:r>
          <w:rPr>
            <w:rFonts w:asciiTheme="minorHAnsi" w:hAnsiTheme="minorHAnsi" w:cstheme="minorBidi"/>
            <w:b w:val="0"/>
            <w:bCs w:val="0"/>
            <w:i w:val="0"/>
            <w:iCs w:val="0"/>
            <w:noProof/>
            <w:sz w:val="21"/>
            <w:szCs w:val="22"/>
          </w:rPr>
          <w:tab/>
        </w:r>
        <w:r w:rsidRPr="00B67881">
          <w:rPr>
            <w:rStyle w:val="af"/>
            <w:noProof/>
          </w:rPr>
          <w:t>Rel-16 CSI measurement and feedback mechanism can be the start point for SL-U</w:t>
        </w:r>
      </w:hyperlink>
    </w:p>
    <w:p w:rsidR="003B6DF9" w:rsidRDefault="003B6DF9" w:rsidP="00A836D3">
      <w:pPr>
        <w:pStyle w:val="20"/>
        <w:tabs>
          <w:tab w:val="left" w:pos="862"/>
        </w:tabs>
        <w:spacing w:before="120" w:after="120"/>
        <w:ind w:left="822" w:hanging="402"/>
        <w:rPr>
          <w:rFonts w:asciiTheme="minorHAnsi" w:eastAsiaTheme="minorEastAsia" w:hAnsiTheme="minorHAnsi" w:cstheme="minorBidi"/>
          <w:b w:val="0"/>
          <w:i w:val="0"/>
          <w:noProof/>
          <w:sz w:val="21"/>
          <w:szCs w:val="22"/>
        </w:rPr>
      </w:pPr>
      <w:hyperlink w:anchor="_Toc102145608" w:history="1">
        <w:r w:rsidRPr="00B67881">
          <w:rPr>
            <w:rStyle w:val="af"/>
            <w:rFonts w:ascii="Arial" w:hAnsi="Arial" w:cs="Arial"/>
            <w:noProof/>
          </w:rPr>
          <w:t>•</w:t>
        </w:r>
        <w:r>
          <w:rPr>
            <w:rFonts w:asciiTheme="minorHAnsi" w:eastAsiaTheme="minorEastAsia" w:hAnsiTheme="minorHAnsi" w:cstheme="minorBidi"/>
            <w:b w:val="0"/>
            <w:i w:val="0"/>
            <w:noProof/>
            <w:sz w:val="21"/>
            <w:szCs w:val="22"/>
          </w:rPr>
          <w:tab/>
        </w:r>
        <w:r w:rsidRPr="00B67881">
          <w:rPr>
            <w:rStyle w:val="af"/>
            <w:noProof/>
          </w:rPr>
          <w:t>FFS sub-band CSI feedback</w:t>
        </w:r>
      </w:hyperlink>
    </w:p>
    <w:p w:rsidR="00326EE2" w:rsidRDefault="00326EE2">
      <w:pPr>
        <w:spacing w:before="120" w:after="120"/>
        <w:rPr>
          <w:sz w:val="20"/>
        </w:rPr>
      </w:pPr>
      <w:r>
        <w:fldChar w:fldCharType="end"/>
      </w:r>
    </w:p>
    <w:p w:rsidR="00326EE2" w:rsidRDefault="000046F6">
      <w:pPr>
        <w:pStyle w:val="1"/>
        <w:spacing w:before="120" w:after="120"/>
        <w:ind w:left="0"/>
        <w:rPr>
          <w:rFonts w:cs="Arial"/>
          <w:szCs w:val="32"/>
        </w:rPr>
      </w:pPr>
      <w:r>
        <w:rPr>
          <w:rFonts w:cs="Arial"/>
          <w:szCs w:val="32"/>
        </w:rPr>
        <w:lastRenderedPageBreak/>
        <w:t>References</w:t>
      </w:r>
    </w:p>
    <w:bookmarkStart w:id="227" w:name="_Ref6480"/>
    <w:bookmarkStart w:id="228" w:name="_Ref16505925"/>
    <w:bookmarkStart w:id="229" w:name="_Ref17466"/>
    <w:p w:rsidR="00326EE2" w:rsidRDefault="00326EE2">
      <w:pPr>
        <w:pStyle w:val="References"/>
        <w:spacing w:before="120" w:after="120"/>
        <w:ind w:left="0" w:firstLine="0"/>
        <w:rPr>
          <w:sz w:val="20"/>
        </w:rPr>
      </w:pPr>
      <w:r w:rsidRPr="00326EE2">
        <w:rPr>
          <w:rFonts w:hint="eastAsia"/>
          <w:sz w:val="20"/>
        </w:rPr>
        <w:fldChar w:fldCharType="begin"/>
      </w:r>
      <w:r w:rsidR="000046F6">
        <w:rPr>
          <w:sz w:val="20"/>
        </w:rPr>
        <w:instrText>HYPERLINK "</w:instrText>
      </w:r>
      <w:r w:rsidR="000046F6">
        <w:rPr>
          <w:sz w:val="20"/>
        </w:rPr>
        <w:instrText>https://www.3gpp.org/ftp/TSG_RAN/TSG_RAN/TSGR_95e/Docs/RP-220300.zip"</w:instrText>
      </w:r>
      <w:r w:rsidRPr="00326EE2">
        <w:rPr>
          <w:rFonts w:hint="eastAsia"/>
          <w:sz w:val="20"/>
        </w:rPr>
        <w:fldChar w:fldCharType="separate"/>
      </w:r>
      <w:r w:rsidR="000046F6">
        <w:rPr>
          <w:sz w:val="20"/>
        </w:rPr>
        <w:t>RP-</w:t>
      </w:r>
      <w:r w:rsidR="000046F6">
        <w:rPr>
          <w:rFonts w:hint="eastAsia"/>
          <w:sz w:val="20"/>
          <w:szCs w:val="20"/>
        </w:rPr>
        <w:t>2</w:t>
      </w:r>
      <w:bookmarkStart w:id="230" w:name="_Hlt97557015"/>
      <w:r w:rsidR="000046F6">
        <w:rPr>
          <w:rFonts w:hint="eastAsia"/>
          <w:sz w:val="20"/>
          <w:szCs w:val="20"/>
        </w:rPr>
        <w:t>20300</w:t>
      </w:r>
      <w:bookmarkEnd w:id="230"/>
      <w:r>
        <w:rPr>
          <w:rFonts w:hint="eastAsia"/>
          <w:sz w:val="20"/>
          <w:szCs w:val="20"/>
        </w:rPr>
        <w:fldChar w:fldCharType="end"/>
      </w:r>
      <w:r w:rsidR="000046F6">
        <w:rPr>
          <w:rFonts w:hint="eastAsia"/>
          <w:sz w:val="20"/>
          <w:szCs w:val="20"/>
        </w:rPr>
        <w:t xml:space="preserve"> </w:t>
      </w:r>
      <w:r w:rsidR="000046F6">
        <w:rPr>
          <w:rFonts w:hint="eastAsia"/>
          <w:sz w:val="20"/>
          <w:szCs w:val="20"/>
        </w:rPr>
        <w:t xml:space="preserve">New WID on </w:t>
      </w:r>
      <w:bookmarkStart w:id="231" w:name="_Hlk89616944"/>
      <w:r w:rsidR="000046F6">
        <w:rPr>
          <w:rFonts w:hint="eastAsia"/>
          <w:sz w:val="20"/>
          <w:szCs w:val="20"/>
        </w:rPr>
        <w:t xml:space="preserve">NR </w:t>
      </w:r>
      <w:proofErr w:type="spellStart"/>
      <w:r w:rsidR="000046F6">
        <w:rPr>
          <w:rFonts w:hint="eastAsia"/>
          <w:sz w:val="20"/>
          <w:szCs w:val="20"/>
        </w:rPr>
        <w:t>sidelin</w:t>
      </w:r>
      <w:bookmarkEnd w:id="231"/>
      <w:r w:rsidR="000046F6">
        <w:rPr>
          <w:rFonts w:hint="eastAsia"/>
          <w:sz w:val="20"/>
          <w:szCs w:val="20"/>
        </w:rPr>
        <w:t>k</w:t>
      </w:r>
      <w:proofErr w:type="spellEnd"/>
      <w:r w:rsidR="000046F6">
        <w:rPr>
          <w:rFonts w:hint="eastAsia"/>
          <w:sz w:val="20"/>
          <w:szCs w:val="20"/>
        </w:rPr>
        <w:t xml:space="preserve"> evolution</w:t>
      </w:r>
    </w:p>
    <w:p w:rsidR="00326EE2" w:rsidRDefault="000046F6">
      <w:pPr>
        <w:pStyle w:val="References"/>
        <w:spacing w:before="120" w:after="120"/>
        <w:ind w:left="0" w:firstLine="0"/>
        <w:rPr>
          <w:sz w:val="20"/>
          <w:szCs w:val="20"/>
        </w:rPr>
      </w:pPr>
      <w:r>
        <w:t>ETSI EN 301 893, Harmonized European Standard, "Broadband Radio Access Networks (BRAN); 5 GHz high performance RLAN"</w:t>
      </w:r>
    </w:p>
    <w:bookmarkEnd w:id="227"/>
    <w:bookmarkEnd w:id="228"/>
    <w:bookmarkEnd w:id="229"/>
    <w:p w:rsidR="00326EE2" w:rsidRDefault="000046F6">
      <w:pPr>
        <w:pStyle w:val="References"/>
        <w:spacing w:before="120" w:after="120"/>
        <w:ind w:left="0" w:firstLine="0"/>
      </w:pPr>
      <w:r>
        <w:rPr>
          <w:rFonts w:hint="eastAsia"/>
        </w:rPr>
        <w:t xml:space="preserve">TS 38.101-1 </w:t>
      </w:r>
      <w:r>
        <w:t xml:space="preserve">User </w:t>
      </w:r>
      <w:r>
        <w:t xml:space="preserve">Equipment (UE) radio transmission and </w:t>
      </w:r>
      <w:proofErr w:type="spellStart"/>
      <w:r>
        <w:t>reception</w:t>
      </w:r>
      <w:r>
        <w:rPr>
          <w:rFonts w:hint="eastAsia"/>
        </w:rPr>
        <w:t>;</w:t>
      </w:r>
      <w:r>
        <w:t>Part</w:t>
      </w:r>
      <w:proofErr w:type="spellEnd"/>
      <w:r>
        <w:t xml:space="preserve"> 1: Range 1 Standalone</w:t>
      </w:r>
    </w:p>
    <w:p w:rsidR="00326EE2" w:rsidRDefault="000046F6">
      <w:pPr>
        <w:pStyle w:val="References"/>
        <w:spacing w:before="120" w:after="120"/>
        <w:ind w:left="0" w:firstLine="0"/>
      </w:pPr>
      <w:r>
        <w:rPr>
          <w:rFonts w:hint="eastAsia"/>
        </w:rPr>
        <w:t xml:space="preserve">TS 38.889 </w:t>
      </w:r>
      <w:r>
        <w:t>Study on NR-based access to unlicensed spectrum</w:t>
      </w:r>
    </w:p>
    <w:p w:rsidR="00326EE2" w:rsidRDefault="00326EE2">
      <w:pPr>
        <w:pStyle w:val="References"/>
        <w:numPr>
          <w:ilvl w:val="0"/>
          <w:numId w:val="0"/>
        </w:numPr>
        <w:spacing w:before="120" w:after="120"/>
      </w:pPr>
    </w:p>
    <w:p w:rsidR="00326EE2" w:rsidRDefault="00326EE2">
      <w:pPr>
        <w:pStyle w:val="References"/>
        <w:numPr>
          <w:ilvl w:val="0"/>
          <w:numId w:val="0"/>
        </w:numPr>
        <w:spacing w:before="120" w:after="120"/>
      </w:pPr>
    </w:p>
    <w:p w:rsidR="00326EE2" w:rsidRDefault="00326EE2">
      <w:pPr>
        <w:spacing w:beforeLines="0" w:afterLines="0"/>
        <w:jc w:val="left"/>
        <w:rPr>
          <w:sz w:val="20"/>
        </w:rPr>
      </w:pPr>
    </w:p>
    <w:sectPr w:rsidR="00326EE2" w:rsidSect="00326EE2">
      <w:headerReference w:type="even" r:id="rId24"/>
      <w:headerReference w:type="default" r:id="rId25"/>
      <w:footerReference w:type="even" r:id="rId26"/>
      <w:footerReference w:type="default" r:id="rId27"/>
      <w:headerReference w:type="first" r:id="rId28"/>
      <w:footerReference w:type="first" r:id="rId29"/>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46F6" w:rsidRDefault="000046F6" w:rsidP="00DF7B2A">
      <w:pPr>
        <w:spacing w:before="120" w:after="120"/>
      </w:pPr>
      <w:r>
        <w:separator/>
      </w:r>
    </w:p>
  </w:endnote>
  <w:endnote w:type="continuationSeparator" w:id="0">
    <w:p w:rsidR="000046F6" w:rsidRDefault="000046F6" w:rsidP="00DF7B2A">
      <w:pPr>
        <w:spacing w:before="120" w:after="1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EE2" w:rsidRDefault="00326EE2">
    <w:pPr>
      <w:pStyle w:val="a7"/>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EE2" w:rsidRDefault="00326EE2">
    <w:pPr>
      <w:pStyle w:val="a7"/>
      <w:spacing w:before="120" w:after="120"/>
    </w:pPr>
    <w:r>
      <w:pict>
        <v:shapetype id="_x0000_t202" coordsize="21600,21600" o:spt="202" path="m,l,21600r21600,l21600,xe">
          <v:stroke joinstyle="miter"/>
          <v:path gradientshapeok="t" o:connecttype="rect"/>
        </v:shapetype>
        <v:shape id="_x0000_s2049"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dBVQXRQCAAAVBAAADgAAAAAAAAAB&#10;ACAAAAAfAQAAZHJzL2Uyb0RvYy54bWxQSwUGAAAAAAYABgBZAQAApQUAAAAA&#10;" filled="f" stroked="f" strokeweight=".5pt">
          <v:textbox style="mso-fit-shape-to-text:t" inset="0,0,0,0">
            <w:txbxContent>
              <w:p w:rsidR="00326EE2" w:rsidRDefault="00326EE2">
                <w:pPr>
                  <w:pStyle w:val="a7"/>
                  <w:spacing w:before="120" w:after="120"/>
                </w:pPr>
                <w:r>
                  <w:rPr>
                    <w:rFonts w:hint="eastAsia"/>
                  </w:rPr>
                  <w:fldChar w:fldCharType="begin"/>
                </w:r>
                <w:r w:rsidR="000046F6">
                  <w:rPr>
                    <w:rFonts w:hint="eastAsia"/>
                  </w:rPr>
                  <w:instrText xml:space="preserve"> PAGE  \* MERGEFORMAT </w:instrText>
                </w:r>
                <w:r>
                  <w:rPr>
                    <w:rFonts w:hint="eastAsia"/>
                  </w:rPr>
                  <w:fldChar w:fldCharType="separate"/>
                </w:r>
                <w:r w:rsidR="00105F37">
                  <w:rPr>
                    <w:noProof/>
                  </w:rPr>
                  <w:t>8</w:t>
                </w:r>
                <w:r>
                  <w:rPr>
                    <w:rFonts w:hint="eastAsia"/>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EE2" w:rsidRDefault="00326EE2">
    <w:pPr>
      <w:pStyle w:val="a7"/>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46F6" w:rsidRDefault="000046F6" w:rsidP="00DF7B2A">
      <w:pPr>
        <w:spacing w:before="120" w:after="120"/>
      </w:pPr>
      <w:r>
        <w:separator/>
      </w:r>
    </w:p>
  </w:footnote>
  <w:footnote w:type="continuationSeparator" w:id="0">
    <w:p w:rsidR="000046F6" w:rsidRDefault="000046F6" w:rsidP="00DF7B2A">
      <w:pPr>
        <w:spacing w:before="120" w:after="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EE2" w:rsidRDefault="00326EE2">
    <w:pPr>
      <w:pStyle w:val="a8"/>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EE2" w:rsidRDefault="00326EE2">
    <w:pPr>
      <w:pStyle w:val="a8"/>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EE2" w:rsidRDefault="00326EE2">
    <w:pPr>
      <w:pStyle w:val="a8"/>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1">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nsid w:val="E02324EE"/>
    <w:multiLevelType w:val="singleLevel"/>
    <w:tmpl w:val="E02324EE"/>
    <w:lvl w:ilvl="0">
      <w:start w:val="1"/>
      <w:numFmt w:val="bullet"/>
      <w:lvlText w:val=""/>
      <w:lvlJc w:val="left"/>
      <w:pPr>
        <w:ind w:left="420" w:hanging="420"/>
      </w:pPr>
      <w:rPr>
        <w:rFonts w:ascii="Wingdings" w:hAnsi="Wingdings" w:hint="default"/>
      </w:rPr>
    </w:lvl>
  </w:abstractNum>
  <w:abstractNum w:abstractNumId="4">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nsid w:val="44471F25"/>
    <w:multiLevelType w:val="multilevel"/>
    <w:tmpl w:val="44471F2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9">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abstractNumId w:val="5"/>
  </w:num>
  <w:num w:numId="2">
    <w:abstractNumId w:val="0"/>
  </w:num>
  <w:num w:numId="3">
    <w:abstractNumId w:val="2"/>
  </w:num>
  <w:num w:numId="4">
    <w:abstractNumId w:val="9"/>
  </w:num>
  <w:num w:numId="5">
    <w:abstractNumId w:val="1"/>
  </w:num>
  <w:num w:numId="6">
    <w:abstractNumId w:val="8"/>
  </w:num>
  <w:num w:numId="7">
    <w:abstractNumId w:val="6"/>
  </w:num>
  <w:num w:numId="8">
    <w:abstractNumId w:val="7"/>
  </w:num>
  <w:num w:numId="9">
    <w:abstractNumId w:val="4"/>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displayBackgroundShape/>
  <w:proofState w:spelling="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307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046F6"/>
    <w:rsid w:val="00025E60"/>
    <w:rsid w:val="00036EC9"/>
    <w:rsid w:val="000472E9"/>
    <w:rsid w:val="00065752"/>
    <w:rsid w:val="000754BC"/>
    <w:rsid w:val="00092374"/>
    <w:rsid w:val="000B2976"/>
    <w:rsid w:val="000C3793"/>
    <w:rsid w:val="000E47D8"/>
    <w:rsid w:val="000E6C24"/>
    <w:rsid w:val="000F124D"/>
    <w:rsid w:val="00101583"/>
    <w:rsid w:val="00105F37"/>
    <w:rsid w:val="00121492"/>
    <w:rsid w:val="00130095"/>
    <w:rsid w:val="00131276"/>
    <w:rsid w:val="001328F6"/>
    <w:rsid w:val="001438ED"/>
    <w:rsid w:val="0015190E"/>
    <w:rsid w:val="00170BE1"/>
    <w:rsid w:val="00172A27"/>
    <w:rsid w:val="00184221"/>
    <w:rsid w:val="001919A3"/>
    <w:rsid w:val="00195A3C"/>
    <w:rsid w:val="001B2214"/>
    <w:rsid w:val="001C37AC"/>
    <w:rsid w:val="001E26F0"/>
    <w:rsid w:val="001F3949"/>
    <w:rsid w:val="001F68BB"/>
    <w:rsid w:val="00213BB6"/>
    <w:rsid w:val="002247FB"/>
    <w:rsid w:val="002379A7"/>
    <w:rsid w:val="002461F6"/>
    <w:rsid w:val="00260149"/>
    <w:rsid w:val="0028571C"/>
    <w:rsid w:val="002A34A6"/>
    <w:rsid w:val="002B5915"/>
    <w:rsid w:val="002C26DB"/>
    <w:rsid w:val="002F1A6A"/>
    <w:rsid w:val="002F6018"/>
    <w:rsid w:val="002F7500"/>
    <w:rsid w:val="003127FA"/>
    <w:rsid w:val="00314982"/>
    <w:rsid w:val="003245A3"/>
    <w:rsid w:val="00326EE2"/>
    <w:rsid w:val="003270E2"/>
    <w:rsid w:val="00372E28"/>
    <w:rsid w:val="0037726C"/>
    <w:rsid w:val="00381E6F"/>
    <w:rsid w:val="00383A4D"/>
    <w:rsid w:val="00392818"/>
    <w:rsid w:val="003B6DF9"/>
    <w:rsid w:val="004209E3"/>
    <w:rsid w:val="00447D58"/>
    <w:rsid w:val="00463C47"/>
    <w:rsid w:val="0048331E"/>
    <w:rsid w:val="0049349F"/>
    <w:rsid w:val="004A2413"/>
    <w:rsid w:val="004B042F"/>
    <w:rsid w:val="004B0544"/>
    <w:rsid w:val="004B06C4"/>
    <w:rsid w:val="004C0E09"/>
    <w:rsid w:val="004D2129"/>
    <w:rsid w:val="0050259D"/>
    <w:rsid w:val="00511D1B"/>
    <w:rsid w:val="00524B78"/>
    <w:rsid w:val="005411AC"/>
    <w:rsid w:val="00541AFD"/>
    <w:rsid w:val="005478E8"/>
    <w:rsid w:val="00571227"/>
    <w:rsid w:val="00591BBF"/>
    <w:rsid w:val="00593B5D"/>
    <w:rsid w:val="005B065E"/>
    <w:rsid w:val="005B0E75"/>
    <w:rsid w:val="006111D5"/>
    <w:rsid w:val="0061499E"/>
    <w:rsid w:val="00637848"/>
    <w:rsid w:val="0067783C"/>
    <w:rsid w:val="00692073"/>
    <w:rsid w:val="006F0DB0"/>
    <w:rsid w:val="006F78F3"/>
    <w:rsid w:val="00753015"/>
    <w:rsid w:val="00765A67"/>
    <w:rsid w:val="00775067"/>
    <w:rsid w:val="007B7355"/>
    <w:rsid w:val="007F47D9"/>
    <w:rsid w:val="0081094F"/>
    <w:rsid w:val="00830169"/>
    <w:rsid w:val="00897D1C"/>
    <w:rsid w:val="008B498F"/>
    <w:rsid w:val="008D11CE"/>
    <w:rsid w:val="008E16B0"/>
    <w:rsid w:val="008F1121"/>
    <w:rsid w:val="008F228A"/>
    <w:rsid w:val="0094343F"/>
    <w:rsid w:val="0095154E"/>
    <w:rsid w:val="0095347B"/>
    <w:rsid w:val="0096044C"/>
    <w:rsid w:val="00982430"/>
    <w:rsid w:val="00991FDE"/>
    <w:rsid w:val="009928BD"/>
    <w:rsid w:val="009B66B6"/>
    <w:rsid w:val="009E2CC5"/>
    <w:rsid w:val="009E521C"/>
    <w:rsid w:val="009F687C"/>
    <w:rsid w:val="00A030EE"/>
    <w:rsid w:val="00A03342"/>
    <w:rsid w:val="00A123C1"/>
    <w:rsid w:val="00A17866"/>
    <w:rsid w:val="00A5406F"/>
    <w:rsid w:val="00A81F3F"/>
    <w:rsid w:val="00A836D3"/>
    <w:rsid w:val="00AA7A34"/>
    <w:rsid w:val="00AC04A4"/>
    <w:rsid w:val="00AE087A"/>
    <w:rsid w:val="00AE3454"/>
    <w:rsid w:val="00AE40F2"/>
    <w:rsid w:val="00AF1C25"/>
    <w:rsid w:val="00B005DA"/>
    <w:rsid w:val="00B0272D"/>
    <w:rsid w:val="00B0283B"/>
    <w:rsid w:val="00B12673"/>
    <w:rsid w:val="00B176DE"/>
    <w:rsid w:val="00B53B39"/>
    <w:rsid w:val="00B72C2A"/>
    <w:rsid w:val="00B77E73"/>
    <w:rsid w:val="00B91776"/>
    <w:rsid w:val="00BD3D77"/>
    <w:rsid w:val="00BD434B"/>
    <w:rsid w:val="00BE3017"/>
    <w:rsid w:val="00BE688F"/>
    <w:rsid w:val="00BE73E4"/>
    <w:rsid w:val="00BF060B"/>
    <w:rsid w:val="00C10217"/>
    <w:rsid w:val="00C16AF2"/>
    <w:rsid w:val="00C25AF2"/>
    <w:rsid w:val="00C266BC"/>
    <w:rsid w:val="00C545F1"/>
    <w:rsid w:val="00C6793D"/>
    <w:rsid w:val="00C75A69"/>
    <w:rsid w:val="00CA568F"/>
    <w:rsid w:val="00CA7119"/>
    <w:rsid w:val="00CB5143"/>
    <w:rsid w:val="00CC39AF"/>
    <w:rsid w:val="00CE13C5"/>
    <w:rsid w:val="00CE729C"/>
    <w:rsid w:val="00CF3E77"/>
    <w:rsid w:val="00D11D25"/>
    <w:rsid w:val="00D17949"/>
    <w:rsid w:val="00D24C6C"/>
    <w:rsid w:val="00D26197"/>
    <w:rsid w:val="00D6168B"/>
    <w:rsid w:val="00D93FBE"/>
    <w:rsid w:val="00DA4501"/>
    <w:rsid w:val="00DA4B6A"/>
    <w:rsid w:val="00DE325F"/>
    <w:rsid w:val="00DF7B2A"/>
    <w:rsid w:val="00E11CEA"/>
    <w:rsid w:val="00E30368"/>
    <w:rsid w:val="00E370F2"/>
    <w:rsid w:val="00E37D88"/>
    <w:rsid w:val="00E9100B"/>
    <w:rsid w:val="00EB3F2A"/>
    <w:rsid w:val="00EB4EC5"/>
    <w:rsid w:val="00EB4F8D"/>
    <w:rsid w:val="00EC5F6A"/>
    <w:rsid w:val="00ED5D30"/>
    <w:rsid w:val="00EF6A05"/>
    <w:rsid w:val="00F02113"/>
    <w:rsid w:val="00F56B46"/>
    <w:rsid w:val="00F70243"/>
    <w:rsid w:val="00F73184"/>
    <w:rsid w:val="00FA4449"/>
    <w:rsid w:val="00FA6FB7"/>
    <w:rsid w:val="00FB48F8"/>
    <w:rsid w:val="00FC22D6"/>
    <w:rsid w:val="00FD2DE4"/>
    <w:rsid w:val="00FE3CF1"/>
    <w:rsid w:val="011941AA"/>
    <w:rsid w:val="0175416B"/>
    <w:rsid w:val="01764F01"/>
    <w:rsid w:val="01A87802"/>
    <w:rsid w:val="01AA1F45"/>
    <w:rsid w:val="01BB0452"/>
    <w:rsid w:val="01CC3E95"/>
    <w:rsid w:val="01D837AC"/>
    <w:rsid w:val="0207518B"/>
    <w:rsid w:val="021A6F37"/>
    <w:rsid w:val="024337F3"/>
    <w:rsid w:val="024D6B6A"/>
    <w:rsid w:val="02600914"/>
    <w:rsid w:val="0289381D"/>
    <w:rsid w:val="028A2F3A"/>
    <w:rsid w:val="028F04EB"/>
    <w:rsid w:val="029B04E7"/>
    <w:rsid w:val="029C6023"/>
    <w:rsid w:val="02B76F46"/>
    <w:rsid w:val="02BA7D65"/>
    <w:rsid w:val="02C74C19"/>
    <w:rsid w:val="02D802A1"/>
    <w:rsid w:val="02DF3179"/>
    <w:rsid w:val="02FB76BE"/>
    <w:rsid w:val="03073BDC"/>
    <w:rsid w:val="033B7557"/>
    <w:rsid w:val="033F44DC"/>
    <w:rsid w:val="03410E62"/>
    <w:rsid w:val="034D3640"/>
    <w:rsid w:val="03724FE0"/>
    <w:rsid w:val="03782650"/>
    <w:rsid w:val="03B8536C"/>
    <w:rsid w:val="04305E9E"/>
    <w:rsid w:val="04427E99"/>
    <w:rsid w:val="044C2B6F"/>
    <w:rsid w:val="044E04D6"/>
    <w:rsid w:val="0465195B"/>
    <w:rsid w:val="049153B9"/>
    <w:rsid w:val="0495036C"/>
    <w:rsid w:val="04A91697"/>
    <w:rsid w:val="04B75A28"/>
    <w:rsid w:val="04C41AB9"/>
    <w:rsid w:val="04E00EC8"/>
    <w:rsid w:val="0504694A"/>
    <w:rsid w:val="05051EF1"/>
    <w:rsid w:val="050F45B3"/>
    <w:rsid w:val="052429B8"/>
    <w:rsid w:val="052641B9"/>
    <w:rsid w:val="0555228E"/>
    <w:rsid w:val="0567639C"/>
    <w:rsid w:val="056B0FB5"/>
    <w:rsid w:val="056B625E"/>
    <w:rsid w:val="05811E02"/>
    <w:rsid w:val="058825D2"/>
    <w:rsid w:val="05900668"/>
    <w:rsid w:val="059D1E39"/>
    <w:rsid w:val="05CC7EBE"/>
    <w:rsid w:val="05E078B3"/>
    <w:rsid w:val="05EB0B66"/>
    <w:rsid w:val="062215F5"/>
    <w:rsid w:val="062C127E"/>
    <w:rsid w:val="064B2A41"/>
    <w:rsid w:val="066A15C2"/>
    <w:rsid w:val="06721D26"/>
    <w:rsid w:val="069C3662"/>
    <w:rsid w:val="06A1020B"/>
    <w:rsid w:val="06DD5C75"/>
    <w:rsid w:val="06FF61E2"/>
    <w:rsid w:val="07140D7A"/>
    <w:rsid w:val="07264D3E"/>
    <w:rsid w:val="07272584"/>
    <w:rsid w:val="072829F3"/>
    <w:rsid w:val="073222C5"/>
    <w:rsid w:val="076D396F"/>
    <w:rsid w:val="077D0583"/>
    <w:rsid w:val="078D78BC"/>
    <w:rsid w:val="079724D0"/>
    <w:rsid w:val="07A15A71"/>
    <w:rsid w:val="07B347B6"/>
    <w:rsid w:val="07B50A20"/>
    <w:rsid w:val="07BA3644"/>
    <w:rsid w:val="07CB6EA0"/>
    <w:rsid w:val="080D07A4"/>
    <w:rsid w:val="082A352F"/>
    <w:rsid w:val="088A1EEE"/>
    <w:rsid w:val="0891402C"/>
    <w:rsid w:val="08B541C1"/>
    <w:rsid w:val="08C349D1"/>
    <w:rsid w:val="08C50184"/>
    <w:rsid w:val="08DB22C6"/>
    <w:rsid w:val="08DF7FEF"/>
    <w:rsid w:val="08E16393"/>
    <w:rsid w:val="08EA763A"/>
    <w:rsid w:val="08F4719E"/>
    <w:rsid w:val="08F52612"/>
    <w:rsid w:val="08F84F59"/>
    <w:rsid w:val="08FD5189"/>
    <w:rsid w:val="091C6591"/>
    <w:rsid w:val="091D58A2"/>
    <w:rsid w:val="09387AE9"/>
    <w:rsid w:val="09634C12"/>
    <w:rsid w:val="09802101"/>
    <w:rsid w:val="09806FE0"/>
    <w:rsid w:val="09960716"/>
    <w:rsid w:val="099C738A"/>
    <w:rsid w:val="09A177D3"/>
    <w:rsid w:val="09B65D04"/>
    <w:rsid w:val="09B864DC"/>
    <w:rsid w:val="09DD707B"/>
    <w:rsid w:val="09DD70CA"/>
    <w:rsid w:val="09F67CD5"/>
    <w:rsid w:val="0A1C03DE"/>
    <w:rsid w:val="0A2606EA"/>
    <w:rsid w:val="0A2639D2"/>
    <w:rsid w:val="0A3805F9"/>
    <w:rsid w:val="0A4F15D0"/>
    <w:rsid w:val="0A5B01BE"/>
    <w:rsid w:val="0A77380C"/>
    <w:rsid w:val="0A797C30"/>
    <w:rsid w:val="0A850856"/>
    <w:rsid w:val="0A882D8B"/>
    <w:rsid w:val="0A98567D"/>
    <w:rsid w:val="0AB8789E"/>
    <w:rsid w:val="0ABA2C09"/>
    <w:rsid w:val="0AD34A5B"/>
    <w:rsid w:val="0AE43750"/>
    <w:rsid w:val="0AE64417"/>
    <w:rsid w:val="0B25627D"/>
    <w:rsid w:val="0B46017D"/>
    <w:rsid w:val="0B5E0A54"/>
    <w:rsid w:val="0B64353D"/>
    <w:rsid w:val="0B696C9D"/>
    <w:rsid w:val="0B7C4894"/>
    <w:rsid w:val="0B83577C"/>
    <w:rsid w:val="0B8723DA"/>
    <w:rsid w:val="0B942300"/>
    <w:rsid w:val="0B9E71DF"/>
    <w:rsid w:val="0BA23EEF"/>
    <w:rsid w:val="0BB20D48"/>
    <w:rsid w:val="0BBB406D"/>
    <w:rsid w:val="0BC008E1"/>
    <w:rsid w:val="0BED511B"/>
    <w:rsid w:val="0C1C3F65"/>
    <w:rsid w:val="0C2513DB"/>
    <w:rsid w:val="0C2F6748"/>
    <w:rsid w:val="0C343857"/>
    <w:rsid w:val="0C3B32FA"/>
    <w:rsid w:val="0C49612F"/>
    <w:rsid w:val="0C6E0333"/>
    <w:rsid w:val="0C8E1612"/>
    <w:rsid w:val="0C9100D4"/>
    <w:rsid w:val="0C9C585C"/>
    <w:rsid w:val="0C9D30C2"/>
    <w:rsid w:val="0CAC2370"/>
    <w:rsid w:val="0CB7725B"/>
    <w:rsid w:val="0CC0539E"/>
    <w:rsid w:val="0CCD7133"/>
    <w:rsid w:val="0CE65CA1"/>
    <w:rsid w:val="0D177E64"/>
    <w:rsid w:val="0D202AB9"/>
    <w:rsid w:val="0D3A607E"/>
    <w:rsid w:val="0D3D7500"/>
    <w:rsid w:val="0D9D3B67"/>
    <w:rsid w:val="0D9D65F4"/>
    <w:rsid w:val="0DAC304E"/>
    <w:rsid w:val="0DEF0149"/>
    <w:rsid w:val="0DF66620"/>
    <w:rsid w:val="0E172BD0"/>
    <w:rsid w:val="0E173D9D"/>
    <w:rsid w:val="0E245E8E"/>
    <w:rsid w:val="0E347EB2"/>
    <w:rsid w:val="0E8B1A63"/>
    <w:rsid w:val="0EC915C0"/>
    <w:rsid w:val="0ED05E83"/>
    <w:rsid w:val="0F07099C"/>
    <w:rsid w:val="0F5A4694"/>
    <w:rsid w:val="0F6F719D"/>
    <w:rsid w:val="0FC52562"/>
    <w:rsid w:val="0FD0251C"/>
    <w:rsid w:val="0FD200A6"/>
    <w:rsid w:val="0FE43E40"/>
    <w:rsid w:val="0FF8007A"/>
    <w:rsid w:val="0FF838D9"/>
    <w:rsid w:val="0FFB1747"/>
    <w:rsid w:val="101D10FC"/>
    <w:rsid w:val="10455476"/>
    <w:rsid w:val="10481210"/>
    <w:rsid w:val="10A15C4F"/>
    <w:rsid w:val="10A50104"/>
    <w:rsid w:val="10B4298F"/>
    <w:rsid w:val="10C654B7"/>
    <w:rsid w:val="10CD6809"/>
    <w:rsid w:val="10E15426"/>
    <w:rsid w:val="10EB09DC"/>
    <w:rsid w:val="110F7F81"/>
    <w:rsid w:val="11122A47"/>
    <w:rsid w:val="111B3166"/>
    <w:rsid w:val="111B478D"/>
    <w:rsid w:val="11225EFA"/>
    <w:rsid w:val="115B3410"/>
    <w:rsid w:val="11757502"/>
    <w:rsid w:val="119D7849"/>
    <w:rsid w:val="119F3EF1"/>
    <w:rsid w:val="11A0652A"/>
    <w:rsid w:val="11A50F8F"/>
    <w:rsid w:val="11D32C40"/>
    <w:rsid w:val="11D46DD9"/>
    <w:rsid w:val="121876B1"/>
    <w:rsid w:val="1242135C"/>
    <w:rsid w:val="12480775"/>
    <w:rsid w:val="124D1560"/>
    <w:rsid w:val="12C05409"/>
    <w:rsid w:val="12D37A97"/>
    <w:rsid w:val="12E82A0C"/>
    <w:rsid w:val="12FA7C9A"/>
    <w:rsid w:val="12FE3E89"/>
    <w:rsid w:val="13066F51"/>
    <w:rsid w:val="1311524A"/>
    <w:rsid w:val="13230953"/>
    <w:rsid w:val="13330244"/>
    <w:rsid w:val="13471CAD"/>
    <w:rsid w:val="136B24B6"/>
    <w:rsid w:val="13733DB0"/>
    <w:rsid w:val="13A1683F"/>
    <w:rsid w:val="13A40BF7"/>
    <w:rsid w:val="13CC2BCF"/>
    <w:rsid w:val="13F14073"/>
    <w:rsid w:val="14234401"/>
    <w:rsid w:val="14254C04"/>
    <w:rsid w:val="143F6ED6"/>
    <w:rsid w:val="144D7EBF"/>
    <w:rsid w:val="14605037"/>
    <w:rsid w:val="1460716A"/>
    <w:rsid w:val="146A7204"/>
    <w:rsid w:val="147133FF"/>
    <w:rsid w:val="14763CB9"/>
    <w:rsid w:val="14AA4309"/>
    <w:rsid w:val="14BB7FE7"/>
    <w:rsid w:val="14DA3DA1"/>
    <w:rsid w:val="14E039B6"/>
    <w:rsid w:val="15052CF1"/>
    <w:rsid w:val="15461B60"/>
    <w:rsid w:val="157272F1"/>
    <w:rsid w:val="157C7F56"/>
    <w:rsid w:val="158B799D"/>
    <w:rsid w:val="159E61DE"/>
    <w:rsid w:val="15A0296E"/>
    <w:rsid w:val="15B521FB"/>
    <w:rsid w:val="15B6390D"/>
    <w:rsid w:val="15C4240D"/>
    <w:rsid w:val="15E25493"/>
    <w:rsid w:val="15EE66CD"/>
    <w:rsid w:val="161C0550"/>
    <w:rsid w:val="161E46A0"/>
    <w:rsid w:val="1636245A"/>
    <w:rsid w:val="164B3F2E"/>
    <w:rsid w:val="165324D6"/>
    <w:rsid w:val="167C139F"/>
    <w:rsid w:val="167F0BD3"/>
    <w:rsid w:val="16997FD8"/>
    <w:rsid w:val="169D643D"/>
    <w:rsid w:val="16A51A73"/>
    <w:rsid w:val="16B5117F"/>
    <w:rsid w:val="16C417D5"/>
    <w:rsid w:val="16E824A8"/>
    <w:rsid w:val="17155857"/>
    <w:rsid w:val="17190DE8"/>
    <w:rsid w:val="171B7471"/>
    <w:rsid w:val="17484E85"/>
    <w:rsid w:val="17485F55"/>
    <w:rsid w:val="174D1071"/>
    <w:rsid w:val="175C45B9"/>
    <w:rsid w:val="17603A01"/>
    <w:rsid w:val="1768417F"/>
    <w:rsid w:val="17685212"/>
    <w:rsid w:val="17950508"/>
    <w:rsid w:val="17A2352F"/>
    <w:rsid w:val="17A8749C"/>
    <w:rsid w:val="17B31EF1"/>
    <w:rsid w:val="17CD30C3"/>
    <w:rsid w:val="17FB1C59"/>
    <w:rsid w:val="182A416B"/>
    <w:rsid w:val="18760295"/>
    <w:rsid w:val="188F4114"/>
    <w:rsid w:val="18A02C99"/>
    <w:rsid w:val="18BE6DC6"/>
    <w:rsid w:val="18C41FF0"/>
    <w:rsid w:val="18E4558B"/>
    <w:rsid w:val="18E528E8"/>
    <w:rsid w:val="18EB7063"/>
    <w:rsid w:val="18F820A3"/>
    <w:rsid w:val="19010C43"/>
    <w:rsid w:val="19084C73"/>
    <w:rsid w:val="190A786B"/>
    <w:rsid w:val="19117A25"/>
    <w:rsid w:val="192665B8"/>
    <w:rsid w:val="192821A1"/>
    <w:rsid w:val="1940045B"/>
    <w:rsid w:val="194755B1"/>
    <w:rsid w:val="194B66DC"/>
    <w:rsid w:val="195F0918"/>
    <w:rsid w:val="1997688B"/>
    <w:rsid w:val="19BE5C9C"/>
    <w:rsid w:val="19C93110"/>
    <w:rsid w:val="19EA1C79"/>
    <w:rsid w:val="19ED14C2"/>
    <w:rsid w:val="19FD5C32"/>
    <w:rsid w:val="1A054259"/>
    <w:rsid w:val="1A0B1ECE"/>
    <w:rsid w:val="1A103825"/>
    <w:rsid w:val="1A3E3FD2"/>
    <w:rsid w:val="1A463AAE"/>
    <w:rsid w:val="1A647AA6"/>
    <w:rsid w:val="1A900408"/>
    <w:rsid w:val="1A92267D"/>
    <w:rsid w:val="1AB707BC"/>
    <w:rsid w:val="1ABB22D2"/>
    <w:rsid w:val="1B001645"/>
    <w:rsid w:val="1B2B0BBF"/>
    <w:rsid w:val="1B3A60CA"/>
    <w:rsid w:val="1B3F00A2"/>
    <w:rsid w:val="1B447C2F"/>
    <w:rsid w:val="1B7F6005"/>
    <w:rsid w:val="1BA743C2"/>
    <w:rsid w:val="1BBA3EF4"/>
    <w:rsid w:val="1BD4384B"/>
    <w:rsid w:val="1BD65B53"/>
    <w:rsid w:val="1BF1551F"/>
    <w:rsid w:val="1C033448"/>
    <w:rsid w:val="1C132CB9"/>
    <w:rsid w:val="1C1D3C95"/>
    <w:rsid w:val="1C3A4A7E"/>
    <w:rsid w:val="1C4C6431"/>
    <w:rsid w:val="1C787167"/>
    <w:rsid w:val="1CA81298"/>
    <w:rsid w:val="1CA953F1"/>
    <w:rsid w:val="1CAC52FE"/>
    <w:rsid w:val="1CAF30F6"/>
    <w:rsid w:val="1CC35819"/>
    <w:rsid w:val="1CCC26CA"/>
    <w:rsid w:val="1CED22B1"/>
    <w:rsid w:val="1CFE7798"/>
    <w:rsid w:val="1D1A225E"/>
    <w:rsid w:val="1D487BE5"/>
    <w:rsid w:val="1D5433E7"/>
    <w:rsid w:val="1D8D7CE0"/>
    <w:rsid w:val="1DA43059"/>
    <w:rsid w:val="1DA93CF0"/>
    <w:rsid w:val="1DB045CE"/>
    <w:rsid w:val="1DBA1B7C"/>
    <w:rsid w:val="1DC41552"/>
    <w:rsid w:val="1DD872DE"/>
    <w:rsid w:val="1DE30CB7"/>
    <w:rsid w:val="1E016C3A"/>
    <w:rsid w:val="1E0A719A"/>
    <w:rsid w:val="1E2A568D"/>
    <w:rsid w:val="1E592A17"/>
    <w:rsid w:val="1E5B310E"/>
    <w:rsid w:val="1E5C71EF"/>
    <w:rsid w:val="1E65349D"/>
    <w:rsid w:val="1E867134"/>
    <w:rsid w:val="1E945211"/>
    <w:rsid w:val="1E9D6342"/>
    <w:rsid w:val="1EA16D63"/>
    <w:rsid w:val="1EC32DAE"/>
    <w:rsid w:val="1ED45DC7"/>
    <w:rsid w:val="1F346F5B"/>
    <w:rsid w:val="1F3811CF"/>
    <w:rsid w:val="1F474538"/>
    <w:rsid w:val="1F557221"/>
    <w:rsid w:val="1F5659A3"/>
    <w:rsid w:val="1F605CBA"/>
    <w:rsid w:val="1F6C66AA"/>
    <w:rsid w:val="1F74548C"/>
    <w:rsid w:val="1F855E77"/>
    <w:rsid w:val="1FA8565C"/>
    <w:rsid w:val="1FBD574A"/>
    <w:rsid w:val="1FC90D7B"/>
    <w:rsid w:val="1FC9623C"/>
    <w:rsid w:val="1FD13886"/>
    <w:rsid w:val="1FD13AB4"/>
    <w:rsid w:val="20150EA2"/>
    <w:rsid w:val="201B4F87"/>
    <w:rsid w:val="201D58DF"/>
    <w:rsid w:val="204E6676"/>
    <w:rsid w:val="20583F06"/>
    <w:rsid w:val="20615B8C"/>
    <w:rsid w:val="20642183"/>
    <w:rsid w:val="20687056"/>
    <w:rsid w:val="20973200"/>
    <w:rsid w:val="20B721C4"/>
    <w:rsid w:val="20C0060C"/>
    <w:rsid w:val="20DF0F13"/>
    <w:rsid w:val="20E736E7"/>
    <w:rsid w:val="20E8749C"/>
    <w:rsid w:val="21012F40"/>
    <w:rsid w:val="21092478"/>
    <w:rsid w:val="212042BB"/>
    <w:rsid w:val="2123024A"/>
    <w:rsid w:val="214B6D79"/>
    <w:rsid w:val="21550432"/>
    <w:rsid w:val="216300D7"/>
    <w:rsid w:val="216531A6"/>
    <w:rsid w:val="218D690B"/>
    <w:rsid w:val="21922AC9"/>
    <w:rsid w:val="2195668B"/>
    <w:rsid w:val="21B75A2D"/>
    <w:rsid w:val="21BE5AD4"/>
    <w:rsid w:val="21F75F55"/>
    <w:rsid w:val="221241FE"/>
    <w:rsid w:val="22132AB9"/>
    <w:rsid w:val="22186699"/>
    <w:rsid w:val="22404957"/>
    <w:rsid w:val="225C4EBE"/>
    <w:rsid w:val="2265730A"/>
    <w:rsid w:val="22717051"/>
    <w:rsid w:val="229051C4"/>
    <w:rsid w:val="22B54F2B"/>
    <w:rsid w:val="22B74B54"/>
    <w:rsid w:val="22CF3E6E"/>
    <w:rsid w:val="22D46EB5"/>
    <w:rsid w:val="22EC5A20"/>
    <w:rsid w:val="22F331F3"/>
    <w:rsid w:val="22FE758E"/>
    <w:rsid w:val="23081A49"/>
    <w:rsid w:val="234C3925"/>
    <w:rsid w:val="234C3AF0"/>
    <w:rsid w:val="2363596B"/>
    <w:rsid w:val="238B4B3D"/>
    <w:rsid w:val="238F6B97"/>
    <w:rsid w:val="23BD76DD"/>
    <w:rsid w:val="23C37331"/>
    <w:rsid w:val="23C64AB6"/>
    <w:rsid w:val="23E729CB"/>
    <w:rsid w:val="23F864A4"/>
    <w:rsid w:val="244F6DB1"/>
    <w:rsid w:val="24532184"/>
    <w:rsid w:val="2454327B"/>
    <w:rsid w:val="245C52F8"/>
    <w:rsid w:val="2463385E"/>
    <w:rsid w:val="246E555F"/>
    <w:rsid w:val="24785134"/>
    <w:rsid w:val="249D68EB"/>
    <w:rsid w:val="249E52DD"/>
    <w:rsid w:val="24A33BCA"/>
    <w:rsid w:val="24A9092E"/>
    <w:rsid w:val="24CC3D54"/>
    <w:rsid w:val="24CE65AE"/>
    <w:rsid w:val="24D1153E"/>
    <w:rsid w:val="24D364D0"/>
    <w:rsid w:val="24E450D2"/>
    <w:rsid w:val="250D568B"/>
    <w:rsid w:val="25123669"/>
    <w:rsid w:val="25134332"/>
    <w:rsid w:val="25523E31"/>
    <w:rsid w:val="257E508F"/>
    <w:rsid w:val="25B97BFA"/>
    <w:rsid w:val="25BB6A8E"/>
    <w:rsid w:val="25E5524E"/>
    <w:rsid w:val="25EE487B"/>
    <w:rsid w:val="260964FD"/>
    <w:rsid w:val="263F44B2"/>
    <w:rsid w:val="26432F2D"/>
    <w:rsid w:val="26524772"/>
    <w:rsid w:val="26730071"/>
    <w:rsid w:val="26835002"/>
    <w:rsid w:val="268763EA"/>
    <w:rsid w:val="26940F76"/>
    <w:rsid w:val="26BA115D"/>
    <w:rsid w:val="26BF5712"/>
    <w:rsid w:val="26C47D1A"/>
    <w:rsid w:val="26C518A3"/>
    <w:rsid w:val="26EC2D2A"/>
    <w:rsid w:val="270843CB"/>
    <w:rsid w:val="270E31A7"/>
    <w:rsid w:val="270F519D"/>
    <w:rsid w:val="27573BE3"/>
    <w:rsid w:val="275A7D71"/>
    <w:rsid w:val="27646849"/>
    <w:rsid w:val="27687814"/>
    <w:rsid w:val="277638DB"/>
    <w:rsid w:val="278437C8"/>
    <w:rsid w:val="27876A02"/>
    <w:rsid w:val="27AB7429"/>
    <w:rsid w:val="27AF16DA"/>
    <w:rsid w:val="27BD6F85"/>
    <w:rsid w:val="27D120F7"/>
    <w:rsid w:val="27EB032C"/>
    <w:rsid w:val="27F072B0"/>
    <w:rsid w:val="28030384"/>
    <w:rsid w:val="280704EC"/>
    <w:rsid w:val="2813114F"/>
    <w:rsid w:val="28232708"/>
    <w:rsid w:val="285C053E"/>
    <w:rsid w:val="28A33239"/>
    <w:rsid w:val="28B91376"/>
    <w:rsid w:val="28B91C7A"/>
    <w:rsid w:val="28C17644"/>
    <w:rsid w:val="28D032B1"/>
    <w:rsid w:val="28D1259E"/>
    <w:rsid w:val="28DE250F"/>
    <w:rsid w:val="28EF451D"/>
    <w:rsid w:val="29400F36"/>
    <w:rsid w:val="29416C7E"/>
    <w:rsid w:val="298176A7"/>
    <w:rsid w:val="29897853"/>
    <w:rsid w:val="29BA23FE"/>
    <w:rsid w:val="29CA425D"/>
    <w:rsid w:val="29D75229"/>
    <w:rsid w:val="29FA7F26"/>
    <w:rsid w:val="2A063193"/>
    <w:rsid w:val="2A1F52CB"/>
    <w:rsid w:val="2A22125C"/>
    <w:rsid w:val="2A9E04FD"/>
    <w:rsid w:val="2A9F05E2"/>
    <w:rsid w:val="2AAD2833"/>
    <w:rsid w:val="2AD67ED7"/>
    <w:rsid w:val="2AE32A79"/>
    <w:rsid w:val="2AEE1B35"/>
    <w:rsid w:val="2AF21386"/>
    <w:rsid w:val="2B0F6EBD"/>
    <w:rsid w:val="2B3B6675"/>
    <w:rsid w:val="2B492BDE"/>
    <w:rsid w:val="2B774832"/>
    <w:rsid w:val="2B79224A"/>
    <w:rsid w:val="2B800489"/>
    <w:rsid w:val="2B993AB9"/>
    <w:rsid w:val="2BFC7923"/>
    <w:rsid w:val="2C095925"/>
    <w:rsid w:val="2C284025"/>
    <w:rsid w:val="2C3114F8"/>
    <w:rsid w:val="2C58138B"/>
    <w:rsid w:val="2C5B2EC9"/>
    <w:rsid w:val="2C6A6D90"/>
    <w:rsid w:val="2C752DA3"/>
    <w:rsid w:val="2CC52702"/>
    <w:rsid w:val="2CC95FCA"/>
    <w:rsid w:val="2CD5521B"/>
    <w:rsid w:val="2CDF4EA7"/>
    <w:rsid w:val="2D31755E"/>
    <w:rsid w:val="2D3A72F3"/>
    <w:rsid w:val="2D6343AB"/>
    <w:rsid w:val="2D7336D4"/>
    <w:rsid w:val="2D737381"/>
    <w:rsid w:val="2D9E7F15"/>
    <w:rsid w:val="2DB34D95"/>
    <w:rsid w:val="2DDB7390"/>
    <w:rsid w:val="2E0B71A3"/>
    <w:rsid w:val="2E43495E"/>
    <w:rsid w:val="2E565144"/>
    <w:rsid w:val="2E5D1918"/>
    <w:rsid w:val="2E682BDC"/>
    <w:rsid w:val="2EB14206"/>
    <w:rsid w:val="2EC47799"/>
    <w:rsid w:val="2EEA7F54"/>
    <w:rsid w:val="2EF30977"/>
    <w:rsid w:val="2EF70936"/>
    <w:rsid w:val="2EF95F20"/>
    <w:rsid w:val="2F014680"/>
    <w:rsid w:val="2F035019"/>
    <w:rsid w:val="2F1251F2"/>
    <w:rsid w:val="2F3F6809"/>
    <w:rsid w:val="2F4417B7"/>
    <w:rsid w:val="2F7518BF"/>
    <w:rsid w:val="2F8116F2"/>
    <w:rsid w:val="2F8D1148"/>
    <w:rsid w:val="2F910C1D"/>
    <w:rsid w:val="2FAF16DA"/>
    <w:rsid w:val="2FCB5ADE"/>
    <w:rsid w:val="2FFA7AC5"/>
    <w:rsid w:val="30031FDD"/>
    <w:rsid w:val="300566B8"/>
    <w:rsid w:val="300C4C48"/>
    <w:rsid w:val="302D7908"/>
    <w:rsid w:val="307F4F1F"/>
    <w:rsid w:val="309416D4"/>
    <w:rsid w:val="30962F3E"/>
    <w:rsid w:val="30BB37E0"/>
    <w:rsid w:val="30D17E68"/>
    <w:rsid w:val="30DC7A4A"/>
    <w:rsid w:val="30FE3A51"/>
    <w:rsid w:val="30FF2795"/>
    <w:rsid w:val="310817B5"/>
    <w:rsid w:val="310E3B9B"/>
    <w:rsid w:val="31107606"/>
    <w:rsid w:val="312D28B6"/>
    <w:rsid w:val="3140273A"/>
    <w:rsid w:val="3152339D"/>
    <w:rsid w:val="318F7EFC"/>
    <w:rsid w:val="31D4027E"/>
    <w:rsid w:val="31F036E6"/>
    <w:rsid w:val="31F2731A"/>
    <w:rsid w:val="323803A0"/>
    <w:rsid w:val="326E24EC"/>
    <w:rsid w:val="32733F4B"/>
    <w:rsid w:val="328468C9"/>
    <w:rsid w:val="3294240B"/>
    <w:rsid w:val="329A6ACE"/>
    <w:rsid w:val="32A13D40"/>
    <w:rsid w:val="32B70A3D"/>
    <w:rsid w:val="32C91568"/>
    <w:rsid w:val="32DB4306"/>
    <w:rsid w:val="32FF6B7F"/>
    <w:rsid w:val="3301415B"/>
    <w:rsid w:val="333F0D74"/>
    <w:rsid w:val="33405271"/>
    <w:rsid w:val="334C1A6F"/>
    <w:rsid w:val="33872D84"/>
    <w:rsid w:val="338E1395"/>
    <w:rsid w:val="3394726C"/>
    <w:rsid w:val="33E06F61"/>
    <w:rsid w:val="33F20E3B"/>
    <w:rsid w:val="33F23D60"/>
    <w:rsid w:val="33F251AE"/>
    <w:rsid w:val="33F431B2"/>
    <w:rsid w:val="3417519C"/>
    <w:rsid w:val="34433C6F"/>
    <w:rsid w:val="345D6540"/>
    <w:rsid w:val="3471669F"/>
    <w:rsid w:val="347F074C"/>
    <w:rsid w:val="34CA44B7"/>
    <w:rsid w:val="34D63724"/>
    <w:rsid w:val="34DE539B"/>
    <w:rsid w:val="34F4460A"/>
    <w:rsid w:val="34FF6C43"/>
    <w:rsid w:val="3535690B"/>
    <w:rsid w:val="3542702B"/>
    <w:rsid w:val="354944B0"/>
    <w:rsid w:val="356B7C1B"/>
    <w:rsid w:val="35735AB0"/>
    <w:rsid w:val="358B286A"/>
    <w:rsid w:val="359267D1"/>
    <w:rsid w:val="35BD0748"/>
    <w:rsid w:val="35C83B50"/>
    <w:rsid w:val="35FB6B76"/>
    <w:rsid w:val="360B1D73"/>
    <w:rsid w:val="3619296A"/>
    <w:rsid w:val="361F3323"/>
    <w:rsid w:val="362D7D64"/>
    <w:rsid w:val="365353DA"/>
    <w:rsid w:val="365E7106"/>
    <w:rsid w:val="36622E5A"/>
    <w:rsid w:val="366B225C"/>
    <w:rsid w:val="368B72C6"/>
    <w:rsid w:val="36A629D1"/>
    <w:rsid w:val="36B942C3"/>
    <w:rsid w:val="36BF4A21"/>
    <w:rsid w:val="36CA2D2F"/>
    <w:rsid w:val="36CA6C81"/>
    <w:rsid w:val="36D262F5"/>
    <w:rsid w:val="36DC1D7A"/>
    <w:rsid w:val="36E67011"/>
    <w:rsid w:val="36E93760"/>
    <w:rsid w:val="370F6234"/>
    <w:rsid w:val="37187BEB"/>
    <w:rsid w:val="37222E3D"/>
    <w:rsid w:val="373634F9"/>
    <w:rsid w:val="37541C7E"/>
    <w:rsid w:val="375739E5"/>
    <w:rsid w:val="37652A07"/>
    <w:rsid w:val="376951C2"/>
    <w:rsid w:val="37716352"/>
    <w:rsid w:val="3784394E"/>
    <w:rsid w:val="378E47A3"/>
    <w:rsid w:val="37A342B8"/>
    <w:rsid w:val="3808179B"/>
    <w:rsid w:val="38306900"/>
    <w:rsid w:val="383541BC"/>
    <w:rsid w:val="383B1564"/>
    <w:rsid w:val="38542505"/>
    <w:rsid w:val="388A2DE1"/>
    <w:rsid w:val="38AE3BB0"/>
    <w:rsid w:val="38C9741E"/>
    <w:rsid w:val="38CB7858"/>
    <w:rsid w:val="38CC456B"/>
    <w:rsid w:val="38D76C3A"/>
    <w:rsid w:val="38EA38A8"/>
    <w:rsid w:val="38EE5F1F"/>
    <w:rsid w:val="39047288"/>
    <w:rsid w:val="392D059D"/>
    <w:rsid w:val="39306F40"/>
    <w:rsid w:val="39367F70"/>
    <w:rsid w:val="39473D66"/>
    <w:rsid w:val="395C7DC0"/>
    <w:rsid w:val="39642CD3"/>
    <w:rsid w:val="398858C0"/>
    <w:rsid w:val="39A12DE6"/>
    <w:rsid w:val="39BB0C81"/>
    <w:rsid w:val="39C82AE2"/>
    <w:rsid w:val="39CF1F7D"/>
    <w:rsid w:val="39D67290"/>
    <w:rsid w:val="39EB4653"/>
    <w:rsid w:val="3A0144E0"/>
    <w:rsid w:val="3A026BF2"/>
    <w:rsid w:val="3A0E1777"/>
    <w:rsid w:val="3A1131D2"/>
    <w:rsid w:val="3A1A0A06"/>
    <w:rsid w:val="3A2B6321"/>
    <w:rsid w:val="3A505E74"/>
    <w:rsid w:val="3A8D1659"/>
    <w:rsid w:val="3A96251C"/>
    <w:rsid w:val="3AA4620D"/>
    <w:rsid w:val="3AB2754D"/>
    <w:rsid w:val="3ACB5746"/>
    <w:rsid w:val="3ADA5484"/>
    <w:rsid w:val="3AEC16D9"/>
    <w:rsid w:val="3B0F0CED"/>
    <w:rsid w:val="3B1376BF"/>
    <w:rsid w:val="3B2E4BF0"/>
    <w:rsid w:val="3B3B10D9"/>
    <w:rsid w:val="3B3C14D8"/>
    <w:rsid w:val="3B4C1343"/>
    <w:rsid w:val="3B6F73F0"/>
    <w:rsid w:val="3B883189"/>
    <w:rsid w:val="3BA00A05"/>
    <w:rsid w:val="3BB20883"/>
    <w:rsid w:val="3BBB4FAA"/>
    <w:rsid w:val="3BBD2D5F"/>
    <w:rsid w:val="3BBF6D31"/>
    <w:rsid w:val="3BCC3FF7"/>
    <w:rsid w:val="3BCF59DF"/>
    <w:rsid w:val="3BD4135D"/>
    <w:rsid w:val="3BDD3DF6"/>
    <w:rsid w:val="3BF4670E"/>
    <w:rsid w:val="3C024649"/>
    <w:rsid w:val="3C0F7315"/>
    <w:rsid w:val="3C1B709E"/>
    <w:rsid w:val="3C241A8D"/>
    <w:rsid w:val="3C47033F"/>
    <w:rsid w:val="3C751B18"/>
    <w:rsid w:val="3C932B60"/>
    <w:rsid w:val="3CE0741F"/>
    <w:rsid w:val="3CF25993"/>
    <w:rsid w:val="3CFF548D"/>
    <w:rsid w:val="3D114392"/>
    <w:rsid w:val="3D1D669C"/>
    <w:rsid w:val="3D1E2361"/>
    <w:rsid w:val="3D287AC3"/>
    <w:rsid w:val="3D3A4179"/>
    <w:rsid w:val="3D3C0F91"/>
    <w:rsid w:val="3D3E003B"/>
    <w:rsid w:val="3D436C78"/>
    <w:rsid w:val="3D53448E"/>
    <w:rsid w:val="3D566E05"/>
    <w:rsid w:val="3D572567"/>
    <w:rsid w:val="3D647DEC"/>
    <w:rsid w:val="3D696F2C"/>
    <w:rsid w:val="3DA8275C"/>
    <w:rsid w:val="3DC27F2C"/>
    <w:rsid w:val="3DC84CE4"/>
    <w:rsid w:val="3DD64737"/>
    <w:rsid w:val="3DE3424D"/>
    <w:rsid w:val="3DF0568B"/>
    <w:rsid w:val="3DFA62E7"/>
    <w:rsid w:val="3E0F3230"/>
    <w:rsid w:val="3E11467C"/>
    <w:rsid w:val="3E123AC8"/>
    <w:rsid w:val="3E201D60"/>
    <w:rsid w:val="3E2D0D5E"/>
    <w:rsid w:val="3E420401"/>
    <w:rsid w:val="3E441C7D"/>
    <w:rsid w:val="3E667511"/>
    <w:rsid w:val="3E87427E"/>
    <w:rsid w:val="3E916C15"/>
    <w:rsid w:val="3E930D54"/>
    <w:rsid w:val="3E9D54F0"/>
    <w:rsid w:val="3EA011C8"/>
    <w:rsid w:val="3EC750DC"/>
    <w:rsid w:val="3ECC0B71"/>
    <w:rsid w:val="3ED25246"/>
    <w:rsid w:val="3EFE7717"/>
    <w:rsid w:val="3F0E5DF6"/>
    <w:rsid w:val="3F2B53F6"/>
    <w:rsid w:val="3F3D0D92"/>
    <w:rsid w:val="3F497473"/>
    <w:rsid w:val="3F5E004C"/>
    <w:rsid w:val="3F7935A3"/>
    <w:rsid w:val="3FA171A9"/>
    <w:rsid w:val="3FA661A3"/>
    <w:rsid w:val="3FA70F37"/>
    <w:rsid w:val="3FC04CC5"/>
    <w:rsid w:val="3FC37158"/>
    <w:rsid w:val="3FC956FF"/>
    <w:rsid w:val="3FD07AC1"/>
    <w:rsid w:val="3FD94F77"/>
    <w:rsid w:val="3FDD4694"/>
    <w:rsid w:val="3FEA0478"/>
    <w:rsid w:val="3FEB59DE"/>
    <w:rsid w:val="3FEF0C27"/>
    <w:rsid w:val="401E7A7A"/>
    <w:rsid w:val="401F4FD8"/>
    <w:rsid w:val="402220F3"/>
    <w:rsid w:val="402942A6"/>
    <w:rsid w:val="40573579"/>
    <w:rsid w:val="40A36A71"/>
    <w:rsid w:val="40C916CE"/>
    <w:rsid w:val="40E13F25"/>
    <w:rsid w:val="40E63AE3"/>
    <w:rsid w:val="40F70178"/>
    <w:rsid w:val="410E4736"/>
    <w:rsid w:val="41235C5C"/>
    <w:rsid w:val="4125142C"/>
    <w:rsid w:val="414C6DC9"/>
    <w:rsid w:val="4167334E"/>
    <w:rsid w:val="41A06235"/>
    <w:rsid w:val="41AE0DA7"/>
    <w:rsid w:val="41C70309"/>
    <w:rsid w:val="41D3631F"/>
    <w:rsid w:val="41D56BBE"/>
    <w:rsid w:val="41E357B9"/>
    <w:rsid w:val="41EB45BD"/>
    <w:rsid w:val="41F466FD"/>
    <w:rsid w:val="420C3131"/>
    <w:rsid w:val="42391C72"/>
    <w:rsid w:val="423D5B37"/>
    <w:rsid w:val="42500B82"/>
    <w:rsid w:val="425554D7"/>
    <w:rsid w:val="4274077B"/>
    <w:rsid w:val="428B32C7"/>
    <w:rsid w:val="429E7CA8"/>
    <w:rsid w:val="42A67A24"/>
    <w:rsid w:val="42D846B9"/>
    <w:rsid w:val="42DE3219"/>
    <w:rsid w:val="42F94D73"/>
    <w:rsid w:val="4304062E"/>
    <w:rsid w:val="433D45DB"/>
    <w:rsid w:val="435756B9"/>
    <w:rsid w:val="436605D4"/>
    <w:rsid w:val="437B0C4E"/>
    <w:rsid w:val="437D54BB"/>
    <w:rsid w:val="43AF1FBF"/>
    <w:rsid w:val="43BD04CB"/>
    <w:rsid w:val="43C560F4"/>
    <w:rsid w:val="43C65B5D"/>
    <w:rsid w:val="43CC187E"/>
    <w:rsid w:val="43E1138F"/>
    <w:rsid w:val="440A11A2"/>
    <w:rsid w:val="440D25AB"/>
    <w:rsid w:val="440D5045"/>
    <w:rsid w:val="448875B1"/>
    <w:rsid w:val="448C6892"/>
    <w:rsid w:val="44911D0E"/>
    <w:rsid w:val="44A07D89"/>
    <w:rsid w:val="44AA2537"/>
    <w:rsid w:val="44C659AB"/>
    <w:rsid w:val="44F17E5B"/>
    <w:rsid w:val="44F662CA"/>
    <w:rsid w:val="45242C1D"/>
    <w:rsid w:val="452938B5"/>
    <w:rsid w:val="45385570"/>
    <w:rsid w:val="453872E3"/>
    <w:rsid w:val="453F49D7"/>
    <w:rsid w:val="4550163C"/>
    <w:rsid w:val="455129BB"/>
    <w:rsid w:val="4589728C"/>
    <w:rsid w:val="45915C76"/>
    <w:rsid w:val="4599614F"/>
    <w:rsid w:val="45A03958"/>
    <w:rsid w:val="45AC5FA5"/>
    <w:rsid w:val="45B80DC7"/>
    <w:rsid w:val="45BE6191"/>
    <w:rsid w:val="45D223A1"/>
    <w:rsid w:val="45E34FC4"/>
    <w:rsid w:val="45E45EFA"/>
    <w:rsid w:val="45F02FFA"/>
    <w:rsid w:val="46010CB2"/>
    <w:rsid w:val="460C5979"/>
    <w:rsid w:val="46260220"/>
    <w:rsid w:val="462F6229"/>
    <w:rsid w:val="463522AA"/>
    <w:rsid w:val="4684563E"/>
    <w:rsid w:val="46A44486"/>
    <w:rsid w:val="46D33878"/>
    <w:rsid w:val="46E11978"/>
    <w:rsid w:val="46ED2A7E"/>
    <w:rsid w:val="47243903"/>
    <w:rsid w:val="47384688"/>
    <w:rsid w:val="47420ACA"/>
    <w:rsid w:val="474F3371"/>
    <w:rsid w:val="47626D84"/>
    <w:rsid w:val="476402F9"/>
    <w:rsid w:val="47C01792"/>
    <w:rsid w:val="47C40ECF"/>
    <w:rsid w:val="47C76BA7"/>
    <w:rsid w:val="47CB1144"/>
    <w:rsid w:val="47CF5519"/>
    <w:rsid w:val="47D242A0"/>
    <w:rsid w:val="47DE4A4B"/>
    <w:rsid w:val="47E240A3"/>
    <w:rsid w:val="480520E8"/>
    <w:rsid w:val="4807683E"/>
    <w:rsid w:val="4808150F"/>
    <w:rsid w:val="480F5DBF"/>
    <w:rsid w:val="48246304"/>
    <w:rsid w:val="482A533A"/>
    <w:rsid w:val="483213E3"/>
    <w:rsid w:val="4873082E"/>
    <w:rsid w:val="48962726"/>
    <w:rsid w:val="48A45796"/>
    <w:rsid w:val="48B5617A"/>
    <w:rsid w:val="48BB4158"/>
    <w:rsid w:val="48BB673E"/>
    <w:rsid w:val="491B5DA3"/>
    <w:rsid w:val="49334111"/>
    <w:rsid w:val="494F75D4"/>
    <w:rsid w:val="495274AB"/>
    <w:rsid w:val="495F1074"/>
    <w:rsid w:val="497C38F2"/>
    <w:rsid w:val="499943C1"/>
    <w:rsid w:val="49D0193A"/>
    <w:rsid w:val="49E9233D"/>
    <w:rsid w:val="49EA336A"/>
    <w:rsid w:val="4A011123"/>
    <w:rsid w:val="4A0411F3"/>
    <w:rsid w:val="4A1D2508"/>
    <w:rsid w:val="4A4857E4"/>
    <w:rsid w:val="4A495F58"/>
    <w:rsid w:val="4A91485C"/>
    <w:rsid w:val="4AAD1944"/>
    <w:rsid w:val="4AB83DE4"/>
    <w:rsid w:val="4AC31003"/>
    <w:rsid w:val="4ADC4DC7"/>
    <w:rsid w:val="4AE93159"/>
    <w:rsid w:val="4AFE06C7"/>
    <w:rsid w:val="4B155921"/>
    <w:rsid w:val="4B2D01D6"/>
    <w:rsid w:val="4B5519B1"/>
    <w:rsid w:val="4BA65A9E"/>
    <w:rsid w:val="4BAF5BA8"/>
    <w:rsid w:val="4BB64519"/>
    <w:rsid w:val="4BD0339A"/>
    <w:rsid w:val="4BD45173"/>
    <w:rsid w:val="4BDE7077"/>
    <w:rsid w:val="4BEA46D3"/>
    <w:rsid w:val="4C173A2C"/>
    <w:rsid w:val="4C233E56"/>
    <w:rsid w:val="4C505F58"/>
    <w:rsid w:val="4CB30E8A"/>
    <w:rsid w:val="4CC66885"/>
    <w:rsid w:val="4CDE0BF1"/>
    <w:rsid w:val="4CE739D5"/>
    <w:rsid w:val="4CEB12DF"/>
    <w:rsid w:val="4CEE2FE8"/>
    <w:rsid w:val="4CFA3574"/>
    <w:rsid w:val="4D0D5330"/>
    <w:rsid w:val="4D165B45"/>
    <w:rsid w:val="4D2867BB"/>
    <w:rsid w:val="4D462159"/>
    <w:rsid w:val="4D494984"/>
    <w:rsid w:val="4D5C5FAC"/>
    <w:rsid w:val="4D796563"/>
    <w:rsid w:val="4DA471FA"/>
    <w:rsid w:val="4DB9749F"/>
    <w:rsid w:val="4DC605B6"/>
    <w:rsid w:val="4DE8647C"/>
    <w:rsid w:val="4DEC0985"/>
    <w:rsid w:val="4DFB299D"/>
    <w:rsid w:val="4E06555F"/>
    <w:rsid w:val="4E0B23DC"/>
    <w:rsid w:val="4E1E2EC2"/>
    <w:rsid w:val="4E24737E"/>
    <w:rsid w:val="4E27683A"/>
    <w:rsid w:val="4E60747F"/>
    <w:rsid w:val="4E670969"/>
    <w:rsid w:val="4E775574"/>
    <w:rsid w:val="4E815066"/>
    <w:rsid w:val="4EB263A5"/>
    <w:rsid w:val="4EB80640"/>
    <w:rsid w:val="4EB83669"/>
    <w:rsid w:val="4EBD7739"/>
    <w:rsid w:val="4EC24407"/>
    <w:rsid w:val="4ECA78AC"/>
    <w:rsid w:val="4EF1454F"/>
    <w:rsid w:val="4EF92759"/>
    <w:rsid w:val="4F062385"/>
    <w:rsid w:val="4F1D1740"/>
    <w:rsid w:val="4F245E83"/>
    <w:rsid w:val="4F2765B1"/>
    <w:rsid w:val="4F285975"/>
    <w:rsid w:val="4F503F63"/>
    <w:rsid w:val="4FA75F34"/>
    <w:rsid w:val="4FA775FE"/>
    <w:rsid w:val="4FBC4859"/>
    <w:rsid w:val="4FBF55AE"/>
    <w:rsid w:val="4FD36E27"/>
    <w:rsid w:val="50292DAE"/>
    <w:rsid w:val="504745F9"/>
    <w:rsid w:val="50677ABD"/>
    <w:rsid w:val="507A6A08"/>
    <w:rsid w:val="50841662"/>
    <w:rsid w:val="50CC13AC"/>
    <w:rsid w:val="5100265D"/>
    <w:rsid w:val="512D37EA"/>
    <w:rsid w:val="51383C97"/>
    <w:rsid w:val="51573B7A"/>
    <w:rsid w:val="51634B98"/>
    <w:rsid w:val="516C2222"/>
    <w:rsid w:val="5175128E"/>
    <w:rsid w:val="51796EDE"/>
    <w:rsid w:val="51867298"/>
    <w:rsid w:val="51B56802"/>
    <w:rsid w:val="51BA1BD7"/>
    <w:rsid w:val="51C6376F"/>
    <w:rsid w:val="51C64AA7"/>
    <w:rsid w:val="51CA5AF8"/>
    <w:rsid w:val="51CE69CD"/>
    <w:rsid w:val="52152F69"/>
    <w:rsid w:val="52195EDF"/>
    <w:rsid w:val="521E01CA"/>
    <w:rsid w:val="52257CC3"/>
    <w:rsid w:val="52313387"/>
    <w:rsid w:val="5234294D"/>
    <w:rsid w:val="52455122"/>
    <w:rsid w:val="52700F2C"/>
    <w:rsid w:val="52B70CE8"/>
    <w:rsid w:val="52C15317"/>
    <w:rsid w:val="52DC1ADB"/>
    <w:rsid w:val="52E04D27"/>
    <w:rsid w:val="52FE706D"/>
    <w:rsid w:val="530E3985"/>
    <w:rsid w:val="53133D7F"/>
    <w:rsid w:val="531F4DB7"/>
    <w:rsid w:val="532049AA"/>
    <w:rsid w:val="532E0242"/>
    <w:rsid w:val="533A497A"/>
    <w:rsid w:val="534750B2"/>
    <w:rsid w:val="53561C56"/>
    <w:rsid w:val="535A4F60"/>
    <w:rsid w:val="537C393E"/>
    <w:rsid w:val="5389465B"/>
    <w:rsid w:val="539A390F"/>
    <w:rsid w:val="53B604EE"/>
    <w:rsid w:val="53CA1266"/>
    <w:rsid w:val="53DB3477"/>
    <w:rsid w:val="5418371F"/>
    <w:rsid w:val="547471FE"/>
    <w:rsid w:val="547E6147"/>
    <w:rsid w:val="549048B8"/>
    <w:rsid w:val="549710CF"/>
    <w:rsid w:val="54AF3A31"/>
    <w:rsid w:val="54AF6B42"/>
    <w:rsid w:val="54CC1A43"/>
    <w:rsid w:val="54E85C46"/>
    <w:rsid w:val="54EE2B11"/>
    <w:rsid w:val="552C6CE5"/>
    <w:rsid w:val="553C373A"/>
    <w:rsid w:val="5543733F"/>
    <w:rsid w:val="55612587"/>
    <w:rsid w:val="556903B3"/>
    <w:rsid w:val="55C238E0"/>
    <w:rsid w:val="55DD6F2A"/>
    <w:rsid w:val="55E77425"/>
    <w:rsid w:val="55EA6FB7"/>
    <w:rsid w:val="56031AD3"/>
    <w:rsid w:val="560F1962"/>
    <w:rsid w:val="563A325B"/>
    <w:rsid w:val="563B6259"/>
    <w:rsid w:val="56486A48"/>
    <w:rsid w:val="564F1961"/>
    <w:rsid w:val="56654271"/>
    <w:rsid w:val="566F49CD"/>
    <w:rsid w:val="56705226"/>
    <w:rsid w:val="5683265E"/>
    <w:rsid w:val="56BA1F35"/>
    <w:rsid w:val="56BB1404"/>
    <w:rsid w:val="56BF2006"/>
    <w:rsid w:val="56E23970"/>
    <w:rsid w:val="56EC1AF6"/>
    <w:rsid w:val="56F14C53"/>
    <w:rsid w:val="571238D5"/>
    <w:rsid w:val="57264B5D"/>
    <w:rsid w:val="574B1D04"/>
    <w:rsid w:val="574F0776"/>
    <w:rsid w:val="575E1504"/>
    <w:rsid w:val="576066CB"/>
    <w:rsid w:val="577A3C7D"/>
    <w:rsid w:val="578218F7"/>
    <w:rsid w:val="578A2CE2"/>
    <w:rsid w:val="578F220A"/>
    <w:rsid w:val="57D5313D"/>
    <w:rsid w:val="57F655C3"/>
    <w:rsid w:val="57F80414"/>
    <w:rsid w:val="57FC07D9"/>
    <w:rsid w:val="581A6D0E"/>
    <w:rsid w:val="58500F22"/>
    <w:rsid w:val="58546326"/>
    <w:rsid w:val="58552662"/>
    <w:rsid w:val="58750BBA"/>
    <w:rsid w:val="587E4DB7"/>
    <w:rsid w:val="58883C0C"/>
    <w:rsid w:val="588B6ED5"/>
    <w:rsid w:val="58D6067B"/>
    <w:rsid w:val="58D67B88"/>
    <w:rsid w:val="58D74CE8"/>
    <w:rsid w:val="58F34786"/>
    <w:rsid w:val="591C0009"/>
    <w:rsid w:val="59535E11"/>
    <w:rsid w:val="59653F72"/>
    <w:rsid w:val="596F537C"/>
    <w:rsid w:val="597467AF"/>
    <w:rsid w:val="597B53CB"/>
    <w:rsid w:val="59827129"/>
    <w:rsid w:val="5996164F"/>
    <w:rsid w:val="59D13F28"/>
    <w:rsid w:val="59E20335"/>
    <w:rsid w:val="5A0A76BC"/>
    <w:rsid w:val="5A195D50"/>
    <w:rsid w:val="5A4C6435"/>
    <w:rsid w:val="5A630991"/>
    <w:rsid w:val="5A6859E9"/>
    <w:rsid w:val="5A686A4F"/>
    <w:rsid w:val="5A7E35F5"/>
    <w:rsid w:val="5A8715C6"/>
    <w:rsid w:val="5A8772BF"/>
    <w:rsid w:val="5A97012B"/>
    <w:rsid w:val="5AC57FD8"/>
    <w:rsid w:val="5ACF0F3A"/>
    <w:rsid w:val="5AF77B9B"/>
    <w:rsid w:val="5B0E6543"/>
    <w:rsid w:val="5B17357C"/>
    <w:rsid w:val="5B317CFB"/>
    <w:rsid w:val="5B544E3B"/>
    <w:rsid w:val="5B6F6842"/>
    <w:rsid w:val="5B730A77"/>
    <w:rsid w:val="5B84695F"/>
    <w:rsid w:val="5B967B3B"/>
    <w:rsid w:val="5B9A3CB5"/>
    <w:rsid w:val="5B9C77D4"/>
    <w:rsid w:val="5BBE5693"/>
    <w:rsid w:val="5BCC25C3"/>
    <w:rsid w:val="5BD956F6"/>
    <w:rsid w:val="5C4C7245"/>
    <w:rsid w:val="5C514478"/>
    <w:rsid w:val="5C6666E8"/>
    <w:rsid w:val="5C6B1600"/>
    <w:rsid w:val="5C74626A"/>
    <w:rsid w:val="5C767F1D"/>
    <w:rsid w:val="5C873759"/>
    <w:rsid w:val="5C921AD0"/>
    <w:rsid w:val="5C9D69BA"/>
    <w:rsid w:val="5CBC5C00"/>
    <w:rsid w:val="5CCE33B6"/>
    <w:rsid w:val="5CCF59D5"/>
    <w:rsid w:val="5CD506FB"/>
    <w:rsid w:val="5CE50E7D"/>
    <w:rsid w:val="5CEC0852"/>
    <w:rsid w:val="5CF11F4D"/>
    <w:rsid w:val="5D066D1F"/>
    <w:rsid w:val="5D134559"/>
    <w:rsid w:val="5D283884"/>
    <w:rsid w:val="5D285D09"/>
    <w:rsid w:val="5D3151A5"/>
    <w:rsid w:val="5D437858"/>
    <w:rsid w:val="5D5107F3"/>
    <w:rsid w:val="5D5A5E22"/>
    <w:rsid w:val="5D7F292D"/>
    <w:rsid w:val="5D932F89"/>
    <w:rsid w:val="5DCE2D39"/>
    <w:rsid w:val="5DEB1F35"/>
    <w:rsid w:val="5DF07A97"/>
    <w:rsid w:val="5DF560E0"/>
    <w:rsid w:val="5DF73B4F"/>
    <w:rsid w:val="5DFD51DB"/>
    <w:rsid w:val="5E0D36E5"/>
    <w:rsid w:val="5E0E3CD2"/>
    <w:rsid w:val="5EC93EB0"/>
    <w:rsid w:val="5ED907FA"/>
    <w:rsid w:val="5EDC2CC4"/>
    <w:rsid w:val="5F0C163E"/>
    <w:rsid w:val="5F187C26"/>
    <w:rsid w:val="5F2369BA"/>
    <w:rsid w:val="5F530978"/>
    <w:rsid w:val="5F6E52C4"/>
    <w:rsid w:val="5F7E7711"/>
    <w:rsid w:val="5F8528C3"/>
    <w:rsid w:val="5F9C1FB9"/>
    <w:rsid w:val="5FA2234E"/>
    <w:rsid w:val="5FC930FE"/>
    <w:rsid w:val="5FFB63BC"/>
    <w:rsid w:val="60046FC0"/>
    <w:rsid w:val="600C28B1"/>
    <w:rsid w:val="600E1E99"/>
    <w:rsid w:val="601847E7"/>
    <w:rsid w:val="60210F40"/>
    <w:rsid w:val="60290171"/>
    <w:rsid w:val="60311C0F"/>
    <w:rsid w:val="604743EF"/>
    <w:rsid w:val="604B29AE"/>
    <w:rsid w:val="6058204E"/>
    <w:rsid w:val="60592EE5"/>
    <w:rsid w:val="605B76AF"/>
    <w:rsid w:val="606817A9"/>
    <w:rsid w:val="607C3753"/>
    <w:rsid w:val="60833AD5"/>
    <w:rsid w:val="60884BAA"/>
    <w:rsid w:val="609524A2"/>
    <w:rsid w:val="609D66B7"/>
    <w:rsid w:val="60AB572C"/>
    <w:rsid w:val="60C17A6F"/>
    <w:rsid w:val="60C30855"/>
    <w:rsid w:val="60DC11BD"/>
    <w:rsid w:val="60FD6A8A"/>
    <w:rsid w:val="61064344"/>
    <w:rsid w:val="610A746C"/>
    <w:rsid w:val="611E7A14"/>
    <w:rsid w:val="611F0AEA"/>
    <w:rsid w:val="613977B3"/>
    <w:rsid w:val="61421EFD"/>
    <w:rsid w:val="615B5C49"/>
    <w:rsid w:val="615C5041"/>
    <w:rsid w:val="61701990"/>
    <w:rsid w:val="61774E66"/>
    <w:rsid w:val="61775C7A"/>
    <w:rsid w:val="617A7B9B"/>
    <w:rsid w:val="61A114F4"/>
    <w:rsid w:val="61F446AD"/>
    <w:rsid w:val="621606EA"/>
    <w:rsid w:val="62333B13"/>
    <w:rsid w:val="624D3D13"/>
    <w:rsid w:val="62D95643"/>
    <w:rsid w:val="62F76B17"/>
    <w:rsid w:val="631E4ADB"/>
    <w:rsid w:val="6328278E"/>
    <w:rsid w:val="633E78FC"/>
    <w:rsid w:val="634C10F1"/>
    <w:rsid w:val="634C2128"/>
    <w:rsid w:val="636D49EB"/>
    <w:rsid w:val="637B4FAA"/>
    <w:rsid w:val="63CD5B32"/>
    <w:rsid w:val="6430243A"/>
    <w:rsid w:val="644F1BEF"/>
    <w:rsid w:val="64842805"/>
    <w:rsid w:val="64857194"/>
    <w:rsid w:val="648E6735"/>
    <w:rsid w:val="64917A5E"/>
    <w:rsid w:val="64A70841"/>
    <w:rsid w:val="64AA5B5E"/>
    <w:rsid w:val="64B55EE9"/>
    <w:rsid w:val="64E77C49"/>
    <w:rsid w:val="64F72692"/>
    <w:rsid w:val="64F90E10"/>
    <w:rsid w:val="652416F2"/>
    <w:rsid w:val="652A51C3"/>
    <w:rsid w:val="65602229"/>
    <w:rsid w:val="656D2999"/>
    <w:rsid w:val="65935921"/>
    <w:rsid w:val="65B73312"/>
    <w:rsid w:val="660177F7"/>
    <w:rsid w:val="66102965"/>
    <w:rsid w:val="66210E38"/>
    <w:rsid w:val="663D17FB"/>
    <w:rsid w:val="664805B8"/>
    <w:rsid w:val="664F5AC6"/>
    <w:rsid w:val="66722FDA"/>
    <w:rsid w:val="669C7ACE"/>
    <w:rsid w:val="66A827E9"/>
    <w:rsid w:val="66AF2DA9"/>
    <w:rsid w:val="66B17833"/>
    <w:rsid w:val="66C52CA9"/>
    <w:rsid w:val="66C61F93"/>
    <w:rsid w:val="66D508D3"/>
    <w:rsid w:val="66D77565"/>
    <w:rsid w:val="66DE161A"/>
    <w:rsid w:val="66DE3600"/>
    <w:rsid w:val="66E36CB3"/>
    <w:rsid w:val="671D1C28"/>
    <w:rsid w:val="67520E36"/>
    <w:rsid w:val="67832303"/>
    <w:rsid w:val="67861B83"/>
    <w:rsid w:val="67933837"/>
    <w:rsid w:val="67A65AD3"/>
    <w:rsid w:val="67A80E85"/>
    <w:rsid w:val="67B346EE"/>
    <w:rsid w:val="67C80FE9"/>
    <w:rsid w:val="67CB73CE"/>
    <w:rsid w:val="67CE7B2D"/>
    <w:rsid w:val="67DA7BAF"/>
    <w:rsid w:val="67E26C11"/>
    <w:rsid w:val="67EC6F2A"/>
    <w:rsid w:val="68002D61"/>
    <w:rsid w:val="681B060F"/>
    <w:rsid w:val="68CD2E64"/>
    <w:rsid w:val="68D27606"/>
    <w:rsid w:val="68DE1611"/>
    <w:rsid w:val="68E26EB0"/>
    <w:rsid w:val="690F418B"/>
    <w:rsid w:val="694B6536"/>
    <w:rsid w:val="696D2FD1"/>
    <w:rsid w:val="69983877"/>
    <w:rsid w:val="699C063A"/>
    <w:rsid w:val="6A2068B5"/>
    <w:rsid w:val="6A2451CA"/>
    <w:rsid w:val="6A2558BD"/>
    <w:rsid w:val="6A430ACC"/>
    <w:rsid w:val="6A460340"/>
    <w:rsid w:val="6A4C71EC"/>
    <w:rsid w:val="6A537E44"/>
    <w:rsid w:val="6A565B23"/>
    <w:rsid w:val="6A7A2736"/>
    <w:rsid w:val="6A7B4B9C"/>
    <w:rsid w:val="6A84592E"/>
    <w:rsid w:val="6A865A9C"/>
    <w:rsid w:val="6AB75DB6"/>
    <w:rsid w:val="6ABD3008"/>
    <w:rsid w:val="6AC21F74"/>
    <w:rsid w:val="6AC64760"/>
    <w:rsid w:val="6AD246C2"/>
    <w:rsid w:val="6AE043A0"/>
    <w:rsid w:val="6AE24669"/>
    <w:rsid w:val="6AFF1904"/>
    <w:rsid w:val="6B0B3D28"/>
    <w:rsid w:val="6B222A71"/>
    <w:rsid w:val="6B69411E"/>
    <w:rsid w:val="6B8C7B08"/>
    <w:rsid w:val="6B8E644D"/>
    <w:rsid w:val="6B90417B"/>
    <w:rsid w:val="6B984555"/>
    <w:rsid w:val="6BA118CB"/>
    <w:rsid w:val="6BB575E0"/>
    <w:rsid w:val="6BC07BDD"/>
    <w:rsid w:val="6BE472D6"/>
    <w:rsid w:val="6C2C6374"/>
    <w:rsid w:val="6C580792"/>
    <w:rsid w:val="6C644543"/>
    <w:rsid w:val="6C6B2E5D"/>
    <w:rsid w:val="6C706368"/>
    <w:rsid w:val="6C89456C"/>
    <w:rsid w:val="6CA9489E"/>
    <w:rsid w:val="6CC9334F"/>
    <w:rsid w:val="6CD734AE"/>
    <w:rsid w:val="6CD93433"/>
    <w:rsid w:val="6D1A69F7"/>
    <w:rsid w:val="6D1B6FEA"/>
    <w:rsid w:val="6D362A8F"/>
    <w:rsid w:val="6D43317B"/>
    <w:rsid w:val="6D4E221F"/>
    <w:rsid w:val="6D526AEA"/>
    <w:rsid w:val="6D5443D0"/>
    <w:rsid w:val="6D612F85"/>
    <w:rsid w:val="6D6353D3"/>
    <w:rsid w:val="6D763AB7"/>
    <w:rsid w:val="6D83784F"/>
    <w:rsid w:val="6DA9560D"/>
    <w:rsid w:val="6DB371D6"/>
    <w:rsid w:val="6DBE08C8"/>
    <w:rsid w:val="6DDB16D3"/>
    <w:rsid w:val="6DE00F35"/>
    <w:rsid w:val="6E007EEC"/>
    <w:rsid w:val="6E0C5549"/>
    <w:rsid w:val="6E351FF2"/>
    <w:rsid w:val="6E381F2C"/>
    <w:rsid w:val="6E5073D7"/>
    <w:rsid w:val="6E602935"/>
    <w:rsid w:val="6E703326"/>
    <w:rsid w:val="6E910E63"/>
    <w:rsid w:val="6EC915AC"/>
    <w:rsid w:val="6ED7047B"/>
    <w:rsid w:val="6EEB786C"/>
    <w:rsid w:val="6F022B15"/>
    <w:rsid w:val="6F1A2493"/>
    <w:rsid w:val="6F2150D5"/>
    <w:rsid w:val="6F3535CE"/>
    <w:rsid w:val="6F467914"/>
    <w:rsid w:val="6F4A774C"/>
    <w:rsid w:val="6F592CB0"/>
    <w:rsid w:val="6F5C4459"/>
    <w:rsid w:val="6F641FBE"/>
    <w:rsid w:val="6F752A52"/>
    <w:rsid w:val="6F8C0982"/>
    <w:rsid w:val="6F901B66"/>
    <w:rsid w:val="6F957829"/>
    <w:rsid w:val="6F971CA9"/>
    <w:rsid w:val="6FA629D4"/>
    <w:rsid w:val="6FD10552"/>
    <w:rsid w:val="6FFF1A83"/>
    <w:rsid w:val="704522F9"/>
    <w:rsid w:val="70607A2E"/>
    <w:rsid w:val="706A0FBA"/>
    <w:rsid w:val="706E283B"/>
    <w:rsid w:val="70B90E60"/>
    <w:rsid w:val="70BB2EF0"/>
    <w:rsid w:val="70BE5D64"/>
    <w:rsid w:val="70DE4403"/>
    <w:rsid w:val="711C79FD"/>
    <w:rsid w:val="712C7E41"/>
    <w:rsid w:val="714F2B10"/>
    <w:rsid w:val="716C4831"/>
    <w:rsid w:val="718B305D"/>
    <w:rsid w:val="71A93D55"/>
    <w:rsid w:val="71BA1A69"/>
    <w:rsid w:val="71CA5B7C"/>
    <w:rsid w:val="720D0F5A"/>
    <w:rsid w:val="7241154A"/>
    <w:rsid w:val="724C20E1"/>
    <w:rsid w:val="72520A5C"/>
    <w:rsid w:val="727964FE"/>
    <w:rsid w:val="72881573"/>
    <w:rsid w:val="729B6FD8"/>
    <w:rsid w:val="72A90FF4"/>
    <w:rsid w:val="72B847CD"/>
    <w:rsid w:val="72C1546B"/>
    <w:rsid w:val="72EB7520"/>
    <w:rsid w:val="72F62CE4"/>
    <w:rsid w:val="72F67373"/>
    <w:rsid w:val="72FA46A1"/>
    <w:rsid w:val="72FC5649"/>
    <w:rsid w:val="730418F3"/>
    <w:rsid w:val="731176A5"/>
    <w:rsid w:val="732C5792"/>
    <w:rsid w:val="73455C21"/>
    <w:rsid w:val="734B447B"/>
    <w:rsid w:val="73817121"/>
    <w:rsid w:val="738B6C16"/>
    <w:rsid w:val="7394450F"/>
    <w:rsid w:val="73A44FF0"/>
    <w:rsid w:val="73BB1943"/>
    <w:rsid w:val="73C16DC6"/>
    <w:rsid w:val="73C9107E"/>
    <w:rsid w:val="73D425F7"/>
    <w:rsid w:val="73D5727F"/>
    <w:rsid w:val="73DC3F3D"/>
    <w:rsid w:val="73E079E5"/>
    <w:rsid w:val="741D7214"/>
    <w:rsid w:val="74235503"/>
    <w:rsid w:val="7431630F"/>
    <w:rsid w:val="7444697F"/>
    <w:rsid w:val="74737FFD"/>
    <w:rsid w:val="74777AD6"/>
    <w:rsid w:val="74B10A6C"/>
    <w:rsid w:val="74EB1461"/>
    <w:rsid w:val="75021F46"/>
    <w:rsid w:val="750A2023"/>
    <w:rsid w:val="75161558"/>
    <w:rsid w:val="75186425"/>
    <w:rsid w:val="75436F9D"/>
    <w:rsid w:val="75546A24"/>
    <w:rsid w:val="755F747C"/>
    <w:rsid w:val="75634211"/>
    <w:rsid w:val="75672AFC"/>
    <w:rsid w:val="757E00B7"/>
    <w:rsid w:val="75C57CED"/>
    <w:rsid w:val="75CF1EFD"/>
    <w:rsid w:val="75F50716"/>
    <w:rsid w:val="76093FB0"/>
    <w:rsid w:val="760A0EA1"/>
    <w:rsid w:val="76121C00"/>
    <w:rsid w:val="761A44EB"/>
    <w:rsid w:val="76356303"/>
    <w:rsid w:val="763753C5"/>
    <w:rsid w:val="763E108B"/>
    <w:rsid w:val="76515E10"/>
    <w:rsid w:val="766679F1"/>
    <w:rsid w:val="7676736A"/>
    <w:rsid w:val="767B0A8B"/>
    <w:rsid w:val="767F7268"/>
    <w:rsid w:val="76933951"/>
    <w:rsid w:val="76AD38EB"/>
    <w:rsid w:val="76B0156B"/>
    <w:rsid w:val="76D22801"/>
    <w:rsid w:val="76EA04FB"/>
    <w:rsid w:val="77026720"/>
    <w:rsid w:val="771D661B"/>
    <w:rsid w:val="771F7714"/>
    <w:rsid w:val="7742587C"/>
    <w:rsid w:val="774C4DB8"/>
    <w:rsid w:val="77604BCB"/>
    <w:rsid w:val="778A0884"/>
    <w:rsid w:val="77C01A62"/>
    <w:rsid w:val="77C15540"/>
    <w:rsid w:val="77C47127"/>
    <w:rsid w:val="77C77827"/>
    <w:rsid w:val="77EB6C63"/>
    <w:rsid w:val="77F270AE"/>
    <w:rsid w:val="780C1FE1"/>
    <w:rsid w:val="78323B18"/>
    <w:rsid w:val="7840733D"/>
    <w:rsid w:val="786019DE"/>
    <w:rsid w:val="786862F1"/>
    <w:rsid w:val="786D5A24"/>
    <w:rsid w:val="7878243B"/>
    <w:rsid w:val="78782A0D"/>
    <w:rsid w:val="787E2B22"/>
    <w:rsid w:val="7883389A"/>
    <w:rsid w:val="7884239C"/>
    <w:rsid w:val="78B12939"/>
    <w:rsid w:val="78D319C1"/>
    <w:rsid w:val="78D90469"/>
    <w:rsid w:val="78F92D89"/>
    <w:rsid w:val="78FB108A"/>
    <w:rsid w:val="790E76FB"/>
    <w:rsid w:val="79114B20"/>
    <w:rsid w:val="792C2671"/>
    <w:rsid w:val="793156E6"/>
    <w:rsid w:val="79632130"/>
    <w:rsid w:val="79746717"/>
    <w:rsid w:val="798C1B7B"/>
    <w:rsid w:val="7991338C"/>
    <w:rsid w:val="799212AC"/>
    <w:rsid w:val="79A2171F"/>
    <w:rsid w:val="79A252FF"/>
    <w:rsid w:val="79AA0570"/>
    <w:rsid w:val="79B61010"/>
    <w:rsid w:val="79B87B65"/>
    <w:rsid w:val="79CE59E0"/>
    <w:rsid w:val="79CE6488"/>
    <w:rsid w:val="79D33056"/>
    <w:rsid w:val="79E1770B"/>
    <w:rsid w:val="79F11422"/>
    <w:rsid w:val="79FE0955"/>
    <w:rsid w:val="7A2837CE"/>
    <w:rsid w:val="7A3E0D3F"/>
    <w:rsid w:val="7A7B2ECC"/>
    <w:rsid w:val="7A803312"/>
    <w:rsid w:val="7A8154E9"/>
    <w:rsid w:val="7A906CCD"/>
    <w:rsid w:val="7AAE0141"/>
    <w:rsid w:val="7AC64B17"/>
    <w:rsid w:val="7AE206DA"/>
    <w:rsid w:val="7AE82AF6"/>
    <w:rsid w:val="7AEA39F1"/>
    <w:rsid w:val="7B226C12"/>
    <w:rsid w:val="7B2A0F72"/>
    <w:rsid w:val="7B420027"/>
    <w:rsid w:val="7B5A4400"/>
    <w:rsid w:val="7B6B27D9"/>
    <w:rsid w:val="7B74181A"/>
    <w:rsid w:val="7B84199A"/>
    <w:rsid w:val="7BB235DA"/>
    <w:rsid w:val="7BDD743A"/>
    <w:rsid w:val="7C26369C"/>
    <w:rsid w:val="7C32356D"/>
    <w:rsid w:val="7C396F20"/>
    <w:rsid w:val="7C805BA4"/>
    <w:rsid w:val="7C8868A5"/>
    <w:rsid w:val="7C934551"/>
    <w:rsid w:val="7C940F43"/>
    <w:rsid w:val="7C9B4612"/>
    <w:rsid w:val="7C9E5A24"/>
    <w:rsid w:val="7CAA5930"/>
    <w:rsid w:val="7CAC00CB"/>
    <w:rsid w:val="7CC76BD4"/>
    <w:rsid w:val="7CCB1622"/>
    <w:rsid w:val="7CEB100E"/>
    <w:rsid w:val="7CF03A72"/>
    <w:rsid w:val="7D022AC7"/>
    <w:rsid w:val="7D044626"/>
    <w:rsid w:val="7D2D029F"/>
    <w:rsid w:val="7D575412"/>
    <w:rsid w:val="7D591D74"/>
    <w:rsid w:val="7D62117D"/>
    <w:rsid w:val="7DB54254"/>
    <w:rsid w:val="7DB5752C"/>
    <w:rsid w:val="7DB6724D"/>
    <w:rsid w:val="7DC24C3F"/>
    <w:rsid w:val="7DF95E9C"/>
    <w:rsid w:val="7E03036B"/>
    <w:rsid w:val="7E053373"/>
    <w:rsid w:val="7E2042F7"/>
    <w:rsid w:val="7E3E1EF2"/>
    <w:rsid w:val="7E532923"/>
    <w:rsid w:val="7E740B22"/>
    <w:rsid w:val="7E951513"/>
    <w:rsid w:val="7EA11669"/>
    <w:rsid w:val="7EA643A7"/>
    <w:rsid w:val="7EBC2810"/>
    <w:rsid w:val="7EF6631E"/>
    <w:rsid w:val="7EF74FC9"/>
    <w:rsid w:val="7EFE4DC9"/>
    <w:rsid w:val="7F1B649D"/>
    <w:rsid w:val="7F2D68E4"/>
    <w:rsid w:val="7F355D7B"/>
    <w:rsid w:val="7F40442A"/>
    <w:rsid w:val="7F481580"/>
    <w:rsid w:val="7F560818"/>
    <w:rsid w:val="7F623AD7"/>
    <w:rsid w:val="7F7339B4"/>
    <w:rsid w:val="7F78103F"/>
    <w:rsid w:val="7F91511A"/>
    <w:rsid w:val="7F98736F"/>
    <w:rsid w:val="7F9D0AE4"/>
    <w:rsid w:val="7FBB2F58"/>
    <w:rsid w:val="7FD1130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toc 1" w:semiHidden="0" w:uiPriority="39" w:qFormat="1"/>
    <w:lsdException w:name="toc 2" w:semiHidden="0" w:uiPriority="39" w:qFormat="1"/>
    <w:lsdException w:name="toc 3" w:semiHidden="0" w:qFormat="1"/>
    <w:lsdException w:name="annotation text" w:qFormat="1"/>
    <w:lsdException w:name="header" w:uiPriority="0" w:unhideWhenUsed="0" w:qFormat="1"/>
    <w:lsdException w:name="footer" w:qFormat="1"/>
    <w:lsdException w:name="table of figures" w:qFormat="1"/>
    <w:lsdException w:name="annotation reference" w:semiHidden="0" w:unhideWhenUsed="0" w:qFormat="1"/>
    <w:lsdException w:name="page number" w:uiPriority="0" w:unhideWhenUsed="0" w:qFormat="1"/>
    <w:lsdException w:name="Title" w:semiHidden="0" w:unhideWhenUsed="0"/>
    <w:lsdException w:name="Default Paragraph Font" w:uiPriority="1" w:qFormat="1"/>
    <w:lsdException w:name="Body Text" w:semiHidden="0" w:uiPriority="0" w:unhideWhenUsed="0" w:qFormat="1"/>
    <w:lsdException w:name="Subtitle" w:semiHidden="0" w:unhideWhenUsed="0"/>
    <w:lsdException w:name="Hyperlink" w:semiHidden="0" w:qFormat="1"/>
    <w:lsdException w:name="Strong" w:semiHidden="0" w:uiPriority="22" w:unhideWhenUsed="0" w:qFormat="1"/>
    <w:lsdException w:name="Emphasis" w:semiHidden="0" w:unhideWhenUsed="0"/>
    <w:lsdException w:name="Document Map" w:qFormat="1"/>
    <w:lsdException w:name="Normal (Web)" w:semiHidden="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6EE2"/>
    <w:pPr>
      <w:spacing w:beforeLines="50" w:afterLines="50"/>
      <w:jc w:val="both"/>
    </w:pPr>
    <w:rPr>
      <w:kern w:val="2"/>
      <w:sz w:val="21"/>
    </w:rPr>
  </w:style>
  <w:style w:type="paragraph" w:styleId="1">
    <w:name w:val="heading 1"/>
    <w:basedOn w:val="a"/>
    <w:next w:val="a"/>
    <w:qFormat/>
    <w:rsid w:val="00326EE2"/>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rsid w:val="00326EE2"/>
    <w:pPr>
      <w:numPr>
        <w:ilvl w:val="1"/>
      </w:numPr>
      <w:pBdr>
        <w:top w:val="none" w:sz="0" w:space="0" w:color="auto"/>
      </w:pBdr>
      <w:spacing w:before="180"/>
      <w:ind w:rightChars="100" w:right="100"/>
      <w:outlineLvl w:val="1"/>
    </w:pPr>
    <w:rPr>
      <w:sz w:val="28"/>
    </w:rPr>
  </w:style>
  <w:style w:type="paragraph" w:styleId="3">
    <w:name w:val="heading 3"/>
    <w:basedOn w:val="2"/>
    <w:next w:val="a"/>
    <w:qFormat/>
    <w:rsid w:val="00326EE2"/>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sid w:val="00326EE2"/>
    <w:rPr>
      <w:rFonts w:ascii="宋体"/>
      <w:sz w:val="18"/>
      <w:szCs w:val="18"/>
    </w:rPr>
  </w:style>
  <w:style w:type="paragraph" w:styleId="a4">
    <w:name w:val="annotation text"/>
    <w:basedOn w:val="a"/>
    <w:link w:val="Char0"/>
    <w:uiPriority w:val="99"/>
    <w:semiHidden/>
    <w:unhideWhenUsed/>
    <w:qFormat/>
    <w:rsid w:val="00326EE2"/>
    <w:pPr>
      <w:jc w:val="left"/>
    </w:pPr>
  </w:style>
  <w:style w:type="paragraph" w:styleId="a5">
    <w:name w:val="Body Text"/>
    <w:basedOn w:val="a"/>
    <w:qFormat/>
    <w:rsid w:val="00326EE2"/>
    <w:pPr>
      <w:spacing w:after="120"/>
    </w:pPr>
  </w:style>
  <w:style w:type="paragraph" w:styleId="30">
    <w:name w:val="toc 3"/>
    <w:basedOn w:val="a"/>
    <w:next w:val="a"/>
    <w:uiPriority w:val="99"/>
    <w:unhideWhenUsed/>
    <w:qFormat/>
    <w:rsid w:val="00326EE2"/>
    <w:pPr>
      <w:adjustRightInd w:val="0"/>
      <w:ind w:leftChars="400" w:left="1282" w:hangingChars="200" w:hanging="442"/>
    </w:pPr>
    <w:rPr>
      <w:b/>
      <w:i/>
      <w:sz w:val="20"/>
    </w:rPr>
  </w:style>
  <w:style w:type="paragraph" w:styleId="a6">
    <w:name w:val="Balloon Text"/>
    <w:basedOn w:val="a"/>
    <w:link w:val="Char1"/>
    <w:uiPriority w:val="99"/>
    <w:semiHidden/>
    <w:unhideWhenUsed/>
    <w:qFormat/>
    <w:rsid w:val="00326EE2"/>
    <w:rPr>
      <w:sz w:val="18"/>
      <w:szCs w:val="18"/>
    </w:rPr>
  </w:style>
  <w:style w:type="paragraph" w:styleId="a7">
    <w:name w:val="footer"/>
    <w:basedOn w:val="a"/>
    <w:uiPriority w:val="99"/>
    <w:semiHidden/>
    <w:unhideWhenUsed/>
    <w:qFormat/>
    <w:rsid w:val="00326EE2"/>
    <w:pPr>
      <w:tabs>
        <w:tab w:val="center" w:pos="4153"/>
        <w:tab w:val="right" w:pos="8306"/>
      </w:tabs>
      <w:snapToGrid w:val="0"/>
      <w:jc w:val="left"/>
    </w:pPr>
    <w:rPr>
      <w:sz w:val="18"/>
      <w:szCs w:val="18"/>
    </w:rPr>
  </w:style>
  <w:style w:type="paragraph" w:styleId="a8">
    <w:name w:val="header"/>
    <w:basedOn w:val="a"/>
    <w:semiHidden/>
    <w:qFormat/>
    <w:rsid w:val="00326EE2"/>
    <w:pPr>
      <w:tabs>
        <w:tab w:val="center" w:pos="4680"/>
        <w:tab w:val="right" w:pos="9360"/>
      </w:tabs>
    </w:pPr>
  </w:style>
  <w:style w:type="paragraph" w:styleId="10">
    <w:name w:val="toc 1"/>
    <w:basedOn w:val="a"/>
    <w:next w:val="a"/>
    <w:uiPriority w:val="39"/>
    <w:unhideWhenUsed/>
    <w:qFormat/>
    <w:rsid w:val="00326EE2"/>
    <w:pPr>
      <w:tabs>
        <w:tab w:val="decimal" w:pos="0"/>
        <w:tab w:val="right" w:pos="9660"/>
      </w:tabs>
      <w:ind w:rightChars="200" w:right="420"/>
      <w:jc w:val="left"/>
    </w:pPr>
    <w:rPr>
      <w:rFonts w:eastAsiaTheme="minorEastAsia"/>
      <w:b/>
      <w:bCs/>
      <w:i/>
      <w:iCs/>
      <w:sz w:val="20"/>
    </w:rPr>
  </w:style>
  <w:style w:type="paragraph" w:styleId="a9">
    <w:name w:val="table of figures"/>
    <w:basedOn w:val="a"/>
    <w:next w:val="a"/>
    <w:uiPriority w:val="99"/>
    <w:semiHidden/>
    <w:unhideWhenUsed/>
    <w:qFormat/>
    <w:rsid w:val="00326EE2"/>
    <w:pPr>
      <w:ind w:leftChars="200" w:left="200" w:hangingChars="200" w:hanging="200"/>
    </w:pPr>
  </w:style>
  <w:style w:type="paragraph" w:styleId="20">
    <w:name w:val="toc 2"/>
    <w:basedOn w:val="a"/>
    <w:next w:val="a"/>
    <w:uiPriority w:val="39"/>
    <w:unhideWhenUsed/>
    <w:qFormat/>
    <w:rsid w:val="00326EE2"/>
    <w:pPr>
      <w:tabs>
        <w:tab w:val="right" w:pos="420"/>
      </w:tabs>
      <w:ind w:leftChars="200" w:left="862" w:hangingChars="200" w:hanging="442"/>
      <w:jc w:val="left"/>
    </w:pPr>
    <w:rPr>
      <w:b/>
      <w:i/>
      <w:sz w:val="20"/>
    </w:rPr>
  </w:style>
  <w:style w:type="paragraph" w:styleId="aa">
    <w:name w:val="Normal (Web)"/>
    <w:basedOn w:val="a"/>
    <w:uiPriority w:val="99"/>
    <w:qFormat/>
    <w:rsid w:val="00326EE2"/>
    <w:pPr>
      <w:spacing w:before="100" w:beforeAutospacing="1" w:after="100" w:afterAutospacing="1"/>
    </w:pPr>
    <w:rPr>
      <w:rFonts w:ascii="Arial" w:hAnsi="Arial" w:cs="Arial"/>
      <w:color w:val="493118"/>
      <w:sz w:val="18"/>
      <w:szCs w:val="18"/>
    </w:rPr>
  </w:style>
  <w:style w:type="paragraph" w:styleId="ab">
    <w:name w:val="annotation subject"/>
    <w:basedOn w:val="a4"/>
    <w:next w:val="a4"/>
    <w:link w:val="Char2"/>
    <w:uiPriority w:val="99"/>
    <w:semiHidden/>
    <w:unhideWhenUsed/>
    <w:qFormat/>
    <w:rsid w:val="00326EE2"/>
    <w:rPr>
      <w:b/>
      <w:bCs/>
    </w:rPr>
  </w:style>
  <w:style w:type="table" w:styleId="ac">
    <w:name w:val="Table Grid"/>
    <w:basedOn w:val="a1"/>
    <w:uiPriority w:val="59"/>
    <w:qFormat/>
    <w:rsid w:val="00326EE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uiPriority w:val="22"/>
    <w:qFormat/>
    <w:rsid w:val="00326EE2"/>
    <w:rPr>
      <w:b/>
      <w:bCs/>
    </w:rPr>
  </w:style>
  <w:style w:type="character" w:styleId="ae">
    <w:name w:val="page number"/>
    <w:basedOn w:val="a0"/>
    <w:semiHidden/>
    <w:qFormat/>
    <w:rsid w:val="00326EE2"/>
  </w:style>
  <w:style w:type="character" w:styleId="af">
    <w:name w:val="Hyperlink"/>
    <w:basedOn w:val="a0"/>
    <w:uiPriority w:val="99"/>
    <w:unhideWhenUsed/>
    <w:qFormat/>
    <w:rsid w:val="00326EE2"/>
    <w:rPr>
      <w:color w:val="0000FF" w:themeColor="hyperlink"/>
      <w:u w:val="single"/>
    </w:rPr>
  </w:style>
  <w:style w:type="character" w:styleId="af0">
    <w:name w:val="annotation reference"/>
    <w:uiPriority w:val="99"/>
    <w:qFormat/>
    <w:rsid w:val="00326EE2"/>
    <w:rPr>
      <w:sz w:val="16"/>
    </w:rPr>
  </w:style>
  <w:style w:type="paragraph" w:customStyle="1" w:styleId="YJ-Observation">
    <w:name w:val="YJ-Observation"/>
    <w:basedOn w:val="YJ-Proposal"/>
    <w:qFormat/>
    <w:rsid w:val="00326EE2"/>
    <w:pPr>
      <w:numPr>
        <w:numId w:val="2"/>
      </w:numPr>
      <w:tabs>
        <w:tab w:val="left" w:pos="420"/>
      </w:tabs>
    </w:pPr>
  </w:style>
  <w:style w:type="paragraph" w:customStyle="1" w:styleId="YJ-Proposal">
    <w:name w:val="YJ-Proposal"/>
    <w:basedOn w:val="a"/>
    <w:qFormat/>
    <w:rsid w:val="00326EE2"/>
    <w:pPr>
      <w:numPr>
        <w:numId w:val="3"/>
      </w:numPr>
      <w:jc w:val="left"/>
    </w:pPr>
    <w:rPr>
      <w:rFonts w:eastAsiaTheme="minorEastAsia"/>
      <w:b/>
      <w:bCs/>
      <w:i/>
      <w:iCs/>
      <w:sz w:val="20"/>
      <w:lang w:val="en-GB" w:eastAsia="en-US"/>
    </w:rPr>
  </w:style>
  <w:style w:type="paragraph" w:customStyle="1" w:styleId="sub-proposal">
    <w:name w:val="sub-proposal"/>
    <w:basedOn w:val="YJ-Proposal"/>
    <w:next w:val="a"/>
    <w:qFormat/>
    <w:rsid w:val="00326EE2"/>
    <w:pPr>
      <w:numPr>
        <w:numId w:val="4"/>
      </w:numPr>
      <w:tabs>
        <w:tab w:val="left" w:pos="807"/>
      </w:tabs>
      <w:ind w:leftChars="200" w:left="862" w:hangingChars="200" w:hanging="442"/>
    </w:pPr>
  </w:style>
  <w:style w:type="paragraph" w:customStyle="1" w:styleId="sub-observation">
    <w:name w:val="sub-observation"/>
    <w:basedOn w:val="sub-proposal"/>
    <w:next w:val="a"/>
    <w:qFormat/>
    <w:rsid w:val="00326EE2"/>
  </w:style>
  <w:style w:type="paragraph" w:customStyle="1" w:styleId="3rdlevelproposal">
    <w:name w:val="3rd level proposal"/>
    <w:basedOn w:val="sub-proposal"/>
    <w:next w:val="a"/>
    <w:qFormat/>
    <w:rsid w:val="00326EE2"/>
    <w:pPr>
      <w:numPr>
        <w:numId w:val="5"/>
      </w:numPr>
      <w:ind w:leftChars="400" w:left="1282" w:hanging="442"/>
    </w:pPr>
  </w:style>
  <w:style w:type="paragraph" w:customStyle="1" w:styleId="3rdlevelobservation">
    <w:name w:val="3rd level observation"/>
    <w:basedOn w:val="sub-observation"/>
    <w:qFormat/>
    <w:rsid w:val="00326EE2"/>
    <w:pPr>
      <w:numPr>
        <w:numId w:val="6"/>
      </w:numPr>
      <w:ind w:leftChars="400" w:left="1282" w:hanging="442"/>
    </w:pPr>
  </w:style>
  <w:style w:type="paragraph" w:customStyle="1" w:styleId="References">
    <w:name w:val="References"/>
    <w:basedOn w:val="a"/>
    <w:qFormat/>
    <w:rsid w:val="00326EE2"/>
    <w:pPr>
      <w:numPr>
        <w:numId w:val="7"/>
      </w:numPr>
      <w:spacing w:after="60"/>
    </w:pPr>
    <w:rPr>
      <w:szCs w:val="16"/>
    </w:rPr>
  </w:style>
  <w:style w:type="paragraph" w:styleId="af1">
    <w:name w:val="List Paragraph"/>
    <w:basedOn w:val="a"/>
    <w:uiPriority w:val="34"/>
    <w:qFormat/>
    <w:rsid w:val="00326EE2"/>
    <w:pPr>
      <w:spacing w:beforeLines="0"/>
      <w:ind w:left="720"/>
      <w:contextualSpacing/>
    </w:pPr>
    <w:rPr>
      <w:rFonts w:eastAsia="Times New Roman"/>
      <w:sz w:val="24"/>
      <w:szCs w:val="24"/>
    </w:rPr>
  </w:style>
  <w:style w:type="paragraph" w:customStyle="1" w:styleId="11">
    <w:name w:val="样式1"/>
    <w:basedOn w:val="a"/>
    <w:qFormat/>
    <w:rsid w:val="00326EE2"/>
  </w:style>
  <w:style w:type="paragraph" w:customStyle="1" w:styleId="21">
    <w:name w:val="样式2"/>
    <w:basedOn w:val="a"/>
    <w:qFormat/>
    <w:rsid w:val="00326EE2"/>
  </w:style>
  <w:style w:type="character" w:customStyle="1" w:styleId="Char">
    <w:name w:val="文档结构图 Char"/>
    <w:basedOn w:val="a0"/>
    <w:link w:val="a3"/>
    <w:uiPriority w:val="99"/>
    <w:semiHidden/>
    <w:qFormat/>
    <w:rsid w:val="00326EE2"/>
    <w:rPr>
      <w:rFonts w:ascii="宋体"/>
      <w:kern w:val="2"/>
      <w:sz w:val="18"/>
      <w:szCs w:val="18"/>
    </w:rPr>
  </w:style>
  <w:style w:type="character" w:customStyle="1" w:styleId="Char1">
    <w:name w:val="批注框文本 Char"/>
    <w:basedOn w:val="a0"/>
    <w:link w:val="a6"/>
    <w:uiPriority w:val="99"/>
    <w:semiHidden/>
    <w:qFormat/>
    <w:rsid w:val="00326EE2"/>
    <w:rPr>
      <w:kern w:val="2"/>
      <w:sz w:val="18"/>
      <w:szCs w:val="18"/>
    </w:rPr>
  </w:style>
  <w:style w:type="character" w:customStyle="1" w:styleId="Char0">
    <w:name w:val="批注文字 Char"/>
    <w:basedOn w:val="a0"/>
    <w:link w:val="a4"/>
    <w:uiPriority w:val="99"/>
    <w:semiHidden/>
    <w:qFormat/>
    <w:rsid w:val="00326EE2"/>
    <w:rPr>
      <w:kern w:val="2"/>
      <w:sz w:val="21"/>
    </w:rPr>
  </w:style>
  <w:style w:type="character" w:customStyle="1" w:styleId="Char2">
    <w:name w:val="批注主题 Char"/>
    <w:basedOn w:val="Char0"/>
    <w:link w:val="ab"/>
    <w:qFormat/>
    <w:rsid w:val="00326EE2"/>
    <w:rPr>
      <w:kern w:val="2"/>
      <w:sz w:val="21"/>
    </w:rPr>
  </w:style>
  <w:style w:type="paragraph" w:customStyle="1" w:styleId="B1">
    <w:name w:val="B1"/>
    <w:basedOn w:val="a"/>
    <w:qFormat/>
    <w:rsid w:val="00326EE2"/>
    <w:pPr>
      <w:ind w:left="568" w:hanging="284"/>
    </w:pPr>
    <w:rPr>
      <w:lang w:val="zh-CN"/>
    </w:rPr>
  </w:style>
  <w:style w:type="paragraph" w:customStyle="1" w:styleId="maintext">
    <w:name w:val="main text"/>
    <w:basedOn w:val="a"/>
    <w:qFormat/>
    <w:rsid w:val="00326EE2"/>
    <w:pPr>
      <w:spacing w:before="60" w:after="60" w:line="288" w:lineRule="auto"/>
      <w:ind w:firstLineChars="200" w:firstLine="200"/>
    </w:pPr>
    <w:rPr>
      <w:rFonts w:eastAsia="Malgun Gothic"/>
      <w:lang w:eastAsia="ko-KR"/>
    </w:rPr>
  </w:style>
  <w:style w:type="paragraph" w:customStyle="1" w:styleId="ZT">
    <w:name w:val="ZT"/>
    <w:qFormat/>
    <w:rsid w:val="00326EE2"/>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TH">
    <w:name w:val="TH"/>
    <w:basedOn w:val="a"/>
    <w:qFormat/>
    <w:rsid w:val="00326EE2"/>
    <w:pPr>
      <w:keepNext/>
      <w:keepLines/>
      <w:spacing w:before="60"/>
      <w:jc w:val="center"/>
    </w:pPr>
    <w:rPr>
      <w:rFonts w:ascii="Arial" w:hAnsi="Arial"/>
      <w:b/>
    </w:rPr>
  </w:style>
  <w:style w:type="paragraph" w:customStyle="1" w:styleId="TAH">
    <w:name w:val="TAH"/>
    <w:basedOn w:val="TAC"/>
    <w:qFormat/>
    <w:rsid w:val="00326EE2"/>
    <w:rPr>
      <w:b/>
    </w:rPr>
  </w:style>
  <w:style w:type="paragraph" w:customStyle="1" w:styleId="TAC">
    <w:name w:val="TAC"/>
    <w:basedOn w:val="TAL"/>
    <w:qFormat/>
    <w:rsid w:val="00326EE2"/>
    <w:pPr>
      <w:jc w:val="center"/>
    </w:pPr>
  </w:style>
  <w:style w:type="paragraph" w:customStyle="1" w:styleId="TAL">
    <w:name w:val="TAL"/>
    <w:basedOn w:val="a"/>
    <w:qFormat/>
    <w:rsid w:val="00326EE2"/>
    <w:pPr>
      <w:keepNext/>
      <w:keepLines/>
    </w:pPr>
    <w:rPr>
      <w:rFonts w:ascii="Arial" w:hAnsi="Arial"/>
      <w:sz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header" Target="header3.xml"/><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3086</Words>
  <Characters>17594</Characters>
  <Application>Microsoft Office Word</Application>
  <DocSecurity>0</DocSecurity>
  <Lines>146</Lines>
  <Paragraphs>41</Paragraphs>
  <ScaleCrop>false</ScaleCrop>
  <Company>ZTE</Company>
  <LinksUpToDate>false</LinksUpToDate>
  <CharactersWithSpaces>20639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4</cp:revision>
  <dcterms:created xsi:type="dcterms:W3CDTF">2022-04-29T09:27:00Z</dcterms:created>
  <dcterms:modified xsi:type="dcterms:W3CDTF">2022-04-29T09:28:00Z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