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C844895" w14:textId="41B525AD" w:rsidR="00143B0C" w:rsidRPr="00A80D3B" w:rsidRDefault="00143B0C" w:rsidP="00143B0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6117C" w:rsidRPr="0046117C">
        <w:rPr>
          <w:rFonts w:ascii="Arial" w:hAnsi="Arial" w:cs="Arial"/>
          <w:b/>
          <w:bCs/>
          <w:sz w:val="28"/>
        </w:rPr>
        <w:t>R1-2203345</w:t>
      </w:r>
    </w:p>
    <w:p w14:paraId="49E1263D" w14:textId="77777777" w:rsidR="00143B0C" w:rsidRPr="009513AC" w:rsidRDefault="00143B0C" w:rsidP="00143B0C">
      <w:pPr>
        <w:tabs>
          <w:tab w:val="center" w:pos="4536"/>
          <w:tab w:val="right" w:pos="9072"/>
        </w:tabs>
        <w:rPr>
          <w:rFonts w:ascii="Arial" w:hAnsi="Arial" w:cs="Arial"/>
          <w:b/>
          <w:bCs/>
          <w:sz w:val="28"/>
          <w:lang w:eastAsia="ja-JP"/>
        </w:rPr>
      </w:pPr>
      <w:r w:rsidRPr="00A80D3B">
        <w:rPr>
          <w:rFonts w:ascii="Arial" w:hAnsi="Arial" w:cs="Arial"/>
          <w:b/>
          <w:bCs/>
          <w:sz w:val="28"/>
          <w:lang w:eastAsia="ja-JP"/>
        </w:rPr>
        <w:t xml:space="preserve">e-Meeting, May </w:t>
      </w:r>
      <w:r>
        <w:rPr>
          <w:rFonts w:ascii="Arial" w:hAnsi="Arial" w:cs="Arial"/>
          <w:b/>
          <w:bCs/>
          <w:sz w:val="28"/>
          <w:lang w:eastAsia="ja-JP"/>
        </w:rPr>
        <w:t>9</w:t>
      </w:r>
      <w:r w:rsidRPr="00A80D3B">
        <w:rPr>
          <w:rFonts w:ascii="Arial" w:hAnsi="Arial" w:cs="Arial"/>
          <w:b/>
          <w:bCs/>
          <w:sz w:val="28"/>
          <w:vertAlign w:val="superscript"/>
          <w:lang w:eastAsia="ja-JP"/>
        </w:rPr>
        <w:t>th</w:t>
      </w:r>
      <w:r w:rsidRPr="00A80D3B">
        <w:rPr>
          <w:rFonts w:ascii="Arial" w:hAnsi="Arial" w:cs="Arial"/>
          <w:b/>
          <w:bCs/>
          <w:sz w:val="28"/>
          <w:lang w:eastAsia="ja-JP"/>
        </w:rPr>
        <w:t xml:space="preserve"> – 2</w:t>
      </w:r>
      <w:r>
        <w:rPr>
          <w:rFonts w:ascii="Arial" w:hAnsi="Arial" w:cs="Arial"/>
          <w:b/>
          <w:bCs/>
          <w:sz w:val="28"/>
          <w:lang w:eastAsia="ja-JP"/>
        </w:rPr>
        <w:t>0</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2CF51AFF" w14:textId="5B8A1200" w:rsidR="008768FE" w:rsidRPr="001D3F32" w:rsidRDefault="008768FE" w:rsidP="0045083C">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4D07ED">
        <w:rPr>
          <w:b/>
          <w:noProof/>
          <w:sz w:val="22"/>
          <w:szCs w:val="22"/>
          <w:lang w:val="en-US"/>
        </w:rPr>
        <w:t>9.</w:t>
      </w:r>
      <w:r w:rsidR="000E3ECA">
        <w:rPr>
          <w:b/>
          <w:noProof/>
          <w:sz w:val="22"/>
          <w:szCs w:val="22"/>
          <w:lang w:val="en-US"/>
        </w:rPr>
        <w:t>9</w:t>
      </w:r>
      <w:r w:rsidR="004D07ED">
        <w:rPr>
          <w:b/>
          <w:noProof/>
          <w:sz w:val="22"/>
          <w:szCs w:val="22"/>
          <w:lang w:val="en-US"/>
        </w:rPr>
        <w:t>.2</w:t>
      </w:r>
    </w:p>
    <w:p w14:paraId="5219645B" w14:textId="77777777" w:rsidR="008768FE" w:rsidRPr="001D3F32" w:rsidRDefault="008768FE" w:rsidP="0045083C">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4AAF6C6E" w:rsidR="008768FE" w:rsidRPr="001D3F32" w:rsidRDefault="008768FE" w:rsidP="0045083C">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 xml:space="preserve">Discussion on </w:t>
      </w:r>
      <w:bookmarkEnd w:id="1"/>
      <w:r w:rsidR="004D07ED" w:rsidRPr="004D07ED">
        <w:rPr>
          <w:b/>
          <w:noProof/>
          <w:sz w:val="22"/>
          <w:szCs w:val="22"/>
          <w:lang w:val="en-US"/>
        </w:rPr>
        <w:t>UE support for two overlapping CRS rate matching patterns</w:t>
      </w:r>
    </w:p>
    <w:bookmarkEnd w:id="2"/>
    <w:bookmarkEnd w:id="3"/>
    <w:p w14:paraId="31A3C89E" w14:textId="77777777" w:rsidR="008768FE" w:rsidRPr="001D3F32" w:rsidRDefault="008768FE" w:rsidP="0045083C">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45083C">
      <w:pPr>
        <w:pStyle w:val="1"/>
        <w:tabs>
          <w:tab w:val="num" w:pos="426"/>
        </w:tabs>
        <w:ind w:left="426" w:hanging="426"/>
        <w:jc w:val="both"/>
        <w:rPr>
          <w:szCs w:val="36"/>
          <w:lang w:eastAsia="ja-JP"/>
        </w:rPr>
      </w:pPr>
      <w:r w:rsidRPr="001D3F32">
        <w:rPr>
          <w:rFonts w:hint="eastAsia"/>
          <w:szCs w:val="36"/>
          <w:lang w:eastAsia="ja-JP"/>
        </w:rPr>
        <w:t>Introduction</w:t>
      </w:r>
    </w:p>
    <w:p w14:paraId="49D77011" w14:textId="69568967" w:rsidR="006B0E62" w:rsidRDefault="00927531" w:rsidP="0045083C">
      <w:pPr>
        <w:jc w:val="both"/>
        <w:rPr>
          <w:rFonts w:eastAsia="宋体"/>
          <w:lang w:eastAsia="zh-CN"/>
        </w:rPr>
      </w:pPr>
      <w:r>
        <w:rPr>
          <w:rFonts w:eastAsia="宋体"/>
          <w:lang w:eastAsia="zh-CN"/>
        </w:rPr>
        <w:t>In RAN#94 meeting, a new Work Item was agreed to support the following objective</w:t>
      </w:r>
      <w:r w:rsidR="00483151">
        <w:rPr>
          <w:rFonts w:eastAsia="宋体"/>
          <w:lang w:eastAsia="zh-CN"/>
        </w:rPr>
        <w:t>s</w:t>
      </w:r>
      <w:r>
        <w:rPr>
          <w:rFonts w:eastAsia="宋体"/>
          <w:lang w:eastAsia="zh-CN"/>
        </w:rPr>
        <w:t xml:space="preserve">. </w:t>
      </w:r>
    </w:p>
    <w:tbl>
      <w:tblPr>
        <w:tblStyle w:val="aff"/>
        <w:tblW w:w="0" w:type="auto"/>
        <w:tblLook w:val="04A0" w:firstRow="1" w:lastRow="0" w:firstColumn="1" w:lastColumn="0" w:noHBand="0" w:noVBand="1"/>
      </w:tblPr>
      <w:tblGrid>
        <w:gridCol w:w="9630"/>
      </w:tblGrid>
      <w:tr w:rsidR="00927531" w:rsidRPr="00483151" w14:paraId="37DBEF95" w14:textId="77777777" w:rsidTr="00927531">
        <w:tc>
          <w:tcPr>
            <w:tcW w:w="9630" w:type="dxa"/>
          </w:tcPr>
          <w:p w14:paraId="37D4C19F" w14:textId="77777777" w:rsidR="00483151" w:rsidRPr="00483151" w:rsidRDefault="00483151" w:rsidP="00483151">
            <w:pPr>
              <w:rPr>
                <w:i/>
                <w:iCs/>
                <w:lang w:val="en-US" w:eastAsia="zh-CN"/>
              </w:rPr>
            </w:pPr>
            <w:r w:rsidRPr="00483151">
              <w:rPr>
                <w:i/>
                <w:iCs/>
              </w:rPr>
              <w:t>The following objectives shall be included for improvement of NR spectrum efficiency for LTE-NR co-existence (RAN1):</w:t>
            </w:r>
          </w:p>
          <w:p w14:paraId="7814C9C6" w14:textId="77777777" w:rsidR="00483151" w:rsidRPr="00483151" w:rsidRDefault="00483151" w:rsidP="00AC644C">
            <w:pPr>
              <w:pStyle w:val="aff8"/>
              <w:widowControl w:val="0"/>
              <w:numPr>
                <w:ilvl w:val="0"/>
                <w:numId w:val="25"/>
              </w:numPr>
              <w:spacing w:after="0"/>
              <w:ind w:leftChars="0"/>
              <w:jc w:val="both"/>
              <w:rPr>
                <w:i/>
                <w:lang w:eastAsia="ja-JP"/>
              </w:rPr>
            </w:pPr>
            <w:r w:rsidRPr="00483151">
              <w:rPr>
                <w:i/>
                <w:lang w:eastAsia="ja-JP"/>
              </w:rPr>
              <w:t>Study and if needed specify NR PDCCH reception in symbols with LTE CRS REs. [RAN1]</w:t>
            </w:r>
          </w:p>
          <w:p w14:paraId="508DA90A" w14:textId="77777777" w:rsidR="00483151" w:rsidRPr="00483151" w:rsidRDefault="00483151" w:rsidP="00AC644C">
            <w:pPr>
              <w:widowControl w:val="0"/>
              <w:numPr>
                <w:ilvl w:val="1"/>
                <w:numId w:val="25"/>
              </w:numPr>
              <w:spacing w:after="0"/>
              <w:jc w:val="both"/>
              <w:rPr>
                <w:i/>
                <w:lang w:eastAsia="zh-CN"/>
              </w:rPr>
            </w:pPr>
            <w:r w:rsidRPr="00483151">
              <w:rPr>
                <w:i/>
              </w:rPr>
              <w:t>Investigate enabling LTE CRS to puncture NR PDCCH, including the impact to NR PDCCH DMRS if there is the performance gain from the additional PDCCH resources.</w:t>
            </w:r>
          </w:p>
          <w:p w14:paraId="15173F16" w14:textId="0DFCD401" w:rsidR="00927531" w:rsidRPr="00483151" w:rsidRDefault="00483151" w:rsidP="00AC644C">
            <w:pPr>
              <w:widowControl w:val="0"/>
              <w:numPr>
                <w:ilvl w:val="0"/>
                <w:numId w:val="25"/>
              </w:numPr>
              <w:spacing w:after="0"/>
              <w:jc w:val="both"/>
              <w:rPr>
                <w:i/>
              </w:rPr>
            </w:pPr>
            <w:r w:rsidRPr="00483151">
              <w:rPr>
                <w:i/>
              </w:rPr>
              <w:t>Allow a UE to support, and be configured with, two overlapping CRS rate matching patterns regardless of support or configuration of multi-TRP [RAN1, RAN2]</w:t>
            </w:r>
          </w:p>
        </w:tc>
      </w:tr>
    </w:tbl>
    <w:p w14:paraId="5B9C6D72" w14:textId="087CA18D" w:rsidR="0092111D" w:rsidRDefault="0092111D" w:rsidP="0045083C">
      <w:pPr>
        <w:jc w:val="both"/>
        <w:rPr>
          <w:lang w:eastAsia="ja-JP"/>
        </w:rPr>
      </w:pPr>
    </w:p>
    <w:p w14:paraId="304E414A" w14:textId="62ACECD8" w:rsidR="00927531" w:rsidRDefault="00927531" w:rsidP="0045083C">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Pr>
          <w:rFonts w:eastAsia="宋体"/>
          <w:lang w:eastAsia="zh-CN"/>
        </w:rPr>
        <w:t>some</w:t>
      </w:r>
      <w:r w:rsidRPr="001D3F32">
        <w:rPr>
          <w:rFonts w:eastAsia="宋体"/>
          <w:lang w:eastAsia="zh-CN"/>
        </w:rPr>
        <w:t xml:space="preserve"> considerations on</w:t>
      </w:r>
      <w:r w:rsidR="00483151">
        <w:rPr>
          <w:rFonts w:eastAsia="宋体"/>
          <w:lang w:eastAsia="zh-CN"/>
        </w:rPr>
        <w:t xml:space="preserve"> </w:t>
      </w:r>
      <w:r w:rsidR="00483151" w:rsidRPr="00483151">
        <w:rPr>
          <w:rFonts w:eastAsia="宋体"/>
          <w:lang w:eastAsia="zh-CN"/>
        </w:rPr>
        <w:t>UE support</w:t>
      </w:r>
      <w:r w:rsidR="00563AC0">
        <w:rPr>
          <w:rFonts w:eastAsia="宋体"/>
          <w:lang w:eastAsia="zh-CN"/>
        </w:rPr>
        <w:t>ing</w:t>
      </w:r>
      <w:r w:rsidR="00483151" w:rsidRPr="00483151">
        <w:rPr>
          <w:rFonts w:eastAsia="宋体"/>
          <w:lang w:eastAsia="zh-CN"/>
        </w:rPr>
        <w:t xml:space="preserve"> for two overlapping CRS rate matching patterns</w:t>
      </w:r>
      <w:r w:rsidR="00483151">
        <w:rPr>
          <w:rFonts w:eastAsia="宋体"/>
          <w:lang w:eastAsia="zh-CN"/>
        </w:rPr>
        <w:t xml:space="preserve"> regardless of support or configuration of multi-TRP.</w:t>
      </w:r>
    </w:p>
    <w:p w14:paraId="3D033E90" w14:textId="23AEE87B" w:rsidR="00927531" w:rsidRDefault="00927531" w:rsidP="0045083C">
      <w:pPr>
        <w:pStyle w:val="1"/>
        <w:tabs>
          <w:tab w:val="num" w:pos="426"/>
        </w:tabs>
        <w:ind w:left="426" w:hanging="426"/>
        <w:jc w:val="both"/>
        <w:rPr>
          <w:rFonts w:eastAsia="宋体"/>
          <w:szCs w:val="36"/>
          <w:lang w:eastAsia="zh-CN"/>
        </w:rPr>
      </w:pPr>
      <w:bookmarkStart w:id="5" w:name="OLE_LINK33"/>
      <w:bookmarkStart w:id="6" w:name="OLE_LINK34"/>
      <w:r>
        <w:rPr>
          <w:rFonts w:eastAsia="宋体" w:hint="eastAsia"/>
          <w:szCs w:val="36"/>
          <w:lang w:eastAsia="zh-CN"/>
        </w:rPr>
        <w:t>D</w:t>
      </w:r>
      <w:r>
        <w:rPr>
          <w:rFonts w:eastAsia="宋体"/>
          <w:szCs w:val="36"/>
          <w:lang w:eastAsia="zh-CN"/>
        </w:rPr>
        <w:t>iscussion</w:t>
      </w:r>
    </w:p>
    <w:p w14:paraId="2E79B44C" w14:textId="443F4E6B" w:rsidR="006D28F2" w:rsidRDefault="006D28F2" w:rsidP="007B7C06">
      <w:pPr>
        <w:jc w:val="both"/>
        <w:rPr>
          <w:rFonts w:eastAsia="宋体"/>
          <w:lang w:eastAsia="zh-CN"/>
        </w:rPr>
      </w:pPr>
      <w:r>
        <w:rPr>
          <w:rFonts w:eastAsia="宋体"/>
          <w:lang w:eastAsia="zh-CN"/>
        </w:rPr>
        <w:t>In</w:t>
      </w:r>
      <w:r w:rsidRPr="006D28F2">
        <w:rPr>
          <w:rFonts w:eastAsia="宋体"/>
          <w:lang w:eastAsia="zh-CN"/>
        </w:rPr>
        <w:t xml:space="preserve"> the current </w:t>
      </w:r>
      <w:r>
        <w:rPr>
          <w:rFonts w:eastAsia="宋体"/>
          <w:lang w:eastAsia="zh-CN"/>
        </w:rPr>
        <w:t>RAN1 spec</w:t>
      </w:r>
      <w:r w:rsidRPr="006D28F2">
        <w:rPr>
          <w:rFonts w:eastAsia="宋体"/>
          <w:lang w:eastAsia="zh-CN"/>
        </w:rPr>
        <w:t>, two CRS rate matching patterns overlapping in frequency is only</w:t>
      </w:r>
      <w:r>
        <w:rPr>
          <w:rFonts w:eastAsia="宋体"/>
          <w:lang w:eastAsia="zh-CN"/>
        </w:rPr>
        <w:t xml:space="preserve"> supported</w:t>
      </w:r>
      <w:r w:rsidRPr="006D28F2">
        <w:rPr>
          <w:rFonts w:eastAsia="宋体"/>
          <w:lang w:eastAsia="zh-CN"/>
        </w:rPr>
        <w:t xml:space="preserve"> if PDSCH transmission scheme is multi-DCI based M</w:t>
      </w:r>
      <w:r>
        <w:rPr>
          <w:rFonts w:eastAsia="宋体"/>
          <w:lang w:eastAsia="zh-CN"/>
        </w:rPr>
        <w:t>-</w:t>
      </w:r>
      <w:r w:rsidRPr="006D28F2">
        <w:rPr>
          <w:rFonts w:eastAsia="宋体"/>
          <w:lang w:eastAsia="zh-CN"/>
        </w:rPr>
        <w:t xml:space="preserve">TRP. </w:t>
      </w:r>
      <w:r>
        <w:rPr>
          <w:rFonts w:eastAsia="宋体"/>
          <w:lang w:eastAsia="zh-CN"/>
        </w:rPr>
        <w:t xml:space="preserve">As shown below in yellow highlight quoted from 38. 214 clause </w:t>
      </w:r>
      <w:r w:rsidR="00116E37" w:rsidRPr="00116E37">
        <w:rPr>
          <w:color w:val="000000"/>
        </w:rPr>
        <w:t>5.1.4.2</w:t>
      </w:r>
      <w:r>
        <w:rPr>
          <w:rFonts w:eastAsia="宋体"/>
          <w:lang w:eastAsia="zh-CN"/>
        </w:rPr>
        <w:t>.</w:t>
      </w:r>
    </w:p>
    <w:tbl>
      <w:tblPr>
        <w:tblStyle w:val="aff"/>
        <w:tblW w:w="0" w:type="auto"/>
        <w:tblLook w:val="04A0" w:firstRow="1" w:lastRow="0" w:firstColumn="1" w:lastColumn="0" w:noHBand="0" w:noVBand="1"/>
      </w:tblPr>
      <w:tblGrid>
        <w:gridCol w:w="9630"/>
      </w:tblGrid>
      <w:tr w:rsidR="00E95E44" w:rsidRPr="00E95E44" w14:paraId="622F98BC" w14:textId="77777777" w:rsidTr="006D28F2">
        <w:tc>
          <w:tcPr>
            <w:tcW w:w="9630" w:type="dxa"/>
          </w:tcPr>
          <w:p w14:paraId="5B72B0F6" w14:textId="77777777" w:rsidR="00E95E44" w:rsidRPr="00E95E44" w:rsidRDefault="00E95E44" w:rsidP="007B7C06">
            <w:pPr>
              <w:jc w:val="both"/>
              <w:rPr>
                <w:i/>
                <w:color w:val="000000"/>
              </w:rPr>
            </w:pPr>
            <w:r w:rsidRPr="00E95E44">
              <w:rPr>
                <w:i/>
                <w:color w:val="000000"/>
              </w:rPr>
              <w:t>A UE may be configured with any of the following higher layer parameters:</w:t>
            </w:r>
          </w:p>
          <w:p w14:paraId="59FBB49E" w14:textId="77777777" w:rsidR="00E95E44" w:rsidRPr="00E95E44" w:rsidRDefault="00E95E44" w:rsidP="007B7C06">
            <w:pPr>
              <w:pStyle w:val="B1"/>
              <w:jc w:val="both"/>
              <w:rPr>
                <w:i/>
              </w:rPr>
            </w:pPr>
            <w:r w:rsidRPr="00E95E44">
              <w:rPr>
                <w:i/>
              </w:rPr>
              <w:t>-</w:t>
            </w:r>
            <w:r w:rsidRPr="00E95E44">
              <w:rPr>
                <w:i/>
              </w:rPr>
              <w:tab/>
              <w:t>REs indicated by</w:t>
            </w:r>
            <w:r w:rsidRPr="00E95E44">
              <w:rPr>
                <w:rFonts w:eastAsia="等线"/>
                <w:i/>
              </w:rPr>
              <w:t xml:space="preserve"> the '</w:t>
            </w:r>
            <w:r w:rsidRPr="00E95E44">
              <w:rPr>
                <w:i/>
              </w:rPr>
              <w:t>RateMatchPatternLTE-CRS</w:t>
            </w:r>
            <w:r w:rsidRPr="00E95E44">
              <w:rPr>
                <w:i/>
                <w:iCs/>
                <w:lang w:val="en-US"/>
              </w:rPr>
              <w:t>'</w:t>
            </w:r>
            <w:r w:rsidRPr="00E95E44">
              <w:rPr>
                <w:i/>
              </w:rPr>
              <w:t xml:space="preserve"> in lte-CRS-ToMatchAround</w:t>
            </w:r>
            <w:r w:rsidRPr="00E95E44" w:rsidDel="00C555CE">
              <w:rPr>
                <w:i/>
              </w:rPr>
              <w:t xml:space="preserve"> </w:t>
            </w:r>
            <w:r w:rsidRPr="00E95E44">
              <w:rPr>
                <w:i/>
              </w:rPr>
              <w:t xml:space="preserve">in </w:t>
            </w:r>
            <w:r w:rsidRPr="00E95E44">
              <w:rPr>
                <w:rFonts w:hint="eastAsia"/>
                <w:i/>
                <w:iCs/>
              </w:rPr>
              <w:t>ServingCellConfig</w:t>
            </w:r>
            <w:r w:rsidRPr="00E95E44">
              <w:rPr>
                <w:rFonts w:hint="eastAsia"/>
                <w:i/>
                <w:iCs/>
                <w:lang w:val="en-US" w:eastAsia="zh-CN"/>
              </w:rPr>
              <w:t xml:space="preserve"> </w:t>
            </w:r>
            <w:r w:rsidRPr="00E95E44">
              <w:rPr>
                <w:i/>
                <w:lang w:val="en-US" w:eastAsia="zh-CN"/>
              </w:rPr>
              <w:t>or</w:t>
            </w:r>
            <w:r w:rsidRPr="00E95E44">
              <w:rPr>
                <w:i/>
              </w:rPr>
              <w:t xml:space="preserve"> ServingCellConfigCommon configuring cell-specific RS, in 15 kHz subcarrier spacing applicable only to 15 kHz subcarrier spacing PDSCH, of one LTE carrier in a serving cell are declared as not available for PDSCH. </w:t>
            </w:r>
          </w:p>
          <w:p w14:paraId="284CF6C7" w14:textId="77777777" w:rsidR="00E95E44" w:rsidRPr="00E95E44" w:rsidRDefault="00E95E44" w:rsidP="007B7C06">
            <w:pPr>
              <w:pStyle w:val="B1"/>
              <w:jc w:val="both"/>
              <w:rPr>
                <w:i/>
              </w:rPr>
            </w:pPr>
            <w:r w:rsidRPr="00E95E44">
              <w:rPr>
                <w:i/>
              </w:rPr>
              <w:t>-</w:t>
            </w:r>
            <w:r w:rsidRPr="00E95E44">
              <w:rPr>
                <w:i/>
              </w:rPr>
              <w:tab/>
              <w:t xml:space="preserve">REs indicated by </w:t>
            </w:r>
            <w:r w:rsidRPr="00E95E44">
              <w:rPr>
                <w:i/>
                <w:lang w:val="en-US"/>
              </w:rPr>
              <w:t>'</w:t>
            </w:r>
            <w:r w:rsidRPr="00E95E44">
              <w:rPr>
                <w:i/>
              </w:rPr>
              <w:t>RateMatchPatternLTE-CRS</w:t>
            </w:r>
            <w:r w:rsidRPr="00E95E44">
              <w:rPr>
                <w:i/>
                <w:lang w:val="en-US"/>
              </w:rPr>
              <w:t>'</w:t>
            </w:r>
            <w:r w:rsidRPr="00E95E44">
              <w:rPr>
                <w:i/>
              </w:rPr>
              <w:t xml:space="preserve"> in lte-CRS-PatternList</w:t>
            </w:r>
            <w:r w:rsidRPr="00E95E44">
              <w:rPr>
                <w:i/>
                <w:lang w:val="en-US"/>
              </w:rPr>
              <w:t>1</w:t>
            </w:r>
            <w:r w:rsidRPr="00E95E44">
              <w:rPr>
                <w:i/>
              </w:rPr>
              <w:t>-r16</w:t>
            </w:r>
            <w:r w:rsidRPr="00E95E44" w:rsidDel="00C555CE">
              <w:rPr>
                <w:i/>
              </w:rPr>
              <w:t xml:space="preserve"> </w:t>
            </w:r>
            <w:r w:rsidRPr="00E95E44">
              <w:rPr>
                <w:i/>
              </w:rPr>
              <w:t xml:space="preserve">in </w:t>
            </w:r>
            <w:r w:rsidRPr="00E95E44">
              <w:rPr>
                <w:rFonts w:hint="eastAsia"/>
                <w:i/>
                <w:iCs/>
              </w:rPr>
              <w:t>ServingCellConfig</w:t>
            </w:r>
            <w:r w:rsidRPr="00E95E44">
              <w:rPr>
                <w:rFonts w:hint="eastAsia"/>
                <w:i/>
                <w:iCs/>
                <w:lang w:val="en-US" w:eastAsia="zh-CN"/>
              </w:rPr>
              <w:t xml:space="preserve"> </w:t>
            </w:r>
            <w:r w:rsidRPr="00E95E44">
              <w:rPr>
                <w:i/>
              </w:rPr>
              <w:t>configuring cell-specific RS, in 15 kHz subcarrier spacing applicable only to 15 kHz subcarrier spacing PDSCH, of one LTE carrier in a serving cell are declared as not available for PDSCH.</w:t>
            </w:r>
          </w:p>
          <w:p w14:paraId="2BA400EB" w14:textId="77777777" w:rsidR="00E95E44" w:rsidRPr="00E95E44" w:rsidRDefault="00E95E44" w:rsidP="007B7C06">
            <w:pPr>
              <w:pStyle w:val="B1"/>
              <w:jc w:val="both"/>
              <w:rPr>
                <w:i/>
                <w:iCs/>
              </w:rPr>
            </w:pPr>
            <w:r w:rsidRPr="00E95E44">
              <w:rPr>
                <w:i/>
                <w:iCs/>
              </w:rPr>
              <w:t>-</w:t>
            </w:r>
            <w:r w:rsidRPr="00E95E44">
              <w:rPr>
                <w:i/>
                <w:iCs/>
              </w:rPr>
              <w:tab/>
              <w:t xml:space="preserve">For the UE in RRC_IDLE and RRC_INACTIVE modes for broadcast reception, REs indicated by </w:t>
            </w:r>
            <w:r w:rsidRPr="00E95E44">
              <w:rPr>
                <w:i/>
                <w:lang w:val="en-US"/>
              </w:rPr>
              <w:t>'</w:t>
            </w:r>
            <w:r w:rsidRPr="00E95E44">
              <w:rPr>
                <w:i/>
              </w:rPr>
              <w:t>RateMatchPatternLTE-CRS</w:t>
            </w:r>
            <w:r w:rsidRPr="00E95E44">
              <w:rPr>
                <w:i/>
                <w:lang w:val="en-US"/>
              </w:rPr>
              <w:t>'</w:t>
            </w:r>
            <w:r w:rsidRPr="00E95E44">
              <w:rPr>
                <w:i/>
              </w:rPr>
              <w:t xml:space="preserve"> in </w:t>
            </w:r>
            <w:r w:rsidRPr="00E95E44">
              <w:rPr>
                <w:i/>
                <w:iCs/>
              </w:rPr>
              <w:t>PDSCH-Config-MCCH</w:t>
            </w:r>
            <w:r w:rsidRPr="00E95E44">
              <w:rPr>
                <w:i/>
              </w:rPr>
              <w:t xml:space="preserve"> or </w:t>
            </w:r>
            <w:r w:rsidRPr="00E95E44">
              <w:rPr>
                <w:i/>
                <w:iCs/>
              </w:rPr>
              <w:t>PDSCH-Config-MCCH</w:t>
            </w:r>
            <w:r w:rsidRPr="00E95E44">
              <w:rPr>
                <w:i/>
              </w:rPr>
              <w:t xml:space="preserve"> configuring cell-specific RS, in 15 kHz subcarrier spacing applicable only to 15 kHz subcarrier spacing PDSCH, of one LTE carrier in a serving cell are declared as not available for PDSCH.</w:t>
            </w:r>
          </w:p>
          <w:p w14:paraId="4DC3FBEE" w14:textId="77777777" w:rsidR="00E95E44" w:rsidRPr="00E95E44" w:rsidRDefault="00E95E44" w:rsidP="007B7C06">
            <w:pPr>
              <w:pStyle w:val="B1"/>
              <w:jc w:val="both"/>
              <w:rPr>
                <w:i/>
                <w:color w:val="000000" w:themeColor="text1"/>
              </w:rPr>
            </w:pPr>
            <w:r w:rsidRPr="00E95E44">
              <w:rPr>
                <w:i/>
                <w:lang w:val="en-US"/>
              </w:rPr>
              <w:t>-</w:t>
            </w:r>
            <w:r w:rsidRPr="00E95E44">
              <w:rPr>
                <w:i/>
                <w:lang w:val="en-US"/>
              </w:rPr>
              <w:tab/>
              <w:t>Each</w:t>
            </w:r>
            <w:r w:rsidRPr="00E95E44">
              <w:rPr>
                <w:i/>
              </w:rPr>
              <w:t xml:space="preserve"> RateMatchPatternLTE-CRS</w:t>
            </w:r>
            <w:r w:rsidRPr="00E95E44">
              <w:rPr>
                <w:rFonts w:eastAsia="等线"/>
                <w:i/>
              </w:rPr>
              <w:t xml:space="preserve"> </w:t>
            </w:r>
            <w:r w:rsidRPr="00E95E44">
              <w:rPr>
                <w:i/>
              </w:rPr>
              <w:t xml:space="preserve">configuration contains v-Shift consisting of LTE-CRS-vshift(s), nrofCRS-Ports consisting of LTE-CRS antenna ports 1, 2 or 4 ports, carrierFreqDL representing the </w:t>
            </w:r>
            <w:r w:rsidRPr="00E95E44">
              <w:rPr>
                <w:rFonts w:eastAsia="等线"/>
                <w:i/>
              </w:rPr>
              <w:t>offset in units of 15 kHz subcarrier</w:t>
            </w:r>
            <w:r w:rsidRPr="00E95E44">
              <w:rPr>
                <w:rFonts w:eastAsia="等线" w:hint="eastAsia"/>
                <w:i/>
                <w:lang w:eastAsia="zh-CN"/>
              </w:rPr>
              <w:t>s</w:t>
            </w:r>
            <w:r w:rsidRPr="00E95E44">
              <w:rPr>
                <w:rFonts w:eastAsia="等线"/>
                <w:i/>
              </w:rPr>
              <w:t xml:space="preserve"> from (reference) point A to the </w:t>
            </w:r>
            <w:r w:rsidRPr="00E95E44">
              <w:rPr>
                <w:i/>
              </w:rPr>
              <w:t>LTE carrier centre subcarrier location, carrierBandwidthDL representing the LTE carrier bandwidth, and may also configure mbsfn-SubframeConfigList representing MBSFN subframe configuration.</w:t>
            </w:r>
            <w:r w:rsidRPr="00E95E44">
              <w:rPr>
                <w:i/>
                <w:color w:val="000000" w:themeColor="text1"/>
              </w:rPr>
              <w:t xml:space="preserve"> A UE determines the CRS position within the slot according to Clause 6.10.1.2 in [15, TS 36.211], where slot corresponds to LTE subframe. </w:t>
            </w:r>
          </w:p>
          <w:p w14:paraId="72A4BB04" w14:textId="77777777" w:rsidR="00E95E44" w:rsidRPr="00E95E44" w:rsidRDefault="00E95E44" w:rsidP="007B7C06">
            <w:pPr>
              <w:pStyle w:val="B1"/>
              <w:jc w:val="both"/>
              <w:rPr>
                <w:rFonts w:eastAsia="Malgun Gothic"/>
                <w:i/>
                <w:szCs w:val="24"/>
                <w:lang w:eastAsia="ko-KR"/>
              </w:rPr>
            </w:pPr>
            <w:r w:rsidRPr="00E95E44">
              <w:rPr>
                <w:i/>
              </w:rPr>
              <w:t>-</w:t>
            </w:r>
            <w:r w:rsidRPr="00E95E44">
              <w:rPr>
                <w:i/>
              </w:rPr>
              <w:tab/>
            </w:r>
            <w:r w:rsidRPr="00E95E44">
              <w:rPr>
                <w:i/>
                <w:highlight w:val="yellow"/>
              </w:rPr>
              <w:t xml:space="preserve">If the UE </w:t>
            </w:r>
            <w:r w:rsidRPr="00E95E44">
              <w:rPr>
                <w:i/>
                <w:highlight w:val="yellow"/>
                <w:lang w:val="en-US"/>
              </w:rPr>
              <w:t xml:space="preserve">is </w:t>
            </w:r>
            <w:r w:rsidRPr="00E95E44">
              <w:rPr>
                <w:i/>
                <w:highlight w:val="yellow"/>
              </w:rPr>
              <w:t xml:space="preserve">configured by higher layer parameter PDCCH-Config with two different values of </w:t>
            </w:r>
            <w:r w:rsidRPr="00E95E44">
              <w:rPr>
                <w:i/>
                <w:highlight w:val="yellow"/>
                <w:lang w:eastAsia="x-none"/>
              </w:rPr>
              <w:t xml:space="preserve">coresetPoolIndex in </w:t>
            </w:r>
            <w:r w:rsidRPr="00E95E44">
              <w:rPr>
                <w:i/>
                <w:highlight w:val="yellow"/>
              </w:rPr>
              <w:t>ControlResourceSet</w:t>
            </w:r>
            <w:r w:rsidRPr="00E95E44">
              <w:rPr>
                <w:i/>
              </w:rPr>
              <w:t xml:space="preserve"> and </w:t>
            </w:r>
            <w:r w:rsidRPr="00E95E44">
              <w:rPr>
                <w:i/>
                <w:lang w:val="en-US"/>
              </w:rPr>
              <w:t xml:space="preserve">is </w:t>
            </w:r>
            <w:r w:rsidRPr="00E95E44">
              <w:rPr>
                <w:i/>
              </w:rPr>
              <w:t xml:space="preserve">also configured by the higher layer parameter </w:t>
            </w:r>
            <w:r w:rsidRPr="00E95E44">
              <w:rPr>
                <w:i/>
                <w:iCs/>
                <w:lang w:val="en-US"/>
              </w:rPr>
              <w:t>lte-CRS-PatternList1-r16</w:t>
            </w:r>
            <w:r w:rsidRPr="00E95E44">
              <w:rPr>
                <w:i/>
              </w:rPr>
              <w:t xml:space="preserve"> and </w:t>
            </w:r>
            <w:r w:rsidRPr="00E95E44">
              <w:rPr>
                <w:i/>
                <w:iCs/>
                <w:lang w:val="en-US"/>
              </w:rPr>
              <w:t>lte-CRS-PatternList2-r16</w:t>
            </w:r>
            <w:r w:rsidRPr="00E95E44">
              <w:rPr>
                <w:i/>
              </w:rPr>
              <w:t xml:space="preserve"> in </w:t>
            </w:r>
            <w:r w:rsidRPr="00E95E44">
              <w:rPr>
                <w:rFonts w:hint="eastAsia"/>
                <w:i/>
                <w:iCs/>
              </w:rPr>
              <w:t>ServingCellConfig</w:t>
            </w:r>
            <w:r w:rsidRPr="00E95E44">
              <w:rPr>
                <w:i/>
              </w:rPr>
              <w:t>, the following REs are declared as not available for PDSCH:</w:t>
            </w:r>
          </w:p>
          <w:p w14:paraId="34A77553" w14:textId="77777777" w:rsidR="00E95E44" w:rsidRPr="00E95E44" w:rsidRDefault="00E95E44" w:rsidP="007B7C06">
            <w:pPr>
              <w:pStyle w:val="B2"/>
              <w:jc w:val="both"/>
              <w:rPr>
                <w:rFonts w:eastAsia="Malgun Gothic"/>
                <w:i/>
                <w:szCs w:val="24"/>
                <w:lang w:val="en-US" w:eastAsia="ko-KR"/>
              </w:rPr>
            </w:pPr>
            <w:r w:rsidRPr="00E95E44">
              <w:rPr>
                <w:i/>
                <w:lang w:val="en-US" w:eastAsia="zh-CN"/>
              </w:rPr>
              <w:lastRenderedPageBreak/>
              <w:t>-</w:t>
            </w:r>
            <w:r w:rsidRPr="00E95E44">
              <w:rPr>
                <w:i/>
                <w:lang w:val="en-US" w:eastAsia="zh-CN"/>
              </w:rPr>
              <w:tab/>
              <w:t xml:space="preserve">if the UE is configured with </w:t>
            </w:r>
            <w:r w:rsidRPr="00E95E44">
              <w:rPr>
                <w:i/>
                <w:iCs/>
                <w:lang w:val="en-US" w:eastAsia="zh-CN"/>
              </w:rPr>
              <w:t>crs-RateMatch-PerCoresetPoolIndex</w:t>
            </w:r>
            <w:r w:rsidRPr="00E95E44">
              <w:rPr>
                <w:i/>
                <w:lang w:val="en-US" w:eastAsia="zh-CN"/>
              </w:rPr>
              <w:t xml:space="preserve">, REs indicated by the CRS pattern(s) in </w:t>
            </w:r>
            <w:r w:rsidRPr="00E95E44">
              <w:rPr>
                <w:i/>
                <w:iCs/>
              </w:rPr>
              <w:t>lte-CRS-PatternList1-r16</w:t>
            </w:r>
            <w:r w:rsidRPr="00E95E44">
              <w:rPr>
                <w:i/>
              </w:rPr>
              <w:t xml:space="preserve"> if the PDSCH is associated with </w:t>
            </w:r>
            <w:r w:rsidRPr="00E95E44">
              <w:rPr>
                <w:i/>
                <w:lang w:eastAsia="x-none"/>
              </w:rPr>
              <w:t>coresetPoolIndex</w:t>
            </w:r>
            <w:r w:rsidRPr="00E95E44">
              <w:rPr>
                <w:i/>
              </w:rPr>
              <w:t xml:space="preserve"> set to '0', or the CRS pattern(s) in </w:t>
            </w:r>
            <w:r w:rsidRPr="00E95E44">
              <w:rPr>
                <w:i/>
                <w:iCs/>
              </w:rPr>
              <w:t>lte-CRS-PatternList2-r16</w:t>
            </w:r>
            <w:r w:rsidRPr="00E95E44">
              <w:rPr>
                <w:i/>
              </w:rPr>
              <w:t xml:space="preserve"> if PDSCH is associated with </w:t>
            </w:r>
            <w:r w:rsidRPr="00E95E44">
              <w:rPr>
                <w:i/>
                <w:lang w:eastAsia="x-none"/>
              </w:rPr>
              <w:t>coresetPoolIndex</w:t>
            </w:r>
            <w:r w:rsidRPr="00E95E44">
              <w:rPr>
                <w:i/>
              </w:rPr>
              <w:t xml:space="preserve"> set to '1'</w:t>
            </w:r>
            <w:r w:rsidRPr="00E95E44">
              <w:rPr>
                <w:i/>
                <w:lang w:val="en-US" w:eastAsia="zh-CN"/>
              </w:rPr>
              <w:t>;</w:t>
            </w:r>
          </w:p>
          <w:p w14:paraId="5DECD837" w14:textId="7BBC36F2" w:rsidR="00E95E44" w:rsidRPr="00E95E44" w:rsidRDefault="00E95E44" w:rsidP="007B7C06">
            <w:pPr>
              <w:pStyle w:val="B2"/>
              <w:jc w:val="both"/>
              <w:rPr>
                <w:rFonts w:eastAsia="Malgun Gothic"/>
                <w:i/>
                <w:szCs w:val="24"/>
                <w:lang w:val="en-US" w:eastAsia="ko-KR"/>
              </w:rPr>
            </w:pPr>
            <w:r w:rsidRPr="00E95E44">
              <w:rPr>
                <w:i/>
              </w:rPr>
              <w:t>-</w:t>
            </w:r>
            <w:r w:rsidRPr="00E95E44">
              <w:rPr>
                <w:i/>
              </w:rPr>
              <w:tab/>
            </w:r>
            <w:r w:rsidRPr="00E95E44">
              <w:rPr>
                <w:i/>
                <w:lang w:val="en-US"/>
              </w:rPr>
              <w:t>o</w:t>
            </w:r>
            <w:r w:rsidRPr="00E95E44">
              <w:rPr>
                <w:i/>
              </w:rPr>
              <w:t xml:space="preserve">therwise, REs indicated by </w:t>
            </w:r>
            <w:r w:rsidRPr="00E95E44">
              <w:rPr>
                <w:i/>
                <w:iCs/>
              </w:rPr>
              <w:t>lte-CRS-PatternList1-r16</w:t>
            </w:r>
            <w:r w:rsidRPr="00E95E44">
              <w:rPr>
                <w:i/>
              </w:rPr>
              <w:t xml:space="preserve"> and </w:t>
            </w:r>
            <w:r w:rsidRPr="00E95E44">
              <w:rPr>
                <w:i/>
                <w:iCs/>
              </w:rPr>
              <w:t>lte-CRS-PatternList2-r16</w:t>
            </w:r>
            <w:r w:rsidRPr="00E95E44">
              <w:rPr>
                <w:i/>
              </w:rPr>
              <w:t xml:space="preserve">, in </w:t>
            </w:r>
            <w:r w:rsidRPr="00E95E44">
              <w:rPr>
                <w:i/>
                <w:iCs/>
              </w:rPr>
              <w:t>ServingCellConfig</w:t>
            </w:r>
            <w:r w:rsidRPr="00E95E44">
              <w:rPr>
                <w:i/>
                <w:lang w:val="en-US" w:eastAsia="zh-CN"/>
              </w:rPr>
              <w:t>.</w:t>
            </w:r>
          </w:p>
        </w:tc>
      </w:tr>
    </w:tbl>
    <w:p w14:paraId="3C22D1CF" w14:textId="489AA3EC" w:rsidR="006D28F2" w:rsidRDefault="006D28F2" w:rsidP="007B7C06">
      <w:pPr>
        <w:jc w:val="both"/>
        <w:rPr>
          <w:rFonts w:eastAsia="宋体"/>
          <w:lang w:eastAsia="zh-CN"/>
        </w:rPr>
      </w:pPr>
    </w:p>
    <w:p w14:paraId="6F8F783D" w14:textId="2DB81B32" w:rsidR="00BA282E" w:rsidRPr="00BA282E" w:rsidRDefault="00BA282E" w:rsidP="007B7C06">
      <w:pPr>
        <w:jc w:val="both"/>
      </w:pPr>
      <w:r>
        <w:rPr>
          <w:rFonts w:eastAsia="宋体"/>
          <w:lang w:eastAsia="zh-CN"/>
        </w:rPr>
        <w:t>T</w:t>
      </w:r>
      <w:r>
        <w:rPr>
          <w:rFonts w:eastAsia="宋体" w:hint="eastAsia"/>
          <w:lang w:eastAsia="zh-CN"/>
        </w:rPr>
        <w:t xml:space="preserve">he </w:t>
      </w:r>
      <w:r w:rsidRPr="00E95E44">
        <w:rPr>
          <w:i/>
          <w:iCs/>
          <w:lang w:val="en-US"/>
        </w:rPr>
        <w:t>lte-CRS-PatternList1-r16</w:t>
      </w:r>
      <w:r w:rsidRPr="00E95E44">
        <w:rPr>
          <w:i/>
        </w:rPr>
        <w:t xml:space="preserve"> and </w:t>
      </w:r>
      <w:r w:rsidRPr="00E95E44">
        <w:rPr>
          <w:i/>
          <w:iCs/>
          <w:lang w:val="en-US"/>
        </w:rPr>
        <w:t>lte-CRS-PatternList2-r16</w:t>
      </w:r>
      <w:r w:rsidRPr="00BA282E">
        <w:t xml:space="preserve"> are defined in 38331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BA282E" w:rsidRPr="00D27132" w14:paraId="7149BC69" w14:textId="77777777" w:rsidTr="007B7C06">
        <w:tc>
          <w:tcPr>
            <w:tcW w:w="5000" w:type="pct"/>
            <w:tcBorders>
              <w:top w:val="single" w:sz="4" w:space="0" w:color="auto"/>
              <w:left w:val="single" w:sz="4" w:space="0" w:color="auto"/>
              <w:bottom w:val="single" w:sz="4" w:space="0" w:color="auto"/>
              <w:right w:val="single" w:sz="4" w:space="0" w:color="auto"/>
            </w:tcBorders>
            <w:hideMark/>
          </w:tcPr>
          <w:p w14:paraId="0EF3FBF4" w14:textId="77777777" w:rsidR="00BA282E" w:rsidRPr="00D27132" w:rsidRDefault="00BA282E" w:rsidP="007B7C06">
            <w:pPr>
              <w:pStyle w:val="TAL"/>
              <w:jc w:val="both"/>
              <w:rPr>
                <w:b/>
                <w:i/>
                <w:lang w:eastAsia="sv-SE"/>
              </w:rPr>
            </w:pPr>
            <w:bookmarkStart w:id="7" w:name="OLE_LINK2"/>
            <w:r w:rsidRPr="00D27132">
              <w:rPr>
                <w:b/>
                <w:i/>
                <w:lang w:eastAsia="sv-SE"/>
              </w:rPr>
              <w:t>lte-CRS-PatternList1</w:t>
            </w:r>
          </w:p>
          <w:bookmarkEnd w:id="7"/>
          <w:p w14:paraId="411582DA" w14:textId="77777777" w:rsidR="00BA282E" w:rsidRPr="00D27132" w:rsidRDefault="00BA282E" w:rsidP="007B7C06">
            <w:pPr>
              <w:pStyle w:val="TAL"/>
              <w:jc w:val="both"/>
              <w:rPr>
                <w:b/>
                <w:i/>
                <w:szCs w:val="22"/>
                <w:lang w:eastAsia="sv-SE"/>
              </w:rPr>
            </w:pPr>
            <w:r w:rsidRPr="00D27132">
              <w:rPr>
                <w:lang w:eastAsia="sv-SE"/>
              </w:rPr>
              <w:t>A list of LTE CRS patterns around which the UE shall do rate matching for PDSCH. The LTE CRS patterns in this list shall be non-overlapping in frequency.</w:t>
            </w:r>
            <w:r w:rsidRPr="00D27132">
              <w:t xml:space="preserve"> The network does not configure this field and </w:t>
            </w:r>
            <w:r w:rsidRPr="00D27132">
              <w:rPr>
                <w:i/>
                <w:iCs/>
              </w:rPr>
              <w:t>lte-CRS-ToMatchAround</w:t>
            </w:r>
            <w:r w:rsidRPr="00D27132">
              <w:t xml:space="preserve"> simultaneously.</w:t>
            </w:r>
          </w:p>
        </w:tc>
      </w:tr>
      <w:tr w:rsidR="00BA282E" w:rsidRPr="00D27132" w14:paraId="16DBE78D" w14:textId="77777777" w:rsidTr="007B7C06">
        <w:tc>
          <w:tcPr>
            <w:tcW w:w="5000" w:type="pct"/>
            <w:tcBorders>
              <w:top w:val="single" w:sz="4" w:space="0" w:color="auto"/>
              <w:left w:val="single" w:sz="4" w:space="0" w:color="auto"/>
              <w:bottom w:val="single" w:sz="4" w:space="0" w:color="auto"/>
              <w:right w:val="single" w:sz="4" w:space="0" w:color="auto"/>
            </w:tcBorders>
            <w:hideMark/>
          </w:tcPr>
          <w:p w14:paraId="34CDF278" w14:textId="77777777" w:rsidR="00BA282E" w:rsidRPr="00D27132" w:rsidRDefault="00BA282E" w:rsidP="007B7C06">
            <w:pPr>
              <w:pStyle w:val="TAL"/>
              <w:jc w:val="both"/>
              <w:rPr>
                <w:b/>
                <w:i/>
                <w:lang w:eastAsia="sv-SE"/>
              </w:rPr>
            </w:pPr>
            <w:r w:rsidRPr="00D27132">
              <w:rPr>
                <w:b/>
                <w:i/>
                <w:lang w:eastAsia="sv-SE"/>
              </w:rPr>
              <w:t>lte-CRS-PatternList2</w:t>
            </w:r>
          </w:p>
          <w:p w14:paraId="5BDBB5D7" w14:textId="77777777" w:rsidR="00BA282E" w:rsidRPr="00D27132" w:rsidRDefault="00BA282E" w:rsidP="007B7C06">
            <w:pPr>
              <w:pStyle w:val="TAL"/>
              <w:jc w:val="both"/>
              <w:rPr>
                <w:b/>
                <w:i/>
                <w:szCs w:val="22"/>
                <w:lang w:eastAsia="sv-SE"/>
              </w:rPr>
            </w:pPr>
            <w:r w:rsidRPr="00D27132">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D27132">
              <w:t xml:space="preserve"> Network configures this field only if the field </w:t>
            </w:r>
            <w:r w:rsidRPr="00D27132">
              <w:rPr>
                <w:i/>
                <w:iCs/>
              </w:rPr>
              <w:t>lte-CRS-ToMatchAround</w:t>
            </w:r>
            <w:r w:rsidRPr="00D27132">
              <w:t xml:space="preserve"> is not configured and there is at least one ControlResourceSet in one DL BWP of this serving cell with </w:t>
            </w:r>
            <w:r w:rsidRPr="00D27132">
              <w:rPr>
                <w:i/>
                <w:iCs/>
              </w:rPr>
              <w:t>coresetPoolIndex</w:t>
            </w:r>
            <w:r w:rsidRPr="00D27132">
              <w:t xml:space="preserve"> set to 1.</w:t>
            </w:r>
          </w:p>
        </w:tc>
      </w:tr>
    </w:tbl>
    <w:p w14:paraId="25C89D13" w14:textId="12B58613" w:rsidR="001D4538" w:rsidRDefault="001D4538" w:rsidP="007B7C06">
      <w:pPr>
        <w:jc w:val="both"/>
        <w:rPr>
          <w:rFonts w:eastAsia="宋体"/>
          <w:lang w:eastAsia="zh-CN"/>
        </w:rPr>
      </w:pPr>
    </w:p>
    <w:p w14:paraId="036A8CF1" w14:textId="4E9593EB" w:rsidR="00FC5614" w:rsidRDefault="001D4538" w:rsidP="007B7C06">
      <w:pPr>
        <w:jc w:val="both"/>
        <w:rPr>
          <w:rFonts w:eastAsia="宋体"/>
          <w:lang w:eastAsia="zh-CN"/>
        </w:rPr>
      </w:pPr>
      <w:r>
        <w:rPr>
          <w:rFonts w:eastAsia="宋体" w:hint="eastAsia"/>
          <w:lang w:eastAsia="zh-CN"/>
        </w:rPr>
        <w:t>Thus, it</w:t>
      </w:r>
      <w:r>
        <w:rPr>
          <w:rFonts w:eastAsia="宋体"/>
          <w:lang w:eastAsia="zh-CN"/>
        </w:rPr>
        <w:t xml:space="preserve"> is clear that the CRS pattern in one list cannot be overlap with each other. And the corresponding CRS pattern in list 1 and list 2 are fully overlapping because those two lists are for two TRP. </w:t>
      </w:r>
      <w:r w:rsidR="006D28F2" w:rsidRPr="006D28F2">
        <w:rPr>
          <w:rFonts w:eastAsia="宋体"/>
          <w:lang w:eastAsia="zh-CN"/>
        </w:rPr>
        <w:t xml:space="preserve">However, </w:t>
      </w:r>
      <w:r w:rsidR="00E95E44">
        <w:rPr>
          <w:rFonts w:eastAsia="宋体"/>
          <w:lang w:eastAsia="zh-CN"/>
        </w:rPr>
        <w:t xml:space="preserve">the </w:t>
      </w:r>
      <w:r w:rsidR="006D28F2" w:rsidRPr="006D28F2">
        <w:rPr>
          <w:rFonts w:eastAsia="宋体"/>
          <w:lang w:eastAsia="zh-CN"/>
        </w:rPr>
        <w:t>cell edge UE</w:t>
      </w:r>
      <w:r w:rsidR="00E95E44">
        <w:rPr>
          <w:rFonts w:eastAsia="宋体"/>
          <w:lang w:eastAsia="zh-CN"/>
        </w:rPr>
        <w:t xml:space="preserve">s </w:t>
      </w:r>
      <w:r w:rsidR="00BD0D23">
        <w:rPr>
          <w:rFonts w:eastAsia="宋体"/>
          <w:lang w:eastAsia="zh-CN"/>
        </w:rPr>
        <w:t>need</w:t>
      </w:r>
      <w:r w:rsidR="00E95E44">
        <w:rPr>
          <w:rFonts w:eastAsia="宋体"/>
          <w:lang w:eastAsia="zh-CN"/>
        </w:rPr>
        <w:t xml:space="preserve"> to</w:t>
      </w:r>
      <w:r w:rsidR="006D28F2" w:rsidRPr="006D28F2">
        <w:rPr>
          <w:rFonts w:eastAsia="宋体"/>
          <w:lang w:eastAsia="zh-CN"/>
        </w:rPr>
        <w:t xml:space="preserve"> avoid serious interference from two LTE cells.</w:t>
      </w:r>
      <w:r w:rsidR="00FC5614">
        <w:rPr>
          <w:rFonts w:eastAsia="宋体"/>
          <w:lang w:eastAsia="zh-CN"/>
        </w:rPr>
        <w:t xml:space="preserve"> </w:t>
      </w:r>
      <w:r w:rsidR="00A343B1">
        <w:rPr>
          <w:rFonts w:eastAsia="宋体"/>
          <w:lang w:eastAsia="zh-CN"/>
        </w:rPr>
        <w:t xml:space="preserve">Therefore, </w:t>
      </w:r>
      <w:r w:rsidR="00BD0D23">
        <w:rPr>
          <w:rFonts w:eastAsia="宋体"/>
          <w:lang w:eastAsia="zh-CN"/>
        </w:rPr>
        <w:t xml:space="preserve">it would </w:t>
      </w:r>
      <w:r w:rsidR="00C27736">
        <w:rPr>
          <w:rFonts w:eastAsia="宋体"/>
          <w:lang w:eastAsia="zh-CN"/>
        </w:rPr>
        <w:t xml:space="preserve">be </w:t>
      </w:r>
      <w:r w:rsidR="00BD0D23">
        <w:rPr>
          <w:rFonts w:eastAsia="宋体"/>
          <w:lang w:eastAsia="zh-CN"/>
        </w:rPr>
        <w:t xml:space="preserve">good for </w:t>
      </w:r>
      <w:r w:rsidR="00FC5614">
        <w:rPr>
          <w:rFonts w:eastAsia="宋体"/>
          <w:lang w:eastAsia="zh-CN"/>
        </w:rPr>
        <w:t xml:space="preserve">UE </w:t>
      </w:r>
      <w:r w:rsidR="00BD0D23">
        <w:rPr>
          <w:rFonts w:eastAsia="宋体"/>
          <w:lang w:eastAsia="zh-CN"/>
        </w:rPr>
        <w:t>to be</w:t>
      </w:r>
      <w:r w:rsidR="00FC5614">
        <w:rPr>
          <w:rFonts w:eastAsia="宋体"/>
          <w:lang w:eastAsia="zh-CN"/>
        </w:rPr>
        <w:t xml:space="preserve"> configured with two CRS pattern even if it is without mTRP operation. Thus the restriction </w:t>
      </w:r>
      <w:r w:rsidR="00826581">
        <w:rPr>
          <w:rFonts w:eastAsia="宋体"/>
          <w:lang w:eastAsia="zh-CN"/>
        </w:rPr>
        <w:t>should</w:t>
      </w:r>
      <w:r w:rsidR="00FC5614">
        <w:rPr>
          <w:rFonts w:eastAsia="宋体"/>
          <w:lang w:eastAsia="zh-CN"/>
        </w:rPr>
        <w:t xml:space="preserve"> be removed. </w:t>
      </w:r>
    </w:p>
    <w:p w14:paraId="5300AA3C" w14:textId="2C7997D2" w:rsidR="00FC5614" w:rsidRDefault="008F1120" w:rsidP="007B7C06">
      <w:pPr>
        <w:jc w:val="both"/>
        <w:rPr>
          <w:rFonts w:eastAsia="宋体"/>
          <w:lang w:eastAsia="zh-CN"/>
        </w:rPr>
      </w:pPr>
      <w:r>
        <w:rPr>
          <w:rFonts w:eastAsia="宋体"/>
          <w:lang w:eastAsia="zh-CN"/>
        </w:rPr>
        <w:t>In this case,</w:t>
      </w:r>
      <w:r w:rsidR="001D4538">
        <w:rPr>
          <w:rFonts w:eastAsia="宋体"/>
          <w:lang w:eastAsia="zh-CN"/>
        </w:rPr>
        <w:t xml:space="preserve"> there can be two alternatives to achieve</w:t>
      </w:r>
      <w:r w:rsidR="007438F5">
        <w:rPr>
          <w:rFonts w:eastAsia="宋体"/>
          <w:lang w:eastAsia="zh-CN"/>
        </w:rPr>
        <w:t xml:space="preserve"> </w:t>
      </w:r>
      <w:r w:rsidR="001D4538">
        <w:rPr>
          <w:rFonts w:eastAsia="宋体"/>
          <w:lang w:eastAsia="zh-CN"/>
        </w:rPr>
        <w:t>this purpose:</w:t>
      </w:r>
    </w:p>
    <w:p w14:paraId="02D0F0AB" w14:textId="796AEDFA" w:rsidR="001D4538" w:rsidRDefault="001D4538" w:rsidP="007B7C06">
      <w:pPr>
        <w:jc w:val="both"/>
        <w:rPr>
          <w:rFonts w:eastAsia="宋体"/>
          <w:lang w:eastAsia="zh-CN"/>
        </w:rPr>
      </w:pPr>
      <w:r>
        <w:rPr>
          <w:rFonts w:eastAsia="宋体"/>
          <w:lang w:eastAsia="zh-CN"/>
        </w:rPr>
        <w:t>Alt1: CRS patterns in one list</w:t>
      </w:r>
      <w:r w:rsidR="00DD78DF">
        <w:rPr>
          <w:rFonts w:eastAsia="宋体"/>
          <w:lang w:eastAsia="zh-CN"/>
        </w:rPr>
        <w:t xml:space="preserve"> to support </w:t>
      </w:r>
      <w:r w:rsidR="00EC425C" w:rsidRPr="00EC425C">
        <w:rPr>
          <w:rFonts w:eastAsia="宋体"/>
          <w:lang w:eastAsia="zh-CN"/>
        </w:rPr>
        <w:t>overlapping</w:t>
      </w:r>
      <w:r w:rsidR="00DD78DF">
        <w:rPr>
          <w:rFonts w:eastAsia="宋体"/>
          <w:lang w:eastAsia="zh-CN"/>
        </w:rPr>
        <w:t xml:space="preserve">. </w:t>
      </w:r>
      <w:r w:rsidR="002D243D">
        <w:rPr>
          <w:rFonts w:eastAsia="宋体"/>
          <w:lang w:eastAsia="zh-CN"/>
        </w:rPr>
        <w:t xml:space="preserve">Nevertheless, it is against the main intention of the CRS patterns in one list is only for one cell. This alternative would make the whole structure more difficult to indicate which CRS patterns REs are reserved for PDSCH reception. </w:t>
      </w:r>
    </w:p>
    <w:p w14:paraId="4AF6B766" w14:textId="1744A8B0" w:rsidR="002D243D" w:rsidRPr="00EC425C" w:rsidRDefault="002D243D" w:rsidP="007B7C06">
      <w:pPr>
        <w:jc w:val="both"/>
      </w:pPr>
      <w:r w:rsidRPr="00EC425C">
        <w:t xml:space="preserve">Alt2: </w:t>
      </w:r>
      <w:r w:rsidR="00EC425C" w:rsidRPr="00EC425C">
        <w:t>introduce another CRS pattern list</w:t>
      </w:r>
      <w:r w:rsidR="00BD0D23">
        <w:t xml:space="preserve"> in Rel-18.</w:t>
      </w:r>
      <w:r w:rsidR="00EC425C" w:rsidRPr="00EC425C">
        <w:t xml:space="preserve"> CRS patterns in the new</w:t>
      </w:r>
      <w:r w:rsidRPr="00EC425C">
        <w:t xml:space="preserve"> list can be overlapped</w:t>
      </w:r>
      <w:r w:rsidR="00EC425C" w:rsidRPr="00EC425C">
        <w:t xml:space="preserve"> with original list</w:t>
      </w:r>
      <w:r w:rsidR="00BD0D23">
        <w:t xml:space="preserve"> even without mT</w:t>
      </w:r>
      <w:r w:rsidR="00BD0D23" w:rsidRPr="00BD0D23">
        <w:rPr>
          <w:rFonts w:hint="eastAsia"/>
        </w:rPr>
        <w:t>RP</w:t>
      </w:r>
      <w:r w:rsidR="00BD0D23">
        <w:t xml:space="preserve"> configuration</w:t>
      </w:r>
      <w:r w:rsidR="00EC425C" w:rsidRPr="00EC425C">
        <w:t xml:space="preserve">. E.g. CRS pattern in </w:t>
      </w:r>
      <w:r w:rsidR="00EC425C" w:rsidRPr="00BD0D23">
        <w:t>lte-CRS-PatternList3</w:t>
      </w:r>
      <w:r w:rsidR="00EC425C" w:rsidRPr="00EC425C">
        <w:t xml:space="preserve"> can be overlap with CRS pattern in lte-CRS-PatternList1, without </w:t>
      </w:r>
      <w:r w:rsidRPr="00EC425C">
        <w:t xml:space="preserve">the restriction of </w:t>
      </w:r>
      <w:r w:rsidR="00EC425C" w:rsidRPr="00EC425C">
        <w:t>m</w:t>
      </w:r>
      <w:r w:rsidRPr="00EC425C">
        <w:t xml:space="preserve">ulti-TRP </w:t>
      </w:r>
      <w:r w:rsidR="00EC425C" w:rsidRPr="00EC425C">
        <w:t>configuration</w:t>
      </w:r>
      <w:r w:rsidRPr="00EC425C">
        <w:t>. This alternative is straight forward and have good</w:t>
      </w:r>
      <w:r w:rsidR="00EC425C" w:rsidRPr="00EC425C">
        <w:t xml:space="preserve"> backward compatibility with Rel-16 DSS and MIMO</w:t>
      </w:r>
      <w:r w:rsidRPr="00EC425C">
        <w:t>.</w:t>
      </w:r>
      <w:r w:rsidR="00EC425C">
        <w:t xml:space="preserve"> So we support Alt 2</w:t>
      </w:r>
      <w:r w:rsidR="00E03AFE">
        <w:t xml:space="preserve"> and have the following proposal.</w:t>
      </w:r>
    </w:p>
    <w:p w14:paraId="405938FA" w14:textId="78AE2427" w:rsidR="00EC425C" w:rsidRPr="00EC425C" w:rsidRDefault="008E5311" w:rsidP="007B7C06">
      <w:pPr>
        <w:pStyle w:val="aff8"/>
        <w:numPr>
          <w:ilvl w:val="0"/>
          <w:numId w:val="26"/>
        </w:numPr>
        <w:ind w:leftChars="0"/>
        <w:jc w:val="both"/>
        <w:rPr>
          <w:rFonts w:eastAsia="宋体"/>
          <w:b/>
          <w:i/>
          <w:lang w:val="en-US" w:eastAsia="zh-CN"/>
        </w:rPr>
      </w:pPr>
      <w:r w:rsidRPr="007D2F21">
        <w:rPr>
          <w:rFonts w:eastAsia="宋体"/>
          <w:b/>
          <w:i/>
          <w:lang w:eastAsia="zh-CN"/>
        </w:rPr>
        <w:t>For two overlapping CRS rate matching patterns</w:t>
      </w:r>
      <w:r w:rsidR="00EC425C">
        <w:rPr>
          <w:rFonts w:eastAsia="宋体"/>
          <w:b/>
          <w:i/>
          <w:lang w:eastAsia="zh-CN"/>
        </w:rPr>
        <w:t>, introduce another CRS pattern list (</w:t>
      </w:r>
      <w:r w:rsidR="00EC425C" w:rsidRPr="00EC425C">
        <w:rPr>
          <w:rFonts w:eastAsia="宋体"/>
          <w:b/>
          <w:i/>
          <w:lang w:eastAsia="zh-CN"/>
        </w:rPr>
        <w:t>lte-CRS-PatternList3</w:t>
      </w:r>
      <w:r w:rsidR="00EC425C">
        <w:rPr>
          <w:rFonts w:eastAsia="宋体"/>
          <w:b/>
          <w:i/>
          <w:lang w:eastAsia="zh-CN"/>
        </w:rPr>
        <w:t xml:space="preserve">), which can be configured </w:t>
      </w:r>
      <w:r w:rsidRPr="007D2F21">
        <w:rPr>
          <w:rFonts w:eastAsia="宋体"/>
          <w:b/>
          <w:i/>
          <w:lang w:eastAsia="zh-CN"/>
        </w:rPr>
        <w:t xml:space="preserve"> regardless of multi-TRP</w:t>
      </w:r>
    </w:p>
    <w:p w14:paraId="710C0041" w14:textId="007C49C1" w:rsidR="002D243D" w:rsidRPr="007D2F21" w:rsidRDefault="008E5311" w:rsidP="007B7C06">
      <w:pPr>
        <w:pStyle w:val="aff8"/>
        <w:numPr>
          <w:ilvl w:val="1"/>
          <w:numId w:val="26"/>
        </w:numPr>
        <w:ind w:leftChars="0"/>
        <w:jc w:val="both"/>
        <w:rPr>
          <w:rFonts w:eastAsia="宋体"/>
          <w:b/>
          <w:i/>
          <w:lang w:val="en-US" w:eastAsia="zh-CN"/>
        </w:rPr>
      </w:pPr>
      <w:r w:rsidRPr="007D2F21">
        <w:rPr>
          <w:rFonts w:eastAsia="宋体"/>
          <w:b/>
          <w:i/>
          <w:lang w:eastAsia="zh-CN"/>
        </w:rPr>
        <w:t xml:space="preserve">CRS patterns in </w:t>
      </w:r>
      <w:r w:rsidR="00E03AFE" w:rsidRPr="00EC425C">
        <w:rPr>
          <w:rFonts w:eastAsia="宋体"/>
          <w:b/>
          <w:i/>
          <w:lang w:eastAsia="zh-CN"/>
        </w:rPr>
        <w:t>lte-CRS-PatternList3</w:t>
      </w:r>
      <w:r w:rsidRPr="007D2F21">
        <w:rPr>
          <w:rFonts w:eastAsia="宋体"/>
          <w:b/>
          <w:i/>
          <w:lang w:eastAsia="zh-CN"/>
        </w:rPr>
        <w:t xml:space="preserve"> can be overlap </w:t>
      </w:r>
      <w:r w:rsidR="00E03AFE">
        <w:rPr>
          <w:rFonts w:eastAsia="宋体"/>
          <w:b/>
          <w:i/>
          <w:lang w:eastAsia="zh-CN"/>
        </w:rPr>
        <w:t>with</w:t>
      </w:r>
      <w:r w:rsidRPr="007D2F21">
        <w:rPr>
          <w:rFonts w:eastAsia="宋体"/>
          <w:b/>
          <w:i/>
          <w:lang w:eastAsia="zh-CN"/>
        </w:rPr>
        <w:t xml:space="preserve"> CRS patterns in </w:t>
      </w:r>
      <w:r w:rsidR="00E03AFE">
        <w:rPr>
          <w:rFonts w:eastAsia="宋体"/>
          <w:b/>
          <w:i/>
          <w:lang w:eastAsia="zh-CN"/>
        </w:rPr>
        <w:t>lte-CRS-PatternList1</w:t>
      </w:r>
      <w:r w:rsidRPr="007D2F21">
        <w:rPr>
          <w:rFonts w:eastAsia="宋体"/>
          <w:b/>
          <w:i/>
          <w:lang w:eastAsia="zh-CN"/>
        </w:rPr>
        <w:t xml:space="preserve"> </w:t>
      </w:r>
    </w:p>
    <w:p w14:paraId="7BFA7698" w14:textId="287CB7E1" w:rsidR="008E5311" w:rsidRPr="00B216AB" w:rsidRDefault="00E03AFE" w:rsidP="007B7C06">
      <w:pPr>
        <w:jc w:val="both"/>
      </w:pPr>
      <w:r>
        <w:rPr>
          <w:lang w:eastAsia="zh-CN"/>
        </w:rPr>
        <w:t>The second</w:t>
      </w:r>
      <w:r w:rsidR="008E5311">
        <w:rPr>
          <w:lang w:eastAsia="zh-CN"/>
        </w:rPr>
        <w:t xml:space="preserve"> issue is when a UE is configured with two overlapping CRS patterns, the REs in </w:t>
      </w:r>
      <w:r>
        <w:rPr>
          <w:lang w:eastAsia="zh-CN"/>
        </w:rPr>
        <w:t>both lists</w:t>
      </w:r>
      <w:r w:rsidR="00C7445D">
        <w:rPr>
          <w:lang w:eastAsia="zh-CN"/>
        </w:rPr>
        <w:t xml:space="preserve"> are non-available for PDSCH or can be selected </w:t>
      </w:r>
      <w:r>
        <w:rPr>
          <w:lang w:eastAsia="zh-CN"/>
        </w:rPr>
        <w:t xml:space="preserve">only </w:t>
      </w:r>
      <w:r w:rsidR="00C7445D">
        <w:rPr>
          <w:lang w:eastAsia="zh-CN"/>
        </w:rPr>
        <w:t>one for rate matching</w:t>
      </w:r>
      <w:r>
        <w:rPr>
          <w:lang w:eastAsia="zh-CN"/>
        </w:rPr>
        <w:t xml:space="preserve">, like multiple TRP case which list is reserved depend on the </w:t>
      </w:r>
      <w:r w:rsidRPr="00E95E44">
        <w:rPr>
          <w:i/>
        </w:rPr>
        <w:t>coresetPoolIndex</w:t>
      </w:r>
      <w:r w:rsidR="00C7445D">
        <w:rPr>
          <w:lang w:eastAsia="zh-CN"/>
        </w:rPr>
        <w:t>.</w:t>
      </w:r>
      <w:r w:rsidR="006449C2">
        <w:rPr>
          <w:lang w:eastAsia="zh-CN"/>
        </w:rPr>
        <w:t xml:space="preserve"> From our understanding, since the main inten</w:t>
      </w:r>
      <w:r>
        <w:rPr>
          <w:lang w:eastAsia="zh-CN"/>
        </w:rPr>
        <w:t>t</w:t>
      </w:r>
      <w:r w:rsidR="006449C2">
        <w:rPr>
          <w:lang w:eastAsia="zh-CN"/>
        </w:rPr>
        <w:t xml:space="preserve">ion is </w:t>
      </w:r>
      <w:r>
        <w:rPr>
          <w:lang w:eastAsia="zh-CN"/>
        </w:rPr>
        <w:t xml:space="preserve">to mitigate the interference of </w:t>
      </w:r>
      <w:r>
        <w:t xml:space="preserve">LTE CRS from </w:t>
      </w:r>
      <w:r w:rsidR="007B7C06">
        <w:t>neighbouring</w:t>
      </w:r>
      <w:r>
        <w:t xml:space="preserve"> LTE cells to NR cells. This condition is static, so no strong technical reason to support dynamic indication between those two CRS pattern lists. PDSCH rate matching around those two CRS patterns </w:t>
      </w:r>
      <w:r w:rsidR="00B216AB">
        <w:t>can based on RRC configuration, i.e</w:t>
      </w:r>
      <w:r w:rsidR="00BD0D23">
        <w:t>.</w:t>
      </w:r>
      <w:r w:rsidR="00B216AB">
        <w:t xml:space="preserve"> if the </w:t>
      </w:r>
      <w:r w:rsidR="00B216AB" w:rsidRPr="00B216AB">
        <w:rPr>
          <w:i/>
        </w:rPr>
        <w:t>lte-CRS-PatternList3</w:t>
      </w:r>
      <w:r w:rsidR="00B216AB">
        <w:rPr>
          <w:i/>
        </w:rPr>
        <w:t xml:space="preserve"> </w:t>
      </w:r>
      <w:r w:rsidR="00B216AB">
        <w:t>is configured, then</w:t>
      </w:r>
      <w:r w:rsidR="00B216AB" w:rsidRPr="00B216AB">
        <w:t xml:space="preserve"> REs indicated by </w:t>
      </w:r>
      <w:r w:rsidR="00B216AB" w:rsidRPr="00B216AB">
        <w:rPr>
          <w:i/>
        </w:rPr>
        <w:t>lte-CRS-PatternList1</w:t>
      </w:r>
      <w:r w:rsidR="00B216AB" w:rsidRPr="00B216AB">
        <w:t xml:space="preserve"> and </w:t>
      </w:r>
      <w:r w:rsidR="00B216AB" w:rsidRPr="00B216AB">
        <w:rPr>
          <w:i/>
        </w:rPr>
        <w:t>lte-CRS-PatternList3</w:t>
      </w:r>
      <w:r w:rsidR="00B216AB" w:rsidRPr="00B216AB">
        <w:t xml:space="preserve"> are considered to be reserved. </w:t>
      </w:r>
    </w:p>
    <w:p w14:paraId="76C829D9" w14:textId="780AD570" w:rsidR="00C7445D" w:rsidRPr="00B216AB" w:rsidRDefault="00B216AB" w:rsidP="007B7C06">
      <w:pPr>
        <w:pStyle w:val="aff8"/>
        <w:numPr>
          <w:ilvl w:val="0"/>
          <w:numId w:val="26"/>
        </w:numPr>
        <w:ind w:leftChars="0"/>
        <w:jc w:val="both"/>
        <w:rPr>
          <w:rFonts w:eastAsia="宋体"/>
          <w:b/>
          <w:i/>
          <w:lang w:eastAsia="zh-CN"/>
        </w:rPr>
      </w:pPr>
      <w:r w:rsidRPr="00B216AB">
        <w:rPr>
          <w:b/>
          <w:i/>
        </w:rPr>
        <w:t>REs indicated by lte-CRS-PatternList1 and lte-CRS-PatternList3 are considered to be reserved</w:t>
      </w:r>
      <w:r w:rsidR="000E3ECA">
        <w:rPr>
          <w:b/>
          <w:i/>
        </w:rPr>
        <w:t xml:space="preserve"> for PDSCH</w:t>
      </w:r>
      <w:r w:rsidRPr="00B216AB">
        <w:rPr>
          <w:b/>
          <w:i/>
        </w:rPr>
        <w:t>, once lte-CRS-PatternList3</w:t>
      </w:r>
      <w:r>
        <w:rPr>
          <w:b/>
          <w:i/>
        </w:rPr>
        <w:t xml:space="preserve"> </w:t>
      </w:r>
      <w:r w:rsidRPr="00B216AB">
        <w:rPr>
          <w:b/>
          <w:i/>
        </w:rPr>
        <w:t>is configured.</w:t>
      </w:r>
    </w:p>
    <w:p w14:paraId="1EAFC592" w14:textId="53CAC8FE" w:rsidR="00B216AB" w:rsidRPr="00B216AB" w:rsidRDefault="00BD0D23" w:rsidP="007B7C06">
      <w:pPr>
        <w:pStyle w:val="aff8"/>
        <w:numPr>
          <w:ilvl w:val="1"/>
          <w:numId w:val="26"/>
        </w:numPr>
        <w:ind w:leftChars="0"/>
        <w:jc w:val="both"/>
        <w:rPr>
          <w:rFonts w:eastAsia="宋体"/>
          <w:b/>
          <w:i/>
          <w:lang w:eastAsia="zh-CN"/>
        </w:rPr>
      </w:pPr>
      <w:r>
        <w:rPr>
          <w:rFonts w:eastAsia="宋体"/>
          <w:b/>
          <w:i/>
          <w:lang w:eastAsia="zh-CN"/>
        </w:rPr>
        <w:t xml:space="preserve">Without dynamic indicate which </w:t>
      </w:r>
      <w:r w:rsidR="00B216AB" w:rsidRPr="00B216AB">
        <w:rPr>
          <w:rFonts w:eastAsia="宋体"/>
          <w:b/>
          <w:i/>
          <w:lang w:eastAsia="zh-CN"/>
        </w:rPr>
        <w:t>one CRS Pattern</w:t>
      </w:r>
      <w:r w:rsidR="00B216AB">
        <w:rPr>
          <w:rFonts w:eastAsia="宋体"/>
          <w:b/>
          <w:i/>
          <w:lang w:eastAsia="zh-CN"/>
        </w:rPr>
        <w:t xml:space="preserve"> </w:t>
      </w:r>
      <w:r w:rsidR="00B216AB" w:rsidRPr="00B216AB">
        <w:rPr>
          <w:rFonts w:eastAsia="宋体"/>
          <w:b/>
          <w:i/>
          <w:lang w:eastAsia="zh-CN"/>
        </w:rPr>
        <w:t>List</w:t>
      </w:r>
      <w:r>
        <w:rPr>
          <w:rFonts w:eastAsia="宋体"/>
          <w:b/>
          <w:i/>
          <w:lang w:eastAsia="zh-CN"/>
        </w:rPr>
        <w:t xml:space="preserve"> is used for a PDSCH</w:t>
      </w:r>
      <w:r w:rsidR="00B216AB" w:rsidRPr="00B216AB">
        <w:rPr>
          <w:rFonts w:eastAsia="宋体"/>
          <w:b/>
          <w:i/>
          <w:lang w:eastAsia="zh-CN"/>
        </w:rPr>
        <w:t>.</w:t>
      </w:r>
    </w:p>
    <w:p w14:paraId="2882DE0E" w14:textId="42004FBB" w:rsidR="00C27736" w:rsidRDefault="00C27736" w:rsidP="007B7C06">
      <w:pPr>
        <w:jc w:val="both"/>
        <w:rPr>
          <w:rFonts w:eastAsia="宋体"/>
          <w:lang w:eastAsia="zh-CN"/>
        </w:rPr>
      </w:pPr>
      <w:r>
        <w:rPr>
          <w:rFonts w:eastAsia="宋体" w:hint="eastAsia"/>
          <w:lang w:eastAsia="zh-CN"/>
        </w:rPr>
        <w:t>N</w:t>
      </w:r>
      <w:r>
        <w:rPr>
          <w:rFonts w:eastAsia="宋体"/>
          <w:lang w:eastAsia="zh-CN"/>
        </w:rPr>
        <w:t xml:space="preserve">ext, if the third CRS pattern list is configured, </w:t>
      </w:r>
      <w:r w:rsidR="000348FF">
        <w:rPr>
          <w:rFonts w:eastAsia="宋体"/>
          <w:lang w:eastAsia="zh-CN"/>
        </w:rPr>
        <w:t xml:space="preserve">it should clarify whether it can be used together with </w:t>
      </w:r>
      <w:r w:rsidR="000348FF" w:rsidRPr="000348FF">
        <w:rPr>
          <w:rFonts w:eastAsia="宋体"/>
          <w:i/>
          <w:lang w:eastAsia="zh-CN"/>
        </w:rPr>
        <w:t>lte-CRS-PatternList1</w:t>
      </w:r>
      <w:r w:rsidR="000348FF">
        <w:rPr>
          <w:rFonts w:eastAsia="宋体"/>
          <w:lang w:eastAsia="zh-CN"/>
        </w:rPr>
        <w:t xml:space="preserve">, or with </w:t>
      </w:r>
      <w:r w:rsidR="000348FF" w:rsidRPr="000348FF">
        <w:rPr>
          <w:rFonts w:eastAsia="宋体"/>
          <w:i/>
          <w:lang w:eastAsia="zh-CN"/>
        </w:rPr>
        <w:t>lte-CRS-PatternList1</w:t>
      </w:r>
      <w:r w:rsidR="000348FF">
        <w:rPr>
          <w:rFonts w:eastAsia="宋体"/>
          <w:lang w:eastAsia="zh-CN"/>
        </w:rPr>
        <w:t xml:space="preserve"> and lte-CRS-PatternList2 simultaneously. Our understanding is </w:t>
      </w:r>
      <w:r w:rsidR="006E2290">
        <w:rPr>
          <w:rFonts w:eastAsia="宋体"/>
          <w:lang w:eastAsia="zh-CN"/>
        </w:rPr>
        <w:t>m</w:t>
      </w:r>
      <w:r w:rsidR="00887495">
        <w:rPr>
          <w:rFonts w:eastAsia="宋体"/>
          <w:lang w:eastAsia="zh-CN"/>
        </w:rPr>
        <w:t xml:space="preserve">ulti-DCI in mTRP is target for cell edge UE, too. There is a possibility that one UE is deployed with mTRP and also need to do interference from the neighbour LTE cell. We are open for </w:t>
      </w:r>
      <w:r w:rsidR="00BF5909">
        <w:rPr>
          <w:rFonts w:eastAsia="宋体"/>
          <w:lang w:eastAsia="zh-CN"/>
        </w:rPr>
        <w:t xml:space="preserve">the </w:t>
      </w:r>
      <w:bookmarkStart w:id="8" w:name="_GoBack"/>
      <w:bookmarkEnd w:id="8"/>
      <w:r w:rsidR="00887495">
        <w:rPr>
          <w:rFonts w:eastAsia="宋体"/>
          <w:lang w:eastAsia="zh-CN"/>
        </w:rPr>
        <w:t>discussion.</w:t>
      </w:r>
    </w:p>
    <w:p w14:paraId="40B8420C" w14:textId="243F3938" w:rsidR="00123F1B" w:rsidRDefault="00EB6E7F" w:rsidP="007B7C06">
      <w:pPr>
        <w:jc w:val="both"/>
        <w:rPr>
          <w:rFonts w:eastAsia="宋体"/>
          <w:lang w:eastAsia="zh-CN"/>
        </w:rPr>
      </w:pPr>
      <w:r>
        <w:rPr>
          <w:rFonts w:eastAsia="宋体"/>
          <w:lang w:eastAsia="zh-CN"/>
        </w:rPr>
        <w:t xml:space="preserve">The last but not least is the </w:t>
      </w:r>
      <w:bookmarkStart w:id="9" w:name="OLE_LINK1"/>
      <w:r>
        <w:rPr>
          <w:rFonts w:eastAsia="宋体"/>
          <w:lang w:eastAsia="zh-CN"/>
        </w:rPr>
        <w:t xml:space="preserve">maximum number of LTE CRS overlapping rate matching patterns within </w:t>
      </w:r>
      <w:r>
        <w:rPr>
          <w:rFonts w:eastAsia="宋体" w:hint="eastAsia"/>
          <w:lang w:eastAsia="zh-CN"/>
        </w:rPr>
        <w:t>NR</w:t>
      </w:r>
      <w:r>
        <w:rPr>
          <w:rFonts w:eastAsia="宋体"/>
          <w:lang w:eastAsia="zh-CN"/>
        </w:rPr>
        <w:t xml:space="preserve"> carrier should be </w:t>
      </w:r>
      <w:bookmarkEnd w:id="9"/>
      <w:r w:rsidR="00BD0D23">
        <w:rPr>
          <w:rFonts w:eastAsia="宋体"/>
          <w:lang w:eastAsia="zh-CN"/>
        </w:rPr>
        <w:t>maintained.</w:t>
      </w:r>
      <w:r>
        <w:rPr>
          <w:rFonts w:eastAsia="宋体"/>
          <w:lang w:eastAsia="zh-CN"/>
        </w:rPr>
        <w:t xml:space="preserve"> </w:t>
      </w:r>
      <w:r w:rsidR="005C0143">
        <w:rPr>
          <w:rFonts w:eastAsia="宋体"/>
          <w:lang w:eastAsia="zh-CN"/>
        </w:rPr>
        <w:t xml:space="preserve">This aligns with the principle when </w:t>
      </w:r>
      <w:r w:rsidR="00B77EEE">
        <w:rPr>
          <w:rFonts w:eastAsia="宋体"/>
          <w:lang w:eastAsia="zh-CN"/>
        </w:rPr>
        <w:t xml:space="preserve">CRS pattern lists introduced in </w:t>
      </w:r>
      <w:r w:rsidR="005C0143">
        <w:rPr>
          <w:rFonts w:eastAsia="宋体"/>
          <w:lang w:eastAsia="zh-CN"/>
        </w:rPr>
        <w:t xml:space="preserve">Rel-16 DSS and </w:t>
      </w:r>
      <w:r w:rsidR="00B77EEE">
        <w:rPr>
          <w:rFonts w:eastAsia="宋体"/>
          <w:lang w:eastAsia="zh-CN"/>
        </w:rPr>
        <w:t xml:space="preserve">MIMO. The FGs are listed in the appendix. It can keep the complexity of UE implementation for CRS rate matching. </w:t>
      </w:r>
    </w:p>
    <w:p w14:paraId="78C93066" w14:textId="61B1B693" w:rsidR="00EB6E7F" w:rsidRDefault="00B77EEE" w:rsidP="007B7C06">
      <w:pPr>
        <w:jc w:val="both"/>
        <w:rPr>
          <w:rFonts w:eastAsia="宋体"/>
          <w:lang w:eastAsia="zh-CN"/>
        </w:rPr>
      </w:pPr>
      <w:r>
        <w:rPr>
          <w:rFonts w:eastAsia="宋体" w:hint="eastAsia"/>
          <w:lang w:eastAsia="zh-CN"/>
        </w:rPr>
        <w:lastRenderedPageBreak/>
        <w:t>Similarly</w:t>
      </w:r>
      <w:r>
        <w:rPr>
          <w:rFonts w:eastAsia="宋体"/>
          <w:lang w:eastAsia="zh-CN"/>
        </w:rPr>
        <w:t>, i</w:t>
      </w:r>
      <w:r w:rsidR="00E2079A">
        <w:rPr>
          <w:rFonts w:eastAsia="宋体"/>
          <w:lang w:eastAsia="zh-CN"/>
        </w:rPr>
        <w:t>t can</w:t>
      </w:r>
      <w:r w:rsidR="00EB6E7F">
        <w:rPr>
          <w:rFonts w:eastAsia="宋体"/>
          <w:lang w:eastAsia="zh-CN"/>
        </w:rPr>
        <w:t xml:space="preserve"> introduce </w:t>
      </w:r>
      <w:r w:rsidR="00E2079A">
        <w:rPr>
          <w:rFonts w:eastAsia="宋体"/>
          <w:lang w:eastAsia="zh-CN"/>
        </w:rPr>
        <w:t>a</w:t>
      </w:r>
      <w:r w:rsidR="00EB6E7F">
        <w:rPr>
          <w:rFonts w:eastAsia="宋体"/>
          <w:lang w:eastAsia="zh-CN"/>
        </w:rPr>
        <w:t xml:space="preserve"> new UE capability reporting for th</w:t>
      </w:r>
      <w:r w:rsidR="00123F1B">
        <w:rPr>
          <w:rFonts w:eastAsia="宋体"/>
          <w:lang w:eastAsia="zh-CN"/>
        </w:rPr>
        <w:t>is feature</w:t>
      </w:r>
      <w:r w:rsidR="00EB6E7F">
        <w:rPr>
          <w:rFonts w:eastAsia="宋体"/>
          <w:lang w:eastAsia="zh-CN"/>
        </w:rPr>
        <w:t>. And t</w:t>
      </w:r>
      <w:r w:rsidR="00EB6E7F" w:rsidRPr="00EB6E7F">
        <w:rPr>
          <w:rFonts w:eastAsia="宋体"/>
          <w:lang w:eastAsia="zh-CN"/>
        </w:rPr>
        <w:t xml:space="preserve">he number of the additional CRS rate matching patterns </w:t>
      </w:r>
      <w:r>
        <w:rPr>
          <w:rFonts w:eastAsia="宋体"/>
          <w:lang w:eastAsia="zh-CN"/>
        </w:rPr>
        <w:t>of</w:t>
      </w:r>
      <w:r w:rsidR="00EB6E7F" w:rsidRPr="00EB6E7F">
        <w:rPr>
          <w:rFonts w:eastAsia="宋体"/>
          <w:lang w:eastAsia="zh-CN"/>
        </w:rPr>
        <w:t xml:space="preserve"> Rel-1</w:t>
      </w:r>
      <w:r w:rsidR="00EB6E7F">
        <w:rPr>
          <w:rFonts w:eastAsia="宋体"/>
          <w:lang w:eastAsia="zh-CN"/>
        </w:rPr>
        <w:t>8</w:t>
      </w:r>
      <w:r w:rsidR="00EB6E7F" w:rsidRPr="00EB6E7F">
        <w:rPr>
          <w:rFonts w:eastAsia="宋体"/>
          <w:lang w:eastAsia="zh-CN"/>
        </w:rPr>
        <w:t xml:space="preserve"> is accounted in the total number of rate matching pattern reported by the UE for Rel-15</w:t>
      </w:r>
      <w:r w:rsidR="00EB6E7F">
        <w:rPr>
          <w:rFonts w:eastAsia="宋体"/>
          <w:lang w:eastAsia="zh-CN"/>
        </w:rPr>
        <w:t>.</w:t>
      </w:r>
    </w:p>
    <w:p w14:paraId="191627DF" w14:textId="4D5DF889" w:rsidR="00EB6E7F" w:rsidRPr="005C0143" w:rsidRDefault="00EB6E7F" w:rsidP="007B7C06">
      <w:pPr>
        <w:pStyle w:val="aff8"/>
        <w:numPr>
          <w:ilvl w:val="0"/>
          <w:numId w:val="27"/>
        </w:numPr>
        <w:ind w:leftChars="0"/>
        <w:jc w:val="both"/>
        <w:rPr>
          <w:rFonts w:eastAsia="宋体"/>
          <w:b/>
          <w:i/>
          <w:lang w:eastAsia="zh-CN"/>
        </w:rPr>
      </w:pPr>
      <w:r w:rsidRPr="005C0143">
        <w:rPr>
          <w:rFonts w:eastAsia="宋体"/>
          <w:b/>
          <w:i/>
          <w:lang w:eastAsia="zh-CN"/>
        </w:rPr>
        <w:t xml:space="preserve">Maximum number of LTE CRS overlapping rate matching patterns within </w:t>
      </w:r>
      <w:r w:rsidRPr="005C0143">
        <w:rPr>
          <w:rFonts w:eastAsia="宋体" w:hint="eastAsia"/>
          <w:b/>
          <w:i/>
          <w:lang w:eastAsia="zh-CN"/>
        </w:rPr>
        <w:t>NR</w:t>
      </w:r>
      <w:r w:rsidRPr="005C0143">
        <w:rPr>
          <w:rFonts w:eastAsia="宋体"/>
          <w:b/>
          <w:i/>
          <w:lang w:eastAsia="zh-CN"/>
        </w:rPr>
        <w:t xml:space="preserve"> carrier should be </w:t>
      </w:r>
      <w:r w:rsidR="00123F1B" w:rsidRPr="005C0143">
        <w:rPr>
          <w:rFonts w:eastAsia="宋体"/>
          <w:b/>
          <w:i/>
          <w:lang w:eastAsia="zh-CN"/>
        </w:rPr>
        <w:t>maintained</w:t>
      </w:r>
    </w:p>
    <w:p w14:paraId="23F0F6C1" w14:textId="31CDC717" w:rsidR="00EB6E7F" w:rsidRPr="00EB6E7F" w:rsidRDefault="00EB6E7F" w:rsidP="007B7C06">
      <w:pPr>
        <w:pStyle w:val="aff8"/>
        <w:numPr>
          <w:ilvl w:val="0"/>
          <w:numId w:val="26"/>
        </w:numPr>
        <w:ind w:leftChars="0"/>
        <w:jc w:val="both"/>
        <w:rPr>
          <w:rFonts w:eastAsia="宋体"/>
          <w:b/>
          <w:i/>
          <w:lang w:eastAsia="zh-CN"/>
        </w:rPr>
      </w:pPr>
      <w:r w:rsidRPr="00EB6E7F">
        <w:rPr>
          <w:rFonts w:eastAsia="宋体"/>
          <w:b/>
          <w:i/>
          <w:lang w:eastAsia="zh-CN"/>
        </w:rPr>
        <w:t xml:space="preserve">Introduce </w:t>
      </w:r>
      <w:r w:rsidR="00B77EEE">
        <w:rPr>
          <w:rFonts w:eastAsia="宋体"/>
          <w:b/>
          <w:i/>
          <w:lang w:eastAsia="zh-CN"/>
        </w:rPr>
        <w:t xml:space="preserve">a </w:t>
      </w:r>
      <w:r w:rsidRPr="00EB6E7F">
        <w:rPr>
          <w:rFonts w:eastAsia="宋体"/>
          <w:b/>
          <w:i/>
          <w:lang w:eastAsia="zh-CN"/>
        </w:rPr>
        <w:t xml:space="preserve">new UE capability report for </w:t>
      </w:r>
      <w:r w:rsidR="00123F1B">
        <w:rPr>
          <w:rFonts w:eastAsia="宋体"/>
          <w:b/>
          <w:i/>
          <w:lang w:eastAsia="zh-CN"/>
        </w:rPr>
        <w:t>two</w:t>
      </w:r>
      <w:r w:rsidRPr="00EB6E7F">
        <w:rPr>
          <w:rFonts w:eastAsia="宋体"/>
          <w:b/>
          <w:i/>
          <w:lang w:eastAsia="zh-CN"/>
        </w:rPr>
        <w:t xml:space="preserve"> LTE CRS overlapping rate matching patterns</w:t>
      </w:r>
      <w:r w:rsidR="00123F1B">
        <w:rPr>
          <w:rFonts w:eastAsia="宋体"/>
          <w:b/>
          <w:i/>
          <w:lang w:eastAsia="zh-CN"/>
        </w:rPr>
        <w:t xml:space="preserve"> without mTRP</w:t>
      </w:r>
      <w:r w:rsidR="00123F1B" w:rsidRPr="00EB6E7F">
        <w:rPr>
          <w:rFonts w:eastAsia="宋体"/>
          <w:b/>
          <w:i/>
          <w:lang w:eastAsia="zh-CN"/>
        </w:rPr>
        <w:t xml:space="preserve">, and </w:t>
      </w:r>
      <w:r w:rsidR="00123F1B" w:rsidRPr="00123F1B">
        <w:rPr>
          <w:rFonts w:eastAsia="宋体"/>
          <w:b/>
          <w:i/>
          <w:lang w:eastAsia="zh-CN"/>
        </w:rPr>
        <w:t xml:space="preserve">the number of the additional CRS rate matching patterns </w:t>
      </w:r>
      <w:r w:rsidR="00123F1B">
        <w:rPr>
          <w:rFonts w:eastAsia="宋体"/>
          <w:b/>
          <w:i/>
          <w:lang w:eastAsia="zh-CN"/>
        </w:rPr>
        <w:t xml:space="preserve">is </w:t>
      </w:r>
      <w:r w:rsidR="00123F1B" w:rsidRPr="00EB6E7F">
        <w:rPr>
          <w:rFonts w:eastAsia="宋体"/>
          <w:b/>
          <w:i/>
          <w:lang w:eastAsia="zh-CN"/>
        </w:rPr>
        <w:t>accounted in the total number of rate matching pattern reported by the UE.</w:t>
      </w:r>
    </w:p>
    <w:p w14:paraId="0886DEFB" w14:textId="65A31902" w:rsidR="00BD1E4F" w:rsidRPr="001D3F32" w:rsidRDefault="00BD1E4F" w:rsidP="0045083C">
      <w:pPr>
        <w:pStyle w:val="1"/>
        <w:tabs>
          <w:tab w:val="num" w:pos="426"/>
        </w:tabs>
        <w:ind w:left="426" w:hanging="426"/>
        <w:jc w:val="both"/>
        <w:rPr>
          <w:szCs w:val="36"/>
          <w:lang w:eastAsia="ja-JP"/>
        </w:rPr>
      </w:pPr>
      <w:r w:rsidRPr="001D3F32">
        <w:rPr>
          <w:szCs w:val="36"/>
          <w:lang w:eastAsia="ja-JP"/>
        </w:rPr>
        <w:t>Conclusion</w:t>
      </w:r>
    </w:p>
    <w:p w14:paraId="392502A6" w14:textId="0FAB6D71" w:rsidR="00BD1E4F" w:rsidRDefault="00BD1E4F" w:rsidP="0045083C">
      <w:pPr>
        <w:jc w:val="both"/>
        <w:textAlignment w:val="center"/>
      </w:pPr>
      <w:r w:rsidRPr="001D3F32">
        <w:rPr>
          <w:rFonts w:hint="eastAsia"/>
        </w:rPr>
        <w:t>I</w:t>
      </w:r>
      <w:r w:rsidRPr="001D3F32">
        <w:t>n this contribution, we made the following</w:t>
      </w:r>
      <w:r w:rsidR="00E73E2F">
        <w:t xml:space="preserve"> observation and</w:t>
      </w:r>
      <w:r w:rsidRPr="001D3F32">
        <w:t xml:space="preserve"> proposals.</w:t>
      </w:r>
    </w:p>
    <w:p w14:paraId="5C67D982" w14:textId="77777777" w:rsidR="00B77EEE" w:rsidRPr="005C0143" w:rsidRDefault="00B77EEE" w:rsidP="006B2121">
      <w:pPr>
        <w:pStyle w:val="aff8"/>
        <w:numPr>
          <w:ilvl w:val="0"/>
          <w:numId w:val="30"/>
        </w:numPr>
        <w:ind w:leftChars="0"/>
        <w:jc w:val="both"/>
        <w:rPr>
          <w:rFonts w:eastAsia="宋体"/>
          <w:b/>
          <w:i/>
          <w:lang w:eastAsia="zh-CN"/>
        </w:rPr>
      </w:pPr>
      <w:r w:rsidRPr="005C0143">
        <w:rPr>
          <w:rFonts w:eastAsia="宋体"/>
          <w:b/>
          <w:i/>
          <w:lang w:eastAsia="zh-CN"/>
        </w:rPr>
        <w:t xml:space="preserve">Maximum number of LTE CRS overlapping rate matching patterns within </w:t>
      </w:r>
      <w:r w:rsidRPr="005C0143">
        <w:rPr>
          <w:rFonts w:eastAsia="宋体" w:hint="eastAsia"/>
          <w:b/>
          <w:i/>
          <w:lang w:eastAsia="zh-CN"/>
        </w:rPr>
        <w:t>NR</w:t>
      </w:r>
      <w:r w:rsidRPr="005C0143">
        <w:rPr>
          <w:rFonts w:eastAsia="宋体"/>
          <w:b/>
          <w:i/>
          <w:lang w:eastAsia="zh-CN"/>
        </w:rPr>
        <w:t xml:space="preserve"> carrier should be maintained</w:t>
      </w:r>
    </w:p>
    <w:p w14:paraId="187A8C48" w14:textId="77777777" w:rsidR="00B77EEE" w:rsidRPr="00EC425C" w:rsidRDefault="00B77EEE" w:rsidP="006B2121">
      <w:pPr>
        <w:pStyle w:val="aff8"/>
        <w:numPr>
          <w:ilvl w:val="0"/>
          <w:numId w:val="29"/>
        </w:numPr>
        <w:ind w:leftChars="0"/>
        <w:jc w:val="both"/>
        <w:rPr>
          <w:rFonts w:eastAsia="宋体"/>
          <w:b/>
          <w:i/>
          <w:lang w:val="en-US" w:eastAsia="zh-CN"/>
        </w:rPr>
      </w:pPr>
      <w:r w:rsidRPr="007D2F21">
        <w:rPr>
          <w:rFonts w:eastAsia="宋体"/>
          <w:b/>
          <w:i/>
          <w:lang w:eastAsia="zh-CN"/>
        </w:rPr>
        <w:t>For two overlapping CRS rate matching patterns</w:t>
      </w:r>
      <w:r>
        <w:rPr>
          <w:rFonts w:eastAsia="宋体"/>
          <w:b/>
          <w:i/>
          <w:lang w:eastAsia="zh-CN"/>
        </w:rPr>
        <w:t>, introduce another CRS pattern list (</w:t>
      </w:r>
      <w:r w:rsidRPr="00EC425C">
        <w:rPr>
          <w:rFonts w:eastAsia="宋体"/>
          <w:b/>
          <w:i/>
          <w:lang w:eastAsia="zh-CN"/>
        </w:rPr>
        <w:t>lte-CRS-PatternList3</w:t>
      </w:r>
      <w:r>
        <w:rPr>
          <w:rFonts w:eastAsia="宋体"/>
          <w:b/>
          <w:i/>
          <w:lang w:eastAsia="zh-CN"/>
        </w:rPr>
        <w:t xml:space="preserve">), which can be configured </w:t>
      </w:r>
      <w:r w:rsidRPr="007D2F21">
        <w:rPr>
          <w:rFonts w:eastAsia="宋体"/>
          <w:b/>
          <w:i/>
          <w:lang w:eastAsia="zh-CN"/>
        </w:rPr>
        <w:t xml:space="preserve"> regardless of multi-TRP</w:t>
      </w:r>
    </w:p>
    <w:p w14:paraId="306459DC" w14:textId="77777777" w:rsidR="00B77EEE" w:rsidRPr="007D2F21" w:rsidRDefault="00B77EEE" w:rsidP="006B2121">
      <w:pPr>
        <w:pStyle w:val="aff8"/>
        <w:numPr>
          <w:ilvl w:val="1"/>
          <w:numId w:val="29"/>
        </w:numPr>
        <w:ind w:leftChars="0"/>
        <w:jc w:val="both"/>
        <w:rPr>
          <w:rFonts w:eastAsia="宋体"/>
          <w:b/>
          <w:i/>
          <w:lang w:val="en-US" w:eastAsia="zh-CN"/>
        </w:rPr>
      </w:pPr>
      <w:r w:rsidRPr="007D2F21">
        <w:rPr>
          <w:rFonts w:eastAsia="宋体"/>
          <w:b/>
          <w:i/>
          <w:lang w:eastAsia="zh-CN"/>
        </w:rPr>
        <w:t xml:space="preserve">CRS patterns in </w:t>
      </w:r>
      <w:r w:rsidRPr="00EC425C">
        <w:rPr>
          <w:rFonts w:eastAsia="宋体"/>
          <w:b/>
          <w:i/>
          <w:lang w:eastAsia="zh-CN"/>
        </w:rPr>
        <w:t>lte-CRS-PatternList3</w:t>
      </w:r>
      <w:r w:rsidRPr="007D2F21">
        <w:rPr>
          <w:rFonts w:eastAsia="宋体"/>
          <w:b/>
          <w:i/>
          <w:lang w:eastAsia="zh-CN"/>
        </w:rPr>
        <w:t xml:space="preserve"> can be overlap </w:t>
      </w:r>
      <w:r>
        <w:rPr>
          <w:rFonts w:eastAsia="宋体"/>
          <w:b/>
          <w:i/>
          <w:lang w:eastAsia="zh-CN"/>
        </w:rPr>
        <w:t>with</w:t>
      </w:r>
      <w:r w:rsidRPr="007D2F21">
        <w:rPr>
          <w:rFonts w:eastAsia="宋体"/>
          <w:b/>
          <w:i/>
          <w:lang w:eastAsia="zh-CN"/>
        </w:rPr>
        <w:t xml:space="preserve"> CRS patterns in </w:t>
      </w:r>
      <w:r>
        <w:rPr>
          <w:rFonts w:eastAsia="宋体"/>
          <w:b/>
          <w:i/>
          <w:lang w:eastAsia="zh-CN"/>
        </w:rPr>
        <w:t>lte-CRS-PatternList1</w:t>
      </w:r>
      <w:r w:rsidRPr="007D2F21">
        <w:rPr>
          <w:rFonts w:eastAsia="宋体"/>
          <w:b/>
          <w:i/>
          <w:lang w:eastAsia="zh-CN"/>
        </w:rPr>
        <w:t xml:space="preserve"> </w:t>
      </w:r>
    </w:p>
    <w:p w14:paraId="14D80D23" w14:textId="353053C7" w:rsidR="00B77EEE" w:rsidRPr="00B216AB" w:rsidRDefault="00B77EEE" w:rsidP="006B2121">
      <w:pPr>
        <w:pStyle w:val="aff8"/>
        <w:numPr>
          <w:ilvl w:val="0"/>
          <w:numId w:val="29"/>
        </w:numPr>
        <w:ind w:leftChars="0"/>
        <w:jc w:val="both"/>
        <w:rPr>
          <w:rFonts w:eastAsia="宋体"/>
          <w:b/>
          <w:i/>
          <w:lang w:eastAsia="zh-CN"/>
        </w:rPr>
      </w:pPr>
      <w:r w:rsidRPr="00B216AB">
        <w:rPr>
          <w:b/>
          <w:i/>
        </w:rPr>
        <w:t>REs indicated by lte-CRS-PatternList1 and lte-CRS-PatternList3 are considered to be reserved</w:t>
      </w:r>
      <w:r w:rsidR="000E3ECA">
        <w:rPr>
          <w:b/>
          <w:i/>
        </w:rPr>
        <w:t xml:space="preserve"> for PDSCH</w:t>
      </w:r>
      <w:r w:rsidRPr="00B216AB">
        <w:rPr>
          <w:b/>
          <w:i/>
        </w:rPr>
        <w:t>, once lte-CRS-PatternList3</w:t>
      </w:r>
      <w:r>
        <w:rPr>
          <w:b/>
          <w:i/>
        </w:rPr>
        <w:t xml:space="preserve"> </w:t>
      </w:r>
      <w:r w:rsidRPr="00B216AB">
        <w:rPr>
          <w:b/>
          <w:i/>
        </w:rPr>
        <w:t>is configured.</w:t>
      </w:r>
    </w:p>
    <w:p w14:paraId="3F7CC4BE" w14:textId="77777777" w:rsidR="00B77EEE" w:rsidRPr="00B216AB" w:rsidRDefault="00B77EEE" w:rsidP="006B2121">
      <w:pPr>
        <w:pStyle w:val="aff8"/>
        <w:numPr>
          <w:ilvl w:val="1"/>
          <w:numId w:val="29"/>
        </w:numPr>
        <w:ind w:leftChars="0"/>
        <w:jc w:val="both"/>
        <w:rPr>
          <w:rFonts w:eastAsia="宋体"/>
          <w:b/>
          <w:i/>
          <w:lang w:eastAsia="zh-CN"/>
        </w:rPr>
      </w:pPr>
      <w:r>
        <w:rPr>
          <w:rFonts w:eastAsia="宋体"/>
          <w:b/>
          <w:i/>
          <w:lang w:eastAsia="zh-CN"/>
        </w:rPr>
        <w:t xml:space="preserve">Without dynamic indicate which </w:t>
      </w:r>
      <w:r w:rsidRPr="00B216AB">
        <w:rPr>
          <w:rFonts w:eastAsia="宋体"/>
          <w:b/>
          <w:i/>
          <w:lang w:eastAsia="zh-CN"/>
        </w:rPr>
        <w:t>one CRS Pattern</w:t>
      </w:r>
      <w:r>
        <w:rPr>
          <w:rFonts w:eastAsia="宋体"/>
          <w:b/>
          <w:i/>
          <w:lang w:eastAsia="zh-CN"/>
        </w:rPr>
        <w:t xml:space="preserve"> </w:t>
      </w:r>
      <w:r w:rsidRPr="00B216AB">
        <w:rPr>
          <w:rFonts w:eastAsia="宋体"/>
          <w:b/>
          <w:i/>
          <w:lang w:eastAsia="zh-CN"/>
        </w:rPr>
        <w:t>List</w:t>
      </w:r>
      <w:r>
        <w:rPr>
          <w:rFonts w:eastAsia="宋体"/>
          <w:b/>
          <w:i/>
          <w:lang w:eastAsia="zh-CN"/>
        </w:rPr>
        <w:t xml:space="preserve"> is used for a PDSCH</w:t>
      </w:r>
      <w:r w:rsidRPr="00B216AB">
        <w:rPr>
          <w:rFonts w:eastAsia="宋体"/>
          <w:b/>
          <w:i/>
          <w:lang w:eastAsia="zh-CN"/>
        </w:rPr>
        <w:t>.</w:t>
      </w:r>
    </w:p>
    <w:p w14:paraId="4B743010" w14:textId="77777777" w:rsidR="00B77EEE" w:rsidRPr="00EB6E7F" w:rsidRDefault="00B77EEE" w:rsidP="006B2121">
      <w:pPr>
        <w:pStyle w:val="aff8"/>
        <w:numPr>
          <w:ilvl w:val="0"/>
          <w:numId w:val="29"/>
        </w:numPr>
        <w:ind w:leftChars="0"/>
        <w:jc w:val="both"/>
        <w:rPr>
          <w:rFonts w:eastAsia="宋体"/>
          <w:b/>
          <w:i/>
          <w:lang w:eastAsia="zh-CN"/>
        </w:rPr>
      </w:pPr>
      <w:r w:rsidRPr="00EB6E7F">
        <w:rPr>
          <w:rFonts w:eastAsia="宋体"/>
          <w:b/>
          <w:i/>
          <w:lang w:eastAsia="zh-CN"/>
        </w:rPr>
        <w:t xml:space="preserve">Introduce </w:t>
      </w:r>
      <w:r>
        <w:rPr>
          <w:rFonts w:eastAsia="宋体"/>
          <w:b/>
          <w:i/>
          <w:lang w:eastAsia="zh-CN"/>
        </w:rPr>
        <w:t xml:space="preserve">a </w:t>
      </w:r>
      <w:r w:rsidRPr="00EB6E7F">
        <w:rPr>
          <w:rFonts w:eastAsia="宋体"/>
          <w:b/>
          <w:i/>
          <w:lang w:eastAsia="zh-CN"/>
        </w:rPr>
        <w:t xml:space="preserve">new UE capability report for </w:t>
      </w:r>
      <w:r>
        <w:rPr>
          <w:rFonts w:eastAsia="宋体"/>
          <w:b/>
          <w:i/>
          <w:lang w:eastAsia="zh-CN"/>
        </w:rPr>
        <w:t>two</w:t>
      </w:r>
      <w:r w:rsidRPr="00EB6E7F">
        <w:rPr>
          <w:rFonts w:eastAsia="宋体"/>
          <w:b/>
          <w:i/>
          <w:lang w:eastAsia="zh-CN"/>
        </w:rPr>
        <w:t xml:space="preserve"> LTE CRS overlapping rate matching patterns</w:t>
      </w:r>
      <w:r>
        <w:rPr>
          <w:rFonts w:eastAsia="宋体"/>
          <w:b/>
          <w:i/>
          <w:lang w:eastAsia="zh-CN"/>
        </w:rPr>
        <w:t xml:space="preserve"> without mTRP</w:t>
      </w:r>
      <w:r w:rsidRPr="00EB6E7F">
        <w:rPr>
          <w:rFonts w:eastAsia="宋体"/>
          <w:b/>
          <w:i/>
          <w:lang w:eastAsia="zh-CN"/>
        </w:rPr>
        <w:t xml:space="preserve">, and </w:t>
      </w:r>
      <w:r w:rsidRPr="00123F1B">
        <w:rPr>
          <w:rFonts w:eastAsia="宋体"/>
          <w:b/>
          <w:i/>
          <w:lang w:eastAsia="zh-CN"/>
        </w:rPr>
        <w:t xml:space="preserve">the number of the additional CRS rate matching patterns </w:t>
      </w:r>
      <w:r>
        <w:rPr>
          <w:rFonts w:eastAsia="宋体"/>
          <w:b/>
          <w:i/>
          <w:lang w:eastAsia="zh-CN"/>
        </w:rPr>
        <w:t xml:space="preserve">is </w:t>
      </w:r>
      <w:r w:rsidRPr="00EB6E7F">
        <w:rPr>
          <w:rFonts w:eastAsia="宋体"/>
          <w:b/>
          <w:i/>
          <w:lang w:eastAsia="zh-CN"/>
        </w:rPr>
        <w:t>accounted in the total number of rate matching pattern reported by the UE.</w:t>
      </w:r>
    </w:p>
    <w:bookmarkEnd w:id="5"/>
    <w:bookmarkEnd w:id="6"/>
    <w:p w14:paraId="06277EA8" w14:textId="77777777" w:rsidR="0045740A" w:rsidRPr="001D3F32" w:rsidRDefault="00FC0E47" w:rsidP="0045083C">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0D0C8BE6" w:rsidR="006B4BF3" w:rsidRDefault="00483151" w:rsidP="00483151">
      <w:pPr>
        <w:pStyle w:val="References"/>
      </w:pPr>
      <w:r w:rsidRPr="00483151">
        <w:t>RP-213575</w:t>
      </w:r>
      <w:r>
        <w:t xml:space="preserve"> </w:t>
      </w:r>
      <w:r w:rsidRPr="00483151">
        <w:t>New WI: Enhancement of NR Dynamic spectrum sharing (DSS)</w:t>
      </w:r>
    </w:p>
    <w:p w14:paraId="355FB2A6" w14:textId="26F302F8" w:rsidR="00B77EEE" w:rsidRDefault="00B77EEE" w:rsidP="00B77EEE">
      <w:pPr>
        <w:pStyle w:val="1"/>
        <w:numPr>
          <w:ilvl w:val="0"/>
          <w:numId w:val="0"/>
        </w:numPr>
        <w:ind w:left="432" w:hanging="432"/>
        <w:jc w:val="both"/>
        <w:rPr>
          <w:szCs w:val="36"/>
          <w:lang w:eastAsia="ja-JP"/>
        </w:rPr>
      </w:pPr>
      <w:r w:rsidRPr="00B77EEE">
        <w:rPr>
          <w:szCs w:val="36"/>
          <w:lang w:eastAsia="ja-JP"/>
        </w:rPr>
        <w:t>Appendix</w:t>
      </w:r>
    </w:p>
    <w:p w14:paraId="53C5A308" w14:textId="39B9D726" w:rsidR="00B77EEE" w:rsidRDefault="00B77EEE">
      <w:pPr>
        <w:spacing w:after="0"/>
        <w:rPr>
          <w:lang w:eastAsia="ja-JP"/>
        </w:rPr>
      </w:pPr>
      <w:r>
        <w:rPr>
          <w:lang w:eastAsia="ja-JP"/>
        </w:rPr>
        <w:br w:type="page"/>
      </w:r>
    </w:p>
    <w:p w14:paraId="691F92C5" w14:textId="77777777" w:rsidR="00B77EEE" w:rsidRDefault="00B77EEE" w:rsidP="0052791C">
      <w:pPr>
        <w:pStyle w:val="TAL"/>
        <w:rPr>
          <w:rFonts w:cs="Arial"/>
          <w:szCs w:val="18"/>
        </w:rPr>
        <w:sectPr w:rsidR="00B77EEE">
          <w:footerReference w:type="even" r:id="rId8"/>
          <w:footerReference w:type="default" r:id="rId9"/>
          <w:footnotePr>
            <w:numRestart w:val="eachSect"/>
          </w:footnotePr>
          <w:pgSz w:w="11907" w:h="16840" w:code="9"/>
          <w:pgMar w:top="1416" w:right="1134" w:bottom="1133" w:left="1133" w:header="850"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77"/>
        <w:gridCol w:w="1147"/>
        <w:gridCol w:w="2066"/>
        <w:gridCol w:w="947"/>
        <w:gridCol w:w="2617"/>
        <w:gridCol w:w="1635"/>
        <w:gridCol w:w="902"/>
        <w:gridCol w:w="965"/>
        <w:gridCol w:w="1687"/>
        <w:gridCol w:w="1205"/>
      </w:tblGrid>
      <w:tr w:rsidR="00B77EEE" w:rsidRPr="0054772E" w14:paraId="41A3ABE2" w14:textId="77777777" w:rsidTr="0052791C">
        <w:trPr>
          <w:trHeight w:val="20"/>
        </w:trPr>
        <w:tc>
          <w:tcPr>
            <w:tcW w:w="268" w:type="pct"/>
            <w:hideMark/>
          </w:tcPr>
          <w:p w14:paraId="3DE11B88" w14:textId="31C18BDE" w:rsidR="00B77EEE" w:rsidRPr="0054772E" w:rsidRDefault="00B77EEE" w:rsidP="0052791C">
            <w:pPr>
              <w:pStyle w:val="TAL"/>
              <w:rPr>
                <w:rFonts w:cs="Arial"/>
                <w:szCs w:val="18"/>
              </w:rPr>
            </w:pPr>
            <w:r w:rsidRPr="0054772E">
              <w:rPr>
                <w:rFonts w:cs="Arial"/>
                <w:szCs w:val="18"/>
              </w:rPr>
              <w:lastRenderedPageBreak/>
              <w:t>14. NR TEI</w:t>
            </w:r>
          </w:p>
        </w:tc>
        <w:tc>
          <w:tcPr>
            <w:tcW w:w="169" w:type="pct"/>
            <w:hideMark/>
          </w:tcPr>
          <w:p w14:paraId="7FEA0A8B" w14:textId="77777777" w:rsidR="00B77EEE" w:rsidRPr="0054772E" w:rsidRDefault="00B77EEE" w:rsidP="0052791C">
            <w:pPr>
              <w:pStyle w:val="TAL"/>
              <w:rPr>
                <w:rFonts w:cs="Arial"/>
                <w:szCs w:val="18"/>
              </w:rPr>
            </w:pPr>
            <w:r w:rsidRPr="0054772E">
              <w:rPr>
                <w:rFonts w:cs="Arial"/>
                <w:szCs w:val="18"/>
              </w:rPr>
              <w:t>14-1</w:t>
            </w:r>
          </w:p>
        </w:tc>
        <w:tc>
          <w:tcPr>
            <w:tcW w:w="370" w:type="pct"/>
            <w:hideMark/>
          </w:tcPr>
          <w:p w14:paraId="50A3640A" w14:textId="77777777" w:rsidR="00B77EEE" w:rsidRPr="0054772E" w:rsidRDefault="00B77EEE" w:rsidP="0052791C">
            <w:pPr>
              <w:pStyle w:val="TAL"/>
              <w:rPr>
                <w:rFonts w:cs="Arial"/>
                <w:szCs w:val="18"/>
              </w:rPr>
            </w:pPr>
            <w:r w:rsidRPr="0054772E">
              <w:rPr>
                <w:rFonts w:cs="Arial"/>
                <w:szCs w:val="18"/>
              </w:rPr>
              <w:t>Multiple LTE-CRS rate matching patterns</w:t>
            </w:r>
          </w:p>
        </w:tc>
        <w:tc>
          <w:tcPr>
            <w:tcW w:w="816" w:type="pct"/>
          </w:tcPr>
          <w:p w14:paraId="2741C30E" w14:textId="77777777" w:rsidR="00B77EEE" w:rsidRPr="0054772E" w:rsidRDefault="00B77EEE" w:rsidP="0052791C">
            <w:pPr>
              <w:pStyle w:val="TAL"/>
              <w:ind w:left="316" w:hanging="316"/>
              <w:rPr>
                <w:rFonts w:cs="Arial"/>
                <w:szCs w:val="18"/>
              </w:rPr>
            </w:pPr>
            <w:r w:rsidRPr="0054772E">
              <w:rPr>
                <w:rFonts w:cs="Arial"/>
                <w:szCs w:val="18"/>
              </w:rPr>
              <w:t>1)</w:t>
            </w:r>
            <w:r w:rsidRPr="0054772E">
              <w:rPr>
                <w:rFonts w:cs="Arial"/>
                <w:szCs w:val="18"/>
              </w:rPr>
              <w:tab/>
              <w:t>Maximum number of LTE-CRS rate matching patterns in total within a NR carrier using 15 kHz SCS</w:t>
            </w:r>
          </w:p>
          <w:p w14:paraId="20E4A763" w14:textId="77777777" w:rsidR="00B77EEE" w:rsidRPr="0054772E" w:rsidRDefault="00B77EEE" w:rsidP="0052791C">
            <w:pPr>
              <w:pStyle w:val="TAL"/>
              <w:ind w:left="316" w:hanging="316"/>
              <w:rPr>
                <w:rFonts w:cs="Arial"/>
                <w:szCs w:val="18"/>
              </w:rPr>
            </w:pPr>
            <w:r w:rsidRPr="0054772E">
              <w:rPr>
                <w:rFonts w:cs="Arial"/>
                <w:szCs w:val="18"/>
              </w:rPr>
              <w:t>2)</w:t>
            </w:r>
            <w:r w:rsidRPr="0054772E">
              <w:rPr>
                <w:rFonts w:cs="Arial"/>
                <w:szCs w:val="18"/>
              </w:rPr>
              <w:tab/>
              <w:t>Maximum number of LTE-CRS non-overlapping rate matching patterns within a NR carrier using 15 kHz SCS</w:t>
            </w:r>
          </w:p>
          <w:p w14:paraId="7EF63663" w14:textId="77777777" w:rsidR="00B77EEE" w:rsidRPr="0054772E" w:rsidRDefault="00B77EEE" w:rsidP="0052791C">
            <w:pPr>
              <w:pStyle w:val="TAL"/>
              <w:ind w:left="360"/>
              <w:rPr>
                <w:rFonts w:cs="Arial"/>
                <w:szCs w:val="18"/>
              </w:rPr>
            </w:pPr>
          </w:p>
        </w:tc>
        <w:tc>
          <w:tcPr>
            <w:tcW w:w="321" w:type="pct"/>
            <w:hideMark/>
          </w:tcPr>
          <w:p w14:paraId="4691615C" w14:textId="77777777" w:rsidR="00B77EEE" w:rsidRPr="0054772E" w:rsidRDefault="00B77EEE" w:rsidP="0052791C">
            <w:pPr>
              <w:pStyle w:val="TAL"/>
              <w:rPr>
                <w:rFonts w:cs="Arial"/>
                <w:szCs w:val="18"/>
              </w:rPr>
            </w:pPr>
            <w:r w:rsidRPr="0054772E">
              <w:rPr>
                <w:rFonts w:cs="Arial"/>
                <w:szCs w:val="18"/>
              </w:rPr>
              <w:t>5-28 (Rate-matching around LTE CRS)</w:t>
            </w:r>
          </w:p>
        </w:tc>
        <w:tc>
          <w:tcPr>
            <w:tcW w:w="727" w:type="pct"/>
          </w:tcPr>
          <w:p w14:paraId="5250E7C1" w14:textId="77777777" w:rsidR="00B77EEE" w:rsidRPr="0054772E" w:rsidRDefault="00B77EEE" w:rsidP="0052791C">
            <w:pPr>
              <w:pStyle w:val="PL"/>
              <w:rPr>
                <w:rFonts w:ascii="Arial" w:hAnsi="Arial" w:cs="Arial"/>
                <w:i/>
                <w:iCs/>
                <w:sz w:val="18"/>
                <w:szCs w:val="18"/>
              </w:rPr>
            </w:pPr>
            <w:r w:rsidRPr="0054772E">
              <w:rPr>
                <w:rFonts w:ascii="Arial" w:hAnsi="Arial" w:cs="Arial"/>
                <w:i/>
                <w:iCs/>
                <w:sz w:val="18"/>
                <w:szCs w:val="18"/>
              </w:rPr>
              <w:t>multipleRateMatchingEUTRA-CRS-r16 {</w:t>
            </w:r>
          </w:p>
          <w:p w14:paraId="04D7AF15" w14:textId="77777777" w:rsidR="00B77EEE" w:rsidRPr="0054772E" w:rsidRDefault="00B77EEE" w:rsidP="0052791C">
            <w:pPr>
              <w:pStyle w:val="PL"/>
              <w:rPr>
                <w:rFonts w:ascii="Arial" w:hAnsi="Arial" w:cs="Arial"/>
                <w:i/>
                <w:iCs/>
                <w:sz w:val="18"/>
                <w:szCs w:val="18"/>
              </w:rPr>
            </w:pPr>
            <w:r w:rsidRPr="0054772E">
              <w:rPr>
                <w:rFonts w:ascii="Arial" w:hAnsi="Arial" w:cs="Arial"/>
                <w:i/>
                <w:iCs/>
                <w:sz w:val="18"/>
                <w:szCs w:val="18"/>
              </w:rPr>
              <w:t>maxNumberPatterns-r16,</w:t>
            </w:r>
          </w:p>
          <w:p w14:paraId="6164758B" w14:textId="77777777" w:rsidR="00B77EEE" w:rsidRPr="0054772E" w:rsidRDefault="00B77EEE" w:rsidP="0052791C">
            <w:pPr>
              <w:pStyle w:val="PL"/>
              <w:rPr>
                <w:rFonts w:ascii="Arial" w:hAnsi="Arial" w:cs="Arial"/>
                <w:i/>
                <w:iCs/>
                <w:sz w:val="18"/>
                <w:szCs w:val="18"/>
              </w:rPr>
            </w:pPr>
            <w:r w:rsidRPr="0054772E">
              <w:rPr>
                <w:rFonts w:ascii="Arial" w:hAnsi="Arial" w:cs="Arial"/>
                <w:i/>
                <w:iCs/>
                <w:sz w:val="18"/>
                <w:szCs w:val="18"/>
              </w:rPr>
              <w:t xml:space="preserve">maxNumberNon-OverlapPatterns-r16} </w:t>
            </w:r>
          </w:p>
        </w:tc>
        <w:tc>
          <w:tcPr>
            <w:tcW w:w="620" w:type="pct"/>
          </w:tcPr>
          <w:p w14:paraId="65FE492F" w14:textId="77777777" w:rsidR="00B77EEE" w:rsidRPr="0054772E" w:rsidRDefault="00B77EEE" w:rsidP="0052791C">
            <w:pPr>
              <w:rPr>
                <w:rFonts w:ascii="Arial" w:hAnsi="Arial" w:cs="Arial"/>
                <w:i/>
                <w:iCs/>
                <w:sz w:val="18"/>
                <w:szCs w:val="18"/>
              </w:rPr>
            </w:pPr>
            <w:r w:rsidRPr="0054772E">
              <w:rPr>
                <w:rFonts w:ascii="Arial" w:hAnsi="Arial" w:cs="Arial"/>
                <w:i/>
                <w:iCs/>
                <w:sz w:val="18"/>
                <w:szCs w:val="18"/>
              </w:rPr>
              <w:t>BandNR</w:t>
            </w:r>
          </w:p>
          <w:p w14:paraId="674A7B4B" w14:textId="77777777" w:rsidR="00B77EEE" w:rsidRPr="0054772E" w:rsidRDefault="00B77EEE" w:rsidP="0052791C">
            <w:pPr>
              <w:pStyle w:val="TAL"/>
              <w:rPr>
                <w:rFonts w:cs="Arial"/>
                <w:i/>
                <w:iCs/>
                <w:szCs w:val="18"/>
              </w:rPr>
            </w:pPr>
          </w:p>
        </w:tc>
        <w:tc>
          <w:tcPr>
            <w:tcW w:w="363" w:type="pct"/>
            <w:hideMark/>
          </w:tcPr>
          <w:p w14:paraId="2F68E9AD" w14:textId="77777777" w:rsidR="00B77EEE" w:rsidRPr="0054772E" w:rsidRDefault="00B77EEE" w:rsidP="0052791C">
            <w:pPr>
              <w:pStyle w:val="TAL"/>
              <w:rPr>
                <w:rFonts w:cs="Arial"/>
                <w:szCs w:val="18"/>
              </w:rPr>
            </w:pPr>
            <w:r w:rsidRPr="0054772E">
              <w:rPr>
                <w:rFonts w:cs="Arial"/>
                <w:szCs w:val="18"/>
              </w:rPr>
              <w:t>n/a</w:t>
            </w:r>
          </w:p>
        </w:tc>
        <w:tc>
          <w:tcPr>
            <w:tcW w:w="385" w:type="pct"/>
            <w:hideMark/>
          </w:tcPr>
          <w:p w14:paraId="66D96E3B" w14:textId="77777777" w:rsidR="00B77EEE" w:rsidRPr="0054772E" w:rsidRDefault="00B77EEE" w:rsidP="0052791C">
            <w:pPr>
              <w:pStyle w:val="TAL"/>
              <w:rPr>
                <w:rFonts w:cs="Arial"/>
                <w:szCs w:val="18"/>
              </w:rPr>
            </w:pPr>
            <w:r w:rsidRPr="0054772E">
              <w:rPr>
                <w:rFonts w:cs="Arial"/>
                <w:szCs w:val="18"/>
              </w:rPr>
              <w:t>n/a (FR1 only)</w:t>
            </w:r>
          </w:p>
        </w:tc>
        <w:tc>
          <w:tcPr>
            <w:tcW w:w="492" w:type="pct"/>
          </w:tcPr>
          <w:p w14:paraId="3E66CC36" w14:textId="77777777" w:rsidR="00B77EEE" w:rsidRPr="0054772E" w:rsidRDefault="00B77EEE" w:rsidP="0052791C">
            <w:pPr>
              <w:pStyle w:val="TAL"/>
              <w:rPr>
                <w:rFonts w:cs="Arial"/>
                <w:szCs w:val="18"/>
              </w:rPr>
            </w:pPr>
            <w:r w:rsidRPr="0054772E">
              <w:rPr>
                <w:rFonts w:cs="Arial"/>
                <w:szCs w:val="18"/>
              </w:rPr>
              <w:t>For DSS</w:t>
            </w:r>
          </w:p>
          <w:p w14:paraId="08B51A59" w14:textId="77777777" w:rsidR="00B77EEE" w:rsidRPr="0054772E" w:rsidRDefault="00B77EEE" w:rsidP="0052791C">
            <w:pPr>
              <w:pStyle w:val="TAL"/>
              <w:rPr>
                <w:rFonts w:cs="Arial"/>
                <w:szCs w:val="18"/>
              </w:rPr>
            </w:pPr>
          </w:p>
          <w:p w14:paraId="26C07CEF" w14:textId="77777777" w:rsidR="00B77EEE" w:rsidRPr="0054772E" w:rsidRDefault="00B77EEE" w:rsidP="0052791C">
            <w:pPr>
              <w:pStyle w:val="TAL"/>
              <w:rPr>
                <w:rFonts w:cs="Arial"/>
                <w:szCs w:val="18"/>
              </w:rPr>
            </w:pPr>
            <w:r w:rsidRPr="0054772E">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4185A3EE" w14:textId="77777777" w:rsidR="00B77EEE" w:rsidRPr="0054772E" w:rsidRDefault="00B77EEE" w:rsidP="0052791C">
            <w:pPr>
              <w:pStyle w:val="TAL"/>
              <w:rPr>
                <w:rFonts w:cs="Arial"/>
                <w:szCs w:val="18"/>
              </w:rPr>
            </w:pPr>
          </w:p>
          <w:p w14:paraId="3EEEC9C3" w14:textId="77777777" w:rsidR="00B77EEE" w:rsidRPr="0054772E" w:rsidRDefault="00B77EEE" w:rsidP="0052791C">
            <w:pPr>
              <w:pStyle w:val="TAL"/>
              <w:rPr>
                <w:rFonts w:cs="Arial"/>
                <w:szCs w:val="18"/>
              </w:rPr>
            </w:pPr>
            <w:r w:rsidRPr="0054772E">
              <w:rPr>
                <w:rFonts w:cs="Arial"/>
                <w:szCs w:val="18"/>
              </w:rPr>
              <w:t>UE reporting component 1 for 14-1 also reports component 2.</w:t>
            </w:r>
          </w:p>
          <w:p w14:paraId="69BF11AF" w14:textId="77777777" w:rsidR="00B77EEE" w:rsidRPr="0054772E" w:rsidRDefault="00B77EEE" w:rsidP="0052791C">
            <w:pPr>
              <w:pStyle w:val="TAL"/>
              <w:rPr>
                <w:rFonts w:cs="Arial"/>
                <w:szCs w:val="18"/>
              </w:rPr>
            </w:pPr>
            <w:r w:rsidRPr="0054772E">
              <w:rPr>
                <w:rFonts w:cs="Arial"/>
                <w:szCs w:val="18"/>
              </w:rPr>
              <w:t>Reporting of values of Component 1 larger than two is only applicable when reporting values of Component 2 larger than one.</w:t>
            </w:r>
          </w:p>
        </w:tc>
        <w:tc>
          <w:tcPr>
            <w:tcW w:w="470" w:type="pct"/>
          </w:tcPr>
          <w:p w14:paraId="62164A3A" w14:textId="77777777" w:rsidR="00B77EEE" w:rsidRPr="0054772E" w:rsidRDefault="00B77EEE" w:rsidP="0052791C">
            <w:pPr>
              <w:pStyle w:val="TAL"/>
              <w:rPr>
                <w:rFonts w:cs="Arial"/>
                <w:szCs w:val="18"/>
              </w:rPr>
            </w:pPr>
            <w:r w:rsidRPr="0054772E">
              <w:rPr>
                <w:rFonts w:cs="Arial"/>
                <w:szCs w:val="18"/>
              </w:rPr>
              <w:t>Optional with capability signalling</w:t>
            </w:r>
          </w:p>
          <w:p w14:paraId="0C2A833E" w14:textId="77777777" w:rsidR="00B77EEE" w:rsidRPr="0054772E" w:rsidRDefault="00B77EEE" w:rsidP="0052791C">
            <w:pPr>
              <w:pStyle w:val="TAL"/>
              <w:rPr>
                <w:rFonts w:cs="Arial"/>
                <w:szCs w:val="18"/>
              </w:rPr>
            </w:pPr>
          </w:p>
          <w:p w14:paraId="55F991C7" w14:textId="77777777" w:rsidR="00B77EEE" w:rsidRPr="0054772E" w:rsidRDefault="00B77EEE" w:rsidP="0052791C">
            <w:pPr>
              <w:pStyle w:val="TAL"/>
              <w:rPr>
                <w:rFonts w:cs="Arial"/>
                <w:szCs w:val="18"/>
              </w:rPr>
            </w:pPr>
            <w:r w:rsidRPr="0054772E">
              <w:rPr>
                <w:rFonts w:cs="Arial"/>
                <w:szCs w:val="18"/>
              </w:rPr>
              <w:t>Component 1:{2, 3, 4, 5, 6}</w:t>
            </w:r>
          </w:p>
          <w:p w14:paraId="625A583B" w14:textId="77777777" w:rsidR="00B77EEE" w:rsidRPr="0054772E" w:rsidRDefault="00B77EEE" w:rsidP="0052791C">
            <w:pPr>
              <w:pStyle w:val="TAL"/>
              <w:rPr>
                <w:rFonts w:cs="Arial"/>
                <w:szCs w:val="18"/>
              </w:rPr>
            </w:pPr>
          </w:p>
          <w:p w14:paraId="3EF7C093" w14:textId="77777777" w:rsidR="00B77EEE" w:rsidRPr="0054772E" w:rsidRDefault="00B77EEE" w:rsidP="0052791C">
            <w:pPr>
              <w:pStyle w:val="TAL"/>
              <w:rPr>
                <w:rFonts w:cs="Arial"/>
                <w:szCs w:val="18"/>
              </w:rPr>
            </w:pPr>
            <w:r w:rsidRPr="0054772E">
              <w:rPr>
                <w:rFonts w:cs="Arial"/>
                <w:szCs w:val="18"/>
              </w:rPr>
              <w:t>Component 2: {1, 2, 3}</w:t>
            </w:r>
          </w:p>
        </w:tc>
      </w:tr>
      <w:tr w:rsidR="00B77EEE" w:rsidRPr="0054772E" w14:paraId="49697639" w14:textId="77777777" w:rsidTr="0052791C">
        <w:trPr>
          <w:trHeight w:val="20"/>
        </w:trPr>
        <w:tc>
          <w:tcPr>
            <w:tcW w:w="268" w:type="pct"/>
          </w:tcPr>
          <w:p w14:paraId="3F05C6D5" w14:textId="77777777" w:rsidR="00B77EEE" w:rsidRPr="0054772E" w:rsidRDefault="00B77EEE" w:rsidP="0052791C">
            <w:pPr>
              <w:pStyle w:val="TAL"/>
              <w:rPr>
                <w:rFonts w:cs="Arial"/>
                <w:szCs w:val="18"/>
              </w:rPr>
            </w:pPr>
          </w:p>
        </w:tc>
        <w:tc>
          <w:tcPr>
            <w:tcW w:w="169" w:type="pct"/>
            <w:hideMark/>
          </w:tcPr>
          <w:p w14:paraId="5BA9A907" w14:textId="77777777" w:rsidR="00B77EEE" w:rsidRPr="0054772E" w:rsidRDefault="00B77EEE" w:rsidP="0052791C">
            <w:pPr>
              <w:pStyle w:val="TAL"/>
              <w:rPr>
                <w:rFonts w:cs="Arial"/>
                <w:szCs w:val="18"/>
              </w:rPr>
            </w:pPr>
            <w:r w:rsidRPr="0054772E">
              <w:rPr>
                <w:rFonts w:cs="Arial"/>
                <w:szCs w:val="18"/>
              </w:rPr>
              <w:t>14-1a</w:t>
            </w:r>
          </w:p>
        </w:tc>
        <w:tc>
          <w:tcPr>
            <w:tcW w:w="370" w:type="pct"/>
            <w:hideMark/>
          </w:tcPr>
          <w:p w14:paraId="16C64E9B" w14:textId="77777777" w:rsidR="00B77EEE" w:rsidRPr="0054772E" w:rsidRDefault="00B77EEE" w:rsidP="0052791C">
            <w:pPr>
              <w:pStyle w:val="TAL"/>
              <w:rPr>
                <w:rFonts w:cs="Arial"/>
                <w:szCs w:val="18"/>
              </w:rPr>
            </w:pPr>
            <w:r w:rsidRPr="0054772E">
              <w:rPr>
                <w:rFonts w:cs="Arial"/>
                <w:szCs w:val="18"/>
              </w:rPr>
              <w:t>Two LTE-CRS overlapping rate matching patterns within a part of NR carrier using 15 kHz overlapping with a LTE carrier</w:t>
            </w:r>
          </w:p>
        </w:tc>
        <w:tc>
          <w:tcPr>
            <w:tcW w:w="816" w:type="pct"/>
          </w:tcPr>
          <w:p w14:paraId="50C25AB6" w14:textId="77777777" w:rsidR="00B77EEE" w:rsidRPr="0054772E" w:rsidRDefault="00B77EEE" w:rsidP="0052791C">
            <w:pPr>
              <w:pStyle w:val="TAL"/>
              <w:ind w:left="316" w:hanging="316"/>
              <w:rPr>
                <w:rFonts w:cs="Arial"/>
                <w:szCs w:val="18"/>
              </w:rPr>
            </w:pPr>
            <w:r w:rsidRPr="0054772E">
              <w:rPr>
                <w:rFonts w:cs="Arial"/>
                <w:szCs w:val="18"/>
              </w:rPr>
              <w:t>1.</w:t>
            </w:r>
            <w:r w:rsidRPr="0054772E">
              <w:rPr>
                <w:rFonts w:cs="Arial"/>
                <w:szCs w:val="18"/>
              </w:rPr>
              <w:tab/>
              <w:t>Support of two LTE-CRS overlapping rate matching patterns within a part of NR carrier using 15 kHz SCS overlapping with a LTE carrier</w:t>
            </w:r>
          </w:p>
          <w:p w14:paraId="4B1EE01E" w14:textId="77777777" w:rsidR="00B77EEE" w:rsidRPr="0054772E" w:rsidRDefault="00B77EEE" w:rsidP="0052791C">
            <w:pPr>
              <w:pStyle w:val="TAL"/>
              <w:rPr>
                <w:rFonts w:cs="Arial"/>
                <w:szCs w:val="18"/>
              </w:rPr>
            </w:pPr>
          </w:p>
        </w:tc>
        <w:tc>
          <w:tcPr>
            <w:tcW w:w="321" w:type="pct"/>
            <w:hideMark/>
          </w:tcPr>
          <w:p w14:paraId="7A88BD3B" w14:textId="77777777" w:rsidR="00B77EEE" w:rsidRPr="0054772E" w:rsidRDefault="00B77EEE" w:rsidP="0052791C">
            <w:pPr>
              <w:pStyle w:val="TAL"/>
              <w:rPr>
                <w:rFonts w:cs="Arial"/>
                <w:szCs w:val="18"/>
              </w:rPr>
            </w:pPr>
            <w:r w:rsidRPr="0054772E">
              <w:rPr>
                <w:rFonts w:cs="Arial"/>
                <w:szCs w:val="18"/>
              </w:rPr>
              <w:t xml:space="preserve">14-1 </w:t>
            </w:r>
          </w:p>
        </w:tc>
        <w:tc>
          <w:tcPr>
            <w:tcW w:w="727" w:type="pct"/>
          </w:tcPr>
          <w:p w14:paraId="6AD07492" w14:textId="77777777" w:rsidR="00B77EEE" w:rsidRPr="0054772E" w:rsidRDefault="00B77EEE" w:rsidP="0052791C">
            <w:pPr>
              <w:rPr>
                <w:rFonts w:cs="Arial"/>
                <w:i/>
                <w:iCs/>
                <w:szCs w:val="18"/>
              </w:rPr>
            </w:pPr>
            <w:r w:rsidRPr="0054772E">
              <w:rPr>
                <w:rFonts w:ascii="Arial" w:hAnsi="Arial" w:cs="Arial"/>
                <w:i/>
                <w:iCs/>
                <w:sz w:val="18"/>
                <w:szCs w:val="18"/>
              </w:rPr>
              <w:t>overlapRateMatchingEUTRA-CRS-r16</w:t>
            </w:r>
          </w:p>
        </w:tc>
        <w:tc>
          <w:tcPr>
            <w:tcW w:w="620" w:type="pct"/>
          </w:tcPr>
          <w:p w14:paraId="5A14F3DB" w14:textId="77777777" w:rsidR="00B77EEE" w:rsidRPr="0054772E" w:rsidRDefault="00B77EEE" w:rsidP="0052791C">
            <w:pPr>
              <w:rPr>
                <w:rFonts w:cs="Arial"/>
                <w:i/>
                <w:iCs/>
                <w:szCs w:val="18"/>
              </w:rPr>
            </w:pPr>
            <w:r w:rsidRPr="0054772E">
              <w:rPr>
                <w:rFonts w:ascii="Arial" w:hAnsi="Arial" w:cs="Arial"/>
                <w:i/>
                <w:iCs/>
                <w:sz w:val="18"/>
                <w:szCs w:val="18"/>
              </w:rPr>
              <w:t>BandNR</w:t>
            </w:r>
          </w:p>
        </w:tc>
        <w:tc>
          <w:tcPr>
            <w:tcW w:w="363" w:type="pct"/>
            <w:hideMark/>
          </w:tcPr>
          <w:p w14:paraId="70DC0B45" w14:textId="77777777" w:rsidR="00B77EEE" w:rsidRPr="0054772E" w:rsidRDefault="00B77EEE" w:rsidP="0052791C">
            <w:pPr>
              <w:pStyle w:val="TAL"/>
              <w:rPr>
                <w:rFonts w:cs="Arial"/>
                <w:szCs w:val="18"/>
              </w:rPr>
            </w:pPr>
            <w:r w:rsidRPr="0054772E">
              <w:rPr>
                <w:rFonts w:cs="Arial"/>
                <w:szCs w:val="18"/>
              </w:rPr>
              <w:t>n/a</w:t>
            </w:r>
          </w:p>
        </w:tc>
        <w:tc>
          <w:tcPr>
            <w:tcW w:w="385" w:type="pct"/>
            <w:hideMark/>
          </w:tcPr>
          <w:p w14:paraId="44A959CA" w14:textId="77777777" w:rsidR="00B77EEE" w:rsidRPr="0054772E" w:rsidRDefault="00B77EEE" w:rsidP="0052791C">
            <w:pPr>
              <w:pStyle w:val="TAL"/>
              <w:rPr>
                <w:rFonts w:cs="Arial"/>
                <w:szCs w:val="18"/>
              </w:rPr>
            </w:pPr>
            <w:r w:rsidRPr="0054772E">
              <w:rPr>
                <w:rFonts w:cs="Arial"/>
                <w:szCs w:val="18"/>
              </w:rPr>
              <w:t>n/a (FR1 only)</w:t>
            </w:r>
          </w:p>
        </w:tc>
        <w:tc>
          <w:tcPr>
            <w:tcW w:w="492" w:type="pct"/>
          </w:tcPr>
          <w:p w14:paraId="2FE680D0" w14:textId="77777777" w:rsidR="00B77EEE" w:rsidRPr="0054772E" w:rsidRDefault="00B77EEE" w:rsidP="0052791C">
            <w:pPr>
              <w:pStyle w:val="TAL"/>
              <w:rPr>
                <w:rFonts w:cs="Arial"/>
                <w:szCs w:val="18"/>
              </w:rPr>
            </w:pPr>
            <w:r w:rsidRPr="0054772E">
              <w:rPr>
                <w:rFonts w:cs="Arial"/>
                <w:szCs w:val="18"/>
              </w:rPr>
              <w:t>For DSS</w:t>
            </w:r>
          </w:p>
          <w:p w14:paraId="38E86AA7" w14:textId="77777777" w:rsidR="00B77EEE" w:rsidRPr="0054772E" w:rsidRDefault="00B77EEE" w:rsidP="0052791C">
            <w:pPr>
              <w:pStyle w:val="TAL"/>
              <w:rPr>
                <w:rFonts w:cs="Arial"/>
                <w:szCs w:val="18"/>
              </w:rPr>
            </w:pPr>
          </w:p>
          <w:p w14:paraId="47506042" w14:textId="77777777" w:rsidR="00B77EEE" w:rsidRPr="0054772E" w:rsidRDefault="00B77EEE" w:rsidP="0052791C">
            <w:pPr>
              <w:pStyle w:val="TAL"/>
              <w:rPr>
                <w:rFonts w:cs="Arial"/>
                <w:szCs w:val="18"/>
              </w:rPr>
            </w:pPr>
            <w:r w:rsidRPr="0054772E">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470" w:type="pct"/>
          </w:tcPr>
          <w:p w14:paraId="7189AAC7" w14:textId="77777777" w:rsidR="00B77EEE" w:rsidRPr="0054772E" w:rsidRDefault="00B77EEE" w:rsidP="0052791C">
            <w:pPr>
              <w:pStyle w:val="TAL"/>
              <w:rPr>
                <w:rFonts w:cs="Arial"/>
                <w:szCs w:val="18"/>
              </w:rPr>
            </w:pPr>
            <w:r w:rsidRPr="0054772E">
              <w:rPr>
                <w:rFonts w:cs="Arial"/>
                <w:szCs w:val="18"/>
              </w:rPr>
              <w:t>Optional with capability signaling</w:t>
            </w:r>
          </w:p>
        </w:tc>
      </w:tr>
    </w:tbl>
    <w:p w14:paraId="297F9C3B" w14:textId="77777777" w:rsidR="00B77EEE" w:rsidRPr="00B77EEE" w:rsidRDefault="00B77EEE" w:rsidP="00B77EEE">
      <w:pPr>
        <w:rPr>
          <w:lang w:eastAsia="ja-JP"/>
        </w:rPr>
      </w:pPr>
    </w:p>
    <w:sectPr w:rsidR="00B77EEE" w:rsidRPr="00B77EEE" w:rsidSect="00B77EEE">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F1D2C" w14:textId="77777777" w:rsidR="00C60330" w:rsidRDefault="00C60330">
      <w:r>
        <w:separator/>
      </w:r>
    </w:p>
  </w:endnote>
  <w:endnote w:type="continuationSeparator" w:id="0">
    <w:p w14:paraId="4FADB430" w14:textId="77777777" w:rsidR="00C60330" w:rsidRDefault="00C60330">
      <w:r>
        <w:continuationSeparator/>
      </w:r>
    </w:p>
  </w:endnote>
  <w:endnote w:type="continuationNotice" w:id="1">
    <w:p w14:paraId="0433B7C3" w14:textId="77777777" w:rsidR="00C60330" w:rsidRDefault="00C603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modern"/>
    <w:pitch w:val="variable"/>
    <w:sig w:usb0="00000000"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8E5311" w:rsidRDefault="008E5311">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8E5311" w:rsidRDefault="008E531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330C7EDA" w:rsidR="008E5311" w:rsidRDefault="008E5311">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BF5909">
      <w:rPr>
        <w:rStyle w:val="af9"/>
      </w:rPr>
      <w:t>2</w:t>
    </w:r>
    <w:r>
      <w:rPr>
        <w:rStyle w:val="af9"/>
      </w:rPr>
      <w:fldChar w:fldCharType="end"/>
    </w:r>
  </w:p>
  <w:p w14:paraId="1032240D" w14:textId="77777777" w:rsidR="008E5311" w:rsidRDefault="008E531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3A985" w14:textId="77777777" w:rsidR="00C60330" w:rsidRDefault="00C60330">
      <w:r>
        <w:separator/>
      </w:r>
    </w:p>
  </w:footnote>
  <w:footnote w:type="continuationSeparator" w:id="0">
    <w:p w14:paraId="691DE71D" w14:textId="77777777" w:rsidR="00C60330" w:rsidRDefault="00C60330">
      <w:r>
        <w:continuationSeparator/>
      </w:r>
    </w:p>
  </w:footnote>
  <w:footnote w:type="continuationNotice" w:id="1">
    <w:p w14:paraId="780A2126" w14:textId="77777777" w:rsidR="00C60330" w:rsidRDefault="00C603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E00883"/>
    <w:multiLevelType w:val="hybridMultilevel"/>
    <w:tmpl w:val="A6C41B64"/>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BE12BC"/>
    <w:multiLevelType w:val="hybridMultilevel"/>
    <w:tmpl w:val="A6C41B64"/>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122B7F"/>
    <w:multiLevelType w:val="hybridMultilevel"/>
    <w:tmpl w:val="E892A5B6"/>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77427E52"/>
    <w:multiLevelType w:val="hybridMultilevel"/>
    <w:tmpl w:val="E892A5B6"/>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3"/>
  </w:num>
  <w:num w:numId="2">
    <w:abstractNumId w:val="28"/>
  </w:num>
  <w:num w:numId="3">
    <w:abstractNumId w:val="9"/>
  </w:num>
  <w:num w:numId="4">
    <w:abstractNumId w:val="19"/>
  </w:num>
  <w:num w:numId="5">
    <w:abstractNumId w:val="12"/>
  </w:num>
  <w:num w:numId="6">
    <w:abstractNumId w:val="13"/>
  </w:num>
  <w:num w:numId="7">
    <w:abstractNumId w:val="11"/>
  </w:num>
  <w:num w:numId="8">
    <w:abstractNumId w:val="25"/>
  </w:num>
  <w:num w:numId="9">
    <w:abstractNumId w:val="7"/>
  </w:num>
  <w:num w:numId="10">
    <w:abstractNumId w:val="6"/>
  </w:num>
  <w:num w:numId="11">
    <w:abstractNumId w:val="22"/>
  </w:num>
  <w:num w:numId="12">
    <w:abstractNumId w:val="8"/>
  </w:num>
  <w:num w:numId="13">
    <w:abstractNumId w:val="0"/>
  </w:num>
  <w:num w:numId="14">
    <w:abstractNumId w:val="4"/>
  </w:num>
  <w:num w:numId="15">
    <w:abstractNumId w:val="18"/>
  </w:num>
  <w:num w:numId="16">
    <w:abstractNumId w:val="27"/>
  </w:num>
  <w:num w:numId="17">
    <w:abstractNumId w:val="2"/>
  </w:num>
  <w:num w:numId="18">
    <w:abstractNumId w:val="15"/>
  </w:num>
  <w:num w:numId="19">
    <w:abstractNumId w:val="3"/>
  </w:num>
  <w:num w:numId="20">
    <w:abstractNumId w:val="10"/>
  </w:num>
  <w:num w:numId="21">
    <w:abstractNumId w:val="21"/>
  </w:num>
  <w:num w:numId="22">
    <w:abstractNumId w:val="5"/>
  </w:num>
  <w:num w:numId="23">
    <w:abstractNumId w:val="14"/>
  </w:num>
  <w:num w:numId="24">
    <w:abstractNumId w:val="20"/>
  </w:num>
  <w:num w:numId="25">
    <w:abstractNumId w:val="26"/>
  </w:num>
  <w:num w:numId="26">
    <w:abstractNumId w:val="1"/>
  </w:num>
  <w:num w:numId="27">
    <w:abstractNumId w:val="24"/>
  </w:num>
  <w:num w:numId="28">
    <w:abstractNumId w:val="22"/>
  </w:num>
  <w:num w:numId="29">
    <w:abstractNumId w:val="16"/>
  </w:num>
  <w:num w:numId="30">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75BB"/>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51F"/>
    <w:rsid w:val="000B486A"/>
    <w:rsid w:val="000B4A19"/>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17C"/>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21F"/>
    <w:rsid w:val="004F331D"/>
    <w:rsid w:val="004F3C98"/>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93A"/>
    <w:rsid w:val="0052598D"/>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3AC0"/>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6004DC"/>
    <w:rsid w:val="00600755"/>
    <w:rsid w:val="006007E9"/>
    <w:rsid w:val="00600972"/>
    <w:rsid w:val="00600F1B"/>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8F5"/>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581"/>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311"/>
    <w:rsid w:val="008E54F8"/>
    <w:rsid w:val="008E5A11"/>
    <w:rsid w:val="008E5AB4"/>
    <w:rsid w:val="008E5BB5"/>
    <w:rsid w:val="008E5FB9"/>
    <w:rsid w:val="008E691A"/>
    <w:rsid w:val="008E6F81"/>
    <w:rsid w:val="008E711A"/>
    <w:rsid w:val="008F0641"/>
    <w:rsid w:val="008F0807"/>
    <w:rsid w:val="008F1120"/>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6AB"/>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36"/>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25C"/>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BD6"/>
    <w:rsid w:val="00EE7BBB"/>
    <w:rsid w:val="00EF043C"/>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076"/>
    <w:rsid w:val="00F351C6"/>
    <w:rsid w:val="00F35403"/>
    <w:rsid w:val="00F355E0"/>
    <w:rsid w:val="00F35D64"/>
    <w:rsid w:val="00F36AA7"/>
    <w:rsid w:val="00F37122"/>
    <w:rsid w:val="00F373FF"/>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5614"/>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D0FE2-3C19-4B96-913A-600EEAA12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1657</Words>
  <Characters>9445</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3</cp:revision>
  <cp:lastPrinted>2010-04-02T09:58:00Z</cp:lastPrinted>
  <dcterms:created xsi:type="dcterms:W3CDTF">2022-04-29T08:40:00Z</dcterms:created>
  <dcterms:modified xsi:type="dcterms:W3CDTF">2022-04-29T09:24:00Z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