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039F69E7" w:rsidR="005869DE" w:rsidRPr="00F56C45" w:rsidRDefault="005869DE" w:rsidP="00F56C45">
      <w:pPr>
        <w:tabs>
          <w:tab w:val="center" w:pos="4536"/>
          <w:tab w:val="right" w:pos="7938"/>
          <w:tab w:val="right" w:pos="9639"/>
        </w:tabs>
        <w:overflowPunct/>
        <w:autoSpaceDE/>
        <w:autoSpaceDN/>
        <w:adjustRightInd/>
        <w:spacing w:after="0" w:line="240" w:lineRule="auto"/>
        <w:ind w:right="2"/>
        <w:jc w:val="left"/>
        <w:textAlignment w:val="auto"/>
        <w:rPr>
          <w:rFonts w:eastAsia="Batang" w:cs="Arial"/>
          <w:b/>
          <w:bCs/>
          <w:sz w:val="28"/>
          <w:szCs w:val="24"/>
          <w:lang w:eastAsia="en-US"/>
        </w:rPr>
      </w:pPr>
      <w:r w:rsidRPr="00F56C45">
        <w:rPr>
          <w:rFonts w:eastAsia="Batang" w:cs="Arial"/>
          <w:b/>
          <w:bCs/>
          <w:sz w:val="28"/>
          <w:szCs w:val="24"/>
          <w:lang w:eastAsia="en-US"/>
        </w:rPr>
        <w:t>3GPP TSG RAN WG1 Meeting#10</w:t>
      </w:r>
      <w:r w:rsidR="00AD4D4D">
        <w:rPr>
          <w:rFonts w:eastAsia="Batang" w:cs="Arial"/>
          <w:b/>
          <w:bCs/>
          <w:sz w:val="28"/>
          <w:szCs w:val="24"/>
          <w:lang w:eastAsia="en-US"/>
        </w:rPr>
        <w:t>9</w:t>
      </w:r>
      <w:r w:rsidRPr="00F56C45">
        <w:rPr>
          <w:rFonts w:eastAsia="Batang" w:cs="Arial"/>
          <w:b/>
          <w:bCs/>
          <w:sz w:val="28"/>
          <w:szCs w:val="24"/>
          <w:lang w:eastAsia="en-US"/>
        </w:rPr>
        <w:t>-e</w:t>
      </w:r>
      <w:r w:rsidRPr="00F56C45">
        <w:rPr>
          <w:rFonts w:eastAsia="Batang" w:cs="Arial"/>
          <w:b/>
          <w:bCs/>
          <w:sz w:val="28"/>
          <w:szCs w:val="24"/>
          <w:lang w:eastAsia="en-US"/>
        </w:rPr>
        <w:tab/>
      </w:r>
      <w:r w:rsidRPr="00F56C45">
        <w:rPr>
          <w:rFonts w:eastAsia="Batang" w:cs="Arial"/>
          <w:b/>
          <w:bCs/>
          <w:sz w:val="28"/>
          <w:szCs w:val="24"/>
          <w:lang w:eastAsia="en-US"/>
        </w:rPr>
        <w:tab/>
        <w:t>R1-2</w:t>
      </w:r>
      <w:r w:rsidR="00A1290B" w:rsidRPr="00F56C45">
        <w:rPr>
          <w:rFonts w:eastAsia="Batang" w:cs="Arial"/>
          <w:b/>
          <w:bCs/>
          <w:sz w:val="28"/>
          <w:szCs w:val="24"/>
          <w:lang w:eastAsia="en-US"/>
        </w:rPr>
        <w:t>20</w:t>
      </w:r>
      <w:r w:rsidR="00542183">
        <w:rPr>
          <w:rFonts w:eastAsia="Batang" w:cs="Arial"/>
          <w:b/>
          <w:bCs/>
          <w:sz w:val="28"/>
          <w:szCs w:val="24"/>
          <w:lang w:eastAsia="en-US"/>
        </w:rPr>
        <w:t>3228</w:t>
      </w:r>
      <w:bookmarkStart w:id="0" w:name="_GoBack"/>
      <w:bookmarkEnd w:id="0"/>
    </w:p>
    <w:p w14:paraId="338512CF" w14:textId="62C0452F" w:rsidR="00F54DA5" w:rsidRPr="00B019D5" w:rsidRDefault="00952DDF" w:rsidP="00F56C45">
      <w:pPr>
        <w:tabs>
          <w:tab w:val="center" w:pos="4536"/>
          <w:tab w:val="right" w:pos="7938"/>
          <w:tab w:val="right" w:pos="9639"/>
        </w:tabs>
        <w:overflowPunct/>
        <w:autoSpaceDE/>
        <w:autoSpaceDN/>
        <w:adjustRightInd/>
        <w:spacing w:after="0" w:line="240" w:lineRule="auto"/>
        <w:ind w:right="2"/>
        <w:jc w:val="left"/>
        <w:textAlignment w:val="auto"/>
        <w:rPr>
          <w:rFonts w:cs="Arial"/>
          <w:sz w:val="24"/>
          <w:szCs w:val="24"/>
          <w:lang w:eastAsia="en-US"/>
        </w:rPr>
      </w:pPr>
      <w:proofErr w:type="gramStart"/>
      <w:r w:rsidRPr="00F56C45">
        <w:rPr>
          <w:rFonts w:eastAsia="Batang" w:cs="Arial"/>
          <w:b/>
          <w:bCs/>
          <w:sz w:val="28"/>
          <w:szCs w:val="24"/>
          <w:lang w:eastAsia="en-US"/>
        </w:rPr>
        <w:t>e-Meeting</w:t>
      </w:r>
      <w:proofErr w:type="gramEnd"/>
      <w:r w:rsidRPr="00F56C45">
        <w:rPr>
          <w:rFonts w:eastAsia="Batang" w:cs="Arial"/>
          <w:b/>
          <w:bCs/>
          <w:sz w:val="28"/>
          <w:szCs w:val="24"/>
          <w:lang w:eastAsia="en-US"/>
        </w:rPr>
        <w:t xml:space="preserve">, </w:t>
      </w:r>
      <w:r w:rsidR="00AD4D4D">
        <w:rPr>
          <w:rFonts w:eastAsia="Batang" w:cs="Arial"/>
          <w:b/>
          <w:bCs/>
          <w:sz w:val="28"/>
          <w:szCs w:val="24"/>
          <w:lang w:eastAsia="en-US"/>
        </w:rPr>
        <w:t>May 9</w:t>
      </w:r>
      <w:r w:rsidR="00AD4D4D" w:rsidRPr="00AD4D4D">
        <w:rPr>
          <w:rFonts w:eastAsia="Batang" w:cs="Arial"/>
          <w:b/>
          <w:bCs/>
          <w:sz w:val="28"/>
          <w:szCs w:val="24"/>
          <w:vertAlign w:val="superscript"/>
          <w:lang w:eastAsia="en-US"/>
        </w:rPr>
        <w:t>th</w:t>
      </w:r>
      <w:r w:rsidR="00AD4D4D">
        <w:rPr>
          <w:rFonts w:eastAsia="Batang" w:cs="Arial"/>
          <w:b/>
          <w:bCs/>
          <w:sz w:val="28"/>
          <w:szCs w:val="24"/>
          <w:lang w:eastAsia="en-US"/>
        </w:rPr>
        <w:t xml:space="preserve"> </w:t>
      </w:r>
      <w:r w:rsidR="00A1290B" w:rsidRPr="00F56C45">
        <w:rPr>
          <w:rFonts w:eastAsia="Batang" w:cs="Arial"/>
          <w:b/>
          <w:bCs/>
          <w:sz w:val="28"/>
          <w:szCs w:val="24"/>
          <w:lang w:eastAsia="en-US"/>
        </w:rPr>
        <w:t xml:space="preserve">– </w:t>
      </w:r>
      <w:r w:rsidR="00AD4D4D">
        <w:rPr>
          <w:rFonts w:eastAsia="Batang" w:cs="Arial"/>
          <w:b/>
          <w:bCs/>
          <w:sz w:val="28"/>
          <w:szCs w:val="24"/>
          <w:lang w:eastAsia="en-US"/>
        </w:rPr>
        <w:t>May 20</w:t>
      </w:r>
      <w:r w:rsidR="00AD4D4D" w:rsidRPr="00AD4D4D">
        <w:rPr>
          <w:rFonts w:eastAsia="Batang" w:cs="Arial"/>
          <w:b/>
          <w:bCs/>
          <w:sz w:val="28"/>
          <w:szCs w:val="24"/>
          <w:vertAlign w:val="superscript"/>
          <w:lang w:eastAsia="en-US"/>
        </w:rPr>
        <w:t>th</w:t>
      </w:r>
      <w:r w:rsidR="000D54F9">
        <w:rPr>
          <w:rFonts w:eastAsia="Batang" w:cs="Arial"/>
          <w:b/>
          <w:bCs/>
          <w:sz w:val="28"/>
          <w:szCs w:val="24"/>
          <w:lang w:eastAsia="en-US"/>
        </w:rPr>
        <w:t xml:space="preserve"> </w:t>
      </w:r>
      <w:r w:rsidR="00F81982" w:rsidRPr="00F56C45">
        <w:rPr>
          <w:rFonts w:eastAsia="Batang" w:cs="Arial"/>
          <w:b/>
          <w:bCs/>
          <w:sz w:val="28"/>
          <w:szCs w:val="24"/>
          <w:lang w:eastAsia="en-US"/>
        </w:rPr>
        <w:t>,</w:t>
      </w:r>
      <w:r w:rsidRPr="00F56C45">
        <w:rPr>
          <w:rFonts w:eastAsia="Batang" w:cs="Arial"/>
          <w:b/>
          <w:bCs/>
          <w:sz w:val="28"/>
          <w:szCs w:val="24"/>
          <w:lang w:eastAsia="en-US"/>
        </w:rPr>
        <w:t xml:space="preserve"> 202</w:t>
      </w:r>
      <w:r w:rsidR="00A1290B" w:rsidRPr="00F56C45">
        <w:rPr>
          <w:rFonts w:eastAsia="Batang" w:cs="Arial"/>
          <w:b/>
          <w:bCs/>
          <w:sz w:val="28"/>
          <w:szCs w:val="24"/>
          <w:lang w:eastAsia="en-US"/>
        </w:rPr>
        <w:t>2</w:t>
      </w:r>
      <w:r w:rsidR="005208F4" w:rsidRPr="00A66B07">
        <w:rPr>
          <w:rFonts w:cs="Arial"/>
          <w:sz w:val="24"/>
          <w:szCs w:val="24"/>
          <w:lang w:eastAsia="en-US"/>
        </w:rPr>
        <w:tab/>
      </w:r>
    </w:p>
    <w:p w14:paraId="7811E7C9" w14:textId="77777777" w:rsidR="006D3016" w:rsidRPr="00AD4D4D"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47E6B085"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310A2F" w:rsidRPr="005869DE">
        <w:rPr>
          <w:rFonts w:eastAsia="Times New Roman" w:cs="Arial"/>
          <w:bCs/>
          <w:lang w:eastAsia="en-US"/>
        </w:rPr>
        <w:t>TD Tech</w:t>
      </w:r>
      <w:r w:rsidR="00310A2F">
        <w:rPr>
          <w:rFonts w:eastAsia="Times New Roman" w:cs="Arial"/>
          <w:bCs/>
          <w:lang w:eastAsia="en-US"/>
        </w:rPr>
        <w:t>,</w:t>
      </w:r>
      <w:r w:rsidR="00131BDE">
        <w:rPr>
          <w:rFonts w:eastAsia="Times New Roman" w:cs="Arial"/>
          <w:bCs/>
          <w:lang w:eastAsia="en-US"/>
        </w:rPr>
        <w:t xml:space="preserve"> </w:t>
      </w:r>
      <w:r w:rsidR="00C759B8" w:rsidRPr="005869DE">
        <w:rPr>
          <w:rFonts w:eastAsia="Times New Roman" w:cs="Arial"/>
          <w:bCs/>
          <w:lang w:eastAsia="en-US"/>
        </w:rPr>
        <w:t xml:space="preserve">Chengdu </w:t>
      </w:r>
      <w:r w:rsidR="00091EFF" w:rsidRPr="005869DE">
        <w:rPr>
          <w:rFonts w:eastAsia="Times New Roman" w:cs="Arial"/>
          <w:bCs/>
          <w:lang w:eastAsia="en-US"/>
        </w:rPr>
        <w:t>TD Tech</w:t>
      </w:r>
    </w:p>
    <w:p w14:paraId="15C84C0E" w14:textId="2F56474E"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EB3BC7">
        <w:rPr>
          <w:rFonts w:eastAsia="Times New Roman" w:cs="Arial"/>
          <w:bCs/>
          <w:lang w:eastAsia="en-US"/>
        </w:rPr>
        <w:t xml:space="preserve">Discussion on typical configuration for </w:t>
      </w:r>
      <w:r w:rsidR="00C56FEC">
        <w:rPr>
          <w:rFonts w:eastAsia="Times New Roman" w:cs="Arial"/>
          <w:bCs/>
          <w:lang w:eastAsia="en-US"/>
        </w:rPr>
        <w:t>broadcast mode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49F1A714"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CF5296">
        <w:t xml:space="preserve">Based on the agreements on NR MBS, </w:t>
      </w:r>
      <w:r w:rsidR="00EF5BBA">
        <w:t>b</w:t>
      </w:r>
      <w:r w:rsidR="00780B64">
        <w:t xml:space="preserve">roadcast mode </w:t>
      </w:r>
      <w:r w:rsidR="0019056C">
        <w:t xml:space="preserve">is used </w:t>
      </w:r>
      <w:r w:rsidR="00CF5296">
        <w:t xml:space="preserve">to provide a </w:t>
      </w:r>
      <w:r w:rsidR="00EF5BBA">
        <w:t xml:space="preserve">broadcast </w:t>
      </w:r>
      <w:r w:rsidR="00CF5296">
        <w:t>session</w:t>
      </w:r>
      <w:r w:rsidR="00AD4D4D">
        <w:t xml:space="preserve">. </w:t>
      </w:r>
      <w:r w:rsidR="003211E6">
        <w:t xml:space="preserve">Before the </w:t>
      </w:r>
      <w:r w:rsidR="00EF5BBA">
        <w:t>broadcast ses</w:t>
      </w:r>
      <w:r w:rsidR="003211E6">
        <w:t xml:space="preserve">sions can be provided in </w:t>
      </w:r>
      <w:r w:rsidR="00CF5296">
        <w:t xml:space="preserve">the </w:t>
      </w:r>
      <w:r w:rsidR="003211E6">
        <w:t>predefined area</w:t>
      </w:r>
      <w:r w:rsidR="00CF5296">
        <w:t xml:space="preserve"> covered by the intra-frequency network</w:t>
      </w:r>
      <w:r w:rsidR="003211E6">
        <w:t xml:space="preserve">, the MBS related network planning </w:t>
      </w:r>
      <w:r w:rsidR="00E80FEB">
        <w:t xml:space="preserve">for broadcast mode </w:t>
      </w:r>
      <w:r w:rsidR="00D441A3">
        <w:t>will be done</w:t>
      </w:r>
      <w:r w:rsidR="00D25111">
        <w:t>. In the contribution, t</w:t>
      </w:r>
      <w:r w:rsidR="005D287B">
        <w:t>he discussion on the MBS related network planning</w:t>
      </w:r>
      <w:r w:rsidR="004339FC">
        <w:t xml:space="preserve"> </w:t>
      </w:r>
      <w:r w:rsidR="00E80FEB">
        <w:t xml:space="preserve">for broadcast mode </w:t>
      </w:r>
      <w:r w:rsidR="004339FC">
        <w:t xml:space="preserve">is made </w:t>
      </w:r>
      <w:r w:rsidR="00ED0636">
        <w:t xml:space="preserve">and the typical configuration for </w:t>
      </w:r>
      <w:r w:rsidR="00E80FEB">
        <w:t xml:space="preserve">broadcast mode </w:t>
      </w:r>
      <w:r w:rsidR="00ED0636">
        <w:t>is suggested</w:t>
      </w:r>
      <w:r w:rsidR="004339FC">
        <w:t>.</w:t>
      </w:r>
    </w:p>
    <w:p w14:paraId="5377B0FD" w14:textId="77777777" w:rsidR="0044454E" w:rsidRPr="00E80FEB" w:rsidRDefault="0044454E" w:rsidP="009972D4">
      <w:pPr>
        <w:rPr>
          <w:b/>
        </w:rPr>
      </w:pPr>
    </w:p>
    <w:p w14:paraId="5DDD2A7A" w14:textId="22623EE0" w:rsidR="006238ED" w:rsidRDefault="006238ED" w:rsidP="006238ED">
      <w:pPr>
        <w:pStyle w:val="1"/>
        <w:numPr>
          <w:ilvl w:val="0"/>
          <w:numId w:val="7"/>
        </w:numPr>
      </w:pPr>
      <w:r>
        <w:t xml:space="preserve">MBS related network planning for </w:t>
      </w:r>
      <w:r w:rsidR="0014346C">
        <w:t>broadcast mode</w:t>
      </w:r>
    </w:p>
    <w:p w14:paraId="1A86C494" w14:textId="0C2D5946" w:rsidR="00DE504A" w:rsidRDefault="00AD4D4D" w:rsidP="00DE504A">
      <w:r>
        <w:t>Before</w:t>
      </w:r>
      <w:r w:rsidR="00DE504A">
        <w:t xml:space="preserve"> </w:t>
      </w:r>
      <w:r w:rsidR="00CB750E">
        <w:t xml:space="preserve">broadcast sessions </w:t>
      </w:r>
      <w:r>
        <w:t xml:space="preserve">can be provided </w:t>
      </w:r>
      <w:r w:rsidR="00DE504A">
        <w:t>in the predefined area</w:t>
      </w:r>
      <w:r>
        <w:t xml:space="preserve"> covered by the intra-frequency network</w:t>
      </w:r>
      <w:r w:rsidR="00DE504A">
        <w:t xml:space="preserve">, the MBS related network planning for </w:t>
      </w:r>
      <w:r w:rsidR="00CB750E">
        <w:t xml:space="preserve">broadcast </w:t>
      </w:r>
      <w:r w:rsidR="0014346C">
        <w:t>mode</w:t>
      </w:r>
      <w:r w:rsidR="00DE504A">
        <w:t xml:space="preserve"> </w:t>
      </w:r>
      <w:r>
        <w:t xml:space="preserve">shall be </w:t>
      </w:r>
      <w:r w:rsidR="00CB750E">
        <w:t>executed</w:t>
      </w:r>
      <w:r>
        <w:t xml:space="preserve"> as below</w:t>
      </w:r>
      <w:r w:rsidR="00CB750E">
        <w:t>.</w:t>
      </w:r>
    </w:p>
    <w:p w14:paraId="7A1241B0" w14:textId="3C589C00" w:rsidR="006A7BB7" w:rsidRDefault="006A7BB7" w:rsidP="00B51A8A">
      <w:pPr>
        <w:pStyle w:val="af1"/>
        <w:numPr>
          <w:ilvl w:val="0"/>
          <w:numId w:val="10"/>
        </w:numPr>
        <w:ind w:leftChars="0"/>
      </w:pPr>
      <w:r>
        <w:rPr>
          <w:rFonts w:eastAsiaTheme="minorEastAsia" w:hint="eastAsia"/>
          <w:lang w:eastAsia="zh-CN"/>
        </w:rPr>
        <w:t>D</w:t>
      </w:r>
      <w:r>
        <w:rPr>
          <w:rFonts w:eastAsiaTheme="minorEastAsia"/>
          <w:lang w:eastAsia="zh-CN"/>
        </w:rPr>
        <w:t xml:space="preserve">etermine the bandwidth requirement for </w:t>
      </w:r>
      <w:r w:rsidR="0014346C">
        <w:rPr>
          <w:rFonts w:eastAsiaTheme="minorEastAsia"/>
          <w:lang w:eastAsia="zh-CN"/>
        </w:rPr>
        <w:t xml:space="preserve">broadcast </w:t>
      </w:r>
      <w:r w:rsidR="00AD4D4D">
        <w:rPr>
          <w:rFonts w:eastAsiaTheme="minorEastAsia"/>
          <w:lang w:eastAsia="zh-CN"/>
        </w:rPr>
        <w:t>sessions</w:t>
      </w:r>
      <w:r w:rsidR="00E80FEB">
        <w:rPr>
          <w:rFonts w:eastAsiaTheme="minorEastAsia"/>
          <w:lang w:eastAsia="zh-CN"/>
        </w:rPr>
        <w:t xml:space="preserve"> which is applied in </w:t>
      </w:r>
      <w:r>
        <w:rPr>
          <w:rFonts w:eastAsiaTheme="minorEastAsia"/>
          <w:lang w:eastAsia="zh-CN"/>
        </w:rPr>
        <w:t>each cell</w:t>
      </w:r>
      <w:r w:rsidR="00AD4D4D">
        <w:rPr>
          <w:rFonts w:eastAsiaTheme="minorEastAsia"/>
          <w:lang w:eastAsia="zh-CN"/>
        </w:rPr>
        <w:t xml:space="preserve"> within the predefined area</w:t>
      </w:r>
      <w:r w:rsidR="00876D8B">
        <w:rPr>
          <w:rFonts w:eastAsiaTheme="minorEastAsia"/>
          <w:lang w:eastAsia="zh-CN"/>
        </w:rPr>
        <w:t>.</w:t>
      </w:r>
    </w:p>
    <w:p w14:paraId="3C3C084C" w14:textId="1BA8E14E" w:rsidR="00B51A8A" w:rsidRDefault="00B51A8A" w:rsidP="00B51A8A">
      <w:pPr>
        <w:pStyle w:val="af1"/>
        <w:numPr>
          <w:ilvl w:val="0"/>
          <w:numId w:val="10"/>
        </w:numPr>
        <w:ind w:leftChars="0"/>
      </w:pPr>
      <w:r>
        <w:t xml:space="preserve">Configure </w:t>
      </w:r>
      <w:r w:rsidR="004865C2">
        <w:t xml:space="preserve">one </w:t>
      </w:r>
      <w:r w:rsidR="00D57694">
        <w:t>C</w:t>
      </w:r>
      <w:r w:rsidR="000E6CCD">
        <w:t xml:space="preserve">FR </w:t>
      </w:r>
      <w:r w:rsidR="00D57694">
        <w:t xml:space="preserve">for broadcast mode </w:t>
      </w:r>
      <w:r w:rsidR="006A7BB7">
        <w:t xml:space="preserve">according to the bandwidth requirement for </w:t>
      </w:r>
      <w:r w:rsidR="0014346C">
        <w:t xml:space="preserve">broadcast </w:t>
      </w:r>
      <w:r w:rsidR="00AD4D4D">
        <w:t>sessions</w:t>
      </w:r>
      <w:r w:rsidR="006A7BB7">
        <w:t xml:space="preserve">, with </w:t>
      </w:r>
      <w:r w:rsidR="00D57694">
        <w:t xml:space="preserve">the </w:t>
      </w:r>
      <w:r w:rsidR="000E6CCD">
        <w:t>CFR applied in each cell with the predefined area</w:t>
      </w:r>
      <w:r w:rsidR="00876D8B">
        <w:t>.</w:t>
      </w:r>
    </w:p>
    <w:p w14:paraId="5960DB83" w14:textId="74E630C6" w:rsidR="000E6CCD" w:rsidRDefault="00D57694" w:rsidP="00E80FEB">
      <w:pPr>
        <w:pStyle w:val="af1"/>
        <w:numPr>
          <w:ilvl w:val="1"/>
          <w:numId w:val="10"/>
        </w:numPr>
        <w:ind w:leftChars="0"/>
      </w:pPr>
      <w:r>
        <w:t>The C</w:t>
      </w:r>
      <w:r w:rsidR="000E6CCD">
        <w:t xml:space="preserve">FR can be </w:t>
      </w:r>
      <w:r w:rsidR="004865C2">
        <w:t xml:space="preserve">CORESET 0, </w:t>
      </w:r>
      <w:r w:rsidR="000E6CCD">
        <w:t xml:space="preserve">the initial DL BWP or </w:t>
      </w:r>
      <w:r w:rsidR="00AD4D4D">
        <w:t>contain</w:t>
      </w:r>
      <w:r w:rsidR="000E6CCD">
        <w:t xml:space="preserve"> the initial DL BWP</w:t>
      </w:r>
      <w:r w:rsidR="00CF1366">
        <w:t xml:space="preserve">. </w:t>
      </w:r>
      <w:r>
        <w:t xml:space="preserve">The </w:t>
      </w:r>
      <w:r w:rsidR="000E6CCD">
        <w:t>CFR has the same numerology as the initial DL BWP</w:t>
      </w:r>
      <w:r w:rsidR="004865C2">
        <w:t xml:space="preserve"> if the CFR </w:t>
      </w:r>
      <w:r w:rsidR="00CF1366">
        <w:t xml:space="preserve">contains </w:t>
      </w:r>
      <w:r w:rsidR="004865C2">
        <w:t>the initial DL BWP.</w:t>
      </w:r>
    </w:p>
    <w:p w14:paraId="1D21799F" w14:textId="289D5E45" w:rsidR="00CF1366" w:rsidRPr="00CF1366" w:rsidRDefault="00CF1366" w:rsidP="00B51A8A">
      <w:pPr>
        <w:pStyle w:val="af1"/>
        <w:numPr>
          <w:ilvl w:val="1"/>
          <w:numId w:val="10"/>
        </w:numPr>
        <w:ind w:leftChars="0"/>
      </w:pPr>
      <w:r>
        <w:rPr>
          <w:rFonts w:eastAsiaTheme="minorEastAsia" w:hint="eastAsia"/>
          <w:lang w:eastAsia="zh-CN"/>
        </w:rPr>
        <w:t>D</w:t>
      </w:r>
      <w:r>
        <w:rPr>
          <w:rFonts w:eastAsiaTheme="minorEastAsia"/>
          <w:lang w:eastAsia="zh-CN"/>
        </w:rPr>
        <w:t>etermine the PDCCH configuration information for the CFR where the PDCCH configuration information is used to configure the CORESETs and search spaces for the CFR. The CORESETs/search spaces for the CFR are used to schedule broadcast sessions.</w:t>
      </w:r>
    </w:p>
    <w:p w14:paraId="3836369D" w14:textId="591225DE" w:rsidR="00CF1366" w:rsidRDefault="00CF1366" w:rsidP="00B51A8A">
      <w:pPr>
        <w:pStyle w:val="af1"/>
        <w:numPr>
          <w:ilvl w:val="1"/>
          <w:numId w:val="10"/>
        </w:numPr>
        <w:ind w:leftChars="0"/>
      </w:pPr>
      <w:r>
        <w:rPr>
          <w:rFonts w:eastAsiaTheme="minorEastAsia" w:hint="eastAsia"/>
          <w:lang w:eastAsia="zh-CN"/>
        </w:rPr>
        <w:t>D</w:t>
      </w:r>
      <w:r>
        <w:rPr>
          <w:rFonts w:eastAsiaTheme="minorEastAsia"/>
          <w:lang w:eastAsia="zh-CN"/>
        </w:rPr>
        <w:t>etermine the PDSCH configuration information for the CFR where the PDSCH configuration information is used to configure the PDSCH specific parameters for the CFR. The PDSCH specific parameters for the CFR are used to transmit the PDSCH which carries a broadcast session.</w:t>
      </w:r>
    </w:p>
    <w:p w14:paraId="78F23329" w14:textId="544F6BDB" w:rsidR="006F2D99" w:rsidRDefault="006A7BB7" w:rsidP="006A7BB7">
      <w:r>
        <w:t xml:space="preserve">Based on the above MBS related network planning for </w:t>
      </w:r>
      <w:r w:rsidR="0014346C">
        <w:t>broadcast mode</w:t>
      </w:r>
      <w:r>
        <w:t xml:space="preserve">, </w:t>
      </w:r>
      <w:r w:rsidR="006216FC">
        <w:t>t</w:t>
      </w:r>
      <w:r w:rsidR="00D57694">
        <w:rPr>
          <w:rFonts w:eastAsiaTheme="minorEastAsia"/>
        </w:rPr>
        <w:t xml:space="preserve">he </w:t>
      </w:r>
      <w:r>
        <w:rPr>
          <w:rFonts w:eastAsiaTheme="minorEastAsia"/>
        </w:rPr>
        <w:t xml:space="preserve">CFR for </w:t>
      </w:r>
      <w:r w:rsidR="0014346C">
        <w:rPr>
          <w:rFonts w:eastAsiaTheme="minorEastAsia"/>
        </w:rPr>
        <w:t>broadcast mode</w:t>
      </w:r>
      <w:r>
        <w:rPr>
          <w:rFonts w:eastAsiaTheme="minorEastAsia"/>
        </w:rPr>
        <w:t xml:space="preserve"> can be area specific.</w:t>
      </w:r>
      <w:r w:rsidR="006216FC">
        <w:rPr>
          <w:rFonts w:eastAsiaTheme="minorEastAsia"/>
        </w:rPr>
        <w:t xml:space="preserve"> Furthermore, the PTM </w:t>
      </w:r>
      <w:r w:rsidR="00B27D9F">
        <w:rPr>
          <w:rFonts w:eastAsiaTheme="minorEastAsia"/>
        </w:rPr>
        <w:t xml:space="preserve">configuration information </w:t>
      </w:r>
      <w:r w:rsidR="006216FC">
        <w:rPr>
          <w:rFonts w:eastAsiaTheme="minorEastAsia"/>
        </w:rPr>
        <w:t xml:space="preserve">of </w:t>
      </w:r>
      <w:r>
        <w:t xml:space="preserve">a </w:t>
      </w:r>
      <w:r w:rsidR="00B27D9F">
        <w:t xml:space="preserve">broadcast </w:t>
      </w:r>
      <w:r>
        <w:t xml:space="preserve">session may be </w:t>
      </w:r>
      <w:r w:rsidR="00AF5A33">
        <w:t>area specific</w:t>
      </w:r>
      <w:r w:rsidR="00676AEF">
        <w:t xml:space="preserve">, </w:t>
      </w:r>
      <w:r w:rsidR="00AF5A33">
        <w:t xml:space="preserve">which means the MBS session has the same </w:t>
      </w:r>
      <w:r w:rsidR="006216FC">
        <w:t xml:space="preserve">PTM </w:t>
      </w:r>
      <w:r w:rsidR="00AF5A33">
        <w:t>configuration information in each cell providing the MBS session.</w:t>
      </w:r>
      <w:r w:rsidR="006216FC">
        <w:t xml:space="preserve"> If the </w:t>
      </w:r>
      <w:r w:rsidR="006216FC">
        <w:rPr>
          <w:rFonts w:eastAsiaTheme="minorEastAsia"/>
        </w:rPr>
        <w:t xml:space="preserve">PTM </w:t>
      </w:r>
      <w:r w:rsidR="00B27D9F">
        <w:rPr>
          <w:rFonts w:eastAsiaTheme="minorEastAsia"/>
        </w:rPr>
        <w:t xml:space="preserve">configuration information </w:t>
      </w:r>
      <w:r w:rsidR="006216FC">
        <w:rPr>
          <w:rFonts w:eastAsiaTheme="minorEastAsia"/>
        </w:rPr>
        <w:t xml:space="preserve">of </w:t>
      </w:r>
      <w:r w:rsidR="006216FC">
        <w:t xml:space="preserve">a </w:t>
      </w:r>
      <w:r w:rsidR="00B27D9F">
        <w:t xml:space="preserve">broadcast </w:t>
      </w:r>
      <w:r w:rsidR="006216FC">
        <w:t xml:space="preserve">session is area specific, the UE receiving the MBS session can use the PTM configuration information </w:t>
      </w:r>
      <w:r w:rsidR="00CA2AAD">
        <w:t xml:space="preserve">acquired in the source cell </w:t>
      </w:r>
      <w:r w:rsidR="006216FC">
        <w:t xml:space="preserve">to receive the MBS session </w:t>
      </w:r>
      <w:r w:rsidR="00CA2AAD">
        <w:t>in the target cell</w:t>
      </w:r>
      <w:r w:rsidR="006216FC">
        <w:t xml:space="preserve">, which can </w:t>
      </w:r>
      <w:r w:rsidR="00CA2AAD">
        <w:t xml:space="preserve">reduce the broadcast session </w:t>
      </w:r>
      <w:r w:rsidR="00E80FEB">
        <w:t xml:space="preserve">reception </w:t>
      </w:r>
      <w:r w:rsidR="00CA2AAD">
        <w:t>interruption time in the target cell.</w:t>
      </w:r>
      <w:r w:rsidR="005D5DBA">
        <w:t xml:space="preserve"> </w:t>
      </w:r>
    </w:p>
    <w:p w14:paraId="22B863B3" w14:textId="2DDD800A" w:rsidR="006A7BB7" w:rsidRDefault="009C3490" w:rsidP="006A7BB7">
      <w:r>
        <w:t xml:space="preserve">In general, before receiving the broadcast session in the target cell, </w:t>
      </w:r>
      <w:r w:rsidR="005D5DBA">
        <w:t>the UE needs to read MIB, SIB1</w:t>
      </w:r>
      <w:r>
        <w:t xml:space="preserve">, </w:t>
      </w:r>
      <w:r w:rsidR="005D5DBA">
        <w:t>SIB2</w:t>
      </w:r>
      <w:r>
        <w:t xml:space="preserve">, </w:t>
      </w:r>
      <w:proofErr w:type="gramStart"/>
      <w:r w:rsidR="005D5DBA">
        <w:t>SIB</w:t>
      </w:r>
      <w:proofErr w:type="gramEnd"/>
      <w:r w:rsidR="005D5DBA">
        <w:t xml:space="preserve"> x </w:t>
      </w:r>
      <w:r w:rsidR="00E80FEB">
        <w:t xml:space="preserve">carrying MCCH configuration information </w:t>
      </w:r>
      <w:r w:rsidR="005D5DBA">
        <w:t>and MCCH</w:t>
      </w:r>
      <w:r w:rsidR="009C2C6A">
        <w:t xml:space="preserve"> </w:t>
      </w:r>
      <w:r>
        <w:t>in the target cell, which will lead to the broadcast session reception interruption</w:t>
      </w:r>
      <w:r w:rsidR="00676AEF">
        <w:t xml:space="preserve"> in the target cell</w:t>
      </w:r>
      <w:r>
        <w:t xml:space="preserve">. If </w:t>
      </w:r>
      <w:r w:rsidR="009C2C6A">
        <w:t xml:space="preserve">the source cell and target cell have </w:t>
      </w:r>
      <w:r w:rsidR="00676AEF">
        <w:t xml:space="preserve">the </w:t>
      </w:r>
      <w:r w:rsidR="009C2C6A">
        <w:t xml:space="preserve">same PTM configuration information, </w:t>
      </w:r>
      <w:r w:rsidR="00E80FEB">
        <w:t xml:space="preserve">UE </w:t>
      </w:r>
      <w:r w:rsidR="009C2C6A">
        <w:t xml:space="preserve">only needs to read MIB, SIB1 and SIB2 in the target cell and then continue to </w:t>
      </w:r>
      <w:r w:rsidR="009C2C6A">
        <w:lastRenderedPageBreak/>
        <w:t>receive the broadcast session in the target cell using the PTM configuration information acquired in the source cell</w:t>
      </w:r>
      <w:r w:rsidR="00E80FEB">
        <w:t xml:space="preserve">. </w:t>
      </w:r>
      <w:r w:rsidR="00676AEF">
        <w:t>I</w:t>
      </w:r>
      <w:r w:rsidR="00E80FEB">
        <w:t>n order t</w:t>
      </w:r>
      <w:r w:rsidR="00676AEF">
        <w:t xml:space="preserve">o save the radio resource in </w:t>
      </w:r>
      <w:proofErr w:type="spellStart"/>
      <w:r w:rsidR="00676AEF">
        <w:t>Uu</w:t>
      </w:r>
      <w:proofErr w:type="spellEnd"/>
      <w:r w:rsidR="00676AEF">
        <w:t>, the SIBs other than SIB 2</w:t>
      </w:r>
      <w:r w:rsidR="009E1971">
        <w:t xml:space="preserve"> usually </w:t>
      </w:r>
      <w:r w:rsidR="00E80FEB">
        <w:t>ha</w:t>
      </w:r>
      <w:r w:rsidR="00676AEF">
        <w:t>ve</w:t>
      </w:r>
      <w:r w:rsidR="00E80FEB">
        <w:t xml:space="preserve"> the period of 320ms</w:t>
      </w:r>
      <w:r w:rsidR="00676AEF">
        <w:t xml:space="preserve">/640ms in the </w:t>
      </w:r>
      <w:r w:rsidR="009E1971">
        <w:t xml:space="preserve">commercial </w:t>
      </w:r>
      <w:r w:rsidR="00676AEF">
        <w:t xml:space="preserve">network, therefore the </w:t>
      </w:r>
      <w:r w:rsidR="008264A3">
        <w:t xml:space="preserve">broadcast session reception interruption time </w:t>
      </w:r>
      <w:r w:rsidR="00676AEF">
        <w:t xml:space="preserve">will be reduced </w:t>
      </w:r>
      <w:r w:rsidR="008264A3">
        <w:t>greatly</w:t>
      </w:r>
      <w:r w:rsidR="00676AEF">
        <w:t xml:space="preserve"> if the source cell and target cell have the same PTM configuration information</w:t>
      </w:r>
      <w:r w:rsidR="009C2C6A">
        <w:t>.</w:t>
      </w:r>
      <w:r w:rsidR="00676AEF">
        <w:t xml:space="preserve"> Based on the MBS related network planning, it’s easy to make the PTM configuration information of a broadcast session area specific.</w:t>
      </w:r>
    </w:p>
    <w:p w14:paraId="6FE4FE23" w14:textId="206DDDE9" w:rsidR="00876D8B" w:rsidRDefault="00876D8B" w:rsidP="006A7BB7">
      <w:r>
        <w:t xml:space="preserve">Based on the above discussion, the following proposal </w:t>
      </w:r>
      <w:r w:rsidR="00733086">
        <w:t xml:space="preserve">is </w:t>
      </w:r>
      <w:r>
        <w:t xml:space="preserve">suggested for </w:t>
      </w:r>
      <w:r w:rsidR="0014346C">
        <w:t>broadcast mode</w:t>
      </w:r>
      <w:r>
        <w:t>.</w:t>
      </w:r>
    </w:p>
    <w:p w14:paraId="4EF61B47" w14:textId="6B1D149F" w:rsidR="00F666CF" w:rsidRPr="00F4341E" w:rsidRDefault="00F666CF" w:rsidP="00F666CF">
      <w:pPr>
        <w:rPr>
          <w:b/>
        </w:rPr>
      </w:pPr>
      <w:r w:rsidRPr="00EC73D6">
        <w:rPr>
          <w:b/>
        </w:rPr>
        <w:t xml:space="preserve">Proposal </w:t>
      </w:r>
      <w:r w:rsidR="00B27D9F">
        <w:rPr>
          <w:b/>
        </w:rPr>
        <w:t>1</w:t>
      </w:r>
      <w:r w:rsidRPr="00EC73D6">
        <w:rPr>
          <w:b/>
        </w:rPr>
        <w:t xml:space="preserve">: </w:t>
      </w:r>
      <w:r>
        <w:rPr>
          <w:b/>
        </w:rPr>
        <w:t xml:space="preserve">Support the following </w:t>
      </w:r>
      <w:r w:rsidRPr="00EC73D6">
        <w:rPr>
          <w:b/>
        </w:rPr>
        <w:t xml:space="preserve">typical configuration for </w:t>
      </w:r>
      <w:r w:rsidR="00B27D9F">
        <w:rPr>
          <w:b/>
        </w:rPr>
        <w:t xml:space="preserve">broadcast </w:t>
      </w:r>
      <w:r>
        <w:rPr>
          <w:b/>
        </w:rPr>
        <w:t xml:space="preserve">mode to simplify the </w:t>
      </w:r>
      <w:r w:rsidR="00B27D9F">
        <w:rPr>
          <w:b/>
        </w:rPr>
        <w:t>broadcast session r</w:t>
      </w:r>
      <w:r>
        <w:rPr>
          <w:b/>
        </w:rPr>
        <w:t>eception during the UE mobility:</w:t>
      </w:r>
    </w:p>
    <w:p w14:paraId="45C8E006" w14:textId="6DBC95AE" w:rsidR="00F666CF" w:rsidRPr="007E641F" w:rsidRDefault="00F666CF" w:rsidP="00F666CF">
      <w:pPr>
        <w:pStyle w:val="af1"/>
        <w:numPr>
          <w:ilvl w:val="0"/>
          <w:numId w:val="11"/>
        </w:numPr>
        <w:ind w:leftChars="0"/>
        <w:rPr>
          <w:b/>
        </w:rPr>
      </w:pPr>
      <w:r w:rsidRPr="007E641F">
        <w:rPr>
          <w:rFonts w:eastAsiaTheme="minorEastAsia"/>
          <w:b/>
          <w:lang w:eastAsia="zh-CN"/>
        </w:rPr>
        <w:t xml:space="preserve">The PTM </w:t>
      </w:r>
      <w:r w:rsidR="00B27D9F">
        <w:rPr>
          <w:rFonts w:eastAsiaTheme="minorEastAsia"/>
          <w:b/>
          <w:lang w:eastAsia="zh-CN"/>
        </w:rPr>
        <w:t xml:space="preserve">configuration information </w:t>
      </w:r>
      <w:r>
        <w:rPr>
          <w:rFonts w:eastAsiaTheme="minorEastAsia"/>
          <w:b/>
          <w:lang w:eastAsia="zh-CN"/>
        </w:rPr>
        <w:t xml:space="preserve">of </w:t>
      </w:r>
      <w:r w:rsidRPr="007E641F">
        <w:rPr>
          <w:rFonts w:eastAsiaTheme="minorEastAsia"/>
          <w:b/>
          <w:lang w:eastAsia="zh-CN"/>
        </w:rPr>
        <w:t xml:space="preserve">a </w:t>
      </w:r>
      <w:r w:rsidR="00B27D9F">
        <w:rPr>
          <w:rFonts w:eastAsiaTheme="minorEastAsia"/>
          <w:b/>
          <w:lang w:eastAsia="zh-CN"/>
        </w:rPr>
        <w:t>broadcast session</w:t>
      </w:r>
      <w:r w:rsidRPr="007E641F">
        <w:rPr>
          <w:rFonts w:eastAsiaTheme="minorEastAsia"/>
          <w:b/>
          <w:lang w:eastAsia="zh-CN"/>
        </w:rPr>
        <w:t xml:space="preserve"> can be area spec</w:t>
      </w:r>
      <w:r>
        <w:rPr>
          <w:rFonts w:eastAsiaTheme="minorEastAsia"/>
          <w:b/>
          <w:lang w:eastAsia="zh-CN"/>
        </w:rPr>
        <w:t>i</w:t>
      </w:r>
      <w:r w:rsidR="000F172F">
        <w:rPr>
          <w:rFonts w:eastAsiaTheme="minorEastAsia"/>
          <w:b/>
          <w:lang w:eastAsia="zh-CN"/>
        </w:rPr>
        <w:t>fic. In other word, the source cell and target cell can have the same PTM configuration information for a broadcast session.</w:t>
      </w:r>
    </w:p>
    <w:p w14:paraId="025FC0AA" w14:textId="77777777" w:rsidR="0068437B" w:rsidRPr="00B27D9F" w:rsidRDefault="0068437B" w:rsidP="00DE504A"/>
    <w:p w14:paraId="2FB0DF30" w14:textId="68F3D259" w:rsidR="00F976A4" w:rsidRDefault="00F976A4" w:rsidP="00F976A4">
      <w:pPr>
        <w:rPr>
          <w:b/>
        </w:rPr>
      </w:pPr>
      <w:r>
        <w:rPr>
          <w:b/>
        </w:rPr>
        <w:t xml:space="preserve">Proposal </w:t>
      </w:r>
      <w:r w:rsidR="00D6617E">
        <w:rPr>
          <w:b/>
        </w:rPr>
        <w:t>2</w:t>
      </w:r>
      <w:r>
        <w:rPr>
          <w:b/>
        </w:rPr>
        <w:t>: Send an LS to RAN2 with the following information included:</w:t>
      </w:r>
    </w:p>
    <w:p w14:paraId="4E8CD91E" w14:textId="77777777" w:rsidR="00F976A4" w:rsidRDefault="00F976A4" w:rsidP="00F976A4">
      <w:pPr>
        <w:pStyle w:val="af1"/>
        <w:numPr>
          <w:ilvl w:val="0"/>
          <w:numId w:val="13"/>
        </w:numPr>
        <w:ind w:leftChars="0"/>
        <w:rPr>
          <w:b/>
        </w:rPr>
      </w:pPr>
      <w:r>
        <w:rPr>
          <w:b/>
        </w:rPr>
        <w:t>In order to reduce the broadcast session reception interruption time, for a broadcast session in the source cell and for each neighbour cell providing the broadcast session, RAN1 expects an additional bit is added to indicate whether or not the neighbour cell has the same PTM configuration information as the source cell.</w:t>
      </w:r>
    </w:p>
    <w:p w14:paraId="4D87E134" w14:textId="2585C398" w:rsidR="00F976A4" w:rsidRDefault="00F976A4" w:rsidP="00F976A4">
      <w:pPr>
        <w:rPr>
          <w:b/>
        </w:rPr>
      </w:pPr>
    </w:p>
    <w:p w14:paraId="3F80DC15" w14:textId="77777777" w:rsidR="00F976A4" w:rsidRPr="00F976A4" w:rsidRDefault="00F976A4" w:rsidP="009972D4"/>
    <w:p w14:paraId="6A455B2F" w14:textId="77777777" w:rsidR="00C20C06" w:rsidRPr="00A66B07" w:rsidRDefault="00501D61" w:rsidP="006F0BCC">
      <w:pPr>
        <w:pStyle w:val="1"/>
        <w:numPr>
          <w:ilvl w:val="0"/>
          <w:numId w:val="7"/>
        </w:numPr>
      </w:pPr>
      <w:r w:rsidRPr="00A66B07">
        <w:t>Conclusion</w:t>
      </w:r>
    </w:p>
    <w:p w14:paraId="01C812F0" w14:textId="38A14352" w:rsidR="002F1B15" w:rsidRDefault="002F4066" w:rsidP="00290F62">
      <w:pPr>
        <w:rPr>
          <w:lang w:eastAsia="ja-JP"/>
        </w:rPr>
      </w:pPr>
      <w:r w:rsidRPr="00A66B07">
        <w:rPr>
          <w:lang w:eastAsia="ja-JP"/>
        </w:rPr>
        <w:t>Based on the discussion</w:t>
      </w:r>
      <w:r w:rsidR="00E067DA">
        <w:rPr>
          <w:lang w:eastAsia="ja-JP"/>
        </w:rPr>
        <w:t xml:space="preserve"> in the above section</w:t>
      </w:r>
      <w:r w:rsidR="00153844">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50AD8457" w14:textId="77777777" w:rsidR="00E4190C" w:rsidRPr="00F4341E" w:rsidRDefault="00E4190C" w:rsidP="00E4190C">
      <w:pPr>
        <w:rPr>
          <w:b/>
        </w:rPr>
      </w:pPr>
      <w:r w:rsidRPr="00EC73D6">
        <w:rPr>
          <w:b/>
        </w:rPr>
        <w:t xml:space="preserve">Proposal </w:t>
      </w:r>
      <w:r>
        <w:rPr>
          <w:b/>
        </w:rPr>
        <w:t>1</w:t>
      </w:r>
      <w:r w:rsidRPr="00EC73D6">
        <w:rPr>
          <w:b/>
        </w:rPr>
        <w:t xml:space="preserve">: </w:t>
      </w:r>
      <w:r>
        <w:rPr>
          <w:b/>
        </w:rPr>
        <w:t xml:space="preserve">Support the following </w:t>
      </w:r>
      <w:r w:rsidRPr="00EC73D6">
        <w:rPr>
          <w:b/>
        </w:rPr>
        <w:t xml:space="preserve">typical configuration for </w:t>
      </w:r>
      <w:r>
        <w:rPr>
          <w:b/>
        </w:rPr>
        <w:t>broadcast mode to simplify the broadcast session reception during the UE mobility:</w:t>
      </w:r>
    </w:p>
    <w:p w14:paraId="2BBAE54F" w14:textId="77777777" w:rsidR="00E4190C" w:rsidRPr="007E641F" w:rsidRDefault="00E4190C" w:rsidP="00E4190C">
      <w:pPr>
        <w:pStyle w:val="af1"/>
        <w:numPr>
          <w:ilvl w:val="0"/>
          <w:numId w:val="11"/>
        </w:numPr>
        <w:ind w:leftChars="0"/>
        <w:rPr>
          <w:b/>
        </w:rPr>
      </w:pPr>
      <w:r w:rsidRPr="007E641F">
        <w:rPr>
          <w:rFonts w:eastAsiaTheme="minorEastAsia"/>
          <w:b/>
          <w:lang w:eastAsia="zh-CN"/>
        </w:rPr>
        <w:t xml:space="preserve">The PTM </w:t>
      </w:r>
      <w:r>
        <w:rPr>
          <w:rFonts w:eastAsiaTheme="minorEastAsia"/>
          <w:b/>
          <w:lang w:eastAsia="zh-CN"/>
        </w:rPr>
        <w:t xml:space="preserve">configuration information of </w:t>
      </w:r>
      <w:r w:rsidRPr="007E641F">
        <w:rPr>
          <w:rFonts w:eastAsiaTheme="minorEastAsia"/>
          <w:b/>
          <w:lang w:eastAsia="zh-CN"/>
        </w:rPr>
        <w:t xml:space="preserve">a </w:t>
      </w:r>
      <w:r>
        <w:rPr>
          <w:rFonts w:eastAsiaTheme="minorEastAsia"/>
          <w:b/>
          <w:lang w:eastAsia="zh-CN"/>
        </w:rPr>
        <w:t>broadcast session</w:t>
      </w:r>
      <w:r w:rsidRPr="007E641F">
        <w:rPr>
          <w:rFonts w:eastAsiaTheme="minorEastAsia"/>
          <w:b/>
          <w:lang w:eastAsia="zh-CN"/>
        </w:rPr>
        <w:t xml:space="preserve"> can be area spec</w:t>
      </w:r>
      <w:r>
        <w:rPr>
          <w:rFonts w:eastAsiaTheme="minorEastAsia"/>
          <w:b/>
          <w:lang w:eastAsia="zh-CN"/>
        </w:rPr>
        <w:t>ific. In other word, the source cell and target cell can have the same PTM configuration information for a broadcast session.</w:t>
      </w:r>
    </w:p>
    <w:p w14:paraId="3BFBCA29" w14:textId="77777777" w:rsidR="00E4190C" w:rsidRPr="00B27D9F" w:rsidRDefault="00E4190C" w:rsidP="00E4190C"/>
    <w:p w14:paraId="45876528" w14:textId="77777777" w:rsidR="00E4190C" w:rsidRDefault="00E4190C" w:rsidP="00E4190C">
      <w:pPr>
        <w:rPr>
          <w:b/>
        </w:rPr>
      </w:pPr>
      <w:r>
        <w:rPr>
          <w:b/>
        </w:rPr>
        <w:t>Proposal 2: Send an LS to RAN2 with the following information included:</w:t>
      </w:r>
    </w:p>
    <w:p w14:paraId="76407656" w14:textId="77777777" w:rsidR="00E4190C" w:rsidRDefault="00E4190C" w:rsidP="00E4190C">
      <w:pPr>
        <w:pStyle w:val="af1"/>
        <w:numPr>
          <w:ilvl w:val="0"/>
          <w:numId w:val="13"/>
        </w:numPr>
        <w:ind w:leftChars="0"/>
        <w:rPr>
          <w:b/>
        </w:rPr>
      </w:pPr>
      <w:r>
        <w:rPr>
          <w:b/>
        </w:rPr>
        <w:t>In order to reduce the broadcast session reception interruption time, for a broadcast session in the source cell and for each neighbour cell providing the broadcast session, RAN1 expects an additional bit is added to indicate whether or not the neighbour cell has the same PTM configuration information as the source cell.</w:t>
      </w:r>
    </w:p>
    <w:p w14:paraId="4F653B3E" w14:textId="77777777" w:rsidR="004161D8" w:rsidRDefault="004161D8" w:rsidP="004161D8">
      <w:pPr>
        <w:rPr>
          <w:b/>
        </w:rPr>
      </w:pPr>
      <w:r>
        <w:rPr>
          <w:b/>
        </w:rPr>
        <w:t xml:space="preserve"> </w:t>
      </w:r>
    </w:p>
    <w:p w14:paraId="3D52D671" w14:textId="77777777" w:rsidR="008858F4" w:rsidRPr="004161D8"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t>Re</w:t>
      </w:r>
      <w:r w:rsidR="001315B9" w:rsidRPr="00A66B07">
        <w:t>ference</w:t>
      </w:r>
      <w:r w:rsidR="000240AF" w:rsidRPr="00A66B07">
        <w:t xml:space="preserve"> </w:t>
      </w:r>
    </w:p>
    <w:p w14:paraId="418B7A30" w14:textId="5CC4BF3D" w:rsidR="00A66B07"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1AF6ED" w14:textId="2ACE6741" w:rsidR="002A7C07" w:rsidRPr="00833605" w:rsidRDefault="002A7C07" w:rsidP="006F0BCC">
      <w:pPr>
        <w:pStyle w:val="af1"/>
        <w:numPr>
          <w:ilvl w:val="0"/>
          <w:numId w:val="6"/>
        </w:numPr>
        <w:ind w:leftChars="0"/>
        <w:rPr>
          <w:rFonts w:eastAsia="宋体"/>
          <w:szCs w:val="20"/>
          <w:lang w:eastAsia="zh-CN"/>
        </w:rPr>
      </w:pPr>
      <w:r>
        <w:rPr>
          <w:rFonts w:eastAsia="Times New Roman" w:cs="Arial"/>
          <w:bCs/>
          <w:lang w:eastAsia="en-US"/>
        </w:rPr>
        <w:lastRenderedPageBreak/>
        <w:t>R1-2107953, Other aspects for NR MBS, Chengdu TD Tech, TD Tech</w:t>
      </w:r>
      <w:r w:rsidR="006C0DA0">
        <w:rPr>
          <w:rFonts w:eastAsia="Times New Roman" w:cs="Arial"/>
          <w:bCs/>
          <w:lang w:eastAsia="en-US"/>
        </w:rPr>
        <w:t>, RAN1 Meeting#106-e</w:t>
      </w:r>
    </w:p>
    <w:sectPr w:rsidR="002A7C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A1E19" w14:textId="77777777" w:rsidR="00975C08" w:rsidRDefault="00975C08">
      <w:r>
        <w:separator/>
      </w:r>
    </w:p>
    <w:p w14:paraId="36314D9F" w14:textId="77777777" w:rsidR="00975C08" w:rsidRDefault="00975C08"/>
  </w:endnote>
  <w:endnote w:type="continuationSeparator" w:id="0">
    <w:p w14:paraId="4A7D5B1E" w14:textId="77777777" w:rsidR="00975C08" w:rsidRDefault="00975C08">
      <w:r>
        <w:continuationSeparator/>
      </w:r>
    </w:p>
    <w:p w14:paraId="461D6916" w14:textId="77777777" w:rsidR="00975C08" w:rsidRDefault="00975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80FEB" w:rsidRDefault="00E80FEB">
    <w:pPr>
      <w:pStyle w:val="a4"/>
      <w:jc w:val="right"/>
    </w:pPr>
    <w:r>
      <w:fldChar w:fldCharType="begin"/>
    </w:r>
    <w:r>
      <w:instrText xml:space="preserve"> PAGE   \* MERGEFORMAT </w:instrText>
    </w:r>
    <w:r>
      <w:fldChar w:fldCharType="separate"/>
    </w:r>
    <w:r w:rsidR="00542183">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FF138" w14:textId="77777777" w:rsidR="00975C08" w:rsidRDefault="00975C08">
      <w:r>
        <w:separator/>
      </w:r>
    </w:p>
    <w:p w14:paraId="23E5E928" w14:textId="77777777" w:rsidR="00975C08" w:rsidRDefault="00975C08"/>
  </w:footnote>
  <w:footnote w:type="continuationSeparator" w:id="0">
    <w:p w14:paraId="7D593C0A" w14:textId="77777777" w:rsidR="00975C08" w:rsidRDefault="00975C08">
      <w:r>
        <w:continuationSeparator/>
      </w:r>
    </w:p>
    <w:p w14:paraId="63613C9F" w14:textId="77777777" w:rsidR="00975C08" w:rsidRDefault="00975C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80FEB" w:rsidRDefault="00E80FEB"/>
  <w:p w14:paraId="756100E0" w14:textId="77777777" w:rsidR="00E80FEB" w:rsidRDefault="00E80F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A46D8"/>
    <w:multiLevelType w:val="hybridMultilevel"/>
    <w:tmpl w:val="11D21FE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54389"/>
    <w:multiLevelType w:val="hybridMultilevel"/>
    <w:tmpl w:val="DDBE7702"/>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15CFB"/>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DB4560"/>
    <w:multiLevelType w:val="hybridMultilevel"/>
    <w:tmpl w:val="F412F050"/>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3123E7"/>
    <w:multiLevelType w:val="multilevel"/>
    <w:tmpl w:val="7B2CD562"/>
    <w:numStyleLink w:val="ListNumbers"/>
  </w:abstractNum>
  <w:abstractNum w:abstractNumId="7" w15:restartNumberingAfterBreak="0">
    <w:nsid w:val="2FFA36EE"/>
    <w:multiLevelType w:val="hybridMultilevel"/>
    <w:tmpl w:val="A07C57C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694250C5"/>
    <w:multiLevelType w:val="hybridMultilevel"/>
    <w:tmpl w:val="BC743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4"/>
  </w:num>
  <w:num w:numId="4">
    <w:abstractNumId w:val="6"/>
  </w:num>
  <w:num w:numId="5">
    <w:abstractNumId w:val="10"/>
  </w:num>
  <w:num w:numId="6">
    <w:abstractNumId w:val="2"/>
  </w:num>
  <w:num w:numId="7">
    <w:abstractNumId w:val="11"/>
  </w:num>
  <w:num w:numId="8">
    <w:abstractNumId w:val="0"/>
  </w:num>
  <w:num w:numId="9">
    <w:abstractNumId w:val="5"/>
  </w:num>
  <w:num w:numId="10">
    <w:abstractNumId w:val="1"/>
  </w:num>
  <w:num w:numId="11">
    <w:abstractNumId w:val="9"/>
  </w:num>
  <w:num w:numId="12">
    <w:abstractNumId w:val="3"/>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1D68"/>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54F9"/>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CCD"/>
    <w:rsid w:val="000E7D5F"/>
    <w:rsid w:val="000E7DFD"/>
    <w:rsid w:val="000F01A3"/>
    <w:rsid w:val="000F064E"/>
    <w:rsid w:val="000F172F"/>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208"/>
    <w:rsid w:val="00120CC9"/>
    <w:rsid w:val="00121ADD"/>
    <w:rsid w:val="00121AF3"/>
    <w:rsid w:val="00122384"/>
    <w:rsid w:val="00122491"/>
    <w:rsid w:val="00122B61"/>
    <w:rsid w:val="00123290"/>
    <w:rsid w:val="00123F3C"/>
    <w:rsid w:val="001247D3"/>
    <w:rsid w:val="00124ED7"/>
    <w:rsid w:val="00125613"/>
    <w:rsid w:val="00125E9F"/>
    <w:rsid w:val="001262F2"/>
    <w:rsid w:val="0012637C"/>
    <w:rsid w:val="001303D5"/>
    <w:rsid w:val="001315B9"/>
    <w:rsid w:val="00131BDE"/>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6C"/>
    <w:rsid w:val="001434E6"/>
    <w:rsid w:val="00143CC1"/>
    <w:rsid w:val="0014472B"/>
    <w:rsid w:val="00145643"/>
    <w:rsid w:val="001470E8"/>
    <w:rsid w:val="00147207"/>
    <w:rsid w:val="001500F7"/>
    <w:rsid w:val="0015085C"/>
    <w:rsid w:val="00153844"/>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3F5"/>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3C59"/>
    <w:rsid w:val="001D56D0"/>
    <w:rsid w:val="001D766C"/>
    <w:rsid w:val="001D7794"/>
    <w:rsid w:val="001E021A"/>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32B"/>
    <w:rsid w:val="001F546F"/>
    <w:rsid w:val="001F58BE"/>
    <w:rsid w:val="001F7B28"/>
    <w:rsid w:val="00201D09"/>
    <w:rsid w:val="0020204B"/>
    <w:rsid w:val="00202071"/>
    <w:rsid w:val="00203C29"/>
    <w:rsid w:val="002040FE"/>
    <w:rsid w:val="00207E3C"/>
    <w:rsid w:val="0021077C"/>
    <w:rsid w:val="00210E82"/>
    <w:rsid w:val="00211405"/>
    <w:rsid w:val="00211D91"/>
    <w:rsid w:val="00211DCB"/>
    <w:rsid w:val="002120D7"/>
    <w:rsid w:val="00212946"/>
    <w:rsid w:val="0021360A"/>
    <w:rsid w:val="00214008"/>
    <w:rsid w:val="00214F1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69B7"/>
    <w:rsid w:val="00257A57"/>
    <w:rsid w:val="00260DB7"/>
    <w:rsid w:val="0026166D"/>
    <w:rsid w:val="0026176E"/>
    <w:rsid w:val="00261D65"/>
    <w:rsid w:val="00265D6E"/>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3EB"/>
    <w:rsid w:val="002A0A0E"/>
    <w:rsid w:val="002A1C8E"/>
    <w:rsid w:val="002A1E71"/>
    <w:rsid w:val="002A2619"/>
    <w:rsid w:val="002A3505"/>
    <w:rsid w:val="002A3E61"/>
    <w:rsid w:val="002A4FE3"/>
    <w:rsid w:val="002A69CD"/>
    <w:rsid w:val="002A76ED"/>
    <w:rsid w:val="002A7BDE"/>
    <w:rsid w:val="002A7C07"/>
    <w:rsid w:val="002A7FA0"/>
    <w:rsid w:val="002B279C"/>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0A26"/>
    <w:rsid w:val="002E193C"/>
    <w:rsid w:val="002E2623"/>
    <w:rsid w:val="002E4030"/>
    <w:rsid w:val="002E4D15"/>
    <w:rsid w:val="002E6611"/>
    <w:rsid w:val="002E690C"/>
    <w:rsid w:val="002E7DBE"/>
    <w:rsid w:val="002F0111"/>
    <w:rsid w:val="002F08B7"/>
    <w:rsid w:val="002F0A48"/>
    <w:rsid w:val="002F135A"/>
    <w:rsid w:val="002F1B15"/>
    <w:rsid w:val="002F4066"/>
    <w:rsid w:val="002F4C01"/>
    <w:rsid w:val="002F4CB9"/>
    <w:rsid w:val="002F4E34"/>
    <w:rsid w:val="002F55FC"/>
    <w:rsid w:val="002F5B55"/>
    <w:rsid w:val="002F63B9"/>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0A2F"/>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26CD2"/>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46F"/>
    <w:rsid w:val="003C047B"/>
    <w:rsid w:val="003C0C15"/>
    <w:rsid w:val="003C0DBC"/>
    <w:rsid w:val="003C13BB"/>
    <w:rsid w:val="003C233C"/>
    <w:rsid w:val="003C4E23"/>
    <w:rsid w:val="003C55C2"/>
    <w:rsid w:val="003C57DE"/>
    <w:rsid w:val="003C6675"/>
    <w:rsid w:val="003C79C7"/>
    <w:rsid w:val="003D03B0"/>
    <w:rsid w:val="003D1C6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1D8"/>
    <w:rsid w:val="00416F58"/>
    <w:rsid w:val="00417711"/>
    <w:rsid w:val="00420B2F"/>
    <w:rsid w:val="00422A7B"/>
    <w:rsid w:val="00422D84"/>
    <w:rsid w:val="0042336B"/>
    <w:rsid w:val="00423B01"/>
    <w:rsid w:val="00424C42"/>
    <w:rsid w:val="00425589"/>
    <w:rsid w:val="00425818"/>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4E"/>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557A"/>
    <w:rsid w:val="004861B6"/>
    <w:rsid w:val="004865C2"/>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0889"/>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169"/>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9A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18F"/>
    <w:rsid w:val="00537A8D"/>
    <w:rsid w:val="00537BB3"/>
    <w:rsid w:val="00540E7B"/>
    <w:rsid w:val="00540F03"/>
    <w:rsid w:val="00542183"/>
    <w:rsid w:val="00542C7C"/>
    <w:rsid w:val="005431D8"/>
    <w:rsid w:val="00543BFF"/>
    <w:rsid w:val="00543DB1"/>
    <w:rsid w:val="0054493E"/>
    <w:rsid w:val="005452D8"/>
    <w:rsid w:val="00545609"/>
    <w:rsid w:val="00545D9A"/>
    <w:rsid w:val="00545F5A"/>
    <w:rsid w:val="00546D53"/>
    <w:rsid w:val="005477B9"/>
    <w:rsid w:val="005500CB"/>
    <w:rsid w:val="005508B8"/>
    <w:rsid w:val="005518F1"/>
    <w:rsid w:val="00554BBE"/>
    <w:rsid w:val="00554D54"/>
    <w:rsid w:val="0055536B"/>
    <w:rsid w:val="005564CD"/>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A0"/>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5DBA"/>
    <w:rsid w:val="005D6A06"/>
    <w:rsid w:val="005D6AF9"/>
    <w:rsid w:val="005D7340"/>
    <w:rsid w:val="005E02E5"/>
    <w:rsid w:val="005E08C9"/>
    <w:rsid w:val="005E0C9E"/>
    <w:rsid w:val="005E0D71"/>
    <w:rsid w:val="005E1486"/>
    <w:rsid w:val="005E1A0B"/>
    <w:rsid w:val="005E20DD"/>
    <w:rsid w:val="005E2363"/>
    <w:rsid w:val="005E3525"/>
    <w:rsid w:val="005E35AD"/>
    <w:rsid w:val="005E37E0"/>
    <w:rsid w:val="005E45F4"/>
    <w:rsid w:val="005E48D5"/>
    <w:rsid w:val="005E4FD3"/>
    <w:rsid w:val="005E5639"/>
    <w:rsid w:val="005E61E5"/>
    <w:rsid w:val="005E6A02"/>
    <w:rsid w:val="005E6B54"/>
    <w:rsid w:val="005F068B"/>
    <w:rsid w:val="005F074E"/>
    <w:rsid w:val="005F0C44"/>
    <w:rsid w:val="005F110A"/>
    <w:rsid w:val="005F1899"/>
    <w:rsid w:val="005F1ADC"/>
    <w:rsid w:val="005F3163"/>
    <w:rsid w:val="005F32F3"/>
    <w:rsid w:val="005F34BF"/>
    <w:rsid w:val="005F57F5"/>
    <w:rsid w:val="005F5D77"/>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6FC"/>
    <w:rsid w:val="0062183E"/>
    <w:rsid w:val="00622C09"/>
    <w:rsid w:val="00623025"/>
    <w:rsid w:val="006238ED"/>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AEF"/>
    <w:rsid w:val="00676E69"/>
    <w:rsid w:val="00677287"/>
    <w:rsid w:val="00677EDC"/>
    <w:rsid w:val="00680DE8"/>
    <w:rsid w:val="00681173"/>
    <w:rsid w:val="00681BE8"/>
    <w:rsid w:val="00682F9A"/>
    <w:rsid w:val="0068437B"/>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A7BB7"/>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DA0"/>
    <w:rsid w:val="006C191C"/>
    <w:rsid w:val="006C1E37"/>
    <w:rsid w:val="006C1EA0"/>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939"/>
    <w:rsid w:val="006E1AEF"/>
    <w:rsid w:val="006E2028"/>
    <w:rsid w:val="006E2872"/>
    <w:rsid w:val="006E2CCD"/>
    <w:rsid w:val="006E3D4B"/>
    <w:rsid w:val="006E445B"/>
    <w:rsid w:val="006E52C5"/>
    <w:rsid w:val="006E52F3"/>
    <w:rsid w:val="006E5655"/>
    <w:rsid w:val="006E67D0"/>
    <w:rsid w:val="006E69E1"/>
    <w:rsid w:val="006E6DE4"/>
    <w:rsid w:val="006E785A"/>
    <w:rsid w:val="006F0BCC"/>
    <w:rsid w:val="006F0F7A"/>
    <w:rsid w:val="006F107E"/>
    <w:rsid w:val="006F12E6"/>
    <w:rsid w:val="006F2D99"/>
    <w:rsid w:val="006F3372"/>
    <w:rsid w:val="006F4945"/>
    <w:rsid w:val="006F58A3"/>
    <w:rsid w:val="006F5B25"/>
    <w:rsid w:val="006F6F1A"/>
    <w:rsid w:val="007006F9"/>
    <w:rsid w:val="00700789"/>
    <w:rsid w:val="00700BD0"/>
    <w:rsid w:val="0070257A"/>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086"/>
    <w:rsid w:val="00733627"/>
    <w:rsid w:val="00733715"/>
    <w:rsid w:val="007341B1"/>
    <w:rsid w:val="00734E92"/>
    <w:rsid w:val="007360E3"/>
    <w:rsid w:val="007371D2"/>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B64"/>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4F46"/>
    <w:rsid w:val="007951A6"/>
    <w:rsid w:val="0079529B"/>
    <w:rsid w:val="0079598C"/>
    <w:rsid w:val="00796E8F"/>
    <w:rsid w:val="007A01E8"/>
    <w:rsid w:val="007A26DB"/>
    <w:rsid w:val="007A3DEA"/>
    <w:rsid w:val="007A48B8"/>
    <w:rsid w:val="007A5FAC"/>
    <w:rsid w:val="007A61E8"/>
    <w:rsid w:val="007A7594"/>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2FD8"/>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41F"/>
    <w:rsid w:val="007E6B0A"/>
    <w:rsid w:val="007E6C65"/>
    <w:rsid w:val="007F00BD"/>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350"/>
    <w:rsid w:val="0082409B"/>
    <w:rsid w:val="008264A3"/>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19B4"/>
    <w:rsid w:val="0087202E"/>
    <w:rsid w:val="008726D4"/>
    <w:rsid w:val="00872803"/>
    <w:rsid w:val="00872CC3"/>
    <w:rsid w:val="008735AD"/>
    <w:rsid w:val="00874301"/>
    <w:rsid w:val="00874369"/>
    <w:rsid w:val="0087578E"/>
    <w:rsid w:val="00876D8B"/>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1FC6"/>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410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55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08"/>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5C08"/>
    <w:rsid w:val="0097617D"/>
    <w:rsid w:val="0097673F"/>
    <w:rsid w:val="009767BC"/>
    <w:rsid w:val="00976BFC"/>
    <w:rsid w:val="009776F0"/>
    <w:rsid w:val="00981A0A"/>
    <w:rsid w:val="00982235"/>
    <w:rsid w:val="009826D5"/>
    <w:rsid w:val="00982CC0"/>
    <w:rsid w:val="00982F56"/>
    <w:rsid w:val="009835AE"/>
    <w:rsid w:val="009839DA"/>
    <w:rsid w:val="00986164"/>
    <w:rsid w:val="0098738A"/>
    <w:rsid w:val="0099153B"/>
    <w:rsid w:val="00992379"/>
    <w:rsid w:val="0099262D"/>
    <w:rsid w:val="009926BA"/>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2C6A"/>
    <w:rsid w:val="009C3490"/>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197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90B"/>
    <w:rsid w:val="00A12B25"/>
    <w:rsid w:val="00A14546"/>
    <w:rsid w:val="00A14BC7"/>
    <w:rsid w:val="00A157A5"/>
    <w:rsid w:val="00A16ADF"/>
    <w:rsid w:val="00A16BA7"/>
    <w:rsid w:val="00A16EF2"/>
    <w:rsid w:val="00A20084"/>
    <w:rsid w:val="00A202B1"/>
    <w:rsid w:val="00A20DA1"/>
    <w:rsid w:val="00A215A9"/>
    <w:rsid w:val="00A22410"/>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06A1"/>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6CA2"/>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4D"/>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A33"/>
    <w:rsid w:val="00AF623A"/>
    <w:rsid w:val="00AF6ED6"/>
    <w:rsid w:val="00AF756B"/>
    <w:rsid w:val="00AF7939"/>
    <w:rsid w:val="00B00335"/>
    <w:rsid w:val="00B0069E"/>
    <w:rsid w:val="00B00DFE"/>
    <w:rsid w:val="00B0103D"/>
    <w:rsid w:val="00B01186"/>
    <w:rsid w:val="00B019D5"/>
    <w:rsid w:val="00B05907"/>
    <w:rsid w:val="00B107A3"/>
    <w:rsid w:val="00B117FD"/>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27D9F"/>
    <w:rsid w:val="00B301D9"/>
    <w:rsid w:val="00B31328"/>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05D"/>
    <w:rsid w:val="00B5136F"/>
    <w:rsid w:val="00B5176A"/>
    <w:rsid w:val="00B51A8A"/>
    <w:rsid w:val="00B52252"/>
    <w:rsid w:val="00B5287F"/>
    <w:rsid w:val="00B52DA3"/>
    <w:rsid w:val="00B544A5"/>
    <w:rsid w:val="00B60A29"/>
    <w:rsid w:val="00B60CF7"/>
    <w:rsid w:val="00B6177E"/>
    <w:rsid w:val="00B629FC"/>
    <w:rsid w:val="00B62D1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4EE8"/>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30AF"/>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407"/>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44"/>
    <w:rsid w:val="00BF78E8"/>
    <w:rsid w:val="00C00D1E"/>
    <w:rsid w:val="00C015B2"/>
    <w:rsid w:val="00C02EE3"/>
    <w:rsid w:val="00C04272"/>
    <w:rsid w:val="00C046E5"/>
    <w:rsid w:val="00C0491D"/>
    <w:rsid w:val="00C04DAF"/>
    <w:rsid w:val="00C04E5D"/>
    <w:rsid w:val="00C05B12"/>
    <w:rsid w:val="00C05D39"/>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6FEC"/>
    <w:rsid w:val="00C575B1"/>
    <w:rsid w:val="00C603A4"/>
    <w:rsid w:val="00C603CE"/>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AAD"/>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50E"/>
    <w:rsid w:val="00CB7A3C"/>
    <w:rsid w:val="00CC06BE"/>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366"/>
    <w:rsid w:val="00CF2199"/>
    <w:rsid w:val="00CF2C8A"/>
    <w:rsid w:val="00CF501A"/>
    <w:rsid w:val="00CF5296"/>
    <w:rsid w:val="00CF62DC"/>
    <w:rsid w:val="00CF69C6"/>
    <w:rsid w:val="00CF78BE"/>
    <w:rsid w:val="00D004AE"/>
    <w:rsid w:val="00D00BD3"/>
    <w:rsid w:val="00D00F18"/>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0F"/>
    <w:rsid w:val="00D1119F"/>
    <w:rsid w:val="00D11365"/>
    <w:rsid w:val="00D11F1B"/>
    <w:rsid w:val="00D12D84"/>
    <w:rsid w:val="00D14304"/>
    <w:rsid w:val="00D15E9F"/>
    <w:rsid w:val="00D16205"/>
    <w:rsid w:val="00D174F8"/>
    <w:rsid w:val="00D17540"/>
    <w:rsid w:val="00D17A59"/>
    <w:rsid w:val="00D17B42"/>
    <w:rsid w:val="00D22512"/>
    <w:rsid w:val="00D22D7D"/>
    <w:rsid w:val="00D23D19"/>
    <w:rsid w:val="00D24438"/>
    <w:rsid w:val="00D24BE5"/>
    <w:rsid w:val="00D24F81"/>
    <w:rsid w:val="00D2511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2389"/>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694"/>
    <w:rsid w:val="00D5777D"/>
    <w:rsid w:val="00D60096"/>
    <w:rsid w:val="00D609CE"/>
    <w:rsid w:val="00D62085"/>
    <w:rsid w:val="00D631C8"/>
    <w:rsid w:val="00D64C0A"/>
    <w:rsid w:val="00D6617E"/>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29F"/>
    <w:rsid w:val="00DD3416"/>
    <w:rsid w:val="00DD37B3"/>
    <w:rsid w:val="00DD459E"/>
    <w:rsid w:val="00DD4EEA"/>
    <w:rsid w:val="00DD4F99"/>
    <w:rsid w:val="00DD528A"/>
    <w:rsid w:val="00DD653E"/>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04A"/>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6DE"/>
    <w:rsid w:val="00E34D2E"/>
    <w:rsid w:val="00E34E20"/>
    <w:rsid w:val="00E368A1"/>
    <w:rsid w:val="00E40045"/>
    <w:rsid w:val="00E4190C"/>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0A81"/>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0FEB"/>
    <w:rsid w:val="00E81A77"/>
    <w:rsid w:val="00E82CC7"/>
    <w:rsid w:val="00E82F93"/>
    <w:rsid w:val="00E83C3B"/>
    <w:rsid w:val="00E84080"/>
    <w:rsid w:val="00E84859"/>
    <w:rsid w:val="00E84B17"/>
    <w:rsid w:val="00E85223"/>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3BC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636"/>
    <w:rsid w:val="00ED0745"/>
    <w:rsid w:val="00ED08BF"/>
    <w:rsid w:val="00ED25AE"/>
    <w:rsid w:val="00ED2A0D"/>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5BBA"/>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341E"/>
    <w:rsid w:val="00F45676"/>
    <w:rsid w:val="00F46206"/>
    <w:rsid w:val="00F46821"/>
    <w:rsid w:val="00F46C79"/>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C45"/>
    <w:rsid w:val="00F56F9F"/>
    <w:rsid w:val="00F57244"/>
    <w:rsid w:val="00F57D96"/>
    <w:rsid w:val="00F604EC"/>
    <w:rsid w:val="00F611A1"/>
    <w:rsid w:val="00F61E53"/>
    <w:rsid w:val="00F62C9C"/>
    <w:rsid w:val="00F64C9D"/>
    <w:rsid w:val="00F65C7E"/>
    <w:rsid w:val="00F65DF3"/>
    <w:rsid w:val="00F666CF"/>
    <w:rsid w:val="00F67EFA"/>
    <w:rsid w:val="00F70828"/>
    <w:rsid w:val="00F72336"/>
    <w:rsid w:val="00F727F0"/>
    <w:rsid w:val="00F734A8"/>
    <w:rsid w:val="00F739A4"/>
    <w:rsid w:val="00F74566"/>
    <w:rsid w:val="00F74673"/>
    <w:rsid w:val="00F74D4D"/>
    <w:rsid w:val="00F75159"/>
    <w:rsid w:val="00F76291"/>
    <w:rsid w:val="00F7675A"/>
    <w:rsid w:val="00F76927"/>
    <w:rsid w:val="00F8022F"/>
    <w:rsid w:val="00F8147C"/>
    <w:rsid w:val="00F81982"/>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843"/>
    <w:rsid w:val="00F96C0A"/>
    <w:rsid w:val="00F96FF3"/>
    <w:rsid w:val="00F9766A"/>
    <w:rsid w:val="00F976A4"/>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CC9D3-2FFE-4AED-9371-D1C94920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5</cp:revision>
  <cp:lastPrinted>2019-02-06T17:41:00Z</cp:lastPrinted>
  <dcterms:created xsi:type="dcterms:W3CDTF">2022-04-15T06:33:00Z</dcterms:created>
  <dcterms:modified xsi:type="dcterms:W3CDTF">2022-04-18T03:06:00Z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(3)9QQ95ngqURragOmy6g45JNg4/Aez93dfVhhWNtDvJAiHP2YWwDDN5ehOYecXI0HytKH5Nlag
gaqXbO1XYNofLvsh2y9tdBl71eEJD2TVHI/TguHN/jvlpLpcf+LHgZTT4//+P9D475BgL2d4
ZLKsynShP2IUxp+t6KQvhS+bSc9OsYjbB98r6KBGh1mJbgZpbQMAkOmFWRDyu3Ge7WNFXHR+
aQKQtzZ/V/w0cpVpBt</vt:lpwstr>
  </property>
  <property fmtid="{D5CDD505-2E9C-101B-9397-08002B2CF9AE}" pid="4" name="_2015_ms_pID_7253431">
    <vt:lpwstr>S8tJGwNdoGUkCkz3SwFDorkbSYFpOCiVJhxlmw4LxGyN8b2xSCHyR1
NkNQoNJf2tGut3C53+In4sbjkewPHnv5TI2P4a3nq9o6goPrLqz0BezBqpXVfzNA8SiOT4Sl
ebUPqntSMQGtGRN2hWgX8yc+eOhC/pclUVZiOf5wdl5NuDFcSFJzr5haFZNE2IwfF7J51Jkx
YGpQJgnoAJ2YiJyL5TBA+/dwN87BMFCcFzu9</vt:lpwstr>
  </property>
  <property fmtid="{D5CDD505-2E9C-101B-9397-08002B2CF9AE}" pid="5" name="_2015_ms_pID_7253432">
    <vt:lpwstr>4A==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