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00755659"/>
    <w:bookmarkEnd w:id="0"/>
    <w:p w14:paraId="70A7038D" w14:textId="52C49985"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 RAN WG1 Meeting #</w:t>
      </w:r>
      <w:r w:rsidRPr="00933E9C">
        <w:rPr>
          <w:b/>
          <w:bCs/>
          <w:lang w:eastAsia="zh-CN"/>
        </w:rPr>
        <w:t>109-e</w:t>
      </w:r>
      <w:r w:rsidRPr="00933E9C">
        <w:rPr>
          <w:b/>
          <w:kern w:val="2"/>
          <w:lang w:eastAsia="zh-CN"/>
        </w:rPr>
        <w:tab/>
      </w:r>
      <w:r w:rsidRPr="00933E9C">
        <w:rPr>
          <w:b/>
          <w:color w:val="000000" w:themeColor="text1"/>
          <w:kern w:val="2"/>
          <w:lang w:eastAsia="zh-CN"/>
        </w:rPr>
        <w:t>R1-</w:t>
      </w:r>
      <w:r>
        <w:rPr>
          <w:b/>
          <w:color w:val="000000" w:themeColor="text1"/>
          <w:kern w:val="2"/>
          <w:lang w:eastAsia="zh-CN"/>
        </w:rPr>
        <w:t>2203173</w:t>
      </w:r>
    </w:p>
    <w:p w14:paraId="52401AC1" w14:textId="77777777" w:rsidR="00717233" w:rsidRPr="00933E9C" w:rsidRDefault="00717233" w:rsidP="00717233">
      <w:pPr>
        <w:spacing w:afterLines="50" w:after="120"/>
        <w:rPr>
          <w:b/>
          <w:bCs/>
          <w:lang w:eastAsia="zh-CN"/>
        </w:rPr>
      </w:pPr>
      <w:r w:rsidRPr="00933E9C">
        <w:rPr>
          <w:b/>
          <w:bCs/>
          <w:lang w:eastAsia="zh-CN"/>
        </w:rPr>
        <w:t xml:space="preserve">e-Meeting, </w:t>
      </w:r>
      <w:r w:rsidRPr="00933E9C">
        <w:rPr>
          <w:b/>
          <w:kern w:val="2"/>
          <w:lang w:eastAsia="zh-CN"/>
        </w:rPr>
        <w:t>May 9</w:t>
      </w:r>
      <w:r w:rsidRPr="00933E9C">
        <w:rPr>
          <w:b/>
          <w:bCs/>
          <w:lang w:eastAsia="zh-CN"/>
        </w:rPr>
        <w:t xml:space="preserve"> – May 20, 2022</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77777777" w:rsidR="007049AA" w:rsidRPr="00A70C14" w:rsidRDefault="007049AA" w:rsidP="007049AA">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Agenda item:</w:t>
      </w:r>
      <w:r w:rsidRPr="00A70C14">
        <w:rPr>
          <w:rFonts w:eastAsiaTheme="minorEastAsia"/>
          <w:b/>
          <w:kern w:val="2"/>
          <w:sz w:val="22"/>
          <w:szCs w:val="22"/>
          <w:lang w:val="en-US" w:eastAsia="zh-CN"/>
        </w:rPr>
        <w:tab/>
        <w:t>9.7.2</w:t>
      </w:r>
    </w:p>
    <w:p w14:paraId="490005AE"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t>Huawei, HiSilicon</w:t>
      </w:r>
    </w:p>
    <w:p w14:paraId="20E6C313" w14:textId="65FD14B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D15957" w:rsidRPr="00A70C14">
        <w:rPr>
          <w:rFonts w:eastAsiaTheme="minorEastAsia"/>
          <w:b/>
          <w:kern w:val="2"/>
          <w:sz w:val="22"/>
          <w:szCs w:val="22"/>
          <w:lang w:val="en-US" w:eastAsia="zh-CN"/>
        </w:rPr>
        <w:t>Discussion on network energy saving techniques</w:t>
      </w:r>
    </w:p>
    <w:p w14:paraId="6E7014C1" w14:textId="7777777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t>Discussion and decision</w:t>
      </w:r>
    </w:p>
    <w:p w14:paraId="5CD91770" w14:textId="77777777" w:rsidR="00444EE1" w:rsidRPr="00F57C08" w:rsidRDefault="00444EE1" w:rsidP="00444EE1">
      <w:pPr>
        <w:pBdr>
          <w:bottom w:val="single" w:sz="4" w:space="1" w:color="auto"/>
        </w:pBdr>
        <w:rPr>
          <w:b/>
          <w:bCs/>
          <w:sz w:val="22"/>
          <w:szCs w:val="22"/>
        </w:rPr>
      </w:pPr>
    </w:p>
    <w:p w14:paraId="0F65101D" w14:textId="2BE1AFBD" w:rsidR="00444EE1" w:rsidRPr="00F57C08"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rPr>
      </w:pPr>
      <w:r w:rsidRPr="00F57C08">
        <w:rPr>
          <w:rFonts w:ascii="Times New Roman" w:hAnsi="Times New Roman"/>
          <w:sz w:val="28"/>
          <w:szCs w:val="28"/>
          <w:lang w:eastAsia="zh-CN"/>
        </w:rPr>
        <w:t>Introduction</w:t>
      </w:r>
    </w:p>
    <w:p w14:paraId="552A8113" w14:textId="5FF1FA66" w:rsidR="008545BB" w:rsidRDefault="00515509" w:rsidP="00DC63D9">
      <w:pPr>
        <w:spacing w:after="120"/>
        <w:jc w:val="both"/>
        <w:rPr>
          <w:lang w:val="en-US" w:eastAsia="zh-CN"/>
        </w:rPr>
      </w:pPr>
      <w:r>
        <w:rPr>
          <w:lang w:eastAsia="zh-CN"/>
        </w:rPr>
        <w:t xml:space="preserve">There </w:t>
      </w:r>
      <w:r w:rsidR="007A6D47">
        <w:rPr>
          <w:lang w:eastAsia="zh-CN"/>
        </w:rPr>
        <w:t>is broad consensus that network energy saving</w:t>
      </w:r>
      <w:r>
        <w:rPr>
          <w:lang w:eastAsia="zh-CN"/>
        </w:rPr>
        <w:t xml:space="preserve"> (NES)</w:t>
      </w:r>
      <w:r w:rsidR="007A6D47">
        <w:rPr>
          <w:lang w:eastAsia="zh-CN"/>
        </w:rPr>
        <w:t xml:space="preserve"> is of great importance for environmental sustainability and for operation cost savings. </w:t>
      </w:r>
      <w:r w:rsidR="00BD477F">
        <w:rPr>
          <w:lang w:val="en-US" w:eastAsia="zh-CN"/>
        </w:rPr>
        <w:t>Based on [1]</w:t>
      </w:r>
      <w:r w:rsidR="007D2D47">
        <w:rPr>
          <w:lang w:val="en-US" w:eastAsia="zh-CN"/>
        </w:rPr>
        <w:t xml:space="preserve">, </w:t>
      </w:r>
      <w:r w:rsidR="008545BB">
        <w:rPr>
          <w:lang w:val="en-US" w:eastAsia="zh-CN"/>
        </w:rPr>
        <w:t xml:space="preserve">the scope of the SI on </w:t>
      </w:r>
      <w:r w:rsidR="00450ECE">
        <w:rPr>
          <w:lang w:val="en-US" w:eastAsia="zh-CN"/>
        </w:rPr>
        <w:t>NES</w:t>
      </w:r>
      <w:r w:rsidR="008545BB">
        <w:rPr>
          <w:lang w:val="en-US" w:eastAsia="zh-CN"/>
        </w:rPr>
        <w:t xml:space="preserve"> was defined, i.e. </w:t>
      </w:r>
      <w:r w:rsidR="006743E3">
        <w:rPr>
          <w:lang w:val="en-US" w:eastAsia="zh-CN"/>
        </w:rPr>
        <w:t xml:space="preserve">the </w:t>
      </w:r>
      <w:r w:rsidR="007D2D47">
        <w:rPr>
          <w:lang w:val="en-US" w:eastAsia="zh-CN"/>
        </w:rPr>
        <w:t>objectives including</w:t>
      </w:r>
      <w:r w:rsidR="006743E3">
        <w:rPr>
          <w:lang w:val="en-US" w:eastAsia="zh-CN"/>
        </w:rPr>
        <w:t xml:space="preserve"> “</w:t>
      </w:r>
      <w:r w:rsidR="00BD477F" w:rsidRPr="00BD477F">
        <w:rPr>
          <w:i/>
          <w:lang w:val="en-US" w:eastAsia="zh-CN"/>
        </w:rPr>
        <w:t>Definition of a base station energy consumption model</w:t>
      </w:r>
      <w:r w:rsidR="007D2D47">
        <w:rPr>
          <w:i/>
          <w:lang w:val="en-US" w:eastAsia="zh-CN"/>
        </w:rPr>
        <w:t>,</w:t>
      </w:r>
      <w:r w:rsidR="00450ECE" w:rsidDel="00450ECE">
        <w:rPr>
          <w:i/>
          <w:lang w:val="en-US" w:eastAsia="zh-CN"/>
        </w:rPr>
        <w:t xml:space="preserve"> </w:t>
      </w:r>
      <w:r w:rsidR="00E24CB1">
        <w:rPr>
          <w:i/>
          <w:lang w:val="en-US" w:eastAsia="zh-CN"/>
        </w:rPr>
        <w:t>d</w:t>
      </w:r>
      <w:r w:rsidR="00BD477F" w:rsidRPr="00BD477F">
        <w:rPr>
          <w:i/>
          <w:lang w:val="en-US" w:eastAsia="zh-CN"/>
        </w:rPr>
        <w:t>efinition of an evaluation methodology and KPIs</w:t>
      </w:r>
      <w:r w:rsidR="007D2D47">
        <w:rPr>
          <w:i/>
          <w:lang w:val="en-US" w:eastAsia="zh-CN"/>
        </w:rPr>
        <w:t xml:space="preserve">, and </w:t>
      </w:r>
      <w:r w:rsidR="00E24CB1">
        <w:rPr>
          <w:i/>
          <w:lang w:val="en-US" w:eastAsia="zh-CN"/>
        </w:rPr>
        <w:t>s</w:t>
      </w:r>
      <w:r w:rsidR="00BD477F" w:rsidRPr="00BD477F">
        <w:rPr>
          <w:i/>
          <w:lang w:val="en-US" w:eastAsia="zh-CN"/>
        </w:rPr>
        <w:t>tudy and identify techniques on the gNB and UE side to improve network energy savings in terms of both BS transmission and reception</w:t>
      </w:r>
      <w:r w:rsidR="007D2D47" w:rsidRPr="007D2D47" w:rsidDel="007D2D47">
        <w:rPr>
          <w:i/>
          <w:lang w:val="en-US" w:eastAsia="zh-CN"/>
        </w:rPr>
        <w:t xml:space="preserve"> </w:t>
      </w:r>
      <w:r w:rsidR="006743E3">
        <w:rPr>
          <w:lang w:val="en-US" w:eastAsia="zh-CN"/>
        </w:rPr>
        <w:t>”</w:t>
      </w:r>
      <w:r w:rsidR="007D2D47">
        <w:rPr>
          <w:lang w:val="en-US" w:eastAsia="zh-CN"/>
        </w:rPr>
        <w:t xml:space="preserve">. </w:t>
      </w:r>
      <w:r w:rsidR="00444EE1">
        <w:rPr>
          <w:lang w:val="en-US" w:eastAsia="zh-CN"/>
        </w:rPr>
        <w:t>In this paper</w:t>
      </w:r>
      <w:r w:rsidR="00444EE1">
        <w:rPr>
          <w:rFonts w:hint="eastAsia"/>
          <w:lang w:val="en-US" w:eastAsia="zh-CN"/>
        </w:rPr>
        <w:t>,</w:t>
      </w:r>
      <w:r w:rsidR="00444EE1">
        <w:rPr>
          <w:lang w:val="en-US" w:eastAsia="zh-CN"/>
        </w:rPr>
        <w:t xml:space="preserve"> we </w:t>
      </w:r>
      <w:r w:rsidR="00AF6486">
        <w:rPr>
          <w:lang w:val="en-US" w:eastAsia="zh-CN"/>
        </w:rPr>
        <w:t>mainly discuss</w:t>
      </w:r>
      <w:r w:rsidR="008545BB">
        <w:rPr>
          <w:lang w:val="en-US" w:eastAsia="zh-CN"/>
        </w:rPr>
        <w:t xml:space="preserve"> the potential techniques</w:t>
      </w:r>
      <w:r w:rsidR="00AF6486">
        <w:rPr>
          <w:lang w:val="en-US" w:eastAsia="zh-CN"/>
        </w:rPr>
        <w:t xml:space="preserve"> for </w:t>
      </w:r>
      <w:r w:rsidR="00450ECE">
        <w:rPr>
          <w:lang w:val="en-US" w:eastAsia="zh-CN"/>
        </w:rPr>
        <w:t>NES</w:t>
      </w:r>
      <w:r w:rsidR="00AF6486">
        <w:rPr>
          <w:lang w:val="en-US" w:eastAsia="zh-CN"/>
        </w:rPr>
        <w:t xml:space="preserve">. </w:t>
      </w:r>
    </w:p>
    <w:p w14:paraId="3BE80194" w14:textId="2ADF27D3" w:rsidR="00026872" w:rsidRDefault="000E4110" w:rsidP="00DC63D9">
      <w:pPr>
        <w:spacing w:after="120"/>
        <w:jc w:val="both"/>
        <w:rPr>
          <w:lang w:eastAsia="zh-CN"/>
        </w:rPr>
      </w:pPr>
      <w:r>
        <w:rPr>
          <w:lang w:eastAsia="zh-CN"/>
        </w:rPr>
        <w:t xml:space="preserve">Generally speaking, the power consumption of a </w:t>
      </w:r>
      <w:r w:rsidR="00151820">
        <w:rPr>
          <w:lang w:eastAsia="zh-CN"/>
        </w:rPr>
        <w:t>BS</w:t>
      </w:r>
      <w:r>
        <w:rPr>
          <w:lang w:eastAsia="zh-CN"/>
        </w:rPr>
        <w:t xml:space="preserve"> can be split into t</w:t>
      </w:r>
      <w:r w:rsidRPr="00B54846">
        <w:rPr>
          <w:lang w:eastAsia="zh-CN"/>
        </w:rPr>
        <w:t>wo parts: the dynamic part wh</w:t>
      </w:r>
      <w:r>
        <w:rPr>
          <w:lang w:eastAsia="zh-CN"/>
        </w:rPr>
        <w:t>ich is only consumed when data transmission/reception is ongoing, and the</w:t>
      </w:r>
      <w:r w:rsidRPr="00CF0591">
        <w:rPr>
          <w:b/>
          <w:lang w:eastAsia="zh-CN"/>
        </w:rPr>
        <w:t xml:space="preserve"> </w:t>
      </w:r>
      <w:r w:rsidRPr="00B54846">
        <w:rPr>
          <w:lang w:eastAsia="zh-CN"/>
        </w:rPr>
        <w:t xml:space="preserve">static part </w:t>
      </w:r>
      <w:r>
        <w:rPr>
          <w:lang w:eastAsia="zh-CN"/>
        </w:rPr>
        <w:t xml:space="preserve">which is consumed all the time to maintain the necessary operation of the </w:t>
      </w:r>
      <w:r w:rsidR="00151820">
        <w:rPr>
          <w:lang w:eastAsia="zh-CN"/>
        </w:rPr>
        <w:t>BS</w:t>
      </w:r>
      <w:r>
        <w:rPr>
          <w:lang w:eastAsia="zh-CN"/>
        </w:rPr>
        <w:t xml:space="preserve">, even when the data transmission/reception is not on-going. The static power consumption is usually determined by the sleep </w:t>
      </w:r>
      <w:r w:rsidR="004C01FE">
        <w:rPr>
          <w:lang w:eastAsia="zh-CN"/>
        </w:rPr>
        <w:t>modes</w:t>
      </w:r>
      <w:r>
        <w:rPr>
          <w:lang w:eastAsia="zh-CN"/>
        </w:rPr>
        <w:t>, and it is usually a fixed value (more detailed analysis of the power consumption model can be found in [</w:t>
      </w:r>
      <w:r w:rsidR="007F6CDC">
        <w:rPr>
          <w:lang w:eastAsia="zh-CN"/>
        </w:rPr>
        <w:t>2</w:t>
      </w:r>
      <w:r>
        <w:rPr>
          <w:lang w:eastAsia="zh-CN"/>
        </w:rPr>
        <w:t xml:space="preserve">]). Then, in this paper, we mainly focus on how to reduce the power consumption of the dynamic part. </w:t>
      </w:r>
    </w:p>
    <w:p w14:paraId="49A38AFD" w14:textId="6CD9D524" w:rsidR="000E4110" w:rsidRPr="009D5332" w:rsidRDefault="000E4110" w:rsidP="00DC63D9">
      <w:pPr>
        <w:spacing w:after="120"/>
        <w:jc w:val="both"/>
        <w:rPr>
          <w:lang w:eastAsia="zh-CN"/>
        </w:rPr>
      </w:pPr>
      <w:r>
        <w:rPr>
          <w:lang w:eastAsia="zh-CN"/>
        </w:rPr>
        <w:t>Generally, for the dynamic part, the power consumption should be optimized based on the traffic. C</w:t>
      </w:r>
      <w:r w:rsidRPr="00BB549C">
        <w:rPr>
          <w:lang w:eastAsia="zh-CN"/>
        </w:rPr>
        <w:t xml:space="preserve">onsidering the varied requirements of different UEs and different services in different TTIs, </w:t>
      </w:r>
      <w:r>
        <w:rPr>
          <w:lang w:eastAsia="zh-CN"/>
        </w:rPr>
        <w:t>the transmission parameters, like the active TRX chain set, the transmit power, can be adjusted</w:t>
      </w:r>
      <w:r w:rsidRPr="00BB549C">
        <w:rPr>
          <w:lang w:eastAsia="zh-CN"/>
        </w:rPr>
        <w:t xml:space="preserve"> </w:t>
      </w:r>
      <w:r>
        <w:rPr>
          <w:lang w:eastAsia="zh-CN"/>
        </w:rPr>
        <w:t xml:space="preserve">based on </w:t>
      </w:r>
      <w:r w:rsidRPr="00BB549C">
        <w:rPr>
          <w:lang w:eastAsia="zh-CN"/>
        </w:rPr>
        <w:t>service’s requirements and maximize the potential power savings</w:t>
      </w:r>
      <w:r>
        <w:rPr>
          <w:lang w:eastAsia="zh-CN"/>
        </w:rPr>
        <w:t xml:space="preserve"> without incurring large performance loss</w:t>
      </w:r>
      <w:r w:rsidRPr="00BB549C">
        <w:rPr>
          <w:lang w:eastAsia="zh-CN"/>
        </w:rPr>
        <w:t xml:space="preserve">. </w:t>
      </w:r>
      <w:r>
        <w:rPr>
          <w:lang w:eastAsia="zh-CN"/>
        </w:rPr>
        <w:t>T</w:t>
      </w:r>
      <w:r w:rsidRPr="00BB549C">
        <w:rPr>
          <w:lang w:eastAsia="zh-CN"/>
        </w:rPr>
        <w:t xml:space="preserve">his may be achieved by adjusting some transmission parameters according to the </w:t>
      </w:r>
      <w:r>
        <w:rPr>
          <w:lang w:eastAsia="zh-CN"/>
        </w:rPr>
        <w:t>UEs’</w:t>
      </w:r>
      <w:r w:rsidRPr="00BB549C">
        <w:rPr>
          <w:lang w:eastAsia="zh-CN"/>
        </w:rPr>
        <w:t xml:space="preserve"> data rate requireme</w:t>
      </w:r>
      <w:r w:rsidRPr="00E32EF0">
        <w:rPr>
          <w:lang w:eastAsia="zh-CN"/>
        </w:rPr>
        <w:t>nts and the expected transmission capacity</w:t>
      </w:r>
      <w:r>
        <w:rPr>
          <w:lang w:eastAsia="zh-CN"/>
        </w:rPr>
        <w:t xml:space="preserve">. As an example, when the traffic is small and the transmission capacity is redundant, some of the transceiver chains or components </w:t>
      </w:r>
      <w:r w:rsidR="00026872">
        <w:rPr>
          <w:lang w:eastAsia="zh-CN"/>
        </w:rPr>
        <w:t xml:space="preserve">can </w:t>
      </w:r>
      <w:r>
        <w:rPr>
          <w:lang w:eastAsia="zh-CN"/>
        </w:rPr>
        <w:t>be turned off in order to reduce po</w:t>
      </w:r>
      <w:r w:rsidR="00006C8E">
        <w:rPr>
          <w:lang w:eastAsia="zh-CN"/>
        </w:rPr>
        <w:t xml:space="preserve">wer consumption. </w:t>
      </w:r>
      <w:r w:rsidR="009866C5">
        <w:rPr>
          <w:lang w:eastAsia="zh-CN"/>
        </w:rPr>
        <w:t xml:space="preserve">During the discussion in RAN, </w:t>
      </w:r>
      <w:r w:rsidR="009866C5">
        <w:t xml:space="preserve">there was hot discussion on </w:t>
      </w:r>
      <w:r w:rsidR="004D0B72">
        <w:t>NES</w:t>
      </w:r>
      <w:r w:rsidR="009866C5">
        <w:t>, and several potential technique</w:t>
      </w:r>
      <w:r w:rsidR="00D174FB">
        <w:t>s</w:t>
      </w:r>
      <w:r w:rsidR="009866C5">
        <w:t xml:space="preserve"> to enable </w:t>
      </w:r>
      <w:r w:rsidR="004D0B72">
        <w:t>NES were proposed</w:t>
      </w:r>
      <w:r w:rsidR="009866C5">
        <w:t>. Most of the proposed techniques can be summarized as power reduction in time</w:t>
      </w:r>
      <w:r w:rsidR="009866C5">
        <w:rPr>
          <w:rFonts w:hint="eastAsia"/>
          <w:lang w:eastAsia="zh-CN"/>
        </w:rPr>
        <w:t>,</w:t>
      </w:r>
      <w:r w:rsidR="009866C5">
        <w:rPr>
          <w:lang w:eastAsia="zh-CN"/>
        </w:rPr>
        <w:t xml:space="preserve"> spatial, frequency and</w:t>
      </w:r>
      <w:r w:rsidR="00151820">
        <w:rPr>
          <w:lang w:eastAsia="zh-CN"/>
        </w:rPr>
        <w:t>/or</w:t>
      </w:r>
      <w:r w:rsidR="009866C5">
        <w:rPr>
          <w:lang w:eastAsia="zh-CN"/>
        </w:rPr>
        <w:t xml:space="preserve"> power domain</w:t>
      </w:r>
      <w:r w:rsidR="00151820">
        <w:rPr>
          <w:lang w:eastAsia="zh-CN"/>
        </w:rPr>
        <w:t>s</w:t>
      </w:r>
      <w:r w:rsidR="009866C5">
        <w:rPr>
          <w:lang w:eastAsia="zh-CN"/>
        </w:rPr>
        <w:t xml:space="preserve">. </w:t>
      </w:r>
      <w:r w:rsidR="002478FE">
        <w:rPr>
          <w:lang w:eastAsia="zh-CN"/>
        </w:rPr>
        <w:t xml:space="preserve">For example, dynamic on/off and </w:t>
      </w:r>
      <w:r w:rsidR="007F6CDC">
        <w:rPr>
          <w:lang w:eastAsia="zh-CN"/>
        </w:rPr>
        <w:t>light common signal</w:t>
      </w:r>
      <w:r w:rsidR="004D0B72">
        <w:rPr>
          <w:lang w:eastAsia="zh-CN"/>
        </w:rPr>
        <w:t>ling</w:t>
      </w:r>
      <w:r w:rsidR="007F6CDC">
        <w:rPr>
          <w:lang w:eastAsia="zh-CN"/>
        </w:rPr>
        <w:t xml:space="preserve"> were for time domain</w:t>
      </w:r>
      <w:r w:rsidR="002478FE">
        <w:rPr>
          <w:lang w:eastAsia="zh-CN"/>
        </w:rPr>
        <w:t>. In spatial domain, dynamic TX/RX port adaptation wa</w:t>
      </w:r>
      <w:r w:rsidR="007F6CDC">
        <w:rPr>
          <w:lang w:eastAsia="zh-CN"/>
        </w:rPr>
        <w:t>s</w:t>
      </w:r>
      <w:r w:rsidR="002478FE">
        <w:rPr>
          <w:lang w:eastAsia="zh-CN"/>
        </w:rPr>
        <w:t xml:space="preserve"> proposed. CA/DC carrier level on/off, transmit BW adjustment within one carrier</w:t>
      </w:r>
      <w:r w:rsidR="007F6CDC">
        <w:rPr>
          <w:lang w:eastAsia="zh-CN"/>
        </w:rPr>
        <w:t xml:space="preserve"> belongs in frequency domain. </w:t>
      </w:r>
      <w:r w:rsidR="002478FE">
        <w:rPr>
          <w:lang w:eastAsia="zh-CN"/>
        </w:rPr>
        <w:t xml:space="preserve">And also in power domain, dynamic </w:t>
      </w:r>
      <w:r w:rsidR="004D0B72">
        <w:rPr>
          <w:lang w:eastAsia="zh-CN"/>
        </w:rPr>
        <w:t>power spectrum density (</w:t>
      </w:r>
      <w:r w:rsidR="002478FE">
        <w:rPr>
          <w:lang w:eastAsia="zh-CN"/>
        </w:rPr>
        <w:t>PSD</w:t>
      </w:r>
      <w:r w:rsidR="004D0B72">
        <w:rPr>
          <w:lang w:eastAsia="zh-CN"/>
        </w:rPr>
        <w:t>)</w:t>
      </w:r>
      <w:r w:rsidR="002478FE">
        <w:rPr>
          <w:lang w:eastAsia="zh-CN"/>
        </w:rPr>
        <w:t xml:space="preserve"> adjustment was proposed. </w:t>
      </w:r>
      <w:r w:rsidR="00006C8E">
        <w:rPr>
          <w:lang w:eastAsia="zh-CN"/>
        </w:rPr>
        <w:t>In the following</w:t>
      </w:r>
      <w:r>
        <w:rPr>
          <w:lang w:eastAsia="zh-CN"/>
        </w:rPr>
        <w:t xml:space="preserve">, we will </w:t>
      </w:r>
      <w:r w:rsidR="002478FE">
        <w:rPr>
          <w:lang w:eastAsia="zh-CN"/>
        </w:rPr>
        <w:t>also describe the</w:t>
      </w:r>
      <w:r>
        <w:rPr>
          <w:lang w:eastAsia="zh-CN"/>
        </w:rPr>
        <w:t xml:space="preserve"> schemes </w:t>
      </w:r>
      <w:r w:rsidR="002478FE">
        <w:rPr>
          <w:lang w:eastAsia="zh-CN"/>
        </w:rPr>
        <w:t xml:space="preserve">through time, </w:t>
      </w:r>
      <w:r w:rsidR="004D0B72">
        <w:rPr>
          <w:lang w:eastAsia="zh-CN"/>
        </w:rPr>
        <w:t>spatial</w:t>
      </w:r>
      <w:r w:rsidR="002478FE">
        <w:rPr>
          <w:lang w:eastAsia="zh-CN"/>
        </w:rPr>
        <w:t>, frequency and power domain</w:t>
      </w:r>
      <w:r w:rsidR="004D0B72">
        <w:rPr>
          <w:lang w:eastAsia="zh-CN"/>
        </w:rPr>
        <w:t>s</w:t>
      </w:r>
      <w:r w:rsidR="002478FE">
        <w:rPr>
          <w:lang w:eastAsia="zh-CN"/>
        </w:rPr>
        <w:t xml:space="preserve">. </w:t>
      </w:r>
      <w:r w:rsidR="004D0B72">
        <w:rPr>
          <w:lang w:eastAsia="zh-CN"/>
        </w:rPr>
        <w:t>In addition, t</w:t>
      </w:r>
      <w:r w:rsidR="009D5332">
        <w:rPr>
          <w:lang w:val="en-US" w:eastAsia="zh-CN"/>
        </w:rPr>
        <w:t xml:space="preserve">he information assistance for </w:t>
      </w:r>
      <w:r w:rsidR="004D0B72">
        <w:rPr>
          <w:lang w:val="en-US" w:eastAsia="zh-CN"/>
        </w:rPr>
        <w:t>NES</w:t>
      </w:r>
      <w:r w:rsidR="009D5332">
        <w:rPr>
          <w:lang w:val="en-US" w:eastAsia="zh-CN"/>
        </w:rPr>
        <w:t xml:space="preserve"> can be found in [3].</w:t>
      </w:r>
    </w:p>
    <w:p w14:paraId="3B051261" w14:textId="31DC3B9E" w:rsidR="0047365A" w:rsidRPr="00A91F7D" w:rsidRDefault="000E4110" w:rsidP="0047365A">
      <w:pPr>
        <w:pStyle w:val="1"/>
        <w:numPr>
          <w:ilvl w:val="0"/>
          <w:numId w:val="1"/>
        </w:numPr>
        <w:autoSpaceDE w:val="0"/>
        <w:autoSpaceDN w:val="0"/>
        <w:adjustRightInd w:val="0"/>
        <w:snapToGrid w:val="0"/>
        <w:spacing w:before="120" w:after="120"/>
        <w:ind w:right="0"/>
        <w:jc w:val="both"/>
        <w:rPr>
          <w:rFonts w:ascii="Times New Roman" w:hAnsi="Times New Roman"/>
          <w:sz w:val="28"/>
          <w:szCs w:val="28"/>
        </w:rPr>
      </w:pPr>
      <w:r w:rsidRPr="00A91F7D">
        <w:rPr>
          <w:rFonts w:ascii="Times New Roman" w:hAnsi="Times New Roman"/>
          <w:sz w:val="28"/>
          <w:szCs w:val="28"/>
          <w:lang w:eastAsia="zh-CN"/>
        </w:rPr>
        <w:t>Time domain</w:t>
      </w:r>
    </w:p>
    <w:p w14:paraId="445A8530" w14:textId="4E3445EF" w:rsidR="00864ABC" w:rsidRPr="00A91F7D" w:rsidRDefault="00383D72" w:rsidP="00882D97">
      <w:pPr>
        <w:pStyle w:val="1"/>
        <w:numPr>
          <w:ilvl w:val="1"/>
          <w:numId w:val="1"/>
        </w:numPr>
        <w:autoSpaceDE w:val="0"/>
        <w:autoSpaceDN w:val="0"/>
        <w:adjustRightInd w:val="0"/>
        <w:snapToGrid w:val="0"/>
        <w:spacing w:before="120" w:after="120"/>
        <w:ind w:left="403" w:right="0" w:hanging="403"/>
        <w:jc w:val="both"/>
        <w:rPr>
          <w:rFonts w:ascii="Times New Roman" w:hAnsi="Times New Roman"/>
          <w:lang w:eastAsia="zh-CN"/>
        </w:rPr>
      </w:pPr>
      <w:r w:rsidRPr="00A91F7D">
        <w:rPr>
          <w:rFonts w:ascii="Times New Roman" w:hAnsi="Times New Roman"/>
          <w:lang w:eastAsia="zh-CN"/>
        </w:rPr>
        <w:t>Light common channels/signals design</w:t>
      </w:r>
    </w:p>
    <w:p w14:paraId="3F627C7E" w14:textId="061A3FFF" w:rsidR="00C40172" w:rsidRDefault="00C40172" w:rsidP="00C40172">
      <w:pPr>
        <w:spacing w:after="120"/>
        <w:jc w:val="both"/>
        <w:rPr>
          <w:lang w:eastAsia="zh-CN"/>
        </w:rPr>
      </w:pPr>
      <w:r>
        <w:rPr>
          <w:lang w:eastAsia="zh-CN"/>
        </w:rPr>
        <w:t xml:space="preserve">In the time domain, </w:t>
      </w:r>
      <w:r w:rsidR="00DF480A">
        <w:rPr>
          <w:lang w:eastAsia="zh-CN"/>
        </w:rPr>
        <w:t>when there is no data</w:t>
      </w:r>
      <w:r w:rsidR="00151820">
        <w:rPr>
          <w:lang w:eastAsia="zh-CN"/>
        </w:rPr>
        <w:t>, the BS</w:t>
      </w:r>
      <w:r w:rsidR="00DF480A">
        <w:rPr>
          <w:lang w:eastAsia="zh-CN"/>
        </w:rPr>
        <w:t xml:space="preserve"> can reduce power consumption by symbol muting. M</w:t>
      </w:r>
      <w:r>
        <w:rPr>
          <w:lang w:eastAsia="zh-CN"/>
        </w:rPr>
        <w:t xml:space="preserve">ore efficient symbol muting can be achieved by simplifying some always-on signals/channels. In NR, </w:t>
      </w:r>
      <w:r w:rsidRPr="005B1435">
        <w:rPr>
          <w:lang w:eastAsia="zh-CN"/>
        </w:rPr>
        <w:t>some always-on common signals</w:t>
      </w:r>
      <w:r>
        <w:rPr>
          <w:lang w:eastAsia="zh-CN"/>
        </w:rPr>
        <w:t xml:space="preserve"> (e.g., </w:t>
      </w:r>
      <w:r w:rsidRPr="005B1435">
        <w:rPr>
          <w:lang w:eastAsia="zh-CN"/>
        </w:rPr>
        <w:t>SSB</w:t>
      </w:r>
      <w:r>
        <w:rPr>
          <w:lang w:eastAsia="zh-CN"/>
        </w:rPr>
        <w:t xml:space="preserve"> and</w:t>
      </w:r>
      <w:r w:rsidRPr="005B1435">
        <w:rPr>
          <w:lang w:eastAsia="zh-CN"/>
        </w:rPr>
        <w:t xml:space="preserve"> SIB</w:t>
      </w:r>
      <w:r>
        <w:rPr>
          <w:lang w:eastAsia="zh-CN"/>
        </w:rPr>
        <w:t xml:space="preserve">1) are transmitted by the base station to </w:t>
      </w:r>
      <w:r w:rsidRPr="005B1435">
        <w:rPr>
          <w:lang w:eastAsia="zh-CN"/>
        </w:rPr>
        <w:t xml:space="preserve">guarantee </w:t>
      </w:r>
      <w:r>
        <w:rPr>
          <w:lang w:eastAsia="zh-CN"/>
        </w:rPr>
        <w:t xml:space="preserve">that </w:t>
      </w:r>
      <w:r w:rsidRPr="005B1435">
        <w:rPr>
          <w:lang w:eastAsia="zh-CN"/>
        </w:rPr>
        <w:t xml:space="preserve">the </w:t>
      </w:r>
      <w:r>
        <w:rPr>
          <w:lang w:eastAsia="zh-CN"/>
        </w:rPr>
        <w:t xml:space="preserve">cell is </w:t>
      </w:r>
      <w:r w:rsidR="00151820">
        <w:rPr>
          <w:lang w:eastAsia="zh-CN"/>
        </w:rPr>
        <w:t>detectable by</w:t>
      </w:r>
      <w:r>
        <w:rPr>
          <w:lang w:eastAsia="zh-CN"/>
        </w:rPr>
        <w:t xml:space="preserve"> UEs. These </w:t>
      </w:r>
      <w:r w:rsidRPr="005B1435">
        <w:rPr>
          <w:lang w:eastAsia="zh-CN"/>
        </w:rPr>
        <w:t>always-on common signals</w:t>
      </w:r>
      <w:r>
        <w:rPr>
          <w:lang w:eastAsia="zh-CN"/>
        </w:rPr>
        <w:t xml:space="preserve"> occupy a certain amount of symbols, in which the </w:t>
      </w:r>
      <w:r w:rsidR="00151820">
        <w:rPr>
          <w:lang w:eastAsia="zh-CN"/>
        </w:rPr>
        <w:t>BS</w:t>
      </w:r>
      <w:r>
        <w:rPr>
          <w:lang w:eastAsia="zh-CN"/>
        </w:rPr>
        <w:t xml:space="preserve"> cannot go into a sleep mode for energy saving. </w:t>
      </w:r>
      <w:r>
        <w:rPr>
          <w:lang w:eastAsia="zh-CN"/>
        </w:rPr>
        <w:fldChar w:fldCharType="begin"/>
      </w:r>
      <w:r>
        <w:rPr>
          <w:lang w:eastAsia="zh-CN"/>
        </w:rPr>
        <w:instrText xml:space="preserve"> REF _Ref100590119 \h </w:instrText>
      </w:r>
      <w:r>
        <w:rPr>
          <w:lang w:eastAsia="zh-CN"/>
        </w:rPr>
      </w:r>
      <w:r>
        <w:rPr>
          <w:lang w:eastAsia="zh-CN"/>
        </w:rPr>
        <w:fldChar w:fldCharType="separate"/>
      </w:r>
      <w:r w:rsidR="00FA3CCF">
        <w:t xml:space="preserve">Table </w:t>
      </w:r>
      <w:r w:rsidR="00FA3CCF">
        <w:rPr>
          <w:noProof/>
        </w:rPr>
        <w:t>1</w:t>
      </w:r>
      <w:r>
        <w:rPr>
          <w:lang w:eastAsia="zh-CN"/>
        </w:rPr>
        <w:fldChar w:fldCharType="end"/>
      </w:r>
      <w:r>
        <w:rPr>
          <w:lang w:eastAsia="zh-CN"/>
        </w:rPr>
        <w:t xml:space="preserve"> shows the ratios of the </w:t>
      </w:r>
      <w:r w:rsidRPr="005B1435">
        <w:rPr>
          <w:lang w:eastAsia="zh-CN"/>
        </w:rPr>
        <w:t>always-on</w:t>
      </w:r>
      <w:r w:rsidRPr="00EE7EC2">
        <w:rPr>
          <w:lang w:eastAsia="zh-CN"/>
        </w:rPr>
        <w:t xml:space="preserve"> </w:t>
      </w:r>
      <w:r w:rsidRPr="005B1435">
        <w:rPr>
          <w:lang w:eastAsia="zh-CN"/>
        </w:rPr>
        <w:t>common signals</w:t>
      </w:r>
      <w:r>
        <w:rPr>
          <w:lang w:eastAsia="zh-CN"/>
        </w:rPr>
        <w:t xml:space="preserve"> in time domain (symbol) under some typical configurations. </w:t>
      </w:r>
    </w:p>
    <w:p w14:paraId="7EC1E8AD" w14:textId="7055CBBF" w:rsidR="00C40172" w:rsidRDefault="00C40172" w:rsidP="00C40172">
      <w:pPr>
        <w:pStyle w:val="a8"/>
        <w:keepNext/>
      </w:pPr>
      <w:bookmarkStart w:id="1" w:name="_Ref100590119"/>
      <w:r>
        <w:t xml:space="preserve">Table </w:t>
      </w:r>
      <w:r w:rsidR="0066054C">
        <w:rPr>
          <w:noProof/>
        </w:rPr>
        <w:fldChar w:fldCharType="begin"/>
      </w:r>
      <w:r w:rsidR="0066054C">
        <w:rPr>
          <w:noProof/>
        </w:rPr>
        <w:instrText xml:space="preserve"> SEQ Table \* ARABIC </w:instrText>
      </w:r>
      <w:r w:rsidR="0066054C">
        <w:rPr>
          <w:noProof/>
        </w:rPr>
        <w:fldChar w:fldCharType="separate"/>
      </w:r>
      <w:r w:rsidR="005849CF">
        <w:rPr>
          <w:noProof/>
        </w:rPr>
        <w:t>1</w:t>
      </w:r>
      <w:r w:rsidR="0066054C">
        <w:rPr>
          <w:noProof/>
        </w:rPr>
        <w:fldChar w:fldCharType="end"/>
      </w:r>
      <w:bookmarkEnd w:id="1"/>
      <w:r>
        <w:t xml:space="preserve"> </w:t>
      </w:r>
      <w:r w:rsidR="00E85DB3">
        <w:t>Tim domain r</w:t>
      </w:r>
      <w:r w:rsidR="00151820">
        <w:t>esource occupancy</w:t>
      </w:r>
      <w:r w:rsidRPr="006743E3">
        <w:rPr>
          <w:color w:val="000000"/>
          <w:lang w:eastAsia="zh-CN"/>
        </w:rPr>
        <w:t xml:space="preserve"> of a</w:t>
      </w:r>
      <w:r>
        <w:rPr>
          <w:color w:val="000000"/>
          <w:lang w:eastAsia="zh-CN"/>
        </w:rPr>
        <w:t>lways-on common signals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2952"/>
        <w:gridCol w:w="2952"/>
      </w:tblGrid>
      <w:tr w:rsidR="00C40172" w:rsidRPr="005D27B5" w14:paraId="007CF33E" w14:textId="77777777" w:rsidTr="00B04F86">
        <w:trPr>
          <w:jc w:val="center"/>
        </w:trPr>
        <w:tc>
          <w:tcPr>
            <w:tcW w:w="1143" w:type="dxa"/>
            <w:shd w:val="clear" w:color="auto" w:fill="auto"/>
          </w:tcPr>
          <w:p w14:paraId="2A40F8B7" w14:textId="77777777" w:rsidR="00C40172" w:rsidRPr="005D27B5" w:rsidRDefault="00C40172" w:rsidP="00B04F86">
            <w:pPr>
              <w:spacing w:before="20" w:after="20"/>
              <w:jc w:val="both"/>
              <w:rPr>
                <w:color w:val="000000"/>
                <w:lang w:eastAsia="zh-CN"/>
              </w:rPr>
            </w:pPr>
          </w:p>
        </w:tc>
        <w:tc>
          <w:tcPr>
            <w:tcW w:w="2952" w:type="dxa"/>
            <w:shd w:val="clear" w:color="auto" w:fill="auto"/>
            <w:vAlign w:val="center"/>
          </w:tcPr>
          <w:p w14:paraId="199258DA" w14:textId="77777777" w:rsidR="00C40172" w:rsidRPr="005D27B5" w:rsidRDefault="00C40172" w:rsidP="00B04F86">
            <w:pPr>
              <w:spacing w:before="20" w:after="20"/>
              <w:jc w:val="center"/>
              <w:rPr>
                <w:color w:val="000000"/>
                <w:lang w:eastAsia="zh-CN"/>
              </w:rPr>
            </w:pPr>
            <w:r w:rsidRPr="005D27B5">
              <w:rPr>
                <w:rFonts w:hint="eastAsia"/>
                <w:color w:val="000000"/>
                <w:lang w:eastAsia="zh-CN"/>
              </w:rPr>
              <w:t>F</w:t>
            </w:r>
            <w:r w:rsidRPr="005D27B5">
              <w:rPr>
                <w:color w:val="000000"/>
                <w:lang w:eastAsia="zh-CN"/>
              </w:rPr>
              <w:t xml:space="preserve">R1 </w:t>
            </w:r>
            <w:r>
              <w:rPr>
                <w:color w:val="000000"/>
                <w:lang w:eastAsia="zh-CN"/>
              </w:rPr>
              <w:t xml:space="preserve">@ </w:t>
            </w:r>
            <w:r w:rsidRPr="005D27B5">
              <w:rPr>
                <w:color w:val="000000"/>
                <w:lang w:eastAsia="zh-CN"/>
              </w:rPr>
              <w:t>30kHz &amp; 8 beam</w:t>
            </w:r>
          </w:p>
        </w:tc>
        <w:tc>
          <w:tcPr>
            <w:tcW w:w="2952" w:type="dxa"/>
            <w:vAlign w:val="center"/>
          </w:tcPr>
          <w:p w14:paraId="1E676AE7" w14:textId="77777777" w:rsidR="00C40172" w:rsidRPr="005D27B5" w:rsidRDefault="00C40172" w:rsidP="00B04F86">
            <w:pPr>
              <w:spacing w:before="20" w:after="20"/>
              <w:jc w:val="center"/>
              <w:rPr>
                <w:color w:val="000000"/>
                <w:lang w:eastAsia="zh-CN"/>
              </w:rPr>
            </w:pPr>
            <w:r w:rsidRPr="005D27B5">
              <w:rPr>
                <w:rFonts w:hint="eastAsia"/>
                <w:color w:val="000000"/>
                <w:lang w:eastAsia="zh-CN"/>
              </w:rPr>
              <w:t>F</w:t>
            </w:r>
            <w:r w:rsidRPr="005D27B5">
              <w:rPr>
                <w:color w:val="000000"/>
                <w:lang w:eastAsia="zh-CN"/>
              </w:rPr>
              <w:t>R2</w:t>
            </w:r>
            <w:r>
              <w:rPr>
                <w:color w:val="000000"/>
                <w:lang w:eastAsia="zh-CN"/>
              </w:rPr>
              <w:t xml:space="preserve"> @ </w:t>
            </w:r>
            <w:r w:rsidRPr="005D27B5">
              <w:rPr>
                <w:color w:val="000000"/>
                <w:lang w:eastAsia="zh-CN"/>
              </w:rPr>
              <w:t>120kHz &amp; 64 beam</w:t>
            </w:r>
          </w:p>
        </w:tc>
      </w:tr>
      <w:tr w:rsidR="00C40172" w:rsidRPr="005D27B5" w14:paraId="5927DF31" w14:textId="77777777" w:rsidTr="00B04F86">
        <w:trPr>
          <w:jc w:val="center"/>
        </w:trPr>
        <w:tc>
          <w:tcPr>
            <w:tcW w:w="1143" w:type="dxa"/>
            <w:shd w:val="clear" w:color="auto" w:fill="auto"/>
          </w:tcPr>
          <w:p w14:paraId="548C4466" w14:textId="77777777" w:rsidR="00C40172" w:rsidRPr="005D27B5" w:rsidRDefault="00C40172" w:rsidP="00B04F86">
            <w:pPr>
              <w:spacing w:before="20" w:after="20"/>
              <w:jc w:val="both"/>
              <w:rPr>
                <w:color w:val="000000"/>
                <w:lang w:eastAsia="zh-CN"/>
              </w:rPr>
            </w:pPr>
            <w:r w:rsidRPr="005D27B5">
              <w:rPr>
                <w:rFonts w:hint="eastAsia"/>
                <w:color w:val="000000"/>
                <w:lang w:eastAsia="zh-CN"/>
              </w:rPr>
              <w:t>S</w:t>
            </w:r>
            <w:r w:rsidRPr="005D27B5">
              <w:rPr>
                <w:color w:val="000000"/>
                <w:lang w:eastAsia="zh-CN"/>
              </w:rPr>
              <w:t xml:space="preserve">SB </w:t>
            </w:r>
          </w:p>
        </w:tc>
        <w:tc>
          <w:tcPr>
            <w:tcW w:w="2952" w:type="dxa"/>
            <w:shd w:val="clear" w:color="auto" w:fill="auto"/>
          </w:tcPr>
          <w:p w14:paraId="2428E3B6" w14:textId="77777777" w:rsidR="00C40172" w:rsidRPr="005D27B5" w:rsidRDefault="00C40172" w:rsidP="00B04F86">
            <w:pPr>
              <w:spacing w:before="20" w:after="20"/>
              <w:jc w:val="center"/>
              <w:rPr>
                <w:color w:val="000000"/>
                <w:lang w:eastAsia="zh-CN"/>
              </w:rPr>
            </w:pPr>
            <w:r w:rsidRPr="005D27B5">
              <w:rPr>
                <w:rFonts w:hint="eastAsia"/>
                <w:color w:val="000000"/>
                <w:lang w:eastAsia="zh-CN"/>
              </w:rPr>
              <w:t>6</w:t>
            </w:r>
            <w:r w:rsidRPr="005D27B5">
              <w:rPr>
                <w:color w:val="000000"/>
                <w:lang w:eastAsia="zh-CN"/>
              </w:rPr>
              <w:t>.5%</w:t>
            </w:r>
          </w:p>
        </w:tc>
        <w:tc>
          <w:tcPr>
            <w:tcW w:w="2952" w:type="dxa"/>
          </w:tcPr>
          <w:p w14:paraId="4FB47636" w14:textId="77777777" w:rsidR="00C40172" w:rsidRPr="005D27B5" w:rsidRDefault="00C40172" w:rsidP="00B04F86">
            <w:pPr>
              <w:spacing w:before="20" w:after="20"/>
              <w:jc w:val="center"/>
              <w:rPr>
                <w:color w:val="000000"/>
                <w:lang w:eastAsia="zh-CN"/>
              </w:rPr>
            </w:pPr>
            <w:r w:rsidRPr="005D27B5">
              <w:rPr>
                <w:color w:val="000000"/>
                <w:lang w:eastAsia="zh-CN"/>
              </w:rPr>
              <w:t>14.8%</w:t>
            </w:r>
          </w:p>
        </w:tc>
      </w:tr>
      <w:tr w:rsidR="00C40172" w:rsidRPr="005D27B5" w14:paraId="7F5D6BB4" w14:textId="77777777" w:rsidTr="00B04F86">
        <w:trPr>
          <w:jc w:val="center"/>
        </w:trPr>
        <w:tc>
          <w:tcPr>
            <w:tcW w:w="1143" w:type="dxa"/>
            <w:shd w:val="clear" w:color="auto" w:fill="auto"/>
          </w:tcPr>
          <w:p w14:paraId="69AA3204" w14:textId="77777777" w:rsidR="00C40172" w:rsidRPr="005D27B5" w:rsidRDefault="00C40172" w:rsidP="00B04F86">
            <w:pPr>
              <w:spacing w:before="20" w:after="20"/>
              <w:jc w:val="both"/>
              <w:rPr>
                <w:color w:val="000000"/>
                <w:lang w:eastAsia="zh-CN"/>
              </w:rPr>
            </w:pPr>
            <w:r w:rsidRPr="005D27B5">
              <w:rPr>
                <w:rFonts w:hint="eastAsia"/>
                <w:color w:val="000000"/>
                <w:lang w:eastAsia="zh-CN"/>
              </w:rPr>
              <w:t>S</w:t>
            </w:r>
            <w:r w:rsidRPr="005D27B5">
              <w:rPr>
                <w:color w:val="000000"/>
                <w:lang w:eastAsia="zh-CN"/>
              </w:rPr>
              <w:t>IB1</w:t>
            </w:r>
          </w:p>
        </w:tc>
        <w:tc>
          <w:tcPr>
            <w:tcW w:w="2952" w:type="dxa"/>
            <w:shd w:val="clear" w:color="auto" w:fill="auto"/>
          </w:tcPr>
          <w:p w14:paraId="414DADC7" w14:textId="77777777" w:rsidR="00C40172" w:rsidRPr="005D27B5" w:rsidRDefault="00C40172" w:rsidP="00B04F86">
            <w:pPr>
              <w:spacing w:before="20" w:after="20"/>
              <w:jc w:val="center"/>
              <w:rPr>
                <w:color w:val="000000"/>
                <w:lang w:eastAsia="zh-CN"/>
              </w:rPr>
            </w:pPr>
            <w:r w:rsidRPr="005D27B5">
              <w:rPr>
                <w:rFonts w:hint="eastAsia"/>
                <w:color w:val="000000"/>
                <w:lang w:eastAsia="zh-CN"/>
              </w:rPr>
              <w:t>2</w:t>
            </w:r>
            <w:r>
              <w:rPr>
                <w:color w:val="000000"/>
                <w:lang w:eastAsia="zh-CN"/>
              </w:rPr>
              <w:t>2</w:t>
            </w:r>
            <w:r w:rsidRPr="005D27B5">
              <w:rPr>
                <w:color w:val="000000"/>
                <w:lang w:eastAsia="zh-CN"/>
              </w:rPr>
              <w:t>.</w:t>
            </w:r>
            <w:r>
              <w:rPr>
                <w:color w:val="000000"/>
                <w:lang w:eastAsia="zh-CN"/>
              </w:rPr>
              <w:t>7</w:t>
            </w:r>
            <w:r w:rsidRPr="005D27B5">
              <w:rPr>
                <w:color w:val="000000"/>
                <w:lang w:eastAsia="zh-CN"/>
              </w:rPr>
              <w:t>%</w:t>
            </w:r>
          </w:p>
        </w:tc>
        <w:tc>
          <w:tcPr>
            <w:tcW w:w="2952" w:type="dxa"/>
          </w:tcPr>
          <w:p w14:paraId="5C107B77" w14:textId="77777777" w:rsidR="00C40172" w:rsidRPr="005D27B5" w:rsidRDefault="00C40172" w:rsidP="00B04F86">
            <w:pPr>
              <w:spacing w:before="20" w:after="20"/>
              <w:jc w:val="center"/>
              <w:rPr>
                <w:color w:val="000000"/>
                <w:lang w:eastAsia="zh-CN"/>
              </w:rPr>
            </w:pPr>
            <w:r w:rsidRPr="005D27B5">
              <w:rPr>
                <w:color w:val="000000"/>
                <w:lang w:eastAsia="zh-CN"/>
              </w:rPr>
              <w:t>14.8%</w:t>
            </w:r>
          </w:p>
        </w:tc>
      </w:tr>
      <w:tr w:rsidR="00C40172" w:rsidRPr="005D27B5" w14:paraId="5E00768D" w14:textId="77777777" w:rsidTr="00B04F86">
        <w:trPr>
          <w:jc w:val="center"/>
        </w:trPr>
        <w:tc>
          <w:tcPr>
            <w:tcW w:w="1143" w:type="dxa"/>
            <w:shd w:val="clear" w:color="auto" w:fill="auto"/>
          </w:tcPr>
          <w:p w14:paraId="3DF9D2AD" w14:textId="77777777" w:rsidR="00C40172" w:rsidRPr="005D27B5" w:rsidRDefault="00C40172" w:rsidP="00B04F86">
            <w:pPr>
              <w:spacing w:before="20" w:after="20"/>
              <w:jc w:val="both"/>
              <w:rPr>
                <w:color w:val="000000"/>
                <w:lang w:eastAsia="zh-CN"/>
              </w:rPr>
            </w:pPr>
            <w:r w:rsidRPr="005D27B5">
              <w:rPr>
                <w:rFonts w:hint="eastAsia"/>
                <w:color w:val="000000"/>
                <w:lang w:eastAsia="zh-CN"/>
              </w:rPr>
              <w:t>T</w:t>
            </w:r>
            <w:r w:rsidRPr="005D27B5">
              <w:rPr>
                <w:color w:val="000000"/>
                <w:lang w:eastAsia="zh-CN"/>
              </w:rPr>
              <w:t>otal</w:t>
            </w:r>
          </w:p>
        </w:tc>
        <w:tc>
          <w:tcPr>
            <w:tcW w:w="2952" w:type="dxa"/>
            <w:shd w:val="clear" w:color="auto" w:fill="auto"/>
          </w:tcPr>
          <w:p w14:paraId="3413FB1C" w14:textId="77777777" w:rsidR="00C40172" w:rsidRPr="005D27B5" w:rsidRDefault="00C40172" w:rsidP="00B04F86">
            <w:pPr>
              <w:spacing w:before="20" w:after="20"/>
              <w:jc w:val="center"/>
              <w:rPr>
                <w:color w:val="000000"/>
                <w:lang w:eastAsia="zh-CN"/>
              </w:rPr>
            </w:pPr>
            <w:r>
              <w:rPr>
                <w:color w:val="000000"/>
                <w:lang w:eastAsia="zh-CN"/>
              </w:rPr>
              <w:t>29.2</w:t>
            </w:r>
            <w:r w:rsidRPr="005D27B5">
              <w:rPr>
                <w:color w:val="000000"/>
                <w:lang w:eastAsia="zh-CN"/>
              </w:rPr>
              <w:t>%</w:t>
            </w:r>
          </w:p>
        </w:tc>
        <w:tc>
          <w:tcPr>
            <w:tcW w:w="2952" w:type="dxa"/>
          </w:tcPr>
          <w:p w14:paraId="7D9526DA" w14:textId="77777777" w:rsidR="00C40172" w:rsidRPr="005D27B5" w:rsidRDefault="00C40172" w:rsidP="00B04F86">
            <w:pPr>
              <w:spacing w:before="20" w:after="20"/>
              <w:jc w:val="center"/>
              <w:rPr>
                <w:color w:val="000000"/>
                <w:lang w:eastAsia="zh-CN"/>
              </w:rPr>
            </w:pPr>
            <w:r w:rsidRPr="005D27B5">
              <w:rPr>
                <w:color w:val="000000"/>
                <w:lang w:eastAsia="zh-CN"/>
              </w:rPr>
              <w:t>14.8%</w:t>
            </w:r>
          </w:p>
        </w:tc>
      </w:tr>
      <w:tr w:rsidR="00C40172" w:rsidRPr="005D27B5" w14:paraId="6DBA295B" w14:textId="77777777" w:rsidTr="00B04F86">
        <w:trPr>
          <w:jc w:val="center"/>
        </w:trPr>
        <w:tc>
          <w:tcPr>
            <w:tcW w:w="7047" w:type="dxa"/>
            <w:gridSpan w:val="3"/>
            <w:shd w:val="clear" w:color="auto" w:fill="auto"/>
          </w:tcPr>
          <w:p w14:paraId="52D0D4B7" w14:textId="77777777" w:rsidR="00C40172" w:rsidRDefault="00C40172" w:rsidP="00B04F86">
            <w:pPr>
              <w:spacing w:before="20" w:after="20"/>
              <w:jc w:val="both"/>
              <w:rPr>
                <w:color w:val="000000"/>
                <w:lang w:eastAsia="zh-CN"/>
              </w:rPr>
            </w:pPr>
            <w:r>
              <w:rPr>
                <w:color w:val="000000"/>
                <w:lang w:eastAsia="zh-CN"/>
              </w:rPr>
              <w:t>System configuration:</w:t>
            </w:r>
          </w:p>
          <w:p w14:paraId="307D53FD" w14:textId="77777777" w:rsidR="00C40172" w:rsidRDefault="00C40172" w:rsidP="00B04F86">
            <w:pPr>
              <w:numPr>
                <w:ilvl w:val="0"/>
                <w:numId w:val="9"/>
              </w:numPr>
              <w:spacing w:before="20" w:after="20"/>
              <w:jc w:val="both"/>
              <w:rPr>
                <w:color w:val="000000"/>
                <w:lang w:eastAsia="zh-CN"/>
              </w:rPr>
            </w:pPr>
            <w:r>
              <w:rPr>
                <w:color w:val="000000"/>
                <w:lang w:eastAsia="zh-CN"/>
              </w:rPr>
              <w:t>F</w:t>
            </w:r>
            <w:r w:rsidRPr="00305B8A">
              <w:rPr>
                <w:color w:val="000000"/>
                <w:lang w:eastAsia="zh-CN"/>
              </w:rPr>
              <w:t xml:space="preserve">rame structure </w:t>
            </w:r>
            <w:r>
              <w:rPr>
                <w:color w:val="000000"/>
                <w:lang w:eastAsia="zh-CN"/>
              </w:rPr>
              <w:t xml:space="preserve">is </w:t>
            </w:r>
            <w:r w:rsidRPr="00305B8A">
              <w:rPr>
                <w:color w:val="000000"/>
                <w:lang w:eastAsia="zh-CN"/>
              </w:rPr>
              <w:t xml:space="preserve">7D : 1S : 2U </w:t>
            </w:r>
          </w:p>
          <w:p w14:paraId="530BCCC7" w14:textId="77777777" w:rsidR="00C40172" w:rsidRDefault="00C40172" w:rsidP="00B04F86">
            <w:pPr>
              <w:numPr>
                <w:ilvl w:val="0"/>
                <w:numId w:val="9"/>
              </w:numPr>
              <w:spacing w:before="20" w:after="20"/>
              <w:jc w:val="both"/>
              <w:rPr>
                <w:color w:val="000000"/>
                <w:lang w:eastAsia="zh-CN"/>
              </w:rPr>
            </w:pPr>
            <w:r>
              <w:rPr>
                <w:color w:val="000000"/>
                <w:lang w:eastAsia="zh-CN"/>
              </w:rPr>
              <w:t>p</w:t>
            </w:r>
            <w:r w:rsidRPr="00305B8A">
              <w:rPr>
                <w:color w:val="000000"/>
                <w:lang w:eastAsia="zh-CN"/>
              </w:rPr>
              <w:t xml:space="preserve">eriodicity of SSB and SIB1 </w:t>
            </w:r>
            <w:r>
              <w:rPr>
                <w:color w:val="000000"/>
                <w:lang w:eastAsia="zh-CN"/>
              </w:rPr>
              <w:t xml:space="preserve">= </w:t>
            </w:r>
            <w:r w:rsidRPr="00305B8A">
              <w:rPr>
                <w:color w:val="000000"/>
                <w:lang w:eastAsia="zh-CN"/>
              </w:rPr>
              <w:t>20ms</w:t>
            </w:r>
            <w:r>
              <w:rPr>
                <w:color w:val="000000"/>
                <w:lang w:eastAsia="zh-CN"/>
              </w:rPr>
              <w:t xml:space="preserve"> and SIB1 is slot-based transmission</w:t>
            </w:r>
          </w:p>
          <w:p w14:paraId="06BBCD28" w14:textId="77777777" w:rsidR="00C40172" w:rsidRPr="004624BE" w:rsidRDefault="00C40172" w:rsidP="00B04F86">
            <w:pPr>
              <w:numPr>
                <w:ilvl w:val="0"/>
                <w:numId w:val="9"/>
              </w:numPr>
              <w:spacing w:before="20" w:after="20"/>
              <w:jc w:val="both"/>
              <w:rPr>
                <w:color w:val="000000"/>
                <w:lang w:eastAsia="zh-CN"/>
              </w:rPr>
            </w:pPr>
            <w:r w:rsidRPr="00687E2B">
              <w:rPr>
                <w:lang w:val="en-US" w:eastAsia="zh-CN"/>
              </w:rPr>
              <w:t>SSB/CORESET multiplexing pattern</w:t>
            </w:r>
            <w:r>
              <w:rPr>
                <w:color w:val="000000"/>
                <w:lang w:eastAsia="zh-CN"/>
              </w:rPr>
              <w:t xml:space="preserve"> = </w:t>
            </w:r>
            <w:r>
              <w:rPr>
                <w:lang w:val="en-US" w:eastAsia="zh-CN"/>
              </w:rPr>
              <w:t>Pa</w:t>
            </w:r>
            <w:r w:rsidRPr="00687E2B">
              <w:rPr>
                <w:lang w:val="en-US" w:eastAsia="zh-CN"/>
              </w:rPr>
              <w:t>ttern</w:t>
            </w:r>
            <w:r>
              <w:rPr>
                <w:color w:val="000000"/>
                <w:lang w:eastAsia="zh-CN"/>
              </w:rPr>
              <w:t xml:space="preserve"> 1 for FR1 and </w:t>
            </w:r>
            <w:r>
              <w:rPr>
                <w:lang w:val="en-US" w:eastAsia="zh-CN"/>
              </w:rPr>
              <w:t>Pa</w:t>
            </w:r>
            <w:r w:rsidRPr="00687E2B">
              <w:rPr>
                <w:lang w:val="en-US" w:eastAsia="zh-CN"/>
              </w:rPr>
              <w:t>ttern</w:t>
            </w:r>
            <w:r>
              <w:rPr>
                <w:color w:val="000000"/>
                <w:lang w:eastAsia="zh-CN"/>
              </w:rPr>
              <w:t xml:space="preserve"> 3 for FR2</w:t>
            </w:r>
          </w:p>
        </w:tc>
      </w:tr>
    </w:tbl>
    <w:p w14:paraId="19D1803F" w14:textId="77777777" w:rsidR="00C40172" w:rsidRDefault="00C40172" w:rsidP="00C40172">
      <w:pPr>
        <w:spacing w:after="120"/>
        <w:jc w:val="both"/>
        <w:rPr>
          <w:b/>
          <w:i/>
          <w:color w:val="000000"/>
          <w:lang w:val="en-US"/>
        </w:rPr>
      </w:pPr>
    </w:p>
    <w:p w14:paraId="1531B1DA" w14:textId="6D16223F" w:rsidR="00C40172" w:rsidRPr="00026C79" w:rsidRDefault="00C40172" w:rsidP="00C40172">
      <w:pPr>
        <w:spacing w:after="120"/>
        <w:jc w:val="both"/>
        <w:rPr>
          <w:b/>
          <w:i/>
          <w:color w:val="000000"/>
          <w:lang w:val="en-US"/>
        </w:rPr>
      </w:pPr>
      <w:r w:rsidRPr="00967568">
        <w:rPr>
          <w:b/>
          <w:i/>
          <w:color w:val="000000"/>
          <w:u w:val="single"/>
          <w:lang w:val="en-US"/>
        </w:rPr>
        <w:t xml:space="preserve">Observation </w:t>
      </w:r>
      <w:r w:rsidR="00176F66" w:rsidRPr="00967568">
        <w:rPr>
          <w:b/>
          <w:i/>
          <w:color w:val="000000"/>
          <w:u w:val="single"/>
          <w:lang w:val="en-US"/>
        </w:rPr>
        <w:t>1</w:t>
      </w:r>
      <w:r w:rsidRPr="00967568">
        <w:rPr>
          <w:b/>
          <w:i/>
          <w:color w:val="000000"/>
          <w:u w:val="single"/>
          <w:lang w:val="en-US"/>
        </w:rPr>
        <w:t>:</w:t>
      </w:r>
      <w:r w:rsidRPr="00026C79">
        <w:rPr>
          <w:b/>
          <w:i/>
          <w:color w:val="000000"/>
          <w:lang w:val="en-US"/>
        </w:rPr>
        <w:t xml:space="preserve"> </w:t>
      </w:r>
      <w:r>
        <w:rPr>
          <w:b/>
          <w:i/>
          <w:color w:val="000000"/>
          <w:lang w:val="en-US"/>
        </w:rPr>
        <w:t>There can be up to</w:t>
      </w:r>
      <w:r w:rsidRPr="00026C79">
        <w:rPr>
          <w:b/>
          <w:i/>
          <w:color w:val="000000"/>
          <w:lang w:val="en-US"/>
        </w:rPr>
        <w:t xml:space="preserve"> </w:t>
      </w:r>
      <w:r>
        <w:rPr>
          <w:b/>
          <w:i/>
          <w:color w:val="000000"/>
          <w:lang w:val="en-US"/>
        </w:rPr>
        <w:t>30</w:t>
      </w:r>
      <w:r w:rsidRPr="00026C79">
        <w:rPr>
          <w:b/>
          <w:i/>
          <w:color w:val="000000"/>
          <w:lang w:val="en-US"/>
        </w:rPr>
        <w:t xml:space="preserve">% </w:t>
      </w:r>
      <w:r>
        <w:rPr>
          <w:b/>
          <w:i/>
          <w:color w:val="000000"/>
          <w:lang w:val="en-US"/>
        </w:rPr>
        <w:t>symbols for FR1 and 15</w:t>
      </w:r>
      <w:r w:rsidRPr="00026C79">
        <w:rPr>
          <w:b/>
          <w:i/>
          <w:color w:val="000000"/>
          <w:lang w:val="en-US"/>
        </w:rPr>
        <w:t xml:space="preserve">% </w:t>
      </w:r>
      <w:r>
        <w:rPr>
          <w:b/>
          <w:i/>
          <w:color w:val="000000"/>
          <w:lang w:val="en-US"/>
        </w:rPr>
        <w:t xml:space="preserve">symbols for FR2 being active in time for the network to only transmit </w:t>
      </w:r>
      <w:r w:rsidRPr="00026C79">
        <w:rPr>
          <w:b/>
          <w:i/>
          <w:color w:val="000000"/>
          <w:lang w:val="en-US"/>
        </w:rPr>
        <w:t>SSB</w:t>
      </w:r>
      <w:r>
        <w:rPr>
          <w:b/>
          <w:i/>
          <w:color w:val="000000"/>
          <w:lang w:val="en-US"/>
        </w:rPr>
        <w:t xml:space="preserve"> and </w:t>
      </w:r>
      <w:r w:rsidRPr="00026C79">
        <w:rPr>
          <w:b/>
          <w:i/>
          <w:color w:val="000000"/>
          <w:lang w:val="en-US"/>
        </w:rPr>
        <w:t>SIB1.</w:t>
      </w:r>
    </w:p>
    <w:p w14:paraId="7BD2C2D5" w14:textId="77777777" w:rsidR="00D174FB" w:rsidRDefault="00D37C37" w:rsidP="00C40172">
      <w:pPr>
        <w:spacing w:after="120"/>
        <w:jc w:val="both"/>
        <w:rPr>
          <w:lang w:eastAsia="zh-CN"/>
        </w:rPr>
      </w:pPr>
      <w:r>
        <w:rPr>
          <w:lang w:eastAsia="zh-CN"/>
        </w:rPr>
        <w:lastRenderedPageBreak/>
        <w:t>For reducing ratio of SSB and SIB1, a</w:t>
      </w:r>
      <w:r w:rsidR="00C40172">
        <w:rPr>
          <w:lang w:eastAsia="zh-CN"/>
        </w:rPr>
        <w:t xml:space="preserve"> straightforward approach is to enlarge the </w:t>
      </w:r>
      <w:r w:rsidR="00C40172" w:rsidRPr="006319C0">
        <w:rPr>
          <w:color w:val="000000"/>
          <w:lang w:eastAsia="zh-CN"/>
        </w:rPr>
        <w:t xml:space="preserve">periodicity of </w:t>
      </w:r>
      <w:r w:rsidR="00C40172" w:rsidRPr="006E2A17">
        <w:rPr>
          <w:lang w:eastAsia="zh-CN"/>
        </w:rPr>
        <w:t>SSB</w:t>
      </w:r>
      <w:r w:rsidR="00C40172">
        <w:rPr>
          <w:lang w:eastAsia="zh-CN"/>
        </w:rPr>
        <w:t xml:space="preserve"> and </w:t>
      </w:r>
      <w:r w:rsidR="00C40172" w:rsidRPr="006E2A17">
        <w:rPr>
          <w:lang w:eastAsia="zh-CN"/>
        </w:rPr>
        <w:t>SIB1</w:t>
      </w:r>
      <w:r w:rsidR="00C40172">
        <w:rPr>
          <w:lang w:eastAsia="zh-CN"/>
        </w:rPr>
        <w:t xml:space="preserve"> when the network is idle. However, this may increase the access delay of UEs and there is a risk that the legacy UE cannot correctly identify a cell with a longer </w:t>
      </w:r>
      <w:r w:rsidR="00C40172" w:rsidRPr="006319C0">
        <w:rPr>
          <w:color w:val="000000"/>
          <w:lang w:eastAsia="zh-CN"/>
        </w:rPr>
        <w:t xml:space="preserve">periodicity of </w:t>
      </w:r>
      <w:r w:rsidR="00C40172" w:rsidRPr="006E2A17">
        <w:rPr>
          <w:lang w:eastAsia="zh-CN"/>
        </w:rPr>
        <w:t>SSB</w:t>
      </w:r>
      <w:r w:rsidR="00C40172">
        <w:rPr>
          <w:lang w:eastAsia="zh-CN"/>
        </w:rPr>
        <w:t xml:space="preserve">. </w:t>
      </w:r>
    </w:p>
    <w:p w14:paraId="6DE62297" w14:textId="1937789A" w:rsidR="00D37C37" w:rsidRDefault="00C40172" w:rsidP="00C40172">
      <w:pPr>
        <w:spacing w:after="120"/>
        <w:jc w:val="both"/>
        <w:rPr>
          <w:lang w:eastAsia="zh-CN"/>
        </w:rPr>
      </w:pPr>
      <w:r>
        <w:rPr>
          <w:lang w:eastAsia="zh-CN"/>
        </w:rPr>
        <w:t xml:space="preserve">For some scenarios, especially when there is already a carrier for a UE to be able to receive SSB/SIB1, the common signals for other carriers may be simplified and/or assisted by the signals </w:t>
      </w:r>
      <w:r w:rsidR="00D37C37">
        <w:rPr>
          <w:lang w:eastAsia="zh-CN"/>
        </w:rPr>
        <w:t xml:space="preserve">received from the first carrier. As shown in </w:t>
      </w:r>
      <w:r w:rsidR="00D37C37">
        <w:rPr>
          <w:lang w:eastAsia="zh-CN"/>
        </w:rPr>
        <w:fldChar w:fldCharType="begin"/>
      </w:r>
      <w:r w:rsidR="00D37C37">
        <w:rPr>
          <w:lang w:eastAsia="zh-CN"/>
        </w:rPr>
        <w:instrText xml:space="preserve"> REF _Ref100590789 \h </w:instrText>
      </w:r>
      <w:r w:rsidR="00D37C37">
        <w:rPr>
          <w:lang w:eastAsia="zh-CN"/>
        </w:rPr>
      </w:r>
      <w:r w:rsidR="00D37C37">
        <w:rPr>
          <w:lang w:eastAsia="zh-CN"/>
        </w:rPr>
        <w:fldChar w:fldCharType="separate"/>
      </w:r>
      <w:r w:rsidR="005849CF">
        <w:t xml:space="preserve">Figure </w:t>
      </w:r>
      <w:r w:rsidR="005849CF">
        <w:rPr>
          <w:noProof/>
        </w:rPr>
        <w:t>1</w:t>
      </w:r>
      <w:r w:rsidR="00D37C37">
        <w:rPr>
          <w:lang w:eastAsia="zh-CN"/>
        </w:rPr>
        <w:fldChar w:fldCharType="end"/>
      </w:r>
      <w:r w:rsidR="00D37C37">
        <w:rPr>
          <w:lang w:eastAsia="zh-CN"/>
        </w:rPr>
        <w:t xml:space="preserve">, the original SIB1 on </w:t>
      </w:r>
      <w:r w:rsidR="002478FE">
        <w:rPr>
          <w:lang w:eastAsia="zh-CN"/>
        </w:rPr>
        <w:t>energy saving (ES) CC can be transmitted on anchor CC</w:t>
      </w:r>
      <w:r w:rsidR="00D37C37">
        <w:rPr>
          <w:lang w:eastAsia="zh-CN"/>
        </w:rPr>
        <w:t>, which can reduce 22.7% symb</w:t>
      </w:r>
      <w:r w:rsidR="002478FE">
        <w:rPr>
          <w:lang w:eastAsia="zh-CN"/>
        </w:rPr>
        <w:t xml:space="preserve">ols </w:t>
      </w:r>
      <w:r w:rsidR="00D174FB">
        <w:rPr>
          <w:lang w:eastAsia="zh-CN"/>
        </w:rPr>
        <w:t xml:space="preserve">from </w:t>
      </w:r>
      <w:r w:rsidR="002478FE">
        <w:rPr>
          <w:lang w:eastAsia="zh-CN"/>
        </w:rPr>
        <w:t>being active in time for ES CC</w:t>
      </w:r>
      <w:r w:rsidR="00D37C37">
        <w:rPr>
          <w:lang w:eastAsia="zh-CN"/>
        </w:rPr>
        <w:t xml:space="preserve"> and can enlarge the sleeping time for energy saving.</w:t>
      </w:r>
    </w:p>
    <w:p w14:paraId="6087C00D" w14:textId="1BBE0428" w:rsidR="00D4102A" w:rsidRDefault="002478FE" w:rsidP="00C40172">
      <w:pPr>
        <w:spacing w:after="120"/>
        <w:jc w:val="both"/>
      </w:pPr>
      <w:r>
        <w:rPr>
          <w:lang w:eastAsia="zh-CN"/>
        </w:rPr>
        <w:t>For SSB, discovery reference signal (DRS)</w:t>
      </w:r>
      <w:r w:rsidR="00C40172">
        <w:rPr>
          <w:lang w:eastAsia="zh-CN"/>
        </w:rPr>
        <w:t xml:space="preserve"> </w:t>
      </w:r>
      <w:r w:rsidR="00C40172" w:rsidRPr="00EB05DC">
        <w:rPr>
          <w:lang w:eastAsia="zh-CN"/>
        </w:rPr>
        <w:t>occup</w:t>
      </w:r>
      <w:r w:rsidR="00C40172">
        <w:rPr>
          <w:lang w:eastAsia="zh-CN"/>
        </w:rPr>
        <w:t>ying</w:t>
      </w:r>
      <w:r w:rsidR="00C40172" w:rsidRPr="00EB05DC">
        <w:rPr>
          <w:lang w:eastAsia="zh-CN"/>
        </w:rPr>
        <w:t xml:space="preserve"> </w:t>
      </w:r>
      <w:r w:rsidR="00D85A96">
        <w:rPr>
          <w:lang w:eastAsia="zh-CN"/>
        </w:rPr>
        <w:t>fewer</w:t>
      </w:r>
      <w:r w:rsidR="00D85A96" w:rsidRPr="00EB05DC">
        <w:rPr>
          <w:lang w:eastAsia="zh-CN"/>
        </w:rPr>
        <w:t xml:space="preserve"> </w:t>
      </w:r>
      <w:r w:rsidR="00C40172" w:rsidRPr="00EB05DC">
        <w:rPr>
          <w:lang w:eastAsia="zh-CN"/>
        </w:rPr>
        <w:t>symbols (e.g. 2 symbols</w:t>
      </w:r>
      <w:r w:rsidR="00C40172">
        <w:rPr>
          <w:lang w:eastAsia="zh-CN"/>
        </w:rPr>
        <w:t xml:space="preserve"> as shown in</w:t>
      </w:r>
      <w:r w:rsidR="00176F66">
        <w:rPr>
          <w:lang w:eastAsia="zh-CN"/>
        </w:rPr>
        <w:t xml:space="preserve"> </w:t>
      </w:r>
      <w:r w:rsidR="00176F66">
        <w:rPr>
          <w:lang w:eastAsia="zh-CN"/>
        </w:rPr>
        <w:fldChar w:fldCharType="begin"/>
      </w:r>
      <w:r w:rsidR="00176F66">
        <w:rPr>
          <w:lang w:eastAsia="zh-CN"/>
        </w:rPr>
        <w:instrText xml:space="preserve"> REF _Ref100590789 \h </w:instrText>
      </w:r>
      <w:r w:rsidR="00176F66">
        <w:rPr>
          <w:lang w:eastAsia="zh-CN"/>
        </w:rPr>
      </w:r>
      <w:r w:rsidR="00176F66">
        <w:rPr>
          <w:lang w:eastAsia="zh-CN"/>
        </w:rPr>
        <w:fldChar w:fldCharType="separate"/>
      </w:r>
      <w:r w:rsidR="005849CF">
        <w:t xml:space="preserve">Figure </w:t>
      </w:r>
      <w:r w:rsidR="005849CF">
        <w:rPr>
          <w:noProof/>
        </w:rPr>
        <w:t>1</w:t>
      </w:r>
      <w:r w:rsidR="00176F66">
        <w:rPr>
          <w:lang w:eastAsia="zh-CN"/>
        </w:rPr>
        <w:fldChar w:fldCharType="end"/>
      </w:r>
      <w:r w:rsidR="00C40172" w:rsidRPr="00EB05DC">
        <w:rPr>
          <w:lang w:eastAsia="zh-CN"/>
        </w:rPr>
        <w:t xml:space="preserve">) than </w:t>
      </w:r>
      <w:r w:rsidR="00C40172">
        <w:rPr>
          <w:lang w:eastAsia="zh-CN"/>
        </w:rPr>
        <w:t xml:space="preserve">the existing </w:t>
      </w:r>
      <w:r w:rsidR="00C40172" w:rsidRPr="00EB05DC">
        <w:rPr>
          <w:lang w:eastAsia="zh-CN"/>
        </w:rPr>
        <w:t>SSB</w:t>
      </w:r>
      <w:r w:rsidR="00176F66">
        <w:rPr>
          <w:lang w:eastAsia="zh-CN"/>
        </w:rPr>
        <w:t xml:space="preserve"> can be transmitted on </w:t>
      </w:r>
      <w:r>
        <w:rPr>
          <w:lang w:eastAsia="zh-CN"/>
        </w:rPr>
        <w:t xml:space="preserve">ES </w:t>
      </w:r>
      <w:r w:rsidR="00176F66">
        <w:rPr>
          <w:lang w:eastAsia="zh-CN"/>
        </w:rPr>
        <w:t>CC</w:t>
      </w:r>
      <w:r w:rsidR="00D37C37">
        <w:rPr>
          <w:lang w:eastAsia="zh-CN"/>
        </w:rPr>
        <w:t xml:space="preserve">, aiming to impose less impact on UE performance such as </w:t>
      </w:r>
      <w:r w:rsidR="00D37C37" w:rsidRPr="00AD50F4">
        <w:rPr>
          <w:lang w:eastAsia="zh-CN"/>
        </w:rPr>
        <w:t xml:space="preserve">synchronization </w:t>
      </w:r>
      <w:r w:rsidR="00D37C37" w:rsidRPr="004767C5">
        <w:rPr>
          <w:lang w:eastAsia="zh-CN"/>
        </w:rPr>
        <w:t>accuracy</w:t>
      </w:r>
      <w:r w:rsidR="00D37C37">
        <w:rPr>
          <w:lang w:eastAsia="zh-CN"/>
        </w:rPr>
        <w:t xml:space="preserve">. </w:t>
      </w:r>
      <w:r w:rsidR="0053033D">
        <w:rPr>
          <w:lang w:eastAsia="zh-CN"/>
        </w:rPr>
        <w:t xml:space="preserve">Moreover, </w:t>
      </w:r>
      <w:r w:rsidR="0053033D">
        <w:rPr>
          <w:rFonts w:hint="eastAsia"/>
          <w:lang w:eastAsia="zh-CN"/>
        </w:rPr>
        <w:t>n</w:t>
      </w:r>
      <w:r w:rsidR="0053033D">
        <w:rPr>
          <w:lang w:eastAsia="zh-CN"/>
        </w:rPr>
        <w:t>o matter for inter-band carrier</w:t>
      </w:r>
      <w:r w:rsidR="00B6312F">
        <w:rPr>
          <w:lang w:eastAsia="zh-CN"/>
        </w:rPr>
        <w:t>s</w:t>
      </w:r>
      <w:r w:rsidR="0053033D">
        <w:rPr>
          <w:lang w:eastAsia="zh-CN"/>
        </w:rPr>
        <w:t xml:space="preserve"> or intra-band carrier</w:t>
      </w:r>
      <w:r w:rsidR="00B6312F">
        <w:rPr>
          <w:lang w:eastAsia="zh-CN"/>
        </w:rPr>
        <w:t>s</w:t>
      </w:r>
      <w:r w:rsidR="0053033D">
        <w:rPr>
          <w:lang w:eastAsia="zh-CN"/>
        </w:rPr>
        <w:t xml:space="preserve">, if </w:t>
      </w:r>
      <w:r w:rsidR="00D85A96">
        <w:rPr>
          <w:lang w:eastAsia="zh-CN"/>
        </w:rPr>
        <w:t>the BS</w:t>
      </w:r>
      <w:r w:rsidR="0053033D">
        <w:rPr>
          <w:lang w:eastAsia="zh-CN"/>
        </w:rPr>
        <w:t xml:space="preserve"> can maintain the synchronization between different CCs </w:t>
      </w:r>
      <w:r w:rsidR="0053033D">
        <w:rPr>
          <w:rFonts w:hint="eastAsia"/>
          <w:lang w:eastAsia="zh-CN"/>
        </w:rPr>
        <w:t>(</w:t>
      </w:r>
      <w:r>
        <w:rPr>
          <w:lang w:eastAsia="zh-CN"/>
        </w:rPr>
        <w:t>like anchor CC</w:t>
      </w:r>
      <w:r w:rsidR="0053033D">
        <w:rPr>
          <w:lang w:eastAsia="zh-CN"/>
        </w:rPr>
        <w:t xml:space="preserve"> and </w:t>
      </w:r>
      <w:r>
        <w:rPr>
          <w:lang w:eastAsia="zh-CN"/>
        </w:rPr>
        <w:t xml:space="preserve">ES </w:t>
      </w:r>
      <w:r w:rsidR="0053033D">
        <w:rPr>
          <w:lang w:eastAsia="zh-CN"/>
        </w:rPr>
        <w:t xml:space="preserve">CC in </w:t>
      </w:r>
      <w:r w:rsidR="00B6312F">
        <w:rPr>
          <w:lang w:eastAsia="zh-CN"/>
        </w:rPr>
        <w:fldChar w:fldCharType="begin"/>
      </w:r>
      <w:r w:rsidR="00B6312F">
        <w:rPr>
          <w:lang w:eastAsia="zh-CN"/>
        </w:rPr>
        <w:instrText xml:space="preserve"> REF _Ref100590789 \h </w:instrText>
      </w:r>
      <w:r w:rsidR="00B6312F">
        <w:rPr>
          <w:lang w:eastAsia="zh-CN"/>
        </w:rPr>
      </w:r>
      <w:r w:rsidR="00B6312F">
        <w:rPr>
          <w:lang w:eastAsia="zh-CN"/>
        </w:rPr>
        <w:fldChar w:fldCharType="separate"/>
      </w:r>
      <w:r w:rsidR="005849CF">
        <w:t xml:space="preserve">Figure </w:t>
      </w:r>
      <w:r w:rsidR="005849CF">
        <w:rPr>
          <w:noProof/>
        </w:rPr>
        <w:t>1</w:t>
      </w:r>
      <w:r w:rsidR="00B6312F">
        <w:rPr>
          <w:lang w:eastAsia="zh-CN"/>
        </w:rPr>
        <w:fldChar w:fldCharType="end"/>
      </w:r>
      <w:r>
        <w:rPr>
          <w:lang w:eastAsia="zh-CN"/>
        </w:rPr>
        <w:t>), the SSB on ES CC</w:t>
      </w:r>
      <w:r w:rsidR="0053033D">
        <w:rPr>
          <w:lang w:eastAsia="zh-CN"/>
        </w:rPr>
        <w:t xml:space="preserve"> can be completely </w:t>
      </w:r>
      <w:r w:rsidR="00D174FB">
        <w:rPr>
          <w:lang w:eastAsia="zh-CN"/>
        </w:rPr>
        <w:t>skipped</w:t>
      </w:r>
      <w:r w:rsidR="0053033D">
        <w:rPr>
          <w:lang w:eastAsia="zh-CN"/>
        </w:rPr>
        <w:t xml:space="preserve">, </w:t>
      </w:r>
      <w:r>
        <w:rPr>
          <w:lang w:eastAsia="zh-CN"/>
        </w:rPr>
        <w:t xml:space="preserve">i.e. SSB-less in </w:t>
      </w:r>
      <w:r>
        <w:rPr>
          <w:lang w:eastAsia="zh-CN"/>
        </w:rPr>
        <w:fldChar w:fldCharType="begin"/>
      </w:r>
      <w:r>
        <w:rPr>
          <w:lang w:eastAsia="zh-CN"/>
        </w:rPr>
        <w:instrText xml:space="preserve"> REF _Ref100590789 \h </w:instrText>
      </w:r>
      <w:r>
        <w:rPr>
          <w:lang w:eastAsia="zh-CN"/>
        </w:rPr>
      </w:r>
      <w:r>
        <w:rPr>
          <w:lang w:eastAsia="zh-CN"/>
        </w:rPr>
        <w:fldChar w:fldCharType="separate"/>
      </w:r>
      <w:r w:rsidR="005849CF">
        <w:t xml:space="preserve">Figure </w:t>
      </w:r>
      <w:r w:rsidR="005849CF">
        <w:rPr>
          <w:noProof/>
        </w:rPr>
        <w:t>1</w:t>
      </w:r>
      <w:r>
        <w:rPr>
          <w:lang w:eastAsia="zh-CN"/>
        </w:rPr>
        <w:fldChar w:fldCharType="end"/>
      </w:r>
      <w:r>
        <w:rPr>
          <w:lang w:eastAsia="zh-CN"/>
        </w:rPr>
        <w:t xml:space="preserve">, </w:t>
      </w:r>
      <w:r w:rsidR="0053033D">
        <w:rPr>
          <w:lang w:eastAsia="zh-CN"/>
        </w:rPr>
        <w:t>achieving addition</w:t>
      </w:r>
      <w:r>
        <w:rPr>
          <w:lang w:eastAsia="zh-CN"/>
        </w:rPr>
        <w:t>al sleeping time. The UE on ES CC</w:t>
      </w:r>
      <w:r w:rsidR="0053033D">
        <w:rPr>
          <w:lang w:eastAsia="zh-CN"/>
        </w:rPr>
        <w:t xml:space="preserve"> can acquire time and synchron</w:t>
      </w:r>
      <w:r>
        <w:rPr>
          <w:lang w:eastAsia="zh-CN"/>
        </w:rPr>
        <w:t>ization based on the SSB on anchor CC</w:t>
      </w:r>
      <w:r w:rsidR="0053033D">
        <w:rPr>
          <w:lang w:eastAsia="zh-CN"/>
        </w:rPr>
        <w:t xml:space="preserve">. </w:t>
      </w:r>
      <w:r w:rsidR="00D37C37">
        <w:rPr>
          <w:lang w:eastAsia="zh-CN"/>
        </w:rPr>
        <w:t>It is tru</w:t>
      </w:r>
      <w:r w:rsidR="00D85A96">
        <w:rPr>
          <w:lang w:eastAsia="zh-CN"/>
        </w:rPr>
        <w:t>e</w:t>
      </w:r>
      <w:r w:rsidR="00D37C37">
        <w:rPr>
          <w:lang w:eastAsia="zh-CN"/>
        </w:rPr>
        <w:t xml:space="preserve"> that the legacy UE cannot access the network through </w:t>
      </w:r>
      <w:r>
        <w:rPr>
          <w:lang w:eastAsia="zh-CN"/>
        </w:rPr>
        <w:t xml:space="preserve">ES </w:t>
      </w:r>
      <w:r w:rsidR="00D37C37">
        <w:rPr>
          <w:lang w:eastAsia="zh-CN"/>
        </w:rPr>
        <w:t xml:space="preserve">CC, however, due to the existing of </w:t>
      </w:r>
      <w:r>
        <w:rPr>
          <w:lang w:eastAsia="zh-CN"/>
        </w:rPr>
        <w:t xml:space="preserve">anchor </w:t>
      </w:r>
      <w:r w:rsidR="00D37C37">
        <w:rPr>
          <w:lang w:eastAsia="zh-CN"/>
        </w:rPr>
        <w:t>CC, legacy UE can receive n</w:t>
      </w:r>
      <w:r>
        <w:rPr>
          <w:lang w:eastAsia="zh-CN"/>
        </w:rPr>
        <w:t>ormal SSB and SIB1 on anchor CC</w:t>
      </w:r>
      <w:r w:rsidR="00D37C37">
        <w:rPr>
          <w:lang w:eastAsia="zh-CN"/>
        </w:rPr>
        <w:t>.</w:t>
      </w:r>
      <w:r w:rsidR="007C7951" w:rsidRPr="007C7951">
        <w:t xml:space="preserve"> </w:t>
      </w:r>
      <w:r w:rsidR="00AD76A8">
        <w:t xml:space="preserve">Moreover, </w:t>
      </w:r>
      <w:r w:rsidR="00D174FB">
        <w:t xml:space="preserve">skipping </w:t>
      </w:r>
      <w:r w:rsidR="00AD76A8">
        <w:t xml:space="preserve">SSB on ES CC can also reduce the latency of SCell activation </w:t>
      </w:r>
      <w:r w:rsidR="00AE596C">
        <w:t>and improve UPT performance</w:t>
      </w:r>
      <w:r w:rsidR="005D3BBE">
        <w:rPr>
          <w:rFonts w:hint="eastAsia"/>
          <w:lang w:eastAsia="zh-CN"/>
        </w:rPr>
        <w:t>,</w:t>
      </w:r>
      <w:r w:rsidR="005D3BBE">
        <w:rPr>
          <w:lang w:eastAsia="zh-CN"/>
        </w:rPr>
        <w:t xml:space="preserve"> since UE can acquire synchronization information from PCell</w:t>
      </w:r>
      <w:r w:rsidR="00F05DD8">
        <w:t>. For example, the latency of fast SCell activation c</w:t>
      </w:r>
      <w:r w:rsidR="005D3BBE">
        <w:t>ould</w:t>
      </w:r>
      <w:r w:rsidR="00F05DD8">
        <w:t xml:space="preserve"> be reduced from ~12ms to ~6ms, or to even lower value with additional improvements.</w:t>
      </w:r>
    </w:p>
    <w:p w14:paraId="5ED07AEF" w14:textId="0C2039A0" w:rsidR="000576F8" w:rsidRDefault="000576F8" w:rsidP="000576F8">
      <w:pPr>
        <w:rPr>
          <w:b/>
          <w:i/>
          <w:lang w:eastAsia="zh-CN"/>
        </w:rPr>
      </w:pPr>
      <w:r w:rsidRPr="00F511F3">
        <w:rPr>
          <w:b/>
          <w:bCs/>
          <w:i/>
          <w:u w:val="single"/>
        </w:rPr>
        <w:t>Observation</w:t>
      </w:r>
      <w:r>
        <w:rPr>
          <w:b/>
          <w:bCs/>
          <w:i/>
          <w:u w:val="single"/>
        </w:rPr>
        <w:t xml:space="preserve"> 2</w:t>
      </w:r>
      <w:r w:rsidRPr="00F511F3">
        <w:rPr>
          <w:b/>
          <w:bCs/>
          <w:i/>
          <w:u w:val="single"/>
        </w:rPr>
        <w:t>:</w:t>
      </w:r>
      <w:r w:rsidRPr="00F511F3">
        <w:rPr>
          <w:b/>
          <w:bCs/>
          <w:i/>
        </w:rPr>
        <w:t xml:space="preserve"> </w:t>
      </w:r>
      <w:r w:rsidR="00D174FB">
        <w:rPr>
          <w:b/>
          <w:bCs/>
          <w:i/>
        </w:rPr>
        <w:t xml:space="preserve">Use of </w:t>
      </w:r>
      <w:r>
        <w:rPr>
          <w:b/>
          <w:bCs/>
          <w:i/>
        </w:rPr>
        <w:t>SSB</w:t>
      </w:r>
      <w:r w:rsidR="00D174FB">
        <w:rPr>
          <w:b/>
          <w:bCs/>
          <w:i/>
        </w:rPr>
        <w:t xml:space="preserve"> received</w:t>
      </w:r>
      <w:r>
        <w:rPr>
          <w:b/>
          <w:bCs/>
          <w:i/>
        </w:rPr>
        <w:t xml:space="preserve"> </w:t>
      </w:r>
      <w:r w:rsidR="00D174FB">
        <w:rPr>
          <w:b/>
          <w:bCs/>
          <w:i/>
        </w:rPr>
        <w:t xml:space="preserve">from one carrier for other carriers </w:t>
      </w:r>
      <w:r>
        <w:rPr>
          <w:b/>
          <w:bCs/>
          <w:i/>
        </w:rPr>
        <w:t>in multi-carrier scenarios can bring energy saving gain as well as lower latency of SCell activation procedure</w:t>
      </w:r>
      <w:r w:rsidR="00346722">
        <w:rPr>
          <w:b/>
          <w:bCs/>
          <w:i/>
          <w:iCs/>
        </w:rPr>
        <w:t>.</w:t>
      </w:r>
    </w:p>
    <w:p w14:paraId="7E0BD872" w14:textId="77777777" w:rsidR="000576F8" w:rsidRPr="00454DD9" w:rsidRDefault="000576F8" w:rsidP="00454DD9">
      <w:pPr>
        <w:rPr>
          <w:b/>
          <w:i/>
          <w:lang w:eastAsia="zh-CN"/>
        </w:rPr>
      </w:pPr>
    </w:p>
    <w:p w14:paraId="0FA47D00" w14:textId="6DAB2862" w:rsidR="00176F66" w:rsidRDefault="009F16E7" w:rsidP="00C40172">
      <w:pPr>
        <w:spacing w:after="120"/>
        <w:jc w:val="both"/>
        <w:rPr>
          <w:lang w:eastAsia="zh-CN"/>
        </w:rPr>
      </w:pPr>
      <w:r w:rsidRPr="00F86B46">
        <w:t xml:space="preserve">For a </w:t>
      </w:r>
      <w:r w:rsidRPr="00F86B46">
        <w:rPr>
          <w:lang w:eastAsia="zh-CN"/>
        </w:rPr>
        <w:t>FR2 carrier which is deployed in a standalone manner, there may be further room to reduce the need of the always-on common signals such as SSB/SIB1 due to different activeness among beams, e.g., replacing these signals by on-demand SSB/SIB1 (note on-demand SIB is already specified)</w:t>
      </w:r>
      <w:r w:rsidR="00E85DB3">
        <w:rPr>
          <w:lang w:eastAsia="zh-CN"/>
        </w:rPr>
        <w:t xml:space="preserve"> as shown in Figure 2</w:t>
      </w:r>
      <w:r w:rsidRPr="00F86B46">
        <w:rPr>
          <w:lang w:eastAsia="zh-CN"/>
        </w:rPr>
        <w:t>.</w:t>
      </w:r>
      <w:r>
        <w:rPr>
          <w:lang w:eastAsia="zh-CN"/>
        </w:rPr>
        <w:t xml:space="preserve"> </w:t>
      </w:r>
    </w:p>
    <w:p w14:paraId="1C0CB737" w14:textId="3BA99C3B" w:rsidR="00C40172" w:rsidRDefault="00C40172" w:rsidP="00C40172">
      <w:pPr>
        <w:jc w:val="center"/>
        <w:rPr>
          <w:noProof/>
          <w:lang w:val="en-US" w:eastAsia="zh-CN"/>
        </w:rPr>
      </w:pPr>
    </w:p>
    <w:p w14:paraId="4EBBA7E4" w14:textId="79F15DD5" w:rsidR="002478FE" w:rsidRDefault="002478FE" w:rsidP="00C40172">
      <w:pPr>
        <w:jc w:val="center"/>
        <w:rPr>
          <w:noProof/>
          <w:lang w:val="en-US" w:eastAsia="zh-CN"/>
        </w:rPr>
      </w:pPr>
      <w:r>
        <w:rPr>
          <w:noProof/>
          <w:lang w:val="en-US" w:eastAsia="zh-CN"/>
        </w:rPr>
        <w:drawing>
          <wp:inline distT="0" distB="0" distL="0" distR="0" wp14:anchorId="4A4C4B58" wp14:editId="1B612C68">
            <wp:extent cx="4615180" cy="1847215"/>
            <wp:effectExtent l="0" t="0" r="0"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5180" cy="1847215"/>
                    </a:xfrm>
                    <a:prstGeom prst="rect">
                      <a:avLst/>
                    </a:prstGeom>
                    <a:noFill/>
                  </pic:spPr>
                </pic:pic>
              </a:graphicData>
            </a:graphic>
          </wp:inline>
        </w:drawing>
      </w:r>
    </w:p>
    <w:p w14:paraId="2EDD7DEA" w14:textId="77777777" w:rsidR="00C40172" w:rsidRDefault="00C40172" w:rsidP="00C40172">
      <w:pPr>
        <w:pStyle w:val="a8"/>
        <w:rPr>
          <w:b w:val="0"/>
          <w:lang w:eastAsia="zh-CN"/>
        </w:rPr>
      </w:pPr>
      <w:bookmarkStart w:id="2" w:name="_Ref100590789"/>
      <w:r>
        <w:t xml:space="preserve">Figure </w:t>
      </w:r>
      <w:r>
        <w:rPr>
          <w:noProof/>
        </w:rPr>
        <w:fldChar w:fldCharType="begin"/>
      </w:r>
      <w:r>
        <w:rPr>
          <w:noProof/>
        </w:rPr>
        <w:instrText xml:space="preserve"> SEQ Figure \* ARABIC </w:instrText>
      </w:r>
      <w:r>
        <w:rPr>
          <w:noProof/>
        </w:rPr>
        <w:fldChar w:fldCharType="separate"/>
      </w:r>
      <w:r w:rsidR="00967568">
        <w:rPr>
          <w:noProof/>
        </w:rPr>
        <w:t>1</w:t>
      </w:r>
      <w:r>
        <w:rPr>
          <w:noProof/>
        </w:rPr>
        <w:fldChar w:fldCharType="end"/>
      </w:r>
      <w:bookmarkEnd w:id="2"/>
      <w:r w:rsidRPr="00D45013">
        <w:rPr>
          <w:b w:val="0"/>
        </w:rPr>
        <w:t xml:space="preserve"> </w:t>
      </w:r>
      <w:r w:rsidRPr="00D45013">
        <w:rPr>
          <w:b w:val="0"/>
          <w:lang w:eastAsia="zh-CN"/>
        </w:rPr>
        <w:t>Inter-carrier assistance for SSB/SIB1 transmission</w:t>
      </w:r>
    </w:p>
    <w:p w14:paraId="2516C759" w14:textId="77777777" w:rsidR="009F16E7" w:rsidRDefault="009F16E7" w:rsidP="009F16E7">
      <w:pPr>
        <w:keepNext/>
        <w:jc w:val="center"/>
      </w:pPr>
      <w:r>
        <w:rPr>
          <w:noProof/>
          <w:lang w:val="en-US" w:eastAsia="zh-CN"/>
        </w:rPr>
        <w:drawing>
          <wp:inline distT="0" distB="0" distL="0" distR="0" wp14:anchorId="41D16BE5" wp14:editId="2729FD2E">
            <wp:extent cx="4615180" cy="621665"/>
            <wp:effectExtent l="0" t="0" r="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5180" cy="621665"/>
                    </a:xfrm>
                    <a:prstGeom prst="rect">
                      <a:avLst/>
                    </a:prstGeom>
                    <a:noFill/>
                  </pic:spPr>
                </pic:pic>
              </a:graphicData>
            </a:graphic>
          </wp:inline>
        </w:drawing>
      </w:r>
    </w:p>
    <w:p w14:paraId="32FB0D8E" w14:textId="5746D172" w:rsidR="009F16E7" w:rsidRPr="009F16E7" w:rsidRDefault="009F16E7" w:rsidP="009F16E7">
      <w:pPr>
        <w:pStyle w:val="a8"/>
        <w:rPr>
          <w:lang w:eastAsia="zh-CN"/>
        </w:rPr>
      </w:pPr>
      <w:bookmarkStart w:id="3" w:name="_Ref101465442"/>
      <w:r>
        <w:t xml:space="preserve">Figure </w:t>
      </w:r>
      <w:r w:rsidR="00A37400">
        <w:rPr>
          <w:noProof/>
        </w:rPr>
        <w:fldChar w:fldCharType="begin"/>
      </w:r>
      <w:r w:rsidR="00A37400">
        <w:rPr>
          <w:noProof/>
        </w:rPr>
        <w:instrText xml:space="preserve"> SEQ Figure \* ARABIC </w:instrText>
      </w:r>
      <w:r w:rsidR="00A37400">
        <w:rPr>
          <w:noProof/>
        </w:rPr>
        <w:fldChar w:fldCharType="separate"/>
      </w:r>
      <w:r w:rsidR="00967568">
        <w:rPr>
          <w:noProof/>
        </w:rPr>
        <w:t>2</w:t>
      </w:r>
      <w:r w:rsidR="00A37400">
        <w:rPr>
          <w:noProof/>
        </w:rPr>
        <w:fldChar w:fldCharType="end"/>
      </w:r>
      <w:bookmarkEnd w:id="3"/>
      <w:r>
        <w:t xml:space="preserve"> </w:t>
      </w:r>
      <w:r w:rsidRPr="009F16E7">
        <w:rPr>
          <w:b w:val="0"/>
        </w:rPr>
        <w:t>Light</w:t>
      </w:r>
      <w:r>
        <w:rPr>
          <w:b w:val="0"/>
        </w:rPr>
        <w:t xml:space="preserve"> common design for FR2</w:t>
      </w:r>
    </w:p>
    <w:p w14:paraId="64BBFA5E" w14:textId="1B8350B0" w:rsidR="00CF55AF" w:rsidRDefault="00CF55AF" w:rsidP="0047128F">
      <w:pPr>
        <w:jc w:val="both"/>
        <w:rPr>
          <w:lang w:eastAsia="zh-CN"/>
        </w:rPr>
      </w:pPr>
      <w:r>
        <w:rPr>
          <w:rFonts w:hint="eastAsia"/>
          <w:lang w:eastAsia="zh-CN"/>
        </w:rPr>
        <w:t>A</w:t>
      </w:r>
      <w:r>
        <w:rPr>
          <w:lang w:eastAsia="zh-CN"/>
        </w:rPr>
        <w:t>s shown in Figure 3</w:t>
      </w:r>
      <w:r w:rsidR="00130ED0">
        <w:rPr>
          <w:lang w:eastAsia="zh-CN"/>
        </w:rPr>
        <w:t xml:space="preserve"> which is also present in [2]</w:t>
      </w:r>
      <w:r>
        <w:rPr>
          <w:lang w:eastAsia="zh-CN"/>
        </w:rPr>
        <w:t xml:space="preserve">, the power saving of SSB/SIB1-less operation on ES CC is simulated by system-level simulation at different resource utilization (RU) cases. From the simulation results, we can see that compared to the baseline power consumption where SSB and SIB1 are both transmitted with four beams in NR FDD, more than 30% and 20% power saving gain can be achieved for SSB/SIB1-less and SIB1-less only operations respectively for the low load case (e.g., &lt;10% RU), as shown in the left figure. In addition, we also simulate the power increase for the anchor CC to carry the additional SIB1 of the ES CC as shown in the right figure, wherein we can see less than 10% power increase in anchor CC for the low load case which is much smaller than the power saving gain in the ES CC. </w:t>
      </w:r>
    </w:p>
    <w:p w14:paraId="6B3473DD" w14:textId="77777777" w:rsidR="00967568" w:rsidRDefault="00CF55AF" w:rsidP="00967568">
      <w:pPr>
        <w:keepNext/>
      </w:pPr>
      <w:r w:rsidRPr="00461526">
        <w:rPr>
          <w:noProof/>
          <w:lang w:val="en-US" w:eastAsia="zh-CN"/>
        </w:rPr>
        <w:lastRenderedPageBreak/>
        <w:drawing>
          <wp:inline distT="0" distB="0" distL="0" distR="0" wp14:anchorId="2DA1C741" wp14:editId="3265E573">
            <wp:extent cx="2959100" cy="1842129"/>
            <wp:effectExtent l="0" t="0" r="0" b="635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2980689" cy="1855569"/>
                    </a:xfrm>
                    <a:prstGeom prst="rect">
                      <a:avLst/>
                    </a:prstGeom>
                  </pic:spPr>
                </pic:pic>
              </a:graphicData>
            </a:graphic>
          </wp:inline>
        </w:drawing>
      </w:r>
      <w:r>
        <w:rPr>
          <w:rFonts w:hint="eastAsia"/>
          <w:lang w:eastAsia="zh-CN"/>
        </w:rPr>
        <w:t xml:space="preserve"> </w:t>
      </w:r>
      <w:r>
        <w:rPr>
          <w:lang w:eastAsia="zh-CN"/>
        </w:rPr>
        <w:t xml:space="preserve"> </w:t>
      </w:r>
      <w:r w:rsidRPr="00461526">
        <w:rPr>
          <w:noProof/>
          <w:lang w:val="en-US" w:eastAsia="zh-CN"/>
        </w:rPr>
        <w:drawing>
          <wp:inline distT="0" distB="0" distL="0" distR="0" wp14:anchorId="0A2048A5" wp14:editId="138F8995">
            <wp:extent cx="2857500" cy="179743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2857500" cy="1797431"/>
                    </a:xfrm>
                    <a:prstGeom prst="rect">
                      <a:avLst/>
                    </a:prstGeom>
                  </pic:spPr>
                </pic:pic>
              </a:graphicData>
            </a:graphic>
          </wp:inline>
        </w:drawing>
      </w:r>
    </w:p>
    <w:p w14:paraId="6394F65B" w14:textId="63BE981C" w:rsidR="00CF55AF" w:rsidRPr="00967568" w:rsidRDefault="00967568" w:rsidP="00967568">
      <w:pPr>
        <w:pStyle w:val="a8"/>
        <w:rPr>
          <w:lang w:eastAsia="zh-CN"/>
        </w:rPr>
      </w:pPr>
      <w:r>
        <w:t xml:space="preserve">Figure </w:t>
      </w:r>
      <w:r w:rsidR="00157126">
        <w:rPr>
          <w:noProof/>
        </w:rPr>
        <w:fldChar w:fldCharType="begin"/>
      </w:r>
      <w:r w:rsidR="00157126">
        <w:rPr>
          <w:noProof/>
        </w:rPr>
        <w:instrText xml:space="preserve"> SEQ Figure \* ARABIC </w:instrText>
      </w:r>
      <w:r w:rsidR="00157126">
        <w:rPr>
          <w:noProof/>
        </w:rPr>
        <w:fldChar w:fldCharType="separate"/>
      </w:r>
      <w:r>
        <w:rPr>
          <w:noProof/>
        </w:rPr>
        <w:t>3</w:t>
      </w:r>
      <w:r w:rsidR="00157126">
        <w:rPr>
          <w:noProof/>
        </w:rPr>
        <w:fldChar w:fldCharType="end"/>
      </w:r>
      <w:r>
        <w:t xml:space="preserve"> </w:t>
      </w:r>
      <w:r w:rsidRPr="00967568">
        <w:rPr>
          <w:b w:val="0"/>
          <w:lang w:eastAsia="zh-CN"/>
        </w:rPr>
        <w:t>Initial system-level simulation results for SSB/SIB1-less operation</w:t>
      </w:r>
    </w:p>
    <w:p w14:paraId="49A06000" w14:textId="0CCDD131" w:rsidR="002478FE" w:rsidRDefault="00CF55AF" w:rsidP="002478FE">
      <w:pPr>
        <w:spacing w:after="120"/>
        <w:jc w:val="both"/>
        <w:rPr>
          <w:lang w:eastAsia="zh-CN"/>
        </w:rPr>
      </w:pPr>
      <w:r>
        <w:rPr>
          <w:lang w:eastAsia="zh-CN"/>
        </w:rPr>
        <w:t>In addition, f</w:t>
      </w:r>
      <w:r w:rsidR="002478FE" w:rsidRPr="00864ABC">
        <w:rPr>
          <w:lang w:eastAsia="zh-CN"/>
        </w:rPr>
        <w:t xml:space="preserve">or multimode </w:t>
      </w:r>
      <w:r w:rsidR="00D85A96">
        <w:rPr>
          <w:lang w:eastAsia="zh-CN"/>
        </w:rPr>
        <w:t>BS</w:t>
      </w:r>
      <w:r w:rsidR="002478FE">
        <w:rPr>
          <w:lang w:eastAsia="zh-CN"/>
        </w:rPr>
        <w:t>, especially when LTE and NR share the same module</w:t>
      </w:r>
      <w:r w:rsidR="002478FE" w:rsidRPr="00864ABC">
        <w:rPr>
          <w:lang w:eastAsia="zh-CN"/>
        </w:rPr>
        <w:t xml:space="preserve">, </w:t>
      </w:r>
      <w:r w:rsidR="002478FE" w:rsidRPr="00DB7C64">
        <w:rPr>
          <w:lang w:eastAsia="zh-CN"/>
        </w:rPr>
        <w:t>PAs and components in the signal processing units of RF modules can be shut down when no data needs to be transmitted in eithe</w:t>
      </w:r>
      <w:r w:rsidR="002478FE">
        <w:rPr>
          <w:lang w:eastAsia="zh-CN"/>
        </w:rPr>
        <w:t>r LTE or NR symbols, as shown i</w:t>
      </w:r>
      <w:r w:rsidR="002478FE">
        <w:rPr>
          <w:rFonts w:hint="eastAsia"/>
          <w:lang w:eastAsia="zh-CN"/>
        </w:rPr>
        <w:t>n</w:t>
      </w:r>
      <w:r w:rsidR="00967568">
        <w:rPr>
          <w:lang w:eastAsia="zh-CN"/>
        </w:rPr>
        <w:t xml:space="preserve"> </w:t>
      </w:r>
      <w:r w:rsidR="00967568">
        <w:rPr>
          <w:lang w:eastAsia="zh-CN"/>
        </w:rPr>
        <w:fldChar w:fldCharType="begin"/>
      </w:r>
      <w:r w:rsidR="00967568">
        <w:rPr>
          <w:lang w:eastAsia="zh-CN"/>
        </w:rPr>
        <w:instrText xml:space="preserve"> REF _Ref101949043 \h </w:instrText>
      </w:r>
      <w:r w:rsidR="00967568">
        <w:rPr>
          <w:lang w:eastAsia="zh-CN"/>
        </w:rPr>
      </w:r>
      <w:r w:rsidR="00967568">
        <w:rPr>
          <w:lang w:eastAsia="zh-CN"/>
        </w:rPr>
        <w:fldChar w:fldCharType="separate"/>
      </w:r>
      <w:r w:rsidR="00967568">
        <w:t xml:space="preserve">Figure </w:t>
      </w:r>
      <w:r w:rsidR="00967568">
        <w:rPr>
          <w:noProof/>
        </w:rPr>
        <w:t>4</w:t>
      </w:r>
      <w:r w:rsidR="00967568">
        <w:rPr>
          <w:lang w:eastAsia="zh-CN"/>
        </w:rPr>
        <w:fldChar w:fldCharType="end"/>
      </w:r>
      <w:r w:rsidR="002478FE">
        <w:rPr>
          <w:lang w:eastAsia="zh-CN"/>
        </w:rPr>
        <w:t xml:space="preserve">. Hence, </w:t>
      </w:r>
      <w:r w:rsidR="00383D72">
        <w:rPr>
          <w:lang w:eastAsia="zh-CN"/>
        </w:rPr>
        <w:t>in this situation, the r</w:t>
      </w:r>
      <w:r w:rsidR="00383D72" w:rsidRPr="00383D72">
        <w:rPr>
          <w:lang w:eastAsia="zh-CN"/>
        </w:rPr>
        <w:t>atio of always-on common signals</w:t>
      </w:r>
      <w:r w:rsidR="00383D72">
        <w:rPr>
          <w:lang w:eastAsia="zh-CN"/>
        </w:rPr>
        <w:t xml:space="preserve"> is much bigger than the data shown in </w:t>
      </w:r>
      <w:r w:rsidR="00383D72">
        <w:rPr>
          <w:lang w:eastAsia="zh-CN"/>
        </w:rPr>
        <w:fldChar w:fldCharType="begin"/>
      </w:r>
      <w:r w:rsidR="00383D72">
        <w:rPr>
          <w:lang w:eastAsia="zh-CN"/>
        </w:rPr>
        <w:instrText xml:space="preserve"> REF _Ref100590119 \h </w:instrText>
      </w:r>
      <w:r w:rsidR="00383D72">
        <w:rPr>
          <w:lang w:eastAsia="zh-CN"/>
        </w:rPr>
      </w:r>
      <w:r w:rsidR="00383D72">
        <w:rPr>
          <w:lang w:eastAsia="zh-CN"/>
        </w:rPr>
        <w:fldChar w:fldCharType="separate"/>
      </w:r>
      <w:r w:rsidR="005849CF">
        <w:t xml:space="preserve">Table </w:t>
      </w:r>
      <w:r w:rsidR="005849CF">
        <w:rPr>
          <w:noProof/>
        </w:rPr>
        <w:t>1</w:t>
      </w:r>
      <w:r w:rsidR="00383D72">
        <w:rPr>
          <w:lang w:eastAsia="zh-CN"/>
        </w:rPr>
        <w:fldChar w:fldCharType="end"/>
      </w:r>
      <w:r w:rsidR="00383D72">
        <w:rPr>
          <w:lang w:eastAsia="zh-CN"/>
        </w:rPr>
        <w:t>, since the common signals of LTE</w:t>
      </w:r>
      <w:r w:rsidR="0047128F">
        <w:rPr>
          <w:lang w:eastAsia="zh-CN"/>
        </w:rPr>
        <w:t xml:space="preserve"> </w:t>
      </w:r>
      <w:r w:rsidR="00D85A96">
        <w:rPr>
          <w:lang w:eastAsia="zh-CN"/>
        </w:rPr>
        <w:t>must</w:t>
      </w:r>
      <w:r w:rsidR="00383D72">
        <w:rPr>
          <w:lang w:eastAsia="zh-CN"/>
        </w:rPr>
        <w:t xml:space="preserve"> also be considered. Therefore, </w:t>
      </w:r>
      <w:r w:rsidR="002478FE">
        <w:rPr>
          <w:lang w:eastAsia="zh-CN"/>
        </w:rPr>
        <w:t xml:space="preserve">in order to </w:t>
      </w:r>
      <w:r w:rsidR="007F6CDC">
        <w:rPr>
          <w:lang w:eastAsia="zh-CN"/>
        </w:rPr>
        <w:t>reduce the time ratio</w:t>
      </w:r>
      <w:r w:rsidR="002478FE">
        <w:rPr>
          <w:lang w:eastAsia="zh-CN"/>
        </w:rPr>
        <w:t xml:space="preserve">, how to align </w:t>
      </w:r>
      <w:r w:rsidR="002A5D39">
        <w:rPr>
          <w:lang w:eastAsia="zh-CN"/>
        </w:rPr>
        <w:t xml:space="preserve">common signals of </w:t>
      </w:r>
      <w:r w:rsidR="002478FE">
        <w:rPr>
          <w:lang w:eastAsia="zh-CN"/>
        </w:rPr>
        <w:t xml:space="preserve">LTE and NR </w:t>
      </w:r>
      <w:r w:rsidR="002A5D39">
        <w:rPr>
          <w:lang w:eastAsia="zh-CN"/>
        </w:rPr>
        <w:t xml:space="preserve">can </w:t>
      </w:r>
      <w:r w:rsidR="002478FE">
        <w:rPr>
          <w:lang w:eastAsia="zh-CN"/>
        </w:rPr>
        <w:t xml:space="preserve">be studied. </w:t>
      </w:r>
    </w:p>
    <w:p w14:paraId="125252A6" w14:textId="77777777" w:rsidR="00967568" w:rsidRDefault="002478FE" w:rsidP="00967568">
      <w:pPr>
        <w:keepNext/>
        <w:spacing w:after="120"/>
        <w:jc w:val="center"/>
      </w:pPr>
      <w:r>
        <w:rPr>
          <w:noProof/>
          <w:lang w:val="en-US" w:eastAsia="zh-CN"/>
        </w:rPr>
        <w:drawing>
          <wp:inline distT="0" distB="0" distL="0" distR="0" wp14:anchorId="08274332" wp14:editId="65497934">
            <wp:extent cx="3222155" cy="11793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4441" cy="1205805"/>
                    </a:xfrm>
                    <a:prstGeom prst="rect">
                      <a:avLst/>
                    </a:prstGeom>
                    <a:noFill/>
                  </pic:spPr>
                </pic:pic>
              </a:graphicData>
            </a:graphic>
          </wp:inline>
        </w:drawing>
      </w:r>
    </w:p>
    <w:p w14:paraId="288FA9BB" w14:textId="74A4324A" w:rsidR="002478FE" w:rsidRDefault="00967568" w:rsidP="00967568">
      <w:pPr>
        <w:pStyle w:val="a8"/>
        <w:rPr>
          <w:b w:val="0"/>
          <w:lang w:eastAsia="zh-CN"/>
        </w:rPr>
      </w:pPr>
      <w:bookmarkStart w:id="4" w:name="_Ref101949043"/>
      <w:r>
        <w:t xml:space="preserve">Figure </w:t>
      </w:r>
      <w:r w:rsidR="00157126">
        <w:rPr>
          <w:noProof/>
        </w:rPr>
        <w:fldChar w:fldCharType="begin"/>
      </w:r>
      <w:r w:rsidR="00157126">
        <w:rPr>
          <w:noProof/>
        </w:rPr>
        <w:instrText xml:space="preserve"> SEQ Figure \* ARABIC </w:instrText>
      </w:r>
      <w:r w:rsidR="00157126">
        <w:rPr>
          <w:noProof/>
        </w:rPr>
        <w:fldChar w:fldCharType="separate"/>
      </w:r>
      <w:r>
        <w:rPr>
          <w:noProof/>
        </w:rPr>
        <w:t>4</w:t>
      </w:r>
      <w:r w:rsidR="00157126">
        <w:rPr>
          <w:noProof/>
        </w:rPr>
        <w:fldChar w:fldCharType="end"/>
      </w:r>
      <w:bookmarkEnd w:id="4"/>
      <w:r>
        <w:t xml:space="preserve"> </w:t>
      </w:r>
      <w:r w:rsidRPr="00DB7C64">
        <w:rPr>
          <w:b w:val="0"/>
          <w:lang w:eastAsia="zh-CN"/>
        </w:rPr>
        <w:t>Multimode base station shutdown</w:t>
      </w:r>
    </w:p>
    <w:p w14:paraId="52903D53" w14:textId="2E85CCAD" w:rsidR="00013F8F" w:rsidRPr="00016E5B" w:rsidRDefault="00013F8F" w:rsidP="00016E5B">
      <w:pPr>
        <w:spacing w:after="120"/>
        <w:jc w:val="both"/>
        <w:rPr>
          <w:lang w:eastAsia="zh-CN"/>
        </w:rPr>
      </w:pPr>
      <w:r w:rsidRPr="00967568">
        <w:rPr>
          <w:b/>
          <w:i/>
          <w:u w:val="single"/>
          <w:lang w:val="en-US"/>
        </w:rPr>
        <w:t>Proposal 1:</w:t>
      </w:r>
      <w:r w:rsidRPr="002233F6">
        <w:rPr>
          <w:b/>
          <w:i/>
          <w:lang w:val="en-US"/>
        </w:rPr>
        <w:t xml:space="preserve"> </w:t>
      </w:r>
      <w:r>
        <w:rPr>
          <w:b/>
          <w:i/>
          <w:lang w:val="en-US"/>
        </w:rPr>
        <w:t>S</w:t>
      </w:r>
      <w:r w:rsidRPr="002233F6">
        <w:rPr>
          <w:b/>
          <w:i/>
          <w:lang w:val="en-US"/>
        </w:rPr>
        <w:t xml:space="preserve">tudy possible methods to </w:t>
      </w:r>
      <w:r>
        <w:rPr>
          <w:b/>
          <w:i/>
          <w:lang w:val="en-US"/>
        </w:rPr>
        <w:t xml:space="preserve">optimize/simplify the transmission of common signals, e.g. SSB and SIB1, </w:t>
      </w:r>
      <w:r w:rsidRPr="002233F6">
        <w:rPr>
          <w:b/>
          <w:i/>
          <w:lang w:val="en-US"/>
        </w:rPr>
        <w:t xml:space="preserve">in </w:t>
      </w:r>
      <w:r>
        <w:rPr>
          <w:b/>
          <w:i/>
          <w:lang w:val="en-US"/>
        </w:rPr>
        <w:t xml:space="preserve">single-carrier and </w:t>
      </w:r>
      <w:r w:rsidRPr="002233F6">
        <w:rPr>
          <w:b/>
          <w:i/>
          <w:lang w:val="en-US"/>
        </w:rPr>
        <w:t>multi-carrier</w:t>
      </w:r>
      <w:r>
        <w:rPr>
          <w:b/>
          <w:i/>
          <w:lang w:val="en-US"/>
        </w:rPr>
        <w:t xml:space="preserve"> </w:t>
      </w:r>
      <w:r w:rsidRPr="002233F6">
        <w:rPr>
          <w:b/>
          <w:i/>
          <w:lang w:val="en-US"/>
        </w:rPr>
        <w:t>scenario</w:t>
      </w:r>
      <w:r>
        <w:rPr>
          <w:b/>
          <w:i/>
          <w:lang w:val="en-US"/>
        </w:rPr>
        <w:t>s</w:t>
      </w:r>
      <w:r w:rsidRPr="002233F6">
        <w:rPr>
          <w:b/>
          <w:i/>
          <w:lang w:val="en-US"/>
        </w:rPr>
        <w:t xml:space="preserve"> </w:t>
      </w:r>
      <w:r>
        <w:rPr>
          <w:b/>
          <w:i/>
          <w:lang w:val="en-US"/>
        </w:rPr>
        <w:t>with minimum</w:t>
      </w:r>
      <w:r w:rsidRPr="002233F6">
        <w:rPr>
          <w:b/>
          <w:i/>
          <w:lang w:val="en-US"/>
        </w:rPr>
        <w:t xml:space="preserve"> </w:t>
      </w:r>
      <w:r>
        <w:rPr>
          <w:b/>
          <w:i/>
          <w:lang w:val="en-US"/>
        </w:rPr>
        <w:t xml:space="preserve">extra </w:t>
      </w:r>
      <w:r w:rsidRPr="002233F6">
        <w:rPr>
          <w:b/>
          <w:i/>
          <w:lang w:val="en-US"/>
        </w:rPr>
        <w:t>access delay</w:t>
      </w:r>
      <w:r>
        <w:rPr>
          <w:b/>
          <w:i/>
          <w:lang w:val="en-US"/>
        </w:rPr>
        <w:t xml:space="preserve"> to NR and/or in NR co-existing with LTE</w:t>
      </w:r>
      <w:r w:rsidRPr="002233F6">
        <w:rPr>
          <w:b/>
          <w:i/>
          <w:lang w:val="en-US"/>
        </w:rPr>
        <w:t>.</w:t>
      </w:r>
    </w:p>
    <w:p w14:paraId="028D8607" w14:textId="77777777" w:rsidR="00013F8F" w:rsidRPr="00016E5B" w:rsidRDefault="00013F8F" w:rsidP="00016E5B">
      <w:pPr>
        <w:rPr>
          <w:lang w:eastAsia="zh-CN"/>
        </w:rPr>
      </w:pPr>
    </w:p>
    <w:p w14:paraId="5E62414E" w14:textId="5D179152" w:rsidR="00DB7C64" w:rsidRPr="00A91F7D" w:rsidRDefault="00DB7C64" w:rsidP="00A91F7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A91F7D">
        <w:rPr>
          <w:rFonts w:ascii="Times New Roman" w:eastAsiaTheme="minorEastAsia" w:hAnsi="Times New Roman"/>
          <w:bCs/>
          <w:szCs w:val="22"/>
          <w:lang w:eastAsia="zh-CN"/>
        </w:rPr>
        <w:t>Other enhancements</w:t>
      </w:r>
    </w:p>
    <w:p w14:paraId="44CC19AE" w14:textId="0C92E025" w:rsidR="00864ABC" w:rsidRDefault="00826924" w:rsidP="00DF5E56">
      <w:pPr>
        <w:spacing w:after="120"/>
        <w:jc w:val="both"/>
        <w:rPr>
          <w:lang w:eastAsia="zh-CN"/>
        </w:rPr>
      </w:pPr>
      <w:r>
        <w:rPr>
          <w:lang w:eastAsia="zh-CN"/>
        </w:rPr>
        <w:t xml:space="preserve">Ideally, there is no data transmission in idle case and hence the </w:t>
      </w:r>
      <w:r w:rsidR="00D85A96">
        <w:rPr>
          <w:lang w:eastAsia="zh-CN"/>
        </w:rPr>
        <w:t xml:space="preserve">BS </w:t>
      </w:r>
      <w:r>
        <w:rPr>
          <w:lang w:eastAsia="zh-CN"/>
        </w:rPr>
        <w:t xml:space="preserve">should be powered off to achieve zero power consumption. When </w:t>
      </w:r>
      <w:r w:rsidR="00D85A96">
        <w:rPr>
          <w:lang w:eastAsia="zh-CN"/>
        </w:rPr>
        <w:t>BS</w:t>
      </w:r>
      <w:r>
        <w:rPr>
          <w:lang w:eastAsia="zh-CN"/>
        </w:rPr>
        <w:t xml:space="preserve"> go</w:t>
      </w:r>
      <w:r w:rsidR="00D85A96">
        <w:rPr>
          <w:lang w:eastAsia="zh-CN"/>
        </w:rPr>
        <w:t>es</w:t>
      </w:r>
      <w:r>
        <w:rPr>
          <w:lang w:eastAsia="zh-CN"/>
        </w:rPr>
        <w:t xml:space="preserve"> into sleep mode,</w:t>
      </w:r>
      <w:r w:rsidR="00DF5E56">
        <w:rPr>
          <w:lang w:eastAsia="zh-CN"/>
        </w:rPr>
        <w:t xml:space="preserve"> it do</w:t>
      </w:r>
      <w:r w:rsidR="00D85A96">
        <w:rPr>
          <w:lang w:eastAsia="zh-CN"/>
        </w:rPr>
        <w:t>es</w:t>
      </w:r>
      <w:r w:rsidR="00DF5E56">
        <w:rPr>
          <w:lang w:eastAsia="zh-CN"/>
        </w:rPr>
        <w:t xml:space="preserve"> not receive/transmit </w:t>
      </w:r>
      <w:r w:rsidR="001F7895">
        <w:rPr>
          <w:lang w:eastAsia="zh-CN"/>
        </w:rPr>
        <w:t xml:space="preserve">any </w:t>
      </w:r>
      <w:r w:rsidR="00DF5E56">
        <w:rPr>
          <w:lang w:eastAsia="zh-CN"/>
        </w:rPr>
        <w:t>signa</w:t>
      </w:r>
      <w:r w:rsidR="00E47737">
        <w:rPr>
          <w:lang w:eastAsia="zh-CN"/>
        </w:rPr>
        <w:t>l</w:t>
      </w:r>
      <w:r w:rsidR="00DF5E56">
        <w:rPr>
          <w:lang w:eastAsia="zh-CN"/>
        </w:rPr>
        <w:t xml:space="preserve"> for a certain time. In this case, </w:t>
      </w:r>
      <w:r w:rsidR="00D85A96">
        <w:rPr>
          <w:lang w:eastAsia="zh-CN"/>
        </w:rPr>
        <w:t>it</w:t>
      </w:r>
      <w:r>
        <w:rPr>
          <w:lang w:eastAsia="zh-CN"/>
        </w:rPr>
        <w:t xml:space="preserve"> should indicate the state transition to UE</w:t>
      </w:r>
      <w:r w:rsidR="00DF5E56">
        <w:rPr>
          <w:lang w:eastAsia="zh-CN"/>
        </w:rPr>
        <w:t xml:space="preserve">. </w:t>
      </w:r>
      <w:r w:rsidR="00E47737">
        <w:rPr>
          <w:lang w:eastAsia="zh-CN"/>
        </w:rPr>
        <w:t>Considering that</w:t>
      </w:r>
      <w:r w:rsidR="00DF5E56">
        <w:rPr>
          <w:lang w:eastAsia="zh-CN"/>
        </w:rPr>
        <w:t xml:space="preserve"> UE DRX and dormancy cell wa</w:t>
      </w:r>
      <w:r w:rsidR="00E47737">
        <w:rPr>
          <w:lang w:eastAsia="zh-CN"/>
        </w:rPr>
        <w:t>s already studied</w:t>
      </w:r>
      <w:r w:rsidR="00DF5E56">
        <w:rPr>
          <w:lang w:eastAsia="zh-CN"/>
        </w:rPr>
        <w:t xml:space="preserve"> in UE power saving</w:t>
      </w:r>
      <w:r w:rsidR="00E47737">
        <w:rPr>
          <w:lang w:eastAsia="zh-CN"/>
        </w:rPr>
        <w:t xml:space="preserve">, we </w:t>
      </w:r>
      <w:r w:rsidR="00DF5E56">
        <w:rPr>
          <w:lang w:eastAsia="zh-CN"/>
        </w:rPr>
        <w:t>sh</w:t>
      </w:r>
      <w:r w:rsidR="00E47737">
        <w:rPr>
          <w:lang w:eastAsia="zh-CN"/>
        </w:rPr>
        <w:t xml:space="preserve">ould firstly study whether additional </w:t>
      </w:r>
      <w:r w:rsidR="005421E9" w:rsidRPr="005421E9">
        <w:rPr>
          <w:lang w:eastAsia="zh-CN"/>
        </w:rPr>
        <w:t xml:space="preserve">spec effort </w:t>
      </w:r>
      <w:r w:rsidR="00DF5E56">
        <w:rPr>
          <w:lang w:eastAsia="zh-CN"/>
        </w:rPr>
        <w:t>is need</w:t>
      </w:r>
      <w:r w:rsidR="00E47737">
        <w:rPr>
          <w:lang w:eastAsia="zh-CN"/>
        </w:rPr>
        <w:t>ed</w:t>
      </w:r>
      <w:r w:rsidR="00DF5E56">
        <w:rPr>
          <w:lang w:eastAsia="zh-CN"/>
        </w:rPr>
        <w:t xml:space="preserve"> </w:t>
      </w:r>
      <w:r w:rsidR="00D85A96">
        <w:rPr>
          <w:lang w:eastAsia="zh-CN"/>
        </w:rPr>
        <w:t xml:space="preserve">assuming </w:t>
      </w:r>
      <w:r w:rsidR="00DF5E56">
        <w:rPr>
          <w:lang w:eastAsia="zh-CN"/>
        </w:rPr>
        <w:t xml:space="preserve">UE DRX is already </w:t>
      </w:r>
      <w:r w:rsidR="00D85A96">
        <w:rPr>
          <w:lang w:eastAsia="zh-CN"/>
        </w:rPr>
        <w:t>configured</w:t>
      </w:r>
      <w:r w:rsidR="00DF5E56">
        <w:rPr>
          <w:lang w:eastAsia="zh-CN"/>
        </w:rPr>
        <w:t xml:space="preserve">. </w:t>
      </w:r>
    </w:p>
    <w:p w14:paraId="7F445B88" w14:textId="0D7D0322" w:rsidR="005421E9" w:rsidRDefault="005421E9" w:rsidP="005421E9">
      <w:pPr>
        <w:spacing w:after="120"/>
        <w:jc w:val="both"/>
        <w:rPr>
          <w:b/>
          <w:i/>
          <w:lang w:val="en-US"/>
        </w:rPr>
      </w:pPr>
      <w:r w:rsidRPr="00967568">
        <w:rPr>
          <w:b/>
          <w:i/>
          <w:u w:val="single"/>
          <w:lang w:val="en-US"/>
        </w:rPr>
        <w:t>Proposal 2:</w:t>
      </w:r>
      <w:r w:rsidRPr="002233F6">
        <w:rPr>
          <w:b/>
          <w:i/>
          <w:lang w:val="en-US"/>
        </w:rPr>
        <w:t xml:space="preserve"> </w:t>
      </w:r>
      <w:r>
        <w:rPr>
          <w:b/>
          <w:i/>
          <w:lang w:val="en-US"/>
        </w:rPr>
        <w:t>Study whether additional spec effort is required</w:t>
      </w:r>
      <w:r w:rsidR="00AB1D88">
        <w:rPr>
          <w:b/>
          <w:i/>
          <w:lang w:val="en-US"/>
        </w:rPr>
        <w:t>, in the case</w:t>
      </w:r>
      <w:r>
        <w:rPr>
          <w:b/>
          <w:i/>
          <w:lang w:val="en-US"/>
        </w:rPr>
        <w:t xml:space="preserve"> UE DRX is already </w:t>
      </w:r>
      <w:r w:rsidR="00D85A96">
        <w:rPr>
          <w:b/>
          <w:i/>
          <w:lang w:val="en-US"/>
        </w:rPr>
        <w:t>configured</w:t>
      </w:r>
      <w:r w:rsidR="008875F6">
        <w:rPr>
          <w:b/>
          <w:i/>
          <w:lang w:val="en-US"/>
        </w:rPr>
        <w:t>.</w:t>
      </w:r>
      <w:bookmarkStart w:id="5" w:name="_GoBack"/>
      <w:bookmarkEnd w:id="5"/>
    </w:p>
    <w:p w14:paraId="3B519239" w14:textId="77777777" w:rsidR="00013F8F" w:rsidRDefault="00013F8F" w:rsidP="005421E9">
      <w:pPr>
        <w:spacing w:after="120"/>
        <w:jc w:val="both"/>
        <w:rPr>
          <w:lang w:eastAsia="zh-CN"/>
        </w:rPr>
      </w:pPr>
    </w:p>
    <w:p w14:paraId="2D227643" w14:textId="68E7FC01" w:rsidR="00C40172" w:rsidRPr="001C1522" w:rsidRDefault="00006C8E" w:rsidP="00006C8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6" w:name="OLE_LINK6"/>
      <w:bookmarkStart w:id="7" w:name="OLE_LINK7"/>
      <w:r w:rsidRPr="001C1522">
        <w:rPr>
          <w:rFonts w:ascii="Times New Roman" w:hAnsi="Times New Roman"/>
          <w:sz w:val="28"/>
          <w:szCs w:val="28"/>
          <w:lang w:eastAsia="zh-CN"/>
        </w:rPr>
        <w:t>Spatial and power domain</w:t>
      </w:r>
    </w:p>
    <w:bookmarkEnd w:id="6"/>
    <w:bookmarkEnd w:id="7"/>
    <w:p w14:paraId="4BAD98C8" w14:textId="52BEA0DF" w:rsidR="00661917" w:rsidRPr="00A91F7D" w:rsidRDefault="00661917" w:rsidP="00A91F7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A91F7D">
        <w:rPr>
          <w:rFonts w:ascii="Times New Roman" w:eastAsiaTheme="minorEastAsia" w:hAnsi="Times New Roman"/>
          <w:bCs/>
          <w:szCs w:val="22"/>
          <w:lang w:eastAsia="zh-CN"/>
        </w:rPr>
        <w:t>Spatial domain TRX shutdown</w:t>
      </w:r>
    </w:p>
    <w:p w14:paraId="5359E56B" w14:textId="5333DD9D" w:rsidR="0026522C" w:rsidRDefault="00C40172" w:rsidP="0026522C">
      <w:pPr>
        <w:spacing w:after="120"/>
        <w:jc w:val="both"/>
        <w:rPr>
          <w:lang w:eastAsia="zh-CN"/>
        </w:rPr>
      </w:pPr>
      <w:r>
        <w:rPr>
          <w:lang w:eastAsia="zh-CN"/>
        </w:rPr>
        <w:t xml:space="preserve">In the spatial domain, we can reduce the number of active TRX </w:t>
      </w:r>
      <w:r w:rsidR="0026522C">
        <w:rPr>
          <w:lang w:eastAsia="zh-CN"/>
        </w:rPr>
        <w:t>chains to achieve power saving. Especially w</w:t>
      </w:r>
      <w:r w:rsidR="0026522C" w:rsidRPr="000302E4">
        <w:rPr>
          <w:lang w:eastAsia="zh-CN"/>
        </w:rPr>
        <w:t xml:space="preserve">hen the traffic is small and the resource utilization is low, </w:t>
      </w:r>
      <w:r w:rsidR="0026522C" w:rsidRPr="0026522C">
        <w:rPr>
          <w:lang w:eastAsia="zh-CN"/>
        </w:rPr>
        <w:t>the transmission capacity is redundant and hence some of the transceiver chains or components can be turned off.</w:t>
      </w:r>
      <w:r w:rsidR="0026522C">
        <w:rPr>
          <w:lang w:eastAsia="zh-CN"/>
        </w:rPr>
        <w:t xml:space="preserve"> As an example, a small traffic load do</w:t>
      </w:r>
      <w:r w:rsidR="00AB1D88">
        <w:rPr>
          <w:lang w:eastAsia="zh-CN"/>
        </w:rPr>
        <w:t>es</w:t>
      </w:r>
      <w:r w:rsidR="0026522C">
        <w:rPr>
          <w:lang w:eastAsia="zh-CN"/>
        </w:rPr>
        <w:t xml:space="preserve"> not need such high space domain resources, like 64 TRX</w:t>
      </w:r>
      <w:r w:rsidR="00184184">
        <w:rPr>
          <w:lang w:eastAsia="zh-CN"/>
        </w:rPr>
        <w:t>s</w:t>
      </w:r>
      <w:r w:rsidR="0026522C">
        <w:rPr>
          <w:lang w:eastAsia="zh-CN"/>
        </w:rPr>
        <w:t>, and we can mute some TRX</w:t>
      </w:r>
      <w:r w:rsidR="00DE55E2">
        <w:rPr>
          <w:lang w:eastAsia="zh-CN"/>
        </w:rPr>
        <w:t>s</w:t>
      </w:r>
      <w:r w:rsidR="0026522C">
        <w:rPr>
          <w:lang w:eastAsia="zh-CN"/>
        </w:rPr>
        <w:t xml:space="preserve"> in this situation</w:t>
      </w:r>
      <w:r w:rsidR="002A725E">
        <w:rPr>
          <w:lang w:eastAsia="zh-CN"/>
        </w:rPr>
        <w:t xml:space="preserve"> without causing performance loss</w:t>
      </w:r>
      <w:r w:rsidR="0026522C">
        <w:rPr>
          <w:lang w:eastAsia="zh-CN"/>
        </w:rPr>
        <w:t>. Moreover, a</w:t>
      </w:r>
      <w:r>
        <w:rPr>
          <w:lang w:eastAsia="zh-CN"/>
        </w:rPr>
        <w:t xml:space="preserve">s shown in the left part of </w:t>
      </w:r>
      <w:r w:rsidR="00967568">
        <w:rPr>
          <w:lang w:eastAsia="zh-CN"/>
        </w:rPr>
        <w:fldChar w:fldCharType="begin"/>
      </w:r>
      <w:r w:rsidR="00967568">
        <w:rPr>
          <w:lang w:eastAsia="zh-CN"/>
        </w:rPr>
        <w:instrText xml:space="preserve"> REF _Ref101949076 \h </w:instrText>
      </w:r>
      <w:r w:rsidR="00967568">
        <w:rPr>
          <w:lang w:eastAsia="zh-CN"/>
        </w:rPr>
      </w:r>
      <w:r w:rsidR="00967568">
        <w:rPr>
          <w:lang w:eastAsia="zh-CN"/>
        </w:rPr>
        <w:fldChar w:fldCharType="separate"/>
      </w:r>
      <w:r w:rsidR="00967568">
        <w:t xml:space="preserve">Figure </w:t>
      </w:r>
      <w:r w:rsidR="00967568">
        <w:rPr>
          <w:noProof/>
        </w:rPr>
        <w:t>5</w:t>
      </w:r>
      <w:r w:rsidR="00967568">
        <w:rPr>
          <w:lang w:eastAsia="zh-CN"/>
        </w:rPr>
        <w:fldChar w:fldCharType="end"/>
      </w:r>
      <w:r w:rsidR="00967568">
        <w:rPr>
          <w:lang w:eastAsia="zh-CN"/>
        </w:rPr>
        <w:t xml:space="preserve"> </w:t>
      </w:r>
      <w:r>
        <w:rPr>
          <w:lang w:eastAsia="zh-CN"/>
        </w:rPr>
        <w:t xml:space="preserve">below, </w:t>
      </w:r>
      <w:r w:rsidR="0026522C">
        <w:rPr>
          <w:lang w:eastAsia="zh-CN"/>
        </w:rPr>
        <w:t>with muting some TRX chains, if frequency resource</w:t>
      </w:r>
      <w:r w:rsidR="002A725E">
        <w:rPr>
          <w:lang w:eastAsia="zh-CN"/>
        </w:rPr>
        <w:t>s</w:t>
      </w:r>
      <w:r w:rsidR="0026522C">
        <w:rPr>
          <w:lang w:eastAsia="zh-CN"/>
        </w:rPr>
        <w:t xml:space="preserve"> are </w:t>
      </w:r>
      <w:r w:rsidR="00AB1D88">
        <w:rPr>
          <w:lang w:eastAsia="zh-CN"/>
        </w:rPr>
        <w:t>available</w:t>
      </w:r>
      <w:r w:rsidR="0026522C">
        <w:rPr>
          <w:lang w:eastAsia="zh-CN"/>
        </w:rPr>
        <w:t xml:space="preserve">, we can also allocate more </w:t>
      </w:r>
      <w:r>
        <w:rPr>
          <w:lang w:eastAsia="zh-CN"/>
        </w:rPr>
        <w:t xml:space="preserve">RBs to guarantee the transmission rate requirement. </w:t>
      </w:r>
      <w:r w:rsidR="0026522C">
        <w:rPr>
          <w:lang w:eastAsia="zh-CN"/>
        </w:rPr>
        <w:t xml:space="preserve">In other words, we can optimize the resource allocation of frequency and space domain to achieve the minimum power consumption without cause performance loss. </w:t>
      </w:r>
      <w:r w:rsidR="007C7951">
        <w:rPr>
          <w:lang w:eastAsia="zh-CN"/>
        </w:rPr>
        <w:t xml:space="preserve">For FR2, the similar method to TRX muting can also be applied, like muting some </w:t>
      </w:r>
      <w:bookmarkStart w:id="8" w:name="OLE_LINK26"/>
      <w:r w:rsidR="007C7951" w:rsidRPr="007C7951">
        <w:rPr>
          <w:lang w:eastAsia="zh-CN"/>
        </w:rPr>
        <w:t>analog</w:t>
      </w:r>
      <w:bookmarkEnd w:id="8"/>
      <w:r w:rsidR="007C7951" w:rsidRPr="007C7951">
        <w:rPr>
          <w:lang w:eastAsia="zh-CN"/>
        </w:rPr>
        <w:t xml:space="preserve"> chains to reduce the power consumption while the QoS of data transmission can still be</w:t>
      </w:r>
      <w:r w:rsidR="007C7951">
        <w:rPr>
          <w:lang w:eastAsia="zh-CN"/>
        </w:rPr>
        <w:t xml:space="preserve"> guaranteed. </w:t>
      </w:r>
    </w:p>
    <w:p w14:paraId="1E1FC122" w14:textId="168A1291" w:rsidR="00C40172" w:rsidRDefault="00C40172" w:rsidP="00C40172">
      <w:pPr>
        <w:spacing w:after="120"/>
        <w:jc w:val="both"/>
        <w:rPr>
          <w:lang w:eastAsia="zh-CN"/>
        </w:rPr>
      </w:pPr>
      <w:r>
        <w:rPr>
          <w:lang w:eastAsia="zh-CN"/>
        </w:rPr>
        <w:t xml:space="preserve"> </w:t>
      </w:r>
    </w:p>
    <w:p w14:paraId="4C7D1CFE" w14:textId="77777777" w:rsidR="00967568" w:rsidRDefault="00C40172" w:rsidP="00967568">
      <w:pPr>
        <w:keepNext/>
        <w:spacing w:after="120"/>
        <w:jc w:val="center"/>
      </w:pPr>
      <w:r>
        <w:rPr>
          <w:noProof/>
          <w:lang w:val="en-US" w:eastAsia="zh-CN"/>
        </w:rPr>
        <w:lastRenderedPageBreak/>
        <w:drawing>
          <wp:inline distT="0" distB="0" distL="0" distR="0" wp14:anchorId="3163C970" wp14:editId="5C33A906">
            <wp:extent cx="4988169" cy="952632"/>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4018" cy="965208"/>
                    </a:xfrm>
                    <a:prstGeom prst="rect">
                      <a:avLst/>
                    </a:prstGeom>
                  </pic:spPr>
                </pic:pic>
              </a:graphicData>
            </a:graphic>
          </wp:inline>
        </w:drawing>
      </w:r>
    </w:p>
    <w:p w14:paraId="3A098FAF" w14:textId="31382F61" w:rsidR="00EA4646" w:rsidRDefault="00967568" w:rsidP="00967568">
      <w:pPr>
        <w:pStyle w:val="a8"/>
      </w:pPr>
      <w:bookmarkStart w:id="9" w:name="_Ref101949076"/>
      <w:r>
        <w:t xml:space="preserve">Figure </w:t>
      </w:r>
      <w:r w:rsidR="00157126">
        <w:rPr>
          <w:noProof/>
        </w:rPr>
        <w:fldChar w:fldCharType="begin"/>
      </w:r>
      <w:r w:rsidR="00157126">
        <w:rPr>
          <w:noProof/>
        </w:rPr>
        <w:instrText xml:space="preserve"> SEQ Figure \* ARABIC </w:instrText>
      </w:r>
      <w:r w:rsidR="00157126">
        <w:rPr>
          <w:noProof/>
        </w:rPr>
        <w:fldChar w:fldCharType="separate"/>
      </w:r>
      <w:r>
        <w:rPr>
          <w:noProof/>
        </w:rPr>
        <w:t>5</w:t>
      </w:r>
      <w:r w:rsidR="00157126">
        <w:rPr>
          <w:noProof/>
        </w:rPr>
        <w:fldChar w:fldCharType="end"/>
      </w:r>
      <w:bookmarkEnd w:id="9"/>
      <w:r>
        <w:t xml:space="preserve"> </w:t>
      </w:r>
      <w:r w:rsidRPr="007A39A2">
        <w:rPr>
          <w:b w:val="0"/>
        </w:rPr>
        <w:t xml:space="preserve">Possible </w:t>
      </w:r>
      <w:r>
        <w:rPr>
          <w:b w:val="0"/>
        </w:rPr>
        <w:t>power saving methods through TRX muting and Power back-off</w:t>
      </w:r>
    </w:p>
    <w:p w14:paraId="310AA6D2" w14:textId="531EE515" w:rsidR="00C40172" w:rsidRPr="00A921EE" w:rsidRDefault="00C40172" w:rsidP="00C40172">
      <w:pPr>
        <w:pStyle w:val="a8"/>
        <w:rPr>
          <w:b w:val="0"/>
          <w:lang w:eastAsia="zh-CN"/>
        </w:rPr>
      </w:pPr>
    </w:p>
    <w:p w14:paraId="49F6F78D" w14:textId="77777777" w:rsidR="00494BE6" w:rsidRDefault="00494BE6" w:rsidP="00494BE6">
      <w:pPr>
        <w:spacing w:after="120"/>
        <w:jc w:val="both"/>
        <w:rPr>
          <w:lang w:eastAsia="zh-CN"/>
        </w:rPr>
      </w:pPr>
      <w:r w:rsidRPr="00095C68">
        <w:rPr>
          <w:lang w:eastAsia="zh-CN"/>
        </w:rPr>
        <w:t>Currently, some implementation methods have been developed, in which the base station can mute some TRX chains semi-statically in, e.g., 1 second or 100 ms. However, this semi-static method has two non-negligible drawbacks. The first is the impact on coverage of some common/control signals/channels. For example, on some TTIs with SSB/SIB1/paging transmission, muting some TRX chains would lead to reduced cell coverage and hence some cell-edge UEs cannot successfully receive these messages. The second one is this method cannot track the dynamic traffic arrival timely. For example, the fixed TRX muting scheme would lead to extra transmission delay on some TTIs with large traffic buffer or poor channel condition. By contrast, dynamic TRX muting can be implemented in a per-TTI manner to accommodate the channel/signal type and also the traffic buffer as well as channel condition for data transmission, and hence achieve the best power saving gains while still guarantee no performance loss.</w:t>
      </w:r>
    </w:p>
    <w:p w14:paraId="522309C2" w14:textId="00C81A4B" w:rsidR="00272D5C" w:rsidRDefault="00494BE6" w:rsidP="00494BE6">
      <w:pPr>
        <w:spacing w:after="120"/>
        <w:jc w:val="both"/>
        <w:rPr>
          <w:lang w:eastAsia="zh-CN"/>
        </w:rPr>
      </w:pPr>
      <w:r>
        <w:rPr>
          <w:lang w:eastAsia="zh-CN"/>
        </w:rPr>
        <w:t xml:space="preserve">However, if the transmission parameters are adjusted in a dynamic manner for power saving, the expected transmission capacity would also change dynamically due to the fast varied effective channel as well as the fast varied intra-cell/inter-cell interference. </w:t>
      </w:r>
      <w:r w:rsidR="00272D5C">
        <w:rPr>
          <w:lang w:eastAsia="zh-CN"/>
        </w:rPr>
        <w:t>The received SINR at UE can be expressed as,</w:t>
      </w:r>
    </w:p>
    <w:p w14:paraId="42D9553D" w14:textId="0A4F2AB1" w:rsidR="00272D5C" w:rsidRPr="002E5BDC" w:rsidRDefault="00334D56" w:rsidP="00272D5C">
      <w:pPr>
        <w:pStyle w:val="af1"/>
        <w:rPr>
          <w:rFonts w:ascii="Cambria Math" w:hAnsi="Cambria Math"/>
          <w:i/>
          <w:iCs/>
        </w:rPr>
      </w:pPr>
      <m:oMathPara>
        <m:oMath>
          <m:sSub>
            <m:sSubPr>
              <m:ctrlPr>
                <w:rPr>
                  <w:rFonts w:ascii="Cambria Math" w:hAnsi="Cambria Math"/>
                  <w:i/>
                  <w:iCs/>
                </w:rPr>
              </m:ctrlPr>
            </m:sSubPr>
            <m:e>
              <m:r>
                <w:rPr>
                  <w:rFonts w:ascii="Cambria Math" w:hAnsi="Cambria Math"/>
                </w:rPr>
                <m:t>SINR</m:t>
              </m:r>
            </m:e>
            <m:sub>
              <m:r>
                <w:rPr>
                  <w:rFonts w:ascii="Cambria Math" w:hAnsi="Cambria Math"/>
                </w:rPr>
                <m:t>l</m:t>
              </m:r>
            </m:sub>
          </m:sSub>
          <m:r>
            <w:rPr>
              <w:rFonts w:ascii="Cambria Math" w:hAnsi="Cambria Math"/>
            </w:rPr>
            <m:t>= </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p>
                        <m:sSupPr>
                          <m:ctrlPr>
                            <w:rPr>
                              <w:rFonts w:ascii="Cambria Math" w:hAnsi="Cambria Math"/>
                              <w:i/>
                              <w:iCs/>
                            </w:rPr>
                          </m:ctrlPr>
                        </m:sSupPr>
                        <m:e>
                          <m:r>
                            <m:rPr>
                              <m:sty m:val="b"/>
                            </m:rPr>
                            <w:rPr>
                              <w:rFonts w:ascii="Cambria Math" w:hAnsi="Cambria Math"/>
                            </w:rPr>
                            <m:t>c</m:t>
                          </m:r>
                        </m:e>
                        <m:sup>
                          <m:r>
                            <w:rPr>
                              <w:rFonts w:ascii="Cambria Math" w:hAnsi="Cambria Math"/>
                            </w:rPr>
                            <m:t>H</m:t>
                          </m:r>
                        </m:sup>
                      </m:sSup>
                      <m:sSub>
                        <m:sSubPr>
                          <m:ctrlPr>
                            <w:rPr>
                              <w:rFonts w:ascii="Cambria Math" w:hAnsi="Cambria Math"/>
                              <w:b/>
                              <w:bCs/>
                              <w:i/>
                              <w:iCs/>
                            </w:rPr>
                          </m:ctrlPr>
                        </m:sSubPr>
                        <m:e>
                          <m:r>
                            <m:rPr>
                              <m:sty m:val="b"/>
                            </m:rPr>
                            <w:rPr>
                              <w:rFonts w:ascii="Cambria Math" w:hAnsi="Cambria Math"/>
                            </w:rPr>
                            <m:t>H</m:t>
                          </m:r>
                        </m:e>
                        <m:sub>
                          <m:r>
                            <w:rPr>
                              <w:rFonts w:ascii="Cambria Math" w:hAnsi="Cambria Math"/>
                            </w:rPr>
                            <m:t>l</m:t>
                          </m:r>
                        </m:sub>
                      </m:sSub>
                      <m:sSub>
                        <m:sSubPr>
                          <m:ctrlPr>
                            <w:rPr>
                              <w:rFonts w:ascii="Cambria Math" w:hAnsi="Cambria Math"/>
                              <w:b/>
                              <w:bCs/>
                              <w:i/>
                              <w:iCs/>
                            </w:rPr>
                          </m:ctrlPr>
                        </m:sSubPr>
                        <m:e>
                          <m:r>
                            <m:rPr>
                              <m:sty m:val="b"/>
                            </m:rPr>
                            <w:rPr>
                              <w:rFonts w:ascii="Cambria Math" w:hAnsi="Cambria Math"/>
                            </w:rPr>
                            <m:t>w</m:t>
                          </m:r>
                        </m:e>
                        <m:sub>
                          <m:r>
                            <w:rPr>
                              <w:rFonts w:ascii="Cambria Math" w:hAnsi="Cambria Math"/>
                            </w:rPr>
                            <m:t>l</m:t>
                          </m:r>
                        </m:sub>
                      </m:sSub>
                    </m:e>
                  </m:d>
                </m:e>
                <m:sup>
                  <m:r>
                    <w:rPr>
                      <w:rFonts w:ascii="Cambria Math" w:hAnsi="Cambria Math"/>
                    </w:rPr>
                    <m:t>2</m:t>
                  </m:r>
                </m:sup>
              </m:sSup>
            </m:num>
            <m:den>
              <m:sSup>
                <m:sSupPr>
                  <m:ctrlPr>
                    <w:rPr>
                      <w:rFonts w:ascii="Cambria Math" w:hAnsi="Cambria Math"/>
                      <w:i/>
                      <w:iCs/>
                    </w:rPr>
                  </m:ctrlPr>
                </m:sSupPr>
                <m:e>
                  <m:r>
                    <m:rPr>
                      <m:sty m:val="b"/>
                    </m:rPr>
                    <w:rPr>
                      <w:rFonts w:ascii="Cambria Math" w:hAnsi="Cambria Math"/>
                    </w:rPr>
                    <m:t>c</m:t>
                  </m:r>
                </m:e>
                <m:sup>
                  <m:r>
                    <w:rPr>
                      <w:rFonts w:ascii="Cambria Math" w:hAnsi="Cambria Math"/>
                    </w:rPr>
                    <m:t>H</m:t>
                  </m:r>
                </m:sup>
              </m:sSup>
              <m:sSub>
                <m:sSubPr>
                  <m:ctrlPr>
                    <w:rPr>
                      <w:rFonts w:ascii="Cambria Math" w:hAnsi="Cambria Math"/>
                      <w:i/>
                      <w:iCs/>
                    </w:rPr>
                  </m:ctrlPr>
                </m:sSubPr>
                <m:e>
                  <m:r>
                    <m:rPr>
                      <m:sty m:val="b"/>
                    </m:rPr>
                    <w:rPr>
                      <w:rFonts w:ascii="Cambria Math" w:hAnsi="Cambria Math"/>
                    </w:rPr>
                    <m:t>R</m:t>
                  </m:r>
                </m:e>
                <m:sub>
                  <m:r>
                    <w:rPr>
                      <w:rFonts w:ascii="Cambria Math" w:hAnsi="Cambria Math"/>
                    </w:rPr>
                    <m:t>uu</m:t>
                  </m:r>
                </m:sub>
              </m:sSub>
              <m:r>
                <m:rPr>
                  <m:sty m:val="b"/>
                </m:rPr>
                <w:rPr>
                  <w:rFonts w:ascii="Cambria Math" w:hAnsi="Cambria Math"/>
                </w:rPr>
                <m:t>c</m:t>
              </m:r>
            </m:den>
          </m:f>
          <m:r>
            <w:rPr>
              <w:rFonts w:ascii="Cambria Math" w:hAnsi="Cambria Math" w:hint="eastAsia"/>
            </w:rPr>
            <m:t>=</m:t>
          </m:r>
          <m:r>
            <w:rPr>
              <w:rFonts w:ascii="Cambria Math" w:hAnsi="Cambria Math"/>
            </w:rPr>
            <m:t> </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p>
                        <m:sSupPr>
                          <m:ctrlPr>
                            <w:rPr>
                              <w:rFonts w:ascii="Cambria Math" w:hAnsi="Cambria Math"/>
                              <w:i/>
                              <w:iCs/>
                            </w:rPr>
                          </m:ctrlPr>
                        </m:sSupPr>
                        <m:e>
                          <m:r>
                            <m:rPr>
                              <m:sty m:val="b"/>
                            </m:rPr>
                            <w:rPr>
                              <w:rFonts w:ascii="Cambria Math" w:hAnsi="Cambria Math"/>
                            </w:rPr>
                            <m:t>c</m:t>
                          </m:r>
                        </m:e>
                        <m:sup>
                          <m:r>
                            <w:rPr>
                              <w:rFonts w:ascii="Cambria Math" w:hAnsi="Cambria Math"/>
                            </w:rPr>
                            <m:t>H</m:t>
                          </m:r>
                        </m:sup>
                      </m:sSup>
                      <m:sSub>
                        <m:sSubPr>
                          <m:ctrlPr>
                            <w:rPr>
                              <w:rFonts w:ascii="Cambria Math" w:hAnsi="Cambria Math"/>
                              <w:b/>
                              <w:bCs/>
                              <w:i/>
                              <w:iCs/>
                            </w:rPr>
                          </m:ctrlPr>
                        </m:sSubPr>
                        <m:e>
                          <m:r>
                            <m:rPr>
                              <m:sty m:val="b"/>
                            </m:rPr>
                            <w:rPr>
                              <w:rFonts w:ascii="Cambria Math" w:hAnsi="Cambria Math"/>
                            </w:rPr>
                            <m:t>H</m:t>
                          </m:r>
                        </m:e>
                        <m:sub>
                          <m:r>
                            <w:rPr>
                              <w:rFonts w:ascii="Cambria Math" w:hAnsi="Cambria Math"/>
                            </w:rPr>
                            <m:t>l</m:t>
                          </m:r>
                        </m:sub>
                      </m:sSub>
                      <m:sSub>
                        <m:sSubPr>
                          <m:ctrlPr>
                            <w:rPr>
                              <w:rFonts w:ascii="Cambria Math" w:hAnsi="Cambria Math"/>
                              <w:b/>
                              <w:bCs/>
                              <w:i/>
                              <w:iCs/>
                            </w:rPr>
                          </m:ctrlPr>
                        </m:sSubPr>
                        <m:e>
                          <m:r>
                            <m:rPr>
                              <m:sty m:val="b"/>
                            </m:rPr>
                            <w:rPr>
                              <w:rFonts w:ascii="Cambria Math" w:hAnsi="Cambria Math"/>
                            </w:rPr>
                            <m:t>w</m:t>
                          </m:r>
                        </m:e>
                        <m:sub>
                          <m:r>
                            <w:rPr>
                              <w:rFonts w:ascii="Cambria Math" w:hAnsi="Cambria Math"/>
                            </w:rPr>
                            <m:t>l</m:t>
                          </m:r>
                        </m:sub>
                      </m:sSub>
                    </m:e>
                  </m:d>
                </m:e>
                <m:sup>
                  <m:r>
                    <w:rPr>
                      <w:rFonts w:ascii="Cambria Math" w:hAnsi="Cambria Math"/>
                    </w:rPr>
                    <m:t>2</m:t>
                  </m:r>
                </m:sup>
              </m:sSup>
            </m:num>
            <m:den>
              <m:sSup>
                <m:sSupPr>
                  <m:ctrlPr>
                    <w:rPr>
                      <w:rFonts w:ascii="Cambria Math" w:hAnsi="Cambria Math"/>
                      <w:i/>
                      <w:iCs/>
                    </w:rPr>
                  </m:ctrlPr>
                </m:sSupPr>
                <m:e>
                  <m:r>
                    <m:rPr>
                      <m:sty m:val="b"/>
                    </m:rPr>
                    <w:rPr>
                      <w:rFonts w:ascii="Cambria Math" w:hAnsi="Cambria Math"/>
                    </w:rPr>
                    <m:t>c</m:t>
                  </m:r>
                </m:e>
                <m:sup>
                  <m:r>
                    <w:rPr>
                      <w:rFonts w:ascii="Cambria Math" w:hAnsi="Cambria Math"/>
                    </w:rPr>
                    <m:t>H</m:t>
                  </m:r>
                </m:sup>
              </m:sSup>
              <m:d>
                <m:dPr>
                  <m:ctrlPr>
                    <w:rPr>
                      <w:rFonts w:ascii="Cambria Math" w:hAnsi="Cambria Math"/>
                      <w:b/>
                      <w:bCs/>
                    </w:rPr>
                  </m:ctrlPr>
                </m:dPr>
                <m:e>
                  <m:r>
                    <w:rPr>
                      <w:rFonts w:ascii="Cambria Math" w:hAnsi="Cambria Math"/>
                    </w:rPr>
                    <m:t xml:space="preserve"> </m:t>
                  </m:r>
                  <m:sSub>
                    <m:sSubPr>
                      <m:ctrlPr>
                        <w:rPr>
                          <w:rFonts w:ascii="Cambria Math" w:hAnsi="Cambria Math"/>
                          <w:i/>
                          <w:iCs/>
                        </w:rPr>
                      </m:ctrlPr>
                    </m:sSubPr>
                    <m:e>
                      <m:r>
                        <m:rPr>
                          <m:sty m:val="b"/>
                        </m:rPr>
                        <w:rPr>
                          <w:rFonts w:ascii="Cambria Math" w:hAnsi="Cambria Math"/>
                        </w:rPr>
                        <m:t>R</m:t>
                      </m:r>
                    </m:e>
                    <m:sub>
                      <m:r>
                        <w:rPr>
                          <w:rFonts w:ascii="Cambria Math" w:hAnsi="Cambria Math"/>
                        </w:rPr>
                        <m:t>intra</m:t>
                      </m:r>
                    </m:sub>
                  </m:sSub>
                  <m:r>
                    <w:rPr>
                      <w:rFonts w:ascii="Cambria Math" w:hAnsi="Cambria Math"/>
                    </w:rPr>
                    <m:t>+</m:t>
                  </m:r>
                  <m:sSub>
                    <m:sSubPr>
                      <m:ctrlPr>
                        <w:rPr>
                          <w:rFonts w:ascii="Cambria Math" w:hAnsi="Cambria Math"/>
                          <w:i/>
                          <w:iCs/>
                        </w:rPr>
                      </m:ctrlPr>
                    </m:sSubPr>
                    <m:e>
                      <m:r>
                        <m:rPr>
                          <m:sty m:val="b"/>
                        </m:rPr>
                        <w:rPr>
                          <w:rFonts w:ascii="Cambria Math" w:hAnsi="Cambria Math"/>
                        </w:rPr>
                        <m:t>R</m:t>
                      </m:r>
                    </m:e>
                    <m:sub>
                      <m:r>
                        <w:rPr>
                          <w:rFonts w:ascii="Cambria Math" w:hAnsi="Cambria Math"/>
                        </w:rPr>
                        <m:t>inter</m:t>
                      </m:r>
                    </m:sub>
                  </m:sSub>
                  <m:r>
                    <w:rPr>
                      <w:rFonts w:ascii="Cambria Math" w:hAnsi="Cambria Math"/>
                    </w:rPr>
                    <m:t>+</m:t>
                  </m:r>
                  <m:sSubSup>
                    <m:sSubSupPr>
                      <m:ctrlPr>
                        <w:rPr>
                          <w:rFonts w:ascii="Cambria Math" w:hAnsi="Cambria Math"/>
                          <w:i/>
                          <w:iCs/>
                        </w:rPr>
                      </m:ctrlPr>
                    </m:sSubSupPr>
                    <m:e>
                      <m:r>
                        <w:rPr>
                          <w:rFonts w:ascii="Cambria Math" w:hAnsi="Cambria Math"/>
                        </w:rPr>
                        <m:t>σ</m:t>
                      </m:r>
                    </m:e>
                    <m:sub>
                      <m:r>
                        <w:rPr>
                          <w:rFonts w:ascii="Cambria Math" w:hAnsi="Cambria Math"/>
                        </w:rPr>
                        <m:t>n</m:t>
                      </m:r>
                    </m:sub>
                    <m:sup>
                      <m:r>
                        <w:rPr>
                          <w:rFonts w:ascii="Cambria Math" w:hAnsi="Cambria Math"/>
                        </w:rPr>
                        <m:t>2</m:t>
                      </m:r>
                    </m:sup>
                  </m:sSubSup>
                  <m:r>
                    <m:rPr>
                      <m:nor/>
                    </m:rPr>
                    <w:rPr>
                      <w:rFonts w:ascii="Cambria Math" w:hAnsi="Cambria Math"/>
                      <w:b/>
                      <w:bCs/>
                      <w:iCs/>
                    </w:rPr>
                    <m:t xml:space="preserve">I </m:t>
                  </m:r>
                </m:e>
              </m:d>
              <m:r>
                <m:rPr>
                  <m:sty m:val="b"/>
                </m:rPr>
                <w:rPr>
                  <w:rFonts w:ascii="Cambria Math" w:hAnsi="Cambria Math"/>
                </w:rPr>
                <m:t>c</m:t>
              </m:r>
            </m:den>
          </m:f>
        </m:oMath>
      </m:oMathPara>
    </w:p>
    <w:p w14:paraId="2283C2E0" w14:textId="366FF740" w:rsidR="00494BE6" w:rsidRDefault="00272D5C" w:rsidP="00494BE6">
      <w:pPr>
        <w:spacing w:after="120"/>
        <w:jc w:val="both"/>
        <w:rPr>
          <w:lang w:eastAsia="zh-CN"/>
        </w:rPr>
      </w:pPr>
      <w:r>
        <w:rPr>
          <w:rFonts w:hint="eastAsia"/>
          <w:lang w:val="en-US" w:eastAsia="zh-CN"/>
        </w:rPr>
        <w:t>w</w:t>
      </w:r>
      <w:r>
        <w:rPr>
          <w:lang w:val="en-US" w:eastAsia="zh-CN"/>
        </w:rPr>
        <w:t xml:space="preserve">here </w:t>
      </w:r>
      <w:r w:rsidRPr="00454DD9">
        <w:rPr>
          <w:b/>
          <w:lang w:val="en-US" w:eastAsia="zh-CN"/>
        </w:rPr>
        <w:t>H</w:t>
      </w:r>
      <w:r w:rsidRPr="00454DD9">
        <w:rPr>
          <w:i/>
          <w:vertAlign w:val="subscript"/>
          <w:lang w:val="en-US" w:eastAsia="zh-CN"/>
        </w:rPr>
        <w:t>l</w:t>
      </w:r>
      <w:r>
        <w:rPr>
          <w:lang w:val="en-US" w:eastAsia="zh-CN"/>
        </w:rPr>
        <w:t xml:space="preserve"> is the channel after TRX muting, </w:t>
      </w:r>
      <w:r w:rsidR="00CA542B">
        <w:rPr>
          <w:lang w:val="en-US" w:eastAsia="zh-CN"/>
        </w:rPr>
        <w:t xml:space="preserve">and </w:t>
      </w:r>
      <w:r w:rsidRPr="00454DD9">
        <w:rPr>
          <w:b/>
          <w:lang w:val="en-US" w:eastAsia="zh-CN"/>
        </w:rPr>
        <w:t>w</w:t>
      </w:r>
      <w:r w:rsidRPr="00454DD9">
        <w:rPr>
          <w:i/>
          <w:vertAlign w:val="subscript"/>
          <w:lang w:val="en-US" w:eastAsia="zh-CN"/>
        </w:rPr>
        <w:t>l</w:t>
      </w:r>
      <w:r>
        <w:rPr>
          <w:lang w:val="en-US" w:eastAsia="zh-CN"/>
        </w:rPr>
        <w:t xml:space="preserve"> is the precoding. </w:t>
      </w:r>
      <w:r w:rsidRPr="00454DD9">
        <w:rPr>
          <w:b/>
          <w:lang w:val="en-US" w:eastAsia="zh-CN"/>
        </w:rPr>
        <w:t>R</w:t>
      </w:r>
      <w:r w:rsidRPr="00454DD9">
        <w:rPr>
          <w:i/>
          <w:vertAlign w:val="subscript"/>
          <w:lang w:val="en-US" w:eastAsia="zh-CN"/>
        </w:rPr>
        <w:t>intra</w:t>
      </w:r>
      <w:r>
        <w:rPr>
          <w:lang w:val="en-US" w:eastAsia="zh-CN"/>
        </w:rPr>
        <w:t xml:space="preserve"> and </w:t>
      </w:r>
      <w:r w:rsidRPr="00454DD9">
        <w:rPr>
          <w:b/>
          <w:lang w:val="en-US" w:eastAsia="zh-CN"/>
        </w:rPr>
        <w:t>R</w:t>
      </w:r>
      <w:r w:rsidRPr="00454DD9">
        <w:rPr>
          <w:i/>
          <w:vertAlign w:val="subscript"/>
          <w:lang w:val="en-US" w:eastAsia="zh-CN"/>
        </w:rPr>
        <w:t>inter</w:t>
      </w:r>
      <w:r>
        <w:rPr>
          <w:lang w:val="en-US" w:eastAsia="zh-CN"/>
        </w:rPr>
        <w:t xml:space="preserve"> are the intra-cell and inter-cell interference, respectively. The parameter </w:t>
      </w:r>
      <w:r w:rsidRPr="00454DD9">
        <w:rPr>
          <w:b/>
          <w:lang w:val="en-US" w:eastAsia="zh-CN"/>
        </w:rPr>
        <w:t>c</w:t>
      </w:r>
      <w:r>
        <w:rPr>
          <w:lang w:val="en-US" w:eastAsia="zh-CN"/>
        </w:rPr>
        <w:t xml:space="preserve"> is the receiving vector at UE. Due to the dynamic chan</w:t>
      </w:r>
      <w:r w:rsidR="00026A89">
        <w:rPr>
          <w:lang w:val="en-US" w:eastAsia="zh-CN"/>
        </w:rPr>
        <w:t xml:space="preserve">ging of TRX number, the channel </w:t>
      </w:r>
      <m:oMath>
        <m:sSub>
          <m:sSubPr>
            <m:ctrlPr>
              <w:rPr>
                <w:rFonts w:ascii="Cambria Math" w:hAnsi="Cambria Math"/>
                <w:b/>
                <w:bCs/>
                <w:i/>
                <w:iCs/>
              </w:rPr>
            </m:ctrlPr>
          </m:sSubPr>
          <m:e>
            <m:r>
              <m:rPr>
                <m:sty m:val="b"/>
              </m:rPr>
              <w:rPr>
                <w:rFonts w:ascii="Cambria Math" w:hAnsi="Cambria Math"/>
              </w:rPr>
              <m:t>H</m:t>
            </m:r>
          </m:e>
          <m:sub>
            <m:r>
              <w:rPr>
                <w:rFonts w:ascii="Cambria Math" w:hAnsi="Cambria Math"/>
              </w:rPr>
              <m:t>l</m:t>
            </m:r>
          </m:sub>
        </m:sSub>
      </m:oMath>
      <w:r w:rsidR="00026A89">
        <w:rPr>
          <w:rFonts w:hint="eastAsia"/>
          <w:b/>
          <w:bCs/>
          <w:iCs/>
          <w:lang w:eastAsia="zh-CN"/>
        </w:rPr>
        <w:t xml:space="preserve"> </w:t>
      </w:r>
      <w:r w:rsidR="00CA542B" w:rsidRPr="00454DD9">
        <w:rPr>
          <w:bCs/>
          <w:iCs/>
          <w:lang w:eastAsia="zh-CN"/>
        </w:rPr>
        <w:t>is</w:t>
      </w:r>
      <w:r w:rsidR="00CA542B">
        <w:rPr>
          <w:bCs/>
          <w:iCs/>
          <w:lang w:eastAsia="zh-CN"/>
        </w:rPr>
        <w:t xml:space="preserve"> also changing dynamically. </w:t>
      </w:r>
      <w:r w:rsidR="00494BE6">
        <w:rPr>
          <w:lang w:eastAsia="zh-CN"/>
        </w:rPr>
        <w:t>As a result, an accurate link adaption becomes difficult and accordingly, the resource utilization becomes lower due to either more conservative resource allocation or larger decoding failure probability. How to solve this issue should be analysed first and if necessary, discuss potential measurement enhancements for this goal.</w:t>
      </w:r>
    </w:p>
    <w:p w14:paraId="67D7953D" w14:textId="7B604623" w:rsidR="00B52053" w:rsidRDefault="00B52053" w:rsidP="00FE6CE6">
      <w:pPr>
        <w:jc w:val="both"/>
        <w:rPr>
          <w:lang w:eastAsia="zh-CN"/>
        </w:rPr>
      </w:pPr>
      <w:r>
        <w:rPr>
          <w:rFonts w:hint="eastAsia"/>
          <w:lang w:eastAsia="zh-CN"/>
        </w:rPr>
        <w:t>A</w:t>
      </w:r>
      <w:r>
        <w:rPr>
          <w:lang w:eastAsia="zh-CN"/>
        </w:rPr>
        <w:t xml:space="preserve">s shown in Figure </w:t>
      </w:r>
      <w:r w:rsidR="00A921EE">
        <w:rPr>
          <w:lang w:eastAsia="zh-CN"/>
        </w:rPr>
        <w:t>6</w:t>
      </w:r>
      <w:r>
        <w:rPr>
          <w:lang w:eastAsia="zh-CN"/>
        </w:rPr>
        <w:t>, the power saving of TRX chain shutdown for both TDD and FDD is simulated by system-level simulation at 30%</w:t>
      </w:r>
      <w:r w:rsidR="00FE6CE6">
        <w:rPr>
          <w:lang w:eastAsia="zh-CN"/>
        </w:rPr>
        <w:t xml:space="preserve"> </w:t>
      </w:r>
      <w:r>
        <w:rPr>
          <w:lang w:eastAsia="zh-CN"/>
        </w:rPr>
        <w:t xml:space="preserve">RU case for different performance loss situations (e.g., 100% means no performance loss and 95% means 5% performance loss). In the simulation results, the baseline is normalized to 0% power consumption without no performance loss, relative to which other columns represent the relative power saving ratios. Both single CSI with only no TRX shutdown and multiple CSIs with different TRX shutdown patterns are considered. For FDD, since single CSI cannot capture the PMI for different TRX shutdown patterns, the performance loss is large which is not shown in the figure. </w:t>
      </w:r>
    </w:p>
    <w:p w14:paraId="6377A1D3" w14:textId="77777777" w:rsidR="00967568" w:rsidRDefault="00B52053" w:rsidP="00967568">
      <w:pPr>
        <w:keepNext/>
        <w:jc w:val="both"/>
      </w:pPr>
      <w:r>
        <w:rPr>
          <w:noProof/>
          <w:lang w:val="en-US" w:eastAsia="zh-CN"/>
        </w:rPr>
        <w:drawing>
          <wp:inline distT="0" distB="0" distL="0" distR="0" wp14:anchorId="703C8CE2" wp14:editId="5DF5B236">
            <wp:extent cx="2832100" cy="1736402"/>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2327" cy="1748803"/>
                    </a:xfrm>
                    <a:prstGeom prst="rect">
                      <a:avLst/>
                    </a:prstGeom>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35C2A20D" wp14:editId="06CF9DCD">
            <wp:extent cx="2774950" cy="1756535"/>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6734" cy="1770324"/>
                    </a:xfrm>
                    <a:prstGeom prst="rect">
                      <a:avLst/>
                    </a:prstGeom>
                  </pic:spPr>
                </pic:pic>
              </a:graphicData>
            </a:graphic>
          </wp:inline>
        </w:drawing>
      </w:r>
    </w:p>
    <w:p w14:paraId="125C30AA" w14:textId="7DFAD482" w:rsidR="00B52053" w:rsidRPr="00967568" w:rsidRDefault="00967568" w:rsidP="00967568">
      <w:pPr>
        <w:pStyle w:val="a8"/>
        <w:rPr>
          <w:lang w:eastAsia="zh-CN"/>
        </w:rPr>
      </w:pPr>
      <w:r>
        <w:t xml:space="preserve">Figure </w:t>
      </w:r>
      <w:r w:rsidR="00157126">
        <w:rPr>
          <w:noProof/>
        </w:rPr>
        <w:fldChar w:fldCharType="begin"/>
      </w:r>
      <w:r w:rsidR="00157126">
        <w:rPr>
          <w:noProof/>
        </w:rPr>
        <w:instrText xml:space="preserve"> SEQ Figure \* ARABIC </w:instrText>
      </w:r>
      <w:r w:rsidR="00157126">
        <w:rPr>
          <w:noProof/>
        </w:rPr>
        <w:fldChar w:fldCharType="separate"/>
      </w:r>
      <w:r>
        <w:rPr>
          <w:noProof/>
        </w:rPr>
        <w:t>6</w:t>
      </w:r>
      <w:r w:rsidR="00157126">
        <w:rPr>
          <w:noProof/>
        </w:rPr>
        <w:fldChar w:fldCharType="end"/>
      </w:r>
      <w:r>
        <w:t xml:space="preserve"> </w:t>
      </w:r>
      <w:r w:rsidRPr="00967568">
        <w:rPr>
          <w:b w:val="0"/>
          <w:lang w:eastAsia="zh-CN"/>
        </w:rPr>
        <w:t>Initial system-level simulation results for TRX chain shutdown</w:t>
      </w:r>
    </w:p>
    <w:p w14:paraId="07353F38" w14:textId="77777777" w:rsidR="00B52053" w:rsidRDefault="00B52053" w:rsidP="00B52053">
      <w:pPr>
        <w:jc w:val="center"/>
        <w:rPr>
          <w:b/>
          <w:lang w:eastAsia="zh-CN"/>
        </w:rPr>
      </w:pPr>
    </w:p>
    <w:p w14:paraId="75C3B67B" w14:textId="343E7216" w:rsidR="00B52053" w:rsidRPr="00F511F3" w:rsidRDefault="00B52053" w:rsidP="00B52053">
      <w:pPr>
        <w:rPr>
          <w:b/>
          <w:i/>
          <w:lang w:eastAsia="zh-CN"/>
        </w:rPr>
      </w:pPr>
      <w:r w:rsidRPr="00F511F3">
        <w:rPr>
          <w:b/>
          <w:bCs/>
          <w:i/>
          <w:u w:val="single"/>
        </w:rPr>
        <w:t>Observation</w:t>
      </w:r>
      <w:r>
        <w:rPr>
          <w:b/>
          <w:bCs/>
          <w:i/>
          <w:u w:val="single"/>
        </w:rPr>
        <w:t xml:space="preserve"> </w:t>
      </w:r>
      <w:r w:rsidR="00EC37FD">
        <w:rPr>
          <w:b/>
          <w:bCs/>
          <w:i/>
          <w:u w:val="single"/>
        </w:rPr>
        <w:t>3</w:t>
      </w:r>
      <w:r w:rsidRPr="00F511F3">
        <w:rPr>
          <w:b/>
          <w:bCs/>
          <w:i/>
          <w:u w:val="single"/>
        </w:rPr>
        <w:t>:</w:t>
      </w:r>
      <w:r w:rsidRPr="00F511F3">
        <w:rPr>
          <w:b/>
          <w:bCs/>
          <w:i/>
        </w:rPr>
        <w:t xml:space="preserve"> </w:t>
      </w:r>
      <w:r>
        <w:rPr>
          <w:b/>
          <w:bCs/>
          <w:i/>
          <w:iCs/>
        </w:rPr>
        <w:t>Considerable</w:t>
      </w:r>
      <w:r w:rsidRPr="00E01341">
        <w:rPr>
          <w:b/>
          <w:bCs/>
          <w:i/>
          <w:iCs/>
        </w:rPr>
        <w:t xml:space="preserve"> power saving gain</w:t>
      </w:r>
      <w:r w:rsidR="009645C4">
        <w:rPr>
          <w:b/>
          <w:bCs/>
          <w:i/>
          <w:iCs/>
        </w:rPr>
        <w:t xml:space="preserve"> and small performance loss</w:t>
      </w:r>
      <w:r w:rsidRPr="00E01341">
        <w:rPr>
          <w:b/>
          <w:bCs/>
          <w:i/>
          <w:iCs/>
        </w:rPr>
        <w:t xml:space="preserve"> can be achieved </w:t>
      </w:r>
      <w:r>
        <w:rPr>
          <w:b/>
          <w:bCs/>
          <w:i/>
          <w:iCs/>
        </w:rPr>
        <w:t xml:space="preserve">by dynamic TRX chain shutdown with multiple CSIs for different TRX </w:t>
      </w:r>
      <w:r w:rsidR="00130ED0">
        <w:rPr>
          <w:b/>
          <w:bCs/>
          <w:i/>
          <w:iCs/>
        </w:rPr>
        <w:t xml:space="preserve">number </w:t>
      </w:r>
      <w:r>
        <w:rPr>
          <w:b/>
          <w:bCs/>
          <w:i/>
          <w:iCs/>
        </w:rPr>
        <w:t xml:space="preserve">shutdown. </w:t>
      </w:r>
    </w:p>
    <w:p w14:paraId="03622950" w14:textId="77777777" w:rsidR="00B52053" w:rsidRPr="009645C4" w:rsidRDefault="00B52053" w:rsidP="00494BE6">
      <w:pPr>
        <w:spacing w:after="120"/>
        <w:jc w:val="both"/>
        <w:rPr>
          <w:lang w:eastAsia="zh-CN"/>
        </w:rPr>
      </w:pPr>
    </w:p>
    <w:p w14:paraId="3B670C4C" w14:textId="65F6F9B8" w:rsidR="00661917" w:rsidRPr="00A91F7D" w:rsidRDefault="00661917" w:rsidP="00A91F7D">
      <w:pPr>
        <w:pStyle w:val="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A91F7D">
        <w:rPr>
          <w:rFonts w:ascii="Times New Roman" w:eastAsiaTheme="minorEastAsia" w:hAnsi="Times New Roman"/>
          <w:bCs/>
          <w:szCs w:val="22"/>
          <w:lang w:eastAsia="zh-CN"/>
        </w:rPr>
        <w:t>PSD reduction and frequency extension</w:t>
      </w:r>
    </w:p>
    <w:p w14:paraId="7314D624" w14:textId="7C6E7900" w:rsidR="00E057C1" w:rsidRDefault="00494BE6" w:rsidP="00494BE6">
      <w:pPr>
        <w:spacing w:after="120"/>
        <w:jc w:val="both"/>
        <w:rPr>
          <w:lang w:eastAsia="zh-CN"/>
        </w:rPr>
      </w:pPr>
      <w:r>
        <w:rPr>
          <w:lang w:eastAsia="zh-CN"/>
        </w:rPr>
        <w:t xml:space="preserve">In addition, according to the Shannon capacity formula, i.e. </w:t>
      </w:r>
      <m:oMath>
        <m:r>
          <w:rPr>
            <w:rFonts w:ascii="Cambria Math" w:hAnsi="Cambria Math"/>
            <w:lang w:eastAsia="zh-CN"/>
          </w:rPr>
          <m:t>B=W</m:t>
        </m:r>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1+P/N</m:t>
            </m:r>
          </m:e>
        </m:d>
      </m:oMath>
      <w:r>
        <w:rPr>
          <w:rFonts w:hint="eastAsia"/>
          <w:iCs/>
          <w:lang w:eastAsia="zh-CN"/>
        </w:rPr>
        <w:t>,</w:t>
      </w:r>
      <w:r>
        <w:rPr>
          <w:iCs/>
          <w:lang w:eastAsia="zh-CN"/>
        </w:rPr>
        <w:t xml:space="preserve"> for a given data rate </w:t>
      </w:r>
      <w:r w:rsidRPr="00463F9D">
        <w:rPr>
          <w:i/>
          <w:iCs/>
          <w:lang w:eastAsia="zh-CN"/>
        </w:rPr>
        <w:t>B</w:t>
      </w:r>
      <w:r>
        <w:rPr>
          <w:iCs/>
          <w:lang w:eastAsia="zh-CN"/>
        </w:rPr>
        <w:t>, we can get different combination of band</w:t>
      </w:r>
      <w:r w:rsidR="00473373">
        <w:rPr>
          <w:iCs/>
          <w:lang w:eastAsia="zh-CN"/>
        </w:rPr>
        <w:t>width</w:t>
      </w:r>
      <w:r>
        <w:rPr>
          <w:iCs/>
          <w:lang w:eastAsia="zh-CN"/>
        </w:rPr>
        <w:t xml:space="preserve"> </w:t>
      </w:r>
      <w:r w:rsidRPr="00E057C1">
        <w:rPr>
          <w:i/>
          <w:iCs/>
          <w:lang w:eastAsia="zh-CN"/>
        </w:rPr>
        <w:t>W</w:t>
      </w:r>
      <w:r>
        <w:rPr>
          <w:iCs/>
          <w:lang w:eastAsia="zh-CN"/>
        </w:rPr>
        <w:t xml:space="preserve"> and transmit power </w:t>
      </w:r>
      <w:r w:rsidRPr="00E057C1">
        <w:rPr>
          <w:i/>
          <w:iCs/>
          <w:lang w:eastAsia="zh-CN"/>
        </w:rPr>
        <w:t>P</w:t>
      </w:r>
      <w:r>
        <w:rPr>
          <w:iCs/>
          <w:lang w:eastAsia="zh-CN"/>
        </w:rPr>
        <w:t xml:space="preserve">. As an example, we can allocate larger W1 and smaller power </w:t>
      </w:r>
      <w:r w:rsidRPr="00967568">
        <w:rPr>
          <w:i/>
          <w:iCs/>
          <w:lang w:eastAsia="zh-CN"/>
        </w:rPr>
        <w:t>P1</w:t>
      </w:r>
      <w:r>
        <w:rPr>
          <w:iCs/>
          <w:lang w:eastAsia="zh-CN"/>
        </w:rPr>
        <w:t xml:space="preserve"> to get a demand </w:t>
      </w:r>
      <w:r w:rsidRPr="00F356F7">
        <w:rPr>
          <w:i/>
          <w:iCs/>
          <w:lang w:eastAsia="zh-CN"/>
        </w:rPr>
        <w:t>B</w:t>
      </w:r>
      <w:r>
        <w:rPr>
          <w:iCs/>
          <w:lang w:eastAsia="zh-CN"/>
        </w:rPr>
        <w:t xml:space="preserve">, and also we can allocate smaller </w:t>
      </w:r>
      <w:r w:rsidRPr="00967568">
        <w:rPr>
          <w:i/>
          <w:iCs/>
          <w:lang w:eastAsia="zh-CN"/>
        </w:rPr>
        <w:t>W2</w:t>
      </w:r>
      <w:r>
        <w:rPr>
          <w:iCs/>
          <w:lang w:eastAsia="zh-CN"/>
        </w:rPr>
        <w:t xml:space="preserve"> and bigger power </w:t>
      </w:r>
      <w:r w:rsidRPr="00967568">
        <w:rPr>
          <w:i/>
          <w:iCs/>
          <w:lang w:eastAsia="zh-CN"/>
        </w:rPr>
        <w:t>P2</w:t>
      </w:r>
      <w:r>
        <w:rPr>
          <w:iCs/>
          <w:lang w:eastAsia="zh-CN"/>
        </w:rPr>
        <w:t xml:space="preserve"> to get the same value of </w:t>
      </w:r>
      <w:r w:rsidRPr="00EA1B37">
        <w:rPr>
          <w:i/>
          <w:iCs/>
          <w:lang w:eastAsia="zh-CN"/>
        </w:rPr>
        <w:t>B</w:t>
      </w:r>
      <w:r>
        <w:rPr>
          <w:iCs/>
          <w:lang w:eastAsia="zh-CN"/>
        </w:rPr>
        <w:t xml:space="preserve">. Hence, theoretically, we can find an optimal combination of </w:t>
      </w:r>
      <w:r w:rsidRPr="00967568">
        <w:rPr>
          <w:i/>
          <w:iCs/>
          <w:lang w:eastAsia="zh-CN"/>
        </w:rPr>
        <w:t>W</w:t>
      </w:r>
      <w:r>
        <w:rPr>
          <w:iCs/>
          <w:lang w:eastAsia="zh-CN"/>
        </w:rPr>
        <w:t xml:space="preserve"> and </w:t>
      </w:r>
      <w:r w:rsidRPr="00967568">
        <w:rPr>
          <w:i/>
          <w:iCs/>
          <w:lang w:eastAsia="zh-CN"/>
        </w:rPr>
        <w:t>P</w:t>
      </w:r>
      <w:r>
        <w:rPr>
          <w:iCs/>
          <w:lang w:eastAsia="zh-CN"/>
        </w:rPr>
        <w:t xml:space="preserve"> to achieve the minimum power consumption and same data rate </w:t>
      </w:r>
      <w:r w:rsidRPr="00967568">
        <w:rPr>
          <w:i/>
          <w:iCs/>
          <w:lang w:eastAsia="zh-CN"/>
        </w:rPr>
        <w:t>B</w:t>
      </w:r>
      <w:r>
        <w:rPr>
          <w:iCs/>
          <w:lang w:eastAsia="zh-CN"/>
        </w:rPr>
        <w:t xml:space="preserve">. </w:t>
      </w:r>
      <w:r w:rsidR="00FF7B6C" w:rsidRPr="00FF7B6C">
        <w:rPr>
          <w:iCs/>
          <w:lang w:eastAsia="zh-CN"/>
        </w:rPr>
        <w:t xml:space="preserve">Specifically, the transmission capacity increases linearly with the bandwidth but logarithmically with the transmit </w:t>
      </w:r>
      <w:r w:rsidR="00FF7B6C" w:rsidRPr="00FF7B6C">
        <w:rPr>
          <w:iCs/>
          <w:lang w:eastAsia="zh-CN"/>
        </w:rPr>
        <w:lastRenderedPageBreak/>
        <w:t>power spectrum density (PSD), and hence it is preferable to transmit a given amount of data with a larger bandwidth and hence a much smaller PSD, to achieve a smaller total power consumption.</w:t>
      </w:r>
      <w:r w:rsidR="00FF7B6C">
        <w:rPr>
          <w:iCs/>
          <w:lang w:eastAsia="zh-CN"/>
        </w:rPr>
        <w:t xml:space="preserve"> </w:t>
      </w:r>
      <w:r>
        <w:rPr>
          <w:lang w:eastAsia="zh-CN"/>
        </w:rPr>
        <w:t xml:space="preserve">As a result, in the power domain, we can reduce the transmit power level to achieve power savings and typically allocate more RBs to remain the transmission capacity, as shown in the right part of </w:t>
      </w:r>
      <w:r>
        <w:rPr>
          <w:lang w:eastAsia="zh-CN"/>
        </w:rPr>
        <w:fldChar w:fldCharType="begin"/>
      </w:r>
      <w:r>
        <w:rPr>
          <w:lang w:eastAsia="zh-CN"/>
        </w:rPr>
        <w:instrText xml:space="preserve"> REF _Ref100590535 \h </w:instrText>
      </w:r>
      <w:r>
        <w:rPr>
          <w:lang w:eastAsia="zh-CN"/>
        </w:rPr>
      </w:r>
      <w:r>
        <w:rPr>
          <w:lang w:eastAsia="zh-CN"/>
        </w:rPr>
        <w:fldChar w:fldCharType="separate"/>
      </w:r>
      <w:r w:rsidR="005849CF">
        <w:t xml:space="preserve">Figure </w:t>
      </w:r>
      <w:r w:rsidR="00967568">
        <w:rPr>
          <w:noProof/>
        </w:rPr>
        <w:t>5</w:t>
      </w:r>
      <w:r>
        <w:rPr>
          <w:lang w:eastAsia="zh-CN"/>
        </w:rPr>
        <w:fldChar w:fldCharType="end"/>
      </w:r>
      <w:r>
        <w:rPr>
          <w:lang w:eastAsia="zh-CN"/>
        </w:rPr>
        <w:t xml:space="preserve"> </w:t>
      </w:r>
      <w:r w:rsidR="00FF7B6C">
        <w:rPr>
          <w:lang w:eastAsia="zh-CN"/>
        </w:rPr>
        <w:t>above</w:t>
      </w:r>
      <w:r>
        <w:rPr>
          <w:lang w:eastAsia="zh-CN"/>
        </w:rPr>
        <w:t>.</w:t>
      </w:r>
    </w:p>
    <w:p w14:paraId="6C25DC95" w14:textId="3B1A33AF" w:rsidR="00494BE6" w:rsidRDefault="00494BE6" w:rsidP="00494BE6">
      <w:pPr>
        <w:spacing w:after="120"/>
        <w:jc w:val="both"/>
        <w:rPr>
          <w:lang w:eastAsia="zh-CN"/>
        </w:rPr>
      </w:pPr>
      <w:r>
        <w:rPr>
          <w:lang w:eastAsia="zh-CN"/>
        </w:rPr>
        <w:t>Due to the similar reasons mentioned above, our goal is to dynamically adjust some transmission parameters to maximize the power savings and minimize the performance degradation, and also it is necessary to analyse how to achieve an accurate link adaption along with dynamic transmit power.</w:t>
      </w:r>
      <w:r w:rsidR="00130ED0">
        <w:rPr>
          <w:lang w:eastAsia="zh-CN"/>
        </w:rPr>
        <w:t xml:space="preserve"> Some preliminary simulation results can be found and benefits are observed in [2].</w:t>
      </w:r>
    </w:p>
    <w:p w14:paraId="283D6579" w14:textId="50EC00E6" w:rsidR="00B52053" w:rsidRPr="00F511F3" w:rsidRDefault="00B52053" w:rsidP="00B52053">
      <w:pPr>
        <w:rPr>
          <w:b/>
          <w:i/>
          <w:lang w:eastAsia="zh-CN"/>
        </w:rPr>
      </w:pPr>
      <w:r w:rsidRPr="00F511F3">
        <w:rPr>
          <w:b/>
          <w:bCs/>
          <w:i/>
          <w:u w:val="single"/>
        </w:rPr>
        <w:t>Observation</w:t>
      </w:r>
      <w:r>
        <w:rPr>
          <w:b/>
          <w:bCs/>
          <w:i/>
          <w:u w:val="single"/>
        </w:rPr>
        <w:t xml:space="preserve"> </w:t>
      </w:r>
      <w:r w:rsidR="00EC37FD">
        <w:rPr>
          <w:b/>
          <w:bCs/>
          <w:i/>
          <w:u w:val="single"/>
        </w:rPr>
        <w:t>4</w:t>
      </w:r>
      <w:r w:rsidRPr="00F511F3">
        <w:rPr>
          <w:b/>
          <w:bCs/>
          <w:i/>
          <w:u w:val="single"/>
        </w:rPr>
        <w:t>:</w:t>
      </w:r>
      <w:r w:rsidRPr="00F511F3">
        <w:rPr>
          <w:b/>
          <w:bCs/>
          <w:i/>
        </w:rPr>
        <w:t xml:space="preserve"> </w:t>
      </w:r>
      <w:r>
        <w:rPr>
          <w:b/>
          <w:bCs/>
          <w:i/>
          <w:iCs/>
        </w:rPr>
        <w:t>Considerable</w:t>
      </w:r>
      <w:r w:rsidRPr="00E01341">
        <w:rPr>
          <w:b/>
          <w:bCs/>
          <w:i/>
          <w:iCs/>
        </w:rPr>
        <w:t xml:space="preserve"> power saving gain</w:t>
      </w:r>
      <w:r w:rsidR="008106F6">
        <w:rPr>
          <w:b/>
          <w:bCs/>
          <w:i/>
          <w:iCs/>
        </w:rPr>
        <w:t xml:space="preserve"> with small performance loss</w:t>
      </w:r>
      <w:r w:rsidRPr="00E01341">
        <w:rPr>
          <w:b/>
          <w:bCs/>
          <w:i/>
          <w:iCs/>
        </w:rPr>
        <w:t xml:space="preserve"> can be achieved </w:t>
      </w:r>
      <w:r>
        <w:rPr>
          <w:b/>
          <w:bCs/>
          <w:i/>
          <w:iCs/>
        </w:rPr>
        <w:t>by dynamic PSD back-off with multiple CSIs for different PSD back-off ratios.</w:t>
      </w:r>
    </w:p>
    <w:p w14:paraId="6A537A2E" w14:textId="77777777" w:rsidR="00B52053" w:rsidRPr="00B52053" w:rsidRDefault="00B52053" w:rsidP="00494BE6">
      <w:pPr>
        <w:spacing w:after="120"/>
        <w:jc w:val="both"/>
        <w:rPr>
          <w:lang w:eastAsia="zh-CN"/>
        </w:rPr>
      </w:pPr>
    </w:p>
    <w:p w14:paraId="39EB1F2F" w14:textId="44D1CAE3" w:rsidR="00C40172" w:rsidRDefault="00C40172" w:rsidP="00C40172">
      <w:pPr>
        <w:spacing w:after="120"/>
        <w:jc w:val="both"/>
        <w:rPr>
          <w:lang w:val="en-US" w:eastAsia="zh-CN"/>
        </w:rPr>
      </w:pPr>
      <w:r>
        <w:rPr>
          <w:lang w:val="en-US" w:eastAsia="zh-CN"/>
        </w:rPr>
        <w:t>In order to assist the dynamic TRX pattern and power adjustment, finer resolution of link adaptation and channel state indication may be helpful. To understand this</w:t>
      </w:r>
      <w:r>
        <w:rPr>
          <w:rFonts w:hint="eastAsia"/>
          <w:lang w:val="en-US" w:eastAsia="zh-CN"/>
        </w:rPr>
        <w:t>,</w:t>
      </w:r>
      <w:r>
        <w:rPr>
          <w:lang w:val="en-US" w:eastAsia="zh-CN"/>
        </w:rPr>
        <w:t xml:space="preserve"> it would be interesting to investigate whether the optimal transmission layers and MCS for different active TRX patterns can be easily maintained </w:t>
      </w:r>
    </w:p>
    <w:p w14:paraId="7CA06F06" w14:textId="3A6DC344" w:rsidR="0078221B" w:rsidRDefault="00C40172" w:rsidP="007C7951">
      <w:pPr>
        <w:spacing w:after="120"/>
        <w:jc w:val="both"/>
        <w:rPr>
          <w:b/>
          <w:i/>
          <w:lang w:val="en-US"/>
        </w:rPr>
      </w:pPr>
      <w:r w:rsidRPr="00967568">
        <w:rPr>
          <w:b/>
          <w:i/>
          <w:u w:val="single"/>
          <w:lang w:val="en-US"/>
        </w:rPr>
        <w:t xml:space="preserve">Proposal </w:t>
      </w:r>
      <w:r w:rsidR="00283514" w:rsidRPr="00967568">
        <w:rPr>
          <w:b/>
          <w:i/>
          <w:u w:val="single"/>
          <w:lang w:val="en-US"/>
        </w:rPr>
        <w:t>3</w:t>
      </w:r>
      <w:r w:rsidRPr="00967568">
        <w:rPr>
          <w:b/>
          <w:i/>
          <w:u w:val="single"/>
          <w:lang w:val="en-US"/>
        </w:rPr>
        <w:t>:</w:t>
      </w:r>
      <w:r>
        <w:rPr>
          <w:b/>
          <w:i/>
          <w:lang w:val="en-US"/>
        </w:rPr>
        <w:t xml:space="preserve"> Study dynamic TRX muting/power adjustment, e.g. in </w:t>
      </w:r>
      <w:r w:rsidR="00130ED0">
        <w:rPr>
          <w:b/>
          <w:i/>
          <w:lang w:val="en-US"/>
        </w:rPr>
        <w:t>dynamic</w:t>
      </w:r>
      <w:r>
        <w:rPr>
          <w:b/>
          <w:i/>
          <w:lang w:val="en-US"/>
        </w:rPr>
        <w:t>-level, with proper UE feedback/</w:t>
      </w:r>
      <w:r w:rsidR="00473373">
        <w:rPr>
          <w:b/>
          <w:i/>
          <w:lang w:val="en-US"/>
        </w:rPr>
        <w:t xml:space="preserve">assistance </w:t>
      </w:r>
      <w:r>
        <w:rPr>
          <w:b/>
          <w:i/>
          <w:lang w:val="en-US"/>
        </w:rPr>
        <w:t>information, e.g. enhanced CSI measurement/report</w:t>
      </w:r>
      <w:r w:rsidR="00DE4A4F">
        <w:rPr>
          <w:b/>
          <w:i/>
          <w:lang w:val="en-US"/>
        </w:rPr>
        <w:t>.</w:t>
      </w:r>
    </w:p>
    <w:p w14:paraId="4CBD1BAA" w14:textId="77777777" w:rsidR="00130ED0" w:rsidRPr="007C7951" w:rsidRDefault="00130ED0" w:rsidP="007C7951">
      <w:pPr>
        <w:spacing w:after="120"/>
        <w:jc w:val="both"/>
      </w:pPr>
    </w:p>
    <w:p w14:paraId="31D03543" w14:textId="77777777" w:rsidR="00444EE1" w:rsidRPr="001C1522" w:rsidRDefault="00444EE1" w:rsidP="001C152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1B981D64" w14:textId="03C39F61" w:rsidR="00444EE1" w:rsidRPr="002233F6" w:rsidRDefault="00444EE1" w:rsidP="00444EE1">
      <w:pPr>
        <w:tabs>
          <w:tab w:val="left" w:pos="0"/>
        </w:tabs>
        <w:spacing w:after="120"/>
        <w:jc w:val="both"/>
        <w:rPr>
          <w:lang w:eastAsia="zh-CN"/>
        </w:rPr>
      </w:pPr>
      <w:r w:rsidRPr="002233F6">
        <w:rPr>
          <w:lang w:eastAsia="zh-CN"/>
        </w:rPr>
        <w:t>The following observations and proposals are provided.</w:t>
      </w:r>
    </w:p>
    <w:p w14:paraId="3F00AAD4" w14:textId="7ADD0361" w:rsidR="00393A1A" w:rsidRDefault="00536E16" w:rsidP="00444EE1">
      <w:pPr>
        <w:spacing w:after="120"/>
        <w:jc w:val="both"/>
        <w:rPr>
          <w:b/>
          <w:i/>
          <w:lang w:val="en-US"/>
        </w:rPr>
      </w:pPr>
      <w:r w:rsidRPr="00967568">
        <w:rPr>
          <w:b/>
          <w:i/>
          <w:color w:val="000000"/>
          <w:u w:val="single"/>
          <w:lang w:val="en-US"/>
        </w:rPr>
        <w:t>Observation 1:</w:t>
      </w:r>
      <w:r w:rsidRPr="00026C79">
        <w:rPr>
          <w:b/>
          <w:i/>
          <w:color w:val="000000"/>
          <w:lang w:val="en-US"/>
        </w:rPr>
        <w:t xml:space="preserve"> </w:t>
      </w:r>
      <w:r>
        <w:rPr>
          <w:b/>
          <w:i/>
          <w:color w:val="000000"/>
          <w:lang w:val="en-US"/>
        </w:rPr>
        <w:t>There can be up to</w:t>
      </w:r>
      <w:r w:rsidRPr="00026C79">
        <w:rPr>
          <w:b/>
          <w:i/>
          <w:color w:val="000000"/>
          <w:lang w:val="en-US"/>
        </w:rPr>
        <w:t xml:space="preserve"> </w:t>
      </w:r>
      <w:r>
        <w:rPr>
          <w:b/>
          <w:i/>
          <w:color w:val="000000"/>
          <w:lang w:val="en-US"/>
        </w:rPr>
        <w:t>30</w:t>
      </w:r>
      <w:r w:rsidRPr="00026C79">
        <w:rPr>
          <w:b/>
          <w:i/>
          <w:color w:val="000000"/>
          <w:lang w:val="en-US"/>
        </w:rPr>
        <w:t xml:space="preserve">% </w:t>
      </w:r>
      <w:r>
        <w:rPr>
          <w:b/>
          <w:i/>
          <w:color w:val="000000"/>
          <w:lang w:val="en-US"/>
        </w:rPr>
        <w:t>symbols for FR1 and 15</w:t>
      </w:r>
      <w:r w:rsidRPr="00026C79">
        <w:rPr>
          <w:b/>
          <w:i/>
          <w:color w:val="000000"/>
          <w:lang w:val="en-US"/>
        </w:rPr>
        <w:t xml:space="preserve">% </w:t>
      </w:r>
      <w:r>
        <w:rPr>
          <w:b/>
          <w:i/>
          <w:color w:val="000000"/>
          <w:lang w:val="en-US"/>
        </w:rPr>
        <w:t xml:space="preserve">symbols for FR2 being active in time for the network to only transmit </w:t>
      </w:r>
      <w:r w:rsidRPr="00026C79">
        <w:rPr>
          <w:b/>
          <w:i/>
          <w:color w:val="000000"/>
          <w:lang w:val="en-US"/>
        </w:rPr>
        <w:t>SSB</w:t>
      </w:r>
      <w:r>
        <w:rPr>
          <w:b/>
          <w:i/>
          <w:color w:val="000000"/>
          <w:lang w:val="en-US"/>
        </w:rPr>
        <w:t xml:space="preserve"> and </w:t>
      </w:r>
      <w:r w:rsidRPr="00026C79">
        <w:rPr>
          <w:b/>
          <w:i/>
          <w:color w:val="000000"/>
          <w:lang w:val="en-US"/>
        </w:rPr>
        <w:t>SIB1.</w:t>
      </w:r>
    </w:p>
    <w:p w14:paraId="0328B31C" w14:textId="77777777" w:rsidR="00DE4A4F" w:rsidRDefault="00DE4A4F" w:rsidP="00444EE1">
      <w:pPr>
        <w:spacing w:after="120"/>
        <w:jc w:val="both"/>
        <w:rPr>
          <w:b/>
          <w:i/>
          <w:lang w:val="en-US"/>
        </w:rPr>
      </w:pPr>
    </w:p>
    <w:p w14:paraId="2BAB3B7C" w14:textId="43DF519B" w:rsidR="000D55C8" w:rsidRDefault="000D55C8" w:rsidP="00444EE1">
      <w:pPr>
        <w:spacing w:after="120"/>
        <w:jc w:val="both"/>
        <w:rPr>
          <w:b/>
          <w:bCs/>
          <w:i/>
          <w:iCs/>
        </w:rPr>
      </w:pPr>
      <w:r w:rsidRPr="00F511F3">
        <w:rPr>
          <w:b/>
          <w:bCs/>
          <w:i/>
          <w:u w:val="single"/>
        </w:rPr>
        <w:t>Observation</w:t>
      </w:r>
      <w:r>
        <w:rPr>
          <w:b/>
          <w:bCs/>
          <w:i/>
          <w:u w:val="single"/>
        </w:rPr>
        <w:t xml:space="preserve"> 2</w:t>
      </w:r>
      <w:r w:rsidRPr="00F511F3">
        <w:rPr>
          <w:b/>
          <w:bCs/>
          <w:i/>
          <w:u w:val="single"/>
        </w:rPr>
        <w:t>:</w:t>
      </w:r>
      <w:r w:rsidRPr="00F511F3">
        <w:rPr>
          <w:b/>
          <w:bCs/>
          <w:i/>
        </w:rPr>
        <w:t xml:space="preserve"> </w:t>
      </w:r>
      <w:r w:rsidR="00130ED0">
        <w:rPr>
          <w:b/>
          <w:bCs/>
          <w:i/>
        </w:rPr>
        <w:t>Use of SSB received from one carrier for other carriers in multi-carrier scenarios can bring energy saving gain as well as lower latency of SCell activation procedure</w:t>
      </w:r>
      <w:r w:rsidR="00130ED0">
        <w:rPr>
          <w:b/>
          <w:bCs/>
          <w:i/>
          <w:iCs/>
        </w:rPr>
        <w:t>.</w:t>
      </w:r>
    </w:p>
    <w:p w14:paraId="5FF7B1E1" w14:textId="77777777" w:rsidR="000D55C8" w:rsidRDefault="000D55C8" w:rsidP="00444EE1">
      <w:pPr>
        <w:spacing w:after="120"/>
        <w:jc w:val="both"/>
        <w:rPr>
          <w:b/>
          <w:bCs/>
          <w:i/>
          <w:iCs/>
        </w:rPr>
      </w:pPr>
    </w:p>
    <w:p w14:paraId="012DAF7A" w14:textId="3F3BF3B7" w:rsidR="00130ED0" w:rsidRDefault="00130ED0" w:rsidP="00130ED0">
      <w:pPr>
        <w:spacing w:after="120"/>
        <w:jc w:val="both"/>
        <w:rPr>
          <w:b/>
          <w:i/>
          <w:lang w:val="en-US"/>
        </w:rPr>
      </w:pPr>
      <w:r w:rsidRPr="00967568">
        <w:rPr>
          <w:b/>
          <w:i/>
          <w:u w:val="single"/>
          <w:lang w:val="en-US"/>
        </w:rPr>
        <w:t>Proposal 1:</w:t>
      </w:r>
      <w:r w:rsidRPr="002233F6">
        <w:rPr>
          <w:b/>
          <w:i/>
          <w:lang w:val="en-US"/>
        </w:rPr>
        <w:t xml:space="preserve"> </w:t>
      </w:r>
      <w:r>
        <w:rPr>
          <w:b/>
          <w:i/>
          <w:lang w:val="en-US"/>
        </w:rPr>
        <w:t>S</w:t>
      </w:r>
      <w:r w:rsidRPr="002233F6">
        <w:rPr>
          <w:b/>
          <w:i/>
          <w:lang w:val="en-US"/>
        </w:rPr>
        <w:t xml:space="preserve">tudy possible methods to </w:t>
      </w:r>
      <w:r>
        <w:rPr>
          <w:b/>
          <w:i/>
          <w:lang w:val="en-US"/>
        </w:rPr>
        <w:t xml:space="preserve">optimize/simplify the transmission of common signals, e.g. SSB and SIB1, </w:t>
      </w:r>
      <w:r w:rsidRPr="002233F6">
        <w:rPr>
          <w:b/>
          <w:i/>
          <w:lang w:val="en-US"/>
        </w:rPr>
        <w:t xml:space="preserve">in </w:t>
      </w:r>
      <w:r>
        <w:rPr>
          <w:b/>
          <w:i/>
          <w:lang w:val="en-US"/>
        </w:rPr>
        <w:t xml:space="preserve">single-carrier and </w:t>
      </w:r>
      <w:r w:rsidRPr="002233F6">
        <w:rPr>
          <w:b/>
          <w:i/>
          <w:lang w:val="en-US"/>
        </w:rPr>
        <w:t>multi-carrier</w:t>
      </w:r>
      <w:r>
        <w:rPr>
          <w:b/>
          <w:i/>
          <w:lang w:val="en-US"/>
        </w:rPr>
        <w:t xml:space="preserve"> </w:t>
      </w:r>
      <w:r w:rsidRPr="002233F6">
        <w:rPr>
          <w:b/>
          <w:i/>
          <w:lang w:val="en-US"/>
        </w:rPr>
        <w:t>scenario</w:t>
      </w:r>
      <w:r>
        <w:rPr>
          <w:b/>
          <w:i/>
          <w:lang w:val="en-US"/>
        </w:rPr>
        <w:t>s</w:t>
      </w:r>
      <w:r w:rsidRPr="002233F6">
        <w:rPr>
          <w:b/>
          <w:i/>
          <w:lang w:val="en-US"/>
        </w:rPr>
        <w:t xml:space="preserve"> </w:t>
      </w:r>
      <w:r>
        <w:rPr>
          <w:b/>
          <w:i/>
          <w:lang w:val="en-US"/>
        </w:rPr>
        <w:t>with minimum</w:t>
      </w:r>
      <w:r w:rsidRPr="002233F6">
        <w:rPr>
          <w:b/>
          <w:i/>
          <w:lang w:val="en-US"/>
        </w:rPr>
        <w:t xml:space="preserve"> </w:t>
      </w:r>
      <w:r>
        <w:rPr>
          <w:b/>
          <w:i/>
          <w:lang w:val="en-US"/>
        </w:rPr>
        <w:t xml:space="preserve">extra </w:t>
      </w:r>
      <w:r w:rsidRPr="002233F6">
        <w:rPr>
          <w:b/>
          <w:i/>
          <w:lang w:val="en-US"/>
        </w:rPr>
        <w:t>access delay</w:t>
      </w:r>
      <w:r>
        <w:rPr>
          <w:b/>
          <w:i/>
          <w:lang w:val="en-US"/>
        </w:rPr>
        <w:t xml:space="preserve"> to NR and/or in NR co-existing with LTE</w:t>
      </w:r>
      <w:r w:rsidRPr="002233F6">
        <w:rPr>
          <w:b/>
          <w:i/>
          <w:lang w:val="en-US"/>
        </w:rPr>
        <w:t>.</w:t>
      </w:r>
    </w:p>
    <w:p w14:paraId="22E5ACA5" w14:textId="77777777" w:rsidR="000D55C8" w:rsidRDefault="000D55C8" w:rsidP="00444EE1">
      <w:pPr>
        <w:spacing w:after="120"/>
        <w:jc w:val="both"/>
        <w:rPr>
          <w:b/>
          <w:i/>
          <w:lang w:val="en-US"/>
        </w:rPr>
      </w:pPr>
    </w:p>
    <w:p w14:paraId="152D22FB" w14:textId="77777777" w:rsidR="00130ED0" w:rsidRDefault="00130ED0" w:rsidP="00444EE1">
      <w:pPr>
        <w:spacing w:after="120"/>
        <w:jc w:val="both"/>
        <w:rPr>
          <w:b/>
          <w:i/>
          <w:lang w:val="en-US"/>
        </w:rPr>
      </w:pPr>
      <w:r w:rsidRPr="00967568">
        <w:rPr>
          <w:b/>
          <w:i/>
          <w:u w:val="single"/>
          <w:lang w:val="en-US"/>
        </w:rPr>
        <w:t>Proposal 2:</w:t>
      </w:r>
      <w:r w:rsidRPr="002233F6">
        <w:rPr>
          <w:b/>
          <w:i/>
          <w:lang w:val="en-US"/>
        </w:rPr>
        <w:t xml:space="preserve"> </w:t>
      </w:r>
      <w:r>
        <w:rPr>
          <w:b/>
          <w:i/>
          <w:lang w:val="en-US"/>
        </w:rPr>
        <w:t>Study whether additional spec effort is required, in the case UE DRX is already configured.</w:t>
      </w:r>
    </w:p>
    <w:p w14:paraId="2E2FFD9B" w14:textId="77777777" w:rsidR="000D55C8" w:rsidRDefault="000D55C8" w:rsidP="00444EE1">
      <w:pPr>
        <w:spacing w:after="120"/>
        <w:jc w:val="both"/>
        <w:rPr>
          <w:b/>
          <w:bCs/>
          <w:i/>
          <w:iCs/>
        </w:rPr>
      </w:pPr>
    </w:p>
    <w:p w14:paraId="6AB72454" w14:textId="77777777" w:rsidR="00D00CF8" w:rsidRPr="00F511F3" w:rsidRDefault="00D00CF8" w:rsidP="00D00CF8">
      <w:pPr>
        <w:rPr>
          <w:b/>
          <w:i/>
          <w:lang w:eastAsia="zh-CN"/>
        </w:rPr>
      </w:pPr>
      <w:r w:rsidRPr="00F511F3">
        <w:rPr>
          <w:b/>
          <w:bCs/>
          <w:i/>
          <w:u w:val="single"/>
        </w:rPr>
        <w:t>Observation</w:t>
      </w:r>
      <w:r>
        <w:rPr>
          <w:b/>
          <w:bCs/>
          <w:i/>
          <w:u w:val="single"/>
        </w:rPr>
        <w:t xml:space="preserve"> 3</w:t>
      </w:r>
      <w:r w:rsidRPr="00F511F3">
        <w:rPr>
          <w:b/>
          <w:bCs/>
          <w:i/>
          <w:u w:val="single"/>
        </w:rPr>
        <w:t>:</w:t>
      </w:r>
      <w:r w:rsidRPr="00F511F3">
        <w:rPr>
          <w:b/>
          <w:bCs/>
          <w:i/>
        </w:rPr>
        <w:t xml:space="preserve"> </w:t>
      </w:r>
      <w:r>
        <w:rPr>
          <w:b/>
          <w:bCs/>
          <w:i/>
          <w:iCs/>
        </w:rPr>
        <w:t>Considerable</w:t>
      </w:r>
      <w:r w:rsidRPr="00E01341">
        <w:rPr>
          <w:b/>
          <w:bCs/>
          <w:i/>
          <w:iCs/>
        </w:rPr>
        <w:t xml:space="preserve"> power saving gain</w:t>
      </w:r>
      <w:r>
        <w:rPr>
          <w:b/>
          <w:bCs/>
          <w:i/>
          <w:iCs/>
        </w:rPr>
        <w:t xml:space="preserve"> and small performance loss</w:t>
      </w:r>
      <w:r w:rsidRPr="00E01341">
        <w:rPr>
          <w:b/>
          <w:bCs/>
          <w:i/>
          <w:iCs/>
        </w:rPr>
        <w:t xml:space="preserve"> can be achieved </w:t>
      </w:r>
      <w:r>
        <w:rPr>
          <w:b/>
          <w:bCs/>
          <w:i/>
          <w:iCs/>
        </w:rPr>
        <w:t xml:space="preserve">by dynamic TRX chain shutdown with multiple CSIs for different TRX number shutdown. </w:t>
      </w:r>
    </w:p>
    <w:p w14:paraId="570CC831" w14:textId="77777777" w:rsidR="000D55C8" w:rsidRPr="00D00CF8" w:rsidRDefault="000D55C8" w:rsidP="00444EE1">
      <w:pPr>
        <w:spacing w:after="120"/>
        <w:jc w:val="both"/>
        <w:rPr>
          <w:b/>
          <w:bCs/>
          <w:i/>
          <w:iCs/>
        </w:rPr>
      </w:pPr>
    </w:p>
    <w:p w14:paraId="4806AEC7" w14:textId="77777777" w:rsidR="00187E67" w:rsidRPr="00F511F3" w:rsidRDefault="00187E67" w:rsidP="00187E67">
      <w:pPr>
        <w:rPr>
          <w:b/>
          <w:i/>
          <w:lang w:eastAsia="zh-CN"/>
        </w:rPr>
      </w:pPr>
      <w:r w:rsidRPr="00F511F3">
        <w:rPr>
          <w:b/>
          <w:bCs/>
          <w:i/>
          <w:u w:val="single"/>
        </w:rPr>
        <w:t>Observation</w:t>
      </w:r>
      <w:r>
        <w:rPr>
          <w:b/>
          <w:bCs/>
          <w:i/>
          <w:u w:val="single"/>
        </w:rPr>
        <w:t xml:space="preserve"> 4</w:t>
      </w:r>
      <w:r w:rsidRPr="00F511F3">
        <w:rPr>
          <w:b/>
          <w:bCs/>
          <w:i/>
          <w:u w:val="single"/>
        </w:rPr>
        <w:t>:</w:t>
      </w:r>
      <w:r w:rsidRPr="00F511F3">
        <w:rPr>
          <w:b/>
          <w:bCs/>
          <w:i/>
        </w:rPr>
        <w:t xml:space="preserve"> </w:t>
      </w:r>
      <w:r>
        <w:rPr>
          <w:b/>
          <w:bCs/>
          <w:i/>
          <w:iCs/>
        </w:rPr>
        <w:t>Considerable</w:t>
      </w:r>
      <w:r w:rsidRPr="00E01341">
        <w:rPr>
          <w:b/>
          <w:bCs/>
          <w:i/>
          <w:iCs/>
        </w:rPr>
        <w:t xml:space="preserve"> power saving gain</w:t>
      </w:r>
      <w:r>
        <w:rPr>
          <w:b/>
          <w:bCs/>
          <w:i/>
          <w:iCs/>
        </w:rPr>
        <w:t xml:space="preserve"> with small performance loss</w:t>
      </w:r>
      <w:r w:rsidRPr="00E01341">
        <w:rPr>
          <w:b/>
          <w:bCs/>
          <w:i/>
          <w:iCs/>
        </w:rPr>
        <w:t xml:space="preserve"> can be achieved </w:t>
      </w:r>
      <w:r>
        <w:rPr>
          <w:b/>
          <w:bCs/>
          <w:i/>
          <w:iCs/>
        </w:rPr>
        <w:t>by dynamic PSD back-off with multiple CSIs for different PSD back-off ratios.</w:t>
      </w:r>
    </w:p>
    <w:p w14:paraId="3BDCB52C" w14:textId="77777777" w:rsidR="000D55C8" w:rsidRPr="00187E67" w:rsidRDefault="000D55C8" w:rsidP="000D55C8">
      <w:pPr>
        <w:spacing w:after="120"/>
        <w:jc w:val="both"/>
        <w:rPr>
          <w:b/>
          <w:i/>
        </w:rPr>
      </w:pPr>
    </w:p>
    <w:p w14:paraId="46735B04" w14:textId="77777777" w:rsidR="00130ED0" w:rsidRDefault="00130ED0" w:rsidP="00130ED0">
      <w:pPr>
        <w:spacing w:after="120"/>
        <w:jc w:val="both"/>
        <w:rPr>
          <w:b/>
          <w:i/>
          <w:lang w:val="en-US"/>
        </w:rPr>
      </w:pPr>
      <w:r w:rsidRPr="00967568">
        <w:rPr>
          <w:b/>
          <w:i/>
          <w:u w:val="single"/>
          <w:lang w:val="en-US"/>
        </w:rPr>
        <w:t>Proposal 3:</w:t>
      </w:r>
      <w:r>
        <w:rPr>
          <w:b/>
          <w:i/>
          <w:lang w:val="en-US"/>
        </w:rPr>
        <w:t xml:space="preserve"> Study dynamic TRX muting/power adjustment, e.g. in dynamic-level, with proper UE feedback/assistance information, e.g. enhanced CSI measurement/report.</w:t>
      </w:r>
    </w:p>
    <w:p w14:paraId="74ED5228" w14:textId="77777777" w:rsidR="000D55C8" w:rsidRDefault="000D55C8" w:rsidP="00444EE1">
      <w:pPr>
        <w:spacing w:after="120"/>
        <w:jc w:val="both"/>
        <w:rPr>
          <w:b/>
          <w:i/>
          <w:lang w:val="en-US"/>
        </w:rPr>
      </w:pPr>
    </w:p>
    <w:p w14:paraId="0DBC0309" w14:textId="7D0F143B" w:rsidR="002411A7" w:rsidRDefault="002411A7" w:rsidP="002411A7">
      <w:pPr>
        <w:spacing w:after="120"/>
        <w:jc w:val="both"/>
        <w:rPr>
          <w:b/>
          <w:i/>
          <w:lang w:val="en-US"/>
        </w:rPr>
      </w:pPr>
    </w:p>
    <w:p w14:paraId="2EBFD453" w14:textId="77777777" w:rsidR="00444EE1" w:rsidRPr="001C1522" w:rsidRDefault="00444EE1" w:rsidP="001C1522">
      <w:pPr>
        <w:pStyle w:val="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010E69B4" w14:textId="60535634" w:rsidR="00C13ADA" w:rsidRDefault="00E24CB1" w:rsidP="007F5579">
      <w:pPr>
        <w:pStyle w:val="References"/>
        <w:numPr>
          <w:ilvl w:val="0"/>
          <w:numId w:val="2"/>
        </w:numPr>
      </w:pPr>
      <w:bookmarkStart w:id="10" w:name="_Ref73112664"/>
      <w:r w:rsidRPr="00E24CB1">
        <w:t>RP-220297</w:t>
      </w:r>
      <w:r w:rsidR="00F86B46">
        <w:t>, “</w:t>
      </w:r>
      <w:r w:rsidRPr="00E24CB1">
        <w:t>Revised SI: Study on network energy savings for NR</w:t>
      </w:r>
      <w:r w:rsidR="00F86B46">
        <w:t>”, Huawei, TSG-</w:t>
      </w:r>
      <w:r w:rsidR="00F86B46" w:rsidRPr="00F86B46">
        <w:t>RAN #9</w:t>
      </w:r>
      <w:r w:rsidR="00B6312F">
        <w:t>5</w:t>
      </w:r>
      <w:r w:rsidR="00F86B46" w:rsidRPr="00F86B46">
        <w:t>e</w:t>
      </w:r>
      <w:r w:rsidR="00F86B46">
        <w:t xml:space="preserve">, </w:t>
      </w:r>
      <w:r w:rsidR="00B6312F">
        <w:t>March, 2022</w:t>
      </w:r>
      <w:bookmarkEnd w:id="10"/>
      <w:r w:rsidR="00B77262">
        <w:t>.</w:t>
      </w:r>
    </w:p>
    <w:p w14:paraId="4688223B" w14:textId="4CC56666" w:rsidR="00283514" w:rsidRDefault="00283514" w:rsidP="002743F1">
      <w:pPr>
        <w:pStyle w:val="References"/>
        <w:numPr>
          <w:ilvl w:val="0"/>
          <w:numId w:val="2"/>
        </w:numPr>
      </w:pPr>
      <w:r>
        <w:t>R1-</w:t>
      </w:r>
      <w:r w:rsidR="00E81EEA">
        <w:t>2203172</w:t>
      </w:r>
      <w:r>
        <w:t xml:space="preserve">, </w:t>
      </w:r>
      <w:r w:rsidR="003870B1">
        <w:t>“</w:t>
      </w:r>
      <w:r w:rsidR="002743F1" w:rsidRPr="002743F1">
        <w:t>Discussion on performance evaluation for network energy saving</w:t>
      </w:r>
      <w:r w:rsidR="003870B1">
        <w:t>”, Huawei, TSG-RAN WG1 #109-e, May, 2022</w:t>
      </w:r>
      <w:r w:rsidR="00B77262">
        <w:t>.</w:t>
      </w:r>
    </w:p>
    <w:p w14:paraId="5C60ACB8" w14:textId="22F3FC92" w:rsidR="009D5332" w:rsidRPr="007F5579" w:rsidRDefault="00E85DB3" w:rsidP="00E85DB3">
      <w:pPr>
        <w:pStyle w:val="References"/>
        <w:numPr>
          <w:ilvl w:val="0"/>
          <w:numId w:val="2"/>
        </w:numPr>
      </w:pPr>
      <w:r w:rsidRPr="00E85DB3">
        <w:t>R1-2204918</w:t>
      </w:r>
      <w:r w:rsidR="009D5332">
        <w:t>, “</w:t>
      </w:r>
      <w:r w:rsidR="009D5332" w:rsidRPr="00B606FD">
        <w:t>Discussion on information assistance for network energy saving</w:t>
      </w:r>
      <w:r w:rsidR="009D5332">
        <w:t>”, Huawei, TSG-RAN WG1 #109-e, May, 2022</w:t>
      </w:r>
      <w:r w:rsidR="00B77262">
        <w:t>.</w:t>
      </w:r>
    </w:p>
    <w:sectPr w:rsidR="009D5332" w:rsidRPr="007F5579">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2605E" w16cid:durableId="2612FAC6"/>
  <w16cid:commentId w16cid:paraId="7702CC1F" w16cid:durableId="26150557"/>
  <w16cid:commentId w16cid:paraId="64C19F9D" w16cid:durableId="2612FB75"/>
  <w16cid:commentId w16cid:paraId="398D9703" w16cid:durableId="26150559"/>
  <w16cid:commentId w16cid:paraId="618B4875" w16cid:durableId="2615055A"/>
  <w16cid:commentId w16cid:paraId="1E776F9A" w16cid:durableId="2615055B"/>
  <w16cid:commentId w16cid:paraId="2B284E63" w16cid:durableId="2612FDCF"/>
  <w16cid:commentId w16cid:paraId="593E83F4" w16cid:durableId="261505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4E5A4" w14:textId="77777777" w:rsidR="00334D56" w:rsidRDefault="00334D56" w:rsidP="00444EE1">
      <w:r>
        <w:separator/>
      </w:r>
    </w:p>
  </w:endnote>
  <w:endnote w:type="continuationSeparator" w:id="0">
    <w:p w14:paraId="1162C322" w14:textId="77777777" w:rsidR="00334D56" w:rsidRDefault="00334D56"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altName w:val="Times New Roman"/>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D988E" w14:textId="77777777" w:rsidR="00334D56" w:rsidRDefault="00334D56" w:rsidP="00444EE1">
      <w:r>
        <w:separator/>
      </w:r>
    </w:p>
  </w:footnote>
  <w:footnote w:type="continuationSeparator" w:id="0">
    <w:p w14:paraId="651F2311" w14:textId="77777777" w:rsidR="00334D56" w:rsidRDefault="00334D56" w:rsidP="00444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61D0"/>
    <w:multiLevelType w:val="hybridMultilevel"/>
    <w:tmpl w:val="8B84B93A"/>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77699"/>
    <w:multiLevelType w:val="hybridMultilevel"/>
    <w:tmpl w:val="2EACFA5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D6DE9"/>
    <w:multiLevelType w:val="hybridMultilevel"/>
    <w:tmpl w:val="AEACA860"/>
    <w:lvl w:ilvl="0" w:tplc="C3645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D82A66"/>
    <w:multiLevelType w:val="hybridMultilevel"/>
    <w:tmpl w:val="1D84CCF6"/>
    <w:lvl w:ilvl="0" w:tplc="39107E4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03BB5"/>
    <w:multiLevelType w:val="hybridMultilevel"/>
    <w:tmpl w:val="D66A5CB6"/>
    <w:lvl w:ilvl="0" w:tplc="000A0110">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5" w15:restartNumberingAfterBreak="0">
    <w:nsid w:val="1B10646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24E0655E"/>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2C77130D"/>
    <w:multiLevelType w:val="hybridMultilevel"/>
    <w:tmpl w:val="1ED436F4"/>
    <w:lvl w:ilvl="0" w:tplc="C1E4C0F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AD01D1"/>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A56E8E"/>
    <w:multiLevelType w:val="hybridMultilevel"/>
    <w:tmpl w:val="74AECA98"/>
    <w:lvl w:ilvl="0" w:tplc="FF448B2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0EB4BC1"/>
    <w:multiLevelType w:val="hybridMultilevel"/>
    <w:tmpl w:val="CC4E7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5DE2139"/>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49381BF7"/>
    <w:multiLevelType w:val="hybridMultilevel"/>
    <w:tmpl w:val="21C03702"/>
    <w:lvl w:ilvl="0" w:tplc="9CD2CF5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FE18EA"/>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DC4608"/>
    <w:multiLevelType w:val="hybridMultilevel"/>
    <w:tmpl w:val="5DBE95D2"/>
    <w:lvl w:ilvl="0" w:tplc="C282A138">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C77112"/>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2"/>
  </w:num>
  <w:num w:numId="2">
    <w:abstractNumId w:val="10"/>
  </w:num>
  <w:num w:numId="3">
    <w:abstractNumId w:val="14"/>
  </w:num>
  <w:num w:numId="4">
    <w:abstractNumId w:val="3"/>
  </w:num>
  <w:num w:numId="5">
    <w:abstractNumId w:val="1"/>
  </w:num>
  <w:num w:numId="6">
    <w:abstractNumId w:val="2"/>
  </w:num>
  <w:num w:numId="7">
    <w:abstractNumId w:val="7"/>
  </w:num>
  <w:num w:numId="8">
    <w:abstractNumId w:val="11"/>
  </w:num>
  <w:num w:numId="9">
    <w:abstractNumId w:val="17"/>
  </w:num>
  <w:num w:numId="10">
    <w:abstractNumId w:val="0"/>
  </w:num>
  <w:num w:numId="11">
    <w:abstractNumId w:val="4"/>
  </w:num>
  <w:num w:numId="12">
    <w:abstractNumId w:val="13"/>
  </w:num>
  <w:num w:numId="13">
    <w:abstractNumId w:val="9"/>
  </w:num>
  <w:num w:numId="14">
    <w:abstractNumId w:val="5"/>
  </w:num>
  <w:num w:numId="15">
    <w:abstractNumId w:val="6"/>
  </w:num>
  <w:num w:numId="16">
    <w:abstractNumId w:val="21"/>
  </w:num>
  <w:num w:numId="17">
    <w:abstractNumId w:val="15"/>
  </w:num>
  <w:num w:numId="18">
    <w:abstractNumId w:val="16"/>
  </w:num>
  <w:num w:numId="19">
    <w:abstractNumId w:val="8"/>
  </w:num>
  <w:num w:numId="20">
    <w:abstractNumId w:val="20"/>
  </w:num>
  <w:num w:numId="21">
    <w:abstractNumId w:val="1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213"/>
    <w:rsid w:val="00003C44"/>
    <w:rsid w:val="00006C8E"/>
    <w:rsid w:val="00013F8F"/>
    <w:rsid w:val="00016E5B"/>
    <w:rsid w:val="000204BA"/>
    <w:rsid w:val="0002359E"/>
    <w:rsid w:val="00024847"/>
    <w:rsid w:val="00025E10"/>
    <w:rsid w:val="00026872"/>
    <w:rsid w:val="00026A89"/>
    <w:rsid w:val="00035857"/>
    <w:rsid w:val="00041E4F"/>
    <w:rsid w:val="00044F83"/>
    <w:rsid w:val="00054BBA"/>
    <w:rsid w:val="000576F8"/>
    <w:rsid w:val="000661F1"/>
    <w:rsid w:val="00083134"/>
    <w:rsid w:val="00083AF7"/>
    <w:rsid w:val="00095C68"/>
    <w:rsid w:val="00096036"/>
    <w:rsid w:val="000B2B03"/>
    <w:rsid w:val="000B2FC8"/>
    <w:rsid w:val="000C1183"/>
    <w:rsid w:val="000C66D6"/>
    <w:rsid w:val="000D061A"/>
    <w:rsid w:val="000D1DC9"/>
    <w:rsid w:val="000D55C8"/>
    <w:rsid w:val="000E4110"/>
    <w:rsid w:val="000F15B5"/>
    <w:rsid w:val="000F2DF1"/>
    <w:rsid w:val="000F3A32"/>
    <w:rsid w:val="001019EA"/>
    <w:rsid w:val="0010647E"/>
    <w:rsid w:val="00125D40"/>
    <w:rsid w:val="00130ED0"/>
    <w:rsid w:val="00136690"/>
    <w:rsid w:val="001423F1"/>
    <w:rsid w:val="001465A7"/>
    <w:rsid w:val="00151820"/>
    <w:rsid w:val="00157126"/>
    <w:rsid w:val="00174209"/>
    <w:rsid w:val="00176F66"/>
    <w:rsid w:val="00184184"/>
    <w:rsid w:val="00187E67"/>
    <w:rsid w:val="0019088D"/>
    <w:rsid w:val="00193395"/>
    <w:rsid w:val="001A4CF5"/>
    <w:rsid w:val="001B5486"/>
    <w:rsid w:val="001C1522"/>
    <w:rsid w:val="001C525D"/>
    <w:rsid w:val="001F157B"/>
    <w:rsid w:val="001F62DD"/>
    <w:rsid w:val="001F6F96"/>
    <w:rsid w:val="001F7895"/>
    <w:rsid w:val="00200A02"/>
    <w:rsid w:val="00201A84"/>
    <w:rsid w:val="00206F5A"/>
    <w:rsid w:val="00220E83"/>
    <w:rsid w:val="00230505"/>
    <w:rsid w:val="00231307"/>
    <w:rsid w:val="002313FE"/>
    <w:rsid w:val="00236543"/>
    <w:rsid w:val="002411A7"/>
    <w:rsid w:val="002469F5"/>
    <w:rsid w:val="002478FE"/>
    <w:rsid w:val="002516B5"/>
    <w:rsid w:val="00257DA3"/>
    <w:rsid w:val="002606AC"/>
    <w:rsid w:val="00264DDE"/>
    <w:rsid w:val="0026522C"/>
    <w:rsid w:val="00272AF8"/>
    <w:rsid w:val="00272D5C"/>
    <w:rsid w:val="002743F1"/>
    <w:rsid w:val="00280FBB"/>
    <w:rsid w:val="00282FF7"/>
    <w:rsid w:val="00283514"/>
    <w:rsid w:val="002864DD"/>
    <w:rsid w:val="0029216E"/>
    <w:rsid w:val="002A2900"/>
    <w:rsid w:val="002A5D39"/>
    <w:rsid w:val="002A725E"/>
    <w:rsid w:val="002C5839"/>
    <w:rsid w:val="002D203C"/>
    <w:rsid w:val="002D4288"/>
    <w:rsid w:val="002D7D0A"/>
    <w:rsid w:val="002E69DA"/>
    <w:rsid w:val="002F47C0"/>
    <w:rsid w:val="00305DB0"/>
    <w:rsid w:val="00311B0D"/>
    <w:rsid w:val="003178B8"/>
    <w:rsid w:val="003259CE"/>
    <w:rsid w:val="00331FE1"/>
    <w:rsid w:val="00334D56"/>
    <w:rsid w:val="00346335"/>
    <w:rsid w:val="00346722"/>
    <w:rsid w:val="00353B39"/>
    <w:rsid w:val="00355D2B"/>
    <w:rsid w:val="00360580"/>
    <w:rsid w:val="00360822"/>
    <w:rsid w:val="00365020"/>
    <w:rsid w:val="003677A6"/>
    <w:rsid w:val="00371838"/>
    <w:rsid w:val="00372E3F"/>
    <w:rsid w:val="00377850"/>
    <w:rsid w:val="00383D72"/>
    <w:rsid w:val="00384247"/>
    <w:rsid w:val="003870B1"/>
    <w:rsid w:val="00393A1A"/>
    <w:rsid w:val="00394BDD"/>
    <w:rsid w:val="00395D92"/>
    <w:rsid w:val="003B1702"/>
    <w:rsid w:val="003B31C0"/>
    <w:rsid w:val="003C445F"/>
    <w:rsid w:val="003D5DF8"/>
    <w:rsid w:val="003D67F7"/>
    <w:rsid w:val="004003F7"/>
    <w:rsid w:val="00404549"/>
    <w:rsid w:val="004107DA"/>
    <w:rsid w:val="00416141"/>
    <w:rsid w:val="00421CEA"/>
    <w:rsid w:val="00427A7F"/>
    <w:rsid w:val="004310C6"/>
    <w:rsid w:val="004369FC"/>
    <w:rsid w:val="00443623"/>
    <w:rsid w:val="00444E94"/>
    <w:rsid w:val="00444EE1"/>
    <w:rsid w:val="00450ECE"/>
    <w:rsid w:val="00454DD9"/>
    <w:rsid w:val="00460BF3"/>
    <w:rsid w:val="00462DE9"/>
    <w:rsid w:val="00463F9D"/>
    <w:rsid w:val="0046545C"/>
    <w:rsid w:val="004669BF"/>
    <w:rsid w:val="0046721B"/>
    <w:rsid w:val="00467F42"/>
    <w:rsid w:val="0047128F"/>
    <w:rsid w:val="00473373"/>
    <w:rsid w:val="0047365A"/>
    <w:rsid w:val="00483CA5"/>
    <w:rsid w:val="00494BE6"/>
    <w:rsid w:val="004A0D36"/>
    <w:rsid w:val="004A29A9"/>
    <w:rsid w:val="004B2229"/>
    <w:rsid w:val="004B2E25"/>
    <w:rsid w:val="004C01FE"/>
    <w:rsid w:val="004C0F11"/>
    <w:rsid w:val="004C28E8"/>
    <w:rsid w:val="004D0B72"/>
    <w:rsid w:val="004D4630"/>
    <w:rsid w:val="004D6F72"/>
    <w:rsid w:val="004E6254"/>
    <w:rsid w:val="004F4F6A"/>
    <w:rsid w:val="00504824"/>
    <w:rsid w:val="00513C96"/>
    <w:rsid w:val="00515509"/>
    <w:rsid w:val="00515741"/>
    <w:rsid w:val="00516426"/>
    <w:rsid w:val="005179CC"/>
    <w:rsid w:val="005252EC"/>
    <w:rsid w:val="0053033D"/>
    <w:rsid w:val="00530943"/>
    <w:rsid w:val="0053160D"/>
    <w:rsid w:val="00531DC3"/>
    <w:rsid w:val="00533972"/>
    <w:rsid w:val="00535195"/>
    <w:rsid w:val="00536E16"/>
    <w:rsid w:val="005377AA"/>
    <w:rsid w:val="0054101D"/>
    <w:rsid w:val="005421E9"/>
    <w:rsid w:val="00550412"/>
    <w:rsid w:val="005547A2"/>
    <w:rsid w:val="00555CF1"/>
    <w:rsid w:val="00574947"/>
    <w:rsid w:val="005849CF"/>
    <w:rsid w:val="005A0E3C"/>
    <w:rsid w:val="005B3A20"/>
    <w:rsid w:val="005B4BEB"/>
    <w:rsid w:val="005C5A56"/>
    <w:rsid w:val="005C5AD3"/>
    <w:rsid w:val="005C754D"/>
    <w:rsid w:val="005D3BBE"/>
    <w:rsid w:val="005F0121"/>
    <w:rsid w:val="005F28FC"/>
    <w:rsid w:val="005F5E6C"/>
    <w:rsid w:val="00601584"/>
    <w:rsid w:val="0060428F"/>
    <w:rsid w:val="006113E3"/>
    <w:rsid w:val="0061149B"/>
    <w:rsid w:val="006157D2"/>
    <w:rsid w:val="00625325"/>
    <w:rsid w:val="00635E4E"/>
    <w:rsid w:val="00642BF1"/>
    <w:rsid w:val="00647F48"/>
    <w:rsid w:val="00650861"/>
    <w:rsid w:val="0066054C"/>
    <w:rsid w:val="00661917"/>
    <w:rsid w:val="00664E09"/>
    <w:rsid w:val="00667BC2"/>
    <w:rsid w:val="00672CE2"/>
    <w:rsid w:val="006743E3"/>
    <w:rsid w:val="0067440B"/>
    <w:rsid w:val="00675D9F"/>
    <w:rsid w:val="00676126"/>
    <w:rsid w:val="0068060C"/>
    <w:rsid w:val="00680FFC"/>
    <w:rsid w:val="00682F90"/>
    <w:rsid w:val="00690D10"/>
    <w:rsid w:val="0069718F"/>
    <w:rsid w:val="006A0A0E"/>
    <w:rsid w:val="006A16F6"/>
    <w:rsid w:val="006A51E1"/>
    <w:rsid w:val="006A680A"/>
    <w:rsid w:val="006B47CA"/>
    <w:rsid w:val="006B5873"/>
    <w:rsid w:val="006C3D68"/>
    <w:rsid w:val="006D6993"/>
    <w:rsid w:val="006E6C6B"/>
    <w:rsid w:val="006F3153"/>
    <w:rsid w:val="007049AA"/>
    <w:rsid w:val="00707DF9"/>
    <w:rsid w:val="00712E89"/>
    <w:rsid w:val="00713492"/>
    <w:rsid w:val="007134D0"/>
    <w:rsid w:val="00716AB4"/>
    <w:rsid w:val="00717233"/>
    <w:rsid w:val="00722CD8"/>
    <w:rsid w:val="00723026"/>
    <w:rsid w:val="0074707B"/>
    <w:rsid w:val="00752C65"/>
    <w:rsid w:val="00761158"/>
    <w:rsid w:val="0076245B"/>
    <w:rsid w:val="007624CC"/>
    <w:rsid w:val="00762CDB"/>
    <w:rsid w:val="007814E4"/>
    <w:rsid w:val="0078221B"/>
    <w:rsid w:val="00790546"/>
    <w:rsid w:val="007943DA"/>
    <w:rsid w:val="007A39A2"/>
    <w:rsid w:val="007A3C77"/>
    <w:rsid w:val="007A4209"/>
    <w:rsid w:val="007A6D47"/>
    <w:rsid w:val="007C24C3"/>
    <w:rsid w:val="007C7951"/>
    <w:rsid w:val="007D1B1B"/>
    <w:rsid w:val="007D2D47"/>
    <w:rsid w:val="007E2782"/>
    <w:rsid w:val="007F5579"/>
    <w:rsid w:val="007F685E"/>
    <w:rsid w:val="007F6CDC"/>
    <w:rsid w:val="00801C46"/>
    <w:rsid w:val="00801FD0"/>
    <w:rsid w:val="0080492E"/>
    <w:rsid w:val="00804A62"/>
    <w:rsid w:val="00804F5E"/>
    <w:rsid w:val="00805279"/>
    <w:rsid w:val="008106EF"/>
    <w:rsid w:val="008106F6"/>
    <w:rsid w:val="00814FB0"/>
    <w:rsid w:val="00817F1B"/>
    <w:rsid w:val="00821287"/>
    <w:rsid w:val="00826924"/>
    <w:rsid w:val="00850D81"/>
    <w:rsid w:val="00853B1A"/>
    <w:rsid w:val="008545BB"/>
    <w:rsid w:val="00857835"/>
    <w:rsid w:val="00862FC9"/>
    <w:rsid w:val="00864ABC"/>
    <w:rsid w:val="00881F76"/>
    <w:rsid w:val="00882D97"/>
    <w:rsid w:val="00885042"/>
    <w:rsid w:val="008875F6"/>
    <w:rsid w:val="00892095"/>
    <w:rsid w:val="0089655E"/>
    <w:rsid w:val="008C1677"/>
    <w:rsid w:val="008C2EB0"/>
    <w:rsid w:val="008C3FE6"/>
    <w:rsid w:val="008C6F3B"/>
    <w:rsid w:val="008C7213"/>
    <w:rsid w:val="008D3FB9"/>
    <w:rsid w:val="008D4591"/>
    <w:rsid w:val="008D561C"/>
    <w:rsid w:val="008D7A88"/>
    <w:rsid w:val="008E0D68"/>
    <w:rsid w:val="008F5530"/>
    <w:rsid w:val="008F725A"/>
    <w:rsid w:val="00900C26"/>
    <w:rsid w:val="00902CEB"/>
    <w:rsid w:val="009109D6"/>
    <w:rsid w:val="009114F1"/>
    <w:rsid w:val="00915AF1"/>
    <w:rsid w:val="0093509E"/>
    <w:rsid w:val="00946403"/>
    <w:rsid w:val="00951F8F"/>
    <w:rsid w:val="009645C4"/>
    <w:rsid w:val="00967568"/>
    <w:rsid w:val="00970C6E"/>
    <w:rsid w:val="00971577"/>
    <w:rsid w:val="00972E67"/>
    <w:rsid w:val="00975AC8"/>
    <w:rsid w:val="00982AA9"/>
    <w:rsid w:val="00984F41"/>
    <w:rsid w:val="009866C5"/>
    <w:rsid w:val="009A6024"/>
    <w:rsid w:val="009B63BE"/>
    <w:rsid w:val="009D22B6"/>
    <w:rsid w:val="009D22C3"/>
    <w:rsid w:val="009D5332"/>
    <w:rsid w:val="009D5385"/>
    <w:rsid w:val="009E34D0"/>
    <w:rsid w:val="009F16E7"/>
    <w:rsid w:val="009F295D"/>
    <w:rsid w:val="00A01840"/>
    <w:rsid w:val="00A0246F"/>
    <w:rsid w:val="00A171F7"/>
    <w:rsid w:val="00A24BC7"/>
    <w:rsid w:val="00A35451"/>
    <w:rsid w:val="00A37400"/>
    <w:rsid w:val="00A46791"/>
    <w:rsid w:val="00A501FB"/>
    <w:rsid w:val="00A526FF"/>
    <w:rsid w:val="00A70C14"/>
    <w:rsid w:val="00A72F25"/>
    <w:rsid w:val="00A7382F"/>
    <w:rsid w:val="00A75C9E"/>
    <w:rsid w:val="00A77A00"/>
    <w:rsid w:val="00A86FD5"/>
    <w:rsid w:val="00A91F7D"/>
    <w:rsid w:val="00A921EE"/>
    <w:rsid w:val="00AB19A2"/>
    <w:rsid w:val="00AB1D88"/>
    <w:rsid w:val="00AB37A3"/>
    <w:rsid w:val="00AD76A8"/>
    <w:rsid w:val="00AE596C"/>
    <w:rsid w:val="00AF26F0"/>
    <w:rsid w:val="00AF6486"/>
    <w:rsid w:val="00B015F8"/>
    <w:rsid w:val="00B13319"/>
    <w:rsid w:val="00B13C83"/>
    <w:rsid w:val="00B234FC"/>
    <w:rsid w:val="00B36815"/>
    <w:rsid w:val="00B52053"/>
    <w:rsid w:val="00B54846"/>
    <w:rsid w:val="00B5537A"/>
    <w:rsid w:val="00B606FD"/>
    <w:rsid w:val="00B6312F"/>
    <w:rsid w:val="00B66D2D"/>
    <w:rsid w:val="00B67FD3"/>
    <w:rsid w:val="00B735E8"/>
    <w:rsid w:val="00B76BF5"/>
    <w:rsid w:val="00B77262"/>
    <w:rsid w:val="00B828A8"/>
    <w:rsid w:val="00B86833"/>
    <w:rsid w:val="00BA07EC"/>
    <w:rsid w:val="00BA2A36"/>
    <w:rsid w:val="00BD20E9"/>
    <w:rsid w:val="00BD33FC"/>
    <w:rsid w:val="00BD477F"/>
    <w:rsid w:val="00BE50C6"/>
    <w:rsid w:val="00BE5C9B"/>
    <w:rsid w:val="00BF276B"/>
    <w:rsid w:val="00C1271D"/>
    <w:rsid w:val="00C13ADA"/>
    <w:rsid w:val="00C1433A"/>
    <w:rsid w:val="00C22B78"/>
    <w:rsid w:val="00C24409"/>
    <w:rsid w:val="00C3596C"/>
    <w:rsid w:val="00C40172"/>
    <w:rsid w:val="00C40EC4"/>
    <w:rsid w:val="00C61A68"/>
    <w:rsid w:val="00C80482"/>
    <w:rsid w:val="00C810FA"/>
    <w:rsid w:val="00C93483"/>
    <w:rsid w:val="00C93675"/>
    <w:rsid w:val="00CA3144"/>
    <w:rsid w:val="00CA542B"/>
    <w:rsid w:val="00CC3CC5"/>
    <w:rsid w:val="00CC405F"/>
    <w:rsid w:val="00CD1039"/>
    <w:rsid w:val="00CE264A"/>
    <w:rsid w:val="00CE39E2"/>
    <w:rsid w:val="00CE4ACC"/>
    <w:rsid w:val="00CF0A86"/>
    <w:rsid w:val="00CF55AF"/>
    <w:rsid w:val="00D00CF8"/>
    <w:rsid w:val="00D14E97"/>
    <w:rsid w:val="00D15066"/>
    <w:rsid w:val="00D15957"/>
    <w:rsid w:val="00D174FB"/>
    <w:rsid w:val="00D2741B"/>
    <w:rsid w:val="00D2749B"/>
    <w:rsid w:val="00D31008"/>
    <w:rsid w:val="00D37C37"/>
    <w:rsid w:val="00D4102A"/>
    <w:rsid w:val="00D4254D"/>
    <w:rsid w:val="00D42B99"/>
    <w:rsid w:val="00D4370D"/>
    <w:rsid w:val="00D45013"/>
    <w:rsid w:val="00D600D5"/>
    <w:rsid w:val="00D70540"/>
    <w:rsid w:val="00D740B4"/>
    <w:rsid w:val="00D8595A"/>
    <w:rsid w:val="00D85A96"/>
    <w:rsid w:val="00D8694A"/>
    <w:rsid w:val="00D97384"/>
    <w:rsid w:val="00D97AE1"/>
    <w:rsid w:val="00DA6915"/>
    <w:rsid w:val="00DB7C64"/>
    <w:rsid w:val="00DC63D9"/>
    <w:rsid w:val="00DD1934"/>
    <w:rsid w:val="00DD5BA3"/>
    <w:rsid w:val="00DD7E59"/>
    <w:rsid w:val="00DE0C81"/>
    <w:rsid w:val="00DE3C48"/>
    <w:rsid w:val="00DE4A4F"/>
    <w:rsid w:val="00DE55E2"/>
    <w:rsid w:val="00DF480A"/>
    <w:rsid w:val="00DF4BF1"/>
    <w:rsid w:val="00DF5E56"/>
    <w:rsid w:val="00DF7576"/>
    <w:rsid w:val="00DF7A03"/>
    <w:rsid w:val="00E01552"/>
    <w:rsid w:val="00E03D84"/>
    <w:rsid w:val="00E057C1"/>
    <w:rsid w:val="00E12031"/>
    <w:rsid w:val="00E12518"/>
    <w:rsid w:val="00E24CB1"/>
    <w:rsid w:val="00E250C7"/>
    <w:rsid w:val="00E2629B"/>
    <w:rsid w:val="00E446B3"/>
    <w:rsid w:val="00E47737"/>
    <w:rsid w:val="00E61901"/>
    <w:rsid w:val="00E66051"/>
    <w:rsid w:val="00E75466"/>
    <w:rsid w:val="00E81EEA"/>
    <w:rsid w:val="00E81FB5"/>
    <w:rsid w:val="00E85DB3"/>
    <w:rsid w:val="00EA1B37"/>
    <w:rsid w:val="00EA4646"/>
    <w:rsid w:val="00EA606B"/>
    <w:rsid w:val="00EB3AEB"/>
    <w:rsid w:val="00EC0CCF"/>
    <w:rsid w:val="00EC37FD"/>
    <w:rsid w:val="00EC3CE1"/>
    <w:rsid w:val="00EC4F33"/>
    <w:rsid w:val="00ED06F8"/>
    <w:rsid w:val="00ED1521"/>
    <w:rsid w:val="00ED3CED"/>
    <w:rsid w:val="00ED514C"/>
    <w:rsid w:val="00ED516E"/>
    <w:rsid w:val="00EE356C"/>
    <w:rsid w:val="00EE3691"/>
    <w:rsid w:val="00EE6E06"/>
    <w:rsid w:val="00F024FC"/>
    <w:rsid w:val="00F05DD8"/>
    <w:rsid w:val="00F05F78"/>
    <w:rsid w:val="00F11BFE"/>
    <w:rsid w:val="00F143C9"/>
    <w:rsid w:val="00F1494F"/>
    <w:rsid w:val="00F356F7"/>
    <w:rsid w:val="00F363AC"/>
    <w:rsid w:val="00F37A98"/>
    <w:rsid w:val="00F57C08"/>
    <w:rsid w:val="00F708F9"/>
    <w:rsid w:val="00F72FF4"/>
    <w:rsid w:val="00F7647F"/>
    <w:rsid w:val="00F86B46"/>
    <w:rsid w:val="00FA170E"/>
    <w:rsid w:val="00FA1862"/>
    <w:rsid w:val="00FA2F8D"/>
    <w:rsid w:val="00FA3CCF"/>
    <w:rsid w:val="00FB1D07"/>
    <w:rsid w:val="00FB37B8"/>
    <w:rsid w:val="00FC16AA"/>
    <w:rsid w:val="00FC5F23"/>
    <w:rsid w:val="00FD0C81"/>
    <w:rsid w:val="00FD5464"/>
    <w:rsid w:val="00FE53B6"/>
    <w:rsid w:val="00FE6CE6"/>
    <w:rsid w:val="00FF0F66"/>
    <w:rsid w:val="00FF6D5D"/>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4EE1"/>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Char"/>
    <w:qFormat/>
    <w:rsid w:val="00444EE1"/>
    <w:pPr>
      <w:keepNext/>
      <w:ind w:right="284"/>
      <w:outlineLvl w:val="1"/>
    </w:pPr>
    <w:rPr>
      <w:rFonts w:ascii="Arial" w:hAnsi="Arial"/>
      <w:b/>
      <w:sz w:val="24"/>
    </w:rPr>
  </w:style>
  <w:style w:type="paragraph" w:styleId="3">
    <w:name w:val="heading 3"/>
    <w:basedOn w:val="a"/>
    <w:next w:val="a"/>
    <w:link w:val="3Char"/>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4EE1"/>
    <w:rPr>
      <w:sz w:val="18"/>
      <w:szCs w:val="18"/>
    </w:rPr>
  </w:style>
  <w:style w:type="paragraph" w:styleId="a4">
    <w:name w:val="footer"/>
    <w:basedOn w:val="a"/>
    <w:link w:val="Char0"/>
    <w:uiPriority w:val="99"/>
    <w:unhideWhenUsed/>
    <w:rsid w:val="00444EE1"/>
    <w:pPr>
      <w:tabs>
        <w:tab w:val="center" w:pos="4153"/>
        <w:tab w:val="right" w:pos="8306"/>
      </w:tabs>
      <w:snapToGrid w:val="0"/>
    </w:pPr>
    <w:rPr>
      <w:sz w:val="18"/>
      <w:szCs w:val="18"/>
    </w:rPr>
  </w:style>
  <w:style w:type="character" w:customStyle="1" w:styleId="Char0">
    <w:name w:val="页脚 Char"/>
    <w:basedOn w:val="a0"/>
    <w:link w:val="a4"/>
    <w:uiPriority w:val="99"/>
    <w:rsid w:val="00444EE1"/>
    <w:rPr>
      <w:sz w:val="18"/>
      <w:szCs w:val="18"/>
    </w:rPr>
  </w:style>
  <w:style w:type="character" w:customStyle="1" w:styleId="1Char">
    <w:name w:val="标题 1 Char"/>
    <w:basedOn w:val="a0"/>
    <w:link w:val="1"/>
    <w:uiPriority w:val="9"/>
    <w:rsid w:val="00444EE1"/>
    <w:rPr>
      <w:rFonts w:ascii="Arial" w:eastAsia="宋体" w:hAnsi="Arial" w:cs="Times New Roman"/>
      <w:b/>
      <w:kern w:val="0"/>
      <w:sz w:val="24"/>
      <w:szCs w:val="20"/>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444EE1"/>
    <w:rPr>
      <w:rFonts w:ascii="Arial" w:eastAsia="宋体" w:hAnsi="Arial" w:cs="Times New Roman"/>
      <w:b/>
      <w:kern w:val="0"/>
      <w:sz w:val="24"/>
      <w:szCs w:val="20"/>
      <w:lang w:val="en-GB" w:eastAsia="en-US"/>
    </w:rPr>
  </w:style>
  <w:style w:type="character" w:styleId="a5">
    <w:name w:val="Hyperlink"/>
    <w:uiPriority w:val="99"/>
    <w:rsid w:val="00444EE1"/>
    <w:rPr>
      <w:color w:val="0000FF"/>
      <w:u w:val="single"/>
    </w:rPr>
  </w:style>
  <w:style w:type="table" w:styleId="a6">
    <w:name w:val="Table 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uiPriority w:val="20"/>
    <w:qFormat/>
    <w:rsid w:val="00444EE1"/>
    <w:rPr>
      <w:i/>
      <w:iCs/>
    </w:rPr>
  </w:style>
  <w:style w:type="paragraph" w:styleId="a8">
    <w:name w:val="caption"/>
    <w:aliases w:val="cap"/>
    <w:basedOn w:val="a"/>
    <w:next w:val="a"/>
    <w:link w:val="Char1"/>
    <w:qFormat/>
    <w:rsid w:val="00444EE1"/>
    <w:pPr>
      <w:autoSpaceDE w:val="0"/>
      <w:autoSpaceDN w:val="0"/>
      <w:adjustRightInd w:val="0"/>
      <w:snapToGrid w:val="0"/>
      <w:spacing w:after="120"/>
      <w:jc w:val="center"/>
    </w:pPr>
    <w:rPr>
      <w:b/>
      <w:bCs/>
      <w:lang w:val="en-US"/>
    </w:rPr>
  </w:style>
  <w:style w:type="character" w:customStyle="1" w:styleId="Char1">
    <w:name w:val="题注 Char"/>
    <w:aliases w:val="cap Char"/>
    <w:link w:val="a8"/>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Char">
    <w:name w:val="标题 3 Char"/>
    <w:basedOn w:val="a0"/>
    <w:link w:val="3"/>
    <w:uiPriority w:val="9"/>
    <w:rsid w:val="0060428F"/>
    <w:rPr>
      <w:rFonts w:ascii="Times New Roman" w:eastAsia="宋体" w:hAnsi="Times New Roman" w:cs="Times New Roman"/>
      <w:b/>
      <w:bCs/>
      <w:kern w:val="0"/>
      <w:sz w:val="32"/>
      <w:szCs w:val="32"/>
      <w:lang w:val="en-GB" w:eastAsia="en-US"/>
    </w:rPr>
  </w:style>
  <w:style w:type="character" w:styleId="a9">
    <w:name w:val="annotation reference"/>
    <w:basedOn w:val="a0"/>
    <w:uiPriority w:val="99"/>
    <w:semiHidden/>
    <w:unhideWhenUsed/>
    <w:rsid w:val="00B13319"/>
    <w:rPr>
      <w:sz w:val="21"/>
      <w:szCs w:val="21"/>
    </w:rPr>
  </w:style>
  <w:style w:type="paragraph" w:styleId="aa">
    <w:name w:val="annotation text"/>
    <w:basedOn w:val="a"/>
    <w:link w:val="Char2"/>
    <w:uiPriority w:val="99"/>
    <w:unhideWhenUsed/>
    <w:rsid w:val="00B13319"/>
  </w:style>
  <w:style w:type="character" w:customStyle="1" w:styleId="Char2">
    <w:name w:val="批注文字 Char"/>
    <w:basedOn w:val="a0"/>
    <w:link w:val="aa"/>
    <w:uiPriority w:val="99"/>
    <w:rsid w:val="00B13319"/>
    <w:rPr>
      <w:rFonts w:ascii="Times New Roman" w:eastAsia="宋体"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B13319"/>
    <w:rPr>
      <w:b/>
      <w:bCs/>
    </w:rPr>
  </w:style>
  <w:style w:type="character" w:customStyle="1" w:styleId="Char3">
    <w:name w:val="批注主题 Char"/>
    <w:basedOn w:val="Char2"/>
    <w:link w:val="ab"/>
    <w:uiPriority w:val="99"/>
    <w:semiHidden/>
    <w:rsid w:val="00B13319"/>
    <w:rPr>
      <w:rFonts w:ascii="Times New Roman" w:eastAsia="宋体" w:hAnsi="Times New Roman" w:cs="Times New Roman"/>
      <w:b/>
      <w:bCs/>
      <w:kern w:val="0"/>
      <w:sz w:val="20"/>
      <w:szCs w:val="20"/>
      <w:lang w:val="en-GB" w:eastAsia="en-US"/>
    </w:rPr>
  </w:style>
  <w:style w:type="paragraph" w:styleId="ac">
    <w:name w:val="Balloon Text"/>
    <w:basedOn w:val="a"/>
    <w:link w:val="Char4"/>
    <w:uiPriority w:val="99"/>
    <w:semiHidden/>
    <w:unhideWhenUsed/>
    <w:rsid w:val="00B13319"/>
    <w:rPr>
      <w:sz w:val="18"/>
      <w:szCs w:val="18"/>
    </w:rPr>
  </w:style>
  <w:style w:type="character" w:customStyle="1" w:styleId="Char4">
    <w:name w:val="批注框文本 Char"/>
    <w:basedOn w:val="a0"/>
    <w:link w:val="ac"/>
    <w:uiPriority w:val="99"/>
    <w:semiHidden/>
    <w:rsid w:val="00B13319"/>
    <w:rPr>
      <w:rFonts w:ascii="Times New Roman" w:eastAsia="宋体" w:hAnsi="Times New Roman" w:cs="Times New Roman"/>
      <w:kern w:val="0"/>
      <w:sz w:val="18"/>
      <w:szCs w:val="18"/>
      <w:lang w:val="en-GB" w:eastAsia="en-US"/>
    </w:rPr>
  </w:style>
  <w:style w:type="paragraph" w:styleId="ad">
    <w:name w:val="List Paragraph"/>
    <w:basedOn w:val="a"/>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Char">
    <w:name w:val="标题 4 Char"/>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e">
    <w:name w:val="Revision"/>
    <w:hidden/>
    <w:uiPriority w:val="99"/>
    <w:semiHidden/>
    <w:rsid w:val="000D1DC9"/>
    <w:rPr>
      <w:rFonts w:ascii="Times New Roman" w:eastAsia="宋体" w:hAnsi="Times New Roman" w:cs="Times New Roman"/>
      <w:kern w:val="0"/>
      <w:sz w:val="20"/>
      <w:szCs w:val="20"/>
      <w:lang w:val="en-GB" w:eastAsia="en-US"/>
    </w:rPr>
  </w:style>
  <w:style w:type="paragraph" w:styleId="af">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0">
    <w:name w:val="Body Text"/>
    <w:basedOn w:val="a"/>
    <w:link w:val="Char5"/>
    <w:uiPriority w:val="99"/>
    <w:semiHidden/>
    <w:unhideWhenUsed/>
    <w:rsid w:val="00272D5C"/>
    <w:pPr>
      <w:spacing w:after="120"/>
    </w:pPr>
  </w:style>
  <w:style w:type="character" w:customStyle="1" w:styleId="Char5">
    <w:name w:val="正文文本 Char"/>
    <w:basedOn w:val="a0"/>
    <w:link w:val="af0"/>
    <w:uiPriority w:val="99"/>
    <w:semiHidden/>
    <w:rsid w:val="00272D5C"/>
    <w:rPr>
      <w:rFonts w:ascii="Times New Roman" w:eastAsia="宋体" w:hAnsi="Times New Roman" w:cs="Times New Roman"/>
      <w:kern w:val="0"/>
      <w:sz w:val="20"/>
      <w:szCs w:val="20"/>
      <w:lang w:val="en-GB" w:eastAsia="en-US"/>
    </w:rPr>
  </w:style>
  <w:style w:type="paragraph" w:styleId="af1">
    <w:name w:val="Body Text First Indent"/>
    <w:basedOn w:val="a"/>
    <w:link w:val="Char6"/>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Char6">
    <w:name w:val="正文首行缩进 Char"/>
    <w:basedOn w:val="Char5"/>
    <w:link w:val="af1"/>
    <w:rsid w:val="00272D5C"/>
    <w:rPr>
      <w:rFonts w:ascii="Arial" w:eastAsia="宋体" w:hAnsi="Arial" w:cs="Times New Roman"/>
      <w:kern w:val="0"/>
      <w:sz w:val="20"/>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5571D-6EFE-4F8F-8562-87B9CEBB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2524</Words>
  <Characters>14388</Characters>
  <Application>Microsoft Office Word</Application>
  <DocSecurity>0</DocSecurity>
  <Lines>224</Lines>
  <Paragraphs>121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Huawei</cp:lastModifiedBy>
  <cp:revision>29</cp:revision>
  <dcterms:created xsi:type="dcterms:W3CDTF">2022-04-29T14:05:00Z</dcterms:created>
  <dcterms:modified xsi:type="dcterms:W3CDTF">2022-04-29T16:21:00Z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(3)f2cE/AbOVd+Na1ruYp7ZELkvEIdDpwJRlqPcII7RoroIhexhPR2vs4KFWi7775r/FiuRbBfW
m80TlAiZzVSM6dYF/EUI0/XnKPpx5E9GYcBVoSPCWKiVxzEpkdUpocHPmlEmLzu1gX1+n/Ia
06h8p9GsVymmKpPmk7X3LAStfEBXJtc9urMoyguqznKIuHDA74mYRLbYjx9djKZoKr6y0rn+
N4jQQlV7ghlBWsL7Iu</vt:lpwstr>
  </property>
  <property fmtid="{D5CDD505-2E9C-101B-9397-08002B2CF9AE}" pid="3" name="_2015_ms_pID_7253431">
    <vt:lpwstr>tn18dbOj63479qazUkpi/dlJDj7DYGpZo+ZOKHIXDGIxltj30cR68q
Z9fVYHToNUDKCuAz3B1HvPFlfcv8xPBdIe7Ro97Dqud6Y4sLZ+jEGkfCyp9ExwWxtga/Eozg
Pi4rziZjZuagOxArayv+9bjL51Kz5BTPXtPiuFRnR9fxP2vCZivXX0ndC0/L1Sxv/H2NC/Cj
bUZUHuAXA2sag+kD3W+gGqmi/cfc1XwqSHpH</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1651023651</vt:lpwstr>
  </property>
</Properties>
</file>