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4DA7C6A0" w14:textId="6A488BEF" w:rsidR="00DC76C6" w:rsidRPr="00551AC2" w:rsidRDefault="00DC76C6" w:rsidP="002C5430">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551AC2">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195806A2" wp14:editId="61032C5F">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213B71"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E4174" w:rsidRPr="00551AC2">
        <w:rPr>
          <w:rFonts w:eastAsia="宋体"/>
          <w:b/>
          <w:kern w:val="2"/>
          <w:sz w:val="22"/>
          <w:szCs w:val="22"/>
          <w:lang w:eastAsia="zh-CN"/>
        </w:rPr>
        <w:t>3GPP TSG-</w:t>
      </w:r>
      <w:r w:rsidRPr="00551AC2">
        <w:rPr>
          <w:rFonts w:eastAsia="宋体"/>
          <w:b/>
          <w:kern w:val="2"/>
          <w:sz w:val="22"/>
          <w:szCs w:val="22"/>
          <w:lang w:eastAsia="zh-CN"/>
        </w:rPr>
        <w:t>RAN WG1 Meeting #10</w:t>
      </w:r>
      <w:r w:rsidR="00027A99" w:rsidRPr="00551AC2">
        <w:rPr>
          <w:rFonts w:eastAsia="宋体"/>
          <w:b/>
          <w:kern w:val="2"/>
          <w:sz w:val="22"/>
          <w:szCs w:val="22"/>
          <w:lang w:eastAsia="zh-CN"/>
        </w:rPr>
        <w:t>9</w:t>
      </w:r>
      <w:r w:rsidRPr="00551AC2">
        <w:rPr>
          <w:rFonts w:eastAsia="宋体"/>
          <w:b/>
          <w:kern w:val="2"/>
          <w:sz w:val="22"/>
          <w:szCs w:val="22"/>
          <w:lang w:eastAsia="zh-CN"/>
        </w:rPr>
        <w:t>-e</w:t>
      </w:r>
      <w:r w:rsidRPr="00551AC2">
        <w:rPr>
          <w:rFonts w:eastAsia="宋体"/>
          <w:b/>
          <w:kern w:val="2"/>
          <w:sz w:val="22"/>
          <w:szCs w:val="22"/>
          <w:lang w:eastAsia="zh-CN"/>
        </w:rPr>
        <w:tab/>
        <w:t>R1-</w:t>
      </w:r>
      <w:r w:rsidR="00187430">
        <w:rPr>
          <w:rFonts w:eastAsia="宋体"/>
          <w:b/>
          <w:kern w:val="2"/>
          <w:sz w:val="22"/>
          <w:szCs w:val="22"/>
          <w:lang w:eastAsia="zh-CN"/>
        </w:rPr>
        <w:t>2203160</w:t>
      </w:r>
    </w:p>
    <w:bookmarkEnd w:id="0"/>
    <w:p w14:paraId="387BD107" w14:textId="40DD7658" w:rsidR="00DC76C6" w:rsidRPr="00551AC2" w:rsidRDefault="009D1B53" w:rsidP="00DC76C6">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551AC2">
        <w:rPr>
          <w:rFonts w:eastAsiaTheme="minorEastAsia"/>
          <w:b/>
          <w:kern w:val="2"/>
          <w:sz w:val="22"/>
          <w:szCs w:val="22"/>
          <w:lang w:eastAsia="zh-CN"/>
        </w:rPr>
        <w:t xml:space="preserve">e-Meeting, </w:t>
      </w:r>
      <w:r w:rsidR="00027A99" w:rsidRPr="00551AC2">
        <w:rPr>
          <w:rFonts w:eastAsiaTheme="minorEastAsia"/>
          <w:b/>
          <w:kern w:val="2"/>
          <w:sz w:val="22"/>
          <w:szCs w:val="22"/>
          <w:lang w:eastAsia="zh-CN"/>
        </w:rPr>
        <w:t>M</w:t>
      </w:r>
      <w:r w:rsidR="00027A99" w:rsidRPr="00551AC2">
        <w:rPr>
          <w:rFonts w:eastAsia="宋体"/>
          <w:b/>
          <w:kern w:val="2"/>
          <w:sz w:val="22"/>
          <w:szCs w:val="22"/>
          <w:lang w:eastAsia="zh-CN"/>
        </w:rPr>
        <w:t>ay</w:t>
      </w:r>
      <w:r w:rsidRPr="00551AC2">
        <w:rPr>
          <w:rFonts w:eastAsiaTheme="minorEastAsia"/>
          <w:b/>
          <w:kern w:val="2"/>
          <w:sz w:val="22"/>
          <w:szCs w:val="22"/>
          <w:lang w:eastAsia="zh-CN"/>
        </w:rPr>
        <w:t xml:space="preserve"> </w:t>
      </w:r>
      <w:r w:rsidR="00027A99" w:rsidRPr="00551AC2">
        <w:rPr>
          <w:rFonts w:eastAsiaTheme="minorEastAsia"/>
          <w:b/>
          <w:kern w:val="2"/>
          <w:sz w:val="22"/>
          <w:szCs w:val="22"/>
          <w:lang w:eastAsia="zh-CN"/>
        </w:rPr>
        <w:t>9</w:t>
      </w:r>
      <w:r w:rsidR="00DC76C6" w:rsidRPr="00551AC2">
        <w:rPr>
          <w:rFonts w:eastAsiaTheme="minorEastAsia"/>
          <w:b/>
          <w:kern w:val="2"/>
          <w:sz w:val="22"/>
          <w:szCs w:val="22"/>
          <w:lang w:eastAsia="zh-CN"/>
        </w:rPr>
        <w:t xml:space="preserve"> – Ma</w:t>
      </w:r>
      <w:r w:rsidR="00027A99" w:rsidRPr="00551AC2">
        <w:rPr>
          <w:rFonts w:eastAsiaTheme="minorEastAsia"/>
          <w:b/>
          <w:kern w:val="2"/>
          <w:sz w:val="22"/>
          <w:szCs w:val="22"/>
          <w:lang w:eastAsia="zh-CN"/>
        </w:rPr>
        <w:t>y</w:t>
      </w:r>
      <w:r w:rsidR="00DC76C6" w:rsidRPr="00551AC2">
        <w:rPr>
          <w:rFonts w:eastAsiaTheme="minorEastAsia"/>
          <w:b/>
          <w:kern w:val="2"/>
          <w:sz w:val="22"/>
          <w:szCs w:val="22"/>
          <w:lang w:eastAsia="zh-CN"/>
        </w:rPr>
        <w:t xml:space="preserve"> </w:t>
      </w:r>
      <w:r w:rsidR="00027A99" w:rsidRPr="00551AC2">
        <w:rPr>
          <w:rFonts w:eastAsiaTheme="minorEastAsia"/>
          <w:b/>
          <w:kern w:val="2"/>
          <w:sz w:val="22"/>
          <w:szCs w:val="22"/>
          <w:lang w:eastAsia="zh-CN"/>
        </w:rPr>
        <w:t>21</w:t>
      </w:r>
      <w:r w:rsidR="00DC76C6" w:rsidRPr="00551AC2">
        <w:rPr>
          <w:rFonts w:eastAsiaTheme="minorEastAsia"/>
          <w:b/>
          <w:kern w:val="2"/>
          <w:sz w:val="22"/>
          <w:szCs w:val="22"/>
          <w:lang w:eastAsia="zh-CN"/>
        </w:rPr>
        <w:t>, 2022</w:t>
      </w:r>
    </w:p>
    <w:p w14:paraId="010EB869" w14:textId="77777777" w:rsidR="00DC76C6" w:rsidRPr="00551AC2" w:rsidRDefault="00DC76C6" w:rsidP="00DC76C6">
      <w:pPr>
        <w:widowControl w:val="0"/>
        <w:autoSpaceDE w:val="0"/>
        <w:autoSpaceDN w:val="0"/>
        <w:adjustRightInd w:val="0"/>
        <w:spacing w:after="0"/>
        <w:rPr>
          <w:rFonts w:eastAsia="宋体"/>
          <w:b/>
          <w:bCs/>
          <w:sz w:val="16"/>
          <w:szCs w:val="16"/>
          <w:lang w:eastAsia="en-US"/>
        </w:rPr>
      </w:pPr>
    </w:p>
    <w:p w14:paraId="2CC556D5" w14:textId="26F679C6" w:rsidR="00DC76C6" w:rsidRPr="00551AC2" w:rsidRDefault="00DC76C6" w:rsidP="00DC76C6">
      <w:pPr>
        <w:widowControl w:val="0"/>
        <w:autoSpaceDE w:val="0"/>
        <w:autoSpaceDN w:val="0"/>
        <w:adjustRightInd w:val="0"/>
        <w:spacing w:after="60"/>
        <w:ind w:left="1555" w:hanging="1555"/>
        <w:rPr>
          <w:rFonts w:eastAsia="MS PGothic"/>
          <w:b/>
          <w:color w:val="000000"/>
          <w:sz w:val="22"/>
          <w:szCs w:val="22"/>
          <w:lang w:val="en-US" w:eastAsia="zh-CN"/>
        </w:rPr>
      </w:pPr>
      <w:r w:rsidRPr="00551AC2">
        <w:rPr>
          <w:rFonts w:eastAsia="宋体"/>
          <w:b/>
          <w:sz w:val="22"/>
          <w:szCs w:val="22"/>
          <w:lang w:eastAsia="en-US"/>
        </w:rPr>
        <w:t>Agenda Item:</w:t>
      </w:r>
      <w:r w:rsidRPr="00551AC2">
        <w:rPr>
          <w:rFonts w:eastAsia="宋体"/>
          <w:b/>
          <w:sz w:val="22"/>
          <w:szCs w:val="22"/>
          <w:lang w:eastAsia="en-US"/>
        </w:rPr>
        <w:tab/>
      </w:r>
      <w:r w:rsidR="006F2352" w:rsidRPr="00551AC2">
        <w:rPr>
          <w:rFonts w:eastAsia="宋体"/>
          <w:b/>
          <w:sz w:val="22"/>
          <w:szCs w:val="22"/>
          <w:lang w:eastAsia="zh-CN"/>
        </w:rPr>
        <w:t>9</w:t>
      </w:r>
      <w:r w:rsidRPr="00551AC2">
        <w:rPr>
          <w:rFonts w:eastAsia="宋体"/>
          <w:b/>
          <w:sz w:val="22"/>
          <w:szCs w:val="22"/>
          <w:lang w:eastAsia="zh-CN"/>
        </w:rPr>
        <w:t>.</w:t>
      </w:r>
      <w:r w:rsidR="00962811" w:rsidRPr="00551AC2">
        <w:rPr>
          <w:rFonts w:eastAsia="宋体"/>
          <w:b/>
          <w:sz w:val="22"/>
          <w:szCs w:val="22"/>
          <w:lang w:eastAsia="zh-CN"/>
        </w:rPr>
        <w:t>1</w:t>
      </w:r>
      <w:r w:rsidR="006F2352" w:rsidRPr="00551AC2">
        <w:rPr>
          <w:rFonts w:eastAsia="宋体"/>
          <w:b/>
          <w:sz w:val="22"/>
          <w:szCs w:val="22"/>
          <w:lang w:eastAsia="zh-CN"/>
        </w:rPr>
        <w:t>2.2</w:t>
      </w:r>
    </w:p>
    <w:p w14:paraId="29A0F62F"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zh-CN"/>
        </w:rPr>
      </w:pPr>
      <w:r w:rsidRPr="00551AC2">
        <w:rPr>
          <w:rFonts w:eastAsia="宋体"/>
          <w:b/>
          <w:sz w:val="22"/>
          <w:szCs w:val="22"/>
          <w:lang w:eastAsia="en-US"/>
        </w:rPr>
        <w:t>Source:</w:t>
      </w:r>
      <w:r w:rsidRPr="00551AC2">
        <w:rPr>
          <w:rFonts w:eastAsia="宋体"/>
          <w:b/>
          <w:sz w:val="22"/>
          <w:szCs w:val="22"/>
          <w:lang w:eastAsia="en-US"/>
        </w:rPr>
        <w:tab/>
        <w:t>Huawei, HiSilicon</w:t>
      </w:r>
    </w:p>
    <w:p w14:paraId="1F112F06" w14:textId="313B63C2" w:rsidR="00DC76C6" w:rsidRPr="00551AC2" w:rsidRDefault="00DC76C6" w:rsidP="00DC76C6">
      <w:pPr>
        <w:widowControl w:val="0"/>
        <w:autoSpaceDE w:val="0"/>
        <w:autoSpaceDN w:val="0"/>
        <w:adjustRightInd w:val="0"/>
        <w:spacing w:after="60"/>
        <w:ind w:left="1555" w:hanging="1555"/>
        <w:rPr>
          <w:rFonts w:eastAsia="宋体"/>
          <w:b/>
          <w:sz w:val="22"/>
          <w:szCs w:val="22"/>
          <w:lang w:val="en-US" w:eastAsia="zh-CN"/>
        </w:rPr>
      </w:pPr>
      <w:r w:rsidRPr="00551AC2">
        <w:rPr>
          <w:rFonts w:eastAsia="宋体"/>
          <w:b/>
          <w:sz w:val="22"/>
          <w:szCs w:val="22"/>
          <w:lang w:eastAsia="en-US"/>
        </w:rPr>
        <w:t>Title:</w:t>
      </w:r>
      <w:r w:rsidRPr="00551AC2">
        <w:rPr>
          <w:rFonts w:eastAsia="宋体"/>
          <w:b/>
          <w:sz w:val="22"/>
          <w:szCs w:val="22"/>
          <w:lang w:eastAsia="en-US"/>
        </w:rPr>
        <w:tab/>
      </w:r>
      <w:r w:rsidR="006F2352" w:rsidRPr="00551AC2">
        <w:rPr>
          <w:rFonts w:eastAsia="宋体"/>
          <w:b/>
          <w:bCs/>
          <w:sz w:val="22"/>
          <w:szCs w:val="22"/>
          <w:lang w:eastAsia="en-US"/>
        </w:rPr>
        <w:t>Discussion on disabling of HARQ feedback for IoT NTN</w:t>
      </w:r>
    </w:p>
    <w:p w14:paraId="7145AF03" w14:textId="77777777" w:rsidR="00DC76C6" w:rsidRPr="00551AC2" w:rsidRDefault="00DC76C6" w:rsidP="00DC76C6">
      <w:pPr>
        <w:widowControl w:val="0"/>
        <w:autoSpaceDE w:val="0"/>
        <w:autoSpaceDN w:val="0"/>
        <w:adjustRightInd w:val="0"/>
        <w:spacing w:after="60"/>
        <w:ind w:left="1555" w:hanging="1555"/>
        <w:rPr>
          <w:rFonts w:eastAsia="宋体"/>
          <w:b/>
          <w:sz w:val="22"/>
          <w:szCs w:val="22"/>
          <w:lang w:eastAsia="en-US"/>
        </w:rPr>
      </w:pPr>
      <w:r w:rsidRPr="00551AC2">
        <w:rPr>
          <w:rFonts w:eastAsia="宋体"/>
          <w:b/>
          <w:bCs/>
          <w:sz w:val="22"/>
          <w:szCs w:val="22"/>
          <w:lang w:eastAsia="en-US"/>
        </w:rPr>
        <w:t>Document for:</w:t>
      </w:r>
      <w:r w:rsidRPr="00551AC2">
        <w:rPr>
          <w:rFonts w:eastAsia="宋体"/>
          <w:b/>
          <w:bCs/>
          <w:sz w:val="22"/>
          <w:szCs w:val="22"/>
          <w:lang w:eastAsia="en-US"/>
        </w:rPr>
        <w:tab/>
        <w:t>Discussion and Decision</w:t>
      </w:r>
    </w:p>
    <w:p w14:paraId="258A1290" w14:textId="006B9344" w:rsidR="00B43DDB" w:rsidRPr="00BD2C6A" w:rsidRDefault="00C242B3"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BD2C6A">
        <w:rPr>
          <w:rFonts w:ascii="Times New Roman" w:hAnsi="Times New Roman"/>
          <w:szCs w:val="20"/>
          <w:lang w:val="en-US"/>
        </w:rPr>
        <w:t>Introduction</w:t>
      </w:r>
    </w:p>
    <w:p w14:paraId="4D3F7CE9" w14:textId="5683A4AA" w:rsidR="00A81805" w:rsidRPr="00551AC2" w:rsidRDefault="00570B84" w:rsidP="002A3BEA">
      <w:pPr>
        <w:spacing w:before="180"/>
        <w:jc w:val="both"/>
        <w:rPr>
          <w:sz w:val="22"/>
          <w:lang w:val="en-US"/>
        </w:rPr>
      </w:pPr>
      <w:r w:rsidRPr="00551AC2">
        <w:rPr>
          <w:sz w:val="22"/>
          <w:lang w:val="en-US"/>
        </w:rPr>
        <w:t>In RAN</w:t>
      </w:r>
      <w:r w:rsidR="00A81805" w:rsidRPr="00551AC2">
        <w:rPr>
          <w:sz w:val="22"/>
          <w:lang w:val="en-US"/>
        </w:rPr>
        <w:t xml:space="preserve"># </w:t>
      </w:r>
      <w:r w:rsidRPr="00551AC2">
        <w:rPr>
          <w:sz w:val="22"/>
          <w:lang w:val="en-US"/>
        </w:rPr>
        <w:t>94</w:t>
      </w:r>
      <w:r w:rsidR="00A81805" w:rsidRPr="00551AC2">
        <w:rPr>
          <w:sz w:val="22"/>
          <w:lang w:val="en-US"/>
        </w:rPr>
        <w:t>e, the work item description on IoT NTN enhancement address the following issue</w:t>
      </w:r>
      <w:r w:rsidR="00986B0B" w:rsidRPr="00551AC2">
        <w:rPr>
          <w:sz w:val="22"/>
          <w:lang w:val="en-US"/>
        </w:rPr>
        <w:t xml:space="preserve"> [1]</w:t>
      </w:r>
      <w:r w:rsidR="00A81805" w:rsidRPr="00551AC2">
        <w:rPr>
          <w:sz w:val="22"/>
          <w:lang w:val="en-US"/>
        </w:rPr>
        <w:t>:</w:t>
      </w:r>
    </w:p>
    <w:p w14:paraId="732CA29D" w14:textId="7448198C" w:rsidR="00A81805" w:rsidRPr="00551AC2" w:rsidRDefault="00A81805" w:rsidP="00A81805">
      <w:pPr>
        <w:spacing w:after="0"/>
        <w:rPr>
          <w:bCs/>
        </w:rPr>
      </w:pPr>
      <w:r w:rsidRPr="00376028">
        <w:rPr>
          <w:bCs/>
          <w:noProof/>
          <w:lang w:val="en-US" w:eastAsia="zh-CN"/>
        </w:rPr>
        <mc:AlternateContent>
          <mc:Choice Requires="wps">
            <w:drawing>
              <wp:inline distT="0" distB="0" distL="0" distR="0" wp14:anchorId="0D090966" wp14:editId="56BD5DB2">
                <wp:extent cx="5922499" cy="1101600"/>
                <wp:effectExtent l="0" t="0" r="2159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499" cy="1101600"/>
                        </a:xfrm>
                        <a:prstGeom prst="rect">
                          <a:avLst/>
                        </a:prstGeom>
                        <a:solidFill>
                          <a:srgbClr val="FFFFFF"/>
                        </a:solidFill>
                        <a:ln w="9525">
                          <a:solidFill>
                            <a:srgbClr val="000000"/>
                          </a:solidFill>
                          <a:miter lim="800000"/>
                          <a:headEnd/>
                          <a:tailEnd/>
                        </a:ln>
                      </wps:spPr>
                      <wps:txbx>
                        <w:txbxContent>
                          <w:p w14:paraId="6A2DBBE8" w14:textId="6AEA79BD" w:rsidR="0015724C" w:rsidRPr="00A81805" w:rsidRDefault="0015724C" w:rsidP="00A81805">
                            <w:pPr>
                              <w:spacing w:after="0"/>
                              <w:rPr>
                                <w:rFonts w:eastAsia="等线"/>
                                <w:bCs/>
                                <w:lang w:eastAsia="en-GB"/>
                              </w:rPr>
                            </w:pPr>
                            <w:r w:rsidRPr="00A81805">
                              <w:rPr>
                                <w:rFonts w:eastAsia="等线"/>
                                <w:bCs/>
                                <w:lang w:eastAsia="en-GB"/>
                              </w:rPr>
                              <w:t>This work considers existing IoT-NTN as baseline as well as Rel-17 WI outcome and the further IoT-NTN performance enhancements objectives are listed below:</w:t>
                            </w:r>
                          </w:p>
                          <w:p w14:paraId="778EA3AC" w14:textId="77777777" w:rsidR="0015724C" w:rsidRPr="00A81805" w:rsidRDefault="0015724C" w:rsidP="00A81805">
                            <w:pPr>
                              <w:overflowPunct w:val="0"/>
                              <w:autoSpaceDE w:val="0"/>
                              <w:autoSpaceDN w:val="0"/>
                              <w:adjustRightInd w:val="0"/>
                              <w:spacing w:after="0"/>
                              <w:textAlignment w:val="baseline"/>
                              <w:rPr>
                                <w:rFonts w:eastAsia="等线"/>
                                <w:bCs/>
                                <w:lang w:eastAsia="en-GB"/>
                              </w:rPr>
                            </w:pPr>
                          </w:p>
                          <w:p w14:paraId="3629E902" w14:textId="36F29310" w:rsidR="0015724C" w:rsidRPr="00A81805" w:rsidRDefault="0015724C" w:rsidP="00A81805">
                            <w:pPr>
                              <w:numPr>
                                <w:ilvl w:val="0"/>
                                <w:numId w:val="30"/>
                              </w:numPr>
                              <w:overflowPunct w:val="0"/>
                              <w:autoSpaceDE w:val="0"/>
                              <w:autoSpaceDN w:val="0"/>
                              <w:adjustRightInd w:val="0"/>
                              <w:spacing w:after="0"/>
                              <w:textAlignment w:val="baseline"/>
                              <w:rPr>
                                <w:rFonts w:eastAsia="等线"/>
                                <w:bCs/>
                                <w:lang w:eastAsia="en-GB"/>
                              </w:rPr>
                            </w:pPr>
                            <w:r w:rsidRPr="00A81805">
                              <w:rPr>
                                <w:rFonts w:eastAsia="等线"/>
                                <w:bCs/>
                                <w:lang w:eastAsia="en-GB"/>
                              </w:rPr>
                              <w:t>Disabling of HARQ feedback to mitigate impact of HARQ stalling on UE data rates [RAN1,</w:t>
                            </w:r>
                            <w:r>
                              <w:rPr>
                                <w:rFonts w:eastAsia="等线"/>
                                <w:bCs/>
                                <w:lang w:eastAsia="en-GB"/>
                              </w:rPr>
                              <w:t xml:space="preserve"> </w:t>
                            </w:r>
                            <w:r w:rsidRPr="00A81805">
                              <w:rPr>
                                <w:rFonts w:eastAsia="等线"/>
                                <w:bCs/>
                                <w:lang w:eastAsia="en-GB"/>
                              </w:rPr>
                              <w:t>RAN2]</w:t>
                            </w:r>
                          </w:p>
                          <w:p w14:paraId="4BF0E9D9" w14:textId="2143892F" w:rsidR="0015724C" w:rsidRPr="00A81805" w:rsidRDefault="0015724C" w:rsidP="00A81805">
                            <w:pPr>
                              <w:numPr>
                                <w:ilvl w:val="0"/>
                                <w:numId w:val="30"/>
                              </w:numPr>
                              <w:overflowPunct w:val="0"/>
                              <w:autoSpaceDE w:val="0"/>
                              <w:autoSpaceDN w:val="0"/>
                              <w:adjustRightInd w:val="0"/>
                              <w:spacing w:after="0"/>
                              <w:textAlignment w:val="baseline"/>
                              <w:rPr>
                                <w:rFonts w:eastAsia="等线"/>
                                <w:bCs/>
                                <w:lang w:eastAsia="en-GB"/>
                              </w:rPr>
                            </w:pPr>
                            <w:r w:rsidRPr="00A81805">
                              <w:rPr>
                                <w:rFonts w:eastAsia="等线"/>
                                <w:bCs/>
                                <w:lang w:eastAsia="en-GB"/>
                              </w:rPr>
                              <w:t>Study and specify, if needed, improved GNSS operations for a new position fix for UE pre-compensation during long connection times and reduced power consumption [RAN1]</w:t>
                            </w:r>
                          </w:p>
                        </w:txbxContent>
                      </wps:txbx>
                      <wps:bodyPr rot="0" vert="horz" wrap="square" lIns="91440" tIns="45720" rIns="91440" bIns="45720" anchor="t" anchorCtr="0">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090966" id="_x0000_t202" coordsize="21600,21600" o:spt="202" path="m,l,21600r21600,l21600,xe">
                <v:stroke joinstyle="miter"/>
                <v:path gradientshapeok="t" o:connecttype="rect"/>
              </v:shapetype>
              <v:shape id="文本框 2" o:spid="_x0000_s1026" type="#_x0000_t202" style="width:466.35pt;height:8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">
                <v:textbox style="mso-fit-shape-to-text:t">
                  <w:txbxContent>
                    <w:p w14:paraId="6A2DBBE8" w14:textId="6AEA79BD" w:rsidR="0015724C" w:rsidRPr="00A81805" w:rsidRDefault="0015724C" w:rsidP="00A81805">
                      <w:pPr>
                        <w:spacing w:after="0"/>
                        <w:rPr>
                          <w:rFonts w:eastAsia="等线"/>
                          <w:bCs/>
                          <w:lang w:eastAsia="en-GB"/>
                        </w:rPr>
                      </w:pPr>
                      <w:r w:rsidRPr="00A81805">
                        <w:rPr>
                          <w:rFonts w:eastAsia="等线"/>
                          <w:bCs/>
                          <w:lang w:eastAsia="en-GB"/>
                        </w:rPr>
                        <w:t xml:space="preserve">This work considers existing </w:t>
                      </w:r>
                      <w:proofErr w:type="spellStart"/>
                      <w:r w:rsidRPr="00A81805">
                        <w:rPr>
                          <w:rFonts w:eastAsia="等线"/>
                          <w:bCs/>
                          <w:lang w:eastAsia="en-GB"/>
                        </w:rPr>
                        <w:t>IoT</w:t>
                      </w:r>
                      <w:proofErr w:type="spellEnd"/>
                      <w:r w:rsidRPr="00A81805">
                        <w:rPr>
                          <w:rFonts w:eastAsia="等线"/>
                          <w:bCs/>
                          <w:lang w:eastAsia="en-GB"/>
                        </w:rPr>
                        <w:t xml:space="preserve">-NTN as baseline as well as Rel-17 WI outcome and the further </w:t>
                      </w:r>
                      <w:proofErr w:type="spellStart"/>
                      <w:r w:rsidRPr="00A81805">
                        <w:rPr>
                          <w:rFonts w:eastAsia="等线"/>
                          <w:bCs/>
                          <w:lang w:eastAsia="en-GB"/>
                        </w:rPr>
                        <w:t>IoT</w:t>
                      </w:r>
                      <w:proofErr w:type="spellEnd"/>
                      <w:r w:rsidRPr="00A81805">
                        <w:rPr>
                          <w:rFonts w:eastAsia="等线"/>
                          <w:bCs/>
                          <w:lang w:eastAsia="en-GB"/>
                        </w:rPr>
                        <w:t>-NTN performance enhancements objectives are listed below:</w:t>
                      </w:r>
                    </w:p>
                    <w:p w14:paraId="778EA3AC" w14:textId="77777777" w:rsidR="0015724C" w:rsidRPr="00A81805" w:rsidRDefault="0015724C" w:rsidP="00A81805">
                      <w:pPr>
                        <w:overflowPunct w:val="0"/>
                        <w:autoSpaceDE w:val="0"/>
                        <w:autoSpaceDN w:val="0"/>
                        <w:adjustRightInd w:val="0"/>
                        <w:spacing w:after="0"/>
                        <w:textAlignment w:val="baseline"/>
                        <w:rPr>
                          <w:rFonts w:eastAsia="等线"/>
                          <w:bCs/>
                          <w:lang w:eastAsia="en-GB"/>
                        </w:rPr>
                      </w:pPr>
                    </w:p>
                    <w:p w14:paraId="3629E902" w14:textId="36F29310" w:rsidR="0015724C" w:rsidRPr="00A81805" w:rsidRDefault="0015724C" w:rsidP="00A81805">
                      <w:pPr>
                        <w:numPr>
                          <w:ilvl w:val="0"/>
                          <w:numId w:val="30"/>
                        </w:numPr>
                        <w:overflowPunct w:val="0"/>
                        <w:autoSpaceDE w:val="0"/>
                        <w:autoSpaceDN w:val="0"/>
                        <w:adjustRightInd w:val="0"/>
                        <w:spacing w:after="0"/>
                        <w:textAlignment w:val="baseline"/>
                        <w:rPr>
                          <w:rFonts w:eastAsia="等线"/>
                          <w:bCs/>
                          <w:lang w:eastAsia="en-GB"/>
                        </w:rPr>
                      </w:pPr>
                      <w:r w:rsidRPr="00A81805">
                        <w:rPr>
                          <w:rFonts w:eastAsia="等线"/>
                          <w:bCs/>
                          <w:lang w:eastAsia="en-GB"/>
                        </w:rPr>
                        <w:t>Disabling of HARQ feedback to mitigate impact of HARQ stalling on UE data rates [RAN1,</w:t>
                      </w:r>
                      <w:r>
                        <w:rPr>
                          <w:rFonts w:eastAsia="等线"/>
                          <w:bCs/>
                          <w:lang w:eastAsia="en-GB"/>
                        </w:rPr>
                        <w:t xml:space="preserve"> </w:t>
                      </w:r>
                      <w:r w:rsidRPr="00A81805">
                        <w:rPr>
                          <w:rFonts w:eastAsia="等线"/>
                          <w:bCs/>
                          <w:lang w:eastAsia="en-GB"/>
                        </w:rPr>
                        <w:t>RAN2]</w:t>
                      </w:r>
                    </w:p>
                    <w:p w14:paraId="4BF0E9D9" w14:textId="2143892F" w:rsidR="0015724C" w:rsidRPr="00A81805" w:rsidRDefault="0015724C" w:rsidP="00A81805">
                      <w:pPr>
                        <w:numPr>
                          <w:ilvl w:val="0"/>
                          <w:numId w:val="30"/>
                        </w:numPr>
                        <w:overflowPunct w:val="0"/>
                        <w:autoSpaceDE w:val="0"/>
                        <w:autoSpaceDN w:val="0"/>
                        <w:adjustRightInd w:val="0"/>
                        <w:spacing w:after="0"/>
                        <w:textAlignment w:val="baseline"/>
                        <w:rPr>
                          <w:rFonts w:eastAsia="等线"/>
                          <w:bCs/>
                          <w:lang w:eastAsia="en-GB"/>
                        </w:rPr>
                      </w:pPr>
                      <w:r w:rsidRPr="00A81805">
                        <w:rPr>
                          <w:rFonts w:eastAsia="等线"/>
                          <w:bCs/>
                          <w:lang w:eastAsia="en-GB"/>
                        </w:rPr>
                        <w:t>Study and specify, if needed, improved GNSS operations for a new position fix for UE pre-compensation during long connection times and reduced power consumption [RAN1]</w:t>
                      </w:r>
                    </w:p>
                  </w:txbxContent>
                </v:textbox>
                <w10:anchorlock/>
              </v:shape>
            </w:pict>
          </mc:Fallback>
        </mc:AlternateContent>
      </w:r>
    </w:p>
    <w:p w14:paraId="4F88791D" w14:textId="25A31BF6" w:rsidR="00A81805" w:rsidRPr="00551AC2" w:rsidRDefault="00A81805" w:rsidP="00A81805">
      <w:pPr>
        <w:spacing w:after="120"/>
        <w:jc w:val="both"/>
        <w:rPr>
          <w:rFonts w:eastAsia="宋体"/>
          <w:sz w:val="22"/>
          <w:szCs w:val="22"/>
          <w:lang w:val="en-US" w:eastAsia="zh-CN"/>
        </w:rPr>
      </w:pPr>
      <w:r w:rsidRPr="00551AC2">
        <w:rPr>
          <w:rFonts w:eastAsia="宋体"/>
          <w:sz w:val="22"/>
          <w:szCs w:val="22"/>
          <w:lang w:val="en-US" w:eastAsia="x-none"/>
        </w:rPr>
        <w:t>In this contribution, we provide some further considerations on HARQ enhancement</w:t>
      </w:r>
      <w:r w:rsidR="00AD5A10" w:rsidRPr="00551AC2">
        <w:rPr>
          <w:rFonts w:eastAsia="宋体"/>
          <w:sz w:val="22"/>
          <w:szCs w:val="22"/>
          <w:lang w:val="en-US" w:eastAsia="x-none"/>
        </w:rPr>
        <w:t xml:space="preserve"> for IoT NTN</w:t>
      </w:r>
      <w:r w:rsidRPr="00551AC2">
        <w:rPr>
          <w:rFonts w:eastAsia="宋体"/>
          <w:sz w:val="22"/>
          <w:szCs w:val="22"/>
          <w:lang w:val="en-US" w:eastAsia="x-none"/>
        </w:rPr>
        <w:t>.</w:t>
      </w:r>
    </w:p>
    <w:p w14:paraId="6D85CA18" w14:textId="7F44A8B4" w:rsidR="00041076" w:rsidRPr="00BD2C6A" w:rsidRDefault="00A81805" w:rsidP="002A3BEA">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BD2C6A">
        <w:rPr>
          <w:rFonts w:ascii="Times New Roman" w:eastAsia="宋体" w:hAnsi="Times New Roman"/>
          <w:szCs w:val="20"/>
          <w:lang w:val="en-US" w:eastAsia="zh-CN"/>
        </w:rPr>
        <w:t xml:space="preserve">Throughput with HARQ feedback </w:t>
      </w:r>
      <w:r w:rsidR="00D77DB4" w:rsidRPr="00BD2C6A">
        <w:rPr>
          <w:rFonts w:ascii="Times New Roman" w:eastAsia="宋体" w:hAnsi="Times New Roman"/>
          <w:szCs w:val="20"/>
          <w:lang w:val="en-US" w:eastAsia="zh-CN"/>
        </w:rPr>
        <w:t xml:space="preserve">enabled or </w:t>
      </w:r>
      <w:r w:rsidRPr="00BD2C6A">
        <w:rPr>
          <w:rFonts w:ascii="Times New Roman" w:eastAsia="宋体" w:hAnsi="Times New Roman"/>
          <w:szCs w:val="20"/>
          <w:lang w:val="en-US" w:eastAsia="zh-CN"/>
        </w:rPr>
        <w:t>disabled</w:t>
      </w:r>
    </w:p>
    <w:p w14:paraId="29B50080" w14:textId="79BAFAA4" w:rsidR="00202FDF" w:rsidRPr="00BD2C6A" w:rsidRDefault="00202FDF" w:rsidP="00BD2C6A">
      <w:pPr>
        <w:pStyle w:val="1"/>
        <w:numPr>
          <w:ilvl w:val="1"/>
          <w:numId w:val="1"/>
        </w:numPr>
        <w:pBdr>
          <w:top w:val="single" w:sz="4" w:space="3" w:color="auto"/>
        </w:pBdr>
        <w:tabs>
          <w:tab w:val="clear" w:pos="426"/>
        </w:tabs>
        <w:overflowPunct/>
        <w:autoSpaceDE/>
        <w:autoSpaceDN/>
        <w:adjustRightInd/>
        <w:spacing w:before="240" w:after="180" w:line="240" w:lineRule="auto"/>
        <w:ind w:left="709"/>
        <w:jc w:val="both"/>
        <w:textAlignment w:val="auto"/>
        <w:rPr>
          <w:rFonts w:eastAsia="宋体"/>
          <w:szCs w:val="20"/>
          <w:lang w:val="en-US" w:eastAsia="zh-CN"/>
        </w:rPr>
      </w:pPr>
      <w:r w:rsidRPr="00BD2C6A">
        <w:rPr>
          <w:rFonts w:ascii="Times New Roman" w:eastAsia="宋体" w:hAnsi="Times New Roman"/>
          <w:szCs w:val="20"/>
          <w:lang w:val="en-US" w:eastAsia="zh-CN"/>
        </w:rPr>
        <w:t>Peak rate of IoT NTN with HARQ enabled or disabled</w:t>
      </w:r>
    </w:p>
    <w:p w14:paraId="555BF7EE" w14:textId="68F6C429" w:rsidR="00A81805" w:rsidRPr="00551AC2" w:rsidRDefault="00D77DB4" w:rsidP="00A81805">
      <w:pPr>
        <w:rPr>
          <w:color w:val="000000"/>
          <w:sz w:val="22"/>
          <w:szCs w:val="22"/>
          <w:lang w:eastAsia="x-none"/>
        </w:rPr>
      </w:pPr>
      <w:r w:rsidRPr="00551AC2">
        <w:rPr>
          <w:rFonts w:eastAsiaTheme="minorEastAsia"/>
          <w:sz w:val="22"/>
          <w:szCs w:val="22"/>
          <w:lang w:eastAsia="zh-CN"/>
        </w:rPr>
        <w:t xml:space="preserve">For </w:t>
      </w:r>
      <w:r w:rsidR="00A81805" w:rsidRPr="00551AC2">
        <w:rPr>
          <w:rFonts w:eastAsiaTheme="minorEastAsia"/>
          <w:sz w:val="22"/>
          <w:szCs w:val="22"/>
          <w:lang w:eastAsia="zh-CN"/>
        </w:rPr>
        <w:t xml:space="preserve">NTN, </w:t>
      </w:r>
      <w:r w:rsidR="00A81805" w:rsidRPr="00551AC2">
        <w:rPr>
          <w:sz w:val="22"/>
          <w:szCs w:val="22"/>
        </w:rPr>
        <w:t xml:space="preserve">the round trip time (RTT) delay varies from tens to hundreds of milliseconds, which is lengthy compared to terrestrial networks. </w:t>
      </w:r>
      <w:r w:rsidR="00A81805" w:rsidRPr="00551AC2">
        <w:rPr>
          <w:color w:val="000000"/>
          <w:sz w:val="22"/>
          <w:szCs w:val="22"/>
          <w:lang w:eastAsia="x-none"/>
        </w:rPr>
        <w:t xml:space="preserve">To </w:t>
      </w:r>
      <w:r w:rsidR="00A81805" w:rsidRPr="00551AC2">
        <w:rPr>
          <w:sz w:val="22"/>
          <w:szCs w:val="22"/>
        </w:rPr>
        <w:t>accommodate long RTT and minimize the throughput loss, it is agreed to extend maximal</w:t>
      </w:r>
      <w:r w:rsidR="00A81805" w:rsidRPr="00551AC2">
        <w:rPr>
          <w:color w:val="000000"/>
          <w:sz w:val="22"/>
          <w:szCs w:val="22"/>
          <w:lang w:eastAsia="x-none"/>
        </w:rPr>
        <w:t xml:space="preserve"> supported HARQ processes number to 32 for both UL and DL</w:t>
      </w:r>
      <w:r w:rsidR="0005478D" w:rsidRPr="00551AC2">
        <w:rPr>
          <w:color w:val="000000"/>
          <w:sz w:val="22"/>
          <w:szCs w:val="22"/>
          <w:lang w:eastAsia="x-none"/>
        </w:rPr>
        <w:t xml:space="preserve"> and disabling feedback of some HARQ processes in NR NTN</w:t>
      </w:r>
      <w:r w:rsidR="00A81805" w:rsidRPr="00551AC2">
        <w:rPr>
          <w:color w:val="000000"/>
          <w:sz w:val="22"/>
          <w:szCs w:val="22"/>
          <w:lang w:eastAsia="x-none"/>
        </w:rPr>
        <w:t xml:space="preserve">. As for </w:t>
      </w:r>
      <w:r w:rsidR="002E487F" w:rsidRPr="00551AC2">
        <w:rPr>
          <w:color w:val="000000"/>
          <w:sz w:val="22"/>
          <w:szCs w:val="22"/>
          <w:lang w:eastAsia="x-none"/>
        </w:rPr>
        <w:t xml:space="preserve">a </w:t>
      </w:r>
      <w:r w:rsidR="00A81805" w:rsidRPr="00551AC2">
        <w:rPr>
          <w:color w:val="000000"/>
          <w:sz w:val="22"/>
          <w:szCs w:val="22"/>
          <w:lang w:eastAsia="x-none"/>
        </w:rPr>
        <w:t>NB-IoT</w:t>
      </w:r>
      <w:r w:rsidR="002E487F" w:rsidRPr="00551AC2">
        <w:rPr>
          <w:color w:val="000000"/>
          <w:sz w:val="22"/>
          <w:szCs w:val="22"/>
          <w:lang w:eastAsia="x-none"/>
        </w:rPr>
        <w:t xml:space="preserve"> UE that supports </w:t>
      </w:r>
      <w:r w:rsidR="002E487F" w:rsidRPr="00551AC2">
        <w:rPr>
          <w:i/>
          <w:color w:val="000000"/>
          <w:sz w:val="22"/>
          <w:szCs w:val="22"/>
          <w:lang w:eastAsia="x-none"/>
        </w:rPr>
        <w:t>twoHARQ-Processes-r14</w:t>
      </w:r>
      <w:r w:rsidR="002E487F" w:rsidRPr="00551AC2">
        <w:rPr>
          <w:color w:val="000000"/>
          <w:sz w:val="22"/>
          <w:szCs w:val="22"/>
          <w:lang w:eastAsia="x-none"/>
        </w:rPr>
        <w:t xml:space="preserve"> or the UE is configured with higher layer parameter </w:t>
      </w:r>
      <w:proofErr w:type="spellStart"/>
      <w:r w:rsidR="002E487F" w:rsidRPr="00551AC2">
        <w:rPr>
          <w:i/>
          <w:color w:val="000000"/>
          <w:sz w:val="22"/>
          <w:szCs w:val="22"/>
          <w:lang w:eastAsia="x-none"/>
        </w:rPr>
        <w:t>npdsch-MultiTB-Config</w:t>
      </w:r>
      <w:proofErr w:type="spellEnd"/>
      <w:r w:rsidR="002E487F" w:rsidRPr="00551AC2">
        <w:rPr>
          <w:color w:val="000000"/>
          <w:sz w:val="22"/>
          <w:szCs w:val="22"/>
          <w:lang w:eastAsia="x-none"/>
        </w:rPr>
        <w:t>, there shall be a maximum of 2 downlink HARQ processes.</w:t>
      </w:r>
      <w:r w:rsidR="00A81805" w:rsidRPr="00551AC2">
        <w:rPr>
          <w:color w:val="000000"/>
          <w:sz w:val="22"/>
          <w:szCs w:val="22"/>
          <w:lang w:eastAsia="x-none"/>
        </w:rPr>
        <w:t xml:space="preserve"> </w:t>
      </w:r>
      <w:r w:rsidR="002E487F" w:rsidRPr="00551AC2">
        <w:rPr>
          <w:color w:val="000000"/>
          <w:sz w:val="22"/>
          <w:szCs w:val="22"/>
          <w:lang w:eastAsia="x-none"/>
        </w:rPr>
        <w:t>Furthermore, when the NPDCCH with DCI format N1 schedules two transport blocks as determined by the Number of scheduled TB for Unicast field if present, the number of HARQ process is one.</w:t>
      </w:r>
      <w:r w:rsidR="002E487F" w:rsidRPr="00551AC2">
        <w:rPr>
          <w:rFonts w:eastAsia="宋体"/>
          <w:color w:val="000000"/>
          <w:sz w:val="22"/>
          <w:szCs w:val="22"/>
          <w:lang w:eastAsia="zh-CN"/>
        </w:rPr>
        <w:t xml:space="preserve"> And </w:t>
      </w:r>
      <w:r w:rsidR="00A81805" w:rsidRPr="00551AC2">
        <w:rPr>
          <w:color w:val="000000"/>
          <w:sz w:val="22"/>
          <w:szCs w:val="22"/>
          <w:lang w:eastAsia="x-none"/>
        </w:rPr>
        <w:t>the data transmission can be scheduled with granularity of:</w:t>
      </w:r>
    </w:p>
    <w:p w14:paraId="44433E40" w14:textId="74CA62CF" w:rsidR="00A81805" w:rsidRPr="00551AC2" w:rsidRDefault="00A81805" w:rsidP="00A81805">
      <w:pPr>
        <w:pStyle w:val="a4"/>
        <w:numPr>
          <w:ilvl w:val="0"/>
          <w:numId w:val="31"/>
        </w:numPr>
        <w:autoSpaceDE w:val="0"/>
        <w:autoSpaceDN w:val="0"/>
        <w:adjustRightInd w:val="0"/>
        <w:snapToGrid w:val="0"/>
        <w:spacing w:after="120"/>
        <w:ind w:leftChars="0"/>
        <w:jc w:val="both"/>
        <w:rPr>
          <w:color w:val="000000"/>
          <w:sz w:val="22"/>
          <w:szCs w:val="22"/>
          <w:lang w:eastAsia="x-none"/>
        </w:rPr>
      </w:pPr>
      <w:r w:rsidRPr="00551AC2">
        <w:rPr>
          <w:color w:val="000000"/>
          <w:sz w:val="22"/>
          <w:szCs w:val="22"/>
          <w:lang w:eastAsia="x-none"/>
        </w:rPr>
        <w:t xml:space="preserve">NPUSCH : </w:t>
      </w:r>
      <m:oMath>
        <m:sSub>
          <m:sSubPr>
            <m:ctrlPr>
              <w:rPr>
                <w:rFonts w:ascii="Cambria Math" w:hAnsi="Cambria Math"/>
                <w:sz w:val="22"/>
                <w:szCs w:val="22"/>
              </w:rPr>
            </m:ctrlPr>
          </m:sSubPr>
          <m:e>
            <m:sSub>
              <m:sSubPr>
                <m:ctrlPr>
                  <w:rPr>
                    <w:rFonts w:ascii="Cambria Math" w:hAnsi="Cambria Math"/>
                    <w:i/>
                    <w:sz w:val="22"/>
                    <w:szCs w:val="22"/>
                  </w:rPr>
                </m:ctrlPr>
              </m:sSubPr>
              <m:e>
                <m:r>
                  <w:rPr>
                    <w:rFonts w:ascii="Cambria Math" w:hAnsi="Cambria Math"/>
                    <w:sz w:val="22"/>
                    <w:szCs w:val="22"/>
                  </w:rPr>
                  <m:t>Numberofslot</m:t>
                </m:r>
              </m:e>
              <m:sub>
                <m:r>
                  <w:rPr>
                    <w:rFonts w:ascii="Cambria Math" w:hAnsi="Cambria Math"/>
                    <w:sz w:val="22"/>
                    <w:szCs w:val="22"/>
                  </w:rPr>
                  <m:t>NPUSCH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TB</m:t>
                </m:r>
              </m:sub>
            </m:sSub>
            <m:r>
              <w:rPr>
                <w:rFonts w:ascii="Cambria Math" w:hAnsi="Cambria Math"/>
                <w:sz w:val="22"/>
                <w:szCs w:val="22"/>
              </w:rPr>
              <m:t>N</m:t>
            </m:r>
          </m:e>
          <m:sub>
            <m:r>
              <m:rPr>
                <m:sty m:val="p"/>
              </m:rPr>
              <w:rPr>
                <w:rFonts w:ascii="Cambria Math" w:hAnsi="Cambria Math"/>
                <w:sz w:val="22"/>
                <w:szCs w:val="22"/>
              </w:rPr>
              <m:t>Rep</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RU</m:t>
            </m:r>
          </m:sub>
        </m:sSub>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oMath>
      <w:r w:rsidRPr="00551AC2">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Pr="00551AC2">
        <w:rPr>
          <w:sz w:val="22"/>
          <w:szCs w:val="22"/>
          <w:lang w:eastAsia="zh-CN"/>
        </w:rPr>
        <w:t xml:space="preserve"> is the number of scheduled TB,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Rep</m:t>
            </m:r>
          </m:sub>
        </m:sSub>
      </m:oMath>
      <w:r w:rsidRPr="00551AC2">
        <w:rPr>
          <w:sz w:val="22"/>
          <w:szCs w:val="22"/>
          <w:lang w:eastAsia="zh-CN"/>
        </w:rPr>
        <w:t xml:space="preserve"> (maximum 128) is repetition number,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RU</m:t>
            </m:r>
          </m:sub>
        </m:sSub>
      </m:oMath>
      <w:r w:rsidRPr="00551AC2">
        <w:rPr>
          <w:sz w:val="22"/>
          <w:szCs w:val="22"/>
          <w:lang w:eastAsia="zh-CN"/>
        </w:rPr>
        <w:t xml:space="preserve"> is RU number scheduled for transport block,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RU</m:t>
            </m:r>
          </m:sup>
        </m:sSubSup>
      </m:oMath>
      <w:r w:rsidRPr="00551AC2">
        <w:rPr>
          <w:sz w:val="22"/>
          <w:szCs w:val="22"/>
          <w:lang w:eastAsia="zh-CN"/>
        </w:rPr>
        <w:t xml:space="preserve"> (2,4,8,16) is </w:t>
      </w:r>
      <w:r w:rsidR="00202FDF" w:rsidRPr="00551AC2">
        <w:rPr>
          <w:sz w:val="22"/>
          <w:szCs w:val="22"/>
          <w:lang w:eastAsia="zh-CN"/>
        </w:rPr>
        <w:t>the number of slots</w:t>
      </w:r>
      <w:r w:rsidRPr="00551AC2">
        <w:rPr>
          <w:sz w:val="22"/>
          <w:szCs w:val="22"/>
          <w:lang w:eastAsia="zh-CN"/>
        </w:rPr>
        <w:t xml:space="preserve"> in each RU;</w:t>
      </w:r>
    </w:p>
    <w:p w14:paraId="62B80074" w14:textId="3E300321" w:rsidR="00A81805" w:rsidRPr="00551AC2" w:rsidRDefault="00A81805" w:rsidP="00A81805">
      <w:pPr>
        <w:pStyle w:val="a4"/>
        <w:numPr>
          <w:ilvl w:val="0"/>
          <w:numId w:val="31"/>
        </w:numPr>
        <w:autoSpaceDE w:val="0"/>
        <w:autoSpaceDN w:val="0"/>
        <w:adjustRightInd w:val="0"/>
        <w:snapToGrid w:val="0"/>
        <w:spacing w:after="120"/>
        <w:ind w:leftChars="0"/>
        <w:jc w:val="both"/>
        <w:rPr>
          <w:color w:val="000000"/>
          <w:sz w:val="22"/>
          <w:szCs w:val="22"/>
          <w:lang w:eastAsia="x-none"/>
        </w:rPr>
      </w:pPr>
      <w:r w:rsidRPr="00551AC2">
        <w:rPr>
          <w:color w:val="000000"/>
          <w:sz w:val="22"/>
          <w:szCs w:val="22"/>
          <w:lang w:eastAsia="x-none"/>
        </w:rPr>
        <w:t>NPDSCH :</w:t>
      </w:r>
      <w:r w:rsidRPr="00551AC2">
        <w:rPr>
          <w:sz w:val="22"/>
          <w:szCs w:val="22"/>
          <w:lang w:eastAsia="zh-CN"/>
        </w:rPr>
        <w:t xml:space="preserve"> </w:t>
      </w:r>
      <m:oMath>
        <m:sSub>
          <m:sSubPr>
            <m:ctrlPr>
              <w:rPr>
                <w:rFonts w:ascii="Cambria Math" w:hAnsi="Cambria Math"/>
                <w:sz w:val="22"/>
                <w:szCs w:val="22"/>
              </w:rPr>
            </m:ctrlPr>
          </m:sSubPr>
          <m:e>
            <m:sSub>
              <m:sSubPr>
                <m:ctrlPr>
                  <w:rPr>
                    <w:rFonts w:ascii="Cambria Math" w:hAnsi="Cambria Math"/>
                    <w:i/>
                    <w:sz w:val="22"/>
                    <w:szCs w:val="22"/>
                  </w:rPr>
                </m:ctrlPr>
              </m:sSubPr>
              <m:e>
                <m:r>
                  <w:rPr>
                    <w:rFonts w:ascii="Cambria Math" w:hAnsi="Cambria Math"/>
                    <w:sz w:val="22"/>
                    <w:szCs w:val="22"/>
                  </w:rPr>
                  <m:t>Numberofsubframe</m:t>
                </m:r>
              </m:e>
              <m:sub>
                <m:r>
                  <w:rPr>
                    <w:rFonts w:ascii="Cambria Math" w:hAnsi="Cambria Math"/>
                    <w:sz w:val="22"/>
                    <w:szCs w:val="22"/>
                  </w:rPr>
                  <m:t>NPDSCH</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TB</m:t>
                </m:r>
              </m:sub>
            </m:sSub>
            <m:r>
              <w:rPr>
                <w:rFonts w:ascii="Cambria Math" w:hAnsi="Cambria Math"/>
                <w:sz w:val="22"/>
                <w:szCs w:val="22"/>
              </w:rPr>
              <m:t>N</m:t>
            </m:r>
          </m:e>
          <m:sub>
            <m:r>
              <m:rPr>
                <m:sty m:val="p"/>
              </m:rPr>
              <w:rPr>
                <w:rFonts w:ascii="Cambria Math" w:hAnsi="Cambria Math"/>
                <w:sz w:val="22"/>
                <w:szCs w:val="22"/>
              </w:rPr>
              <m:t>Rep</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sidRPr="00551AC2">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TB</m:t>
            </m:r>
          </m:sub>
        </m:sSub>
      </m:oMath>
      <w:r w:rsidRPr="00551AC2">
        <w:rPr>
          <w:sz w:val="22"/>
          <w:szCs w:val="22"/>
          <w:lang w:eastAsia="zh-CN"/>
        </w:rPr>
        <w:t xml:space="preserve"> is the number of scheduled TB,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Rep</m:t>
            </m:r>
          </m:sub>
        </m:sSub>
      </m:oMath>
      <w:r w:rsidRPr="00551AC2">
        <w:rPr>
          <w:sz w:val="22"/>
          <w:szCs w:val="22"/>
          <w:lang w:eastAsia="zh-CN"/>
        </w:rPr>
        <w:t xml:space="preserve"> (maximum 2048) is repetition number,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sidRPr="00551AC2">
        <w:rPr>
          <w:sz w:val="22"/>
          <w:szCs w:val="22"/>
          <w:lang w:eastAsia="zh-CN"/>
        </w:rPr>
        <w:t xml:space="preserve"> is</w:t>
      </w:r>
      <w:r w:rsidR="00E97F1A">
        <w:rPr>
          <w:sz w:val="22"/>
          <w:szCs w:val="22"/>
          <w:lang w:eastAsia="zh-CN"/>
        </w:rPr>
        <w:t xml:space="preserve"> </w:t>
      </w:r>
      <w:r w:rsidR="00202FDF" w:rsidRPr="00551AC2">
        <w:rPr>
          <w:sz w:val="22"/>
          <w:szCs w:val="22"/>
          <w:lang w:eastAsia="zh-CN"/>
        </w:rPr>
        <w:t>the number of slots</w:t>
      </w:r>
      <w:r w:rsidRPr="00551AC2">
        <w:rPr>
          <w:sz w:val="22"/>
          <w:szCs w:val="22"/>
          <w:lang w:eastAsia="zh-CN"/>
        </w:rPr>
        <w:t xml:space="preserve"> scheduled for transport block; </w:t>
      </w:r>
    </w:p>
    <w:p w14:paraId="14702393" w14:textId="721EEC7E" w:rsidR="00D77DB4" w:rsidRPr="00551AC2" w:rsidRDefault="00A81805" w:rsidP="00BD2C6A">
      <w:pPr>
        <w:spacing w:beforeLines="100" w:before="240"/>
        <w:jc w:val="both"/>
        <w:rPr>
          <w:rFonts w:eastAsia="宋体"/>
          <w:sz w:val="22"/>
          <w:szCs w:val="22"/>
          <w:lang w:eastAsia="zh-CN"/>
        </w:rPr>
      </w:pPr>
      <w:r w:rsidRPr="00BD2C6A">
        <w:rPr>
          <w:b/>
          <w:sz w:val="22"/>
          <w:szCs w:val="22"/>
          <w:lang w:eastAsia="zh-CN"/>
        </w:rPr>
        <w:t>Figure 1</w:t>
      </w:r>
      <w:r w:rsidR="002E487F" w:rsidRPr="00BD2C6A">
        <w:rPr>
          <w:b/>
          <w:sz w:val="22"/>
          <w:szCs w:val="22"/>
          <w:lang w:eastAsia="zh-CN"/>
        </w:rPr>
        <w:t>(a)</w:t>
      </w:r>
      <w:r w:rsidRPr="00551AC2">
        <w:rPr>
          <w:sz w:val="22"/>
          <w:szCs w:val="22"/>
          <w:lang w:eastAsia="zh-CN"/>
        </w:rPr>
        <w:t xml:space="preserve"> shows the </w:t>
      </w:r>
      <w:r w:rsidR="00D77DB4" w:rsidRPr="00551AC2">
        <w:rPr>
          <w:sz w:val="22"/>
          <w:szCs w:val="22"/>
          <w:lang w:eastAsia="zh-CN"/>
        </w:rPr>
        <w:t>D</w:t>
      </w:r>
      <w:r w:rsidRPr="00551AC2">
        <w:rPr>
          <w:sz w:val="22"/>
          <w:szCs w:val="22"/>
          <w:lang w:eastAsia="zh-CN"/>
        </w:rPr>
        <w:t xml:space="preserve">L timing relationship with </w:t>
      </w:r>
      <w:r w:rsidR="00EB3825" w:rsidRPr="00551AC2">
        <w:rPr>
          <w:sz w:val="22"/>
          <w:szCs w:val="22"/>
          <w:lang w:eastAsia="zh-CN"/>
        </w:rPr>
        <w:t>1</w:t>
      </w:r>
      <w:r w:rsidRPr="00551AC2">
        <w:rPr>
          <w:sz w:val="22"/>
          <w:szCs w:val="22"/>
          <w:lang w:eastAsia="zh-CN"/>
        </w:rPr>
        <w:t xml:space="preserve"> HARQ process, where </w:t>
      </w:r>
      <w:bookmarkStart w:id="1" w:name="_Hlk100579094"/>
      <w:r w:rsidRPr="00551AC2">
        <w:rPr>
          <w:sz w:val="22"/>
          <w:szCs w:val="22"/>
          <w:lang w:eastAsia="zh-CN"/>
        </w:rPr>
        <w:t>NPDCCH with DCI format N</w:t>
      </w:r>
      <w:r w:rsidR="00D96733" w:rsidRPr="00551AC2">
        <w:rPr>
          <w:sz w:val="22"/>
          <w:szCs w:val="22"/>
          <w:lang w:eastAsia="zh-CN"/>
        </w:rPr>
        <w:t>1</w:t>
      </w:r>
      <w:r w:rsidRPr="00551AC2">
        <w:rPr>
          <w:sz w:val="22"/>
          <w:szCs w:val="22"/>
          <w:lang w:eastAsia="zh-CN"/>
        </w:rPr>
        <w:t xml:space="preserve"> schedules two transport blocks as determined by the Number of scheduled TB for Unicast field if present</w:t>
      </w:r>
      <w:bookmarkEnd w:id="1"/>
      <w:r w:rsidR="00EB3825" w:rsidRPr="00551AC2">
        <w:rPr>
          <w:sz w:val="22"/>
          <w:szCs w:val="22"/>
          <w:lang w:eastAsia="zh-CN"/>
        </w:rPr>
        <w:t xml:space="preserve">, and </w:t>
      </w:r>
      <w:r w:rsidR="00EB3825" w:rsidRPr="00BD2C6A">
        <w:rPr>
          <w:b/>
          <w:sz w:val="22"/>
          <w:szCs w:val="22"/>
          <w:lang w:eastAsia="zh-CN"/>
        </w:rPr>
        <w:t>Figure</w:t>
      </w:r>
      <w:r w:rsidR="00BD2C6A" w:rsidRPr="00BD2C6A">
        <w:rPr>
          <w:b/>
          <w:sz w:val="22"/>
          <w:szCs w:val="22"/>
          <w:lang w:eastAsia="zh-CN"/>
        </w:rPr>
        <w:t xml:space="preserve"> </w:t>
      </w:r>
      <w:r w:rsidR="00EB3825" w:rsidRPr="00BD2C6A">
        <w:rPr>
          <w:b/>
          <w:sz w:val="22"/>
          <w:szCs w:val="22"/>
          <w:lang w:eastAsia="zh-CN"/>
        </w:rPr>
        <w:t>1(b)</w:t>
      </w:r>
      <w:r w:rsidR="00EB3825" w:rsidRPr="00551AC2">
        <w:rPr>
          <w:sz w:val="22"/>
          <w:szCs w:val="22"/>
          <w:lang w:eastAsia="zh-CN"/>
        </w:rPr>
        <w:t xml:space="preserve"> shows the DL timing relationship with 2 HARQ processes</w:t>
      </w:r>
      <w:r w:rsidRPr="00551AC2">
        <w:rPr>
          <w:sz w:val="22"/>
          <w:szCs w:val="22"/>
          <w:lang w:eastAsia="zh-CN"/>
        </w:rPr>
        <w:t xml:space="preserve">. Value of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0</m:t>
            </m:r>
          </m:sub>
        </m:sSub>
      </m:oMath>
      <w:r w:rsidRPr="00551AC2">
        <w:rPr>
          <w:sz w:val="22"/>
          <w:szCs w:val="22"/>
          <w:lang w:eastAsia="zh-CN"/>
        </w:rPr>
        <w:t xml:space="preserve"> (</w:t>
      </w:r>
      <w:r w:rsidR="00537580" w:rsidRPr="00551AC2">
        <w:rPr>
          <w:sz w:val="22"/>
          <w:szCs w:val="22"/>
          <w:lang w:eastAsia="zh-CN"/>
        </w:rPr>
        <w:t xml:space="preserve">0, 4, </w:t>
      </w:r>
      <w:r w:rsidRPr="00551AC2">
        <w:rPr>
          <w:sz w:val="22"/>
          <w:szCs w:val="22"/>
          <w:lang w:eastAsia="zh-CN"/>
        </w:rPr>
        <w:t>8,</w:t>
      </w:r>
      <w:r w:rsidR="00537580" w:rsidRPr="00551AC2">
        <w:rPr>
          <w:sz w:val="22"/>
          <w:szCs w:val="22"/>
          <w:lang w:eastAsia="zh-CN"/>
        </w:rPr>
        <w:t xml:space="preserve"> 12,</w:t>
      </w:r>
      <w:r w:rsidRPr="00551AC2">
        <w:rPr>
          <w:sz w:val="22"/>
          <w:szCs w:val="22"/>
          <w:lang w:eastAsia="zh-CN"/>
        </w:rPr>
        <w:t xml:space="preserve"> 16, 32, 64</w:t>
      </w:r>
      <w:r w:rsidR="00537580" w:rsidRPr="00551AC2">
        <w:rPr>
          <w:sz w:val="22"/>
          <w:szCs w:val="22"/>
          <w:lang w:eastAsia="zh-CN"/>
        </w:rPr>
        <w:t>, 128</w:t>
      </w:r>
      <w:r w:rsidRPr="00551AC2">
        <w:rPr>
          <w:sz w:val="22"/>
          <w:szCs w:val="22"/>
          <w:lang w:eastAsia="zh-CN"/>
        </w:rPr>
        <w:t xml:space="preserve">) is determined by the scheduling delay field ( </w:t>
      </w:r>
      <m:oMath>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Delay</m:t>
            </m:r>
          </m:sub>
        </m:sSub>
      </m:oMath>
      <w:r w:rsidRPr="00551AC2">
        <w:rPr>
          <w:sz w:val="22"/>
          <w:szCs w:val="22"/>
          <w:lang w:eastAsia="zh-CN"/>
        </w:rPr>
        <w:t xml:space="preserve">) in the corresponding DCI. When considering the largest TBS of </w:t>
      </w:r>
      <w:r w:rsidR="00AD5A10" w:rsidRPr="00551AC2">
        <w:rPr>
          <w:sz w:val="22"/>
          <w:szCs w:val="22"/>
          <w:lang w:eastAsia="zh-CN"/>
        </w:rPr>
        <w:t>4968</w:t>
      </w:r>
      <w:r w:rsidR="00BB5972" w:rsidRPr="00551AC2">
        <w:rPr>
          <w:sz w:val="22"/>
          <w:szCs w:val="22"/>
          <w:lang w:eastAsia="zh-CN"/>
        </w:rPr>
        <w:t xml:space="preserve"> </w:t>
      </w:r>
      <w:r w:rsidRPr="00551AC2">
        <w:rPr>
          <w:sz w:val="22"/>
          <w:szCs w:val="22"/>
          <w:lang w:eastAsia="zh-CN"/>
        </w:rPr>
        <w:t>bit</w:t>
      </w:r>
      <w:r w:rsidR="00BB5972" w:rsidRPr="00551AC2">
        <w:rPr>
          <w:sz w:val="22"/>
          <w:szCs w:val="22"/>
          <w:lang w:eastAsia="zh-CN"/>
        </w:rPr>
        <w:t>s</w:t>
      </w:r>
      <w:r w:rsidRPr="00551AC2">
        <w:rPr>
          <w:sz w:val="22"/>
          <w:szCs w:val="22"/>
          <w:lang w:eastAsia="zh-CN"/>
        </w:rPr>
        <w:t>, the transmission time of each TB is 10ms, thus the duration time of NP</w:t>
      </w:r>
      <w:r w:rsidR="00907070">
        <w:rPr>
          <w:sz w:val="22"/>
          <w:szCs w:val="22"/>
          <w:lang w:eastAsia="zh-CN"/>
        </w:rPr>
        <w:t>D</w:t>
      </w:r>
      <w:r w:rsidRPr="00551AC2">
        <w:rPr>
          <w:sz w:val="22"/>
          <w:szCs w:val="22"/>
          <w:lang w:eastAsia="zh-CN"/>
        </w:rPr>
        <w:t>SCH transmission is 20ms</w:t>
      </w:r>
      <w:r w:rsidR="00537580" w:rsidRPr="00551AC2">
        <w:rPr>
          <w:sz w:val="22"/>
          <w:szCs w:val="22"/>
          <w:lang w:eastAsia="zh-CN"/>
        </w:rPr>
        <w:t xml:space="preserve"> and 10ms for </w:t>
      </w:r>
      <w:r w:rsidR="00537580" w:rsidRPr="00BD2C6A">
        <w:rPr>
          <w:b/>
          <w:sz w:val="22"/>
          <w:szCs w:val="22"/>
          <w:lang w:eastAsia="zh-CN"/>
        </w:rPr>
        <w:t>Figure 1(a)</w:t>
      </w:r>
      <w:r w:rsidR="00537580" w:rsidRPr="00551AC2">
        <w:rPr>
          <w:sz w:val="22"/>
          <w:szCs w:val="22"/>
          <w:lang w:eastAsia="zh-CN"/>
        </w:rPr>
        <w:t xml:space="preserve"> and </w:t>
      </w:r>
      <w:r w:rsidR="00537580" w:rsidRPr="00BD2C6A">
        <w:rPr>
          <w:b/>
          <w:sz w:val="22"/>
          <w:szCs w:val="22"/>
          <w:lang w:eastAsia="zh-CN"/>
        </w:rPr>
        <w:t>Figure 1(b)</w:t>
      </w:r>
      <w:r w:rsidR="00537580" w:rsidRPr="00551AC2">
        <w:rPr>
          <w:sz w:val="22"/>
          <w:szCs w:val="22"/>
          <w:lang w:eastAsia="zh-CN"/>
        </w:rPr>
        <w:t>, respectively</w:t>
      </w:r>
      <w:r w:rsidRPr="00551AC2">
        <w:rPr>
          <w:sz w:val="22"/>
          <w:szCs w:val="22"/>
          <w:lang w:eastAsia="zh-CN"/>
        </w:rPr>
        <w:t xml:space="preserve">. </w:t>
      </w:r>
      <w:r w:rsidR="00537580" w:rsidRPr="00551AC2">
        <w:rPr>
          <w:sz w:val="22"/>
          <w:szCs w:val="22"/>
          <w:lang w:eastAsia="zh-CN"/>
        </w:rPr>
        <w:t>T</w:t>
      </w:r>
      <w:r w:rsidR="005C1C30" w:rsidRPr="00551AC2">
        <w:rPr>
          <w:sz w:val="22"/>
          <w:szCs w:val="22"/>
          <w:lang w:eastAsia="zh-CN"/>
        </w:rPr>
        <w:t xml:space="preserve">he HARQ-ACK </w:t>
      </w:r>
      <w:r w:rsidR="00537580" w:rsidRPr="00551AC2">
        <w:rPr>
          <w:sz w:val="22"/>
          <w:szCs w:val="22"/>
          <w:lang w:eastAsia="zh-CN"/>
        </w:rPr>
        <w:t xml:space="preserve">is </w:t>
      </w:r>
      <w:r w:rsidR="005C1C30" w:rsidRPr="00551AC2">
        <w:rPr>
          <w:sz w:val="22"/>
          <w:szCs w:val="22"/>
          <w:lang w:eastAsia="zh-CN"/>
        </w:rPr>
        <w:t>carried by NPUSCH format 2</w:t>
      </w:r>
      <w:r w:rsidR="00537580" w:rsidRPr="00551AC2">
        <w:rPr>
          <w:sz w:val="22"/>
          <w:szCs w:val="22"/>
          <w:lang w:eastAsia="zh-CN"/>
        </w:rPr>
        <w:t xml:space="preserve">, which usually </w:t>
      </w:r>
      <w:r w:rsidR="00BB5972" w:rsidRPr="00551AC2">
        <w:rPr>
          <w:sz w:val="22"/>
          <w:szCs w:val="22"/>
          <w:lang w:eastAsia="zh-CN"/>
        </w:rPr>
        <w:t xml:space="preserve">occupies </w:t>
      </w:r>
      <w:r w:rsidR="008953A1" w:rsidRPr="00551AC2">
        <w:rPr>
          <w:sz w:val="22"/>
          <w:szCs w:val="22"/>
          <w:lang w:eastAsia="zh-CN"/>
        </w:rPr>
        <w:t xml:space="preserve">1 RU in time domain. </w:t>
      </w:r>
      <w:r w:rsidR="008953A1" w:rsidRPr="00551AC2">
        <w:rPr>
          <w:rFonts w:eastAsia="宋体"/>
          <w:sz w:val="22"/>
          <w:lang w:val="en-US" w:eastAsia="zh-CN"/>
        </w:rPr>
        <w:t xml:space="preserve">For every HARQ process in NTN, due to the long RTT, it was agreed that K_offset needs to be introduced to enhance the timing relationships involving DL-UL timing interaction. Consequently, if NPDSCH was transmitted, </w:t>
      </w:r>
      <w:r w:rsidR="00F02D24">
        <w:rPr>
          <w:rFonts w:eastAsia="宋体"/>
          <w:sz w:val="22"/>
          <w:lang w:val="en-US" w:eastAsia="zh-CN"/>
        </w:rPr>
        <w:t>eNB</w:t>
      </w:r>
      <w:r w:rsidR="008953A1" w:rsidRPr="00551AC2">
        <w:rPr>
          <w:rFonts w:eastAsia="宋体"/>
          <w:sz w:val="22"/>
          <w:lang w:val="en-US" w:eastAsia="zh-CN"/>
        </w:rPr>
        <w:t xml:space="preserve"> would receive the corresponding HARQ-ACK after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hint="eastAsia"/>
                <w:sz w:val="22"/>
                <w:lang w:val="en-US" w:eastAsia="zh-CN"/>
              </w:rPr>
              <m:t>'</m:t>
            </m:r>
          </m:sup>
        </m:sSubSup>
      </m:oMath>
      <w:r w:rsidR="008953A1" w:rsidRPr="00551AC2">
        <w:rPr>
          <w:rFonts w:eastAsia="宋体"/>
          <w:sz w:val="22"/>
          <w:lang w:val="en-US" w:eastAsia="zh-CN"/>
        </w:rPr>
        <w:t>+K</w:t>
      </w:r>
      <w:r w:rsidR="00202FDF" w:rsidRPr="00551AC2">
        <w:rPr>
          <w:rFonts w:eastAsia="宋体"/>
          <w:sz w:val="22"/>
          <w:lang w:val="en-US" w:eastAsia="zh-CN"/>
        </w:rPr>
        <w:t>_</w:t>
      </w:r>
      <w:r w:rsidR="008953A1" w:rsidRPr="00551AC2">
        <w:rPr>
          <w:rFonts w:eastAsia="宋体"/>
          <w:sz w:val="22"/>
          <w:lang w:val="en-US" w:eastAsia="zh-CN"/>
        </w:rPr>
        <w:t xml:space="preserve">offset because of the TA applied by UE, and the value of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hint="eastAsia"/>
                <w:sz w:val="22"/>
                <w:lang w:val="en-US" w:eastAsia="zh-CN"/>
              </w:rPr>
              <m:t>'</m:t>
            </m:r>
          </m:sup>
        </m:sSubSup>
      </m:oMath>
      <w:r w:rsidR="008953A1" w:rsidRPr="00551AC2">
        <w:rPr>
          <w:rFonts w:eastAsia="宋体"/>
          <w:sz w:val="22"/>
          <w:lang w:val="en-US" w:eastAsia="zh-CN"/>
        </w:rPr>
        <w:t xml:space="preserve"> </w:t>
      </w:r>
      <w:r w:rsidR="00202FDF" w:rsidRPr="00551AC2">
        <w:rPr>
          <w:rFonts w:eastAsia="宋体"/>
          <w:sz w:val="22"/>
          <w:lang w:val="en-US" w:eastAsia="zh-CN"/>
        </w:rPr>
        <w:t xml:space="preserve">(13, 15, 17, 18) </w:t>
      </w:r>
      <w:r w:rsidR="008953A1" w:rsidRPr="00551AC2">
        <w:rPr>
          <w:rFonts w:eastAsia="宋体"/>
          <w:sz w:val="22"/>
          <w:lang w:val="en-US" w:eastAsia="zh-CN"/>
        </w:rPr>
        <w:t>is determined by the ACK/NACK resource field in the corresponding DCI.</w:t>
      </w:r>
      <w:r w:rsidR="00202FDF" w:rsidRPr="00551AC2">
        <w:rPr>
          <w:rFonts w:eastAsia="宋体"/>
          <w:sz w:val="22"/>
          <w:lang w:val="en-US" w:eastAsia="zh-CN"/>
        </w:rPr>
        <w:t xml:space="preserve"> </w:t>
      </w:r>
      <w:r w:rsidR="0055516D" w:rsidRPr="00551AC2">
        <w:rPr>
          <w:rFonts w:eastAsia="宋体"/>
          <w:sz w:val="22"/>
          <w:lang w:val="en-US" w:eastAsia="zh-CN"/>
        </w:rPr>
        <w:t xml:space="preserve">Note that in current specification, the value of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hint="eastAsia"/>
                <w:sz w:val="22"/>
                <w:lang w:val="en-US" w:eastAsia="zh-CN"/>
              </w:rPr>
              <m:t>'</m:t>
            </m:r>
          </m:sup>
        </m:sSubSup>
        <m:r>
          <w:rPr>
            <w:rFonts w:ascii="Cambria Math" w:eastAsia="宋体" w:hAnsi="Cambria Math"/>
            <w:sz w:val="22"/>
            <w:lang w:val="en-US" w:eastAsia="zh-CN"/>
          </w:rPr>
          <m:t xml:space="preserve"> </m:t>
        </m:r>
      </m:oMath>
      <w:r w:rsidR="0055516D">
        <w:rPr>
          <w:rFonts w:eastAsia="宋体"/>
          <w:sz w:val="22"/>
          <w:lang w:val="en-US" w:eastAsia="zh-CN"/>
        </w:rPr>
        <w:t xml:space="preserve">indicates that </w:t>
      </w:r>
      <w:r w:rsidR="0055516D">
        <w:rPr>
          <w:rFonts w:eastAsia="宋体"/>
          <w:sz w:val="22"/>
          <w:szCs w:val="22"/>
          <w:lang w:val="en-US" w:eastAsia="zh-CN"/>
        </w:rPr>
        <w:t>t</w:t>
      </w:r>
      <w:r w:rsidR="0055516D" w:rsidRPr="00551AC2">
        <w:rPr>
          <w:rFonts w:eastAsia="宋体"/>
          <w:sz w:val="22"/>
          <w:szCs w:val="22"/>
          <w:lang w:val="en-US" w:eastAsia="zh-CN"/>
        </w:rPr>
        <w:t>he time between the end of NPDSCH and the start of the corresponding HARQ-</w:t>
      </w:r>
      <w:r w:rsidR="0055516D" w:rsidRPr="00551AC2">
        <w:rPr>
          <w:rFonts w:eastAsia="宋体"/>
          <w:sz w:val="22"/>
          <w:szCs w:val="22"/>
          <w:lang w:val="en-US" w:eastAsia="zh-CN"/>
        </w:rPr>
        <w:lastRenderedPageBreak/>
        <w:t>ACK should be at least 12ms</w:t>
      </w:r>
      <w:r w:rsidR="0055516D">
        <w:rPr>
          <w:rFonts w:eastAsia="宋体"/>
          <w:sz w:val="22"/>
          <w:szCs w:val="22"/>
          <w:lang w:val="en-US" w:eastAsia="zh-CN"/>
        </w:rPr>
        <w:t>, which</w:t>
      </w:r>
      <w:r w:rsidR="0055516D" w:rsidRPr="00551AC2">
        <w:rPr>
          <w:rFonts w:eastAsia="宋体"/>
          <w:sz w:val="22"/>
          <w:szCs w:val="22"/>
          <w:lang w:val="en-US" w:eastAsia="zh-CN"/>
        </w:rPr>
        <w:t xml:space="preserve"> can be considered as the processing time for UE to </w:t>
      </w:r>
      <w:r w:rsidR="00743B48">
        <w:rPr>
          <w:rFonts w:eastAsia="宋体"/>
          <w:sz w:val="22"/>
          <w:szCs w:val="22"/>
          <w:lang w:val="en-US" w:eastAsia="zh-CN"/>
        </w:rPr>
        <w:t>process</w:t>
      </w:r>
      <w:r w:rsidR="0055516D" w:rsidRPr="00551AC2">
        <w:rPr>
          <w:rFonts w:eastAsia="宋体"/>
          <w:sz w:val="22"/>
          <w:szCs w:val="22"/>
          <w:lang w:val="en-US" w:eastAsia="zh-CN"/>
        </w:rPr>
        <w:t xml:space="preserve"> the NPDSCH</w:t>
      </w:r>
      <w:r w:rsidR="00743B48">
        <w:rPr>
          <w:rFonts w:eastAsia="宋体"/>
          <w:sz w:val="22"/>
          <w:szCs w:val="22"/>
          <w:lang w:val="en-US" w:eastAsia="zh-CN"/>
        </w:rPr>
        <w:t xml:space="preserve"> and prepare the ACK/NACK feedback</w:t>
      </w:r>
      <w:r w:rsidR="0055516D" w:rsidRPr="00551AC2">
        <w:rPr>
          <w:rFonts w:eastAsia="宋体"/>
          <w:sz w:val="22"/>
          <w:szCs w:val="22"/>
          <w:lang w:val="en-US" w:eastAsia="zh-CN"/>
        </w:rPr>
        <w:t>.</w:t>
      </w:r>
      <w:r w:rsidR="0055516D">
        <w:rPr>
          <w:rFonts w:eastAsia="宋体"/>
          <w:sz w:val="22"/>
          <w:szCs w:val="22"/>
          <w:lang w:val="en-US" w:eastAsia="zh-CN"/>
        </w:rPr>
        <w:t xml:space="preserve"> </w:t>
      </w:r>
      <w:r w:rsidR="00202FDF" w:rsidRPr="00551AC2">
        <w:rPr>
          <w:rFonts w:eastAsia="宋体"/>
          <w:sz w:val="22"/>
          <w:lang w:val="en-US" w:eastAsia="zh-CN"/>
        </w:rPr>
        <w:t xml:space="preserve">Especially, K_offset equals to zero for NB-IoT in TN, so the value of K should follow the values of certain </w:t>
      </w:r>
      <m:oMath>
        <m:sSubSup>
          <m:sSubSupPr>
            <m:ctrlPr>
              <w:rPr>
                <w:rFonts w:ascii="Cambria Math" w:eastAsia="宋体" w:hAnsi="Cambria Math"/>
                <w:sz w:val="22"/>
                <w:lang w:val="en-US" w:eastAsia="zh-CN"/>
              </w:rPr>
            </m:ctrlPr>
          </m:sSubSupPr>
          <m:e>
            <m:r>
              <w:rPr>
                <w:rFonts w:ascii="Cambria Math" w:eastAsia="宋体" w:hAnsi="Cambria Math"/>
                <w:sz w:val="22"/>
                <w:lang w:val="en-US" w:eastAsia="zh-CN"/>
              </w:rPr>
              <m:t>k</m:t>
            </m:r>
          </m:e>
          <m:sub>
            <m:r>
              <w:rPr>
                <w:rFonts w:ascii="Cambria Math" w:eastAsia="宋体" w:hAnsi="Cambria Math"/>
                <w:sz w:val="22"/>
                <w:lang w:val="en-US" w:eastAsia="zh-CN"/>
              </w:rPr>
              <m:t>0</m:t>
            </m:r>
          </m:sub>
          <m:sup>
            <m:r>
              <w:rPr>
                <w:rFonts w:ascii="Cambria Math" w:eastAsia="宋体" w:hAnsi="Cambria Math" w:hint="eastAsia"/>
                <w:sz w:val="22"/>
                <w:lang w:val="en-US" w:eastAsia="zh-CN"/>
              </w:rPr>
              <m:t>'</m:t>
            </m:r>
          </m:sup>
        </m:sSubSup>
      </m:oMath>
      <w:r w:rsidR="00202FDF" w:rsidRPr="00551AC2">
        <w:rPr>
          <w:rFonts w:eastAsia="宋体"/>
          <w:sz w:val="22"/>
          <w:lang w:val="en-US" w:eastAsia="zh-CN"/>
        </w:rPr>
        <w:t>, whereas the value of K can be any value vary from 13 to 1042 for IoT NTN.</w:t>
      </w:r>
    </w:p>
    <w:p w14:paraId="38CE515A" w14:textId="61B37BD4" w:rsidR="00202FDF" w:rsidRPr="00BD2C6A" w:rsidRDefault="00D203D2" w:rsidP="00E051A8">
      <w:pPr>
        <w:spacing w:beforeLines="100" w:before="240"/>
        <w:jc w:val="center"/>
        <w:rPr>
          <w:rFonts w:eastAsia="宋体"/>
          <w:sz w:val="22"/>
          <w:szCs w:val="22"/>
          <w:lang w:eastAsia="zh-CN"/>
        </w:rPr>
      </w:pPr>
      <w:r w:rsidRPr="00D203D2">
        <w:rPr>
          <w:noProof/>
          <w:lang w:val="en-US" w:eastAsia="zh-CN"/>
        </w:rPr>
        <w:t xml:space="preserve"> </w:t>
      </w:r>
      <w:r>
        <w:rPr>
          <w:noProof/>
          <w:lang w:val="en-US" w:eastAsia="zh-CN"/>
        </w:rPr>
        <w:drawing>
          <wp:inline distT="0" distB="0" distL="0" distR="0" wp14:anchorId="3DA2580C" wp14:editId="19F87388">
            <wp:extent cx="4982400" cy="1922400"/>
            <wp:effectExtent l="0" t="0" r="889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82400" cy="1922400"/>
                    </a:xfrm>
                    <a:prstGeom prst="rect">
                      <a:avLst/>
                    </a:prstGeom>
                  </pic:spPr>
                </pic:pic>
              </a:graphicData>
            </a:graphic>
          </wp:inline>
        </w:drawing>
      </w:r>
    </w:p>
    <w:p w14:paraId="074F9F42" w14:textId="02340F42" w:rsidR="00A81805" w:rsidRPr="00BD2C6A" w:rsidRDefault="00D77DB4" w:rsidP="00BD2C6A">
      <w:pPr>
        <w:pStyle w:val="a4"/>
        <w:numPr>
          <w:ilvl w:val="0"/>
          <w:numId w:val="32"/>
        </w:numPr>
        <w:spacing w:beforeLines="100" w:before="240"/>
        <w:ind w:leftChars="0"/>
        <w:jc w:val="center"/>
        <w:rPr>
          <w:rFonts w:eastAsia="宋体"/>
          <w:sz w:val="22"/>
          <w:szCs w:val="22"/>
          <w:lang w:eastAsia="zh-CN"/>
        </w:rPr>
      </w:pPr>
      <w:bookmarkStart w:id="2" w:name="_Hlk100590250"/>
      <w:r w:rsidRPr="00551AC2">
        <w:rPr>
          <w:rFonts w:eastAsia="宋体"/>
          <w:sz w:val="22"/>
          <w:szCs w:val="22"/>
          <w:lang w:eastAsia="zh-CN"/>
        </w:rPr>
        <w:t>NPDCCH with DCI format N1 schedules two TBs</w:t>
      </w:r>
      <w:bookmarkEnd w:id="2"/>
    </w:p>
    <w:p w14:paraId="6F4A6D3B" w14:textId="263BEB7E" w:rsidR="00202FDF" w:rsidRPr="00551AC2" w:rsidRDefault="009E57F7" w:rsidP="00A81805">
      <w:pPr>
        <w:spacing w:beforeLines="100" w:before="240"/>
        <w:jc w:val="center"/>
        <w:rPr>
          <w:rFonts w:eastAsia="宋体"/>
          <w:lang w:eastAsia="zh-CN"/>
        </w:rPr>
      </w:pPr>
      <w:r>
        <w:rPr>
          <w:noProof/>
          <w:lang w:val="en-US" w:eastAsia="zh-CN"/>
        </w:rPr>
        <w:drawing>
          <wp:inline distT="0" distB="0" distL="0" distR="0" wp14:anchorId="63C60255" wp14:editId="099736AB">
            <wp:extent cx="5954400" cy="2044800"/>
            <wp:effectExtent l="0" t="0" r="825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4400" cy="2044800"/>
                    </a:xfrm>
                    <a:prstGeom prst="rect">
                      <a:avLst/>
                    </a:prstGeom>
                  </pic:spPr>
                </pic:pic>
              </a:graphicData>
            </a:graphic>
          </wp:inline>
        </w:drawing>
      </w:r>
    </w:p>
    <w:p w14:paraId="37D86009" w14:textId="29F43E61" w:rsidR="00D77DB4" w:rsidRPr="00551AC2" w:rsidRDefault="00CD28A3" w:rsidP="00D77DB4">
      <w:pPr>
        <w:pStyle w:val="a4"/>
        <w:numPr>
          <w:ilvl w:val="0"/>
          <w:numId w:val="32"/>
        </w:numPr>
        <w:spacing w:beforeLines="100" w:before="240"/>
        <w:ind w:leftChars="0"/>
        <w:jc w:val="center"/>
        <w:rPr>
          <w:rFonts w:eastAsia="宋体"/>
          <w:sz w:val="22"/>
          <w:szCs w:val="22"/>
          <w:lang w:eastAsia="zh-CN"/>
        </w:rPr>
      </w:pPr>
      <w:bookmarkStart w:id="3" w:name="_Hlk100590292"/>
      <w:r w:rsidRPr="00551AC2">
        <w:rPr>
          <w:rFonts w:eastAsia="宋体"/>
          <w:sz w:val="22"/>
          <w:szCs w:val="22"/>
          <w:lang w:eastAsia="zh-CN"/>
        </w:rPr>
        <w:t>Two HARQ processes with each</w:t>
      </w:r>
      <w:r w:rsidR="00D77DB4" w:rsidRPr="00551AC2">
        <w:rPr>
          <w:rFonts w:eastAsia="宋体"/>
          <w:sz w:val="22"/>
          <w:szCs w:val="22"/>
          <w:lang w:eastAsia="zh-CN"/>
        </w:rPr>
        <w:t xml:space="preserve"> DCI schedules one TB</w:t>
      </w:r>
      <w:bookmarkEnd w:id="3"/>
    </w:p>
    <w:p w14:paraId="6E97FA71" w14:textId="7D9BBE1C" w:rsidR="00A81805" w:rsidRPr="00551AC2" w:rsidRDefault="00D77DB4" w:rsidP="00A81805">
      <w:pPr>
        <w:spacing w:beforeLines="100" w:before="240"/>
        <w:jc w:val="center"/>
        <w:rPr>
          <w:rFonts w:eastAsia="宋体"/>
          <w:b/>
          <w:sz w:val="22"/>
          <w:szCs w:val="22"/>
          <w:lang w:eastAsia="zh-CN"/>
        </w:rPr>
      </w:pPr>
      <w:r w:rsidRPr="00551AC2">
        <w:rPr>
          <w:rFonts w:eastAsia="宋体"/>
          <w:b/>
          <w:sz w:val="22"/>
          <w:szCs w:val="22"/>
          <w:lang w:eastAsia="zh-CN"/>
        </w:rPr>
        <w:t xml:space="preserve">Figure 1 </w:t>
      </w:r>
      <w:r w:rsidR="00537580" w:rsidRPr="00551AC2">
        <w:rPr>
          <w:rFonts w:eastAsia="宋体"/>
          <w:sz w:val="22"/>
          <w:szCs w:val="22"/>
          <w:lang w:eastAsia="zh-CN"/>
        </w:rPr>
        <w:t xml:space="preserve">DL Timing relationship of IoT NTN with HARQ </w:t>
      </w:r>
      <w:r w:rsidR="007D311E" w:rsidRPr="00551AC2">
        <w:rPr>
          <w:rFonts w:eastAsia="宋体"/>
          <w:sz w:val="22"/>
          <w:szCs w:val="22"/>
          <w:lang w:eastAsia="zh-CN"/>
        </w:rPr>
        <w:t xml:space="preserve">feedback </w:t>
      </w:r>
      <w:r w:rsidR="00537580" w:rsidRPr="00551AC2">
        <w:rPr>
          <w:rFonts w:eastAsia="宋体"/>
          <w:sz w:val="22"/>
          <w:szCs w:val="22"/>
          <w:lang w:eastAsia="zh-CN"/>
        </w:rPr>
        <w:t>enabled</w:t>
      </w:r>
      <w:r w:rsidR="00202FDF" w:rsidRPr="00551AC2">
        <w:rPr>
          <w:rFonts w:eastAsia="宋体"/>
          <w:sz w:val="22"/>
          <w:szCs w:val="22"/>
          <w:lang w:eastAsia="zh-CN"/>
        </w:rPr>
        <w:t xml:space="preserve"> (</w:t>
      </w:r>
      <w:r w:rsidR="00376028">
        <w:rPr>
          <w:rFonts w:eastAsia="宋体"/>
          <w:sz w:val="22"/>
          <w:szCs w:val="22"/>
          <w:lang w:eastAsia="zh-CN"/>
        </w:rPr>
        <w:t>without</w:t>
      </w:r>
      <w:r w:rsidR="00202FDF" w:rsidRPr="00551AC2">
        <w:rPr>
          <w:rFonts w:eastAsia="宋体"/>
          <w:sz w:val="22"/>
          <w:szCs w:val="22"/>
          <w:lang w:eastAsia="zh-CN"/>
        </w:rPr>
        <w:t xml:space="preserve"> repetition)</w:t>
      </w:r>
    </w:p>
    <w:p w14:paraId="7E37F982" w14:textId="30941577" w:rsidR="008953A1" w:rsidRPr="00551AC2" w:rsidRDefault="00DA5269" w:rsidP="00DA5269">
      <w:pPr>
        <w:autoSpaceDE w:val="0"/>
        <w:autoSpaceDN w:val="0"/>
        <w:adjustRightInd w:val="0"/>
        <w:snapToGrid w:val="0"/>
        <w:spacing w:after="120"/>
        <w:jc w:val="both"/>
        <w:rPr>
          <w:rFonts w:eastAsia="宋体"/>
          <w:sz w:val="22"/>
          <w:lang w:val="en-US" w:eastAsia="zh-CN"/>
        </w:rPr>
      </w:pPr>
      <w:r w:rsidRPr="00551AC2">
        <w:rPr>
          <w:rFonts w:eastAsia="宋体"/>
          <w:sz w:val="22"/>
          <w:szCs w:val="22"/>
          <w:lang w:val="en-US" w:eastAsia="zh-CN"/>
        </w:rPr>
        <w:t>Similarly, when HARQ feedback disabled, the DL timing r</w:t>
      </w:r>
      <w:r w:rsidRPr="00CE5DCD">
        <w:rPr>
          <w:rFonts w:eastAsia="宋体"/>
          <w:sz w:val="22"/>
          <w:szCs w:val="22"/>
          <w:lang w:val="en-US" w:eastAsia="zh-CN"/>
        </w:rPr>
        <w:t xml:space="preserve">elationship is illustrated in Figure 2. </w:t>
      </w:r>
      <w:r w:rsidR="004F247D" w:rsidRPr="00CE5DCD">
        <w:rPr>
          <w:rFonts w:eastAsia="宋体"/>
          <w:sz w:val="22"/>
          <w:szCs w:val="22"/>
          <w:lang w:val="en-US" w:eastAsia="zh-CN"/>
        </w:rPr>
        <w:t>It can be observed that</w:t>
      </w:r>
      <w:r w:rsidR="00202FDF" w:rsidRPr="00CE5DCD">
        <w:rPr>
          <w:rFonts w:eastAsia="宋体"/>
          <w:sz w:val="22"/>
          <w:szCs w:val="22"/>
          <w:lang w:val="en-US" w:eastAsia="zh-CN"/>
        </w:rPr>
        <w:t xml:space="preserve"> the HARQ stalling </w:t>
      </w:r>
      <w:r w:rsidR="005050BE" w:rsidRPr="00CE5DCD">
        <w:rPr>
          <w:rFonts w:eastAsia="宋体"/>
          <w:sz w:val="22"/>
          <w:szCs w:val="22"/>
          <w:lang w:val="en-US" w:eastAsia="zh-CN"/>
        </w:rPr>
        <w:t xml:space="preserve">issue </w:t>
      </w:r>
      <w:r w:rsidR="00202FDF" w:rsidRPr="00CE5DCD">
        <w:rPr>
          <w:rFonts w:eastAsia="宋体"/>
          <w:sz w:val="22"/>
          <w:szCs w:val="22"/>
          <w:lang w:val="en-US" w:eastAsia="zh-CN"/>
        </w:rPr>
        <w:t xml:space="preserve">caused by large RTT can be </w:t>
      </w:r>
      <w:r w:rsidR="00232CB7" w:rsidRPr="00CE5DCD">
        <w:rPr>
          <w:rFonts w:eastAsia="宋体"/>
          <w:sz w:val="22"/>
          <w:szCs w:val="22"/>
          <w:lang w:val="en-US" w:eastAsia="zh-CN"/>
        </w:rPr>
        <w:t xml:space="preserve">solved without feedback, </w:t>
      </w:r>
      <w:r w:rsidR="004F247D" w:rsidRPr="00CE5DCD">
        <w:rPr>
          <w:rFonts w:eastAsia="宋体"/>
          <w:sz w:val="22"/>
          <w:szCs w:val="22"/>
          <w:lang w:val="en-US" w:eastAsia="zh-CN"/>
        </w:rPr>
        <w:t xml:space="preserve">as </w:t>
      </w:r>
      <w:r w:rsidR="00F02D24">
        <w:rPr>
          <w:rFonts w:eastAsia="宋体"/>
          <w:sz w:val="22"/>
          <w:szCs w:val="22"/>
          <w:lang w:val="en-US" w:eastAsia="zh-CN"/>
        </w:rPr>
        <w:t>eNB</w:t>
      </w:r>
      <w:r w:rsidR="00232CB7" w:rsidRPr="00CE5DCD">
        <w:rPr>
          <w:rFonts w:eastAsia="宋体"/>
          <w:sz w:val="22"/>
          <w:szCs w:val="22"/>
          <w:lang w:val="en-US" w:eastAsia="zh-CN"/>
        </w:rPr>
        <w:t xml:space="preserve"> can schedule another NPDSCH with the same HARQ ID immediately after the ending of the NPDSCH1. Thus</w:t>
      </w:r>
      <w:r w:rsidR="00CE5DCD">
        <w:rPr>
          <w:rFonts w:eastAsia="宋体"/>
          <w:sz w:val="22"/>
          <w:szCs w:val="22"/>
          <w:lang w:val="en-US" w:eastAsia="zh-CN"/>
        </w:rPr>
        <w:t>,</w:t>
      </w:r>
      <w:r w:rsidR="00232CB7" w:rsidRPr="00CE5DCD">
        <w:rPr>
          <w:rFonts w:eastAsia="宋体"/>
          <w:sz w:val="22"/>
          <w:szCs w:val="22"/>
          <w:lang w:val="en-US" w:eastAsia="zh-CN"/>
        </w:rPr>
        <w:t xml:space="preserve"> </w:t>
      </w:r>
      <w:r w:rsidRPr="00CE5DCD">
        <w:rPr>
          <w:rFonts w:eastAsia="宋体"/>
          <w:sz w:val="22"/>
          <w:szCs w:val="22"/>
          <w:lang w:val="en-US" w:eastAsia="zh-CN"/>
        </w:rPr>
        <w:t xml:space="preserve">the total duration time </w:t>
      </w:r>
      <w:r w:rsidR="004F247D" w:rsidRPr="00CE5DCD">
        <w:rPr>
          <w:rFonts w:eastAsia="宋体"/>
          <w:sz w:val="22"/>
          <w:szCs w:val="22"/>
          <w:lang w:val="en-US" w:eastAsia="zh-CN"/>
        </w:rPr>
        <w:t xml:space="preserve">for a complete PDSCH scheduling </w:t>
      </w:r>
      <w:r w:rsidRPr="00CE5DCD">
        <w:rPr>
          <w:rFonts w:eastAsia="宋体"/>
          <w:sz w:val="22"/>
          <w:szCs w:val="22"/>
          <w:lang w:val="en-US" w:eastAsia="zh-CN"/>
        </w:rPr>
        <w:t xml:space="preserve">can be greatly reduced due to the disabling of NPUSCH format 2. </w:t>
      </w:r>
      <w:r w:rsidR="008953A1" w:rsidRPr="00CE5DCD">
        <w:rPr>
          <w:rFonts w:eastAsia="宋体"/>
          <w:sz w:val="22"/>
          <w:lang w:val="en-US" w:eastAsia="zh-CN"/>
        </w:rPr>
        <w:t>Based on the timing relationship in Figure 1</w:t>
      </w:r>
      <w:r w:rsidRPr="00CE5DCD">
        <w:rPr>
          <w:rFonts w:eastAsia="宋体"/>
          <w:sz w:val="22"/>
          <w:lang w:val="en-US" w:eastAsia="zh-CN"/>
        </w:rPr>
        <w:t xml:space="preserve"> and Figure 2</w:t>
      </w:r>
      <w:r w:rsidR="008953A1" w:rsidRPr="00CE5DCD">
        <w:rPr>
          <w:rFonts w:eastAsia="宋体"/>
          <w:sz w:val="22"/>
          <w:lang w:val="en-US" w:eastAsia="zh-CN"/>
        </w:rPr>
        <w:t xml:space="preserve">, </w:t>
      </w:r>
      <w:proofErr w:type="spellStart"/>
      <w:r w:rsidR="008953A1" w:rsidRPr="00CE5DCD">
        <w:rPr>
          <w:rFonts w:eastAsia="宋体"/>
          <w:i/>
          <w:sz w:val="22"/>
          <w:lang w:val="en-US" w:eastAsia="zh-CN"/>
        </w:rPr>
        <w:t>T_total</w:t>
      </w:r>
      <w:proofErr w:type="spellEnd"/>
      <w:r w:rsidR="008953A1" w:rsidRPr="00CE5DCD">
        <w:rPr>
          <w:rFonts w:eastAsia="宋体"/>
          <w:sz w:val="22"/>
          <w:lang w:val="en-US" w:eastAsia="zh-CN"/>
        </w:rPr>
        <w:t xml:space="preserve"> is the duration of time </w:t>
      </w:r>
      <w:r w:rsidR="002876AD" w:rsidRPr="00CE5DCD">
        <w:rPr>
          <w:rFonts w:eastAsia="宋体"/>
          <w:sz w:val="22"/>
          <w:lang w:val="en-US" w:eastAsia="zh-CN"/>
        </w:rPr>
        <w:t xml:space="preserve">for complete PDSCH or PDSCHs scheduling with </w:t>
      </w:r>
      <w:r w:rsidR="00BE58E0" w:rsidRPr="00CE5DCD">
        <w:rPr>
          <w:rFonts w:eastAsia="宋体"/>
          <w:sz w:val="22"/>
          <w:lang w:val="en-US" w:eastAsia="zh-CN"/>
        </w:rPr>
        <w:t xml:space="preserve">1 or 2 </w:t>
      </w:r>
      <w:r w:rsidR="008953A1" w:rsidRPr="00CE5DCD">
        <w:rPr>
          <w:rFonts w:eastAsia="宋体"/>
          <w:sz w:val="22"/>
          <w:lang w:val="en-US" w:eastAsia="zh-CN"/>
        </w:rPr>
        <w:t xml:space="preserve">HARQ processes. Table 1 presents the maximum data rate </w:t>
      </w:r>
      <w:r w:rsidR="002876AD" w:rsidRPr="00CE5DCD">
        <w:rPr>
          <w:rFonts w:eastAsia="宋体"/>
          <w:sz w:val="22"/>
          <w:lang w:val="en-US" w:eastAsia="zh-CN"/>
        </w:rPr>
        <w:t xml:space="preserve">(without repetition) </w:t>
      </w:r>
      <w:r w:rsidR="008953A1" w:rsidRPr="00CE5DCD">
        <w:rPr>
          <w:rFonts w:eastAsia="宋体"/>
          <w:sz w:val="22"/>
          <w:lang w:val="en-US" w:eastAsia="zh-CN"/>
        </w:rPr>
        <w:t>of different s</w:t>
      </w:r>
      <w:r w:rsidR="00232CB7" w:rsidRPr="00CE5DCD">
        <w:rPr>
          <w:rFonts w:eastAsia="宋体"/>
          <w:sz w:val="22"/>
          <w:lang w:val="en-US" w:eastAsia="zh-CN"/>
        </w:rPr>
        <w:t>cenario</w:t>
      </w:r>
      <w:r w:rsidR="008953A1" w:rsidRPr="00CE5DCD">
        <w:rPr>
          <w:rFonts w:eastAsia="宋体"/>
          <w:sz w:val="22"/>
          <w:lang w:val="en-US" w:eastAsia="zh-CN"/>
        </w:rPr>
        <w:t xml:space="preserve">s with </w:t>
      </w:r>
      <w:r w:rsidR="00BE58E0" w:rsidRPr="00CE5DCD">
        <w:rPr>
          <w:rFonts w:eastAsia="宋体"/>
          <w:sz w:val="22"/>
          <w:lang w:val="en-US" w:eastAsia="zh-CN"/>
        </w:rPr>
        <w:t xml:space="preserve">HARQ feedback </w:t>
      </w:r>
      <w:r w:rsidRPr="00CE5DCD">
        <w:rPr>
          <w:rFonts w:eastAsia="宋体"/>
          <w:sz w:val="22"/>
          <w:lang w:val="en-US" w:eastAsia="zh-CN"/>
        </w:rPr>
        <w:t xml:space="preserve">enabled and </w:t>
      </w:r>
      <w:r w:rsidR="00BE58E0" w:rsidRPr="00CE5DCD">
        <w:rPr>
          <w:rFonts w:eastAsia="宋体"/>
          <w:sz w:val="22"/>
          <w:lang w:val="en-US" w:eastAsia="zh-CN"/>
        </w:rPr>
        <w:t>disabled.</w:t>
      </w:r>
      <w:r w:rsidR="008461E8" w:rsidRPr="00CE5DCD">
        <w:rPr>
          <w:rFonts w:eastAsia="宋体"/>
          <w:sz w:val="22"/>
          <w:lang w:val="en-US" w:eastAsia="zh-CN"/>
        </w:rPr>
        <w:t xml:space="preserve"> </w:t>
      </w:r>
      <w:r w:rsidR="00FE6A10" w:rsidRPr="00CE5DCD">
        <w:rPr>
          <w:rFonts w:eastAsia="宋体"/>
          <w:sz w:val="22"/>
          <w:lang w:val="en-US" w:eastAsia="zh-CN"/>
        </w:rPr>
        <w:t>When disabling of HARQ feedback mechanism is applied, the maximum data rate can greatly increase compare</w:t>
      </w:r>
      <w:r w:rsidR="00BB5972" w:rsidRPr="00CE5DCD">
        <w:rPr>
          <w:rFonts w:eastAsia="宋体"/>
          <w:sz w:val="22"/>
          <w:lang w:val="en-US" w:eastAsia="zh-CN"/>
        </w:rPr>
        <w:t>d</w:t>
      </w:r>
      <w:r w:rsidR="00FE6A10" w:rsidRPr="00CE5DCD">
        <w:rPr>
          <w:rFonts w:eastAsia="宋体"/>
          <w:sz w:val="22"/>
          <w:lang w:val="en-US" w:eastAsia="zh-CN"/>
        </w:rPr>
        <w:t xml:space="preserve"> with the data rate with</w:t>
      </w:r>
      <w:r w:rsidR="008461E8" w:rsidRPr="00CE5DCD">
        <w:rPr>
          <w:rFonts w:eastAsia="宋体"/>
          <w:sz w:val="22"/>
          <w:lang w:val="en-US" w:eastAsia="zh-CN"/>
        </w:rPr>
        <w:t xml:space="preserve"> HARQ feedback </w:t>
      </w:r>
      <w:r w:rsidR="00FE6A10" w:rsidRPr="00CE5DCD">
        <w:rPr>
          <w:rFonts w:eastAsia="宋体"/>
          <w:sz w:val="22"/>
          <w:lang w:val="en-US" w:eastAsia="zh-CN"/>
        </w:rPr>
        <w:t>enabled.</w:t>
      </w:r>
      <w:r w:rsidR="008461E8" w:rsidRPr="00551AC2">
        <w:rPr>
          <w:rFonts w:eastAsia="宋体"/>
          <w:sz w:val="22"/>
          <w:lang w:val="en-US" w:eastAsia="zh-CN"/>
        </w:rPr>
        <w:t xml:space="preserve"> </w:t>
      </w:r>
    </w:p>
    <w:p w14:paraId="7321BB60" w14:textId="2D69D527" w:rsidR="00DA5269" w:rsidRDefault="00DA5269" w:rsidP="00DA5269">
      <w:pPr>
        <w:autoSpaceDE w:val="0"/>
        <w:autoSpaceDN w:val="0"/>
        <w:adjustRightInd w:val="0"/>
        <w:snapToGrid w:val="0"/>
        <w:spacing w:after="120"/>
        <w:jc w:val="center"/>
        <w:rPr>
          <w:rFonts w:eastAsia="宋体"/>
          <w:sz w:val="22"/>
          <w:lang w:val="en-US" w:eastAsia="zh-CN"/>
        </w:rPr>
      </w:pPr>
    </w:p>
    <w:p w14:paraId="16621026" w14:textId="33DA347D" w:rsidR="00376028" w:rsidRDefault="00F05420" w:rsidP="00DA5269">
      <w:pPr>
        <w:autoSpaceDE w:val="0"/>
        <w:autoSpaceDN w:val="0"/>
        <w:adjustRightInd w:val="0"/>
        <w:snapToGrid w:val="0"/>
        <w:spacing w:after="120"/>
        <w:jc w:val="center"/>
        <w:rPr>
          <w:rFonts w:eastAsia="宋体"/>
          <w:sz w:val="22"/>
          <w:lang w:val="en-US" w:eastAsia="zh-CN"/>
        </w:rPr>
      </w:pPr>
      <w:r w:rsidRPr="00F05420">
        <w:rPr>
          <w:noProof/>
          <w:lang w:val="en-US" w:eastAsia="zh-CN"/>
        </w:rPr>
        <w:lastRenderedPageBreak/>
        <w:t xml:space="preserve"> </w:t>
      </w:r>
      <w:r>
        <w:rPr>
          <w:noProof/>
          <w:lang w:val="en-US" w:eastAsia="zh-CN"/>
        </w:rPr>
        <w:drawing>
          <wp:inline distT="0" distB="0" distL="0" distR="0" wp14:anchorId="31BF831E" wp14:editId="34F972EC">
            <wp:extent cx="4712400" cy="1659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2400" cy="1659600"/>
                    </a:xfrm>
                    <a:prstGeom prst="rect">
                      <a:avLst/>
                    </a:prstGeom>
                  </pic:spPr>
                </pic:pic>
              </a:graphicData>
            </a:graphic>
          </wp:inline>
        </w:drawing>
      </w:r>
    </w:p>
    <w:p w14:paraId="1B376B99" w14:textId="4626FF89" w:rsidR="00FE35B7" w:rsidRDefault="00FE35B7" w:rsidP="00BD2C6A">
      <w:pPr>
        <w:pStyle w:val="a4"/>
        <w:numPr>
          <w:ilvl w:val="0"/>
          <w:numId w:val="36"/>
        </w:numPr>
        <w:ind w:leftChars="0"/>
        <w:jc w:val="center"/>
        <w:rPr>
          <w:rFonts w:eastAsia="宋体"/>
          <w:sz w:val="22"/>
          <w:lang w:val="en-US" w:eastAsia="zh-CN"/>
        </w:rPr>
      </w:pPr>
      <w:r w:rsidRPr="00FE35B7">
        <w:rPr>
          <w:rFonts w:eastAsia="宋体"/>
          <w:sz w:val="22"/>
          <w:lang w:val="en-US" w:eastAsia="zh-CN"/>
        </w:rPr>
        <w:t>NPDCCH with DCI format N1 schedules two TBs</w:t>
      </w:r>
    </w:p>
    <w:p w14:paraId="612607C1" w14:textId="0F918E90" w:rsidR="00FE35B7" w:rsidRPr="00BD2C6A" w:rsidRDefault="00702AD8" w:rsidP="00BD2C6A">
      <w:pPr>
        <w:pStyle w:val="a4"/>
        <w:ind w:leftChars="0" w:left="360"/>
        <w:jc w:val="center"/>
        <w:rPr>
          <w:rFonts w:eastAsia="宋体"/>
          <w:sz w:val="22"/>
          <w:lang w:val="en-US" w:eastAsia="zh-CN"/>
        </w:rPr>
      </w:pPr>
      <w:r>
        <w:rPr>
          <w:noProof/>
          <w:lang w:val="en-US" w:eastAsia="zh-CN"/>
        </w:rPr>
        <w:drawing>
          <wp:inline distT="0" distB="0" distL="0" distR="0" wp14:anchorId="5E16DEC3" wp14:editId="1CD0330E">
            <wp:extent cx="3736800" cy="1947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36800" cy="1947600"/>
                    </a:xfrm>
                    <a:prstGeom prst="rect">
                      <a:avLst/>
                    </a:prstGeom>
                  </pic:spPr>
                </pic:pic>
              </a:graphicData>
            </a:graphic>
          </wp:inline>
        </w:drawing>
      </w:r>
    </w:p>
    <w:p w14:paraId="5C9858AD" w14:textId="48A2738B" w:rsidR="00FE35B7" w:rsidRPr="00BD2C6A" w:rsidRDefault="00FE35B7" w:rsidP="00BD2C6A">
      <w:pPr>
        <w:pStyle w:val="a4"/>
        <w:numPr>
          <w:ilvl w:val="0"/>
          <w:numId w:val="36"/>
        </w:numPr>
        <w:ind w:leftChars="0"/>
        <w:jc w:val="center"/>
        <w:rPr>
          <w:rFonts w:eastAsia="宋体"/>
          <w:sz w:val="22"/>
          <w:lang w:val="en-US" w:eastAsia="zh-CN"/>
        </w:rPr>
      </w:pPr>
      <w:r w:rsidRPr="00FE35B7">
        <w:rPr>
          <w:rFonts w:eastAsia="宋体"/>
          <w:sz w:val="22"/>
          <w:lang w:val="en-US" w:eastAsia="zh-CN"/>
        </w:rPr>
        <w:t xml:space="preserve">Two HARQ processes </w:t>
      </w:r>
      <w:r>
        <w:rPr>
          <w:rFonts w:eastAsia="宋体"/>
          <w:sz w:val="22"/>
          <w:lang w:val="en-US" w:eastAsia="zh-CN"/>
        </w:rPr>
        <w:t>with each DCI schedules one TB</w:t>
      </w:r>
    </w:p>
    <w:p w14:paraId="72AE48C5" w14:textId="41CB880F" w:rsidR="00DA5269" w:rsidRPr="00551AC2" w:rsidRDefault="00DA5269" w:rsidP="00DA5269">
      <w:pPr>
        <w:autoSpaceDE w:val="0"/>
        <w:autoSpaceDN w:val="0"/>
        <w:adjustRightInd w:val="0"/>
        <w:snapToGrid w:val="0"/>
        <w:spacing w:after="120"/>
        <w:jc w:val="center"/>
        <w:rPr>
          <w:rFonts w:eastAsia="宋体"/>
          <w:sz w:val="22"/>
          <w:szCs w:val="22"/>
          <w:lang w:eastAsia="zh-CN"/>
        </w:rPr>
      </w:pPr>
      <w:r w:rsidRPr="00551AC2">
        <w:rPr>
          <w:rFonts w:eastAsia="宋体"/>
          <w:b/>
          <w:sz w:val="22"/>
          <w:lang w:val="en-US" w:eastAsia="zh-CN"/>
        </w:rPr>
        <w:t>Figure 2</w:t>
      </w:r>
      <w:r w:rsidRPr="00551AC2">
        <w:rPr>
          <w:rFonts w:eastAsia="宋体"/>
          <w:sz w:val="22"/>
          <w:lang w:val="en-US" w:eastAsia="zh-CN"/>
        </w:rPr>
        <w:t xml:space="preserve"> </w:t>
      </w:r>
      <w:r w:rsidRPr="00551AC2">
        <w:rPr>
          <w:rFonts w:eastAsia="宋体"/>
          <w:sz w:val="22"/>
          <w:szCs w:val="22"/>
          <w:lang w:eastAsia="zh-CN"/>
        </w:rPr>
        <w:t xml:space="preserve">DL Timing relationship of IoT NTN with HARQ </w:t>
      </w:r>
      <w:r w:rsidR="007D311E" w:rsidRPr="00551AC2">
        <w:rPr>
          <w:rFonts w:eastAsia="宋体"/>
          <w:sz w:val="22"/>
          <w:szCs w:val="22"/>
          <w:lang w:eastAsia="zh-CN"/>
        </w:rPr>
        <w:t xml:space="preserve">feedback </w:t>
      </w:r>
      <w:r w:rsidRPr="00551AC2">
        <w:rPr>
          <w:rFonts w:eastAsia="宋体"/>
          <w:sz w:val="22"/>
          <w:szCs w:val="22"/>
          <w:lang w:eastAsia="zh-CN"/>
        </w:rPr>
        <w:t>disabled</w:t>
      </w:r>
      <w:r w:rsidR="00232CB7" w:rsidRPr="00551AC2">
        <w:rPr>
          <w:rFonts w:eastAsia="宋体"/>
          <w:sz w:val="22"/>
          <w:szCs w:val="22"/>
          <w:lang w:eastAsia="zh-CN"/>
        </w:rPr>
        <w:t xml:space="preserve"> (</w:t>
      </w:r>
      <w:r w:rsidR="00376028">
        <w:rPr>
          <w:rFonts w:eastAsia="宋体" w:hint="eastAsia"/>
          <w:sz w:val="22"/>
          <w:szCs w:val="22"/>
          <w:lang w:eastAsia="zh-CN"/>
        </w:rPr>
        <w:t>without</w:t>
      </w:r>
      <w:r w:rsidR="00232CB7" w:rsidRPr="00551AC2">
        <w:rPr>
          <w:rFonts w:eastAsia="宋体"/>
          <w:sz w:val="22"/>
          <w:szCs w:val="22"/>
          <w:lang w:eastAsia="zh-CN"/>
        </w:rPr>
        <w:t xml:space="preserve"> repetition)</w:t>
      </w:r>
    </w:p>
    <w:p w14:paraId="4B3B6817" w14:textId="1E612102" w:rsidR="007D311E" w:rsidRDefault="007D311E" w:rsidP="00DA5269">
      <w:pPr>
        <w:autoSpaceDE w:val="0"/>
        <w:autoSpaceDN w:val="0"/>
        <w:adjustRightInd w:val="0"/>
        <w:snapToGrid w:val="0"/>
        <w:spacing w:after="120"/>
        <w:jc w:val="center"/>
        <w:rPr>
          <w:rFonts w:eastAsia="宋体"/>
          <w:sz w:val="22"/>
          <w:lang w:val="en-US" w:eastAsia="zh-CN"/>
        </w:rPr>
      </w:pPr>
      <w:r w:rsidRPr="00551AC2">
        <w:rPr>
          <w:rFonts w:eastAsia="宋体"/>
          <w:b/>
          <w:sz w:val="22"/>
          <w:lang w:val="en-US" w:eastAsia="zh-CN"/>
        </w:rPr>
        <w:t xml:space="preserve">Table 1 </w:t>
      </w:r>
      <w:r w:rsidRPr="00551AC2">
        <w:rPr>
          <w:rFonts w:eastAsia="宋体"/>
          <w:sz w:val="22"/>
          <w:lang w:val="en-US" w:eastAsia="zh-CN"/>
        </w:rPr>
        <w:t>Maximum data rate of different s</w:t>
      </w:r>
      <w:r w:rsidR="00232CB7" w:rsidRPr="00551AC2">
        <w:rPr>
          <w:rFonts w:eastAsia="宋体"/>
          <w:sz w:val="22"/>
          <w:lang w:val="en-US" w:eastAsia="zh-CN"/>
        </w:rPr>
        <w:t>cenario</w:t>
      </w:r>
      <w:r w:rsidRPr="00551AC2">
        <w:rPr>
          <w:rFonts w:eastAsia="宋体"/>
          <w:sz w:val="22"/>
          <w:lang w:val="en-US" w:eastAsia="zh-CN"/>
        </w:rPr>
        <w:t>s with enabling and disabling HARQ</w:t>
      </w:r>
      <w:r w:rsidR="00232CB7" w:rsidRPr="00551AC2">
        <w:rPr>
          <w:rFonts w:eastAsia="宋体"/>
          <w:sz w:val="22"/>
          <w:lang w:val="en-US" w:eastAsia="zh-CN"/>
        </w:rPr>
        <w:t xml:space="preserve"> (</w:t>
      </w:r>
      <w:r w:rsidR="00376028">
        <w:rPr>
          <w:rFonts w:eastAsia="宋体"/>
          <w:sz w:val="22"/>
          <w:lang w:val="en-US" w:eastAsia="zh-CN"/>
        </w:rPr>
        <w:t>without</w:t>
      </w:r>
      <w:r w:rsidR="00232CB7" w:rsidRPr="00551AC2">
        <w:rPr>
          <w:rFonts w:eastAsia="宋体"/>
          <w:sz w:val="22"/>
          <w:lang w:val="en-US" w:eastAsia="zh-CN"/>
        </w:rPr>
        <w:t xml:space="preserve"> repetition)</w:t>
      </w:r>
    </w:p>
    <w:tbl>
      <w:tblPr>
        <w:tblStyle w:val="a6"/>
        <w:tblW w:w="0" w:type="auto"/>
        <w:jc w:val="center"/>
        <w:tblLayout w:type="fixed"/>
        <w:tblLook w:val="04A0" w:firstRow="1" w:lastRow="0" w:firstColumn="1" w:lastColumn="0" w:noHBand="0" w:noVBand="1"/>
      </w:tblPr>
      <w:tblGrid>
        <w:gridCol w:w="1129"/>
        <w:gridCol w:w="851"/>
        <w:gridCol w:w="850"/>
        <w:gridCol w:w="920"/>
        <w:gridCol w:w="884"/>
        <w:gridCol w:w="1074"/>
        <w:gridCol w:w="889"/>
        <w:gridCol w:w="1071"/>
        <w:gridCol w:w="897"/>
        <w:gridCol w:w="1064"/>
      </w:tblGrid>
      <w:tr w:rsidR="00C37D15" w:rsidRPr="00C37D15" w14:paraId="22D108FC" w14:textId="77777777" w:rsidTr="00BD2C6A">
        <w:trPr>
          <w:jc w:val="center"/>
        </w:trPr>
        <w:tc>
          <w:tcPr>
            <w:tcW w:w="1129" w:type="dxa"/>
            <w:vMerge w:val="restart"/>
            <w:shd w:val="clear" w:color="auto" w:fill="BFBFBF" w:themeFill="background1" w:themeFillShade="BF"/>
          </w:tcPr>
          <w:p w14:paraId="5D619864" w14:textId="1E2D4E25"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Scenario</w:t>
            </w:r>
          </w:p>
        </w:tc>
        <w:tc>
          <w:tcPr>
            <w:tcW w:w="851" w:type="dxa"/>
            <w:vMerge w:val="restart"/>
            <w:shd w:val="clear" w:color="auto" w:fill="BFBFBF" w:themeFill="background1" w:themeFillShade="BF"/>
          </w:tcPr>
          <w:p w14:paraId="0420228D" w14:textId="2BD136E0"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RTT (ms)</w:t>
            </w:r>
          </w:p>
        </w:tc>
        <w:tc>
          <w:tcPr>
            <w:tcW w:w="3728" w:type="dxa"/>
            <w:gridSpan w:val="4"/>
            <w:shd w:val="clear" w:color="auto" w:fill="BFBFBF" w:themeFill="background1" w:themeFillShade="BF"/>
          </w:tcPr>
          <w:p w14:paraId="51F8012B" w14:textId="571A5B74" w:rsidR="00C37D15" w:rsidRPr="00BD2C6A" w:rsidRDefault="00C37D15" w:rsidP="00DA5269">
            <w:pPr>
              <w:autoSpaceDE w:val="0"/>
              <w:autoSpaceDN w:val="0"/>
              <w:adjustRightInd w:val="0"/>
              <w:snapToGrid w:val="0"/>
              <w:spacing w:after="120"/>
              <w:jc w:val="center"/>
              <w:rPr>
                <w:rFonts w:eastAsia="宋体"/>
                <w:b/>
                <w:lang w:val="en-US" w:eastAsia="zh-CN"/>
              </w:rPr>
            </w:pPr>
            <w:proofErr w:type="spellStart"/>
            <w:r w:rsidRPr="00BD2C6A">
              <w:rPr>
                <w:rFonts w:eastAsia="宋体"/>
                <w:lang w:val="en-US" w:eastAsia="zh-CN"/>
              </w:rPr>
              <w:t>T_total</w:t>
            </w:r>
            <w:proofErr w:type="spellEnd"/>
            <w:r w:rsidRPr="00BD2C6A">
              <w:rPr>
                <w:rFonts w:eastAsia="宋体"/>
                <w:lang w:val="en-US" w:eastAsia="zh-CN"/>
              </w:rPr>
              <w:t xml:space="preserve"> (</w:t>
            </w:r>
            <w:proofErr w:type="spellStart"/>
            <w:r w:rsidRPr="00BD2C6A">
              <w:rPr>
                <w:rFonts w:eastAsia="宋体"/>
                <w:lang w:val="en-US" w:eastAsia="zh-CN"/>
              </w:rPr>
              <w:t>ms</w:t>
            </w:r>
            <w:proofErr w:type="spellEnd"/>
            <w:r w:rsidRPr="00BD2C6A">
              <w:rPr>
                <w:rFonts w:eastAsia="宋体"/>
                <w:lang w:val="en-US" w:eastAsia="zh-CN"/>
              </w:rPr>
              <w:t>)</w:t>
            </w:r>
          </w:p>
        </w:tc>
        <w:tc>
          <w:tcPr>
            <w:tcW w:w="3921" w:type="dxa"/>
            <w:gridSpan w:val="4"/>
            <w:shd w:val="clear" w:color="auto" w:fill="BFBFBF" w:themeFill="background1" w:themeFillShade="BF"/>
          </w:tcPr>
          <w:p w14:paraId="16CF1E7B" w14:textId="748364D7"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Maximum data rate (kbps)</w:t>
            </w:r>
          </w:p>
        </w:tc>
      </w:tr>
      <w:tr w:rsidR="00702AD8" w:rsidRPr="00C37D15" w14:paraId="7AD0BAC3" w14:textId="77777777" w:rsidTr="00702AD8">
        <w:trPr>
          <w:jc w:val="center"/>
        </w:trPr>
        <w:tc>
          <w:tcPr>
            <w:tcW w:w="1129" w:type="dxa"/>
            <w:vMerge/>
          </w:tcPr>
          <w:p w14:paraId="48527D25" w14:textId="77777777" w:rsidR="00C37D15" w:rsidRPr="00BD2C6A" w:rsidRDefault="00C37D15" w:rsidP="00DA5269">
            <w:pPr>
              <w:autoSpaceDE w:val="0"/>
              <w:autoSpaceDN w:val="0"/>
              <w:adjustRightInd w:val="0"/>
              <w:snapToGrid w:val="0"/>
              <w:spacing w:after="120"/>
              <w:jc w:val="center"/>
              <w:rPr>
                <w:rFonts w:eastAsia="宋体"/>
                <w:b/>
                <w:lang w:val="en-US" w:eastAsia="zh-CN"/>
              </w:rPr>
            </w:pPr>
          </w:p>
        </w:tc>
        <w:tc>
          <w:tcPr>
            <w:tcW w:w="851" w:type="dxa"/>
            <w:vMerge/>
          </w:tcPr>
          <w:p w14:paraId="1F97C6DD" w14:textId="77777777" w:rsidR="00C37D15" w:rsidRPr="00BD2C6A" w:rsidRDefault="00C37D15" w:rsidP="00DA5269">
            <w:pPr>
              <w:autoSpaceDE w:val="0"/>
              <w:autoSpaceDN w:val="0"/>
              <w:adjustRightInd w:val="0"/>
              <w:snapToGrid w:val="0"/>
              <w:spacing w:after="120"/>
              <w:jc w:val="center"/>
              <w:rPr>
                <w:rFonts w:eastAsia="宋体"/>
                <w:b/>
                <w:lang w:val="en-US" w:eastAsia="zh-CN"/>
              </w:rPr>
            </w:pPr>
          </w:p>
        </w:tc>
        <w:tc>
          <w:tcPr>
            <w:tcW w:w="1770" w:type="dxa"/>
            <w:gridSpan w:val="2"/>
            <w:shd w:val="clear" w:color="auto" w:fill="BFBFBF" w:themeFill="background1" w:themeFillShade="BF"/>
          </w:tcPr>
          <w:p w14:paraId="61CDB83A" w14:textId="1C90568D"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HARQ feedback enabled</w:t>
            </w:r>
          </w:p>
        </w:tc>
        <w:tc>
          <w:tcPr>
            <w:tcW w:w="1958" w:type="dxa"/>
            <w:gridSpan w:val="2"/>
            <w:shd w:val="clear" w:color="auto" w:fill="BFBFBF" w:themeFill="background1" w:themeFillShade="BF"/>
          </w:tcPr>
          <w:p w14:paraId="1C0F65F3" w14:textId="0B207F6B"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HARQ feedback disabled</w:t>
            </w:r>
          </w:p>
        </w:tc>
        <w:tc>
          <w:tcPr>
            <w:tcW w:w="1960" w:type="dxa"/>
            <w:gridSpan w:val="2"/>
            <w:shd w:val="clear" w:color="auto" w:fill="BFBFBF" w:themeFill="background1" w:themeFillShade="BF"/>
          </w:tcPr>
          <w:p w14:paraId="0BA25DFD" w14:textId="65EDF318"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HARQ feedback enabled</w:t>
            </w:r>
          </w:p>
        </w:tc>
        <w:tc>
          <w:tcPr>
            <w:tcW w:w="1961" w:type="dxa"/>
            <w:gridSpan w:val="2"/>
            <w:shd w:val="clear" w:color="auto" w:fill="BFBFBF" w:themeFill="background1" w:themeFillShade="BF"/>
          </w:tcPr>
          <w:p w14:paraId="65AB61B8" w14:textId="53898C87"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HARQ feedback disabled</w:t>
            </w:r>
          </w:p>
        </w:tc>
      </w:tr>
      <w:tr w:rsidR="00C37D15" w:rsidRPr="00C37D15" w14:paraId="6AF40C56" w14:textId="77777777" w:rsidTr="00BD2C6A">
        <w:trPr>
          <w:jc w:val="center"/>
        </w:trPr>
        <w:tc>
          <w:tcPr>
            <w:tcW w:w="1129" w:type="dxa"/>
            <w:vMerge/>
          </w:tcPr>
          <w:p w14:paraId="3499D2C3" w14:textId="77777777" w:rsidR="00C37D15" w:rsidRPr="00BD2C6A" w:rsidRDefault="00C37D15" w:rsidP="00DA5269">
            <w:pPr>
              <w:autoSpaceDE w:val="0"/>
              <w:autoSpaceDN w:val="0"/>
              <w:adjustRightInd w:val="0"/>
              <w:snapToGrid w:val="0"/>
              <w:spacing w:after="120"/>
              <w:jc w:val="center"/>
              <w:rPr>
                <w:rFonts w:eastAsia="宋体"/>
                <w:b/>
                <w:lang w:val="en-US" w:eastAsia="zh-CN"/>
              </w:rPr>
            </w:pPr>
          </w:p>
        </w:tc>
        <w:tc>
          <w:tcPr>
            <w:tcW w:w="851" w:type="dxa"/>
            <w:vMerge/>
          </w:tcPr>
          <w:p w14:paraId="0C374980" w14:textId="77777777" w:rsidR="00C37D15" w:rsidRPr="00BD2C6A" w:rsidRDefault="00C37D15" w:rsidP="00DA5269">
            <w:pPr>
              <w:autoSpaceDE w:val="0"/>
              <w:autoSpaceDN w:val="0"/>
              <w:adjustRightInd w:val="0"/>
              <w:snapToGrid w:val="0"/>
              <w:spacing w:after="120"/>
              <w:jc w:val="center"/>
              <w:rPr>
                <w:rFonts w:eastAsia="宋体"/>
                <w:b/>
                <w:lang w:val="en-US" w:eastAsia="zh-CN"/>
              </w:rPr>
            </w:pPr>
          </w:p>
        </w:tc>
        <w:tc>
          <w:tcPr>
            <w:tcW w:w="850" w:type="dxa"/>
            <w:shd w:val="clear" w:color="auto" w:fill="BFBFBF" w:themeFill="background1" w:themeFillShade="BF"/>
          </w:tcPr>
          <w:p w14:paraId="400B71FE" w14:textId="1D2754FF"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 HARQ Process</w:t>
            </w:r>
          </w:p>
        </w:tc>
        <w:tc>
          <w:tcPr>
            <w:tcW w:w="920" w:type="dxa"/>
            <w:shd w:val="clear" w:color="auto" w:fill="BFBFBF" w:themeFill="background1" w:themeFillShade="BF"/>
          </w:tcPr>
          <w:p w14:paraId="1220E37C" w14:textId="786E0F0C"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 HARQ Processes</w:t>
            </w:r>
          </w:p>
        </w:tc>
        <w:tc>
          <w:tcPr>
            <w:tcW w:w="884" w:type="dxa"/>
            <w:shd w:val="clear" w:color="auto" w:fill="BFBFBF" w:themeFill="background1" w:themeFillShade="BF"/>
          </w:tcPr>
          <w:p w14:paraId="12C3C718" w14:textId="08F46D38"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 HARQ Process</w:t>
            </w:r>
          </w:p>
        </w:tc>
        <w:tc>
          <w:tcPr>
            <w:tcW w:w="1074" w:type="dxa"/>
            <w:shd w:val="clear" w:color="auto" w:fill="BFBFBF" w:themeFill="background1" w:themeFillShade="BF"/>
          </w:tcPr>
          <w:p w14:paraId="7BB99C49" w14:textId="31443719"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 HARQ Processes</w:t>
            </w:r>
          </w:p>
        </w:tc>
        <w:tc>
          <w:tcPr>
            <w:tcW w:w="889" w:type="dxa"/>
            <w:shd w:val="clear" w:color="auto" w:fill="BFBFBF" w:themeFill="background1" w:themeFillShade="BF"/>
          </w:tcPr>
          <w:p w14:paraId="1AADA20B" w14:textId="35C9AD04"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 HARQ Process</w:t>
            </w:r>
            <w:r w:rsidR="00743B48">
              <w:rPr>
                <w:rFonts w:eastAsia="宋体"/>
                <w:lang w:val="en-US" w:eastAsia="zh-CN"/>
              </w:rPr>
              <w:t>(with two TBs scheduling)</w:t>
            </w:r>
          </w:p>
        </w:tc>
        <w:tc>
          <w:tcPr>
            <w:tcW w:w="1071" w:type="dxa"/>
            <w:shd w:val="clear" w:color="auto" w:fill="BFBFBF" w:themeFill="background1" w:themeFillShade="BF"/>
          </w:tcPr>
          <w:p w14:paraId="122E4DDA" w14:textId="21028EAE"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 HARQ Processes</w:t>
            </w:r>
          </w:p>
        </w:tc>
        <w:tc>
          <w:tcPr>
            <w:tcW w:w="897" w:type="dxa"/>
            <w:shd w:val="clear" w:color="auto" w:fill="BFBFBF" w:themeFill="background1" w:themeFillShade="BF"/>
          </w:tcPr>
          <w:p w14:paraId="79A60F6C" w14:textId="77777777" w:rsidR="00743B48" w:rsidRDefault="00C37D15" w:rsidP="00DA5269">
            <w:pPr>
              <w:autoSpaceDE w:val="0"/>
              <w:autoSpaceDN w:val="0"/>
              <w:adjustRightInd w:val="0"/>
              <w:snapToGrid w:val="0"/>
              <w:spacing w:after="120"/>
              <w:jc w:val="center"/>
              <w:rPr>
                <w:rFonts w:eastAsia="宋体"/>
                <w:lang w:val="en-US" w:eastAsia="zh-CN"/>
              </w:rPr>
            </w:pPr>
            <w:r w:rsidRPr="00BD2C6A">
              <w:rPr>
                <w:rFonts w:eastAsia="宋体"/>
                <w:lang w:val="en-US" w:eastAsia="zh-CN"/>
              </w:rPr>
              <w:t>1 HARQ Process</w:t>
            </w:r>
          </w:p>
          <w:p w14:paraId="156D4D1C" w14:textId="36A1D646" w:rsidR="00C37D15" w:rsidRPr="00BD2C6A" w:rsidRDefault="00743B48" w:rsidP="00DA5269">
            <w:pPr>
              <w:autoSpaceDE w:val="0"/>
              <w:autoSpaceDN w:val="0"/>
              <w:adjustRightInd w:val="0"/>
              <w:snapToGrid w:val="0"/>
              <w:spacing w:after="120"/>
              <w:jc w:val="center"/>
              <w:rPr>
                <w:rFonts w:eastAsia="宋体"/>
                <w:b/>
                <w:lang w:eastAsia="zh-CN"/>
              </w:rPr>
            </w:pPr>
            <w:r>
              <w:rPr>
                <w:rFonts w:eastAsia="宋体"/>
                <w:lang w:val="en-US" w:eastAsia="zh-CN"/>
              </w:rPr>
              <w:t>(with two TBs scheduling)</w:t>
            </w:r>
          </w:p>
        </w:tc>
        <w:tc>
          <w:tcPr>
            <w:tcW w:w="1064" w:type="dxa"/>
            <w:shd w:val="clear" w:color="auto" w:fill="BFBFBF" w:themeFill="background1" w:themeFillShade="BF"/>
          </w:tcPr>
          <w:p w14:paraId="1D33E565" w14:textId="7A285F75"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 HARQ Processes</w:t>
            </w:r>
          </w:p>
        </w:tc>
      </w:tr>
      <w:tr w:rsidR="00C37D15" w:rsidRPr="00C37D15" w14:paraId="1A4F54F0" w14:textId="77777777" w:rsidTr="00BD2C6A">
        <w:trPr>
          <w:jc w:val="center"/>
        </w:trPr>
        <w:tc>
          <w:tcPr>
            <w:tcW w:w="1129" w:type="dxa"/>
          </w:tcPr>
          <w:p w14:paraId="2F8A255F" w14:textId="308D0974" w:rsidR="009E57F7" w:rsidRPr="00BD2C6A" w:rsidRDefault="009E57F7"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GEO</w:t>
            </w:r>
          </w:p>
        </w:tc>
        <w:tc>
          <w:tcPr>
            <w:tcW w:w="851" w:type="dxa"/>
          </w:tcPr>
          <w:p w14:paraId="61C8772A" w14:textId="62843E1B" w:rsidR="009E57F7" w:rsidRPr="00BD2C6A" w:rsidRDefault="009E57F7"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541.46</w:t>
            </w:r>
          </w:p>
        </w:tc>
        <w:tc>
          <w:tcPr>
            <w:tcW w:w="850" w:type="dxa"/>
          </w:tcPr>
          <w:p w14:paraId="6290754D" w14:textId="6F24730A"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583.46</w:t>
            </w:r>
          </w:p>
        </w:tc>
        <w:tc>
          <w:tcPr>
            <w:tcW w:w="920" w:type="dxa"/>
          </w:tcPr>
          <w:p w14:paraId="5AF0EC27" w14:textId="606915DF"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579.46</w:t>
            </w:r>
          </w:p>
        </w:tc>
        <w:tc>
          <w:tcPr>
            <w:tcW w:w="884" w:type="dxa"/>
          </w:tcPr>
          <w:p w14:paraId="67A0848F" w14:textId="0EF7E800"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37</w:t>
            </w:r>
          </w:p>
        </w:tc>
        <w:tc>
          <w:tcPr>
            <w:tcW w:w="1074" w:type="dxa"/>
          </w:tcPr>
          <w:p w14:paraId="140A4D79" w14:textId="5B013511" w:rsidR="009E57F7" w:rsidRPr="00BD2C6A" w:rsidRDefault="00C37D15" w:rsidP="00DA5269">
            <w:pPr>
              <w:autoSpaceDE w:val="0"/>
              <w:autoSpaceDN w:val="0"/>
              <w:adjustRightInd w:val="0"/>
              <w:snapToGrid w:val="0"/>
              <w:spacing w:after="120"/>
              <w:jc w:val="center"/>
              <w:rPr>
                <w:rFonts w:eastAsia="宋体"/>
                <w:lang w:val="en-US" w:eastAsia="zh-CN"/>
              </w:rPr>
            </w:pPr>
            <w:r w:rsidRPr="00BD2C6A">
              <w:rPr>
                <w:rFonts w:eastAsia="宋体"/>
                <w:lang w:val="en-US" w:eastAsia="zh-CN"/>
              </w:rPr>
              <w:t>41</w:t>
            </w:r>
          </w:p>
        </w:tc>
        <w:tc>
          <w:tcPr>
            <w:tcW w:w="889" w:type="dxa"/>
          </w:tcPr>
          <w:p w14:paraId="6A4AE788" w14:textId="3B00DE41"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17.03</w:t>
            </w:r>
          </w:p>
        </w:tc>
        <w:tc>
          <w:tcPr>
            <w:tcW w:w="1071" w:type="dxa"/>
          </w:tcPr>
          <w:p w14:paraId="56A13EAC" w14:textId="3FD58E16"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17.15</w:t>
            </w:r>
          </w:p>
        </w:tc>
        <w:tc>
          <w:tcPr>
            <w:tcW w:w="897" w:type="dxa"/>
          </w:tcPr>
          <w:p w14:paraId="02EE2667" w14:textId="106F827D"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268.54</w:t>
            </w:r>
          </w:p>
        </w:tc>
        <w:tc>
          <w:tcPr>
            <w:tcW w:w="1064" w:type="dxa"/>
          </w:tcPr>
          <w:p w14:paraId="0543EFB3" w14:textId="51D98D0D" w:rsidR="009E57F7" w:rsidRPr="00BD2C6A" w:rsidRDefault="00C37D15" w:rsidP="00DA5269">
            <w:pPr>
              <w:autoSpaceDE w:val="0"/>
              <w:autoSpaceDN w:val="0"/>
              <w:adjustRightInd w:val="0"/>
              <w:snapToGrid w:val="0"/>
              <w:spacing w:after="120"/>
              <w:jc w:val="center"/>
              <w:rPr>
                <w:rFonts w:eastAsia="宋体"/>
                <w:lang w:val="en-US" w:eastAsia="zh-CN"/>
              </w:rPr>
            </w:pPr>
            <w:r w:rsidRPr="00BD2C6A">
              <w:rPr>
                <w:rFonts w:eastAsia="宋体"/>
                <w:lang w:val="en-US" w:eastAsia="zh-CN"/>
              </w:rPr>
              <w:t>242.34</w:t>
            </w:r>
          </w:p>
        </w:tc>
      </w:tr>
      <w:tr w:rsidR="00C37D15" w:rsidRPr="00C37D15" w14:paraId="19114CD8" w14:textId="77777777" w:rsidTr="00BD2C6A">
        <w:trPr>
          <w:jc w:val="center"/>
        </w:trPr>
        <w:tc>
          <w:tcPr>
            <w:tcW w:w="1129" w:type="dxa"/>
          </w:tcPr>
          <w:p w14:paraId="707A3A6A" w14:textId="7C95B414" w:rsidR="009E57F7" w:rsidRPr="00BD2C6A" w:rsidRDefault="00A92B65" w:rsidP="00DA5269">
            <w:pPr>
              <w:autoSpaceDE w:val="0"/>
              <w:autoSpaceDN w:val="0"/>
              <w:adjustRightInd w:val="0"/>
              <w:snapToGrid w:val="0"/>
              <w:spacing w:after="120"/>
              <w:jc w:val="center"/>
              <w:rPr>
                <w:rFonts w:eastAsia="宋体"/>
                <w:b/>
                <w:lang w:val="en-US" w:eastAsia="zh-CN"/>
              </w:rPr>
            </w:pPr>
            <w:r>
              <w:rPr>
                <w:rFonts w:eastAsia="宋体"/>
                <w:lang w:val="en-US" w:eastAsia="zh-CN"/>
              </w:rPr>
              <w:t>LEO</w:t>
            </w:r>
            <w:r w:rsidR="009E57F7" w:rsidRPr="00BD2C6A">
              <w:rPr>
                <w:rFonts w:eastAsia="宋体"/>
                <w:lang w:val="en-US" w:eastAsia="zh-CN"/>
              </w:rPr>
              <w:t>600</w:t>
            </w:r>
          </w:p>
        </w:tc>
        <w:tc>
          <w:tcPr>
            <w:tcW w:w="851" w:type="dxa"/>
          </w:tcPr>
          <w:p w14:paraId="1C1FF127" w14:textId="143D350B" w:rsidR="009E57F7" w:rsidRPr="00BD2C6A" w:rsidRDefault="009E57F7"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25.77</w:t>
            </w:r>
          </w:p>
        </w:tc>
        <w:tc>
          <w:tcPr>
            <w:tcW w:w="850" w:type="dxa"/>
          </w:tcPr>
          <w:p w14:paraId="107331F9" w14:textId="018E430A"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67.77</w:t>
            </w:r>
          </w:p>
        </w:tc>
        <w:tc>
          <w:tcPr>
            <w:tcW w:w="920" w:type="dxa"/>
          </w:tcPr>
          <w:p w14:paraId="2E50D7E7" w14:textId="3B52460E"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63.77</w:t>
            </w:r>
          </w:p>
        </w:tc>
        <w:tc>
          <w:tcPr>
            <w:tcW w:w="884" w:type="dxa"/>
          </w:tcPr>
          <w:p w14:paraId="6E778677" w14:textId="578BEDFD"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37</w:t>
            </w:r>
          </w:p>
        </w:tc>
        <w:tc>
          <w:tcPr>
            <w:tcW w:w="1074" w:type="dxa"/>
          </w:tcPr>
          <w:p w14:paraId="7A6E835B" w14:textId="1E6C78A4" w:rsidR="009E57F7" w:rsidRPr="00BD2C6A" w:rsidRDefault="00C37D15" w:rsidP="00DA5269">
            <w:pPr>
              <w:autoSpaceDE w:val="0"/>
              <w:autoSpaceDN w:val="0"/>
              <w:adjustRightInd w:val="0"/>
              <w:snapToGrid w:val="0"/>
              <w:spacing w:after="120"/>
              <w:jc w:val="center"/>
              <w:rPr>
                <w:rFonts w:eastAsia="宋体"/>
                <w:lang w:val="en-US" w:eastAsia="zh-CN"/>
              </w:rPr>
            </w:pPr>
            <w:r w:rsidRPr="00BD2C6A">
              <w:rPr>
                <w:rFonts w:eastAsia="宋体"/>
                <w:lang w:val="en-US" w:eastAsia="zh-CN"/>
              </w:rPr>
              <w:t>41</w:t>
            </w:r>
          </w:p>
        </w:tc>
        <w:tc>
          <w:tcPr>
            <w:tcW w:w="889" w:type="dxa"/>
          </w:tcPr>
          <w:p w14:paraId="7CB22B46" w14:textId="1B17A8C6"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146.61</w:t>
            </w:r>
          </w:p>
        </w:tc>
        <w:tc>
          <w:tcPr>
            <w:tcW w:w="1071" w:type="dxa"/>
          </w:tcPr>
          <w:p w14:paraId="5A3307F3" w14:textId="568A52AC"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155.81</w:t>
            </w:r>
          </w:p>
        </w:tc>
        <w:tc>
          <w:tcPr>
            <w:tcW w:w="897" w:type="dxa"/>
          </w:tcPr>
          <w:p w14:paraId="72C4E84A" w14:textId="1E36CA28"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268.54</w:t>
            </w:r>
          </w:p>
        </w:tc>
        <w:tc>
          <w:tcPr>
            <w:tcW w:w="1064" w:type="dxa"/>
          </w:tcPr>
          <w:p w14:paraId="0710581F" w14:textId="49490B42" w:rsidR="009E57F7" w:rsidRPr="00BD2C6A" w:rsidRDefault="00C37D15" w:rsidP="00DA5269">
            <w:pPr>
              <w:autoSpaceDE w:val="0"/>
              <w:autoSpaceDN w:val="0"/>
              <w:adjustRightInd w:val="0"/>
              <w:snapToGrid w:val="0"/>
              <w:spacing w:after="120"/>
              <w:jc w:val="center"/>
              <w:rPr>
                <w:rFonts w:eastAsia="宋体"/>
                <w:b/>
                <w:lang w:val="en-US" w:eastAsia="zh-CN"/>
              </w:rPr>
            </w:pPr>
            <w:r w:rsidRPr="00702AD8">
              <w:rPr>
                <w:rFonts w:eastAsia="宋体" w:hint="eastAsia"/>
                <w:lang w:val="en-US" w:eastAsia="zh-CN"/>
              </w:rPr>
              <w:t>2</w:t>
            </w:r>
            <w:r w:rsidRPr="00702AD8">
              <w:rPr>
                <w:rFonts w:eastAsia="宋体"/>
                <w:lang w:val="en-US" w:eastAsia="zh-CN"/>
              </w:rPr>
              <w:t>42.34</w:t>
            </w:r>
          </w:p>
        </w:tc>
      </w:tr>
      <w:tr w:rsidR="00C37D15" w:rsidRPr="00C37D15" w14:paraId="6DF708AF" w14:textId="77777777" w:rsidTr="00BD2C6A">
        <w:trPr>
          <w:jc w:val="center"/>
        </w:trPr>
        <w:tc>
          <w:tcPr>
            <w:tcW w:w="1129" w:type="dxa"/>
          </w:tcPr>
          <w:p w14:paraId="47BDBB0F" w14:textId="72ACCA8C" w:rsidR="009E57F7" w:rsidRPr="00BD2C6A" w:rsidRDefault="00A92B65" w:rsidP="00DA5269">
            <w:pPr>
              <w:autoSpaceDE w:val="0"/>
              <w:autoSpaceDN w:val="0"/>
              <w:adjustRightInd w:val="0"/>
              <w:snapToGrid w:val="0"/>
              <w:spacing w:after="120"/>
              <w:jc w:val="center"/>
              <w:rPr>
                <w:rFonts w:eastAsia="宋体"/>
                <w:b/>
                <w:lang w:val="en-US" w:eastAsia="zh-CN"/>
              </w:rPr>
            </w:pPr>
            <w:r>
              <w:rPr>
                <w:rFonts w:eastAsia="宋体"/>
                <w:lang w:val="en-US" w:eastAsia="zh-CN"/>
              </w:rPr>
              <w:t>LEO</w:t>
            </w:r>
            <w:r w:rsidR="009E57F7" w:rsidRPr="00BD2C6A">
              <w:rPr>
                <w:rFonts w:eastAsia="宋体"/>
                <w:lang w:val="en-US" w:eastAsia="zh-CN"/>
              </w:rPr>
              <w:t>1200</w:t>
            </w:r>
          </w:p>
        </w:tc>
        <w:tc>
          <w:tcPr>
            <w:tcW w:w="851" w:type="dxa"/>
          </w:tcPr>
          <w:p w14:paraId="54BDF7F4" w14:textId="33B6D5E6" w:rsidR="009E57F7" w:rsidRPr="00BD2C6A" w:rsidRDefault="009E57F7"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41.77</w:t>
            </w:r>
          </w:p>
        </w:tc>
        <w:tc>
          <w:tcPr>
            <w:tcW w:w="850" w:type="dxa"/>
          </w:tcPr>
          <w:p w14:paraId="16DE2CC0" w14:textId="0AEE1AB4"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83.77</w:t>
            </w:r>
          </w:p>
        </w:tc>
        <w:tc>
          <w:tcPr>
            <w:tcW w:w="920" w:type="dxa"/>
          </w:tcPr>
          <w:p w14:paraId="646784CF" w14:textId="0F35EDEA"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79.77</w:t>
            </w:r>
          </w:p>
        </w:tc>
        <w:tc>
          <w:tcPr>
            <w:tcW w:w="884" w:type="dxa"/>
          </w:tcPr>
          <w:p w14:paraId="725EE8D7" w14:textId="2E35E046"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37</w:t>
            </w:r>
          </w:p>
        </w:tc>
        <w:tc>
          <w:tcPr>
            <w:tcW w:w="1074" w:type="dxa"/>
          </w:tcPr>
          <w:p w14:paraId="3E1772AC" w14:textId="1CBC1519" w:rsidR="009E57F7" w:rsidRPr="00BD2C6A" w:rsidRDefault="00C37D15" w:rsidP="00DA5269">
            <w:pPr>
              <w:autoSpaceDE w:val="0"/>
              <w:autoSpaceDN w:val="0"/>
              <w:adjustRightInd w:val="0"/>
              <w:snapToGrid w:val="0"/>
              <w:spacing w:after="120"/>
              <w:jc w:val="center"/>
              <w:rPr>
                <w:rFonts w:eastAsia="宋体"/>
                <w:b/>
                <w:lang w:val="en-US" w:eastAsia="zh-CN"/>
              </w:rPr>
            </w:pPr>
            <w:r w:rsidRPr="00702AD8">
              <w:rPr>
                <w:rFonts w:eastAsia="宋体" w:hint="eastAsia"/>
                <w:lang w:val="en-US" w:eastAsia="zh-CN"/>
              </w:rPr>
              <w:t>4</w:t>
            </w:r>
            <w:r w:rsidRPr="00702AD8">
              <w:rPr>
                <w:rFonts w:eastAsia="宋体"/>
                <w:lang w:val="en-US" w:eastAsia="zh-CN"/>
              </w:rPr>
              <w:t>1</w:t>
            </w:r>
          </w:p>
        </w:tc>
        <w:tc>
          <w:tcPr>
            <w:tcW w:w="889" w:type="dxa"/>
          </w:tcPr>
          <w:p w14:paraId="2496FFFC" w14:textId="15EBB7A0"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118.61</w:t>
            </w:r>
          </w:p>
        </w:tc>
        <w:tc>
          <w:tcPr>
            <w:tcW w:w="1071" w:type="dxa"/>
          </w:tcPr>
          <w:p w14:paraId="4FE735AC" w14:textId="52FBDA43"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124.56</w:t>
            </w:r>
          </w:p>
        </w:tc>
        <w:tc>
          <w:tcPr>
            <w:tcW w:w="897" w:type="dxa"/>
          </w:tcPr>
          <w:p w14:paraId="7402DA21" w14:textId="2CD631F0" w:rsidR="009E57F7"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268.54</w:t>
            </w:r>
          </w:p>
        </w:tc>
        <w:tc>
          <w:tcPr>
            <w:tcW w:w="1064" w:type="dxa"/>
          </w:tcPr>
          <w:p w14:paraId="2C770B3E" w14:textId="1241CCDA" w:rsidR="009E57F7" w:rsidRPr="00BD2C6A" w:rsidRDefault="00C37D15" w:rsidP="00DA5269">
            <w:pPr>
              <w:autoSpaceDE w:val="0"/>
              <w:autoSpaceDN w:val="0"/>
              <w:adjustRightInd w:val="0"/>
              <w:snapToGrid w:val="0"/>
              <w:spacing w:after="120"/>
              <w:jc w:val="center"/>
              <w:rPr>
                <w:rFonts w:eastAsia="宋体"/>
                <w:b/>
                <w:lang w:val="en-US" w:eastAsia="zh-CN"/>
              </w:rPr>
            </w:pPr>
            <w:r w:rsidRPr="00702AD8">
              <w:rPr>
                <w:rFonts w:eastAsia="宋体" w:hint="eastAsia"/>
                <w:lang w:val="en-US" w:eastAsia="zh-CN"/>
              </w:rPr>
              <w:t>2</w:t>
            </w:r>
            <w:r w:rsidRPr="00702AD8">
              <w:rPr>
                <w:rFonts w:eastAsia="宋体"/>
                <w:lang w:val="en-US" w:eastAsia="zh-CN"/>
              </w:rPr>
              <w:t>42.34</w:t>
            </w:r>
          </w:p>
        </w:tc>
      </w:tr>
      <w:tr w:rsidR="00C37D15" w:rsidRPr="00C37D15" w14:paraId="2660F500" w14:textId="77777777" w:rsidTr="00BD2C6A">
        <w:trPr>
          <w:jc w:val="center"/>
        </w:trPr>
        <w:tc>
          <w:tcPr>
            <w:tcW w:w="1129" w:type="dxa"/>
          </w:tcPr>
          <w:p w14:paraId="3915267F" w14:textId="28FFBFF6"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TN</w:t>
            </w:r>
          </w:p>
        </w:tc>
        <w:tc>
          <w:tcPr>
            <w:tcW w:w="851" w:type="dxa"/>
          </w:tcPr>
          <w:p w14:paraId="7B72B8F7" w14:textId="795BA134"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1</w:t>
            </w:r>
          </w:p>
        </w:tc>
        <w:tc>
          <w:tcPr>
            <w:tcW w:w="850" w:type="dxa"/>
          </w:tcPr>
          <w:p w14:paraId="7B2ECBF8" w14:textId="18294FB8"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42</w:t>
            </w:r>
          </w:p>
        </w:tc>
        <w:tc>
          <w:tcPr>
            <w:tcW w:w="920" w:type="dxa"/>
          </w:tcPr>
          <w:p w14:paraId="4D53ED31" w14:textId="275F67F4"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44</w:t>
            </w:r>
          </w:p>
        </w:tc>
        <w:tc>
          <w:tcPr>
            <w:tcW w:w="1958" w:type="dxa"/>
            <w:gridSpan w:val="2"/>
          </w:tcPr>
          <w:p w14:paraId="71F837BA" w14:textId="21302C14"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w:t>
            </w:r>
          </w:p>
        </w:tc>
        <w:tc>
          <w:tcPr>
            <w:tcW w:w="889" w:type="dxa"/>
          </w:tcPr>
          <w:p w14:paraId="5A7EDE85" w14:textId="309B74A9"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236.57</w:t>
            </w:r>
          </w:p>
        </w:tc>
        <w:tc>
          <w:tcPr>
            <w:tcW w:w="1071" w:type="dxa"/>
          </w:tcPr>
          <w:p w14:paraId="502B6936" w14:textId="22D91CAC"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225.82</w:t>
            </w:r>
          </w:p>
        </w:tc>
        <w:tc>
          <w:tcPr>
            <w:tcW w:w="1961" w:type="dxa"/>
            <w:gridSpan w:val="2"/>
          </w:tcPr>
          <w:p w14:paraId="61F2457F" w14:textId="3E7722E1" w:rsidR="00C37D15" w:rsidRPr="00BD2C6A" w:rsidRDefault="00C37D15" w:rsidP="00DA5269">
            <w:pPr>
              <w:autoSpaceDE w:val="0"/>
              <w:autoSpaceDN w:val="0"/>
              <w:adjustRightInd w:val="0"/>
              <w:snapToGrid w:val="0"/>
              <w:spacing w:after="120"/>
              <w:jc w:val="center"/>
              <w:rPr>
                <w:rFonts w:eastAsia="宋体"/>
                <w:b/>
                <w:lang w:val="en-US" w:eastAsia="zh-CN"/>
              </w:rPr>
            </w:pPr>
            <w:r w:rsidRPr="00BD2C6A">
              <w:rPr>
                <w:rFonts w:eastAsia="宋体"/>
                <w:lang w:val="en-US" w:eastAsia="zh-CN"/>
              </w:rPr>
              <w:t>--</w:t>
            </w:r>
          </w:p>
        </w:tc>
      </w:tr>
    </w:tbl>
    <w:p w14:paraId="3782C4B7" w14:textId="77777777" w:rsidR="009E57F7" w:rsidRPr="00551AC2" w:rsidRDefault="009E57F7" w:rsidP="00DA5269">
      <w:pPr>
        <w:autoSpaceDE w:val="0"/>
        <w:autoSpaceDN w:val="0"/>
        <w:adjustRightInd w:val="0"/>
        <w:snapToGrid w:val="0"/>
        <w:spacing w:after="120"/>
        <w:jc w:val="center"/>
        <w:rPr>
          <w:rFonts w:eastAsia="宋体"/>
          <w:b/>
          <w:sz w:val="22"/>
          <w:lang w:val="en-US" w:eastAsia="zh-CN"/>
        </w:rPr>
      </w:pPr>
    </w:p>
    <w:p w14:paraId="7379FF6B" w14:textId="03F0FC7A" w:rsidR="00EC312D" w:rsidRPr="00804976" w:rsidRDefault="00FE6A10" w:rsidP="00A81805">
      <w:pPr>
        <w:spacing w:beforeLines="100" w:before="240"/>
        <w:jc w:val="both"/>
        <w:rPr>
          <w:rFonts w:eastAsiaTheme="minorEastAsia"/>
          <w:i/>
          <w:sz w:val="22"/>
          <w:szCs w:val="22"/>
        </w:rPr>
      </w:pPr>
      <w:r w:rsidRPr="00804976">
        <w:rPr>
          <w:rFonts w:eastAsia="宋体"/>
          <w:b/>
          <w:i/>
          <w:sz w:val="22"/>
          <w:szCs w:val="22"/>
          <w:lang w:val="en-US" w:eastAsia="zh-CN"/>
        </w:rPr>
        <w:t>Observation</w:t>
      </w:r>
      <w:r w:rsidR="00435E3A" w:rsidRPr="00804976">
        <w:rPr>
          <w:rFonts w:eastAsia="宋体"/>
          <w:b/>
          <w:i/>
          <w:sz w:val="22"/>
          <w:szCs w:val="22"/>
          <w:lang w:val="en-US" w:eastAsia="zh-CN"/>
        </w:rPr>
        <w:t xml:space="preserve"> 1: </w:t>
      </w:r>
      <w:r w:rsidR="004E4587" w:rsidRPr="00804976">
        <w:rPr>
          <w:rFonts w:eastAsia="宋体"/>
          <w:i/>
          <w:sz w:val="22"/>
          <w:szCs w:val="22"/>
          <w:lang w:val="en-US" w:eastAsia="zh-CN"/>
        </w:rPr>
        <w:t>For IoT NTN</w:t>
      </w:r>
      <w:r w:rsidR="00B91340" w:rsidRPr="00804976">
        <w:rPr>
          <w:rFonts w:eastAsiaTheme="minorEastAsia"/>
          <w:i/>
          <w:sz w:val="22"/>
          <w:szCs w:val="22"/>
        </w:rPr>
        <w:t xml:space="preserve"> with disabling HARQ mechanism</w:t>
      </w:r>
      <w:r w:rsidR="004E4587" w:rsidRPr="00804976">
        <w:rPr>
          <w:rFonts w:eastAsia="宋体"/>
          <w:i/>
          <w:sz w:val="22"/>
          <w:szCs w:val="22"/>
          <w:lang w:val="en-US" w:eastAsia="zh-CN"/>
        </w:rPr>
        <w:t xml:space="preserve">, </w:t>
      </w:r>
      <w:r w:rsidRPr="00804976">
        <w:rPr>
          <w:rFonts w:eastAsiaTheme="minorEastAsia"/>
          <w:i/>
          <w:sz w:val="22"/>
          <w:szCs w:val="22"/>
        </w:rPr>
        <w:t xml:space="preserve">the </w:t>
      </w:r>
      <w:r w:rsidR="003C50BA">
        <w:rPr>
          <w:rFonts w:eastAsiaTheme="minorEastAsia"/>
          <w:i/>
          <w:sz w:val="22"/>
          <w:szCs w:val="22"/>
        </w:rPr>
        <w:t>peak</w:t>
      </w:r>
      <w:r w:rsidRPr="00804976">
        <w:rPr>
          <w:rFonts w:eastAsiaTheme="minorEastAsia"/>
          <w:i/>
          <w:sz w:val="22"/>
          <w:szCs w:val="22"/>
        </w:rPr>
        <w:t xml:space="preserve"> rate </w:t>
      </w:r>
      <w:r w:rsidR="002876AD" w:rsidRPr="00BD2C6A">
        <w:rPr>
          <w:rFonts w:eastAsiaTheme="minorEastAsia"/>
          <w:i/>
          <w:sz w:val="22"/>
          <w:szCs w:val="22"/>
        </w:rPr>
        <w:t xml:space="preserve">for different scenarios </w:t>
      </w:r>
      <w:r w:rsidRPr="00804976">
        <w:rPr>
          <w:rFonts w:eastAsiaTheme="minorEastAsia"/>
          <w:i/>
          <w:sz w:val="22"/>
          <w:szCs w:val="22"/>
        </w:rPr>
        <w:t xml:space="preserve">can </w:t>
      </w:r>
      <w:r w:rsidR="00E04AD9" w:rsidRPr="00804976">
        <w:rPr>
          <w:rFonts w:eastAsiaTheme="minorEastAsia"/>
          <w:i/>
          <w:sz w:val="22"/>
          <w:szCs w:val="22"/>
        </w:rPr>
        <w:t xml:space="preserve">be </w:t>
      </w:r>
      <w:r w:rsidRPr="00804976">
        <w:rPr>
          <w:rFonts w:eastAsiaTheme="minorEastAsia"/>
          <w:i/>
          <w:sz w:val="22"/>
          <w:szCs w:val="22"/>
        </w:rPr>
        <w:t>greatly increase</w:t>
      </w:r>
      <w:r w:rsidR="00E04AD9" w:rsidRPr="00804976">
        <w:rPr>
          <w:rFonts w:eastAsiaTheme="minorEastAsia"/>
          <w:i/>
          <w:sz w:val="22"/>
          <w:szCs w:val="22"/>
        </w:rPr>
        <w:t>d</w:t>
      </w:r>
      <w:r w:rsidR="00B91340" w:rsidRPr="00804976">
        <w:rPr>
          <w:rFonts w:eastAsiaTheme="minorEastAsia"/>
          <w:i/>
          <w:sz w:val="22"/>
          <w:szCs w:val="22"/>
        </w:rPr>
        <w:t xml:space="preserve">, and the data rate </w:t>
      </w:r>
      <w:r w:rsidR="002876AD" w:rsidRPr="00BD2C6A">
        <w:rPr>
          <w:rFonts w:eastAsiaTheme="minorEastAsia"/>
          <w:i/>
          <w:sz w:val="22"/>
          <w:szCs w:val="22"/>
        </w:rPr>
        <w:t xml:space="preserve">of LEOs </w:t>
      </w:r>
      <w:r w:rsidR="00635BFC">
        <w:rPr>
          <w:rFonts w:eastAsiaTheme="minorEastAsia"/>
          <w:i/>
          <w:sz w:val="22"/>
          <w:szCs w:val="22"/>
        </w:rPr>
        <w:t xml:space="preserve">is </w:t>
      </w:r>
      <w:r w:rsidR="00635BFC">
        <w:rPr>
          <w:rFonts w:ascii="宋体" w:eastAsia="宋体" w:hAnsi="宋体" w:hint="eastAsia"/>
          <w:i/>
          <w:sz w:val="22"/>
          <w:szCs w:val="22"/>
          <w:lang w:eastAsia="zh-CN"/>
        </w:rPr>
        <w:t>c</w:t>
      </w:r>
      <w:r w:rsidR="00635BFC" w:rsidRPr="00635BFC">
        <w:rPr>
          <w:rFonts w:eastAsiaTheme="minorEastAsia"/>
          <w:i/>
          <w:sz w:val="22"/>
          <w:szCs w:val="22"/>
        </w:rPr>
        <w:t>omparable</w:t>
      </w:r>
      <w:r w:rsidR="00635BFC">
        <w:rPr>
          <w:rFonts w:eastAsiaTheme="minorEastAsia"/>
          <w:i/>
          <w:sz w:val="22"/>
          <w:szCs w:val="22"/>
        </w:rPr>
        <w:t xml:space="preserve"> with</w:t>
      </w:r>
      <w:r w:rsidR="00B91340" w:rsidRPr="00804976">
        <w:rPr>
          <w:rFonts w:eastAsiaTheme="minorEastAsia"/>
          <w:i/>
          <w:sz w:val="22"/>
          <w:szCs w:val="22"/>
        </w:rPr>
        <w:t xml:space="preserve"> that of TN.</w:t>
      </w:r>
    </w:p>
    <w:p w14:paraId="0011577D" w14:textId="4F128EFD" w:rsidR="00232CB7" w:rsidRPr="00CE5DCD" w:rsidRDefault="00232CB7" w:rsidP="00BD2C6A">
      <w:pPr>
        <w:pStyle w:val="1"/>
        <w:numPr>
          <w:ilvl w:val="1"/>
          <w:numId w:val="1"/>
        </w:numPr>
        <w:pBdr>
          <w:top w:val="single" w:sz="4" w:space="3" w:color="auto"/>
        </w:pBdr>
        <w:tabs>
          <w:tab w:val="clear" w:pos="426"/>
        </w:tabs>
        <w:overflowPunct/>
        <w:autoSpaceDE/>
        <w:autoSpaceDN/>
        <w:adjustRightInd/>
        <w:spacing w:before="240" w:after="180" w:line="240" w:lineRule="auto"/>
        <w:ind w:left="709"/>
        <w:jc w:val="both"/>
        <w:textAlignment w:val="auto"/>
        <w:rPr>
          <w:rFonts w:eastAsia="宋体"/>
          <w:szCs w:val="20"/>
          <w:lang w:val="en-US" w:eastAsia="zh-CN"/>
        </w:rPr>
      </w:pPr>
      <w:r w:rsidRPr="00BD2C6A">
        <w:rPr>
          <w:rFonts w:ascii="Times New Roman" w:eastAsia="宋体" w:hAnsi="Times New Roman"/>
          <w:szCs w:val="20"/>
          <w:lang w:val="en-US" w:eastAsia="zh-CN"/>
        </w:rPr>
        <w:lastRenderedPageBreak/>
        <w:t>Dat</w:t>
      </w:r>
      <w:r w:rsidR="00376028" w:rsidRPr="00BD2C6A">
        <w:rPr>
          <w:rFonts w:ascii="Times New Roman" w:eastAsia="宋体" w:hAnsi="Times New Roman"/>
          <w:szCs w:val="20"/>
          <w:lang w:val="en-US" w:eastAsia="zh-CN"/>
        </w:rPr>
        <w:t>a</w:t>
      </w:r>
      <w:r w:rsidRPr="00BD2C6A">
        <w:rPr>
          <w:rFonts w:ascii="Times New Roman" w:eastAsia="宋体" w:hAnsi="Times New Roman"/>
          <w:szCs w:val="20"/>
          <w:lang w:val="en-US" w:eastAsia="zh-CN"/>
        </w:rPr>
        <w:t xml:space="preserve"> rate of repetition scenarios with HARQ feedback enabled or disabled </w:t>
      </w:r>
      <w:r w:rsidRPr="00CE5DCD">
        <w:rPr>
          <w:rFonts w:ascii="Times New Roman" w:eastAsia="宋体" w:hAnsi="Times New Roman"/>
          <w:szCs w:val="20"/>
          <w:lang w:val="en-US" w:eastAsia="zh-CN"/>
        </w:rPr>
        <w:t>for IoT NTN</w:t>
      </w:r>
    </w:p>
    <w:p w14:paraId="1472FFAD" w14:textId="6447AE2A" w:rsidR="00232CB7" w:rsidRPr="00CE5DCD" w:rsidRDefault="00CD6C7A" w:rsidP="00A81805">
      <w:pPr>
        <w:spacing w:beforeLines="100" w:before="240"/>
        <w:jc w:val="both"/>
        <w:rPr>
          <w:rFonts w:eastAsia="宋体"/>
          <w:sz w:val="22"/>
          <w:szCs w:val="22"/>
          <w:lang w:eastAsia="zh-CN"/>
        </w:rPr>
      </w:pPr>
      <w:r w:rsidRPr="00CE5DCD">
        <w:rPr>
          <w:rFonts w:eastAsia="宋体"/>
          <w:sz w:val="22"/>
          <w:szCs w:val="22"/>
          <w:lang w:eastAsia="zh-CN"/>
        </w:rPr>
        <w:t>Taking the link budget of different constellations for IoT NTN into consideration</w:t>
      </w:r>
      <w:r w:rsidR="005C6F17" w:rsidRPr="00CE5DCD">
        <w:rPr>
          <w:rFonts w:eastAsia="宋体"/>
          <w:sz w:val="22"/>
          <w:szCs w:val="22"/>
          <w:lang w:eastAsia="zh-CN"/>
        </w:rPr>
        <w:t xml:space="preserve"> [2]</w:t>
      </w:r>
      <w:r w:rsidRPr="00CE5DCD">
        <w:rPr>
          <w:rFonts w:eastAsia="宋体"/>
          <w:sz w:val="22"/>
          <w:szCs w:val="22"/>
          <w:lang w:eastAsia="zh-CN"/>
        </w:rPr>
        <w:t xml:space="preserve">, the </w:t>
      </w:r>
      <w:r w:rsidR="00F5699D" w:rsidRPr="00CE5DCD">
        <w:rPr>
          <w:rFonts w:eastAsia="宋体"/>
          <w:sz w:val="22"/>
          <w:szCs w:val="22"/>
          <w:lang w:eastAsia="zh-CN"/>
        </w:rPr>
        <w:t xml:space="preserve">required </w:t>
      </w:r>
      <w:r w:rsidRPr="00CE5DCD">
        <w:rPr>
          <w:rFonts w:eastAsia="宋体"/>
          <w:sz w:val="22"/>
          <w:szCs w:val="22"/>
          <w:lang w:eastAsia="zh-CN"/>
        </w:rPr>
        <w:t xml:space="preserve">repetition number and duration time of NPDSCH, NPDCCH and NPUSCH format2 are shown in Table2. </w:t>
      </w:r>
      <w:r w:rsidR="000419DF" w:rsidRPr="00CE5DCD">
        <w:rPr>
          <w:rFonts w:eastAsia="宋体"/>
          <w:sz w:val="22"/>
          <w:szCs w:val="22"/>
          <w:lang w:eastAsia="zh-CN"/>
        </w:rPr>
        <w:t>Note that t</w:t>
      </w:r>
      <w:r w:rsidRPr="00CE5DCD">
        <w:rPr>
          <w:rFonts w:eastAsia="宋体"/>
          <w:sz w:val="22"/>
          <w:szCs w:val="22"/>
          <w:lang w:eastAsia="zh-CN"/>
        </w:rPr>
        <w:t xml:space="preserve">he decoding </w:t>
      </w:r>
      <w:r w:rsidR="00F5699D" w:rsidRPr="00CE5DCD">
        <w:rPr>
          <w:rFonts w:eastAsia="宋体" w:hint="eastAsia"/>
          <w:sz w:val="22"/>
          <w:szCs w:val="22"/>
          <w:lang w:eastAsia="zh-CN"/>
        </w:rPr>
        <w:t>BLER</w:t>
      </w:r>
      <w:r w:rsidR="000F7493" w:rsidRPr="00CE5DCD">
        <w:rPr>
          <w:rFonts w:eastAsia="宋体"/>
          <w:sz w:val="22"/>
          <w:szCs w:val="22"/>
          <w:lang w:eastAsia="zh-CN"/>
        </w:rPr>
        <w:t xml:space="preserve"> target </w:t>
      </w:r>
      <w:r w:rsidRPr="00CE5DCD">
        <w:rPr>
          <w:rFonts w:eastAsia="宋体"/>
          <w:sz w:val="22"/>
          <w:szCs w:val="22"/>
          <w:lang w:eastAsia="zh-CN"/>
        </w:rPr>
        <w:t xml:space="preserve">of NPDCCH </w:t>
      </w:r>
      <w:r w:rsidR="00804976" w:rsidRPr="00CE5DCD">
        <w:rPr>
          <w:rFonts w:eastAsia="宋体"/>
          <w:sz w:val="22"/>
          <w:szCs w:val="22"/>
          <w:lang w:eastAsia="zh-CN"/>
        </w:rPr>
        <w:t xml:space="preserve">is </w:t>
      </w:r>
      <w:r w:rsidRPr="00CE5DCD">
        <w:rPr>
          <w:rFonts w:eastAsia="宋体"/>
          <w:sz w:val="22"/>
          <w:szCs w:val="22"/>
          <w:lang w:eastAsia="zh-CN"/>
        </w:rPr>
        <w:t xml:space="preserve">usually lower than NPDSCH, so the repetition number </w:t>
      </w:r>
      <w:r w:rsidR="00F5699D" w:rsidRPr="00CE5DCD">
        <w:rPr>
          <w:rFonts w:eastAsia="宋体"/>
          <w:sz w:val="22"/>
          <w:szCs w:val="22"/>
          <w:lang w:eastAsia="zh-CN"/>
        </w:rPr>
        <w:t>of NP</w:t>
      </w:r>
      <w:r w:rsidR="000F7493" w:rsidRPr="00CE5DCD">
        <w:rPr>
          <w:rFonts w:eastAsia="宋体"/>
          <w:sz w:val="22"/>
          <w:szCs w:val="22"/>
          <w:lang w:eastAsia="zh-CN"/>
        </w:rPr>
        <w:t>DC</w:t>
      </w:r>
      <w:r w:rsidR="00F5699D" w:rsidRPr="00CE5DCD">
        <w:rPr>
          <w:rFonts w:eastAsia="宋体"/>
          <w:sz w:val="22"/>
          <w:szCs w:val="22"/>
          <w:lang w:eastAsia="zh-CN"/>
        </w:rPr>
        <w:t xml:space="preserve">CH </w:t>
      </w:r>
      <w:r w:rsidR="000F7493" w:rsidRPr="00CE5DCD">
        <w:rPr>
          <w:rFonts w:eastAsia="宋体"/>
          <w:sz w:val="22"/>
          <w:szCs w:val="22"/>
          <w:lang w:eastAsia="zh-CN"/>
        </w:rPr>
        <w:t>is</w:t>
      </w:r>
      <w:r w:rsidR="00F5699D" w:rsidRPr="00CE5DCD">
        <w:rPr>
          <w:rFonts w:eastAsia="宋体"/>
          <w:sz w:val="22"/>
          <w:szCs w:val="22"/>
          <w:lang w:eastAsia="zh-CN"/>
        </w:rPr>
        <w:t xml:space="preserve"> </w:t>
      </w:r>
      <w:r w:rsidRPr="00CE5DCD">
        <w:rPr>
          <w:rFonts w:eastAsia="宋体"/>
          <w:sz w:val="22"/>
          <w:szCs w:val="22"/>
          <w:lang w:eastAsia="zh-CN"/>
        </w:rPr>
        <w:t>larger</w:t>
      </w:r>
      <w:r w:rsidR="000F7493" w:rsidRPr="00CE5DCD">
        <w:rPr>
          <w:rFonts w:eastAsia="宋体"/>
          <w:sz w:val="22"/>
          <w:szCs w:val="22"/>
          <w:lang w:eastAsia="zh-CN"/>
        </w:rPr>
        <w:t xml:space="preserve"> than that of NPDS</w:t>
      </w:r>
      <w:r w:rsidR="00F5699D" w:rsidRPr="00CE5DCD">
        <w:rPr>
          <w:rFonts w:eastAsia="宋体"/>
          <w:sz w:val="22"/>
          <w:szCs w:val="22"/>
          <w:lang w:eastAsia="zh-CN"/>
        </w:rPr>
        <w:t>CH</w:t>
      </w:r>
      <w:r w:rsidRPr="00CE5DCD">
        <w:rPr>
          <w:rFonts w:eastAsia="宋体"/>
          <w:sz w:val="22"/>
          <w:szCs w:val="22"/>
          <w:lang w:eastAsia="zh-CN"/>
        </w:rPr>
        <w:t xml:space="preserve">. Besides, </w:t>
      </w:r>
      <w:r w:rsidR="00804976" w:rsidRPr="00CE5DCD">
        <w:rPr>
          <w:rFonts w:eastAsia="宋体"/>
          <w:sz w:val="22"/>
          <w:szCs w:val="22"/>
          <w:lang w:eastAsia="zh-CN"/>
        </w:rPr>
        <w:t xml:space="preserve">as NB IoT, </w:t>
      </w:r>
      <w:r w:rsidRPr="00CE5DCD">
        <w:rPr>
          <w:rFonts w:eastAsia="宋体"/>
          <w:sz w:val="22"/>
          <w:szCs w:val="22"/>
          <w:lang w:eastAsia="zh-CN"/>
        </w:rPr>
        <w:t xml:space="preserve">a gap of 64ms </w:t>
      </w:r>
      <w:r w:rsidR="00804976" w:rsidRPr="00CE5DCD">
        <w:rPr>
          <w:rFonts w:eastAsia="宋体"/>
          <w:sz w:val="22"/>
          <w:szCs w:val="22"/>
          <w:lang w:eastAsia="zh-CN"/>
        </w:rPr>
        <w:t>is</w:t>
      </w:r>
      <w:r w:rsidRPr="00CE5DCD">
        <w:rPr>
          <w:rFonts w:eastAsia="宋体"/>
          <w:sz w:val="22"/>
          <w:szCs w:val="22"/>
          <w:lang w:eastAsia="zh-CN"/>
        </w:rPr>
        <w:t xml:space="preserve"> insert</w:t>
      </w:r>
      <w:r w:rsidR="00F02D24">
        <w:rPr>
          <w:rFonts w:eastAsia="宋体"/>
          <w:sz w:val="22"/>
          <w:szCs w:val="22"/>
          <w:lang w:eastAsia="zh-CN"/>
        </w:rPr>
        <w:t>ed</w:t>
      </w:r>
      <w:r w:rsidRPr="00CE5DCD">
        <w:rPr>
          <w:rFonts w:eastAsia="宋体"/>
          <w:sz w:val="22"/>
          <w:szCs w:val="22"/>
          <w:lang w:eastAsia="zh-CN"/>
        </w:rPr>
        <w:t xml:space="preserve"> every 256ms DL transmission</w:t>
      </w:r>
      <w:r w:rsidR="000419DF" w:rsidRPr="00CE5DCD">
        <w:rPr>
          <w:rFonts w:eastAsia="宋体"/>
          <w:sz w:val="22"/>
          <w:szCs w:val="22"/>
          <w:lang w:eastAsia="zh-CN"/>
        </w:rPr>
        <w:t xml:space="preserve"> for synchronization</w:t>
      </w:r>
      <w:r w:rsidRPr="00CE5DCD">
        <w:rPr>
          <w:rFonts w:eastAsia="宋体"/>
          <w:sz w:val="22"/>
          <w:szCs w:val="22"/>
          <w:lang w:eastAsia="zh-CN"/>
        </w:rPr>
        <w:t>.</w:t>
      </w:r>
      <w:r w:rsidR="005B53B5" w:rsidRPr="00CE5DCD">
        <w:rPr>
          <w:rFonts w:eastAsia="宋体"/>
          <w:sz w:val="22"/>
          <w:szCs w:val="22"/>
          <w:lang w:eastAsia="zh-CN"/>
        </w:rPr>
        <w:t xml:space="preserve"> </w:t>
      </w:r>
      <w:r w:rsidR="000419DF" w:rsidRPr="00CE5DCD">
        <w:rPr>
          <w:rFonts w:eastAsia="宋体"/>
          <w:sz w:val="22"/>
          <w:szCs w:val="22"/>
          <w:lang w:eastAsia="zh-CN"/>
        </w:rPr>
        <w:t xml:space="preserve">When repetition is taken into consideration, </w:t>
      </w:r>
      <w:r w:rsidR="00F973DB" w:rsidRPr="00CE5DCD">
        <w:rPr>
          <w:rFonts w:eastAsia="宋体"/>
          <w:sz w:val="22"/>
          <w:szCs w:val="22"/>
          <w:lang w:eastAsia="zh-CN"/>
        </w:rPr>
        <w:t xml:space="preserve">as shown in Figure 3, </w:t>
      </w:r>
      <w:r w:rsidR="000419DF" w:rsidRPr="00CE5DCD">
        <w:rPr>
          <w:rFonts w:eastAsia="宋体"/>
          <w:sz w:val="22"/>
          <w:szCs w:val="22"/>
          <w:lang w:eastAsia="zh-CN"/>
        </w:rPr>
        <w:t xml:space="preserve">the stalling issues may not exist when UE is </w:t>
      </w:r>
      <w:r w:rsidR="005B53B5" w:rsidRPr="00CE5DCD">
        <w:rPr>
          <w:rFonts w:eastAsia="宋体"/>
          <w:sz w:val="22"/>
          <w:szCs w:val="22"/>
          <w:lang w:eastAsia="zh-CN"/>
        </w:rPr>
        <w:t xml:space="preserve">configured with 2 HARQ processes and </w:t>
      </w:r>
      <w:r w:rsidR="00804976" w:rsidRPr="00CE5DCD">
        <w:rPr>
          <w:rFonts w:eastAsia="宋体"/>
          <w:sz w:val="22"/>
          <w:szCs w:val="22"/>
          <w:lang w:eastAsia="zh-CN"/>
        </w:rPr>
        <w:t>each</w:t>
      </w:r>
      <w:r w:rsidR="005B53B5" w:rsidRPr="00CE5DCD">
        <w:rPr>
          <w:rFonts w:eastAsia="宋体"/>
          <w:sz w:val="22"/>
          <w:szCs w:val="22"/>
          <w:lang w:eastAsia="zh-CN"/>
        </w:rPr>
        <w:t xml:space="preserve"> HARQ process schedule</w:t>
      </w:r>
      <w:r w:rsidR="00804976" w:rsidRPr="00CE5DCD">
        <w:rPr>
          <w:rFonts w:eastAsia="宋体"/>
          <w:sz w:val="22"/>
          <w:szCs w:val="22"/>
          <w:lang w:eastAsia="zh-CN"/>
        </w:rPr>
        <w:t>s</w:t>
      </w:r>
      <w:r w:rsidR="005B53B5" w:rsidRPr="00CE5DCD">
        <w:rPr>
          <w:rFonts w:eastAsia="宋体"/>
          <w:sz w:val="22"/>
          <w:szCs w:val="22"/>
          <w:lang w:eastAsia="zh-CN"/>
        </w:rPr>
        <w:t xml:space="preserve"> one TB</w:t>
      </w:r>
      <w:r w:rsidR="000419DF" w:rsidRPr="00CE5DCD">
        <w:rPr>
          <w:rFonts w:eastAsia="宋体"/>
          <w:sz w:val="22"/>
          <w:szCs w:val="22"/>
          <w:lang w:eastAsia="zh-CN"/>
        </w:rPr>
        <w:t xml:space="preserve">. Because, </w:t>
      </w:r>
      <w:r w:rsidR="005B53B5" w:rsidRPr="00CE5DCD">
        <w:rPr>
          <w:rFonts w:eastAsia="宋体"/>
          <w:sz w:val="22"/>
          <w:szCs w:val="22"/>
          <w:lang w:eastAsia="zh-CN"/>
        </w:rPr>
        <w:t xml:space="preserve">the duration time </w:t>
      </w:r>
      <w:r w:rsidR="00F973DB" w:rsidRPr="00CE5DCD">
        <w:rPr>
          <w:rFonts w:eastAsia="宋体"/>
          <w:sz w:val="22"/>
          <w:szCs w:val="22"/>
          <w:lang w:eastAsia="zh-CN"/>
        </w:rPr>
        <w:t xml:space="preserve">T </w:t>
      </w:r>
      <w:r w:rsidR="005B53B5" w:rsidRPr="00CE5DCD">
        <w:rPr>
          <w:rFonts w:eastAsia="宋体"/>
          <w:sz w:val="22"/>
          <w:szCs w:val="22"/>
          <w:lang w:eastAsia="zh-CN"/>
        </w:rPr>
        <w:t>of NPDCCH and NPDSCH is larger than RTT but smaller than the maximum value of K, the</w:t>
      </w:r>
      <w:r w:rsidR="00D35F06" w:rsidRPr="00CE5DCD">
        <w:rPr>
          <w:rFonts w:eastAsia="宋体"/>
          <w:sz w:val="22"/>
          <w:szCs w:val="22"/>
          <w:lang w:eastAsia="zh-CN"/>
        </w:rPr>
        <w:t xml:space="preserve"> NPDSCH scheduling </w:t>
      </w:r>
      <w:r w:rsidR="003C50BA" w:rsidRPr="00CE5DCD">
        <w:rPr>
          <w:rFonts w:eastAsia="宋体"/>
          <w:sz w:val="22"/>
          <w:szCs w:val="22"/>
          <w:lang w:eastAsia="zh-CN"/>
        </w:rPr>
        <w:t>by</w:t>
      </w:r>
      <w:r w:rsidR="00D35F06" w:rsidRPr="00CE5DCD">
        <w:rPr>
          <w:rFonts w:eastAsia="宋体"/>
          <w:sz w:val="22"/>
          <w:szCs w:val="22"/>
          <w:lang w:eastAsia="zh-CN"/>
        </w:rPr>
        <w:t xml:space="preserve"> the </w:t>
      </w:r>
      <w:r w:rsidR="005B53B5" w:rsidRPr="00CE5DCD">
        <w:rPr>
          <w:rFonts w:eastAsia="宋体"/>
          <w:sz w:val="22"/>
          <w:szCs w:val="22"/>
          <w:lang w:eastAsia="zh-CN"/>
        </w:rPr>
        <w:t xml:space="preserve">second HARQ process can </w:t>
      </w:r>
      <w:r w:rsidR="00D35F06" w:rsidRPr="00CE5DCD">
        <w:rPr>
          <w:rFonts w:eastAsia="宋体"/>
          <w:sz w:val="22"/>
          <w:szCs w:val="22"/>
          <w:lang w:eastAsia="zh-CN"/>
        </w:rPr>
        <w:t>fill the</w:t>
      </w:r>
      <w:r w:rsidR="005B53B5" w:rsidRPr="00CE5DCD">
        <w:rPr>
          <w:rFonts w:eastAsia="宋体"/>
          <w:sz w:val="22"/>
          <w:szCs w:val="22"/>
          <w:lang w:eastAsia="zh-CN"/>
        </w:rPr>
        <w:t xml:space="preserve"> stalling </w:t>
      </w:r>
      <w:r w:rsidR="00F5699D" w:rsidRPr="00CE5DCD">
        <w:rPr>
          <w:rFonts w:eastAsia="宋体"/>
          <w:sz w:val="22"/>
          <w:szCs w:val="22"/>
          <w:lang w:eastAsia="zh-CN"/>
        </w:rPr>
        <w:t xml:space="preserve">issue </w:t>
      </w:r>
      <w:r w:rsidR="00D35F06" w:rsidRPr="00CE5DCD">
        <w:rPr>
          <w:rFonts w:eastAsia="宋体"/>
          <w:sz w:val="22"/>
          <w:szCs w:val="22"/>
          <w:lang w:eastAsia="zh-CN"/>
        </w:rPr>
        <w:t xml:space="preserve">of the NPDSCH scheduling </w:t>
      </w:r>
      <w:r w:rsidR="003C50BA" w:rsidRPr="00CE5DCD">
        <w:rPr>
          <w:rFonts w:eastAsia="宋体"/>
          <w:sz w:val="22"/>
          <w:szCs w:val="22"/>
          <w:lang w:eastAsia="zh-CN"/>
        </w:rPr>
        <w:t>by</w:t>
      </w:r>
      <w:r w:rsidR="00D35F06" w:rsidRPr="00CE5DCD">
        <w:rPr>
          <w:rFonts w:eastAsia="宋体"/>
          <w:sz w:val="22"/>
          <w:szCs w:val="22"/>
          <w:lang w:eastAsia="zh-CN"/>
        </w:rPr>
        <w:t xml:space="preserve"> the first HARQ process</w:t>
      </w:r>
      <w:r w:rsidR="005B53B5" w:rsidRPr="00CE5DCD">
        <w:rPr>
          <w:rFonts w:eastAsia="宋体"/>
          <w:sz w:val="22"/>
          <w:szCs w:val="22"/>
          <w:lang w:eastAsia="zh-CN"/>
        </w:rPr>
        <w:t>.</w:t>
      </w:r>
      <w:r w:rsidR="004D6D9A" w:rsidRPr="00CE5DCD">
        <w:rPr>
          <w:rFonts w:eastAsia="宋体"/>
          <w:sz w:val="22"/>
          <w:szCs w:val="22"/>
          <w:lang w:eastAsia="zh-CN"/>
        </w:rPr>
        <w:t xml:space="preserve"> </w:t>
      </w:r>
    </w:p>
    <w:p w14:paraId="7D01E996" w14:textId="523122F1" w:rsidR="001B7839" w:rsidRDefault="00F973DB" w:rsidP="00BD2C6A">
      <w:pPr>
        <w:spacing w:beforeLines="100" w:before="240"/>
        <w:jc w:val="center"/>
        <w:rPr>
          <w:rFonts w:eastAsia="宋体"/>
          <w:sz w:val="22"/>
          <w:szCs w:val="22"/>
          <w:lang w:eastAsia="zh-CN"/>
        </w:rPr>
      </w:pPr>
      <w:r>
        <w:rPr>
          <w:noProof/>
          <w:lang w:val="en-US" w:eastAsia="zh-CN"/>
        </w:rPr>
        <w:drawing>
          <wp:inline distT="0" distB="0" distL="0" distR="0" wp14:anchorId="42164780" wp14:editId="04BEAED3">
            <wp:extent cx="4176000" cy="149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6000" cy="1494000"/>
                    </a:xfrm>
                    <a:prstGeom prst="rect">
                      <a:avLst/>
                    </a:prstGeom>
                  </pic:spPr>
                </pic:pic>
              </a:graphicData>
            </a:graphic>
          </wp:inline>
        </w:drawing>
      </w:r>
    </w:p>
    <w:p w14:paraId="2A1F8CCA" w14:textId="6BC51D4B" w:rsidR="00F973DB" w:rsidRPr="00F973DB" w:rsidRDefault="00F973DB" w:rsidP="00BD2C6A">
      <w:pPr>
        <w:spacing w:beforeLines="100" w:before="240"/>
        <w:jc w:val="center"/>
        <w:rPr>
          <w:rFonts w:eastAsia="宋体"/>
          <w:sz w:val="22"/>
          <w:szCs w:val="22"/>
          <w:lang w:eastAsia="zh-CN"/>
        </w:rPr>
      </w:pPr>
      <w:r w:rsidRPr="00BD2C6A">
        <w:rPr>
          <w:rFonts w:eastAsia="宋体"/>
          <w:b/>
          <w:sz w:val="22"/>
          <w:szCs w:val="22"/>
          <w:lang w:eastAsia="zh-CN"/>
        </w:rPr>
        <w:t>Figure 3</w:t>
      </w:r>
      <w:r>
        <w:rPr>
          <w:rFonts w:eastAsia="宋体"/>
          <w:b/>
          <w:sz w:val="22"/>
          <w:szCs w:val="22"/>
          <w:lang w:eastAsia="zh-CN"/>
        </w:rPr>
        <w:t xml:space="preserve"> </w:t>
      </w:r>
      <w:r w:rsidRPr="00BD2C6A">
        <w:rPr>
          <w:rFonts w:eastAsia="宋体"/>
          <w:sz w:val="22"/>
          <w:szCs w:val="22"/>
          <w:lang w:eastAsia="zh-CN"/>
        </w:rPr>
        <w:t>Timing relationship when HARQ process scheduled one by one</w:t>
      </w:r>
    </w:p>
    <w:p w14:paraId="1DDC6518" w14:textId="58C0CCF2" w:rsidR="00D35F06" w:rsidRPr="00D35F06" w:rsidRDefault="00D35F06" w:rsidP="00A81805">
      <w:pPr>
        <w:spacing w:beforeLines="100" w:before="240"/>
        <w:jc w:val="both"/>
        <w:rPr>
          <w:rFonts w:eastAsia="宋体"/>
          <w:sz w:val="22"/>
          <w:szCs w:val="22"/>
          <w:lang w:eastAsia="zh-CN"/>
        </w:rPr>
      </w:pPr>
      <w:r w:rsidRPr="00F0756B">
        <w:rPr>
          <w:rFonts w:eastAsia="宋体"/>
          <w:b/>
          <w:i/>
          <w:sz w:val="22"/>
          <w:szCs w:val="22"/>
          <w:lang w:val="en-US" w:eastAsia="zh-CN"/>
        </w:rPr>
        <w:t>Observation</w:t>
      </w:r>
      <w:r>
        <w:rPr>
          <w:rFonts w:eastAsia="宋体"/>
          <w:b/>
          <w:i/>
          <w:sz w:val="22"/>
          <w:szCs w:val="22"/>
          <w:lang w:val="en-US" w:eastAsia="zh-CN"/>
        </w:rPr>
        <w:t xml:space="preserve"> 2</w:t>
      </w:r>
      <w:r w:rsidRPr="00F0756B">
        <w:rPr>
          <w:rFonts w:eastAsia="宋体"/>
          <w:b/>
          <w:i/>
          <w:sz w:val="22"/>
          <w:szCs w:val="22"/>
          <w:lang w:val="en-US" w:eastAsia="zh-CN"/>
        </w:rPr>
        <w:t xml:space="preserve">: </w:t>
      </w:r>
      <w:r w:rsidRPr="00D35F06">
        <w:rPr>
          <w:rFonts w:eastAsia="宋体"/>
          <w:i/>
          <w:sz w:val="22"/>
          <w:szCs w:val="22"/>
          <w:lang w:val="en-US" w:eastAsia="zh-CN"/>
        </w:rPr>
        <w:t>When repetition is taken into consideration, the stalling issues may not exist when UE is configured with 2 HARQ processes and each HARQ process schedules one TB</w:t>
      </w:r>
      <w:r>
        <w:rPr>
          <w:rFonts w:eastAsia="宋体"/>
          <w:i/>
          <w:sz w:val="22"/>
          <w:szCs w:val="22"/>
          <w:lang w:val="en-US" w:eastAsia="zh-CN"/>
        </w:rPr>
        <w:t xml:space="preserve"> as </w:t>
      </w:r>
      <w:r w:rsidR="003C50BA">
        <w:rPr>
          <w:rFonts w:eastAsia="宋体"/>
          <w:i/>
          <w:sz w:val="22"/>
          <w:szCs w:val="22"/>
          <w:lang w:val="en-US" w:eastAsia="zh-CN"/>
        </w:rPr>
        <w:t>t</w:t>
      </w:r>
      <w:r w:rsidR="000A5022" w:rsidRPr="000A5022">
        <w:rPr>
          <w:rFonts w:eastAsia="宋体"/>
          <w:i/>
          <w:sz w:val="22"/>
          <w:szCs w:val="22"/>
          <w:lang w:val="en-US" w:eastAsia="zh-CN"/>
        </w:rPr>
        <w:t xml:space="preserve">he NPDSCH scheduling </w:t>
      </w:r>
      <w:r w:rsidR="003C50BA">
        <w:rPr>
          <w:rFonts w:eastAsia="宋体"/>
          <w:i/>
          <w:sz w:val="22"/>
          <w:szCs w:val="22"/>
          <w:lang w:val="en-US" w:eastAsia="zh-CN"/>
        </w:rPr>
        <w:t>by</w:t>
      </w:r>
      <w:r w:rsidR="000A5022" w:rsidRPr="000A5022">
        <w:rPr>
          <w:rFonts w:eastAsia="宋体"/>
          <w:i/>
          <w:sz w:val="22"/>
          <w:szCs w:val="22"/>
          <w:lang w:val="en-US" w:eastAsia="zh-CN"/>
        </w:rPr>
        <w:t xml:space="preserve"> the second HARQ process can fill the stalling of the NPDSCH scheduling </w:t>
      </w:r>
      <w:r w:rsidR="003C50BA">
        <w:rPr>
          <w:rFonts w:eastAsia="宋体"/>
          <w:i/>
          <w:sz w:val="22"/>
          <w:szCs w:val="22"/>
          <w:lang w:val="en-US" w:eastAsia="zh-CN"/>
        </w:rPr>
        <w:t>by</w:t>
      </w:r>
      <w:r w:rsidR="000A5022" w:rsidRPr="000A5022">
        <w:rPr>
          <w:rFonts w:eastAsia="宋体"/>
          <w:i/>
          <w:sz w:val="22"/>
          <w:szCs w:val="22"/>
          <w:lang w:val="en-US" w:eastAsia="zh-CN"/>
        </w:rPr>
        <w:t xml:space="preserve"> the first HARQ process</w:t>
      </w:r>
      <w:r w:rsidR="000A5022">
        <w:rPr>
          <w:rFonts w:eastAsia="宋体"/>
          <w:i/>
          <w:sz w:val="22"/>
          <w:szCs w:val="22"/>
          <w:lang w:val="en-US" w:eastAsia="zh-CN"/>
        </w:rPr>
        <w:t>.</w:t>
      </w:r>
    </w:p>
    <w:p w14:paraId="730F1ED3" w14:textId="7783345B" w:rsidR="005B53B5" w:rsidRPr="00BD2C6A" w:rsidRDefault="005B53B5" w:rsidP="00BD2C6A">
      <w:pPr>
        <w:spacing w:beforeLines="100" w:before="240"/>
        <w:jc w:val="center"/>
        <w:rPr>
          <w:rFonts w:eastAsia="宋体"/>
          <w:b/>
          <w:sz w:val="22"/>
          <w:szCs w:val="22"/>
          <w:lang w:eastAsia="zh-CN"/>
        </w:rPr>
      </w:pPr>
      <w:r w:rsidRPr="00BD2C6A">
        <w:rPr>
          <w:rFonts w:eastAsia="宋体"/>
          <w:b/>
          <w:sz w:val="22"/>
          <w:szCs w:val="22"/>
          <w:lang w:eastAsia="zh-CN"/>
        </w:rPr>
        <w:t>Table 2</w:t>
      </w:r>
      <w:r w:rsidRPr="00551AC2">
        <w:rPr>
          <w:rFonts w:eastAsia="宋体"/>
          <w:b/>
          <w:sz w:val="22"/>
          <w:szCs w:val="22"/>
          <w:lang w:eastAsia="zh-CN"/>
        </w:rPr>
        <w:t xml:space="preserve"> </w:t>
      </w:r>
      <w:r w:rsidR="00A91D25">
        <w:rPr>
          <w:rFonts w:eastAsia="宋体"/>
          <w:sz w:val="22"/>
          <w:szCs w:val="22"/>
          <w:lang w:eastAsia="zh-CN"/>
        </w:rPr>
        <w:t>Required repetition numbers</w:t>
      </w:r>
      <w:r w:rsidRPr="00BD2C6A">
        <w:rPr>
          <w:rFonts w:eastAsia="宋体"/>
          <w:sz w:val="22"/>
          <w:szCs w:val="22"/>
          <w:lang w:eastAsia="zh-CN"/>
        </w:rPr>
        <w:t xml:space="preserve"> of different </w:t>
      </w:r>
      <w:r w:rsidR="003C50BA">
        <w:rPr>
          <w:rFonts w:eastAsia="宋体"/>
          <w:sz w:val="22"/>
          <w:szCs w:val="22"/>
          <w:lang w:eastAsia="zh-CN"/>
        </w:rPr>
        <w:t xml:space="preserve">satellite </w:t>
      </w:r>
      <w:r w:rsidRPr="00BD2C6A">
        <w:rPr>
          <w:rFonts w:eastAsia="宋体"/>
          <w:sz w:val="22"/>
          <w:szCs w:val="22"/>
          <w:lang w:eastAsia="zh-CN"/>
        </w:rPr>
        <w:t>constellations</w:t>
      </w:r>
    </w:p>
    <w:tbl>
      <w:tblPr>
        <w:tblStyle w:val="13"/>
        <w:tblW w:w="9525" w:type="dxa"/>
        <w:tblLayout w:type="fixed"/>
        <w:tblLook w:val="04A0" w:firstRow="1" w:lastRow="0" w:firstColumn="1" w:lastColumn="0" w:noHBand="0" w:noVBand="1"/>
      </w:tblPr>
      <w:tblGrid>
        <w:gridCol w:w="1413"/>
        <w:gridCol w:w="1134"/>
        <w:gridCol w:w="1134"/>
        <w:gridCol w:w="1134"/>
        <w:gridCol w:w="1134"/>
        <w:gridCol w:w="1276"/>
        <w:gridCol w:w="1134"/>
        <w:gridCol w:w="1166"/>
      </w:tblGrid>
      <w:tr w:rsidR="005B53B5" w:rsidRPr="00551AC2" w14:paraId="2A8E1E0D" w14:textId="32077D44" w:rsidTr="00BD2C6A">
        <w:tc>
          <w:tcPr>
            <w:tcW w:w="1413" w:type="dxa"/>
            <w:vMerge w:val="restart"/>
            <w:shd w:val="clear" w:color="auto" w:fill="BFBFBF" w:themeFill="background1" w:themeFillShade="BF"/>
            <w:vAlign w:val="center"/>
          </w:tcPr>
          <w:p w14:paraId="14DA4220" w14:textId="4AB2A69C"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Constellation</w:t>
            </w:r>
          </w:p>
        </w:tc>
        <w:tc>
          <w:tcPr>
            <w:tcW w:w="3402" w:type="dxa"/>
            <w:gridSpan w:val="3"/>
            <w:shd w:val="clear" w:color="auto" w:fill="BFBFBF" w:themeFill="background1" w:themeFillShade="BF"/>
            <w:vAlign w:val="center"/>
          </w:tcPr>
          <w:p w14:paraId="3FEB8FCD" w14:textId="48C425B5"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NPDSCH</w:t>
            </w:r>
          </w:p>
        </w:tc>
        <w:tc>
          <w:tcPr>
            <w:tcW w:w="2410" w:type="dxa"/>
            <w:gridSpan w:val="2"/>
            <w:shd w:val="clear" w:color="auto" w:fill="BFBFBF" w:themeFill="background1" w:themeFillShade="BF"/>
          </w:tcPr>
          <w:p w14:paraId="10936385" w14:textId="74D60C6A"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NPDCCH</w:t>
            </w:r>
          </w:p>
        </w:tc>
        <w:tc>
          <w:tcPr>
            <w:tcW w:w="2300" w:type="dxa"/>
            <w:gridSpan w:val="2"/>
            <w:shd w:val="clear" w:color="auto" w:fill="BFBFBF" w:themeFill="background1" w:themeFillShade="BF"/>
          </w:tcPr>
          <w:p w14:paraId="212153BA" w14:textId="06103BDA"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NPUSCH format2</w:t>
            </w:r>
          </w:p>
        </w:tc>
      </w:tr>
      <w:tr w:rsidR="005B53B5" w:rsidRPr="00551AC2" w14:paraId="4F7814C1" w14:textId="6C5DB8C0" w:rsidTr="00BD2C6A">
        <w:tc>
          <w:tcPr>
            <w:tcW w:w="1413" w:type="dxa"/>
            <w:vMerge/>
            <w:vAlign w:val="center"/>
          </w:tcPr>
          <w:p w14:paraId="03668D4C" w14:textId="77777777" w:rsidR="005B53B5" w:rsidRPr="00551AC2" w:rsidRDefault="005B53B5" w:rsidP="0015724C">
            <w:pPr>
              <w:snapToGrid w:val="0"/>
              <w:spacing w:after="120"/>
              <w:jc w:val="center"/>
              <w:rPr>
                <w:rFonts w:eastAsia="宋体"/>
                <w:sz w:val="22"/>
                <w:lang w:val="en-US" w:eastAsia="zh-CN"/>
              </w:rPr>
            </w:pPr>
          </w:p>
        </w:tc>
        <w:tc>
          <w:tcPr>
            <w:tcW w:w="1134" w:type="dxa"/>
            <w:vMerge w:val="restart"/>
            <w:shd w:val="clear" w:color="auto" w:fill="BFBFBF" w:themeFill="background1" w:themeFillShade="BF"/>
            <w:vAlign w:val="center"/>
          </w:tcPr>
          <w:p w14:paraId="10474EE4" w14:textId="5BBC001A"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Repetition number</w:t>
            </w:r>
          </w:p>
        </w:tc>
        <w:tc>
          <w:tcPr>
            <w:tcW w:w="2268" w:type="dxa"/>
            <w:gridSpan w:val="2"/>
            <w:shd w:val="clear" w:color="auto" w:fill="BFBFBF" w:themeFill="background1" w:themeFillShade="BF"/>
          </w:tcPr>
          <w:p w14:paraId="3BF3D62A" w14:textId="03943E4F"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Duration time (ms)</w:t>
            </w:r>
          </w:p>
        </w:tc>
        <w:tc>
          <w:tcPr>
            <w:tcW w:w="1134" w:type="dxa"/>
            <w:vMerge w:val="restart"/>
            <w:shd w:val="clear" w:color="auto" w:fill="BFBFBF" w:themeFill="background1" w:themeFillShade="BF"/>
          </w:tcPr>
          <w:p w14:paraId="1AAA2FBC" w14:textId="4AF88ADB"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Repetition number</w:t>
            </w:r>
          </w:p>
        </w:tc>
        <w:tc>
          <w:tcPr>
            <w:tcW w:w="1276" w:type="dxa"/>
            <w:vMerge w:val="restart"/>
            <w:shd w:val="clear" w:color="auto" w:fill="BFBFBF" w:themeFill="background1" w:themeFillShade="BF"/>
          </w:tcPr>
          <w:p w14:paraId="02254E1B" w14:textId="4EB8986E"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Duration time (ms)</w:t>
            </w:r>
          </w:p>
        </w:tc>
        <w:tc>
          <w:tcPr>
            <w:tcW w:w="1134" w:type="dxa"/>
            <w:vMerge w:val="restart"/>
            <w:shd w:val="clear" w:color="auto" w:fill="BFBFBF" w:themeFill="background1" w:themeFillShade="BF"/>
          </w:tcPr>
          <w:p w14:paraId="0DF60DE6" w14:textId="68E4D412"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Repetition number</w:t>
            </w:r>
          </w:p>
        </w:tc>
        <w:tc>
          <w:tcPr>
            <w:tcW w:w="1166" w:type="dxa"/>
            <w:vMerge w:val="restart"/>
            <w:shd w:val="clear" w:color="auto" w:fill="BFBFBF" w:themeFill="background1" w:themeFillShade="BF"/>
          </w:tcPr>
          <w:p w14:paraId="08BBD3C9" w14:textId="7D3FA37C"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Duration time (ms)</w:t>
            </w:r>
          </w:p>
        </w:tc>
      </w:tr>
      <w:tr w:rsidR="005B53B5" w:rsidRPr="00551AC2" w14:paraId="3AA82427" w14:textId="366080FC" w:rsidTr="00BD2C6A">
        <w:tc>
          <w:tcPr>
            <w:tcW w:w="1413" w:type="dxa"/>
            <w:vMerge/>
            <w:vAlign w:val="center"/>
          </w:tcPr>
          <w:p w14:paraId="1657312B" w14:textId="77777777" w:rsidR="005B53B5" w:rsidRPr="00551AC2" w:rsidRDefault="005B53B5" w:rsidP="0015724C">
            <w:pPr>
              <w:snapToGrid w:val="0"/>
              <w:spacing w:after="120"/>
              <w:jc w:val="center"/>
              <w:rPr>
                <w:rFonts w:eastAsia="宋体"/>
                <w:sz w:val="22"/>
                <w:lang w:val="en-US" w:eastAsia="zh-CN"/>
              </w:rPr>
            </w:pPr>
          </w:p>
        </w:tc>
        <w:tc>
          <w:tcPr>
            <w:tcW w:w="1134" w:type="dxa"/>
            <w:vMerge/>
            <w:shd w:val="clear" w:color="auto" w:fill="BFBFBF" w:themeFill="background1" w:themeFillShade="BF"/>
            <w:vAlign w:val="center"/>
          </w:tcPr>
          <w:p w14:paraId="2A05F83E" w14:textId="77777777" w:rsidR="005B53B5" w:rsidRPr="00551AC2" w:rsidRDefault="005B53B5" w:rsidP="0015724C">
            <w:pPr>
              <w:snapToGrid w:val="0"/>
              <w:spacing w:after="120"/>
              <w:jc w:val="center"/>
              <w:rPr>
                <w:rFonts w:eastAsia="宋体"/>
                <w:sz w:val="22"/>
                <w:lang w:val="en-US" w:eastAsia="zh-CN"/>
              </w:rPr>
            </w:pPr>
          </w:p>
        </w:tc>
        <w:tc>
          <w:tcPr>
            <w:tcW w:w="1134" w:type="dxa"/>
            <w:shd w:val="clear" w:color="auto" w:fill="BFBFBF" w:themeFill="background1" w:themeFillShade="BF"/>
          </w:tcPr>
          <w:p w14:paraId="42113026" w14:textId="611CEA35"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 HARQ</w:t>
            </w:r>
          </w:p>
        </w:tc>
        <w:tc>
          <w:tcPr>
            <w:tcW w:w="1134" w:type="dxa"/>
            <w:shd w:val="clear" w:color="auto" w:fill="BFBFBF" w:themeFill="background1" w:themeFillShade="BF"/>
          </w:tcPr>
          <w:p w14:paraId="2871028A" w14:textId="4E1DF0F3" w:rsidR="005B53B5"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2 HARQ</w:t>
            </w:r>
          </w:p>
        </w:tc>
        <w:tc>
          <w:tcPr>
            <w:tcW w:w="1134" w:type="dxa"/>
            <w:vMerge/>
            <w:shd w:val="clear" w:color="auto" w:fill="BFBFBF" w:themeFill="background1" w:themeFillShade="BF"/>
          </w:tcPr>
          <w:p w14:paraId="127B2EB8" w14:textId="77777777" w:rsidR="005B53B5" w:rsidRPr="00551AC2" w:rsidRDefault="005B53B5" w:rsidP="0015724C">
            <w:pPr>
              <w:snapToGrid w:val="0"/>
              <w:spacing w:after="120"/>
              <w:jc w:val="center"/>
              <w:rPr>
                <w:rFonts w:eastAsia="宋体"/>
                <w:sz w:val="22"/>
                <w:lang w:val="en-US" w:eastAsia="zh-CN"/>
              </w:rPr>
            </w:pPr>
          </w:p>
        </w:tc>
        <w:tc>
          <w:tcPr>
            <w:tcW w:w="1276" w:type="dxa"/>
            <w:vMerge/>
            <w:shd w:val="clear" w:color="auto" w:fill="BFBFBF" w:themeFill="background1" w:themeFillShade="BF"/>
          </w:tcPr>
          <w:p w14:paraId="1ABC005E" w14:textId="2086555A" w:rsidR="005B53B5" w:rsidRPr="00551AC2" w:rsidRDefault="005B53B5" w:rsidP="0015724C">
            <w:pPr>
              <w:snapToGrid w:val="0"/>
              <w:spacing w:after="120"/>
              <w:jc w:val="center"/>
              <w:rPr>
                <w:rFonts w:eastAsia="宋体"/>
                <w:sz w:val="22"/>
                <w:lang w:val="en-US" w:eastAsia="zh-CN"/>
              </w:rPr>
            </w:pPr>
          </w:p>
        </w:tc>
        <w:tc>
          <w:tcPr>
            <w:tcW w:w="1134" w:type="dxa"/>
            <w:vMerge/>
            <w:shd w:val="clear" w:color="auto" w:fill="BFBFBF" w:themeFill="background1" w:themeFillShade="BF"/>
          </w:tcPr>
          <w:p w14:paraId="3966E07A" w14:textId="37DFBD97" w:rsidR="005B53B5" w:rsidRPr="00551AC2" w:rsidRDefault="005B53B5" w:rsidP="0015724C">
            <w:pPr>
              <w:snapToGrid w:val="0"/>
              <w:spacing w:after="120"/>
              <w:jc w:val="center"/>
              <w:rPr>
                <w:rFonts w:eastAsia="宋体"/>
                <w:sz w:val="22"/>
                <w:lang w:val="en-US" w:eastAsia="zh-CN"/>
              </w:rPr>
            </w:pPr>
          </w:p>
        </w:tc>
        <w:tc>
          <w:tcPr>
            <w:tcW w:w="1166" w:type="dxa"/>
            <w:vMerge/>
            <w:shd w:val="clear" w:color="auto" w:fill="BFBFBF" w:themeFill="background1" w:themeFillShade="BF"/>
          </w:tcPr>
          <w:p w14:paraId="3ABE895A" w14:textId="36725C9B" w:rsidR="005B53B5" w:rsidRPr="00551AC2" w:rsidRDefault="005B53B5" w:rsidP="0015724C">
            <w:pPr>
              <w:snapToGrid w:val="0"/>
              <w:spacing w:after="120"/>
              <w:jc w:val="center"/>
              <w:rPr>
                <w:rFonts w:eastAsia="宋体"/>
                <w:sz w:val="22"/>
                <w:lang w:val="en-US" w:eastAsia="zh-CN"/>
              </w:rPr>
            </w:pPr>
          </w:p>
        </w:tc>
      </w:tr>
      <w:tr w:rsidR="005B53B5" w:rsidRPr="00551AC2" w14:paraId="0E92BC0E" w14:textId="6D95ED37" w:rsidTr="00BD2C6A">
        <w:tc>
          <w:tcPr>
            <w:tcW w:w="1413" w:type="dxa"/>
            <w:vAlign w:val="center"/>
          </w:tcPr>
          <w:p w14:paraId="22A8EFDF" w14:textId="77777777"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GEO</w:t>
            </w:r>
          </w:p>
        </w:tc>
        <w:tc>
          <w:tcPr>
            <w:tcW w:w="1134" w:type="dxa"/>
            <w:vAlign w:val="center"/>
          </w:tcPr>
          <w:p w14:paraId="1775EB87" w14:textId="5B43C6AE"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64</w:t>
            </w:r>
          </w:p>
        </w:tc>
        <w:tc>
          <w:tcPr>
            <w:tcW w:w="1134" w:type="dxa"/>
          </w:tcPr>
          <w:p w14:paraId="6BFBF5E8" w14:textId="7C7B1CBA" w:rsidR="00DC74A9" w:rsidRPr="00551AC2" w:rsidRDefault="00DC74A9" w:rsidP="00DC74A9">
            <w:pPr>
              <w:snapToGrid w:val="0"/>
              <w:spacing w:after="120"/>
              <w:jc w:val="center"/>
              <w:rPr>
                <w:rFonts w:eastAsia="宋体"/>
                <w:sz w:val="22"/>
                <w:lang w:val="en-US" w:eastAsia="zh-CN"/>
              </w:rPr>
            </w:pPr>
            <w:r w:rsidRPr="00551AC2">
              <w:rPr>
                <w:rFonts w:eastAsia="宋体"/>
                <w:sz w:val="22"/>
                <w:lang w:val="en-US" w:eastAsia="zh-CN"/>
              </w:rPr>
              <w:t>1600</w:t>
            </w:r>
          </w:p>
        </w:tc>
        <w:tc>
          <w:tcPr>
            <w:tcW w:w="1134" w:type="dxa"/>
          </w:tcPr>
          <w:p w14:paraId="0A2D852C" w14:textId="21CAF64D"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768</w:t>
            </w:r>
          </w:p>
        </w:tc>
        <w:tc>
          <w:tcPr>
            <w:tcW w:w="1134" w:type="dxa"/>
          </w:tcPr>
          <w:p w14:paraId="21D959A9" w14:textId="146BE499"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128</w:t>
            </w:r>
          </w:p>
        </w:tc>
        <w:tc>
          <w:tcPr>
            <w:tcW w:w="1276" w:type="dxa"/>
          </w:tcPr>
          <w:p w14:paraId="5A5018B4" w14:textId="1C5699EA"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128</w:t>
            </w:r>
          </w:p>
        </w:tc>
        <w:tc>
          <w:tcPr>
            <w:tcW w:w="1134" w:type="dxa"/>
          </w:tcPr>
          <w:p w14:paraId="2A51640A" w14:textId="4AEB1A61"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64</w:t>
            </w:r>
          </w:p>
        </w:tc>
        <w:tc>
          <w:tcPr>
            <w:tcW w:w="1166" w:type="dxa"/>
          </w:tcPr>
          <w:p w14:paraId="48B227F4" w14:textId="78623853"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128</w:t>
            </w:r>
          </w:p>
        </w:tc>
      </w:tr>
      <w:tr w:rsidR="005B53B5" w:rsidRPr="00551AC2" w14:paraId="3973487B" w14:textId="251FE9B9" w:rsidTr="00BD2C6A">
        <w:tc>
          <w:tcPr>
            <w:tcW w:w="1413" w:type="dxa"/>
            <w:vAlign w:val="center"/>
          </w:tcPr>
          <w:p w14:paraId="2E452321" w14:textId="5E684FCC" w:rsidR="00DC74A9" w:rsidRPr="00551AC2" w:rsidRDefault="00A92B65" w:rsidP="0015724C">
            <w:pPr>
              <w:snapToGrid w:val="0"/>
              <w:spacing w:after="120"/>
              <w:jc w:val="center"/>
              <w:rPr>
                <w:rFonts w:eastAsia="宋体"/>
                <w:sz w:val="22"/>
                <w:lang w:val="en-US" w:eastAsia="zh-CN"/>
              </w:rPr>
            </w:pPr>
            <w:r>
              <w:rPr>
                <w:rFonts w:eastAsia="宋体"/>
                <w:sz w:val="22"/>
                <w:lang w:val="en-US" w:eastAsia="zh-CN"/>
              </w:rPr>
              <w:t>LEO</w:t>
            </w:r>
            <w:r w:rsidR="00DC74A9" w:rsidRPr="00551AC2">
              <w:rPr>
                <w:rFonts w:eastAsia="宋体"/>
                <w:sz w:val="22"/>
                <w:lang w:val="en-US" w:eastAsia="zh-CN"/>
              </w:rPr>
              <w:t>600</w:t>
            </w:r>
          </w:p>
        </w:tc>
        <w:tc>
          <w:tcPr>
            <w:tcW w:w="1134" w:type="dxa"/>
            <w:vAlign w:val="center"/>
          </w:tcPr>
          <w:p w14:paraId="0D6F7886" w14:textId="7590090C"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8</w:t>
            </w:r>
          </w:p>
        </w:tc>
        <w:tc>
          <w:tcPr>
            <w:tcW w:w="1134" w:type="dxa"/>
          </w:tcPr>
          <w:p w14:paraId="29F85B36" w14:textId="51BA91F5"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160</w:t>
            </w:r>
          </w:p>
        </w:tc>
        <w:tc>
          <w:tcPr>
            <w:tcW w:w="1134" w:type="dxa"/>
          </w:tcPr>
          <w:p w14:paraId="21457725" w14:textId="7261933F"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80</w:t>
            </w:r>
          </w:p>
        </w:tc>
        <w:tc>
          <w:tcPr>
            <w:tcW w:w="1134" w:type="dxa"/>
          </w:tcPr>
          <w:p w14:paraId="086F6302" w14:textId="0F5A9652"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16</w:t>
            </w:r>
          </w:p>
        </w:tc>
        <w:tc>
          <w:tcPr>
            <w:tcW w:w="1276" w:type="dxa"/>
          </w:tcPr>
          <w:p w14:paraId="576B4639" w14:textId="590D701C"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16</w:t>
            </w:r>
          </w:p>
        </w:tc>
        <w:tc>
          <w:tcPr>
            <w:tcW w:w="1134" w:type="dxa"/>
          </w:tcPr>
          <w:p w14:paraId="3435EB4A" w14:textId="5083C62B"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8</w:t>
            </w:r>
          </w:p>
        </w:tc>
        <w:tc>
          <w:tcPr>
            <w:tcW w:w="1166" w:type="dxa"/>
          </w:tcPr>
          <w:p w14:paraId="072C6DD5" w14:textId="0820D765"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16</w:t>
            </w:r>
          </w:p>
        </w:tc>
      </w:tr>
      <w:tr w:rsidR="005B53B5" w:rsidRPr="00551AC2" w14:paraId="51CA8CA7" w14:textId="0A3B1B56" w:rsidTr="00BD2C6A">
        <w:tc>
          <w:tcPr>
            <w:tcW w:w="1413" w:type="dxa"/>
            <w:vAlign w:val="center"/>
          </w:tcPr>
          <w:p w14:paraId="16B07206" w14:textId="020BDFAF" w:rsidR="00DC74A9" w:rsidRPr="00551AC2" w:rsidRDefault="00A92B65" w:rsidP="0015724C">
            <w:pPr>
              <w:snapToGrid w:val="0"/>
              <w:spacing w:after="120"/>
              <w:jc w:val="center"/>
              <w:rPr>
                <w:rFonts w:eastAsia="宋体"/>
                <w:sz w:val="22"/>
                <w:lang w:val="en-US" w:eastAsia="zh-CN"/>
              </w:rPr>
            </w:pPr>
            <w:r>
              <w:rPr>
                <w:rFonts w:eastAsia="宋体"/>
                <w:sz w:val="22"/>
                <w:lang w:val="en-US" w:eastAsia="zh-CN"/>
              </w:rPr>
              <w:t>LEO</w:t>
            </w:r>
            <w:r w:rsidR="00DC74A9" w:rsidRPr="00551AC2">
              <w:rPr>
                <w:rFonts w:eastAsia="宋体"/>
                <w:sz w:val="22"/>
                <w:lang w:val="en-US" w:eastAsia="zh-CN"/>
              </w:rPr>
              <w:t>1200</w:t>
            </w:r>
          </w:p>
        </w:tc>
        <w:tc>
          <w:tcPr>
            <w:tcW w:w="1134" w:type="dxa"/>
            <w:vAlign w:val="center"/>
          </w:tcPr>
          <w:p w14:paraId="18EA19E7" w14:textId="12A626D5"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16</w:t>
            </w:r>
          </w:p>
        </w:tc>
        <w:tc>
          <w:tcPr>
            <w:tcW w:w="1134" w:type="dxa"/>
          </w:tcPr>
          <w:p w14:paraId="410A818C" w14:textId="4AA67CEB"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384</w:t>
            </w:r>
          </w:p>
        </w:tc>
        <w:tc>
          <w:tcPr>
            <w:tcW w:w="1134" w:type="dxa"/>
          </w:tcPr>
          <w:p w14:paraId="5BFEC947" w14:textId="5658ECDE"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160</w:t>
            </w:r>
          </w:p>
        </w:tc>
        <w:tc>
          <w:tcPr>
            <w:tcW w:w="1134" w:type="dxa"/>
          </w:tcPr>
          <w:p w14:paraId="67F06245" w14:textId="00F8987E"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32</w:t>
            </w:r>
          </w:p>
        </w:tc>
        <w:tc>
          <w:tcPr>
            <w:tcW w:w="1276" w:type="dxa"/>
          </w:tcPr>
          <w:p w14:paraId="2DC120E1" w14:textId="63D29C41"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32</w:t>
            </w:r>
          </w:p>
        </w:tc>
        <w:tc>
          <w:tcPr>
            <w:tcW w:w="1134" w:type="dxa"/>
          </w:tcPr>
          <w:p w14:paraId="0BF6E97B" w14:textId="0A208772" w:rsidR="00DC74A9" w:rsidRPr="00551AC2" w:rsidRDefault="00DC74A9" w:rsidP="0015724C">
            <w:pPr>
              <w:snapToGrid w:val="0"/>
              <w:spacing w:after="120"/>
              <w:jc w:val="center"/>
              <w:rPr>
                <w:rFonts w:eastAsia="宋体"/>
                <w:sz w:val="22"/>
                <w:lang w:val="en-US" w:eastAsia="zh-CN"/>
              </w:rPr>
            </w:pPr>
            <w:r w:rsidRPr="00551AC2">
              <w:rPr>
                <w:rFonts w:eastAsia="宋体"/>
                <w:sz w:val="22"/>
                <w:lang w:val="en-US" w:eastAsia="zh-CN"/>
              </w:rPr>
              <w:t>16</w:t>
            </w:r>
          </w:p>
        </w:tc>
        <w:tc>
          <w:tcPr>
            <w:tcW w:w="1166" w:type="dxa"/>
          </w:tcPr>
          <w:p w14:paraId="59DE6D7D" w14:textId="219FB777" w:rsidR="00DC74A9" w:rsidRPr="00551AC2" w:rsidRDefault="005B53B5" w:rsidP="0015724C">
            <w:pPr>
              <w:snapToGrid w:val="0"/>
              <w:spacing w:after="120"/>
              <w:jc w:val="center"/>
              <w:rPr>
                <w:rFonts w:eastAsia="宋体"/>
                <w:sz w:val="22"/>
                <w:lang w:val="en-US" w:eastAsia="zh-CN"/>
              </w:rPr>
            </w:pPr>
            <w:r w:rsidRPr="00551AC2">
              <w:rPr>
                <w:rFonts w:eastAsia="宋体"/>
                <w:sz w:val="22"/>
                <w:lang w:val="en-US" w:eastAsia="zh-CN"/>
              </w:rPr>
              <w:t>32</w:t>
            </w:r>
          </w:p>
        </w:tc>
      </w:tr>
    </w:tbl>
    <w:p w14:paraId="41EC2ECD" w14:textId="43D19DC0" w:rsidR="00CD6C7A" w:rsidRPr="00551AC2" w:rsidRDefault="004D6D9A" w:rsidP="00A81805">
      <w:pPr>
        <w:spacing w:beforeLines="100" w:before="240"/>
        <w:jc w:val="both"/>
        <w:rPr>
          <w:rFonts w:eastAsia="宋体"/>
          <w:sz w:val="22"/>
          <w:szCs w:val="22"/>
          <w:lang w:eastAsia="zh-CN"/>
        </w:rPr>
      </w:pPr>
      <w:r w:rsidRPr="00551AC2">
        <w:rPr>
          <w:rFonts w:eastAsia="宋体"/>
          <w:sz w:val="22"/>
          <w:szCs w:val="22"/>
          <w:lang w:eastAsia="zh-CN"/>
        </w:rPr>
        <w:t xml:space="preserve">Based </w:t>
      </w:r>
      <w:r w:rsidRPr="00F02D24">
        <w:rPr>
          <w:rFonts w:eastAsia="宋体"/>
          <w:sz w:val="22"/>
          <w:szCs w:val="22"/>
          <w:lang w:eastAsia="zh-CN"/>
        </w:rPr>
        <w:t xml:space="preserve">on the timing relationship of DL, the data rate of different </w:t>
      </w:r>
      <w:r w:rsidR="003C50BA" w:rsidRPr="00F02D24">
        <w:rPr>
          <w:rFonts w:eastAsia="宋体"/>
          <w:sz w:val="22"/>
          <w:szCs w:val="22"/>
          <w:lang w:eastAsia="zh-CN"/>
        </w:rPr>
        <w:t xml:space="preserve">satellite </w:t>
      </w:r>
      <w:r w:rsidRPr="00F02D24">
        <w:rPr>
          <w:rFonts w:eastAsia="宋体"/>
          <w:sz w:val="22"/>
          <w:szCs w:val="22"/>
          <w:lang w:eastAsia="zh-CN"/>
        </w:rPr>
        <w:t>constellations</w:t>
      </w:r>
      <w:r w:rsidR="00EF59B8" w:rsidRPr="00F02D24">
        <w:rPr>
          <w:rFonts w:eastAsia="宋体"/>
          <w:sz w:val="22"/>
          <w:szCs w:val="22"/>
          <w:lang w:eastAsia="zh-CN"/>
        </w:rPr>
        <w:t xml:space="preserve"> under the parameters in Table</w:t>
      </w:r>
      <w:r w:rsidR="00F02D24">
        <w:rPr>
          <w:rFonts w:eastAsia="宋体"/>
          <w:sz w:val="22"/>
          <w:szCs w:val="22"/>
          <w:lang w:eastAsia="zh-CN"/>
        </w:rPr>
        <w:t xml:space="preserve"> </w:t>
      </w:r>
      <w:r w:rsidR="00EF59B8" w:rsidRPr="00F02D24">
        <w:rPr>
          <w:rFonts w:eastAsia="宋体"/>
          <w:sz w:val="22"/>
          <w:szCs w:val="22"/>
          <w:lang w:eastAsia="zh-CN"/>
        </w:rPr>
        <w:t>2 are illustrated in Table</w:t>
      </w:r>
      <w:r w:rsidR="00F02D24">
        <w:rPr>
          <w:rFonts w:eastAsia="宋体"/>
          <w:sz w:val="22"/>
          <w:szCs w:val="22"/>
          <w:lang w:eastAsia="zh-CN"/>
        </w:rPr>
        <w:t xml:space="preserve"> </w:t>
      </w:r>
      <w:r w:rsidR="00EF59B8" w:rsidRPr="00F02D24">
        <w:rPr>
          <w:rFonts w:eastAsia="宋体"/>
          <w:sz w:val="22"/>
          <w:szCs w:val="22"/>
          <w:lang w:eastAsia="zh-CN"/>
        </w:rPr>
        <w:t xml:space="preserve">3. </w:t>
      </w:r>
      <w:r w:rsidR="00D35F06" w:rsidRPr="00F02D24">
        <w:rPr>
          <w:rFonts w:eastAsia="宋体"/>
          <w:sz w:val="22"/>
          <w:szCs w:val="22"/>
          <w:lang w:eastAsia="zh-CN"/>
        </w:rPr>
        <w:t>Compared to the maximum dat</w:t>
      </w:r>
      <w:r w:rsidR="00376028" w:rsidRPr="00F02D24">
        <w:rPr>
          <w:rFonts w:eastAsia="宋体"/>
          <w:sz w:val="22"/>
          <w:szCs w:val="22"/>
          <w:lang w:eastAsia="zh-CN"/>
        </w:rPr>
        <w:t>a</w:t>
      </w:r>
      <w:r w:rsidR="00D35F06" w:rsidRPr="00F02D24">
        <w:rPr>
          <w:rFonts w:eastAsia="宋体"/>
          <w:sz w:val="22"/>
          <w:szCs w:val="22"/>
          <w:lang w:eastAsia="zh-CN"/>
        </w:rPr>
        <w:t xml:space="preserve"> rate evaluated above, </w:t>
      </w:r>
      <w:r w:rsidR="00EF59B8" w:rsidRPr="00F02D24">
        <w:rPr>
          <w:rFonts w:eastAsia="宋体"/>
          <w:sz w:val="22"/>
          <w:szCs w:val="22"/>
          <w:lang w:eastAsia="zh-CN"/>
        </w:rPr>
        <w:t xml:space="preserve">the </w:t>
      </w:r>
      <w:r w:rsidR="00D35F06" w:rsidRPr="00F02D24">
        <w:rPr>
          <w:rFonts w:eastAsia="宋体"/>
          <w:sz w:val="22"/>
          <w:szCs w:val="22"/>
          <w:lang w:eastAsia="zh-CN"/>
        </w:rPr>
        <w:t xml:space="preserve">data rate is reduced largely due to the </w:t>
      </w:r>
      <w:r w:rsidR="00EF59B8" w:rsidRPr="00F02D24">
        <w:rPr>
          <w:rFonts w:eastAsia="宋体"/>
          <w:sz w:val="22"/>
          <w:szCs w:val="22"/>
          <w:lang w:eastAsia="zh-CN"/>
        </w:rPr>
        <w:t xml:space="preserve">long duration of NPDSCH </w:t>
      </w:r>
      <w:r w:rsidR="00D35F06" w:rsidRPr="00F02D24">
        <w:rPr>
          <w:rFonts w:eastAsia="宋体"/>
          <w:sz w:val="22"/>
          <w:szCs w:val="22"/>
          <w:lang w:eastAsia="zh-CN"/>
        </w:rPr>
        <w:t xml:space="preserve">transmission </w:t>
      </w:r>
      <w:r w:rsidR="00EF59B8" w:rsidRPr="00F02D24">
        <w:rPr>
          <w:rFonts w:eastAsia="宋体"/>
          <w:sz w:val="22"/>
          <w:szCs w:val="22"/>
          <w:lang w:eastAsia="zh-CN"/>
        </w:rPr>
        <w:t>with repetition</w:t>
      </w:r>
      <w:r w:rsidR="00D35F06" w:rsidRPr="00F02D24">
        <w:rPr>
          <w:rFonts w:eastAsia="宋体"/>
          <w:sz w:val="22"/>
          <w:szCs w:val="22"/>
          <w:lang w:eastAsia="zh-CN"/>
        </w:rPr>
        <w:t xml:space="preserve">. Moreover, HARQ disabling has smaller impact </w:t>
      </w:r>
      <w:r w:rsidR="000F7493" w:rsidRPr="00F02D24">
        <w:rPr>
          <w:rFonts w:eastAsia="宋体"/>
          <w:sz w:val="22"/>
          <w:szCs w:val="22"/>
          <w:lang w:eastAsia="zh-CN"/>
        </w:rPr>
        <w:t>on</w:t>
      </w:r>
      <w:r w:rsidR="00D35F06" w:rsidRPr="00F02D24">
        <w:rPr>
          <w:rFonts w:eastAsia="宋体"/>
          <w:sz w:val="22"/>
          <w:szCs w:val="22"/>
          <w:lang w:eastAsia="zh-CN"/>
        </w:rPr>
        <w:t xml:space="preserve"> the performance when compared</w:t>
      </w:r>
      <w:r w:rsidR="00D35F06">
        <w:rPr>
          <w:rFonts w:eastAsia="宋体"/>
          <w:sz w:val="22"/>
          <w:szCs w:val="22"/>
          <w:lang w:eastAsia="zh-CN"/>
        </w:rPr>
        <w:t xml:space="preserve"> to the performance </w:t>
      </w:r>
      <w:r w:rsidR="000F7493">
        <w:rPr>
          <w:rFonts w:eastAsia="宋体"/>
          <w:sz w:val="22"/>
          <w:szCs w:val="22"/>
          <w:lang w:eastAsia="zh-CN"/>
        </w:rPr>
        <w:t>of PDSCH with</w:t>
      </w:r>
      <w:r w:rsidR="00D35F06">
        <w:rPr>
          <w:rFonts w:eastAsia="宋体"/>
          <w:sz w:val="22"/>
          <w:szCs w:val="22"/>
          <w:lang w:eastAsia="zh-CN"/>
        </w:rPr>
        <w:t xml:space="preserve"> large repetition.</w:t>
      </w:r>
    </w:p>
    <w:p w14:paraId="2756AD8C" w14:textId="7C7E5DF1" w:rsidR="005B53B5" w:rsidRDefault="005B53B5" w:rsidP="00BD2C6A">
      <w:pPr>
        <w:spacing w:beforeLines="100" w:before="240"/>
        <w:jc w:val="center"/>
        <w:rPr>
          <w:rFonts w:eastAsia="宋体"/>
          <w:sz w:val="22"/>
          <w:szCs w:val="22"/>
          <w:lang w:eastAsia="zh-CN"/>
        </w:rPr>
      </w:pPr>
      <w:r w:rsidRPr="00BD2C6A">
        <w:rPr>
          <w:rFonts w:eastAsia="宋体"/>
          <w:b/>
          <w:sz w:val="22"/>
          <w:szCs w:val="22"/>
          <w:lang w:eastAsia="zh-CN"/>
        </w:rPr>
        <w:t>Table 3</w:t>
      </w:r>
      <w:r w:rsidRPr="00551AC2">
        <w:rPr>
          <w:rFonts w:eastAsia="宋体"/>
          <w:sz w:val="22"/>
          <w:szCs w:val="22"/>
          <w:lang w:eastAsia="zh-CN"/>
        </w:rPr>
        <w:t xml:space="preserve"> Data rate of repetition scenario with enabling and disabling HARQ</w:t>
      </w:r>
    </w:p>
    <w:tbl>
      <w:tblPr>
        <w:tblStyle w:val="a6"/>
        <w:tblW w:w="0" w:type="auto"/>
        <w:jc w:val="center"/>
        <w:tblLayout w:type="fixed"/>
        <w:tblLook w:val="04A0" w:firstRow="1" w:lastRow="0" w:firstColumn="1" w:lastColumn="0" w:noHBand="0" w:noVBand="1"/>
      </w:tblPr>
      <w:tblGrid>
        <w:gridCol w:w="1129"/>
        <w:gridCol w:w="851"/>
        <w:gridCol w:w="992"/>
        <w:gridCol w:w="992"/>
        <w:gridCol w:w="851"/>
        <w:gridCol w:w="992"/>
        <w:gridCol w:w="851"/>
        <w:gridCol w:w="1010"/>
        <w:gridCol w:w="832"/>
        <w:gridCol w:w="1129"/>
      </w:tblGrid>
      <w:tr w:rsidR="00A92B65" w:rsidRPr="00A92B65" w14:paraId="516167C7" w14:textId="77777777" w:rsidTr="00BD2C6A">
        <w:trPr>
          <w:jc w:val="center"/>
        </w:trPr>
        <w:tc>
          <w:tcPr>
            <w:tcW w:w="1129" w:type="dxa"/>
            <w:vMerge w:val="restart"/>
            <w:shd w:val="clear" w:color="auto" w:fill="BFBFBF" w:themeFill="background1" w:themeFillShade="BF"/>
          </w:tcPr>
          <w:p w14:paraId="101679D1" w14:textId="77777777" w:rsidR="00A92B65" w:rsidRPr="00F973DB" w:rsidRDefault="00A92B65" w:rsidP="004F04B7">
            <w:pPr>
              <w:autoSpaceDE w:val="0"/>
              <w:autoSpaceDN w:val="0"/>
              <w:adjustRightInd w:val="0"/>
              <w:snapToGrid w:val="0"/>
              <w:spacing w:after="120"/>
              <w:jc w:val="center"/>
              <w:rPr>
                <w:rFonts w:eastAsia="宋体"/>
                <w:b/>
                <w:lang w:val="en-US" w:eastAsia="zh-CN"/>
              </w:rPr>
            </w:pPr>
            <w:r w:rsidRPr="00F973DB">
              <w:rPr>
                <w:rFonts w:eastAsia="宋体"/>
                <w:lang w:val="en-US" w:eastAsia="zh-CN"/>
              </w:rPr>
              <w:t>Scenario</w:t>
            </w:r>
          </w:p>
        </w:tc>
        <w:tc>
          <w:tcPr>
            <w:tcW w:w="851" w:type="dxa"/>
            <w:vMerge w:val="restart"/>
            <w:shd w:val="clear" w:color="auto" w:fill="BFBFBF" w:themeFill="background1" w:themeFillShade="BF"/>
          </w:tcPr>
          <w:p w14:paraId="494BEEA3" w14:textId="77777777" w:rsidR="00A92B65" w:rsidRPr="00F973DB" w:rsidRDefault="00A92B65" w:rsidP="004F04B7">
            <w:pPr>
              <w:autoSpaceDE w:val="0"/>
              <w:autoSpaceDN w:val="0"/>
              <w:adjustRightInd w:val="0"/>
              <w:snapToGrid w:val="0"/>
              <w:spacing w:after="120"/>
              <w:jc w:val="center"/>
              <w:rPr>
                <w:rFonts w:eastAsia="宋体"/>
                <w:b/>
                <w:lang w:val="en-US" w:eastAsia="zh-CN"/>
              </w:rPr>
            </w:pPr>
            <w:r w:rsidRPr="00F973DB">
              <w:rPr>
                <w:rFonts w:eastAsia="宋体"/>
                <w:lang w:val="en-US" w:eastAsia="zh-CN"/>
              </w:rPr>
              <w:t>RTT (ms)</w:t>
            </w:r>
          </w:p>
        </w:tc>
        <w:tc>
          <w:tcPr>
            <w:tcW w:w="3827" w:type="dxa"/>
            <w:gridSpan w:val="4"/>
            <w:shd w:val="clear" w:color="auto" w:fill="BFBFBF" w:themeFill="background1" w:themeFillShade="BF"/>
          </w:tcPr>
          <w:p w14:paraId="010EC766" w14:textId="77777777" w:rsidR="00A92B65" w:rsidRPr="00A92B65" w:rsidRDefault="00A92B65" w:rsidP="004F04B7">
            <w:pPr>
              <w:autoSpaceDE w:val="0"/>
              <w:autoSpaceDN w:val="0"/>
              <w:adjustRightInd w:val="0"/>
              <w:snapToGrid w:val="0"/>
              <w:spacing w:after="120"/>
              <w:jc w:val="center"/>
              <w:rPr>
                <w:rFonts w:eastAsia="宋体"/>
                <w:b/>
                <w:lang w:val="en-US" w:eastAsia="zh-CN"/>
              </w:rPr>
            </w:pPr>
            <w:proofErr w:type="spellStart"/>
            <w:r w:rsidRPr="00A92B65">
              <w:rPr>
                <w:rFonts w:eastAsia="宋体"/>
                <w:lang w:val="en-US" w:eastAsia="zh-CN"/>
              </w:rPr>
              <w:t>T_total</w:t>
            </w:r>
            <w:proofErr w:type="spellEnd"/>
            <w:r w:rsidRPr="00A92B65">
              <w:rPr>
                <w:rFonts w:eastAsia="宋体"/>
                <w:lang w:val="en-US" w:eastAsia="zh-CN"/>
              </w:rPr>
              <w:t xml:space="preserve"> (</w:t>
            </w:r>
            <w:proofErr w:type="spellStart"/>
            <w:r w:rsidRPr="00A92B65">
              <w:rPr>
                <w:rFonts w:eastAsia="宋体"/>
                <w:lang w:val="en-US" w:eastAsia="zh-CN"/>
              </w:rPr>
              <w:t>ms</w:t>
            </w:r>
            <w:proofErr w:type="spellEnd"/>
            <w:r w:rsidRPr="00A92B65">
              <w:rPr>
                <w:rFonts w:eastAsia="宋体"/>
                <w:lang w:val="en-US" w:eastAsia="zh-CN"/>
              </w:rPr>
              <w:t>)</w:t>
            </w:r>
          </w:p>
        </w:tc>
        <w:tc>
          <w:tcPr>
            <w:tcW w:w="3822" w:type="dxa"/>
            <w:gridSpan w:val="4"/>
            <w:shd w:val="clear" w:color="auto" w:fill="BFBFBF" w:themeFill="background1" w:themeFillShade="BF"/>
          </w:tcPr>
          <w:p w14:paraId="2F0441EA" w14:textId="14314ABA" w:rsidR="00A92B65" w:rsidRPr="00A92B65" w:rsidRDefault="00A91D25" w:rsidP="004F04B7">
            <w:pPr>
              <w:autoSpaceDE w:val="0"/>
              <w:autoSpaceDN w:val="0"/>
              <w:adjustRightInd w:val="0"/>
              <w:snapToGrid w:val="0"/>
              <w:spacing w:after="120"/>
              <w:jc w:val="center"/>
              <w:rPr>
                <w:rFonts w:eastAsia="宋体"/>
                <w:b/>
                <w:lang w:val="en-US" w:eastAsia="zh-CN"/>
              </w:rPr>
            </w:pPr>
            <w:r>
              <w:rPr>
                <w:rFonts w:eastAsia="宋体"/>
                <w:lang w:val="en-US" w:eastAsia="zh-CN"/>
              </w:rPr>
              <w:t>D</w:t>
            </w:r>
            <w:r w:rsidR="00A92B65" w:rsidRPr="00A92B65">
              <w:rPr>
                <w:rFonts w:eastAsia="宋体"/>
                <w:lang w:val="en-US" w:eastAsia="zh-CN"/>
              </w:rPr>
              <w:t>ata rate (kbps)</w:t>
            </w:r>
          </w:p>
        </w:tc>
      </w:tr>
      <w:tr w:rsidR="00A92B65" w:rsidRPr="00A92B65" w14:paraId="7B375464" w14:textId="77777777" w:rsidTr="00A92B65">
        <w:trPr>
          <w:jc w:val="center"/>
        </w:trPr>
        <w:tc>
          <w:tcPr>
            <w:tcW w:w="1129" w:type="dxa"/>
            <w:vMerge/>
          </w:tcPr>
          <w:p w14:paraId="20D7245C" w14:textId="77777777" w:rsidR="00A92B65" w:rsidRPr="00A92B65" w:rsidRDefault="00A92B65" w:rsidP="004F04B7">
            <w:pPr>
              <w:autoSpaceDE w:val="0"/>
              <w:autoSpaceDN w:val="0"/>
              <w:adjustRightInd w:val="0"/>
              <w:snapToGrid w:val="0"/>
              <w:spacing w:after="120"/>
              <w:jc w:val="center"/>
              <w:rPr>
                <w:rFonts w:eastAsia="宋体"/>
                <w:b/>
                <w:lang w:val="en-US" w:eastAsia="zh-CN"/>
              </w:rPr>
            </w:pPr>
          </w:p>
        </w:tc>
        <w:tc>
          <w:tcPr>
            <w:tcW w:w="851" w:type="dxa"/>
            <w:vMerge/>
          </w:tcPr>
          <w:p w14:paraId="789A9E28" w14:textId="77777777" w:rsidR="00A92B65" w:rsidRPr="00A92B65" w:rsidRDefault="00A92B65" w:rsidP="004F04B7">
            <w:pPr>
              <w:autoSpaceDE w:val="0"/>
              <w:autoSpaceDN w:val="0"/>
              <w:adjustRightInd w:val="0"/>
              <w:snapToGrid w:val="0"/>
              <w:spacing w:after="120"/>
              <w:jc w:val="center"/>
              <w:rPr>
                <w:rFonts w:eastAsia="宋体"/>
                <w:b/>
                <w:lang w:val="en-US" w:eastAsia="zh-CN"/>
              </w:rPr>
            </w:pPr>
          </w:p>
        </w:tc>
        <w:tc>
          <w:tcPr>
            <w:tcW w:w="1984" w:type="dxa"/>
            <w:gridSpan w:val="2"/>
            <w:shd w:val="clear" w:color="auto" w:fill="BFBFBF" w:themeFill="background1" w:themeFillShade="BF"/>
          </w:tcPr>
          <w:p w14:paraId="5EB26256"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HARQ feedback enabled</w:t>
            </w:r>
          </w:p>
        </w:tc>
        <w:tc>
          <w:tcPr>
            <w:tcW w:w="1843" w:type="dxa"/>
            <w:gridSpan w:val="2"/>
            <w:shd w:val="clear" w:color="auto" w:fill="BFBFBF" w:themeFill="background1" w:themeFillShade="BF"/>
          </w:tcPr>
          <w:p w14:paraId="7C73562E"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HARQ feedback disabled</w:t>
            </w:r>
          </w:p>
        </w:tc>
        <w:tc>
          <w:tcPr>
            <w:tcW w:w="1861" w:type="dxa"/>
            <w:gridSpan w:val="2"/>
            <w:shd w:val="clear" w:color="auto" w:fill="BFBFBF" w:themeFill="background1" w:themeFillShade="BF"/>
          </w:tcPr>
          <w:p w14:paraId="6FBE13DA"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HARQ feedback enabled</w:t>
            </w:r>
          </w:p>
        </w:tc>
        <w:tc>
          <w:tcPr>
            <w:tcW w:w="1961" w:type="dxa"/>
            <w:gridSpan w:val="2"/>
            <w:shd w:val="clear" w:color="auto" w:fill="BFBFBF" w:themeFill="background1" w:themeFillShade="BF"/>
          </w:tcPr>
          <w:p w14:paraId="6A0C76D2"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HARQ feedback disabled</w:t>
            </w:r>
          </w:p>
        </w:tc>
      </w:tr>
      <w:tr w:rsidR="00A92B65" w:rsidRPr="00A92B65" w14:paraId="723658FF" w14:textId="77777777" w:rsidTr="00BD2C6A">
        <w:trPr>
          <w:jc w:val="center"/>
        </w:trPr>
        <w:tc>
          <w:tcPr>
            <w:tcW w:w="1129" w:type="dxa"/>
            <w:vMerge/>
          </w:tcPr>
          <w:p w14:paraId="14AD7512" w14:textId="77777777" w:rsidR="00A92B65" w:rsidRPr="00A92B65" w:rsidRDefault="00A92B65" w:rsidP="004F04B7">
            <w:pPr>
              <w:autoSpaceDE w:val="0"/>
              <w:autoSpaceDN w:val="0"/>
              <w:adjustRightInd w:val="0"/>
              <w:snapToGrid w:val="0"/>
              <w:spacing w:after="120"/>
              <w:jc w:val="center"/>
              <w:rPr>
                <w:rFonts w:eastAsia="宋体"/>
                <w:b/>
                <w:lang w:val="en-US" w:eastAsia="zh-CN"/>
              </w:rPr>
            </w:pPr>
          </w:p>
        </w:tc>
        <w:tc>
          <w:tcPr>
            <w:tcW w:w="851" w:type="dxa"/>
            <w:vMerge/>
          </w:tcPr>
          <w:p w14:paraId="5D70E703" w14:textId="77777777" w:rsidR="00A92B65" w:rsidRPr="00A92B65" w:rsidRDefault="00A92B65" w:rsidP="004F04B7">
            <w:pPr>
              <w:autoSpaceDE w:val="0"/>
              <w:autoSpaceDN w:val="0"/>
              <w:adjustRightInd w:val="0"/>
              <w:snapToGrid w:val="0"/>
              <w:spacing w:after="120"/>
              <w:jc w:val="center"/>
              <w:rPr>
                <w:rFonts w:eastAsia="宋体"/>
                <w:b/>
                <w:lang w:val="en-US" w:eastAsia="zh-CN"/>
              </w:rPr>
            </w:pPr>
          </w:p>
        </w:tc>
        <w:tc>
          <w:tcPr>
            <w:tcW w:w="992" w:type="dxa"/>
            <w:shd w:val="clear" w:color="auto" w:fill="BFBFBF" w:themeFill="background1" w:themeFillShade="BF"/>
          </w:tcPr>
          <w:p w14:paraId="4F5B5620"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1 HARQ Process</w:t>
            </w:r>
          </w:p>
        </w:tc>
        <w:tc>
          <w:tcPr>
            <w:tcW w:w="992" w:type="dxa"/>
            <w:shd w:val="clear" w:color="auto" w:fill="BFBFBF" w:themeFill="background1" w:themeFillShade="BF"/>
          </w:tcPr>
          <w:p w14:paraId="7E03E303"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2 HARQ Processes</w:t>
            </w:r>
          </w:p>
        </w:tc>
        <w:tc>
          <w:tcPr>
            <w:tcW w:w="851" w:type="dxa"/>
            <w:shd w:val="clear" w:color="auto" w:fill="BFBFBF" w:themeFill="background1" w:themeFillShade="BF"/>
          </w:tcPr>
          <w:p w14:paraId="7628DEAD"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1 HARQ Process</w:t>
            </w:r>
          </w:p>
        </w:tc>
        <w:tc>
          <w:tcPr>
            <w:tcW w:w="992" w:type="dxa"/>
            <w:shd w:val="clear" w:color="auto" w:fill="BFBFBF" w:themeFill="background1" w:themeFillShade="BF"/>
          </w:tcPr>
          <w:p w14:paraId="18F384F7"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2 HARQ Processes</w:t>
            </w:r>
          </w:p>
        </w:tc>
        <w:tc>
          <w:tcPr>
            <w:tcW w:w="851" w:type="dxa"/>
            <w:shd w:val="clear" w:color="auto" w:fill="BFBFBF" w:themeFill="background1" w:themeFillShade="BF"/>
          </w:tcPr>
          <w:p w14:paraId="5140C3C8"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1 HARQ Process</w:t>
            </w:r>
          </w:p>
        </w:tc>
        <w:tc>
          <w:tcPr>
            <w:tcW w:w="1010" w:type="dxa"/>
            <w:shd w:val="clear" w:color="auto" w:fill="BFBFBF" w:themeFill="background1" w:themeFillShade="BF"/>
          </w:tcPr>
          <w:p w14:paraId="3CA3B782"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2 HARQ Processes</w:t>
            </w:r>
          </w:p>
        </w:tc>
        <w:tc>
          <w:tcPr>
            <w:tcW w:w="832" w:type="dxa"/>
            <w:shd w:val="clear" w:color="auto" w:fill="BFBFBF" w:themeFill="background1" w:themeFillShade="BF"/>
          </w:tcPr>
          <w:p w14:paraId="6FC3C69F"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1 HARQ Process</w:t>
            </w:r>
          </w:p>
        </w:tc>
        <w:tc>
          <w:tcPr>
            <w:tcW w:w="1129" w:type="dxa"/>
            <w:shd w:val="clear" w:color="auto" w:fill="BFBFBF" w:themeFill="background1" w:themeFillShade="BF"/>
          </w:tcPr>
          <w:p w14:paraId="44A7BE25"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2 HARQ Processes</w:t>
            </w:r>
          </w:p>
        </w:tc>
      </w:tr>
      <w:tr w:rsidR="00A92B65" w:rsidRPr="00A92B65" w14:paraId="3133444C" w14:textId="77777777" w:rsidTr="00BD2C6A">
        <w:trPr>
          <w:jc w:val="center"/>
        </w:trPr>
        <w:tc>
          <w:tcPr>
            <w:tcW w:w="1129" w:type="dxa"/>
          </w:tcPr>
          <w:p w14:paraId="2A011A63"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lastRenderedPageBreak/>
              <w:t>GEO</w:t>
            </w:r>
          </w:p>
        </w:tc>
        <w:tc>
          <w:tcPr>
            <w:tcW w:w="851" w:type="dxa"/>
          </w:tcPr>
          <w:p w14:paraId="075E033D"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541.46</w:t>
            </w:r>
          </w:p>
        </w:tc>
        <w:tc>
          <w:tcPr>
            <w:tcW w:w="992" w:type="dxa"/>
          </w:tcPr>
          <w:p w14:paraId="3CAEE246" w14:textId="4471DC9E"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24</w:t>
            </w:r>
            <w:r w:rsidR="00B669F5">
              <w:rPr>
                <w:rFonts w:eastAsia="宋体"/>
                <w:lang w:val="en-US" w:eastAsia="zh-CN"/>
              </w:rPr>
              <w:t>16</w:t>
            </w:r>
            <w:r w:rsidRPr="00BD2C6A">
              <w:rPr>
                <w:rFonts w:eastAsia="宋体"/>
                <w:lang w:val="en-US" w:eastAsia="zh-CN"/>
              </w:rPr>
              <w:t>.46</w:t>
            </w:r>
          </w:p>
        </w:tc>
        <w:tc>
          <w:tcPr>
            <w:tcW w:w="992" w:type="dxa"/>
          </w:tcPr>
          <w:p w14:paraId="1C2B6A3A" w14:textId="1E63D777"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20</w:t>
            </w:r>
            <w:r w:rsidR="00B669F5">
              <w:rPr>
                <w:rFonts w:eastAsia="宋体"/>
                <w:lang w:val="en-US" w:eastAsia="zh-CN"/>
              </w:rPr>
              <w:t>73</w:t>
            </w:r>
          </w:p>
        </w:tc>
        <w:tc>
          <w:tcPr>
            <w:tcW w:w="851" w:type="dxa"/>
          </w:tcPr>
          <w:p w14:paraId="489701E5" w14:textId="3B2BAFD1" w:rsidR="00A92B65" w:rsidRPr="00F973DB" w:rsidRDefault="00A92B65" w:rsidP="004F04B7">
            <w:pPr>
              <w:autoSpaceDE w:val="0"/>
              <w:autoSpaceDN w:val="0"/>
              <w:adjustRightInd w:val="0"/>
              <w:snapToGrid w:val="0"/>
              <w:spacing w:after="120"/>
              <w:jc w:val="center"/>
              <w:rPr>
                <w:rFonts w:eastAsia="宋体"/>
                <w:b/>
                <w:lang w:val="en-US" w:eastAsia="zh-CN"/>
              </w:rPr>
            </w:pPr>
            <w:r w:rsidRPr="00BD2C6A">
              <w:rPr>
                <w:rFonts w:eastAsia="宋体"/>
                <w:lang w:val="en-US" w:eastAsia="zh-CN"/>
              </w:rPr>
              <w:t>1744</w:t>
            </w:r>
          </w:p>
        </w:tc>
        <w:tc>
          <w:tcPr>
            <w:tcW w:w="992" w:type="dxa"/>
          </w:tcPr>
          <w:p w14:paraId="64308B53" w14:textId="004D2151" w:rsidR="00A92B65" w:rsidRPr="00F973DB" w:rsidRDefault="00111247" w:rsidP="004F04B7">
            <w:pPr>
              <w:autoSpaceDE w:val="0"/>
              <w:autoSpaceDN w:val="0"/>
              <w:adjustRightInd w:val="0"/>
              <w:snapToGrid w:val="0"/>
              <w:spacing w:after="120"/>
              <w:jc w:val="center"/>
              <w:rPr>
                <w:rFonts w:eastAsia="宋体"/>
                <w:lang w:val="en-US" w:eastAsia="zh-CN"/>
              </w:rPr>
            </w:pPr>
            <w:r>
              <w:rPr>
                <w:rFonts w:eastAsia="宋体" w:hint="eastAsia"/>
                <w:lang w:val="en-US" w:eastAsia="zh-CN"/>
              </w:rPr>
              <w:t>1</w:t>
            </w:r>
            <w:r>
              <w:rPr>
                <w:rFonts w:eastAsia="宋体"/>
                <w:lang w:val="en-US" w:eastAsia="zh-CN"/>
              </w:rPr>
              <w:t>824</w:t>
            </w:r>
          </w:p>
        </w:tc>
        <w:tc>
          <w:tcPr>
            <w:tcW w:w="851" w:type="dxa"/>
          </w:tcPr>
          <w:p w14:paraId="355DE6E4" w14:textId="4D398D8E"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0.21</w:t>
            </w:r>
            <w:r w:rsidR="00111247">
              <w:rPr>
                <w:rFonts w:eastAsia="宋体"/>
                <w:lang w:val="en-US" w:eastAsia="zh-CN"/>
              </w:rPr>
              <w:t>19</w:t>
            </w:r>
          </w:p>
        </w:tc>
        <w:tc>
          <w:tcPr>
            <w:tcW w:w="1010" w:type="dxa"/>
          </w:tcPr>
          <w:p w14:paraId="6E6F7657" w14:textId="09F8DC3D"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0.24</w:t>
            </w:r>
            <w:r w:rsidR="00111247">
              <w:rPr>
                <w:rFonts w:eastAsia="宋体"/>
                <w:lang w:val="en-US" w:eastAsia="zh-CN"/>
              </w:rPr>
              <w:t>70</w:t>
            </w:r>
          </w:p>
        </w:tc>
        <w:tc>
          <w:tcPr>
            <w:tcW w:w="832" w:type="dxa"/>
          </w:tcPr>
          <w:p w14:paraId="451BECAE" w14:textId="5BF270DD" w:rsidR="00A92B65" w:rsidRPr="00F973DB" w:rsidRDefault="00A92B65" w:rsidP="004F04B7">
            <w:pPr>
              <w:autoSpaceDE w:val="0"/>
              <w:autoSpaceDN w:val="0"/>
              <w:adjustRightInd w:val="0"/>
              <w:snapToGrid w:val="0"/>
              <w:spacing w:after="120"/>
              <w:jc w:val="center"/>
              <w:rPr>
                <w:rFonts w:eastAsia="宋体"/>
                <w:b/>
                <w:lang w:val="en-US" w:eastAsia="zh-CN"/>
              </w:rPr>
            </w:pPr>
            <w:r w:rsidRPr="00BD2C6A">
              <w:rPr>
                <w:rFonts w:eastAsia="宋体"/>
                <w:lang w:val="en-US" w:eastAsia="zh-CN"/>
              </w:rPr>
              <w:t>0.2936</w:t>
            </w:r>
          </w:p>
        </w:tc>
        <w:tc>
          <w:tcPr>
            <w:tcW w:w="1129" w:type="dxa"/>
          </w:tcPr>
          <w:p w14:paraId="5B539977" w14:textId="387BA4BF" w:rsidR="00A92B65" w:rsidRPr="00F973DB" w:rsidRDefault="00111247" w:rsidP="004F04B7">
            <w:pPr>
              <w:autoSpaceDE w:val="0"/>
              <w:autoSpaceDN w:val="0"/>
              <w:adjustRightInd w:val="0"/>
              <w:snapToGrid w:val="0"/>
              <w:spacing w:after="120"/>
              <w:jc w:val="center"/>
              <w:rPr>
                <w:rFonts w:eastAsia="宋体"/>
                <w:lang w:val="en-US" w:eastAsia="zh-CN"/>
              </w:rPr>
            </w:pPr>
            <w:r>
              <w:rPr>
                <w:rFonts w:eastAsia="宋体" w:hint="eastAsia"/>
                <w:lang w:val="en-US" w:eastAsia="zh-CN"/>
              </w:rPr>
              <w:t>0</w:t>
            </w:r>
            <w:r>
              <w:rPr>
                <w:rFonts w:eastAsia="宋体"/>
                <w:lang w:val="en-US" w:eastAsia="zh-CN"/>
              </w:rPr>
              <w:t>.2807</w:t>
            </w:r>
          </w:p>
        </w:tc>
      </w:tr>
      <w:tr w:rsidR="00A92B65" w:rsidRPr="00A92B65" w14:paraId="4E84601E" w14:textId="77777777" w:rsidTr="00BD2C6A">
        <w:trPr>
          <w:jc w:val="center"/>
        </w:trPr>
        <w:tc>
          <w:tcPr>
            <w:tcW w:w="1129" w:type="dxa"/>
          </w:tcPr>
          <w:p w14:paraId="16CFD7D3" w14:textId="1108FB64"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LEO600</w:t>
            </w:r>
          </w:p>
        </w:tc>
        <w:tc>
          <w:tcPr>
            <w:tcW w:w="851" w:type="dxa"/>
          </w:tcPr>
          <w:p w14:paraId="3E9786AE"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25.77</w:t>
            </w:r>
          </w:p>
        </w:tc>
        <w:tc>
          <w:tcPr>
            <w:tcW w:w="992" w:type="dxa"/>
          </w:tcPr>
          <w:p w14:paraId="5616908F" w14:textId="43A0D327"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2</w:t>
            </w:r>
            <w:r w:rsidR="00B669F5">
              <w:rPr>
                <w:rFonts w:eastAsia="宋体"/>
                <w:lang w:val="en-US" w:eastAsia="zh-CN"/>
              </w:rPr>
              <w:t>36</w:t>
            </w:r>
            <w:r w:rsidRPr="00BD2C6A">
              <w:rPr>
                <w:rFonts w:eastAsia="宋体"/>
                <w:lang w:val="en-US" w:eastAsia="zh-CN"/>
              </w:rPr>
              <w:t>.77</w:t>
            </w:r>
          </w:p>
        </w:tc>
        <w:tc>
          <w:tcPr>
            <w:tcW w:w="992" w:type="dxa"/>
          </w:tcPr>
          <w:p w14:paraId="3AB4A580" w14:textId="5690F5B8"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2</w:t>
            </w:r>
            <w:r w:rsidR="00B669F5">
              <w:rPr>
                <w:rFonts w:eastAsia="宋体"/>
                <w:lang w:val="en-US" w:eastAsia="zh-CN"/>
              </w:rPr>
              <w:t>49</w:t>
            </w:r>
          </w:p>
        </w:tc>
        <w:tc>
          <w:tcPr>
            <w:tcW w:w="851" w:type="dxa"/>
          </w:tcPr>
          <w:p w14:paraId="3F3DFA63" w14:textId="4CAEACDB" w:rsidR="00A92B65" w:rsidRPr="00F973DB" w:rsidRDefault="00A92B65" w:rsidP="004F04B7">
            <w:pPr>
              <w:autoSpaceDE w:val="0"/>
              <w:autoSpaceDN w:val="0"/>
              <w:adjustRightInd w:val="0"/>
              <w:snapToGrid w:val="0"/>
              <w:spacing w:after="120"/>
              <w:jc w:val="center"/>
              <w:rPr>
                <w:rFonts w:eastAsia="宋体"/>
                <w:b/>
                <w:lang w:val="en-US" w:eastAsia="zh-CN"/>
              </w:rPr>
            </w:pPr>
            <w:r w:rsidRPr="00BD2C6A">
              <w:rPr>
                <w:rFonts w:eastAsia="宋体"/>
                <w:lang w:val="en-US" w:eastAsia="zh-CN"/>
              </w:rPr>
              <w:t>192</w:t>
            </w:r>
          </w:p>
        </w:tc>
        <w:tc>
          <w:tcPr>
            <w:tcW w:w="992" w:type="dxa"/>
          </w:tcPr>
          <w:p w14:paraId="47BB8E77" w14:textId="2F1F2991" w:rsidR="00A92B65" w:rsidRPr="00F973DB" w:rsidRDefault="00111247" w:rsidP="004F04B7">
            <w:pPr>
              <w:autoSpaceDE w:val="0"/>
              <w:autoSpaceDN w:val="0"/>
              <w:adjustRightInd w:val="0"/>
              <w:snapToGrid w:val="0"/>
              <w:spacing w:after="120"/>
              <w:jc w:val="center"/>
              <w:rPr>
                <w:rFonts w:eastAsia="宋体"/>
                <w:lang w:val="en-US" w:eastAsia="zh-CN"/>
              </w:rPr>
            </w:pPr>
            <w:r>
              <w:rPr>
                <w:rFonts w:eastAsia="宋体" w:hint="eastAsia"/>
                <w:lang w:val="en-US" w:eastAsia="zh-CN"/>
              </w:rPr>
              <w:t>2</w:t>
            </w:r>
            <w:r>
              <w:rPr>
                <w:rFonts w:eastAsia="宋体"/>
                <w:lang w:val="en-US" w:eastAsia="zh-CN"/>
              </w:rPr>
              <w:t>24</w:t>
            </w:r>
          </w:p>
        </w:tc>
        <w:tc>
          <w:tcPr>
            <w:tcW w:w="851" w:type="dxa"/>
          </w:tcPr>
          <w:p w14:paraId="015557A8" w14:textId="4DDCE8FD"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2.</w:t>
            </w:r>
            <w:r w:rsidR="00111247">
              <w:rPr>
                <w:rFonts w:eastAsia="宋体"/>
                <w:lang w:val="en-US" w:eastAsia="zh-CN"/>
              </w:rPr>
              <w:t>1624</w:t>
            </w:r>
          </w:p>
        </w:tc>
        <w:tc>
          <w:tcPr>
            <w:tcW w:w="1010" w:type="dxa"/>
          </w:tcPr>
          <w:p w14:paraId="42107523" w14:textId="63667E9D"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2.</w:t>
            </w:r>
            <w:r w:rsidR="00111247">
              <w:rPr>
                <w:rFonts w:eastAsia="宋体"/>
                <w:lang w:val="en-US" w:eastAsia="zh-CN"/>
              </w:rPr>
              <w:t>0562</w:t>
            </w:r>
          </w:p>
        </w:tc>
        <w:tc>
          <w:tcPr>
            <w:tcW w:w="832" w:type="dxa"/>
          </w:tcPr>
          <w:p w14:paraId="0C6AA6E5" w14:textId="0FE23AB0" w:rsidR="00A92B65" w:rsidRPr="00F973DB" w:rsidRDefault="00A92B65" w:rsidP="004F04B7">
            <w:pPr>
              <w:autoSpaceDE w:val="0"/>
              <w:autoSpaceDN w:val="0"/>
              <w:adjustRightInd w:val="0"/>
              <w:snapToGrid w:val="0"/>
              <w:spacing w:after="120"/>
              <w:jc w:val="center"/>
              <w:rPr>
                <w:rFonts w:eastAsia="宋体"/>
                <w:b/>
                <w:lang w:val="en-US" w:eastAsia="zh-CN"/>
              </w:rPr>
            </w:pPr>
            <w:r w:rsidRPr="00BD2C6A">
              <w:rPr>
                <w:rFonts w:eastAsia="宋体"/>
                <w:lang w:val="en-US" w:eastAsia="zh-CN"/>
              </w:rPr>
              <w:t>2.6667</w:t>
            </w:r>
          </w:p>
        </w:tc>
        <w:tc>
          <w:tcPr>
            <w:tcW w:w="1129" w:type="dxa"/>
          </w:tcPr>
          <w:p w14:paraId="729162B3" w14:textId="6139042D" w:rsidR="00A92B65" w:rsidRPr="00BD2C6A" w:rsidRDefault="003F7A80" w:rsidP="004F04B7">
            <w:pPr>
              <w:autoSpaceDE w:val="0"/>
              <w:autoSpaceDN w:val="0"/>
              <w:adjustRightInd w:val="0"/>
              <w:snapToGrid w:val="0"/>
              <w:spacing w:after="120"/>
              <w:jc w:val="center"/>
              <w:rPr>
                <w:rFonts w:eastAsia="宋体"/>
                <w:lang w:val="en-US" w:eastAsia="zh-CN"/>
              </w:rPr>
            </w:pPr>
            <w:r>
              <w:rPr>
                <w:rFonts w:eastAsia="宋体"/>
                <w:lang w:val="en-US" w:eastAsia="zh-CN"/>
              </w:rPr>
              <w:t>2</w:t>
            </w:r>
            <w:r w:rsidR="00111247" w:rsidRPr="00BD2C6A">
              <w:rPr>
                <w:rFonts w:eastAsia="宋体"/>
                <w:lang w:val="en-US" w:eastAsia="zh-CN"/>
              </w:rPr>
              <w:t>.2857</w:t>
            </w:r>
          </w:p>
        </w:tc>
      </w:tr>
      <w:tr w:rsidR="00A92B65" w:rsidRPr="00A92B65" w14:paraId="5F760E5C" w14:textId="77777777" w:rsidTr="00BD2C6A">
        <w:trPr>
          <w:jc w:val="center"/>
        </w:trPr>
        <w:tc>
          <w:tcPr>
            <w:tcW w:w="1129" w:type="dxa"/>
          </w:tcPr>
          <w:p w14:paraId="476838BD" w14:textId="5D88D8F0"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LEO1200</w:t>
            </w:r>
          </w:p>
        </w:tc>
        <w:tc>
          <w:tcPr>
            <w:tcW w:w="851" w:type="dxa"/>
          </w:tcPr>
          <w:p w14:paraId="04557C56" w14:textId="77777777" w:rsidR="00A92B65" w:rsidRPr="00A92B65" w:rsidRDefault="00A92B65" w:rsidP="004F04B7">
            <w:pPr>
              <w:autoSpaceDE w:val="0"/>
              <w:autoSpaceDN w:val="0"/>
              <w:adjustRightInd w:val="0"/>
              <w:snapToGrid w:val="0"/>
              <w:spacing w:after="120"/>
              <w:jc w:val="center"/>
              <w:rPr>
                <w:rFonts w:eastAsia="宋体"/>
                <w:b/>
                <w:lang w:val="en-US" w:eastAsia="zh-CN"/>
              </w:rPr>
            </w:pPr>
            <w:r w:rsidRPr="00A92B65">
              <w:rPr>
                <w:rFonts w:eastAsia="宋体"/>
                <w:lang w:val="en-US" w:eastAsia="zh-CN"/>
              </w:rPr>
              <w:t>41.77</w:t>
            </w:r>
          </w:p>
        </w:tc>
        <w:tc>
          <w:tcPr>
            <w:tcW w:w="992" w:type="dxa"/>
          </w:tcPr>
          <w:p w14:paraId="5E8FA244" w14:textId="73C1B26D" w:rsidR="00A92B65" w:rsidRPr="00F973DB" w:rsidRDefault="00B669F5" w:rsidP="00F973DB">
            <w:pPr>
              <w:autoSpaceDE w:val="0"/>
              <w:autoSpaceDN w:val="0"/>
              <w:adjustRightInd w:val="0"/>
              <w:snapToGrid w:val="0"/>
              <w:spacing w:after="120"/>
              <w:jc w:val="center"/>
              <w:rPr>
                <w:rFonts w:eastAsia="宋体"/>
                <w:b/>
                <w:lang w:val="en-US" w:eastAsia="zh-CN"/>
              </w:rPr>
            </w:pPr>
            <w:r>
              <w:rPr>
                <w:rFonts w:eastAsia="宋体"/>
                <w:lang w:val="en-US" w:eastAsia="zh-CN"/>
              </w:rPr>
              <w:t>508</w:t>
            </w:r>
            <w:r w:rsidR="00A92B65" w:rsidRPr="00BD2C6A">
              <w:rPr>
                <w:rFonts w:eastAsia="宋体"/>
                <w:lang w:val="en-US" w:eastAsia="zh-CN"/>
              </w:rPr>
              <w:t>.77</w:t>
            </w:r>
          </w:p>
        </w:tc>
        <w:tc>
          <w:tcPr>
            <w:tcW w:w="992" w:type="dxa"/>
          </w:tcPr>
          <w:p w14:paraId="4750FF4B" w14:textId="5A4DF3C9"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4</w:t>
            </w:r>
            <w:r w:rsidR="00B669F5">
              <w:rPr>
                <w:rFonts w:eastAsia="宋体"/>
                <w:lang w:val="en-US" w:eastAsia="zh-CN"/>
              </w:rPr>
              <w:t>73</w:t>
            </w:r>
          </w:p>
        </w:tc>
        <w:tc>
          <w:tcPr>
            <w:tcW w:w="851" w:type="dxa"/>
          </w:tcPr>
          <w:p w14:paraId="095EAC01" w14:textId="171CD9F1" w:rsidR="00A92B65" w:rsidRPr="00F973DB" w:rsidRDefault="00A92B65" w:rsidP="004F04B7">
            <w:pPr>
              <w:autoSpaceDE w:val="0"/>
              <w:autoSpaceDN w:val="0"/>
              <w:adjustRightInd w:val="0"/>
              <w:snapToGrid w:val="0"/>
              <w:spacing w:after="120"/>
              <w:jc w:val="center"/>
              <w:rPr>
                <w:rFonts w:eastAsia="宋体"/>
                <w:b/>
                <w:lang w:val="en-US" w:eastAsia="zh-CN"/>
              </w:rPr>
            </w:pPr>
            <w:r w:rsidRPr="00BD2C6A">
              <w:rPr>
                <w:rFonts w:eastAsia="宋体"/>
                <w:lang w:val="en-US" w:eastAsia="zh-CN"/>
              </w:rPr>
              <w:t>432</w:t>
            </w:r>
          </w:p>
        </w:tc>
        <w:tc>
          <w:tcPr>
            <w:tcW w:w="992" w:type="dxa"/>
          </w:tcPr>
          <w:p w14:paraId="0FF947FB" w14:textId="60173409" w:rsidR="00A92B65" w:rsidRPr="00BD2C6A" w:rsidRDefault="00111247" w:rsidP="004F04B7">
            <w:pPr>
              <w:autoSpaceDE w:val="0"/>
              <w:autoSpaceDN w:val="0"/>
              <w:adjustRightInd w:val="0"/>
              <w:snapToGrid w:val="0"/>
              <w:spacing w:after="120"/>
              <w:jc w:val="center"/>
              <w:rPr>
                <w:rFonts w:eastAsia="宋体"/>
                <w:lang w:val="en-US" w:eastAsia="zh-CN"/>
              </w:rPr>
            </w:pPr>
            <w:r w:rsidRPr="00BD2C6A">
              <w:rPr>
                <w:rFonts w:eastAsia="宋体"/>
                <w:lang w:val="en-US" w:eastAsia="zh-CN"/>
              </w:rPr>
              <w:t>416</w:t>
            </w:r>
          </w:p>
        </w:tc>
        <w:tc>
          <w:tcPr>
            <w:tcW w:w="851" w:type="dxa"/>
          </w:tcPr>
          <w:p w14:paraId="694B22B3" w14:textId="55C26F08"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1.0</w:t>
            </w:r>
            <w:r w:rsidR="00111247">
              <w:rPr>
                <w:rFonts w:eastAsia="宋体"/>
                <w:lang w:val="en-US" w:eastAsia="zh-CN"/>
              </w:rPr>
              <w:t>063</w:t>
            </w:r>
          </w:p>
        </w:tc>
        <w:tc>
          <w:tcPr>
            <w:tcW w:w="1010" w:type="dxa"/>
          </w:tcPr>
          <w:p w14:paraId="027F27EA" w14:textId="08FBAEA3" w:rsidR="00A92B65" w:rsidRPr="00F973DB" w:rsidRDefault="00A92B65" w:rsidP="00F973DB">
            <w:pPr>
              <w:autoSpaceDE w:val="0"/>
              <w:autoSpaceDN w:val="0"/>
              <w:adjustRightInd w:val="0"/>
              <w:snapToGrid w:val="0"/>
              <w:spacing w:after="120"/>
              <w:jc w:val="center"/>
              <w:rPr>
                <w:rFonts w:eastAsia="宋体"/>
                <w:b/>
                <w:lang w:val="en-US" w:eastAsia="zh-CN"/>
              </w:rPr>
            </w:pPr>
            <w:r w:rsidRPr="00BD2C6A">
              <w:rPr>
                <w:rFonts w:eastAsia="宋体"/>
                <w:lang w:val="en-US" w:eastAsia="zh-CN"/>
              </w:rPr>
              <w:t>1.</w:t>
            </w:r>
            <w:r w:rsidR="00111247">
              <w:rPr>
                <w:rFonts w:eastAsia="宋体"/>
                <w:lang w:val="en-US" w:eastAsia="zh-CN"/>
              </w:rPr>
              <w:t>0825</w:t>
            </w:r>
          </w:p>
        </w:tc>
        <w:tc>
          <w:tcPr>
            <w:tcW w:w="832" w:type="dxa"/>
          </w:tcPr>
          <w:p w14:paraId="632AEB49" w14:textId="0A7DF4A5" w:rsidR="00A92B65" w:rsidRPr="00F973DB" w:rsidRDefault="00A92B65" w:rsidP="004F04B7">
            <w:pPr>
              <w:autoSpaceDE w:val="0"/>
              <w:autoSpaceDN w:val="0"/>
              <w:adjustRightInd w:val="0"/>
              <w:snapToGrid w:val="0"/>
              <w:spacing w:after="120"/>
              <w:jc w:val="center"/>
              <w:rPr>
                <w:rFonts w:eastAsia="宋体"/>
                <w:b/>
                <w:lang w:val="en-US" w:eastAsia="zh-CN"/>
              </w:rPr>
            </w:pPr>
            <w:r w:rsidRPr="00BD2C6A">
              <w:rPr>
                <w:rFonts w:eastAsia="宋体"/>
                <w:lang w:val="en-US" w:eastAsia="zh-CN"/>
              </w:rPr>
              <w:t>1.1852</w:t>
            </w:r>
          </w:p>
        </w:tc>
        <w:tc>
          <w:tcPr>
            <w:tcW w:w="1129" w:type="dxa"/>
          </w:tcPr>
          <w:p w14:paraId="009140F8" w14:textId="14E3E14E" w:rsidR="00A92B65" w:rsidRPr="00BD2C6A" w:rsidRDefault="00111247" w:rsidP="00F973DB">
            <w:pPr>
              <w:autoSpaceDE w:val="0"/>
              <w:autoSpaceDN w:val="0"/>
              <w:adjustRightInd w:val="0"/>
              <w:snapToGrid w:val="0"/>
              <w:spacing w:after="120"/>
              <w:jc w:val="center"/>
              <w:rPr>
                <w:rFonts w:eastAsia="宋体"/>
                <w:lang w:val="en-US" w:eastAsia="zh-CN"/>
              </w:rPr>
            </w:pPr>
            <w:r w:rsidRPr="00BD2C6A">
              <w:rPr>
                <w:rFonts w:eastAsia="宋体"/>
                <w:lang w:val="en-US" w:eastAsia="zh-CN"/>
              </w:rPr>
              <w:t>1.2308</w:t>
            </w:r>
          </w:p>
        </w:tc>
      </w:tr>
    </w:tbl>
    <w:p w14:paraId="0E4BE17F" w14:textId="77777777" w:rsidR="00A92B65" w:rsidRPr="00551AC2" w:rsidRDefault="00A92B65" w:rsidP="00BD2C6A">
      <w:pPr>
        <w:spacing w:beforeLines="100" w:before="240"/>
        <w:rPr>
          <w:rFonts w:eastAsia="宋体"/>
          <w:sz w:val="22"/>
          <w:szCs w:val="22"/>
          <w:lang w:eastAsia="zh-CN"/>
        </w:rPr>
      </w:pPr>
    </w:p>
    <w:p w14:paraId="15EB1A3E" w14:textId="4C0CDBA3" w:rsidR="00591E86" w:rsidRPr="00F0756B" w:rsidRDefault="00591E86" w:rsidP="00591E86">
      <w:pPr>
        <w:spacing w:beforeLines="100" w:before="240"/>
        <w:jc w:val="both"/>
        <w:rPr>
          <w:rFonts w:eastAsia="宋体"/>
          <w:i/>
          <w:sz w:val="22"/>
          <w:szCs w:val="22"/>
          <w:lang w:eastAsia="zh-CN"/>
        </w:rPr>
      </w:pPr>
      <w:r w:rsidRPr="00F0756B">
        <w:rPr>
          <w:rFonts w:eastAsia="宋体"/>
          <w:b/>
          <w:i/>
          <w:sz w:val="22"/>
          <w:szCs w:val="22"/>
          <w:lang w:eastAsia="zh-CN"/>
        </w:rPr>
        <w:t xml:space="preserve">Observation </w:t>
      </w:r>
      <w:r>
        <w:rPr>
          <w:rFonts w:eastAsia="宋体"/>
          <w:b/>
          <w:i/>
          <w:sz w:val="22"/>
          <w:szCs w:val="22"/>
          <w:lang w:eastAsia="zh-CN"/>
        </w:rPr>
        <w:t>3</w:t>
      </w:r>
      <w:r w:rsidRPr="00F0756B">
        <w:rPr>
          <w:rFonts w:eastAsia="宋体"/>
          <w:b/>
          <w:i/>
          <w:sz w:val="22"/>
          <w:szCs w:val="22"/>
          <w:lang w:eastAsia="zh-CN"/>
        </w:rPr>
        <w:t xml:space="preserve">: </w:t>
      </w:r>
      <w:r w:rsidR="004B6F6C">
        <w:rPr>
          <w:rFonts w:eastAsia="宋体"/>
          <w:i/>
          <w:sz w:val="22"/>
          <w:szCs w:val="22"/>
          <w:lang w:eastAsia="zh-CN"/>
        </w:rPr>
        <w:t>In</w:t>
      </w:r>
      <w:r>
        <w:rPr>
          <w:rFonts w:eastAsia="宋体"/>
          <w:i/>
          <w:sz w:val="22"/>
          <w:szCs w:val="22"/>
          <w:lang w:eastAsia="zh-CN"/>
        </w:rPr>
        <w:t xml:space="preserve"> IoT NTN, the maximum data rate can be greatly impacted </w:t>
      </w:r>
      <w:r w:rsidR="000F7493">
        <w:rPr>
          <w:rFonts w:eastAsia="宋体"/>
          <w:i/>
          <w:sz w:val="22"/>
          <w:szCs w:val="22"/>
          <w:lang w:eastAsia="zh-CN"/>
        </w:rPr>
        <w:t>in the case when</w:t>
      </w:r>
      <w:r>
        <w:rPr>
          <w:rFonts w:eastAsia="宋体"/>
          <w:i/>
          <w:sz w:val="22"/>
          <w:szCs w:val="22"/>
          <w:lang w:eastAsia="zh-CN"/>
        </w:rPr>
        <w:t xml:space="preserve"> large number of repetition </w:t>
      </w:r>
      <w:r w:rsidR="000F7493">
        <w:rPr>
          <w:rFonts w:eastAsia="宋体"/>
          <w:i/>
          <w:sz w:val="22"/>
          <w:szCs w:val="22"/>
          <w:lang w:eastAsia="zh-CN"/>
        </w:rPr>
        <w:t xml:space="preserve">is used </w:t>
      </w:r>
      <w:r w:rsidR="004B6F6C">
        <w:rPr>
          <w:rFonts w:eastAsia="宋体"/>
          <w:i/>
          <w:sz w:val="22"/>
          <w:szCs w:val="22"/>
          <w:lang w:eastAsia="zh-CN"/>
        </w:rPr>
        <w:t>for</w:t>
      </w:r>
      <w:r>
        <w:rPr>
          <w:rFonts w:eastAsia="宋体"/>
          <w:i/>
          <w:sz w:val="22"/>
          <w:szCs w:val="22"/>
          <w:lang w:eastAsia="zh-CN"/>
        </w:rPr>
        <w:t xml:space="preserve"> link budget</w:t>
      </w:r>
      <w:r w:rsidR="004B6F6C">
        <w:rPr>
          <w:rFonts w:eastAsia="宋体"/>
          <w:i/>
          <w:sz w:val="22"/>
          <w:szCs w:val="22"/>
          <w:lang w:eastAsia="zh-CN"/>
        </w:rPr>
        <w:t xml:space="preserve"> improvement</w:t>
      </w:r>
      <w:r>
        <w:rPr>
          <w:rFonts w:eastAsia="宋体"/>
          <w:i/>
          <w:sz w:val="22"/>
          <w:szCs w:val="22"/>
          <w:lang w:eastAsia="zh-CN"/>
        </w:rPr>
        <w:t>.</w:t>
      </w:r>
    </w:p>
    <w:p w14:paraId="15332D32" w14:textId="38B06419" w:rsidR="00CD6C7A" w:rsidRPr="00BD2C6A" w:rsidRDefault="00B91340" w:rsidP="00A81805">
      <w:pPr>
        <w:spacing w:beforeLines="100" w:before="240"/>
        <w:jc w:val="both"/>
        <w:rPr>
          <w:rFonts w:eastAsia="宋体"/>
          <w:i/>
          <w:sz w:val="22"/>
          <w:szCs w:val="22"/>
          <w:lang w:eastAsia="zh-CN"/>
        </w:rPr>
      </w:pPr>
      <w:r w:rsidRPr="00BD2C6A">
        <w:rPr>
          <w:rFonts w:eastAsia="宋体"/>
          <w:b/>
          <w:i/>
          <w:sz w:val="22"/>
          <w:szCs w:val="22"/>
          <w:lang w:eastAsia="zh-CN"/>
        </w:rPr>
        <w:t xml:space="preserve">Observation </w:t>
      </w:r>
      <w:r w:rsidR="00591E86">
        <w:rPr>
          <w:rFonts w:eastAsia="宋体"/>
          <w:b/>
          <w:i/>
          <w:sz w:val="22"/>
          <w:szCs w:val="22"/>
          <w:lang w:eastAsia="zh-CN"/>
        </w:rPr>
        <w:t>4</w:t>
      </w:r>
      <w:r w:rsidRPr="00551AC2">
        <w:rPr>
          <w:rFonts w:eastAsia="宋体"/>
          <w:b/>
          <w:i/>
          <w:sz w:val="22"/>
          <w:szCs w:val="22"/>
          <w:lang w:eastAsia="zh-CN"/>
        </w:rPr>
        <w:t xml:space="preserve">: </w:t>
      </w:r>
      <w:r w:rsidR="00C46D2C" w:rsidRPr="00551AC2">
        <w:rPr>
          <w:rFonts w:eastAsia="宋体"/>
          <w:i/>
          <w:sz w:val="22"/>
          <w:szCs w:val="22"/>
          <w:lang w:eastAsia="zh-CN"/>
        </w:rPr>
        <w:t>For</w:t>
      </w:r>
      <w:r w:rsidRPr="00BD2C6A">
        <w:rPr>
          <w:rFonts w:eastAsia="宋体"/>
          <w:i/>
          <w:sz w:val="22"/>
          <w:szCs w:val="22"/>
          <w:lang w:eastAsia="zh-CN"/>
        </w:rPr>
        <w:t xml:space="preserve"> </w:t>
      </w:r>
      <w:r w:rsidRPr="00551AC2">
        <w:rPr>
          <w:rFonts w:eastAsia="宋体"/>
          <w:i/>
          <w:sz w:val="22"/>
          <w:szCs w:val="22"/>
          <w:lang w:eastAsia="zh-CN"/>
        </w:rPr>
        <w:t>repeti</w:t>
      </w:r>
      <w:r w:rsidR="00C46D2C" w:rsidRPr="00551AC2">
        <w:rPr>
          <w:rFonts w:eastAsia="宋体"/>
          <w:i/>
          <w:sz w:val="22"/>
          <w:szCs w:val="22"/>
          <w:lang w:eastAsia="zh-CN"/>
        </w:rPr>
        <w:t>ti</w:t>
      </w:r>
      <w:r w:rsidRPr="00551AC2">
        <w:rPr>
          <w:rFonts w:eastAsia="宋体"/>
          <w:i/>
          <w:sz w:val="22"/>
          <w:szCs w:val="22"/>
          <w:lang w:eastAsia="zh-CN"/>
        </w:rPr>
        <w:t>on</w:t>
      </w:r>
      <w:r w:rsidR="00C46D2C" w:rsidRPr="00551AC2">
        <w:rPr>
          <w:rFonts w:eastAsia="宋体"/>
          <w:i/>
          <w:sz w:val="22"/>
          <w:szCs w:val="22"/>
          <w:lang w:eastAsia="zh-CN"/>
        </w:rPr>
        <w:t xml:space="preserve"> scenario, due to the long duration of </w:t>
      </w:r>
      <w:r w:rsidR="000A5022">
        <w:rPr>
          <w:rFonts w:eastAsia="宋体"/>
          <w:i/>
          <w:sz w:val="22"/>
          <w:szCs w:val="22"/>
          <w:lang w:eastAsia="zh-CN"/>
        </w:rPr>
        <w:t xml:space="preserve">NPDCCH and </w:t>
      </w:r>
      <w:r w:rsidR="00C46D2C" w:rsidRPr="00551AC2">
        <w:rPr>
          <w:rFonts w:eastAsia="宋体"/>
          <w:i/>
          <w:sz w:val="22"/>
          <w:szCs w:val="22"/>
          <w:lang w:eastAsia="zh-CN"/>
        </w:rPr>
        <w:t>NPDSCH</w:t>
      </w:r>
      <w:r w:rsidR="000A5022">
        <w:rPr>
          <w:rFonts w:eastAsia="宋体"/>
          <w:i/>
          <w:sz w:val="22"/>
          <w:szCs w:val="22"/>
          <w:lang w:eastAsia="zh-CN"/>
        </w:rPr>
        <w:t xml:space="preserve"> transmission</w:t>
      </w:r>
      <w:r w:rsidR="00C46D2C" w:rsidRPr="00551AC2">
        <w:rPr>
          <w:rFonts w:eastAsia="宋体"/>
          <w:i/>
          <w:sz w:val="22"/>
          <w:szCs w:val="22"/>
          <w:lang w:eastAsia="zh-CN"/>
        </w:rPr>
        <w:t xml:space="preserve">, the performance </w:t>
      </w:r>
      <w:r w:rsidR="000A5022">
        <w:rPr>
          <w:rFonts w:eastAsia="宋体"/>
          <w:i/>
          <w:sz w:val="22"/>
          <w:szCs w:val="22"/>
          <w:lang w:eastAsia="zh-CN"/>
        </w:rPr>
        <w:t xml:space="preserve">improvement </w:t>
      </w:r>
      <w:r w:rsidR="000F7493">
        <w:rPr>
          <w:rFonts w:eastAsia="宋体"/>
          <w:i/>
          <w:sz w:val="22"/>
          <w:szCs w:val="22"/>
          <w:lang w:eastAsia="zh-CN"/>
        </w:rPr>
        <w:t>by</w:t>
      </w:r>
      <w:r w:rsidR="00C46D2C" w:rsidRPr="00551AC2">
        <w:rPr>
          <w:rFonts w:eastAsia="宋体"/>
          <w:i/>
          <w:sz w:val="22"/>
          <w:szCs w:val="22"/>
          <w:lang w:eastAsia="zh-CN"/>
        </w:rPr>
        <w:t xml:space="preserve"> HARQ</w:t>
      </w:r>
      <w:r w:rsidR="000A5022">
        <w:rPr>
          <w:rFonts w:eastAsia="宋体"/>
          <w:i/>
          <w:sz w:val="22"/>
          <w:szCs w:val="22"/>
          <w:lang w:eastAsia="zh-CN"/>
        </w:rPr>
        <w:t xml:space="preserve"> </w:t>
      </w:r>
      <w:r w:rsidR="000A5022" w:rsidRPr="006340EE">
        <w:rPr>
          <w:rFonts w:eastAsia="宋体"/>
          <w:i/>
          <w:sz w:val="22"/>
          <w:szCs w:val="22"/>
          <w:lang w:eastAsia="zh-CN"/>
        </w:rPr>
        <w:t>disabling</w:t>
      </w:r>
      <w:r w:rsidR="000A5022">
        <w:rPr>
          <w:rFonts w:eastAsia="宋体"/>
          <w:i/>
          <w:sz w:val="22"/>
          <w:szCs w:val="22"/>
          <w:lang w:eastAsia="zh-CN"/>
        </w:rPr>
        <w:t xml:space="preserve"> is small</w:t>
      </w:r>
      <w:r w:rsidR="005C6F17">
        <w:rPr>
          <w:rFonts w:eastAsia="宋体"/>
          <w:i/>
          <w:sz w:val="22"/>
          <w:szCs w:val="22"/>
          <w:lang w:eastAsia="zh-CN"/>
        </w:rPr>
        <w:t>.</w:t>
      </w:r>
    </w:p>
    <w:p w14:paraId="42D572B0" w14:textId="5B9DAC2F" w:rsidR="00021D55" w:rsidRPr="00BD2C6A" w:rsidRDefault="00D77DB4"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szCs w:val="20"/>
          <w:lang w:val="en-US" w:eastAsia="zh-CN"/>
        </w:rPr>
      </w:pPr>
      <w:r w:rsidRPr="00BD2C6A">
        <w:rPr>
          <w:rFonts w:ascii="Times New Roman" w:eastAsia="宋体" w:hAnsi="Times New Roman"/>
          <w:szCs w:val="20"/>
          <w:lang w:val="en-US" w:eastAsia="zh-CN"/>
        </w:rPr>
        <w:t>Timing relationship</w:t>
      </w:r>
      <w:r w:rsidR="00F02D24">
        <w:rPr>
          <w:rFonts w:ascii="Times New Roman" w:eastAsia="宋体" w:hAnsi="Times New Roman"/>
          <w:szCs w:val="20"/>
          <w:lang w:val="en-US" w:eastAsia="zh-CN"/>
        </w:rPr>
        <w:t>s</w:t>
      </w:r>
      <w:r w:rsidRPr="00BD2C6A">
        <w:rPr>
          <w:rFonts w:ascii="Times New Roman" w:eastAsia="宋体" w:hAnsi="Times New Roman"/>
          <w:szCs w:val="20"/>
          <w:lang w:val="en-US" w:eastAsia="zh-CN"/>
        </w:rPr>
        <w:t xml:space="preserve"> with HARQ feedback disabled</w:t>
      </w:r>
    </w:p>
    <w:p w14:paraId="636223CA" w14:textId="6CD67CB5" w:rsidR="003F7A80" w:rsidRDefault="003F7A80" w:rsidP="00490644">
      <w:pPr>
        <w:autoSpaceDE w:val="0"/>
        <w:autoSpaceDN w:val="0"/>
        <w:adjustRightInd w:val="0"/>
        <w:snapToGrid w:val="0"/>
        <w:spacing w:after="120"/>
        <w:jc w:val="both"/>
        <w:rPr>
          <w:rFonts w:eastAsia="宋体"/>
          <w:sz w:val="22"/>
          <w:szCs w:val="22"/>
          <w:lang w:val="en-US" w:eastAsia="zh-CN"/>
        </w:rPr>
      </w:pPr>
      <w:r>
        <w:rPr>
          <w:rFonts w:eastAsia="宋体"/>
          <w:sz w:val="22"/>
          <w:szCs w:val="22"/>
          <w:lang w:val="en-US" w:eastAsia="zh-CN"/>
        </w:rPr>
        <w:t>Based on the d</w:t>
      </w:r>
      <w:r w:rsidRPr="003F7A80">
        <w:rPr>
          <w:rFonts w:eastAsia="宋体"/>
          <w:sz w:val="22"/>
          <w:szCs w:val="22"/>
          <w:lang w:val="en-US" w:eastAsia="zh-CN"/>
        </w:rPr>
        <w:t xml:space="preserve">ata rate </w:t>
      </w:r>
      <w:r>
        <w:rPr>
          <w:rFonts w:eastAsia="宋体"/>
          <w:sz w:val="22"/>
          <w:szCs w:val="22"/>
          <w:lang w:val="en-US" w:eastAsia="zh-CN"/>
        </w:rPr>
        <w:t>analysis</w:t>
      </w:r>
      <w:r w:rsidRPr="003F7A80">
        <w:rPr>
          <w:rFonts w:eastAsia="宋体"/>
          <w:sz w:val="22"/>
          <w:szCs w:val="22"/>
          <w:lang w:val="en-US" w:eastAsia="zh-CN"/>
        </w:rPr>
        <w:t xml:space="preserve"> of repetition scenarios with HARQ feedback enabled or disabled</w:t>
      </w:r>
      <w:r>
        <w:rPr>
          <w:rFonts w:eastAsia="宋体"/>
          <w:sz w:val="22"/>
          <w:szCs w:val="22"/>
          <w:lang w:val="en-US" w:eastAsia="zh-CN"/>
        </w:rPr>
        <w:t xml:space="preserve">, </w:t>
      </w:r>
      <w:r w:rsidRPr="003F7A80">
        <w:rPr>
          <w:rFonts w:eastAsia="宋体"/>
          <w:sz w:val="22"/>
          <w:szCs w:val="22"/>
          <w:lang w:val="en-US" w:eastAsia="zh-CN"/>
        </w:rPr>
        <w:t xml:space="preserve">the performance improvement </w:t>
      </w:r>
      <w:r w:rsidR="000C7A12">
        <w:rPr>
          <w:rFonts w:eastAsia="宋体"/>
          <w:sz w:val="22"/>
          <w:szCs w:val="22"/>
          <w:lang w:val="en-US" w:eastAsia="zh-CN"/>
        </w:rPr>
        <w:t>of</w:t>
      </w:r>
      <w:r w:rsidRPr="003F7A80">
        <w:rPr>
          <w:rFonts w:eastAsia="宋体"/>
          <w:sz w:val="22"/>
          <w:szCs w:val="22"/>
          <w:lang w:val="en-US" w:eastAsia="zh-CN"/>
        </w:rPr>
        <w:t xml:space="preserve"> HARQ disabling</w:t>
      </w:r>
      <w:r w:rsidRPr="003F7A80" w:rsidDel="003F7A80">
        <w:rPr>
          <w:rFonts w:eastAsia="宋体"/>
          <w:sz w:val="22"/>
          <w:szCs w:val="22"/>
          <w:lang w:val="en-US" w:eastAsia="zh-CN"/>
        </w:rPr>
        <w:t xml:space="preserve"> </w:t>
      </w:r>
      <w:r>
        <w:rPr>
          <w:rFonts w:eastAsia="宋体"/>
          <w:sz w:val="22"/>
          <w:szCs w:val="22"/>
          <w:lang w:val="en-US" w:eastAsia="zh-CN"/>
        </w:rPr>
        <w:t xml:space="preserve">is due to that </w:t>
      </w:r>
      <w:r w:rsidR="00F02D24">
        <w:rPr>
          <w:rFonts w:eastAsia="宋体"/>
          <w:sz w:val="22"/>
          <w:szCs w:val="22"/>
          <w:lang w:val="en-US" w:eastAsia="zh-CN"/>
        </w:rPr>
        <w:t>eNB</w:t>
      </w:r>
      <w:r>
        <w:rPr>
          <w:rFonts w:eastAsia="宋体"/>
          <w:sz w:val="22"/>
          <w:szCs w:val="22"/>
          <w:lang w:val="en-US" w:eastAsia="zh-CN"/>
        </w:rPr>
        <w:t xml:space="preserve"> can schedule a new NPDSCH immediately after</w:t>
      </w:r>
      <w:r w:rsidR="000321F7">
        <w:rPr>
          <w:rFonts w:eastAsia="宋体"/>
          <w:sz w:val="22"/>
          <w:szCs w:val="22"/>
          <w:lang w:val="en-US" w:eastAsia="zh-CN"/>
        </w:rPr>
        <w:t xml:space="preserve"> the transmission of the NPDSCH</w:t>
      </w:r>
      <w:r w:rsidR="00F02D24">
        <w:rPr>
          <w:rFonts w:eastAsia="宋体"/>
          <w:sz w:val="22"/>
          <w:szCs w:val="22"/>
          <w:lang w:val="en-US" w:eastAsia="zh-CN"/>
        </w:rPr>
        <w:t>. T</w:t>
      </w:r>
      <w:r w:rsidR="000321F7">
        <w:rPr>
          <w:rFonts w:eastAsia="宋体"/>
          <w:sz w:val="22"/>
          <w:szCs w:val="22"/>
          <w:lang w:val="en-US" w:eastAsia="zh-CN"/>
        </w:rPr>
        <w:t>hat is to say the scheduling period can be reduced without HARQ feedback.</w:t>
      </w:r>
      <w:r w:rsidR="000C7A12">
        <w:rPr>
          <w:rFonts w:eastAsia="宋体"/>
          <w:sz w:val="22"/>
          <w:szCs w:val="22"/>
          <w:lang w:val="en-US" w:eastAsia="zh-CN"/>
        </w:rPr>
        <w:t xml:space="preserve"> </w:t>
      </w:r>
      <w:r w:rsidR="00591E86">
        <w:rPr>
          <w:rFonts w:eastAsia="宋体"/>
          <w:sz w:val="22"/>
          <w:szCs w:val="22"/>
          <w:lang w:val="en-US" w:eastAsia="zh-CN"/>
        </w:rPr>
        <w:t xml:space="preserve">According to </w:t>
      </w:r>
      <w:r w:rsidR="0015724C">
        <w:rPr>
          <w:rFonts w:eastAsia="宋体"/>
          <w:sz w:val="22"/>
          <w:szCs w:val="22"/>
          <w:lang w:val="en-US" w:eastAsia="zh-CN"/>
        </w:rPr>
        <w:t>performance requirements for satellite access in [</w:t>
      </w:r>
      <w:r w:rsidR="005C6F17">
        <w:rPr>
          <w:rFonts w:eastAsia="宋体"/>
          <w:sz w:val="22"/>
          <w:szCs w:val="22"/>
          <w:lang w:val="en-US" w:eastAsia="zh-CN"/>
        </w:rPr>
        <w:t>4</w:t>
      </w:r>
      <w:r w:rsidR="0015724C">
        <w:rPr>
          <w:rFonts w:eastAsia="宋体"/>
          <w:sz w:val="22"/>
          <w:szCs w:val="22"/>
          <w:lang w:val="en-US" w:eastAsia="zh-CN"/>
        </w:rPr>
        <w:t>], the experienced DL dat</w:t>
      </w:r>
      <w:r w:rsidR="00376028">
        <w:rPr>
          <w:rFonts w:eastAsia="宋体"/>
          <w:sz w:val="22"/>
          <w:szCs w:val="22"/>
          <w:lang w:val="en-US" w:eastAsia="zh-CN"/>
        </w:rPr>
        <w:t>a</w:t>
      </w:r>
      <w:r w:rsidR="0015724C">
        <w:rPr>
          <w:rFonts w:eastAsia="宋体"/>
          <w:sz w:val="22"/>
          <w:szCs w:val="22"/>
          <w:lang w:val="en-US" w:eastAsia="zh-CN"/>
        </w:rPr>
        <w:t xml:space="preserve"> rate for IoT is 2 kb</w:t>
      </w:r>
      <w:r w:rsidR="00F02D24">
        <w:rPr>
          <w:rFonts w:eastAsia="宋体"/>
          <w:sz w:val="22"/>
          <w:szCs w:val="22"/>
          <w:lang w:val="en-US" w:eastAsia="zh-CN"/>
        </w:rPr>
        <w:t>p</w:t>
      </w:r>
      <w:r w:rsidR="0015724C">
        <w:rPr>
          <w:rFonts w:eastAsia="宋体"/>
          <w:sz w:val="22"/>
          <w:szCs w:val="22"/>
          <w:lang w:val="en-US" w:eastAsia="zh-CN"/>
        </w:rPr>
        <w:t xml:space="preserve">s, which can be met by </w:t>
      </w:r>
      <w:r w:rsidR="0015724C" w:rsidRPr="0015724C">
        <w:rPr>
          <w:rFonts w:eastAsia="宋体"/>
          <w:sz w:val="22"/>
          <w:szCs w:val="22"/>
          <w:lang w:val="en-US" w:eastAsia="zh-CN"/>
        </w:rPr>
        <w:t>LEO600</w:t>
      </w:r>
      <w:r w:rsidR="0015724C">
        <w:rPr>
          <w:rFonts w:eastAsia="宋体"/>
          <w:sz w:val="22"/>
          <w:szCs w:val="22"/>
          <w:lang w:val="en-US" w:eastAsia="zh-CN"/>
        </w:rPr>
        <w:t xml:space="preserve"> with HARQ enabling or disabling when repetition is considered. </w:t>
      </w:r>
      <w:r w:rsidR="0055516D">
        <w:rPr>
          <w:rFonts w:eastAsia="宋体"/>
          <w:sz w:val="22"/>
          <w:szCs w:val="22"/>
          <w:lang w:val="en-US" w:eastAsia="zh-CN"/>
        </w:rPr>
        <w:t xml:space="preserve">For the cases that can meet service requirement, power consumption can be saved </w:t>
      </w:r>
      <w:r w:rsidR="007A219C">
        <w:rPr>
          <w:rFonts w:eastAsia="宋体" w:hint="eastAsia"/>
          <w:sz w:val="22"/>
          <w:szCs w:val="22"/>
          <w:lang w:val="en-US" w:eastAsia="zh-CN"/>
        </w:rPr>
        <w:t>with</w:t>
      </w:r>
      <w:r w:rsidR="007A219C">
        <w:rPr>
          <w:rFonts w:eastAsia="宋体"/>
          <w:sz w:val="22"/>
          <w:szCs w:val="22"/>
          <w:lang w:val="en-US" w:eastAsia="zh-CN"/>
        </w:rPr>
        <w:t xml:space="preserve"> the introduction of</w:t>
      </w:r>
      <w:r w:rsidR="0055516D">
        <w:rPr>
          <w:rFonts w:eastAsia="宋体"/>
          <w:sz w:val="22"/>
          <w:szCs w:val="22"/>
          <w:lang w:val="en-US" w:eastAsia="zh-CN"/>
        </w:rPr>
        <w:t xml:space="preserve"> feedback</w:t>
      </w:r>
      <w:r w:rsidR="007A219C">
        <w:rPr>
          <w:rFonts w:eastAsia="宋体"/>
          <w:sz w:val="22"/>
          <w:szCs w:val="22"/>
          <w:lang w:val="en-US" w:eastAsia="zh-CN"/>
        </w:rPr>
        <w:t xml:space="preserve"> disabling</w:t>
      </w:r>
      <w:r w:rsidR="0055516D">
        <w:rPr>
          <w:rFonts w:eastAsia="宋体"/>
          <w:sz w:val="22"/>
          <w:szCs w:val="22"/>
          <w:lang w:val="en-US" w:eastAsia="zh-CN"/>
        </w:rPr>
        <w:t>. For other two scenarios</w:t>
      </w:r>
      <w:r w:rsidR="005E74B8">
        <w:rPr>
          <w:rFonts w:eastAsia="宋体"/>
          <w:sz w:val="22"/>
          <w:szCs w:val="22"/>
          <w:lang w:val="en-US" w:eastAsia="zh-CN"/>
        </w:rPr>
        <w:t xml:space="preserve">, i.e. </w:t>
      </w:r>
      <w:r w:rsidR="00A91D25">
        <w:rPr>
          <w:rFonts w:eastAsia="宋体"/>
          <w:sz w:val="22"/>
          <w:szCs w:val="22"/>
          <w:lang w:val="en-US" w:eastAsia="zh-CN"/>
        </w:rPr>
        <w:t>LEO1200 and GEO</w:t>
      </w:r>
      <w:r w:rsidR="0055516D">
        <w:rPr>
          <w:rFonts w:eastAsia="宋体"/>
          <w:sz w:val="22"/>
          <w:szCs w:val="22"/>
          <w:lang w:val="en-US" w:eastAsia="zh-CN"/>
        </w:rPr>
        <w:t xml:space="preserve">, </w:t>
      </w:r>
      <w:r w:rsidR="00610AAC">
        <w:rPr>
          <w:rFonts w:eastAsia="宋体"/>
          <w:sz w:val="22"/>
          <w:szCs w:val="22"/>
          <w:lang w:val="en-US" w:eastAsia="zh-CN"/>
        </w:rPr>
        <w:t xml:space="preserve">with disabling HARQ mechanism, </w:t>
      </w:r>
      <w:r w:rsidR="00F02D24">
        <w:rPr>
          <w:rFonts w:eastAsia="宋体"/>
          <w:sz w:val="22"/>
          <w:szCs w:val="22"/>
          <w:lang w:val="en-US" w:eastAsia="zh-CN"/>
        </w:rPr>
        <w:t>eNB</w:t>
      </w:r>
      <w:r w:rsidR="0055516D">
        <w:rPr>
          <w:rFonts w:eastAsia="宋体"/>
          <w:sz w:val="22"/>
          <w:szCs w:val="22"/>
          <w:lang w:val="en-US" w:eastAsia="zh-CN"/>
        </w:rPr>
        <w:t xml:space="preserve"> can schedule new TB after 12ms from the ending of </w:t>
      </w:r>
      <w:r w:rsidR="00610AAC">
        <w:rPr>
          <w:rFonts w:eastAsia="宋体"/>
          <w:sz w:val="22"/>
          <w:szCs w:val="22"/>
          <w:lang w:val="en-US" w:eastAsia="zh-CN"/>
        </w:rPr>
        <w:t xml:space="preserve">PDSCH </w:t>
      </w:r>
      <w:r w:rsidR="0055516D">
        <w:rPr>
          <w:rFonts w:eastAsia="宋体"/>
          <w:sz w:val="22"/>
          <w:szCs w:val="22"/>
          <w:lang w:val="en-US" w:eastAsia="zh-CN"/>
        </w:rPr>
        <w:t xml:space="preserve">transmission to improve </w:t>
      </w:r>
      <w:r w:rsidR="007A219C">
        <w:rPr>
          <w:rFonts w:eastAsia="宋体"/>
          <w:sz w:val="22"/>
          <w:szCs w:val="22"/>
          <w:lang w:val="en-US" w:eastAsia="zh-CN"/>
        </w:rPr>
        <w:t xml:space="preserve">the </w:t>
      </w:r>
      <w:r w:rsidR="0055516D">
        <w:rPr>
          <w:rFonts w:eastAsia="宋体"/>
          <w:sz w:val="22"/>
          <w:szCs w:val="22"/>
          <w:lang w:val="en-US" w:eastAsia="zh-CN"/>
        </w:rPr>
        <w:t>throughpu</w:t>
      </w:r>
      <w:r w:rsidR="00610AAC">
        <w:rPr>
          <w:rFonts w:eastAsia="宋体"/>
          <w:sz w:val="22"/>
          <w:szCs w:val="22"/>
          <w:lang w:val="en-US" w:eastAsia="zh-CN"/>
        </w:rPr>
        <w:t>t</w:t>
      </w:r>
      <w:r w:rsidR="0055516D">
        <w:rPr>
          <w:rFonts w:eastAsia="宋体"/>
          <w:sz w:val="22"/>
          <w:szCs w:val="22"/>
          <w:lang w:val="en-US" w:eastAsia="zh-CN"/>
        </w:rPr>
        <w:t>.</w:t>
      </w:r>
    </w:p>
    <w:p w14:paraId="3B13A869" w14:textId="2B9A78F0" w:rsidR="003F7A80" w:rsidRPr="00BD2C6A" w:rsidRDefault="0055516D" w:rsidP="00490644">
      <w:pPr>
        <w:autoSpaceDE w:val="0"/>
        <w:autoSpaceDN w:val="0"/>
        <w:adjustRightInd w:val="0"/>
        <w:snapToGrid w:val="0"/>
        <w:spacing w:after="120"/>
        <w:jc w:val="both"/>
        <w:rPr>
          <w:rFonts w:eastAsia="宋体"/>
          <w:i/>
          <w:sz w:val="22"/>
          <w:szCs w:val="22"/>
          <w:lang w:val="en-US" w:eastAsia="zh-CN"/>
        </w:rPr>
      </w:pPr>
      <w:r w:rsidRPr="00BD2C6A">
        <w:rPr>
          <w:rFonts w:eastAsia="宋体"/>
          <w:b/>
          <w:i/>
          <w:sz w:val="22"/>
          <w:szCs w:val="22"/>
          <w:lang w:val="en-US" w:eastAsia="zh-CN"/>
        </w:rPr>
        <w:t>Observation 5:</w:t>
      </w:r>
      <w:r>
        <w:rPr>
          <w:rFonts w:eastAsia="宋体"/>
          <w:b/>
          <w:i/>
          <w:sz w:val="22"/>
          <w:szCs w:val="22"/>
          <w:lang w:val="en-US" w:eastAsia="zh-CN"/>
        </w:rPr>
        <w:t xml:space="preserve"> </w:t>
      </w:r>
      <w:r w:rsidRPr="00BD2C6A">
        <w:rPr>
          <w:rFonts w:eastAsia="宋体"/>
          <w:i/>
          <w:sz w:val="22"/>
          <w:szCs w:val="22"/>
          <w:lang w:val="en-US" w:eastAsia="zh-CN"/>
        </w:rPr>
        <w:t>For the cases that can meet service requirement, power consumption can be saved due to disabling of feedback.</w:t>
      </w:r>
    </w:p>
    <w:p w14:paraId="7943DA1E" w14:textId="3C35EBA6" w:rsidR="003F7A80" w:rsidRPr="00BD2C6A" w:rsidRDefault="0055516D" w:rsidP="00490644">
      <w:pPr>
        <w:autoSpaceDE w:val="0"/>
        <w:autoSpaceDN w:val="0"/>
        <w:adjustRightInd w:val="0"/>
        <w:snapToGrid w:val="0"/>
        <w:spacing w:after="120"/>
        <w:jc w:val="both"/>
        <w:rPr>
          <w:rFonts w:eastAsia="宋体"/>
          <w:i/>
          <w:sz w:val="22"/>
          <w:szCs w:val="22"/>
          <w:lang w:val="en-US" w:eastAsia="zh-CN"/>
        </w:rPr>
      </w:pPr>
      <w:r w:rsidRPr="004F04B7">
        <w:rPr>
          <w:rFonts w:eastAsia="宋体" w:hint="eastAsia"/>
          <w:b/>
          <w:i/>
          <w:sz w:val="22"/>
          <w:szCs w:val="22"/>
          <w:lang w:val="en-US" w:eastAsia="zh-CN"/>
        </w:rPr>
        <w:t>O</w:t>
      </w:r>
      <w:r w:rsidRPr="004F04B7">
        <w:rPr>
          <w:rFonts w:eastAsia="宋体"/>
          <w:b/>
          <w:i/>
          <w:sz w:val="22"/>
          <w:szCs w:val="22"/>
          <w:lang w:val="en-US" w:eastAsia="zh-CN"/>
        </w:rPr>
        <w:t xml:space="preserve">bservation </w:t>
      </w:r>
      <w:r>
        <w:rPr>
          <w:rFonts w:eastAsia="宋体"/>
          <w:b/>
          <w:i/>
          <w:sz w:val="22"/>
          <w:szCs w:val="22"/>
          <w:lang w:val="en-US" w:eastAsia="zh-CN"/>
        </w:rPr>
        <w:t>6</w:t>
      </w:r>
      <w:r w:rsidRPr="004F04B7">
        <w:rPr>
          <w:rFonts w:eastAsia="宋体"/>
          <w:b/>
          <w:i/>
          <w:sz w:val="22"/>
          <w:szCs w:val="22"/>
          <w:lang w:val="en-US" w:eastAsia="zh-CN"/>
        </w:rPr>
        <w:t>:</w:t>
      </w:r>
      <w:r>
        <w:rPr>
          <w:rFonts w:eastAsia="宋体"/>
          <w:b/>
          <w:i/>
          <w:sz w:val="22"/>
          <w:szCs w:val="22"/>
          <w:lang w:val="en-US" w:eastAsia="zh-CN"/>
        </w:rPr>
        <w:t xml:space="preserve"> </w:t>
      </w:r>
      <w:r>
        <w:rPr>
          <w:rFonts w:eastAsia="宋体"/>
          <w:i/>
          <w:sz w:val="22"/>
          <w:szCs w:val="22"/>
          <w:lang w:val="en-US" w:eastAsia="zh-CN"/>
        </w:rPr>
        <w:t xml:space="preserve">For the cases that cannot </w:t>
      </w:r>
      <w:r w:rsidRPr="004F04B7">
        <w:rPr>
          <w:rFonts w:eastAsia="宋体"/>
          <w:i/>
          <w:sz w:val="22"/>
          <w:szCs w:val="22"/>
          <w:lang w:val="en-US" w:eastAsia="zh-CN"/>
        </w:rPr>
        <w:t>meet service requirement,</w:t>
      </w:r>
      <w:r w:rsidR="00610AAC">
        <w:rPr>
          <w:rFonts w:eastAsia="宋体"/>
          <w:i/>
          <w:sz w:val="22"/>
          <w:szCs w:val="22"/>
          <w:lang w:val="en-US" w:eastAsia="zh-CN"/>
        </w:rPr>
        <w:t xml:space="preserve"> </w:t>
      </w:r>
      <w:r w:rsidR="00610AAC" w:rsidRPr="00610AAC">
        <w:rPr>
          <w:rFonts w:eastAsia="宋体"/>
          <w:i/>
          <w:sz w:val="22"/>
          <w:szCs w:val="22"/>
          <w:lang w:val="en-US" w:eastAsia="zh-CN"/>
        </w:rPr>
        <w:t xml:space="preserve">with disabling HARQ mechanism, </w:t>
      </w:r>
      <w:r w:rsidR="00F02D24">
        <w:rPr>
          <w:rFonts w:eastAsia="宋体"/>
          <w:i/>
          <w:sz w:val="22"/>
          <w:szCs w:val="22"/>
          <w:lang w:val="en-US" w:eastAsia="zh-CN"/>
        </w:rPr>
        <w:t>eNB</w:t>
      </w:r>
      <w:r w:rsidR="00610AAC" w:rsidRPr="00610AAC">
        <w:rPr>
          <w:rFonts w:eastAsia="宋体"/>
          <w:i/>
          <w:sz w:val="22"/>
          <w:szCs w:val="22"/>
          <w:lang w:val="en-US" w:eastAsia="zh-CN"/>
        </w:rPr>
        <w:t xml:space="preserve"> can schedule new TB after 12ms from the ending of PDSCH transmission to improve</w:t>
      </w:r>
      <w:r w:rsidR="005E74B8">
        <w:rPr>
          <w:rFonts w:eastAsia="宋体"/>
          <w:i/>
          <w:sz w:val="22"/>
          <w:szCs w:val="22"/>
          <w:lang w:val="en-US" w:eastAsia="zh-CN"/>
        </w:rPr>
        <w:t xml:space="preserve"> the</w:t>
      </w:r>
      <w:r w:rsidR="00610AAC" w:rsidRPr="00610AAC">
        <w:rPr>
          <w:rFonts w:eastAsia="宋体"/>
          <w:i/>
          <w:sz w:val="22"/>
          <w:szCs w:val="22"/>
          <w:lang w:val="en-US" w:eastAsia="zh-CN"/>
        </w:rPr>
        <w:t xml:space="preserve"> throughput.</w:t>
      </w:r>
    </w:p>
    <w:p w14:paraId="0B329346" w14:textId="4FFB8767" w:rsidR="0039592D" w:rsidRPr="00BD2C6A" w:rsidRDefault="0039592D" w:rsidP="00E2524E">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BD2C6A">
        <w:rPr>
          <w:rFonts w:ascii="Times New Roman" w:eastAsia="宋体" w:hAnsi="Times New Roman"/>
          <w:lang w:eastAsia="zh-CN"/>
        </w:rPr>
        <w:t>Conclusion</w:t>
      </w:r>
    </w:p>
    <w:p w14:paraId="721E762D" w14:textId="28B9A531" w:rsidR="00815493" w:rsidRPr="00551AC2" w:rsidRDefault="00137044" w:rsidP="00815493">
      <w:pPr>
        <w:rPr>
          <w:sz w:val="22"/>
          <w:szCs w:val="22"/>
        </w:rPr>
      </w:pPr>
      <w:r w:rsidRPr="00551AC2">
        <w:rPr>
          <w:sz w:val="22"/>
          <w:szCs w:val="22"/>
        </w:rPr>
        <w:t xml:space="preserve">The </w:t>
      </w:r>
      <w:r w:rsidR="009C65A0" w:rsidRPr="00551AC2">
        <w:rPr>
          <w:sz w:val="22"/>
          <w:szCs w:val="22"/>
        </w:rPr>
        <w:t xml:space="preserve">observations and </w:t>
      </w:r>
      <w:r w:rsidR="0028289A" w:rsidRPr="00551AC2">
        <w:rPr>
          <w:sz w:val="22"/>
          <w:szCs w:val="22"/>
        </w:rPr>
        <w:t>proposals</w:t>
      </w:r>
      <w:r w:rsidR="00815493" w:rsidRPr="00551AC2">
        <w:rPr>
          <w:sz w:val="22"/>
          <w:szCs w:val="22"/>
        </w:rPr>
        <w:t xml:space="preserve"> made in this contribution </w:t>
      </w:r>
      <w:r w:rsidR="001855F9" w:rsidRPr="00551AC2">
        <w:rPr>
          <w:sz w:val="22"/>
          <w:szCs w:val="22"/>
        </w:rPr>
        <w:t>are</w:t>
      </w:r>
      <w:r w:rsidR="00815493" w:rsidRPr="00551AC2">
        <w:rPr>
          <w:sz w:val="22"/>
          <w:szCs w:val="22"/>
        </w:rPr>
        <w:t xml:space="preserve"> summarized below:</w:t>
      </w:r>
    </w:p>
    <w:p w14:paraId="6A9D83F1" w14:textId="3AC3D906" w:rsidR="004B6F6C" w:rsidRPr="00804976" w:rsidRDefault="004B6F6C" w:rsidP="004B6F6C">
      <w:pPr>
        <w:spacing w:beforeLines="100" w:before="240"/>
        <w:jc w:val="both"/>
        <w:rPr>
          <w:rFonts w:eastAsiaTheme="minorEastAsia"/>
          <w:i/>
          <w:sz w:val="22"/>
          <w:szCs w:val="22"/>
        </w:rPr>
      </w:pPr>
      <w:r w:rsidRPr="00804976">
        <w:rPr>
          <w:rFonts w:eastAsia="宋体"/>
          <w:b/>
          <w:i/>
          <w:sz w:val="22"/>
          <w:szCs w:val="22"/>
          <w:lang w:val="en-US" w:eastAsia="zh-CN"/>
        </w:rPr>
        <w:t xml:space="preserve">Observation 1: </w:t>
      </w:r>
      <w:r w:rsidRPr="00804976">
        <w:rPr>
          <w:rFonts w:eastAsia="宋体"/>
          <w:i/>
          <w:sz w:val="22"/>
          <w:szCs w:val="22"/>
          <w:lang w:val="en-US" w:eastAsia="zh-CN"/>
        </w:rPr>
        <w:t>For IoT NTN</w:t>
      </w:r>
      <w:r w:rsidRPr="00804976">
        <w:rPr>
          <w:rFonts w:eastAsiaTheme="minorEastAsia"/>
          <w:i/>
          <w:sz w:val="22"/>
          <w:szCs w:val="22"/>
        </w:rPr>
        <w:t xml:space="preserve"> with disabling HARQ mechanism</w:t>
      </w:r>
      <w:r w:rsidRPr="00804976">
        <w:rPr>
          <w:rFonts w:eastAsia="宋体"/>
          <w:i/>
          <w:sz w:val="22"/>
          <w:szCs w:val="22"/>
          <w:lang w:val="en-US" w:eastAsia="zh-CN"/>
        </w:rPr>
        <w:t xml:space="preserve">, </w:t>
      </w:r>
      <w:r w:rsidRPr="00804976">
        <w:rPr>
          <w:rFonts w:eastAsiaTheme="minorEastAsia"/>
          <w:i/>
          <w:sz w:val="22"/>
          <w:szCs w:val="22"/>
        </w:rPr>
        <w:t xml:space="preserve">the </w:t>
      </w:r>
      <w:r>
        <w:rPr>
          <w:rFonts w:eastAsiaTheme="minorEastAsia"/>
          <w:i/>
          <w:sz w:val="22"/>
          <w:szCs w:val="22"/>
        </w:rPr>
        <w:t>peak</w:t>
      </w:r>
      <w:r w:rsidRPr="00804976">
        <w:rPr>
          <w:rFonts w:eastAsiaTheme="minorEastAsia"/>
          <w:i/>
          <w:sz w:val="22"/>
          <w:szCs w:val="22"/>
        </w:rPr>
        <w:t xml:space="preserve"> rate </w:t>
      </w:r>
      <w:r w:rsidRPr="00EC618F">
        <w:rPr>
          <w:rFonts w:eastAsiaTheme="minorEastAsia"/>
          <w:i/>
          <w:sz w:val="22"/>
          <w:szCs w:val="22"/>
        </w:rPr>
        <w:t xml:space="preserve">for different scenarios </w:t>
      </w:r>
      <w:r w:rsidRPr="00804976">
        <w:rPr>
          <w:rFonts w:eastAsiaTheme="minorEastAsia"/>
          <w:i/>
          <w:sz w:val="22"/>
          <w:szCs w:val="22"/>
        </w:rPr>
        <w:t xml:space="preserve">can be greatly increased, and the data rate </w:t>
      </w:r>
      <w:r w:rsidRPr="00EC618F">
        <w:rPr>
          <w:rFonts w:eastAsiaTheme="minorEastAsia"/>
          <w:i/>
          <w:sz w:val="22"/>
          <w:szCs w:val="22"/>
        </w:rPr>
        <w:t xml:space="preserve">of LEOs </w:t>
      </w:r>
      <w:r w:rsidR="00A333E5" w:rsidRPr="00A333E5">
        <w:rPr>
          <w:rFonts w:eastAsiaTheme="minorEastAsia"/>
          <w:i/>
          <w:sz w:val="22"/>
          <w:szCs w:val="22"/>
        </w:rPr>
        <w:t>is comparable with</w:t>
      </w:r>
      <w:r w:rsidRPr="00804976">
        <w:rPr>
          <w:rFonts w:eastAsiaTheme="minorEastAsia"/>
          <w:i/>
          <w:sz w:val="22"/>
          <w:szCs w:val="22"/>
        </w:rPr>
        <w:t xml:space="preserve"> that of TN.</w:t>
      </w:r>
    </w:p>
    <w:p w14:paraId="20411D50" w14:textId="77777777" w:rsidR="004B6F6C" w:rsidRPr="00D35F06" w:rsidRDefault="004B6F6C" w:rsidP="004B6F6C">
      <w:pPr>
        <w:spacing w:beforeLines="100" w:before="240"/>
        <w:jc w:val="both"/>
        <w:rPr>
          <w:rFonts w:eastAsia="宋体"/>
          <w:sz w:val="22"/>
          <w:szCs w:val="22"/>
          <w:lang w:eastAsia="zh-CN"/>
        </w:rPr>
      </w:pPr>
      <w:r w:rsidRPr="00F0756B">
        <w:rPr>
          <w:rFonts w:eastAsia="宋体"/>
          <w:b/>
          <w:i/>
          <w:sz w:val="22"/>
          <w:szCs w:val="22"/>
          <w:lang w:val="en-US" w:eastAsia="zh-CN"/>
        </w:rPr>
        <w:t>Observation</w:t>
      </w:r>
      <w:r>
        <w:rPr>
          <w:rFonts w:eastAsia="宋体"/>
          <w:b/>
          <w:i/>
          <w:sz w:val="22"/>
          <w:szCs w:val="22"/>
          <w:lang w:val="en-US" w:eastAsia="zh-CN"/>
        </w:rPr>
        <w:t xml:space="preserve"> 2</w:t>
      </w:r>
      <w:r w:rsidRPr="00F0756B">
        <w:rPr>
          <w:rFonts w:eastAsia="宋体"/>
          <w:b/>
          <w:i/>
          <w:sz w:val="22"/>
          <w:szCs w:val="22"/>
          <w:lang w:val="en-US" w:eastAsia="zh-CN"/>
        </w:rPr>
        <w:t xml:space="preserve">: </w:t>
      </w:r>
      <w:r w:rsidRPr="00D35F06">
        <w:rPr>
          <w:rFonts w:eastAsia="宋体"/>
          <w:i/>
          <w:sz w:val="22"/>
          <w:szCs w:val="22"/>
          <w:lang w:val="en-US" w:eastAsia="zh-CN"/>
        </w:rPr>
        <w:t>When repetition is taken into consideration, the stalling issues may not exist when UE is configured with 2 HARQ processes and each HARQ process schedules one TB</w:t>
      </w:r>
      <w:r>
        <w:rPr>
          <w:rFonts w:eastAsia="宋体"/>
          <w:i/>
          <w:sz w:val="22"/>
          <w:szCs w:val="22"/>
          <w:lang w:val="en-US" w:eastAsia="zh-CN"/>
        </w:rPr>
        <w:t xml:space="preserve"> as t</w:t>
      </w:r>
      <w:r w:rsidRPr="000A5022">
        <w:rPr>
          <w:rFonts w:eastAsia="宋体"/>
          <w:i/>
          <w:sz w:val="22"/>
          <w:szCs w:val="22"/>
          <w:lang w:val="en-US" w:eastAsia="zh-CN"/>
        </w:rPr>
        <w:t xml:space="preserve">he NPDSCH scheduling </w:t>
      </w:r>
      <w:r>
        <w:rPr>
          <w:rFonts w:eastAsia="宋体"/>
          <w:i/>
          <w:sz w:val="22"/>
          <w:szCs w:val="22"/>
          <w:lang w:val="en-US" w:eastAsia="zh-CN"/>
        </w:rPr>
        <w:t>by</w:t>
      </w:r>
      <w:r w:rsidRPr="000A5022">
        <w:rPr>
          <w:rFonts w:eastAsia="宋体"/>
          <w:i/>
          <w:sz w:val="22"/>
          <w:szCs w:val="22"/>
          <w:lang w:val="en-US" w:eastAsia="zh-CN"/>
        </w:rPr>
        <w:t xml:space="preserve"> the second HARQ process can fill the stalling of the NPDSCH scheduling </w:t>
      </w:r>
      <w:r>
        <w:rPr>
          <w:rFonts w:eastAsia="宋体"/>
          <w:i/>
          <w:sz w:val="22"/>
          <w:szCs w:val="22"/>
          <w:lang w:val="en-US" w:eastAsia="zh-CN"/>
        </w:rPr>
        <w:t>by</w:t>
      </w:r>
      <w:r w:rsidRPr="000A5022">
        <w:rPr>
          <w:rFonts w:eastAsia="宋体"/>
          <w:i/>
          <w:sz w:val="22"/>
          <w:szCs w:val="22"/>
          <w:lang w:val="en-US" w:eastAsia="zh-CN"/>
        </w:rPr>
        <w:t xml:space="preserve"> the first HARQ process</w:t>
      </w:r>
      <w:r>
        <w:rPr>
          <w:rFonts w:eastAsia="宋体"/>
          <w:i/>
          <w:sz w:val="22"/>
          <w:szCs w:val="22"/>
          <w:lang w:val="en-US" w:eastAsia="zh-CN"/>
        </w:rPr>
        <w:t>.</w:t>
      </w:r>
    </w:p>
    <w:p w14:paraId="2975D1AE" w14:textId="77777777" w:rsidR="00401872" w:rsidRPr="00F0756B" w:rsidRDefault="00401872" w:rsidP="00401872">
      <w:pPr>
        <w:spacing w:beforeLines="100" w:before="240"/>
        <w:jc w:val="both"/>
        <w:rPr>
          <w:rFonts w:eastAsia="宋体"/>
          <w:i/>
          <w:sz w:val="22"/>
          <w:szCs w:val="22"/>
          <w:lang w:eastAsia="zh-CN"/>
        </w:rPr>
      </w:pPr>
      <w:r w:rsidRPr="00F0756B">
        <w:rPr>
          <w:rFonts w:eastAsia="宋体"/>
          <w:b/>
          <w:i/>
          <w:sz w:val="22"/>
          <w:szCs w:val="22"/>
          <w:lang w:eastAsia="zh-CN"/>
        </w:rPr>
        <w:t xml:space="preserve">Observation </w:t>
      </w:r>
      <w:r>
        <w:rPr>
          <w:rFonts w:eastAsia="宋体"/>
          <w:b/>
          <w:i/>
          <w:sz w:val="22"/>
          <w:szCs w:val="22"/>
          <w:lang w:eastAsia="zh-CN"/>
        </w:rPr>
        <w:t>3</w:t>
      </w:r>
      <w:r w:rsidRPr="00F0756B">
        <w:rPr>
          <w:rFonts w:eastAsia="宋体"/>
          <w:b/>
          <w:i/>
          <w:sz w:val="22"/>
          <w:szCs w:val="22"/>
          <w:lang w:eastAsia="zh-CN"/>
        </w:rPr>
        <w:t xml:space="preserve">: </w:t>
      </w:r>
      <w:r>
        <w:rPr>
          <w:rFonts w:eastAsia="宋体"/>
          <w:i/>
          <w:sz w:val="22"/>
          <w:szCs w:val="22"/>
          <w:lang w:eastAsia="zh-CN"/>
        </w:rPr>
        <w:t xml:space="preserve">In </w:t>
      </w:r>
      <w:proofErr w:type="spellStart"/>
      <w:r>
        <w:rPr>
          <w:rFonts w:eastAsia="宋体"/>
          <w:i/>
          <w:sz w:val="22"/>
          <w:szCs w:val="22"/>
          <w:lang w:eastAsia="zh-CN"/>
        </w:rPr>
        <w:t>IoT</w:t>
      </w:r>
      <w:proofErr w:type="spellEnd"/>
      <w:r>
        <w:rPr>
          <w:rFonts w:eastAsia="宋体"/>
          <w:i/>
          <w:sz w:val="22"/>
          <w:szCs w:val="22"/>
          <w:lang w:eastAsia="zh-CN"/>
        </w:rPr>
        <w:t xml:space="preserve"> NTN, the maximum data rate can be greatly impacted in the case when large number of repetition is used for link budget improvement.</w:t>
      </w:r>
    </w:p>
    <w:p w14:paraId="040D0037" w14:textId="77777777" w:rsidR="009C2D3C" w:rsidRPr="00BD2C6A" w:rsidRDefault="009C2D3C" w:rsidP="009C2D3C">
      <w:pPr>
        <w:spacing w:beforeLines="100" w:before="240"/>
        <w:jc w:val="both"/>
        <w:rPr>
          <w:rFonts w:eastAsia="宋体"/>
          <w:i/>
          <w:sz w:val="22"/>
          <w:szCs w:val="22"/>
          <w:lang w:eastAsia="zh-CN"/>
        </w:rPr>
      </w:pPr>
      <w:r w:rsidRPr="00BD2C6A">
        <w:rPr>
          <w:rFonts w:eastAsia="宋体"/>
          <w:b/>
          <w:i/>
          <w:sz w:val="22"/>
          <w:szCs w:val="22"/>
          <w:lang w:eastAsia="zh-CN"/>
        </w:rPr>
        <w:t xml:space="preserve">Observation </w:t>
      </w:r>
      <w:r>
        <w:rPr>
          <w:rFonts w:eastAsia="宋体"/>
          <w:b/>
          <w:i/>
          <w:sz w:val="22"/>
          <w:szCs w:val="22"/>
          <w:lang w:eastAsia="zh-CN"/>
        </w:rPr>
        <w:t>4</w:t>
      </w:r>
      <w:r w:rsidRPr="00551AC2">
        <w:rPr>
          <w:rFonts w:eastAsia="宋体"/>
          <w:b/>
          <w:i/>
          <w:sz w:val="22"/>
          <w:szCs w:val="22"/>
          <w:lang w:eastAsia="zh-CN"/>
        </w:rPr>
        <w:t xml:space="preserve">: </w:t>
      </w:r>
      <w:r w:rsidRPr="00551AC2">
        <w:rPr>
          <w:rFonts w:eastAsia="宋体"/>
          <w:i/>
          <w:sz w:val="22"/>
          <w:szCs w:val="22"/>
          <w:lang w:eastAsia="zh-CN"/>
        </w:rPr>
        <w:t>For</w:t>
      </w:r>
      <w:r w:rsidRPr="00BD2C6A">
        <w:rPr>
          <w:rFonts w:eastAsia="宋体"/>
          <w:i/>
          <w:sz w:val="22"/>
          <w:szCs w:val="22"/>
          <w:lang w:eastAsia="zh-CN"/>
        </w:rPr>
        <w:t xml:space="preserve"> </w:t>
      </w:r>
      <w:r w:rsidRPr="00551AC2">
        <w:rPr>
          <w:rFonts w:eastAsia="宋体"/>
          <w:i/>
          <w:sz w:val="22"/>
          <w:szCs w:val="22"/>
          <w:lang w:eastAsia="zh-CN"/>
        </w:rPr>
        <w:t xml:space="preserve">repetition scenario, due to the long duration of </w:t>
      </w:r>
      <w:r>
        <w:rPr>
          <w:rFonts w:eastAsia="宋体"/>
          <w:i/>
          <w:sz w:val="22"/>
          <w:szCs w:val="22"/>
          <w:lang w:eastAsia="zh-CN"/>
        </w:rPr>
        <w:t xml:space="preserve">NPDCCH and </w:t>
      </w:r>
      <w:r w:rsidRPr="00551AC2">
        <w:rPr>
          <w:rFonts w:eastAsia="宋体"/>
          <w:i/>
          <w:sz w:val="22"/>
          <w:szCs w:val="22"/>
          <w:lang w:eastAsia="zh-CN"/>
        </w:rPr>
        <w:t>NPDSCH</w:t>
      </w:r>
      <w:r>
        <w:rPr>
          <w:rFonts w:eastAsia="宋体"/>
          <w:i/>
          <w:sz w:val="22"/>
          <w:szCs w:val="22"/>
          <w:lang w:eastAsia="zh-CN"/>
        </w:rPr>
        <w:t xml:space="preserve"> transmission</w:t>
      </w:r>
      <w:r w:rsidRPr="00551AC2">
        <w:rPr>
          <w:rFonts w:eastAsia="宋体"/>
          <w:i/>
          <w:sz w:val="22"/>
          <w:szCs w:val="22"/>
          <w:lang w:eastAsia="zh-CN"/>
        </w:rPr>
        <w:t xml:space="preserve">, the performance </w:t>
      </w:r>
      <w:r>
        <w:rPr>
          <w:rFonts w:eastAsia="宋体"/>
          <w:i/>
          <w:sz w:val="22"/>
          <w:szCs w:val="22"/>
          <w:lang w:eastAsia="zh-CN"/>
        </w:rPr>
        <w:t>improvement by</w:t>
      </w:r>
      <w:r w:rsidRPr="00551AC2">
        <w:rPr>
          <w:rFonts w:eastAsia="宋体"/>
          <w:i/>
          <w:sz w:val="22"/>
          <w:szCs w:val="22"/>
          <w:lang w:eastAsia="zh-CN"/>
        </w:rPr>
        <w:t xml:space="preserve"> HARQ</w:t>
      </w:r>
      <w:r>
        <w:rPr>
          <w:rFonts w:eastAsia="宋体"/>
          <w:i/>
          <w:sz w:val="22"/>
          <w:szCs w:val="22"/>
          <w:lang w:eastAsia="zh-CN"/>
        </w:rPr>
        <w:t xml:space="preserve"> </w:t>
      </w:r>
      <w:r w:rsidRPr="006340EE">
        <w:rPr>
          <w:rFonts w:eastAsia="宋体"/>
          <w:i/>
          <w:sz w:val="22"/>
          <w:szCs w:val="22"/>
          <w:lang w:eastAsia="zh-CN"/>
        </w:rPr>
        <w:t>disabling</w:t>
      </w:r>
      <w:r>
        <w:rPr>
          <w:rFonts w:eastAsia="宋体"/>
          <w:i/>
          <w:sz w:val="22"/>
          <w:szCs w:val="22"/>
          <w:lang w:eastAsia="zh-CN"/>
        </w:rPr>
        <w:t xml:space="preserve"> is small.</w:t>
      </w:r>
    </w:p>
    <w:p w14:paraId="465A5B8F" w14:textId="77777777" w:rsidR="00610AAC" w:rsidRPr="004F04B7" w:rsidRDefault="00610AAC" w:rsidP="00610AAC">
      <w:pPr>
        <w:autoSpaceDE w:val="0"/>
        <w:autoSpaceDN w:val="0"/>
        <w:adjustRightInd w:val="0"/>
        <w:snapToGrid w:val="0"/>
        <w:spacing w:after="120"/>
        <w:jc w:val="both"/>
        <w:rPr>
          <w:rFonts w:eastAsia="宋体"/>
          <w:i/>
          <w:sz w:val="22"/>
          <w:szCs w:val="22"/>
          <w:lang w:val="en-US" w:eastAsia="zh-CN"/>
        </w:rPr>
      </w:pPr>
      <w:bookmarkStart w:id="4" w:name="_GoBack"/>
      <w:bookmarkEnd w:id="4"/>
      <w:r w:rsidRPr="004F04B7">
        <w:rPr>
          <w:rFonts w:eastAsia="宋体" w:hint="eastAsia"/>
          <w:b/>
          <w:i/>
          <w:sz w:val="22"/>
          <w:szCs w:val="22"/>
          <w:lang w:val="en-US" w:eastAsia="zh-CN"/>
        </w:rPr>
        <w:t>O</w:t>
      </w:r>
      <w:r w:rsidRPr="004F04B7">
        <w:rPr>
          <w:rFonts w:eastAsia="宋体"/>
          <w:b/>
          <w:i/>
          <w:sz w:val="22"/>
          <w:szCs w:val="22"/>
          <w:lang w:val="en-US" w:eastAsia="zh-CN"/>
        </w:rPr>
        <w:t>bservation 5:</w:t>
      </w:r>
      <w:r>
        <w:rPr>
          <w:rFonts w:eastAsia="宋体"/>
          <w:b/>
          <w:i/>
          <w:sz w:val="22"/>
          <w:szCs w:val="22"/>
          <w:lang w:val="en-US" w:eastAsia="zh-CN"/>
        </w:rPr>
        <w:t xml:space="preserve"> </w:t>
      </w:r>
      <w:r w:rsidRPr="004F04B7">
        <w:rPr>
          <w:rFonts w:eastAsia="宋体"/>
          <w:i/>
          <w:sz w:val="22"/>
          <w:szCs w:val="22"/>
          <w:lang w:val="en-US" w:eastAsia="zh-CN"/>
        </w:rPr>
        <w:t>For the cases that can meet service requirement, power consumption can be saved due to disabling of feedback.</w:t>
      </w:r>
    </w:p>
    <w:p w14:paraId="11AB3033" w14:textId="7BD86ADE" w:rsidR="005E74B8" w:rsidRPr="00E42002" w:rsidRDefault="005E74B8" w:rsidP="005E74B8">
      <w:pPr>
        <w:autoSpaceDE w:val="0"/>
        <w:autoSpaceDN w:val="0"/>
        <w:adjustRightInd w:val="0"/>
        <w:snapToGrid w:val="0"/>
        <w:spacing w:after="120"/>
        <w:jc w:val="both"/>
        <w:rPr>
          <w:rFonts w:eastAsia="宋体"/>
          <w:i/>
          <w:sz w:val="22"/>
          <w:szCs w:val="22"/>
          <w:lang w:val="en-US" w:eastAsia="zh-CN"/>
        </w:rPr>
      </w:pPr>
      <w:r w:rsidRPr="004F04B7">
        <w:rPr>
          <w:rFonts w:eastAsia="宋体" w:hint="eastAsia"/>
          <w:b/>
          <w:i/>
          <w:sz w:val="22"/>
          <w:szCs w:val="22"/>
          <w:lang w:val="en-US" w:eastAsia="zh-CN"/>
        </w:rPr>
        <w:t>O</w:t>
      </w:r>
      <w:r w:rsidRPr="004F04B7">
        <w:rPr>
          <w:rFonts w:eastAsia="宋体"/>
          <w:b/>
          <w:i/>
          <w:sz w:val="22"/>
          <w:szCs w:val="22"/>
          <w:lang w:val="en-US" w:eastAsia="zh-CN"/>
        </w:rPr>
        <w:t xml:space="preserve">bservation </w:t>
      </w:r>
      <w:r>
        <w:rPr>
          <w:rFonts w:eastAsia="宋体"/>
          <w:b/>
          <w:i/>
          <w:sz w:val="22"/>
          <w:szCs w:val="22"/>
          <w:lang w:val="en-US" w:eastAsia="zh-CN"/>
        </w:rPr>
        <w:t>6</w:t>
      </w:r>
      <w:r w:rsidRPr="004F04B7">
        <w:rPr>
          <w:rFonts w:eastAsia="宋体"/>
          <w:b/>
          <w:i/>
          <w:sz w:val="22"/>
          <w:szCs w:val="22"/>
          <w:lang w:val="en-US" w:eastAsia="zh-CN"/>
        </w:rPr>
        <w:t>:</w:t>
      </w:r>
      <w:r>
        <w:rPr>
          <w:rFonts w:eastAsia="宋体"/>
          <w:b/>
          <w:i/>
          <w:sz w:val="22"/>
          <w:szCs w:val="22"/>
          <w:lang w:val="en-US" w:eastAsia="zh-CN"/>
        </w:rPr>
        <w:t xml:space="preserve"> </w:t>
      </w:r>
      <w:r>
        <w:rPr>
          <w:rFonts w:eastAsia="宋体"/>
          <w:i/>
          <w:sz w:val="22"/>
          <w:szCs w:val="22"/>
          <w:lang w:val="en-US" w:eastAsia="zh-CN"/>
        </w:rPr>
        <w:t xml:space="preserve">For the cases that cannot </w:t>
      </w:r>
      <w:r w:rsidRPr="004F04B7">
        <w:rPr>
          <w:rFonts w:eastAsia="宋体"/>
          <w:i/>
          <w:sz w:val="22"/>
          <w:szCs w:val="22"/>
          <w:lang w:val="en-US" w:eastAsia="zh-CN"/>
        </w:rPr>
        <w:t>meet service requirement,</w:t>
      </w:r>
      <w:r>
        <w:rPr>
          <w:rFonts w:eastAsia="宋体"/>
          <w:i/>
          <w:sz w:val="22"/>
          <w:szCs w:val="22"/>
          <w:lang w:val="en-US" w:eastAsia="zh-CN"/>
        </w:rPr>
        <w:t xml:space="preserve"> </w:t>
      </w:r>
      <w:r w:rsidRPr="00610AAC">
        <w:rPr>
          <w:rFonts w:eastAsia="宋体"/>
          <w:i/>
          <w:sz w:val="22"/>
          <w:szCs w:val="22"/>
          <w:lang w:val="en-US" w:eastAsia="zh-CN"/>
        </w:rPr>
        <w:t xml:space="preserve">with disabling HARQ mechanism, </w:t>
      </w:r>
      <w:r w:rsidR="00F02D24">
        <w:rPr>
          <w:rFonts w:eastAsia="宋体"/>
          <w:i/>
          <w:sz w:val="22"/>
          <w:szCs w:val="22"/>
          <w:lang w:val="en-US" w:eastAsia="zh-CN"/>
        </w:rPr>
        <w:t>eNB</w:t>
      </w:r>
      <w:r w:rsidRPr="00610AAC">
        <w:rPr>
          <w:rFonts w:eastAsia="宋体"/>
          <w:i/>
          <w:sz w:val="22"/>
          <w:szCs w:val="22"/>
          <w:lang w:val="en-US" w:eastAsia="zh-CN"/>
        </w:rPr>
        <w:t xml:space="preserve"> can schedule new TB after 12ms from the ending of PDSCH transmission to improve</w:t>
      </w:r>
      <w:r>
        <w:rPr>
          <w:rFonts w:eastAsia="宋体"/>
          <w:i/>
          <w:sz w:val="22"/>
          <w:szCs w:val="22"/>
          <w:lang w:val="en-US" w:eastAsia="zh-CN"/>
        </w:rPr>
        <w:t xml:space="preserve"> the</w:t>
      </w:r>
      <w:r w:rsidRPr="00610AAC">
        <w:rPr>
          <w:rFonts w:eastAsia="宋体"/>
          <w:i/>
          <w:sz w:val="22"/>
          <w:szCs w:val="22"/>
          <w:lang w:val="en-US" w:eastAsia="zh-CN"/>
        </w:rPr>
        <w:t xml:space="preserve"> throughput.</w:t>
      </w:r>
    </w:p>
    <w:p w14:paraId="7EC58F5B" w14:textId="77777777" w:rsidR="003343EB" w:rsidRPr="00551AC2" w:rsidRDefault="003343EB" w:rsidP="003343EB">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5" w:name="_Ref124589665"/>
      <w:bookmarkStart w:id="6" w:name="_Ref71620620"/>
      <w:bookmarkStart w:id="7" w:name="_Ref124671424"/>
      <w:r w:rsidRPr="00551AC2">
        <w:rPr>
          <w:rFonts w:eastAsia="宋体"/>
          <w:b/>
          <w:bCs/>
          <w:sz w:val="28"/>
          <w:szCs w:val="28"/>
          <w:lang w:val="en-US" w:eastAsia="en-US"/>
        </w:rPr>
        <w:t>References</w:t>
      </w:r>
    </w:p>
    <w:bookmarkEnd w:id="5"/>
    <w:bookmarkEnd w:id="6"/>
    <w:bookmarkEnd w:id="7"/>
    <w:p w14:paraId="1352EF8C" w14:textId="7032CB93" w:rsidR="00986B0B" w:rsidRPr="00BD2C6A" w:rsidRDefault="00986B0B" w:rsidP="00BD2C6A">
      <w:pPr>
        <w:pStyle w:val="a4"/>
        <w:numPr>
          <w:ilvl w:val="0"/>
          <w:numId w:val="33"/>
        </w:numPr>
        <w:spacing w:after="0"/>
        <w:ind w:leftChars="0"/>
        <w:jc w:val="both"/>
        <w:rPr>
          <w:rFonts w:eastAsiaTheme="minorEastAsia"/>
          <w:i/>
          <w:sz w:val="22"/>
          <w:szCs w:val="22"/>
        </w:rPr>
      </w:pPr>
      <w:r w:rsidRPr="00BD2C6A">
        <w:rPr>
          <w:rFonts w:eastAsia="宋体"/>
          <w:sz w:val="22"/>
          <w:szCs w:val="22"/>
          <w:lang w:val="en-US" w:eastAsia="zh-CN"/>
        </w:rPr>
        <w:t>RP-212729, “</w:t>
      </w:r>
      <w:r w:rsidRPr="00BD2C6A">
        <w:rPr>
          <w:rFonts w:eastAsia="Batang"/>
          <w:sz w:val="22"/>
          <w:szCs w:val="22"/>
          <w:lang w:val="en-US" w:eastAsia="zh-CN"/>
        </w:rPr>
        <w:t>New WID on IoT NTN enhancements”</w:t>
      </w:r>
      <w:r w:rsidRPr="00BD2C6A">
        <w:rPr>
          <w:rFonts w:eastAsiaTheme="minorEastAsia"/>
          <w:i/>
          <w:sz w:val="22"/>
          <w:szCs w:val="22"/>
        </w:rPr>
        <w:t>.</w:t>
      </w:r>
    </w:p>
    <w:p w14:paraId="2CD00A09" w14:textId="185A5F5E" w:rsidR="00090A7E" w:rsidRPr="00BD2C6A" w:rsidRDefault="00090A7E" w:rsidP="00BD2C6A">
      <w:pPr>
        <w:pStyle w:val="a4"/>
        <w:numPr>
          <w:ilvl w:val="0"/>
          <w:numId w:val="33"/>
        </w:numPr>
        <w:spacing w:after="0"/>
        <w:ind w:leftChars="0"/>
        <w:jc w:val="both"/>
        <w:rPr>
          <w:rFonts w:eastAsiaTheme="minorEastAsia"/>
          <w:i/>
          <w:sz w:val="22"/>
          <w:szCs w:val="22"/>
        </w:rPr>
      </w:pPr>
      <w:r>
        <w:rPr>
          <w:rFonts w:eastAsiaTheme="minorEastAsia"/>
          <w:sz w:val="22"/>
          <w:szCs w:val="22"/>
        </w:rPr>
        <w:t>TR 36.763, “</w:t>
      </w:r>
      <w:r w:rsidRPr="005C6F17">
        <w:rPr>
          <w:rFonts w:eastAsiaTheme="minorEastAsia"/>
          <w:sz w:val="22"/>
          <w:szCs w:val="22"/>
        </w:rPr>
        <w:t>Study on Narrow-Band Internet of Things (NB-IoT) / enhanced Machine Type Communication (eMTC) support for Non-Terrestrial Networks (NTN)</w:t>
      </w:r>
      <w:r>
        <w:rPr>
          <w:rFonts w:eastAsiaTheme="minorEastAsia"/>
          <w:sz w:val="22"/>
          <w:szCs w:val="22"/>
        </w:rPr>
        <w:t>”.</w:t>
      </w:r>
    </w:p>
    <w:p w14:paraId="5E095E75" w14:textId="669EABEC" w:rsidR="00090A7E" w:rsidRPr="00BD2C6A" w:rsidRDefault="00090A7E" w:rsidP="00BD2C6A">
      <w:pPr>
        <w:pStyle w:val="a4"/>
        <w:numPr>
          <w:ilvl w:val="0"/>
          <w:numId w:val="33"/>
        </w:numPr>
        <w:spacing w:after="0"/>
        <w:ind w:leftChars="0"/>
        <w:jc w:val="both"/>
        <w:rPr>
          <w:rFonts w:eastAsiaTheme="minorEastAsia"/>
          <w:i/>
          <w:sz w:val="22"/>
          <w:szCs w:val="22"/>
        </w:rPr>
      </w:pPr>
      <w:r w:rsidRPr="00551AC2">
        <w:rPr>
          <w:rFonts w:eastAsia="宋体"/>
          <w:sz w:val="22"/>
          <w:szCs w:val="22"/>
          <w:lang w:val="en-US" w:eastAsia="zh-CN"/>
        </w:rPr>
        <w:lastRenderedPageBreak/>
        <w:t>3GPP TS 36.213, “LTE; Physical layer procedures”.</w:t>
      </w:r>
    </w:p>
    <w:p w14:paraId="640D54AB" w14:textId="6358764B" w:rsidR="00090A7E" w:rsidRPr="00BD2C6A" w:rsidRDefault="00090A7E" w:rsidP="00BD2C6A">
      <w:pPr>
        <w:pStyle w:val="a4"/>
        <w:numPr>
          <w:ilvl w:val="0"/>
          <w:numId w:val="33"/>
        </w:numPr>
        <w:spacing w:after="0"/>
        <w:ind w:leftChars="0"/>
        <w:jc w:val="both"/>
        <w:rPr>
          <w:rFonts w:eastAsiaTheme="minorEastAsia"/>
          <w:i/>
          <w:sz w:val="22"/>
          <w:szCs w:val="22"/>
        </w:rPr>
      </w:pPr>
      <w:r>
        <w:rPr>
          <w:rFonts w:eastAsia="宋体"/>
          <w:sz w:val="22"/>
          <w:szCs w:val="22"/>
          <w:lang w:val="en-US" w:eastAsia="zh-CN"/>
        </w:rPr>
        <w:t>TS 22.261, “</w:t>
      </w:r>
      <w:r w:rsidRPr="005C6F17">
        <w:rPr>
          <w:rFonts w:eastAsia="宋体"/>
          <w:sz w:val="22"/>
          <w:szCs w:val="22"/>
          <w:lang w:val="en-US" w:eastAsia="zh-CN"/>
        </w:rPr>
        <w:t>Service requirements for the 5G system</w:t>
      </w:r>
      <w:r>
        <w:rPr>
          <w:rFonts w:eastAsia="宋体"/>
          <w:sz w:val="22"/>
          <w:szCs w:val="22"/>
          <w:lang w:val="en-US" w:eastAsia="zh-CN"/>
        </w:rPr>
        <w:t>”.</w:t>
      </w:r>
    </w:p>
    <w:p w14:paraId="5B06AFEC" w14:textId="4D9DB914" w:rsidR="005C6F17" w:rsidRPr="00551AC2" w:rsidRDefault="00090A7E" w:rsidP="00BD2C6A">
      <w:pPr>
        <w:tabs>
          <w:tab w:val="num" w:pos="360"/>
        </w:tabs>
        <w:autoSpaceDE w:val="0"/>
        <w:autoSpaceDN w:val="0"/>
        <w:snapToGrid w:val="0"/>
        <w:spacing w:after="0"/>
        <w:jc w:val="both"/>
        <w:rPr>
          <w:rFonts w:eastAsia="宋体"/>
          <w:sz w:val="22"/>
          <w:szCs w:val="22"/>
          <w:lang w:val="en-US" w:eastAsia="zh-CN"/>
        </w:rPr>
      </w:pPr>
      <w:r w:rsidDel="00090A7E">
        <w:rPr>
          <w:rFonts w:eastAsiaTheme="minorEastAsia"/>
          <w:sz w:val="22"/>
          <w:szCs w:val="22"/>
        </w:rPr>
        <w:t xml:space="preserve"> </w:t>
      </w:r>
    </w:p>
    <w:sectPr w:rsidR="005C6F17" w:rsidRPr="00551AC2"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67CAE" w14:textId="77777777" w:rsidR="00032E67" w:rsidRDefault="00032E67" w:rsidP="00083046">
      <w:r>
        <w:separator/>
      </w:r>
    </w:p>
  </w:endnote>
  <w:endnote w:type="continuationSeparator" w:id="0">
    <w:p w14:paraId="13F8587E" w14:textId="77777777" w:rsidR="00032E67" w:rsidRDefault="00032E6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9767D" w14:textId="77777777" w:rsidR="00032E67" w:rsidRDefault="00032E67" w:rsidP="00083046">
      <w:r>
        <w:separator/>
      </w:r>
    </w:p>
  </w:footnote>
  <w:footnote w:type="continuationSeparator" w:id="0">
    <w:p w14:paraId="2277C531" w14:textId="77777777" w:rsidR="00032E67" w:rsidRDefault="00032E6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15724C" w:rsidRDefault="0015724C">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18236A"/>
    <w:multiLevelType w:val="hybridMultilevel"/>
    <w:tmpl w:val="BF0A6EC6"/>
    <w:lvl w:ilvl="0" w:tplc="DAA80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2E291D71"/>
    <w:multiLevelType w:val="multilevel"/>
    <w:tmpl w:val="8CCCEA6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ascii="Times New Roman" w:hAnsi="Times New Roman" w:cs="Times New Roman"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0632D4"/>
    <w:multiLevelType w:val="hybridMultilevel"/>
    <w:tmpl w:val="91283BC2"/>
    <w:lvl w:ilvl="0" w:tplc="215043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C476EC"/>
    <w:multiLevelType w:val="hybridMultilevel"/>
    <w:tmpl w:val="5F28F5C2"/>
    <w:lvl w:ilvl="0" w:tplc="1146F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4F2351"/>
    <w:multiLevelType w:val="hybridMultilevel"/>
    <w:tmpl w:val="DBB2F774"/>
    <w:lvl w:ilvl="0" w:tplc="9BC4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0"/>
  </w:num>
  <w:num w:numId="2">
    <w:abstractNumId w:val="28"/>
  </w:num>
  <w:num w:numId="3">
    <w:abstractNumId w:val="33"/>
  </w:num>
  <w:num w:numId="4">
    <w:abstractNumId w:val="25"/>
  </w:num>
  <w:num w:numId="5">
    <w:abstractNumId w:val="36"/>
  </w:num>
  <w:num w:numId="6">
    <w:abstractNumId w:val="26"/>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23"/>
  </w:num>
  <w:num w:numId="10">
    <w:abstractNumId w:val="30"/>
  </w:num>
  <w:num w:numId="11">
    <w:abstractNumId w:val="22"/>
  </w:num>
  <w:num w:numId="12">
    <w:abstractNumId w:val="19"/>
  </w:num>
  <w:num w:numId="13">
    <w:abstractNumId w:val="16"/>
  </w:num>
  <w:num w:numId="14">
    <w:abstractNumId w:val="21"/>
  </w:num>
  <w:num w:numId="15">
    <w:abstractNumId w:val="14"/>
  </w:num>
  <w:num w:numId="16">
    <w:abstractNumId w:val="11"/>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17"/>
  </w:num>
  <w:num w:numId="27">
    <w:abstractNumId w:val="18"/>
  </w:num>
  <w:num w:numId="28">
    <w:abstractNumId w:val="29"/>
  </w:num>
  <w:num w:numId="29">
    <w:abstractNumId w:val="27"/>
  </w:num>
  <w:num w:numId="30">
    <w:abstractNumId w:val="13"/>
  </w:num>
  <w:num w:numId="31">
    <w:abstractNumId w:val="12"/>
  </w:num>
  <w:num w:numId="32">
    <w:abstractNumId w:val="15"/>
  </w:num>
  <w:num w:numId="33">
    <w:abstractNumId w:val="35"/>
  </w:num>
  <w:num w:numId="34">
    <w:abstractNumId w:val="34"/>
  </w:num>
  <w:num w:numId="35">
    <w:abstractNumId w:val="31"/>
  </w:num>
  <w:num w:numId="3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3E9"/>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05B"/>
    <w:rsid w:val="000172F4"/>
    <w:rsid w:val="0001754F"/>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27A99"/>
    <w:rsid w:val="00030341"/>
    <w:rsid w:val="00030B6F"/>
    <w:rsid w:val="00030EA8"/>
    <w:rsid w:val="00031BA0"/>
    <w:rsid w:val="00031EF0"/>
    <w:rsid w:val="000321A8"/>
    <w:rsid w:val="000321F7"/>
    <w:rsid w:val="000322A1"/>
    <w:rsid w:val="0003271D"/>
    <w:rsid w:val="00032854"/>
    <w:rsid w:val="00032E67"/>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076"/>
    <w:rsid w:val="00041416"/>
    <w:rsid w:val="0004152C"/>
    <w:rsid w:val="000419DF"/>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78D"/>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A7E"/>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022"/>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A12"/>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493"/>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247"/>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24C"/>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5A72"/>
    <w:rsid w:val="00166648"/>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430"/>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D80"/>
    <w:rsid w:val="001A0E2B"/>
    <w:rsid w:val="001A1955"/>
    <w:rsid w:val="001A1FB0"/>
    <w:rsid w:val="001A234D"/>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839"/>
    <w:rsid w:val="001B783B"/>
    <w:rsid w:val="001B7B32"/>
    <w:rsid w:val="001B7B86"/>
    <w:rsid w:val="001B7DAC"/>
    <w:rsid w:val="001C011D"/>
    <w:rsid w:val="001C0292"/>
    <w:rsid w:val="001C06AA"/>
    <w:rsid w:val="001C0DEF"/>
    <w:rsid w:val="001C1796"/>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66A"/>
    <w:rsid w:val="001E4A50"/>
    <w:rsid w:val="001E4F95"/>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1AF"/>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2FDF"/>
    <w:rsid w:val="002039B6"/>
    <w:rsid w:val="00203A3A"/>
    <w:rsid w:val="00203F17"/>
    <w:rsid w:val="00203FC7"/>
    <w:rsid w:val="00204220"/>
    <w:rsid w:val="002044FD"/>
    <w:rsid w:val="0020454F"/>
    <w:rsid w:val="002049E5"/>
    <w:rsid w:val="00204B7E"/>
    <w:rsid w:val="002051F8"/>
    <w:rsid w:val="00205913"/>
    <w:rsid w:val="00205DF1"/>
    <w:rsid w:val="00205F4A"/>
    <w:rsid w:val="00206356"/>
    <w:rsid w:val="00207168"/>
    <w:rsid w:val="00207603"/>
    <w:rsid w:val="002078CD"/>
    <w:rsid w:val="002079AB"/>
    <w:rsid w:val="0021034B"/>
    <w:rsid w:val="002109FB"/>
    <w:rsid w:val="00210C56"/>
    <w:rsid w:val="00210D0E"/>
    <w:rsid w:val="00210E00"/>
    <w:rsid w:val="00211195"/>
    <w:rsid w:val="0021177B"/>
    <w:rsid w:val="002119CA"/>
    <w:rsid w:val="00211CCD"/>
    <w:rsid w:val="00211EAD"/>
    <w:rsid w:val="0021354A"/>
    <w:rsid w:val="002137C3"/>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80F"/>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CB7"/>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C2"/>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0F1"/>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8F5"/>
    <w:rsid w:val="00286C60"/>
    <w:rsid w:val="00287450"/>
    <w:rsid w:val="002876AD"/>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BEA"/>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BCB"/>
    <w:rsid w:val="002C3D7C"/>
    <w:rsid w:val="002C3F56"/>
    <w:rsid w:val="002C4101"/>
    <w:rsid w:val="002C44F8"/>
    <w:rsid w:val="002C46A5"/>
    <w:rsid w:val="002C47D9"/>
    <w:rsid w:val="002C4A7E"/>
    <w:rsid w:val="002C4B04"/>
    <w:rsid w:val="002C4F56"/>
    <w:rsid w:val="002C5430"/>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487F"/>
    <w:rsid w:val="002E528E"/>
    <w:rsid w:val="002E5C14"/>
    <w:rsid w:val="002E5DCD"/>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43EB"/>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028"/>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8A0"/>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3BE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0BA"/>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DE3"/>
    <w:rsid w:val="003F4E14"/>
    <w:rsid w:val="003F540A"/>
    <w:rsid w:val="003F5E49"/>
    <w:rsid w:val="003F66D6"/>
    <w:rsid w:val="003F680E"/>
    <w:rsid w:val="003F6BD0"/>
    <w:rsid w:val="003F711F"/>
    <w:rsid w:val="003F7398"/>
    <w:rsid w:val="003F7931"/>
    <w:rsid w:val="003F7A80"/>
    <w:rsid w:val="003F7E7C"/>
    <w:rsid w:val="003F7F2B"/>
    <w:rsid w:val="004000CB"/>
    <w:rsid w:val="0040028A"/>
    <w:rsid w:val="00400314"/>
    <w:rsid w:val="00401872"/>
    <w:rsid w:val="00401F93"/>
    <w:rsid w:val="0040240E"/>
    <w:rsid w:val="0040246B"/>
    <w:rsid w:val="0040296F"/>
    <w:rsid w:val="00402B73"/>
    <w:rsid w:val="0040329D"/>
    <w:rsid w:val="0040342D"/>
    <w:rsid w:val="004038E2"/>
    <w:rsid w:val="0040391C"/>
    <w:rsid w:val="00403962"/>
    <w:rsid w:val="00403A5E"/>
    <w:rsid w:val="004042E9"/>
    <w:rsid w:val="00404752"/>
    <w:rsid w:val="00404B4A"/>
    <w:rsid w:val="00405471"/>
    <w:rsid w:val="004058C6"/>
    <w:rsid w:val="00406082"/>
    <w:rsid w:val="0040633D"/>
    <w:rsid w:val="004063EE"/>
    <w:rsid w:val="0040648C"/>
    <w:rsid w:val="004064B1"/>
    <w:rsid w:val="00406655"/>
    <w:rsid w:val="0040669B"/>
    <w:rsid w:val="00406A58"/>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409"/>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5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644"/>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25C"/>
    <w:rsid w:val="004B65FB"/>
    <w:rsid w:val="004B6F6C"/>
    <w:rsid w:val="004B787D"/>
    <w:rsid w:val="004C0799"/>
    <w:rsid w:val="004C0C66"/>
    <w:rsid w:val="004C1AC1"/>
    <w:rsid w:val="004C1B42"/>
    <w:rsid w:val="004C1B69"/>
    <w:rsid w:val="004C1FB1"/>
    <w:rsid w:val="004C2115"/>
    <w:rsid w:val="004C2124"/>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6D9A"/>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587"/>
    <w:rsid w:val="004E45C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247D"/>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0BE"/>
    <w:rsid w:val="00505255"/>
    <w:rsid w:val="00505283"/>
    <w:rsid w:val="00505800"/>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CCF"/>
    <w:rsid w:val="00536FAD"/>
    <w:rsid w:val="00537507"/>
    <w:rsid w:val="00537580"/>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1AC2"/>
    <w:rsid w:val="00552449"/>
    <w:rsid w:val="005525FD"/>
    <w:rsid w:val="00552AF9"/>
    <w:rsid w:val="00553AF5"/>
    <w:rsid w:val="00553CCC"/>
    <w:rsid w:val="00554665"/>
    <w:rsid w:val="00554892"/>
    <w:rsid w:val="0055516D"/>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0B84"/>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1E86"/>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9B0"/>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3B5"/>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C30"/>
    <w:rsid w:val="005C1FE0"/>
    <w:rsid w:val="005C230A"/>
    <w:rsid w:val="005C3014"/>
    <w:rsid w:val="005C31F8"/>
    <w:rsid w:val="005C38FB"/>
    <w:rsid w:val="005C3938"/>
    <w:rsid w:val="005C3A1E"/>
    <w:rsid w:val="005C4035"/>
    <w:rsid w:val="005C42CF"/>
    <w:rsid w:val="005C5FC3"/>
    <w:rsid w:val="005C6803"/>
    <w:rsid w:val="005C6F17"/>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4B8"/>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5A4"/>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2C7"/>
    <w:rsid w:val="00603893"/>
    <w:rsid w:val="00604004"/>
    <w:rsid w:val="00604224"/>
    <w:rsid w:val="006047B9"/>
    <w:rsid w:val="00604BB3"/>
    <w:rsid w:val="00605580"/>
    <w:rsid w:val="00605798"/>
    <w:rsid w:val="00605C80"/>
    <w:rsid w:val="006065A2"/>
    <w:rsid w:val="00607327"/>
    <w:rsid w:val="006078B5"/>
    <w:rsid w:val="006107CB"/>
    <w:rsid w:val="0061080E"/>
    <w:rsid w:val="00610AAC"/>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BFC"/>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293"/>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D96"/>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494"/>
    <w:rsid w:val="006B3D2E"/>
    <w:rsid w:val="006B4007"/>
    <w:rsid w:val="006B4040"/>
    <w:rsid w:val="006B4275"/>
    <w:rsid w:val="006B4308"/>
    <w:rsid w:val="006B43B4"/>
    <w:rsid w:val="006B43E1"/>
    <w:rsid w:val="006B4467"/>
    <w:rsid w:val="006B496F"/>
    <w:rsid w:val="006B5A3E"/>
    <w:rsid w:val="006B5A69"/>
    <w:rsid w:val="006B5D42"/>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6E9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352"/>
    <w:rsid w:val="006F2546"/>
    <w:rsid w:val="006F29C5"/>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AD8"/>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3B48"/>
    <w:rsid w:val="0074401D"/>
    <w:rsid w:val="00744B93"/>
    <w:rsid w:val="00745A9F"/>
    <w:rsid w:val="00745BCD"/>
    <w:rsid w:val="00745DED"/>
    <w:rsid w:val="00746D48"/>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023"/>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044"/>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19C"/>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CE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605"/>
    <w:rsid w:val="007D29E3"/>
    <w:rsid w:val="007D2F77"/>
    <w:rsid w:val="007D311E"/>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174"/>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49D7"/>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A3E"/>
    <w:rsid w:val="00802B57"/>
    <w:rsid w:val="00802BD8"/>
    <w:rsid w:val="0080308A"/>
    <w:rsid w:val="00803CC8"/>
    <w:rsid w:val="00804239"/>
    <w:rsid w:val="0080482F"/>
    <w:rsid w:val="00804976"/>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03D"/>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1E8"/>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D2A"/>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3A1"/>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0873"/>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876"/>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70"/>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6AF2"/>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B4B"/>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378"/>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2811"/>
    <w:rsid w:val="00963AD4"/>
    <w:rsid w:val="00963BBC"/>
    <w:rsid w:val="00964255"/>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AE8"/>
    <w:rsid w:val="00973B7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B0B"/>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3C"/>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B53"/>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7F7"/>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5E0B"/>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3E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3E95"/>
    <w:rsid w:val="00A548A1"/>
    <w:rsid w:val="00A54966"/>
    <w:rsid w:val="00A54B0C"/>
    <w:rsid w:val="00A54B93"/>
    <w:rsid w:val="00A54D83"/>
    <w:rsid w:val="00A54F17"/>
    <w:rsid w:val="00A55152"/>
    <w:rsid w:val="00A55F42"/>
    <w:rsid w:val="00A56230"/>
    <w:rsid w:val="00A568DD"/>
    <w:rsid w:val="00A5697C"/>
    <w:rsid w:val="00A569D6"/>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225"/>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805"/>
    <w:rsid w:val="00A81908"/>
    <w:rsid w:val="00A81958"/>
    <w:rsid w:val="00A81B80"/>
    <w:rsid w:val="00A81B88"/>
    <w:rsid w:val="00A81E8C"/>
    <w:rsid w:val="00A8256A"/>
    <w:rsid w:val="00A83127"/>
    <w:rsid w:val="00A8350B"/>
    <w:rsid w:val="00A83AB0"/>
    <w:rsid w:val="00A846F3"/>
    <w:rsid w:val="00A84DA0"/>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1D25"/>
    <w:rsid w:val="00A92289"/>
    <w:rsid w:val="00A9280C"/>
    <w:rsid w:val="00A929A0"/>
    <w:rsid w:val="00A92B65"/>
    <w:rsid w:val="00A930E9"/>
    <w:rsid w:val="00A937FD"/>
    <w:rsid w:val="00A9398B"/>
    <w:rsid w:val="00A93F04"/>
    <w:rsid w:val="00A94104"/>
    <w:rsid w:val="00A941DF"/>
    <w:rsid w:val="00A94422"/>
    <w:rsid w:val="00A9458A"/>
    <w:rsid w:val="00A94AA7"/>
    <w:rsid w:val="00A951DB"/>
    <w:rsid w:val="00A95547"/>
    <w:rsid w:val="00A9571F"/>
    <w:rsid w:val="00A95736"/>
    <w:rsid w:val="00A959B1"/>
    <w:rsid w:val="00A962CB"/>
    <w:rsid w:val="00A96360"/>
    <w:rsid w:val="00A96ECA"/>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518"/>
    <w:rsid w:val="00AD4F77"/>
    <w:rsid w:val="00AD568E"/>
    <w:rsid w:val="00AD5A10"/>
    <w:rsid w:val="00AD5F6E"/>
    <w:rsid w:val="00AD5F7B"/>
    <w:rsid w:val="00AD6221"/>
    <w:rsid w:val="00AD6CA7"/>
    <w:rsid w:val="00AD6D1E"/>
    <w:rsid w:val="00AD73A4"/>
    <w:rsid w:val="00AD7755"/>
    <w:rsid w:val="00AE0192"/>
    <w:rsid w:val="00AE06D3"/>
    <w:rsid w:val="00AE0E2D"/>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758"/>
    <w:rsid w:val="00B058D3"/>
    <w:rsid w:val="00B05E5B"/>
    <w:rsid w:val="00B06290"/>
    <w:rsid w:val="00B07272"/>
    <w:rsid w:val="00B07877"/>
    <w:rsid w:val="00B10363"/>
    <w:rsid w:val="00B10EBC"/>
    <w:rsid w:val="00B123BD"/>
    <w:rsid w:val="00B12574"/>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6A6A"/>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B71"/>
    <w:rsid w:val="00B61D56"/>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9F5"/>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8C9"/>
    <w:rsid w:val="00B855C2"/>
    <w:rsid w:val="00B85D36"/>
    <w:rsid w:val="00B86529"/>
    <w:rsid w:val="00B9034E"/>
    <w:rsid w:val="00B9067E"/>
    <w:rsid w:val="00B908E4"/>
    <w:rsid w:val="00B9109C"/>
    <w:rsid w:val="00B91340"/>
    <w:rsid w:val="00B92133"/>
    <w:rsid w:val="00B921EC"/>
    <w:rsid w:val="00B92495"/>
    <w:rsid w:val="00B92C2B"/>
    <w:rsid w:val="00B936C9"/>
    <w:rsid w:val="00B93CE1"/>
    <w:rsid w:val="00B93E09"/>
    <w:rsid w:val="00B93E60"/>
    <w:rsid w:val="00B93EE0"/>
    <w:rsid w:val="00B9405C"/>
    <w:rsid w:val="00B9484E"/>
    <w:rsid w:val="00B94BD3"/>
    <w:rsid w:val="00B951CF"/>
    <w:rsid w:val="00B9542D"/>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972"/>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2C6A"/>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58E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15"/>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6D2C"/>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C98"/>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B26"/>
    <w:rsid w:val="00CA1C4F"/>
    <w:rsid w:val="00CA220D"/>
    <w:rsid w:val="00CA22E2"/>
    <w:rsid w:val="00CA252D"/>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06B"/>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C16"/>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8A3"/>
    <w:rsid w:val="00CD2AC3"/>
    <w:rsid w:val="00CD3320"/>
    <w:rsid w:val="00CD386A"/>
    <w:rsid w:val="00CD3892"/>
    <w:rsid w:val="00CD39DC"/>
    <w:rsid w:val="00CD4704"/>
    <w:rsid w:val="00CD4CA6"/>
    <w:rsid w:val="00CD546E"/>
    <w:rsid w:val="00CD5A12"/>
    <w:rsid w:val="00CD5C91"/>
    <w:rsid w:val="00CD5E70"/>
    <w:rsid w:val="00CD62C0"/>
    <w:rsid w:val="00CD66F3"/>
    <w:rsid w:val="00CD6800"/>
    <w:rsid w:val="00CD6C7A"/>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5DC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3D2"/>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20CC"/>
    <w:rsid w:val="00D33009"/>
    <w:rsid w:val="00D338F7"/>
    <w:rsid w:val="00D33ACD"/>
    <w:rsid w:val="00D340C1"/>
    <w:rsid w:val="00D348E4"/>
    <w:rsid w:val="00D34B4D"/>
    <w:rsid w:val="00D34D7D"/>
    <w:rsid w:val="00D35223"/>
    <w:rsid w:val="00D35F06"/>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7F0"/>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14"/>
    <w:rsid w:val="00D759AC"/>
    <w:rsid w:val="00D75C9B"/>
    <w:rsid w:val="00D76329"/>
    <w:rsid w:val="00D76F3F"/>
    <w:rsid w:val="00D77DB4"/>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6CDA"/>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1ED"/>
    <w:rsid w:val="00D94390"/>
    <w:rsid w:val="00D9542E"/>
    <w:rsid w:val="00D957EA"/>
    <w:rsid w:val="00D958E3"/>
    <w:rsid w:val="00D95DF8"/>
    <w:rsid w:val="00D96559"/>
    <w:rsid w:val="00D96733"/>
    <w:rsid w:val="00D96F77"/>
    <w:rsid w:val="00D9794F"/>
    <w:rsid w:val="00D97B42"/>
    <w:rsid w:val="00D97C4F"/>
    <w:rsid w:val="00D97EC9"/>
    <w:rsid w:val="00DA109D"/>
    <w:rsid w:val="00DA19A1"/>
    <w:rsid w:val="00DA2D3B"/>
    <w:rsid w:val="00DA2FA1"/>
    <w:rsid w:val="00DA3175"/>
    <w:rsid w:val="00DA3C05"/>
    <w:rsid w:val="00DA3CD0"/>
    <w:rsid w:val="00DA4624"/>
    <w:rsid w:val="00DA5269"/>
    <w:rsid w:val="00DA5347"/>
    <w:rsid w:val="00DA599A"/>
    <w:rsid w:val="00DA5F0E"/>
    <w:rsid w:val="00DA5F81"/>
    <w:rsid w:val="00DA642D"/>
    <w:rsid w:val="00DA6529"/>
    <w:rsid w:val="00DA669F"/>
    <w:rsid w:val="00DA69BA"/>
    <w:rsid w:val="00DA6F8A"/>
    <w:rsid w:val="00DA711A"/>
    <w:rsid w:val="00DA7D7F"/>
    <w:rsid w:val="00DB06DE"/>
    <w:rsid w:val="00DB072C"/>
    <w:rsid w:val="00DB11AA"/>
    <w:rsid w:val="00DB14D9"/>
    <w:rsid w:val="00DB15A2"/>
    <w:rsid w:val="00DB181B"/>
    <w:rsid w:val="00DB1AEC"/>
    <w:rsid w:val="00DB20BE"/>
    <w:rsid w:val="00DB22CD"/>
    <w:rsid w:val="00DB25A6"/>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74A9"/>
    <w:rsid w:val="00DC76C6"/>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AD9"/>
    <w:rsid w:val="00E04D3A"/>
    <w:rsid w:val="00E04FC6"/>
    <w:rsid w:val="00E05091"/>
    <w:rsid w:val="00E051A8"/>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27"/>
    <w:rsid w:val="00E24968"/>
    <w:rsid w:val="00E2520C"/>
    <w:rsid w:val="00E2524E"/>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0E6"/>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AE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97F1A"/>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825"/>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D7EFE"/>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59B8"/>
    <w:rsid w:val="00EF63B6"/>
    <w:rsid w:val="00EF651F"/>
    <w:rsid w:val="00EF65BB"/>
    <w:rsid w:val="00EF6733"/>
    <w:rsid w:val="00EF692D"/>
    <w:rsid w:val="00EF6A09"/>
    <w:rsid w:val="00EF6AE8"/>
    <w:rsid w:val="00EF6CDF"/>
    <w:rsid w:val="00EF700A"/>
    <w:rsid w:val="00EF72A1"/>
    <w:rsid w:val="00EF738B"/>
    <w:rsid w:val="00F00ACF"/>
    <w:rsid w:val="00F01435"/>
    <w:rsid w:val="00F01548"/>
    <w:rsid w:val="00F01774"/>
    <w:rsid w:val="00F01A0B"/>
    <w:rsid w:val="00F01C4E"/>
    <w:rsid w:val="00F01D83"/>
    <w:rsid w:val="00F01FD0"/>
    <w:rsid w:val="00F0262A"/>
    <w:rsid w:val="00F02800"/>
    <w:rsid w:val="00F02D24"/>
    <w:rsid w:val="00F03009"/>
    <w:rsid w:val="00F0320E"/>
    <w:rsid w:val="00F035B8"/>
    <w:rsid w:val="00F0387E"/>
    <w:rsid w:val="00F03B43"/>
    <w:rsid w:val="00F03D13"/>
    <w:rsid w:val="00F040F9"/>
    <w:rsid w:val="00F04156"/>
    <w:rsid w:val="00F04B9B"/>
    <w:rsid w:val="00F05193"/>
    <w:rsid w:val="00F05420"/>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597"/>
    <w:rsid w:val="00F166DD"/>
    <w:rsid w:val="00F16C34"/>
    <w:rsid w:val="00F16ED6"/>
    <w:rsid w:val="00F173FD"/>
    <w:rsid w:val="00F1798B"/>
    <w:rsid w:val="00F17A3F"/>
    <w:rsid w:val="00F20099"/>
    <w:rsid w:val="00F2058B"/>
    <w:rsid w:val="00F20BFB"/>
    <w:rsid w:val="00F20CB6"/>
    <w:rsid w:val="00F20DB4"/>
    <w:rsid w:val="00F2112A"/>
    <w:rsid w:val="00F212BA"/>
    <w:rsid w:val="00F21ED6"/>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1FD6"/>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99D"/>
    <w:rsid w:val="00F56C05"/>
    <w:rsid w:val="00F56E59"/>
    <w:rsid w:val="00F56F72"/>
    <w:rsid w:val="00F571F5"/>
    <w:rsid w:val="00F575A2"/>
    <w:rsid w:val="00F57AC9"/>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76"/>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3DB"/>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C42"/>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5B7"/>
    <w:rsid w:val="00FE3DB3"/>
    <w:rsid w:val="00FE416C"/>
    <w:rsid w:val="00FE4882"/>
    <w:rsid w:val="00FE4CF2"/>
    <w:rsid w:val="00FE5082"/>
    <w:rsid w:val="00FE53B6"/>
    <w:rsid w:val="00FE5C15"/>
    <w:rsid w:val="00FE61FE"/>
    <w:rsid w:val="00FE6478"/>
    <w:rsid w:val="00FE661B"/>
    <w:rsid w:val="00FE6A10"/>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B6C6E0F5-D56E-48AF-8066-8294E845B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4B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ead2A Char,2 Char,H2 Char,h2 Char,UNDERRUBRIK 1-2 Char"/>
    <w:link w:val="2"/>
    <w:uiPriority w:val="9"/>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Malgun Gothic" w:eastAsia="Malgun Gothic" w:hAnsi="Malgun Gothic"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批注文字 Char"/>
    <w:link w:val="aa"/>
    <w:uiPriority w:val="99"/>
    <w:qFormat/>
    <w:rsid w:val="001C6890"/>
    <w:rPr>
      <w:rFonts w:eastAsia="Malgun Gothic"/>
      <w:lang w:val="en-GB"/>
    </w:rPr>
  </w:style>
  <w:style w:type="paragraph" w:styleId="ab">
    <w:name w:val="annotation subject"/>
    <w:basedOn w:val="aa"/>
    <w:next w:val="aa"/>
    <w:link w:val="Char4"/>
    <w:uiPriority w:val="99"/>
    <w:rsid w:val="001C6890"/>
    <w:rPr>
      <w:b/>
      <w:bCs/>
    </w:rPr>
  </w:style>
  <w:style w:type="character" w:customStyle="1" w:styleId="Char4">
    <w:name w:val="批注主题 Char"/>
    <w:link w:val="ab"/>
    <w:uiPriority w:val="99"/>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Batang" w:hAnsi="Times"/>
      <w:szCs w:val="24"/>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7"/>
    <w:semiHidden/>
    <w:unhideWhenUsed/>
    <w:rsid w:val="00475C77"/>
    <w:rPr>
      <w:rFonts w:ascii="Gulim" w:eastAsia="Gulim"/>
      <w:sz w:val="18"/>
      <w:szCs w:val="18"/>
    </w:rPr>
  </w:style>
  <w:style w:type="character" w:customStyle="1" w:styleId="Char7">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题注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Malgun Gothic"/>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批注框文本 Char"/>
    <w:basedOn w:val="a0"/>
    <w:link w:val="a5"/>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Char">
    <w:name w:val="标题 5 Char"/>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标题 6 Char"/>
    <w:basedOn w:val="a0"/>
    <w:link w:val="6"/>
    <w:uiPriority w:val="9"/>
    <w:rsid w:val="00E001B9"/>
    <w:rPr>
      <w:rFonts w:ascii="Calibri" w:eastAsia="Malgun Gothic" w:hAnsi="Calibri"/>
      <w:b/>
      <w:bCs/>
      <w:sz w:val="22"/>
      <w:szCs w:val="22"/>
      <w:lang w:val="x-none"/>
    </w:rPr>
  </w:style>
  <w:style w:type="character" w:customStyle="1" w:styleId="7Char">
    <w:name w:val="标题 7 Char"/>
    <w:basedOn w:val="a0"/>
    <w:link w:val="7"/>
    <w:uiPriority w:val="9"/>
    <w:rsid w:val="00E001B9"/>
    <w:rPr>
      <w:rFonts w:ascii="Calibri" w:eastAsia="Malgun Gothic" w:hAnsi="Calibri"/>
      <w:sz w:val="24"/>
      <w:szCs w:val="24"/>
      <w:lang w:val="x-none"/>
    </w:rPr>
  </w:style>
  <w:style w:type="character" w:customStyle="1" w:styleId="8Char">
    <w:name w:val="标题 8 Char"/>
    <w:basedOn w:val="a0"/>
    <w:link w:val="8"/>
    <w:uiPriority w:val="9"/>
    <w:rsid w:val="00E001B9"/>
    <w:rPr>
      <w:rFonts w:ascii="Calibri" w:eastAsia="Malgun Gothic" w:hAnsi="Calibri"/>
      <w:i/>
      <w:iCs/>
      <w:sz w:val="24"/>
      <w:szCs w:val="24"/>
      <w:lang w:val="x-none"/>
    </w:rPr>
  </w:style>
  <w:style w:type="character" w:customStyle="1" w:styleId="9Char">
    <w:name w:val="标题 9 Char"/>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副标题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标题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lang w:eastAsia="en-US"/>
    </w:rPr>
  </w:style>
  <w:style w:type="table" w:customStyle="1" w:styleId="13">
    <w:name w:val="网格型1"/>
    <w:basedOn w:val="a1"/>
    <w:next w:val="a6"/>
    <w:uiPriority w:val="39"/>
    <w:rsid w:val="00BE58E0"/>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4965851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7C5B2-F468-4DB9-A740-6EA3597CA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1746</Words>
  <Characters>9429</Characters>
  <Application>Microsoft Office Word</Application>
  <DocSecurity>0</DocSecurity>
  <Lines>174</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yangruonan</dc:creator>
  <cp:keywords/>
  <dc:description/>
  <cp:lastModifiedBy>Huawei</cp:lastModifiedBy>
  <cp:revision>6</cp:revision>
  <dcterms:created xsi:type="dcterms:W3CDTF">2022-04-29T00:40:00Z</dcterms:created>
  <dcterms:modified xsi:type="dcterms:W3CDTF">2022-04-29T15:39:00Z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(3)OoXss8v7Uh7AKQ5eOytt7zJy9Qbt6PgCM3hcy96L8D7jvgxX2OX7YusVYicolUG6qlceMWi9
onOsIVRQUAc6sbh4VLzDKcLxEHDp1pauRQMbCcpReq00BbFPQQ0cldXqHwMK5l6Fg5iNbv/k
X96SVA1V7KdrY3qQfSp3d2urON/Ey0/79uaUjSioaLg5F5xgjxeFCuE9/6xfl/yzawOimf3k
Os9AlcQ1mtpxeVLgXr</vt:lpwstr>
  </property>
  <property fmtid="{D5CDD505-2E9C-101B-9397-08002B2CF9AE}" pid="4" name="_2015_ms_pID_7253431">
    <vt:lpwstr>BahafdWd06Vsgzw2gmlE537sQlMiMZiO0lPXszIfnQarbl599Pvch9
jrEZd1uhttYrDYO7Y3PaHmNtm8AdKRt/WRXqmFZ38GbweAQJ1c+t4EPgr47rWOSivphQieAW
1b8eusVLIejp4fAJgsn1iZLBLz1yMwBiGvY57v0Rqr9JLS6iHBQy7abW3hBrRlGC111njivL
voU0twWbh2Pm+Scc/xbZ/ezsfCo9fAEhW8nw</vt:lpwstr>
  </property>
  <property fmtid="{D5CDD505-2E9C-101B-9397-08002B2CF9AE}" pid="5" name="_2015_ms_pID_7253432">
    <vt:lpwstr>Wt/RlQ73k+sz9mjvx+4vWiE=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1650421199</vt:lpwstr>
  </property>
</Properties>
</file>