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363589E4"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E917C1">
        <w:rPr>
          <w:rFonts w:ascii="Arial" w:eastAsia="SimSun" w:hAnsi="Arial" w:cs="Times New Roman"/>
          <w:b/>
          <w:sz w:val="24"/>
          <w:szCs w:val="24"/>
        </w:rPr>
        <w:t>3GPP TSG RAN WG1 #109-e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E917C1">
        <w:rPr>
          <w:rFonts w:ascii="Arial" w:eastAsia="SimSun" w:hAnsi="Arial" w:cs="Times New Roman"/>
          <w:b/>
          <w:sz w:val="24"/>
          <w:szCs w:val="24"/>
        </w:rPr>
        <w:t>R1-2203127</w:t>
      </w:r>
      <w:r w:rsidRPr="00FA36A6">
        <w:rPr>
          <w:rFonts w:ascii="Arial" w:eastAsia="SimSun" w:hAnsi="Arial" w:cs="Times New Roman"/>
          <w:b/>
          <w:sz w:val="24"/>
          <w:szCs w:val="24"/>
        </w:rPr>
        <w:fldChar w:fldCharType="end"/>
      </w:r>
    </w:p>
    <w:p w14:paraId="12FC8449" w14:textId="41B5E5AA"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186AAF">
        <w:rPr>
          <w:rFonts w:ascii="Arial" w:eastAsia="SimSun" w:hAnsi="Arial" w:cs="Times New Roman"/>
          <w:b/>
          <w:sz w:val="24"/>
          <w:szCs w:val="24"/>
        </w:rPr>
        <w:instrText xml:space="preserve"> DOCPROPERTY  MeetingPlaceDates  \* MERGEFORMAT </w:instrText>
      </w:r>
      <w:r w:rsidRPr="00FA36A6">
        <w:rPr>
          <w:rFonts w:ascii="Arial" w:eastAsia="SimSun" w:hAnsi="Arial" w:cs="Times New Roman"/>
          <w:b/>
          <w:sz w:val="24"/>
          <w:szCs w:val="24"/>
        </w:rPr>
        <w:fldChar w:fldCharType="separate"/>
      </w:r>
      <w:r w:rsidR="00E917C1">
        <w:rPr>
          <w:rFonts w:ascii="Arial" w:eastAsia="SimSun" w:hAnsi="Arial" w:cs="Times New Roman"/>
          <w:b/>
          <w:sz w:val="24"/>
          <w:szCs w:val="24"/>
        </w:rPr>
        <w:t>e-Meeting, May 9th - 20th, 2022</w:t>
      </w:r>
      <w:r w:rsidRPr="00FA36A6">
        <w:rPr>
          <w:rFonts w:ascii="Arial" w:eastAsia="SimSun" w:hAnsi="Arial" w:cs="Times New Roman"/>
          <w:b/>
          <w:sz w:val="24"/>
          <w:szCs w:val="24"/>
        </w:rPr>
        <w:fldChar w:fldCharType="end"/>
      </w:r>
    </w:p>
    <w:bookmarkEnd w:id="0"/>
    <w:p w14:paraId="7C6B93DF" w14:textId="77777777"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eastAsia="ja-JP"/>
        </w:rPr>
      </w:pPr>
    </w:p>
    <w:p w14:paraId="4614CA6C" w14:textId="77777777" w:rsidR="00FA36A6" w:rsidRPr="00652360" w:rsidRDefault="00FA36A6" w:rsidP="00FA36A6">
      <w:pPr>
        <w:tabs>
          <w:tab w:val="left" w:pos="1985"/>
        </w:tabs>
        <w:spacing w:after="120"/>
        <w:ind w:left="1985" w:hanging="1985"/>
        <w:rPr>
          <w:rFonts w:ascii="Arial" w:eastAsia="SimSun" w:hAnsi="Arial" w:cs="Arial"/>
          <w:b/>
          <w:sz w:val="24"/>
          <w:szCs w:val="24"/>
        </w:rPr>
      </w:pPr>
      <w:r w:rsidRPr="00652360">
        <w:rPr>
          <w:rFonts w:ascii="Arial" w:eastAsia="SimSun" w:hAnsi="Arial" w:cs="Arial"/>
          <w:b/>
          <w:sz w:val="24"/>
          <w:szCs w:val="24"/>
        </w:rPr>
        <w:t>Source:</w:t>
      </w:r>
      <w:r w:rsidRPr="00652360">
        <w:rPr>
          <w:rFonts w:ascii="Arial" w:eastAsia="SimSun" w:hAnsi="Arial" w:cs="Arial"/>
          <w:b/>
          <w:sz w:val="24"/>
        </w:rPr>
        <w:tab/>
      </w:r>
      <w:r w:rsidRPr="00652360">
        <w:rPr>
          <w:rFonts w:ascii="Arial" w:eastAsia="SimSun" w:hAnsi="Arial" w:cs="Arial"/>
          <w:b/>
          <w:sz w:val="24"/>
          <w:szCs w:val="24"/>
        </w:rPr>
        <w:t>Nokia, Nokia Shanghai Bell</w:t>
      </w:r>
    </w:p>
    <w:p w14:paraId="26A6672E" w14:textId="7F411F7A"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Title:</w:t>
      </w:r>
      <w:r w:rsidRPr="00186AAF">
        <w:rPr>
          <w:rFonts w:ascii="Calibri" w:eastAsia="SimSun" w:hAnsi="Calibri" w:cs="Arial"/>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TdocTitle  \* MERGEFORMAT </w:instrText>
      </w:r>
      <w:r w:rsidRPr="00FA36A6">
        <w:rPr>
          <w:rFonts w:ascii="Arial" w:eastAsia="SimSun" w:hAnsi="Arial" w:cs="Arial"/>
          <w:b/>
          <w:sz w:val="24"/>
          <w:szCs w:val="24"/>
        </w:rPr>
        <w:fldChar w:fldCharType="separate"/>
      </w:r>
      <w:r w:rsidR="00E917C1">
        <w:rPr>
          <w:rFonts w:ascii="Arial" w:eastAsia="SimSun" w:hAnsi="Arial" w:cs="Arial"/>
          <w:b/>
          <w:sz w:val="24"/>
          <w:szCs w:val="24"/>
        </w:rPr>
        <w:t>SL positioning scenarios and requirements</w:t>
      </w:r>
      <w:r w:rsidRPr="00FA36A6">
        <w:rPr>
          <w:rFonts w:ascii="Arial" w:eastAsia="SimSun" w:hAnsi="Arial" w:cs="Arial"/>
          <w:b/>
          <w:sz w:val="24"/>
          <w:szCs w:val="24"/>
        </w:rPr>
        <w:fldChar w:fldCharType="end"/>
      </w:r>
    </w:p>
    <w:p w14:paraId="58D1104C" w14:textId="371BBD7B" w:rsidR="00FA36A6" w:rsidRPr="00186AAF" w:rsidRDefault="00FA36A6" w:rsidP="00FA36A6">
      <w:pPr>
        <w:spacing w:after="120" w:line="240" w:lineRule="auto"/>
        <w:ind w:left="1985" w:hanging="1985"/>
        <w:rPr>
          <w:rFonts w:ascii="Arial" w:eastAsia="MS Mincho" w:hAnsi="Arial" w:cs="Arial"/>
          <w:b/>
          <w:sz w:val="24"/>
          <w:szCs w:val="24"/>
          <w:lang w:eastAsia="ja-JP"/>
        </w:rPr>
      </w:pPr>
      <w:r w:rsidRPr="00186AAF">
        <w:rPr>
          <w:rFonts w:ascii="Arial" w:eastAsia="MS Mincho" w:hAnsi="Arial" w:cs="Arial"/>
          <w:b/>
          <w:sz w:val="24"/>
          <w:szCs w:val="24"/>
        </w:rPr>
        <w:t>Agenda item:</w:t>
      </w:r>
      <w:r w:rsidRPr="00186AAF">
        <w:rPr>
          <w:rFonts w:ascii="Arial" w:eastAsia="MS Mincho" w:hAnsi="Arial" w:cs="Arial"/>
          <w:b/>
          <w:sz w:val="24"/>
          <w:szCs w:val="20"/>
        </w:rPr>
        <w:tab/>
      </w:r>
      <w:r w:rsidRPr="00FA36A6">
        <w:rPr>
          <w:rFonts w:ascii="Arial" w:eastAsia="MS Mincho" w:hAnsi="Arial" w:cs="Arial"/>
          <w:b/>
          <w:sz w:val="24"/>
          <w:szCs w:val="24"/>
        </w:rPr>
        <w:fldChar w:fldCharType="begin"/>
      </w:r>
      <w:r w:rsidRPr="00186AAF">
        <w:rPr>
          <w:rFonts w:ascii="Arial" w:eastAsia="MS Mincho" w:hAnsi="Arial" w:cs="Arial"/>
          <w:b/>
          <w:sz w:val="24"/>
          <w:szCs w:val="24"/>
        </w:rPr>
        <w:instrText xml:space="preserve"> DOCPROPERTY  TdocAgendaItem  \* MERGEFORMAT </w:instrText>
      </w:r>
      <w:r w:rsidRPr="00FA36A6">
        <w:rPr>
          <w:rFonts w:ascii="Arial" w:eastAsia="MS Mincho" w:hAnsi="Arial" w:cs="Arial"/>
          <w:b/>
          <w:sz w:val="24"/>
          <w:szCs w:val="24"/>
        </w:rPr>
        <w:fldChar w:fldCharType="separate"/>
      </w:r>
      <w:r w:rsidR="00E917C1">
        <w:rPr>
          <w:rFonts w:ascii="Arial" w:eastAsia="MS Mincho" w:hAnsi="Arial" w:cs="Arial"/>
          <w:b/>
          <w:sz w:val="24"/>
          <w:szCs w:val="24"/>
        </w:rPr>
        <w:t>9.5.1.1</w:t>
      </w:r>
      <w:r w:rsidRPr="00FA36A6">
        <w:rPr>
          <w:rFonts w:ascii="Arial" w:eastAsia="MS Mincho" w:hAnsi="Arial" w:cs="Arial"/>
          <w:b/>
          <w:sz w:val="24"/>
          <w:szCs w:val="24"/>
        </w:rPr>
        <w:fldChar w:fldCharType="end"/>
      </w:r>
    </w:p>
    <w:p w14:paraId="676B237A" w14:textId="5D5BD7C7"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Document for:</w:t>
      </w:r>
      <w:r w:rsidRPr="00186AAF">
        <w:rPr>
          <w:rFonts w:ascii="Arial" w:eastAsia="SimSun" w:hAnsi="Arial" w:cs="Arial"/>
          <w:b/>
          <w:sz w:val="24"/>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TdocFor  \* MERGEFORMAT </w:instrText>
      </w:r>
      <w:r w:rsidRPr="00FA36A6">
        <w:rPr>
          <w:rFonts w:ascii="Arial" w:eastAsia="SimSun" w:hAnsi="Arial" w:cs="Arial"/>
          <w:b/>
          <w:sz w:val="24"/>
          <w:szCs w:val="24"/>
        </w:rPr>
        <w:fldChar w:fldCharType="separate"/>
      </w:r>
      <w:r w:rsidR="00E917C1">
        <w:rPr>
          <w:rFonts w:ascii="Arial" w:eastAsia="SimSun" w:hAnsi="Arial" w:cs="Arial"/>
          <w:b/>
          <w:sz w:val="24"/>
          <w:szCs w:val="24"/>
        </w:rPr>
        <w:t>Discussion and Decision</w:t>
      </w:r>
      <w:r w:rsidRPr="00FA36A6">
        <w:rPr>
          <w:rFonts w:ascii="Arial" w:eastAsia="SimSun" w:hAnsi="Arial" w:cs="Arial"/>
          <w:b/>
          <w:sz w:val="24"/>
          <w:szCs w:val="24"/>
        </w:rPr>
        <w:fldChar w:fldCharType="end"/>
      </w:r>
    </w:p>
    <w:p w14:paraId="59A80FE2" w14:textId="77777777" w:rsidR="00653744" w:rsidRPr="00186AAF" w:rsidRDefault="00653744" w:rsidP="00E90DF0">
      <w:pPr>
        <w:spacing w:after="0"/>
        <w:rPr>
          <w:rFonts w:ascii="Arial" w:hAnsi="Arial" w:cs="Arial"/>
          <w:b/>
          <w:sz w:val="24"/>
        </w:rPr>
      </w:pPr>
    </w:p>
    <w:p w14:paraId="1F762DA4" w14:textId="77777777" w:rsidR="0058787A" w:rsidRPr="00305576" w:rsidRDefault="00653744" w:rsidP="00D73756">
      <w:pPr>
        <w:pStyle w:val="Heading1"/>
        <w:spacing w:line="240" w:lineRule="auto"/>
        <w:ind w:left="357" w:hanging="357"/>
        <w:jc w:val="left"/>
        <w:rPr>
          <w:lang w:val="en-US" w:eastAsia="zh-CN"/>
        </w:rPr>
      </w:pPr>
      <w:bookmarkStart w:id="1" w:name="_Ref102124621"/>
      <w:r w:rsidRPr="00305576">
        <w:rPr>
          <w:lang w:val="en-US" w:eastAsia="zh-CN"/>
        </w:rPr>
        <w:t>Introduction</w:t>
      </w:r>
      <w:bookmarkEnd w:id="1"/>
    </w:p>
    <w:p w14:paraId="41C6E740" w14:textId="56582DD6" w:rsidR="00452C72" w:rsidRPr="00652360" w:rsidRDefault="0042392D" w:rsidP="009B17F4">
      <w:bookmarkStart w:id="2" w:name="_Hlk100324737"/>
      <w:r w:rsidRPr="00186AAF">
        <w:t>At RAN#</w:t>
      </w:r>
      <w:r w:rsidR="00CF3364" w:rsidRPr="00186AAF">
        <w:t>94</w:t>
      </w:r>
      <w:r w:rsidRPr="00186AAF">
        <w:t xml:space="preserve">, a new </w:t>
      </w:r>
      <w:r w:rsidR="00985A95" w:rsidRPr="00186AAF">
        <w:t>study</w:t>
      </w:r>
      <w:r w:rsidRPr="00186AAF">
        <w:t xml:space="preserve"> item “</w:t>
      </w:r>
      <w:r w:rsidR="00CF3364" w:rsidRPr="00186AAF">
        <w:t>Study on expanded and improved NR positioning</w:t>
      </w:r>
      <w:r w:rsidRPr="00186AAF">
        <w:t>” (</w:t>
      </w:r>
      <w:r w:rsidR="00CF3364" w:rsidRPr="00186AAF">
        <w:t>FS_NR_pos_enh2</w:t>
      </w:r>
      <w:r w:rsidRPr="00186AAF">
        <w:t xml:space="preserve">) was approved </w:t>
      </w:r>
      <w:r w:rsidRPr="00AE1659">
        <w:rPr>
          <w:rFonts w:hint="cs"/>
          <w:cs/>
        </w:rPr>
        <w:t>‎</w:t>
      </w:r>
      <w:r w:rsidR="00522D04">
        <w:rPr>
          <w:lang w:val="en-US"/>
        </w:rPr>
        <w:fldChar w:fldCharType="begin"/>
      </w:r>
      <w:r w:rsidR="00522D04">
        <w:rPr>
          <w:lang w:val="en-US"/>
        </w:rPr>
        <w:instrText xml:space="preserve"> REF _Ref102115366 \r \h </w:instrText>
      </w:r>
      <w:r w:rsidR="00522D04">
        <w:rPr>
          <w:lang w:val="en-US"/>
        </w:rPr>
      </w:r>
      <w:r w:rsidR="00522D04">
        <w:rPr>
          <w:lang w:val="en-US"/>
        </w:rPr>
        <w:fldChar w:fldCharType="separate"/>
      </w:r>
      <w:r w:rsidR="00E917C1">
        <w:rPr>
          <w:lang w:val="en-US"/>
        </w:rPr>
        <w:t>[1]</w:t>
      </w:r>
      <w:r w:rsidR="00522D04">
        <w:rPr>
          <w:lang w:val="en-US"/>
        </w:rPr>
        <w:fldChar w:fldCharType="end"/>
      </w:r>
      <w:r w:rsidRPr="00186AAF">
        <w:rPr>
          <w:lang w:val="en-US"/>
        </w:rPr>
        <w:t>.</w:t>
      </w:r>
      <w:r w:rsidRPr="00186AAF">
        <w:t xml:space="preserve"> </w:t>
      </w:r>
      <w:bookmarkEnd w:id="2"/>
      <w:r w:rsidRPr="00652360">
        <w:t>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652360" w14:paraId="1A656C78" w14:textId="77777777" w:rsidTr="00C70202">
        <w:tc>
          <w:tcPr>
            <w:tcW w:w="9017" w:type="dxa"/>
          </w:tcPr>
          <w:p w14:paraId="34768F24" w14:textId="77777777" w:rsidR="0004439C" w:rsidRPr="00652360" w:rsidRDefault="0004439C" w:rsidP="00250705">
            <w:pPr>
              <w:numPr>
                <w:ilvl w:val="0"/>
                <w:numId w:val="88"/>
              </w:numPr>
              <w:spacing w:after="0" w:line="256" w:lineRule="auto"/>
              <w:rPr>
                <w:rFonts w:ascii="Calibri" w:eastAsia="Malgun Gothic" w:hAnsi="Calibri" w:cs="Mangal"/>
                <w:szCs w:val="20"/>
                <w:lang w:bidi="hi-IN"/>
              </w:rPr>
            </w:pPr>
            <w:bookmarkStart w:id="3" w:name="_Hlk83846699"/>
            <w:r w:rsidRPr="00652360">
              <w:rPr>
                <w:rFonts w:ascii="Calibri" w:eastAsia="Malgun Gothic" w:hAnsi="Calibri" w:cs="Mangal"/>
                <w:szCs w:val="20"/>
                <w:lang w:bidi="hi-IN"/>
              </w:rPr>
              <w:t xml:space="preserve">Study solutions for sidelink positioning considering the following: [RAN1, RAN2] </w:t>
            </w:r>
          </w:p>
          <w:p w14:paraId="435E3690" w14:textId="77777777" w:rsidR="0004439C" w:rsidRPr="0004439C" w:rsidRDefault="0004439C" w:rsidP="00250705">
            <w:pPr>
              <w:numPr>
                <w:ilvl w:val="0"/>
                <w:numId w:val="88"/>
              </w:numPr>
              <w:spacing w:after="0" w:line="256" w:lineRule="auto"/>
              <w:ind w:left="1080"/>
              <w:rPr>
                <w:rFonts w:ascii="Calibri" w:eastAsia="Malgun Gothic" w:hAnsi="Calibri" w:cs="Mangal"/>
                <w:bCs/>
                <w:szCs w:val="20"/>
                <w:lang w:bidi="hi-IN"/>
              </w:rPr>
            </w:pPr>
            <w:r w:rsidRPr="0004439C">
              <w:rPr>
                <w:rFonts w:ascii="Calibri" w:eastAsia="Malgun Gothic" w:hAnsi="Calibri" w:cs="Mangal"/>
                <w:bCs/>
                <w:szCs w:val="20"/>
                <w:lang w:bidi="hi-IN"/>
              </w:rPr>
              <w:t xml:space="preserve">Scenario/requirements </w:t>
            </w:r>
          </w:p>
          <w:p w14:paraId="10600E07" w14:textId="77777777" w:rsidR="0004439C" w:rsidRPr="00186AAF" w:rsidRDefault="0004439C" w:rsidP="00250705">
            <w:pPr>
              <w:numPr>
                <w:ilvl w:val="1"/>
                <w:numId w:val="88"/>
              </w:numPr>
              <w:spacing w:after="0" w:line="256" w:lineRule="auto"/>
              <w:rPr>
                <w:rFonts w:ascii="Calibri" w:eastAsia="Malgun Gothic" w:hAnsi="Calibri" w:cs="Mangal"/>
                <w:szCs w:val="20"/>
                <w:lang w:bidi="hi-IN"/>
              </w:rPr>
            </w:pPr>
            <w:r w:rsidRPr="00186AAF">
              <w:rPr>
                <w:rFonts w:ascii="Calibri" w:eastAsia="Malgun Gothic" w:hAnsi="Calibri" w:cs="Mangal"/>
                <w:szCs w:val="20"/>
                <w:lang w:bidi="hi-IN"/>
              </w:rPr>
              <w:t xml:space="preserve">Coverage scenarios to </w:t>
            </w:r>
            <w:proofErr w:type="gramStart"/>
            <w:r w:rsidRPr="00186AAF">
              <w:rPr>
                <w:rFonts w:ascii="Calibri" w:eastAsia="Malgun Gothic" w:hAnsi="Calibri" w:cs="Mangal"/>
                <w:szCs w:val="20"/>
                <w:lang w:bidi="hi-IN"/>
              </w:rPr>
              <w:t>cover:</w:t>
            </w:r>
            <w:proofErr w:type="gramEnd"/>
            <w:r w:rsidRPr="00186AAF">
              <w:rPr>
                <w:rFonts w:ascii="Calibri" w:eastAsia="Malgun Gothic" w:hAnsi="Calibri" w:cs="Mangal"/>
                <w:szCs w:val="20"/>
                <w:lang w:bidi="hi-IN"/>
              </w:rPr>
              <w:t xml:space="preserve"> in-coverage, partial-coverage and out-of-coverage</w:t>
            </w:r>
          </w:p>
          <w:p w14:paraId="5006E29B" w14:textId="77777777" w:rsidR="0004439C" w:rsidRPr="00652360" w:rsidRDefault="0004439C" w:rsidP="00250705">
            <w:pPr>
              <w:numPr>
                <w:ilvl w:val="1"/>
                <w:numId w:val="88"/>
              </w:numPr>
              <w:spacing w:after="0" w:line="256" w:lineRule="auto"/>
              <w:rPr>
                <w:rFonts w:ascii="Calibri" w:eastAsia="Malgun Gothic" w:hAnsi="Calibri" w:cs="Mangal"/>
                <w:szCs w:val="20"/>
                <w:lang w:bidi="hi-IN"/>
              </w:rPr>
            </w:pPr>
            <w:r w:rsidRPr="00652360">
              <w:rPr>
                <w:rFonts w:ascii="Calibri" w:eastAsia="Malgun Gothic" w:hAnsi="Calibri" w:cs="Mangal"/>
                <w:szCs w:val="20"/>
                <w:lang w:bidi="hi-IN"/>
              </w:rPr>
              <w:t>Requirements: Based on requirements identified in TR38.845 and TS22.261 and TS22.104</w:t>
            </w:r>
          </w:p>
          <w:p w14:paraId="333039C3" w14:textId="77777777" w:rsidR="0004439C" w:rsidRPr="00652360" w:rsidRDefault="0004439C" w:rsidP="00250705">
            <w:pPr>
              <w:numPr>
                <w:ilvl w:val="1"/>
                <w:numId w:val="88"/>
              </w:numPr>
              <w:spacing w:after="0" w:line="256" w:lineRule="auto"/>
              <w:rPr>
                <w:rFonts w:ascii="Calibri" w:eastAsia="Malgun Gothic" w:hAnsi="Calibri" w:cs="Mangal"/>
                <w:szCs w:val="20"/>
                <w:lang w:bidi="hi-IN"/>
              </w:rPr>
            </w:pPr>
            <w:r w:rsidRPr="00652360">
              <w:rPr>
                <w:rFonts w:ascii="Calibri" w:eastAsia="Malgun Gothic" w:hAnsi="Calibri" w:cs="Mangal"/>
                <w:szCs w:val="20"/>
                <w:lang w:bidi="hi-IN"/>
              </w:rPr>
              <w:t>Use cases: V2X (TR38.845), public safety (TR38.845), commercial (TS22.261), IIOT (TS22.104)</w:t>
            </w:r>
          </w:p>
          <w:p w14:paraId="5C24C56E" w14:textId="77777777" w:rsidR="0004439C" w:rsidRPr="0004439C" w:rsidRDefault="0004439C" w:rsidP="00250705">
            <w:pPr>
              <w:numPr>
                <w:ilvl w:val="1"/>
                <w:numId w:val="88"/>
              </w:numPr>
              <w:spacing w:after="0" w:line="256" w:lineRule="auto"/>
              <w:rPr>
                <w:rFonts w:ascii="Calibri" w:eastAsia="Malgun Gothic" w:hAnsi="Calibri" w:cs="Mangal"/>
                <w:bCs/>
                <w:szCs w:val="20"/>
                <w:lang w:bidi="hi-IN"/>
              </w:rPr>
            </w:pPr>
            <w:r w:rsidRPr="0004439C">
              <w:rPr>
                <w:rFonts w:ascii="Calibri" w:eastAsia="Malgun Gothic" w:hAnsi="Calibri" w:cs="Mangal"/>
                <w:bCs/>
                <w:szCs w:val="20"/>
                <w:lang w:bidi="hi-IN"/>
              </w:rPr>
              <w:t>Spectrum: ITS, licensed</w:t>
            </w:r>
          </w:p>
          <w:p w14:paraId="09B6F3C4" w14:textId="77777777" w:rsidR="0004439C" w:rsidRPr="00652360" w:rsidRDefault="0004439C" w:rsidP="00250705">
            <w:pPr>
              <w:numPr>
                <w:ilvl w:val="0"/>
                <w:numId w:val="88"/>
              </w:numPr>
              <w:spacing w:after="0" w:line="256" w:lineRule="auto"/>
              <w:ind w:left="1080"/>
              <w:rPr>
                <w:rFonts w:ascii="Calibri" w:eastAsia="Malgun Gothic" w:hAnsi="Calibri" w:cs="Mangal"/>
                <w:szCs w:val="20"/>
                <w:lang w:bidi="hi-IN"/>
              </w:rPr>
            </w:pPr>
            <w:r w:rsidRPr="00652360">
              <w:rPr>
                <w:rFonts w:ascii="Calibri" w:eastAsia="Malgun Gothic" w:hAnsi="Calibri" w:cs="Mangal"/>
                <w:szCs w:val="20"/>
                <w:lang w:bidi="hi-IN"/>
              </w:rPr>
              <w:t>Identify specific target performance requirements to be considered for the evaluation based on existing 3GPP work and inputs from industry forums [RAN1]</w:t>
            </w:r>
          </w:p>
          <w:p w14:paraId="4AB261C5" w14:textId="40405BB9" w:rsidR="0004439C" w:rsidRPr="00652360" w:rsidRDefault="0004439C" w:rsidP="00250705">
            <w:pPr>
              <w:numPr>
                <w:ilvl w:val="0"/>
                <w:numId w:val="88"/>
              </w:numPr>
              <w:spacing w:after="0" w:line="256" w:lineRule="auto"/>
              <w:ind w:left="1080"/>
              <w:rPr>
                <w:rFonts w:ascii="Calibri" w:eastAsia="Malgun Gothic" w:hAnsi="Calibri" w:cs="Mangal"/>
                <w:szCs w:val="20"/>
                <w:lang w:bidi="hi-IN"/>
              </w:rPr>
            </w:pPr>
            <w:r w:rsidRPr="00652360">
              <w:rPr>
                <w:rFonts w:ascii="Calibri" w:eastAsia="Malgun Gothic" w:hAnsi="Calibri" w:cs="Mangal"/>
                <w:szCs w:val="20"/>
                <w:lang w:bidi="hi-IN"/>
              </w:rPr>
              <w:t>Define evaluation methodology with which to evaluate SL positioning for the use</w:t>
            </w:r>
            <w:r w:rsidR="0027719C" w:rsidRPr="00652360">
              <w:rPr>
                <w:rFonts w:ascii="Calibri" w:eastAsia="Malgun Gothic" w:hAnsi="Calibri" w:cs="Mangal"/>
                <w:szCs w:val="20"/>
                <w:lang w:bidi="hi-IN"/>
              </w:rPr>
              <w:t xml:space="preserve"> </w:t>
            </w:r>
            <w:r w:rsidRPr="00652360">
              <w:rPr>
                <w:rFonts w:ascii="Calibri" w:eastAsia="Malgun Gothic" w:hAnsi="Calibri" w:cs="Mangal"/>
                <w:szCs w:val="20"/>
                <w:lang w:bidi="hi-IN"/>
              </w:rPr>
              <w:t xml:space="preserve">cases and coverage scenarios, reusing existing methodologies from sidelink communication and from positioning as much as possible [RAN1]. </w:t>
            </w:r>
          </w:p>
          <w:p w14:paraId="385DABEB" w14:textId="77777777" w:rsidR="0004439C" w:rsidRPr="00652360" w:rsidRDefault="0004439C" w:rsidP="00250705">
            <w:pPr>
              <w:numPr>
                <w:ilvl w:val="0"/>
                <w:numId w:val="88"/>
              </w:numPr>
              <w:spacing w:after="0" w:line="256" w:lineRule="auto"/>
              <w:ind w:left="1080"/>
              <w:rPr>
                <w:rFonts w:ascii="Calibri" w:eastAsia="Malgun Gothic" w:hAnsi="Calibri" w:cs="Mangal"/>
                <w:szCs w:val="20"/>
                <w:lang w:bidi="hi-IN"/>
              </w:rPr>
            </w:pPr>
            <w:r w:rsidRPr="00652360">
              <w:rPr>
                <w:rFonts w:ascii="Calibri" w:eastAsia="Malgun Gothic" w:hAnsi="Calibri" w:cs="Mangal"/>
                <w:szCs w:val="20"/>
                <w:lang w:bidi="hi-IN"/>
              </w:rPr>
              <w:t>Study and evaluate performance and feasibility of potential solutions for SL positioning, considering relative positioning, ranging and absolute positioning: [RAN1, RAN2]</w:t>
            </w:r>
          </w:p>
          <w:p w14:paraId="7C9918AE" w14:textId="77777777" w:rsidR="0004439C" w:rsidRPr="00652360" w:rsidRDefault="0004439C" w:rsidP="00250705">
            <w:pPr>
              <w:numPr>
                <w:ilvl w:val="1"/>
                <w:numId w:val="88"/>
              </w:numPr>
              <w:spacing w:after="0" w:line="256" w:lineRule="auto"/>
              <w:rPr>
                <w:rFonts w:ascii="Calibri" w:eastAsia="Malgun Gothic" w:hAnsi="Calibri" w:cs="Mangal"/>
                <w:szCs w:val="20"/>
                <w:lang w:bidi="hi-IN"/>
              </w:rPr>
            </w:pPr>
            <w:r w:rsidRPr="00652360">
              <w:rPr>
                <w:rFonts w:ascii="Calibri" w:eastAsia="Malgun Gothic" w:hAnsi="Calibri" w:cs="Mangal"/>
                <w:szCs w:val="20"/>
                <w:lang w:bidi="hi-IN"/>
              </w:rPr>
              <w:t>Evaluate bandwidth requirement needed to meet the identified accuracy requirements [RAN1]</w:t>
            </w:r>
          </w:p>
          <w:p w14:paraId="1854C1E6" w14:textId="77777777" w:rsidR="0004439C" w:rsidRPr="00186AAF" w:rsidRDefault="0004439C" w:rsidP="00250705">
            <w:pPr>
              <w:numPr>
                <w:ilvl w:val="1"/>
                <w:numId w:val="88"/>
              </w:numPr>
              <w:spacing w:after="0" w:line="256" w:lineRule="auto"/>
              <w:rPr>
                <w:rFonts w:ascii="Calibri" w:eastAsia="Malgun Gothic" w:hAnsi="Calibri" w:cs="Mangal"/>
                <w:szCs w:val="20"/>
                <w:lang w:bidi="hi-IN"/>
              </w:rPr>
            </w:pPr>
            <w:r w:rsidRPr="00186AAF">
              <w:rPr>
                <w:rFonts w:ascii="Calibri" w:eastAsia="Malgun Gothic" w:hAnsi="Calibri" w:cs="Mangal"/>
                <w:szCs w:val="20"/>
                <w:lang w:bidi="hi-IN"/>
              </w:rPr>
              <w:t>Study of positioning methods (</w:t>
            </w:r>
            <w:proofErr w:type="gramStart"/>
            <w:r w:rsidRPr="00186AAF">
              <w:rPr>
                <w:rFonts w:ascii="Calibri" w:eastAsia="Malgun Gothic" w:hAnsi="Calibri" w:cs="Mangal"/>
                <w:szCs w:val="20"/>
                <w:lang w:bidi="hi-IN"/>
              </w:rPr>
              <w:t>e.g.</w:t>
            </w:r>
            <w:proofErr w:type="gramEnd"/>
            <w:r w:rsidRPr="00186AAF">
              <w:rPr>
                <w:rFonts w:ascii="Calibri" w:eastAsia="Malgun Gothic" w:hAnsi="Calibri" w:cs="Mangal"/>
                <w:szCs w:val="20"/>
                <w:lang w:bidi="hi-IN"/>
              </w:rPr>
              <w:t xml:space="preserve"> TDOA, RTT, AOA/D, etc) including combination of SL positioning measurements with other RAT dependent positioning measurements (e.g. Uu based measurements) [RAN1]</w:t>
            </w:r>
          </w:p>
          <w:p w14:paraId="069F639C" w14:textId="77777777" w:rsidR="0004439C" w:rsidRPr="00652360" w:rsidRDefault="0004439C" w:rsidP="00250705">
            <w:pPr>
              <w:numPr>
                <w:ilvl w:val="1"/>
                <w:numId w:val="88"/>
              </w:numPr>
              <w:spacing w:after="0" w:line="256" w:lineRule="auto"/>
              <w:rPr>
                <w:rFonts w:ascii="Calibri" w:eastAsia="Malgun Gothic" w:hAnsi="Calibri" w:cs="Mangal"/>
                <w:szCs w:val="20"/>
                <w:lang w:bidi="hi-IN"/>
              </w:rPr>
            </w:pPr>
            <w:r w:rsidRPr="00652360">
              <w:rPr>
                <w:rFonts w:ascii="Calibri" w:eastAsia="Malgun Gothic" w:hAnsi="Calibri" w:cs="Mangal"/>
                <w:szCs w:val="20"/>
                <w:lang w:bidi="hi-I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BBCFCFD" w14:textId="77777777" w:rsidR="0004439C" w:rsidRPr="00186AAF" w:rsidRDefault="0004439C" w:rsidP="00250705">
            <w:pPr>
              <w:numPr>
                <w:ilvl w:val="1"/>
                <w:numId w:val="88"/>
              </w:numPr>
              <w:spacing w:after="0" w:line="256" w:lineRule="auto"/>
              <w:rPr>
                <w:rFonts w:ascii="Calibri" w:eastAsia="Malgun Gothic" w:hAnsi="Calibri" w:cs="Mangal"/>
                <w:szCs w:val="20"/>
                <w:lang w:bidi="hi-IN"/>
              </w:rPr>
            </w:pPr>
            <w:r w:rsidRPr="00186AAF">
              <w:rPr>
                <w:rFonts w:ascii="Calibri" w:eastAsia="Malgun Gothic" w:hAnsi="Calibri" w:cs="Mangal"/>
                <w:szCs w:val="20"/>
                <w:lang w:bidi="hi-IN"/>
              </w:rPr>
              <w:t>Study of positioning architecture and signalling procedures (</w:t>
            </w:r>
            <w:proofErr w:type="gramStart"/>
            <w:r w:rsidRPr="00186AAF">
              <w:rPr>
                <w:rFonts w:ascii="Calibri" w:eastAsia="Malgun Gothic" w:hAnsi="Calibri" w:cs="Mangal"/>
                <w:szCs w:val="20"/>
                <w:lang w:bidi="hi-IN"/>
              </w:rPr>
              <w:t>e.g.</w:t>
            </w:r>
            <w:proofErr w:type="gramEnd"/>
            <w:r w:rsidRPr="00186AAF">
              <w:rPr>
                <w:rFonts w:ascii="Calibri" w:eastAsia="Malgun Gothic" w:hAnsi="Calibri" w:cs="Mangal"/>
                <w:szCs w:val="20"/>
                <w:lang w:bidi="hi-IN"/>
              </w:rPr>
              <w:t xml:space="preserve"> configuration, measurement reporting, etc) to enable sidelink positioning covering both UE based </w:t>
            </w:r>
            <w:r w:rsidRPr="00186AAF">
              <w:rPr>
                <w:rFonts w:ascii="Calibri" w:eastAsia="Malgun Gothic" w:hAnsi="Calibri" w:cs="Mangal"/>
                <w:szCs w:val="20"/>
                <w:lang w:bidi="hi-IN"/>
              </w:rPr>
              <w:lastRenderedPageBreak/>
              <w:t>and network based positioning [RAN2, including coordination and alignment with RAN3 and SA2 as required]</w:t>
            </w:r>
          </w:p>
          <w:p w14:paraId="0C423AEC" w14:textId="77777777" w:rsidR="0004439C" w:rsidRPr="00652360" w:rsidRDefault="0004439C" w:rsidP="0004439C">
            <w:pPr>
              <w:spacing w:after="0" w:line="256" w:lineRule="auto"/>
              <w:ind w:left="1080"/>
              <w:rPr>
                <w:rFonts w:ascii="Calibri" w:eastAsia="Malgun Gothic" w:hAnsi="Calibri" w:cs="Mangal"/>
                <w:szCs w:val="20"/>
                <w:lang w:bidi="hi-IN"/>
              </w:rPr>
            </w:pPr>
            <w:r w:rsidRPr="00652360">
              <w:rPr>
                <w:rFonts w:ascii="Calibri" w:eastAsia="Malgun Gothic" w:hAnsi="Calibri" w:cs="Mangal"/>
                <w:szCs w:val="20"/>
                <w:lang w:bidi="hi-I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31CBD5" w14:textId="35DE8702" w:rsidR="00C70202" w:rsidRPr="00652360" w:rsidRDefault="00C70202" w:rsidP="00CF3364">
            <w:pPr>
              <w:overflowPunct w:val="0"/>
              <w:autoSpaceDE w:val="0"/>
              <w:autoSpaceDN w:val="0"/>
              <w:adjustRightInd w:val="0"/>
              <w:spacing w:line="240" w:lineRule="auto"/>
            </w:pPr>
          </w:p>
        </w:tc>
      </w:tr>
      <w:bookmarkEnd w:id="3"/>
    </w:tbl>
    <w:p w14:paraId="4F660BAE" w14:textId="77777777" w:rsidR="00C70202" w:rsidRPr="00D17AE2" w:rsidRDefault="00C70202" w:rsidP="00E8648A">
      <w:pPr>
        <w:spacing w:after="0"/>
      </w:pPr>
    </w:p>
    <w:p w14:paraId="2EE1C9C9" w14:textId="3C76AF01" w:rsidR="00EE2D98" w:rsidRPr="00D17AE2" w:rsidRDefault="00C441D4" w:rsidP="009B17F4">
      <w:r w:rsidRPr="00D17AE2">
        <w:t>In t</w:t>
      </w:r>
      <w:r w:rsidR="00652819" w:rsidRPr="00D17AE2">
        <w:t>his contribution</w:t>
      </w:r>
      <w:r w:rsidR="008D052B" w:rsidRPr="00D17AE2">
        <w:t>,</w:t>
      </w:r>
      <w:r w:rsidR="00652819" w:rsidRPr="00D17AE2">
        <w:t xml:space="preserve"> we </w:t>
      </w:r>
      <w:r w:rsidR="00B62E9E" w:rsidRPr="00D17AE2">
        <w:t xml:space="preserve">provide our views on </w:t>
      </w:r>
      <w:r w:rsidR="0004439C" w:rsidRPr="00D17AE2">
        <w:t>SL positioning scenarios and requirements.</w:t>
      </w:r>
    </w:p>
    <w:p w14:paraId="0C96355A" w14:textId="4E08919D" w:rsidR="00EE2D98" w:rsidRDefault="003B0387" w:rsidP="00CE33CD">
      <w:pPr>
        <w:pStyle w:val="Heading1"/>
        <w:rPr>
          <w:rFonts w:eastAsia="SimSun"/>
        </w:rPr>
      </w:pPr>
      <w:r>
        <w:rPr>
          <w:rFonts w:eastAsia="SimSun"/>
        </w:rPr>
        <w:t>Discussion</w:t>
      </w:r>
    </w:p>
    <w:p w14:paraId="1581B5B6" w14:textId="528639C5" w:rsidR="00250705" w:rsidRPr="008C6AA2" w:rsidRDefault="0060526A" w:rsidP="00CC32D9">
      <w:pPr>
        <w:pStyle w:val="Heading2"/>
      </w:pPr>
      <w:r>
        <w:t>Use Cases and Requirements</w:t>
      </w:r>
    </w:p>
    <w:p w14:paraId="6A5B3D05" w14:textId="252A3B8F" w:rsidR="00250705" w:rsidRPr="00CC32D9" w:rsidRDefault="00250705" w:rsidP="00250705">
      <w:r w:rsidRPr="00CC32D9">
        <w:t>The SID (FS_NR_pos_enh2)</w:t>
      </w:r>
      <w:r>
        <w:t xml:space="preserve"> </w:t>
      </w:r>
      <w:r w:rsidR="00CF55E3">
        <w:rPr>
          <w:lang w:val="en-US"/>
        </w:rPr>
        <w:fldChar w:fldCharType="begin"/>
      </w:r>
      <w:r w:rsidR="00CF55E3">
        <w:rPr>
          <w:lang w:val="en-US"/>
        </w:rPr>
        <w:instrText xml:space="preserve"> REF _Ref102115366 \w \h </w:instrText>
      </w:r>
      <w:r w:rsidR="00CF55E3">
        <w:rPr>
          <w:lang w:val="en-US"/>
        </w:rPr>
      </w:r>
      <w:r w:rsidR="00CF55E3">
        <w:rPr>
          <w:lang w:val="en-US"/>
        </w:rPr>
        <w:fldChar w:fldCharType="separate"/>
      </w:r>
      <w:r w:rsidR="00E917C1">
        <w:rPr>
          <w:lang w:val="en-US"/>
        </w:rPr>
        <w:t>[1]</w:t>
      </w:r>
      <w:r w:rsidR="00CF55E3">
        <w:rPr>
          <w:lang w:val="en-US"/>
        </w:rPr>
        <w:fldChar w:fldCharType="end"/>
      </w:r>
      <w:r w:rsidRPr="00CC32D9">
        <w:rPr>
          <w:lang w:val="en-US"/>
        </w:rPr>
        <w:t xml:space="preserve"> </w:t>
      </w:r>
      <w:r w:rsidRPr="00CC32D9">
        <w:t xml:space="preserve">identities V2X, public safety, commercial and IIOT as the key use cases for consideration in SL positioning. In Rel.17, 3GPP RAN </w:t>
      </w:r>
      <w:r w:rsidR="00A1458E" w:rsidRPr="00CC32D9">
        <w:t>conducted</w:t>
      </w:r>
      <w:r w:rsidRPr="00CC32D9">
        <w:t xml:space="preserve"> a study on "Scenarios and requirements of in-coverage, partial coverage, and out-of-coverage NR positioning use cases"</w:t>
      </w:r>
      <w:r>
        <w:t xml:space="preserve"> </w:t>
      </w:r>
      <w:r w:rsidR="00B85916">
        <w:rPr>
          <w:lang w:val="en-US"/>
        </w:rPr>
        <w:t>in</w:t>
      </w:r>
      <w:r w:rsidR="008268E4">
        <w:rPr>
          <w:lang w:val="en-US"/>
        </w:rPr>
        <w:t xml:space="preserve"> </w:t>
      </w:r>
      <w:r w:rsidR="00EC1D3F">
        <w:rPr>
          <w:lang w:val="en-US"/>
        </w:rPr>
        <w:fldChar w:fldCharType="begin"/>
      </w:r>
      <w:r w:rsidR="00EC1D3F">
        <w:rPr>
          <w:lang w:val="en-US"/>
        </w:rPr>
        <w:instrText xml:space="preserve"> REF _Ref102124526 \w \h </w:instrText>
      </w:r>
      <w:r w:rsidR="00EC1D3F">
        <w:rPr>
          <w:lang w:val="en-US"/>
        </w:rPr>
      </w:r>
      <w:r w:rsidR="00EC1D3F">
        <w:rPr>
          <w:lang w:val="en-US"/>
        </w:rPr>
        <w:fldChar w:fldCharType="separate"/>
      </w:r>
      <w:r w:rsidR="00E917C1">
        <w:rPr>
          <w:lang w:val="en-US"/>
        </w:rPr>
        <w:t>[2]</w:t>
      </w:r>
      <w:r w:rsidR="00EC1D3F">
        <w:rPr>
          <w:lang w:val="en-US"/>
        </w:rPr>
        <w:fldChar w:fldCharType="end"/>
      </w:r>
      <w:r w:rsidRPr="00CC32D9">
        <w:t xml:space="preserve"> </w:t>
      </w:r>
      <w:r w:rsidR="00A1458E" w:rsidRPr="00CC32D9">
        <w:t>focused</w:t>
      </w:r>
      <w:r w:rsidRPr="00CC32D9">
        <w:t xml:space="preserve"> on V2X and public safety use cases, where the V2X positioning </w:t>
      </w:r>
      <w:r w:rsidR="00A1458E" w:rsidRPr="00CC32D9">
        <w:t>requirements</w:t>
      </w:r>
      <w:r w:rsidRPr="00CC32D9">
        <w:t xml:space="preserve"> defined in </w:t>
      </w:r>
      <w:r w:rsidR="004A3DBC">
        <w:rPr>
          <w:lang w:val="en-US"/>
        </w:rPr>
        <w:fldChar w:fldCharType="begin"/>
      </w:r>
      <w:r w:rsidR="004A3DBC">
        <w:rPr>
          <w:lang w:val="en-US"/>
        </w:rPr>
        <w:instrText xml:space="preserve"> REF _Ref102125060 \w \h </w:instrText>
      </w:r>
      <w:r w:rsidR="004A3DBC">
        <w:rPr>
          <w:lang w:val="en-US"/>
        </w:rPr>
      </w:r>
      <w:r w:rsidR="004A3DBC">
        <w:rPr>
          <w:lang w:val="en-US"/>
        </w:rPr>
        <w:fldChar w:fldCharType="separate"/>
      </w:r>
      <w:r w:rsidR="00E917C1">
        <w:rPr>
          <w:lang w:val="en-US"/>
        </w:rPr>
        <w:t>[3]</w:t>
      </w:r>
      <w:r w:rsidR="004A3DBC">
        <w:rPr>
          <w:lang w:val="en-US"/>
        </w:rPr>
        <w:fldChar w:fldCharType="end"/>
      </w:r>
      <w:r w:rsidRPr="00CC32D9">
        <w:t xml:space="preserve"> and </w:t>
      </w:r>
      <w:r w:rsidR="004A3DBC">
        <w:rPr>
          <w:lang w:val="en-US"/>
        </w:rPr>
        <w:fldChar w:fldCharType="begin"/>
      </w:r>
      <w:r w:rsidR="004A3DBC">
        <w:rPr>
          <w:lang w:val="en-US"/>
        </w:rPr>
        <w:instrText xml:space="preserve"> REF _Ref102125077 \w \h </w:instrText>
      </w:r>
      <w:r w:rsidR="004A3DBC">
        <w:rPr>
          <w:lang w:val="en-US"/>
        </w:rPr>
      </w:r>
      <w:r w:rsidR="004A3DBC">
        <w:rPr>
          <w:lang w:val="en-US"/>
        </w:rPr>
        <w:fldChar w:fldCharType="separate"/>
      </w:r>
      <w:r w:rsidR="00E917C1">
        <w:rPr>
          <w:lang w:val="en-US"/>
        </w:rPr>
        <w:t>[4]</w:t>
      </w:r>
      <w:r w:rsidR="004A3DBC">
        <w:rPr>
          <w:lang w:val="en-US"/>
        </w:rPr>
        <w:fldChar w:fldCharType="end"/>
      </w:r>
      <w:r w:rsidRPr="00CC32D9">
        <w:t xml:space="preserve"> as well as the public safety requirements defined in </w:t>
      </w:r>
      <w:r w:rsidR="004A3DBC">
        <w:rPr>
          <w:lang w:val="en-US"/>
        </w:rPr>
        <w:fldChar w:fldCharType="begin"/>
      </w:r>
      <w:r w:rsidR="004A3DBC">
        <w:rPr>
          <w:lang w:val="en-US"/>
        </w:rPr>
        <w:instrText xml:space="preserve"> REF _Ref102125060 \w \h </w:instrText>
      </w:r>
      <w:r w:rsidR="004A3DBC">
        <w:rPr>
          <w:lang w:val="en-US"/>
        </w:rPr>
      </w:r>
      <w:r w:rsidR="004A3DBC">
        <w:rPr>
          <w:lang w:val="en-US"/>
        </w:rPr>
        <w:fldChar w:fldCharType="separate"/>
      </w:r>
      <w:r w:rsidR="00E917C1">
        <w:rPr>
          <w:lang w:val="en-US"/>
        </w:rPr>
        <w:t>[3]</w:t>
      </w:r>
      <w:r w:rsidR="004A3DBC">
        <w:rPr>
          <w:lang w:val="en-US"/>
        </w:rPr>
        <w:fldChar w:fldCharType="end"/>
      </w:r>
      <w:r w:rsidRPr="00CC32D9">
        <w:t xml:space="preserve"> and </w:t>
      </w:r>
      <w:r w:rsidR="005A5B5D">
        <w:rPr>
          <w:lang w:val="en-US"/>
        </w:rPr>
        <w:fldChar w:fldCharType="begin"/>
      </w:r>
      <w:r w:rsidR="005A5B5D">
        <w:rPr>
          <w:lang w:val="en-US"/>
        </w:rPr>
        <w:instrText xml:space="preserve"> REF _Ref102125126 \w \h </w:instrText>
      </w:r>
      <w:r w:rsidR="005A5B5D">
        <w:rPr>
          <w:lang w:val="en-US"/>
        </w:rPr>
      </w:r>
      <w:r w:rsidR="005A5B5D">
        <w:rPr>
          <w:lang w:val="en-US"/>
        </w:rPr>
        <w:fldChar w:fldCharType="separate"/>
      </w:r>
      <w:r w:rsidR="00E917C1">
        <w:rPr>
          <w:lang w:val="en-US"/>
        </w:rPr>
        <w:t>[5]</w:t>
      </w:r>
      <w:r w:rsidR="005A5B5D">
        <w:rPr>
          <w:lang w:val="en-US"/>
        </w:rPr>
        <w:fldChar w:fldCharType="end"/>
      </w:r>
      <w:r w:rsidRPr="00CC32D9">
        <w:t xml:space="preserve"> are taken into account. For commercial and IIOT use cases, the positioning requirements are defined in </w:t>
      </w:r>
      <w:r w:rsidR="005A5B5D">
        <w:rPr>
          <w:lang w:val="en-US"/>
        </w:rPr>
        <w:fldChar w:fldCharType="begin"/>
      </w:r>
      <w:r w:rsidR="005A5B5D">
        <w:rPr>
          <w:lang w:val="en-US"/>
        </w:rPr>
        <w:instrText xml:space="preserve"> REF _Ref102125060 \w \h </w:instrText>
      </w:r>
      <w:r w:rsidR="005A5B5D">
        <w:rPr>
          <w:lang w:val="en-US"/>
        </w:rPr>
      </w:r>
      <w:r w:rsidR="005A5B5D">
        <w:rPr>
          <w:lang w:val="en-US"/>
        </w:rPr>
        <w:fldChar w:fldCharType="separate"/>
      </w:r>
      <w:r w:rsidR="00E917C1">
        <w:rPr>
          <w:lang w:val="en-US"/>
        </w:rPr>
        <w:t>[3]</w:t>
      </w:r>
      <w:r w:rsidR="005A5B5D">
        <w:rPr>
          <w:lang w:val="en-US"/>
        </w:rPr>
        <w:fldChar w:fldCharType="end"/>
      </w:r>
      <w:r w:rsidRPr="00CC32D9">
        <w:t xml:space="preserve"> and </w:t>
      </w:r>
      <w:r w:rsidR="005A5B5D">
        <w:rPr>
          <w:lang w:val="en-US"/>
        </w:rPr>
        <w:fldChar w:fldCharType="begin"/>
      </w:r>
      <w:r w:rsidR="005A5B5D">
        <w:rPr>
          <w:lang w:val="en-US"/>
        </w:rPr>
        <w:instrText xml:space="preserve"> REF _Ref102125151 \w \h </w:instrText>
      </w:r>
      <w:r w:rsidR="005A5B5D">
        <w:rPr>
          <w:lang w:val="en-US"/>
        </w:rPr>
      </w:r>
      <w:r w:rsidR="005A5B5D">
        <w:rPr>
          <w:lang w:val="en-US"/>
        </w:rPr>
        <w:fldChar w:fldCharType="separate"/>
      </w:r>
      <w:r w:rsidR="00E917C1">
        <w:rPr>
          <w:lang w:val="en-US"/>
        </w:rPr>
        <w:t>[6]</w:t>
      </w:r>
      <w:r w:rsidR="005A5B5D">
        <w:rPr>
          <w:lang w:val="en-US"/>
        </w:rPr>
        <w:fldChar w:fldCharType="end"/>
      </w:r>
      <w:r w:rsidRPr="00CC32D9">
        <w:rPr>
          <w:lang w:val="en-US"/>
        </w:rPr>
        <w:t>,</w:t>
      </w:r>
      <w:r w:rsidRPr="00CC32D9">
        <w:t xml:space="preserve"> respectively.</w:t>
      </w:r>
    </w:p>
    <w:p w14:paraId="4940CC52" w14:textId="6D05BEE2" w:rsidR="00250705" w:rsidRPr="00CC32D9" w:rsidRDefault="00250705" w:rsidP="00250705">
      <w:pPr>
        <w:spacing w:after="0"/>
      </w:pPr>
      <w:r w:rsidRPr="00CC32D9">
        <w:t xml:space="preserve">The </w:t>
      </w:r>
      <w:r w:rsidR="00A1458E" w:rsidRPr="00CC32D9">
        <w:t>position</w:t>
      </w:r>
      <w:r w:rsidR="00DE10F8" w:rsidRPr="00CC32D9">
        <w:t>ing</w:t>
      </w:r>
      <w:r w:rsidRPr="00CC32D9">
        <w:t xml:space="preserve"> requirements of use cases are captured via KPIs such as horizontal and vertical accuracy (within certain confidence level</w:t>
      </w:r>
      <w:r w:rsidRPr="00CC32D9">
        <w:rPr>
          <w:lang w:val="en-US"/>
        </w:rPr>
        <w:t>)</w:t>
      </w:r>
      <w:r w:rsidR="00EB3843">
        <w:rPr>
          <w:lang w:val="en-US"/>
        </w:rPr>
        <w:t xml:space="preserve"> of the</w:t>
      </w:r>
      <w:r>
        <w:t xml:space="preserve"> positioning </w:t>
      </w:r>
      <w:r w:rsidR="00EB3843">
        <w:rPr>
          <w:lang w:val="en-US"/>
        </w:rPr>
        <w:t>estimate</w:t>
      </w:r>
      <w:r w:rsidRPr="00CC32D9">
        <w:rPr>
          <w:lang w:val="en-US"/>
        </w:rPr>
        <w:t xml:space="preserve">, positioning service </w:t>
      </w:r>
      <w:r w:rsidRPr="00CC32D9">
        <w:t>availability, positioning service latency as well as TTFF, update rate, energy consumption</w:t>
      </w:r>
      <w:r w:rsidR="00EA0FD0">
        <w:rPr>
          <w:lang w:val="en-US"/>
        </w:rPr>
        <w:t>, etc.</w:t>
      </w:r>
      <w:r w:rsidR="001F6810">
        <w:rPr>
          <w:lang w:val="en-US"/>
        </w:rPr>
        <w:t xml:space="preserve"> </w:t>
      </w:r>
      <w:r w:rsidR="001F6810">
        <w:rPr>
          <w:lang w:val="en-US"/>
        </w:rPr>
        <w:fldChar w:fldCharType="begin"/>
      </w:r>
      <w:r w:rsidR="001F6810">
        <w:rPr>
          <w:lang w:val="en-US"/>
        </w:rPr>
        <w:instrText xml:space="preserve"> REF _Ref102125060 \w \h </w:instrText>
      </w:r>
      <w:r w:rsidR="001F6810">
        <w:rPr>
          <w:lang w:val="en-US"/>
        </w:rPr>
      </w:r>
      <w:r w:rsidR="001F6810">
        <w:rPr>
          <w:lang w:val="en-US"/>
        </w:rPr>
        <w:fldChar w:fldCharType="separate"/>
      </w:r>
      <w:r w:rsidR="00E917C1">
        <w:rPr>
          <w:lang w:val="en-US"/>
        </w:rPr>
        <w:t>[3]</w:t>
      </w:r>
      <w:r w:rsidR="001F6810">
        <w:rPr>
          <w:lang w:val="en-US"/>
        </w:rPr>
        <w:fldChar w:fldCharType="end"/>
      </w:r>
      <w:r w:rsidRPr="00CC32D9">
        <w:rPr>
          <w:lang w:val="en-US"/>
        </w:rPr>
        <w:t>:</w:t>
      </w:r>
    </w:p>
    <w:p w14:paraId="55EB4805" w14:textId="3520FEA8" w:rsidR="00250705" w:rsidRPr="00CC32D9" w:rsidRDefault="00250705" w:rsidP="00250705">
      <w:pPr>
        <w:pStyle w:val="ListParagraph"/>
        <w:numPr>
          <w:ilvl w:val="0"/>
          <w:numId w:val="89"/>
        </w:numPr>
        <w:spacing w:line="240" w:lineRule="auto"/>
        <w:contextualSpacing/>
        <w:rPr>
          <w:b/>
          <w:bCs/>
        </w:rPr>
      </w:pPr>
      <w:r w:rsidRPr="00CC32D9">
        <w:rPr>
          <w:b/>
          <w:bCs/>
        </w:rPr>
        <w:t xml:space="preserve">horizontal accuracy </w:t>
      </w:r>
      <w:r w:rsidR="006B26EE">
        <w:rPr>
          <w:b/>
          <w:bCs/>
          <w:lang w:val="en-US"/>
        </w:rPr>
        <w:t xml:space="preserve"> </w:t>
      </w:r>
    </w:p>
    <w:p w14:paraId="3E36C6AD" w14:textId="0E1E4CC9" w:rsidR="00250705" w:rsidRPr="00CC32D9" w:rsidRDefault="00250705" w:rsidP="00250705">
      <w:pPr>
        <w:pStyle w:val="ListParagraph"/>
        <w:numPr>
          <w:ilvl w:val="0"/>
          <w:numId w:val="89"/>
        </w:numPr>
        <w:spacing w:line="240" w:lineRule="auto"/>
        <w:contextualSpacing/>
      </w:pPr>
      <w:r w:rsidRPr="00CC32D9">
        <w:rPr>
          <w:b/>
          <w:bCs/>
        </w:rPr>
        <w:t>vertical accuracy</w:t>
      </w:r>
      <w:r w:rsidRPr="00CC32D9">
        <w:t xml:space="preserve">: </w:t>
      </w:r>
      <w:r w:rsidR="00DE10F8">
        <w:rPr>
          <w:lang w:val="en-US"/>
        </w:rPr>
        <w:t>altitude</w:t>
      </w:r>
      <w:r w:rsidRPr="00CC32D9">
        <w:t xml:space="preserve"> accuracy; determines </w:t>
      </w:r>
      <w:r w:rsidR="00AF374B">
        <w:rPr>
          <w:lang w:val="en-US"/>
        </w:rPr>
        <w:t>e.g.,</w:t>
      </w:r>
      <w:r w:rsidRPr="00CC32D9">
        <w:t xml:space="preserve"> floor for indoor use cases and to distinguish between superposed tracks for road and rail use cases (e.g. bridges).   </w:t>
      </w:r>
    </w:p>
    <w:p w14:paraId="5670B30A" w14:textId="03FBCE37" w:rsidR="00250705" w:rsidRPr="00CC32D9" w:rsidRDefault="00250705" w:rsidP="00250705">
      <w:pPr>
        <w:pStyle w:val="ListParagraph"/>
        <w:numPr>
          <w:ilvl w:val="0"/>
          <w:numId w:val="89"/>
        </w:numPr>
        <w:spacing w:line="240" w:lineRule="auto"/>
        <w:contextualSpacing/>
      </w:pPr>
      <w:r w:rsidRPr="00CC32D9">
        <w:rPr>
          <w:b/>
          <w:bCs/>
        </w:rPr>
        <w:t>positioning service availability</w:t>
      </w:r>
      <w:r w:rsidRPr="00CC32D9">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 </w:t>
      </w:r>
      <w:r w:rsidR="004A3CAE">
        <w:fldChar w:fldCharType="begin"/>
      </w:r>
      <w:r w:rsidR="004A3CAE">
        <w:instrText xml:space="preserve"> REF _Ref102125060 \w \h </w:instrText>
      </w:r>
      <w:r w:rsidR="004A3CAE">
        <w:fldChar w:fldCharType="separate"/>
      </w:r>
      <w:r w:rsidR="00E917C1">
        <w:t>[3]</w:t>
      </w:r>
      <w:r w:rsidR="004A3CAE">
        <w:fldChar w:fldCharType="end"/>
      </w:r>
      <w:r w:rsidRPr="00CC32D9">
        <w:t>.</w:t>
      </w:r>
    </w:p>
    <w:p w14:paraId="3C915874" w14:textId="46171303" w:rsidR="00250705" w:rsidRPr="00CC32D9" w:rsidRDefault="00250705" w:rsidP="00250705">
      <w:pPr>
        <w:pStyle w:val="ListParagraph"/>
        <w:numPr>
          <w:ilvl w:val="0"/>
          <w:numId w:val="89"/>
        </w:numPr>
        <w:spacing w:after="240" w:line="240" w:lineRule="auto"/>
        <w:contextualSpacing/>
      </w:pPr>
      <w:r w:rsidRPr="00CC32D9">
        <w:rPr>
          <w:b/>
          <w:bCs/>
        </w:rPr>
        <w:t>positioning service latency</w:t>
      </w:r>
      <w:r w:rsidRPr="00CC32D9">
        <w:t xml:space="preserve">: time elapsed between the event that triggers the determination of the position-related data and the availability of the position-related data at the system interface </w:t>
      </w:r>
      <w:r w:rsidR="004A3CAE">
        <w:fldChar w:fldCharType="begin"/>
      </w:r>
      <w:r w:rsidR="004A3CAE">
        <w:instrText xml:space="preserve"> REF _Ref102125060 \w \h </w:instrText>
      </w:r>
      <w:r w:rsidR="004A3CAE">
        <w:fldChar w:fldCharType="separate"/>
      </w:r>
      <w:r w:rsidR="00E917C1">
        <w:t>[3]</w:t>
      </w:r>
      <w:r w:rsidR="004A3CAE">
        <w:fldChar w:fldCharType="end"/>
      </w:r>
      <w:r w:rsidRPr="00CC32D9">
        <w:t>.</w:t>
      </w:r>
    </w:p>
    <w:p w14:paraId="2EFB4178" w14:textId="293AE310" w:rsidR="00250705" w:rsidRPr="00CC32D9" w:rsidRDefault="00250705" w:rsidP="00250705">
      <w:pPr>
        <w:pStyle w:val="ListParagraph"/>
        <w:numPr>
          <w:ilvl w:val="0"/>
          <w:numId w:val="89"/>
        </w:numPr>
        <w:spacing w:after="240" w:line="240" w:lineRule="auto"/>
        <w:contextualSpacing/>
      </w:pPr>
      <w:r w:rsidRPr="00CC32D9">
        <w:rPr>
          <w:b/>
          <w:bCs/>
        </w:rPr>
        <w:t>time to first fix (TTFF)</w:t>
      </w:r>
      <w:r w:rsidRPr="00CC32D9">
        <w:t xml:space="preserve">: time elapsed between the event triggering for the first time the determination of the position-related data and the availability of the position-related data at the positioning system interface </w:t>
      </w:r>
      <w:r w:rsidR="004A3CAE">
        <w:fldChar w:fldCharType="begin"/>
      </w:r>
      <w:r w:rsidR="004A3CAE">
        <w:instrText xml:space="preserve"> REF _Ref102125060 \w \h </w:instrText>
      </w:r>
      <w:r w:rsidR="004A3CAE">
        <w:fldChar w:fldCharType="separate"/>
      </w:r>
      <w:r w:rsidR="00E917C1">
        <w:t>[3]</w:t>
      </w:r>
      <w:r w:rsidR="004A3CAE">
        <w:fldChar w:fldCharType="end"/>
      </w:r>
      <w:r w:rsidRPr="00CC32D9">
        <w:t>.</w:t>
      </w:r>
    </w:p>
    <w:p w14:paraId="780B5E93" w14:textId="04E1E489" w:rsidR="00250705" w:rsidRPr="00CC32D9" w:rsidRDefault="00250705" w:rsidP="00250705">
      <w:pPr>
        <w:pStyle w:val="ListParagraph"/>
        <w:numPr>
          <w:ilvl w:val="0"/>
          <w:numId w:val="89"/>
        </w:numPr>
        <w:spacing w:after="240" w:line="240" w:lineRule="auto"/>
        <w:contextualSpacing/>
      </w:pPr>
      <w:r w:rsidRPr="00CC32D9">
        <w:rPr>
          <w:b/>
          <w:bCs/>
        </w:rPr>
        <w:t>UE heading accuracy</w:t>
      </w:r>
    </w:p>
    <w:p w14:paraId="4D1DBAE3" w14:textId="622B09B2" w:rsidR="002E3778" w:rsidRPr="00CC32D9" w:rsidRDefault="002E3778" w:rsidP="00250705">
      <w:pPr>
        <w:pStyle w:val="ListParagraph"/>
        <w:numPr>
          <w:ilvl w:val="0"/>
          <w:numId w:val="89"/>
        </w:numPr>
        <w:spacing w:after="240" w:line="240" w:lineRule="auto"/>
        <w:contextualSpacing/>
      </w:pPr>
      <w:r>
        <w:rPr>
          <w:b/>
          <w:bCs/>
          <w:lang w:val="en-US"/>
        </w:rPr>
        <w:t>UE velocity accuracy</w:t>
      </w:r>
    </w:p>
    <w:p w14:paraId="67382044" w14:textId="1A31473D" w:rsidR="00250705" w:rsidRPr="00CC32D9" w:rsidRDefault="00250705" w:rsidP="00250705">
      <w:pPr>
        <w:pStyle w:val="ListParagraph"/>
        <w:numPr>
          <w:ilvl w:val="0"/>
          <w:numId w:val="89"/>
        </w:numPr>
        <w:spacing w:after="240" w:line="240" w:lineRule="auto"/>
        <w:contextualSpacing/>
      </w:pPr>
      <w:r w:rsidRPr="00CC32D9">
        <w:rPr>
          <w:b/>
          <w:bCs/>
        </w:rPr>
        <w:t xml:space="preserve">Energy </w:t>
      </w:r>
      <w:proofErr w:type="spellStart"/>
      <w:r w:rsidRPr="24C40A71">
        <w:rPr>
          <w:b/>
          <w:bCs/>
        </w:rPr>
        <w:t>consumpti</w:t>
      </w:r>
      <w:r>
        <w:rPr>
          <w:b/>
          <w:lang w:val="en-GB"/>
        </w:rPr>
        <w:t>o</w:t>
      </w:r>
      <w:proofErr w:type="spellEnd"/>
      <w:r w:rsidRPr="24C40A71">
        <w:rPr>
          <w:b/>
          <w:bCs/>
        </w:rPr>
        <w:t>n</w:t>
      </w:r>
    </w:p>
    <w:p w14:paraId="6F3ABC13" w14:textId="77777777" w:rsidR="00250705" w:rsidRPr="00CC32D9" w:rsidRDefault="00250705" w:rsidP="00250705">
      <w:pPr>
        <w:spacing w:after="0"/>
        <w:rPr>
          <w:rFonts w:eastAsia="Malgun Gothic"/>
        </w:rPr>
      </w:pPr>
      <w:r w:rsidRPr="00CC32D9">
        <w:rPr>
          <w:rFonts w:eastAsia="Malgun Gothic"/>
        </w:rPr>
        <w:t>In addition, the following service area and environment of use related requirements are defined for supporting positioning services:</w:t>
      </w:r>
    </w:p>
    <w:p w14:paraId="3B4E09E8" w14:textId="77777777" w:rsidR="00250705" w:rsidRPr="00CC32D9" w:rsidRDefault="00250705" w:rsidP="00250705">
      <w:pPr>
        <w:pStyle w:val="ListParagraph"/>
        <w:numPr>
          <w:ilvl w:val="0"/>
          <w:numId w:val="91"/>
        </w:numPr>
        <w:spacing w:line="240" w:lineRule="auto"/>
        <w:contextualSpacing/>
        <w:rPr>
          <w:rFonts w:eastAsia="Malgun Gothic"/>
          <w:b/>
          <w:bCs/>
        </w:rPr>
      </w:pPr>
      <w:r w:rsidRPr="00CC32D9">
        <w:rPr>
          <w:rFonts w:eastAsia="Malgun Gothic"/>
          <w:b/>
          <w:bCs/>
        </w:rPr>
        <w:t>UE velocity</w:t>
      </w:r>
    </w:p>
    <w:p w14:paraId="3BDEDD6D" w14:textId="77777777" w:rsidR="00250705" w:rsidRPr="00CC32D9" w:rsidRDefault="00250705" w:rsidP="00250705">
      <w:pPr>
        <w:pStyle w:val="ListParagraph"/>
        <w:numPr>
          <w:ilvl w:val="0"/>
          <w:numId w:val="91"/>
        </w:numPr>
        <w:spacing w:line="240" w:lineRule="auto"/>
        <w:contextualSpacing/>
        <w:rPr>
          <w:rFonts w:eastAsia="Malgun Gothic"/>
        </w:rPr>
      </w:pPr>
      <w:r w:rsidRPr="00CC32D9">
        <w:rPr>
          <w:rFonts w:eastAsia="Malgun Gothic"/>
          <w:b/>
          <w:bCs/>
        </w:rPr>
        <w:t>Environment</w:t>
      </w:r>
      <w:r w:rsidRPr="00CC32D9">
        <w:rPr>
          <w:rFonts w:eastAsia="Malgun Gothic"/>
        </w:rPr>
        <w:t>: Indoor (incl.</w:t>
      </w:r>
      <w:r w:rsidRPr="00CC32D9">
        <w:rPr>
          <w:sz w:val="24"/>
          <w:szCs w:val="24"/>
        </w:rPr>
        <w:t xml:space="preserve"> </w:t>
      </w:r>
      <w:r w:rsidRPr="00CC32D9">
        <w:rPr>
          <w:rFonts w:eastAsia="Malgun Gothic"/>
        </w:rPr>
        <w:t>offices, hospital, industrial buildings) or outdoor (incl. rural, urban, dense urban)</w:t>
      </w:r>
    </w:p>
    <w:p w14:paraId="6FE177C2" w14:textId="77777777" w:rsidR="00250705" w:rsidRPr="00CC32D9" w:rsidRDefault="00250705" w:rsidP="00250705">
      <w:pPr>
        <w:spacing w:after="0"/>
        <w:rPr>
          <w:rFonts w:eastAsia="Malgun Gothic"/>
          <w:sz w:val="20"/>
          <w:szCs w:val="20"/>
        </w:rPr>
      </w:pPr>
      <w:r w:rsidRPr="00CC32D9">
        <w:rPr>
          <w:rFonts w:eastAsia="Malgun Gothic"/>
        </w:rPr>
        <w:t xml:space="preserve">Furthermore, </w:t>
      </w:r>
      <w:r w:rsidRPr="00CC32D9">
        <w:rPr>
          <w:rFonts w:eastAsia="Malgun Gothic"/>
          <w:sz w:val="20"/>
          <w:szCs w:val="20"/>
        </w:rPr>
        <w:t>positioning service area</w:t>
      </w:r>
      <w:r w:rsidRPr="00CC32D9">
        <w:rPr>
          <w:rFonts w:eastAsia="Malgun Gothic"/>
        </w:rPr>
        <w:t>s are defines as following</w:t>
      </w:r>
      <w:r w:rsidRPr="00CC32D9">
        <w:rPr>
          <w:rFonts w:eastAsia="Malgun Gothic"/>
          <w:sz w:val="20"/>
          <w:szCs w:val="20"/>
        </w:rPr>
        <w:t>:</w:t>
      </w:r>
    </w:p>
    <w:p w14:paraId="37BC5386" w14:textId="6522A146" w:rsidR="00250705" w:rsidRPr="00CC32D9" w:rsidRDefault="00250705" w:rsidP="00250705">
      <w:pPr>
        <w:pStyle w:val="ListParagraph"/>
        <w:numPr>
          <w:ilvl w:val="0"/>
          <w:numId w:val="91"/>
        </w:numPr>
        <w:spacing w:line="240" w:lineRule="auto"/>
        <w:contextualSpacing/>
        <w:rPr>
          <w:rFonts w:eastAsia="Malgun Gothic"/>
        </w:rPr>
      </w:pPr>
      <w:r w:rsidRPr="00CC32D9">
        <w:rPr>
          <w:rFonts w:eastAsia="Malgun Gothic"/>
          <w:b/>
          <w:bCs/>
        </w:rPr>
        <w:lastRenderedPageBreak/>
        <w:t>5G positioning service area:</w:t>
      </w:r>
      <w:r w:rsidRPr="00CC32D9">
        <w:rPr>
          <w:rFonts w:eastAsia="Malgun Gothic"/>
        </w:rPr>
        <w:t xml:space="preserve"> a service area where positioning services would solely rely on infrastructures and positioning technologies that can be assumed to be present anywhere where 5G is present (e.g. a country-wide operator-supplied 5G network, GNSS, position/motion sensors) </w:t>
      </w:r>
      <w:r w:rsidR="007C5D91">
        <w:fldChar w:fldCharType="begin"/>
      </w:r>
      <w:r w:rsidR="007C5D91">
        <w:rPr>
          <w:rFonts w:eastAsia="Malgun Gothic"/>
        </w:rPr>
        <w:instrText xml:space="preserve"> REF _Ref102125060 \w \h </w:instrText>
      </w:r>
      <w:r w:rsidR="007C5D91">
        <w:fldChar w:fldCharType="separate"/>
      </w:r>
      <w:r w:rsidR="00E917C1">
        <w:rPr>
          <w:rFonts w:eastAsia="Malgun Gothic"/>
        </w:rPr>
        <w:t>[3]</w:t>
      </w:r>
      <w:r w:rsidR="007C5D91">
        <w:fldChar w:fldCharType="end"/>
      </w:r>
      <w:r w:rsidRPr="00CC32D9">
        <w:rPr>
          <w:rFonts w:eastAsia="Malgun Gothic"/>
        </w:rPr>
        <w:t>. This includes both indoor and any outdoor environments.</w:t>
      </w:r>
    </w:p>
    <w:p w14:paraId="4EDD13DF" w14:textId="0549418C" w:rsidR="00250705" w:rsidRPr="00474B08" w:rsidRDefault="00250705" w:rsidP="00250705">
      <w:pPr>
        <w:pStyle w:val="ListParagraph"/>
        <w:numPr>
          <w:ilvl w:val="0"/>
          <w:numId w:val="91"/>
        </w:numPr>
        <w:spacing w:after="240" w:line="240" w:lineRule="auto"/>
        <w:contextualSpacing/>
        <w:rPr>
          <w:sz w:val="20"/>
          <w:szCs w:val="20"/>
        </w:rPr>
      </w:pPr>
      <w:r w:rsidRPr="00CC32D9">
        <w:rPr>
          <w:b/>
          <w:lang w:eastAsia="zh-CN"/>
        </w:rPr>
        <w:t xml:space="preserve">5G enhanced positioning area: </w:t>
      </w:r>
      <w:r w:rsidRPr="00CC32D9">
        <w:rPr>
          <w:lang w:eastAsia="zh-CN"/>
        </w:rPr>
        <w:t xml:space="preserve">a subset of the 5G positioning service area that is assumed to be provided with additional infrastructure or deploy a particular set of positioning technologies to enhance positioning services </w:t>
      </w:r>
      <w:r w:rsidR="007C5D91">
        <w:fldChar w:fldCharType="begin"/>
      </w:r>
      <w:r w:rsidR="007C5D91">
        <w:rPr>
          <w:lang w:eastAsia="zh-CN"/>
        </w:rPr>
        <w:instrText xml:space="preserve"> REF _Ref102125060 \w \h </w:instrText>
      </w:r>
      <w:r w:rsidR="007C5D91">
        <w:fldChar w:fldCharType="separate"/>
      </w:r>
      <w:r w:rsidR="00E917C1">
        <w:rPr>
          <w:lang w:eastAsia="zh-CN"/>
        </w:rPr>
        <w:t>[3]</w:t>
      </w:r>
      <w:r w:rsidR="007C5D91">
        <w:fldChar w:fldCharType="end"/>
      </w:r>
      <w:r w:rsidRPr="00CC32D9">
        <w:rPr>
          <w:lang w:eastAsia="zh-CN"/>
        </w:rPr>
        <w:t>. The enhanced positioning service area represents for example a factory plant, a dense urban area, an area along a road or railway track, a tunnel and covers both indoor and outdoor environments.</w:t>
      </w:r>
      <w:r w:rsidRPr="00CC32D9">
        <w:t xml:space="preserve"> </w:t>
      </w:r>
    </w:p>
    <w:p w14:paraId="7B18D0F2" w14:textId="26E2F3AB" w:rsidR="00950548" w:rsidRPr="00CC32D9" w:rsidRDefault="00250705" w:rsidP="00950548">
      <w:pPr>
        <w:rPr>
          <w:lang w:val="en-US"/>
        </w:rPr>
      </w:pPr>
      <w:r w:rsidRPr="00CC32D9">
        <w:t xml:space="preserve">It is noted that, </w:t>
      </w:r>
      <w:r w:rsidRPr="00CC32D9">
        <w:rPr>
          <w:rFonts w:eastAsia="Malgun Gothic"/>
        </w:rPr>
        <w:t xml:space="preserve">the positioning requirements can be on the 3D/2D coordinates (absolute position) or on the distance and/or angle (relative position) to a reference point, </w:t>
      </w:r>
      <w:proofErr w:type="gramStart"/>
      <w:r w:rsidRPr="00CC32D9">
        <w:rPr>
          <w:rFonts w:eastAsia="Malgun Gothic"/>
        </w:rPr>
        <w:t>e.g.</w:t>
      </w:r>
      <w:proofErr w:type="gramEnd"/>
      <w:r w:rsidRPr="00CC32D9">
        <w:rPr>
          <w:rFonts w:eastAsia="Malgun Gothic"/>
        </w:rPr>
        <w:t xml:space="preserve"> another UE.</w:t>
      </w:r>
      <w:r w:rsidRPr="00CC32D9">
        <w:t xml:space="preserve"> Furthermore, positioning service levels are defined in </w:t>
      </w:r>
      <w:r w:rsidR="00E50A99">
        <w:rPr>
          <w:lang w:val="en-US"/>
        </w:rPr>
        <w:fldChar w:fldCharType="begin"/>
      </w:r>
      <w:r w:rsidR="00E50A99">
        <w:rPr>
          <w:lang w:val="en-US"/>
        </w:rPr>
        <w:instrText xml:space="preserve"> REF _Ref102125060 \w \h </w:instrText>
      </w:r>
      <w:r w:rsidR="00E50A99">
        <w:rPr>
          <w:lang w:val="en-US"/>
        </w:rPr>
      </w:r>
      <w:r w:rsidR="00E50A99">
        <w:rPr>
          <w:lang w:val="en-US"/>
        </w:rPr>
        <w:fldChar w:fldCharType="separate"/>
      </w:r>
      <w:r w:rsidR="00E917C1">
        <w:rPr>
          <w:lang w:val="en-US"/>
        </w:rPr>
        <w:t>[3]</w:t>
      </w:r>
      <w:r w:rsidR="00E50A99">
        <w:rPr>
          <w:lang w:val="en-US"/>
        </w:rPr>
        <w:fldChar w:fldCharType="end"/>
      </w:r>
      <w:r w:rsidRPr="00CC32D9">
        <w:t xml:space="preserve"> to capture different performance (</w:t>
      </w:r>
      <w:proofErr w:type="gramStart"/>
      <w:r w:rsidRPr="00CC32D9">
        <w:t>e.g.</w:t>
      </w:r>
      <w:proofErr w:type="gramEnd"/>
      <w:r w:rsidRPr="00CC32D9">
        <w:t xml:space="preserve"> accuracy, positioning service availability, positioning service latency) and service area and environment (e.g. rural, urban, indoor) requirements of positioning services. </w:t>
      </w:r>
      <w:r w:rsidR="00622A98">
        <w:fldChar w:fldCharType="begin"/>
      </w:r>
      <w:r w:rsidR="00622A98" w:rsidRPr="00CC32D9">
        <w:instrText xml:space="preserve"> REF _Ref100576422 \h </w:instrText>
      </w:r>
      <w:r w:rsidR="00622A98">
        <w:fldChar w:fldCharType="separate"/>
      </w:r>
      <w:r w:rsidR="00E917C1" w:rsidRPr="00CC32D9">
        <w:t xml:space="preserve">Table </w:t>
      </w:r>
      <w:r w:rsidR="00E917C1">
        <w:rPr>
          <w:noProof/>
        </w:rPr>
        <w:t>1</w:t>
      </w:r>
      <w:r w:rsidR="00622A98">
        <w:fldChar w:fldCharType="end"/>
      </w:r>
      <w:r w:rsidRPr="00CC32D9">
        <w:t xml:space="preserve"> shows the performance requirements for different positioning service levels.</w:t>
      </w:r>
      <w:r w:rsidR="00950548">
        <w:rPr>
          <w:lang w:val="en-US"/>
        </w:rPr>
        <w:t xml:space="preserve"> Moreover, 10(or less)-30s TTFF is expected to be supported</w:t>
      </w:r>
      <w:r w:rsidR="00992418">
        <w:rPr>
          <w:lang w:val="en-US"/>
        </w:rPr>
        <w:t xml:space="preserve"> for positioning services</w:t>
      </w:r>
      <w:r w:rsidR="00950548">
        <w:rPr>
          <w:lang w:val="en-US"/>
        </w:rPr>
        <w:t xml:space="preserve">. Besides, power consumption aspects are to be considered to support, in particular, low power high accuracy positioning use cases involving for </w:t>
      </w:r>
      <w:proofErr w:type="gramStart"/>
      <w:r w:rsidR="00950548">
        <w:rPr>
          <w:lang w:val="en-US"/>
        </w:rPr>
        <w:t>e.g.</w:t>
      </w:r>
      <w:proofErr w:type="gramEnd"/>
      <w:r w:rsidR="00950548">
        <w:rPr>
          <w:lang w:val="en-US"/>
        </w:rPr>
        <w:t xml:space="preserve"> IIoT devices. </w:t>
      </w:r>
    </w:p>
    <w:p w14:paraId="125023D6" w14:textId="0214C2F6" w:rsidR="00250705" w:rsidRPr="00CC32D9" w:rsidRDefault="00250705" w:rsidP="00250705"/>
    <w:p w14:paraId="277B89B5" w14:textId="49232265" w:rsidR="00250705" w:rsidRPr="00CC32D9" w:rsidRDefault="00250705" w:rsidP="00250705">
      <w:pPr>
        <w:pStyle w:val="Caption"/>
        <w:keepNext/>
      </w:pPr>
      <w:bookmarkStart w:id="4" w:name="_Ref100576422"/>
      <w:r w:rsidRPr="00CC32D9">
        <w:t xml:space="preserve">Table </w:t>
      </w:r>
      <w:r>
        <w:fldChar w:fldCharType="begin"/>
      </w:r>
      <w:r w:rsidRPr="00CC32D9">
        <w:instrText xml:space="preserve"> SEQ Table \* ARABIC </w:instrText>
      </w:r>
      <w:r>
        <w:fldChar w:fldCharType="separate"/>
      </w:r>
      <w:r w:rsidR="00E917C1">
        <w:rPr>
          <w:noProof/>
        </w:rPr>
        <w:t>1</w:t>
      </w:r>
      <w:r>
        <w:fldChar w:fldCharType="end"/>
      </w:r>
      <w:bookmarkEnd w:id="4"/>
      <w:r w:rsidRPr="00CC32D9">
        <w:t xml:space="preserve">: Performance </w:t>
      </w:r>
      <w:r w:rsidR="000E415D" w:rsidRPr="00CC32D9">
        <w:t>requirements</w:t>
      </w:r>
      <w:r w:rsidRPr="00CC32D9">
        <w:t xml:space="preserve"> for Horizontal and Vertical positioning service levels </w:t>
      </w:r>
      <w:r w:rsidR="00927E5A">
        <w:rPr>
          <w:lang w:val="en-US"/>
        </w:rPr>
        <w:fldChar w:fldCharType="begin"/>
      </w:r>
      <w:r w:rsidR="00927E5A">
        <w:rPr>
          <w:lang w:val="en-US"/>
        </w:rPr>
        <w:instrText xml:space="preserve"> REF _Ref102125060 \w \h </w:instrText>
      </w:r>
      <w:r w:rsidR="00927E5A">
        <w:rPr>
          <w:lang w:val="en-US"/>
        </w:rPr>
      </w:r>
      <w:r w:rsidR="00927E5A">
        <w:rPr>
          <w:lang w:val="en-US"/>
        </w:rPr>
        <w:fldChar w:fldCharType="separate"/>
      </w:r>
      <w:r w:rsidR="00E917C1">
        <w:rPr>
          <w:lang w:val="en-US"/>
        </w:rPr>
        <w:t>[3]</w:t>
      </w:r>
      <w:r w:rsidR="00927E5A">
        <w:rPr>
          <w:lang w:val="en-US"/>
        </w:rPr>
        <w:fldChar w:fldCharType="end"/>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38"/>
        <w:gridCol w:w="708"/>
        <w:gridCol w:w="709"/>
        <w:gridCol w:w="1134"/>
        <w:gridCol w:w="851"/>
        <w:gridCol w:w="1710"/>
        <w:gridCol w:w="1711"/>
        <w:gridCol w:w="1711"/>
      </w:tblGrid>
      <w:tr w:rsidR="00250705" w:rsidRPr="00CC32D9" w14:paraId="0C4CB741" w14:textId="77777777" w:rsidTr="00002660">
        <w:trPr>
          <w:cantSplit/>
        </w:trPr>
        <w:tc>
          <w:tcPr>
            <w:tcW w:w="421" w:type="dxa"/>
            <w:vMerge w:val="restart"/>
            <w:shd w:val="clear" w:color="auto" w:fill="D9D9D9"/>
            <w:textDirection w:val="btLr"/>
            <w:vAlign w:val="center"/>
          </w:tcPr>
          <w:p w14:paraId="495EAABD"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38" w:type="dxa"/>
            <w:vMerge w:val="restart"/>
            <w:shd w:val="clear" w:color="auto" w:fill="D9D9D9"/>
            <w:textDirection w:val="btLr"/>
            <w:vAlign w:val="center"/>
          </w:tcPr>
          <w:p w14:paraId="4FC8E129" w14:textId="77777777" w:rsidR="00250705" w:rsidRPr="00CC32D9" w:rsidRDefault="00250705" w:rsidP="0085447A">
            <w:pPr>
              <w:widowControl w:val="0"/>
              <w:spacing w:after="0"/>
              <w:jc w:val="center"/>
              <w:rPr>
                <w:rFonts w:ascii="Arial" w:eastAsia="Calibri" w:hAnsi="Arial"/>
                <w:b/>
                <w:i/>
                <w:sz w:val="16"/>
              </w:rPr>
            </w:pPr>
            <w:r w:rsidRPr="00CC32D9">
              <w:rPr>
                <w:rFonts w:ascii="Arial" w:eastAsia="Calibri" w:hAnsi="Arial"/>
                <w:b/>
                <w:i/>
                <w:sz w:val="16"/>
              </w:rPr>
              <w:t>Absolute(A) or Relative(R) positioning</w:t>
            </w:r>
          </w:p>
        </w:tc>
        <w:tc>
          <w:tcPr>
            <w:tcW w:w="1417" w:type="dxa"/>
            <w:gridSpan w:val="2"/>
            <w:shd w:val="clear" w:color="auto" w:fill="D9D9D9"/>
            <w:vAlign w:val="center"/>
          </w:tcPr>
          <w:p w14:paraId="6872CD31"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1736AED7" w14:textId="1A4F4B48"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27DE2002"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0F7EC585"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0D6C3C29" w14:textId="77777777" w:rsidR="00250705" w:rsidRPr="00CC32D9" w:rsidRDefault="00250705" w:rsidP="0085447A">
            <w:pPr>
              <w:widowControl w:val="0"/>
              <w:spacing w:after="0"/>
              <w:jc w:val="center"/>
              <w:rPr>
                <w:rFonts w:ascii="Arial" w:eastAsia="Calibri" w:hAnsi="Arial"/>
                <w:b/>
                <w:i/>
                <w:sz w:val="16"/>
              </w:rPr>
            </w:pPr>
            <w:r w:rsidRPr="00CC32D9">
              <w:rPr>
                <w:rFonts w:ascii="Arial" w:eastAsia="Calibri" w:hAnsi="Arial"/>
                <w:b/>
                <w:i/>
                <w:sz w:val="16"/>
              </w:rPr>
              <w:t xml:space="preserve">Coverage, environment of use and UE velocity </w:t>
            </w:r>
          </w:p>
        </w:tc>
      </w:tr>
      <w:tr w:rsidR="00250705" w:rsidRPr="00544331" w14:paraId="00FCADF4" w14:textId="77777777" w:rsidTr="00002660">
        <w:trPr>
          <w:cantSplit/>
        </w:trPr>
        <w:tc>
          <w:tcPr>
            <w:tcW w:w="421" w:type="dxa"/>
            <w:vMerge/>
            <w:shd w:val="clear" w:color="auto" w:fill="D9D9D9"/>
            <w:vAlign w:val="center"/>
          </w:tcPr>
          <w:p w14:paraId="761F0197" w14:textId="77777777" w:rsidR="00250705" w:rsidRPr="00CC32D9" w:rsidRDefault="00250705" w:rsidP="0085447A">
            <w:pPr>
              <w:widowControl w:val="0"/>
              <w:spacing w:after="0"/>
              <w:jc w:val="center"/>
              <w:rPr>
                <w:rFonts w:ascii="Arial" w:eastAsia="Calibri" w:hAnsi="Arial"/>
                <w:b/>
                <w:i/>
                <w:sz w:val="16"/>
              </w:rPr>
            </w:pPr>
          </w:p>
        </w:tc>
        <w:tc>
          <w:tcPr>
            <w:tcW w:w="538" w:type="dxa"/>
            <w:vMerge/>
            <w:shd w:val="clear" w:color="auto" w:fill="D9D9D9"/>
            <w:vAlign w:val="center"/>
          </w:tcPr>
          <w:p w14:paraId="1E8CFAEA" w14:textId="77777777" w:rsidR="00250705" w:rsidRPr="00CC32D9" w:rsidRDefault="00250705" w:rsidP="0085447A">
            <w:pPr>
              <w:widowControl w:val="0"/>
              <w:spacing w:after="0"/>
              <w:jc w:val="center"/>
              <w:rPr>
                <w:rFonts w:ascii="Arial" w:eastAsia="Calibri" w:hAnsi="Arial"/>
                <w:b/>
                <w:i/>
                <w:sz w:val="16"/>
              </w:rPr>
            </w:pPr>
          </w:p>
        </w:tc>
        <w:tc>
          <w:tcPr>
            <w:tcW w:w="708" w:type="dxa"/>
            <w:vMerge w:val="restart"/>
            <w:shd w:val="clear" w:color="auto" w:fill="D9D9D9"/>
            <w:textDirection w:val="btLr"/>
            <w:vAlign w:val="center"/>
          </w:tcPr>
          <w:p w14:paraId="21829CA1"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2ABF9A1E" w14:textId="77777777" w:rsidR="00250705" w:rsidRPr="00DC74F1" w:rsidRDefault="00250705" w:rsidP="0085447A">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13882B45"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69F0BCA6"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53820A30" w14:textId="77777777" w:rsidR="00250705" w:rsidRPr="00DC74F1" w:rsidRDefault="00250705" w:rsidP="0085447A">
            <w:pPr>
              <w:widowControl w:val="0"/>
              <w:spacing w:after="0"/>
              <w:jc w:val="center"/>
              <w:rPr>
                <w:rFonts w:ascii="Arial" w:eastAsia="Calibri" w:hAnsi="Arial"/>
                <w:b/>
                <w:bCs/>
                <w:i/>
                <w:iCs/>
                <w:sz w:val="16"/>
              </w:rPr>
            </w:pPr>
          </w:p>
        </w:tc>
        <w:tc>
          <w:tcPr>
            <w:tcW w:w="851" w:type="dxa"/>
            <w:vMerge/>
            <w:shd w:val="clear" w:color="auto" w:fill="D9D9D9"/>
            <w:vAlign w:val="center"/>
          </w:tcPr>
          <w:p w14:paraId="3ECDC421" w14:textId="77777777" w:rsidR="00250705" w:rsidRPr="00DC74F1" w:rsidRDefault="00250705" w:rsidP="0085447A">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76EA0704"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0B1C2D47" w14:textId="77777777" w:rsidR="00250705" w:rsidRPr="00250705" w:rsidRDefault="00250705" w:rsidP="0085447A">
            <w:pPr>
              <w:widowControl w:val="0"/>
              <w:spacing w:after="0"/>
              <w:jc w:val="center"/>
              <w:rPr>
                <w:rFonts w:ascii="Arial" w:eastAsia="Calibri" w:hAnsi="Arial"/>
                <w:b/>
                <w:bCs/>
                <w:i/>
                <w:iCs/>
                <w:sz w:val="16"/>
              </w:rPr>
            </w:pPr>
            <w:r w:rsidRPr="00250705">
              <w:rPr>
                <w:rFonts w:ascii="Arial" w:eastAsia="Calibri" w:hAnsi="Arial"/>
                <w:b/>
                <w:bCs/>
                <w:i/>
                <w:iCs/>
                <w:sz w:val="16"/>
              </w:rPr>
              <w:t>5G enhanced positioning service area</w:t>
            </w:r>
          </w:p>
          <w:p w14:paraId="5301A3FB" w14:textId="77777777" w:rsidR="00250705" w:rsidRPr="00250705" w:rsidRDefault="00250705" w:rsidP="0085447A">
            <w:pPr>
              <w:widowControl w:val="0"/>
              <w:spacing w:after="0"/>
              <w:jc w:val="center"/>
              <w:rPr>
                <w:rFonts w:ascii="Arial" w:eastAsia="Calibri" w:hAnsi="Arial"/>
                <w:b/>
                <w:bCs/>
                <w:i/>
                <w:iCs/>
                <w:sz w:val="16"/>
              </w:rPr>
            </w:pPr>
            <w:r w:rsidRPr="00250705">
              <w:rPr>
                <w:rFonts w:ascii="Arial" w:eastAsia="Calibri" w:hAnsi="Arial"/>
                <w:b/>
                <w:bCs/>
                <w:i/>
                <w:iCs/>
                <w:sz w:val="16"/>
              </w:rPr>
              <w:t>(note 2)</w:t>
            </w:r>
          </w:p>
        </w:tc>
      </w:tr>
      <w:tr w:rsidR="00250705" w:rsidRPr="001F73D9" w14:paraId="3B410A86" w14:textId="77777777" w:rsidTr="00002660">
        <w:trPr>
          <w:cantSplit/>
        </w:trPr>
        <w:tc>
          <w:tcPr>
            <w:tcW w:w="421" w:type="dxa"/>
            <w:vMerge/>
            <w:shd w:val="clear" w:color="auto" w:fill="D9D9D9"/>
            <w:vAlign w:val="center"/>
          </w:tcPr>
          <w:p w14:paraId="78AA0DFA" w14:textId="77777777" w:rsidR="00250705" w:rsidRPr="00250705" w:rsidRDefault="00250705" w:rsidP="0085447A">
            <w:pPr>
              <w:widowControl w:val="0"/>
              <w:spacing w:after="0"/>
              <w:jc w:val="center"/>
              <w:rPr>
                <w:rFonts w:ascii="Arial" w:eastAsia="Calibri" w:hAnsi="Arial"/>
                <w:b/>
                <w:bCs/>
                <w:i/>
                <w:iCs/>
                <w:sz w:val="16"/>
              </w:rPr>
            </w:pPr>
          </w:p>
        </w:tc>
        <w:tc>
          <w:tcPr>
            <w:tcW w:w="538" w:type="dxa"/>
            <w:vMerge/>
            <w:shd w:val="clear" w:color="auto" w:fill="D9D9D9"/>
            <w:vAlign w:val="center"/>
          </w:tcPr>
          <w:p w14:paraId="2EE733B2" w14:textId="77777777" w:rsidR="00250705" w:rsidRPr="00250705" w:rsidRDefault="00250705" w:rsidP="0085447A">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76B70D0D" w14:textId="77777777" w:rsidR="00250705" w:rsidRPr="00250705" w:rsidRDefault="00250705" w:rsidP="0085447A">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677CA04F" w14:textId="77777777" w:rsidR="00250705" w:rsidRPr="00250705" w:rsidRDefault="00250705" w:rsidP="0085447A">
            <w:pPr>
              <w:widowControl w:val="0"/>
              <w:spacing w:after="0"/>
              <w:jc w:val="center"/>
              <w:rPr>
                <w:rFonts w:ascii="Arial" w:eastAsia="Calibri" w:hAnsi="Arial"/>
                <w:b/>
                <w:bCs/>
                <w:i/>
                <w:iCs/>
                <w:sz w:val="16"/>
              </w:rPr>
            </w:pPr>
          </w:p>
        </w:tc>
        <w:tc>
          <w:tcPr>
            <w:tcW w:w="1134" w:type="dxa"/>
            <w:vMerge/>
            <w:shd w:val="clear" w:color="auto" w:fill="D9D9D9"/>
            <w:vAlign w:val="center"/>
          </w:tcPr>
          <w:p w14:paraId="331EE8D1" w14:textId="77777777" w:rsidR="00250705" w:rsidRPr="00250705" w:rsidRDefault="00250705" w:rsidP="0085447A">
            <w:pPr>
              <w:widowControl w:val="0"/>
              <w:spacing w:after="0"/>
              <w:jc w:val="center"/>
              <w:rPr>
                <w:rFonts w:ascii="Arial" w:eastAsia="Calibri" w:hAnsi="Arial"/>
                <w:b/>
                <w:bCs/>
                <w:i/>
                <w:iCs/>
                <w:sz w:val="16"/>
              </w:rPr>
            </w:pPr>
          </w:p>
        </w:tc>
        <w:tc>
          <w:tcPr>
            <w:tcW w:w="851" w:type="dxa"/>
            <w:vMerge/>
            <w:shd w:val="clear" w:color="auto" w:fill="D9D9D9"/>
            <w:vAlign w:val="center"/>
          </w:tcPr>
          <w:p w14:paraId="43D665E7" w14:textId="77777777" w:rsidR="00250705" w:rsidRPr="00250705" w:rsidRDefault="00250705" w:rsidP="0085447A">
            <w:pPr>
              <w:widowControl w:val="0"/>
              <w:spacing w:after="0"/>
              <w:jc w:val="center"/>
              <w:rPr>
                <w:rFonts w:ascii="Arial" w:eastAsia="Calibri" w:hAnsi="Arial"/>
                <w:b/>
                <w:bCs/>
                <w:i/>
                <w:iCs/>
                <w:sz w:val="16"/>
              </w:rPr>
            </w:pPr>
          </w:p>
        </w:tc>
        <w:tc>
          <w:tcPr>
            <w:tcW w:w="1710" w:type="dxa"/>
            <w:vMerge/>
            <w:shd w:val="clear" w:color="auto" w:fill="D9D9D9"/>
            <w:vAlign w:val="center"/>
          </w:tcPr>
          <w:p w14:paraId="13102FCE" w14:textId="77777777" w:rsidR="00250705" w:rsidRPr="00250705" w:rsidRDefault="00250705" w:rsidP="0085447A">
            <w:pPr>
              <w:widowControl w:val="0"/>
              <w:spacing w:after="0"/>
              <w:jc w:val="center"/>
              <w:rPr>
                <w:rFonts w:ascii="Arial" w:eastAsia="Calibri" w:hAnsi="Arial"/>
                <w:b/>
                <w:bCs/>
                <w:i/>
                <w:iCs/>
                <w:sz w:val="16"/>
              </w:rPr>
            </w:pPr>
          </w:p>
        </w:tc>
        <w:tc>
          <w:tcPr>
            <w:tcW w:w="1711" w:type="dxa"/>
            <w:shd w:val="clear" w:color="auto" w:fill="D9D9D9"/>
            <w:vAlign w:val="center"/>
          </w:tcPr>
          <w:p w14:paraId="6F069FFD"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6C34A8EA" w14:textId="77777777" w:rsidR="00250705" w:rsidRPr="00DC74F1" w:rsidRDefault="00250705" w:rsidP="0085447A">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250705" w:rsidRPr="00CC32D9" w14:paraId="17B7FC88" w14:textId="77777777" w:rsidTr="00CC32D9">
        <w:tc>
          <w:tcPr>
            <w:tcW w:w="421" w:type="dxa"/>
            <w:vAlign w:val="center"/>
          </w:tcPr>
          <w:p w14:paraId="493D97B6" w14:textId="77777777" w:rsidR="00250705" w:rsidRPr="003135EF" w:rsidRDefault="00250705" w:rsidP="0085447A">
            <w:pPr>
              <w:pStyle w:val="TAC"/>
              <w:rPr>
                <w:i/>
                <w:iCs/>
              </w:rPr>
            </w:pPr>
            <w:r w:rsidRPr="003135EF">
              <w:rPr>
                <w:i/>
                <w:iCs/>
              </w:rPr>
              <w:lastRenderedPageBreak/>
              <w:t>1</w:t>
            </w:r>
          </w:p>
        </w:tc>
        <w:tc>
          <w:tcPr>
            <w:tcW w:w="538" w:type="dxa"/>
            <w:vAlign w:val="center"/>
          </w:tcPr>
          <w:p w14:paraId="5AF20392" w14:textId="77777777" w:rsidR="00250705" w:rsidRPr="003135EF" w:rsidRDefault="00250705" w:rsidP="0085447A">
            <w:pPr>
              <w:pStyle w:val="TAC"/>
              <w:rPr>
                <w:i/>
                <w:iCs/>
              </w:rPr>
            </w:pPr>
            <w:r w:rsidRPr="003135EF">
              <w:rPr>
                <w:i/>
                <w:iCs/>
              </w:rPr>
              <w:t>A</w:t>
            </w:r>
          </w:p>
        </w:tc>
        <w:tc>
          <w:tcPr>
            <w:tcW w:w="708" w:type="dxa"/>
            <w:vAlign w:val="center"/>
          </w:tcPr>
          <w:p w14:paraId="117FEBCE" w14:textId="77777777" w:rsidR="00250705" w:rsidRPr="003135EF" w:rsidRDefault="00250705" w:rsidP="0085447A">
            <w:pPr>
              <w:pStyle w:val="TAC"/>
              <w:rPr>
                <w:i/>
                <w:iCs/>
              </w:rPr>
            </w:pPr>
            <w:r w:rsidRPr="003135EF">
              <w:rPr>
                <w:i/>
                <w:iCs/>
              </w:rPr>
              <w:t>10 m</w:t>
            </w:r>
          </w:p>
        </w:tc>
        <w:tc>
          <w:tcPr>
            <w:tcW w:w="709" w:type="dxa"/>
            <w:vAlign w:val="center"/>
          </w:tcPr>
          <w:p w14:paraId="738609A9" w14:textId="77777777" w:rsidR="00250705" w:rsidRPr="003135EF" w:rsidRDefault="00250705" w:rsidP="0085447A">
            <w:pPr>
              <w:pStyle w:val="TAC"/>
              <w:rPr>
                <w:i/>
                <w:iCs/>
              </w:rPr>
            </w:pPr>
            <w:r w:rsidRPr="003135EF">
              <w:rPr>
                <w:i/>
                <w:iCs/>
              </w:rPr>
              <w:t>3 m</w:t>
            </w:r>
          </w:p>
        </w:tc>
        <w:tc>
          <w:tcPr>
            <w:tcW w:w="1134" w:type="dxa"/>
            <w:vAlign w:val="center"/>
          </w:tcPr>
          <w:p w14:paraId="782D91B3" w14:textId="77777777" w:rsidR="00250705" w:rsidRPr="003135EF" w:rsidRDefault="00250705" w:rsidP="0085447A">
            <w:pPr>
              <w:pStyle w:val="TAC"/>
              <w:rPr>
                <w:i/>
                <w:iCs/>
              </w:rPr>
            </w:pPr>
            <w:r w:rsidRPr="003135EF">
              <w:rPr>
                <w:i/>
                <w:iCs/>
              </w:rPr>
              <w:t>95 %</w:t>
            </w:r>
          </w:p>
        </w:tc>
        <w:tc>
          <w:tcPr>
            <w:tcW w:w="851" w:type="dxa"/>
            <w:vAlign w:val="center"/>
          </w:tcPr>
          <w:p w14:paraId="073B833B" w14:textId="77777777" w:rsidR="00250705" w:rsidRPr="003135EF" w:rsidRDefault="00250705" w:rsidP="0085447A">
            <w:pPr>
              <w:pStyle w:val="TAC"/>
              <w:rPr>
                <w:i/>
                <w:iCs/>
              </w:rPr>
            </w:pPr>
            <w:r w:rsidRPr="003135EF">
              <w:rPr>
                <w:i/>
                <w:iCs/>
              </w:rPr>
              <w:t>1 s</w:t>
            </w:r>
          </w:p>
        </w:tc>
        <w:tc>
          <w:tcPr>
            <w:tcW w:w="1710" w:type="dxa"/>
            <w:vAlign w:val="center"/>
          </w:tcPr>
          <w:p w14:paraId="11262403" w14:textId="77777777" w:rsidR="00250705" w:rsidRPr="00CC32D9" w:rsidRDefault="00250705" w:rsidP="0085447A">
            <w:pPr>
              <w:pStyle w:val="TAC"/>
              <w:rPr>
                <w:i/>
              </w:rPr>
            </w:pPr>
            <w:r w:rsidRPr="00CC32D9">
              <w:rPr>
                <w:i/>
              </w:rPr>
              <w:t>Indoor - up to 30 km/h</w:t>
            </w:r>
          </w:p>
          <w:p w14:paraId="7F4035B1" w14:textId="77777777" w:rsidR="00250705" w:rsidRPr="00CC32D9" w:rsidRDefault="00250705" w:rsidP="0085447A">
            <w:pPr>
              <w:pStyle w:val="TAC"/>
              <w:rPr>
                <w:i/>
              </w:rPr>
            </w:pPr>
          </w:p>
          <w:p w14:paraId="5D58C6C1" w14:textId="77777777" w:rsidR="00250705" w:rsidRPr="00CC32D9" w:rsidRDefault="00250705" w:rsidP="0085447A">
            <w:pPr>
              <w:pStyle w:val="TAC"/>
              <w:rPr>
                <w:i/>
              </w:rPr>
            </w:pPr>
            <w:r w:rsidRPr="00CC32D9">
              <w:rPr>
                <w:i/>
              </w:rPr>
              <w:t xml:space="preserve">Outdoor </w:t>
            </w:r>
          </w:p>
          <w:p w14:paraId="31CDB2E8" w14:textId="77777777" w:rsidR="00250705" w:rsidRPr="00CC32D9" w:rsidRDefault="00250705" w:rsidP="0085447A">
            <w:pPr>
              <w:pStyle w:val="TAC"/>
              <w:rPr>
                <w:i/>
              </w:rPr>
            </w:pPr>
            <w:r w:rsidRPr="00CC32D9">
              <w:rPr>
                <w:i/>
              </w:rPr>
              <w:t>(rural and urban) up to 250 km/h</w:t>
            </w:r>
          </w:p>
        </w:tc>
        <w:tc>
          <w:tcPr>
            <w:tcW w:w="1711" w:type="dxa"/>
            <w:shd w:val="clear" w:color="auto" w:fill="auto"/>
            <w:vAlign w:val="center"/>
          </w:tcPr>
          <w:p w14:paraId="3B552B20" w14:textId="77777777" w:rsidR="00250705" w:rsidRPr="003135EF" w:rsidRDefault="00250705" w:rsidP="0085447A">
            <w:pPr>
              <w:pStyle w:val="TAC"/>
              <w:rPr>
                <w:i/>
                <w:iCs/>
              </w:rPr>
            </w:pPr>
            <w:r w:rsidRPr="003135EF">
              <w:rPr>
                <w:i/>
                <w:iCs/>
              </w:rPr>
              <w:t>NA</w:t>
            </w:r>
          </w:p>
        </w:tc>
        <w:tc>
          <w:tcPr>
            <w:tcW w:w="1711" w:type="dxa"/>
            <w:shd w:val="clear" w:color="auto" w:fill="auto"/>
            <w:vAlign w:val="center"/>
          </w:tcPr>
          <w:p w14:paraId="4D6430FB" w14:textId="77777777" w:rsidR="00250705" w:rsidRPr="00CC32D9" w:rsidRDefault="00250705" w:rsidP="0085447A">
            <w:pPr>
              <w:pStyle w:val="TAC"/>
              <w:rPr>
                <w:i/>
              </w:rPr>
            </w:pPr>
            <w:r w:rsidRPr="00CC32D9">
              <w:rPr>
                <w:i/>
              </w:rPr>
              <w:t>Indoor - up to 30 km/h</w:t>
            </w:r>
          </w:p>
        </w:tc>
      </w:tr>
      <w:tr w:rsidR="00250705" w:rsidRPr="00CC32D9" w14:paraId="2BD2699A" w14:textId="77777777" w:rsidTr="00CC32D9">
        <w:tc>
          <w:tcPr>
            <w:tcW w:w="421" w:type="dxa"/>
            <w:vAlign w:val="center"/>
          </w:tcPr>
          <w:p w14:paraId="085F9DBD" w14:textId="77777777" w:rsidR="00250705" w:rsidRPr="003135EF" w:rsidRDefault="00250705" w:rsidP="0085447A">
            <w:pPr>
              <w:pStyle w:val="TAC"/>
              <w:rPr>
                <w:i/>
                <w:iCs/>
              </w:rPr>
            </w:pPr>
            <w:r w:rsidRPr="003135EF">
              <w:rPr>
                <w:i/>
                <w:iCs/>
              </w:rPr>
              <w:t>2</w:t>
            </w:r>
          </w:p>
        </w:tc>
        <w:tc>
          <w:tcPr>
            <w:tcW w:w="538" w:type="dxa"/>
            <w:vAlign w:val="center"/>
          </w:tcPr>
          <w:p w14:paraId="57331534" w14:textId="77777777" w:rsidR="00250705" w:rsidRPr="003135EF" w:rsidRDefault="00250705" w:rsidP="0085447A">
            <w:pPr>
              <w:pStyle w:val="TAC"/>
              <w:rPr>
                <w:i/>
                <w:iCs/>
              </w:rPr>
            </w:pPr>
            <w:r w:rsidRPr="003135EF">
              <w:rPr>
                <w:i/>
                <w:iCs/>
              </w:rPr>
              <w:t>A</w:t>
            </w:r>
          </w:p>
        </w:tc>
        <w:tc>
          <w:tcPr>
            <w:tcW w:w="708" w:type="dxa"/>
            <w:vAlign w:val="center"/>
          </w:tcPr>
          <w:p w14:paraId="5DC158E9" w14:textId="77777777" w:rsidR="00250705" w:rsidRPr="003135EF" w:rsidRDefault="00250705" w:rsidP="0085447A">
            <w:pPr>
              <w:pStyle w:val="TAC"/>
              <w:rPr>
                <w:i/>
                <w:iCs/>
              </w:rPr>
            </w:pPr>
            <w:r w:rsidRPr="003135EF">
              <w:rPr>
                <w:i/>
                <w:iCs/>
              </w:rPr>
              <w:t>3 m</w:t>
            </w:r>
          </w:p>
        </w:tc>
        <w:tc>
          <w:tcPr>
            <w:tcW w:w="709" w:type="dxa"/>
            <w:vAlign w:val="center"/>
          </w:tcPr>
          <w:p w14:paraId="5D7CC77F" w14:textId="77777777" w:rsidR="00250705" w:rsidRPr="003135EF" w:rsidRDefault="00250705" w:rsidP="0085447A">
            <w:pPr>
              <w:pStyle w:val="TAC"/>
              <w:rPr>
                <w:i/>
                <w:iCs/>
              </w:rPr>
            </w:pPr>
            <w:r w:rsidRPr="003135EF">
              <w:rPr>
                <w:i/>
                <w:iCs/>
              </w:rPr>
              <w:t>3 m</w:t>
            </w:r>
          </w:p>
        </w:tc>
        <w:tc>
          <w:tcPr>
            <w:tcW w:w="1134" w:type="dxa"/>
            <w:vAlign w:val="center"/>
          </w:tcPr>
          <w:p w14:paraId="16FE3FB6" w14:textId="77777777" w:rsidR="00250705" w:rsidRPr="003135EF" w:rsidRDefault="00250705" w:rsidP="0085447A">
            <w:pPr>
              <w:pStyle w:val="TAC"/>
              <w:rPr>
                <w:i/>
                <w:iCs/>
              </w:rPr>
            </w:pPr>
            <w:r w:rsidRPr="003135EF">
              <w:rPr>
                <w:i/>
                <w:iCs/>
              </w:rPr>
              <w:t>99 %</w:t>
            </w:r>
          </w:p>
        </w:tc>
        <w:tc>
          <w:tcPr>
            <w:tcW w:w="851" w:type="dxa"/>
            <w:vAlign w:val="center"/>
          </w:tcPr>
          <w:p w14:paraId="32DEE429" w14:textId="77777777" w:rsidR="00250705" w:rsidRPr="003135EF" w:rsidRDefault="00250705" w:rsidP="0085447A">
            <w:pPr>
              <w:pStyle w:val="TAC"/>
              <w:rPr>
                <w:i/>
                <w:iCs/>
              </w:rPr>
            </w:pPr>
            <w:r w:rsidRPr="003135EF">
              <w:rPr>
                <w:i/>
                <w:iCs/>
              </w:rPr>
              <w:t>1 s</w:t>
            </w:r>
          </w:p>
        </w:tc>
        <w:tc>
          <w:tcPr>
            <w:tcW w:w="1710" w:type="dxa"/>
            <w:vAlign w:val="center"/>
          </w:tcPr>
          <w:p w14:paraId="2BE3D7D5" w14:textId="77777777" w:rsidR="00250705" w:rsidRPr="00250705" w:rsidRDefault="00250705" w:rsidP="0085447A">
            <w:pPr>
              <w:pStyle w:val="TAC"/>
              <w:rPr>
                <w:i/>
                <w:iCs/>
              </w:rPr>
            </w:pPr>
            <w:r w:rsidRPr="00250705">
              <w:rPr>
                <w:i/>
                <w:iCs/>
              </w:rPr>
              <w:t xml:space="preserve">Outdoor </w:t>
            </w:r>
          </w:p>
          <w:p w14:paraId="5EDBBF2C" w14:textId="77777777" w:rsidR="00250705" w:rsidRPr="00CC32D9" w:rsidRDefault="00250705" w:rsidP="0085447A">
            <w:pPr>
              <w:pStyle w:val="TAC"/>
              <w:rPr>
                <w:i/>
              </w:rPr>
            </w:pPr>
            <w:r w:rsidRPr="00CC32D9">
              <w:rPr>
                <w:i/>
              </w:rPr>
              <w:t>(rural and urban) up to 500 km/h for trains and up to 250 km/h for other vehicles</w:t>
            </w:r>
          </w:p>
        </w:tc>
        <w:tc>
          <w:tcPr>
            <w:tcW w:w="1711" w:type="dxa"/>
            <w:shd w:val="clear" w:color="auto" w:fill="auto"/>
            <w:vAlign w:val="center"/>
          </w:tcPr>
          <w:p w14:paraId="2F41EF0D" w14:textId="77777777" w:rsidR="00250705" w:rsidRPr="00250705" w:rsidRDefault="00250705" w:rsidP="0085447A">
            <w:pPr>
              <w:pStyle w:val="TAC"/>
              <w:rPr>
                <w:i/>
                <w:iCs/>
              </w:rPr>
            </w:pPr>
            <w:r w:rsidRPr="00250705">
              <w:rPr>
                <w:i/>
                <w:iCs/>
              </w:rPr>
              <w:t xml:space="preserve">Outdoor </w:t>
            </w:r>
          </w:p>
          <w:p w14:paraId="0F7C8710" w14:textId="77777777" w:rsidR="00250705" w:rsidRPr="00CC32D9" w:rsidRDefault="00250705" w:rsidP="0085447A">
            <w:pPr>
              <w:pStyle w:val="TAC"/>
              <w:rPr>
                <w:i/>
              </w:rPr>
            </w:pPr>
            <w:r w:rsidRPr="00CC32D9">
              <w:rPr>
                <w:i/>
              </w:rPr>
              <w:t>(dense urban) up to 60 km/h</w:t>
            </w:r>
          </w:p>
          <w:p w14:paraId="37563346" w14:textId="77777777" w:rsidR="00250705" w:rsidRPr="00CC32D9" w:rsidRDefault="00250705" w:rsidP="0085447A">
            <w:pPr>
              <w:pStyle w:val="TAC"/>
              <w:rPr>
                <w:i/>
              </w:rPr>
            </w:pPr>
          </w:p>
          <w:p w14:paraId="00F9E2B2" w14:textId="77777777" w:rsidR="00250705" w:rsidRPr="00CC32D9" w:rsidRDefault="00250705" w:rsidP="0085447A">
            <w:pPr>
              <w:pStyle w:val="TAC"/>
              <w:rPr>
                <w:i/>
              </w:rPr>
            </w:pPr>
            <w:r w:rsidRPr="00CC32D9">
              <w:rPr>
                <w:i/>
              </w:rPr>
              <w:t>Along roads up to 250 km/h and along railways up to 500 km/h</w:t>
            </w:r>
          </w:p>
        </w:tc>
        <w:tc>
          <w:tcPr>
            <w:tcW w:w="1711" w:type="dxa"/>
            <w:shd w:val="clear" w:color="auto" w:fill="auto"/>
            <w:vAlign w:val="center"/>
          </w:tcPr>
          <w:p w14:paraId="0D7A671D" w14:textId="77777777" w:rsidR="00250705" w:rsidRPr="00CC32D9" w:rsidRDefault="00250705" w:rsidP="0085447A">
            <w:pPr>
              <w:pStyle w:val="TAC"/>
              <w:rPr>
                <w:i/>
              </w:rPr>
            </w:pPr>
            <w:r w:rsidRPr="00CC32D9">
              <w:rPr>
                <w:i/>
              </w:rPr>
              <w:t>Indoor - up to 30 km/h</w:t>
            </w:r>
          </w:p>
        </w:tc>
      </w:tr>
      <w:tr w:rsidR="00250705" w:rsidRPr="00CC32D9" w14:paraId="62492006" w14:textId="77777777" w:rsidTr="00CC32D9">
        <w:tc>
          <w:tcPr>
            <w:tcW w:w="421" w:type="dxa"/>
            <w:vAlign w:val="center"/>
          </w:tcPr>
          <w:p w14:paraId="422A026A" w14:textId="77777777" w:rsidR="00250705" w:rsidRPr="003135EF" w:rsidRDefault="00250705" w:rsidP="0085447A">
            <w:pPr>
              <w:pStyle w:val="TAC"/>
              <w:rPr>
                <w:i/>
                <w:iCs/>
              </w:rPr>
            </w:pPr>
            <w:r w:rsidRPr="003135EF">
              <w:rPr>
                <w:i/>
                <w:iCs/>
              </w:rPr>
              <w:t>3</w:t>
            </w:r>
          </w:p>
        </w:tc>
        <w:tc>
          <w:tcPr>
            <w:tcW w:w="538" w:type="dxa"/>
            <w:vAlign w:val="center"/>
          </w:tcPr>
          <w:p w14:paraId="60AB66F3" w14:textId="77777777" w:rsidR="00250705" w:rsidRPr="003135EF" w:rsidRDefault="00250705" w:rsidP="0085447A">
            <w:pPr>
              <w:pStyle w:val="TAC"/>
              <w:rPr>
                <w:i/>
                <w:iCs/>
              </w:rPr>
            </w:pPr>
            <w:r w:rsidRPr="003135EF">
              <w:rPr>
                <w:i/>
                <w:iCs/>
              </w:rPr>
              <w:t>A</w:t>
            </w:r>
          </w:p>
        </w:tc>
        <w:tc>
          <w:tcPr>
            <w:tcW w:w="708" w:type="dxa"/>
            <w:vAlign w:val="center"/>
          </w:tcPr>
          <w:p w14:paraId="2A99508B" w14:textId="77777777" w:rsidR="00250705" w:rsidRPr="003135EF" w:rsidRDefault="00250705" w:rsidP="0085447A">
            <w:pPr>
              <w:pStyle w:val="TAC"/>
              <w:rPr>
                <w:i/>
                <w:iCs/>
              </w:rPr>
            </w:pPr>
            <w:r w:rsidRPr="003135EF">
              <w:rPr>
                <w:i/>
                <w:iCs/>
              </w:rPr>
              <w:t>1 m</w:t>
            </w:r>
          </w:p>
        </w:tc>
        <w:tc>
          <w:tcPr>
            <w:tcW w:w="709" w:type="dxa"/>
            <w:vAlign w:val="center"/>
          </w:tcPr>
          <w:p w14:paraId="56B3BD49" w14:textId="77777777" w:rsidR="00250705" w:rsidRPr="003135EF" w:rsidRDefault="00250705" w:rsidP="0085447A">
            <w:pPr>
              <w:pStyle w:val="TAC"/>
              <w:rPr>
                <w:i/>
                <w:iCs/>
              </w:rPr>
            </w:pPr>
            <w:r w:rsidRPr="003135EF">
              <w:rPr>
                <w:i/>
                <w:iCs/>
              </w:rPr>
              <w:t>2 m</w:t>
            </w:r>
          </w:p>
        </w:tc>
        <w:tc>
          <w:tcPr>
            <w:tcW w:w="1134" w:type="dxa"/>
            <w:vAlign w:val="center"/>
          </w:tcPr>
          <w:p w14:paraId="48717CB9" w14:textId="77777777" w:rsidR="00250705" w:rsidRPr="003135EF" w:rsidRDefault="00250705" w:rsidP="0085447A">
            <w:pPr>
              <w:pStyle w:val="TAC"/>
              <w:rPr>
                <w:i/>
                <w:iCs/>
              </w:rPr>
            </w:pPr>
            <w:r w:rsidRPr="003135EF">
              <w:rPr>
                <w:i/>
                <w:iCs/>
              </w:rPr>
              <w:t>99 %</w:t>
            </w:r>
          </w:p>
        </w:tc>
        <w:tc>
          <w:tcPr>
            <w:tcW w:w="851" w:type="dxa"/>
            <w:vAlign w:val="center"/>
          </w:tcPr>
          <w:p w14:paraId="44CAB1EE" w14:textId="77777777" w:rsidR="00250705" w:rsidRPr="003135EF" w:rsidRDefault="00250705" w:rsidP="0085447A">
            <w:pPr>
              <w:pStyle w:val="TAC"/>
              <w:rPr>
                <w:i/>
                <w:iCs/>
              </w:rPr>
            </w:pPr>
            <w:r w:rsidRPr="003135EF">
              <w:rPr>
                <w:i/>
                <w:iCs/>
              </w:rPr>
              <w:t>1 s</w:t>
            </w:r>
          </w:p>
        </w:tc>
        <w:tc>
          <w:tcPr>
            <w:tcW w:w="1710" w:type="dxa"/>
            <w:vAlign w:val="center"/>
          </w:tcPr>
          <w:p w14:paraId="2F18C071" w14:textId="77777777" w:rsidR="00250705" w:rsidRPr="00250705" w:rsidRDefault="00250705" w:rsidP="0085447A">
            <w:pPr>
              <w:pStyle w:val="TAC"/>
              <w:rPr>
                <w:i/>
                <w:iCs/>
              </w:rPr>
            </w:pPr>
            <w:r w:rsidRPr="00250705">
              <w:rPr>
                <w:i/>
                <w:iCs/>
              </w:rPr>
              <w:t xml:space="preserve">Outdoor </w:t>
            </w:r>
          </w:p>
          <w:p w14:paraId="639B85BE" w14:textId="77777777" w:rsidR="00250705" w:rsidRPr="00CC32D9" w:rsidRDefault="00250705" w:rsidP="0085447A">
            <w:pPr>
              <w:pStyle w:val="TAC"/>
              <w:rPr>
                <w:i/>
              </w:rPr>
            </w:pPr>
            <w:r w:rsidRPr="00CC32D9">
              <w:rPr>
                <w:i/>
              </w:rPr>
              <w:t>(rural and urban) up to 500 km/h for trains and up to 250 km/h for other vehicles</w:t>
            </w:r>
          </w:p>
        </w:tc>
        <w:tc>
          <w:tcPr>
            <w:tcW w:w="1711" w:type="dxa"/>
            <w:shd w:val="clear" w:color="auto" w:fill="auto"/>
            <w:vAlign w:val="center"/>
          </w:tcPr>
          <w:p w14:paraId="6066A9EE" w14:textId="77777777" w:rsidR="00250705" w:rsidRPr="00250705" w:rsidRDefault="00250705" w:rsidP="0085447A">
            <w:pPr>
              <w:pStyle w:val="TAC"/>
              <w:rPr>
                <w:i/>
                <w:iCs/>
              </w:rPr>
            </w:pPr>
            <w:r w:rsidRPr="00250705">
              <w:rPr>
                <w:i/>
                <w:iCs/>
              </w:rPr>
              <w:t xml:space="preserve">Outdoor </w:t>
            </w:r>
          </w:p>
          <w:p w14:paraId="5D91FC7B" w14:textId="77777777" w:rsidR="00250705" w:rsidRPr="00CC32D9" w:rsidRDefault="00250705" w:rsidP="0085447A">
            <w:pPr>
              <w:pStyle w:val="TAC"/>
              <w:rPr>
                <w:i/>
              </w:rPr>
            </w:pPr>
            <w:r w:rsidRPr="00CC32D9">
              <w:rPr>
                <w:i/>
              </w:rPr>
              <w:t>(dense urban) up to 60 km/h</w:t>
            </w:r>
          </w:p>
          <w:p w14:paraId="448FDF8A" w14:textId="77777777" w:rsidR="00250705" w:rsidRPr="00CC32D9" w:rsidRDefault="00250705" w:rsidP="0085447A">
            <w:pPr>
              <w:pStyle w:val="TAC"/>
              <w:rPr>
                <w:i/>
              </w:rPr>
            </w:pPr>
          </w:p>
          <w:p w14:paraId="5E7F7757" w14:textId="77777777" w:rsidR="00250705" w:rsidRPr="00CC32D9" w:rsidRDefault="00250705" w:rsidP="0085447A">
            <w:pPr>
              <w:pStyle w:val="TAC"/>
              <w:rPr>
                <w:i/>
              </w:rPr>
            </w:pPr>
            <w:r w:rsidRPr="00CC32D9">
              <w:rPr>
                <w:i/>
              </w:rPr>
              <w:t>Along roads up to 250 km/h and along railways up to 500 km/h</w:t>
            </w:r>
          </w:p>
        </w:tc>
        <w:tc>
          <w:tcPr>
            <w:tcW w:w="1711" w:type="dxa"/>
            <w:shd w:val="clear" w:color="auto" w:fill="auto"/>
            <w:vAlign w:val="center"/>
          </w:tcPr>
          <w:p w14:paraId="5B122603" w14:textId="77777777" w:rsidR="00250705" w:rsidRPr="00CC32D9" w:rsidRDefault="00250705" w:rsidP="0085447A">
            <w:pPr>
              <w:pStyle w:val="TAC"/>
              <w:rPr>
                <w:i/>
              </w:rPr>
            </w:pPr>
            <w:r w:rsidRPr="00CC32D9">
              <w:rPr>
                <w:i/>
              </w:rPr>
              <w:t>Indoor - up to 30 km/h</w:t>
            </w:r>
          </w:p>
        </w:tc>
      </w:tr>
      <w:tr w:rsidR="00250705" w:rsidRPr="00CC32D9" w14:paraId="1D6C3C66" w14:textId="77777777" w:rsidTr="00CC32D9">
        <w:tc>
          <w:tcPr>
            <w:tcW w:w="421" w:type="dxa"/>
            <w:vAlign w:val="center"/>
          </w:tcPr>
          <w:p w14:paraId="2A5E6557" w14:textId="77777777" w:rsidR="00250705" w:rsidRPr="003135EF" w:rsidRDefault="00250705" w:rsidP="0085447A">
            <w:pPr>
              <w:pStyle w:val="TAC"/>
              <w:rPr>
                <w:i/>
                <w:iCs/>
              </w:rPr>
            </w:pPr>
            <w:r w:rsidRPr="003135EF">
              <w:rPr>
                <w:i/>
                <w:iCs/>
              </w:rPr>
              <w:t>4</w:t>
            </w:r>
          </w:p>
        </w:tc>
        <w:tc>
          <w:tcPr>
            <w:tcW w:w="538" w:type="dxa"/>
            <w:vAlign w:val="center"/>
          </w:tcPr>
          <w:p w14:paraId="0262884F" w14:textId="77777777" w:rsidR="00250705" w:rsidRPr="003135EF" w:rsidRDefault="00250705" w:rsidP="0085447A">
            <w:pPr>
              <w:pStyle w:val="TAC"/>
              <w:rPr>
                <w:i/>
                <w:iCs/>
              </w:rPr>
            </w:pPr>
            <w:r w:rsidRPr="003135EF">
              <w:rPr>
                <w:i/>
                <w:iCs/>
              </w:rPr>
              <w:t>A</w:t>
            </w:r>
          </w:p>
        </w:tc>
        <w:tc>
          <w:tcPr>
            <w:tcW w:w="708" w:type="dxa"/>
            <w:vAlign w:val="center"/>
          </w:tcPr>
          <w:p w14:paraId="1914000A" w14:textId="77777777" w:rsidR="00250705" w:rsidRPr="003135EF" w:rsidRDefault="00250705" w:rsidP="0085447A">
            <w:pPr>
              <w:pStyle w:val="TAC"/>
              <w:rPr>
                <w:i/>
                <w:iCs/>
              </w:rPr>
            </w:pPr>
            <w:r w:rsidRPr="003135EF">
              <w:rPr>
                <w:i/>
                <w:iCs/>
              </w:rPr>
              <w:t>1 m</w:t>
            </w:r>
          </w:p>
        </w:tc>
        <w:tc>
          <w:tcPr>
            <w:tcW w:w="709" w:type="dxa"/>
            <w:vAlign w:val="center"/>
          </w:tcPr>
          <w:p w14:paraId="2F524219" w14:textId="77777777" w:rsidR="00250705" w:rsidRPr="003135EF" w:rsidRDefault="00250705" w:rsidP="0085447A">
            <w:pPr>
              <w:pStyle w:val="TAC"/>
              <w:rPr>
                <w:i/>
                <w:iCs/>
              </w:rPr>
            </w:pPr>
            <w:r w:rsidRPr="003135EF">
              <w:rPr>
                <w:i/>
                <w:iCs/>
              </w:rPr>
              <w:t>2 m</w:t>
            </w:r>
          </w:p>
        </w:tc>
        <w:tc>
          <w:tcPr>
            <w:tcW w:w="1134" w:type="dxa"/>
            <w:vAlign w:val="center"/>
          </w:tcPr>
          <w:p w14:paraId="01BE87FC" w14:textId="77777777" w:rsidR="00250705" w:rsidRPr="003135EF" w:rsidRDefault="00250705" w:rsidP="0085447A">
            <w:pPr>
              <w:pStyle w:val="TAC"/>
              <w:rPr>
                <w:i/>
                <w:iCs/>
              </w:rPr>
            </w:pPr>
            <w:r w:rsidRPr="003135EF">
              <w:rPr>
                <w:i/>
                <w:iCs/>
              </w:rPr>
              <w:t>99,9 %</w:t>
            </w:r>
          </w:p>
        </w:tc>
        <w:tc>
          <w:tcPr>
            <w:tcW w:w="851" w:type="dxa"/>
            <w:vAlign w:val="center"/>
          </w:tcPr>
          <w:p w14:paraId="05738C4B" w14:textId="77777777" w:rsidR="00250705" w:rsidRPr="003135EF" w:rsidRDefault="00250705" w:rsidP="0085447A">
            <w:pPr>
              <w:pStyle w:val="TAC"/>
              <w:rPr>
                <w:i/>
                <w:iCs/>
              </w:rPr>
            </w:pPr>
            <w:r w:rsidRPr="003135EF">
              <w:rPr>
                <w:i/>
                <w:iCs/>
              </w:rPr>
              <w:t>15 ms</w:t>
            </w:r>
          </w:p>
        </w:tc>
        <w:tc>
          <w:tcPr>
            <w:tcW w:w="1710" w:type="dxa"/>
            <w:vAlign w:val="center"/>
          </w:tcPr>
          <w:p w14:paraId="3CD9C023" w14:textId="77777777" w:rsidR="00250705" w:rsidRPr="003135EF" w:rsidRDefault="00250705" w:rsidP="0085447A">
            <w:pPr>
              <w:pStyle w:val="TAC"/>
              <w:rPr>
                <w:i/>
                <w:iCs/>
              </w:rPr>
            </w:pPr>
            <w:r w:rsidRPr="003135EF">
              <w:rPr>
                <w:i/>
                <w:iCs/>
              </w:rPr>
              <w:t>NA</w:t>
            </w:r>
          </w:p>
        </w:tc>
        <w:tc>
          <w:tcPr>
            <w:tcW w:w="1711" w:type="dxa"/>
            <w:shd w:val="clear" w:color="auto" w:fill="auto"/>
            <w:vAlign w:val="center"/>
          </w:tcPr>
          <w:p w14:paraId="08ACD39A" w14:textId="77777777" w:rsidR="00250705" w:rsidRPr="003135EF" w:rsidRDefault="00250705" w:rsidP="0085447A">
            <w:pPr>
              <w:pStyle w:val="TAC"/>
              <w:rPr>
                <w:i/>
                <w:iCs/>
              </w:rPr>
            </w:pPr>
            <w:r w:rsidRPr="003135EF">
              <w:rPr>
                <w:i/>
                <w:iCs/>
              </w:rPr>
              <w:t>NA</w:t>
            </w:r>
          </w:p>
        </w:tc>
        <w:tc>
          <w:tcPr>
            <w:tcW w:w="1711" w:type="dxa"/>
            <w:shd w:val="clear" w:color="auto" w:fill="auto"/>
            <w:vAlign w:val="center"/>
          </w:tcPr>
          <w:p w14:paraId="693E7DC7" w14:textId="77777777" w:rsidR="00250705" w:rsidRPr="00CC32D9" w:rsidRDefault="00250705" w:rsidP="0085447A">
            <w:pPr>
              <w:pStyle w:val="TAC"/>
              <w:rPr>
                <w:i/>
              </w:rPr>
            </w:pPr>
            <w:r w:rsidRPr="00CC32D9">
              <w:rPr>
                <w:i/>
              </w:rPr>
              <w:t>Indoor - up to 30 km/h</w:t>
            </w:r>
          </w:p>
        </w:tc>
      </w:tr>
      <w:tr w:rsidR="00250705" w:rsidRPr="00CC32D9" w14:paraId="4794A091" w14:textId="77777777" w:rsidTr="00CC32D9">
        <w:tc>
          <w:tcPr>
            <w:tcW w:w="421" w:type="dxa"/>
            <w:vAlign w:val="center"/>
          </w:tcPr>
          <w:p w14:paraId="5C55C741" w14:textId="77777777" w:rsidR="00250705" w:rsidRPr="003135EF" w:rsidRDefault="00250705" w:rsidP="0085447A">
            <w:pPr>
              <w:pStyle w:val="TAC"/>
              <w:rPr>
                <w:i/>
                <w:iCs/>
              </w:rPr>
            </w:pPr>
            <w:r w:rsidRPr="003135EF">
              <w:rPr>
                <w:i/>
                <w:iCs/>
              </w:rPr>
              <w:t>5</w:t>
            </w:r>
          </w:p>
        </w:tc>
        <w:tc>
          <w:tcPr>
            <w:tcW w:w="538" w:type="dxa"/>
            <w:vAlign w:val="center"/>
          </w:tcPr>
          <w:p w14:paraId="61C9FD46" w14:textId="77777777" w:rsidR="00250705" w:rsidRPr="003135EF" w:rsidRDefault="00250705" w:rsidP="0085447A">
            <w:pPr>
              <w:pStyle w:val="TAC"/>
              <w:rPr>
                <w:i/>
                <w:iCs/>
              </w:rPr>
            </w:pPr>
            <w:r w:rsidRPr="003135EF">
              <w:rPr>
                <w:i/>
                <w:iCs/>
              </w:rPr>
              <w:t>A</w:t>
            </w:r>
          </w:p>
        </w:tc>
        <w:tc>
          <w:tcPr>
            <w:tcW w:w="708" w:type="dxa"/>
            <w:vAlign w:val="center"/>
          </w:tcPr>
          <w:p w14:paraId="1D065F84" w14:textId="77777777" w:rsidR="00250705" w:rsidRPr="003135EF" w:rsidRDefault="00250705" w:rsidP="0085447A">
            <w:pPr>
              <w:pStyle w:val="TAC"/>
              <w:rPr>
                <w:i/>
                <w:iCs/>
              </w:rPr>
            </w:pPr>
            <w:r w:rsidRPr="003135EF">
              <w:rPr>
                <w:i/>
                <w:iCs/>
              </w:rPr>
              <w:t>0,3 m</w:t>
            </w:r>
          </w:p>
        </w:tc>
        <w:tc>
          <w:tcPr>
            <w:tcW w:w="709" w:type="dxa"/>
            <w:vAlign w:val="center"/>
          </w:tcPr>
          <w:p w14:paraId="188B12D0" w14:textId="77777777" w:rsidR="00250705" w:rsidRPr="003135EF" w:rsidRDefault="00250705" w:rsidP="0085447A">
            <w:pPr>
              <w:pStyle w:val="TAC"/>
              <w:rPr>
                <w:i/>
                <w:iCs/>
              </w:rPr>
            </w:pPr>
            <w:r w:rsidRPr="003135EF">
              <w:rPr>
                <w:i/>
                <w:iCs/>
              </w:rPr>
              <w:t>2 m</w:t>
            </w:r>
          </w:p>
        </w:tc>
        <w:tc>
          <w:tcPr>
            <w:tcW w:w="1134" w:type="dxa"/>
            <w:vAlign w:val="center"/>
          </w:tcPr>
          <w:p w14:paraId="2A5D7075" w14:textId="77777777" w:rsidR="00250705" w:rsidRPr="003135EF" w:rsidRDefault="00250705" w:rsidP="0085447A">
            <w:pPr>
              <w:pStyle w:val="TAC"/>
              <w:rPr>
                <w:i/>
                <w:iCs/>
              </w:rPr>
            </w:pPr>
            <w:r w:rsidRPr="003135EF">
              <w:rPr>
                <w:i/>
                <w:iCs/>
              </w:rPr>
              <w:t>99 %</w:t>
            </w:r>
          </w:p>
        </w:tc>
        <w:tc>
          <w:tcPr>
            <w:tcW w:w="851" w:type="dxa"/>
            <w:vAlign w:val="center"/>
          </w:tcPr>
          <w:p w14:paraId="5DB00980" w14:textId="77777777" w:rsidR="00250705" w:rsidRPr="003135EF" w:rsidRDefault="00250705" w:rsidP="0085447A">
            <w:pPr>
              <w:pStyle w:val="TAC"/>
              <w:rPr>
                <w:i/>
                <w:iCs/>
              </w:rPr>
            </w:pPr>
            <w:r w:rsidRPr="003135EF">
              <w:rPr>
                <w:i/>
                <w:iCs/>
              </w:rPr>
              <w:t>1 s</w:t>
            </w:r>
          </w:p>
        </w:tc>
        <w:tc>
          <w:tcPr>
            <w:tcW w:w="1710" w:type="dxa"/>
            <w:vAlign w:val="center"/>
          </w:tcPr>
          <w:p w14:paraId="45695AE7" w14:textId="77777777" w:rsidR="00250705" w:rsidRPr="00CC32D9" w:rsidRDefault="00250705" w:rsidP="0085447A">
            <w:pPr>
              <w:pStyle w:val="TAC"/>
              <w:rPr>
                <w:i/>
              </w:rPr>
            </w:pPr>
            <w:r w:rsidRPr="00CC32D9">
              <w:rPr>
                <w:i/>
              </w:rPr>
              <w:t xml:space="preserve">Outdoor </w:t>
            </w:r>
          </w:p>
          <w:p w14:paraId="75D11CDE" w14:textId="77777777" w:rsidR="00250705" w:rsidRPr="00CC32D9" w:rsidRDefault="00250705" w:rsidP="0085447A">
            <w:pPr>
              <w:pStyle w:val="TAC"/>
              <w:rPr>
                <w:i/>
              </w:rPr>
            </w:pPr>
            <w:r w:rsidRPr="00CC32D9">
              <w:rPr>
                <w:i/>
              </w:rPr>
              <w:t>(rural) up to 250 km/h</w:t>
            </w:r>
          </w:p>
        </w:tc>
        <w:tc>
          <w:tcPr>
            <w:tcW w:w="1711" w:type="dxa"/>
            <w:shd w:val="clear" w:color="auto" w:fill="auto"/>
            <w:vAlign w:val="center"/>
          </w:tcPr>
          <w:p w14:paraId="724D5F64" w14:textId="77777777" w:rsidR="00250705" w:rsidRPr="00250705" w:rsidRDefault="00250705" w:rsidP="0085447A">
            <w:pPr>
              <w:pStyle w:val="TAC"/>
              <w:rPr>
                <w:i/>
                <w:iCs/>
              </w:rPr>
            </w:pPr>
            <w:r w:rsidRPr="00250705">
              <w:rPr>
                <w:i/>
                <w:iCs/>
              </w:rPr>
              <w:t xml:space="preserve">Outdoor </w:t>
            </w:r>
          </w:p>
          <w:p w14:paraId="1D516B27" w14:textId="77777777" w:rsidR="00250705" w:rsidRPr="00CC32D9" w:rsidRDefault="00250705" w:rsidP="0085447A">
            <w:pPr>
              <w:pStyle w:val="TAC"/>
              <w:rPr>
                <w:i/>
              </w:rPr>
            </w:pPr>
            <w:r w:rsidRPr="00CC32D9">
              <w:rPr>
                <w:i/>
              </w:rPr>
              <w:t>(dense urban) up to 60 km/h</w:t>
            </w:r>
          </w:p>
          <w:p w14:paraId="57887954" w14:textId="77777777" w:rsidR="00250705" w:rsidRPr="00CC32D9" w:rsidRDefault="00250705" w:rsidP="0085447A">
            <w:pPr>
              <w:pStyle w:val="TAC"/>
              <w:rPr>
                <w:i/>
              </w:rPr>
            </w:pPr>
          </w:p>
          <w:p w14:paraId="29A37444" w14:textId="77777777" w:rsidR="00250705" w:rsidRPr="00CC32D9" w:rsidRDefault="00250705" w:rsidP="0085447A">
            <w:pPr>
              <w:pStyle w:val="TAC"/>
              <w:rPr>
                <w:i/>
              </w:rPr>
            </w:pPr>
            <w:r w:rsidRPr="00CC32D9">
              <w:rPr>
                <w:i/>
              </w:rPr>
              <w:t>Along roads and along railways up to 250 km/h</w:t>
            </w:r>
          </w:p>
        </w:tc>
        <w:tc>
          <w:tcPr>
            <w:tcW w:w="1711" w:type="dxa"/>
            <w:shd w:val="clear" w:color="auto" w:fill="auto"/>
            <w:vAlign w:val="center"/>
          </w:tcPr>
          <w:p w14:paraId="7EB02BFE" w14:textId="77777777" w:rsidR="00250705" w:rsidRPr="00CC32D9" w:rsidRDefault="00250705" w:rsidP="0085447A">
            <w:pPr>
              <w:pStyle w:val="TAC"/>
              <w:rPr>
                <w:i/>
              </w:rPr>
            </w:pPr>
            <w:r w:rsidRPr="00CC32D9">
              <w:rPr>
                <w:i/>
              </w:rPr>
              <w:t>Indoor - up to 30 km/h</w:t>
            </w:r>
          </w:p>
        </w:tc>
      </w:tr>
      <w:tr w:rsidR="00250705" w:rsidRPr="00CC32D9" w14:paraId="049EA7DA" w14:textId="77777777" w:rsidTr="00CC32D9">
        <w:tc>
          <w:tcPr>
            <w:tcW w:w="421" w:type="dxa"/>
            <w:vAlign w:val="center"/>
          </w:tcPr>
          <w:p w14:paraId="2BE0A6BB" w14:textId="77777777" w:rsidR="00250705" w:rsidRPr="003135EF" w:rsidRDefault="00250705" w:rsidP="0085447A">
            <w:pPr>
              <w:pStyle w:val="TAC"/>
              <w:rPr>
                <w:i/>
                <w:iCs/>
              </w:rPr>
            </w:pPr>
            <w:r w:rsidRPr="003135EF">
              <w:rPr>
                <w:i/>
                <w:iCs/>
              </w:rPr>
              <w:t>6</w:t>
            </w:r>
          </w:p>
        </w:tc>
        <w:tc>
          <w:tcPr>
            <w:tcW w:w="538" w:type="dxa"/>
            <w:vAlign w:val="center"/>
          </w:tcPr>
          <w:p w14:paraId="6469156B" w14:textId="77777777" w:rsidR="00250705" w:rsidRPr="003135EF" w:rsidRDefault="00250705" w:rsidP="0085447A">
            <w:pPr>
              <w:pStyle w:val="TAC"/>
              <w:rPr>
                <w:i/>
                <w:iCs/>
              </w:rPr>
            </w:pPr>
            <w:r w:rsidRPr="003135EF">
              <w:rPr>
                <w:i/>
                <w:iCs/>
              </w:rPr>
              <w:t>A</w:t>
            </w:r>
          </w:p>
        </w:tc>
        <w:tc>
          <w:tcPr>
            <w:tcW w:w="708" w:type="dxa"/>
            <w:vAlign w:val="center"/>
          </w:tcPr>
          <w:p w14:paraId="2E67A0A2" w14:textId="77777777" w:rsidR="00250705" w:rsidRPr="003135EF" w:rsidRDefault="00250705" w:rsidP="0085447A">
            <w:pPr>
              <w:pStyle w:val="TAC"/>
              <w:rPr>
                <w:i/>
                <w:iCs/>
              </w:rPr>
            </w:pPr>
            <w:r w:rsidRPr="003135EF">
              <w:rPr>
                <w:i/>
                <w:iCs/>
              </w:rPr>
              <w:t>0,3 m</w:t>
            </w:r>
          </w:p>
        </w:tc>
        <w:tc>
          <w:tcPr>
            <w:tcW w:w="709" w:type="dxa"/>
            <w:vAlign w:val="center"/>
          </w:tcPr>
          <w:p w14:paraId="588A3CDE" w14:textId="77777777" w:rsidR="00250705" w:rsidRPr="003135EF" w:rsidRDefault="00250705" w:rsidP="0085447A">
            <w:pPr>
              <w:pStyle w:val="TAC"/>
              <w:rPr>
                <w:i/>
                <w:iCs/>
              </w:rPr>
            </w:pPr>
            <w:r w:rsidRPr="003135EF">
              <w:rPr>
                <w:i/>
                <w:iCs/>
              </w:rPr>
              <w:t>2 m</w:t>
            </w:r>
          </w:p>
        </w:tc>
        <w:tc>
          <w:tcPr>
            <w:tcW w:w="1134" w:type="dxa"/>
            <w:vAlign w:val="center"/>
          </w:tcPr>
          <w:p w14:paraId="4A4DFE91" w14:textId="77777777" w:rsidR="00250705" w:rsidRPr="003135EF" w:rsidRDefault="00250705" w:rsidP="0085447A">
            <w:pPr>
              <w:pStyle w:val="TAC"/>
              <w:rPr>
                <w:i/>
                <w:iCs/>
              </w:rPr>
            </w:pPr>
            <w:r w:rsidRPr="003135EF">
              <w:rPr>
                <w:i/>
                <w:iCs/>
              </w:rPr>
              <w:t>99,9 %</w:t>
            </w:r>
          </w:p>
        </w:tc>
        <w:tc>
          <w:tcPr>
            <w:tcW w:w="851" w:type="dxa"/>
            <w:vAlign w:val="center"/>
          </w:tcPr>
          <w:p w14:paraId="2D2BEC6D" w14:textId="77777777" w:rsidR="00250705" w:rsidRPr="003135EF" w:rsidRDefault="00250705" w:rsidP="0085447A">
            <w:pPr>
              <w:pStyle w:val="TAC"/>
              <w:rPr>
                <w:i/>
                <w:iCs/>
              </w:rPr>
            </w:pPr>
            <w:r w:rsidRPr="003135EF">
              <w:rPr>
                <w:i/>
                <w:iCs/>
              </w:rPr>
              <w:t>10 ms</w:t>
            </w:r>
          </w:p>
        </w:tc>
        <w:tc>
          <w:tcPr>
            <w:tcW w:w="1710" w:type="dxa"/>
            <w:vAlign w:val="center"/>
          </w:tcPr>
          <w:p w14:paraId="0919CCB8" w14:textId="77777777" w:rsidR="00250705" w:rsidRPr="003135EF" w:rsidRDefault="00250705" w:rsidP="0085447A">
            <w:pPr>
              <w:pStyle w:val="TAC"/>
              <w:rPr>
                <w:i/>
                <w:iCs/>
              </w:rPr>
            </w:pPr>
            <w:r w:rsidRPr="003135EF">
              <w:rPr>
                <w:i/>
                <w:iCs/>
              </w:rPr>
              <w:t>NA</w:t>
            </w:r>
          </w:p>
        </w:tc>
        <w:tc>
          <w:tcPr>
            <w:tcW w:w="1711" w:type="dxa"/>
            <w:shd w:val="clear" w:color="auto" w:fill="auto"/>
            <w:vAlign w:val="center"/>
          </w:tcPr>
          <w:p w14:paraId="3DCF6E62" w14:textId="77777777" w:rsidR="00250705" w:rsidRPr="00250705" w:rsidRDefault="00250705" w:rsidP="0085447A">
            <w:pPr>
              <w:pStyle w:val="TAC"/>
              <w:rPr>
                <w:i/>
                <w:iCs/>
              </w:rPr>
            </w:pPr>
            <w:r w:rsidRPr="00250705">
              <w:rPr>
                <w:i/>
                <w:iCs/>
              </w:rPr>
              <w:t xml:space="preserve">Outdoor </w:t>
            </w:r>
          </w:p>
          <w:p w14:paraId="59CA80A3" w14:textId="77777777" w:rsidR="00250705" w:rsidRPr="00CC32D9" w:rsidRDefault="00250705" w:rsidP="0085447A">
            <w:pPr>
              <w:pStyle w:val="TAC"/>
              <w:rPr>
                <w:i/>
              </w:rPr>
            </w:pPr>
            <w:r w:rsidRPr="00CC32D9">
              <w:rPr>
                <w:i/>
              </w:rPr>
              <w:t>(dense urban) up to 60 km/h</w:t>
            </w:r>
          </w:p>
        </w:tc>
        <w:tc>
          <w:tcPr>
            <w:tcW w:w="1711" w:type="dxa"/>
            <w:shd w:val="clear" w:color="auto" w:fill="auto"/>
            <w:vAlign w:val="center"/>
          </w:tcPr>
          <w:p w14:paraId="48B5E1A7" w14:textId="77777777" w:rsidR="00250705" w:rsidRPr="00CC32D9" w:rsidRDefault="00250705" w:rsidP="0085447A">
            <w:pPr>
              <w:pStyle w:val="TAC"/>
              <w:rPr>
                <w:i/>
              </w:rPr>
            </w:pPr>
            <w:r w:rsidRPr="00CC32D9">
              <w:rPr>
                <w:i/>
              </w:rPr>
              <w:t>Indoor - up to 30 km/h</w:t>
            </w:r>
          </w:p>
        </w:tc>
      </w:tr>
      <w:tr w:rsidR="00250705" w:rsidRPr="00CC32D9" w14:paraId="49A8A6C2" w14:textId="77777777" w:rsidTr="00CC32D9">
        <w:tc>
          <w:tcPr>
            <w:tcW w:w="421" w:type="dxa"/>
            <w:shd w:val="clear" w:color="auto" w:fill="auto"/>
            <w:vAlign w:val="center"/>
          </w:tcPr>
          <w:p w14:paraId="559A040D" w14:textId="77777777" w:rsidR="00250705" w:rsidRPr="003135EF" w:rsidRDefault="00250705" w:rsidP="0085447A">
            <w:pPr>
              <w:pStyle w:val="TAC"/>
              <w:rPr>
                <w:i/>
                <w:iCs/>
              </w:rPr>
            </w:pPr>
            <w:r w:rsidRPr="003135EF">
              <w:rPr>
                <w:i/>
                <w:iCs/>
              </w:rPr>
              <w:t>7</w:t>
            </w:r>
          </w:p>
        </w:tc>
        <w:tc>
          <w:tcPr>
            <w:tcW w:w="538" w:type="dxa"/>
            <w:shd w:val="clear" w:color="auto" w:fill="auto"/>
            <w:vAlign w:val="center"/>
          </w:tcPr>
          <w:p w14:paraId="109A46DC" w14:textId="77777777" w:rsidR="00250705" w:rsidRPr="003135EF" w:rsidRDefault="00250705" w:rsidP="0085447A">
            <w:pPr>
              <w:pStyle w:val="TAC"/>
              <w:rPr>
                <w:i/>
                <w:iCs/>
              </w:rPr>
            </w:pPr>
            <w:r w:rsidRPr="003135EF">
              <w:rPr>
                <w:i/>
                <w:iCs/>
              </w:rPr>
              <w:t>R</w:t>
            </w:r>
          </w:p>
        </w:tc>
        <w:tc>
          <w:tcPr>
            <w:tcW w:w="708" w:type="dxa"/>
            <w:shd w:val="clear" w:color="auto" w:fill="auto"/>
            <w:vAlign w:val="center"/>
          </w:tcPr>
          <w:p w14:paraId="099D1B20" w14:textId="77777777" w:rsidR="00250705" w:rsidRPr="003135EF" w:rsidRDefault="00250705" w:rsidP="0085447A">
            <w:pPr>
              <w:pStyle w:val="TAC"/>
              <w:rPr>
                <w:i/>
                <w:iCs/>
              </w:rPr>
            </w:pPr>
            <w:r w:rsidRPr="003135EF">
              <w:rPr>
                <w:i/>
                <w:iCs/>
              </w:rPr>
              <w:t>0,2 m</w:t>
            </w:r>
          </w:p>
        </w:tc>
        <w:tc>
          <w:tcPr>
            <w:tcW w:w="709" w:type="dxa"/>
            <w:shd w:val="clear" w:color="auto" w:fill="auto"/>
            <w:vAlign w:val="center"/>
          </w:tcPr>
          <w:p w14:paraId="6B264CC0" w14:textId="77777777" w:rsidR="00250705" w:rsidRPr="003135EF" w:rsidRDefault="00250705" w:rsidP="0085447A">
            <w:pPr>
              <w:pStyle w:val="TAC"/>
              <w:rPr>
                <w:i/>
                <w:iCs/>
              </w:rPr>
            </w:pPr>
            <w:r w:rsidRPr="003135EF">
              <w:rPr>
                <w:i/>
                <w:iCs/>
              </w:rPr>
              <w:t>0,2 m</w:t>
            </w:r>
          </w:p>
        </w:tc>
        <w:tc>
          <w:tcPr>
            <w:tcW w:w="1134" w:type="dxa"/>
            <w:shd w:val="clear" w:color="auto" w:fill="auto"/>
            <w:vAlign w:val="center"/>
          </w:tcPr>
          <w:p w14:paraId="375B4F72" w14:textId="77777777" w:rsidR="00250705" w:rsidRPr="003135EF" w:rsidRDefault="00250705" w:rsidP="0085447A">
            <w:pPr>
              <w:pStyle w:val="TAC"/>
              <w:rPr>
                <w:i/>
                <w:iCs/>
              </w:rPr>
            </w:pPr>
            <w:r w:rsidRPr="003135EF">
              <w:rPr>
                <w:i/>
                <w:iCs/>
              </w:rPr>
              <w:t>99 %</w:t>
            </w:r>
          </w:p>
        </w:tc>
        <w:tc>
          <w:tcPr>
            <w:tcW w:w="851" w:type="dxa"/>
            <w:shd w:val="clear" w:color="auto" w:fill="auto"/>
            <w:vAlign w:val="center"/>
          </w:tcPr>
          <w:p w14:paraId="45039F42" w14:textId="77777777" w:rsidR="00250705" w:rsidRPr="003135EF" w:rsidRDefault="00250705" w:rsidP="0085447A">
            <w:pPr>
              <w:pStyle w:val="TAC"/>
              <w:rPr>
                <w:i/>
                <w:iCs/>
              </w:rPr>
            </w:pPr>
            <w:r w:rsidRPr="003135EF">
              <w:rPr>
                <w:i/>
                <w:iCs/>
              </w:rPr>
              <w:t>1 s</w:t>
            </w:r>
          </w:p>
        </w:tc>
        <w:tc>
          <w:tcPr>
            <w:tcW w:w="5132" w:type="dxa"/>
            <w:gridSpan w:val="3"/>
            <w:shd w:val="clear" w:color="auto" w:fill="auto"/>
            <w:vAlign w:val="center"/>
          </w:tcPr>
          <w:p w14:paraId="37016E76" w14:textId="77777777" w:rsidR="00250705" w:rsidRPr="00CC32D9" w:rsidRDefault="00250705" w:rsidP="0085447A">
            <w:pPr>
              <w:pStyle w:val="TAC"/>
              <w:rPr>
                <w:i/>
              </w:rPr>
            </w:pPr>
            <w:r w:rsidRPr="00CC32D9">
              <w:rPr>
                <w:i/>
              </w:rPr>
              <w:t>Indoor and outdoor (rural, urban, dense urban) up to 30 km/h</w:t>
            </w:r>
          </w:p>
          <w:p w14:paraId="4CF76348" w14:textId="77777777" w:rsidR="00250705" w:rsidRPr="00CC32D9" w:rsidRDefault="00250705" w:rsidP="0085447A">
            <w:pPr>
              <w:pStyle w:val="TAC"/>
              <w:rPr>
                <w:i/>
              </w:rPr>
            </w:pPr>
            <w:r w:rsidRPr="00CC32D9">
              <w:rPr>
                <w:i/>
              </w:rPr>
              <w:t>Relative positioning is between two UEs within 10 m of each other or between one UE and 5G positioning nodes within 10 m of each other (note 3)</w:t>
            </w:r>
          </w:p>
        </w:tc>
      </w:tr>
      <w:tr w:rsidR="00250705" w:rsidRPr="00CC32D9" w14:paraId="715B86D0" w14:textId="77777777" w:rsidTr="0085447A">
        <w:tc>
          <w:tcPr>
            <w:tcW w:w="9493" w:type="dxa"/>
            <w:gridSpan w:val="9"/>
            <w:shd w:val="clear" w:color="auto" w:fill="auto"/>
            <w:vAlign w:val="center"/>
          </w:tcPr>
          <w:p w14:paraId="66124601" w14:textId="77777777" w:rsidR="00250705" w:rsidRPr="00CC32D9" w:rsidRDefault="00250705" w:rsidP="0085447A">
            <w:pPr>
              <w:widowControl w:val="0"/>
              <w:spacing w:after="0"/>
              <w:ind w:left="851" w:hanging="851"/>
              <w:rPr>
                <w:rFonts w:ascii="Arial" w:eastAsia="Calibri" w:hAnsi="Arial"/>
                <w:i/>
                <w:sz w:val="18"/>
                <w:szCs w:val="16"/>
              </w:rPr>
            </w:pPr>
            <w:r w:rsidRPr="00CC32D9">
              <w:rPr>
                <w:rFonts w:ascii="Arial" w:eastAsia="Calibri" w:hAnsi="Arial"/>
                <w:i/>
                <w:sz w:val="18"/>
                <w:szCs w:val="16"/>
              </w:rPr>
              <w:t>NOTE 1:</w:t>
            </w:r>
            <w:r w:rsidRPr="00CC32D9">
              <w:rPr>
                <w:rFonts w:ascii="Arial" w:eastAsia="Calibri" w:hAnsi="Arial"/>
                <w:i/>
                <w:sz w:val="18"/>
                <w:szCs w:val="16"/>
              </w:rPr>
              <w:tab/>
              <w:t>The objective for the vertical positioning requirement is to determine the floor for indoor use cases and to distinguish between superposed tracks for road and rail use cases (</w:t>
            </w:r>
            <w:proofErr w:type="gramStart"/>
            <w:r w:rsidRPr="00CC32D9">
              <w:rPr>
                <w:rFonts w:ascii="Arial" w:eastAsia="Calibri" w:hAnsi="Arial"/>
                <w:i/>
                <w:sz w:val="18"/>
                <w:szCs w:val="16"/>
              </w:rPr>
              <w:t>e.g.</w:t>
            </w:r>
            <w:proofErr w:type="gramEnd"/>
            <w:r w:rsidRPr="00CC32D9">
              <w:rPr>
                <w:rFonts w:ascii="Arial" w:eastAsia="Calibri" w:hAnsi="Arial"/>
                <w:i/>
                <w:sz w:val="18"/>
                <w:szCs w:val="16"/>
              </w:rPr>
              <w:t xml:space="preserve"> bridges).</w:t>
            </w:r>
          </w:p>
          <w:p w14:paraId="661472EC" w14:textId="77777777" w:rsidR="00250705" w:rsidRPr="00CC32D9" w:rsidRDefault="00250705" w:rsidP="0085447A">
            <w:pPr>
              <w:widowControl w:val="0"/>
              <w:spacing w:after="0"/>
              <w:ind w:left="851" w:hanging="851"/>
              <w:rPr>
                <w:rFonts w:ascii="Arial" w:eastAsia="Calibri" w:hAnsi="Arial"/>
                <w:i/>
                <w:sz w:val="18"/>
                <w:szCs w:val="16"/>
              </w:rPr>
            </w:pPr>
            <w:r w:rsidRPr="00CC32D9">
              <w:rPr>
                <w:rFonts w:ascii="Arial" w:eastAsia="Calibri" w:hAnsi="Arial"/>
                <w:i/>
                <w:sz w:val="18"/>
                <w:szCs w:val="16"/>
              </w:rPr>
              <w:t>NOTE 2:</w:t>
            </w:r>
            <w:r w:rsidRPr="00CC32D9">
              <w:rPr>
                <w:rFonts w:ascii="Arial" w:eastAsia="Calibri" w:hAnsi="Arial"/>
                <w:i/>
                <w:sz w:val="18"/>
                <w:szCs w:val="16"/>
              </w:rPr>
              <w:tab/>
              <w:t xml:space="preserve">Indoor includes location inside buildings such as offices, hospital, industrial buildings. </w:t>
            </w:r>
          </w:p>
          <w:p w14:paraId="3989AA6A" w14:textId="77777777" w:rsidR="00250705" w:rsidRPr="00CC32D9" w:rsidRDefault="00250705" w:rsidP="0085447A">
            <w:pPr>
              <w:widowControl w:val="0"/>
              <w:spacing w:after="0"/>
              <w:ind w:left="851" w:hanging="851"/>
              <w:rPr>
                <w:rFonts w:ascii="Arial" w:eastAsia="Calibri" w:hAnsi="Arial"/>
                <w:i/>
                <w:sz w:val="18"/>
                <w:szCs w:val="16"/>
              </w:rPr>
            </w:pPr>
            <w:r w:rsidRPr="00CC32D9">
              <w:rPr>
                <w:rFonts w:ascii="Arial" w:eastAsia="Calibri" w:hAnsi="Arial"/>
                <w:i/>
                <w:sz w:val="18"/>
                <w:szCs w:val="16"/>
              </w:rPr>
              <w:t>NOTE 3:</w:t>
            </w:r>
            <w:r w:rsidRPr="00CC32D9">
              <w:rPr>
                <w:rFonts w:ascii="Arial" w:eastAsia="Calibri" w:hAnsi="Arial"/>
                <w:i/>
                <w:sz w:val="18"/>
                <w:szCs w:val="16"/>
              </w:rPr>
              <w:tab/>
              <w:t>5G positioning nodes are infrastructure equipment deployed in the service area to enhance positioning capabilities (</w:t>
            </w:r>
            <w:proofErr w:type="gramStart"/>
            <w:r w:rsidRPr="00CC32D9">
              <w:rPr>
                <w:rFonts w:ascii="Arial" w:eastAsia="Calibri" w:hAnsi="Arial"/>
                <w:i/>
                <w:sz w:val="18"/>
                <w:szCs w:val="16"/>
              </w:rPr>
              <w:t>e.g.</w:t>
            </w:r>
            <w:proofErr w:type="gramEnd"/>
            <w:r w:rsidRPr="00CC32D9">
              <w:rPr>
                <w:rFonts w:ascii="Arial" w:eastAsia="Calibri" w:hAnsi="Arial"/>
                <w:i/>
                <w:sz w:val="18"/>
                <w:szCs w:val="16"/>
              </w:rPr>
              <w:t xml:space="preserve"> beacons deployed on the perimeter of a rendezvous area or on the side of a warehouse).</w:t>
            </w:r>
          </w:p>
        </w:tc>
      </w:tr>
    </w:tbl>
    <w:p w14:paraId="5F4FBF63" w14:textId="77777777" w:rsidR="00250705" w:rsidRDefault="00250705" w:rsidP="00250705"/>
    <w:p w14:paraId="0105136A" w14:textId="44234A49" w:rsidR="00B96E02" w:rsidRPr="006E6C17" w:rsidRDefault="00B96E02" w:rsidP="00B96E02">
      <w:pPr>
        <w:rPr>
          <w:b/>
        </w:rPr>
      </w:pPr>
      <w:bookmarkStart w:id="5" w:name="Obs96017"/>
      <w:r w:rsidRPr="006E6C17">
        <w:rPr>
          <w:b/>
        </w:rPr>
        <w:t xml:space="preserve">Observation </w:t>
      </w:r>
      <w:r w:rsidRPr="00305576">
        <w:rPr>
          <w:b/>
          <w:color w:val="2B579A"/>
          <w:shd w:val="clear" w:color="auto" w:fill="E6E6E6"/>
        </w:rPr>
        <w:fldChar w:fldCharType="begin"/>
      </w:r>
      <w:r w:rsidRPr="006E6C17">
        <w:rPr>
          <w:b/>
        </w:rPr>
        <w:instrText xml:space="preserve"> SEQ Obs \* Arabic </w:instrText>
      </w:r>
      <w:r w:rsidRPr="00305576">
        <w:rPr>
          <w:b/>
          <w:color w:val="2B579A"/>
          <w:shd w:val="clear" w:color="auto" w:fill="E6E6E6"/>
        </w:rPr>
        <w:fldChar w:fldCharType="separate"/>
      </w:r>
      <w:r w:rsidR="00E917C1">
        <w:rPr>
          <w:b/>
          <w:noProof/>
        </w:rPr>
        <w:t>1</w:t>
      </w:r>
      <w:r w:rsidRPr="00305576">
        <w:rPr>
          <w:b/>
          <w:color w:val="2B579A"/>
          <w:shd w:val="clear" w:color="auto" w:fill="E6E6E6"/>
        </w:rPr>
        <w:fldChar w:fldCharType="end"/>
      </w:r>
      <w:r w:rsidRPr="006E6C17">
        <w:rPr>
          <w:b/>
        </w:rPr>
        <w:t xml:space="preserve">: </w:t>
      </w:r>
      <w:r w:rsidR="008D684E">
        <w:rPr>
          <w:b/>
        </w:rPr>
        <w:t>P</w:t>
      </w:r>
      <w:r w:rsidRPr="006E6C17">
        <w:rPr>
          <w:b/>
        </w:rPr>
        <w:t>ositioning</w:t>
      </w:r>
      <w:r w:rsidR="00BE1464">
        <w:rPr>
          <w:b/>
        </w:rPr>
        <w:t xml:space="preserve"> requirements</w:t>
      </w:r>
      <w:r w:rsidR="008D684E">
        <w:rPr>
          <w:b/>
        </w:rPr>
        <w:t xml:space="preserve"> span a </w:t>
      </w:r>
      <w:r w:rsidR="00461625">
        <w:rPr>
          <w:b/>
        </w:rPr>
        <w:t>wide range</w:t>
      </w:r>
      <w:r w:rsidR="00BE1464">
        <w:rPr>
          <w:b/>
        </w:rPr>
        <w:t xml:space="preserve"> </w:t>
      </w:r>
      <w:r w:rsidR="0012263D">
        <w:rPr>
          <w:b/>
        </w:rPr>
        <w:t>e.g.</w:t>
      </w:r>
      <w:r w:rsidR="004A1B79">
        <w:rPr>
          <w:b/>
        </w:rPr>
        <w:t>,</w:t>
      </w:r>
      <w:r w:rsidR="0012263D">
        <w:rPr>
          <w:b/>
        </w:rPr>
        <w:t xml:space="preserve"> </w:t>
      </w:r>
      <w:r w:rsidR="004A1B79">
        <w:rPr>
          <w:b/>
        </w:rPr>
        <w:t>0.2</w:t>
      </w:r>
      <w:r w:rsidR="00694696">
        <w:rPr>
          <w:b/>
        </w:rPr>
        <w:t>-10</w:t>
      </w:r>
      <w:r w:rsidR="004A1B79">
        <w:rPr>
          <w:b/>
        </w:rPr>
        <w:t xml:space="preserve">m </w:t>
      </w:r>
      <w:r w:rsidR="0012263D">
        <w:rPr>
          <w:b/>
        </w:rPr>
        <w:t>horizo</w:t>
      </w:r>
      <w:r w:rsidR="004A1B79">
        <w:rPr>
          <w:b/>
        </w:rPr>
        <w:t xml:space="preserve">ntal accuracy, </w:t>
      </w:r>
      <w:r w:rsidR="00B30389">
        <w:rPr>
          <w:b/>
        </w:rPr>
        <w:t>0</w:t>
      </w:r>
      <w:r w:rsidR="00694696">
        <w:rPr>
          <w:b/>
        </w:rPr>
        <w:t>.</w:t>
      </w:r>
      <w:r w:rsidR="00B30389">
        <w:rPr>
          <w:b/>
        </w:rPr>
        <w:t>2</w:t>
      </w:r>
      <w:r w:rsidR="00694696">
        <w:rPr>
          <w:b/>
        </w:rPr>
        <w:t>-3</w:t>
      </w:r>
      <w:r w:rsidR="00B30389">
        <w:rPr>
          <w:b/>
        </w:rPr>
        <w:t xml:space="preserve">m vertical accuracy, 95-99% positioning service availability, </w:t>
      </w:r>
      <w:r w:rsidR="00694696">
        <w:rPr>
          <w:b/>
        </w:rPr>
        <w:t>0.01-1s</w:t>
      </w:r>
      <w:r w:rsidR="002B0814">
        <w:rPr>
          <w:b/>
        </w:rPr>
        <w:t xml:space="preserve"> positioning service latency, etc. depending o</w:t>
      </w:r>
      <w:r w:rsidR="00B726BF">
        <w:rPr>
          <w:b/>
        </w:rPr>
        <w:t>n</w:t>
      </w:r>
      <w:r w:rsidR="002B0814">
        <w:rPr>
          <w:b/>
        </w:rPr>
        <w:t xml:space="preserve"> different positioning service levels</w:t>
      </w:r>
      <w:r w:rsidR="00461625">
        <w:rPr>
          <w:b/>
        </w:rPr>
        <w:t xml:space="preserve"> of use cases</w:t>
      </w:r>
      <w:r w:rsidR="00D242BC">
        <w:rPr>
          <w:b/>
        </w:rPr>
        <w:t>.</w:t>
      </w:r>
      <w:r w:rsidR="00694696">
        <w:rPr>
          <w:b/>
        </w:rPr>
        <w:t xml:space="preserve"> </w:t>
      </w:r>
      <w:r w:rsidR="00B30389">
        <w:rPr>
          <w:b/>
        </w:rPr>
        <w:t xml:space="preserve"> </w:t>
      </w:r>
    </w:p>
    <w:bookmarkEnd w:id="5"/>
    <w:p w14:paraId="26C1BEF2" w14:textId="77777777" w:rsidR="00250705" w:rsidRPr="00CC32D9" w:rsidRDefault="00250705" w:rsidP="00E917C1">
      <w:pPr>
        <w:pStyle w:val="Heading3"/>
      </w:pPr>
      <w:r w:rsidRPr="00CC32D9">
        <w:t>V2X</w:t>
      </w:r>
    </w:p>
    <w:p w14:paraId="71C72207" w14:textId="46D8941B" w:rsidR="00250705" w:rsidRPr="00CC32D9" w:rsidRDefault="00250705" w:rsidP="00250705">
      <w:pPr>
        <w:spacing w:after="0"/>
        <w:rPr>
          <w:rFonts w:eastAsia="Malgun Gothic"/>
        </w:rPr>
      </w:pPr>
      <w:r w:rsidRPr="00CC32D9">
        <w:t xml:space="preserve">The </w:t>
      </w:r>
      <w:r w:rsidRPr="00CC32D9">
        <w:rPr>
          <w:rFonts w:eastAsia="Malgun Gothic"/>
        </w:rPr>
        <w:t xml:space="preserve">positioning requirements in V2X depend on the service the UE operates (incl. criticality of the service). 5GAA, in its LS reply to 3GPP RAN in </w:t>
      </w:r>
      <w:r w:rsidR="0078126C">
        <w:rPr>
          <w:rFonts w:eastAsia="Malgun Gothic"/>
          <w:lang w:val="en-US"/>
        </w:rPr>
        <w:fldChar w:fldCharType="begin"/>
      </w:r>
      <w:r w:rsidR="0078126C">
        <w:rPr>
          <w:rFonts w:eastAsia="Malgun Gothic"/>
          <w:lang w:val="en-US"/>
        </w:rPr>
        <w:instrText xml:space="preserve"> REF _Ref102125396 \w \h </w:instrText>
      </w:r>
      <w:r w:rsidR="0078126C">
        <w:rPr>
          <w:rFonts w:eastAsia="Malgun Gothic"/>
          <w:lang w:val="en-US"/>
        </w:rPr>
      </w:r>
      <w:r w:rsidR="0078126C">
        <w:rPr>
          <w:rFonts w:eastAsia="Malgun Gothic"/>
          <w:lang w:val="en-US"/>
        </w:rPr>
        <w:fldChar w:fldCharType="separate"/>
      </w:r>
      <w:r w:rsidR="00E917C1">
        <w:rPr>
          <w:rFonts w:eastAsia="Malgun Gothic"/>
          <w:lang w:val="en-US"/>
        </w:rPr>
        <w:t>[7]</w:t>
      </w:r>
      <w:r w:rsidR="0078126C">
        <w:rPr>
          <w:rFonts w:eastAsia="Malgun Gothic"/>
          <w:lang w:val="en-US"/>
        </w:rPr>
        <w:fldChar w:fldCharType="end"/>
      </w:r>
      <w:r w:rsidRPr="00CC32D9">
        <w:rPr>
          <w:rFonts w:eastAsia="Malgun Gothic"/>
          <w:lang w:val="en-US"/>
        </w:rPr>
        <w:t>,</w:t>
      </w:r>
      <w:r w:rsidRPr="00CC32D9">
        <w:rPr>
          <w:rFonts w:eastAsia="Malgun Gothic"/>
        </w:rPr>
        <w:t xml:space="preserve"> listed different V2X use cases and grouped the use cases into 3 sets based on the positioning requirements (</w:t>
      </w:r>
      <w:r w:rsidRPr="00CC32D9">
        <w:t>first group with tens of meters accuracy, the second with lane level accuracy, and the third with sub-meter level accuracy</w:t>
      </w:r>
      <w:r w:rsidRPr="00CC32D9">
        <w:rPr>
          <w:rFonts w:eastAsia="Malgun Gothic"/>
        </w:rPr>
        <w:t>) namely:</w:t>
      </w:r>
    </w:p>
    <w:p w14:paraId="7F7157C2" w14:textId="77777777" w:rsidR="00250705" w:rsidRPr="00CC32D9" w:rsidRDefault="00250705" w:rsidP="00250705">
      <w:pPr>
        <w:pStyle w:val="ListParagraph"/>
        <w:numPr>
          <w:ilvl w:val="0"/>
          <w:numId w:val="92"/>
        </w:numPr>
        <w:spacing w:line="240" w:lineRule="auto"/>
        <w:contextualSpacing/>
        <w:rPr>
          <w:rFonts w:eastAsia="Malgun Gothic"/>
        </w:rPr>
      </w:pPr>
      <w:r w:rsidRPr="00CC32D9">
        <w:rPr>
          <w:rFonts w:eastAsia="Malgun Gothic"/>
        </w:rPr>
        <w:t>Group 1) Lax positioning requirement:</w:t>
      </w:r>
    </w:p>
    <w:p w14:paraId="3A409900" w14:textId="77777777" w:rsidR="00250705" w:rsidRPr="00CC32D9" w:rsidRDefault="00250705" w:rsidP="00250705">
      <w:pPr>
        <w:pStyle w:val="ListParagraph"/>
        <w:numPr>
          <w:ilvl w:val="1"/>
          <w:numId w:val="92"/>
        </w:numPr>
        <w:spacing w:line="240" w:lineRule="auto"/>
        <w:contextualSpacing/>
        <w:rPr>
          <w:rFonts w:eastAsia="Malgun Gothic"/>
        </w:rPr>
      </w:pPr>
      <w:r w:rsidRPr="00CC32D9">
        <w:rPr>
          <w:rFonts w:eastAsia="Malgun Gothic"/>
        </w:rPr>
        <w:t>Traffic Jam Warning - Urban Scenario on Road Warning</w:t>
      </w:r>
    </w:p>
    <w:p w14:paraId="5B3A61A6" w14:textId="77777777" w:rsidR="00250705" w:rsidRPr="00CC32D9" w:rsidRDefault="00250705" w:rsidP="00250705">
      <w:pPr>
        <w:pStyle w:val="ListParagraph"/>
        <w:numPr>
          <w:ilvl w:val="1"/>
          <w:numId w:val="92"/>
        </w:numPr>
        <w:spacing w:line="240" w:lineRule="auto"/>
        <w:contextualSpacing/>
        <w:rPr>
          <w:rFonts w:eastAsia="Malgun Gothic"/>
        </w:rPr>
      </w:pPr>
      <w:r w:rsidRPr="00CC32D9">
        <w:rPr>
          <w:rFonts w:eastAsia="Malgun Gothic"/>
        </w:rPr>
        <w:t>Software Update - Conventional-Routine/Urgent, Autonomous-Routine, etc.</w:t>
      </w:r>
    </w:p>
    <w:p w14:paraId="69C11689" w14:textId="77777777" w:rsidR="00250705" w:rsidRPr="00CC32D9" w:rsidRDefault="00250705" w:rsidP="00250705">
      <w:pPr>
        <w:pStyle w:val="ListParagraph"/>
        <w:numPr>
          <w:ilvl w:val="0"/>
          <w:numId w:val="92"/>
        </w:numPr>
        <w:spacing w:line="240" w:lineRule="auto"/>
        <w:contextualSpacing/>
        <w:rPr>
          <w:rFonts w:eastAsia="Malgun Gothic"/>
        </w:rPr>
      </w:pPr>
      <w:r w:rsidRPr="00CC32D9">
        <w:rPr>
          <w:rFonts w:eastAsia="Malgun Gothic"/>
        </w:rPr>
        <w:lastRenderedPageBreak/>
        <w:t>Group 2) Lane level positioning requirement</w:t>
      </w:r>
    </w:p>
    <w:p w14:paraId="2F8A81ED" w14:textId="77777777" w:rsidR="00250705" w:rsidRPr="00CC32D9" w:rsidRDefault="00250705" w:rsidP="00250705">
      <w:pPr>
        <w:pStyle w:val="ListParagraph"/>
        <w:numPr>
          <w:ilvl w:val="1"/>
          <w:numId w:val="92"/>
        </w:numPr>
        <w:spacing w:line="240" w:lineRule="auto"/>
        <w:contextualSpacing/>
        <w:rPr>
          <w:rFonts w:eastAsia="Malgun Gothic"/>
        </w:rPr>
      </w:pPr>
      <w:r w:rsidRPr="00CC32D9">
        <w:rPr>
          <w:rFonts w:eastAsia="Malgun Gothic"/>
        </w:rPr>
        <w:t>Cross-Traffic Left-Turn Assist</w:t>
      </w:r>
    </w:p>
    <w:p w14:paraId="6FA73A1C" w14:textId="77777777" w:rsidR="00250705" w:rsidRPr="00CC32D9" w:rsidRDefault="00250705" w:rsidP="00250705">
      <w:pPr>
        <w:pStyle w:val="ListParagraph"/>
        <w:numPr>
          <w:ilvl w:val="1"/>
          <w:numId w:val="92"/>
        </w:numPr>
        <w:spacing w:line="240" w:lineRule="auto"/>
        <w:contextualSpacing/>
        <w:rPr>
          <w:rFonts w:eastAsia="Malgun Gothic"/>
        </w:rPr>
      </w:pPr>
      <w:r w:rsidRPr="00CC32D9">
        <w:rPr>
          <w:rFonts w:eastAsia="Malgun Gothic"/>
        </w:rPr>
        <w:t>Intersection Movement Assist, etc.</w:t>
      </w:r>
    </w:p>
    <w:p w14:paraId="7D6D3C47" w14:textId="77777777" w:rsidR="00250705" w:rsidRPr="00CC32D9" w:rsidRDefault="00250705" w:rsidP="00250705">
      <w:pPr>
        <w:pStyle w:val="ListParagraph"/>
        <w:numPr>
          <w:ilvl w:val="0"/>
          <w:numId w:val="92"/>
        </w:numPr>
        <w:spacing w:line="240" w:lineRule="auto"/>
        <w:contextualSpacing/>
        <w:rPr>
          <w:rFonts w:eastAsia="SimSun"/>
          <w:lang w:eastAsia="zh-CN"/>
        </w:rPr>
      </w:pPr>
      <w:r w:rsidRPr="00CC32D9">
        <w:rPr>
          <w:rFonts w:eastAsia="Malgun Gothic"/>
        </w:rPr>
        <w:t>Group 3) Below meter positioning requirement</w:t>
      </w:r>
    </w:p>
    <w:p w14:paraId="62AE7696" w14:textId="77777777" w:rsidR="00250705" w:rsidRPr="00CC32D9" w:rsidRDefault="00250705" w:rsidP="00250705">
      <w:pPr>
        <w:pStyle w:val="ListParagraph"/>
        <w:numPr>
          <w:ilvl w:val="1"/>
          <w:numId w:val="92"/>
        </w:numPr>
        <w:spacing w:line="240" w:lineRule="auto"/>
        <w:contextualSpacing/>
        <w:rPr>
          <w:rFonts w:eastAsia="SimSun"/>
          <w:lang w:eastAsia="zh-CN"/>
        </w:rPr>
      </w:pPr>
      <w:r w:rsidRPr="00CC32D9">
        <w:rPr>
          <w:rFonts w:eastAsia="Malgun Gothic"/>
        </w:rPr>
        <w:t>High Definition Sensor Sharing</w:t>
      </w:r>
    </w:p>
    <w:p w14:paraId="5A085000" w14:textId="77777777" w:rsidR="00250705" w:rsidRPr="00CC32D9" w:rsidRDefault="00250705" w:rsidP="00250705">
      <w:pPr>
        <w:pStyle w:val="ListParagraph"/>
        <w:numPr>
          <w:ilvl w:val="1"/>
          <w:numId w:val="92"/>
        </w:numPr>
        <w:spacing w:after="240" w:line="240" w:lineRule="auto"/>
        <w:contextualSpacing/>
      </w:pPr>
      <w:r w:rsidRPr="00CC32D9">
        <w:rPr>
          <w:rFonts w:eastAsia="Malgun Gothic"/>
        </w:rPr>
        <w:t xml:space="preserve">Vulnerable Road User - Collision risk warning, etc.    </w:t>
      </w:r>
    </w:p>
    <w:p w14:paraId="0BF20557" w14:textId="6526A500" w:rsidR="00250705" w:rsidRPr="00CC32D9" w:rsidRDefault="00250705" w:rsidP="00250705">
      <w:pPr>
        <w:spacing w:after="0"/>
      </w:pPr>
      <w:r w:rsidRPr="00CC32D9">
        <w:t xml:space="preserve">For each of the above set, the positioning requirements (both for absolute and relative positioning) are captured as </w:t>
      </w:r>
      <w:r w:rsidR="0052022A">
        <w:rPr>
          <w:lang w:val="en-US"/>
        </w:rPr>
        <w:fldChar w:fldCharType="begin"/>
      </w:r>
      <w:r w:rsidR="0052022A">
        <w:rPr>
          <w:lang w:val="en-US"/>
        </w:rPr>
        <w:instrText xml:space="preserve"> REF _Ref102124526 \w \h </w:instrText>
      </w:r>
      <w:r w:rsidR="0052022A">
        <w:rPr>
          <w:lang w:val="en-US"/>
        </w:rPr>
      </w:r>
      <w:r w:rsidR="0052022A">
        <w:rPr>
          <w:lang w:val="en-US"/>
        </w:rPr>
        <w:fldChar w:fldCharType="separate"/>
      </w:r>
      <w:r w:rsidR="00E917C1">
        <w:rPr>
          <w:lang w:val="en-US"/>
        </w:rPr>
        <w:t>[2]</w:t>
      </w:r>
      <w:r w:rsidR="0052022A">
        <w:rPr>
          <w:lang w:val="en-US"/>
        </w:rPr>
        <w:fldChar w:fldCharType="end"/>
      </w:r>
      <w:r w:rsidRPr="00CC32D9">
        <w:rPr>
          <w:lang w:val="en-US"/>
        </w:rPr>
        <w:t>:</w:t>
      </w:r>
    </w:p>
    <w:p w14:paraId="5EC39F50" w14:textId="77777777" w:rsidR="00250705" w:rsidRPr="00CC32D9" w:rsidRDefault="00250705" w:rsidP="00250705">
      <w:pPr>
        <w:pStyle w:val="ListParagraph"/>
        <w:numPr>
          <w:ilvl w:val="0"/>
          <w:numId w:val="93"/>
        </w:numPr>
        <w:spacing w:line="240" w:lineRule="auto"/>
        <w:contextualSpacing/>
      </w:pPr>
      <w:r w:rsidRPr="00CC32D9">
        <w:t>Set 1: 10 – 50 m with 68 – 95 % confidence level. This includes Group 1 and Service level 1.</w:t>
      </w:r>
    </w:p>
    <w:p w14:paraId="11C3AF8F" w14:textId="77777777" w:rsidR="00250705" w:rsidRPr="00CC32D9" w:rsidRDefault="00250705" w:rsidP="00250705">
      <w:pPr>
        <w:pStyle w:val="ListParagraph"/>
        <w:numPr>
          <w:ilvl w:val="0"/>
          <w:numId w:val="93"/>
        </w:numPr>
        <w:spacing w:line="240" w:lineRule="auto"/>
        <w:contextualSpacing/>
      </w:pPr>
      <w:r w:rsidRPr="00CC32D9">
        <w:t>Set 2: 1 – 3 m with 95 – 99 % confidence level. This includes Group 2, Service level 2, 3, 4.</w:t>
      </w:r>
    </w:p>
    <w:p w14:paraId="1B32BF38" w14:textId="77777777" w:rsidR="00250705" w:rsidRPr="00CC32D9" w:rsidRDefault="00250705" w:rsidP="00250705">
      <w:pPr>
        <w:pStyle w:val="ListParagraph"/>
        <w:numPr>
          <w:ilvl w:val="0"/>
          <w:numId w:val="93"/>
        </w:numPr>
        <w:spacing w:line="240" w:lineRule="auto"/>
        <w:contextualSpacing/>
      </w:pPr>
      <w:r w:rsidRPr="00CC32D9">
        <w:t>Set 3: 0.1 – 0.5 m with 95 – 99 % confidence level. This includes Group 3, Service level 5, 6, 7.</w:t>
      </w:r>
    </w:p>
    <w:p w14:paraId="04DE78A7" w14:textId="77777777" w:rsidR="00250705" w:rsidRPr="00CC32D9" w:rsidRDefault="00250705" w:rsidP="00250705"/>
    <w:p w14:paraId="65C73FB6" w14:textId="77777777" w:rsidR="00250705" w:rsidRPr="00250705" w:rsidRDefault="00250705" w:rsidP="00E917C1">
      <w:pPr>
        <w:pStyle w:val="Heading3"/>
      </w:pPr>
      <w:r w:rsidRPr="00250705">
        <w:t>Public safety</w:t>
      </w:r>
    </w:p>
    <w:p w14:paraId="27E406EE" w14:textId="182D5069" w:rsidR="00250705" w:rsidRPr="00CC32D9" w:rsidRDefault="00250705" w:rsidP="00250705">
      <w:r w:rsidRPr="00CC32D9">
        <w:t xml:space="preserve">Mission Critical Organizations require mission critical services to have accurate positioning such that first responders can be located at all times during normal and critical operations, indoors as well as outdoors. The level of positioning accuracy (and other KPIs) required is much more stringent than that required by local and regional regulatory requirements for commercial 5G users. The positioning requirements for the "1st responders" use case includes 1 m horizontal accuracy, 2 m (absolute) or 0.3 m (relative) vertical accuracy, 95 – 98 % positioning service availability as captured in </w:t>
      </w:r>
      <w:r w:rsidR="002E2287">
        <w:fldChar w:fldCharType="begin"/>
      </w:r>
      <w:r w:rsidR="002E2287" w:rsidRPr="00CC32D9">
        <w:rPr>
          <w:lang w:val="en-US"/>
        </w:rPr>
        <w:instrText xml:space="preserve"> REF _Ref100576399 \h </w:instrText>
      </w:r>
      <w:r w:rsidR="002E2287">
        <w:fldChar w:fldCharType="separate"/>
      </w:r>
      <w:r w:rsidR="00E917C1" w:rsidRPr="00CC32D9">
        <w:t xml:space="preserve">Table </w:t>
      </w:r>
      <w:r w:rsidR="00E917C1">
        <w:rPr>
          <w:noProof/>
        </w:rPr>
        <w:t>2</w:t>
      </w:r>
      <w:r w:rsidR="002E2287">
        <w:fldChar w:fldCharType="end"/>
      </w:r>
      <w:r w:rsidR="00E5370D" w:rsidRPr="00E5370D">
        <w:rPr>
          <w:lang w:val="en-US"/>
        </w:rPr>
        <w:t xml:space="preserve"> </w:t>
      </w:r>
      <w:r w:rsidR="00E5370D">
        <w:rPr>
          <w:lang w:val="en-US"/>
        </w:rPr>
        <w:fldChar w:fldCharType="begin"/>
      </w:r>
      <w:r w:rsidR="00E5370D">
        <w:rPr>
          <w:lang w:val="en-US"/>
        </w:rPr>
        <w:instrText xml:space="preserve"> REF _Ref102125060 \w \h </w:instrText>
      </w:r>
      <w:r w:rsidR="00E5370D">
        <w:rPr>
          <w:lang w:val="en-US"/>
        </w:rPr>
      </w:r>
      <w:r w:rsidR="00E5370D">
        <w:rPr>
          <w:lang w:val="en-US"/>
        </w:rPr>
        <w:fldChar w:fldCharType="separate"/>
      </w:r>
      <w:r w:rsidR="00E917C1">
        <w:rPr>
          <w:lang w:val="en-US"/>
        </w:rPr>
        <w:t>[3]</w:t>
      </w:r>
      <w:r w:rsidR="00E5370D">
        <w:rPr>
          <w:lang w:val="en-US"/>
        </w:rPr>
        <w:fldChar w:fldCharType="end"/>
      </w:r>
      <w:r w:rsidRPr="00CC32D9">
        <w:rPr>
          <w:lang w:val="en-US"/>
        </w:rPr>
        <w:t>.</w:t>
      </w:r>
    </w:p>
    <w:p w14:paraId="71EA9BD2" w14:textId="5AB7A08F" w:rsidR="00250705" w:rsidRPr="00CC32D9" w:rsidRDefault="00250705" w:rsidP="00250705">
      <w:pPr>
        <w:pStyle w:val="Caption"/>
        <w:keepNext/>
        <w:jc w:val="center"/>
      </w:pPr>
      <w:bookmarkStart w:id="6" w:name="_Ref100576399"/>
      <w:bookmarkStart w:id="7" w:name="_Ref100576392"/>
      <w:r w:rsidRPr="00CC32D9">
        <w:t xml:space="preserve">Table </w:t>
      </w:r>
      <w:r>
        <w:fldChar w:fldCharType="begin"/>
      </w:r>
      <w:r w:rsidRPr="00CC32D9">
        <w:instrText xml:space="preserve"> SEQ Table \* ARABIC </w:instrText>
      </w:r>
      <w:r>
        <w:fldChar w:fldCharType="separate"/>
      </w:r>
      <w:r w:rsidR="00E917C1">
        <w:rPr>
          <w:noProof/>
        </w:rPr>
        <w:t>2</w:t>
      </w:r>
      <w:r>
        <w:fldChar w:fldCharType="end"/>
      </w:r>
      <w:bookmarkEnd w:id="6"/>
      <w:r w:rsidRPr="00CC32D9">
        <w:t xml:space="preserve">: "1st responders" use case positioning requirements from </w:t>
      </w:r>
      <w:bookmarkEnd w:id="7"/>
      <w:r w:rsidR="00E5370D">
        <w:rPr>
          <w:lang w:val="en-US"/>
        </w:rPr>
        <w:fldChar w:fldCharType="begin"/>
      </w:r>
      <w:r w:rsidR="00E5370D">
        <w:rPr>
          <w:lang w:val="en-US"/>
        </w:rPr>
        <w:instrText xml:space="preserve"> REF _Ref102125060 \w \h </w:instrText>
      </w:r>
      <w:r w:rsidR="00E5370D">
        <w:rPr>
          <w:lang w:val="en-US"/>
        </w:rPr>
      </w:r>
      <w:r w:rsidR="00E5370D">
        <w:rPr>
          <w:lang w:val="en-US"/>
        </w:rPr>
        <w:fldChar w:fldCharType="separate"/>
      </w:r>
      <w:r w:rsidR="00E917C1">
        <w:rPr>
          <w:lang w:val="en-US"/>
        </w:rPr>
        <w:t>[3]</w:t>
      </w:r>
      <w:r w:rsidR="00E5370D">
        <w:rPr>
          <w:lang w:val="en-US"/>
        </w:rPr>
        <w:fldChar w:fldCharType="end"/>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250705" w:rsidRPr="00CC32D9" w14:paraId="4EDD4BA5" w14:textId="77777777" w:rsidTr="0085447A">
        <w:trPr>
          <w:trHeight w:val="282"/>
        </w:trPr>
        <w:tc>
          <w:tcPr>
            <w:tcW w:w="1809" w:type="dxa"/>
            <w:shd w:val="clear" w:color="auto" w:fill="auto"/>
            <w:vAlign w:val="center"/>
          </w:tcPr>
          <w:p w14:paraId="5068AC71" w14:textId="77777777" w:rsidR="00250705" w:rsidRPr="00DC74F1" w:rsidRDefault="00250705" w:rsidP="0085447A">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AAC4D48" w14:textId="77777777" w:rsidR="00250705" w:rsidRPr="00DC74F1" w:rsidRDefault="00250705" w:rsidP="0085447A">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1F1DA205" w14:textId="77777777" w:rsidR="00250705" w:rsidRPr="00CC32D9" w:rsidRDefault="00250705" w:rsidP="0085447A">
            <w:pPr>
              <w:widowControl w:val="0"/>
              <w:spacing w:after="0"/>
              <w:jc w:val="center"/>
              <w:rPr>
                <w:rFonts w:ascii="Arial" w:eastAsia="MS Mincho" w:hAnsi="Arial"/>
                <w:b/>
                <w:i/>
                <w:sz w:val="16"/>
              </w:rPr>
            </w:pPr>
            <w:r w:rsidRPr="00CC32D9">
              <w:rPr>
                <w:rFonts w:ascii="Arial" w:eastAsia="MS Mincho" w:hAnsi="Arial"/>
                <w:b/>
                <w:i/>
                <w:sz w:val="16"/>
              </w:rPr>
              <w:t>Main KPIs range and drivers</w:t>
            </w:r>
          </w:p>
        </w:tc>
      </w:tr>
      <w:tr w:rsidR="00250705" w:rsidRPr="00CC32D9" w14:paraId="5218CD40" w14:textId="77777777" w:rsidTr="0085447A">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AABCAC4" w14:textId="77777777" w:rsidR="00250705" w:rsidRPr="00DC74F1" w:rsidRDefault="00250705" w:rsidP="0085447A">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B8E822A" w14:textId="77777777" w:rsidR="00250705" w:rsidRPr="00CC32D9" w:rsidRDefault="00250705" w:rsidP="0085447A">
            <w:pPr>
              <w:widowControl w:val="0"/>
              <w:spacing w:after="0"/>
              <w:jc w:val="center"/>
              <w:rPr>
                <w:rFonts w:ascii="Arial" w:eastAsia="MS Mincho" w:hAnsi="Arial"/>
                <w:i/>
                <w:sz w:val="16"/>
              </w:rPr>
            </w:pPr>
            <w:r w:rsidRPr="00CC32D9">
              <w:rPr>
                <w:rFonts w:ascii="Arial" w:eastAsia="MS Mincho" w:hAnsi="Arial"/>
                <w:i/>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3524719B" w14:textId="77777777" w:rsidR="00250705" w:rsidRPr="00CC32D9" w:rsidRDefault="00250705" w:rsidP="0085447A">
            <w:pPr>
              <w:widowControl w:val="0"/>
              <w:spacing w:after="0"/>
              <w:jc w:val="center"/>
              <w:rPr>
                <w:rFonts w:ascii="Arial" w:eastAsia="MS Mincho" w:hAnsi="Arial"/>
                <w:i/>
                <w:sz w:val="16"/>
              </w:rPr>
            </w:pPr>
            <w:r w:rsidRPr="00CC32D9">
              <w:rPr>
                <w:rFonts w:ascii="Arial" w:eastAsia="MS Mincho" w:hAnsi="Arial"/>
                <w:i/>
                <w:sz w:val="16"/>
              </w:rPr>
              <w:t>Service area is both indoor and outdoor</w:t>
            </w:r>
          </w:p>
          <w:p w14:paraId="522713CF" w14:textId="77777777" w:rsidR="00250705" w:rsidRPr="00CC32D9" w:rsidRDefault="00250705" w:rsidP="0085447A">
            <w:pPr>
              <w:widowControl w:val="0"/>
              <w:spacing w:after="0"/>
              <w:jc w:val="center"/>
              <w:rPr>
                <w:rFonts w:ascii="Arial" w:eastAsia="MS Mincho" w:hAnsi="Arial"/>
                <w:i/>
                <w:sz w:val="16"/>
              </w:rPr>
            </w:pPr>
            <w:r w:rsidRPr="00CC32D9">
              <w:rPr>
                <w:rFonts w:ascii="Arial" w:eastAsia="MS Mincho" w:hAnsi="Arial"/>
                <w:i/>
                <w:sz w:val="16"/>
              </w:rPr>
              <w:t>Accuracy: &lt; 1m horizontal, &lt; 2m vertical (indoor for floor detection) and &lt; 0,3 m vertical (relative) to detect changes in height of the UE holder.</w:t>
            </w:r>
          </w:p>
          <w:p w14:paraId="402FD77F" w14:textId="77777777" w:rsidR="00250705" w:rsidRPr="00CC32D9" w:rsidRDefault="00250705" w:rsidP="0085447A">
            <w:pPr>
              <w:widowControl w:val="0"/>
              <w:spacing w:after="0"/>
              <w:jc w:val="center"/>
              <w:rPr>
                <w:rFonts w:ascii="Arial" w:eastAsia="MS Mincho" w:hAnsi="Arial"/>
                <w:i/>
                <w:sz w:val="16"/>
              </w:rPr>
            </w:pPr>
            <w:r w:rsidRPr="00CC32D9">
              <w:rPr>
                <w:rFonts w:ascii="Arial" w:eastAsia="MS Mincho" w:hAnsi="Arial"/>
                <w:i/>
                <w:sz w:val="16"/>
              </w:rPr>
              <w:t>Availability &gt; 95 % (98% outdoor)</w:t>
            </w:r>
          </w:p>
          <w:p w14:paraId="066B012D" w14:textId="77777777" w:rsidR="00250705" w:rsidRPr="00CC32D9" w:rsidRDefault="00250705" w:rsidP="0085447A">
            <w:pPr>
              <w:widowControl w:val="0"/>
              <w:spacing w:after="0"/>
              <w:jc w:val="center"/>
              <w:rPr>
                <w:rFonts w:ascii="Arial" w:eastAsia="MS Mincho" w:hAnsi="Arial"/>
                <w:i/>
                <w:sz w:val="16"/>
              </w:rPr>
            </w:pPr>
            <w:r w:rsidRPr="00CC32D9">
              <w:rPr>
                <w:rFonts w:ascii="Arial" w:eastAsia="MS Mincho" w:hAnsi="Arial"/>
                <w:i/>
                <w:sz w:val="16"/>
              </w:rPr>
              <w:t>Other KPI drivers include: MCX, confidence, event-triggered report</w:t>
            </w:r>
          </w:p>
        </w:tc>
      </w:tr>
    </w:tbl>
    <w:p w14:paraId="1C86E90B" w14:textId="77777777" w:rsidR="00250705" w:rsidRPr="00CC32D9" w:rsidRDefault="00250705" w:rsidP="00250705"/>
    <w:p w14:paraId="7EA707D6" w14:textId="77777777" w:rsidR="00250705" w:rsidRPr="00CC32D9" w:rsidRDefault="00250705" w:rsidP="00E917C1">
      <w:pPr>
        <w:pStyle w:val="Heading3"/>
      </w:pPr>
      <w:r w:rsidRPr="00CC32D9">
        <w:t>Commercial</w:t>
      </w:r>
    </w:p>
    <w:p w14:paraId="227A634A" w14:textId="1AD027AC" w:rsidR="00250705" w:rsidRPr="00CC32D9" w:rsidRDefault="00250705" w:rsidP="00250705">
      <w:r w:rsidRPr="00CC32D9">
        <w:rPr>
          <w:lang w:eastAsia="zh-CN"/>
        </w:rPr>
        <w:t xml:space="preserve">Few examples on the commercial side include industrial control, industrial automation, UAV control, and AR services. </w:t>
      </w:r>
      <w:r w:rsidR="00E96D22">
        <w:rPr>
          <w:lang w:val="en-US" w:eastAsia="zh-CN"/>
        </w:rPr>
        <w:t xml:space="preserve">In particular, </w:t>
      </w:r>
      <w:r w:rsidR="000A6B63">
        <w:rPr>
          <w:lang w:val="en-US" w:eastAsia="zh-CN"/>
        </w:rPr>
        <w:t xml:space="preserve">UAVs </w:t>
      </w:r>
      <w:r w:rsidR="00A34BB6">
        <w:rPr>
          <w:lang w:val="en-US" w:eastAsia="zh-CN"/>
        </w:rPr>
        <w:t>have applicability in various commercial and government sectors and s</w:t>
      </w:r>
      <w:r w:rsidRPr="00CC32D9">
        <w:rPr>
          <w:lang w:val="en-US" w:eastAsia="zh-CN"/>
        </w:rPr>
        <w:t>ervices</w:t>
      </w:r>
      <w:r w:rsidRPr="00CC32D9">
        <w:rPr>
          <w:lang w:eastAsia="zh-CN"/>
        </w:rPr>
        <w:t xml:space="preserve"> such as UAV control will require more precise positioning information that includes altitude, speed, and direction, in addition to horizontal coordinates.</w:t>
      </w:r>
      <w:r w:rsidR="00A37AA3">
        <w:rPr>
          <w:lang w:val="en-US" w:eastAsia="zh-CN"/>
        </w:rPr>
        <w:t xml:space="preserve"> </w:t>
      </w:r>
      <w:r w:rsidR="002A50CE">
        <w:rPr>
          <w:lang w:val="en-US" w:eastAsia="zh-CN"/>
        </w:rPr>
        <w:t>As per</w:t>
      </w:r>
      <w:r w:rsidR="00A37AA3">
        <w:rPr>
          <w:lang w:val="en-US" w:eastAsia="zh-CN"/>
        </w:rPr>
        <w:t xml:space="preserve"> </w:t>
      </w:r>
      <w:r w:rsidR="00F26F0C">
        <w:rPr>
          <w:lang w:val="en-US" w:eastAsia="zh-CN"/>
        </w:rPr>
        <w:fldChar w:fldCharType="begin"/>
      </w:r>
      <w:r w:rsidR="00F26F0C">
        <w:rPr>
          <w:lang w:val="en-US" w:eastAsia="zh-CN"/>
        </w:rPr>
        <w:instrText xml:space="preserve"> REF _Ref102125516 \w \h </w:instrText>
      </w:r>
      <w:r w:rsidR="00F26F0C">
        <w:rPr>
          <w:lang w:val="en-US" w:eastAsia="zh-CN"/>
        </w:rPr>
      </w:r>
      <w:r w:rsidR="00F26F0C">
        <w:rPr>
          <w:lang w:val="en-US" w:eastAsia="zh-CN"/>
        </w:rPr>
        <w:fldChar w:fldCharType="separate"/>
      </w:r>
      <w:r w:rsidR="00E917C1">
        <w:rPr>
          <w:lang w:val="en-US" w:eastAsia="zh-CN"/>
        </w:rPr>
        <w:t>[8]</w:t>
      </w:r>
      <w:r w:rsidR="00F26F0C">
        <w:rPr>
          <w:lang w:val="en-US" w:eastAsia="zh-CN"/>
        </w:rPr>
        <w:fldChar w:fldCharType="end"/>
      </w:r>
      <w:r w:rsidR="00C60513">
        <w:rPr>
          <w:lang w:val="en-US" w:eastAsia="zh-CN"/>
        </w:rPr>
        <w:t xml:space="preserve">, </w:t>
      </w:r>
      <w:r w:rsidR="00F620EF" w:rsidRPr="00F620EF">
        <w:rPr>
          <w:lang w:val="en-US" w:eastAsia="zh-CN"/>
        </w:rPr>
        <w:t>network-based 3D space positioning (e.g., with altitude 30</w:t>
      </w:r>
      <w:r w:rsidR="003C68E6">
        <w:rPr>
          <w:lang w:val="en-US" w:eastAsia="zh-CN"/>
        </w:rPr>
        <w:t>~</w:t>
      </w:r>
      <w:r w:rsidR="00F620EF" w:rsidRPr="00F620EF">
        <w:rPr>
          <w:lang w:val="en-US" w:eastAsia="zh-CN"/>
        </w:rPr>
        <w:t>300m) of a UE onboard UAV</w:t>
      </w:r>
      <w:r w:rsidR="009D2A0C">
        <w:rPr>
          <w:lang w:val="en-US" w:eastAsia="zh-CN"/>
        </w:rPr>
        <w:t xml:space="preserve"> is to be supported</w:t>
      </w:r>
      <w:r w:rsidR="00F620EF" w:rsidRPr="00F620EF">
        <w:rPr>
          <w:lang w:val="en-US" w:eastAsia="zh-CN"/>
        </w:rPr>
        <w:t>.</w:t>
      </w:r>
      <w:r w:rsidR="00534D14">
        <w:rPr>
          <w:lang w:val="en-US" w:eastAsia="zh-CN"/>
        </w:rPr>
        <w:t xml:space="preserve"> </w:t>
      </w:r>
      <w:r w:rsidR="007C1CD9">
        <w:rPr>
          <w:lang w:val="en-US" w:eastAsia="zh-CN"/>
        </w:rPr>
        <w:t xml:space="preserve">The UAV scenarios include 8K video live broadcast, laser mapping/HD </w:t>
      </w:r>
      <w:r w:rsidR="00737CCE">
        <w:rPr>
          <w:lang w:val="en-US" w:eastAsia="zh-CN"/>
        </w:rPr>
        <w:t>p</w:t>
      </w:r>
      <w:r w:rsidR="00F422B0">
        <w:rPr>
          <w:lang w:val="en-US" w:eastAsia="zh-CN"/>
        </w:rPr>
        <w:t>a</w:t>
      </w:r>
      <w:r w:rsidR="00737CCE">
        <w:rPr>
          <w:lang w:val="en-US" w:eastAsia="zh-CN"/>
        </w:rPr>
        <w:t>trol</w:t>
      </w:r>
      <w:r w:rsidR="00F54E7F">
        <w:rPr>
          <w:lang w:val="en-US" w:eastAsia="zh-CN"/>
        </w:rPr>
        <w:t xml:space="preserve">, Remote UAV controller </w:t>
      </w:r>
      <w:r w:rsidR="00D01149">
        <w:rPr>
          <w:lang w:val="en-US" w:eastAsia="zh-CN"/>
        </w:rPr>
        <w:t xml:space="preserve">through HD video, etc., and </w:t>
      </w:r>
      <w:r w:rsidR="003E5147">
        <w:rPr>
          <w:lang w:val="en-US" w:eastAsia="zh-CN"/>
        </w:rPr>
        <w:t xml:space="preserve">the </w:t>
      </w:r>
      <w:r w:rsidR="00D43DB0">
        <w:rPr>
          <w:lang w:val="en-US" w:eastAsia="zh-CN"/>
        </w:rPr>
        <w:t xml:space="preserve">correspond to </w:t>
      </w:r>
      <w:r w:rsidR="00550237">
        <w:rPr>
          <w:lang w:val="en-US" w:eastAsia="zh-CN"/>
        </w:rPr>
        <w:t xml:space="preserve">positioning service level 5 </w:t>
      </w:r>
      <w:r w:rsidR="00F422B0">
        <w:rPr>
          <w:lang w:val="en-US" w:eastAsia="zh-CN"/>
        </w:rPr>
        <w:t xml:space="preserve">in </w:t>
      </w:r>
      <w:r w:rsidR="00F26F0C">
        <w:rPr>
          <w:lang w:val="en-US" w:eastAsia="zh-CN"/>
        </w:rPr>
        <w:fldChar w:fldCharType="begin"/>
      </w:r>
      <w:r w:rsidR="00F26F0C">
        <w:rPr>
          <w:lang w:val="en-US" w:eastAsia="zh-CN"/>
        </w:rPr>
        <w:instrText xml:space="preserve"> REF _Ref102125060 \w \h </w:instrText>
      </w:r>
      <w:r w:rsidR="00F26F0C">
        <w:rPr>
          <w:lang w:val="en-US" w:eastAsia="zh-CN"/>
        </w:rPr>
      </w:r>
      <w:r w:rsidR="00F26F0C">
        <w:rPr>
          <w:lang w:val="en-US" w:eastAsia="zh-CN"/>
        </w:rPr>
        <w:fldChar w:fldCharType="separate"/>
      </w:r>
      <w:r w:rsidR="00E917C1">
        <w:rPr>
          <w:lang w:val="en-US" w:eastAsia="zh-CN"/>
        </w:rPr>
        <w:t>[3]</w:t>
      </w:r>
      <w:r w:rsidR="00F26F0C">
        <w:rPr>
          <w:lang w:val="en-US" w:eastAsia="zh-CN"/>
        </w:rPr>
        <w:fldChar w:fldCharType="end"/>
      </w:r>
      <w:r w:rsidR="00F422B0">
        <w:rPr>
          <w:lang w:val="en-US" w:eastAsia="zh-CN"/>
        </w:rPr>
        <w:t xml:space="preserve">. </w:t>
      </w:r>
    </w:p>
    <w:p w14:paraId="4C3FC52E" w14:textId="7DA9AFC6" w:rsidR="00250705" w:rsidRPr="00250705" w:rsidRDefault="00250705" w:rsidP="00E917C1">
      <w:pPr>
        <w:pStyle w:val="Heading3"/>
      </w:pPr>
      <w:r w:rsidRPr="00250705">
        <w:t>IIOT</w:t>
      </w:r>
    </w:p>
    <w:p w14:paraId="457C5180" w14:textId="04B99C3F" w:rsidR="00250705" w:rsidRPr="00CC32D9" w:rsidRDefault="00250705" w:rsidP="00250705">
      <w:pPr>
        <w:spacing w:after="0"/>
      </w:pPr>
      <w:r w:rsidRPr="00CC32D9">
        <w:t>The key scenario for IIOT use case is Factories of the Future (</w:t>
      </w:r>
      <w:proofErr w:type="gramStart"/>
      <w:r w:rsidRPr="00CC32D9">
        <w:t>e.g.</w:t>
      </w:r>
      <w:proofErr w:type="gramEnd"/>
      <w:r w:rsidRPr="00CC32D9">
        <w:t xml:space="preserve"> Industry 4.0), where the tracking of mobile devices as well as mobile assets is becoming increasingly important in improving processes and increasing flexibility in industrial environments and hence high accuracy positioning is becoming </w:t>
      </w:r>
      <w:r w:rsidR="0091155B" w:rsidRPr="00CC32D9">
        <w:t>essential</w:t>
      </w:r>
      <w:r w:rsidRPr="00CC32D9">
        <w:t xml:space="preserve">. For example, in motion control system that is responsible for controlling moving and/or rotating parts of machines in a well-defined manner, SL positioning can enable determination of current position and/or rotation of one or multiple components at the motion controller. Furthermore, </w:t>
      </w:r>
      <w:r w:rsidRPr="00CC32D9">
        <w:lastRenderedPageBreak/>
        <w:t xml:space="preserve">the SL positioning can enable localization of mobile robots within the factory setup. The other potential scenarios in a factory setup include (low-high positioning requirements) </w:t>
      </w:r>
      <w:r w:rsidR="003C6F41">
        <w:rPr>
          <w:lang w:val="en-US"/>
        </w:rPr>
        <w:fldChar w:fldCharType="begin"/>
      </w:r>
      <w:r w:rsidR="003C6F41">
        <w:rPr>
          <w:lang w:val="en-US"/>
        </w:rPr>
        <w:instrText xml:space="preserve"> REF _Ref102125151 \w \h </w:instrText>
      </w:r>
      <w:r w:rsidR="003C6F41">
        <w:rPr>
          <w:lang w:val="en-US"/>
        </w:rPr>
      </w:r>
      <w:r w:rsidR="003C6F41">
        <w:rPr>
          <w:lang w:val="en-US"/>
        </w:rPr>
        <w:fldChar w:fldCharType="separate"/>
      </w:r>
      <w:r w:rsidR="00E917C1">
        <w:rPr>
          <w:lang w:val="en-US"/>
        </w:rPr>
        <w:t>[6]</w:t>
      </w:r>
      <w:r w:rsidR="003C6F41">
        <w:rPr>
          <w:lang w:val="en-US"/>
        </w:rPr>
        <w:fldChar w:fldCharType="end"/>
      </w:r>
    </w:p>
    <w:p w14:paraId="4D4F6288" w14:textId="77777777" w:rsidR="00250705" w:rsidRPr="00CC32D9" w:rsidRDefault="00250705" w:rsidP="00250705">
      <w:pPr>
        <w:pStyle w:val="ListParagraph"/>
        <w:numPr>
          <w:ilvl w:val="0"/>
          <w:numId w:val="90"/>
        </w:numPr>
        <w:spacing w:line="240" w:lineRule="auto"/>
        <w:contextualSpacing/>
      </w:pPr>
      <w:r w:rsidRPr="00CC32D9">
        <w:t>Mobile control panels with safety functions (non-danger zones): Service Level 2</w:t>
      </w:r>
    </w:p>
    <w:p w14:paraId="7983DCBC" w14:textId="77777777" w:rsidR="00250705" w:rsidRPr="00CC32D9" w:rsidRDefault="00250705" w:rsidP="00250705">
      <w:pPr>
        <w:pStyle w:val="ListParagraph"/>
        <w:numPr>
          <w:ilvl w:val="0"/>
          <w:numId w:val="90"/>
        </w:numPr>
        <w:spacing w:line="240" w:lineRule="auto"/>
        <w:contextualSpacing/>
      </w:pPr>
      <w:r w:rsidRPr="00CC32D9">
        <w:t>Process automation – plant asset management: Service Level 3</w:t>
      </w:r>
    </w:p>
    <w:p w14:paraId="52B816A0" w14:textId="77777777" w:rsidR="00250705" w:rsidRPr="00CC32D9" w:rsidRDefault="00250705" w:rsidP="00250705">
      <w:pPr>
        <w:pStyle w:val="ListParagraph"/>
        <w:numPr>
          <w:ilvl w:val="0"/>
          <w:numId w:val="90"/>
        </w:numPr>
        <w:spacing w:line="240" w:lineRule="auto"/>
        <w:contextualSpacing/>
      </w:pPr>
      <w:r w:rsidRPr="00CC32D9">
        <w:t>Flexible, modular assembly area in smart factories (for tracking of tools at the work-place location) : Service Level 3</w:t>
      </w:r>
    </w:p>
    <w:p w14:paraId="7B48DB8D" w14:textId="77777777" w:rsidR="00250705" w:rsidRPr="00CC32D9" w:rsidRDefault="00250705" w:rsidP="00250705">
      <w:pPr>
        <w:pStyle w:val="ListParagraph"/>
        <w:numPr>
          <w:ilvl w:val="0"/>
          <w:numId w:val="90"/>
        </w:numPr>
        <w:spacing w:line="240" w:lineRule="auto"/>
        <w:contextualSpacing/>
      </w:pPr>
      <w:r w:rsidRPr="00CC32D9">
        <w:t>Augmented reality in smart factories: Service Level 4</w:t>
      </w:r>
    </w:p>
    <w:p w14:paraId="351BB1D9" w14:textId="77777777" w:rsidR="00250705" w:rsidRPr="00CC32D9" w:rsidRDefault="00250705" w:rsidP="00250705">
      <w:pPr>
        <w:pStyle w:val="ListParagraph"/>
        <w:numPr>
          <w:ilvl w:val="0"/>
          <w:numId w:val="90"/>
        </w:numPr>
        <w:spacing w:line="240" w:lineRule="auto"/>
        <w:contextualSpacing/>
      </w:pPr>
      <w:r w:rsidRPr="00CC32D9">
        <w:t>Mobile control panels with safety functions in smart factories (within factory danger zones): : Service Level 4</w:t>
      </w:r>
    </w:p>
    <w:p w14:paraId="0282B4F7" w14:textId="77777777" w:rsidR="00250705" w:rsidRPr="00CC32D9" w:rsidRDefault="00250705" w:rsidP="00250705">
      <w:pPr>
        <w:pStyle w:val="ListParagraph"/>
        <w:numPr>
          <w:ilvl w:val="0"/>
          <w:numId w:val="90"/>
        </w:numPr>
        <w:spacing w:line="240" w:lineRule="auto"/>
        <w:contextualSpacing/>
      </w:pPr>
      <w:r w:rsidRPr="00CC32D9">
        <w:t>Flexible, modular assembly area in smart factories (for autonomous vehicles, only for monitoring purposes): : Service Level 5</w:t>
      </w:r>
    </w:p>
    <w:p w14:paraId="6B65271E" w14:textId="77777777" w:rsidR="00250705" w:rsidRPr="00CC32D9" w:rsidRDefault="00250705" w:rsidP="00250705">
      <w:pPr>
        <w:pStyle w:val="ListParagraph"/>
        <w:numPr>
          <w:ilvl w:val="0"/>
          <w:numId w:val="90"/>
        </w:numPr>
        <w:spacing w:line="240" w:lineRule="auto"/>
        <w:contextualSpacing/>
      </w:pPr>
      <w:r w:rsidRPr="00CC32D9">
        <w:t>Inbound logistics for manufacturing (for driving trajectories (if supported by further sensors like camera, GNSS, IMU) of indoor autonomous driving systems)): : Service Level 6</w:t>
      </w:r>
    </w:p>
    <w:p w14:paraId="229A9D5E" w14:textId="77777777" w:rsidR="00250705" w:rsidRPr="00CC32D9" w:rsidRDefault="00250705" w:rsidP="00E168E4">
      <w:pPr>
        <w:pStyle w:val="ListParagraph"/>
        <w:numPr>
          <w:ilvl w:val="0"/>
          <w:numId w:val="90"/>
        </w:numPr>
        <w:spacing w:after="240" w:line="240" w:lineRule="auto"/>
        <w:contextualSpacing/>
      </w:pPr>
      <w:r w:rsidRPr="00CC32D9">
        <w:t>Inbound logistics for manufacturing (for storage of goods): : Service Level 7</w:t>
      </w:r>
    </w:p>
    <w:p w14:paraId="74FE6395" w14:textId="5C06A13C" w:rsidR="007B4BF5" w:rsidRPr="008A70D3" w:rsidRDefault="00C03DFF" w:rsidP="002B0ECE">
      <w:pPr>
        <w:rPr>
          <w:bCs/>
          <w:lang w:val="en-US"/>
        </w:rPr>
      </w:pPr>
      <w:r w:rsidRPr="008A70D3">
        <w:rPr>
          <w:bCs/>
          <w:lang w:val="en-US"/>
        </w:rPr>
        <w:t xml:space="preserve">Apart from </w:t>
      </w:r>
      <w:r w:rsidR="008A70D3" w:rsidRPr="008A70D3">
        <w:rPr>
          <w:bCs/>
          <w:lang w:val="en-US"/>
        </w:rPr>
        <w:t>high accuracy p</w:t>
      </w:r>
      <w:r w:rsidR="008A70D3">
        <w:rPr>
          <w:bCs/>
          <w:lang w:val="en-US"/>
        </w:rPr>
        <w:t>ositioning</w:t>
      </w:r>
      <w:r w:rsidR="00313262">
        <w:rPr>
          <w:bCs/>
          <w:lang w:val="en-US"/>
        </w:rPr>
        <w:t xml:space="preserve">, </w:t>
      </w:r>
      <w:r w:rsidR="00833A1C">
        <w:rPr>
          <w:bCs/>
          <w:lang w:val="en-US"/>
        </w:rPr>
        <w:t xml:space="preserve">low power consumption </w:t>
      </w:r>
      <w:r w:rsidR="007B4BF5">
        <w:rPr>
          <w:bCs/>
          <w:lang w:val="en-US"/>
        </w:rPr>
        <w:t>i</w:t>
      </w:r>
      <w:r w:rsidR="00907235">
        <w:rPr>
          <w:bCs/>
          <w:lang w:val="en-US"/>
        </w:rPr>
        <w:t xml:space="preserve">s a key requirement for </w:t>
      </w:r>
      <w:r w:rsidR="008F7199">
        <w:rPr>
          <w:bCs/>
          <w:lang w:val="en-US"/>
        </w:rPr>
        <w:t>industrial applications.</w:t>
      </w:r>
      <w:r w:rsidR="0056794F">
        <w:rPr>
          <w:bCs/>
          <w:lang w:val="en-US"/>
        </w:rPr>
        <w:t xml:space="preserve"> </w:t>
      </w:r>
      <w:r w:rsidR="00907BA1">
        <w:rPr>
          <w:bCs/>
          <w:lang w:val="en-US"/>
        </w:rPr>
        <w:t xml:space="preserve">Here, the battery </w:t>
      </w:r>
      <w:proofErr w:type="gramStart"/>
      <w:r w:rsidR="00F77F5B">
        <w:rPr>
          <w:bCs/>
          <w:lang w:val="en-US"/>
        </w:rPr>
        <w:t>life</w:t>
      </w:r>
      <w:r w:rsidR="00C63055">
        <w:rPr>
          <w:bCs/>
          <w:lang w:val="en-US"/>
        </w:rPr>
        <w:t>-</w:t>
      </w:r>
      <w:r w:rsidR="00F77F5B">
        <w:rPr>
          <w:bCs/>
          <w:lang w:val="en-US"/>
        </w:rPr>
        <w:t>time</w:t>
      </w:r>
      <w:proofErr w:type="gramEnd"/>
      <w:r w:rsidR="00C5500D">
        <w:rPr>
          <w:bCs/>
          <w:lang w:val="en-US"/>
        </w:rPr>
        <w:t xml:space="preserve"> or minimum operation time is expected </w:t>
      </w:r>
      <w:r w:rsidR="00C30146">
        <w:rPr>
          <w:bCs/>
          <w:lang w:val="en-US"/>
        </w:rPr>
        <w:t xml:space="preserve">to </w:t>
      </w:r>
      <w:r w:rsidR="004177D5">
        <w:rPr>
          <w:bCs/>
          <w:lang w:val="en-US"/>
        </w:rPr>
        <w:t>range from</w:t>
      </w:r>
      <w:r w:rsidR="00500ABB">
        <w:rPr>
          <w:bCs/>
          <w:lang w:val="en-US"/>
        </w:rPr>
        <w:t xml:space="preserve"> 6</w:t>
      </w:r>
      <w:r w:rsidR="007E6185">
        <w:rPr>
          <w:bCs/>
          <w:lang w:val="en-US"/>
        </w:rPr>
        <w:t xml:space="preserve"> </w:t>
      </w:r>
      <w:r w:rsidR="00500ABB">
        <w:rPr>
          <w:bCs/>
          <w:lang w:val="en-US"/>
        </w:rPr>
        <w:t>months</w:t>
      </w:r>
      <w:r w:rsidR="00273A38">
        <w:rPr>
          <w:bCs/>
          <w:lang w:val="en-US"/>
        </w:rPr>
        <w:t xml:space="preserve"> to</w:t>
      </w:r>
      <w:r w:rsidR="001367CF">
        <w:rPr>
          <w:bCs/>
          <w:lang w:val="en-US"/>
        </w:rPr>
        <w:t xml:space="preserve"> 12 years</w:t>
      </w:r>
      <w:r w:rsidR="00C63055">
        <w:rPr>
          <w:bCs/>
          <w:lang w:val="en-US"/>
        </w:rPr>
        <w:t xml:space="preserve"> with positioning service levels ranging from 1 to 5 [Table A.7.2-1</w:t>
      </w:r>
      <w:r w:rsidR="00382CBB">
        <w:rPr>
          <w:bCs/>
          <w:lang w:val="en-US"/>
        </w:rPr>
        <w:t xml:space="preserve">: Low power high accuracy positioning use cases in </w:t>
      </w:r>
      <w:r w:rsidR="00A6190C">
        <w:rPr>
          <w:bCs/>
          <w:lang w:val="en-US"/>
        </w:rPr>
        <w:fldChar w:fldCharType="begin"/>
      </w:r>
      <w:r w:rsidR="00A6190C">
        <w:rPr>
          <w:bCs/>
          <w:lang w:val="en-US"/>
        </w:rPr>
        <w:instrText xml:space="preserve"> REF _Ref102125151 \w \h </w:instrText>
      </w:r>
      <w:r w:rsidR="00A6190C">
        <w:rPr>
          <w:bCs/>
          <w:lang w:val="en-US"/>
        </w:rPr>
      </w:r>
      <w:r w:rsidR="00A6190C">
        <w:rPr>
          <w:bCs/>
          <w:lang w:val="en-US"/>
        </w:rPr>
        <w:fldChar w:fldCharType="separate"/>
      </w:r>
      <w:r w:rsidR="00E917C1">
        <w:rPr>
          <w:bCs/>
          <w:lang w:val="en-US"/>
        </w:rPr>
        <w:t>[6]</w:t>
      </w:r>
      <w:r w:rsidR="00A6190C">
        <w:rPr>
          <w:bCs/>
          <w:lang w:val="en-US"/>
        </w:rPr>
        <w:fldChar w:fldCharType="end"/>
      </w:r>
      <w:r w:rsidR="00C63055">
        <w:rPr>
          <w:bCs/>
          <w:lang w:val="en-US"/>
        </w:rPr>
        <w:t>]</w:t>
      </w:r>
      <w:r w:rsidR="00300140">
        <w:rPr>
          <w:bCs/>
          <w:lang w:val="en-US"/>
        </w:rPr>
        <w:t>.</w:t>
      </w:r>
      <w:r w:rsidR="00273A38">
        <w:rPr>
          <w:bCs/>
          <w:lang w:val="en-US"/>
        </w:rPr>
        <w:t xml:space="preserve"> </w:t>
      </w:r>
    </w:p>
    <w:p w14:paraId="5F579C98" w14:textId="57EA4497" w:rsidR="003D517E" w:rsidRPr="006E6C17" w:rsidRDefault="003D517E" w:rsidP="003D517E">
      <w:pPr>
        <w:rPr>
          <w:b/>
        </w:rPr>
      </w:pPr>
      <w:bookmarkStart w:id="8" w:name="Obs96018"/>
      <w:r w:rsidRPr="006E6C17">
        <w:rPr>
          <w:b/>
        </w:rPr>
        <w:t xml:space="preserve">Observation </w:t>
      </w:r>
      <w:r w:rsidRPr="00305576">
        <w:rPr>
          <w:b/>
          <w:color w:val="2B579A"/>
          <w:shd w:val="clear" w:color="auto" w:fill="E6E6E6"/>
        </w:rPr>
        <w:fldChar w:fldCharType="begin"/>
      </w:r>
      <w:r w:rsidRPr="006E6C17">
        <w:rPr>
          <w:b/>
        </w:rPr>
        <w:instrText xml:space="preserve"> SEQ Obs \* Arabic </w:instrText>
      </w:r>
      <w:r w:rsidRPr="00305576">
        <w:rPr>
          <w:b/>
          <w:color w:val="2B579A"/>
          <w:shd w:val="clear" w:color="auto" w:fill="E6E6E6"/>
        </w:rPr>
        <w:fldChar w:fldCharType="separate"/>
      </w:r>
      <w:r w:rsidR="00E917C1">
        <w:rPr>
          <w:b/>
          <w:noProof/>
        </w:rPr>
        <w:t>2</w:t>
      </w:r>
      <w:r w:rsidRPr="00305576">
        <w:rPr>
          <w:b/>
          <w:color w:val="2B579A"/>
          <w:shd w:val="clear" w:color="auto" w:fill="E6E6E6"/>
        </w:rPr>
        <w:fldChar w:fldCharType="end"/>
      </w:r>
      <w:r w:rsidRPr="006E6C17">
        <w:rPr>
          <w:b/>
        </w:rPr>
        <w:t xml:space="preserve">: SL positioning </w:t>
      </w:r>
      <w:r w:rsidR="008928E3">
        <w:rPr>
          <w:b/>
        </w:rPr>
        <w:t>can be a key</w:t>
      </w:r>
      <w:r w:rsidR="006E6C17">
        <w:rPr>
          <w:b/>
        </w:rPr>
        <w:t xml:space="preserve"> enabl</w:t>
      </w:r>
      <w:r w:rsidR="008928E3">
        <w:rPr>
          <w:b/>
        </w:rPr>
        <w:t>er of</w:t>
      </w:r>
      <w:r w:rsidR="006E6C17">
        <w:rPr>
          <w:b/>
        </w:rPr>
        <w:t xml:space="preserve"> V2X, public safety, commercial and IIoT use cases</w:t>
      </w:r>
    </w:p>
    <w:p w14:paraId="16F3CF47" w14:textId="475AAF9B" w:rsidR="002B0ECE" w:rsidRPr="00BF58EC" w:rsidRDefault="002B0ECE" w:rsidP="002B0ECE">
      <w:pPr>
        <w:rPr>
          <w:lang w:eastAsia="en-GB"/>
        </w:rPr>
      </w:pPr>
      <w:bookmarkStart w:id="9" w:name="Proposal23525"/>
      <w:bookmarkEnd w:id="8"/>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1</w:t>
      </w:r>
      <w:r w:rsidRPr="002B0ECE">
        <w:rPr>
          <w:b/>
          <w:bCs/>
          <w:color w:val="2B579A"/>
        </w:rPr>
        <w:fldChar w:fldCharType="end"/>
      </w:r>
      <w:r w:rsidRPr="00BF58EC">
        <w:rPr>
          <w:b/>
        </w:rPr>
        <w:t xml:space="preserve">: </w:t>
      </w:r>
      <w:r w:rsidR="00F3624E" w:rsidRPr="00BF58EC">
        <w:rPr>
          <w:b/>
        </w:rPr>
        <w:t xml:space="preserve">RAN1 to </w:t>
      </w:r>
      <w:r w:rsidR="00C70DC4" w:rsidRPr="00BF58EC">
        <w:rPr>
          <w:b/>
        </w:rPr>
        <w:t>consider V2X, pub</w:t>
      </w:r>
      <w:r w:rsidR="00C70DC4">
        <w:rPr>
          <w:b/>
        </w:rPr>
        <w:t>lic safety</w:t>
      </w:r>
      <w:r w:rsidR="00BF58EC">
        <w:rPr>
          <w:b/>
        </w:rPr>
        <w:t>, commercial and IIoT use cases for SL positioning</w:t>
      </w:r>
      <w:r w:rsidR="00F3624E" w:rsidRPr="00BF58EC">
        <w:rPr>
          <w:b/>
        </w:rPr>
        <w:t xml:space="preserve"> </w:t>
      </w:r>
    </w:p>
    <w:p w14:paraId="64D125A9" w14:textId="4E7BAB8B" w:rsidR="00C36B1A" w:rsidRPr="0085101A" w:rsidRDefault="006F10F0" w:rsidP="003B0387">
      <w:pPr>
        <w:rPr>
          <w:lang w:eastAsia="en-GB"/>
        </w:rPr>
      </w:pPr>
      <w:bookmarkStart w:id="10" w:name="Proposal23526"/>
      <w:bookmarkEnd w:id="9"/>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2</w:t>
      </w:r>
      <w:r w:rsidRPr="002B0ECE">
        <w:rPr>
          <w:b/>
          <w:bCs/>
          <w:color w:val="2B579A"/>
        </w:rPr>
        <w:fldChar w:fldCharType="end"/>
      </w:r>
      <w:r w:rsidRPr="00BF58EC">
        <w:rPr>
          <w:b/>
        </w:rPr>
        <w:t xml:space="preserve">: RAN1 to </w:t>
      </w:r>
      <w:r>
        <w:rPr>
          <w:b/>
        </w:rPr>
        <w:t xml:space="preserve">define </w:t>
      </w:r>
      <w:r w:rsidR="00B85F4A">
        <w:rPr>
          <w:b/>
        </w:rPr>
        <w:t xml:space="preserve">a </w:t>
      </w:r>
      <w:r>
        <w:rPr>
          <w:b/>
        </w:rPr>
        <w:t>set of</w:t>
      </w:r>
      <w:r w:rsidR="00B85F4A">
        <w:rPr>
          <w:b/>
        </w:rPr>
        <w:t xml:space="preserve"> fixed</w:t>
      </w:r>
      <w:r>
        <w:rPr>
          <w:b/>
        </w:rPr>
        <w:t xml:space="preserve"> </w:t>
      </w:r>
      <w:r w:rsidR="008F6D15">
        <w:rPr>
          <w:b/>
        </w:rPr>
        <w:t>performance requirements for each</w:t>
      </w:r>
      <w:r>
        <w:rPr>
          <w:b/>
        </w:rPr>
        <w:t xml:space="preserve"> use cases </w:t>
      </w:r>
      <w:r w:rsidR="008F6D15">
        <w:rPr>
          <w:b/>
        </w:rPr>
        <w:t>to</w:t>
      </w:r>
      <w:r w:rsidR="000702E7">
        <w:rPr>
          <w:b/>
        </w:rPr>
        <w:t xml:space="preserve"> study</w:t>
      </w:r>
      <w:r>
        <w:rPr>
          <w:b/>
        </w:rPr>
        <w:t xml:space="preserve"> SL</w:t>
      </w:r>
      <w:r w:rsidR="008F6D15">
        <w:rPr>
          <w:b/>
        </w:rPr>
        <w:t xml:space="preserve"> </w:t>
      </w:r>
      <w:r w:rsidR="000702E7">
        <w:rPr>
          <w:b/>
        </w:rPr>
        <w:t>positioning solutions</w:t>
      </w:r>
      <w:r>
        <w:rPr>
          <w:b/>
        </w:rPr>
        <w:t xml:space="preserve"> </w:t>
      </w:r>
      <w:bookmarkEnd w:id="10"/>
    </w:p>
    <w:p w14:paraId="747D5D22" w14:textId="77777777" w:rsidR="0087112D" w:rsidRDefault="0087112D" w:rsidP="0087112D">
      <w:pPr>
        <w:pStyle w:val="Heading2"/>
      </w:pPr>
      <w:r>
        <w:t>Coverage Scenarios</w:t>
      </w:r>
    </w:p>
    <w:p w14:paraId="6CD58A27" w14:textId="34C9BF7C" w:rsidR="00E954DF" w:rsidRPr="00CC32D9" w:rsidRDefault="00641F86" w:rsidP="00E954DF">
      <w:r>
        <w:rPr>
          <w:lang w:val="en-US"/>
        </w:rPr>
        <w:t xml:space="preserve">V2X use cases require positioning services in </w:t>
      </w:r>
      <w:r w:rsidR="0069156B">
        <w:rPr>
          <w:lang w:val="en-US"/>
        </w:rPr>
        <w:t>indoor, outdoor</w:t>
      </w:r>
      <w:r w:rsidR="00B52DBE">
        <w:rPr>
          <w:lang w:val="en-US"/>
        </w:rPr>
        <w:t xml:space="preserve"> and tunnel area</w:t>
      </w:r>
      <w:r w:rsidR="00DC76EC">
        <w:rPr>
          <w:lang w:val="en-US"/>
        </w:rPr>
        <w:t>s</w:t>
      </w:r>
      <w:r w:rsidR="0088574A">
        <w:rPr>
          <w:lang w:val="en-US"/>
        </w:rPr>
        <w:t>. Similarly, pub</w:t>
      </w:r>
      <w:r w:rsidR="00AD5B1B">
        <w:rPr>
          <w:lang w:val="en-US"/>
        </w:rPr>
        <w:t>l</w:t>
      </w:r>
      <w:r w:rsidR="0088574A">
        <w:rPr>
          <w:lang w:val="en-US"/>
        </w:rPr>
        <w:t xml:space="preserve">ic </w:t>
      </w:r>
      <w:r w:rsidR="00DC7E22">
        <w:rPr>
          <w:lang w:val="en-US"/>
        </w:rPr>
        <w:t>safety use cases too require</w:t>
      </w:r>
      <w:r w:rsidR="00110DFA">
        <w:rPr>
          <w:lang w:val="en-US"/>
        </w:rPr>
        <w:t xml:space="preserve"> positioning services in indoor and outdoor areas.</w:t>
      </w:r>
      <w:r w:rsidR="00E87503">
        <w:rPr>
          <w:lang w:val="en-US"/>
        </w:rPr>
        <w:t xml:space="preserve"> </w:t>
      </w:r>
      <w:r w:rsidR="00110DFA">
        <w:rPr>
          <w:lang w:val="en-US"/>
        </w:rPr>
        <w:t xml:space="preserve">Therefore, </w:t>
      </w:r>
      <w:r w:rsidR="00C11C5A">
        <w:rPr>
          <w:lang w:val="en-US"/>
        </w:rPr>
        <w:t xml:space="preserve">SL positioning requirements must be fulfilled </w:t>
      </w:r>
      <w:r w:rsidR="003643C2">
        <w:rPr>
          <w:lang w:val="en-US"/>
        </w:rPr>
        <w:t xml:space="preserve">when the UE is inside the network coverage </w:t>
      </w:r>
      <w:r w:rsidR="00CB24E5">
        <w:rPr>
          <w:lang w:val="en-US"/>
        </w:rPr>
        <w:t>as well as when it is outside the network coverage.</w:t>
      </w:r>
      <w:r w:rsidR="00AA114A">
        <w:rPr>
          <w:lang w:val="en-US"/>
        </w:rPr>
        <w:t xml:space="preserve"> </w:t>
      </w:r>
      <w:r w:rsidR="004D41F7">
        <w:rPr>
          <w:lang w:val="en-US"/>
        </w:rPr>
        <w:t xml:space="preserve">In this regard, </w:t>
      </w:r>
      <w:r w:rsidR="006D5FB9">
        <w:rPr>
          <w:lang w:val="en-US"/>
        </w:rPr>
        <w:fldChar w:fldCharType="begin"/>
      </w:r>
      <w:r w:rsidR="006D5FB9">
        <w:rPr>
          <w:lang w:val="en-US"/>
        </w:rPr>
        <w:instrText xml:space="preserve"> REF _Ref102124526 \w \h </w:instrText>
      </w:r>
      <w:r w:rsidR="006D5FB9">
        <w:rPr>
          <w:lang w:val="en-US"/>
        </w:rPr>
      </w:r>
      <w:r w:rsidR="006D5FB9">
        <w:rPr>
          <w:lang w:val="en-US"/>
        </w:rPr>
        <w:fldChar w:fldCharType="separate"/>
      </w:r>
      <w:r w:rsidR="00E917C1">
        <w:rPr>
          <w:lang w:val="en-US"/>
        </w:rPr>
        <w:t>[2]</w:t>
      </w:r>
      <w:r w:rsidR="006D5FB9">
        <w:rPr>
          <w:lang w:val="en-US"/>
        </w:rPr>
        <w:fldChar w:fldCharType="end"/>
      </w:r>
      <w:r w:rsidR="00E954DF" w:rsidRPr="00CC32D9">
        <w:t xml:space="preserve"> concluded to consider the following network coverage options for V2X and public safety use cases.</w:t>
      </w:r>
    </w:p>
    <w:tbl>
      <w:tblPr>
        <w:tblStyle w:val="TableGrid"/>
        <w:tblW w:w="0" w:type="auto"/>
        <w:tblLook w:val="04A0" w:firstRow="1" w:lastRow="0" w:firstColumn="1" w:lastColumn="0" w:noHBand="0" w:noVBand="1"/>
      </w:tblPr>
      <w:tblGrid>
        <w:gridCol w:w="9017"/>
      </w:tblGrid>
      <w:tr w:rsidR="00E954DF" w:rsidRPr="00CC32D9" w14:paraId="0BA1158D" w14:textId="77777777" w:rsidTr="00622A98">
        <w:tc>
          <w:tcPr>
            <w:tcW w:w="9629" w:type="dxa"/>
          </w:tcPr>
          <w:p w14:paraId="5721EA2F" w14:textId="77777777" w:rsidR="00E954DF" w:rsidRPr="00CC32D9" w:rsidRDefault="00E954DF" w:rsidP="0085447A">
            <w:pPr>
              <w:pStyle w:val="B1"/>
            </w:pPr>
            <w:r w:rsidRPr="00CC32D9">
              <w:t>Network coverage:</w:t>
            </w:r>
          </w:p>
          <w:p w14:paraId="4B21FC31" w14:textId="77777777" w:rsidR="00E954DF" w:rsidRPr="00CC32D9" w:rsidRDefault="00E954DF" w:rsidP="0085447A">
            <w:pPr>
              <w:pStyle w:val="B2"/>
            </w:pPr>
            <w:r w:rsidRPr="00CC32D9">
              <w:t>-</w:t>
            </w:r>
            <w:r w:rsidRPr="00CC32D9">
              <w:tab/>
              <w:t>In-coverage, partial coverage, out of network coverage scenarios</w:t>
            </w:r>
          </w:p>
          <w:p w14:paraId="71D4CBF3" w14:textId="77777777" w:rsidR="00E954DF" w:rsidRPr="00CC32D9" w:rsidRDefault="00E954DF" w:rsidP="0085447A">
            <w:pPr>
              <w:pStyle w:val="B2"/>
            </w:pPr>
            <w:r w:rsidRPr="00CC32D9">
              <w:t>-</w:t>
            </w:r>
            <w:r w:rsidRPr="00CC32D9">
              <w:tab/>
              <w:t>When the UE operates a use case having the corresponding positioning requirements, the requirements should be fulfilled when the UE is inside the network coverage as well as when it is outside the network coverage.</w:t>
            </w:r>
          </w:p>
        </w:tc>
      </w:tr>
    </w:tbl>
    <w:p w14:paraId="13D4875C" w14:textId="32AB2F6F" w:rsidR="002E662E" w:rsidRDefault="002E662E" w:rsidP="002E662E">
      <w:pPr>
        <w:rPr>
          <w:lang w:val="en-US"/>
        </w:rPr>
      </w:pPr>
      <w:r>
        <w:rPr>
          <w:lang w:val="en-US"/>
        </w:rPr>
        <w:t xml:space="preserve">Moreover, commercial use cases such as UAV control </w:t>
      </w:r>
      <w:r w:rsidR="00CA7C92">
        <w:rPr>
          <w:lang w:val="en-US"/>
        </w:rPr>
        <w:t>as well as IIoT use cases</w:t>
      </w:r>
      <w:r w:rsidR="009B512E">
        <w:rPr>
          <w:lang w:val="en-US"/>
        </w:rPr>
        <w:t xml:space="preserve"> </w:t>
      </w:r>
      <w:r w:rsidR="00804AF7">
        <w:rPr>
          <w:lang w:val="en-US"/>
        </w:rPr>
        <w:t>have applicability in both</w:t>
      </w:r>
      <w:r w:rsidR="00021A8E">
        <w:rPr>
          <w:lang w:val="en-US"/>
        </w:rPr>
        <w:t xml:space="preserve"> indoor and outdoor area</w:t>
      </w:r>
      <w:r w:rsidR="00A724D6">
        <w:rPr>
          <w:lang w:val="en-US"/>
        </w:rPr>
        <w:t xml:space="preserve">s and hence </w:t>
      </w:r>
      <w:r w:rsidR="00791CC9">
        <w:rPr>
          <w:lang w:val="en-US"/>
        </w:rPr>
        <w:t>the</w:t>
      </w:r>
      <w:r w:rsidR="00006D05">
        <w:rPr>
          <w:lang w:val="en-US"/>
        </w:rPr>
        <w:t>ir</w:t>
      </w:r>
      <w:r w:rsidR="00791CC9">
        <w:rPr>
          <w:lang w:val="en-US"/>
        </w:rPr>
        <w:t xml:space="preserve"> positioning services may need to</w:t>
      </w:r>
      <w:r w:rsidR="00A170DA">
        <w:rPr>
          <w:lang w:val="en-US"/>
        </w:rPr>
        <w:t xml:space="preserve"> be supported in both </w:t>
      </w:r>
      <w:r w:rsidR="00612ECC">
        <w:rPr>
          <w:lang w:val="en-US"/>
        </w:rPr>
        <w:t>inside and outside the network coverage area.</w:t>
      </w:r>
      <w:r w:rsidR="00791CC9">
        <w:rPr>
          <w:lang w:val="en-US"/>
        </w:rPr>
        <w:t xml:space="preserve"> </w:t>
      </w:r>
      <w:r>
        <w:rPr>
          <w:lang w:val="en-US"/>
        </w:rPr>
        <w:t xml:space="preserve">  </w:t>
      </w:r>
    </w:p>
    <w:p w14:paraId="55470CEA" w14:textId="5CA928FF" w:rsidR="00342F76" w:rsidRPr="00BF58EC" w:rsidRDefault="00342F76" w:rsidP="00342F76">
      <w:pPr>
        <w:rPr>
          <w:lang w:eastAsia="en-GB"/>
        </w:rPr>
      </w:pPr>
      <w:bookmarkStart w:id="11" w:name="Proposal23527"/>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3</w:t>
      </w:r>
      <w:r w:rsidRPr="002B0ECE">
        <w:rPr>
          <w:b/>
          <w:bCs/>
          <w:color w:val="2B579A"/>
        </w:rPr>
        <w:fldChar w:fldCharType="end"/>
      </w:r>
      <w:r w:rsidRPr="00BF58EC">
        <w:rPr>
          <w:b/>
        </w:rPr>
        <w:t xml:space="preserve">: RAN1 to </w:t>
      </w:r>
      <w:r w:rsidR="00C6687C">
        <w:rPr>
          <w:b/>
        </w:rPr>
        <w:t xml:space="preserve">support all network coverage scenarios </w:t>
      </w:r>
      <w:r w:rsidR="00CF56D9">
        <w:rPr>
          <w:b/>
        </w:rPr>
        <w:t>(i.e.</w:t>
      </w:r>
      <w:r w:rsidR="0043376D">
        <w:rPr>
          <w:b/>
        </w:rPr>
        <w:t>,</w:t>
      </w:r>
      <w:r w:rsidR="00CF56D9">
        <w:rPr>
          <w:b/>
        </w:rPr>
        <w:t xml:space="preserve"> in-coverage, partial-coverage, out-of-coverage)</w:t>
      </w:r>
      <w:r w:rsidRPr="00BF58EC">
        <w:rPr>
          <w:b/>
        </w:rPr>
        <w:t xml:space="preserve"> </w:t>
      </w:r>
    </w:p>
    <w:p w14:paraId="22F2BCF0" w14:textId="362E9CB2" w:rsidR="00342F76" w:rsidRPr="00CC32D9" w:rsidRDefault="00462828" w:rsidP="00E954DF">
      <w:pPr>
        <w:rPr>
          <w:lang w:eastAsia="en-GB"/>
        </w:rPr>
      </w:pPr>
      <w:bookmarkStart w:id="12" w:name="Proposal23528"/>
      <w:bookmarkEnd w:id="11"/>
      <w:r w:rsidRPr="00BF58EC">
        <w:rPr>
          <w:b/>
        </w:rPr>
        <w:lastRenderedPageBreak/>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4</w:t>
      </w:r>
      <w:r w:rsidRPr="002B0ECE">
        <w:rPr>
          <w:b/>
          <w:bCs/>
          <w:color w:val="2B579A"/>
        </w:rPr>
        <w:fldChar w:fldCharType="end"/>
      </w:r>
      <w:r w:rsidRPr="00BF58EC">
        <w:rPr>
          <w:b/>
        </w:rPr>
        <w:t xml:space="preserve">: RAN1 to </w:t>
      </w:r>
      <w:r>
        <w:rPr>
          <w:b/>
        </w:rPr>
        <w:t xml:space="preserve">discuss </w:t>
      </w:r>
      <w:r w:rsidR="0041719F">
        <w:rPr>
          <w:b/>
        </w:rPr>
        <w:t xml:space="preserve">whether to define same or different performance requirements (e.g., </w:t>
      </w:r>
      <w:proofErr w:type="gramStart"/>
      <w:r w:rsidR="0041719F">
        <w:rPr>
          <w:b/>
        </w:rPr>
        <w:t>horizontal</w:t>
      </w:r>
      <w:proofErr w:type="gramEnd"/>
      <w:r w:rsidR="0041719F">
        <w:rPr>
          <w:b/>
        </w:rPr>
        <w:t xml:space="preserve"> and vertical accuracy, </w:t>
      </w:r>
      <w:r w:rsidR="00960C45">
        <w:rPr>
          <w:b/>
        </w:rPr>
        <w:t xml:space="preserve">positioning service availability and latency, etc.) </w:t>
      </w:r>
      <w:r w:rsidR="00A73B3F">
        <w:rPr>
          <w:b/>
        </w:rPr>
        <w:t>for different network coverage scenarios.</w:t>
      </w:r>
      <w:r w:rsidR="0041719F">
        <w:rPr>
          <w:b/>
        </w:rPr>
        <w:t xml:space="preserve"> </w:t>
      </w:r>
      <w:r w:rsidRPr="00BF58EC">
        <w:rPr>
          <w:b/>
        </w:rPr>
        <w:t xml:space="preserve"> </w:t>
      </w:r>
      <w:bookmarkEnd w:id="12"/>
    </w:p>
    <w:p w14:paraId="30BF902C" w14:textId="77777777" w:rsidR="003C1A57" w:rsidRDefault="003C1A57" w:rsidP="003C1A57">
      <w:pPr>
        <w:pStyle w:val="Heading2"/>
      </w:pPr>
      <w:r>
        <w:t>Spectrum</w:t>
      </w:r>
    </w:p>
    <w:p w14:paraId="459972E4" w14:textId="52E427D1" w:rsidR="00A80A97" w:rsidRDefault="00C72610" w:rsidP="00F04C3F">
      <w:pPr>
        <w:rPr>
          <w:lang w:val="en-US"/>
        </w:rPr>
      </w:pPr>
      <w:r w:rsidRPr="00C72610">
        <w:rPr>
          <w:lang w:val="en-US"/>
        </w:rPr>
        <w:t xml:space="preserve">PRS in UL/DL are wide-band signals that span contiguously over potentially very large bandwidths. </w:t>
      </w:r>
      <w:r w:rsidR="00A80A97">
        <w:rPr>
          <w:lang w:val="en-US"/>
        </w:rPr>
        <w:t>This is because</w:t>
      </w:r>
      <w:r w:rsidRPr="00C72610">
        <w:rPr>
          <w:lang w:val="en-US"/>
        </w:rPr>
        <w:t xml:space="preserve"> the wider is the bandwidth, the better is the achievable positioning accuracy (as known from the </w:t>
      </w:r>
      <w:proofErr w:type="spellStart"/>
      <w:r w:rsidRPr="00C72610">
        <w:rPr>
          <w:lang w:val="en-US"/>
        </w:rPr>
        <w:t>Cramér</w:t>
      </w:r>
      <w:proofErr w:type="spellEnd"/>
      <w:r w:rsidRPr="00C72610">
        <w:rPr>
          <w:lang w:val="en-US"/>
        </w:rPr>
        <w:t>-Rao bound for positioning processes).</w:t>
      </w:r>
      <w:r w:rsidR="00B87627">
        <w:rPr>
          <w:lang w:val="en-US"/>
        </w:rPr>
        <w:t xml:space="preserve"> However,</w:t>
      </w:r>
      <w:r w:rsidR="0092214E">
        <w:rPr>
          <w:lang w:val="en-US"/>
        </w:rPr>
        <w:t xml:space="preserve"> </w:t>
      </w:r>
      <w:r w:rsidR="00A24DB5">
        <w:rPr>
          <w:lang w:val="en-US"/>
        </w:rPr>
        <w:t>it is noted that the</w:t>
      </w:r>
      <w:r w:rsidR="00B87627">
        <w:rPr>
          <w:lang w:val="en-US"/>
        </w:rPr>
        <w:t xml:space="preserve"> SL</w:t>
      </w:r>
      <w:r w:rsidR="00B87627" w:rsidRPr="00C72610">
        <w:rPr>
          <w:lang w:val="en-US"/>
        </w:rPr>
        <w:t xml:space="preserve"> data transmissions have typically limited bandwidth of several subchannels. </w:t>
      </w:r>
      <w:r w:rsidR="00847E94">
        <w:rPr>
          <w:lang w:val="en-US"/>
        </w:rPr>
        <w:t>Since the accuracy requirements</w:t>
      </w:r>
      <w:r w:rsidR="00402C5C">
        <w:rPr>
          <w:lang w:val="en-US"/>
        </w:rPr>
        <w:t xml:space="preserve"> dictate the bandwidth requirements and hence the</w:t>
      </w:r>
      <w:r w:rsidR="00DA19AC">
        <w:rPr>
          <w:lang w:val="en-US"/>
        </w:rPr>
        <w:t xml:space="preserve"> SL </w:t>
      </w:r>
      <w:r w:rsidR="00AA3AE1">
        <w:rPr>
          <w:lang w:val="en-US"/>
        </w:rPr>
        <w:t>positioning</w:t>
      </w:r>
      <w:r w:rsidR="00402C5C">
        <w:rPr>
          <w:lang w:val="en-US"/>
        </w:rPr>
        <w:t xml:space="preserve"> spectru</w:t>
      </w:r>
      <w:r w:rsidR="005E58BA">
        <w:rPr>
          <w:lang w:val="en-US"/>
        </w:rPr>
        <w:t xml:space="preserve">m requirements, at the first </w:t>
      </w:r>
      <w:r w:rsidR="00A53780">
        <w:rPr>
          <w:lang w:val="en-US"/>
        </w:rPr>
        <w:t>bandwidth requirement needs to be identified</w:t>
      </w:r>
      <w:r w:rsidR="00885EB3">
        <w:rPr>
          <w:lang w:val="en-US"/>
        </w:rPr>
        <w:t>.</w:t>
      </w:r>
      <w:r w:rsidR="002C4C1C">
        <w:rPr>
          <w:lang w:val="en-US"/>
        </w:rPr>
        <w:t xml:space="preserve"> </w:t>
      </w:r>
      <w:r w:rsidR="00231368">
        <w:rPr>
          <w:lang w:val="en-US"/>
        </w:rPr>
        <w:t xml:space="preserve">Subsequently, the </w:t>
      </w:r>
      <w:r w:rsidR="0071621F">
        <w:rPr>
          <w:lang w:val="en-US"/>
        </w:rPr>
        <w:t>spectrum</w:t>
      </w:r>
      <w:r w:rsidR="00802EB3">
        <w:rPr>
          <w:lang w:val="en-US"/>
        </w:rPr>
        <w:t xml:space="preserve"> </w:t>
      </w:r>
      <w:r w:rsidR="00F805D6">
        <w:rPr>
          <w:lang w:val="en-US"/>
        </w:rPr>
        <w:t xml:space="preserve">requirement may be discussed as per the SL positioning </w:t>
      </w:r>
      <w:r w:rsidR="00354679">
        <w:rPr>
          <w:lang w:val="en-US"/>
        </w:rPr>
        <w:t xml:space="preserve">needs. </w:t>
      </w:r>
      <w:r w:rsidR="00802EB3">
        <w:rPr>
          <w:lang w:val="en-US"/>
        </w:rPr>
        <w:t xml:space="preserve"> </w:t>
      </w:r>
    </w:p>
    <w:p w14:paraId="64AEE210" w14:textId="0516AD7F" w:rsidR="00F04C3F" w:rsidRPr="00CC32D9" w:rsidRDefault="000E05AF" w:rsidP="00F04C3F">
      <w:r w:rsidRPr="00CC32D9">
        <w:rPr>
          <w:lang w:val="en-US"/>
        </w:rPr>
        <w:t xml:space="preserve">It is noted that 5GAA, </w:t>
      </w:r>
      <w:r w:rsidRPr="00CC32D9">
        <w:rPr>
          <w:rFonts w:eastAsia="Malgun Gothic"/>
          <w:lang w:val="en-US"/>
        </w:rPr>
        <w:t xml:space="preserve">in its LS reply to 3GPP RAN in </w:t>
      </w:r>
      <w:r w:rsidR="005F3157">
        <w:rPr>
          <w:rFonts w:eastAsia="Malgun Gothic"/>
          <w:lang w:val="en-US"/>
        </w:rPr>
        <w:fldChar w:fldCharType="begin"/>
      </w:r>
      <w:r w:rsidR="005F3157">
        <w:rPr>
          <w:rFonts w:eastAsia="Malgun Gothic"/>
          <w:lang w:val="en-US"/>
        </w:rPr>
        <w:instrText xml:space="preserve"> REF _Ref102125396 \w \h </w:instrText>
      </w:r>
      <w:r w:rsidR="005F3157">
        <w:rPr>
          <w:rFonts w:eastAsia="Malgun Gothic"/>
          <w:lang w:val="en-US"/>
        </w:rPr>
      </w:r>
      <w:r w:rsidR="005F3157">
        <w:rPr>
          <w:rFonts w:eastAsia="Malgun Gothic"/>
          <w:lang w:val="en-US"/>
        </w:rPr>
        <w:fldChar w:fldCharType="separate"/>
      </w:r>
      <w:r w:rsidR="00E917C1">
        <w:rPr>
          <w:rFonts w:eastAsia="Malgun Gothic"/>
          <w:lang w:val="en-US"/>
        </w:rPr>
        <w:t>[7]</w:t>
      </w:r>
      <w:r w:rsidR="005F3157">
        <w:rPr>
          <w:rFonts w:eastAsia="Malgun Gothic"/>
          <w:lang w:val="en-US"/>
        </w:rPr>
        <w:fldChar w:fldCharType="end"/>
      </w:r>
      <w:r w:rsidRPr="00CC32D9">
        <w:rPr>
          <w:rFonts w:eastAsia="Malgun Gothic"/>
          <w:lang w:val="en-US"/>
        </w:rPr>
        <w:t>, considered</w:t>
      </w:r>
      <w:r w:rsidRPr="00CC32D9">
        <w:rPr>
          <w:lang w:val="en-US"/>
        </w:rPr>
        <w:t xml:space="preserve"> ITS-dedicated, the licensed (including </w:t>
      </w:r>
      <w:proofErr w:type="spellStart"/>
      <w:r w:rsidRPr="00CC32D9">
        <w:rPr>
          <w:lang w:val="en-US"/>
        </w:rPr>
        <w:t>mmWave</w:t>
      </w:r>
      <w:proofErr w:type="spellEnd"/>
      <w:r w:rsidRPr="00CC32D9">
        <w:rPr>
          <w:lang w:val="en-US"/>
        </w:rPr>
        <w:t xml:space="preserve"> band) and the unlicensed spectrum band for V2X positioning without any preference on a specific band.</w:t>
      </w:r>
      <w:r>
        <w:rPr>
          <w:lang w:val="en-US"/>
        </w:rPr>
        <w:t xml:space="preserve"> </w:t>
      </w:r>
      <w:r w:rsidR="0050231C">
        <w:rPr>
          <w:lang w:val="en-US"/>
        </w:rPr>
        <w:t xml:space="preserve">Moreover, </w:t>
      </w:r>
      <w:r w:rsidR="00F04C3F" w:rsidRPr="00CC32D9">
        <w:t>TR 38.845 concluded to consider the following spectrum options for V2X and public safety use cases.</w:t>
      </w:r>
    </w:p>
    <w:tbl>
      <w:tblPr>
        <w:tblStyle w:val="TableGrid"/>
        <w:tblW w:w="0" w:type="auto"/>
        <w:tblLook w:val="04A0" w:firstRow="1" w:lastRow="0" w:firstColumn="1" w:lastColumn="0" w:noHBand="0" w:noVBand="1"/>
      </w:tblPr>
      <w:tblGrid>
        <w:gridCol w:w="9017"/>
      </w:tblGrid>
      <w:tr w:rsidR="00F04C3F" w:rsidRPr="00CC32D9" w14:paraId="62027341" w14:textId="77777777" w:rsidTr="00622A98">
        <w:tc>
          <w:tcPr>
            <w:tcW w:w="9629" w:type="dxa"/>
          </w:tcPr>
          <w:p w14:paraId="24236B1D" w14:textId="77777777" w:rsidR="00F04C3F" w:rsidRPr="00CC32D9" w:rsidRDefault="00F04C3F" w:rsidP="0085447A">
            <w:pPr>
              <w:pStyle w:val="B1"/>
            </w:pPr>
            <w:r w:rsidRPr="00CC32D9">
              <w:t>-</w:t>
            </w:r>
            <w:r w:rsidRPr="00CC32D9">
              <w:tab/>
              <w:t>Spectrum:</w:t>
            </w:r>
          </w:p>
          <w:p w14:paraId="7DD0EF34" w14:textId="77777777" w:rsidR="00F04C3F" w:rsidRPr="00CC32D9" w:rsidRDefault="00F04C3F" w:rsidP="0085447A">
            <w:pPr>
              <w:pStyle w:val="B2"/>
            </w:pPr>
            <w:r w:rsidRPr="00CC32D9">
              <w:t>-</w:t>
            </w:r>
            <w:r w:rsidRPr="00CC32D9">
              <w:tab/>
              <w:t>V2X: licensed, unlicensed spectrum for both Uu and PC5 air-interfaces and ITS for PC5 air-interface. NOTE: There is no mechanism corresponding to regulatory requirements to use unlicensed spectrum in Rel-17 NR sidelink.</w:t>
            </w:r>
          </w:p>
          <w:p w14:paraId="53759C85" w14:textId="77777777" w:rsidR="00F04C3F" w:rsidRPr="00CC32D9" w:rsidRDefault="00F04C3F" w:rsidP="0085447A">
            <w:pPr>
              <w:pStyle w:val="B2"/>
            </w:pPr>
            <w:r w:rsidRPr="00CC32D9">
              <w:t>-</w:t>
            </w:r>
            <w:r w:rsidRPr="00CC32D9">
              <w:tab/>
              <w:t>Public safety: licensed spectrum for both Uu and PC5 air-interfaces.</w:t>
            </w:r>
          </w:p>
        </w:tc>
      </w:tr>
    </w:tbl>
    <w:p w14:paraId="130C75C2" w14:textId="7ACBDE84" w:rsidR="00F04C3F" w:rsidRPr="00CC32D9" w:rsidRDefault="00F04C3F" w:rsidP="00F04C3F">
      <w:r w:rsidRPr="00CC32D9">
        <w:t>On the consideration of unlicensed spectrum, as per the SID</w:t>
      </w:r>
      <w:r w:rsidR="00A0185F">
        <w:rPr>
          <w:lang w:val="en-US"/>
        </w:rPr>
        <w:t xml:space="preserve"> </w:t>
      </w:r>
      <w:r w:rsidR="00A0185F">
        <w:rPr>
          <w:lang w:val="en-US"/>
        </w:rPr>
        <w:fldChar w:fldCharType="begin"/>
      </w:r>
      <w:r w:rsidR="00A0185F">
        <w:rPr>
          <w:lang w:val="en-US"/>
        </w:rPr>
        <w:instrText xml:space="preserve"> REF _Ref102115366 \w \h </w:instrText>
      </w:r>
      <w:r w:rsidR="00A0185F">
        <w:rPr>
          <w:lang w:val="en-US"/>
        </w:rPr>
      </w:r>
      <w:r w:rsidR="00A0185F">
        <w:rPr>
          <w:lang w:val="en-US"/>
        </w:rPr>
        <w:fldChar w:fldCharType="separate"/>
      </w:r>
      <w:r w:rsidR="00E917C1">
        <w:rPr>
          <w:lang w:val="en-US"/>
        </w:rPr>
        <w:t>[1]</w:t>
      </w:r>
      <w:r w:rsidR="00A0185F">
        <w:rPr>
          <w:lang w:val="en-US"/>
        </w:rPr>
        <w:fldChar w:fldCharType="end"/>
      </w:r>
      <w:r w:rsidRPr="00CC32D9">
        <w:rPr>
          <w:lang w:val="en-US"/>
        </w:rPr>
        <w:t>,</w:t>
      </w:r>
      <w:r w:rsidRPr="00CC32D9">
        <w:t xml:space="preserve"> RAN#97 is targeted as the checkpoint to see if sufficient information is available for the review. This is based on progress of the study of sidelink communication in unlicensed spectrum. </w:t>
      </w:r>
    </w:p>
    <w:p w14:paraId="4F75948A" w14:textId="6EB2776C" w:rsidR="008C179A" w:rsidRPr="00BF58EC" w:rsidRDefault="008C179A" w:rsidP="008C179A">
      <w:pPr>
        <w:rPr>
          <w:lang w:eastAsia="en-GB"/>
        </w:rPr>
      </w:pPr>
      <w:bookmarkStart w:id="13" w:name="Proposal23529"/>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5</w:t>
      </w:r>
      <w:r w:rsidRPr="002B0ECE">
        <w:rPr>
          <w:b/>
          <w:bCs/>
          <w:color w:val="2B579A"/>
        </w:rPr>
        <w:fldChar w:fldCharType="end"/>
      </w:r>
      <w:r w:rsidRPr="00BF58EC">
        <w:rPr>
          <w:b/>
        </w:rPr>
        <w:t xml:space="preserve">: RAN1 to </w:t>
      </w:r>
      <w:r w:rsidR="00072E2F">
        <w:rPr>
          <w:b/>
        </w:rPr>
        <w:t xml:space="preserve">study bandwidth requirements </w:t>
      </w:r>
      <w:r w:rsidR="0079604C">
        <w:rPr>
          <w:b/>
        </w:rPr>
        <w:t xml:space="preserve">needed to </w:t>
      </w:r>
      <w:r w:rsidR="00AD151A">
        <w:rPr>
          <w:b/>
        </w:rPr>
        <w:t>meet the accuracy requirements to</w:t>
      </w:r>
      <w:r w:rsidR="000A3445">
        <w:rPr>
          <w:b/>
        </w:rPr>
        <w:t xml:space="preserve"> discuss the </w:t>
      </w:r>
      <w:r w:rsidR="00454736">
        <w:rPr>
          <w:b/>
        </w:rPr>
        <w:t>need for additional spectrum beyond ITS</w:t>
      </w:r>
      <w:r w:rsidR="00C10DA9">
        <w:rPr>
          <w:b/>
        </w:rPr>
        <w:t xml:space="preserve"> and licensed</w:t>
      </w:r>
      <w:r w:rsidR="00454736">
        <w:rPr>
          <w:b/>
        </w:rPr>
        <w:t xml:space="preserve"> band</w:t>
      </w:r>
      <w:r w:rsidR="00C10DA9">
        <w:rPr>
          <w:b/>
        </w:rPr>
        <w:t xml:space="preserve"> in SL positioning.</w:t>
      </w:r>
      <w:r w:rsidR="00AD151A">
        <w:rPr>
          <w:b/>
        </w:rPr>
        <w:t xml:space="preserve"> </w:t>
      </w:r>
    </w:p>
    <w:p w14:paraId="420B11B8" w14:textId="0EC15BA3" w:rsidR="00881247" w:rsidRPr="00BF58EC" w:rsidRDefault="00881247" w:rsidP="00881247">
      <w:pPr>
        <w:rPr>
          <w:lang w:eastAsia="en-GB"/>
        </w:rPr>
      </w:pPr>
      <w:bookmarkStart w:id="14" w:name="Proposal23530"/>
      <w:bookmarkEnd w:id="13"/>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E917C1">
        <w:rPr>
          <w:b/>
          <w:noProof/>
        </w:rPr>
        <w:t>6</w:t>
      </w:r>
      <w:r w:rsidRPr="002B0ECE">
        <w:rPr>
          <w:b/>
          <w:bCs/>
          <w:color w:val="2B579A"/>
        </w:rPr>
        <w:fldChar w:fldCharType="end"/>
      </w:r>
      <w:r w:rsidRPr="00BF58EC">
        <w:rPr>
          <w:b/>
        </w:rPr>
        <w:t xml:space="preserve">: RAN1 to </w:t>
      </w:r>
      <w:r w:rsidR="001A7BA8">
        <w:rPr>
          <w:b/>
        </w:rPr>
        <w:t xml:space="preserve">consider ITS, licensed </w:t>
      </w:r>
      <w:r w:rsidR="00ED7B3C">
        <w:rPr>
          <w:b/>
        </w:rPr>
        <w:t xml:space="preserve">and unlicensed spectrum </w:t>
      </w:r>
      <w:r w:rsidR="009F293B">
        <w:rPr>
          <w:b/>
        </w:rPr>
        <w:t>depending on the</w:t>
      </w:r>
      <w:r w:rsidR="00666701">
        <w:rPr>
          <w:b/>
        </w:rPr>
        <w:t xml:space="preserve"> bandwidth requirements</w:t>
      </w:r>
      <w:r w:rsidR="009F293B">
        <w:rPr>
          <w:b/>
        </w:rPr>
        <w:t xml:space="preserve"> in SL positioning</w:t>
      </w:r>
      <w:r w:rsidR="00666701">
        <w:rPr>
          <w:b/>
        </w:rPr>
        <w:t>.</w:t>
      </w:r>
      <w:r w:rsidR="00ED7B3C">
        <w:rPr>
          <w:b/>
        </w:rPr>
        <w:t xml:space="preserve"> </w:t>
      </w:r>
    </w:p>
    <w:bookmarkEnd w:id="14"/>
    <w:p w14:paraId="34EE06F3" w14:textId="77777777" w:rsidR="00E954DF" w:rsidRPr="00017535" w:rsidRDefault="00E954DF" w:rsidP="003B0387">
      <w:pPr>
        <w:rPr>
          <w:b/>
        </w:rPr>
      </w:pPr>
    </w:p>
    <w:p w14:paraId="524C0829" w14:textId="1397F15E" w:rsidR="00C05BCE" w:rsidRDefault="000D2D9E" w:rsidP="00C05BCE">
      <w:pPr>
        <w:pStyle w:val="Heading1"/>
        <w:spacing w:line="240" w:lineRule="auto"/>
        <w:ind w:left="357" w:hanging="357"/>
        <w:jc w:val="left"/>
        <w:rPr>
          <w:lang w:val="en-US" w:eastAsia="zh-CN"/>
        </w:rPr>
      </w:pPr>
      <w:r w:rsidRPr="00305576">
        <w:rPr>
          <w:lang w:val="en-US" w:eastAsia="zh-CN"/>
        </w:rPr>
        <w:t>Conclusions</w:t>
      </w:r>
    </w:p>
    <w:p w14:paraId="11CF180B" w14:textId="573569CF" w:rsidR="005D3709" w:rsidRPr="005D3709" w:rsidRDefault="008300EA" w:rsidP="005D3709">
      <w:pPr>
        <w:rPr>
          <w:lang w:eastAsia="zh-CN"/>
        </w:rPr>
      </w:pPr>
      <w:bookmarkStart w:id="15" w:name="ConclusionsPObsInSeq"/>
      <w:r>
        <w:rPr>
          <w:lang w:eastAsia="zh-CN"/>
        </w:rPr>
        <w:t xml:space="preserve">In this contribution we discussed </w:t>
      </w:r>
      <w:r w:rsidRPr="008300EA">
        <w:rPr>
          <w:lang w:eastAsia="zh-CN"/>
        </w:rPr>
        <w:t>SL positioning scenarios and requirements</w:t>
      </w:r>
      <w:r>
        <w:rPr>
          <w:lang w:eastAsia="zh-CN"/>
        </w:rPr>
        <w:t xml:space="preserve"> and made the following observations and proposals:</w:t>
      </w:r>
    </w:p>
    <w:bookmarkEnd w:id="15"/>
    <w:p w14:paraId="7F2349AF" w14:textId="77777777" w:rsidR="00E917C1" w:rsidRPr="006E6C17" w:rsidRDefault="0070136B" w:rsidP="00B96E02">
      <w:pPr>
        <w:rPr>
          <w:b/>
        </w:rPr>
      </w:pPr>
      <w:r>
        <w:rPr>
          <w:lang w:eastAsia="zh-CN"/>
        </w:rPr>
        <w:fldChar w:fldCharType="begin"/>
      </w:r>
      <w:r w:rsidRPr="001608BB">
        <w:rPr>
          <w:lang w:val="en-US" w:eastAsia="zh-CN"/>
        </w:rPr>
        <w:instrText xml:space="preserve"> REF Obs96017 \h </w:instrText>
      </w:r>
      <w:r>
        <w:rPr>
          <w:lang w:eastAsia="zh-CN"/>
        </w:rPr>
      </w:r>
      <w:r>
        <w:rPr>
          <w:lang w:eastAsia="zh-CN"/>
        </w:rPr>
        <w:fldChar w:fldCharType="separate"/>
      </w:r>
      <w:r w:rsidR="00E917C1" w:rsidRPr="006E6C17">
        <w:rPr>
          <w:b/>
        </w:rPr>
        <w:t xml:space="preserve">Observation </w:t>
      </w:r>
      <w:r w:rsidR="00E917C1">
        <w:rPr>
          <w:b/>
          <w:noProof/>
        </w:rPr>
        <w:t>1</w:t>
      </w:r>
      <w:r w:rsidR="00E917C1" w:rsidRPr="006E6C17">
        <w:rPr>
          <w:b/>
        </w:rPr>
        <w:t xml:space="preserve">: </w:t>
      </w:r>
      <w:r w:rsidR="00E917C1">
        <w:rPr>
          <w:b/>
        </w:rPr>
        <w:t>P</w:t>
      </w:r>
      <w:r w:rsidR="00E917C1" w:rsidRPr="006E6C17">
        <w:rPr>
          <w:b/>
        </w:rPr>
        <w:t>ositioning</w:t>
      </w:r>
      <w:r w:rsidR="00E917C1">
        <w:rPr>
          <w:b/>
        </w:rPr>
        <w:t xml:space="preserve"> requirements span a wide range e.g., 0.2-10m horizontal accuracy, 0.2-3m vertical accuracy, 95-99% positioning service availability, 0.01-1s positioning service latency, etc. depending on different positioning service levels of use cases.  </w:t>
      </w:r>
    </w:p>
    <w:p w14:paraId="5E863B97" w14:textId="77777777" w:rsidR="00E917C1" w:rsidRPr="006E6C17" w:rsidRDefault="0070136B" w:rsidP="003D517E">
      <w:pPr>
        <w:rPr>
          <w:b/>
        </w:rPr>
      </w:pPr>
      <w:r>
        <w:rPr>
          <w:lang w:eastAsia="zh-CN"/>
        </w:rPr>
        <w:fldChar w:fldCharType="end"/>
      </w:r>
      <w:r>
        <w:rPr>
          <w:lang w:eastAsia="zh-CN"/>
        </w:rPr>
        <w:fldChar w:fldCharType="begin"/>
      </w:r>
      <w:r w:rsidRPr="001608BB">
        <w:rPr>
          <w:lang w:val="en-US" w:eastAsia="zh-CN"/>
        </w:rPr>
        <w:instrText xml:space="preserve"> REF Obs96018 \h </w:instrText>
      </w:r>
      <w:r>
        <w:rPr>
          <w:lang w:eastAsia="zh-CN"/>
        </w:rPr>
      </w:r>
      <w:r>
        <w:rPr>
          <w:lang w:eastAsia="zh-CN"/>
        </w:rPr>
        <w:fldChar w:fldCharType="separate"/>
      </w:r>
      <w:r w:rsidR="00E917C1" w:rsidRPr="006E6C17">
        <w:rPr>
          <w:b/>
        </w:rPr>
        <w:t xml:space="preserve">Observation </w:t>
      </w:r>
      <w:r w:rsidR="00E917C1">
        <w:rPr>
          <w:b/>
          <w:noProof/>
        </w:rPr>
        <w:t>2</w:t>
      </w:r>
      <w:r w:rsidR="00E917C1" w:rsidRPr="006E6C17">
        <w:rPr>
          <w:b/>
        </w:rPr>
        <w:t xml:space="preserve">: SL positioning </w:t>
      </w:r>
      <w:r w:rsidR="00E917C1">
        <w:rPr>
          <w:b/>
        </w:rPr>
        <w:t>can be a key enabler of V2X, public safety, commercial and IIoT use cases</w:t>
      </w:r>
    </w:p>
    <w:p w14:paraId="0EC4C4B7" w14:textId="77777777" w:rsidR="00E917C1" w:rsidRPr="00BF58EC" w:rsidRDefault="0070136B" w:rsidP="002B0ECE">
      <w:pPr>
        <w:rPr>
          <w:lang w:eastAsia="en-GB"/>
        </w:rPr>
      </w:pPr>
      <w:r>
        <w:rPr>
          <w:lang w:eastAsia="zh-CN"/>
        </w:rPr>
        <w:fldChar w:fldCharType="end"/>
      </w:r>
      <w:r>
        <w:rPr>
          <w:lang w:eastAsia="zh-CN"/>
        </w:rPr>
        <w:fldChar w:fldCharType="begin"/>
      </w:r>
      <w:r w:rsidRPr="001608BB">
        <w:rPr>
          <w:lang w:val="en-US" w:eastAsia="zh-CN"/>
        </w:rPr>
        <w:instrText xml:space="preserve"> REF Proposal23525 \h </w:instrText>
      </w:r>
      <w:r>
        <w:rPr>
          <w:lang w:eastAsia="zh-CN"/>
        </w:rPr>
      </w:r>
      <w:r>
        <w:rPr>
          <w:lang w:eastAsia="zh-CN"/>
        </w:rPr>
        <w:fldChar w:fldCharType="separate"/>
      </w:r>
      <w:r w:rsidR="00E917C1" w:rsidRPr="00BF58EC">
        <w:rPr>
          <w:b/>
        </w:rPr>
        <w:t xml:space="preserve">Proposal </w:t>
      </w:r>
      <w:r w:rsidR="00E917C1">
        <w:rPr>
          <w:b/>
          <w:noProof/>
        </w:rPr>
        <w:t>1</w:t>
      </w:r>
      <w:r w:rsidR="00E917C1" w:rsidRPr="00BF58EC">
        <w:rPr>
          <w:b/>
        </w:rPr>
        <w:t>: RAN1 to consider V2X, pub</w:t>
      </w:r>
      <w:r w:rsidR="00E917C1">
        <w:rPr>
          <w:b/>
        </w:rPr>
        <w:t>lic safety, commercial and IIoT use cases for SL positioning</w:t>
      </w:r>
      <w:r w:rsidR="00E917C1" w:rsidRPr="00BF58EC">
        <w:rPr>
          <w:b/>
        </w:rPr>
        <w:t xml:space="preserve"> </w:t>
      </w:r>
    </w:p>
    <w:p w14:paraId="6B3030DC" w14:textId="77777777" w:rsidR="00E917C1" w:rsidRPr="00BF58EC" w:rsidRDefault="0070136B" w:rsidP="00342F76">
      <w:pPr>
        <w:rPr>
          <w:lang w:eastAsia="en-GB"/>
        </w:rPr>
      </w:pPr>
      <w:r>
        <w:rPr>
          <w:lang w:eastAsia="zh-CN"/>
        </w:rPr>
        <w:lastRenderedPageBreak/>
        <w:fldChar w:fldCharType="end"/>
      </w:r>
      <w:r>
        <w:rPr>
          <w:lang w:eastAsia="zh-CN"/>
        </w:rPr>
        <w:fldChar w:fldCharType="begin"/>
      </w:r>
      <w:r w:rsidRPr="001608BB">
        <w:rPr>
          <w:lang w:val="en-US" w:eastAsia="zh-CN"/>
        </w:rPr>
        <w:instrText xml:space="preserve"> REF Proposal23526 \h </w:instrText>
      </w:r>
      <w:r>
        <w:rPr>
          <w:lang w:eastAsia="zh-CN"/>
        </w:rPr>
      </w:r>
      <w:r>
        <w:rPr>
          <w:lang w:eastAsia="zh-CN"/>
        </w:rPr>
        <w:fldChar w:fldCharType="separate"/>
      </w:r>
      <w:r w:rsidR="00E917C1" w:rsidRPr="00BF58EC">
        <w:rPr>
          <w:b/>
        </w:rPr>
        <w:t xml:space="preserve">Proposal </w:t>
      </w:r>
      <w:r w:rsidR="00E917C1">
        <w:rPr>
          <w:b/>
          <w:noProof/>
        </w:rPr>
        <w:t>2</w:t>
      </w:r>
      <w:r w:rsidR="00E917C1" w:rsidRPr="00BF58EC">
        <w:rPr>
          <w:b/>
        </w:rPr>
        <w:t xml:space="preserve">: RAN1 to </w:t>
      </w:r>
      <w:r w:rsidR="00E917C1">
        <w:rPr>
          <w:b/>
        </w:rPr>
        <w:t xml:space="preserve">define a set of fixed performance requirements for each use cases to study SL positioning solutions </w:t>
      </w:r>
      <w:r>
        <w:rPr>
          <w:lang w:eastAsia="zh-CN"/>
        </w:rPr>
        <w:fldChar w:fldCharType="end"/>
      </w:r>
      <w:r>
        <w:rPr>
          <w:lang w:eastAsia="zh-CN"/>
        </w:rPr>
        <w:fldChar w:fldCharType="begin"/>
      </w:r>
      <w:r w:rsidRPr="001608BB">
        <w:rPr>
          <w:lang w:val="en-US" w:eastAsia="zh-CN"/>
        </w:rPr>
        <w:instrText xml:space="preserve"> REF Proposal23527 \h </w:instrText>
      </w:r>
      <w:r>
        <w:rPr>
          <w:lang w:eastAsia="zh-CN"/>
        </w:rPr>
      </w:r>
      <w:r>
        <w:rPr>
          <w:lang w:eastAsia="zh-CN"/>
        </w:rPr>
        <w:fldChar w:fldCharType="separate"/>
      </w:r>
      <w:r w:rsidR="00E917C1" w:rsidRPr="00BF58EC">
        <w:rPr>
          <w:b/>
        </w:rPr>
        <w:t xml:space="preserve">Proposal </w:t>
      </w:r>
      <w:r w:rsidR="00E917C1">
        <w:rPr>
          <w:b/>
          <w:noProof/>
        </w:rPr>
        <w:t>3</w:t>
      </w:r>
      <w:r w:rsidR="00E917C1" w:rsidRPr="00BF58EC">
        <w:rPr>
          <w:b/>
        </w:rPr>
        <w:t xml:space="preserve">: RAN1 to </w:t>
      </w:r>
      <w:r w:rsidR="00E917C1">
        <w:rPr>
          <w:b/>
        </w:rPr>
        <w:t>support all network coverage scenarios (i.e., in-coverage, partial-coverage, out-of-coverage)</w:t>
      </w:r>
      <w:r w:rsidR="00E917C1" w:rsidRPr="00BF58EC">
        <w:rPr>
          <w:b/>
        </w:rPr>
        <w:t xml:space="preserve"> </w:t>
      </w:r>
    </w:p>
    <w:p w14:paraId="6D83C368" w14:textId="77777777" w:rsidR="00E917C1" w:rsidRDefault="0070136B" w:rsidP="008C179A">
      <w:pPr>
        <w:rPr>
          <w:lang w:eastAsia="zh-CN"/>
        </w:rPr>
      </w:pPr>
      <w:r>
        <w:rPr>
          <w:lang w:eastAsia="zh-CN"/>
        </w:rPr>
        <w:fldChar w:fldCharType="end"/>
      </w:r>
      <w:r>
        <w:rPr>
          <w:lang w:eastAsia="zh-CN"/>
        </w:rPr>
        <w:fldChar w:fldCharType="begin"/>
      </w:r>
      <w:r w:rsidRPr="001608BB">
        <w:rPr>
          <w:lang w:val="en-US" w:eastAsia="zh-CN"/>
        </w:rPr>
        <w:instrText xml:space="preserve"> REF Proposal23528 \h </w:instrText>
      </w:r>
      <w:r>
        <w:rPr>
          <w:lang w:eastAsia="zh-CN"/>
        </w:rPr>
      </w:r>
      <w:r>
        <w:rPr>
          <w:lang w:eastAsia="zh-CN"/>
        </w:rPr>
        <w:fldChar w:fldCharType="separate"/>
      </w:r>
      <w:r w:rsidR="00E917C1" w:rsidRPr="00BF58EC">
        <w:rPr>
          <w:b/>
        </w:rPr>
        <w:t xml:space="preserve">Proposal </w:t>
      </w:r>
      <w:r w:rsidR="00E917C1">
        <w:rPr>
          <w:b/>
          <w:noProof/>
        </w:rPr>
        <w:t>4</w:t>
      </w:r>
      <w:r w:rsidR="00E917C1" w:rsidRPr="00BF58EC">
        <w:rPr>
          <w:b/>
        </w:rPr>
        <w:t xml:space="preserve">: RAN1 to </w:t>
      </w:r>
      <w:r w:rsidR="00E917C1">
        <w:rPr>
          <w:b/>
        </w:rPr>
        <w:t xml:space="preserve">discuss whether to define same or different performance requirements (e.g., </w:t>
      </w:r>
      <w:proofErr w:type="gramStart"/>
      <w:r w:rsidR="00E917C1">
        <w:rPr>
          <w:b/>
        </w:rPr>
        <w:t>horizontal</w:t>
      </w:r>
      <w:proofErr w:type="gramEnd"/>
      <w:r w:rsidR="00E917C1">
        <w:rPr>
          <w:b/>
        </w:rPr>
        <w:t xml:space="preserve"> and vertical accuracy, positioning service availability and latency, etc.) for different network coverage scenarios. </w:t>
      </w:r>
      <w:r w:rsidR="00E917C1" w:rsidRPr="00BF58EC">
        <w:rPr>
          <w:b/>
        </w:rPr>
        <w:t xml:space="preserve"> </w:t>
      </w:r>
      <w:r>
        <w:rPr>
          <w:lang w:eastAsia="zh-CN"/>
        </w:rPr>
        <w:fldChar w:fldCharType="end"/>
      </w:r>
    </w:p>
    <w:p w14:paraId="0E90B67F" w14:textId="1C6F1BA1" w:rsidR="00E917C1" w:rsidRPr="00BF58EC" w:rsidRDefault="0070136B" w:rsidP="008C179A">
      <w:pPr>
        <w:rPr>
          <w:lang w:eastAsia="en-GB"/>
        </w:rPr>
      </w:pPr>
      <w:r>
        <w:rPr>
          <w:lang w:eastAsia="zh-CN"/>
        </w:rPr>
        <w:fldChar w:fldCharType="begin"/>
      </w:r>
      <w:r w:rsidRPr="001608BB">
        <w:rPr>
          <w:lang w:val="en-US" w:eastAsia="zh-CN"/>
        </w:rPr>
        <w:instrText xml:space="preserve"> REF Proposal23529 \h </w:instrText>
      </w:r>
      <w:r>
        <w:rPr>
          <w:lang w:eastAsia="zh-CN"/>
        </w:rPr>
      </w:r>
      <w:r>
        <w:rPr>
          <w:lang w:eastAsia="zh-CN"/>
        </w:rPr>
        <w:fldChar w:fldCharType="separate"/>
      </w:r>
      <w:r w:rsidR="00E917C1" w:rsidRPr="00BF58EC">
        <w:rPr>
          <w:b/>
        </w:rPr>
        <w:t xml:space="preserve">Proposal </w:t>
      </w:r>
      <w:r w:rsidR="00E917C1">
        <w:rPr>
          <w:b/>
          <w:noProof/>
        </w:rPr>
        <w:t>5</w:t>
      </w:r>
      <w:r w:rsidR="00E917C1" w:rsidRPr="00BF58EC">
        <w:rPr>
          <w:b/>
        </w:rPr>
        <w:t xml:space="preserve">: RAN1 to </w:t>
      </w:r>
      <w:r w:rsidR="00E917C1">
        <w:rPr>
          <w:b/>
        </w:rPr>
        <w:t xml:space="preserve">study bandwidth requirements needed to meet the accuracy requirements to discuss the need for additional spectrum beyond ITS and licensed band in SL positioning. </w:t>
      </w:r>
    </w:p>
    <w:p w14:paraId="57028BD3" w14:textId="77777777" w:rsidR="00E917C1" w:rsidRPr="00BF58EC" w:rsidRDefault="0070136B" w:rsidP="00881247">
      <w:pPr>
        <w:rPr>
          <w:lang w:eastAsia="en-GB"/>
        </w:rPr>
      </w:pPr>
      <w:r>
        <w:rPr>
          <w:lang w:eastAsia="zh-CN"/>
        </w:rPr>
        <w:fldChar w:fldCharType="end"/>
      </w:r>
      <w:r>
        <w:rPr>
          <w:lang w:eastAsia="zh-CN"/>
        </w:rPr>
        <w:fldChar w:fldCharType="begin"/>
      </w:r>
      <w:r w:rsidRPr="001608BB">
        <w:rPr>
          <w:lang w:val="en-US" w:eastAsia="zh-CN"/>
        </w:rPr>
        <w:instrText xml:space="preserve"> REF Proposal23530 \h </w:instrText>
      </w:r>
      <w:r>
        <w:rPr>
          <w:lang w:eastAsia="zh-CN"/>
        </w:rPr>
      </w:r>
      <w:r>
        <w:rPr>
          <w:lang w:eastAsia="zh-CN"/>
        </w:rPr>
        <w:fldChar w:fldCharType="separate"/>
      </w:r>
      <w:r w:rsidR="00E917C1" w:rsidRPr="00BF58EC">
        <w:rPr>
          <w:b/>
        </w:rPr>
        <w:t xml:space="preserve">Proposal </w:t>
      </w:r>
      <w:r w:rsidR="00E917C1">
        <w:rPr>
          <w:b/>
          <w:noProof/>
        </w:rPr>
        <w:t>6</w:t>
      </w:r>
      <w:r w:rsidR="00E917C1" w:rsidRPr="00BF58EC">
        <w:rPr>
          <w:b/>
        </w:rPr>
        <w:t xml:space="preserve">: RAN1 to </w:t>
      </w:r>
      <w:r w:rsidR="00E917C1">
        <w:rPr>
          <w:b/>
        </w:rPr>
        <w:t xml:space="preserve">consider ITS, licensed and unlicensed spectrum depending on the bandwidth requirements in SL positioning. </w:t>
      </w:r>
    </w:p>
    <w:p w14:paraId="3728FF9E" w14:textId="3E755B50" w:rsidR="008300EA" w:rsidRPr="001608BB" w:rsidRDefault="0070136B" w:rsidP="005D3709">
      <w:pPr>
        <w:rPr>
          <w:lang w:val="en-US" w:eastAsia="zh-CN"/>
        </w:rPr>
      </w:pPr>
      <w:r>
        <w:rPr>
          <w:lang w:eastAsia="zh-CN"/>
        </w:rPr>
        <w:fldChar w:fldCharType="end"/>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103D36DE" w:rsidR="0031188F" w:rsidRPr="0004439C" w:rsidRDefault="0004439C" w:rsidP="0004439C">
      <w:pPr>
        <w:pStyle w:val="ListParagraph"/>
        <w:numPr>
          <w:ilvl w:val="0"/>
          <w:numId w:val="2"/>
        </w:numPr>
        <w:rPr>
          <w:rFonts w:asciiTheme="minorHAnsi" w:eastAsiaTheme="minorHAnsi" w:hAnsiTheme="minorHAnsi"/>
          <w:lang w:val="en-US"/>
        </w:rPr>
      </w:pPr>
      <w:bookmarkStart w:id="16" w:name="_Ref102115366"/>
      <w:bookmarkStart w:id="17" w:name="_Hlk100324767"/>
      <w:r w:rsidRPr="0004439C">
        <w:rPr>
          <w:rFonts w:asciiTheme="minorHAnsi" w:eastAsiaTheme="minorHAnsi" w:hAnsiTheme="minorHAnsi"/>
          <w:lang w:val="en-US"/>
        </w:rPr>
        <w:t>RP-213588, “Study on expanded and improved NR positioning”</w:t>
      </w:r>
      <w:bookmarkEnd w:id="16"/>
    </w:p>
    <w:p w14:paraId="24FE9CB9" w14:textId="1677E392" w:rsidR="007026B9" w:rsidRDefault="00B07EF6" w:rsidP="0004439C">
      <w:pPr>
        <w:pStyle w:val="ListParagraph"/>
        <w:numPr>
          <w:ilvl w:val="0"/>
          <w:numId w:val="2"/>
        </w:numPr>
        <w:rPr>
          <w:rFonts w:asciiTheme="minorHAnsi" w:eastAsiaTheme="minorHAnsi" w:hAnsiTheme="minorHAnsi"/>
          <w:lang w:val="en-US"/>
        </w:rPr>
      </w:pPr>
      <w:bookmarkStart w:id="18" w:name="_Ref102124526"/>
      <w:bookmarkEnd w:id="17"/>
      <w:r w:rsidRPr="00B07EF6">
        <w:rPr>
          <w:rFonts w:asciiTheme="minorHAnsi" w:eastAsiaTheme="minorHAnsi" w:hAnsiTheme="minorHAnsi"/>
          <w:lang w:val="en-US"/>
        </w:rPr>
        <w:t>TR</w:t>
      </w:r>
      <w:r>
        <w:rPr>
          <w:rFonts w:asciiTheme="minorHAnsi" w:eastAsiaTheme="minorHAnsi" w:hAnsiTheme="minorHAnsi"/>
          <w:lang w:val="en-US"/>
        </w:rPr>
        <w:t xml:space="preserve"> </w:t>
      </w:r>
      <w:r w:rsidRPr="00B07EF6">
        <w:rPr>
          <w:rFonts w:asciiTheme="minorHAnsi" w:eastAsiaTheme="minorHAnsi" w:hAnsiTheme="minorHAnsi"/>
          <w:lang w:val="en-US"/>
        </w:rPr>
        <w:t>38.845</w:t>
      </w:r>
      <w:r>
        <w:rPr>
          <w:rFonts w:asciiTheme="minorHAnsi" w:eastAsiaTheme="minorHAnsi" w:hAnsiTheme="minorHAnsi"/>
          <w:lang w:val="en-US"/>
        </w:rPr>
        <w:t>, “</w:t>
      </w:r>
      <w:r w:rsidR="003B4C22" w:rsidRPr="003B4C22">
        <w:rPr>
          <w:rFonts w:asciiTheme="minorHAnsi" w:eastAsiaTheme="minorHAnsi" w:hAnsiTheme="minorHAnsi"/>
          <w:lang w:val="en-US"/>
        </w:rPr>
        <w:t>Scenarios and requirements of in-coverage, partial coverage, and out-of-coverage NR positioning use cases</w:t>
      </w:r>
      <w:r>
        <w:rPr>
          <w:rFonts w:asciiTheme="minorHAnsi" w:eastAsiaTheme="minorHAnsi" w:hAnsiTheme="minorHAnsi"/>
          <w:lang w:val="en-US"/>
        </w:rPr>
        <w:t>”</w:t>
      </w:r>
      <w:bookmarkEnd w:id="18"/>
    </w:p>
    <w:p w14:paraId="47EF4717" w14:textId="0271B6D1" w:rsidR="00675996" w:rsidRDefault="00675996" w:rsidP="0004439C">
      <w:pPr>
        <w:pStyle w:val="ListParagraph"/>
        <w:numPr>
          <w:ilvl w:val="0"/>
          <w:numId w:val="2"/>
        </w:numPr>
        <w:rPr>
          <w:rFonts w:asciiTheme="minorHAnsi" w:eastAsiaTheme="minorHAnsi" w:hAnsiTheme="minorHAnsi"/>
          <w:lang w:val="en-US"/>
        </w:rPr>
      </w:pPr>
      <w:bookmarkStart w:id="19" w:name="_Ref102125060"/>
      <w:r w:rsidRPr="00675996">
        <w:rPr>
          <w:rFonts w:asciiTheme="minorHAnsi" w:eastAsiaTheme="minorHAnsi" w:hAnsiTheme="minorHAnsi"/>
          <w:lang w:val="en-US"/>
        </w:rPr>
        <w:t>TS 22.261</w:t>
      </w:r>
      <w:r>
        <w:rPr>
          <w:rFonts w:asciiTheme="minorHAnsi" w:eastAsiaTheme="minorHAnsi" w:hAnsiTheme="minorHAnsi"/>
          <w:lang w:val="en-US"/>
        </w:rPr>
        <w:t>, “</w:t>
      </w:r>
      <w:r w:rsidR="001A4009" w:rsidRPr="001A4009">
        <w:rPr>
          <w:rFonts w:asciiTheme="minorHAnsi" w:eastAsiaTheme="minorHAnsi" w:hAnsiTheme="minorHAnsi"/>
          <w:lang w:val="en-US"/>
        </w:rPr>
        <w:t>Service requirements for the 5G system</w:t>
      </w:r>
      <w:r>
        <w:rPr>
          <w:rFonts w:asciiTheme="minorHAnsi" w:eastAsiaTheme="minorHAnsi" w:hAnsiTheme="minorHAnsi"/>
          <w:lang w:val="en-US"/>
        </w:rPr>
        <w:t>”</w:t>
      </w:r>
      <w:bookmarkEnd w:id="19"/>
    </w:p>
    <w:p w14:paraId="7EB614D2" w14:textId="1B1F48FD" w:rsidR="00052D40" w:rsidRDefault="00E43302" w:rsidP="0004439C">
      <w:pPr>
        <w:pStyle w:val="ListParagraph"/>
        <w:numPr>
          <w:ilvl w:val="0"/>
          <w:numId w:val="2"/>
        </w:numPr>
        <w:rPr>
          <w:rFonts w:asciiTheme="minorHAnsi" w:eastAsiaTheme="minorHAnsi" w:hAnsiTheme="minorHAnsi"/>
          <w:lang w:val="en-US"/>
        </w:rPr>
      </w:pPr>
      <w:bookmarkStart w:id="20" w:name="_Ref102125077"/>
      <w:r>
        <w:rPr>
          <w:rFonts w:asciiTheme="minorHAnsi" w:eastAsiaTheme="minorHAnsi" w:hAnsiTheme="minorHAnsi"/>
          <w:lang w:val="en-US"/>
        </w:rPr>
        <w:t xml:space="preserve">TS </w:t>
      </w:r>
      <w:r w:rsidR="00ED089B">
        <w:rPr>
          <w:rFonts w:asciiTheme="minorHAnsi" w:eastAsiaTheme="minorHAnsi" w:hAnsiTheme="minorHAnsi"/>
          <w:lang w:val="en-US"/>
        </w:rPr>
        <w:t>22.186, “</w:t>
      </w:r>
      <w:r w:rsidR="00ED089B" w:rsidRPr="00ED089B">
        <w:rPr>
          <w:rFonts w:asciiTheme="minorHAnsi" w:eastAsiaTheme="minorHAnsi" w:hAnsiTheme="minorHAnsi"/>
          <w:lang w:val="en-US"/>
        </w:rPr>
        <w:t>Service requirements for enhanced V2X scenarios</w:t>
      </w:r>
      <w:r w:rsidR="00ED089B">
        <w:rPr>
          <w:rFonts w:asciiTheme="minorHAnsi" w:eastAsiaTheme="minorHAnsi" w:hAnsiTheme="minorHAnsi"/>
          <w:lang w:val="en-US"/>
        </w:rPr>
        <w:t>”</w:t>
      </w:r>
      <w:bookmarkEnd w:id="20"/>
    </w:p>
    <w:p w14:paraId="18B9DB89" w14:textId="07E78FB6" w:rsidR="00084457" w:rsidRDefault="0085387A" w:rsidP="0004439C">
      <w:pPr>
        <w:pStyle w:val="ListParagraph"/>
        <w:numPr>
          <w:ilvl w:val="0"/>
          <w:numId w:val="2"/>
        </w:numPr>
        <w:rPr>
          <w:rFonts w:asciiTheme="minorHAnsi" w:eastAsiaTheme="minorHAnsi" w:hAnsiTheme="minorHAnsi"/>
          <w:lang w:val="en-US"/>
        </w:rPr>
      </w:pPr>
      <w:bookmarkStart w:id="21" w:name="_Ref102125126"/>
      <w:r w:rsidRPr="0085387A">
        <w:rPr>
          <w:rFonts w:asciiTheme="minorHAnsi" w:eastAsiaTheme="minorHAnsi" w:hAnsiTheme="minorHAnsi"/>
          <w:lang w:val="en-US"/>
        </w:rPr>
        <w:t>TS 22.280</w:t>
      </w:r>
      <w:r>
        <w:rPr>
          <w:rFonts w:asciiTheme="minorHAnsi" w:eastAsiaTheme="minorHAnsi" w:hAnsiTheme="minorHAnsi"/>
          <w:lang w:val="en-US"/>
        </w:rPr>
        <w:t>, “</w:t>
      </w:r>
      <w:r w:rsidR="0045561C" w:rsidRPr="0045561C">
        <w:rPr>
          <w:rFonts w:asciiTheme="minorHAnsi" w:eastAsiaTheme="minorHAnsi" w:hAnsiTheme="minorHAnsi"/>
          <w:lang w:val="en-US"/>
        </w:rPr>
        <w:t>Mission Critical Services Common Requirements (</w:t>
      </w:r>
      <w:proofErr w:type="spellStart"/>
      <w:r w:rsidR="0045561C" w:rsidRPr="0045561C">
        <w:rPr>
          <w:rFonts w:asciiTheme="minorHAnsi" w:eastAsiaTheme="minorHAnsi" w:hAnsiTheme="minorHAnsi"/>
          <w:lang w:val="en-US"/>
        </w:rPr>
        <w:t>MCCoRe</w:t>
      </w:r>
      <w:proofErr w:type="spellEnd"/>
      <w:r w:rsidR="0045561C" w:rsidRPr="0045561C">
        <w:rPr>
          <w:rFonts w:asciiTheme="minorHAnsi" w:eastAsiaTheme="minorHAnsi" w:hAnsiTheme="minorHAnsi"/>
          <w:lang w:val="en-US"/>
        </w:rPr>
        <w:t>); Stage 1</w:t>
      </w:r>
      <w:r>
        <w:rPr>
          <w:rFonts w:asciiTheme="minorHAnsi" w:eastAsiaTheme="minorHAnsi" w:hAnsiTheme="minorHAnsi"/>
          <w:lang w:val="en-US"/>
        </w:rPr>
        <w:t>”</w:t>
      </w:r>
      <w:bookmarkEnd w:id="21"/>
    </w:p>
    <w:p w14:paraId="6099FEEC" w14:textId="704ABFB5" w:rsidR="0041453A" w:rsidRDefault="00DD79C5" w:rsidP="0004439C">
      <w:pPr>
        <w:pStyle w:val="ListParagraph"/>
        <w:numPr>
          <w:ilvl w:val="0"/>
          <w:numId w:val="2"/>
        </w:numPr>
        <w:rPr>
          <w:rFonts w:asciiTheme="minorHAnsi" w:eastAsiaTheme="minorHAnsi" w:hAnsiTheme="minorHAnsi"/>
          <w:lang w:val="en-US"/>
        </w:rPr>
      </w:pPr>
      <w:bookmarkStart w:id="22" w:name="_Ref102125151"/>
      <w:r>
        <w:rPr>
          <w:rFonts w:asciiTheme="minorHAnsi" w:eastAsiaTheme="minorHAnsi" w:hAnsiTheme="minorHAnsi"/>
          <w:lang w:val="en-US"/>
        </w:rPr>
        <w:t>TS 22</w:t>
      </w:r>
      <w:r w:rsidR="001023B4">
        <w:rPr>
          <w:rFonts w:asciiTheme="minorHAnsi" w:eastAsiaTheme="minorHAnsi" w:hAnsiTheme="minorHAnsi"/>
          <w:lang w:val="en-US"/>
        </w:rPr>
        <w:t>.104, “</w:t>
      </w:r>
      <w:r w:rsidR="00573A7D" w:rsidRPr="00573A7D">
        <w:rPr>
          <w:rFonts w:asciiTheme="minorHAnsi" w:eastAsiaTheme="minorHAnsi" w:hAnsiTheme="minorHAnsi"/>
          <w:lang w:val="en-US"/>
        </w:rPr>
        <w:t>Service requirements for cyber-physical control applications in vertical domains</w:t>
      </w:r>
      <w:r w:rsidR="001023B4">
        <w:rPr>
          <w:rFonts w:asciiTheme="minorHAnsi" w:eastAsiaTheme="minorHAnsi" w:hAnsiTheme="minorHAnsi"/>
          <w:lang w:val="en-US"/>
        </w:rPr>
        <w:t>”</w:t>
      </w:r>
      <w:bookmarkEnd w:id="22"/>
    </w:p>
    <w:p w14:paraId="2FE519CF" w14:textId="55090EE8" w:rsidR="00CF43CA" w:rsidRDefault="00CF43CA" w:rsidP="0004439C">
      <w:pPr>
        <w:pStyle w:val="ListParagraph"/>
        <w:numPr>
          <w:ilvl w:val="0"/>
          <w:numId w:val="2"/>
        </w:numPr>
        <w:rPr>
          <w:rFonts w:asciiTheme="minorHAnsi" w:eastAsiaTheme="minorHAnsi" w:hAnsiTheme="minorHAnsi"/>
          <w:lang w:val="en-US"/>
        </w:rPr>
      </w:pPr>
      <w:bookmarkStart w:id="23" w:name="_Ref102125396"/>
      <w:r>
        <w:rPr>
          <w:rFonts w:asciiTheme="minorHAnsi" w:eastAsiaTheme="minorHAnsi" w:hAnsiTheme="minorHAnsi"/>
          <w:lang w:val="en-US"/>
        </w:rPr>
        <w:t>RP-210040, “</w:t>
      </w:r>
      <w:r w:rsidRPr="00CF43CA">
        <w:rPr>
          <w:rFonts w:asciiTheme="minorHAnsi" w:eastAsiaTheme="minorHAnsi" w:hAnsiTheme="minorHAnsi"/>
          <w:lang w:val="en-US"/>
        </w:rPr>
        <w:t>LS reply to 3GPP RAN on requirements of in-coverage, partial coverage, and out-of-coverage positioning use cases</w:t>
      </w:r>
      <w:r>
        <w:rPr>
          <w:rFonts w:asciiTheme="minorHAnsi" w:eastAsiaTheme="minorHAnsi" w:hAnsiTheme="minorHAnsi"/>
          <w:lang w:val="en-US"/>
        </w:rPr>
        <w:t>”</w:t>
      </w:r>
      <w:bookmarkEnd w:id="23"/>
    </w:p>
    <w:p w14:paraId="4F979CFE" w14:textId="6FAC7FD3" w:rsidR="00FE5CA7" w:rsidRPr="0004439C" w:rsidRDefault="007B2BE5" w:rsidP="0004439C">
      <w:pPr>
        <w:pStyle w:val="ListParagraph"/>
        <w:numPr>
          <w:ilvl w:val="0"/>
          <w:numId w:val="2"/>
        </w:numPr>
        <w:rPr>
          <w:rFonts w:asciiTheme="minorHAnsi" w:eastAsiaTheme="minorHAnsi" w:hAnsiTheme="minorHAnsi"/>
          <w:lang w:val="en-US"/>
        </w:rPr>
      </w:pPr>
      <w:bookmarkStart w:id="24" w:name="_Ref102125516"/>
      <w:r>
        <w:rPr>
          <w:rFonts w:asciiTheme="minorHAnsi" w:eastAsiaTheme="minorHAnsi" w:hAnsiTheme="minorHAnsi"/>
          <w:lang w:val="en-US"/>
        </w:rPr>
        <w:t>TS 22.125, “</w:t>
      </w:r>
      <w:r w:rsidR="00345D8F" w:rsidRPr="00345D8F">
        <w:rPr>
          <w:rFonts w:asciiTheme="minorHAnsi" w:eastAsiaTheme="minorHAnsi" w:hAnsiTheme="minorHAnsi"/>
          <w:lang w:val="en-US"/>
        </w:rPr>
        <w:t>Unmanned Aerial System (UAS) support in 3GPP</w:t>
      </w:r>
      <w:r>
        <w:rPr>
          <w:rFonts w:asciiTheme="minorHAnsi" w:eastAsiaTheme="minorHAnsi" w:hAnsiTheme="minorHAnsi"/>
          <w:lang w:val="en-US"/>
        </w:rPr>
        <w:t>”</w:t>
      </w:r>
      <w:bookmarkEnd w:id="24"/>
    </w:p>
    <w:p w14:paraId="1CB9E3F6" w14:textId="77777777" w:rsidR="005A3BBF" w:rsidRPr="0085101A" w:rsidRDefault="005A3BBF" w:rsidP="005A3BBF"/>
    <w:sectPr w:rsidR="005A3BBF" w:rsidRPr="0085101A"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B3294" w14:textId="77777777" w:rsidR="009901FD" w:rsidRDefault="009901FD">
      <w:r>
        <w:separator/>
      </w:r>
    </w:p>
  </w:endnote>
  <w:endnote w:type="continuationSeparator" w:id="0">
    <w:p w14:paraId="377111F1" w14:textId="77777777" w:rsidR="009901FD" w:rsidRDefault="009901FD">
      <w:r>
        <w:continuationSeparator/>
      </w:r>
    </w:p>
  </w:endnote>
  <w:endnote w:type="continuationNotice" w:id="1">
    <w:p w14:paraId="6F47D47E" w14:textId="77777777" w:rsidR="009901FD" w:rsidRDefault="00990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3EBE" w14:textId="77777777" w:rsidR="009901FD" w:rsidRDefault="009901FD">
      <w:r>
        <w:separator/>
      </w:r>
    </w:p>
  </w:footnote>
  <w:footnote w:type="continuationSeparator" w:id="0">
    <w:p w14:paraId="7290D0DC" w14:textId="77777777" w:rsidR="009901FD" w:rsidRDefault="009901FD">
      <w:r>
        <w:continuationSeparator/>
      </w:r>
    </w:p>
  </w:footnote>
  <w:footnote w:type="continuationNotice" w:id="1">
    <w:p w14:paraId="5B174286" w14:textId="77777777" w:rsidR="009901FD" w:rsidRDefault="009901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665851"/>
    <w:multiLevelType w:val="hybridMultilevel"/>
    <w:tmpl w:val="E1CA7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0"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3"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0365DE"/>
    <w:multiLevelType w:val="hybridMultilevel"/>
    <w:tmpl w:val="686EB5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11500E"/>
    <w:multiLevelType w:val="hybridMultilevel"/>
    <w:tmpl w:val="F78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3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07432E1"/>
    <w:multiLevelType w:val="hybridMultilevel"/>
    <w:tmpl w:val="220EC3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6"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D345550"/>
    <w:multiLevelType w:val="hybridMultilevel"/>
    <w:tmpl w:val="4E6AC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58"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4"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num>
  <w:num w:numId="4">
    <w:abstractNumId w:val="16"/>
  </w:num>
  <w:num w:numId="5">
    <w:abstractNumId w:val="56"/>
  </w:num>
  <w:num w:numId="6">
    <w:abstractNumId w:val="26"/>
  </w:num>
  <w:num w:numId="7">
    <w:abstractNumId w:val="2"/>
  </w:num>
  <w:num w:numId="8">
    <w:abstractNumId w:val="36"/>
  </w:num>
  <w:num w:numId="9">
    <w:abstractNumId w:val="57"/>
  </w:num>
  <w:num w:numId="10">
    <w:abstractNumId w:val="48"/>
  </w:num>
  <w:num w:numId="11">
    <w:abstractNumId w:val="32"/>
  </w:num>
  <w:num w:numId="12">
    <w:abstractNumId w:val="65"/>
  </w:num>
  <w:num w:numId="13">
    <w:abstractNumId w:val="10"/>
  </w:num>
  <w:num w:numId="14">
    <w:abstractNumId w:val="67"/>
  </w:num>
  <w:num w:numId="15">
    <w:abstractNumId w:val="68"/>
  </w:num>
  <w:num w:numId="16">
    <w:abstractNumId w:val="50"/>
  </w:num>
  <w:num w:numId="17">
    <w:abstractNumId w:val="13"/>
  </w:num>
  <w:num w:numId="18">
    <w:abstractNumId w:val="35"/>
  </w:num>
  <w:num w:numId="19">
    <w:abstractNumId w:val="64"/>
  </w:num>
  <w:num w:numId="20">
    <w:abstractNumId w:val="42"/>
  </w:num>
  <w:num w:numId="21">
    <w:abstractNumId w:val="6"/>
  </w:num>
  <w:num w:numId="22">
    <w:abstractNumId w:val="62"/>
  </w:num>
  <w:num w:numId="23">
    <w:abstractNumId w:val="27"/>
  </w:num>
  <w:num w:numId="24">
    <w:abstractNumId w:val="33"/>
  </w:num>
  <w:num w:numId="25">
    <w:abstractNumId w:val="1"/>
  </w:num>
  <w:num w:numId="26">
    <w:abstractNumId w:val="21"/>
  </w:num>
  <w:num w:numId="27">
    <w:abstractNumId w:val="9"/>
  </w:num>
  <w:num w:numId="28">
    <w:abstractNumId w:val="49"/>
  </w:num>
  <w:num w:numId="29">
    <w:abstractNumId w:val="60"/>
  </w:num>
  <w:num w:numId="30">
    <w:abstractNumId w:val="66"/>
  </w:num>
  <w:num w:numId="31">
    <w:abstractNumId w:val="23"/>
  </w:num>
  <w:num w:numId="32">
    <w:abstractNumId w:val="34"/>
  </w:num>
  <w:num w:numId="33">
    <w:abstractNumId w:val="46"/>
  </w:num>
  <w:num w:numId="34">
    <w:abstractNumId w:val="38"/>
  </w:num>
  <w:num w:numId="35">
    <w:abstractNumId w:val="58"/>
  </w:num>
  <w:num w:numId="36">
    <w:abstractNumId w:val="18"/>
  </w:num>
  <w:num w:numId="37">
    <w:abstractNumId w:val="47"/>
  </w:num>
  <w:num w:numId="38">
    <w:abstractNumId w:val="52"/>
  </w:num>
  <w:num w:numId="39">
    <w:abstractNumId w:val="3"/>
  </w:num>
  <w:num w:numId="40">
    <w:abstractNumId w:val="6"/>
  </w:num>
  <w:num w:numId="41">
    <w:abstractNumId w:val="6"/>
  </w:num>
  <w:num w:numId="42">
    <w:abstractNumId w:val="11"/>
  </w:num>
  <w:num w:numId="43">
    <w:abstractNumId w:val="3"/>
  </w:num>
  <w:num w:numId="44">
    <w:abstractNumId w:val="51"/>
  </w:num>
  <w:num w:numId="45">
    <w:abstractNumId w:val="14"/>
  </w:num>
  <w:num w:numId="46">
    <w:abstractNumId w:val="7"/>
  </w:num>
  <w:num w:numId="47">
    <w:abstractNumId w:val="6"/>
  </w:num>
  <w:num w:numId="48">
    <w:abstractNumId w:val="6"/>
  </w:num>
  <w:num w:numId="49">
    <w:abstractNumId w:val="20"/>
  </w:num>
  <w:num w:numId="50">
    <w:abstractNumId w:val="25"/>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39"/>
  </w:num>
  <w:num w:numId="64">
    <w:abstractNumId w:val="6"/>
  </w:num>
  <w:num w:numId="65">
    <w:abstractNumId w:val="6"/>
  </w:num>
  <w:num w:numId="66">
    <w:abstractNumId w:val="12"/>
  </w:num>
  <w:num w:numId="67">
    <w:abstractNumId w:val="31"/>
  </w:num>
  <w:num w:numId="68">
    <w:abstractNumId w:val="29"/>
  </w:num>
  <w:num w:numId="69">
    <w:abstractNumId w:val="40"/>
  </w:num>
  <w:num w:numId="70">
    <w:abstractNumId w:val="30"/>
  </w:num>
  <w:num w:numId="71">
    <w:abstractNumId w:val="61"/>
  </w:num>
  <w:num w:numId="72">
    <w:abstractNumId w:val="6"/>
  </w:num>
  <w:num w:numId="73">
    <w:abstractNumId w:val="6"/>
  </w:num>
  <w:num w:numId="74">
    <w:abstractNumId w:val="41"/>
  </w:num>
  <w:num w:numId="75">
    <w:abstractNumId w:val="43"/>
  </w:num>
  <w:num w:numId="76">
    <w:abstractNumId w:val="5"/>
  </w:num>
  <w:num w:numId="77">
    <w:abstractNumId w:val="20"/>
  </w:num>
  <w:num w:numId="78">
    <w:abstractNumId w:val="59"/>
  </w:num>
  <w:num w:numId="79">
    <w:abstractNumId w:val="61"/>
  </w:num>
  <w:num w:numId="80">
    <w:abstractNumId w:val="4"/>
  </w:num>
  <w:num w:numId="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num>
  <w:num w:numId="83">
    <w:abstractNumId w:val="15"/>
  </w:num>
  <w:num w:numId="84">
    <w:abstractNumId w:val="17"/>
  </w:num>
  <w:num w:numId="85">
    <w:abstractNumId w:val="20"/>
  </w:num>
  <w:num w:numId="86">
    <w:abstractNumId w:val="55"/>
  </w:num>
  <w:num w:numId="87">
    <w:abstractNumId w:val="53"/>
  </w:num>
  <w:num w:numId="88">
    <w:abstractNumId w:val="37"/>
  </w:num>
  <w:num w:numId="89">
    <w:abstractNumId w:val="8"/>
  </w:num>
  <w:num w:numId="90">
    <w:abstractNumId w:val="44"/>
  </w:num>
  <w:num w:numId="91">
    <w:abstractNumId w:val="54"/>
  </w:num>
  <w:num w:numId="92">
    <w:abstractNumId w:val="24"/>
  </w:num>
  <w:num w:numId="93">
    <w:abstractNumId w:val="2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660"/>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60"/>
    <w:rsid w:val="00006780"/>
    <w:rsid w:val="0000698A"/>
    <w:rsid w:val="00006B43"/>
    <w:rsid w:val="00006BCB"/>
    <w:rsid w:val="00006C0B"/>
    <w:rsid w:val="00006C7A"/>
    <w:rsid w:val="00006CFB"/>
    <w:rsid w:val="00006D05"/>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72"/>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535"/>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A8E"/>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72D"/>
    <w:rsid w:val="000439DB"/>
    <w:rsid w:val="00043A66"/>
    <w:rsid w:val="00043A9A"/>
    <w:rsid w:val="00043FA7"/>
    <w:rsid w:val="0004403C"/>
    <w:rsid w:val="00044225"/>
    <w:rsid w:val="00044359"/>
    <w:rsid w:val="0004439C"/>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D40"/>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2E7"/>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2F"/>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B37"/>
    <w:rsid w:val="00075C52"/>
    <w:rsid w:val="0007612A"/>
    <w:rsid w:val="00076737"/>
    <w:rsid w:val="00076A8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457"/>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445"/>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3ED"/>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B63"/>
    <w:rsid w:val="000A6C17"/>
    <w:rsid w:val="000A6CFE"/>
    <w:rsid w:val="000A6E6E"/>
    <w:rsid w:val="000A6F16"/>
    <w:rsid w:val="000A6F4C"/>
    <w:rsid w:val="000A7447"/>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0FBE"/>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33A"/>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CC"/>
    <w:rsid w:val="000D76BE"/>
    <w:rsid w:val="000D7783"/>
    <w:rsid w:val="000D7B26"/>
    <w:rsid w:val="000D7C7C"/>
    <w:rsid w:val="000D7EEE"/>
    <w:rsid w:val="000E00BF"/>
    <w:rsid w:val="000E011D"/>
    <w:rsid w:val="000E059C"/>
    <w:rsid w:val="000E05AF"/>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B48"/>
    <w:rsid w:val="000E3F84"/>
    <w:rsid w:val="000E415D"/>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AE7"/>
    <w:rsid w:val="00100C79"/>
    <w:rsid w:val="00100E57"/>
    <w:rsid w:val="001011D8"/>
    <w:rsid w:val="00101240"/>
    <w:rsid w:val="001013F9"/>
    <w:rsid w:val="00101489"/>
    <w:rsid w:val="00101513"/>
    <w:rsid w:val="00101A0E"/>
    <w:rsid w:val="00101ACB"/>
    <w:rsid w:val="00101ACE"/>
    <w:rsid w:val="00101FA1"/>
    <w:rsid w:val="00102147"/>
    <w:rsid w:val="0010231D"/>
    <w:rsid w:val="001023B4"/>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DFA"/>
    <w:rsid w:val="00110E2E"/>
    <w:rsid w:val="00110F4E"/>
    <w:rsid w:val="001112BF"/>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63D"/>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5E"/>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7CF"/>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176"/>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269"/>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8BB"/>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A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32"/>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8"/>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AF"/>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26"/>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009"/>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077"/>
    <w:rsid w:val="001A71A8"/>
    <w:rsid w:val="001A71EB"/>
    <w:rsid w:val="001A7232"/>
    <w:rsid w:val="001A72EE"/>
    <w:rsid w:val="001A78C9"/>
    <w:rsid w:val="001A7912"/>
    <w:rsid w:val="001A7924"/>
    <w:rsid w:val="001A7965"/>
    <w:rsid w:val="001A7ACB"/>
    <w:rsid w:val="001A7AFE"/>
    <w:rsid w:val="001A7B96"/>
    <w:rsid w:val="001A7BA8"/>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6AC"/>
    <w:rsid w:val="001C78F1"/>
    <w:rsid w:val="001C7AB6"/>
    <w:rsid w:val="001C7D41"/>
    <w:rsid w:val="001C7F47"/>
    <w:rsid w:val="001D006C"/>
    <w:rsid w:val="001D00CA"/>
    <w:rsid w:val="001D0182"/>
    <w:rsid w:val="001D0347"/>
    <w:rsid w:val="001D0578"/>
    <w:rsid w:val="001D0593"/>
    <w:rsid w:val="001D05BC"/>
    <w:rsid w:val="001D05E3"/>
    <w:rsid w:val="001D060B"/>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4C4"/>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9E7"/>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2F62"/>
    <w:rsid w:val="001F33C4"/>
    <w:rsid w:val="001F37ED"/>
    <w:rsid w:val="001F3964"/>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10"/>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5F6"/>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2ED"/>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5D2"/>
    <w:rsid w:val="00222BA8"/>
    <w:rsid w:val="00222C62"/>
    <w:rsid w:val="00222EA3"/>
    <w:rsid w:val="00222FFF"/>
    <w:rsid w:val="0022312C"/>
    <w:rsid w:val="0022337A"/>
    <w:rsid w:val="0022350F"/>
    <w:rsid w:val="00223614"/>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368"/>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68F"/>
    <w:rsid w:val="002416FB"/>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AAB"/>
    <w:rsid w:val="00247C82"/>
    <w:rsid w:val="00247D8E"/>
    <w:rsid w:val="00247DD1"/>
    <w:rsid w:val="00247E16"/>
    <w:rsid w:val="00247EDB"/>
    <w:rsid w:val="0025054A"/>
    <w:rsid w:val="00250705"/>
    <w:rsid w:val="00250A3E"/>
    <w:rsid w:val="00250CB1"/>
    <w:rsid w:val="00250D9C"/>
    <w:rsid w:val="00251117"/>
    <w:rsid w:val="00251271"/>
    <w:rsid w:val="002512A9"/>
    <w:rsid w:val="00251616"/>
    <w:rsid w:val="0025169E"/>
    <w:rsid w:val="00251929"/>
    <w:rsid w:val="00251CE1"/>
    <w:rsid w:val="00251F5E"/>
    <w:rsid w:val="0025217D"/>
    <w:rsid w:val="002521CC"/>
    <w:rsid w:val="002522FF"/>
    <w:rsid w:val="0025237A"/>
    <w:rsid w:val="00252546"/>
    <w:rsid w:val="00252754"/>
    <w:rsid w:val="00252873"/>
    <w:rsid w:val="00252B51"/>
    <w:rsid w:val="00252BDF"/>
    <w:rsid w:val="00252BF3"/>
    <w:rsid w:val="00252C75"/>
    <w:rsid w:val="00252CBC"/>
    <w:rsid w:val="00252EEA"/>
    <w:rsid w:val="00252FB2"/>
    <w:rsid w:val="00253013"/>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BFF"/>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5C"/>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A38"/>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8"/>
    <w:rsid w:val="0027551F"/>
    <w:rsid w:val="0027568B"/>
    <w:rsid w:val="002756D5"/>
    <w:rsid w:val="0027586A"/>
    <w:rsid w:val="00275E43"/>
    <w:rsid w:val="00276001"/>
    <w:rsid w:val="0027645A"/>
    <w:rsid w:val="002764FB"/>
    <w:rsid w:val="00276C3D"/>
    <w:rsid w:val="00276C78"/>
    <w:rsid w:val="0027719C"/>
    <w:rsid w:val="00277518"/>
    <w:rsid w:val="002775F2"/>
    <w:rsid w:val="002775FE"/>
    <w:rsid w:val="002776FD"/>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2FF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694"/>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A06"/>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0CE"/>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814"/>
    <w:rsid w:val="002B097D"/>
    <w:rsid w:val="002B0C99"/>
    <w:rsid w:val="002B0D68"/>
    <w:rsid w:val="002B0ECE"/>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987"/>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C1C"/>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15"/>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287"/>
    <w:rsid w:val="002E247D"/>
    <w:rsid w:val="002E251B"/>
    <w:rsid w:val="002E26C6"/>
    <w:rsid w:val="002E2923"/>
    <w:rsid w:val="002E29BF"/>
    <w:rsid w:val="002E2A76"/>
    <w:rsid w:val="002E306D"/>
    <w:rsid w:val="002E31AC"/>
    <w:rsid w:val="002E323E"/>
    <w:rsid w:val="002E3419"/>
    <w:rsid w:val="002E3624"/>
    <w:rsid w:val="002E3653"/>
    <w:rsid w:val="002E36AE"/>
    <w:rsid w:val="002E3778"/>
    <w:rsid w:val="002E38B7"/>
    <w:rsid w:val="002E3BCB"/>
    <w:rsid w:val="002E3BD9"/>
    <w:rsid w:val="002E4315"/>
    <w:rsid w:val="002E4755"/>
    <w:rsid w:val="002E4D1D"/>
    <w:rsid w:val="002E4FD8"/>
    <w:rsid w:val="002E5058"/>
    <w:rsid w:val="002E56DE"/>
    <w:rsid w:val="002E57CC"/>
    <w:rsid w:val="002E58E1"/>
    <w:rsid w:val="002E58FE"/>
    <w:rsid w:val="002E5BDD"/>
    <w:rsid w:val="002E5C56"/>
    <w:rsid w:val="002E5CE6"/>
    <w:rsid w:val="002E6275"/>
    <w:rsid w:val="002E62A0"/>
    <w:rsid w:val="002E662E"/>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75F"/>
    <w:rsid w:val="002F37A2"/>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40"/>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2B5D"/>
    <w:rsid w:val="003034FC"/>
    <w:rsid w:val="0030361B"/>
    <w:rsid w:val="00303804"/>
    <w:rsid w:val="00303994"/>
    <w:rsid w:val="003039EA"/>
    <w:rsid w:val="00303C07"/>
    <w:rsid w:val="00303C6B"/>
    <w:rsid w:val="00303C7F"/>
    <w:rsid w:val="00303FB7"/>
    <w:rsid w:val="00304373"/>
    <w:rsid w:val="00304549"/>
    <w:rsid w:val="00304995"/>
    <w:rsid w:val="00304AC5"/>
    <w:rsid w:val="00304B33"/>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262"/>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299"/>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0E"/>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099"/>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E82"/>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2F76"/>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5D8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679"/>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3C2"/>
    <w:rsid w:val="00364485"/>
    <w:rsid w:val="00364A63"/>
    <w:rsid w:val="00364AE2"/>
    <w:rsid w:val="0036517F"/>
    <w:rsid w:val="00365351"/>
    <w:rsid w:val="0036561B"/>
    <w:rsid w:val="003656BE"/>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D"/>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6ED"/>
    <w:rsid w:val="0038084F"/>
    <w:rsid w:val="00380892"/>
    <w:rsid w:val="00380EA6"/>
    <w:rsid w:val="003812A8"/>
    <w:rsid w:val="00381685"/>
    <w:rsid w:val="003818CD"/>
    <w:rsid w:val="00381984"/>
    <w:rsid w:val="003819C8"/>
    <w:rsid w:val="00381FB8"/>
    <w:rsid w:val="003821E7"/>
    <w:rsid w:val="00382409"/>
    <w:rsid w:val="0038247F"/>
    <w:rsid w:val="003824E8"/>
    <w:rsid w:val="00382673"/>
    <w:rsid w:val="003826C7"/>
    <w:rsid w:val="0038271F"/>
    <w:rsid w:val="003827F2"/>
    <w:rsid w:val="00382903"/>
    <w:rsid w:val="00382BDB"/>
    <w:rsid w:val="00382BE8"/>
    <w:rsid w:val="00382CBB"/>
    <w:rsid w:val="00382D74"/>
    <w:rsid w:val="003831FE"/>
    <w:rsid w:val="00383483"/>
    <w:rsid w:val="003834B9"/>
    <w:rsid w:val="00383634"/>
    <w:rsid w:val="0038363C"/>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0A"/>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2E"/>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E3"/>
    <w:rsid w:val="003A7F73"/>
    <w:rsid w:val="003A7FF3"/>
    <w:rsid w:val="003B0299"/>
    <w:rsid w:val="003B0387"/>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C22"/>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A57"/>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8E6"/>
    <w:rsid w:val="003C6F41"/>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17E"/>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6F3C"/>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4D6"/>
    <w:rsid w:val="003E4624"/>
    <w:rsid w:val="003E49A2"/>
    <w:rsid w:val="003E4CDB"/>
    <w:rsid w:val="003E5147"/>
    <w:rsid w:val="003E52EB"/>
    <w:rsid w:val="003E580E"/>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218"/>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411"/>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C5C"/>
    <w:rsid w:val="00402F2C"/>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759"/>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3A"/>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4F"/>
    <w:rsid w:val="00416DCB"/>
    <w:rsid w:val="00416E56"/>
    <w:rsid w:val="0041719F"/>
    <w:rsid w:val="00417285"/>
    <w:rsid w:val="00417678"/>
    <w:rsid w:val="004177D5"/>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32D"/>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563"/>
    <w:rsid w:val="0043376D"/>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36"/>
    <w:rsid w:val="00454757"/>
    <w:rsid w:val="004548E5"/>
    <w:rsid w:val="004549CD"/>
    <w:rsid w:val="00454F08"/>
    <w:rsid w:val="00455105"/>
    <w:rsid w:val="0045514C"/>
    <w:rsid w:val="0045561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25"/>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28"/>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21"/>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0D11"/>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709"/>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4FA3"/>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B79"/>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CAE"/>
    <w:rsid w:val="004A3D41"/>
    <w:rsid w:val="004A3DBC"/>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14D"/>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8C4"/>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8EE"/>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1F7"/>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B4"/>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AD"/>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ABB"/>
    <w:rsid w:val="00500B13"/>
    <w:rsid w:val="00500C94"/>
    <w:rsid w:val="005012BB"/>
    <w:rsid w:val="0050132F"/>
    <w:rsid w:val="00501723"/>
    <w:rsid w:val="0050189D"/>
    <w:rsid w:val="005018DA"/>
    <w:rsid w:val="005018E2"/>
    <w:rsid w:val="00501A8C"/>
    <w:rsid w:val="00501C0D"/>
    <w:rsid w:val="00501CE9"/>
    <w:rsid w:val="00501F0D"/>
    <w:rsid w:val="005021F6"/>
    <w:rsid w:val="00502283"/>
    <w:rsid w:val="0050231C"/>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9CA"/>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BCA"/>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22A"/>
    <w:rsid w:val="00520395"/>
    <w:rsid w:val="005205C8"/>
    <w:rsid w:val="005205CD"/>
    <w:rsid w:val="005206C1"/>
    <w:rsid w:val="00521490"/>
    <w:rsid w:val="00521BE9"/>
    <w:rsid w:val="00521D65"/>
    <w:rsid w:val="00521EC1"/>
    <w:rsid w:val="00522163"/>
    <w:rsid w:val="005221A4"/>
    <w:rsid w:val="005225D6"/>
    <w:rsid w:val="00522D04"/>
    <w:rsid w:val="00523167"/>
    <w:rsid w:val="005232A7"/>
    <w:rsid w:val="00523366"/>
    <w:rsid w:val="00523660"/>
    <w:rsid w:val="00523A49"/>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D14"/>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31"/>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237"/>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56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94F"/>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0F04"/>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A7D"/>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AA9"/>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066"/>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23"/>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B5D"/>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4F7"/>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1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71"/>
    <w:rsid w:val="005C3CDB"/>
    <w:rsid w:val="005C3CDF"/>
    <w:rsid w:val="005C4065"/>
    <w:rsid w:val="005C41DC"/>
    <w:rsid w:val="005C4233"/>
    <w:rsid w:val="005C4583"/>
    <w:rsid w:val="005C4897"/>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A8F"/>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8BA"/>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157"/>
    <w:rsid w:val="005F327D"/>
    <w:rsid w:val="005F32E2"/>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BB7"/>
    <w:rsid w:val="00603FF7"/>
    <w:rsid w:val="00604148"/>
    <w:rsid w:val="006043D7"/>
    <w:rsid w:val="00604528"/>
    <w:rsid w:val="00604594"/>
    <w:rsid w:val="00604708"/>
    <w:rsid w:val="00604A9F"/>
    <w:rsid w:val="00604AAE"/>
    <w:rsid w:val="00604CFF"/>
    <w:rsid w:val="00604DA3"/>
    <w:rsid w:val="00605207"/>
    <w:rsid w:val="0060526A"/>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2ECC"/>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2A98"/>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1F86"/>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8D6"/>
    <w:rsid w:val="00645A0F"/>
    <w:rsid w:val="00645EE8"/>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03"/>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6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57"/>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701"/>
    <w:rsid w:val="00666CBB"/>
    <w:rsid w:val="00666DA7"/>
    <w:rsid w:val="00666F36"/>
    <w:rsid w:val="00666F61"/>
    <w:rsid w:val="00666F9C"/>
    <w:rsid w:val="0066718D"/>
    <w:rsid w:val="00667207"/>
    <w:rsid w:val="006672FC"/>
    <w:rsid w:val="006674DD"/>
    <w:rsid w:val="00667525"/>
    <w:rsid w:val="006676AF"/>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2D"/>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996"/>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725"/>
    <w:rsid w:val="006859A1"/>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6B"/>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696"/>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6EE"/>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B9B"/>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C7C7E"/>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E4E"/>
    <w:rsid w:val="006D4F72"/>
    <w:rsid w:val="006D4FB0"/>
    <w:rsid w:val="006D4FE7"/>
    <w:rsid w:val="006D513B"/>
    <w:rsid w:val="006D52B8"/>
    <w:rsid w:val="006D5855"/>
    <w:rsid w:val="006D59BF"/>
    <w:rsid w:val="006D5A27"/>
    <w:rsid w:val="006D5AE7"/>
    <w:rsid w:val="006D5B12"/>
    <w:rsid w:val="006D5BA9"/>
    <w:rsid w:val="006D5EC2"/>
    <w:rsid w:val="006D5ED1"/>
    <w:rsid w:val="006D5F9B"/>
    <w:rsid w:val="006D5FB9"/>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C17"/>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0F0"/>
    <w:rsid w:val="006F1343"/>
    <w:rsid w:val="006F1558"/>
    <w:rsid w:val="006F1629"/>
    <w:rsid w:val="006F1897"/>
    <w:rsid w:val="006F19C7"/>
    <w:rsid w:val="006F1C02"/>
    <w:rsid w:val="006F1C96"/>
    <w:rsid w:val="006F1D86"/>
    <w:rsid w:val="006F1D9F"/>
    <w:rsid w:val="006F213B"/>
    <w:rsid w:val="006F2245"/>
    <w:rsid w:val="006F22CB"/>
    <w:rsid w:val="006F232B"/>
    <w:rsid w:val="006F2462"/>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6B"/>
    <w:rsid w:val="007013FB"/>
    <w:rsid w:val="0070144F"/>
    <w:rsid w:val="007014E4"/>
    <w:rsid w:val="00701584"/>
    <w:rsid w:val="007017EA"/>
    <w:rsid w:val="0070181F"/>
    <w:rsid w:val="0070193E"/>
    <w:rsid w:val="00701B27"/>
    <w:rsid w:val="00701FEC"/>
    <w:rsid w:val="00701FF8"/>
    <w:rsid w:val="007026B9"/>
    <w:rsid w:val="00702738"/>
    <w:rsid w:val="007028E8"/>
    <w:rsid w:val="00702BE3"/>
    <w:rsid w:val="00702BFC"/>
    <w:rsid w:val="00702F75"/>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1F"/>
    <w:rsid w:val="007162F2"/>
    <w:rsid w:val="007163BF"/>
    <w:rsid w:val="0071649C"/>
    <w:rsid w:val="00716560"/>
    <w:rsid w:val="00716646"/>
    <w:rsid w:val="00716AEF"/>
    <w:rsid w:val="00716FC0"/>
    <w:rsid w:val="00717267"/>
    <w:rsid w:val="007176E6"/>
    <w:rsid w:val="007178EE"/>
    <w:rsid w:val="00717B0A"/>
    <w:rsid w:val="00717CEB"/>
    <w:rsid w:val="00717DD7"/>
    <w:rsid w:val="00720451"/>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76B"/>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CC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41A"/>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2A5"/>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5F70"/>
    <w:rsid w:val="00756172"/>
    <w:rsid w:val="007561DC"/>
    <w:rsid w:val="007564B4"/>
    <w:rsid w:val="007565E2"/>
    <w:rsid w:val="007568E7"/>
    <w:rsid w:val="00756B9C"/>
    <w:rsid w:val="00756E44"/>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DB0"/>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843"/>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89"/>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7E3"/>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26C"/>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08"/>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4"/>
    <w:rsid w:val="007906BF"/>
    <w:rsid w:val="00790AB3"/>
    <w:rsid w:val="00790D2F"/>
    <w:rsid w:val="00790F93"/>
    <w:rsid w:val="0079114F"/>
    <w:rsid w:val="00791548"/>
    <w:rsid w:val="0079159C"/>
    <w:rsid w:val="007916D2"/>
    <w:rsid w:val="0079197D"/>
    <w:rsid w:val="00791ACE"/>
    <w:rsid w:val="00791ADE"/>
    <w:rsid w:val="00791AFB"/>
    <w:rsid w:val="00791BEA"/>
    <w:rsid w:val="00791CC9"/>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04C"/>
    <w:rsid w:val="0079608C"/>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394"/>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BE5"/>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4BF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1CD9"/>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91"/>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185"/>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681"/>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B4A"/>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3B0"/>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EB3"/>
    <w:rsid w:val="00802FFC"/>
    <w:rsid w:val="008030BC"/>
    <w:rsid w:val="00803892"/>
    <w:rsid w:val="00803B14"/>
    <w:rsid w:val="00803D4D"/>
    <w:rsid w:val="00803E2E"/>
    <w:rsid w:val="0080406B"/>
    <w:rsid w:val="008041E1"/>
    <w:rsid w:val="00804581"/>
    <w:rsid w:val="008047F2"/>
    <w:rsid w:val="00804867"/>
    <w:rsid w:val="00804A69"/>
    <w:rsid w:val="00804AF7"/>
    <w:rsid w:val="00804B2F"/>
    <w:rsid w:val="00804BD7"/>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0A"/>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8E4"/>
    <w:rsid w:val="00826A15"/>
    <w:rsid w:val="00826D90"/>
    <w:rsid w:val="00827015"/>
    <w:rsid w:val="00827109"/>
    <w:rsid w:val="008274DA"/>
    <w:rsid w:val="00827648"/>
    <w:rsid w:val="00827A41"/>
    <w:rsid w:val="00827AF3"/>
    <w:rsid w:val="00827CCD"/>
    <w:rsid w:val="00830036"/>
    <w:rsid w:val="008300EA"/>
    <w:rsid w:val="00830141"/>
    <w:rsid w:val="008301EF"/>
    <w:rsid w:val="0083056F"/>
    <w:rsid w:val="008305EF"/>
    <w:rsid w:val="00830901"/>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210"/>
    <w:rsid w:val="008334ED"/>
    <w:rsid w:val="00833A1C"/>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5FF2"/>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4F1"/>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47E94"/>
    <w:rsid w:val="008504B3"/>
    <w:rsid w:val="008504E7"/>
    <w:rsid w:val="0085073E"/>
    <w:rsid w:val="00850CDF"/>
    <w:rsid w:val="00850E42"/>
    <w:rsid w:val="00850E78"/>
    <w:rsid w:val="0085101A"/>
    <w:rsid w:val="0085126C"/>
    <w:rsid w:val="0085130C"/>
    <w:rsid w:val="0085154E"/>
    <w:rsid w:val="00851665"/>
    <w:rsid w:val="00851757"/>
    <w:rsid w:val="00851889"/>
    <w:rsid w:val="00851994"/>
    <w:rsid w:val="00851AB6"/>
    <w:rsid w:val="00851B22"/>
    <w:rsid w:val="00851BDF"/>
    <w:rsid w:val="00851BF1"/>
    <w:rsid w:val="00851F23"/>
    <w:rsid w:val="00852017"/>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87A"/>
    <w:rsid w:val="00853B2A"/>
    <w:rsid w:val="00853BD8"/>
    <w:rsid w:val="00853C45"/>
    <w:rsid w:val="00853CA7"/>
    <w:rsid w:val="00853EC2"/>
    <w:rsid w:val="00853F74"/>
    <w:rsid w:val="00853FD5"/>
    <w:rsid w:val="00854090"/>
    <w:rsid w:val="008540E5"/>
    <w:rsid w:val="0085434A"/>
    <w:rsid w:val="0085447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A2A"/>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2D"/>
    <w:rsid w:val="00871171"/>
    <w:rsid w:val="008712B8"/>
    <w:rsid w:val="008718AA"/>
    <w:rsid w:val="00871B5D"/>
    <w:rsid w:val="00871B77"/>
    <w:rsid w:val="00871CDF"/>
    <w:rsid w:val="00871D14"/>
    <w:rsid w:val="0087229F"/>
    <w:rsid w:val="008722B0"/>
    <w:rsid w:val="0087250F"/>
    <w:rsid w:val="0087278C"/>
    <w:rsid w:val="008728F6"/>
    <w:rsid w:val="00872DA8"/>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1C6"/>
    <w:rsid w:val="00881247"/>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4A"/>
    <w:rsid w:val="0088579F"/>
    <w:rsid w:val="0088599D"/>
    <w:rsid w:val="00885D5D"/>
    <w:rsid w:val="00885EAA"/>
    <w:rsid w:val="00885EB3"/>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8E3"/>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05"/>
    <w:rsid w:val="008A631F"/>
    <w:rsid w:val="008A639C"/>
    <w:rsid w:val="008A6555"/>
    <w:rsid w:val="008A668F"/>
    <w:rsid w:val="008A69E6"/>
    <w:rsid w:val="008A6A20"/>
    <w:rsid w:val="008A6AC4"/>
    <w:rsid w:val="008A701D"/>
    <w:rsid w:val="008A70D3"/>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2F"/>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79A"/>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AA2"/>
    <w:rsid w:val="008C6BCD"/>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AAF"/>
    <w:rsid w:val="008D0E89"/>
    <w:rsid w:val="008D0F6E"/>
    <w:rsid w:val="008D0F97"/>
    <w:rsid w:val="008D1251"/>
    <w:rsid w:val="008D13DA"/>
    <w:rsid w:val="008D13DC"/>
    <w:rsid w:val="008D149D"/>
    <w:rsid w:val="008D158C"/>
    <w:rsid w:val="008D15AF"/>
    <w:rsid w:val="008D15CB"/>
    <w:rsid w:val="008D1BA0"/>
    <w:rsid w:val="008D1CB4"/>
    <w:rsid w:val="008D1E23"/>
    <w:rsid w:val="008D1F08"/>
    <w:rsid w:val="008D21B8"/>
    <w:rsid w:val="008D2461"/>
    <w:rsid w:val="008D2606"/>
    <w:rsid w:val="008D29A0"/>
    <w:rsid w:val="008D2CB2"/>
    <w:rsid w:val="008D30DE"/>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84E"/>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8A3"/>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15"/>
    <w:rsid w:val="008F6D9E"/>
    <w:rsid w:val="008F6F70"/>
    <w:rsid w:val="008F6F76"/>
    <w:rsid w:val="008F7199"/>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35"/>
    <w:rsid w:val="009072CE"/>
    <w:rsid w:val="00907549"/>
    <w:rsid w:val="009075C0"/>
    <w:rsid w:val="009075CF"/>
    <w:rsid w:val="0090762A"/>
    <w:rsid w:val="009078D2"/>
    <w:rsid w:val="00907AD4"/>
    <w:rsid w:val="00907B2E"/>
    <w:rsid w:val="00907BA1"/>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55B"/>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6A9"/>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14E"/>
    <w:rsid w:val="0092222D"/>
    <w:rsid w:val="0092232A"/>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6F0E"/>
    <w:rsid w:val="00927211"/>
    <w:rsid w:val="0092746B"/>
    <w:rsid w:val="00927670"/>
    <w:rsid w:val="00927752"/>
    <w:rsid w:val="00927977"/>
    <w:rsid w:val="00927E5A"/>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93F"/>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548"/>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75F"/>
    <w:rsid w:val="00956A2E"/>
    <w:rsid w:val="00956E6B"/>
    <w:rsid w:val="00956E8A"/>
    <w:rsid w:val="00956F76"/>
    <w:rsid w:val="00956FF4"/>
    <w:rsid w:val="00957060"/>
    <w:rsid w:val="009571A4"/>
    <w:rsid w:val="009573C9"/>
    <w:rsid w:val="00957487"/>
    <w:rsid w:val="0095762E"/>
    <w:rsid w:val="0095799C"/>
    <w:rsid w:val="00957A05"/>
    <w:rsid w:val="00957D9C"/>
    <w:rsid w:val="00957E0B"/>
    <w:rsid w:val="00957FCA"/>
    <w:rsid w:val="00960244"/>
    <w:rsid w:val="009603AB"/>
    <w:rsid w:val="0096042B"/>
    <w:rsid w:val="00960534"/>
    <w:rsid w:val="009607AF"/>
    <w:rsid w:val="00960A88"/>
    <w:rsid w:val="00960AF8"/>
    <w:rsid w:val="00960C45"/>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4F2D"/>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B1B"/>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38F"/>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4C3C"/>
    <w:rsid w:val="00985082"/>
    <w:rsid w:val="0098511E"/>
    <w:rsid w:val="009852B3"/>
    <w:rsid w:val="009853ED"/>
    <w:rsid w:val="0098541D"/>
    <w:rsid w:val="00985993"/>
    <w:rsid w:val="00985A95"/>
    <w:rsid w:val="00985AFF"/>
    <w:rsid w:val="00985BCF"/>
    <w:rsid w:val="00985C6C"/>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1FD"/>
    <w:rsid w:val="009905F4"/>
    <w:rsid w:val="009908F2"/>
    <w:rsid w:val="00990BF8"/>
    <w:rsid w:val="00990E66"/>
    <w:rsid w:val="0099111D"/>
    <w:rsid w:val="0099133F"/>
    <w:rsid w:val="009914BB"/>
    <w:rsid w:val="009917F3"/>
    <w:rsid w:val="00991C2F"/>
    <w:rsid w:val="00991CBC"/>
    <w:rsid w:val="00991E76"/>
    <w:rsid w:val="00991F39"/>
    <w:rsid w:val="00991F6B"/>
    <w:rsid w:val="00992418"/>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12E"/>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0C"/>
    <w:rsid w:val="009D2A3E"/>
    <w:rsid w:val="009D2AE3"/>
    <w:rsid w:val="009D2C43"/>
    <w:rsid w:val="009D2C49"/>
    <w:rsid w:val="009D2E2C"/>
    <w:rsid w:val="009D2EFC"/>
    <w:rsid w:val="009D314D"/>
    <w:rsid w:val="009D33E5"/>
    <w:rsid w:val="009D38E5"/>
    <w:rsid w:val="009D3ACA"/>
    <w:rsid w:val="009D3B36"/>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A8A"/>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1E9"/>
    <w:rsid w:val="009F225F"/>
    <w:rsid w:val="009F293B"/>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85F"/>
    <w:rsid w:val="00A01A0D"/>
    <w:rsid w:val="00A01C4E"/>
    <w:rsid w:val="00A01F17"/>
    <w:rsid w:val="00A01F3F"/>
    <w:rsid w:val="00A021CA"/>
    <w:rsid w:val="00A02205"/>
    <w:rsid w:val="00A024A2"/>
    <w:rsid w:val="00A0264D"/>
    <w:rsid w:val="00A027CC"/>
    <w:rsid w:val="00A02927"/>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8E"/>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0DA"/>
    <w:rsid w:val="00A17345"/>
    <w:rsid w:val="00A175E2"/>
    <w:rsid w:val="00A1788B"/>
    <w:rsid w:val="00A1789B"/>
    <w:rsid w:val="00A17968"/>
    <w:rsid w:val="00A17A43"/>
    <w:rsid w:val="00A17B7C"/>
    <w:rsid w:val="00A20100"/>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4DB5"/>
    <w:rsid w:val="00A2572E"/>
    <w:rsid w:val="00A258D2"/>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282"/>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BB6"/>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AA3"/>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0"/>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6DA"/>
    <w:rsid w:val="00A5781D"/>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90C"/>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4D6"/>
    <w:rsid w:val="00A72758"/>
    <w:rsid w:val="00A728D4"/>
    <w:rsid w:val="00A72916"/>
    <w:rsid w:val="00A72A52"/>
    <w:rsid w:val="00A72FEE"/>
    <w:rsid w:val="00A730F4"/>
    <w:rsid w:val="00A73602"/>
    <w:rsid w:val="00A73873"/>
    <w:rsid w:val="00A73B3F"/>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BC6"/>
    <w:rsid w:val="00A74E04"/>
    <w:rsid w:val="00A74EB6"/>
    <w:rsid w:val="00A74F6C"/>
    <w:rsid w:val="00A75212"/>
    <w:rsid w:val="00A7536F"/>
    <w:rsid w:val="00A7538B"/>
    <w:rsid w:val="00A75857"/>
    <w:rsid w:val="00A75920"/>
    <w:rsid w:val="00A75C95"/>
    <w:rsid w:val="00A75CDF"/>
    <w:rsid w:val="00A760D5"/>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A97"/>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662"/>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14A"/>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AE1"/>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606"/>
    <w:rsid w:val="00AC5A3B"/>
    <w:rsid w:val="00AC5A72"/>
    <w:rsid w:val="00AC5E01"/>
    <w:rsid w:val="00AC61B3"/>
    <w:rsid w:val="00AC624F"/>
    <w:rsid w:val="00AC63F4"/>
    <w:rsid w:val="00AC6521"/>
    <w:rsid w:val="00AC690A"/>
    <w:rsid w:val="00AC695B"/>
    <w:rsid w:val="00AC6A81"/>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51A"/>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5B1B"/>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999"/>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119"/>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0FD7"/>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74B"/>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94E"/>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653"/>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EF6"/>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7C"/>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89"/>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875"/>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14"/>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34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DBE"/>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01"/>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6BF"/>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624"/>
    <w:rsid w:val="00B77A5A"/>
    <w:rsid w:val="00B77D8A"/>
    <w:rsid w:val="00B80057"/>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16"/>
    <w:rsid w:val="00B859D2"/>
    <w:rsid w:val="00B85AD3"/>
    <w:rsid w:val="00B85C36"/>
    <w:rsid w:val="00B85E03"/>
    <w:rsid w:val="00B85F4A"/>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27"/>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E0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90E"/>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021"/>
    <w:rsid w:val="00BB1966"/>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26"/>
    <w:rsid w:val="00BB4844"/>
    <w:rsid w:val="00BB4897"/>
    <w:rsid w:val="00BB493B"/>
    <w:rsid w:val="00BB4A42"/>
    <w:rsid w:val="00BB4B98"/>
    <w:rsid w:val="00BB4D58"/>
    <w:rsid w:val="00BB5321"/>
    <w:rsid w:val="00BB54C6"/>
    <w:rsid w:val="00BB56F2"/>
    <w:rsid w:val="00BB56F3"/>
    <w:rsid w:val="00BB5C62"/>
    <w:rsid w:val="00BB5FDE"/>
    <w:rsid w:val="00BB609B"/>
    <w:rsid w:val="00BB6194"/>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CEB"/>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6FD"/>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4"/>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8EC"/>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DFF"/>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2E4"/>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DA9"/>
    <w:rsid w:val="00C10E57"/>
    <w:rsid w:val="00C10FD3"/>
    <w:rsid w:val="00C1114F"/>
    <w:rsid w:val="00C11183"/>
    <w:rsid w:val="00C11197"/>
    <w:rsid w:val="00C11A96"/>
    <w:rsid w:val="00C11C33"/>
    <w:rsid w:val="00C11C5A"/>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515"/>
    <w:rsid w:val="00C1586A"/>
    <w:rsid w:val="00C159ED"/>
    <w:rsid w:val="00C15A93"/>
    <w:rsid w:val="00C1604E"/>
    <w:rsid w:val="00C1640C"/>
    <w:rsid w:val="00C1652B"/>
    <w:rsid w:val="00C165C7"/>
    <w:rsid w:val="00C1662C"/>
    <w:rsid w:val="00C16651"/>
    <w:rsid w:val="00C168D6"/>
    <w:rsid w:val="00C16A76"/>
    <w:rsid w:val="00C16B4E"/>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5B"/>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146"/>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1A"/>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89"/>
    <w:rsid w:val="00C461A6"/>
    <w:rsid w:val="00C462F8"/>
    <w:rsid w:val="00C4632A"/>
    <w:rsid w:val="00C466A8"/>
    <w:rsid w:val="00C46703"/>
    <w:rsid w:val="00C46B53"/>
    <w:rsid w:val="00C46CF2"/>
    <w:rsid w:val="00C46D8E"/>
    <w:rsid w:val="00C46E0C"/>
    <w:rsid w:val="00C46EFF"/>
    <w:rsid w:val="00C46F5E"/>
    <w:rsid w:val="00C470AA"/>
    <w:rsid w:val="00C470B6"/>
    <w:rsid w:val="00C47740"/>
    <w:rsid w:val="00C4786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00D"/>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513"/>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055"/>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87C"/>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DC4"/>
    <w:rsid w:val="00C70F4D"/>
    <w:rsid w:val="00C70F58"/>
    <w:rsid w:val="00C70FBD"/>
    <w:rsid w:val="00C71072"/>
    <w:rsid w:val="00C71096"/>
    <w:rsid w:val="00C71468"/>
    <w:rsid w:val="00C714EE"/>
    <w:rsid w:val="00C71C92"/>
    <w:rsid w:val="00C71DA1"/>
    <w:rsid w:val="00C71F91"/>
    <w:rsid w:val="00C72130"/>
    <w:rsid w:val="00C72176"/>
    <w:rsid w:val="00C723AF"/>
    <w:rsid w:val="00C7243C"/>
    <w:rsid w:val="00C7249A"/>
    <w:rsid w:val="00C72610"/>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323"/>
    <w:rsid w:val="00C80547"/>
    <w:rsid w:val="00C80614"/>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2F07"/>
    <w:rsid w:val="00C83191"/>
    <w:rsid w:val="00C83271"/>
    <w:rsid w:val="00C83AEB"/>
    <w:rsid w:val="00C83E94"/>
    <w:rsid w:val="00C84317"/>
    <w:rsid w:val="00C843D0"/>
    <w:rsid w:val="00C8446B"/>
    <w:rsid w:val="00C845CE"/>
    <w:rsid w:val="00C85192"/>
    <w:rsid w:val="00C8534D"/>
    <w:rsid w:val="00C8538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97F8E"/>
    <w:rsid w:val="00CA0186"/>
    <w:rsid w:val="00CA09AA"/>
    <w:rsid w:val="00CA0BAF"/>
    <w:rsid w:val="00CA0CA3"/>
    <w:rsid w:val="00CA0F3E"/>
    <w:rsid w:val="00CA114D"/>
    <w:rsid w:val="00CA1225"/>
    <w:rsid w:val="00CA1303"/>
    <w:rsid w:val="00CA15C0"/>
    <w:rsid w:val="00CA167E"/>
    <w:rsid w:val="00CA18D2"/>
    <w:rsid w:val="00CA1A2D"/>
    <w:rsid w:val="00CA1A5C"/>
    <w:rsid w:val="00CA1D9E"/>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92"/>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4E5"/>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2D9"/>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7097"/>
    <w:rsid w:val="00CD7157"/>
    <w:rsid w:val="00CD743B"/>
    <w:rsid w:val="00CD7465"/>
    <w:rsid w:val="00CD7744"/>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D35"/>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269"/>
    <w:rsid w:val="00CF230D"/>
    <w:rsid w:val="00CF2334"/>
    <w:rsid w:val="00CF233B"/>
    <w:rsid w:val="00CF23D5"/>
    <w:rsid w:val="00CF2639"/>
    <w:rsid w:val="00CF277A"/>
    <w:rsid w:val="00CF2DB0"/>
    <w:rsid w:val="00CF2DD0"/>
    <w:rsid w:val="00CF2EC1"/>
    <w:rsid w:val="00CF2F6F"/>
    <w:rsid w:val="00CF2FBF"/>
    <w:rsid w:val="00CF30C1"/>
    <w:rsid w:val="00CF32B2"/>
    <w:rsid w:val="00CF3364"/>
    <w:rsid w:val="00CF33BA"/>
    <w:rsid w:val="00CF3F01"/>
    <w:rsid w:val="00CF405D"/>
    <w:rsid w:val="00CF406C"/>
    <w:rsid w:val="00CF40E7"/>
    <w:rsid w:val="00CF43CA"/>
    <w:rsid w:val="00CF4490"/>
    <w:rsid w:val="00CF46E1"/>
    <w:rsid w:val="00CF48F2"/>
    <w:rsid w:val="00CF4AC9"/>
    <w:rsid w:val="00CF50A9"/>
    <w:rsid w:val="00CF51BA"/>
    <w:rsid w:val="00CF52FD"/>
    <w:rsid w:val="00CF53CD"/>
    <w:rsid w:val="00CF55E3"/>
    <w:rsid w:val="00CF568D"/>
    <w:rsid w:val="00CF56D9"/>
    <w:rsid w:val="00CF5A37"/>
    <w:rsid w:val="00CF5AFC"/>
    <w:rsid w:val="00CF605F"/>
    <w:rsid w:val="00CF61A3"/>
    <w:rsid w:val="00CF65EE"/>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149"/>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18"/>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AE2"/>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2BC"/>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3DB0"/>
    <w:rsid w:val="00D44071"/>
    <w:rsid w:val="00D440D2"/>
    <w:rsid w:val="00D4429F"/>
    <w:rsid w:val="00D44336"/>
    <w:rsid w:val="00D445CB"/>
    <w:rsid w:val="00D44794"/>
    <w:rsid w:val="00D447C6"/>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DD4"/>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2B3"/>
    <w:rsid w:val="00D52460"/>
    <w:rsid w:val="00D52735"/>
    <w:rsid w:val="00D5294C"/>
    <w:rsid w:val="00D52ACC"/>
    <w:rsid w:val="00D530B9"/>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5D"/>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B49"/>
    <w:rsid w:val="00D61C36"/>
    <w:rsid w:val="00D61C54"/>
    <w:rsid w:val="00D62243"/>
    <w:rsid w:val="00D6239A"/>
    <w:rsid w:val="00D6268B"/>
    <w:rsid w:val="00D62736"/>
    <w:rsid w:val="00D6278F"/>
    <w:rsid w:val="00D62840"/>
    <w:rsid w:val="00D628CA"/>
    <w:rsid w:val="00D62949"/>
    <w:rsid w:val="00D62B5C"/>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8ED"/>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6FD"/>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6FC3"/>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9AC"/>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5BE"/>
    <w:rsid w:val="00DB7B68"/>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500"/>
    <w:rsid w:val="00DC765F"/>
    <w:rsid w:val="00DC7677"/>
    <w:rsid w:val="00DC76EC"/>
    <w:rsid w:val="00DC7722"/>
    <w:rsid w:val="00DC7890"/>
    <w:rsid w:val="00DC7E22"/>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9C5"/>
    <w:rsid w:val="00DD7DF3"/>
    <w:rsid w:val="00DD7EF8"/>
    <w:rsid w:val="00DD7F42"/>
    <w:rsid w:val="00DD7F98"/>
    <w:rsid w:val="00DE0171"/>
    <w:rsid w:val="00DE02D4"/>
    <w:rsid w:val="00DE0333"/>
    <w:rsid w:val="00DE0516"/>
    <w:rsid w:val="00DE0558"/>
    <w:rsid w:val="00DE0D5E"/>
    <w:rsid w:val="00DE0DCD"/>
    <w:rsid w:val="00DE10F8"/>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1FCD"/>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8E4"/>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B7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D4"/>
    <w:rsid w:val="00E327EE"/>
    <w:rsid w:val="00E32CF8"/>
    <w:rsid w:val="00E32E0E"/>
    <w:rsid w:val="00E33351"/>
    <w:rsid w:val="00E3337A"/>
    <w:rsid w:val="00E3355D"/>
    <w:rsid w:val="00E336A9"/>
    <w:rsid w:val="00E33802"/>
    <w:rsid w:val="00E33814"/>
    <w:rsid w:val="00E3393E"/>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302"/>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A99"/>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0D"/>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8E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5F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3C7"/>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03"/>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1"/>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D08"/>
    <w:rsid w:val="00E94E2B"/>
    <w:rsid w:val="00E9513D"/>
    <w:rsid w:val="00E951BA"/>
    <w:rsid w:val="00E952E8"/>
    <w:rsid w:val="00E95490"/>
    <w:rsid w:val="00E954DF"/>
    <w:rsid w:val="00E9550B"/>
    <w:rsid w:val="00E955A8"/>
    <w:rsid w:val="00E95754"/>
    <w:rsid w:val="00E95B52"/>
    <w:rsid w:val="00E95D01"/>
    <w:rsid w:val="00E95E14"/>
    <w:rsid w:val="00E9627E"/>
    <w:rsid w:val="00E96497"/>
    <w:rsid w:val="00E9694A"/>
    <w:rsid w:val="00E969BF"/>
    <w:rsid w:val="00E96A49"/>
    <w:rsid w:val="00E96C84"/>
    <w:rsid w:val="00E96D22"/>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0FD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843"/>
    <w:rsid w:val="00EB3953"/>
    <w:rsid w:val="00EB3CE0"/>
    <w:rsid w:val="00EB3DB0"/>
    <w:rsid w:val="00EB3DFB"/>
    <w:rsid w:val="00EB3E8D"/>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3F"/>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89B"/>
    <w:rsid w:val="00ED0CFC"/>
    <w:rsid w:val="00ED0DE8"/>
    <w:rsid w:val="00ED0EB9"/>
    <w:rsid w:val="00ED0FBE"/>
    <w:rsid w:val="00ED1196"/>
    <w:rsid w:val="00ED12D5"/>
    <w:rsid w:val="00ED1447"/>
    <w:rsid w:val="00ED14AF"/>
    <w:rsid w:val="00ED1871"/>
    <w:rsid w:val="00ED1977"/>
    <w:rsid w:val="00ED19B6"/>
    <w:rsid w:val="00ED1A39"/>
    <w:rsid w:val="00ED2155"/>
    <w:rsid w:val="00ED244A"/>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6D"/>
    <w:rsid w:val="00ED5698"/>
    <w:rsid w:val="00ED58F2"/>
    <w:rsid w:val="00ED58FE"/>
    <w:rsid w:val="00ED5947"/>
    <w:rsid w:val="00ED5AE7"/>
    <w:rsid w:val="00ED5B50"/>
    <w:rsid w:val="00ED5C2C"/>
    <w:rsid w:val="00ED5EAE"/>
    <w:rsid w:val="00ED64D0"/>
    <w:rsid w:val="00ED6522"/>
    <w:rsid w:val="00ED69CC"/>
    <w:rsid w:val="00ED7363"/>
    <w:rsid w:val="00ED7884"/>
    <w:rsid w:val="00ED7B3C"/>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A58"/>
    <w:rsid w:val="00EE3DCB"/>
    <w:rsid w:val="00EE3FE2"/>
    <w:rsid w:val="00EE4147"/>
    <w:rsid w:val="00EE44A5"/>
    <w:rsid w:val="00EE45AA"/>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C3F"/>
    <w:rsid w:val="00F04D51"/>
    <w:rsid w:val="00F04DBF"/>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96C"/>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2B"/>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C9"/>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D79"/>
    <w:rsid w:val="00F25EB4"/>
    <w:rsid w:val="00F2617C"/>
    <w:rsid w:val="00F26290"/>
    <w:rsid w:val="00F2643A"/>
    <w:rsid w:val="00F264E0"/>
    <w:rsid w:val="00F2656C"/>
    <w:rsid w:val="00F26886"/>
    <w:rsid w:val="00F268D4"/>
    <w:rsid w:val="00F2699C"/>
    <w:rsid w:val="00F26AF5"/>
    <w:rsid w:val="00F26F0C"/>
    <w:rsid w:val="00F27061"/>
    <w:rsid w:val="00F272D8"/>
    <w:rsid w:val="00F27723"/>
    <w:rsid w:val="00F27D0B"/>
    <w:rsid w:val="00F27D5B"/>
    <w:rsid w:val="00F27E0C"/>
    <w:rsid w:val="00F3002F"/>
    <w:rsid w:val="00F30031"/>
    <w:rsid w:val="00F30033"/>
    <w:rsid w:val="00F30353"/>
    <w:rsid w:val="00F3070C"/>
    <w:rsid w:val="00F30803"/>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24E"/>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4B3"/>
    <w:rsid w:val="00F40744"/>
    <w:rsid w:val="00F40776"/>
    <w:rsid w:val="00F40901"/>
    <w:rsid w:val="00F4091D"/>
    <w:rsid w:val="00F40999"/>
    <w:rsid w:val="00F41116"/>
    <w:rsid w:val="00F41218"/>
    <w:rsid w:val="00F4125B"/>
    <w:rsid w:val="00F4125D"/>
    <w:rsid w:val="00F414A2"/>
    <w:rsid w:val="00F41504"/>
    <w:rsid w:val="00F417D6"/>
    <w:rsid w:val="00F4194C"/>
    <w:rsid w:val="00F41BA2"/>
    <w:rsid w:val="00F41BA3"/>
    <w:rsid w:val="00F42019"/>
    <w:rsid w:val="00F4210B"/>
    <w:rsid w:val="00F422B0"/>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4E7F"/>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0EF"/>
    <w:rsid w:val="00F622E3"/>
    <w:rsid w:val="00F62377"/>
    <w:rsid w:val="00F62403"/>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5B"/>
    <w:rsid w:val="00F77F77"/>
    <w:rsid w:val="00F800C1"/>
    <w:rsid w:val="00F802BF"/>
    <w:rsid w:val="00F804F6"/>
    <w:rsid w:val="00F805D6"/>
    <w:rsid w:val="00F8062A"/>
    <w:rsid w:val="00F806C9"/>
    <w:rsid w:val="00F806CE"/>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CA0"/>
    <w:rsid w:val="00F93D13"/>
    <w:rsid w:val="00F93E6A"/>
    <w:rsid w:val="00F93EE6"/>
    <w:rsid w:val="00F94003"/>
    <w:rsid w:val="00F942E2"/>
    <w:rsid w:val="00F943EF"/>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12F"/>
    <w:rsid w:val="00FA04BE"/>
    <w:rsid w:val="00FA0509"/>
    <w:rsid w:val="00FA0BB4"/>
    <w:rsid w:val="00FA0BC1"/>
    <w:rsid w:val="00FA0D19"/>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569"/>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52F"/>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155"/>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A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6A7"/>
    <w:rsid w:val="00FF1716"/>
    <w:rsid w:val="00FF17E8"/>
    <w:rsid w:val="00FF1862"/>
    <w:rsid w:val="00FF1CD4"/>
    <w:rsid w:val="00FF1DD6"/>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AA7"/>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4C40A71"/>
    <w:rsid w:val="25BFF014"/>
    <w:rsid w:val="2659C0D9"/>
    <w:rsid w:val="299EAEF1"/>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5DC5E92"/>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7F50699"/>
    <w:rsid w:val="688512A0"/>
    <w:rsid w:val="696A50FC"/>
    <w:rsid w:val="6A9067B6"/>
    <w:rsid w:val="6B9D5E89"/>
    <w:rsid w:val="6ED27CE2"/>
    <w:rsid w:val="6FEB7558"/>
    <w:rsid w:val="707A979C"/>
    <w:rsid w:val="707DA3CF"/>
    <w:rsid w:val="7099859E"/>
    <w:rsid w:val="7152CD91"/>
    <w:rsid w:val="72669D37"/>
    <w:rsid w:val="7578FD74"/>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7C1"/>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E917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7C1"/>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Char"/>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题注"/>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E917C1"/>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Caption Char1 Char Char1,cap Char Char1 Char1,Caption Char Char1 Char Char1,cap Char2 Char1,题注 Char1"/>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E917C1"/>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E917C1"/>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E917C1"/>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rsid w:val="0043032D"/>
    <w:rPr>
      <w:rFonts w:ascii="Times New Roman" w:hAnsi="Times New Roman"/>
      <w:b/>
      <w:lang w:val="en-GB"/>
    </w:rPr>
  </w:style>
  <w:style w:type="character" w:customStyle="1" w:styleId="B1Char">
    <w:name w:val="B1 Char"/>
    <w:link w:val="B1"/>
    <w:locked/>
    <w:rsid w:val="0043032D"/>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41599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0884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456579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7F203C67-6605-4AE0-BE82-D05F4F4C6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3142</Words>
  <Characters>17913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2022-04-29T23:25:00Z</dcterms:created>
  <dcterms:modified xsi:type="dcterms:W3CDTF">2022-04-29T23:29:00Z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65e6014a-f4a5-4feb-8343-8e9693e38621</vt:lpwstr>
  </property>
  <property fmtid="{D5CDD505-2E9C-101B-9397-08002B2CF9AE}" pid="4" name="TdocTitle">
    <vt:lpwstr>SL positioning scenarios and requirements</vt:lpwstr>
  </property>
  <property fmtid="{D5CDD505-2E9C-101B-9397-08002B2CF9AE}" pid="5" name="TdocId">
    <vt:lpwstr>R1-2203127</vt:lpwstr>
  </property>
  <property fmtid="{D5CDD505-2E9C-101B-9397-08002B2CF9AE}" pid="6" name="TdocFor">
    <vt:lpwstr>Discussion and Decision</vt:lpwstr>
  </property>
  <property fmtid="{D5CDD505-2E9C-101B-9397-08002B2CF9AE}" pid="7" name="TdocSource">
    <vt:lpwstr>Nokia, Nokia Shanghai Bell</vt:lpwstr>
  </property>
  <property fmtid="{D5CDD505-2E9C-101B-9397-08002B2CF9AE}" pid="8" name="TdocAgendaItem">
    <vt:lpwstr>9.5.1.1</vt:lpwstr>
  </property>
  <property fmtid="{D5CDD505-2E9C-101B-9397-08002B2CF9AE}" pid="9" name="MeetingPlaceDates">
    <vt:lpwstr>e-Meeting, May 9th - 20th, 2022</vt:lpwstr>
  </property>
  <property fmtid="{D5CDD505-2E9C-101B-9397-08002B2CF9AE}" pid="10" name="MeetingName">
    <vt:lpwstr>3GPP TSG RAN WG1 #109-e</vt:lpwstr>
  </property>
</Properties>
</file>