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772559"/>
    <w:bookmarkStart w:id="2" w:name="OLE_LINK5"/>
    <w:bookmarkStart w:id="3" w:name="OLE_LINK6"/>
    <w:bookmarkStart w:id="4" w:name="_Hlk4135959"/>
    <w:p w14:paraId="5D1A4605" w14:textId="203DBCCD" w:rsidR="00180F32" w:rsidRPr="00180F32" w:rsidRDefault="00180F32" w:rsidP="00180F32">
      <w:pPr>
        <w:widowControl w:val="0"/>
        <w:tabs>
          <w:tab w:val="right" w:pos="9639"/>
        </w:tabs>
        <w:spacing w:after="0"/>
        <w:jc w:val="both"/>
        <w:rPr>
          <w:rFonts w:ascii="Arial" w:hAnsi="Arial"/>
          <w:b/>
          <w:sz w:val="24"/>
          <w:szCs w:val="24"/>
          <w:lang w:eastAsia="ko-KR"/>
        </w:rPr>
      </w:pP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MeetingName  \* MERGEFORMAT </w:instrText>
      </w:r>
      <w:r w:rsidRPr="00180F32">
        <w:rPr>
          <w:rFonts w:ascii="Arial" w:hAnsi="Arial"/>
          <w:b/>
          <w:sz w:val="24"/>
          <w:szCs w:val="24"/>
          <w:lang w:eastAsia="ko-KR"/>
        </w:rPr>
        <w:fldChar w:fldCharType="separate"/>
      </w:r>
      <w:r w:rsidR="00BB2F5B">
        <w:rPr>
          <w:rFonts w:ascii="Arial" w:hAnsi="Arial"/>
          <w:b/>
          <w:sz w:val="24"/>
          <w:szCs w:val="24"/>
          <w:lang w:eastAsia="ko-KR"/>
        </w:rPr>
        <w:t>3GPP TSG RAN WG1 #109-e</w:t>
      </w:r>
      <w:r w:rsidRPr="00180F32">
        <w:rPr>
          <w:rFonts w:ascii="Arial" w:hAnsi="Arial"/>
          <w:b/>
          <w:sz w:val="24"/>
          <w:szCs w:val="24"/>
          <w:lang w:eastAsia="ko-KR"/>
        </w:rPr>
        <w:fldChar w:fldCharType="end"/>
      </w:r>
      <w:r w:rsidRPr="00180F32">
        <w:rPr>
          <w:rFonts w:ascii="Arial" w:hAnsi="Arial"/>
          <w:b/>
          <w:sz w:val="18"/>
          <w:lang w:eastAsia="ko-KR"/>
        </w:rPr>
        <w:tab/>
      </w:r>
      <w:r w:rsidRPr="00180F32">
        <w:rPr>
          <w:rFonts w:ascii="Arial" w:hAnsi="Arial"/>
          <w:b/>
          <w:sz w:val="24"/>
          <w:szCs w:val="24"/>
          <w:lang w:eastAsia="ko-KR"/>
        </w:rPr>
        <w:fldChar w:fldCharType="begin"/>
      </w:r>
      <w:r w:rsidRPr="00180F32">
        <w:rPr>
          <w:rFonts w:ascii="Arial" w:hAnsi="Arial"/>
          <w:b/>
          <w:sz w:val="24"/>
          <w:szCs w:val="24"/>
          <w:lang w:eastAsia="ko-KR"/>
        </w:rPr>
        <w:instrText xml:space="preserve"> DOCPROPERTY  TdocId  \* MERGEFORMAT </w:instrText>
      </w:r>
      <w:r w:rsidRPr="00180F32">
        <w:rPr>
          <w:rFonts w:ascii="Arial" w:hAnsi="Arial"/>
          <w:b/>
          <w:sz w:val="24"/>
          <w:szCs w:val="24"/>
          <w:lang w:eastAsia="ko-KR"/>
        </w:rPr>
        <w:fldChar w:fldCharType="separate"/>
      </w:r>
      <w:r w:rsidR="00BB2F5B">
        <w:rPr>
          <w:rFonts w:ascii="Arial" w:hAnsi="Arial"/>
          <w:b/>
          <w:sz w:val="24"/>
          <w:szCs w:val="24"/>
          <w:lang w:eastAsia="ko-KR"/>
        </w:rPr>
        <w:t>R1-2203124</w:t>
      </w:r>
      <w:r w:rsidRPr="00180F32">
        <w:rPr>
          <w:rFonts w:ascii="Arial" w:hAnsi="Arial"/>
          <w:b/>
          <w:sz w:val="24"/>
          <w:szCs w:val="24"/>
          <w:lang w:eastAsia="ko-KR"/>
        </w:rPr>
        <w:fldChar w:fldCharType="end"/>
      </w:r>
    </w:p>
    <w:p w14:paraId="53FD076E" w14:textId="18876420" w:rsidR="00180F32" w:rsidRPr="00180F32" w:rsidRDefault="00180F32" w:rsidP="00180F32">
      <w:pPr>
        <w:widowControl w:val="0"/>
        <w:spacing w:after="0"/>
        <w:jc w:val="both"/>
        <w:rPr>
          <w:rFonts w:ascii="Arial" w:hAnsi="Arial"/>
          <w:b/>
          <w:sz w:val="24"/>
          <w:szCs w:val="24"/>
          <w:lang w:val="en-US" w:eastAsia="ko-KR"/>
        </w:rPr>
      </w:pPr>
      <w:r w:rsidRPr="00180F32">
        <w:rPr>
          <w:rFonts w:ascii="Arial" w:hAnsi="Arial"/>
          <w:b/>
          <w:sz w:val="24"/>
          <w:szCs w:val="24"/>
          <w:lang w:val="en-US" w:eastAsia="ko-KR"/>
        </w:rPr>
        <w:fldChar w:fldCharType="begin"/>
      </w:r>
      <w:r w:rsidRPr="00180F32">
        <w:rPr>
          <w:rFonts w:ascii="Arial" w:hAnsi="Arial"/>
          <w:b/>
          <w:sz w:val="24"/>
          <w:szCs w:val="24"/>
          <w:lang w:val="en-US" w:eastAsia="ko-KR"/>
        </w:rPr>
        <w:instrText xml:space="preserve"> DOCPROPERTY  MeetingPlaceDates  \* MERGEFORMAT </w:instrText>
      </w:r>
      <w:r w:rsidRPr="00180F32">
        <w:rPr>
          <w:rFonts w:ascii="Arial" w:hAnsi="Arial"/>
          <w:b/>
          <w:sz w:val="24"/>
          <w:szCs w:val="24"/>
          <w:lang w:val="en-US" w:eastAsia="ko-KR"/>
        </w:rPr>
        <w:fldChar w:fldCharType="separate"/>
      </w:r>
      <w:r w:rsidR="00BB2F5B">
        <w:rPr>
          <w:rFonts w:ascii="Arial" w:hAnsi="Arial"/>
          <w:b/>
          <w:sz w:val="24"/>
          <w:szCs w:val="24"/>
          <w:lang w:val="en-US" w:eastAsia="ko-KR"/>
        </w:rPr>
        <w:t>e-Meeting, May 9th - 20th, 2022</w:t>
      </w:r>
      <w:r w:rsidRPr="00180F32">
        <w:rPr>
          <w:rFonts w:ascii="Arial" w:hAnsi="Arial"/>
          <w:b/>
          <w:sz w:val="24"/>
          <w:szCs w:val="24"/>
          <w:lang w:val="en-US" w:eastAsia="ko-KR"/>
        </w:rPr>
        <w:fldChar w:fldCharType="end"/>
      </w:r>
    </w:p>
    <w:bookmarkEnd w:id="0"/>
    <w:p w14:paraId="2D12EA18" w14:textId="77777777" w:rsidR="00180F32" w:rsidRPr="00180F32" w:rsidRDefault="00180F32" w:rsidP="00180F32">
      <w:pPr>
        <w:widowControl w:val="0"/>
        <w:spacing w:after="0"/>
        <w:jc w:val="both"/>
        <w:rPr>
          <w:rFonts w:ascii="Arial" w:hAnsi="Arial"/>
          <w:b/>
          <w:sz w:val="24"/>
          <w:lang w:val="en-US" w:eastAsia="ja-JP"/>
        </w:rPr>
      </w:pPr>
    </w:p>
    <w:p w14:paraId="49AB5A1C" w14:textId="65A3A0B5" w:rsidR="00180F32" w:rsidRPr="00180F32" w:rsidRDefault="00180F32" w:rsidP="447510B3">
      <w:pPr>
        <w:tabs>
          <w:tab w:val="left" w:pos="1985"/>
        </w:tabs>
        <w:overflowPunct/>
        <w:autoSpaceDE/>
        <w:autoSpaceDN/>
        <w:adjustRightInd/>
        <w:spacing w:after="120" w:line="259" w:lineRule="auto"/>
        <w:ind w:left="1985" w:hanging="1985"/>
        <w:jc w:val="both"/>
        <w:textAlignment w:val="auto"/>
        <w:rPr>
          <w:sz w:val="24"/>
          <w:szCs w:val="24"/>
          <w:lang w:val="en-US"/>
        </w:rPr>
      </w:pPr>
      <w:r w:rsidRPr="1C7F54B0">
        <w:rPr>
          <w:rFonts w:ascii="Arial" w:hAnsi="Arial" w:cs="Arial"/>
          <w:b/>
          <w:bCs/>
          <w:sz w:val="24"/>
          <w:szCs w:val="24"/>
          <w:lang w:val="en-US" w:eastAsia="ko-KR"/>
        </w:rPr>
        <w:t>Source:</w:t>
      </w:r>
      <w:r>
        <w:tab/>
      </w:r>
      <w:r w:rsidRPr="1C7F54B0">
        <w:rPr>
          <w:rFonts w:ascii="Arial" w:hAnsi="Arial" w:cs="Arial"/>
          <w:b/>
          <w:bCs/>
          <w:sz w:val="24"/>
          <w:szCs w:val="24"/>
          <w:lang w:val="en-US" w:eastAsia="ko-KR"/>
        </w:rPr>
        <w:t>Nokia, Nokia Shanghai Bell</w:t>
      </w:r>
    </w:p>
    <w:p w14:paraId="4DACB146" w14:textId="1C39FB07" w:rsidR="00180F32" w:rsidRPr="00180F32"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180F32">
        <w:rPr>
          <w:rFonts w:ascii="Arial" w:hAnsi="Arial" w:cs="Arial"/>
          <w:b/>
          <w:sz w:val="24"/>
          <w:szCs w:val="24"/>
          <w:lang w:val="en-US" w:eastAsia="ko-KR"/>
        </w:rPr>
        <w:t>Title:</w:t>
      </w:r>
      <w:r w:rsidRPr="00180F32">
        <w:rPr>
          <w:rFonts w:ascii="Calibri" w:hAnsi="Calibri" w:cs="Arial"/>
          <w:sz w:val="22"/>
          <w:szCs w:val="22"/>
          <w:lang w:val="en-US" w:eastAsia="ko-KR"/>
        </w:rPr>
        <w:tab/>
      </w:r>
      <w:r w:rsidRPr="00180F32">
        <w:rPr>
          <w:rFonts w:ascii="Arial" w:hAnsi="Arial" w:cs="Arial"/>
          <w:b/>
          <w:sz w:val="24"/>
          <w:szCs w:val="24"/>
          <w:lang w:eastAsia="ko-KR"/>
        </w:rPr>
        <w:fldChar w:fldCharType="begin"/>
      </w:r>
      <w:r w:rsidRPr="00180F32">
        <w:rPr>
          <w:rFonts w:ascii="Arial" w:hAnsi="Arial" w:cs="Arial"/>
          <w:b/>
          <w:sz w:val="24"/>
          <w:szCs w:val="24"/>
          <w:lang w:val="en-US" w:eastAsia="ko-KR"/>
        </w:rPr>
        <w:instrText xml:space="preserve"> DOCPROPERTY  TdocTitle  \* MERGEFORMAT </w:instrText>
      </w:r>
      <w:r w:rsidRPr="00180F32">
        <w:rPr>
          <w:rFonts w:ascii="Arial" w:hAnsi="Arial" w:cs="Arial"/>
          <w:b/>
          <w:sz w:val="24"/>
          <w:szCs w:val="24"/>
          <w:lang w:eastAsia="ko-KR"/>
        </w:rPr>
        <w:fldChar w:fldCharType="separate"/>
      </w:r>
      <w:r w:rsidR="00BB2F5B">
        <w:rPr>
          <w:rFonts w:ascii="Arial" w:hAnsi="Arial" w:cs="Arial"/>
          <w:b/>
          <w:sz w:val="24"/>
          <w:szCs w:val="24"/>
          <w:lang w:val="en-US" w:eastAsia="ko-KR"/>
        </w:rPr>
        <w:t>On Co-channel Coexistence for LTE Sidelink and NR Sidelink</w:t>
      </w:r>
      <w:r w:rsidRPr="00180F32">
        <w:rPr>
          <w:rFonts w:ascii="Arial" w:hAnsi="Arial" w:cs="Arial"/>
          <w:b/>
          <w:sz w:val="24"/>
          <w:szCs w:val="24"/>
          <w:lang w:eastAsia="ko-KR"/>
        </w:rPr>
        <w:fldChar w:fldCharType="end"/>
      </w:r>
    </w:p>
    <w:p w14:paraId="7519A0BF" w14:textId="3963C1D4" w:rsidR="00180F32" w:rsidRPr="00180F32" w:rsidRDefault="00180F32" w:rsidP="00180F32">
      <w:pPr>
        <w:overflowPunct/>
        <w:autoSpaceDE/>
        <w:autoSpaceDN/>
        <w:adjustRightInd/>
        <w:spacing w:after="120"/>
        <w:ind w:left="1985" w:hanging="1985"/>
        <w:jc w:val="both"/>
        <w:textAlignment w:val="auto"/>
        <w:rPr>
          <w:rFonts w:ascii="Arial" w:eastAsia="MS Mincho" w:hAnsi="Arial" w:cs="Arial"/>
          <w:b/>
          <w:sz w:val="24"/>
          <w:szCs w:val="24"/>
          <w:lang w:val="en-US" w:eastAsia="ja-JP"/>
        </w:rPr>
      </w:pPr>
      <w:r w:rsidRPr="00180F32">
        <w:rPr>
          <w:rFonts w:ascii="Arial" w:eastAsia="MS Mincho" w:hAnsi="Arial" w:cs="Arial"/>
          <w:b/>
          <w:sz w:val="24"/>
          <w:szCs w:val="24"/>
          <w:lang w:val="en-US" w:eastAsia="ko-KR"/>
        </w:rPr>
        <w:t>Agenda item:</w:t>
      </w:r>
      <w:r w:rsidRPr="00180F32">
        <w:rPr>
          <w:rFonts w:ascii="Arial" w:eastAsia="MS Mincho" w:hAnsi="Arial" w:cs="Arial"/>
          <w:b/>
          <w:sz w:val="24"/>
          <w:lang w:val="en-US" w:eastAsia="ko-KR"/>
        </w:rPr>
        <w:tab/>
      </w:r>
      <w:r w:rsidRPr="00180F32">
        <w:rPr>
          <w:rFonts w:ascii="Arial" w:eastAsia="MS Mincho" w:hAnsi="Arial" w:cs="Arial"/>
          <w:b/>
          <w:sz w:val="24"/>
          <w:szCs w:val="24"/>
          <w:lang w:eastAsia="ko-KR"/>
        </w:rPr>
        <w:fldChar w:fldCharType="begin"/>
      </w:r>
      <w:r w:rsidRPr="00180F32">
        <w:rPr>
          <w:rFonts w:ascii="Arial" w:eastAsia="MS Mincho" w:hAnsi="Arial" w:cs="Arial"/>
          <w:b/>
          <w:sz w:val="24"/>
          <w:szCs w:val="24"/>
          <w:lang w:val="en-US" w:eastAsia="ko-KR"/>
        </w:rPr>
        <w:instrText xml:space="preserve"> DOCPROPERTY  TdocAgendaItem  \* MERGEFORMAT </w:instrText>
      </w:r>
      <w:r w:rsidRPr="00180F32">
        <w:rPr>
          <w:rFonts w:ascii="Arial" w:eastAsia="MS Mincho" w:hAnsi="Arial" w:cs="Arial"/>
          <w:b/>
          <w:sz w:val="24"/>
          <w:szCs w:val="24"/>
          <w:lang w:eastAsia="ko-KR"/>
        </w:rPr>
        <w:fldChar w:fldCharType="separate"/>
      </w:r>
      <w:r w:rsidR="00BB2F5B">
        <w:rPr>
          <w:rFonts w:ascii="Arial" w:eastAsia="MS Mincho" w:hAnsi="Arial" w:cs="Arial"/>
          <w:b/>
          <w:sz w:val="24"/>
          <w:szCs w:val="24"/>
          <w:lang w:val="en-US" w:eastAsia="ko-KR"/>
        </w:rPr>
        <w:t>9.4.2</w:t>
      </w:r>
      <w:r w:rsidRPr="00180F32">
        <w:rPr>
          <w:rFonts w:ascii="Arial" w:eastAsia="MS Mincho" w:hAnsi="Arial" w:cs="Arial"/>
          <w:b/>
          <w:sz w:val="24"/>
          <w:szCs w:val="24"/>
          <w:lang w:eastAsia="ko-KR"/>
        </w:rPr>
        <w:fldChar w:fldCharType="end"/>
      </w:r>
    </w:p>
    <w:p w14:paraId="7338A2D0" w14:textId="4ED184C8" w:rsidR="00180F32" w:rsidRPr="00180F32"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180F32">
        <w:rPr>
          <w:rFonts w:ascii="Arial" w:hAnsi="Arial" w:cs="Arial"/>
          <w:b/>
          <w:sz w:val="24"/>
          <w:szCs w:val="24"/>
          <w:lang w:val="en-US" w:eastAsia="ko-KR"/>
        </w:rPr>
        <w:t>Document for:</w:t>
      </w:r>
      <w:r w:rsidRPr="00180F32">
        <w:rPr>
          <w:rFonts w:ascii="Arial" w:hAnsi="Arial" w:cs="Arial"/>
          <w:b/>
          <w:sz w:val="24"/>
          <w:szCs w:val="22"/>
          <w:lang w:val="en-US" w:eastAsia="ko-KR"/>
        </w:rPr>
        <w:tab/>
      </w:r>
      <w:r w:rsidRPr="00180F32">
        <w:rPr>
          <w:rFonts w:ascii="Arial" w:hAnsi="Arial" w:cs="Arial"/>
          <w:b/>
          <w:sz w:val="24"/>
          <w:szCs w:val="24"/>
          <w:lang w:eastAsia="ko-KR"/>
        </w:rPr>
        <w:fldChar w:fldCharType="begin"/>
      </w:r>
      <w:r w:rsidRPr="00180F32">
        <w:rPr>
          <w:rFonts w:ascii="Arial" w:hAnsi="Arial" w:cs="Arial"/>
          <w:b/>
          <w:sz w:val="24"/>
          <w:szCs w:val="24"/>
          <w:lang w:val="en-US" w:eastAsia="ko-KR"/>
        </w:rPr>
        <w:instrText xml:space="preserve"> DOCPROPERTY  TdocFor  \* MERGEFORMAT </w:instrText>
      </w:r>
      <w:r w:rsidRPr="00180F32">
        <w:rPr>
          <w:rFonts w:ascii="Arial" w:hAnsi="Arial" w:cs="Arial"/>
          <w:b/>
          <w:sz w:val="24"/>
          <w:szCs w:val="24"/>
          <w:lang w:eastAsia="ko-KR"/>
        </w:rPr>
        <w:fldChar w:fldCharType="separate"/>
      </w:r>
      <w:r w:rsidR="00BB2F5B">
        <w:rPr>
          <w:rFonts w:ascii="Arial" w:hAnsi="Arial" w:cs="Arial"/>
          <w:b/>
          <w:sz w:val="24"/>
          <w:szCs w:val="24"/>
          <w:lang w:val="en-US" w:eastAsia="ko-KR"/>
        </w:rPr>
        <w:t>Discussion and Decision</w:t>
      </w:r>
      <w:r w:rsidRPr="00180F32">
        <w:rPr>
          <w:rFonts w:ascii="Arial" w:hAnsi="Arial" w:cs="Arial"/>
          <w:b/>
          <w:sz w:val="24"/>
          <w:szCs w:val="24"/>
          <w:lang w:eastAsia="ko-KR"/>
        </w:rPr>
        <w:fldChar w:fldCharType="end"/>
      </w:r>
    </w:p>
    <w:bookmarkEnd w:id="1"/>
    <w:bookmarkEnd w:id="2"/>
    <w:bookmarkEnd w:id="3"/>
    <w:bookmarkEnd w:id="4"/>
    <w:p w14:paraId="57DCE59E" w14:textId="77777777" w:rsidR="0074681D" w:rsidRPr="00022DBF" w:rsidRDefault="0074681D" w:rsidP="00E93A71">
      <w:pPr>
        <w:pStyle w:val="Heading1"/>
        <w:tabs>
          <w:tab w:val="clear" w:pos="1134"/>
          <w:tab w:val="num" w:pos="709"/>
        </w:tabs>
        <w:ind w:left="709" w:hanging="709"/>
        <w:rPr>
          <w:lang w:val="en-US"/>
        </w:rPr>
      </w:pPr>
      <w:r w:rsidRPr="00022DBF">
        <w:rPr>
          <w:lang w:val="en-US"/>
        </w:rPr>
        <w:t>Introduction</w:t>
      </w:r>
    </w:p>
    <w:p w14:paraId="32F7402A" w14:textId="34116B60" w:rsidR="003416C5" w:rsidRPr="00050593" w:rsidRDefault="003416C5" w:rsidP="5FFFB362">
      <w:pPr>
        <w:pStyle w:val="ListParagraph"/>
        <w:spacing w:before="120" w:after="120"/>
        <w:ind w:left="0"/>
        <w:jc w:val="both"/>
        <w:rPr>
          <w:lang w:val="en-US"/>
        </w:rPr>
      </w:pPr>
      <w:bookmarkStart w:id="5" w:name="_Hlk525462591"/>
      <w:r w:rsidRPr="00050593">
        <w:rPr>
          <w:lang w:val="en-US"/>
        </w:rPr>
        <w:t>In RAN Meeting #94e, the WID on NR sidelink evolution was agreed including the following objective for</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 xml:space="preserve">spectrum </w:t>
      </w:r>
      <w:r w:rsidR="00496F70" w:rsidRPr="00050593">
        <w:rPr>
          <w:lang w:val="en-US"/>
        </w:rPr>
        <w:fldChar w:fldCharType="begin"/>
      </w:r>
      <w:r w:rsidR="00496F70" w:rsidRPr="00050593">
        <w:rPr>
          <w:lang w:val="en-US"/>
        </w:rPr>
        <w:instrText xml:space="preserve"> REF _Ref101433227 \r \h </w:instrText>
      </w:r>
      <w:r w:rsidR="00050593">
        <w:rPr>
          <w:lang w:val="en-US"/>
        </w:rPr>
        <w:instrText xml:space="preserve"> \* MERGEFORMAT </w:instrText>
      </w:r>
      <w:r w:rsidR="00496F70" w:rsidRPr="00050593">
        <w:rPr>
          <w:lang w:val="en-US"/>
        </w:rPr>
      </w:r>
      <w:r w:rsidR="00496F70" w:rsidRPr="00050593">
        <w:rPr>
          <w:lang w:val="en-US"/>
        </w:rPr>
        <w:fldChar w:fldCharType="separate"/>
      </w:r>
      <w:r w:rsidR="00BB2F5B">
        <w:rPr>
          <w:lang w:val="en-US"/>
        </w:rPr>
        <w:t>[1]</w:t>
      </w:r>
      <w:r w:rsidR="00496F70" w:rsidRPr="00050593">
        <w:rPr>
          <w:lang w:val="en-US"/>
        </w:rPr>
        <w:fldChar w:fldCharType="end"/>
      </w:r>
      <w:r w:rsidRPr="00050593">
        <w:rPr>
          <w:lang w:val="en-US"/>
        </w:rPr>
        <w:t>:</w:t>
      </w:r>
    </w:p>
    <w:tbl>
      <w:tblPr>
        <w:tblStyle w:val="TableGrid"/>
        <w:tblW w:w="0" w:type="auto"/>
        <w:tblLook w:val="04A0" w:firstRow="1" w:lastRow="0" w:firstColumn="1" w:lastColumn="0" w:noHBand="0" w:noVBand="1"/>
      </w:tblPr>
      <w:tblGrid>
        <w:gridCol w:w="9962"/>
      </w:tblGrid>
      <w:tr w:rsidR="003416C5" w14:paraId="7CDF7579" w14:textId="77777777" w:rsidTr="5FFFB362">
        <w:tc>
          <w:tcPr>
            <w:tcW w:w="9962" w:type="dxa"/>
          </w:tcPr>
          <w:p w14:paraId="0AE87DE1" w14:textId="77777777" w:rsidR="003416C5" w:rsidRPr="003416C5" w:rsidRDefault="003416C5" w:rsidP="5FFFB362">
            <w:pPr>
              <w:numPr>
                <w:ilvl w:val="0"/>
                <w:numId w:val="42"/>
              </w:numPr>
              <w:spacing w:before="120" w:after="0"/>
              <w:rPr>
                <w:rFonts w:ascii="Times" w:hAnsi="Times" w:cs="Times"/>
              </w:rPr>
            </w:pPr>
            <w:r w:rsidRPr="5FFFB362">
              <w:rPr>
                <w:rFonts w:ascii="Times" w:hAnsi="Times" w:cs="Times"/>
              </w:rPr>
              <w:t>Study and specify, if necessary, mechanism(s) for co-channel coexistence for LTE sidelink and NR sidelink including performance, necessity, feasibility, and potential specification impact if any [RAN1, RAN2, RAN4]</w:t>
            </w:r>
          </w:p>
          <w:p w14:paraId="3117E601" w14:textId="295D53AE" w:rsidR="003416C5" w:rsidRPr="0014048A" w:rsidRDefault="003416C5" w:rsidP="5FFFB362">
            <w:pPr>
              <w:spacing w:before="120" w:after="0"/>
              <w:ind w:left="360"/>
              <w:rPr>
                <w:rFonts w:ascii="Times" w:hAnsi="Times" w:cs="Times"/>
              </w:rPr>
            </w:pPr>
            <w:r w:rsidRPr="5FFFB362">
              <w:rPr>
                <w:rFonts w:ascii="Times" w:hAnsi="Times" w:cs="Times"/>
              </w:rPr>
              <w:t>-</w:t>
            </w:r>
            <w:r>
              <w:tab/>
            </w:r>
            <w:r w:rsidRPr="5FFFB362">
              <w:rPr>
                <w:rFonts w:ascii="Times" w:hAnsi="Times" w:cs="Times"/>
              </w:rPr>
              <w:t>Reuse the in-device coexistence framework defined in Rel-16 as much as possible</w:t>
            </w:r>
          </w:p>
        </w:tc>
      </w:tr>
    </w:tbl>
    <w:p w14:paraId="0A84A444" w14:textId="2396CE9C" w:rsidR="005057F7" w:rsidRPr="00050593" w:rsidRDefault="003416C5" w:rsidP="5FFFB362">
      <w:pPr>
        <w:pStyle w:val="ListParagraph"/>
        <w:spacing w:before="120" w:after="120"/>
        <w:ind w:left="0"/>
        <w:jc w:val="both"/>
        <w:rPr>
          <w:lang w:val="en-US"/>
        </w:rPr>
      </w:pPr>
      <w:r w:rsidRPr="5FFFB362">
        <w:rPr>
          <w:lang w:val="en-US"/>
        </w:rPr>
        <w:t xml:space="preserve">In this contribution, we </w:t>
      </w:r>
      <w:r w:rsidR="0041117E" w:rsidRPr="5FFFB362">
        <w:rPr>
          <w:lang w:val="en-US"/>
        </w:rPr>
        <w:t>discuss the scope of co-channel coexistence, the different modes of co-channel coexistence</w:t>
      </w:r>
      <w:r w:rsidR="00496F70" w:rsidRPr="5FFFB362">
        <w:rPr>
          <w:lang w:val="en-US"/>
        </w:rPr>
        <w:t>,</w:t>
      </w:r>
      <w:r w:rsidR="00D63132" w:rsidRPr="5FFFB362">
        <w:rPr>
          <w:lang w:val="en-US"/>
        </w:rPr>
        <w:t xml:space="preserve"> their pros and cons, the aspects that need to be considered for dynamic channel coexistence and finally </w:t>
      </w:r>
      <w:r w:rsidR="00FB1D99" w:rsidRPr="5FFFB362">
        <w:rPr>
          <w:lang w:val="en-US"/>
        </w:rPr>
        <w:t>a</w:t>
      </w:r>
      <w:r w:rsidR="00D63132" w:rsidRPr="5FFFB362">
        <w:rPr>
          <w:lang w:val="en-US"/>
        </w:rPr>
        <w:t xml:space="preserve"> </w:t>
      </w:r>
      <w:r w:rsidR="00FB1D99" w:rsidRPr="5FFFB362">
        <w:rPr>
          <w:lang w:val="en-US"/>
        </w:rPr>
        <w:t>NR-V2x device communication and synchronization capabilities.</w:t>
      </w:r>
    </w:p>
    <w:bookmarkEnd w:id="5"/>
    <w:p w14:paraId="7CB89A92" w14:textId="1D595D64" w:rsidR="006B3C70" w:rsidRPr="00022DBF" w:rsidRDefault="009C4AC0" w:rsidP="006B3C70">
      <w:pPr>
        <w:pStyle w:val="Heading1"/>
        <w:tabs>
          <w:tab w:val="clear" w:pos="1134"/>
          <w:tab w:val="num" w:pos="709"/>
        </w:tabs>
        <w:ind w:left="709" w:hanging="709"/>
        <w:rPr>
          <w:lang w:val="en-US"/>
        </w:rPr>
      </w:pPr>
      <w:r w:rsidRPr="00022DBF">
        <w:rPr>
          <w:lang w:val="en-US"/>
        </w:rPr>
        <w:t>Discussion</w:t>
      </w:r>
    </w:p>
    <w:p w14:paraId="44417125" w14:textId="052725F9" w:rsidR="00636E23" w:rsidRPr="00022DBF" w:rsidRDefault="00116F26" w:rsidP="00D41639">
      <w:pPr>
        <w:pStyle w:val="Heading2"/>
        <w:rPr>
          <w:lang w:val="en-US"/>
        </w:rPr>
      </w:pPr>
      <w:bookmarkStart w:id="6" w:name="_Hlk4137067"/>
      <w:bookmarkStart w:id="7" w:name="_Hlk520894743"/>
      <w:bookmarkStart w:id="8" w:name="_Hlk7596973"/>
      <w:bookmarkStart w:id="9" w:name="_Hlk525462634"/>
      <w:r w:rsidRPr="00022DBF">
        <w:rPr>
          <w:lang w:val="en-US"/>
        </w:rPr>
        <w:t>On</w:t>
      </w:r>
      <w:r w:rsidR="006C0B15" w:rsidRPr="00022DBF">
        <w:rPr>
          <w:lang w:val="en-US"/>
        </w:rPr>
        <w:t xml:space="preserve"> the scope of</w:t>
      </w:r>
      <w:r w:rsidRPr="00022DBF">
        <w:rPr>
          <w:lang w:val="en-US"/>
        </w:rPr>
        <w:t xml:space="preserve"> Co-channel coexistence</w:t>
      </w:r>
    </w:p>
    <w:p w14:paraId="44E7F3A1" w14:textId="69DA7527" w:rsidR="006C0B15" w:rsidRPr="00022DBF" w:rsidRDefault="00AC5527" w:rsidP="006C0B15">
      <w:pPr>
        <w:spacing w:after="240"/>
        <w:ind w:left="360"/>
        <w:jc w:val="both"/>
        <w:rPr>
          <w:szCs w:val="18"/>
          <w:lang w:val="en-US"/>
        </w:rPr>
      </w:pPr>
      <w:r>
        <w:rPr>
          <w:szCs w:val="18"/>
          <w:lang w:val="en-US"/>
        </w:rPr>
        <w:t>O</w:t>
      </w:r>
      <w:r w:rsidR="006C0B15" w:rsidRPr="00022DBF">
        <w:rPr>
          <w:szCs w:val="18"/>
          <w:lang w:val="en-US"/>
        </w:rPr>
        <w:t>ne of the objectives is to enable LTE</w:t>
      </w:r>
      <w:r w:rsidR="007B6906">
        <w:rPr>
          <w:szCs w:val="18"/>
          <w:lang w:val="en-US"/>
        </w:rPr>
        <w:t xml:space="preserve"> SL</w:t>
      </w:r>
      <w:r w:rsidR="006C0B15" w:rsidRPr="00022DBF">
        <w:rPr>
          <w:szCs w:val="18"/>
          <w:lang w:val="en-US"/>
        </w:rPr>
        <w:t xml:space="preserve"> and NR</w:t>
      </w:r>
      <w:r w:rsidR="007B6906">
        <w:rPr>
          <w:szCs w:val="18"/>
          <w:lang w:val="en-US"/>
        </w:rPr>
        <w:t xml:space="preserve"> SL</w:t>
      </w:r>
      <w:r w:rsidR="006C0B15" w:rsidRPr="00022DBF">
        <w:rPr>
          <w:szCs w:val="18"/>
          <w:lang w:val="en-US"/>
        </w:rPr>
        <w:t xml:space="preserve"> coexistence</w:t>
      </w:r>
      <w:r w:rsidR="007B6906">
        <w:rPr>
          <w:szCs w:val="18"/>
          <w:lang w:val="en-US"/>
        </w:rPr>
        <w:t xml:space="preserve"> in V2X deployments in ITS spectrum</w:t>
      </w:r>
      <w:r w:rsidR="006C0B15" w:rsidRPr="00022DBF">
        <w:rPr>
          <w:szCs w:val="18"/>
          <w:lang w:val="en-US"/>
        </w:rPr>
        <w:t>, with the following justification:</w:t>
      </w:r>
    </w:p>
    <w:tbl>
      <w:tblPr>
        <w:tblStyle w:val="TableGrid"/>
        <w:tblW w:w="0" w:type="auto"/>
        <w:tblInd w:w="360" w:type="dxa"/>
        <w:tblLook w:val="04A0" w:firstRow="1" w:lastRow="0" w:firstColumn="1" w:lastColumn="0" w:noHBand="0" w:noVBand="1"/>
      </w:tblPr>
      <w:tblGrid>
        <w:gridCol w:w="9602"/>
      </w:tblGrid>
      <w:tr w:rsidR="006C0B15" w:rsidRPr="00022DBF" w14:paraId="1BDDF188" w14:textId="77777777" w:rsidTr="005C1084">
        <w:tc>
          <w:tcPr>
            <w:tcW w:w="9913" w:type="dxa"/>
          </w:tcPr>
          <w:p w14:paraId="117A4CB8" w14:textId="50671EDF" w:rsidR="006C0B15" w:rsidRPr="00022DBF" w:rsidRDefault="006C0B15" w:rsidP="005C1084">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2534BA43" w14:textId="4F618E07" w:rsidR="006D37CC" w:rsidRPr="00022DBF" w:rsidRDefault="0065162D" w:rsidP="5FFFB362">
      <w:pPr>
        <w:spacing w:after="240"/>
        <w:ind w:left="360"/>
        <w:jc w:val="both"/>
        <w:rPr>
          <w:lang w:val="en-US"/>
        </w:rPr>
      </w:pPr>
      <w:r w:rsidRPr="5FFFB362">
        <w:rPr>
          <w:lang w:val="en-US"/>
        </w:rPr>
        <w:t xml:space="preserve">Before discussing </w:t>
      </w:r>
      <w:r w:rsidR="002A7424" w:rsidRPr="5FFFB362">
        <w:rPr>
          <w:lang w:val="en-US"/>
        </w:rPr>
        <w:t xml:space="preserve">co-channel coexistence </w:t>
      </w:r>
      <w:r w:rsidR="000C14BA" w:rsidRPr="5FFFB362">
        <w:rPr>
          <w:lang w:val="en-US"/>
        </w:rPr>
        <w:t>mechanisms,</w:t>
      </w:r>
      <w:r w:rsidR="002A7424" w:rsidRPr="5FFFB362">
        <w:rPr>
          <w:lang w:val="en-US"/>
        </w:rPr>
        <w:t xml:space="preserve"> it is important to clarify what is the</w:t>
      </w:r>
      <w:r w:rsidR="006D37CC" w:rsidRPr="5FFFB362">
        <w:rPr>
          <w:lang w:val="en-US"/>
        </w:rPr>
        <w:t xml:space="preserve"> motivation to introduce co-channel coexistence and what is the intended degree of coexistence between </w:t>
      </w:r>
      <w:r w:rsidR="007B6906">
        <w:rPr>
          <w:lang w:val="en-US"/>
        </w:rPr>
        <w:t>LTE SL</w:t>
      </w:r>
      <w:r w:rsidR="006D37CC" w:rsidRPr="5FFFB362">
        <w:rPr>
          <w:lang w:val="en-US"/>
        </w:rPr>
        <w:t xml:space="preserve"> and </w:t>
      </w:r>
      <w:r w:rsidR="007B6906">
        <w:rPr>
          <w:lang w:val="en-US"/>
        </w:rPr>
        <w:t>NR SL</w:t>
      </w:r>
      <w:r w:rsidR="006D37CC" w:rsidRPr="5FFFB362">
        <w:rPr>
          <w:lang w:val="en-US"/>
        </w:rPr>
        <w:t>.</w:t>
      </w:r>
    </w:p>
    <w:p w14:paraId="2E22BE15" w14:textId="7CCD4895" w:rsidR="0064119C" w:rsidRPr="00022DBF" w:rsidRDefault="006D37CC" w:rsidP="004447E3">
      <w:pPr>
        <w:spacing w:after="240"/>
        <w:ind w:left="360"/>
        <w:jc w:val="both"/>
        <w:rPr>
          <w:lang w:val="en-US"/>
        </w:rPr>
      </w:pPr>
      <w:r w:rsidRPr="5FFFB362">
        <w:rPr>
          <w:lang w:val="en-US"/>
        </w:rPr>
        <w:t>The main</w:t>
      </w:r>
      <w:r w:rsidR="003B410A" w:rsidRPr="5FFFB362">
        <w:rPr>
          <w:lang w:val="en-US"/>
        </w:rPr>
        <w:t xml:space="preserve"> motivation to consider co-channel coexistence between </w:t>
      </w:r>
      <w:r w:rsidR="007B6906">
        <w:rPr>
          <w:lang w:val="en-US"/>
        </w:rPr>
        <w:t>LTE SL</w:t>
      </w:r>
      <w:r w:rsidR="003B410A" w:rsidRPr="5FFFB362">
        <w:rPr>
          <w:lang w:val="en-US"/>
        </w:rPr>
        <w:t xml:space="preserve"> and </w:t>
      </w:r>
      <w:r w:rsidR="007B6906">
        <w:rPr>
          <w:lang w:val="en-US"/>
        </w:rPr>
        <w:t>NR SL</w:t>
      </w:r>
      <w:r w:rsidR="00C03445" w:rsidRPr="5FFFB362">
        <w:rPr>
          <w:lang w:val="en-US"/>
        </w:rPr>
        <w:t xml:space="preserve">, is associated to the expectation that </w:t>
      </w:r>
      <w:r w:rsidR="00D53EEE" w:rsidRPr="5FFFB362">
        <w:rPr>
          <w:lang w:val="en-US"/>
        </w:rPr>
        <w:t xml:space="preserve">most (if not all) of the ITS spectrum will be allocated </w:t>
      </w:r>
      <w:r w:rsidR="004A2E85" w:rsidRPr="5FFFB362">
        <w:rPr>
          <w:lang w:val="en-US"/>
        </w:rPr>
        <w:t xml:space="preserve">by regulators </w:t>
      </w:r>
      <w:r w:rsidR="00D53EEE" w:rsidRPr="5FFFB362">
        <w:rPr>
          <w:lang w:val="en-US"/>
        </w:rPr>
        <w:t xml:space="preserve">to </w:t>
      </w:r>
      <w:r w:rsidR="007B6906">
        <w:rPr>
          <w:lang w:val="en-US"/>
        </w:rPr>
        <w:t>LTE SL</w:t>
      </w:r>
      <w:r w:rsidR="00D53EEE" w:rsidRPr="5FFFB362">
        <w:rPr>
          <w:lang w:val="en-US"/>
        </w:rPr>
        <w:t xml:space="preserve">, leaving </w:t>
      </w:r>
      <w:r w:rsidR="001C1A95" w:rsidRPr="5FFFB362">
        <w:rPr>
          <w:lang w:val="en-US"/>
        </w:rPr>
        <w:t xml:space="preserve">limited (or no) dedicated spectrum for </w:t>
      </w:r>
      <w:r w:rsidR="007B6906">
        <w:rPr>
          <w:lang w:val="en-US"/>
        </w:rPr>
        <w:t>NR SL</w:t>
      </w:r>
      <w:r w:rsidR="001C1A95" w:rsidRPr="5FFFB362">
        <w:rPr>
          <w:lang w:val="en-US"/>
        </w:rPr>
        <w:t>.</w:t>
      </w:r>
      <w:r w:rsidR="00435CE5" w:rsidRPr="5FFFB362">
        <w:rPr>
          <w:lang w:val="en-US"/>
        </w:rPr>
        <w:t xml:space="preserve"> The motivation</w:t>
      </w:r>
      <w:r w:rsidR="00BB4B7F" w:rsidRPr="5FFFB362">
        <w:rPr>
          <w:lang w:val="en-US"/>
        </w:rPr>
        <w:t xml:space="preserve"> to prioritize </w:t>
      </w:r>
      <w:r w:rsidR="007B6906">
        <w:rPr>
          <w:lang w:val="en-US"/>
        </w:rPr>
        <w:t>LTE SL</w:t>
      </w:r>
      <w:r w:rsidR="00435CE5" w:rsidRPr="5FFFB362">
        <w:rPr>
          <w:lang w:val="en-US"/>
        </w:rPr>
        <w:t xml:space="preserve"> </w:t>
      </w:r>
      <w:r w:rsidR="004D28A9" w:rsidRPr="5FFFB362">
        <w:rPr>
          <w:lang w:val="en-US"/>
        </w:rPr>
        <w:t>in the ITS spectrum</w:t>
      </w:r>
      <w:r w:rsidR="008D0E49" w:rsidRPr="5FFFB362">
        <w:rPr>
          <w:lang w:val="en-US"/>
        </w:rPr>
        <w:t>,</w:t>
      </w:r>
      <w:r w:rsidR="004D28A9" w:rsidRPr="5FFFB362">
        <w:rPr>
          <w:lang w:val="en-US"/>
        </w:rPr>
        <w:t xml:space="preserve"> </w:t>
      </w:r>
      <w:r w:rsidR="001C4EC7" w:rsidRPr="5FFFB362">
        <w:rPr>
          <w:lang w:val="en-US"/>
        </w:rPr>
        <w:t>is related to</w:t>
      </w:r>
      <w:r w:rsidR="004D28A9" w:rsidRPr="5FFFB362">
        <w:rPr>
          <w:lang w:val="en-US"/>
        </w:rPr>
        <w:t xml:space="preserve"> the need to </w:t>
      </w:r>
      <w:r w:rsidR="0055683C" w:rsidRPr="5FFFB362">
        <w:rPr>
          <w:lang w:val="en-US"/>
        </w:rPr>
        <w:t xml:space="preserve">enable </w:t>
      </w:r>
      <w:r w:rsidR="00D32908" w:rsidRPr="5FFFB362">
        <w:rPr>
          <w:lang w:val="en-US"/>
        </w:rPr>
        <w:t>t</w:t>
      </w:r>
      <w:r w:rsidR="0055683C" w:rsidRPr="5FFFB362">
        <w:rPr>
          <w:lang w:val="en-US"/>
        </w:rPr>
        <w:t xml:space="preserve">he basic safety </w:t>
      </w:r>
      <w:r w:rsidR="00AB6E0E" w:rsidRPr="5FFFB362">
        <w:rPr>
          <w:lang w:val="en-US"/>
        </w:rPr>
        <w:t xml:space="preserve">V2X </w:t>
      </w:r>
      <w:r w:rsidR="0055683C" w:rsidRPr="5FFFB362">
        <w:rPr>
          <w:lang w:val="en-US"/>
        </w:rPr>
        <w:t>use cases (such as the ones described in TS 22.885)</w:t>
      </w:r>
      <w:r w:rsidR="00D32908" w:rsidRPr="5FFFB362">
        <w:rPr>
          <w:lang w:val="en-US"/>
        </w:rPr>
        <w:t xml:space="preserve"> in a relatively short term in as many vehicles as possible</w:t>
      </w:r>
      <w:r w:rsidR="008D0E49" w:rsidRPr="5FFFB362">
        <w:rPr>
          <w:lang w:val="en-US"/>
        </w:rPr>
        <w:t xml:space="preserve"> </w:t>
      </w:r>
      <w:r w:rsidR="00E83445" w:rsidRPr="5FFFB362">
        <w:rPr>
          <w:lang w:val="en-US"/>
        </w:rPr>
        <w:t>to</w:t>
      </w:r>
      <w:r w:rsidR="008D0E49" w:rsidRPr="5FFFB362">
        <w:rPr>
          <w:lang w:val="en-US"/>
        </w:rPr>
        <w:t xml:space="preserve"> minimize the occurrence of </w:t>
      </w:r>
      <w:r w:rsidR="00E83445" w:rsidRPr="5FFFB362">
        <w:rPr>
          <w:lang w:val="en-US"/>
        </w:rPr>
        <w:t>traffic related accidents</w:t>
      </w:r>
      <w:r w:rsidR="00351E15" w:rsidRPr="5FFFB362">
        <w:rPr>
          <w:lang w:val="en-US"/>
        </w:rPr>
        <w:t xml:space="preserve"> and fatalities</w:t>
      </w:r>
      <w:r w:rsidR="00D32908" w:rsidRPr="5FFFB362">
        <w:rPr>
          <w:lang w:val="en-US"/>
        </w:rPr>
        <w:t>.</w:t>
      </w:r>
      <w:r w:rsidR="00D37BA9" w:rsidRPr="5FFFB362">
        <w:rPr>
          <w:lang w:val="en-US"/>
        </w:rPr>
        <w:t xml:space="preserve"> A</w:t>
      </w:r>
      <w:r w:rsidR="00A44227" w:rsidRPr="5FFFB362">
        <w:rPr>
          <w:lang w:val="en-US"/>
        </w:rPr>
        <w:t xml:space="preserve">s new vehicles (that support </w:t>
      </w:r>
      <w:r w:rsidR="000F510D" w:rsidRPr="5FFFB362">
        <w:rPr>
          <w:lang w:val="en-US"/>
        </w:rPr>
        <w:t xml:space="preserve">both </w:t>
      </w:r>
      <w:r w:rsidR="007B6906">
        <w:rPr>
          <w:lang w:val="en-US"/>
        </w:rPr>
        <w:t>LTE SL</w:t>
      </w:r>
      <w:r w:rsidR="000F510D" w:rsidRPr="5FFFB362">
        <w:rPr>
          <w:lang w:val="en-US"/>
        </w:rPr>
        <w:t xml:space="preserve"> and </w:t>
      </w:r>
      <w:r w:rsidR="007B6906">
        <w:rPr>
          <w:lang w:val="en-US"/>
        </w:rPr>
        <w:t>NR SL</w:t>
      </w:r>
      <w:r w:rsidR="000F510D" w:rsidRPr="5FFFB362">
        <w:rPr>
          <w:lang w:val="en-US"/>
        </w:rPr>
        <w:t xml:space="preserve">, and farther in the future </w:t>
      </w:r>
      <w:r w:rsidR="007B6906">
        <w:rPr>
          <w:lang w:val="en-US"/>
        </w:rPr>
        <w:t>NR SL</w:t>
      </w:r>
      <w:r w:rsidR="000F510D" w:rsidRPr="5FFFB362">
        <w:rPr>
          <w:lang w:val="en-US"/>
        </w:rPr>
        <w:t xml:space="preserve"> only</w:t>
      </w:r>
      <w:r w:rsidR="00A44227" w:rsidRPr="5FFFB362">
        <w:rPr>
          <w:lang w:val="en-US"/>
        </w:rPr>
        <w:t xml:space="preserve">) are introduced </w:t>
      </w:r>
      <w:r w:rsidR="00681E86" w:rsidRPr="5FFFB362">
        <w:rPr>
          <w:lang w:val="en-US"/>
        </w:rPr>
        <w:t>in</w:t>
      </w:r>
      <w:r w:rsidR="00A44227" w:rsidRPr="5FFFB362">
        <w:rPr>
          <w:lang w:val="en-US"/>
        </w:rPr>
        <w:t>to the market</w:t>
      </w:r>
      <w:r w:rsidR="003968BE" w:rsidRPr="5FFFB362">
        <w:rPr>
          <w:lang w:val="en-US"/>
        </w:rPr>
        <w:t xml:space="preserve"> </w:t>
      </w:r>
      <w:r w:rsidR="00DC4DA0" w:rsidRPr="5FFFB362">
        <w:rPr>
          <w:lang w:val="en-US"/>
        </w:rPr>
        <w:t xml:space="preserve">then </w:t>
      </w:r>
      <w:r w:rsidR="003968BE" w:rsidRPr="5FFFB362">
        <w:rPr>
          <w:lang w:val="en-US"/>
        </w:rPr>
        <w:t>at some point</w:t>
      </w:r>
      <w:r w:rsidR="00DC4DA0" w:rsidRPr="5FFFB362">
        <w:rPr>
          <w:lang w:val="en-US"/>
        </w:rPr>
        <w:t xml:space="preserve"> in time</w:t>
      </w:r>
      <w:r w:rsidR="003968BE" w:rsidRPr="5FFFB362">
        <w:rPr>
          <w:lang w:val="en-US"/>
        </w:rPr>
        <w:t xml:space="preserve"> there will be enough market penetration to </w:t>
      </w:r>
      <w:r w:rsidR="00AB6E0E" w:rsidRPr="5FFFB362">
        <w:rPr>
          <w:lang w:val="en-US"/>
        </w:rPr>
        <w:t>enable the use of advanced V2X use cases</w:t>
      </w:r>
      <w:r w:rsidR="00DC4DA0" w:rsidRPr="5FFFB362">
        <w:rPr>
          <w:lang w:val="en-US"/>
        </w:rPr>
        <w:t xml:space="preserve"> (such as the ones described in TS 22.</w:t>
      </w:r>
      <w:r w:rsidR="000B65EC" w:rsidRPr="5FFFB362">
        <w:rPr>
          <w:lang w:val="en-US"/>
        </w:rPr>
        <w:t>886)</w:t>
      </w:r>
      <w:r w:rsidR="00200C43" w:rsidRPr="5FFFB362">
        <w:rPr>
          <w:lang w:val="en-US"/>
        </w:rPr>
        <w:t xml:space="preserve">. However, for these advanced V2X use cases to be </w:t>
      </w:r>
      <w:r w:rsidR="004447E3" w:rsidRPr="5FFFB362">
        <w:rPr>
          <w:lang w:val="en-US"/>
        </w:rPr>
        <w:t xml:space="preserve">feasible it is required that enough </w:t>
      </w:r>
      <w:r w:rsidR="001F2A4A" w:rsidRPr="5FFFB362">
        <w:rPr>
          <w:lang w:val="en-US"/>
        </w:rPr>
        <w:t xml:space="preserve">spectrum </w:t>
      </w:r>
      <w:r w:rsidR="004447E3" w:rsidRPr="5FFFB362">
        <w:rPr>
          <w:lang w:val="en-US"/>
        </w:rPr>
        <w:t xml:space="preserve">is made </w:t>
      </w:r>
      <w:r w:rsidR="001F2A4A" w:rsidRPr="5FFFB362">
        <w:rPr>
          <w:lang w:val="en-US"/>
        </w:rPr>
        <w:t xml:space="preserve">available for </w:t>
      </w:r>
      <w:r w:rsidR="007B6906">
        <w:rPr>
          <w:lang w:val="en-US"/>
        </w:rPr>
        <w:t>NR SL</w:t>
      </w:r>
      <w:r w:rsidR="001F2A4A" w:rsidRPr="5FFFB362">
        <w:rPr>
          <w:lang w:val="en-US"/>
        </w:rPr>
        <w:t xml:space="preserve"> </w:t>
      </w:r>
      <w:r w:rsidR="004447E3" w:rsidRPr="5FFFB362">
        <w:rPr>
          <w:lang w:val="en-US"/>
        </w:rPr>
        <w:t>both in the</w:t>
      </w:r>
      <w:r w:rsidR="0064119C" w:rsidRPr="5FFFB362">
        <w:rPr>
          <w:lang w:val="en-US"/>
        </w:rPr>
        <w:t xml:space="preserve"> </w:t>
      </w:r>
      <w:r w:rsidR="001F2A4A" w:rsidRPr="5FFFB362">
        <w:rPr>
          <w:lang w:val="en-US"/>
        </w:rPr>
        <w:t xml:space="preserve">ITS band </w:t>
      </w:r>
      <w:r w:rsidR="004447E3" w:rsidRPr="5FFFB362">
        <w:rPr>
          <w:lang w:val="en-US"/>
        </w:rPr>
        <w:t xml:space="preserve">and in </w:t>
      </w:r>
      <w:r w:rsidR="001F2A4A" w:rsidRPr="5FFFB362">
        <w:rPr>
          <w:lang w:val="en-US"/>
        </w:rPr>
        <w:t>other non-ITS bands.</w:t>
      </w:r>
      <w:r w:rsidR="004447E3" w:rsidRPr="5FFFB362">
        <w:rPr>
          <w:lang w:val="en-US"/>
        </w:rPr>
        <w:t xml:space="preserve"> </w:t>
      </w:r>
      <w:r w:rsidR="0064119C" w:rsidRPr="5FFFB362">
        <w:rPr>
          <w:lang w:val="en-US"/>
        </w:rPr>
        <w:t>While the lat</w:t>
      </w:r>
      <w:r w:rsidR="00AC5527">
        <w:rPr>
          <w:lang w:val="en-US"/>
        </w:rPr>
        <w:t>t</w:t>
      </w:r>
      <w:r w:rsidR="0064119C" w:rsidRPr="5FFFB362">
        <w:rPr>
          <w:lang w:val="en-US"/>
        </w:rPr>
        <w:t xml:space="preserve">er case is </w:t>
      </w:r>
      <w:r w:rsidR="00004527" w:rsidRPr="5FFFB362">
        <w:rPr>
          <w:lang w:val="en-US"/>
        </w:rPr>
        <w:t xml:space="preserve">being tackled by the introduction in </w:t>
      </w:r>
      <w:r w:rsidR="007B6906">
        <w:rPr>
          <w:lang w:val="en-US"/>
        </w:rPr>
        <w:t>NR SL</w:t>
      </w:r>
      <w:r w:rsidR="00004527" w:rsidRPr="5FFFB362">
        <w:rPr>
          <w:lang w:val="en-US"/>
        </w:rPr>
        <w:t xml:space="preserve"> of features such as carrier aggregation, operation in unlicensed band and beam management at FR2, the former is to be enabled via</w:t>
      </w:r>
      <w:r w:rsidR="001F6778" w:rsidRPr="5FFFB362">
        <w:rPr>
          <w:lang w:val="en-US"/>
        </w:rPr>
        <w:t xml:space="preserve"> </w:t>
      </w:r>
      <w:r w:rsidR="007B6906">
        <w:rPr>
          <w:lang w:val="en-US"/>
        </w:rPr>
        <w:t>LTE SL</w:t>
      </w:r>
      <w:r w:rsidR="001F6778" w:rsidRPr="5FFFB362">
        <w:rPr>
          <w:lang w:val="en-US"/>
        </w:rPr>
        <w:t xml:space="preserve"> and </w:t>
      </w:r>
      <w:r w:rsidR="007B6906">
        <w:rPr>
          <w:lang w:val="en-US"/>
        </w:rPr>
        <w:t>NR SL</w:t>
      </w:r>
      <w:r w:rsidR="00004527" w:rsidRPr="5FFFB362">
        <w:rPr>
          <w:lang w:val="en-US"/>
        </w:rPr>
        <w:t xml:space="preserve"> co-channel coexistence.</w:t>
      </w:r>
    </w:p>
    <w:p w14:paraId="3CF75AC6" w14:textId="6A668026" w:rsidR="00004527" w:rsidRPr="00022DBF" w:rsidRDefault="00E51B55" w:rsidP="5FFFB362">
      <w:pPr>
        <w:spacing w:after="240"/>
        <w:ind w:left="360"/>
        <w:jc w:val="both"/>
        <w:rPr>
          <w:lang w:val="en-US"/>
        </w:rPr>
      </w:pPr>
      <w:r w:rsidRPr="5FFFB362">
        <w:rPr>
          <w:lang w:val="en-US"/>
        </w:rPr>
        <w:t>The basic safety V2</w:t>
      </w:r>
      <w:r w:rsidR="00AC5527">
        <w:rPr>
          <w:lang w:val="en-US"/>
        </w:rPr>
        <w:t>X</w:t>
      </w:r>
      <w:r w:rsidRPr="5FFFB362">
        <w:rPr>
          <w:lang w:val="en-US"/>
        </w:rPr>
        <w:t xml:space="preserve"> use cases are enabled by the exchange of </w:t>
      </w:r>
      <w:r w:rsidR="004D5913" w:rsidRPr="5FFFB362">
        <w:rPr>
          <w:lang w:val="en-US"/>
        </w:rPr>
        <w:t>C</w:t>
      </w:r>
      <w:r w:rsidRPr="5FFFB362">
        <w:rPr>
          <w:lang w:val="en-US"/>
        </w:rPr>
        <w:t>ooperative Awareness Messages (C</w:t>
      </w:r>
      <w:r w:rsidR="004D5913" w:rsidRPr="5FFFB362">
        <w:rPr>
          <w:lang w:val="en-US"/>
        </w:rPr>
        <w:t>AM</w:t>
      </w:r>
      <w:r w:rsidRPr="5FFFB362">
        <w:rPr>
          <w:lang w:val="en-US"/>
        </w:rPr>
        <w:t>)</w:t>
      </w:r>
      <w:r w:rsidR="004D5913" w:rsidRPr="5FFFB362">
        <w:rPr>
          <w:lang w:val="en-US"/>
        </w:rPr>
        <w:t xml:space="preserve"> or</w:t>
      </w:r>
      <w:r w:rsidRPr="5FFFB362">
        <w:rPr>
          <w:lang w:val="en-US"/>
        </w:rPr>
        <w:t xml:space="preserve"> Basic Safety Messages (</w:t>
      </w:r>
      <w:r w:rsidR="004D5913" w:rsidRPr="5FFFB362">
        <w:rPr>
          <w:lang w:val="en-US"/>
        </w:rPr>
        <w:t xml:space="preserve">BSM) can be both sent using </w:t>
      </w:r>
      <w:r w:rsidR="007B6906">
        <w:rPr>
          <w:lang w:val="en-US"/>
        </w:rPr>
        <w:t>LTE SL</w:t>
      </w:r>
      <w:r w:rsidR="004D5913" w:rsidRPr="5FFFB362">
        <w:rPr>
          <w:lang w:val="en-US"/>
        </w:rPr>
        <w:t xml:space="preserve"> </w:t>
      </w:r>
      <w:r w:rsidR="00145AEE" w:rsidRPr="5FFFB362">
        <w:rPr>
          <w:lang w:val="en-US"/>
        </w:rPr>
        <w:t>and/</w:t>
      </w:r>
      <w:r w:rsidR="004D5913" w:rsidRPr="5FFFB362">
        <w:rPr>
          <w:lang w:val="en-US"/>
        </w:rPr>
        <w:t xml:space="preserve">or </w:t>
      </w:r>
      <w:r w:rsidR="007B6906">
        <w:rPr>
          <w:lang w:val="en-US"/>
        </w:rPr>
        <w:t>NR SL</w:t>
      </w:r>
      <w:r w:rsidR="004D5913" w:rsidRPr="5FFFB362">
        <w:rPr>
          <w:lang w:val="en-US"/>
        </w:rPr>
        <w:t xml:space="preserve">, then as we progress in time, it is expected that more and </w:t>
      </w:r>
      <w:r w:rsidR="004D5913" w:rsidRPr="5FFFB362">
        <w:rPr>
          <w:lang w:val="en-US"/>
        </w:rPr>
        <w:lastRenderedPageBreak/>
        <w:t xml:space="preserve">more vehicles will utilize </w:t>
      </w:r>
      <w:r w:rsidR="007B6906">
        <w:rPr>
          <w:lang w:val="en-US"/>
        </w:rPr>
        <w:t>NR SL</w:t>
      </w:r>
      <w:r w:rsidR="004D5913" w:rsidRPr="5FFFB362">
        <w:rPr>
          <w:lang w:val="en-US"/>
        </w:rPr>
        <w:t xml:space="preserve"> and less </w:t>
      </w:r>
      <w:r w:rsidR="007B6906">
        <w:rPr>
          <w:lang w:val="en-US"/>
        </w:rPr>
        <w:t>LTE SL</w:t>
      </w:r>
      <w:r w:rsidR="004D5913" w:rsidRPr="5FFFB362">
        <w:rPr>
          <w:lang w:val="en-US"/>
        </w:rPr>
        <w:t xml:space="preserve">. Therefore, by enabling </w:t>
      </w:r>
      <w:r w:rsidR="007B6906">
        <w:rPr>
          <w:lang w:val="en-US"/>
        </w:rPr>
        <w:t>LTE SL</w:t>
      </w:r>
      <w:r w:rsidR="004D5913" w:rsidRPr="5FFFB362">
        <w:rPr>
          <w:lang w:val="en-US"/>
        </w:rPr>
        <w:t xml:space="preserve"> and </w:t>
      </w:r>
      <w:r w:rsidR="007B6906">
        <w:rPr>
          <w:lang w:val="en-US"/>
        </w:rPr>
        <w:t>NR SL</w:t>
      </w:r>
      <w:r w:rsidR="004D5913" w:rsidRPr="5FFFB362">
        <w:rPr>
          <w:lang w:val="en-US"/>
        </w:rPr>
        <w:t xml:space="preserve"> to coexist in</w:t>
      </w:r>
      <w:r w:rsidR="00145AEE" w:rsidRPr="5FFFB362">
        <w:rPr>
          <w:lang w:val="en-US"/>
        </w:rPr>
        <w:t xml:space="preserve"> a dynamic way in</w:t>
      </w:r>
      <w:r w:rsidR="004D5913" w:rsidRPr="5FFFB362">
        <w:rPr>
          <w:lang w:val="en-US"/>
        </w:rPr>
        <w:t xml:space="preserve"> </w:t>
      </w:r>
      <w:r w:rsidR="006515FA" w:rsidRPr="5FFFB362">
        <w:rPr>
          <w:lang w:val="en-US"/>
        </w:rPr>
        <w:t>a common carrier</w:t>
      </w:r>
      <w:r w:rsidR="004D5913" w:rsidRPr="5FFFB362">
        <w:rPr>
          <w:lang w:val="en-US"/>
        </w:rPr>
        <w:t xml:space="preserve">, then this will enable a soft </w:t>
      </w:r>
      <w:r w:rsidR="006515FA" w:rsidRPr="5FFFB362">
        <w:rPr>
          <w:lang w:val="en-US"/>
        </w:rPr>
        <w:t>transition/</w:t>
      </w:r>
      <w:r w:rsidR="004D5913" w:rsidRPr="5FFFB362">
        <w:rPr>
          <w:lang w:val="en-US"/>
        </w:rPr>
        <w:t xml:space="preserve">re-farming of the </w:t>
      </w:r>
      <w:r w:rsidR="007B6906">
        <w:rPr>
          <w:lang w:val="en-US"/>
        </w:rPr>
        <w:t>LTE SL</w:t>
      </w:r>
      <w:r w:rsidR="004D5913" w:rsidRPr="5FFFB362">
        <w:rPr>
          <w:lang w:val="en-US"/>
        </w:rPr>
        <w:t xml:space="preserve"> </w:t>
      </w:r>
      <w:r w:rsidR="006515FA" w:rsidRPr="5FFFB362">
        <w:rPr>
          <w:lang w:val="en-US"/>
        </w:rPr>
        <w:t xml:space="preserve">to </w:t>
      </w:r>
      <w:r w:rsidR="007B6906">
        <w:rPr>
          <w:lang w:val="en-US"/>
        </w:rPr>
        <w:t>NR SL</w:t>
      </w:r>
      <w:r w:rsidR="004D5913" w:rsidRPr="5FFFB362">
        <w:rPr>
          <w:lang w:val="en-US"/>
        </w:rPr>
        <w:t>.</w:t>
      </w:r>
    </w:p>
    <w:p w14:paraId="1581D9CF" w14:textId="15C47262" w:rsidR="002C6DCD" w:rsidRDefault="002C6DCD" w:rsidP="5FFFB362">
      <w:pPr>
        <w:spacing w:before="240" w:after="240"/>
        <w:ind w:left="360"/>
        <w:jc w:val="both"/>
        <w:rPr>
          <w:lang w:val="en-US"/>
        </w:rPr>
      </w:pPr>
      <w:r w:rsidRPr="5FFFB362">
        <w:rPr>
          <w:lang w:val="en-US"/>
        </w:rPr>
        <w:t xml:space="preserve">The use of semi-static </w:t>
      </w:r>
      <w:r w:rsidR="007F7376" w:rsidRPr="5FFFB362">
        <w:rPr>
          <w:lang w:val="en-US"/>
        </w:rPr>
        <w:t xml:space="preserve">resource pool configurations </w:t>
      </w:r>
      <w:r w:rsidR="00AC6594" w:rsidRPr="5FFFB362">
        <w:rPr>
          <w:lang w:val="en-US"/>
        </w:rPr>
        <w:t>is</w:t>
      </w:r>
      <w:r w:rsidR="007F7376" w:rsidRPr="5FFFB362">
        <w:rPr>
          <w:lang w:val="en-US"/>
        </w:rPr>
        <w:t xml:space="preserve"> not feasible </w:t>
      </w:r>
      <w:r w:rsidR="00107FE0" w:rsidRPr="5FFFB362">
        <w:rPr>
          <w:lang w:val="en-US"/>
        </w:rPr>
        <w:t xml:space="preserve">to enable co-channel </w:t>
      </w:r>
      <w:r w:rsidR="00AC6594" w:rsidRPr="5FFFB362">
        <w:rPr>
          <w:lang w:val="en-US"/>
        </w:rPr>
        <w:t xml:space="preserve">coexistence since </w:t>
      </w:r>
      <w:r w:rsidR="002377E7" w:rsidRPr="5FFFB362">
        <w:rPr>
          <w:lang w:val="en-US"/>
        </w:rPr>
        <w:t xml:space="preserve">there are no reliable mechanisms to </w:t>
      </w:r>
      <w:r w:rsidR="00A632D7" w:rsidRPr="5FFFB362">
        <w:rPr>
          <w:lang w:val="en-US"/>
        </w:rPr>
        <w:t>update the resource</w:t>
      </w:r>
      <w:r w:rsidR="00AA101D" w:rsidRPr="5FFFB362">
        <w:rPr>
          <w:lang w:val="en-US"/>
        </w:rPr>
        <w:t xml:space="preserve"> pool</w:t>
      </w:r>
      <w:r w:rsidR="00A632D7" w:rsidRPr="5FFFB362">
        <w:rPr>
          <w:lang w:val="en-US"/>
        </w:rPr>
        <w:t xml:space="preserve"> pre-configuration</w:t>
      </w:r>
      <w:r w:rsidR="00AA101D" w:rsidRPr="5FFFB362">
        <w:rPr>
          <w:lang w:val="en-US"/>
        </w:rPr>
        <w:t xml:space="preserve"> after it has been first established.</w:t>
      </w:r>
      <w:r w:rsidR="002377E7" w:rsidRPr="5FFFB362">
        <w:rPr>
          <w:lang w:val="en-US"/>
        </w:rPr>
        <w:t xml:space="preserve"> The main difficulty </w:t>
      </w:r>
      <w:r w:rsidR="008C4DD5" w:rsidRPr="5FFFB362">
        <w:rPr>
          <w:lang w:val="en-US"/>
        </w:rPr>
        <w:t>arises from the need to ensure that all vehicles always have the same configuration, other</w:t>
      </w:r>
      <w:r w:rsidR="00AC6594" w:rsidRPr="5FFFB362">
        <w:rPr>
          <w:lang w:val="en-US"/>
        </w:rPr>
        <w:t>wise V2</w:t>
      </w:r>
      <w:r w:rsidR="00D86D56" w:rsidRPr="5FFFB362">
        <w:rPr>
          <w:lang w:val="en-US"/>
        </w:rPr>
        <w:t>V</w:t>
      </w:r>
      <w:r w:rsidR="00AC6594" w:rsidRPr="5FFFB362">
        <w:rPr>
          <w:lang w:val="en-US"/>
        </w:rPr>
        <w:t xml:space="preserve"> connectivity in out of coverage areas will be impaired.</w:t>
      </w:r>
    </w:p>
    <w:p w14:paraId="201609B8" w14:textId="3218A4F6" w:rsidR="007F7376" w:rsidRDefault="007F7376" w:rsidP="7226C9D9">
      <w:pPr>
        <w:spacing w:after="240"/>
        <w:ind w:left="360"/>
        <w:jc w:val="both"/>
        <w:rPr>
          <w:b/>
          <w:bCs/>
          <w:lang w:val="en-US"/>
        </w:rPr>
      </w:pPr>
      <w:bookmarkStart w:id="10" w:name="Obs99976"/>
      <w:r w:rsidRPr="5FFFB362">
        <w:rPr>
          <w:b/>
          <w:bCs/>
          <w:lang w:val="en-US"/>
        </w:rPr>
        <w:t xml:space="preserve">Observation </w:t>
      </w:r>
      <w:r w:rsidRPr="5FFFB362">
        <w:rPr>
          <w:b/>
          <w:bCs/>
          <w:color w:val="2B579A"/>
        </w:rPr>
        <w:fldChar w:fldCharType="begin"/>
      </w:r>
      <w:r w:rsidRPr="5FFFB362">
        <w:rPr>
          <w:b/>
          <w:bCs/>
          <w:lang w:val="en-US"/>
        </w:rPr>
        <w:instrText xml:space="preserve"> SEQ Obs \* Arabic </w:instrText>
      </w:r>
      <w:r w:rsidRPr="5FFFB362">
        <w:rPr>
          <w:b/>
          <w:bCs/>
          <w:color w:val="2B579A"/>
        </w:rPr>
        <w:fldChar w:fldCharType="separate"/>
      </w:r>
      <w:r w:rsidR="00BB2F5B">
        <w:rPr>
          <w:b/>
          <w:bCs/>
          <w:noProof/>
          <w:lang w:val="en-US"/>
        </w:rPr>
        <w:t>1</w:t>
      </w:r>
      <w:r w:rsidRPr="5FFFB362">
        <w:rPr>
          <w:b/>
          <w:bCs/>
          <w:color w:val="2B579A"/>
        </w:rPr>
        <w:fldChar w:fldCharType="end"/>
      </w:r>
      <w:r w:rsidRPr="5FFFB362">
        <w:rPr>
          <w:b/>
          <w:bCs/>
          <w:lang w:val="en-US"/>
        </w:rPr>
        <w:t>: Semi-static resource pool re-configurations</w:t>
      </w:r>
      <w:r w:rsidR="00FB4683" w:rsidRPr="5FFFB362">
        <w:rPr>
          <w:b/>
          <w:bCs/>
          <w:lang w:val="en-US"/>
        </w:rPr>
        <w:t xml:space="preserve"> (TD</w:t>
      </w:r>
      <w:r w:rsidR="001A1EBE" w:rsidRPr="5FFFB362">
        <w:rPr>
          <w:b/>
          <w:bCs/>
          <w:lang w:val="en-US"/>
        </w:rPr>
        <w:t>M</w:t>
      </w:r>
      <w:r w:rsidR="00FB4683" w:rsidRPr="5FFFB362">
        <w:rPr>
          <w:b/>
          <w:bCs/>
          <w:lang w:val="en-US"/>
        </w:rPr>
        <w:t xml:space="preserve"> or FD</w:t>
      </w:r>
      <w:r w:rsidR="001A1EBE" w:rsidRPr="5FFFB362">
        <w:rPr>
          <w:b/>
          <w:bCs/>
          <w:lang w:val="en-US"/>
        </w:rPr>
        <w:t>M</w:t>
      </w:r>
      <w:r w:rsidR="00FB4683" w:rsidRPr="5FFFB362">
        <w:rPr>
          <w:b/>
          <w:bCs/>
          <w:lang w:val="en-US"/>
        </w:rPr>
        <w:t>)</w:t>
      </w:r>
      <w:r w:rsidRPr="5FFFB362">
        <w:rPr>
          <w:b/>
          <w:bCs/>
          <w:lang w:val="en-US"/>
        </w:rPr>
        <w:t xml:space="preserve"> may not always be reliable in </w:t>
      </w:r>
      <w:r w:rsidR="007B6906">
        <w:rPr>
          <w:b/>
          <w:bCs/>
          <w:lang w:val="en-US"/>
        </w:rPr>
        <w:t>LTE SL</w:t>
      </w:r>
      <w:r w:rsidRPr="5FFFB362">
        <w:rPr>
          <w:b/>
          <w:bCs/>
          <w:lang w:val="en-US"/>
        </w:rPr>
        <w:t xml:space="preserve"> and </w:t>
      </w:r>
      <w:r w:rsidR="007B6906">
        <w:rPr>
          <w:b/>
          <w:bCs/>
          <w:lang w:val="en-US"/>
        </w:rPr>
        <w:t>NR SL</w:t>
      </w:r>
      <w:r w:rsidRPr="5FFFB362">
        <w:rPr>
          <w:b/>
          <w:bCs/>
          <w:lang w:val="en-US"/>
        </w:rPr>
        <w:t xml:space="preserve"> due to the potential inability to update a V2X </w:t>
      </w:r>
      <w:r w:rsidR="00F01602" w:rsidRPr="5FFFB362">
        <w:rPr>
          <w:b/>
          <w:bCs/>
          <w:lang w:val="en-US"/>
        </w:rPr>
        <w:t xml:space="preserve">resource pool </w:t>
      </w:r>
      <w:r w:rsidRPr="5FFFB362">
        <w:rPr>
          <w:b/>
          <w:bCs/>
          <w:lang w:val="en-US"/>
        </w:rPr>
        <w:t xml:space="preserve">pre-configuration once it has been </w:t>
      </w:r>
      <w:r w:rsidR="00D86D56" w:rsidRPr="5FFFB362">
        <w:rPr>
          <w:b/>
          <w:bCs/>
          <w:lang w:val="en-US"/>
        </w:rPr>
        <w:t xml:space="preserve">first </w:t>
      </w:r>
      <w:r w:rsidRPr="5FFFB362">
        <w:rPr>
          <w:b/>
          <w:bCs/>
          <w:lang w:val="en-US"/>
        </w:rPr>
        <w:t>established.</w:t>
      </w:r>
    </w:p>
    <w:p w14:paraId="7CF1C5D7" w14:textId="4A581963" w:rsidR="00F95515" w:rsidRDefault="00F95515" w:rsidP="00F95515">
      <w:pPr>
        <w:spacing w:after="240"/>
        <w:ind w:left="360"/>
        <w:jc w:val="both"/>
        <w:rPr>
          <w:b/>
          <w:bCs/>
          <w:lang w:val="en-US"/>
        </w:rPr>
      </w:pPr>
      <w:bookmarkStart w:id="11" w:name="Obs99977"/>
      <w:bookmarkEnd w:id="10"/>
      <w:r w:rsidRPr="1C35D048">
        <w:rPr>
          <w:b/>
          <w:bCs/>
          <w:lang w:val="en-US"/>
        </w:rPr>
        <w:t xml:space="preserve">Observation </w:t>
      </w:r>
      <w:r w:rsidRPr="1C35D048">
        <w:rPr>
          <w:b/>
          <w:bCs/>
          <w:color w:val="2B579A"/>
        </w:rPr>
        <w:fldChar w:fldCharType="begin"/>
      </w:r>
      <w:r w:rsidRPr="1C35D048">
        <w:rPr>
          <w:b/>
          <w:bCs/>
          <w:lang w:val="en-US"/>
        </w:rPr>
        <w:instrText xml:space="preserve"> SEQ Obs \* Arabic </w:instrText>
      </w:r>
      <w:r w:rsidRPr="1C35D048">
        <w:rPr>
          <w:b/>
          <w:bCs/>
          <w:color w:val="2B579A"/>
        </w:rPr>
        <w:fldChar w:fldCharType="separate"/>
      </w:r>
      <w:r w:rsidR="00BB2F5B">
        <w:rPr>
          <w:b/>
          <w:bCs/>
          <w:noProof/>
          <w:lang w:val="en-US"/>
        </w:rPr>
        <w:t>2</w:t>
      </w:r>
      <w:r w:rsidRPr="1C35D048">
        <w:rPr>
          <w:b/>
          <w:bCs/>
          <w:color w:val="2B579A"/>
        </w:rPr>
        <w:fldChar w:fldCharType="end"/>
      </w:r>
      <w:r w:rsidRPr="1C35D048">
        <w:rPr>
          <w:b/>
          <w:bCs/>
          <w:lang w:val="en-US"/>
        </w:rPr>
        <w:t xml:space="preserve">: Dynamic co-channel coexistence enables the transition/re-farming of </w:t>
      </w:r>
      <w:r w:rsidR="007B6906">
        <w:rPr>
          <w:b/>
          <w:bCs/>
          <w:lang w:val="en-US"/>
        </w:rPr>
        <w:t>LTE SL</w:t>
      </w:r>
      <w:r w:rsidRPr="1C35D048">
        <w:rPr>
          <w:b/>
          <w:bCs/>
          <w:lang w:val="en-US"/>
        </w:rPr>
        <w:t xml:space="preserve"> spectrum resources towards </w:t>
      </w:r>
      <w:r w:rsidR="007B6906">
        <w:rPr>
          <w:b/>
          <w:bCs/>
          <w:lang w:val="en-US"/>
        </w:rPr>
        <w:t>NR SL</w:t>
      </w:r>
      <w:r w:rsidRPr="1C35D048">
        <w:rPr>
          <w:b/>
          <w:bCs/>
          <w:lang w:val="en-US"/>
        </w:rPr>
        <w:t>.</w:t>
      </w:r>
    </w:p>
    <w:p w14:paraId="4EE94CFA" w14:textId="5C8664CD" w:rsidR="005064C2" w:rsidRPr="00022DBF" w:rsidRDefault="005064C2" w:rsidP="1C35D048">
      <w:pPr>
        <w:spacing w:after="240"/>
        <w:ind w:left="360"/>
        <w:jc w:val="both"/>
        <w:rPr>
          <w:b/>
          <w:bCs/>
          <w:lang w:val="en-US"/>
        </w:rPr>
      </w:pPr>
      <w:bookmarkStart w:id="12" w:name="Proposal90644"/>
      <w:bookmarkEnd w:id="1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BB2F5B">
        <w:rPr>
          <w:b/>
          <w:bCs/>
          <w:noProof/>
          <w:lang w:val="en-US"/>
        </w:rPr>
        <w:t>1</w:t>
      </w:r>
      <w:r w:rsidRPr="1C35D048">
        <w:rPr>
          <w:b/>
          <w:bCs/>
          <w:color w:val="2B579A"/>
        </w:rPr>
        <w:fldChar w:fldCharType="end"/>
      </w:r>
      <w:r w:rsidRPr="1C35D048">
        <w:rPr>
          <w:b/>
          <w:bCs/>
          <w:lang w:val="en-US"/>
        </w:rPr>
        <w:t>: RAN1 to study mechanisms that enable dynamic co-channel coexistence.</w:t>
      </w:r>
    </w:p>
    <w:bookmarkEnd w:id="12"/>
    <w:p w14:paraId="411452A6" w14:textId="75CA6A4D" w:rsidR="004B0C0C" w:rsidRPr="00022DBF" w:rsidRDefault="004B0C0C" w:rsidP="00022DBF">
      <w:pPr>
        <w:pStyle w:val="Heading2"/>
        <w:rPr>
          <w:lang w:val="en-US"/>
        </w:rPr>
      </w:pPr>
      <w:r w:rsidRPr="00022DBF">
        <w:rPr>
          <w:lang w:val="en-US"/>
        </w:rPr>
        <w:t xml:space="preserve">On modes </w:t>
      </w:r>
      <w:r w:rsidR="00692CB4">
        <w:rPr>
          <w:lang w:val="en-US"/>
        </w:rPr>
        <w:t xml:space="preserve">of </w:t>
      </w:r>
      <w:r w:rsidR="0066792C" w:rsidRPr="00022DBF">
        <w:rPr>
          <w:lang w:val="en-US"/>
        </w:rPr>
        <w:t>co-channel coexistence</w:t>
      </w:r>
    </w:p>
    <w:p w14:paraId="253A3934" w14:textId="755AE8B0" w:rsidR="00DE4454" w:rsidRPr="00022DBF" w:rsidRDefault="00DE4454" w:rsidP="00DE4454">
      <w:pPr>
        <w:spacing w:before="240" w:after="240"/>
        <w:ind w:left="360"/>
        <w:jc w:val="both"/>
        <w:rPr>
          <w:szCs w:val="18"/>
          <w:lang w:val="en-US"/>
        </w:rPr>
      </w:pPr>
      <w:r w:rsidRPr="00022DBF">
        <w:rPr>
          <w:szCs w:val="18"/>
          <w:lang w:val="en-US"/>
        </w:rPr>
        <w:t xml:space="preserve">In </w:t>
      </w:r>
      <w:r w:rsidRPr="00022DBF">
        <w:rPr>
          <w:szCs w:val="18"/>
          <w:lang w:val="en-US"/>
        </w:rPr>
        <w:fldChar w:fldCharType="begin"/>
      </w:r>
      <w:r w:rsidRPr="00022DBF">
        <w:rPr>
          <w:szCs w:val="18"/>
          <w:lang w:val="en-US"/>
        </w:rPr>
        <w:instrText xml:space="preserve"> REF _Ref94010644 \h  \* MERGEFORMAT </w:instrText>
      </w:r>
      <w:r w:rsidRPr="00022DBF">
        <w:rPr>
          <w:szCs w:val="18"/>
          <w:lang w:val="en-US"/>
        </w:rPr>
      </w:r>
      <w:r w:rsidRPr="00022DBF">
        <w:rPr>
          <w:szCs w:val="18"/>
          <w:lang w:val="en-US"/>
        </w:rPr>
        <w:fldChar w:fldCharType="separate"/>
      </w:r>
      <w:r w:rsidR="00BB2F5B" w:rsidRPr="00BB2F5B">
        <w:rPr>
          <w:szCs w:val="18"/>
          <w:lang w:val="en-US"/>
        </w:rPr>
        <w:t>Figure 1</w:t>
      </w:r>
      <w:r w:rsidRPr="00022DBF">
        <w:rPr>
          <w:szCs w:val="18"/>
          <w:lang w:val="en-US"/>
        </w:rPr>
        <w:fldChar w:fldCharType="end"/>
      </w:r>
      <w:r w:rsidRPr="00022DBF">
        <w:rPr>
          <w:szCs w:val="18"/>
          <w:lang w:val="en-US"/>
        </w:rPr>
        <w:t xml:space="preserve">, we </w:t>
      </w:r>
      <w:r w:rsidR="00D86D56">
        <w:rPr>
          <w:szCs w:val="18"/>
          <w:lang w:val="en-US"/>
        </w:rPr>
        <w:t xml:space="preserve">consider the three main modes of co-channel </w:t>
      </w:r>
      <w:r w:rsidRPr="00022DBF">
        <w:rPr>
          <w:szCs w:val="18"/>
          <w:lang w:val="en-US"/>
        </w:rPr>
        <w:t>coexistence of LTE-V2X and NR-V2X in a common carrier frequency</w:t>
      </w:r>
      <w:r w:rsidR="00D86D56">
        <w:rPr>
          <w:szCs w:val="18"/>
          <w:lang w:val="en-US"/>
        </w:rPr>
        <w:t xml:space="preserve"> and in the following we analyze their </w:t>
      </w:r>
      <w:r w:rsidR="001B074C">
        <w:rPr>
          <w:szCs w:val="18"/>
          <w:lang w:val="en-US"/>
        </w:rPr>
        <w:t>pros and cons</w:t>
      </w:r>
      <w:r w:rsidRPr="00022DBF">
        <w:rPr>
          <w:szCs w:val="18"/>
          <w:lang w:val="en-US"/>
        </w:rPr>
        <w:t>.</w:t>
      </w:r>
    </w:p>
    <w:p w14:paraId="3EAF25F0" w14:textId="37180311" w:rsidR="00F8754B" w:rsidRDefault="00F8754B" w:rsidP="00022DBF">
      <w:pPr>
        <w:keepNext/>
        <w:spacing w:after="240"/>
        <w:jc w:val="center"/>
      </w:pPr>
      <w:r w:rsidRPr="00F8754B">
        <w:rPr>
          <w:noProof/>
        </w:rPr>
        <w:drawing>
          <wp:inline distT="0" distB="0" distL="0" distR="0" wp14:anchorId="50553DA6" wp14:editId="5AA99723">
            <wp:extent cx="5570855" cy="13125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0855" cy="1312545"/>
                    </a:xfrm>
                    <a:prstGeom prst="rect">
                      <a:avLst/>
                    </a:prstGeom>
                    <a:noFill/>
                    <a:ln>
                      <a:noFill/>
                    </a:ln>
                  </pic:spPr>
                </pic:pic>
              </a:graphicData>
            </a:graphic>
          </wp:inline>
        </w:drawing>
      </w:r>
    </w:p>
    <w:p w14:paraId="3DC9A3C1" w14:textId="39A73811" w:rsidR="00DE4454" w:rsidRPr="00022DBF" w:rsidRDefault="00DE4454" w:rsidP="00DE4454">
      <w:pPr>
        <w:pStyle w:val="Caption"/>
        <w:jc w:val="center"/>
        <w:rPr>
          <w:lang w:val="en-US"/>
        </w:rPr>
      </w:pPr>
      <w:bookmarkStart w:id="13" w:name="_Ref94010644"/>
      <w:r w:rsidRPr="00022DBF">
        <w:rPr>
          <w:lang w:val="en-US"/>
        </w:rPr>
        <w:t xml:space="preserve">Figure </w:t>
      </w:r>
      <w:r w:rsidRPr="00022DBF">
        <w:rPr>
          <w:lang w:val="en-US"/>
        </w:rPr>
        <w:fldChar w:fldCharType="begin"/>
      </w:r>
      <w:r w:rsidRPr="00022DBF">
        <w:rPr>
          <w:lang w:val="en-US"/>
        </w:rPr>
        <w:instrText xml:space="preserve"> SEQ Figure \* ARABIC </w:instrText>
      </w:r>
      <w:r w:rsidRPr="00022DBF">
        <w:rPr>
          <w:lang w:val="en-US"/>
        </w:rPr>
        <w:fldChar w:fldCharType="separate"/>
      </w:r>
      <w:r w:rsidR="00BB2F5B">
        <w:rPr>
          <w:noProof/>
          <w:lang w:val="en-US"/>
        </w:rPr>
        <w:t>1</w:t>
      </w:r>
      <w:r w:rsidRPr="00022DBF">
        <w:rPr>
          <w:noProof/>
          <w:lang w:val="en-US"/>
        </w:rPr>
        <w:fldChar w:fldCharType="end"/>
      </w:r>
      <w:bookmarkEnd w:id="13"/>
      <w:r w:rsidRPr="00022DBF">
        <w:rPr>
          <w:lang w:val="en-US"/>
        </w:rPr>
        <w:t xml:space="preserve">: Examples of </w:t>
      </w:r>
      <w:r w:rsidR="007B6906">
        <w:rPr>
          <w:lang w:val="en-US"/>
        </w:rPr>
        <w:t>LTE SL</w:t>
      </w:r>
      <w:r w:rsidRPr="00022DBF">
        <w:rPr>
          <w:lang w:val="en-US"/>
        </w:rPr>
        <w:t xml:space="preserve"> and </w:t>
      </w:r>
      <w:r w:rsidR="007B6906">
        <w:rPr>
          <w:lang w:val="en-US"/>
        </w:rPr>
        <w:t>NR SL</w:t>
      </w:r>
      <w:r w:rsidRPr="00022DBF">
        <w:rPr>
          <w:lang w:val="en-US"/>
        </w:rPr>
        <w:t xml:space="preserve"> co-channel coexistence in the same carrier: (a) </w:t>
      </w:r>
      <w:r w:rsidR="00E30E20" w:rsidRPr="00022DBF">
        <w:rPr>
          <w:lang w:val="en-US"/>
        </w:rPr>
        <w:t>T</w:t>
      </w:r>
      <w:r w:rsidRPr="00022DBF">
        <w:rPr>
          <w:lang w:val="en-US"/>
        </w:rPr>
        <w:t xml:space="preserve">DM </w:t>
      </w:r>
      <w:r w:rsidR="00E30E20" w:rsidRPr="00022DBF">
        <w:rPr>
          <w:lang w:val="en-US"/>
        </w:rPr>
        <w:t xml:space="preserve">co-channel </w:t>
      </w:r>
      <w:r w:rsidRPr="00022DBF">
        <w:rPr>
          <w:lang w:val="en-US"/>
        </w:rPr>
        <w:t xml:space="preserve">coexistence; (b) </w:t>
      </w:r>
      <w:r w:rsidR="00E30E20" w:rsidRPr="00022DBF">
        <w:rPr>
          <w:lang w:val="en-US"/>
        </w:rPr>
        <w:t>F</w:t>
      </w:r>
      <w:r w:rsidRPr="00022DBF">
        <w:rPr>
          <w:lang w:val="en-US"/>
        </w:rPr>
        <w:t xml:space="preserve">DM </w:t>
      </w:r>
      <w:r w:rsidR="00E30E20" w:rsidRPr="00022DBF">
        <w:rPr>
          <w:lang w:val="en-US"/>
        </w:rPr>
        <w:t xml:space="preserve">co-channel </w:t>
      </w:r>
      <w:r w:rsidRPr="00022DBF">
        <w:rPr>
          <w:lang w:val="en-US"/>
        </w:rPr>
        <w:t>coexistence; (</w:t>
      </w:r>
      <w:r w:rsidR="002B214D" w:rsidRPr="00022DBF">
        <w:rPr>
          <w:lang w:val="en-US"/>
        </w:rPr>
        <w:t>c</w:t>
      </w:r>
      <w:r w:rsidRPr="00022DBF">
        <w:rPr>
          <w:lang w:val="en-US"/>
        </w:rPr>
        <w:t xml:space="preserve">) </w:t>
      </w:r>
      <w:r w:rsidR="00E30E20" w:rsidRPr="00022DBF">
        <w:rPr>
          <w:lang w:val="en-US"/>
        </w:rPr>
        <w:t xml:space="preserve">Full overlap of </w:t>
      </w:r>
      <w:r w:rsidR="007B6906">
        <w:rPr>
          <w:lang w:val="en-US"/>
        </w:rPr>
        <w:t>LTE SL</w:t>
      </w:r>
      <w:r w:rsidRPr="00022DBF">
        <w:rPr>
          <w:lang w:val="en-US"/>
        </w:rPr>
        <w:t xml:space="preserve"> + </w:t>
      </w:r>
      <w:r w:rsidR="007B6906">
        <w:rPr>
          <w:lang w:val="en-US"/>
        </w:rPr>
        <w:t>NR SL</w:t>
      </w:r>
      <w:r w:rsidRPr="00022DBF">
        <w:rPr>
          <w:lang w:val="en-US"/>
        </w:rPr>
        <w:t xml:space="preserve"> in the same </w:t>
      </w:r>
      <w:r w:rsidR="002B214D" w:rsidRPr="00022DBF">
        <w:rPr>
          <w:lang w:val="en-US"/>
        </w:rPr>
        <w:t xml:space="preserve">common carrier </w:t>
      </w:r>
      <w:r w:rsidRPr="00022DBF">
        <w:rPr>
          <w:lang w:val="en-US"/>
        </w:rPr>
        <w:t>resources.</w:t>
      </w:r>
    </w:p>
    <w:p w14:paraId="4F28A3B9" w14:textId="14DA3128" w:rsidR="001C5CD9" w:rsidRPr="00022DBF" w:rsidRDefault="00384E9F" w:rsidP="00DE4454">
      <w:pPr>
        <w:spacing w:after="240"/>
        <w:ind w:left="360"/>
        <w:jc w:val="both"/>
        <w:rPr>
          <w:lang w:val="en-US"/>
        </w:rPr>
      </w:pPr>
      <w:r w:rsidRPr="00022DBF">
        <w:rPr>
          <w:lang w:val="en-US"/>
        </w:rPr>
        <w:t xml:space="preserve">The use of </w:t>
      </w:r>
      <w:r w:rsidR="00F21E89" w:rsidRPr="00022DBF">
        <w:rPr>
          <w:lang w:val="en-US"/>
        </w:rPr>
        <w:t xml:space="preserve">TDM to enable co-channel coexistence between </w:t>
      </w:r>
      <w:r w:rsidR="007B6906">
        <w:rPr>
          <w:lang w:val="en-US"/>
        </w:rPr>
        <w:t>LTE SL</w:t>
      </w:r>
      <w:r w:rsidR="00F21E89" w:rsidRPr="00022DBF">
        <w:rPr>
          <w:lang w:val="en-US"/>
        </w:rPr>
        <w:t xml:space="preserve"> and </w:t>
      </w:r>
      <w:r w:rsidR="007B6906">
        <w:rPr>
          <w:lang w:val="en-US"/>
        </w:rPr>
        <w:t>NR SL</w:t>
      </w:r>
      <w:r w:rsidR="00CB1693">
        <w:rPr>
          <w:lang w:val="en-US"/>
        </w:rPr>
        <w:t xml:space="preserve">, as depicted in </w:t>
      </w:r>
      <w:r w:rsidR="00CB1693">
        <w:rPr>
          <w:lang w:val="en-US"/>
        </w:rPr>
        <w:fldChar w:fldCharType="begin"/>
      </w:r>
      <w:r w:rsidR="00CB1693">
        <w:rPr>
          <w:lang w:val="en-US"/>
        </w:rPr>
        <w:instrText xml:space="preserve"> REF _Ref94010644 \h </w:instrText>
      </w:r>
      <w:r w:rsidR="00CB1693">
        <w:rPr>
          <w:lang w:val="en-US"/>
        </w:rPr>
      </w:r>
      <w:r w:rsidR="00CB1693">
        <w:rPr>
          <w:lang w:val="en-US"/>
        </w:rPr>
        <w:fldChar w:fldCharType="separate"/>
      </w:r>
      <w:r w:rsidR="00BB2F5B" w:rsidRPr="00022DBF">
        <w:rPr>
          <w:lang w:val="en-US"/>
        </w:rPr>
        <w:t xml:space="preserve">Figure </w:t>
      </w:r>
      <w:r w:rsidR="00BB2F5B">
        <w:rPr>
          <w:noProof/>
          <w:lang w:val="en-US"/>
        </w:rPr>
        <w:t>1</w:t>
      </w:r>
      <w:r w:rsidR="00CB1693">
        <w:rPr>
          <w:lang w:val="en-US"/>
        </w:rPr>
        <w:fldChar w:fldCharType="end"/>
      </w:r>
      <w:r w:rsidR="00CB1693">
        <w:rPr>
          <w:lang w:val="en-US"/>
        </w:rPr>
        <w:t>.</w:t>
      </w:r>
      <w:r w:rsidR="00F805CD">
        <w:rPr>
          <w:lang w:val="en-US"/>
        </w:rPr>
        <w:t>(a)</w:t>
      </w:r>
      <w:r w:rsidR="00CB1693">
        <w:rPr>
          <w:lang w:val="en-US"/>
        </w:rPr>
        <w:t>,</w:t>
      </w:r>
      <w:r w:rsidR="00F21E89" w:rsidRPr="00022DBF">
        <w:rPr>
          <w:lang w:val="en-US"/>
        </w:rPr>
        <w:t xml:space="preserve"> has the advantage that </w:t>
      </w:r>
      <w:r w:rsidR="00A018AC" w:rsidRPr="00022DBF">
        <w:rPr>
          <w:lang w:val="en-US"/>
        </w:rPr>
        <w:t xml:space="preserve">it can be achieved </w:t>
      </w:r>
      <w:r w:rsidR="00D04A2D" w:rsidRPr="00022DBF">
        <w:rPr>
          <w:lang w:val="en-US"/>
        </w:rPr>
        <w:t xml:space="preserve">via </w:t>
      </w:r>
      <w:r w:rsidR="001C5CD9" w:rsidRPr="00022DBF">
        <w:rPr>
          <w:lang w:val="en-US"/>
        </w:rPr>
        <w:t xml:space="preserve">resource pool </w:t>
      </w:r>
      <w:r w:rsidR="00D04A2D" w:rsidRPr="00022DBF">
        <w:rPr>
          <w:lang w:val="en-US"/>
        </w:rPr>
        <w:t>configuration (</w:t>
      </w:r>
      <w:proofErr w:type="gramStart"/>
      <w:r w:rsidR="00D04A2D" w:rsidRPr="00022DBF">
        <w:rPr>
          <w:lang w:val="en-US"/>
        </w:rPr>
        <w:t>i.e.</w:t>
      </w:r>
      <w:proofErr w:type="gramEnd"/>
      <w:r w:rsidR="00D04A2D" w:rsidRPr="00022DBF">
        <w:rPr>
          <w:lang w:val="en-US"/>
        </w:rPr>
        <w:t xml:space="preserve"> </w:t>
      </w:r>
      <w:r w:rsidR="00A018AC" w:rsidRPr="00022DBF">
        <w:rPr>
          <w:lang w:val="en-US"/>
        </w:rPr>
        <w:t>without specification impact</w:t>
      </w:r>
      <w:r w:rsidR="00D04A2D" w:rsidRPr="00022DBF">
        <w:rPr>
          <w:lang w:val="en-US"/>
        </w:rPr>
        <w:t>)</w:t>
      </w:r>
      <w:r w:rsidR="00A018AC" w:rsidRPr="00022DBF">
        <w:rPr>
          <w:lang w:val="en-US"/>
        </w:rPr>
        <w:t xml:space="preserve">. However, </w:t>
      </w:r>
      <w:r w:rsidR="00323FAB" w:rsidRPr="00022DBF">
        <w:rPr>
          <w:lang w:val="en-US"/>
        </w:rPr>
        <w:t xml:space="preserve">once </w:t>
      </w:r>
      <w:r w:rsidR="001312FB" w:rsidRPr="00022DBF">
        <w:rPr>
          <w:lang w:val="en-US"/>
        </w:rPr>
        <w:t>a resource pool pre-configuration is established, then it</w:t>
      </w:r>
      <w:r w:rsidR="006037EC" w:rsidRPr="00022DBF">
        <w:rPr>
          <w:lang w:val="en-US"/>
        </w:rPr>
        <w:t xml:space="preserve"> is expected that th</w:t>
      </w:r>
      <w:r w:rsidR="001312FB" w:rsidRPr="00022DBF">
        <w:rPr>
          <w:lang w:val="en-US"/>
        </w:rPr>
        <w:t>is</w:t>
      </w:r>
      <w:r w:rsidR="006037EC" w:rsidRPr="00022DBF">
        <w:rPr>
          <w:lang w:val="en-US"/>
        </w:rPr>
        <w:t xml:space="preserve"> TDM configuration will remain static for several decades due to </w:t>
      </w:r>
      <w:r w:rsidR="00F33AEF" w:rsidRPr="00022DBF">
        <w:rPr>
          <w:lang w:val="en-US"/>
        </w:rPr>
        <w:t>regulatory concerns associated with traffic safety.</w:t>
      </w:r>
      <w:r w:rsidR="00631AA3" w:rsidRPr="00022DBF">
        <w:rPr>
          <w:lang w:val="en-US"/>
        </w:rPr>
        <w:t xml:space="preserve"> In other words, transition/re-farming of </w:t>
      </w:r>
      <w:r w:rsidR="007B6906">
        <w:rPr>
          <w:lang w:val="en-US"/>
        </w:rPr>
        <w:t>LTE SL</w:t>
      </w:r>
      <w:r w:rsidR="00631AA3" w:rsidRPr="00022DBF">
        <w:rPr>
          <w:lang w:val="en-US"/>
        </w:rPr>
        <w:t xml:space="preserve"> spectrum resources to </w:t>
      </w:r>
      <w:r w:rsidR="007B6906">
        <w:rPr>
          <w:lang w:val="en-US"/>
        </w:rPr>
        <w:t>NR SL</w:t>
      </w:r>
      <w:r w:rsidR="00631AA3" w:rsidRPr="00022DBF">
        <w:rPr>
          <w:lang w:val="en-US"/>
        </w:rPr>
        <w:t xml:space="preserve"> is very unlikely to occur if co-channel coexistence is </w:t>
      </w:r>
      <w:r w:rsidR="00421322" w:rsidRPr="00022DBF">
        <w:rPr>
          <w:lang w:val="en-US"/>
        </w:rPr>
        <w:t>implemented via TDM.</w:t>
      </w:r>
    </w:p>
    <w:p w14:paraId="4102B55F" w14:textId="24F19D55" w:rsidR="001C5CD9" w:rsidRPr="00022DBF" w:rsidRDefault="00421322" w:rsidP="00DE4454">
      <w:pPr>
        <w:spacing w:after="240"/>
        <w:ind w:left="360"/>
        <w:jc w:val="both"/>
        <w:rPr>
          <w:b/>
          <w:bCs/>
          <w:lang w:val="en-US"/>
        </w:rPr>
      </w:pPr>
      <w:bookmarkStart w:id="14" w:name="Obs99978"/>
      <w:r w:rsidRPr="00022DBF">
        <w:rPr>
          <w:b/>
          <w:bCs/>
          <w:lang w:val="en-US"/>
        </w:rPr>
        <w:t xml:space="preserve">Observation </w:t>
      </w:r>
      <w:r w:rsidR="00B6669C" w:rsidRPr="00305576">
        <w:rPr>
          <w:b/>
          <w:color w:val="2B579A"/>
          <w:shd w:val="clear" w:color="auto" w:fill="E6E6E6"/>
        </w:rPr>
        <w:fldChar w:fldCharType="begin"/>
      </w:r>
      <w:r w:rsidR="00B6669C" w:rsidRPr="002137EB">
        <w:rPr>
          <w:b/>
          <w:lang w:val="en-US"/>
        </w:rPr>
        <w:instrText xml:space="preserve"> SEQ Obs \* Arabic </w:instrText>
      </w:r>
      <w:r w:rsidR="00B6669C" w:rsidRPr="00305576">
        <w:rPr>
          <w:b/>
          <w:color w:val="2B579A"/>
          <w:shd w:val="clear" w:color="auto" w:fill="E6E6E6"/>
        </w:rPr>
        <w:fldChar w:fldCharType="separate"/>
      </w:r>
      <w:r w:rsidR="00BB2F5B">
        <w:rPr>
          <w:b/>
          <w:noProof/>
          <w:lang w:val="en-US"/>
        </w:rPr>
        <w:t>3</w:t>
      </w:r>
      <w:r w:rsidR="00B6669C" w:rsidRPr="00305576">
        <w:rPr>
          <w:b/>
          <w:color w:val="2B579A"/>
          <w:shd w:val="clear" w:color="auto" w:fill="E6E6E6"/>
        </w:rPr>
        <w:fldChar w:fldCharType="end"/>
      </w:r>
      <w:r w:rsidRPr="00022DBF">
        <w:rPr>
          <w:b/>
          <w:bCs/>
          <w:lang w:val="en-US"/>
        </w:rPr>
        <w:t xml:space="preserve">: </w:t>
      </w:r>
      <w:r w:rsidR="001825F5" w:rsidRPr="00022DBF">
        <w:rPr>
          <w:b/>
          <w:bCs/>
          <w:lang w:val="en-US"/>
        </w:rPr>
        <w:t xml:space="preserve">TDM based co-channel coexistence prevents transition/re-farming of </w:t>
      </w:r>
      <w:r w:rsidR="007B6906">
        <w:rPr>
          <w:b/>
          <w:bCs/>
          <w:lang w:val="en-US"/>
        </w:rPr>
        <w:t>LTE SL</w:t>
      </w:r>
      <w:r w:rsidR="001825F5" w:rsidRPr="00022DBF">
        <w:rPr>
          <w:b/>
          <w:bCs/>
          <w:lang w:val="en-US"/>
        </w:rPr>
        <w:t xml:space="preserve"> spectrum resources to </w:t>
      </w:r>
      <w:r w:rsidR="007B6906">
        <w:rPr>
          <w:b/>
          <w:bCs/>
          <w:lang w:val="en-US"/>
        </w:rPr>
        <w:t>NR SL</w:t>
      </w:r>
      <w:r w:rsidR="001825F5" w:rsidRPr="00022DBF">
        <w:rPr>
          <w:b/>
          <w:bCs/>
          <w:lang w:val="en-US"/>
        </w:rPr>
        <w:t xml:space="preserve"> due to</w:t>
      </w:r>
      <w:r w:rsidR="007F06A7">
        <w:rPr>
          <w:b/>
          <w:bCs/>
          <w:lang w:val="en-US"/>
        </w:rPr>
        <w:t xml:space="preserve"> the</w:t>
      </w:r>
      <w:r w:rsidR="009463FB" w:rsidRPr="00022DBF">
        <w:rPr>
          <w:b/>
          <w:bCs/>
          <w:lang w:val="en-US"/>
        </w:rPr>
        <w:t xml:space="preserve"> inability to update</w:t>
      </w:r>
      <w:r w:rsidR="008C77BD">
        <w:rPr>
          <w:b/>
          <w:bCs/>
          <w:lang w:val="en-US"/>
        </w:rPr>
        <w:t xml:space="preserve"> a</w:t>
      </w:r>
      <w:r w:rsidR="00584AD6" w:rsidRPr="00022DBF">
        <w:rPr>
          <w:b/>
          <w:bCs/>
          <w:lang w:val="en-US"/>
        </w:rPr>
        <w:t xml:space="preserve"> </w:t>
      </w:r>
      <w:r w:rsidR="009463FB" w:rsidRPr="00022DBF">
        <w:rPr>
          <w:b/>
          <w:bCs/>
          <w:lang w:val="en-US"/>
        </w:rPr>
        <w:t xml:space="preserve">V2X </w:t>
      </w:r>
      <w:r w:rsidR="00584AD6" w:rsidRPr="00022DBF">
        <w:rPr>
          <w:b/>
          <w:bCs/>
          <w:lang w:val="en-US"/>
        </w:rPr>
        <w:t>pre-configuration</w:t>
      </w:r>
      <w:r w:rsidR="008C77BD">
        <w:rPr>
          <w:b/>
          <w:bCs/>
          <w:lang w:val="en-US"/>
        </w:rPr>
        <w:t xml:space="preserve"> once it has been established</w:t>
      </w:r>
      <w:r w:rsidR="009463FB" w:rsidRPr="00022DBF">
        <w:rPr>
          <w:b/>
          <w:bCs/>
          <w:lang w:val="en-US"/>
        </w:rPr>
        <w:t>.</w:t>
      </w:r>
    </w:p>
    <w:bookmarkEnd w:id="14"/>
    <w:p w14:paraId="7BA73123" w14:textId="77777777" w:rsidR="00BB2F5B" w:rsidRDefault="007274CB" w:rsidP="00022DBF">
      <w:pPr>
        <w:pStyle w:val="Caption"/>
        <w:jc w:val="center"/>
        <w:rPr>
          <w:lang w:val="en-US"/>
        </w:rPr>
      </w:pPr>
      <w:r w:rsidRPr="00022DBF">
        <w:rPr>
          <w:lang w:val="en-US"/>
        </w:rPr>
        <w:t>The use of FDM to enable co-channel coexistence</w:t>
      </w:r>
      <w:r w:rsidR="005064C2">
        <w:rPr>
          <w:lang w:val="en-US"/>
        </w:rPr>
        <w:t xml:space="preserve">, as depicted in </w:t>
      </w:r>
      <w:r w:rsidR="005064C2">
        <w:rPr>
          <w:lang w:val="en-US"/>
        </w:rPr>
        <w:fldChar w:fldCharType="begin"/>
      </w:r>
      <w:r w:rsidR="005064C2">
        <w:rPr>
          <w:lang w:val="en-US"/>
        </w:rPr>
        <w:instrText xml:space="preserve"> REF _Ref94010644 \h </w:instrText>
      </w:r>
      <w:r w:rsidR="005064C2">
        <w:rPr>
          <w:lang w:val="en-US"/>
        </w:rPr>
      </w:r>
      <w:r w:rsidR="005064C2">
        <w:rPr>
          <w:lang w:val="en-US"/>
        </w:rPr>
        <w:fldChar w:fldCharType="separate"/>
      </w:r>
      <w:r w:rsidR="00BB2F5B" w:rsidRPr="00022DBF">
        <w:rPr>
          <w:lang w:val="en-US"/>
        </w:rPr>
        <w:t xml:space="preserve">Figure </w:t>
      </w:r>
      <w:r w:rsidR="00BB2F5B">
        <w:rPr>
          <w:noProof/>
          <w:lang w:val="en-US"/>
        </w:rPr>
        <w:t>1</w:t>
      </w:r>
      <w:r w:rsidR="005064C2">
        <w:rPr>
          <w:lang w:val="en-US"/>
        </w:rPr>
        <w:fldChar w:fldCharType="end"/>
      </w:r>
      <w:r w:rsidR="00CB1693">
        <w:rPr>
          <w:lang w:val="en-US"/>
        </w:rPr>
        <w:t>.(b)</w:t>
      </w:r>
      <w:r w:rsidR="00D60000">
        <w:rPr>
          <w:lang w:val="en-US"/>
        </w:rPr>
        <w:t>,</w:t>
      </w:r>
      <w:r w:rsidRPr="00022DBF">
        <w:rPr>
          <w:lang w:val="en-US"/>
        </w:rPr>
        <w:t xml:space="preserve"> has again the advantage that it can be achieved via resource pool configuration</w:t>
      </w:r>
      <w:r w:rsidR="00D57D66" w:rsidRPr="00022DBF">
        <w:rPr>
          <w:lang w:val="en-US"/>
        </w:rPr>
        <w:t xml:space="preserve">. </w:t>
      </w:r>
      <w:r w:rsidR="00907F6D">
        <w:rPr>
          <w:lang w:val="en-US"/>
        </w:rPr>
        <w:t>In</w:t>
      </w:r>
      <w:r w:rsidR="00D57D66" w:rsidRPr="00022DBF">
        <w:rPr>
          <w:lang w:val="en-US"/>
        </w:rPr>
        <w:t xml:space="preserve"> addition to the </w:t>
      </w:r>
      <w:r w:rsidR="00FB3DF8" w:rsidRPr="00022DBF">
        <w:rPr>
          <w:lang w:val="en-US"/>
        </w:rPr>
        <w:t xml:space="preserve">drawbacks associated with the inability to update the resource </w:t>
      </w:r>
      <w:r w:rsidR="00D57D66" w:rsidRPr="00022DBF">
        <w:rPr>
          <w:lang w:val="en-US"/>
        </w:rPr>
        <w:t xml:space="preserve">pre-configuration </w:t>
      </w:r>
      <w:r w:rsidR="00FB3DF8" w:rsidRPr="00022DBF">
        <w:rPr>
          <w:lang w:val="en-US"/>
        </w:rPr>
        <w:t>once it has been established</w:t>
      </w:r>
      <w:r w:rsidR="00650353" w:rsidRPr="00022DBF">
        <w:rPr>
          <w:lang w:val="en-US"/>
        </w:rPr>
        <w:t xml:space="preserve"> (as discussed for the TDM case)</w:t>
      </w:r>
      <w:r w:rsidR="00314B06" w:rsidRPr="00022DBF">
        <w:rPr>
          <w:lang w:val="en-US"/>
        </w:rPr>
        <w:t>;</w:t>
      </w:r>
      <w:r w:rsidR="00FC6043" w:rsidRPr="00022DBF">
        <w:rPr>
          <w:lang w:val="en-US"/>
        </w:rPr>
        <w:t xml:space="preserve"> </w:t>
      </w:r>
      <w:r w:rsidR="00314B06" w:rsidRPr="00022DBF">
        <w:rPr>
          <w:lang w:val="en-US"/>
        </w:rPr>
        <w:t>it</w:t>
      </w:r>
      <w:r w:rsidR="004B0C0C" w:rsidRPr="00022DBF">
        <w:rPr>
          <w:lang w:val="en-US"/>
        </w:rPr>
        <w:t xml:space="preserve"> also has </w:t>
      </w:r>
      <w:r w:rsidR="00907F6D">
        <w:rPr>
          <w:lang w:val="en-US"/>
        </w:rPr>
        <w:t xml:space="preserve">an additional </w:t>
      </w:r>
      <w:r w:rsidR="004B0C0C" w:rsidRPr="00022DBF">
        <w:rPr>
          <w:lang w:val="en-US"/>
        </w:rPr>
        <w:t>drawback</w:t>
      </w:r>
      <w:r w:rsidR="00907F6D">
        <w:rPr>
          <w:lang w:val="en-US"/>
        </w:rPr>
        <w:t xml:space="preserve">. </w:t>
      </w:r>
      <w:r w:rsidR="00907F6D" w:rsidRPr="00F023A8">
        <w:t xml:space="preserve">In LTE SL frame and subframe structure design, the first symbol of each LTE SL subframe is </w:t>
      </w:r>
      <w:r w:rsidR="00907F6D" w:rsidRPr="2810861E">
        <w:t xml:space="preserve">the </w:t>
      </w:r>
      <w:r w:rsidR="00907F6D" w:rsidRPr="00F023A8">
        <w:t>A</w:t>
      </w:r>
      <w:r w:rsidR="00907F6D">
        <w:t>GC</w:t>
      </w:r>
      <w:r w:rsidR="00907F6D" w:rsidRPr="00F023A8">
        <w:t xml:space="preserve"> symbol, which is used </w:t>
      </w:r>
      <w:r w:rsidR="00907F6D">
        <w:t xml:space="preserve">by LTE SL Rx UE </w:t>
      </w:r>
      <w:r w:rsidR="00907F6D">
        <w:rPr>
          <w:rFonts w:cs="Arial"/>
          <w:color w:val="000000"/>
          <w:shd w:val="clear" w:color="auto" w:fill="FFFFFF"/>
        </w:rPr>
        <w:t xml:space="preserve">to adjust </w:t>
      </w:r>
      <w:r w:rsidR="00907F6D" w:rsidRPr="00F023A8">
        <w:rPr>
          <w:rFonts w:cs="Arial"/>
          <w:color w:val="000000"/>
          <w:shd w:val="clear" w:color="auto" w:fill="FFFFFF"/>
        </w:rPr>
        <w:t xml:space="preserve">the AGC gain of the incoming signal to </w:t>
      </w:r>
      <w:r w:rsidR="00907F6D" w:rsidRPr="044B6083">
        <w:rPr>
          <w:rFonts w:cs="Arial"/>
          <w:color w:val="000000"/>
          <w:shd w:val="clear" w:color="auto" w:fill="FFFFFF"/>
        </w:rPr>
        <w:t>minimize</w:t>
      </w:r>
      <w:r w:rsidR="00907F6D" w:rsidRPr="00F023A8">
        <w:rPr>
          <w:rFonts w:cs="Arial"/>
          <w:color w:val="000000"/>
          <w:shd w:val="clear" w:color="auto" w:fill="FFFFFF"/>
        </w:rPr>
        <w:t xml:space="preserve"> the quantization </w:t>
      </w:r>
      <w:r w:rsidR="00907F6D" w:rsidRPr="044B6083">
        <w:rPr>
          <w:rFonts w:cs="Arial"/>
          <w:color w:val="000000"/>
          <w:shd w:val="clear" w:color="auto" w:fill="FFFFFF"/>
        </w:rPr>
        <w:t>noise and prevent</w:t>
      </w:r>
      <w:r w:rsidR="00907F6D" w:rsidRPr="00F023A8">
        <w:rPr>
          <w:rFonts w:cs="Arial"/>
          <w:color w:val="000000"/>
          <w:shd w:val="clear" w:color="auto" w:fill="FFFFFF"/>
        </w:rPr>
        <w:t xml:space="preserve"> saturation at the ADC (Analog-to-Digital Converter).</w:t>
      </w:r>
      <w:r w:rsidR="005E75EE">
        <w:rPr>
          <w:rFonts w:cs="Arial"/>
          <w:color w:val="000000"/>
          <w:shd w:val="clear" w:color="auto" w:fill="FFFFFF"/>
        </w:rPr>
        <w:t xml:space="preserve"> However, in the </w:t>
      </w:r>
      <w:r w:rsidR="007B6906">
        <w:rPr>
          <w:rFonts w:cs="Arial"/>
          <w:color w:val="000000"/>
          <w:shd w:val="clear" w:color="auto" w:fill="FFFFFF"/>
        </w:rPr>
        <w:t>NR SL</w:t>
      </w:r>
      <w:r w:rsidR="005E75EE">
        <w:rPr>
          <w:rFonts w:cs="Arial"/>
          <w:color w:val="000000"/>
          <w:shd w:val="clear" w:color="auto" w:fill="FFFFFF"/>
        </w:rPr>
        <w:t xml:space="preserve"> slot format there is the possibility to introduce PSFCH related symbols at the end of the </w:t>
      </w:r>
      <w:r w:rsidR="007B6906">
        <w:rPr>
          <w:rFonts w:cs="Arial"/>
          <w:color w:val="000000"/>
          <w:shd w:val="clear" w:color="auto" w:fill="FFFFFF"/>
        </w:rPr>
        <w:t>NR SL</w:t>
      </w:r>
      <w:r w:rsidR="005E75EE">
        <w:rPr>
          <w:rFonts w:cs="Arial"/>
          <w:color w:val="000000"/>
          <w:shd w:val="clear" w:color="auto" w:fill="FFFFFF"/>
        </w:rPr>
        <w:t xml:space="preserve"> slot.</w:t>
      </w:r>
      <w:r w:rsidR="00502345">
        <w:rPr>
          <w:rFonts w:cs="Arial"/>
          <w:color w:val="000000"/>
          <w:shd w:val="clear" w:color="auto" w:fill="FFFFFF"/>
        </w:rPr>
        <w:t xml:space="preserve"> Therefore, as depicted in </w:t>
      </w:r>
      <w:r w:rsidR="00502345">
        <w:rPr>
          <w:lang w:val="en-US"/>
        </w:rPr>
        <w:fldChar w:fldCharType="begin"/>
      </w:r>
      <w:r w:rsidR="00502345">
        <w:rPr>
          <w:lang w:val="en-US"/>
        </w:rPr>
        <w:instrText xml:space="preserve"> REF _Ref101343685 \h </w:instrText>
      </w:r>
      <w:r w:rsidR="00502345">
        <w:rPr>
          <w:lang w:val="en-US"/>
        </w:rPr>
      </w:r>
      <w:r w:rsidR="00502345">
        <w:rPr>
          <w:lang w:val="en-US"/>
        </w:rPr>
        <w:fldChar w:fldCharType="separate"/>
      </w:r>
    </w:p>
    <w:p w14:paraId="7103AE6F" w14:textId="391857E5" w:rsidR="00907F6D" w:rsidRDefault="00BB2F5B" w:rsidP="00DE4454">
      <w:pPr>
        <w:spacing w:after="240"/>
        <w:ind w:left="360"/>
        <w:jc w:val="both"/>
        <w:rPr>
          <w:lang w:val="en-US"/>
        </w:rPr>
      </w:pPr>
      <w:r w:rsidRPr="00022DBF">
        <w:rPr>
          <w:lang w:val="en-US"/>
        </w:rPr>
        <w:t xml:space="preserve">Figure </w:t>
      </w:r>
      <w:r>
        <w:rPr>
          <w:noProof/>
          <w:lang w:val="en-US"/>
        </w:rPr>
        <w:t>2</w:t>
      </w:r>
      <w:r w:rsidR="00502345">
        <w:rPr>
          <w:lang w:val="en-US"/>
        </w:rPr>
        <w:fldChar w:fldCharType="end"/>
      </w:r>
      <w:r w:rsidR="00502345">
        <w:rPr>
          <w:lang w:val="en-US"/>
        </w:rPr>
        <w:t xml:space="preserve">, the </w:t>
      </w:r>
      <w:r w:rsidR="00FC6043" w:rsidRPr="00022DBF">
        <w:rPr>
          <w:lang w:val="en-US"/>
        </w:rPr>
        <w:t>L</w:t>
      </w:r>
      <w:r w:rsidR="009247D0" w:rsidRPr="00022DBF">
        <w:rPr>
          <w:lang w:val="en-US"/>
        </w:rPr>
        <w:t>TE’s AGC setting can be impacted by</w:t>
      </w:r>
      <w:r w:rsidR="00AE7DC0">
        <w:rPr>
          <w:lang w:val="en-US"/>
        </w:rPr>
        <w:t xml:space="preserve"> the power variations associated with the NR’s V2X transmission in the case of </w:t>
      </w:r>
      <w:r w:rsidR="00B6354E">
        <w:rPr>
          <w:lang w:val="en-US"/>
        </w:rPr>
        <w:t xml:space="preserve">NR slots </w:t>
      </w:r>
      <w:r w:rsidR="00502345">
        <w:rPr>
          <w:lang w:val="en-US"/>
        </w:rPr>
        <w:t xml:space="preserve">configured </w:t>
      </w:r>
      <w:r w:rsidR="00B6354E">
        <w:rPr>
          <w:lang w:val="en-US"/>
        </w:rPr>
        <w:t>with PSFCH</w:t>
      </w:r>
      <w:r w:rsidR="00502345">
        <w:rPr>
          <w:lang w:val="en-US"/>
        </w:rPr>
        <w:t xml:space="preserve"> symbols</w:t>
      </w:r>
      <w:r w:rsidR="00B6354E">
        <w:rPr>
          <w:lang w:val="en-US"/>
        </w:rPr>
        <w:t xml:space="preserve">. </w:t>
      </w:r>
    </w:p>
    <w:p w14:paraId="66FA2CB9" w14:textId="77777777" w:rsidR="007B6906" w:rsidRDefault="00F8754B" w:rsidP="00022DBF">
      <w:pPr>
        <w:pStyle w:val="Caption"/>
        <w:jc w:val="center"/>
        <w:rPr>
          <w:lang w:val="en-US"/>
        </w:rPr>
      </w:pPr>
      <w:r w:rsidRPr="00F8754B">
        <w:rPr>
          <w:noProof/>
        </w:rPr>
        <w:lastRenderedPageBreak/>
        <w:drawing>
          <wp:inline distT="0" distB="0" distL="0" distR="0" wp14:anchorId="110CCBD7" wp14:editId="22F82D5E">
            <wp:extent cx="3696970" cy="2922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6970" cy="2922905"/>
                    </a:xfrm>
                    <a:prstGeom prst="rect">
                      <a:avLst/>
                    </a:prstGeom>
                    <a:noFill/>
                    <a:ln>
                      <a:noFill/>
                    </a:ln>
                  </pic:spPr>
                </pic:pic>
              </a:graphicData>
            </a:graphic>
          </wp:inline>
        </w:drawing>
      </w:r>
      <w:bookmarkStart w:id="15" w:name="_Ref101343685"/>
    </w:p>
    <w:p w14:paraId="5F4C0AC3" w14:textId="1586F9C2" w:rsidR="00EA7693" w:rsidRPr="00022DBF" w:rsidRDefault="00EA7693" w:rsidP="00022DBF">
      <w:pPr>
        <w:pStyle w:val="Caption"/>
        <w:jc w:val="center"/>
        <w:rPr>
          <w:lang w:val="en-US"/>
        </w:rPr>
      </w:pPr>
      <w:r w:rsidRPr="00022DBF">
        <w:rPr>
          <w:lang w:val="en-US"/>
        </w:rPr>
        <w:t xml:space="preserve">Figure </w:t>
      </w:r>
      <w:r w:rsidRPr="00022DBF">
        <w:rPr>
          <w:lang w:val="en-US"/>
        </w:rPr>
        <w:fldChar w:fldCharType="begin"/>
      </w:r>
      <w:r w:rsidRPr="00022DBF">
        <w:rPr>
          <w:lang w:val="en-US"/>
        </w:rPr>
        <w:instrText xml:space="preserve"> SEQ Figure \* ARABIC </w:instrText>
      </w:r>
      <w:r w:rsidRPr="00022DBF">
        <w:rPr>
          <w:lang w:val="en-US"/>
        </w:rPr>
        <w:fldChar w:fldCharType="separate"/>
      </w:r>
      <w:r w:rsidR="00BB2F5B">
        <w:rPr>
          <w:noProof/>
          <w:lang w:val="en-US"/>
        </w:rPr>
        <w:t>2</w:t>
      </w:r>
      <w:r w:rsidRPr="00022DBF">
        <w:rPr>
          <w:lang w:val="en-US"/>
        </w:rPr>
        <w:fldChar w:fldCharType="end"/>
      </w:r>
      <w:bookmarkEnd w:id="15"/>
      <w:r w:rsidRPr="00022DBF">
        <w:rPr>
          <w:lang w:val="en-US"/>
        </w:rPr>
        <w:t>: Impact of NR transmissions inducing on the setting of the LTE Rx’s AGC</w:t>
      </w:r>
      <w:r w:rsidR="0018123A" w:rsidRPr="00022DBF">
        <w:rPr>
          <w:lang w:val="en-US"/>
        </w:rPr>
        <w:t xml:space="preserve">, </w:t>
      </w:r>
      <w:r w:rsidR="00A9262D" w:rsidRPr="00022DBF">
        <w:rPr>
          <w:lang w:val="en-US"/>
        </w:rPr>
        <w:t xml:space="preserve">for the case </w:t>
      </w:r>
      <w:r w:rsidR="00B2271A" w:rsidRPr="00022DBF">
        <w:rPr>
          <w:lang w:val="en-US"/>
        </w:rPr>
        <w:t xml:space="preserve">when </w:t>
      </w:r>
      <w:r w:rsidR="00A9262D" w:rsidRPr="00022DBF">
        <w:rPr>
          <w:lang w:val="en-US"/>
        </w:rPr>
        <w:t xml:space="preserve">a </w:t>
      </w:r>
      <w:r w:rsidR="0018123A" w:rsidRPr="00022DBF">
        <w:rPr>
          <w:lang w:val="en-US"/>
        </w:rPr>
        <w:t>NR</w:t>
      </w:r>
      <w:r w:rsidR="00A9262D" w:rsidRPr="00022DBF">
        <w:rPr>
          <w:lang w:val="en-US"/>
        </w:rPr>
        <w:t xml:space="preserve"> slot with PSFCH </w:t>
      </w:r>
      <w:r w:rsidR="00B2271A" w:rsidRPr="00022DBF">
        <w:rPr>
          <w:lang w:val="en-US"/>
        </w:rPr>
        <w:t xml:space="preserve">overlaps </w:t>
      </w:r>
      <w:r w:rsidR="005C35EE" w:rsidRPr="00022DBF">
        <w:rPr>
          <w:lang w:val="en-US"/>
        </w:rPr>
        <w:t>an</w:t>
      </w:r>
      <w:r w:rsidR="00B2271A" w:rsidRPr="00022DBF">
        <w:rPr>
          <w:lang w:val="en-US"/>
        </w:rPr>
        <w:t xml:space="preserve"> </w:t>
      </w:r>
      <w:r w:rsidR="007B6906">
        <w:rPr>
          <w:lang w:val="en-US"/>
        </w:rPr>
        <w:t>LTE SL</w:t>
      </w:r>
      <w:r w:rsidR="00BB46D4" w:rsidRPr="00022DBF">
        <w:rPr>
          <w:lang w:val="en-US"/>
        </w:rPr>
        <w:t xml:space="preserve"> </w:t>
      </w:r>
      <w:r w:rsidR="00C341AD" w:rsidRPr="00022DBF">
        <w:rPr>
          <w:lang w:val="en-US"/>
        </w:rPr>
        <w:t>subframe</w:t>
      </w:r>
      <w:r w:rsidR="00BB46D4" w:rsidRPr="00022DBF">
        <w:rPr>
          <w:lang w:val="en-US"/>
        </w:rPr>
        <w:t xml:space="preserve"> in time</w:t>
      </w:r>
      <w:r w:rsidR="00C341AD" w:rsidRPr="00022DBF">
        <w:rPr>
          <w:lang w:val="en-US"/>
        </w:rPr>
        <w:t>.</w:t>
      </w:r>
    </w:p>
    <w:p w14:paraId="6CF9FA14" w14:textId="15BB128A" w:rsidR="006C24E3" w:rsidRDefault="00502345" w:rsidP="006C24E3">
      <w:pPr>
        <w:spacing w:before="240" w:after="240"/>
        <w:ind w:left="360"/>
        <w:jc w:val="both"/>
        <w:rPr>
          <w:rFonts w:cs="Arial"/>
          <w:color w:val="000000"/>
          <w:shd w:val="clear" w:color="auto" w:fill="FFFFFF"/>
        </w:rPr>
      </w:pPr>
      <w:r>
        <w:rPr>
          <w:lang w:val="en-US"/>
        </w:rPr>
        <w:t>Additionally, w</w:t>
      </w:r>
      <w:r w:rsidR="00B66418">
        <w:rPr>
          <w:lang w:val="en-US"/>
        </w:rPr>
        <w:t xml:space="preserve">hen the </w:t>
      </w:r>
      <w:r w:rsidR="007B6906">
        <w:rPr>
          <w:lang w:val="en-US"/>
        </w:rPr>
        <w:t>NR SL</w:t>
      </w:r>
      <w:r w:rsidR="006D4E54">
        <w:rPr>
          <w:lang w:val="en-US"/>
        </w:rPr>
        <w:t xml:space="preserve"> applies a different SCS than the </w:t>
      </w:r>
      <w:r w:rsidR="007B6906">
        <w:rPr>
          <w:lang w:val="en-US"/>
        </w:rPr>
        <w:t>LTE SL</w:t>
      </w:r>
      <w:r w:rsidR="006D4E54">
        <w:rPr>
          <w:lang w:val="en-US"/>
        </w:rPr>
        <w:t xml:space="preserve">, then </w:t>
      </w:r>
      <w:r w:rsidR="00166FEF">
        <w:rPr>
          <w:lang w:val="en-US"/>
        </w:rPr>
        <w:t xml:space="preserve">additional problems </w:t>
      </w:r>
      <w:r w:rsidR="00AD0915">
        <w:rPr>
          <w:lang w:val="en-US"/>
        </w:rPr>
        <w:t xml:space="preserve">can </w:t>
      </w:r>
      <w:r w:rsidR="00166FEF">
        <w:rPr>
          <w:lang w:val="en-US"/>
        </w:rPr>
        <w:t xml:space="preserve">occur when </w:t>
      </w:r>
      <w:r w:rsidR="00AD0915">
        <w:rPr>
          <w:lang w:val="en-US"/>
        </w:rPr>
        <w:t xml:space="preserve">the LTE RX is </w:t>
      </w:r>
      <w:r w:rsidR="00166FEF">
        <w:rPr>
          <w:lang w:val="en-US"/>
        </w:rPr>
        <w:t xml:space="preserve">setting </w:t>
      </w:r>
      <w:r w:rsidR="00AD0915">
        <w:rPr>
          <w:lang w:val="en-US"/>
        </w:rPr>
        <w:t>its AGC</w:t>
      </w:r>
      <w:r w:rsidR="006C24E3">
        <w:rPr>
          <w:lang w:val="en-US"/>
        </w:rPr>
        <w:t xml:space="preserve">. For </w:t>
      </w:r>
      <w:r w:rsidR="006C24E3">
        <w:rPr>
          <w:rFonts w:cs="Arial"/>
          <w:color w:val="000000"/>
          <w:shd w:val="clear" w:color="auto" w:fill="FFFFFF"/>
        </w:rPr>
        <w:t xml:space="preserve">instance, take the example depicted in </w:t>
      </w:r>
      <w:r w:rsidR="006C24E3">
        <w:rPr>
          <w:lang w:val="en-US"/>
        </w:rPr>
        <w:fldChar w:fldCharType="begin"/>
      </w:r>
      <w:r w:rsidR="006C24E3">
        <w:rPr>
          <w:lang w:val="en-US"/>
        </w:rPr>
        <w:instrText xml:space="preserve"> REF _Ref101344041 \h </w:instrText>
      </w:r>
      <w:r w:rsidR="006C24E3">
        <w:rPr>
          <w:lang w:val="en-US"/>
        </w:rPr>
      </w:r>
      <w:r w:rsidR="006C24E3">
        <w:rPr>
          <w:lang w:val="en-US"/>
        </w:rPr>
        <w:fldChar w:fldCharType="separate"/>
      </w:r>
      <w:r w:rsidR="00BB2F5B" w:rsidRPr="00022DBF">
        <w:rPr>
          <w:lang w:val="en-US"/>
        </w:rPr>
        <w:t xml:space="preserve">Figure </w:t>
      </w:r>
      <w:r w:rsidR="00BB2F5B">
        <w:rPr>
          <w:noProof/>
          <w:lang w:val="en-US"/>
        </w:rPr>
        <w:t>3</w:t>
      </w:r>
      <w:r w:rsidR="006C24E3">
        <w:rPr>
          <w:lang w:val="en-US"/>
        </w:rPr>
        <w:fldChar w:fldCharType="end"/>
      </w:r>
      <w:r w:rsidR="006C24E3">
        <w:rPr>
          <w:rFonts w:cs="Arial"/>
          <w:color w:val="000000"/>
          <w:shd w:val="clear" w:color="auto" w:fill="FFFFFF"/>
        </w:rPr>
        <w:t xml:space="preserve">, if NR SL </w:t>
      </w:r>
      <w:r w:rsidR="006C24E3" w:rsidRPr="044B6083">
        <w:rPr>
          <w:rFonts w:cs="Arial"/>
          <w:color w:val="000000" w:themeColor="text1"/>
        </w:rPr>
        <w:t>supports</w:t>
      </w:r>
      <w:r w:rsidR="006C24E3" w:rsidRPr="2810861E">
        <w:rPr>
          <w:rFonts w:cs="Arial"/>
          <w:color w:val="000000" w:themeColor="text1"/>
        </w:rPr>
        <w:t xml:space="preserve"> 30</w:t>
      </w:r>
      <w:r w:rsidR="006C24E3">
        <w:rPr>
          <w:rFonts w:cs="Arial"/>
          <w:color w:val="000000"/>
          <w:shd w:val="clear" w:color="auto" w:fill="FFFFFF"/>
        </w:rPr>
        <w:t xml:space="preserve"> kHz SCS while LTE SL only supports 15 kHz SCS, there will be 2 NR SL slots corresponding to one LTE SL subframe. Even if</w:t>
      </w:r>
      <w:r w:rsidR="00B3087B">
        <w:rPr>
          <w:rFonts w:cs="Arial"/>
          <w:color w:val="000000"/>
          <w:shd w:val="clear" w:color="auto" w:fill="FFFFFF"/>
        </w:rPr>
        <w:t xml:space="preserve"> the</w:t>
      </w:r>
      <w:r w:rsidR="006C24E3">
        <w:rPr>
          <w:rFonts w:cs="Arial"/>
          <w:color w:val="000000"/>
          <w:shd w:val="clear" w:color="auto" w:fill="FFFFFF"/>
        </w:rPr>
        <w:t xml:space="preserve"> start of </w:t>
      </w:r>
      <w:r w:rsidR="00B3087B">
        <w:rPr>
          <w:rFonts w:cs="Arial"/>
          <w:color w:val="000000"/>
          <w:shd w:val="clear" w:color="auto" w:fill="FFFFFF"/>
        </w:rPr>
        <w:t xml:space="preserve">the </w:t>
      </w:r>
      <w:r w:rsidR="006C24E3">
        <w:rPr>
          <w:rFonts w:cs="Arial"/>
          <w:color w:val="000000"/>
          <w:shd w:val="clear" w:color="auto" w:fill="FFFFFF"/>
        </w:rPr>
        <w:t>NR SL slots and LTE SL subframe are aligned in time, it still causes serious AGC issues for a LTE SL Rx UE, when one of the following occurs:</w:t>
      </w:r>
    </w:p>
    <w:p w14:paraId="4CFBB705" w14:textId="4110E940" w:rsidR="006C24E3" w:rsidRDefault="006C24E3" w:rsidP="006C24E3">
      <w:pPr>
        <w:pStyle w:val="ListParagraph"/>
        <w:numPr>
          <w:ilvl w:val="0"/>
          <w:numId w:val="35"/>
        </w:numPr>
        <w:overflowPunct/>
        <w:autoSpaceDE/>
        <w:autoSpaceDN/>
        <w:adjustRightInd/>
        <w:spacing w:before="240" w:after="240"/>
        <w:jc w:val="both"/>
        <w:textAlignment w:val="auto"/>
        <w:rPr>
          <w:rFonts w:cs="Arial"/>
          <w:color w:val="000000" w:themeColor="text1"/>
        </w:rPr>
      </w:pPr>
      <w:r>
        <w:rPr>
          <w:rFonts w:cs="Arial"/>
          <w:color w:val="000000" w:themeColor="text1"/>
        </w:rPr>
        <w:t xml:space="preserve">The NR transmissions in the first and second slots are from different NR UEs (as depicted in </w:t>
      </w:r>
      <w:r>
        <w:rPr>
          <w:lang w:val="en-US"/>
        </w:rPr>
        <w:fldChar w:fldCharType="begin"/>
      </w:r>
      <w:r>
        <w:rPr>
          <w:lang w:val="en-US"/>
        </w:rPr>
        <w:instrText xml:space="preserve"> REF _Ref101344041 \h </w:instrText>
      </w:r>
      <w:r>
        <w:rPr>
          <w:lang w:val="en-US"/>
        </w:rPr>
      </w:r>
      <w:r>
        <w:rPr>
          <w:lang w:val="en-US"/>
        </w:rPr>
        <w:fldChar w:fldCharType="separate"/>
      </w:r>
      <w:r w:rsidR="00BB2F5B" w:rsidRPr="00022DBF">
        <w:rPr>
          <w:lang w:val="en-US"/>
        </w:rPr>
        <w:t xml:space="preserve">Figure </w:t>
      </w:r>
      <w:r w:rsidR="00BB2F5B">
        <w:rPr>
          <w:noProof/>
          <w:lang w:val="en-US"/>
        </w:rPr>
        <w:t>3</w:t>
      </w:r>
      <w:r>
        <w:rPr>
          <w:lang w:val="en-US"/>
        </w:rPr>
        <w:fldChar w:fldCharType="end"/>
      </w:r>
      <w:r>
        <w:rPr>
          <w:rFonts w:cs="Arial"/>
          <w:color w:val="000000" w:themeColor="text1"/>
        </w:rPr>
        <w:t>.a);</w:t>
      </w:r>
    </w:p>
    <w:p w14:paraId="6FA90811" w14:textId="184F2431" w:rsidR="006C24E3" w:rsidRDefault="006C24E3" w:rsidP="006C24E3">
      <w:pPr>
        <w:pStyle w:val="ListParagraph"/>
        <w:numPr>
          <w:ilvl w:val="0"/>
          <w:numId w:val="35"/>
        </w:numPr>
        <w:overflowPunct/>
        <w:autoSpaceDE/>
        <w:autoSpaceDN/>
        <w:adjustRightInd/>
        <w:spacing w:before="240" w:after="240"/>
        <w:jc w:val="both"/>
        <w:textAlignment w:val="auto"/>
        <w:rPr>
          <w:rFonts w:cs="Arial"/>
          <w:color w:val="000000" w:themeColor="text1"/>
        </w:rPr>
      </w:pPr>
      <w:r>
        <w:rPr>
          <w:rFonts w:cs="Arial"/>
          <w:color w:val="000000" w:themeColor="text1"/>
        </w:rPr>
        <w:t xml:space="preserve">The NR transmission occurs only in the second slot (as depicted in </w:t>
      </w:r>
      <w:r>
        <w:rPr>
          <w:lang w:val="en-US"/>
        </w:rPr>
        <w:fldChar w:fldCharType="begin"/>
      </w:r>
      <w:r>
        <w:rPr>
          <w:lang w:val="en-US"/>
        </w:rPr>
        <w:instrText xml:space="preserve"> REF _Ref101344041 \h </w:instrText>
      </w:r>
      <w:r>
        <w:rPr>
          <w:lang w:val="en-US"/>
        </w:rPr>
      </w:r>
      <w:r>
        <w:rPr>
          <w:lang w:val="en-US"/>
        </w:rPr>
        <w:fldChar w:fldCharType="separate"/>
      </w:r>
      <w:r w:rsidR="00BB2F5B" w:rsidRPr="00022DBF">
        <w:rPr>
          <w:lang w:val="en-US"/>
        </w:rPr>
        <w:t xml:space="preserve">Figure </w:t>
      </w:r>
      <w:r w:rsidR="00BB2F5B">
        <w:rPr>
          <w:noProof/>
          <w:lang w:val="en-US"/>
        </w:rPr>
        <w:t>3</w:t>
      </w:r>
      <w:r>
        <w:rPr>
          <w:lang w:val="en-US"/>
        </w:rPr>
        <w:fldChar w:fldCharType="end"/>
      </w:r>
      <w:r>
        <w:rPr>
          <w:rFonts w:cs="Arial"/>
          <w:color w:val="000000" w:themeColor="text1"/>
        </w:rPr>
        <w:t>.b);</w:t>
      </w:r>
    </w:p>
    <w:p w14:paraId="421331F3" w14:textId="746C756E" w:rsidR="006C24E3" w:rsidRDefault="006C24E3" w:rsidP="006C24E3">
      <w:pPr>
        <w:spacing w:before="240" w:after="240"/>
        <w:ind w:left="360"/>
        <w:jc w:val="both"/>
        <w:rPr>
          <w:rFonts w:cs="Arial"/>
          <w:color w:val="000000" w:themeColor="text1"/>
        </w:rPr>
      </w:pPr>
      <w:r>
        <w:rPr>
          <w:rFonts w:cs="Arial"/>
          <w:color w:val="000000"/>
          <w:shd w:val="clear" w:color="auto" w:fill="FFFFFF"/>
        </w:rPr>
        <w:t xml:space="preserve">Taking a closer look at the case depicted in </w:t>
      </w:r>
      <w:r w:rsidR="00B3087B">
        <w:rPr>
          <w:rFonts w:cs="Arial"/>
          <w:color w:val="000000"/>
          <w:shd w:val="clear" w:color="auto" w:fill="FFFFFF"/>
        </w:rPr>
        <w:fldChar w:fldCharType="begin"/>
      </w:r>
      <w:r w:rsidR="00B3087B">
        <w:rPr>
          <w:rFonts w:cs="Arial"/>
          <w:color w:val="000000"/>
          <w:shd w:val="clear" w:color="auto" w:fill="FFFFFF"/>
        </w:rPr>
        <w:instrText xml:space="preserve"> REF _Ref101344041 \h </w:instrText>
      </w:r>
      <w:r w:rsidR="00B3087B">
        <w:rPr>
          <w:rFonts w:cs="Arial"/>
          <w:color w:val="000000"/>
          <w:shd w:val="clear" w:color="auto" w:fill="FFFFFF"/>
        </w:rPr>
      </w:r>
      <w:r w:rsidR="00B3087B">
        <w:rPr>
          <w:rFonts w:cs="Arial"/>
          <w:color w:val="000000"/>
          <w:shd w:val="clear" w:color="auto" w:fill="FFFFFF"/>
        </w:rPr>
        <w:fldChar w:fldCharType="separate"/>
      </w:r>
      <w:r w:rsidR="00BB2F5B" w:rsidRPr="00022DBF">
        <w:rPr>
          <w:lang w:val="en-US"/>
        </w:rPr>
        <w:t xml:space="preserve">Figure </w:t>
      </w:r>
      <w:r w:rsidR="00BB2F5B">
        <w:rPr>
          <w:noProof/>
          <w:lang w:val="en-US"/>
        </w:rPr>
        <w:t>3</w:t>
      </w:r>
      <w:r w:rsidR="00B3087B">
        <w:rPr>
          <w:rFonts w:cs="Arial"/>
          <w:color w:val="000000"/>
          <w:shd w:val="clear" w:color="auto" w:fill="FFFFFF"/>
        </w:rPr>
        <w:fldChar w:fldCharType="end"/>
      </w:r>
      <w:r>
        <w:rPr>
          <w:rFonts w:cs="Arial"/>
          <w:color w:val="000000" w:themeColor="text1"/>
        </w:rPr>
        <w:t>.b</w:t>
      </w:r>
      <w:r>
        <w:rPr>
          <w:rFonts w:cs="Arial"/>
          <w:color w:val="000000"/>
          <w:shd w:val="clear" w:color="auto" w:fill="FFFFFF"/>
        </w:rPr>
        <w:t xml:space="preserve">, where a </w:t>
      </w:r>
      <w:r w:rsidRPr="0016665D">
        <w:rPr>
          <w:rFonts w:cs="Arial"/>
          <w:color w:val="000000"/>
          <w:shd w:val="clear" w:color="auto" w:fill="FFFFFF"/>
        </w:rPr>
        <w:t>NR SL transmission happens in the second slot</w:t>
      </w:r>
      <w:r>
        <w:rPr>
          <w:rFonts w:cs="Arial"/>
          <w:color w:val="000000"/>
          <w:shd w:val="clear" w:color="auto" w:fill="FFFFFF"/>
        </w:rPr>
        <w:t xml:space="preserve">. In this case, the LTE Rx performs the </w:t>
      </w:r>
      <w:r w:rsidRPr="0016665D">
        <w:rPr>
          <w:rFonts w:cs="Arial"/>
          <w:color w:val="000000"/>
          <w:shd w:val="clear" w:color="auto" w:fill="FFFFFF"/>
        </w:rPr>
        <w:t xml:space="preserve">AGC </w:t>
      </w:r>
      <w:r>
        <w:rPr>
          <w:rFonts w:cs="Arial"/>
          <w:color w:val="000000"/>
          <w:shd w:val="clear" w:color="auto" w:fill="FFFFFF"/>
        </w:rPr>
        <w:t xml:space="preserve">adjustment in the </w:t>
      </w:r>
      <w:r w:rsidRPr="0016665D">
        <w:rPr>
          <w:rFonts w:cs="Arial"/>
          <w:color w:val="000000"/>
          <w:shd w:val="clear" w:color="auto" w:fill="FFFFFF"/>
        </w:rPr>
        <w:t xml:space="preserve">first symbol of </w:t>
      </w:r>
      <w:r w:rsidR="00900FC3">
        <w:rPr>
          <w:rFonts w:cs="Arial"/>
          <w:color w:val="000000"/>
          <w:shd w:val="clear" w:color="auto" w:fill="FFFFFF"/>
        </w:rPr>
        <w:t>an</w:t>
      </w:r>
      <w:r>
        <w:rPr>
          <w:rFonts w:cs="Arial"/>
          <w:color w:val="000000"/>
          <w:shd w:val="clear" w:color="auto" w:fill="FFFFFF"/>
        </w:rPr>
        <w:t xml:space="preserve"> </w:t>
      </w:r>
      <w:r w:rsidRPr="0016665D">
        <w:rPr>
          <w:rFonts w:cs="Arial"/>
          <w:color w:val="000000"/>
          <w:shd w:val="clear" w:color="auto" w:fill="FFFFFF"/>
        </w:rPr>
        <w:t>LTE SL subframe</w:t>
      </w:r>
      <w:r>
        <w:rPr>
          <w:rFonts w:cs="Arial"/>
          <w:color w:val="000000"/>
          <w:shd w:val="clear" w:color="auto" w:fill="FFFFFF"/>
        </w:rPr>
        <w:t xml:space="preserve"> where a </w:t>
      </w:r>
      <w:r w:rsidRPr="0016665D">
        <w:rPr>
          <w:rFonts w:cs="Arial"/>
          <w:color w:val="000000"/>
          <w:shd w:val="clear" w:color="auto" w:fill="FFFFFF"/>
        </w:rPr>
        <w:t xml:space="preserve">NR SL transmission </w:t>
      </w:r>
      <w:r>
        <w:rPr>
          <w:rFonts w:cs="Arial"/>
          <w:color w:val="000000"/>
          <w:shd w:val="clear" w:color="auto" w:fill="FFFFFF"/>
        </w:rPr>
        <w:t xml:space="preserve">is absent and the AGC’s gain is </w:t>
      </w:r>
      <w:r w:rsidRPr="0016665D">
        <w:rPr>
          <w:rFonts w:cs="Arial"/>
          <w:color w:val="000000" w:themeColor="text1"/>
        </w:rPr>
        <w:t>adjusted to a lower received signal power (LTE only)</w:t>
      </w:r>
      <w:r>
        <w:rPr>
          <w:rFonts w:cs="Arial"/>
          <w:color w:val="000000" w:themeColor="text1"/>
        </w:rPr>
        <w:t>. When</w:t>
      </w:r>
      <w:r w:rsidRPr="0016665D">
        <w:rPr>
          <w:rFonts w:cs="Arial"/>
          <w:color w:val="000000" w:themeColor="text1"/>
        </w:rPr>
        <w:t xml:space="preserve"> </w:t>
      </w:r>
      <w:r>
        <w:rPr>
          <w:rFonts w:cs="Arial"/>
          <w:color w:val="000000" w:themeColor="text1"/>
        </w:rPr>
        <w:t xml:space="preserve">the </w:t>
      </w:r>
      <w:r w:rsidRPr="0016665D">
        <w:rPr>
          <w:rFonts w:cs="Arial"/>
          <w:color w:val="000000" w:themeColor="text1"/>
        </w:rPr>
        <w:t xml:space="preserve">NR </w:t>
      </w:r>
      <w:r>
        <w:rPr>
          <w:rFonts w:cs="Arial"/>
          <w:color w:val="000000" w:themeColor="text1"/>
        </w:rPr>
        <w:t xml:space="preserve">performs its transmission in the second slot then its </w:t>
      </w:r>
      <w:r w:rsidRPr="0016665D">
        <w:rPr>
          <w:rFonts w:cs="Arial"/>
          <w:color w:val="000000" w:themeColor="text1"/>
        </w:rPr>
        <w:t>signal</w:t>
      </w:r>
      <w:r>
        <w:rPr>
          <w:rFonts w:cs="Arial"/>
          <w:color w:val="000000" w:themeColor="text1"/>
        </w:rPr>
        <w:t xml:space="preserve"> will be added to the ongoing LTE SL transmission</w:t>
      </w:r>
      <w:r w:rsidRPr="0016665D">
        <w:rPr>
          <w:rFonts w:cs="Arial"/>
          <w:color w:val="000000" w:themeColor="text1"/>
        </w:rPr>
        <w:t xml:space="preserve"> – which increases the total received power</w:t>
      </w:r>
      <w:r>
        <w:rPr>
          <w:rFonts w:cs="Arial"/>
          <w:color w:val="000000" w:themeColor="text1"/>
        </w:rPr>
        <w:t xml:space="preserve"> at the LTE Rx</w:t>
      </w:r>
      <w:r w:rsidRPr="0016665D">
        <w:rPr>
          <w:rFonts w:cs="Arial"/>
          <w:color w:val="000000" w:themeColor="text1"/>
        </w:rPr>
        <w:t xml:space="preserve"> – </w:t>
      </w:r>
      <w:r>
        <w:rPr>
          <w:rFonts w:cs="Arial"/>
          <w:color w:val="000000" w:themeColor="text1"/>
        </w:rPr>
        <w:t>while the AGC’s gain determined in the first slot is still the one being applied. The main consequence is that this can lead the ADC to become saturated and therefore impair the decoding of the LTE transmission at the LTE Rx</w:t>
      </w:r>
      <w:r w:rsidR="00E46B51">
        <w:rPr>
          <w:rFonts w:cs="Arial"/>
          <w:color w:val="000000" w:themeColor="text1"/>
        </w:rPr>
        <w:t>.</w:t>
      </w:r>
    </w:p>
    <w:p w14:paraId="0C7A0BB2" w14:textId="77777777" w:rsidR="002B1401" w:rsidRDefault="002B1401" w:rsidP="006C24E3">
      <w:pPr>
        <w:spacing w:before="240" w:after="240"/>
        <w:ind w:left="360"/>
        <w:jc w:val="both"/>
        <w:rPr>
          <w:rFonts w:cs="Arial"/>
          <w:color w:val="000000" w:themeColor="text1"/>
        </w:rPr>
      </w:pPr>
    </w:p>
    <w:p w14:paraId="092A1C19" w14:textId="283A6638" w:rsidR="000C4B7C" w:rsidRPr="00022DBF" w:rsidRDefault="00F8754B" w:rsidP="00022DBF">
      <w:pPr>
        <w:pStyle w:val="Caption"/>
        <w:jc w:val="center"/>
        <w:rPr>
          <w:lang w:val="en-US"/>
        </w:rPr>
      </w:pPr>
      <w:r w:rsidRPr="00F8754B">
        <w:rPr>
          <w:noProof/>
        </w:rPr>
        <w:lastRenderedPageBreak/>
        <w:drawing>
          <wp:inline distT="0" distB="0" distL="0" distR="0" wp14:anchorId="49C5A87F" wp14:editId="1F1911F0">
            <wp:extent cx="6008370" cy="2535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8370" cy="2535555"/>
                    </a:xfrm>
                    <a:prstGeom prst="rect">
                      <a:avLst/>
                    </a:prstGeom>
                    <a:noFill/>
                    <a:ln>
                      <a:noFill/>
                    </a:ln>
                  </pic:spPr>
                </pic:pic>
              </a:graphicData>
            </a:graphic>
          </wp:inline>
        </w:drawing>
      </w:r>
      <w:bookmarkStart w:id="16" w:name="_Ref101344041"/>
      <w:r w:rsidR="000C4B7C" w:rsidRPr="00022DBF">
        <w:rPr>
          <w:lang w:val="en-US"/>
        </w:rPr>
        <w:t xml:space="preserve">Figure </w:t>
      </w:r>
      <w:r w:rsidR="000C4B7C" w:rsidRPr="00022DBF">
        <w:rPr>
          <w:lang w:val="en-US"/>
        </w:rPr>
        <w:fldChar w:fldCharType="begin"/>
      </w:r>
      <w:r w:rsidR="000C4B7C" w:rsidRPr="00022DBF">
        <w:rPr>
          <w:lang w:val="en-US"/>
        </w:rPr>
        <w:instrText xml:space="preserve"> SEQ Figure \* ARABIC </w:instrText>
      </w:r>
      <w:r w:rsidR="000C4B7C" w:rsidRPr="00022DBF">
        <w:rPr>
          <w:lang w:val="en-US"/>
        </w:rPr>
        <w:fldChar w:fldCharType="separate"/>
      </w:r>
      <w:r w:rsidR="00BB2F5B">
        <w:rPr>
          <w:noProof/>
          <w:lang w:val="en-US"/>
        </w:rPr>
        <w:t>3</w:t>
      </w:r>
      <w:r w:rsidR="000C4B7C" w:rsidRPr="00022DBF">
        <w:rPr>
          <w:lang w:val="en-US"/>
        </w:rPr>
        <w:fldChar w:fldCharType="end"/>
      </w:r>
      <w:bookmarkEnd w:id="16"/>
      <w:r w:rsidR="000C4B7C" w:rsidRPr="00022DBF">
        <w:rPr>
          <w:lang w:val="en-US"/>
        </w:rPr>
        <w:t xml:space="preserve">: </w:t>
      </w:r>
      <w:r w:rsidR="0077210B" w:rsidRPr="00022DBF">
        <w:rPr>
          <w:lang w:val="en-US"/>
        </w:rPr>
        <w:t xml:space="preserve">Impact of NR transmissions inducing on the setting of the LTE Rx’s AGC: (a) NR transmissions from different NR Tx in both NR slots overlapping with the LTE sub-frame; (b) NR transmission from a NR Tx in the second slot overlapping with the LTE sub-frame. </w:t>
      </w:r>
      <w:r w:rsidR="006F69F5">
        <w:rPr>
          <w:lang w:val="en-US"/>
        </w:rPr>
        <w:t>The issue persists no matter if PSFCH is transmitted in the second slot or not when NR use</w:t>
      </w:r>
      <w:r w:rsidR="007B6906">
        <w:rPr>
          <w:lang w:val="en-US"/>
        </w:rPr>
        <w:t>s</w:t>
      </w:r>
      <w:r w:rsidR="006F69F5">
        <w:rPr>
          <w:lang w:val="en-US"/>
        </w:rPr>
        <w:t xml:space="preserve"> a different SCS than LTE. </w:t>
      </w:r>
    </w:p>
    <w:p w14:paraId="2379F97C" w14:textId="4CF3F490" w:rsidR="00936FD2" w:rsidRDefault="00E46B51" w:rsidP="00BB06D3">
      <w:pPr>
        <w:spacing w:before="240" w:after="240"/>
        <w:ind w:left="360"/>
        <w:jc w:val="both"/>
      </w:pPr>
      <w:bookmarkStart w:id="17" w:name="Obs99979"/>
      <w:r w:rsidRPr="00022DBF">
        <w:rPr>
          <w:b/>
          <w:bCs/>
        </w:rPr>
        <w:t xml:space="preserve">Observation </w:t>
      </w:r>
      <w:r w:rsidR="00B6669C" w:rsidRPr="00305576">
        <w:rPr>
          <w:b/>
          <w:color w:val="2B579A"/>
          <w:shd w:val="clear" w:color="auto" w:fill="E6E6E6"/>
        </w:rPr>
        <w:fldChar w:fldCharType="begin"/>
      </w:r>
      <w:r w:rsidR="00B6669C" w:rsidRPr="002137EB">
        <w:rPr>
          <w:b/>
          <w:lang w:val="en-US"/>
        </w:rPr>
        <w:instrText xml:space="preserve"> SEQ Obs \* Arabic </w:instrText>
      </w:r>
      <w:r w:rsidR="00B6669C" w:rsidRPr="00305576">
        <w:rPr>
          <w:b/>
          <w:color w:val="2B579A"/>
          <w:shd w:val="clear" w:color="auto" w:fill="E6E6E6"/>
        </w:rPr>
        <w:fldChar w:fldCharType="separate"/>
      </w:r>
      <w:r w:rsidR="00BB2F5B">
        <w:rPr>
          <w:b/>
          <w:noProof/>
          <w:lang w:val="en-US"/>
        </w:rPr>
        <w:t>4</w:t>
      </w:r>
      <w:r w:rsidR="00B6669C" w:rsidRPr="00305576">
        <w:rPr>
          <w:b/>
          <w:color w:val="2B579A"/>
          <w:shd w:val="clear" w:color="auto" w:fill="E6E6E6"/>
        </w:rPr>
        <w:fldChar w:fldCharType="end"/>
      </w:r>
      <w:r w:rsidRPr="00022DBF">
        <w:rPr>
          <w:b/>
          <w:bCs/>
        </w:rPr>
        <w:t xml:space="preserve">: </w:t>
      </w:r>
      <w:r>
        <w:rPr>
          <w:b/>
          <w:bCs/>
          <w:lang w:val="en-US"/>
        </w:rPr>
        <w:t>F</w:t>
      </w:r>
      <w:r w:rsidRPr="00022DBF">
        <w:rPr>
          <w:b/>
          <w:bCs/>
          <w:lang w:val="en-US"/>
        </w:rPr>
        <w:t>DM</w:t>
      </w:r>
      <w:r w:rsidRPr="000F0B99">
        <w:rPr>
          <w:b/>
          <w:bCs/>
          <w:lang w:val="en-US"/>
        </w:rPr>
        <w:t xml:space="preserve"> based co-channel coexistence prevents transition/re-farming of </w:t>
      </w:r>
      <w:r w:rsidR="007B6906">
        <w:rPr>
          <w:b/>
          <w:bCs/>
          <w:lang w:val="en-US"/>
        </w:rPr>
        <w:t>LTE SL</w:t>
      </w:r>
      <w:r w:rsidRPr="000F0B99">
        <w:rPr>
          <w:b/>
          <w:bCs/>
          <w:lang w:val="en-US"/>
        </w:rPr>
        <w:t xml:space="preserve"> spectrum resources to </w:t>
      </w:r>
      <w:r w:rsidR="007B6906">
        <w:rPr>
          <w:b/>
          <w:bCs/>
          <w:lang w:val="en-US"/>
        </w:rPr>
        <w:t>NR SL</w:t>
      </w:r>
      <w:r w:rsidRPr="000F0B99">
        <w:rPr>
          <w:b/>
          <w:bCs/>
          <w:lang w:val="en-US"/>
        </w:rPr>
        <w:t xml:space="preserve"> due to </w:t>
      </w:r>
      <w:r w:rsidR="007F06A7">
        <w:rPr>
          <w:b/>
          <w:bCs/>
          <w:lang w:val="en-US"/>
        </w:rPr>
        <w:t xml:space="preserve">the </w:t>
      </w:r>
      <w:r w:rsidRPr="000F0B99">
        <w:rPr>
          <w:b/>
          <w:bCs/>
          <w:lang w:val="en-US"/>
        </w:rPr>
        <w:t>inability to update</w:t>
      </w:r>
      <w:r>
        <w:rPr>
          <w:b/>
          <w:bCs/>
          <w:lang w:val="en-US"/>
        </w:rPr>
        <w:t xml:space="preserve"> a</w:t>
      </w:r>
      <w:r w:rsidRPr="000F0B99">
        <w:rPr>
          <w:b/>
          <w:bCs/>
          <w:lang w:val="en-US"/>
        </w:rPr>
        <w:t xml:space="preserve"> V2X pre-configuration</w:t>
      </w:r>
      <w:r>
        <w:rPr>
          <w:b/>
          <w:bCs/>
          <w:lang w:val="en-US"/>
        </w:rPr>
        <w:t xml:space="preserve"> once it has been established </w:t>
      </w:r>
      <w:r w:rsidR="00CA5F3B">
        <w:rPr>
          <w:b/>
          <w:bCs/>
          <w:lang w:val="en-US"/>
        </w:rPr>
        <w:t>and</w:t>
      </w:r>
      <w:r w:rsidR="00F150C9">
        <w:rPr>
          <w:b/>
          <w:bCs/>
          <w:lang w:val="en-US"/>
        </w:rPr>
        <w:t xml:space="preserve"> </w:t>
      </w:r>
      <w:r w:rsidR="00CA5F3B">
        <w:rPr>
          <w:b/>
          <w:bCs/>
          <w:lang w:val="en-US"/>
        </w:rPr>
        <w:t xml:space="preserve">can </w:t>
      </w:r>
      <w:r w:rsidR="00F150C9">
        <w:rPr>
          <w:b/>
          <w:bCs/>
          <w:lang w:val="en-US"/>
        </w:rPr>
        <w:t>induce AGC setting problems at the LTE Rx side.</w:t>
      </w:r>
    </w:p>
    <w:bookmarkEnd w:id="17"/>
    <w:p w14:paraId="7B4BA169" w14:textId="0A2D2C49" w:rsidR="0036229D" w:rsidRDefault="006B2C9F" w:rsidP="00BB06D3">
      <w:pPr>
        <w:spacing w:before="240" w:after="240"/>
        <w:ind w:left="360"/>
        <w:jc w:val="both"/>
        <w:rPr>
          <w:lang w:val="en-US"/>
        </w:rPr>
      </w:pPr>
      <w:r>
        <w:rPr>
          <w:lang w:val="en-US"/>
        </w:rPr>
        <w:t xml:space="preserve">When the </w:t>
      </w:r>
      <w:r w:rsidR="007B6906">
        <w:rPr>
          <w:lang w:val="en-US"/>
        </w:rPr>
        <w:t>LTE SL</w:t>
      </w:r>
      <w:r w:rsidRPr="000F0B99">
        <w:rPr>
          <w:lang w:val="en-US"/>
        </w:rPr>
        <w:t xml:space="preserve"> + </w:t>
      </w:r>
      <w:r w:rsidR="007B6906">
        <w:rPr>
          <w:lang w:val="en-US"/>
        </w:rPr>
        <w:t>NR SL</w:t>
      </w:r>
      <w:r w:rsidRPr="000F0B99">
        <w:rPr>
          <w:lang w:val="en-US"/>
        </w:rPr>
        <w:t xml:space="preserve"> </w:t>
      </w:r>
      <w:r>
        <w:rPr>
          <w:lang w:val="en-US"/>
        </w:rPr>
        <w:t xml:space="preserve">are fully overlapped </w:t>
      </w:r>
      <w:r w:rsidRPr="000F0B99">
        <w:rPr>
          <w:lang w:val="en-US"/>
        </w:rPr>
        <w:t>in the same common carrier resources</w:t>
      </w:r>
      <w:r>
        <w:rPr>
          <w:lang w:val="en-US"/>
        </w:rPr>
        <w:t xml:space="preserve">, as depicted </w:t>
      </w:r>
      <w:r w:rsidR="00DF31D1">
        <w:rPr>
          <w:lang w:val="en-US"/>
        </w:rPr>
        <w:fldChar w:fldCharType="begin"/>
      </w:r>
      <w:r w:rsidR="00DF31D1">
        <w:rPr>
          <w:lang w:val="en-US"/>
        </w:rPr>
        <w:instrText xml:space="preserve"> REF _Ref94010644 \h </w:instrText>
      </w:r>
      <w:r w:rsidR="00DF31D1">
        <w:rPr>
          <w:lang w:val="en-US"/>
        </w:rPr>
      </w:r>
      <w:r w:rsidR="00DF31D1">
        <w:rPr>
          <w:lang w:val="en-US"/>
        </w:rPr>
        <w:fldChar w:fldCharType="separate"/>
      </w:r>
      <w:r w:rsidR="00BB2F5B" w:rsidRPr="00022DBF">
        <w:rPr>
          <w:lang w:val="en-US"/>
        </w:rPr>
        <w:t xml:space="preserve">Figure </w:t>
      </w:r>
      <w:r w:rsidR="00BB2F5B">
        <w:rPr>
          <w:noProof/>
          <w:lang w:val="en-US"/>
        </w:rPr>
        <w:t>1</w:t>
      </w:r>
      <w:r w:rsidR="00DF31D1">
        <w:rPr>
          <w:lang w:val="en-US"/>
        </w:rPr>
        <w:fldChar w:fldCharType="end"/>
      </w:r>
      <w:r w:rsidR="00DF31D1">
        <w:rPr>
          <w:lang w:val="en-US"/>
        </w:rPr>
        <w:t xml:space="preserve">.(c), </w:t>
      </w:r>
      <w:r w:rsidR="00A31AF5">
        <w:rPr>
          <w:lang w:val="en-US"/>
        </w:rPr>
        <w:t xml:space="preserve">then it becomes possible for the </w:t>
      </w:r>
      <w:r w:rsidR="007B6906">
        <w:rPr>
          <w:lang w:val="en-US"/>
        </w:rPr>
        <w:t>NR SL</w:t>
      </w:r>
      <w:r w:rsidR="00A31AF5">
        <w:rPr>
          <w:lang w:val="en-US"/>
        </w:rPr>
        <w:t xml:space="preserve"> to utilize any resources not being used by </w:t>
      </w:r>
      <w:r w:rsidR="007B6906">
        <w:rPr>
          <w:lang w:val="en-US"/>
        </w:rPr>
        <w:t>LTE SL</w:t>
      </w:r>
      <w:r w:rsidR="00021A43">
        <w:rPr>
          <w:lang w:val="en-US"/>
        </w:rPr>
        <w:t xml:space="preserve">. This enables a future proof ITS deployment, as the resources allocated for </w:t>
      </w:r>
      <w:r w:rsidR="007B6906">
        <w:rPr>
          <w:lang w:val="en-US"/>
        </w:rPr>
        <w:t>LTE SL</w:t>
      </w:r>
      <w:r w:rsidR="00021A43">
        <w:rPr>
          <w:lang w:val="en-US"/>
        </w:rPr>
        <w:t xml:space="preserve"> can be transitioned/re-farmed </w:t>
      </w:r>
      <w:r w:rsidR="008724DF">
        <w:rPr>
          <w:lang w:val="en-US"/>
        </w:rPr>
        <w:t>by NR-V2X</w:t>
      </w:r>
      <w:r w:rsidR="0036229D">
        <w:rPr>
          <w:lang w:val="en-US"/>
        </w:rPr>
        <w:t xml:space="preserve"> as the use of </w:t>
      </w:r>
      <w:r w:rsidR="007B6906">
        <w:rPr>
          <w:lang w:val="en-US"/>
        </w:rPr>
        <w:t>LTE SL</w:t>
      </w:r>
      <w:r w:rsidR="0036229D">
        <w:rPr>
          <w:lang w:val="en-US"/>
        </w:rPr>
        <w:t xml:space="preserve"> decreases</w:t>
      </w:r>
      <w:r w:rsidR="008724DF">
        <w:rPr>
          <w:lang w:val="en-US"/>
        </w:rPr>
        <w:t>.</w:t>
      </w:r>
      <w:r w:rsidR="00275B51">
        <w:rPr>
          <w:lang w:val="en-US"/>
        </w:rPr>
        <w:t xml:space="preserve"> </w:t>
      </w:r>
      <w:r w:rsidR="0036229D">
        <w:rPr>
          <w:lang w:val="en-US"/>
        </w:rPr>
        <w:t xml:space="preserve">However, </w:t>
      </w:r>
      <w:r w:rsidR="002E6C22">
        <w:rPr>
          <w:lang w:val="en-US"/>
        </w:rPr>
        <w:t>as in t</w:t>
      </w:r>
      <w:r w:rsidR="0036229D">
        <w:rPr>
          <w:lang w:val="en-US"/>
        </w:rPr>
        <w:t>he FDM case</w:t>
      </w:r>
      <w:r w:rsidR="002E6C22">
        <w:rPr>
          <w:lang w:val="en-US"/>
        </w:rPr>
        <w:t xml:space="preserve">, the NR transmissions can </w:t>
      </w:r>
      <w:r w:rsidR="002D780C">
        <w:rPr>
          <w:lang w:val="en-US"/>
        </w:rPr>
        <w:t xml:space="preserve">still </w:t>
      </w:r>
      <w:r w:rsidR="002E6C22">
        <w:rPr>
          <w:lang w:val="en-US"/>
        </w:rPr>
        <w:t xml:space="preserve">induce </w:t>
      </w:r>
      <w:r w:rsidR="0036229D">
        <w:rPr>
          <w:lang w:val="en-US"/>
        </w:rPr>
        <w:t>AGC issue</w:t>
      </w:r>
      <w:r w:rsidR="002E6C22">
        <w:rPr>
          <w:lang w:val="en-US"/>
        </w:rPr>
        <w:t>s at the LTE RX.</w:t>
      </w:r>
      <w:r w:rsidR="002D780C">
        <w:rPr>
          <w:lang w:val="en-US"/>
        </w:rPr>
        <w:t xml:space="preserve"> Therefore, there is the need to </w:t>
      </w:r>
      <w:r w:rsidR="003701FC">
        <w:rPr>
          <w:lang w:val="en-US"/>
        </w:rPr>
        <w:t xml:space="preserve">study </w:t>
      </w:r>
      <w:r w:rsidR="00275B51">
        <w:rPr>
          <w:lang w:val="en-US"/>
        </w:rPr>
        <w:t xml:space="preserve">dynamic co-channel coexistence mechanisms </w:t>
      </w:r>
      <w:r w:rsidR="003701FC">
        <w:rPr>
          <w:lang w:val="en-US"/>
        </w:rPr>
        <w:t xml:space="preserve">that </w:t>
      </w:r>
      <w:r w:rsidR="001113A6">
        <w:rPr>
          <w:lang w:val="en-US"/>
        </w:rPr>
        <w:t xml:space="preserve">can </w:t>
      </w:r>
      <w:r w:rsidR="00275B51">
        <w:rPr>
          <w:lang w:val="en-US"/>
        </w:rPr>
        <w:t xml:space="preserve">prevent the occurrence of these AGC </w:t>
      </w:r>
      <w:r w:rsidR="00AF0099">
        <w:rPr>
          <w:lang w:val="en-US"/>
        </w:rPr>
        <w:t xml:space="preserve">setting </w:t>
      </w:r>
      <w:r w:rsidR="00275B51">
        <w:rPr>
          <w:lang w:val="en-US"/>
        </w:rPr>
        <w:t>issues</w:t>
      </w:r>
      <w:r w:rsidR="00AF0099">
        <w:rPr>
          <w:lang w:val="en-US"/>
        </w:rPr>
        <w:t xml:space="preserve"> at the LTE Rx</w:t>
      </w:r>
      <w:r w:rsidR="00275B51">
        <w:rPr>
          <w:lang w:val="en-US"/>
        </w:rPr>
        <w:t>.</w:t>
      </w:r>
      <w:r w:rsidR="002E6C22">
        <w:rPr>
          <w:lang w:val="en-US"/>
        </w:rPr>
        <w:t xml:space="preserve">  </w:t>
      </w:r>
    </w:p>
    <w:p w14:paraId="604C81DE" w14:textId="4FAE6BD9" w:rsidR="008724DF" w:rsidRPr="00022DBF" w:rsidRDefault="00275B51" w:rsidP="00BB06D3">
      <w:pPr>
        <w:spacing w:before="240" w:after="240"/>
        <w:ind w:left="360"/>
        <w:jc w:val="both"/>
        <w:rPr>
          <w:rFonts w:cs="Arial"/>
          <w:b/>
          <w:bCs/>
          <w:color w:val="000000"/>
          <w:shd w:val="clear" w:color="auto" w:fill="FFFFFF"/>
        </w:rPr>
      </w:pPr>
      <w:bookmarkStart w:id="18" w:name="Obs99980"/>
      <w:r w:rsidRPr="00022DBF">
        <w:rPr>
          <w:rFonts w:cs="Arial"/>
          <w:b/>
          <w:bCs/>
          <w:color w:val="000000"/>
          <w:shd w:val="clear" w:color="auto" w:fill="FFFFFF"/>
        </w:rPr>
        <w:t xml:space="preserve">Observation </w:t>
      </w:r>
      <w:r w:rsidR="00B6669C" w:rsidRPr="00305576">
        <w:rPr>
          <w:b/>
          <w:color w:val="2B579A"/>
          <w:shd w:val="clear" w:color="auto" w:fill="E6E6E6"/>
        </w:rPr>
        <w:fldChar w:fldCharType="begin"/>
      </w:r>
      <w:r w:rsidR="00B6669C" w:rsidRPr="002137EB">
        <w:rPr>
          <w:b/>
          <w:lang w:val="en-US"/>
        </w:rPr>
        <w:instrText xml:space="preserve"> SEQ Obs \* Arabic </w:instrText>
      </w:r>
      <w:r w:rsidR="00B6669C" w:rsidRPr="00305576">
        <w:rPr>
          <w:b/>
          <w:color w:val="2B579A"/>
          <w:shd w:val="clear" w:color="auto" w:fill="E6E6E6"/>
        </w:rPr>
        <w:fldChar w:fldCharType="separate"/>
      </w:r>
      <w:r w:rsidR="00BB2F5B">
        <w:rPr>
          <w:b/>
          <w:noProof/>
          <w:lang w:val="en-US"/>
        </w:rPr>
        <w:t>5</w:t>
      </w:r>
      <w:r w:rsidR="00B6669C" w:rsidRPr="00305576">
        <w:rPr>
          <w:b/>
          <w:color w:val="2B579A"/>
          <w:shd w:val="clear" w:color="auto" w:fill="E6E6E6"/>
        </w:rPr>
        <w:fldChar w:fldCharType="end"/>
      </w:r>
      <w:r w:rsidRPr="00022DBF">
        <w:rPr>
          <w:rFonts w:cs="Arial"/>
          <w:b/>
          <w:bCs/>
          <w:color w:val="000000"/>
          <w:shd w:val="clear" w:color="auto" w:fill="FFFFFF"/>
        </w:rPr>
        <w:t>: Full</w:t>
      </w:r>
      <w:r w:rsidR="005D53C8" w:rsidRPr="00022DBF">
        <w:rPr>
          <w:rFonts w:cs="Arial"/>
          <w:b/>
          <w:bCs/>
          <w:color w:val="000000"/>
          <w:shd w:val="clear" w:color="auto" w:fill="FFFFFF"/>
        </w:rPr>
        <w:t xml:space="preserve"> overlap of the </w:t>
      </w:r>
      <w:r w:rsidR="007B6906">
        <w:rPr>
          <w:rFonts w:cs="Arial"/>
          <w:b/>
          <w:bCs/>
          <w:color w:val="000000"/>
          <w:shd w:val="clear" w:color="auto" w:fill="FFFFFF"/>
        </w:rPr>
        <w:t>LTE SL</w:t>
      </w:r>
      <w:r w:rsidR="005D53C8" w:rsidRPr="00022DBF">
        <w:rPr>
          <w:rFonts w:cs="Arial"/>
          <w:b/>
          <w:bCs/>
          <w:color w:val="000000"/>
          <w:shd w:val="clear" w:color="auto" w:fill="FFFFFF"/>
        </w:rPr>
        <w:t xml:space="preserve"> and </w:t>
      </w:r>
      <w:r w:rsidR="007B6906">
        <w:rPr>
          <w:rFonts w:cs="Arial"/>
          <w:b/>
          <w:bCs/>
          <w:color w:val="000000"/>
          <w:shd w:val="clear" w:color="auto" w:fill="FFFFFF"/>
        </w:rPr>
        <w:t>NR SL</w:t>
      </w:r>
      <w:r w:rsidR="005D53C8" w:rsidRPr="00022DBF">
        <w:rPr>
          <w:rFonts w:cs="Arial"/>
          <w:b/>
          <w:bCs/>
          <w:color w:val="000000"/>
          <w:shd w:val="clear" w:color="auto" w:fill="FFFFFF"/>
        </w:rPr>
        <w:t xml:space="preserve"> resources enables the transition/re-farming of </w:t>
      </w:r>
      <w:r w:rsidR="007B6906">
        <w:rPr>
          <w:rFonts w:cs="Arial"/>
          <w:b/>
          <w:bCs/>
          <w:color w:val="000000"/>
          <w:shd w:val="clear" w:color="auto" w:fill="FFFFFF"/>
        </w:rPr>
        <w:t>LTE SL</w:t>
      </w:r>
      <w:r w:rsidR="005D53C8" w:rsidRPr="00022DBF">
        <w:rPr>
          <w:rFonts w:cs="Arial"/>
          <w:b/>
          <w:bCs/>
          <w:color w:val="000000"/>
          <w:shd w:val="clear" w:color="auto" w:fill="FFFFFF"/>
        </w:rPr>
        <w:t xml:space="preserve"> spectrum to </w:t>
      </w:r>
      <w:r w:rsidR="007B6906">
        <w:rPr>
          <w:rFonts w:cs="Arial"/>
          <w:b/>
          <w:bCs/>
          <w:color w:val="000000"/>
          <w:shd w:val="clear" w:color="auto" w:fill="FFFFFF"/>
        </w:rPr>
        <w:t>NR SL</w:t>
      </w:r>
      <w:r w:rsidR="003701FC" w:rsidRPr="00022DBF">
        <w:rPr>
          <w:rFonts w:cs="Arial"/>
          <w:b/>
          <w:bCs/>
          <w:color w:val="000000"/>
          <w:shd w:val="clear" w:color="auto" w:fill="FFFFFF"/>
        </w:rPr>
        <w:t>, however there is the need to</w:t>
      </w:r>
      <w:r w:rsidR="00AF0099" w:rsidRPr="00022DBF">
        <w:rPr>
          <w:rFonts w:cs="Arial"/>
          <w:b/>
          <w:bCs/>
          <w:color w:val="000000"/>
          <w:shd w:val="clear" w:color="auto" w:fill="FFFFFF"/>
        </w:rPr>
        <w:t xml:space="preserve"> study dynamic co-channel coexistence mechanism </w:t>
      </w:r>
      <w:r w:rsidR="001113A6">
        <w:rPr>
          <w:rFonts w:cs="Arial"/>
          <w:b/>
          <w:bCs/>
          <w:color w:val="000000"/>
          <w:shd w:val="clear" w:color="auto" w:fill="FFFFFF"/>
        </w:rPr>
        <w:t xml:space="preserve">that can </w:t>
      </w:r>
      <w:r w:rsidR="00AF0099" w:rsidRPr="00022DBF">
        <w:rPr>
          <w:rFonts w:cs="Arial"/>
          <w:b/>
          <w:bCs/>
          <w:color w:val="000000"/>
          <w:shd w:val="clear" w:color="auto" w:fill="FFFFFF"/>
        </w:rPr>
        <w:t>prevent AGC setting issues at the LTE Rx.</w:t>
      </w:r>
    </w:p>
    <w:bookmarkEnd w:id="18"/>
    <w:p w14:paraId="0EBDD186" w14:textId="71D1D789" w:rsidR="00A35C97" w:rsidRPr="000F0B99" w:rsidRDefault="00A35C97" w:rsidP="00A35C97">
      <w:pPr>
        <w:spacing w:after="240"/>
        <w:ind w:left="360"/>
        <w:jc w:val="both"/>
        <w:rPr>
          <w:lang w:val="en-US"/>
        </w:rPr>
      </w:pPr>
      <w:r w:rsidRPr="000F0B99">
        <w:rPr>
          <w:lang w:val="en-US"/>
        </w:rPr>
        <w:t xml:space="preserve">We summarize the pros and cons of each </w:t>
      </w:r>
      <w:r w:rsidR="00327170">
        <w:rPr>
          <w:lang w:val="en-US"/>
        </w:rPr>
        <w:t xml:space="preserve">co-channel coexistence </w:t>
      </w:r>
      <w:r w:rsidRPr="000F0B99">
        <w:rPr>
          <w:lang w:val="en-US"/>
        </w:rPr>
        <w:t xml:space="preserve">approach in </w:t>
      </w:r>
      <w:r w:rsidR="00C564B7">
        <w:rPr>
          <w:lang w:val="en-US"/>
        </w:rPr>
        <w:fldChar w:fldCharType="begin"/>
      </w:r>
      <w:r w:rsidR="00C564B7">
        <w:rPr>
          <w:lang w:val="en-US"/>
        </w:rPr>
        <w:instrText xml:space="preserve"> REF _Ref101442116 \h </w:instrText>
      </w:r>
      <w:r w:rsidR="00C564B7">
        <w:rPr>
          <w:lang w:val="en-US"/>
        </w:rPr>
      </w:r>
      <w:r w:rsidR="00C564B7">
        <w:rPr>
          <w:lang w:val="en-US"/>
        </w:rPr>
        <w:fldChar w:fldCharType="separate"/>
      </w:r>
      <w:r w:rsidR="00BB2F5B" w:rsidRPr="000F0B99">
        <w:rPr>
          <w:lang w:val="en-US"/>
        </w:rPr>
        <w:t xml:space="preserve">Table </w:t>
      </w:r>
      <w:r w:rsidR="00BB2F5B">
        <w:rPr>
          <w:noProof/>
          <w:lang w:val="en-US"/>
        </w:rPr>
        <w:t>1</w:t>
      </w:r>
      <w:r w:rsidR="00C564B7">
        <w:rPr>
          <w:lang w:val="en-US"/>
        </w:rPr>
        <w:fldChar w:fldCharType="end"/>
      </w:r>
      <w:r w:rsidRPr="000F0B99">
        <w:rPr>
          <w:lang w:val="en-US"/>
        </w:rPr>
        <w:t xml:space="preserve">. </w:t>
      </w:r>
    </w:p>
    <w:tbl>
      <w:tblPr>
        <w:tblStyle w:val="TableGrid"/>
        <w:tblW w:w="0" w:type="auto"/>
        <w:tblInd w:w="360" w:type="dxa"/>
        <w:tblLook w:val="04A0" w:firstRow="1" w:lastRow="0" w:firstColumn="1" w:lastColumn="0" w:noHBand="0" w:noVBand="1"/>
      </w:tblPr>
      <w:tblGrid>
        <w:gridCol w:w="2187"/>
        <w:gridCol w:w="3827"/>
        <w:gridCol w:w="3588"/>
      </w:tblGrid>
      <w:tr w:rsidR="00A35C97" w:rsidRPr="001A7AEC" w14:paraId="608F360B" w14:textId="77777777" w:rsidTr="00022DBF">
        <w:tc>
          <w:tcPr>
            <w:tcW w:w="2187" w:type="dxa"/>
            <w:vAlign w:val="center"/>
          </w:tcPr>
          <w:p w14:paraId="231BAF77" w14:textId="77777777" w:rsidR="00A35C97" w:rsidRPr="007B6906" w:rsidRDefault="00A35C97" w:rsidP="005C1084">
            <w:pPr>
              <w:spacing w:after="0"/>
              <w:jc w:val="center"/>
              <w:rPr>
                <w:b/>
                <w:bCs/>
                <w:sz w:val="18"/>
                <w:szCs w:val="18"/>
                <w:lang w:val="en-US"/>
              </w:rPr>
            </w:pPr>
            <w:r w:rsidRPr="007B6906">
              <w:rPr>
                <w:b/>
                <w:bCs/>
                <w:sz w:val="18"/>
                <w:szCs w:val="18"/>
                <w:lang w:val="en-US"/>
              </w:rPr>
              <w:t>Type of co-channel coexistence in a common carrier</w:t>
            </w:r>
          </w:p>
        </w:tc>
        <w:tc>
          <w:tcPr>
            <w:tcW w:w="3827" w:type="dxa"/>
            <w:vAlign w:val="center"/>
          </w:tcPr>
          <w:p w14:paraId="78271B07" w14:textId="77777777" w:rsidR="00A35C97" w:rsidRPr="007B6906" w:rsidRDefault="00A35C97" w:rsidP="005C1084">
            <w:pPr>
              <w:spacing w:after="0"/>
              <w:jc w:val="center"/>
              <w:rPr>
                <w:b/>
                <w:bCs/>
                <w:sz w:val="18"/>
                <w:szCs w:val="18"/>
                <w:lang w:val="en-US"/>
              </w:rPr>
            </w:pPr>
            <w:r w:rsidRPr="007B6906">
              <w:rPr>
                <w:b/>
                <w:bCs/>
                <w:sz w:val="18"/>
                <w:szCs w:val="18"/>
                <w:lang w:val="en-US"/>
              </w:rPr>
              <w:t>Pros</w:t>
            </w:r>
          </w:p>
        </w:tc>
        <w:tc>
          <w:tcPr>
            <w:tcW w:w="3588" w:type="dxa"/>
            <w:vAlign w:val="center"/>
          </w:tcPr>
          <w:p w14:paraId="0F44E198" w14:textId="77777777" w:rsidR="00A35C97" w:rsidRPr="007B6906" w:rsidRDefault="00A35C97" w:rsidP="005C1084">
            <w:pPr>
              <w:spacing w:after="0"/>
              <w:jc w:val="center"/>
              <w:rPr>
                <w:b/>
                <w:bCs/>
                <w:sz w:val="18"/>
                <w:szCs w:val="18"/>
                <w:lang w:val="en-US"/>
              </w:rPr>
            </w:pPr>
            <w:r w:rsidRPr="007B6906">
              <w:rPr>
                <w:b/>
                <w:bCs/>
                <w:sz w:val="18"/>
                <w:szCs w:val="18"/>
                <w:lang w:val="en-US"/>
              </w:rPr>
              <w:t>Cons</w:t>
            </w:r>
          </w:p>
        </w:tc>
      </w:tr>
      <w:tr w:rsidR="00A35C97" w:rsidRPr="001A7AEC" w14:paraId="108324F5" w14:textId="77777777" w:rsidTr="00022DBF">
        <w:tc>
          <w:tcPr>
            <w:tcW w:w="2187" w:type="dxa"/>
            <w:vAlign w:val="center"/>
          </w:tcPr>
          <w:p w14:paraId="516EB387" w14:textId="078ECC82" w:rsidR="00A35C97" w:rsidRPr="007B6906" w:rsidRDefault="00A35C97" w:rsidP="005C1084">
            <w:pPr>
              <w:spacing w:after="0"/>
              <w:jc w:val="center"/>
              <w:rPr>
                <w:sz w:val="18"/>
                <w:szCs w:val="18"/>
                <w:lang w:val="en-US"/>
              </w:rPr>
            </w:pPr>
            <w:r w:rsidRPr="007B6906">
              <w:rPr>
                <w:sz w:val="18"/>
                <w:szCs w:val="18"/>
                <w:lang w:val="en-US"/>
              </w:rPr>
              <w:t>TDM</w:t>
            </w:r>
          </w:p>
        </w:tc>
        <w:tc>
          <w:tcPr>
            <w:tcW w:w="3827" w:type="dxa"/>
            <w:vAlign w:val="center"/>
          </w:tcPr>
          <w:p w14:paraId="3346D728" w14:textId="001A8A0C" w:rsidR="00A35C97" w:rsidRPr="007B6906" w:rsidRDefault="00A35C97" w:rsidP="00022DBF">
            <w:pPr>
              <w:pStyle w:val="ListParagraph"/>
              <w:numPr>
                <w:ilvl w:val="0"/>
                <w:numId w:val="36"/>
              </w:numPr>
              <w:spacing w:after="0"/>
              <w:rPr>
                <w:sz w:val="18"/>
                <w:szCs w:val="18"/>
                <w:lang w:val="en-US"/>
              </w:rPr>
            </w:pPr>
            <w:r w:rsidRPr="007B6906">
              <w:rPr>
                <w:sz w:val="18"/>
                <w:szCs w:val="18"/>
                <w:lang w:val="en-US"/>
              </w:rPr>
              <w:t xml:space="preserve">Dedicated LTE and </w:t>
            </w:r>
            <w:r w:rsidR="007B6906">
              <w:rPr>
                <w:sz w:val="18"/>
                <w:szCs w:val="18"/>
                <w:lang w:val="en-US"/>
              </w:rPr>
              <w:t>NR SL</w:t>
            </w:r>
            <w:r w:rsidRPr="007B6906">
              <w:rPr>
                <w:sz w:val="18"/>
                <w:szCs w:val="18"/>
                <w:lang w:val="en-US"/>
              </w:rPr>
              <w:t xml:space="preserve"> resources</w:t>
            </w:r>
          </w:p>
          <w:p w14:paraId="22794EFB" w14:textId="77777777" w:rsidR="00A35C97" w:rsidRPr="007B6906" w:rsidRDefault="00A35C97" w:rsidP="00022DBF">
            <w:pPr>
              <w:pStyle w:val="ListParagraph"/>
              <w:numPr>
                <w:ilvl w:val="0"/>
                <w:numId w:val="36"/>
              </w:numPr>
              <w:spacing w:after="0"/>
              <w:rPr>
                <w:sz w:val="18"/>
                <w:szCs w:val="18"/>
                <w:lang w:val="en-US"/>
              </w:rPr>
            </w:pPr>
            <w:r w:rsidRPr="007B6906">
              <w:rPr>
                <w:sz w:val="18"/>
                <w:szCs w:val="18"/>
                <w:lang w:val="en-US"/>
              </w:rPr>
              <w:t>No AGC issues induced at the LTE Rx</w:t>
            </w:r>
          </w:p>
          <w:p w14:paraId="1EEA112B" w14:textId="060507B1" w:rsidR="005456F1" w:rsidRPr="007B6906" w:rsidRDefault="005456F1" w:rsidP="00022DBF">
            <w:pPr>
              <w:pStyle w:val="ListParagraph"/>
              <w:numPr>
                <w:ilvl w:val="0"/>
                <w:numId w:val="36"/>
              </w:numPr>
              <w:spacing w:after="0"/>
              <w:rPr>
                <w:sz w:val="18"/>
                <w:szCs w:val="18"/>
                <w:lang w:val="en-US"/>
              </w:rPr>
            </w:pPr>
            <w:r w:rsidRPr="007B6906">
              <w:rPr>
                <w:sz w:val="18"/>
                <w:szCs w:val="18"/>
                <w:lang w:val="en-US"/>
              </w:rPr>
              <w:t>No specification impact</w:t>
            </w:r>
          </w:p>
        </w:tc>
        <w:tc>
          <w:tcPr>
            <w:tcW w:w="3588" w:type="dxa"/>
            <w:vAlign w:val="center"/>
          </w:tcPr>
          <w:p w14:paraId="2E6609E8" w14:textId="39485D50" w:rsidR="005456F1" w:rsidRPr="007B6906" w:rsidRDefault="00C34B54" w:rsidP="00022DBF">
            <w:pPr>
              <w:pStyle w:val="ListParagraph"/>
              <w:numPr>
                <w:ilvl w:val="0"/>
                <w:numId w:val="36"/>
              </w:numPr>
              <w:spacing w:after="0"/>
              <w:rPr>
                <w:sz w:val="18"/>
                <w:szCs w:val="18"/>
                <w:lang w:val="en-US"/>
              </w:rPr>
            </w:pPr>
            <w:r w:rsidRPr="007B6906">
              <w:rPr>
                <w:sz w:val="18"/>
                <w:szCs w:val="18"/>
                <w:lang w:val="en-US"/>
              </w:rPr>
              <w:t>Static resource allocation</w:t>
            </w:r>
            <w:r w:rsidR="000D5C1D" w:rsidRPr="007B6906">
              <w:rPr>
                <w:sz w:val="18"/>
                <w:szCs w:val="18"/>
                <w:lang w:val="en-US"/>
              </w:rPr>
              <w:t xml:space="preserve">, without possibility for </w:t>
            </w:r>
            <w:r w:rsidR="007B6906">
              <w:rPr>
                <w:sz w:val="18"/>
                <w:szCs w:val="18"/>
                <w:lang w:val="en-US"/>
              </w:rPr>
              <w:t>NR SL</w:t>
            </w:r>
            <w:r w:rsidR="000D5C1D" w:rsidRPr="007B6906">
              <w:rPr>
                <w:sz w:val="18"/>
                <w:szCs w:val="18"/>
                <w:lang w:val="en-US"/>
              </w:rPr>
              <w:t xml:space="preserve"> to use unused </w:t>
            </w:r>
            <w:r w:rsidR="007B6906">
              <w:rPr>
                <w:sz w:val="18"/>
                <w:szCs w:val="18"/>
                <w:lang w:val="en-US"/>
              </w:rPr>
              <w:t>LTE SL</w:t>
            </w:r>
            <w:r w:rsidR="000D5C1D" w:rsidRPr="007B6906">
              <w:rPr>
                <w:sz w:val="18"/>
                <w:szCs w:val="18"/>
                <w:lang w:val="en-US"/>
              </w:rPr>
              <w:t xml:space="preserve"> resources</w:t>
            </w:r>
          </w:p>
          <w:p w14:paraId="14A17145" w14:textId="55F4EC60" w:rsidR="00C564B7" w:rsidRPr="007B6906" w:rsidRDefault="00C564B7" w:rsidP="00022DBF">
            <w:pPr>
              <w:pStyle w:val="ListParagraph"/>
              <w:numPr>
                <w:ilvl w:val="0"/>
                <w:numId w:val="36"/>
              </w:numPr>
              <w:spacing w:after="0"/>
              <w:rPr>
                <w:sz w:val="18"/>
                <w:szCs w:val="18"/>
                <w:lang w:val="en-US"/>
              </w:rPr>
            </w:pPr>
            <w:r w:rsidRPr="007B6906">
              <w:rPr>
                <w:sz w:val="18"/>
                <w:szCs w:val="18"/>
                <w:lang w:val="en-US"/>
              </w:rPr>
              <w:t>Additional latency due to TDM</w:t>
            </w:r>
          </w:p>
        </w:tc>
      </w:tr>
      <w:tr w:rsidR="00C34B54" w:rsidRPr="001A7AEC" w14:paraId="592321F5" w14:textId="77777777" w:rsidTr="00022DBF">
        <w:tc>
          <w:tcPr>
            <w:tcW w:w="2187" w:type="dxa"/>
            <w:vAlign w:val="center"/>
          </w:tcPr>
          <w:p w14:paraId="2EC29E0D" w14:textId="1EDE140F" w:rsidR="00C34B54" w:rsidRPr="007B6906" w:rsidRDefault="00C34B54" w:rsidP="005C1084">
            <w:pPr>
              <w:spacing w:after="0"/>
              <w:jc w:val="center"/>
              <w:rPr>
                <w:sz w:val="18"/>
                <w:szCs w:val="18"/>
                <w:lang w:val="en-US"/>
              </w:rPr>
            </w:pPr>
            <w:r w:rsidRPr="007B6906">
              <w:rPr>
                <w:sz w:val="18"/>
                <w:szCs w:val="18"/>
                <w:lang w:val="en-US"/>
              </w:rPr>
              <w:t>FDM</w:t>
            </w:r>
          </w:p>
        </w:tc>
        <w:tc>
          <w:tcPr>
            <w:tcW w:w="3827" w:type="dxa"/>
            <w:vAlign w:val="center"/>
          </w:tcPr>
          <w:p w14:paraId="2A164C93" w14:textId="283097A4" w:rsidR="005456F1" w:rsidRPr="007B6906" w:rsidRDefault="00C34B54" w:rsidP="00E8528F">
            <w:pPr>
              <w:pStyle w:val="ListParagraph"/>
              <w:numPr>
                <w:ilvl w:val="0"/>
                <w:numId w:val="36"/>
              </w:numPr>
              <w:spacing w:after="0"/>
              <w:rPr>
                <w:sz w:val="18"/>
                <w:szCs w:val="18"/>
                <w:lang w:val="en-US"/>
              </w:rPr>
            </w:pPr>
            <w:r w:rsidRPr="007B6906">
              <w:rPr>
                <w:sz w:val="18"/>
                <w:szCs w:val="18"/>
                <w:lang w:val="en-US"/>
              </w:rPr>
              <w:t xml:space="preserve">Dedicated LTE and </w:t>
            </w:r>
            <w:r w:rsidR="007B6906">
              <w:rPr>
                <w:sz w:val="18"/>
                <w:szCs w:val="18"/>
                <w:lang w:val="en-US"/>
              </w:rPr>
              <w:t>NR SL</w:t>
            </w:r>
            <w:r w:rsidRPr="007B6906">
              <w:rPr>
                <w:sz w:val="18"/>
                <w:szCs w:val="18"/>
                <w:lang w:val="en-US"/>
              </w:rPr>
              <w:t xml:space="preserve"> resources</w:t>
            </w:r>
          </w:p>
          <w:p w14:paraId="65628CA5" w14:textId="7BF98821" w:rsidR="00C30EA0" w:rsidRPr="007B6906" w:rsidRDefault="00C30EA0" w:rsidP="00E8528F">
            <w:pPr>
              <w:pStyle w:val="ListParagraph"/>
              <w:numPr>
                <w:ilvl w:val="0"/>
                <w:numId w:val="36"/>
              </w:numPr>
              <w:spacing w:after="0"/>
              <w:rPr>
                <w:sz w:val="18"/>
                <w:szCs w:val="18"/>
                <w:lang w:val="en-US"/>
              </w:rPr>
            </w:pPr>
            <w:r w:rsidRPr="007B6906">
              <w:rPr>
                <w:sz w:val="18"/>
                <w:szCs w:val="18"/>
                <w:lang w:val="en-US"/>
              </w:rPr>
              <w:t xml:space="preserve">No latency </w:t>
            </w:r>
            <w:proofErr w:type="gramStart"/>
            <w:r w:rsidRPr="007B6906">
              <w:rPr>
                <w:sz w:val="18"/>
                <w:szCs w:val="18"/>
                <w:lang w:val="en-US"/>
              </w:rPr>
              <w:t>impact</w:t>
            </w:r>
            <w:proofErr w:type="gramEnd"/>
          </w:p>
          <w:p w14:paraId="7B3623BA" w14:textId="7D931C12" w:rsidR="00B247DE" w:rsidRPr="007B6906" w:rsidRDefault="00B247DE" w:rsidP="00022DBF">
            <w:pPr>
              <w:pStyle w:val="ListParagraph"/>
              <w:numPr>
                <w:ilvl w:val="0"/>
                <w:numId w:val="36"/>
              </w:numPr>
              <w:spacing w:after="0"/>
              <w:rPr>
                <w:sz w:val="18"/>
                <w:szCs w:val="18"/>
                <w:lang w:val="en-US"/>
              </w:rPr>
            </w:pPr>
            <w:r w:rsidRPr="007B6906">
              <w:rPr>
                <w:sz w:val="18"/>
                <w:szCs w:val="18"/>
                <w:lang w:val="en-US"/>
              </w:rPr>
              <w:t>No specification impact</w:t>
            </w:r>
          </w:p>
        </w:tc>
        <w:tc>
          <w:tcPr>
            <w:tcW w:w="3588" w:type="dxa"/>
            <w:vAlign w:val="center"/>
          </w:tcPr>
          <w:p w14:paraId="0FAF2F81" w14:textId="1C9641C5" w:rsidR="000D5C1D" w:rsidRPr="007B6906" w:rsidRDefault="007440F6" w:rsidP="005456F1">
            <w:pPr>
              <w:pStyle w:val="ListParagraph"/>
              <w:numPr>
                <w:ilvl w:val="0"/>
                <w:numId w:val="36"/>
              </w:numPr>
              <w:spacing w:after="0"/>
              <w:rPr>
                <w:sz w:val="18"/>
                <w:szCs w:val="18"/>
                <w:lang w:val="en-US"/>
              </w:rPr>
            </w:pPr>
            <w:r w:rsidRPr="007B6906">
              <w:rPr>
                <w:sz w:val="18"/>
                <w:szCs w:val="18"/>
                <w:lang w:val="en-US"/>
              </w:rPr>
              <w:t xml:space="preserve">Static resource allocation, without possibility for </w:t>
            </w:r>
            <w:r w:rsidR="007B6906">
              <w:rPr>
                <w:sz w:val="18"/>
                <w:szCs w:val="18"/>
                <w:lang w:val="en-US"/>
              </w:rPr>
              <w:t>NR SL</w:t>
            </w:r>
            <w:r w:rsidRPr="007B6906">
              <w:rPr>
                <w:sz w:val="18"/>
                <w:szCs w:val="18"/>
                <w:lang w:val="en-US"/>
              </w:rPr>
              <w:t xml:space="preserve"> to use unused </w:t>
            </w:r>
            <w:r w:rsidR="007B6906">
              <w:rPr>
                <w:sz w:val="18"/>
                <w:szCs w:val="18"/>
                <w:lang w:val="en-US"/>
              </w:rPr>
              <w:t>LTE SL</w:t>
            </w:r>
            <w:r w:rsidRPr="007B6906">
              <w:rPr>
                <w:sz w:val="18"/>
                <w:szCs w:val="18"/>
                <w:lang w:val="en-US"/>
              </w:rPr>
              <w:t xml:space="preserve"> resources</w:t>
            </w:r>
          </w:p>
          <w:p w14:paraId="67058097" w14:textId="4B65E33B" w:rsidR="006F2499" w:rsidRPr="007B6906" w:rsidRDefault="006F2499" w:rsidP="00022DBF">
            <w:pPr>
              <w:pStyle w:val="ListParagraph"/>
              <w:numPr>
                <w:ilvl w:val="0"/>
                <w:numId w:val="36"/>
              </w:numPr>
              <w:spacing w:after="0"/>
              <w:rPr>
                <w:sz w:val="18"/>
                <w:szCs w:val="18"/>
                <w:lang w:val="en-US"/>
              </w:rPr>
            </w:pPr>
            <w:r w:rsidRPr="007B6906">
              <w:rPr>
                <w:sz w:val="18"/>
                <w:szCs w:val="18"/>
                <w:lang w:val="en-US"/>
              </w:rPr>
              <w:t xml:space="preserve">AGC issues induced </w:t>
            </w:r>
            <w:r w:rsidR="00391298" w:rsidRPr="007B6906">
              <w:rPr>
                <w:sz w:val="18"/>
                <w:szCs w:val="18"/>
                <w:lang w:val="en-US"/>
              </w:rPr>
              <w:t xml:space="preserve">by </w:t>
            </w:r>
            <w:r w:rsidR="007B6906">
              <w:rPr>
                <w:sz w:val="18"/>
                <w:szCs w:val="18"/>
                <w:lang w:val="en-US"/>
              </w:rPr>
              <w:t>NR SL</w:t>
            </w:r>
            <w:r w:rsidR="00391298" w:rsidRPr="007B6906">
              <w:rPr>
                <w:sz w:val="18"/>
                <w:szCs w:val="18"/>
                <w:lang w:val="en-US"/>
              </w:rPr>
              <w:t xml:space="preserve"> transmission </w:t>
            </w:r>
            <w:r w:rsidRPr="007B6906">
              <w:rPr>
                <w:sz w:val="18"/>
                <w:szCs w:val="18"/>
                <w:lang w:val="en-US"/>
              </w:rPr>
              <w:t>at the LTE Rx</w:t>
            </w:r>
          </w:p>
        </w:tc>
      </w:tr>
      <w:tr w:rsidR="00F247CA" w:rsidRPr="001A7AEC" w14:paraId="759C2B42" w14:textId="77777777" w:rsidTr="005A2557">
        <w:tc>
          <w:tcPr>
            <w:tcW w:w="2187" w:type="dxa"/>
            <w:vAlign w:val="center"/>
          </w:tcPr>
          <w:p w14:paraId="510A1B81" w14:textId="0C485AE4" w:rsidR="00F247CA" w:rsidRPr="007B6906" w:rsidRDefault="00EE67CD" w:rsidP="005C1084">
            <w:pPr>
              <w:spacing w:after="0"/>
              <w:jc w:val="center"/>
              <w:rPr>
                <w:sz w:val="18"/>
                <w:szCs w:val="18"/>
                <w:lang w:val="en-US"/>
              </w:rPr>
            </w:pPr>
            <w:r>
              <w:rPr>
                <w:sz w:val="18"/>
                <w:szCs w:val="18"/>
                <w:lang w:val="en-US"/>
              </w:rPr>
              <w:t>Full</w:t>
            </w:r>
            <w:r w:rsidR="00246F56" w:rsidRPr="007B6906">
              <w:rPr>
                <w:sz w:val="18"/>
                <w:szCs w:val="18"/>
                <w:lang w:val="en-US"/>
              </w:rPr>
              <w:t xml:space="preserve"> </w:t>
            </w:r>
            <w:r w:rsidR="00F247CA" w:rsidRPr="007B6906">
              <w:rPr>
                <w:sz w:val="18"/>
                <w:szCs w:val="18"/>
                <w:lang w:val="en-US"/>
              </w:rPr>
              <w:t>co-channel overlap</w:t>
            </w:r>
          </w:p>
        </w:tc>
        <w:tc>
          <w:tcPr>
            <w:tcW w:w="3827" w:type="dxa"/>
            <w:vAlign w:val="center"/>
          </w:tcPr>
          <w:p w14:paraId="21D3473E" w14:textId="716D8744" w:rsidR="002510C6" w:rsidRPr="007B6906" w:rsidRDefault="00167945" w:rsidP="00E8528F">
            <w:pPr>
              <w:pStyle w:val="ListParagraph"/>
              <w:numPr>
                <w:ilvl w:val="0"/>
                <w:numId w:val="36"/>
              </w:numPr>
              <w:spacing w:after="0"/>
              <w:rPr>
                <w:sz w:val="18"/>
                <w:szCs w:val="18"/>
                <w:lang w:val="en-US"/>
              </w:rPr>
            </w:pPr>
            <w:r w:rsidRPr="007B6906">
              <w:rPr>
                <w:sz w:val="18"/>
                <w:szCs w:val="18"/>
                <w:lang w:val="en-US"/>
              </w:rPr>
              <w:t>Allow for d</w:t>
            </w:r>
            <w:r w:rsidR="002510C6" w:rsidRPr="007B6906">
              <w:rPr>
                <w:sz w:val="18"/>
                <w:szCs w:val="18"/>
                <w:lang w:val="en-US"/>
              </w:rPr>
              <w:t xml:space="preserve">ynamic resource allocation, with the possibility for </w:t>
            </w:r>
            <w:r w:rsidR="007B6906">
              <w:rPr>
                <w:sz w:val="18"/>
                <w:szCs w:val="18"/>
                <w:lang w:val="en-US"/>
              </w:rPr>
              <w:t>NR SL</w:t>
            </w:r>
            <w:r w:rsidR="002510C6" w:rsidRPr="007B6906">
              <w:rPr>
                <w:sz w:val="18"/>
                <w:szCs w:val="18"/>
                <w:lang w:val="en-US"/>
              </w:rPr>
              <w:t xml:space="preserve"> to use unused </w:t>
            </w:r>
            <w:r w:rsidR="007B6906">
              <w:rPr>
                <w:sz w:val="18"/>
                <w:szCs w:val="18"/>
                <w:lang w:val="en-US"/>
              </w:rPr>
              <w:t>LTE SL</w:t>
            </w:r>
            <w:r w:rsidR="002510C6" w:rsidRPr="007B6906">
              <w:rPr>
                <w:sz w:val="18"/>
                <w:szCs w:val="18"/>
                <w:lang w:val="en-US"/>
              </w:rPr>
              <w:t xml:space="preserve"> resources</w:t>
            </w:r>
          </w:p>
          <w:p w14:paraId="0BCE17B5" w14:textId="79EF4336" w:rsidR="00C30EA0" w:rsidRPr="007B6906" w:rsidRDefault="00C30EA0" w:rsidP="00E8528F">
            <w:pPr>
              <w:pStyle w:val="ListParagraph"/>
              <w:numPr>
                <w:ilvl w:val="0"/>
                <w:numId w:val="36"/>
              </w:numPr>
              <w:spacing w:after="0"/>
              <w:rPr>
                <w:sz w:val="18"/>
                <w:szCs w:val="18"/>
                <w:lang w:val="en-US"/>
              </w:rPr>
            </w:pPr>
            <w:r w:rsidRPr="007B6906">
              <w:rPr>
                <w:sz w:val="18"/>
                <w:szCs w:val="18"/>
                <w:lang w:val="en-US"/>
              </w:rPr>
              <w:t>No latency impact</w:t>
            </w:r>
          </w:p>
        </w:tc>
        <w:tc>
          <w:tcPr>
            <w:tcW w:w="3588" w:type="dxa"/>
            <w:vAlign w:val="center"/>
          </w:tcPr>
          <w:p w14:paraId="5B61FD2F" w14:textId="11EB2581" w:rsidR="00F247CA" w:rsidRPr="007B6906" w:rsidRDefault="00F247CA" w:rsidP="00F247CA">
            <w:pPr>
              <w:pStyle w:val="ListParagraph"/>
              <w:numPr>
                <w:ilvl w:val="0"/>
                <w:numId w:val="36"/>
              </w:numPr>
              <w:spacing w:after="0"/>
              <w:rPr>
                <w:sz w:val="18"/>
                <w:szCs w:val="18"/>
                <w:lang w:val="en-US"/>
              </w:rPr>
            </w:pPr>
            <w:r w:rsidRPr="007B6906">
              <w:rPr>
                <w:sz w:val="18"/>
                <w:szCs w:val="18"/>
                <w:lang w:val="en-US"/>
              </w:rPr>
              <w:t xml:space="preserve">AGC issues induced by </w:t>
            </w:r>
            <w:r w:rsidR="007B6906">
              <w:rPr>
                <w:sz w:val="18"/>
                <w:szCs w:val="18"/>
                <w:lang w:val="en-US"/>
              </w:rPr>
              <w:t>NR SL</w:t>
            </w:r>
            <w:r w:rsidRPr="007B6906">
              <w:rPr>
                <w:sz w:val="18"/>
                <w:szCs w:val="18"/>
                <w:lang w:val="en-US"/>
              </w:rPr>
              <w:t xml:space="preserve"> transmission at the LTE Rx</w:t>
            </w:r>
          </w:p>
          <w:p w14:paraId="7C70272F" w14:textId="62430B4B" w:rsidR="00B247DE" w:rsidRPr="007B6906" w:rsidRDefault="00312C90" w:rsidP="00022DBF">
            <w:pPr>
              <w:pStyle w:val="ListParagraph"/>
              <w:numPr>
                <w:ilvl w:val="0"/>
                <w:numId w:val="36"/>
              </w:numPr>
              <w:spacing w:after="0"/>
              <w:rPr>
                <w:sz w:val="18"/>
                <w:szCs w:val="18"/>
                <w:lang w:val="en-US"/>
              </w:rPr>
            </w:pPr>
            <w:r w:rsidRPr="007B6906">
              <w:rPr>
                <w:sz w:val="18"/>
                <w:szCs w:val="18"/>
                <w:lang w:val="en-US"/>
              </w:rPr>
              <w:t>Dynamic c</w:t>
            </w:r>
            <w:r w:rsidR="00A43338" w:rsidRPr="007B6906">
              <w:rPr>
                <w:sz w:val="18"/>
                <w:szCs w:val="18"/>
                <w:lang w:val="en-US"/>
              </w:rPr>
              <w:t>o-channel co-existence has specification impa</w:t>
            </w:r>
            <w:r w:rsidR="00D93194" w:rsidRPr="007B6906">
              <w:rPr>
                <w:sz w:val="18"/>
                <w:szCs w:val="18"/>
                <w:lang w:val="en-US"/>
              </w:rPr>
              <w:t>ct</w:t>
            </w:r>
          </w:p>
        </w:tc>
      </w:tr>
    </w:tbl>
    <w:p w14:paraId="7B9D60ED" w14:textId="2406426E" w:rsidR="00A35C97" w:rsidRPr="000F0B99" w:rsidRDefault="00A35C97" w:rsidP="00A35C97">
      <w:pPr>
        <w:pStyle w:val="Caption"/>
        <w:jc w:val="center"/>
        <w:rPr>
          <w:lang w:val="en-US"/>
        </w:rPr>
      </w:pPr>
      <w:bookmarkStart w:id="19" w:name="_Ref101442116"/>
      <w:r w:rsidRPr="000F0B99">
        <w:rPr>
          <w:lang w:val="en-US"/>
        </w:rPr>
        <w:t xml:space="preserve">Table </w:t>
      </w:r>
      <w:r w:rsidRPr="000F0B99">
        <w:rPr>
          <w:lang w:val="en-US"/>
        </w:rPr>
        <w:fldChar w:fldCharType="begin"/>
      </w:r>
      <w:r w:rsidRPr="000F0B99">
        <w:rPr>
          <w:lang w:val="en-US"/>
        </w:rPr>
        <w:instrText xml:space="preserve"> SEQ Table \* ARABIC </w:instrText>
      </w:r>
      <w:r w:rsidRPr="000F0B99">
        <w:rPr>
          <w:lang w:val="en-US"/>
        </w:rPr>
        <w:fldChar w:fldCharType="separate"/>
      </w:r>
      <w:r w:rsidR="00BB2F5B">
        <w:rPr>
          <w:noProof/>
          <w:lang w:val="en-US"/>
        </w:rPr>
        <w:t>1</w:t>
      </w:r>
      <w:r w:rsidRPr="000F0B99">
        <w:rPr>
          <w:lang w:val="en-US"/>
        </w:rPr>
        <w:fldChar w:fldCharType="end"/>
      </w:r>
      <w:bookmarkEnd w:id="19"/>
      <w:r w:rsidRPr="000F0B99">
        <w:rPr>
          <w:lang w:val="en-US"/>
        </w:rPr>
        <w:t xml:space="preserve">: </w:t>
      </w:r>
      <w:r w:rsidR="00C12DF5">
        <w:rPr>
          <w:lang w:val="en-US"/>
        </w:rPr>
        <w:t xml:space="preserve">Pros and </w:t>
      </w:r>
      <w:r w:rsidR="00BD7F67">
        <w:rPr>
          <w:lang w:val="en-US"/>
        </w:rPr>
        <w:t>c</w:t>
      </w:r>
      <w:r w:rsidR="00C12DF5">
        <w:rPr>
          <w:lang w:val="en-US"/>
        </w:rPr>
        <w:t>ons c</w:t>
      </w:r>
      <w:r w:rsidR="005810E7">
        <w:rPr>
          <w:lang w:val="en-US"/>
        </w:rPr>
        <w:t xml:space="preserve">omparison between </w:t>
      </w:r>
      <w:r w:rsidR="00BD7F67">
        <w:rPr>
          <w:lang w:val="en-US"/>
        </w:rPr>
        <w:t xml:space="preserve">modes of </w:t>
      </w:r>
      <w:r w:rsidR="00C12DF5">
        <w:rPr>
          <w:lang w:val="en-US"/>
        </w:rPr>
        <w:t>co-channel coexistence in a common carrier</w:t>
      </w:r>
      <w:r w:rsidR="00BD7F67">
        <w:rPr>
          <w:lang w:val="en-US"/>
        </w:rPr>
        <w:t>.</w:t>
      </w:r>
    </w:p>
    <w:p w14:paraId="51303584" w14:textId="7FAB7FC5" w:rsidR="00BD7F67" w:rsidRDefault="00BD7F67" w:rsidP="00BD7F67">
      <w:pPr>
        <w:spacing w:before="240" w:after="240"/>
        <w:ind w:left="360"/>
        <w:jc w:val="both"/>
        <w:rPr>
          <w:rFonts w:cs="Arial"/>
          <w:b/>
          <w:bCs/>
          <w:color w:val="000000" w:themeColor="text1"/>
        </w:rPr>
      </w:pPr>
      <w:bookmarkStart w:id="20" w:name="Proposal90645"/>
      <w:r w:rsidRPr="00022DBF">
        <w:rPr>
          <w:rFonts w:cs="Arial"/>
          <w:b/>
          <w:bCs/>
          <w:color w:val="000000" w:themeColor="text1"/>
        </w:rPr>
        <w:lastRenderedPageBreak/>
        <w:t xml:space="preserve">Proposal </w:t>
      </w:r>
      <w:r w:rsidR="00E540E8" w:rsidRPr="00305576">
        <w:rPr>
          <w:b/>
          <w:color w:val="2B579A"/>
          <w:shd w:val="clear" w:color="auto" w:fill="E6E6E6"/>
        </w:rPr>
        <w:fldChar w:fldCharType="begin"/>
      </w:r>
      <w:r w:rsidR="00E540E8" w:rsidRPr="002137EB">
        <w:rPr>
          <w:b/>
          <w:lang w:val="en-US"/>
        </w:rPr>
        <w:instrText xml:space="preserve"> SEQ Proposal \* Arabic </w:instrText>
      </w:r>
      <w:r w:rsidR="00E540E8" w:rsidRPr="00305576">
        <w:rPr>
          <w:b/>
          <w:color w:val="2B579A"/>
          <w:shd w:val="clear" w:color="auto" w:fill="E6E6E6"/>
        </w:rPr>
        <w:fldChar w:fldCharType="separate"/>
      </w:r>
      <w:r w:rsidR="00BB2F5B">
        <w:rPr>
          <w:b/>
          <w:noProof/>
          <w:lang w:val="en-US"/>
        </w:rPr>
        <w:t>2</w:t>
      </w:r>
      <w:r w:rsidR="00E540E8" w:rsidRPr="00305576">
        <w:rPr>
          <w:b/>
          <w:color w:val="2B579A"/>
          <w:shd w:val="clear" w:color="auto" w:fill="E6E6E6"/>
        </w:rPr>
        <w:fldChar w:fldCharType="end"/>
      </w:r>
      <w:r w:rsidRPr="00022DBF">
        <w:rPr>
          <w:rFonts w:cs="Arial"/>
          <w:b/>
          <w:bCs/>
          <w:color w:val="000000" w:themeColor="text1"/>
        </w:rPr>
        <w:t>: RAN1 to study mechanisms that enable dynamic co-channel coexistence in full co-channel overlap.</w:t>
      </w:r>
    </w:p>
    <w:bookmarkEnd w:id="20"/>
    <w:p w14:paraId="31CED5EC" w14:textId="2750280C" w:rsidR="00BD7F67" w:rsidRPr="00022DBF" w:rsidRDefault="00C3232B" w:rsidP="00022DBF">
      <w:pPr>
        <w:pStyle w:val="Heading2"/>
        <w:rPr>
          <w:lang w:val="en-US"/>
        </w:rPr>
      </w:pPr>
      <w:r w:rsidRPr="00022DBF">
        <w:rPr>
          <w:lang w:val="en-US"/>
        </w:rPr>
        <w:t>On dynamic co-channel coexistence</w:t>
      </w:r>
    </w:p>
    <w:p w14:paraId="74D20BC7" w14:textId="599F03C6" w:rsidR="00871F53" w:rsidRDefault="00BD7F67" w:rsidP="00BD7F67">
      <w:pPr>
        <w:spacing w:before="240" w:after="240"/>
        <w:ind w:left="360"/>
        <w:jc w:val="both"/>
        <w:rPr>
          <w:rFonts w:cs="Arial"/>
          <w:color w:val="000000" w:themeColor="text1"/>
        </w:rPr>
      </w:pPr>
      <w:r>
        <w:rPr>
          <w:rFonts w:cs="Arial"/>
          <w:color w:val="000000" w:themeColor="text1"/>
        </w:rPr>
        <w:t xml:space="preserve">The highlighted AGC problems can in principle be addressed </w:t>
      </w:r>
      <w:r w:rsidR="00A56333">
        <w:rPr>
          <w:rFonts w:cs="Arial"/>
          <w:color w:val="000000" w:themeColor="text1"/>
        </w:rPr>
        <w:t xml:space="preserve">in part </w:t>
      </w:r>
      <w:r>
        <w:rPr>
          <w:rFonts w:cs="Arial"/>
          <w:color w:val="000000" w:themeColor="text1"/>
        </w:rPr>
        <w:t xml:space="preserve">via the </w:t>
      </w:r>
      <w:r w:rsidRPr="000858B5">
        <w:rPr>
          <w:rFonts w:cs="Arial"/>
          <w:color w:val="000000" w:themeColor="text1"/>
        </w:rPr>
        <w:t>Rel</w:t>
      </w:r>
      <w:r w:rsidR="007C1136">
        <w:rPr>
          <w:rFonts w:cs="Arial"/>
          <w:color w:val="000000" w:themeColor="text1"/>
        </w:rPr>
        <w:t>-</w:t>
      </w:r>
      <w:r w:rsidRPr="000858B5">
        <w:rPr>
          <w:rFonts w:cs="Arial"/>
          <w:color w:val="000000" w:themeColor="text1"/>
        </w:rPr>
        <w:t>16 in-device coexistence framework</w:t>
      </w:r>
      <w:r>
        <w:rPr>
          <w:rFonts w:cs="Arial"/>
          <w:color w:val="000000" w:themeColor="text1"/>
        </w:rPr>
        <w:t xml:space="preserve"> principles, where a </w:t>
      </w:r>
      <w:r w:rsidR="007B6906">
        <w:rPr>
          <w:rFonts w:cs="Arial"/>
          <w:color w:val="000000" w:themeColor="text1"/>
        </w:rPr>
        <w:t>NR SL</w:t>
      </w:r>
      <w:r>
        <w:rPr>
          <w:rFonts w:cs="Arial"/>
          <w:color w:val="000000" w:themeColor="text1"/>
        </w:rPr>
        <w:t xml:space="preserve"> transmission could be dropped every time the conditions that cause the AGC issue at the LTE Rx UE are detected.</w:t>
      </w:r>
      <w:r w:rsidR="001E016E">
        <w:rPr>
          <w:rFonts w:cs="Arial"/>
          <w:color w:val="000000" w:themeColor="text1"/>
        </w:rPr>
        <w:t xml:space="preserve"> </w:t>
      </w:r>
      <w:r w:rsidR="00022DBF">
        <w:rPr>
          <w:rFonts w:cs="Arial"/>
          <w:color w:val="000000" w:themeColor="text1"/>
        </w:rPr>
        <w:t>Yet</w:t>
      </w:r>
      <w:r>
        <w:rPr>
          <w:rFonts w:cs="Arial"/>
          <w:color w:val="000000" w:themeColor="text1"/>
        </w:rPr>
        <w:t>,</w:t>
      </w:r>
      <w:r w:rsidR="001C7BCF">
        <w:rPr>
          <w:rFonts w:cs="Arial"/>
          <w:color w:val="000000" w:themeColor="text1"/>
        </w:rPr>
        <w:t xml:space="preserve"> </w:t>
      </w:r>
      <w:r w:rsidR="0015099C">
        <w:rPr>
          <w:rFonts w:cs="Arial"/>
          <w:color w:val="000000" w:themeColor="text1"/>
        </w:rPr>
        <w:t xml:space="preserve">further discussion is needed to determine if any </w:t>
      </w:r>
      <w:r w:rsidR="007B6906">
        <w:rPr>
          <w:rFonts w:cs="Arial"/>
          <w:color w:val="000000" w:themeColor="text1"/>
        </w:rPr>
        <w:t>NR SL</w:t>
      </w:r>
      <w:r w:rsidR="00B25108">
        <w:rPr>
          <w:rFonts w:cs="Arial"/>
          <w:color w:val="000000" w:themeColor="text1"/>
        </w:rPr>
        <w:t xml:space="preserve"> transmission should be dropped when AGC issues</w:t>
      </w:r>
      <w:r w:rsidR="00984D86">
        <w:rPr>
          <w:rFonts w:cs="Arial"/>
          <w:color w:val="000000" w:themeColor="text1"/>
        </w:rPr>
        <w:t xml:space="preserve"> at the LTE Rx</w:t>
      </w:r>
      <w:r w:rsidR="00B25108">
        <w:rPr>
          <w:rFonts w:cs="Arial"/>
          <w:color w:val="000000" w:themeColor="text1"/>
        </w:rPr>
        <w:t xml:space="preserve"> are </w:t>
      </w:r>
      <w:r w:rsidR="003F2C2A">
        <w:rPr>
          <w:rFonts w:cs="Arial"/>
          <w:color w:val="000000" w:themeColor="text1"/>
        </w:rPr>
        <w:t xml:space="preserve">detected </w:t>
      </w:r>
      <w:r w:rsidR="00A14337">
        <w:rPr>
          <w:rFonts w:cs="Arial"/>
          <w:color w:val="000000" w:themeColor="text1"/>
        </w:rPr>
        <w:t xml:space="preserve">or if </w:t>
      </w:r>
      <w:r w:rsidR="00984D86">
        <w:rPr>
          <w:rFonts w:cs="Arial"/>
          <w:color w:val="000000" w:themeColor="text1"/>
        </w:rPr>
        <w:t>there are any conditions for thi</w:t>
      </w:r>
      <w:r w:rsidR="00EA67E5">
        <w:rPr>
          <w:rFonts w:cs="Arial"/>
          <w:color w:val="000000" w:themeColor="text1"/>
        </w:rPr>
        <w:t xml:space="preserve">s. For example, should the </w:t>
      </w:r>
      <w:r w:rsidR="007B6906">
        <w:rPr>
          <w:rFonts w:cs="Arial"/>
          <w:color w:val="000000" w:themeColor="text1"/>
        </w:rPr>
        <w:t>NR SL</w:t>
      </w:r>
      <w:r w:rsidR="00EA67E5">
        <w:rPr>
          <w:rFonts w:cs="Arial"/>
          <w:color w:val="000000" w:themeColor="text1"/>
        </w:rPr>
        <w:t xml:space="preserve"> transmission be dropped by default or should </w:t>
      </w:r>
      <w:r w:rsidR="00CD3B4A">
        <w:rPr>
          <w:rFonts w:cs="Arial"/>
          <w:color w:val="000000" w:themeColor="text1"/>
        </w:rPr>
        <w:t>the</w:t>
      </w:r>
      <w:r w:rsidR="00EA67E5">
        <w:rPr>
          <w:rFonts w:cs="Arial"/>
          <w:color w:val="000000" w:themeColor="text1"/>
        </w:rPr>
        <w:t xml:space="preserve"> dropping decision </w:t>
      </w:r>
      <w:r w:rsidR="00CD3B4A">
        <w:rPr>
          <w:rFonts w:cs="Arial"/>
          <w:color w:val="000000" w:themeColor="text1"/>
        </w:rPr>
        <w:t xml:space="preserve">be made based on </w:t>
      </w:r>
      <w:r w:rsidR="00871F53">
        <w:rPr>
          <w:rFonts w:cs="Arial"/>
          <w:color w:val="000000" w:themeColor="text1"/>
        </w:rPr>
        <w:t xml:space="preserve">the priority of the </w:t>
      </w:r>
      <w:r w:rsidR="007B6906">
        <w:rPr>
          <w:rFonts w:cs="Arial"/>
          <w:color w:val="000000" w:themeColor="text1"/>
        </w:rPr>
        <w:t>LTE SL</w:t>
      </w:r>
      <w:r w:rsidR="00871F53">
        <w:rPr>
          <w:rFonts w:cs="Arial"/>
          <w:color w:val="000000" w:themeColor="text1"/>
        </w:rPr>
        <w:t xml:space="preserve"> transmission.</w:t>
      </w:r>
    </w:p>
    <w:p w14:paraId="180841EF" w14:textId="69938265" w:rsidR="005A7406" w:rsidRDefault="00ED09CF" w:rsidP="00BD7F67">
      <w:pPr>
        <w:spacing w:before="240" w:after="240"/>
        <w:ind w:left="360"/>
        <w:jc w:val="both"/>
        <w:rPr>
          <w:rFonts w:cs="Arial"/>
          <w:b/>
          <w:bCs/>
          <w:color w:val="000000"/>
          <w:shd w:val="clear" w:color="auto" w:fill="FFFFFF"/>
        </w:rPr>
      </w:pPr>
      <w:bookmarkStart w:id="21" w:name="Obs99981"/>
      <w:r w:rsidRPr="00022DBF">
        <w:rPr>
          <w:rFonts w:cs="Arial"/>
          <w:b/>
          <w:bCs/>
          <w:color w:val="000000"/>
          <w:shd w:val="clear" w:color="auto" w:fill="FFFFFF"/>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BB2F5B">
        <w:rPr>
          <w:b/>
          <w:noProof/>
          <w:lang w:val="en-US"/>
        </w:rPr>
        <w:t>6</w:t>
      </w:r>
      <w:r w:rsidRPr="00305576">
        <w:rPr>
          <w:b/>
          <w:color w:val="2B579A"/>
          <w:shd w:val="clear" w:color="auto" w:fill="E6E6E6"/>
        </w:rPr>
        <w:fldChar w:fldCharType="end"/>
      </w:r>
      <w:r w:rsidRPr="00022DBF">
        <w:rPr>
          <w:rFonts w:cs="Arial"/>
          <w:b/>
          <w:bCs/>
          <w:color w:val="000000"/>
          <w:shd w:val="clear" w:color="auto" w:fill="FFFFFF"/>
        </w:rPr>
        <w:t xml:space="preserve">: </w:t>
      </w:r>
      <w:r w:rsidR="005A7406">
        <w:rPr>
          <w:rFonts w:cs="Arial"/>
          <w:b/>
          <w:bCs/>
          <w:color w:val="000000"/>
          <w:shd w:val="clear" w:color="auto" w:fill="FFFFFF"/>
        </w:rPr>
        <w:t xml:space="preserve">In a co-channel coexistence </w:t>
      </w:r>
      <w:r w:rsidR="004466F9">
        <w:rPr>
          <w:rFonts w:cs="Arial"/>
          <w:b/>
          <w:bCs/>
          <w:color w:val="000000"/>
          <w:shd w:val="clear" w:color="auto" w:fill="FFFFFF"/>
        </w:rPr>
        <w:t>setting</w:t>
      </w:r>
      <w:r w:rsidR="005A7406">
        <w:rPr>
          <w:rFonts w:cs="Arial"/>
          <w:b/>
          <w:bCs/>
          <w:color w:val="000000"/>
          <w:shd w:val="clear" w:color="auto" w:fill="FFFFFF"/>
        </w:rPr>
        <w:t xml:space="preserve"> a </w:t>
      </w:r>
      <w:r w:rsidR="007B6906">
        <w:rPr>
          <w:rFonts w:cs="Arial"/>
          <w:b/>
          <w:bCs/>
          <w:color w:val="000000"/>
          <w:shd w:val="clear" w:color="auto" w:fill="FFFFFF"/>
        </w:rPr>
        <w:t>NR SL</w:t>
      </w:r>
      <w:r w:rsidR="005A7406">
        <w:rPr>
          <w:rFonts w:cs="Arial"/>
          <w:b/>
          <w:bCs/>
          <w:color w:val="000000"/>
          <w:shd w:val="clear" w:color="auto" w:fill="FFFFFF"/>
        </w:rPr>
        <w:t xml:space="preserve"> transmission </w:t>
      </w:r>
      <w:r w:rsidR="00074D8F">
        <w:rPr>
          <w:rFonts w:cs="Arial"/>
          <w:b/>
          <w:bCs/>
          <w:color w:val="000000"/>
          <w:shd w:val="clear" w:color="auto" w:fill="FFFFFF"/>
        </w:rPr>
        <w:t xml:space="preserve">may </w:t>
      </w:r>
      <w:r w:rsidR="0080794B">
        <w:rPr>
          <w:rFonts w:cs="Arial"/>
          <w:b/>
          <w:bCs/>
          <w:color w:val="000000"/>
          <w:shd w:val="clear" w:color="auto" w:fill="FFFFFF"/>
        </w:rPr>
        <w:t xml:space="preserve">degrade </w:t>
      </w:r>
      <w:r w:rsidR="007B6906">
        <w:rPr>
          <w:rFonts w:cs="Arial"/>
          <w:b/>
          <w:bCs/>
          <w:color w:val="000000"/>
          <w:shd w:val="clear" w:color="auto" w:fill="FFFFFF"/>
        </w:rPr>
        <w:t>an</w:t>
      </w:r>
      <w:r w:rsidR="0080794B">
        <w:rPr>
          <w:rFonts w:cs="Arial"/>
          <w:b/>
          <w:bCs/>
          <w:color w:val="000000"/>
          <w:shd w:val="clear" w:color="auto" w:fill="FFFFFF"/>
        </w:rPr>
        <w:t xml:space="preserve"> </w:t>
      </w:r>
      <w:r w:rsidR="007B6906">
        <w:rPr>
          <w:rFonts w:cs="Arial"/>
          <w:b/>
          <w:bCs/>
          <w:color w:val="000000"/>
          <w:shd w:val="clear" w:color="auto" w:fill="FFFFFF"/>
        </w:rPr>
        <w:t>LTE SL</w:t>
      </w:r>
      <w:r w:rsidR="00074D8F">
        <w:rPr>
          <w:rFonts w:cs="Arial"/>
          <w:b/>
          <w:bCs/>
          <w:color w:val="000000"/>
          <w:shd w:val="clear" w:color="auto" w:fill="FFFFFF"/>
        </w:rPr>
        <w:t xml:space="preserve"> transmission/reception</w:t>
      </w:r>
      <w:r w:rsidR="00C01267">
        <w:rPr>
          <w:rFonts w:cs="Arial"/>
          <w:b/>
          <w:bCs/>
          <w:color w:val="000000"/>
          <w:shd w:val="clear" w:color="auto" w:fill="FFFFFF"/>
        </w:rPr>
        <w:t>.</w:t>
      </w:r>
    </w:p>
    <w:p w14:paraId="75B227D8" w14:textId="4A35EF2B" w:rsidR="00984D86" w:rsidRPr="00022DBF" w:rsidRDefault="0056462D" w:rsidP="00BD7F67">
      <w:pPr>
        <w:spacing w:before="240" w:after="240"/>
        <w:ind w:left="360"/>
        <w:jc w:val="both"/>
        <w:rPr>
          <w:rFonts w:cs="Arial"/>
          <w:b/>
          <w:bCs/>
          <w:color w:val="000000" w:themeColor="text1"/>
        </w:rPr>
      </w:pPr>
      <w:bookmarkStart w:id="22" w:name="Proposal90646"/>
      <w:bookmarkEnd w:id="21"/>
      <w:r w:rsidRPr="00022DBF">
        <w:rPr>
          <w:rFonts w:cs="Arial"/>
          <w:b/>
          <w:bCs/>
          <w:color w:val="000000" w:themeColor="text1"/>
        </w:rPr>
        <w:t xml:space="preserve">Proposal </w:t>
      </w:r>
      <w:r w:rsidR="00E540E8" w:rsidRPr="00305576">
        <w:rPr>
          <w:b/>
          <w:color w:val="2B579A"/>
          <w:shd w:val="clear" w:color="auto" w:fill="E6E6E6"/>
        </w:rPr>
        <w:fldChar w:fldCharType="begin"/>
      </w:r>
      <w:r w:rsidR="00E540E8" w:rsidRPr="002137EB">
        <w:rPr>
          <w:b/>
          <w:lang w:val="en-US"/>
        </w:rPr>
        <w:instrText xml:space="preserve"> SEQ Proposal \* Arabic </w:instrText>
      </w:r>
      <w:r w:rsidR="00E540E8" w:rsidRPr="00305576">
        <w:rPr>
          <w:b/>
          <w:color w:val="2B579A"/>
          <w:shd w:val="clear" w:color="auto" w:fill="E6E6E6"/>
        </w:rPr>
        <w:fldChar w:fldCharType="separate"/>
      </w:r>
      <w:r w:rsidR="00BB2F5B">
        <w:rPr>
          <w:b/>
          <w:noProof/>
          <w:lang w:val="en-US"/>
        </w:rPr>
        <w:t>3</w:t>
      </w:r>
      <w:r w:rsidR="00E540E8" w:rsidRPr="00305576">
        <w:rPr>
          <w:b/>
          <w:color w:val="2B579A"/>
          <w:shd w:val="clear" w:color="auto" w:fill="E6E6E6"/>
        </w:rPr>
        <w:fldChar w:fldCharType="end"/>
      </w:r>
      <w:r w:rsidRPr="00022DBF">
        <w:rPr>
          <w:rFonts w:cs="Arial"/>
          <w:b/>
          <w:bCs/>
          <w:color w:val="000000" w:themeColor="text1"/>
        </w:rPr>
        <w:t xml:space="preserve">: RAN1 to study conditions where a </w:t>
      </w:r>
      <w:r w:rsidR="007B6906">
        <w:rPr>
          <w:rFonts w:cs="Arial"/>
          <w:b/>
          <w:bCs/>
          <w:color w:val="000000" w:themeColor="text1"/>
        </w:rPr>
        <w:t>NR SL</w:t>
      </w:r>
      <w:r w:rsidRPr="00022DBF">
        <w:rPr>
          <w:rFonts w:cs="Arial"/>
          <w:b/>
          <w:bCs/>
          <w:color w:val="000000" w:themeColor="text1"/>
        </w:rPr>
        <w:t xml:space="preserve"> transmission should be dropped</w:t>
      </w:r>
      <w:r w:rsidR="001E360C">
        <w:rPr>
          <w:rFonts w:cs="Arial"/>
          <w:b/>
          <w:bCs/>
          <w:color w:val="000000" w:themeColor="text1"/>
        </w:rPr>
        <w:t xml:space="preserve"> (</w:t>
      </w:r>
      <w:proofErr w:type="gramStart"/>
      <w:r w:rsidR="001E360C">
        <w:rPr>
          <w:rFonts w:cs="Arial"/>
          <w:b/>
          <w:bCs/>
          <w:color w:val="000000" w:themeColor="text1"/>
        </w:rPr>
        <w:t>i.e.</w:t>
      </w:r>
      <w:proofErr w:type="gramEnd"/>
      <w:r w:rsidR="001E360C">
        <w:rPr>
          <w:rFonts w:cs="Arial"/>
          <w:b/>
          <w:bCs/>
          <w:color w:val="000000" w:themeColor="text1"/>
        </w:rPr>
        <w:t xml:space="preserve"> apply Rel-16 In-device coexistence framework)</w:t>
      </w:r>
      <w:r w:rsidRPr="00022DBF">
        <w:rPr>
          <w:rFonts w:cs="Arial"/>
          <w:b/>
          <w:bCs/>
          <w:color w:val="000000" w:themeColor="text1"/>
        </w:rPr>
        <w:t xml:space="preserve"> </w:t>
      </w:r>
      <w:r w:rsidR="008B1777" w:rsidRPr="00022DBF">
        <w:rPr>
          <w:rFonts w:cs="Arial"/>
          <w:b/>
          <w:bCs/>
          <w:color w:val="000000" w:themeColor="text1"/>
        </w:rPr>
        <w:t xml:space="preserve">to protect </w:t>
      </w:r>
      <w:r w:rsidR="000B18F2" w:rsidRPr="00022DBF">
        <w:rPr>
          <w:rFonts w:cs="Arial"/>
          <w:b/>
          <w:bCs/>
          <w:color w:val="000000" w:themeColor="text1"/>
        </w:rPr>
        <w:t>an</w:t>
      </w:r>
      <w:r w:rsidR="008B1777" w:rsidRPr="00022DBF">
        <w:rPr>
          <w:rFonts w:cs="Arial"/>
          <w:b/>
          <w:bCs/>
          <w:color w:val="000000" w:themeColor="text1"/>
        </w:rPr>
        <w:t xml:space="preserve"> </w:t>
      </w:r>
      <w:r w:rsidR="007B6906">
        <w:rPr>
          <w:rFonts w:cs="Arial"/>
          <w:b/>
          <w:bCs/>
          <w:color w:val="000000" w:themeColor="text1"/>
        </w:rPr>
        <w:t>LTE SL</w:t>
      </w:r>
      <w:r w:rsidR="008B1777" w:rsidRPr="00022DBF">
        <w:rPr>
          <w:rFonts w:cs="Arial"/>
          <w:b/>
          <w:bCs/>
          <w:color w:val="000000" w:themeColor="text1"/>
        </w:rPr>
        <w:t xml:space="preserve"> transmission/reception.</w:t>
      </w:r>
    </w:p>
    <w:bookmarkEnd w:id="22"/>
    <w:p w14:paraId="43678819" w14:textId="52CC8150" w:rsidR="008D41BF" w:rsidRDefault="00022DBF" w:rsidP="00022DBF">
      <w:pPr>
        <w:spacing w:before="240" w:after="240"/>
        <w:ind w:left="360"/>
        <w:jc w:val="both"/>
        <w:rPr>
          <w:lang w:val="en-US"/>
        </w:rPr>
      </w:pPr>
      <w:r>
        <w:rPr>
          <w:lang w:val="en-US"/>
        </w:rPr>
        <w:t xml:space="preserve">However, </w:t>
      </w:r>
      <w:r w:rsidR="00536A80">
        <w:rPr>
          <w:lang w:val="en-US"/>
        </w:rPr>
        <w:t xml:space="preserve">from a </w:t>
      </w:r>
      <w:r w:rsidR="007B6906">
        <w:rPr>
          <w:lang w:val="en-US"/>
        </w:rPr>
        <w:t>NR SL</w:t>
      </w:r>
      <w:r w:rsidR="00536A80">
        <w:rPr>
          <w:lang w:val="en-US"/>
        </w:rPr>
        <w:t xml:space="preserve"> performance and reliability perspective </w:t>
      </w:r>
      <w:r w:rsidR="00DA7242">
        <w:rPr>
          <w:lang w:val="en-US"/>
        </w:rPr>
        <w:t xml:space="preserve">dropping </w:t>
      </w:r>
      <w:r w:rsidR="007B6906">
        <w:rPr>
          <w:lang w:val="en-US"/>
        </w:rPr>
        <w:t>NR SL</w:t>
      </w:r>
      <w:r w:rsidR="00DA7242">
        <w:rPr>
          <w:lang w:val="en-US"/>
        </w:rPr>
        <w:t xml:space="preserve"> transmissions</w:t>
      </w:r>
      <w:r w:rsidR="00E176FB">
        <w:rPr>
          <w:lang w:val="en-US"/>
        </w:rPr>
        <w:t xml:space="preserve"> as the sole co-channel coexistence mechanism is not</w:t>
      </w:r>
      <w:r w:rsidR="005A1BCB">
        <w:rPr>
          <w:lang w:val="en-US"/>
        </w:rPr>
        <w:t xml:space="preserve"> desirable</w:t>
      </w:r>
      <w:r w:rsidR="00BD6626">
        <w:rPr>
          <w:lang w:val="en-US"/>
        </w:rPr>
        <w:t xml:space="preserve">. Instead, </w:t>
      </w:r>
      <w:r w:rsidR="006C2B83">
        <w:rPr>
          <w:lang w:val="en-US"/>
        </w:rPr>
        <w:t xml:space="preserve">a </w:t>
      </w:r>
      <w:r w:rsidR="007B6906">
        <w:rPr>
          <w:lang w:val="en-US"/>
        </w:rPr>
        <w:t>NR SL</w:t>
      </w:r>
      <w:r w:rsidR="006C2B83">
        <w:rPr>
          <w:lang w:val="en-US"/>
        </w:rPr>
        <w:t xml:space="preserve"> device should </w:t>
      </w:r>
      <w:r w:rsidR="00131008">
        <w:rPr>
          <w:lang w:val="en-US"/>
        </w:rPr>
        <w:t>consider</w:t>
      </w:r>
      <w:r w:rsidR="008D41BF">
        <w:rPr>
          <w:lang w:val="en-US"/>
        </w:rPr>
        <w:t xml:space="preserve"> in its resource selection procedure on how to</w:t>
      </w:r>
      <w:r w:rsidR="00131008">
        <w:rPr>
          <w:lang w:val="en-US"/>
        </w:rPr>
        <w:t xml:space="preserve"> avo</w:t>
      </w:r>
      <w:r w:rsidR="00B4713B">
        <w:rPr>
          <w:lang w:val="en-US"/>
        </w:rPr>
        <w:t>id these conflicts in the first place.</w:t>
      </w:r>
      <w:r w:rsidR="008D41BF">
        <w:rPr>
          <w:lang w:val="en-US"/>
        </w:rPr>
        <w:t xml:space="preserve">  </w:t>
      </w:r>
    </w:p>
    <w:p w14:paraId="57479254" w14:textId="186C2798" w:rsidR="00BD110A" w:rsidRPr="00BD110A" w:rsidRDefault="000357AE" w:rsidP="00022DBF">
      <w:pPr>
        <w:spacing w:before="240" w:after="240"/>
        <w:ind w:left="360"/>
        <w:jc w:val="both"/>
        <w:rPr>
          <w:b/>
          <w:bCs/>
          <w:lang w:val="en-US"/>
        </w:rPr>
      </w:pPr>
      <w:bookmarkStart w:id="23" w:name="Proposal90647"/>
      <w:r w:rsidRPr="00BD110A">
        <w:rPr>
          <w:b/>
          <w:bCs/>
          <w:lang w:val="en-US"/>
        </w:rPr>
        <w:t xml:space="preserve">Proposal </w:t>
      </w:r>
      <w:r w:rsidR="00E540E8" w:rsidRPr="00305576">
        <w:rPr>
          <w:b/>
          <w:color w:val="2B579A"/>
          <w:shd w:val="clear" w:color="auto" w:fill="E6E6E6"/>
        </w:rPr>
        <w:fldChar w:fldCharType="begin"/>
      </w:r>
      <w:r w:rsidR="00E540E8" w:rsidRPr="002137EB">
        <w:rPr>
          <w:b/>
          <w:lang w:val="en-US"/>
        </w:rPr>
        <w:instrText xml:space="preserve"> SEQ Proposal \* Arabic </w:instrText>
      </w:r>
      <w:r w:rsidR="00E540E8" w:rsidRPr="00305576">
        <w:rPr>
          <w:b/>
          <w:color w:val="2B579A"/>
          <w:shd w:val="clear" w:color="auto" w:fill="E6E6E6"/>
        </w:rPr>
        <w:fldChar w:fldCharType="separate"/>
      </w:r>
      <w:r w:rsidR="00BB2F5B">
        <w:rPr>
          <w:b/>
          <w:noProof/>
          <w:lang w:val="en-US"/>
        </w:rPr>
        <w:t>4</w:t>
      </w:r>
      <w:r w:rsidR="00E540E8" w:rsidRPr="00305576">
        <w:rPr>
          <w:b/>
          <w:color w:val="2B579A"/>
          <w:shd w:val="clear" w:color="auto" w:fill="E6E6E6"/>
        </w:rPr>
        <w:fldChar w:fldCharType="end"/>
      </w:r>
      <w:r w:rsidRPr="00BD110A">
        <w:rPr>
          <w:b/>
          <w:bCs/>
          <w:lang w:val="en-US"/>
        </w:rPr>
        <w:t xml:space="preserve">: RAN1 to study </w:t>
      </w:r>
      <w:r w:rsidR="006E132D" w:rsidRPr="00BD110A">
        <w:rPr>
          <w:b/>
          <w:bCs/>
          <w:lang w:val="en-US"/>
        </w:rPr>
        <w:t xml:space="preserve">mechanisms (beyond </w:t>
      </w:r>
      <w:r w:rsidR="001E360C">
        <w:rPr>
          <w:b/>
          <w:bCs/>
          <w:lang w:val="en-US"/>
        </w:rPr>
        <w:t>applying the Rel-16 In-device coexistence framework</w:t>
      </w:r>
      <w:r w:rsidR="00BD110A" w:rsidRPr="00BD110A">
        <w:rPr>
          <w:b/>
          <w:bCs/>
          <w:lang w:val="en-US"/>
        </w:rPr>
        <w:t>)</w:t>
      </w:r>
      <w:r w:rsidR="001E360C">
        <w:rPr>
          <w:b/>
          <w:bCs/>
          <w:lang w:val="en-US"/>
        </w:rPr>
        <w:t xml:space="preserve">. E.g. </w:t>
      </w:r>
      <w:r w:rsidR="006E132D" w:rsidRPr="00BD110A">
        <w:rPr>
          <w:b/>
          <w:bCs/>
          <w:lang w:val="en-US"/>
        </w:rPr>
        <w:t xml:space="preserve"> allow a </w:t>
      </w:r>
      <w:r w:rsidR="007B6906">
        <w:rPr>
          <w:b/>
          <w:bCs/>
          <w:lang w:val="en-US"/>
        </w:rPr>
        <w:t>NR SL</w:t>
      </w:r>
      <w:r w:rsidR="006E132D" w:rsidRPr="00BD110A">
        <w:rPr>
          <w:b/>
          <w:bCs/>
          <w:lang w:val="en-US"/>
        </w:rPr>
        <w:t xml:space="preserve"> device to avoid resources that are expected to impact </w:t>
      </w:r>
      <w:r w:rsidR="00F91939" w:rsidRPr="00BD110A">
        <w:rPr>
          <w:b/>
          <w:bCs/>
          <w:lang w:val="en-US"/>
        </w:rPr>
        <w:t>an</w:t>
      </w:r>
      <w:r w:rsidR="006E132D" w:rsidRPr="00BD110A">
        <w:rPr>
          <w:b/>
          <w:bCs/>
          <w:lang w:val="en-US"/>
        </w:rPr>
        <w:t xml:space="preserve"> </w:t>
      </w:r>
      <w:r w:rsidR="007B6906">
        <w:rPr>
          <w:b/>
          <w:bCs/>
          <w:lang w:val="en-US"/>
        </w:rPr>
        <w:t>LTE SL</w:t>
      </w:r>
      <w:r w:rsidR="006E132D" w:rsidRPr="00BD110A">
        <w:rPr>
          <w:b/>
          <w:bCs/>
          <w:lang w:val="en-US"/>
        </w:rPr>
        <w:t xml:space="preserve"> transmission</w:t>
      </w:r>
      <w:r w:rsidR="00BD110A" w:rsidRPr="00BD110A">
        <w:rPr>
          <w:b/>
          <w:bCs/>
          <w:lang w:val="en-US"/>
        </w:rPr>
        <w:t>s/reception.</w:t>
      </w:r>
    </w:p>
    <w:bookmarkEnd w:id="23"/>
    <w:p w14:paraId="346D56D3" w14:textId="4B10BDD1" w:rsidR="00116F26" w:rsidRPr="00022DBF" w:rsidRDefault="00CC4F6E" w:rsidP="00C42218">
      <w:pPr>
        <w:pStyle w:val="Heading2"/>
        <w:rPr>
          <w:lang w:val="en-US"/>
        </w:rPr>
      </w:pPr>
      <w:r>
        <w:rPr>
          <w:lang w:val="en-US"/>
        </w:rPr>
        <w:t xml:space="preserve">On </w:t>
      </w:r>
      <w:r w:rsidR="00C42218">
        <w:rPr>
          <w:lang w:val="en-US"/>
        </w:rPr>
        <w:t xml:space="preserve">NR-V2x device </w:t>
      </w:r>
      <w:r w:rsidR="00D64BDA">
        <w:rPr>
          <w:lang w:val="en-US"/>
        </w:rPr>
        <w:t xml:space="preserve">communication and synchronization </w:t>
      </w:r>
      <w:r w:rsidR="00C42218">
        <w:rPr>
          <w:lang w:val="en-US"/>
        </w:rPr>
        <w:t>capabilities</w:t>
      </w:r>
    </w:p>
    <w:p w14:paraId="15A24E19" w14:textId="3924F57B" w:rsidR="00364DE8" w:rsidRDefault="00364DE8" w:rsidP="00E3654A">
      <w:pPr>
        <w:spacing w:before="240" w:after="240"/>
        <w:ind w:left="360"/>
        <w:jc w:val="both"/>
        <w:rPr>
          <w:lang w:val="en-US"/>
        </w:rPr>
      </w:pPr>
      <w:r>
        <w:rPr>
          <w:lang w:val="en-US"/>
        </w:rPr>
        <w:t xml:space="preserve">A NR-V2x device capabilities can </w:t>
      </w:r>
      <w:r w:rsidR="00900420">
        <w:rPr>
          <w:lang w:val="en-US"/>
        </w:rPr>
        <w:t xml:space="preserve">impact on </w:t>
      </w:r>
      <w:r w:rsidR="009F3EFC">
        <w:rPr>
          <w:lang w:val="en-US"/>
        </w:rPr>
        <w:t xml:space="preserve">its ability to co-channel coexist with </w:t>
      </w:r>
      <w:r w:rsidR="007B6906">
        <w:rPr>
          <w:lang w:val="en-US"/>
        </w:rPr>
        <w:t>LTE SL</w:t>
      </w:r>
      <w:r w:rsidR="009F3EFC">
        <w:rPr>
          <w:lang w:val="en-US"/>
        </w:rPr>
        <w:t xml:space="preserve"> devices.</w:t>
      </w:r>
      <w:r w:rsidR="00DC6E22">
        <w:rPr>
          <w:lang w:val="en-US"/>
        </w:rPr>
        <w:t xml:space="preserve"> Different types of devices are expected which can include </w:t>
      </w:r>
      <w:r w:rsidR="0020661C">
        <w:rPr>
          <w:lang w:val="en-US"/>
        </w:rPr>
        <w:t xml:space="preserve">both </w:t>
      </w:r>
      <w:r w:rsidR="00DC6E22">
        <w:rPr>
          <w:lang w:val="en-US"/>
        </w:rPr>
        <w:t xml:space="preserve">dual RAT </w:t>
      </w:r>
      <w:r w:rsidR="0020661C">
        <w:rPr>
          <w:lang w:val="en-US"/>
        </w:rPr>
        <w:t>(</w:t>
      </w:r>
      <w:r w:rsidR="007B6906">
        <w:rPr>
          <w:lang w:val="en-US"/>
        </w:rPr>
        <w:t>LTE SL</w:t>
      </w:r>
      <w:r w:rsidR="0020661C">
        <w:rPr>
          <w:lang w:val="en-US"/>
        </w:rPr>
        <w:t xml:space="preserve"> and </w:t>
      </w:r>
      <w:r w:rsidR="007B6906">
        <w:rPr>
          <w:lang w:val="en-US"/>
        </w:rPr>
        <w:t>NR SL</w:t>
      </w:r>
      <w:r w:rsidR="0020661C">
        <w:rPr>
          <w:lang w:val="en-US"/>
        </w:rPr>
        <w:t>), single RAT (</w:t>
      </w:r>
      <w:r w:rsidR="007B6906">
        <w:rPr>
          <w:lang w:val="en-US"/>
        </w:rPr>
        <w:t>LTE SL</w:t>
      </w:r>
      <w:r w:rsidR="0020661C">
        <w:rPr>
          <w:lang w:val="en-US"/>
        </w:rPr>
        <w:t xml:space="preserve"> only or </w:t>
      </w:r>
      <w:r w:rsidR="007B6906">
        <w:rPr>
          <w:lang w:val="en-US"/>
        </w:rPr>
        <w:t>NR SL</w:t>
      </w:r>
      <w:r w:rsidR="0020661C">
        <w:rPr>
          <w:lang w:val="en-US"/>
        </w:rPr>
        <w:t xml:space="preserve"> only), and</w:t>
      </w:r>
      <w:r w:rsidR="0087025B">
        <w:rPr>
          <w:lang w:val="en-US"/>
        </w:rPr>
        <w:t xml:space="preserve"> </w:t>
      </w:r>
      <w:r w:rsidR="00FA79DD">
        <w:rPr>
          <w:lang w:val="en-US"/>
        </w:rPr>
        <w:t>partial dual RAT (</w:t>
      </w:r>
      <w:r w:rsidR="003A2F65">
        <w:rPr>
          <w:lang w:val="en-US"/>
        </w:rPr>
        <w:t xml:space="preserve">e.g., </w:t>
      </w:r>
      <w:r w:rsidR="00FA79DD">
        <w:rPr>
          <w:lang w:val="en-US"/>
        </w:rPr>
        <w:t xml:space="preserve">Partial </w:t>
      </w:r>
      <w:r w:rsidR="007B6906">
        <w:rPr>
          <w:lang w:val="en-US"/>
        </w:rPr>
        <w:t>LTE SL</w:t>
      </w:r>
      <w:r w:rsidR="00FA79DD">
        <w:rPr>
          <w:lang w:val="en-US"/>
        </w:rPr>
        <w:t xml:space="preserve"> support and full </w:t>
      </w:r>
      <w:r w:rsidR="007B6906">
        <w:rPr>
          <w:lang w:val="en-US"/>
        </w:rPr>
        <w:t>NR SL</w:t>
      </w:r>
      <w:r w:rsidR="00FA79DD">
        <w:rPr>
          <w:lang w:val="en-US"/>
        </w:rPr>
        <w:t xml:space="preserve"> support).</w:t>
      </w:r>
    </w:p>
    <w:p w14:paraId="218747D8" w14:textId="40AA6B29" w:rsidR="009C5726" w:rsidRDefault="00901B1C" w:rsidP="00E3654A">
      <w:pPr>
        <w:spacing w:before="240" w:after="240"/>
        <w:ind w:left="360"/>
        <w:jc w:val="both"/>
        <w:rPr>
          <w:lang w:val="en-US"/>
        </w:rPr>
      </w:pPr>
      <w:r>
        <w:rPr>
          <w:lang w:val="en-US"/>
        </w:rPr>
        <w:t xml:space="preserve">For the case of partial dual RAT, </w:t>
      </w:r>
      <w:r w:rsidR="00FC6CE3">
        <w:rPr>
          <w:lang w:val="en-US"/>
        </w:rPr>
        <w:t>it is important that RAN1 discusses the different set of capabilities allowed</w:t>
      </w:r>
      <w:r w:rsidR="00565091">
        <w:rPr>
          <w:lang w:val="en-US"/>
        </w:rPr>
        <w:t xml:space="preserve"> to ensure that any developed co-channel coexistence mechanism can address adequately all devices (or at least have contingences to address these devices)</w:t>
      </w:r>
      <w:r w:rsidR="00FC6135">
        <w:rPr>
          <w:lang w:val="en-US"/>
        </w:rPr>
        <w:t>.</w:t>
      </w:r>
      <w:r w:rsidR="00AD0B5E">
        <w:rPr>
          <w:lang w:val="en-US"/>
        </w:rPr>
        <w:t xml:space="preserve"> Therefore</w:t>
      </w:r>
      <w:r w:rsidR="005F73E1">
        <w:rPr>
          <w:lang w:val="en-US"/>
        </w:rPr>
        <w:t>,</w:t>
      </w:r>
      <w:r w:rsidR="00AD0B5E">
        <w:rPr>
          <w:lang w:val="en-US"/>
        </w:rPr>
        <w:t xml:space="preserve"> we list </w:t>
      </w:r>
      <w:r w:rsidR="005F73E1">
        <w:rPr>
          <w:lang w:val="en-US"/>
        </w:rPr>
        <w:t xml:space="preserve">below </w:t>
      </w:r>
      <w:r w:rsidR="00AD0B5E">
        <w:rPr>
          <w:lang w:val="en-US"/>
        </w:rPr>
        <w:t xml:space="preserve">the following </w:t>
      </w:r>
      <w:r w:rsidR="009C5726">
        <w:rPr>
          <w:lang w:val="en-US"/>
        </w:rPr>
        <w:t>levels of capability for further discussion:</w:t>
      </w:r>
    </w:p>
    <w:p w14:paraId="2C10D888" w14:textId="0BF3CCC7" w:rsidR="007E29FB" w:rsidRDefault="00B447C2" w:rsidP="009C5726">
      <w:pPr>
        <w:pStyle w:val="ListParagraph"/>
        <w:numPr>
          <w:ilvl w:val="0"/>
          <w:numId w:val="40"/>
        </w:numPr>
        <w:spacing w:before="240" w:after="240"/>
        <w:jc w:val="both"/>
        <w:rPr>
          <w:lang w:val="en-US"/>
        </w:rPr>
      </w:pPr>
      <w:r>
        <w:rPr>
          <w:lang w:val="en-US"/>
        </w:rPr>
        <w:t>Capability A</w:t>
      </w:r>
      <w:r w:rsidR="009C5726">
        <w:rPr>
          <w:lang w:val="en-US"/>
        </w:rPr>
        <w:t xml:space="preserve">: </w:t>
      </w:r>
      <w:r w:rsidR="007B6906">
        <w:rPr>
          <w:lang w:val="en-US"/>
        </w:rPr>
        <w:t>NR SL</w:t>
      </w:r>
      <w:r w:rsidR="009C5726">
        <w:rPr>
          <w:lang w:val="en-US"/>
        </w:rPr>
        <w:t xml:space="preserve"> device </w:t>
      </w:r>
      <w:r w:rsidR="0016562F">
        <w:rPr>
          <w:lang w:val="en-US"/>
        </w:rPr>
        <w:t>capabilities to receive and transmit</w:t>
      </w:r>
      <w:r w:rsidR="007E29FB">
        <w:rPr>
          <w:lang w:val="en-US"/>
        </w:rPr>
        <w:t xml:space="preserve"> LTE</w:t>
      </w:r>
      <w:r w:rsidR="0016562F">
        <w:rPr>
          <w:lang w:val="en-US"/>
        </w:rPr>
        <w:t xml:space="preserve"> synchronization signals</w:t>
      </w:r>
    </w:p>
    <w:p w14:paraId="3AD31611" w14:textId="2303A84A" w:rsidR="00901B1C" w:rsidRDefault="007E29FB" w:rsidP="007E29FB">
      <w:pPr>
        <w:pStyle w:val="ListParagraph"/>
        <w:numPr>
          <w:ilvl w:val="1"/>
          <w:numId w:val="40"/>
        </w:numPr>
        <w:spacing w:before="240" w:after="240"/>
        <w:jc w:val="both"/>
        <w:rPr>
          <w:lang w:val="en-US"/>
        </w:rPr>
      </w:pPr>
      <w:r w:rsidRPr="007E29FB">
        <w:rPr>
          <w:lang w:val="en-US"/>
        </w:rPr>
        <w:t xml:space="preserve">Capability A.1: </w:t>
      </w:r>
      <w:r w:rsidR="007B6906">
        <w:rPr>
          <w:lang w:val="en-US"/>
        </w:rPr>
        <w:t>NR SL</w:t>
      </w:r>
      <w:r w:rsidRPr="007E29FB">
        <w:rPr>
          <w:lang w:val="en-US"/>
        </w:rPr>
        <w:t xml:space="preserve"> device can </w:t>
      </w:r>
      <w:r w:rsidR="00B447C2" w:rsidRPr="007E29FB">
        <w:rPr>
          <w:lang w:val="en-US"/>
        </w:rPr>
        <w:t>receive</w:t>
      </w:r>
      <w:r w:rsidR="009C5726" w:rsidRPr="007E29FB">
        <w:rPr>
          <w:lang w:val="en-US"/>
        </w:rPr>
        <w:t xml:space="preserve"> LTE synchronization</w:t>
      </w:r>
      <w:r w:rsidR="00B447C2" w:rsidRPr="007E29FB">
        <w:rPr>
          <w:lang w:val="en-US"/>
        </w:rPr>
        <w:t xml:space="preserve"> </w:t>
      </w:r>
      <w:r>
        <w:rPr>
          <w:lang w:val="en-US"/>
        </w:rPr>
        <w:t>signal</w:t>
      </w:r>
    </w:p>
    <w:p w14:paraId="41391884" w14:textId="5E5BE8FC" w:rsidR="0081520D" w:rsidRPr="0016562F" w:rsidRDefault="007E29FB" w:rsidP="0016562F">
      <w:pPr>
        <w:pStyle w:val="ListParagraph"/>
        <w:numPr>
          <w:ilvl w:val="1"/>
          <w:numId w:val="40"/>
        </w:numPr>
        <w:spacing w:before="240" w:after="240"/>
        <w:jc w:val="both"/>
        <w:rPr>
          <w:lang w:val="en-US"/>
        </w:rPr>
      </w:pPr>
      <w:r>
        <w:rPr>
          <w:lang w:val="en-US"/>
        </w:rPr>
        <w:t xml:space="preserve">Capability A.2: </w:t>
      </w:r>
      <w:r w:rsidR="007B6906">
        <w:rPr>
          <w:lang w:val="en-US"/>
        </w:rPr>
        <w:t>NR SL</w:t>
      </w:r>
      <w:r>
        <w:rPr>
          <w:lang w:val="en-US"/>
        </w:rPr>
        <w:t xml:space="preserve"> device can receive and transmit LTE synchronization signals</w:t>
      </w:r>
    </w:p>
    <w:p w14:paraId="484A4DE8" w14:textId="0705FE0B" w:rsidR="007E29FB" w:rsidRDefault="007E29FB" w:rsidP="009C5726">
      <w:pPr>
        <w:pStyle w:val="ListParagraph"/>
        <w:numPr>
          <w:ilvl w:val="0"/>
          <w:numId w:val="40"/>
        </w:numPr>
        <w:spacing w:before="240" w:after="240"/>
        <w:jc w:val="both"/>
        <w:rPr>
          <w:lang w:val="en-US"/>
        </w:rPr>
      </w:pPr>
      <w:r>
        <w:rPr>
          <w:lang w:val="en-US"/>
        </w:rPr>
        <w:t xml:space="preserve">Capability B: </w:t>
      </w:r>
      <w:r w:rsidR="007B6906">
        <w:rPr>
          <w:lang w:val="en-US"/>
        </w:rPr>
        <w:t>NR SL</w:t>
      </w:r>
      <w:r w:rsidR="0081520D">
        <w:rPr>
          <w:lang w:val="en-US"/>
        </w:rPr>
        <w:t xml:space="preserve"> device </w:t>
      </w:r>
      <w:r w:rsidR="0016562F">
        <w:rPr>
          <w:lang w:val="en-US"/>
        </w:rPr>
        <w:t>capabilities to receive and transmit LTE data signals</w:t>
      </w:r>
    </w:p>
    <w:p w14:paraId="63260495" w14:textId="0BEF8E18" w:rsidR="00B447C2" w:rsidRDefault="00910D77" w:rsidP="00910D77">
      <w:pPr>
        <w:pStyle w:val="ListParagraph"/>
        <w:numPr>
          <w:ilvl w:val="1"/>
          <w:numId w:val="40"/>
        </w:numPr>
        <w:spacing w:before="240" w:after="240"/>
        <w:jc w:val="both"/>
        <w:rPr>
          <w:lang w:val="en-US"/>
        </w:rPr>
      </w:pPr>
      <w:r>
        <w:rPr>
          <w:lang w:val="en-US"/>
        </w:rPr>
        <w:t xml:space="preserve">Capability B.1: </w:t>
      </w:r>
      <w:r w:rsidR="007B6906">
        <w:rPr>
          <w:lang w:val="en-US"/>
        </w:rPr>
        <w:t>NR SL</w:t>
      </w:r>
      <w:r>
        <w:rPr>
          <w:lang w:val="en-US"/>
        </w:rPr>
        <w:t xml:space="preserve"> device can receive LTE PSCCH</w:t>
      </w:r>
      <w:r w:rsidR="009C0C64">
        <w:rPr>
          <w:lang w:val="en-US"/>
        </w:rPr>
        <w:t xml:space="preserve"> (SCI only)</w:t>
      </w:r>
      <w:r w:rsidR="000B2530">
        <w:rPr>
          <w:lang w:val="en-US"/>
        </w:rPr>
        <w:t xml:space="preserve"> data signals</w:t>
      </w:r>
    </w:p>
    <w:p w14:paraId="04AB7367" w14:textId="002AD4A3" w:rsidR="009C0C64" w:rsidRDefault="009C0C64" w:rsidP="00910D77">
      <w:pPr>
        <w:pStyle w:val="ListParagraph"/>
        <w:numPr>
          <w:ilvl w:val="1"/>
          <w:numId w:val="40"/>
        </w:numPr>
        <w:spacing w:before="240" w:after="240"/>
        <w:jc w:val="both"/>
        <w:rPr>
          <w:lang w:val="en-US"/>
        </w:rPr>
      </w:pPr>
      <w:r>
        <w:rPr>
          <w:lang w:val="en-US"/>
        </w:rPr>
        <w:t xml:space="preserve">Capability B.2: </w:t>
      </w:r>
      <w:r w:rsidR="007B6906">
        <w:rPr>
          <w:lang w:val="en-US"/>
        </w:rPr>
        <w:t>NR SL</w:t>
      </w:r>
      <w:r>
        <w:rPr>
          <w:lang w:val="en-US"/>
        </w:rPr>
        <w:t xml:space="preserve"> device can receive LTE PSCCH and PSSCH</w:t>
      </w:r>
      <w:r w:rsidR="000B2530">
        <w:rPr>
          <w:lang w:val="en-US"/>
        </w:rPr>
        <w:t xml:space="preserve"> data signals</w:t>
      </w:r>
    </w:p>
    <w:p w14:paraId="07E828FB" w14:textId="062C213F" w:rsidR="000B2530" w:rsidRDefault="000B2530" w:rsidP="00910D77">
      <w:pPr>
        <w:pStyle w:val="ListParagraph"/>
        <w:numPr>
          <w:ilvl w:val="1"/>
          <w:numId w:val="40"/>
        </w:numPr>
        <w:spacing w:before="240" w:after="240"/>
        <w:jc w:val="both"/>
        <w:rPr>
          <w:lang w:val="en-US"/>
        </w:rPr>
      </w:pPr>
      <w:r>
        <w:rPr>
          <w:lang w:val="en-US"/>
        </w:rPr>
        <w:t>Capability B.3:</w:t>
      </w:r>
      <w:r w:rsidR="005F73E1">
        <w:rPr>
          <w:lang w:val="en-US"/>
        </w:rPr>
        <w:t xml:space="preserve"> </w:t>
      </w:r>
      <w:r w:rsidR="007B6906">
        <w:rPr>
          <w:lang w:val="en-US"/>
        </w:rPr>
        <w:t>NR SL</w:t>
      </w:r>
      <w:r w:rsidR="005F73E1">
        <w:rPr>
          <w:lang w:val="en-US"/>
        </w:rPr>
        <w:t xml:space="preserve"> device can transmit LTE PSCCH and PSSCH data signals (full dual RAT)</w:t>
      </w:r>
    </w:p>
    <w:p w14:paraId="762174F8" w14:textId="0728F98E" w:rsidR="00A97121" w:rsidRDefault="00223E79" w:rsidP="00AC1E14">
      <w:pPr>
        <w:spacing w:before="240" w:after="240"/>
        <w:ind w:left="360"/>
        <w:jc w:val="both"/>
        <w:rPr>
          <w:b/>
          <w:bCs/>
          <w:lang w:val="en-US"/>
        </w:rPr>
      </w:pPr>
      <w:bookmarkStart w:id="24" w:name="Proposal90648"/>
      <w:r w:rsidRPr="00BD110A">
        <w:rPr>
          <w:b/>
          <w:bCs/>
          <w:lang w:val="en-US"/>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BB2F5B">
        <w:rPr>
          <w:b/>
          <w:noProof/>
          <w:lang w:val="en-US"/>
        </w:rPr>
        <w:t>5</w:t>
      </w:r>
      <w:r w:rsidRPr="00305576">
        <w:rPr>
          <w:b/>
          <w:color w:val="2B579A"/>
          <w:shd w:val="clear" w:color="auto" w:fill="E6E6E6"/>
        </w:rPr>
        <w:fldChar w:fldCharType="end"/>
      </w:r>
      <w:r w:rsidRPr="00BD110A">
        <w:rPr>
          <w:b/>
          <w:bCs/>
          <w:lang w:val="en-US"/>
        </w:rPr>
        <w:t>:</w:t>
      </w:r>
      <w:r>
        <w:rPr>
          <w:b/>
          <w:bCs/>
          <w:lang w:val="en-US"/>
        </w:rPr>
        <w:t xml:space="preserve"> </w:t>
      </w:r>
      <w:r w:rsidR="004C02E1">
        <w:rPr>
          <w:b/>
          <w:bCs/>
          <w:lang w:val="en-US"/>
        </w:rPr>
        <w:t xml:space="preserve">RAN1 to </w:t>
      </w:r>
      <w:r w:rsidR="0095712F">
        <w:rPr>
          <w:b/>
          <w:bCs/>
          <w:lang w:val="en-US"/>
        </w:rPr>
        <w:t>study</w:t>
      </w:r>
      <w:r w:rsidR="004C02E1">
        <w:rPr>
          <w:b/>
          <w:bCs/>
          <w:lang w:val="en-US"/>
        </w:rPr>
        <w:t xml:space="preserve"> </w:t>
      </w:r>
      <w:r w:rsidR="00B07B08">
        <w:rPr>
          <w:b/>
          <w:bCs/>
          <w:lang w:val="en-US"/>
        </w:rPr>
        <w:t>the</w:t>
      </w:r>
      <w:r w:rsidR="00477E7A">
        <w:rPr>
          <w:b/>
          <w:bCs/>
          <w:lang w:val="en-US"/>
        </w:rPr>
        <w:t xml:space="preserve"> </w:t>
      </w:r>
      <w:r w:rsidR="007B6906">
        <w:rPr>
          <w:b/>
          <w:bCs/>
          <w:lang w:val="en-US"/>
        </w:rPr>
        <w:t>NR SL</w:t>
      </w:r>
      <w:r w:rsidR="00477E7A">
        <w:rPr>
          <w:b/>
          <w:bCs/>
          <w:lang w:val="en-US"/>
        </w:rPr>
        <w:t xml:space="preserve"> device capabilities</w:t>
      </w:r>
      <w:r w:rsidR="0095712F">
        <w:rPr>
          <w:b/>
          <w:bCs/>
          <w:lang w:val="en-US"/>
        </w:rPr>
        <w:t xml:space="preserve"> assumptions </w:t>
      </w:r>
      <w:r w:rsidR="001E5183">
        <w:rPr>
          <w:b/>
          <w:bCs/>
          <w:lang w:val="en-US"/>
        </w:rPr>
        <w:t xml:space="preserve">when coexisting with </w:t>
      </w:r>
      <w:r w:rsidR="007B6906">
        <w:rPr>
          <w:b/>
          <w:bCs/>
          <w:lang w:val="en-US"/>
        </w:rPr>
        <w:t>LTE SL</w:t>
      </w:r>
      <w:r w:rsidR="001E5183">
        <w:rPr>
          <w:b/>
          <w:bCs/>
          <w:lang w:val="en-US"/>
        </w:rPr>
        <w:t>.</w:t>
      </w:r>
    </w:p>
    <w:p w14:paraId="185C4269" w14:textId="1893843F" w:rsidR="00AC1E14" w:rsidRDefault="00A97121" w:rsidP="00AC1E14">
      <w:pPr>
        <w:spacing w:before="240" w:after="240"/>
        <w:ind w:left="360"/>
        <w:jc w:val="both"/>
        <w:rPr>
          <w:b/>
          <w:bCs/>
          <w:lang w:val="en-US"/>
        </w:rPr>
      </w:pPr>
      <w:bookmarkStart w:id="25" w:name="Proposal90649"/>
      <w:bookmarkEnd w:id="24"/>
      <w:r w:rsidRPr="7BD0B98B">
        <w:rPr>
          <w:b/>
          <w:bCs/>
          <w:lang w:val="en-US"/>
        </w:rPr>
        <w:t xml:space="preserve">Proposal </w:t>
      </w:r>
      <w:r w:rsidRPr="7BD0B98B">
        <w:rPr>
          <w:b/>
          <w:bCs/>
          <w:color w:val="2B579A"/>
        </w:rPr>
        <w:fldChar w:fldCharType="begin"/>
      </w:r>
      <w:r w:rsidRPr="7BD0B98B">
        <w:rPr>
          <w:b/>
          <w:bCs/>
          <w:lang w:val="en-US"/>
        </w:rPr>
        <w:instrText xml:space="preserve"> SEQ Proposal \* Arabic </w:instrText>
      </w:r>
      <w:r w:rsidRPr="7BD0B98B">
        <w:rPr>
          <w:b/>
          <w:bCs/>
          <w:color w:val="2B579A"/>
        </w:rPr>
        <w:fldChar w:fldCharType="separate"/>
      </w:r>
      <w:r w:rsidR="00BB2F5B">
        <w:rPr>
          <w:b/>
          <w:bCs/>
          <w:noProof/>
          <w:lang w:val="en-US"/>
        </w:rPr>
        <w:t>6</w:t>
      </w:r>
      <w:r w:rsidRPr="7BD0B98B">
        <w:rPr>
          <w:b/>
          <w:bCs/>
          <w:color w:val="2B579A"/>
        </w:rPr>
        <w:fldChar w:fldCharType="end"/>
      </w:r>
      <w:r w:rsidRPr="7BD0B98B">
        <w:rPr>
          <w:b/>
          <w:bCs/>
          <w:lang w:val="en-US"/>
        </w:rPr>
        <w:t xml:space="preserve">: </w:t>
      </w:r>
      <w:r w:rsidR="00311D7F" w:rsidRPr="7BD0B98B">
        <w:rPr>
          <w:b/>
          <w:bCs/>
          <w:lang w:val="en-US"/>
        </w:rPr>
        <w:t xml:space="preserve">RAN1 to clarify if </w:t>
      </w:r>
      <w:r w:rsidR="007B6906" w:rsidRPr="7BD0B98B">
        <w:rPr>
          <w:b/>
          <w:bCs/>
          <w:lang w:val="en-US"/>
        </w:rPr>
        <w:t>NR SL</w:t>
      </w:r>
      <w:r w:rsidR="00311D7F" w:rsidRPr="7BD0B98B">
        <w:rPr>
          <w:b/>
          <w:bCs/>
          <w:lang w:val="en-US"/>
        </w:rPr>
        <w:t xml:space="preserve"> only devices </w:t>
      </w:r>
      <w:r w:rsidR="00AC5527">
        <w:rPr>
          <w:b/>
          <w:bCs/>
          <w:lang w:val="en-US"/>
        </w:rPr>
        <w:t xml:space="preserve">or devices which cannot exchange information between the LTE module and the NR module in a timely manner </w:t>
      </w:r>
      <w:r w:rsidR="00311D7F" w:rsidRPr="7BD0B98B">
        <w:rPr>
          <w:b/>
          <w:bCs/>
          <w:lang w:val="en-US"/>
        </w:rPr>
        <w:t xml:space="preserve">are allowed to </w:t>
      </w:r>
      <w:r w:rsidR="00A1335E" w:rsidRPr="7BD0B98B">
        <w:rPr>
          <w:b/>
          <w:bCs/>
          <w:lang w:val="en-US"/>
        </w:rPr>
        <w:t xml:space="preserve">use </w:t>
      </w:r>
      <w:r w:rsidR="007B6906" w:rsidRPr="7BD0B98B">
        <w:rPr>
          <w:b/>
          <w:bCs/>
          <w:lang w:val="en-US"/>
        </w:rPr>
        <w:t>LTE SL</w:t>
      </w:r>
      <w:r w:rsidR="00A1335E" w:rsidRPr="7BD0B98B">
        <w:rPr>
          <w:b/>
          <w:bCs/>
          <w:lang w:val="en-US"/>
        </w:rPr>
        <w:t xml:space="preserve"> </w:t>
      </w:r>
      <w:r w:rsidR="00CE2EE2" w:rsidRPr="7BD0B98B">
        <w:rPr>
          <w:b/>
          <w:bCs/>
          <w:lang w:val="en-US"/>
        </w:rPr>
        <w:t>spectrum.</w:t>
      </w:r>
      <w:r w:rsidRPr="7BD0B98B">
        <w:rPr>
          <w:b/>
          <w:bCs/>
          <w:lang w:val="en-US"/>
        </w:rPr>
        <w:t xml:space="preserve"> </w:t>
      </w:r>
      <w:r w:rsidR="00477E7A" w:rsidRPr="7BD0B98B">
        <w:rPr>
          <w:b/>
          <w:bCs/>
          <w:lang w:val="en-US"/>
        </w:rPr>
        <w:t xml:space="preserve"> </w:t>
      </w:r>
    </w:p>
    <w:bookmarkEnd w:id="25"/>
    <w:p w14:paraId="304DA86F" w14:textId="30876FFC" w:rsidR="007226D5" w:rsidRDefault="002606F1" w:rsidP="002606F1">
      <w:pPr>
        <w:spacing w:before="240" w:after="240"/>
        <w:ind w:left="360"/>
        <w:jc w:val="both"/>
        <w:rPr>
          <w:rFonts w:eastAsia="Times New Roman"/>
          <w:sz w:val="22"/>
          <w:szCs w:val="22"/>
          <w:lang w:val="en-US"/>
        </w:rPr>
      </w:pPr>
      <w:r w:rsidRPr="7226C9D9">
        <w:rPr>
          <w:rFonts w:eastAsia="Times New Roman"/>
          <w:sz w:val="22"/>
          <w:szCs w:val="22"/>
          <w:lang w:val="en-US"/>
        </w:rPr>
        <w:t xml:space="preserve">All the co-channel coexistence modes presented in the </w:t>
      </w:r>
      <w:r w:rsidR="00EE0460">
        <w:rPr>
          <w:rFonts w:eastAsia="Times New Roman"/>
          <w:sz w:val="22"/>
          <w:szCs w:val="22"/>
          <w:lang w:val="en-US"/>
        </w:rPr>
        <w:fldChar w:fldCharType="begin"/>
      </w:r>
      <w:r w:rsidR="00EE0460">
        <w:rPr>
          <w:rFonts w:eastAsia="Times New Roman"/>
          <w:sz w:val="22"/>
          <w:szCs w:val="22"/>
          <w:lang w:val="en-US"/>
        </w:rPr>
        <w:instrText xml:space="preserve"> REF _Ref94010644 \h  \* MERGEFORMAT </w:instrText>
      </w:r>
      <w:r w:rsidR="00EE0460">
        <w:rPr>
          <w:rFonts w:eastAsia="Times New Roman"/>
          <w:sz w:val="22"/>
          <w:szCs w:val="22"/>
          <w:lang w:val="en-US"/>
        </w:rPr>
      </w:r>
      <w:r w:rsidR="00EE0460">
        <w:rPr>
          <w:rFonts w:eastAsia="Times New Roman"/>
          <w:sz w:val="22"/>
          <w:szCs w:val="22"/>
          <w:lang w:val="en-US"/>
        </w:rPr>
        <w:fldChar w:fldCharType="separate"/>
      </w:r>
      <w:r w:rsidR="00BB2F5B" w:rsidRPr="00BB2F5B">
        <w:rPr>
          <w:rFonts w:eastAsia="Times New Roman"/>
          <w:sz w:val="22"/>
          <w:szCs w:val="22"/>
          <w:lang w:val="en-US"/>
        </w:rPr>
        <w:t>Figure 1</w:t>
      </w:r>
      <w:r w:rsidR="00EE0460">
        <w:rPr>
          <w:rFonts w:eastAsia="Times New Roman"/>
          <w:sz w:val="22"/>
          <w:szCs w:val="22"/>
          <w:lang w:val="en-US"/>
        </w:rPr>
        <w:fldChar w:fldCharType="end"/>
      </w:r>
      <w:r w:rsidRPr="7226C9D9">
        <w:rPr>
          <w:rFonts w:eastAsia="Times New Roman"/>
          <w:sz w:val="22"/>
          <w:szCs w:val="22"/>
          <w:lang w:val="en-US"/>
        </w:rPr>
        <w:t xml:space="preserve"> require at least slot and subframe boundary alignment between LTE and NR SL transmissions</w:t>
      </w:r>
      <w:r w:rsidR="007226D5">
        <w:rPr>
          <w:rFonts w:eastAsia="Times New Roman"/>
          <w:sz w:val="22"/>
          <w:szCs w:val="22"/>
          <w:lang w:val="en-US"/>
        </w:rPr>
        <w:t>.</w:t>
      </w:r>
    </w:p>
    <w:p w14:paraId="4A48E440" w14:textId="7823F141" w:rsidR="007226D5" w:rsidRDefault="007226D5" w:rsidP="007226D5">
      <w:pPr>
        <w:spacing w:before="240" w:after="240"/>
        <w:ind w:left="360"/>
        <w:jc w:val="both"/>
        <w:rPr>
          <w:b/>
          <w:bCs/>
          <w:lang w:val="en-US"/>
        </w:rPr>
      </w:pPr>
      <w:bookmarkStart w:id="26" w:name="Proposal90650"/>
      <w:r w:rsidRPr="007B6906">
        <w:rPr>
          <w:b/>
          <w:bCs/>
          <w:lang w:val="en-US"/>
        </w:rPr>
        <w:t xml:space="preserve">Observation </w:t>
      </w:r>
      <w:r w:rsidRPr="0F436276">
        <w:rPr>
          <w:b/>
          <w:bCs/>
          <w:lang w:val="en-US"/>
        </w:rPr>
        <w:fldChar w:fldCharType="begin"/>
      </w:r>
      <w:r w:rsidRPr="0F436276">
        <w:rPr>
          <w:b/>
          <w:bCs/>
          <w:lang w:val="en-US"/>
        </w:rPr>
        <w:instrText xml:space="preserve"> SEQ Proposal \* Arabic </w:instrText>
      </w:r>
      <w:r w:rsidRPr="0F436276">
        <w:rPr>
          <w:b/>
          <w:bCs/>
          <w:lang w:val="en-US"/>
        </w:rPr>
        <w:fldChar w:fldCharType="separate"/>
      </w:r>
      <w:r w:rsidR="00BB2F5B">
        <w:rPr>
          <w:b/>
          <w:bCs/>
          <w:noProof/>
          <w:lang w:val="en-US"/>
        </w:rPr>
        <w:t>7</w:t>
      </w:r>
      <w:r w:rsidRPr="0F436276">
        <w:rPr>
          <w:b/>
          <w:bCs/>
          <w:lang w:val="en-US"/>
        </w:rPr>
        <w:fldChar w:fldCharType="end"/>
      </w:r>
      <w:r w:rsidRPr="007B6906">
        <w:rPr>
          <w:b/>
          <w:bCs/>
          <w:lang w:val="en-US"/>
        </w:rPr>
        <w:t xml:space="preserve">: </w:t>
      </w:r>
      <w:r w:rsidRPr="0F436276">
        <w:rPr>
          <w:b/>
          <w:bCs/>
          <w:lang w:val="en-US"/>
        </w:rPr>
        <w:t xml:space="preserve">Any co-channel coexistence mode requires </w:t>
      </w:r>
      <w:r>
        <w:rPr>
          <w:b/>
          <w:bCs/>
          <w:lang w:val="en-US"/>
        </w:rPr>
        <w:t xml:space="preserve">slot and subframe boundary alignment </w:t>
      </w:r>
      <w:r w:rsidRPr="0F436276">
        <w:rPr>
          <w:b/>
          <w:bCs/>
          <w:lang w:val="en-US"/>
        </w:rPr>
        <w:t>between LTE and NR SL.</w:t>
      </w:r>
    </w:p>
    <w:bookmarkEnd w:id="26"/>
    <w:p w14:paraId="684739AC" w14:textId="1B0448A1" w:rsidR="00042D6E" w:rsidRDefault="007226D5" w:rsidP="007226D5">
      <w:pPr>
        <w:spacing w:before="240" w:after="240"/>
        <w:ind w:left="360"/>
        <w:jc w:val="both"/>
        <w:rPr>
          <w:rFonts w:eastAsia="Times New Roman"/>
          <w:sz w:val="22"/>
          <w:szCs w:val="22"/>
          <w:lang w:val="en-US"/>
        </w:rPr>
      </w:pPr>
      <w:r>
        <w:rPr>
          <w:rFonts w:eastAsia="Times New Roman"/>
          <w:sz w:val="22"/>
          <w:szCs w:val="22"/>
          <w:lang w:val="en-US"/>
        </w:rPr>
        <w:lastRenderedPageBreak/>
        <w:t xml:space="preserve">In the </w:t>
      </w:r>
      <w:r w:rsidR="002606F1" w:rsidRPr="7226C9D9">
        <w:rPr>
          <w:rFonts w:eastAsia="Times New Roman"/>
          <w:sz w:val="22"/>
          <w:szCs w:val="22"/>
          <w:lang w:val="en-US"/>
        </w:rPr>
        <w:t>case of TDM</w:t>
      </w:r>
      <w:r w:rsidR="00227A19">
        <w:rPr>
          <w:rFonts w:eastAsia="Times New Roman"/>
          <w:sz w:val="22"/>
          <w:szCs w:val="22"/>
          <w:lang w:val="en-US"/>
        </w:rPr>
        <w:t>-</w:t>
      </w:r>
      <w:r w:rsidR="002606F1" w:rsidRPr="7226C9D9">
        <w:rPr>
          <w:rFonts w:eastAsia="Times New Roman"/>
          <w:sz w:val="22"/>
          <w:szCs w:val="22"/>
          <w:lang w:val="en-US"/>
        </w:rPr>
        <w:t xml:space="preserve">based resource pool configuration, as presented in </w:t>
      </w:r>
      <w:r w:rsidR="00EE0460">
        <w:rPr>
          <w:rFonts w:eastAsia="Times New Roman"/>
          <w:sz w:val="22"/>
          <w:szCs w:val="22"/>
          <w:lang w:val="en-US"/>
        </w:rPr>
        <w:fldChar w:fldCharType="begin"/>
      </w:r>
      <w:r w:rsidR="00EE0460">
        <w:rPr>
          <w:rFonts w:eastAsia="Times New Roman"/>
          <w:sz w:val="22"/>
          <w:szCs w:val="22"/>
          <w:lang w:val="en-US"/>
        </w:rPr>
        <w:instrText xml:space="preserve"> REF _Ref94010644 \h  \* MERGEFORMAT </w:instrText>
      </w:r>
      <w:r w:rsidR="00EE0460">
        <w:rPr>
          <w:rFonts w:eastAsia="Times New Roman"/>
          <w:sz w:val="22"/>
          <w:szCs w:val="22"/>
          <w:lang w:val="en-US"/>
        </w:rPr>
      </w:r>
      <w:r w:rsidR="00EE0460">
        <w:rPr>
          <w:rFonts w:eastAsia="Times New Roman"/>
          <w:sz w:val="22"/>
          <w:szCs w:val="22"/>
          <w:lang w:val="en-US"/>
        </w:rPr>
        <w:fldChar w:fldCharType="separate"/>
      </w:r>
      <w:r w:rsidR="00BB2F5B" w:rsidRPr="00BB2F5B">
        <w:rPr>
          <w:rFonts w:eastAsia="Times New Roman"/>
          <w:sz w:val="22"/>
          <w:szCs w:val="22"/>
          <w:lang w:val="en-US"/>
        </w:rPr>
        <w:t>Figure 1</w:t>
      </w:r>
      <w:r w:rsidR="00EE0460">
        <w:rPr>
          <w:rFonts w:eastAsia="Times New Roman"/>
          <w:sz w:val="22"/>
          <w:szCs w:val="22"/>
          <w:lang w:val="en-US"/>
        </w:rPr>
        <w:fldChar w:fldCharType="end"/>
      </w:r>
      <w:r w:rsidR="002606F1" w:rsidRPr="7226C9D9">
        <w:rPr>
          <w:rFonts w:eastAsia="Times New Roman"/>
          <w:sz w:val="22"/>
          <w:szCs w:val="22"/>
          <w:lang w:val="en-US"/>
        </w:rPr>
        <w:t xml:space="preserve">(a), also DFN/SFN alignment between LTE and NR SL is needed. </w:t>
      </w:r>
    </w:p>
    <w:p w14:paraId="6106E62E" w14:textId="0F42AD32" w:rsidR="003C561C" w:rsidRDefault="00EE0460" w:rsidP="002606F1">
      <w:pPr>
        <w:spacing w:before="240" w:after="240"/>
        <w:ind w:left="360"/>
        <w:jc w:val="both"/>
        <w:rPr>
          <w:b/>
          <w:bCs/>
          <w:lang w:val="en-US"/>
        </w:rPr>
      </w:pPr>
      <w:bookmarkStart w:id="27" w:name="Proposal90651"/>
      <w:r w:rsidRPr="007B6906">
        <w:rPr>
          <w:b/>
          <w:bCs/>
          <w:lang w:val="en-US"/>
        </w:rPr>
        <w:t xml:space="preserve">Observation </w:t>
      </w:r>
      <w:r w:rsidR="002606F1" w:rsidRPr="0F436276">
        <w:rPr>
          <w:b/>
          <w:bCs/>
          <w:lang w:val="en-US"/>
        </w:rPr>
        <w:fldChar w:fldCharType="begin"/>
      </w:r>
      <w:r w:rsidR="002606F1" w:rsidRPr="0F436276">
        <w:rPr>
          <w:b/>
          <w:bCs/>
          <w:lang w:val="en-US"/>
        </w:rPr>
        <w:instrText xml:space="preserve"> SEQ Proposal \* Arabic </w:instrText>
      </w:r>
      <w:r w:rsidR="002606F1" w:rsidRPr="0F436276">
        <w:rPr>
          <w:b/>
          <w:bCs/>
          <w:lang w:val="en-US"/>
        </w:rPr>
        <w:fldChar w:fldCharType="separate"/>
      </w:r>
      <w:r w:rsidR="00BB2F5B">
        <w:rPr>
          <w:b/>
          <w:bCs/>
          <w:noProof/>
          <w:lang w:val="en-US"/>
        </w:rPr>
        <w:t>8</w:t>
      </w:r>
      <w:r w:rsidR="002606F1" w:rsidRPr="0F436276">
        <w:rPr>
          <w:b/>
          <w:bCs/>
          <w:lang w:val="en-US"/>
        </w:rPr>
        <w:fldChar w:fldCharType="end"/>
      </w:r>
      <w:r w:rsidRPr="007B6906">
        <w:rPr>
          <w:b/>
          <w:bCs/>
          <w:lang w:val="en-US"/>
        </w:rPr>
        <w:t xml:space="preserve">: </w:t>
      </w:r>
      <w:r w:rsidR="007226D5">
        <w:rPr>
          <w:b/>
          <w:bCs/>
          <w:lang w:val="en-US"/>
        </w:rPr>
        <w:t xml:space="preserve">TDM based co-channel coexistence </w:t>
      </w:r>
      <w:r w:rsidR="003C561C" w:rsidRPr="0F436276">
        <w:rPr>
          <w:b/>
          <w:bCs/>
          <w:lang w:val="en-US"/>
        </w:rPr>
        <w:t>requires DFN/SFN alignment between LTE and NR SL.</w:t>
      </w:r>
    </w:p>
    <w:bookmarkEnd w:id="27"/>
    <w:p w14:paraId="13D8341F" w14:textId="7A50DA13" w:rsidR="00381B63" w:rsidRDefault="00042D6E" w:rsidP="00694D9B">
      <w:pPr>
        <w:spacing w:before="240" w:after="240"/>
        <w:ind w:left="360"/>
        <w:jc w:val="both"/>
        <w:rPr>
          <w:rFonts w:eastAsia="Times New Roman"/>
          <w:sz w:val="22"/>
          <w:szCs w:val="22"/>
          <w:lang w:val="en-US"/>
        </w:rPr>
      </w:pPr>
      <w:r w:rsidRPr="7C4EDA37">
        <w:rPr>
          <w:rFonts w:eastAsia="Times New Roman"/>
          <w:sz w:val="22"/>
          <w:szCs w:val="22"/>
          <w:lang w:val="en-US"/>
        </w:rPr>
        <w:t>It can be assumed that all the SL UEs operating in the same channel or carrier prioritize the same synchronization source. In the ITS spectrum GNSS is typically selected as the highest priority synchronization source.</w:t>
      </w:r>
      <w:r w:rsidR="00CA14D5" w:rsidRPr="7C4EDA37">
        <w:rPr>
          <w:rFonts w:eastAsia="Times New Roman"/>
          <w:sz w:val="22"/>
          <w:szCs w:val="22"/>
          <w:lang w:val="en-US"/>
        </w:rPr>
        <w:t xml:space="preserve"> If the highest priority synchronization source cannot be detected, SLSS based synchronization needs to be used. Depending on UE capabilities</w:t>
      </w:r>
      <w:r w:rsidR="00227A19">
        <w:rPr>
          <w:rFonts w:eastAsia="Times New Roman"/>
          <w:sz w:val="22"/>
          <w:szCs w:val="22"/>
          <w:lang w:val="en-US"/>
        </w:rPr>
        <w:t>,</w:t>
      </w:r>
      <w:r w:rsidR="00CA14D5" w:rsidRPr="7C4EDA37">
        <w:rPr>
          <w:rFonts w:eastAsia="Times New Roman"/>
          <w:sz w:val="22"/>
          <w:szCs w:val="22"/>
          <w:lang w:val="en-US"/>
        </w:rPr>
        <w:t xml:space="preserve"> synchronization of NR SL UE may be based on SLSS/PSBCH received from LTE SL UEs operating in the same channel. </w:t>
      </w:r>
      <w:bookmarkStart w:id="28" w:name="Proposal90652"/>
    </w:p>
    <w:bookmarkEnd w:id="28"/>
    <w:p w14:paraId="412C083F" w14:textId="0ACB0CE8" w:rsidR="00CA14D5" w:rsidRDefault="00E1541C" w:rsidP="00CA14D5">
      <w:pPr>
        <w:spacing w:before="240" w:after="240"/>
        <w:ind w:left="360"/>
        <w:jc w:val="both"/>
        <w:rPr>
          <w:rFonts w:eastAsia="Times New Roman"/>
          <w:sz w:val="22"/>
          <w:szCs w:val="22"/>
          <w:lang w:val="en-US"/>
        </w:rPr>
      </w:pPr>
      <w:r>
        <w:rPr>
          <w:rFonts w:eastAsia="Times New Roman"/>
          <w:sz w:val="22"/>
          <w:szCs w:val="22"/>
          <w:lang w:val="en-US"/>
        </w:rPr>
        <w:t>As an LTE</w:t>
      </w:r>
      <w:r w:rsidR="00AF29C2">
        <w:rPr>
          <w:rFonts w:eastAsia="Times New Roman"/>
          <w:sz w:val="22"/>
          <w:szCs w:val="22"/>
          <w:lang w:val="en-US"/>
        </w:rPr>
        <w:t xml:space="preserve"> SL UE cannot synchronize to a gNB</w:t>
      </w:r>
      <w:r w:rsidR="00BD4D60">
        <w:rPr>
          <w:rFonts w:eastAsia="Times New Roman"/>
          <w:sz w:val="22"/>
          <w:szCs w:val="22"/>
          <w:lang w:val="en-US"/>
        </w:rPr>
        <w:t xml:space="preserve">, whereas a NR SL UE can synchronize to both an eNB and gNB, it is possible that only the NR SL UE </w:t>
      </w:r>
      <w:r w:rsidR="00694D9B">
        <w:rPr>
          <w:rFonts w:eastAsia="Times New Roman"/>
          <w:sz w:val="22"/>
          <w:szCs w:val="22"/>
          <w:lang w:val="en-US"/>
        </w:rPr>
        <w:t>can use</w:t>
      </w:r>
      <w:r w:rsidR="003A0F87">
        <w:rPr>
          <w:rFonts w:eastAsia="Times New Roman"/>
          <w:sz w:val="22"/>
          <w:szCs w:val="22"/>
          <w:lang w:val="en-US"/>
        </w:rPr>
        <w:t xml:space="preserve"> </w:t>
      </w:r>
      <w:r w:rsidR="00694D9B">
        <w:rPr>
          <w:rFonts w:eastAsia="Times New Roman"/>
          <w:sz w:val="22"/>
          <w:szCs w:val="22"/>
          <w:lang w:val="en-US"/>
        </w:rPr>
        <w:t xml:space="preserve">the </w:t>
      </w:r>
      <w:r w:rsidR="003A0F87">
        <w:rPr>
          <w:rFonts w:eastAsia="Times New Roman"/>
          <w:sz w:val="22"/>
          <w:szCs w:val="22"/>
          <w:lang w:val="en-US"/>
        </w:rPr>
        <w:t>high</w:t>
      </w:r>
      <w:r w:rsidR="00694D9B">
        <w:rPr>
          <w:rFonts w:eastAsia="Times New Roman"/>
          <w:sz w:val="22"/>
          <w:szCs w:val="22"/>
          <w:lang w:val="en-US"/>
        </w:rPr>
        <w:t>est</w:t>
      </w:r>
      <w:r w:rsidR="003A0F87">
        <w:rPr>
          <w:rFonts w:eastAsia="Times New Roman"/>
          <w:sz w:val="22"/>
          <w:szCs w:val="22"/>
          <w:lang w:val="en-US"/>
        </w:rPr>
        <w:t xml:space="preserve"> priority synchronization source. In this case, it </w:t>
      </w:r>
      <w:r w:rsidR="004D74AF">
        <w:rPr>
          <w:rFonts w:eastAsia="Times New Roman"/>
          <w:sz w:val="22"/>
          <w:szCs w:val="22"/>
          <w:lang w:val="en-US"/>
        </w:rPr>
        <w:t>would be desirable that the</w:t>
      </w:r>
      <w:r w:rsidR="00CA14D5" w:rsidRPr="7226C9D9">
        <w:rPr>
          <w:rFonts w:eastAsia="Times New Roman"/>
          <w:sz w:val="22"/>
          <w:szCs w:val="22"/>
          <w:lang w:val="en-US"/>
        </w:rPr>
        <w:t xml:space="preserve"> </w:t>
      </w:r>
      <w:r w:rsidR="007B6906">
        <w:rPr>
          <w:rFonts w:eastAsia="Times New Roman"/>
          <w:sz w:val="22"/>
          <w:szCs w:val="22"/>
          <w:lang w:val="en-US"/>
        </w:rPr>
        <w:t>NR SL</w:t>
      </w:r>
      <w:r w:rsidR="00CA14D5" w:rsidRPr="7226C9D9">
        <w:rPr>
          <w:rFonts w:eastAsia="Times New Roman"/>
          <w:sz w:val="22"/>
          <w:szCs w:val="22"/>
          <w:lang w:val="en-US"/>
        </w:rPr>
        <w:t xml:space="preserve"> UE has</w:t>
      </w:r>
      <w:r w:rsidR="00770F95">
        <w:rPr>
          <w:rFonts w:eastAsia="Times New Roman"/>
          <w:sz w:val="22"/>
          <w:szCs w:val="22"/>
          <w:lang w:val="en-US"/>
        </w:rPr>
        <w:t xml:space="preserve"> the</w:t>
      </w:r>
      <w:r w:rsidR="00CA14D5" w:rsidRPr="7226C9D9">
        <w:rPr>
          <w:rFonts w:eastAsia="Times New Roman"/>
          <w:sz w:val="22"/>
          <w:szCs w:val="22"/>
          <w:lang w:val="en-US"/>
        </w:rPr>
        <w:t xml:space="preserve"> capability to send LTE SL synchronization signals and forward the synchronization from NR S-SSB to LTE SL UEs. RAN1 should </w:t>
      </w:r>
      <w:r w:rsidR="000C49A5">
        <w:rPr>
          <w:rFonts w:eastAsia="Times New Roman"/>
          <w:sz w:val="22"/>
          <w:szCs w:val="22"/>
          <w:lang w:val="en-US"/>
        </w:rPr>
        <w:t xml:space="preserve">check </w:t>
      </w:r>
      <w:r w:rsidR="00CA14D5" w:rsidRPr="7226C9D9">
        <w:rPr>
          <w:rFonts w:eastAsia="Times New Roman"/>
          <w:sz w:val="22"/>
          <w:szCs w:val="22"/>
          <w:lang w:val="en-US"/>
        </w:rPr>
        <w:t>whether these synchronization options are supported and if synchronization procedures need to be updated.</w:t>
      </w:r>
    </w:p>
    <w:p w14:paraId="596187D2" w14:textId="64A3A383" w:rsidR="00996657" w:rsidRPr="007B6906" w:rsidRDefault="00996657" w:rsidP="00996657">
      <w:pPr>
        <w:spacing w:before="240" w:after="240"/>
        <w:ind w:left="360"/>
        <w:jc w:val="both"/>
        <w:rPr>
          <w:rFonts w:eastAsia="Times New Roman"/>
          <w:b/>
          <w:bCs/>
          <w:sz w:val="22"/>
          <w:szCs w:val="22"/>
          <w:lang w:val="en-US"/>
        </w:rPr>
      </w:pPr>
      <w:bookmarkStart w:id="29" w:name="Proposal90653"/>
      <w:r w:rsidRPr="007B6906">
        <w:rPr>
          <w:rFonts w:eastAsia="Times New Roman"/>
          <w:b/>
          <w:bCs/>
          <w:sz w:val="22"/>
          <w:szCs w:val="22"/>
          <w:lang w:val="en-US"/>
        </w:rPr>
        <w:t xml:space="preserve">Proposal </w:t>
      </w:r>
      <w:r w:rsidRPr="006E6B2C">
        <w:rPr>
          <w:b/>
          <w:lang w:val="en-US"/>
        </w:rPr>
        <w:fldChar w:fldCharType="begin"/>
      </w:r>
      <w:r w:rsidRPr="00996657">
        <w:rPr>
          <w:b/>
          <w:lang w:val="en-US"/>
        </w:rPr>
        <w:instrText xml:space="preserve"> SEQ Proposal \* Arabic </w:instrText>
      </w:r>
      <w:r w:rsidRPr="006E6B2C">
        <w:rPr>
          <w:b/>
          <w:bCs/>
          <w:lang w:val="en-US"/>
        </w:rPr>
        <w:fldChar w:fldCharType="separate"/>
      </w:r>
      <w:r w:rsidR="00BB2F5B">
        <w:rPr>
          <w:b/>
          <w:noProof/>
          <w:lang w:val="en-US"/>
        </w:rPr>
        <w:t>9</w:t>
      </w:r>
      <w:r w:rsidRPr="006E6B2C">
        <w:rPr>
          <w:b/>
          <w:lang w:val="en-US"/>
        </w:rPr>
        <w:fldChar w:fldCharType="end"/>
      </w:r>
      <w:r w:rsidRPr="007B6906">
        <w:rPr>
          <w:rFonts w:eastAsia="Times New Roman"/>
          <w:b/>
          <w:bCs/>
          <w:sz w:val="22"/>
          <w:szCs w:val="22"/>
          <w:lang w:val="en-US"/>
        </w:rPr>
        <w:t xml:space="preserve">: RAN1 should </w:t>
      </w:r>
      <w:r w:rsidR="00694D9B">
        <w:rPr>
          <w:rFonts w:eastAsia="Times New Roman"/>
          <w:b/>
          <w:bCs/>
          <w:sz w:val="22"/>
          <w:szCs w:val="22"/>
          <w:lang w:val="en-US"/>
        </w:rPr>
        <w:t>discuss</w:t>
      </w:r>
      <w:r w:rsidR="00694D9B" w:rsidRPr="007B6906">
        <w:rPr>
          <w:rFonts w:eastAsia="Times New Roman"/>
          <w:b/>
          <w:bCs/>
          <w:sz w:val="22"/>
          <w:szCs w:val="22"/>
          <w:lang w:val="en-US"/>
        </w:rPr>
        <w:t xml:space="preserve"> </w:t>
      </w:r>
      <w:r w:rsidRPr="007B6906">
        <w:rPr>
          <w:rFonts w:eastAsia="Times New Roman"/>
          <w:b/>
          <w:bCs/>
          <w:sz w:val="22"/>
          <w:szCs w:val="22"/>
          <w:lang w:val="en-US"/>
        </w:rPr>
        <w:t xml:space="preserve">whether </w:t>
      </w:r>
      <w:r w:rsidR="00694D9B">
        <w:rPr>
          <w:rFonts w:eastAsia="Times New Roman"/>
          <w:b/>
          <w:bCs/>
          <w:sz w:val="22"/>
          <w:szCs w:val="22"/>
          <w:lang w:val="en-US"/>
        </w:rPr>
        <w:t>NR SL</w:t>
      </w:r>
      <w:r w:rsidRPr="007B6906">
        <w:rPr>
          <w:rFonts w:eastAsia="Times New Roman"/>
          <w:b/>
          <w:bCs/>
          <w:sz w:val="22"/>
          <w:szCs w:val="22"/>
          <w:lang w:val="en-US"/>
        </w:rPr>
        <w:t xml:space="preserve"> synchronization </w:t>
      </w:r>
      <w:r w:rsidR="00694D9B">
        <w:rPr>
          <w:rFonts w:eastAsia="Times New Roman"/>
          <w:b/>
          <w:bCs/>
          <w:sz w:val="22"/>
          <w:szCs w:val="22"/>
          <w:lang w:val="en-US"/>
        </w:rPr>
        <w:t>based on</w:t>
      </w:r>
      <w:r w:rsidR="00694D9B" w:rsidRPr="007B6906">
        <w:rPr>
          <w:rFonts w:eastAsia="Times New Roman"/>
          <w:b/>
          <w:bCs/>
          <w:sz w:val="22"/>
          <w:szCs w:val="22"/>
          <w:lang w:val="en-US"/>
        </w:rPr>
        <w:t xml:space="preserve"> </w:t>
      </w:r>
      <w:r w:rsidR="00694D9B">
        <w:rPr>
          <w:rFonts w:eastAsia="Times New Roman"/>
          <w:b/>
          <w:bCs/>
          <w:sz w:val="22"/>
          <w:szCs w:val="22"/>
          <w:lang w:val="en-US"/>
        </w:rPr>
        <w:t>LTE SLSS/PSBCH transmissions and/or LTE SL synchronization based on NR transmissions</w:t>
      </w:r>
      <w:r w:rsidR="00694D9B" w:rsidRPr="007B6906">
        <w:rPr>
          <w:rFonts w:eastAsia="Times New Roman"/>
          <w:b/>
          <w:bCs/>
          <w:sz w:val="22"/>
          <w:szCs w:val="22"/>
          <w:lang w:val="en-US"/>
        </w:rPr>
        <w:t xml:space="preserve"> </w:t>
      </w:r>
      <w:r w:rsidRPr="007B6906">
        <w:rPr>
          <w:rFonts w:eastAsia="Times New Roman"/>
          <w:b/>
          <w:bCs/>
          <w:sz w:val="22"/>
          <w:szCs w:val="22"/>
          <w:lang w:val="en-US"/>
        </w:rPr>
        <w:t>are supported and if synchronization procedures need to be updated.</w:t>
      </w:r>
    </w:p>
    <w:bookmarkEnd w:id="6"/>
    <w:bookmarkEnd w:id="7"/>
    <w:bookmarkEnd w:id="8"/>
    <w:bookmarkEnd w:id="9"/>
    <w:bookmarkEnd w:id="29"/>
    <w:p w14:paraId="061DFF3B" w14:textId="7200BB03" w:rsidR="00931B76" w:rsidRPr="00022DBF" w:rsidRDefault="00931B76" w:rsidP="00931B76">
      <w:pPr>
        <w:pStyle w:val="Heading1"/>
        <w:tabs>
          <w:tab w:val="clear" w:pos="1134"/>
          <w:tab w:val="num" w:pos="709"/>
        </w:tabs>
        <w:ind w:left="709" w:hanging="709"/>
        <w:rPr>
          <w:lang w:val="en-US"/>
        </w:rPr>
      </w:pPr>
      <w:r w:rsidRPr="00022DBF">
        <w:rPr>
          <w:lang w:val="en-US"/>
        </w:rPr>
        <w:t>Conclusions</w:t>
      </w:r>
    </w:p>
    <w:p w14:paraId="47D528AA" w14:textId="5A214055" w:rsidR="008745ED" w:rsidRDefault="00931B76" w:rsidP="00931B76">
      <w:pPr>
        <w:spacing w:before="120" w:after="120"/>
        <w:jc w:val="both"/>
        <w:rPr>
          <w:sz w:val="22"/>
          <w:szCs w:val="22"/>
          <w:lang w:val="en-US"/>
        </w:rPr>
      </w:pPr>
      <w:bookmarkStart w:id="30" w:name="ConclusionsPObsInSeq"/>
      <w:r w:rsidRPr="00022DBF">
        <w:rPr>
          <w:sz w:val="22"/>
          <w:szCs w:val="22"/>
          <w:lang w:val="en-US"/>
        </w:rPr>
        <w:t xml:space="preserve">In this contribution, </w:t>
      </w:r>
      <w:r w:rsidR="00E66A27">
        <w:rPr>
          <w:sz w:val="22"/>
          <w:szCs w:val="22"/>
          <w:lang w:val="en-US"/>
        </w:rPr>
        <w:t>we have the following observations and contributions:</w:t>
      </w:r>
    </w:p>
    <w:bookmarkEnd w:id="30"/>
    <w:p w14:paraId="7B267746" w14:textId="77777777" w:rsidR="00BB2F5B" w:rsidRDefault="005E41E3" w:rsidP="7226C9D9">
      <w:pPr>
        <w:spacing w:after="240"/>
        <w:ind w:left="360"/>
        <w:jc w:val="both"/>
        <w:rPr>
          <w:b/>
          <w:bCs/>
          <w:lang w:val="en-US"/>
        </w:rPr>
      </w:pPr>
      <w:r>
        <w:rPr>
          <w:sz w:val="22"/>
          <w:szCs w:val="22"/>
          <w:lang w:val="en-US"/>
        </w:rPr>
        <w:fldChar w:fldCharType="begin"/>
      </w:r>
      <w:r>
        <w:rPr>
          <w:sz w:val="22"/>
          <w:szCs w:val="22"/>
          <w:lang w:val="en-US"/>
        </w:rPr>
        <w:instrText xml:space="preserve"> REF Obs99976 \h </w:instrText>
      </w:r>
      <w:r>
        <w:rPr>
          <w:sz w:val="22"/>
          <w:szCs w:val="22"/>
          <w:lang w:val="en-US"/>
        </w:rPr>
      </w:r>
      <w:r>
        <w:rPr>
          <w:sz w:val="22"/>
          <w:szCs w:val="22"/>
          <w:lang w:val="en-US"/>
        </w:rPr>
        <w:fldChar w:fldCharType="separate"/>
      </w:r>
      <w:r w:rsidR="00BB2F5B" w:rsidRPr="5FFFB362">
        <w:rPr>
          <w:b/>
          <w:bCs/>
          <w:lang w:val="en-US"/>
        </w:rPr>
        <w:t xml:space="preserve">Observation </w:t>
      </w:r>
      <w:r w:rsidR="00BB2F5B">
        <w:rPr>
          <w:b/>
          <w:bCs/>
          <w:noProof/>
          <w:lang w:val="en-US"/>
        </w:rPr>
        <w:t>1</w:t>
      </w:r>
      <w:r w:rsidR="00BB2F5B" w:rsidRPr="5FFFB362">
        <w:rPr>
          <w:b/>
          <w:bCs/>
          <w:lang w:val="en-US"/>
        </w:rPr>
        <w:t xml:space="preserve">: Semi-static resource pool re-configurations (TDM or FDM) may not always be reliable in </w:t>
      </w:r>
      <w:r w:rsidR="00BB2F5B">
        <w:rPr>
          <w:b/>
          <w:bCs/>
          <w:lang w:val="en-US"/>
        </w:rPr>
        <w:t>LTE SL</w:t>
      </w:r>
      <w:r w:rsidR="00BB2F5B" w:rsidRPr="5FFFB362">
        <w:rPr>
          <w:b/>
          <w:bCs/>
          <w:lang w:val="en-US"/>
        </w:rPr>
        <w:t xml:space="preserve"> and </w:t>
      </w:r>
      <w:r w:rsidR="00BB2F5B">
        <w:rPr>
          <w:b/>
          <w:bCs/>
          <w:lang w:val="en-US"/>
        </w:rPr>
        <w:t>NR SL</w:t>
      </w:r>
      <w:r w:rsidR="00BB2F5B" w:rsidRPr="5FFFB362">
        <w:rPr>
          <w:b/>
          <w:bCs/>
          <w:lang w:val="en-US"/>
        </w:rPr>
        <w:t xml:space="preserve"> due to the potential inability to update a V2X resource pool pre-configuration once it has been first established.</w:t>
      </w:r>
    </w:p>
    <w:p w14:paraId="21388C17" w14:textId="77777777" w:rsidR="00BB2F5B" w:rsidRDefault="005E41E3" w:rsidP="00F95515">
      <w:pPr>
        <w:spacing w:after="240"/>
        <w:ind w:left="36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Obs99977 \h </w:instrText>
      </w:r>
      <w:r>
        <w:rPr>
          <w:sz w:val="22"/>
          <w:szCs w:val="22"/>
          <w:lang w:val="en-US"/>
        </w:rPr>
      </w:r>
      <w:r>
        <w:rPr>
          <w:sz w:val="22"/>
          <w:szCs w:val="22"/>
          <w:lang w:val="en-US"/>
        </w:rPr>
        <w:fldChar w:fldCharType="separate"/>
      </w:r>
      <w:r w:rsidR="00BB2F5B" w:rsidRPr="1C35D048">
        <w:rPr>
          <w:b/>
          <w:bCs/>
          <w:lang w:val="en-US"/>
        </w:rPr>
        <w:t xml:space="preserve">Observation </w:t>
      </w:r>
      <w:r w:rsidR="00BB2F5B">
        <w:rPr>
          <w:b/>
          <w:bCs/>
          <w:noProof/>
          <w:lang w:val="en-US"/>
        </w:rPr>
        <w:t>2</w:t>
      </w:r>
      <w:r w:rsidR="00BB2F5B" w:rsidRPr="1C35D048">
        <w:rPr>
          <w:b/>
          <w:bCs/>
          <w:lang w:val="en-US"/>
        </w:rPr>
        <w:t xml:space="preserve">: Dynamic co-channel coexistence enables the transition/re-farming of </w:t>
      </w:r>
      <w:r w:rsidR="00BB2F5B">
        <w:rPr>
          <w:b/>
          <w:bCs/>
          <w:lang w:val="en-US"/>
        </w:rPr>
        <w:t>LTE SL</w:t>
      </w:r>
      <w:r w:rsidR="00BB2F5B" w:rsidRPr="1C35D048">
        <w:rPr>
          <w:b/>
          <w:bCs/>
          <w:lang w:val="en-US"/>
        </w:rPr>
        <w:t xml:space="preserve"> spectrum resources towards </w:t>
      </w:r>
      <w:r w:rsidR="00BB2F5B">
        <w:rPr>
          <w:b/>
          <w:bCs/>
          <w:lang w:val="en-US"/>
        </w:rPr>
        <w:t>NR SL</w:t>
      </w:r>
      <w:r w:rsidR="00BB2F5B" w:rsidRPr="1C35D048">
        <w:rPr>
          <w:b/>
          <w:bCs/>
          <w:lang w:val="en-US"/>
        </w:rPr>
        <w:t>.</w:t>
      </w:r>
    </w:p>
    <w:p w14:paraId="0981E34B" w14:textId="77777777" w:rsidR="00BB2F5B" w:rsidRPr="00022DBF" w:rsidRDefault="005E41E3" w:rsidP="1C35D048">
      <w:pPr>
        <w:spacing w:after="240"/>
        <w:ind w:left="360"/>
        <w:jc w:val="both"/>
        <w:rPr>
          <w:b/>
          <w:bCs/>
          <w:lang w:val="en-US"/>
        </w:rPr>
      </w:pPr>
      <w:r>
        <w:rPr>
          <w:sz w:val="22"/>
          <w:szCs w:val="22"/>
          <w:lang w:val="en-US"/>
        </w:rPr>
        <w:fldChar w:fldCharType="end"/>
      </w:r>
      <w:r w:rsidR="00AC5527" w:rsidDel="00AC5527">
        <w:rPr>
          <w:sz w:val="22"/>
          <w:szCs w:val="22"/>
          <w:lang w:val="en-US"/>
        </w:rPr>
        <w:t xml:space="preserve"> </w:t>
      </w:r>
      <w:r>
        <w:rPr>
          <w:sz w:val="22"/>
          <w:szCs w:val="22"/>
          <w:lang w:val="en-US"/>
        </w:rPr>
        <w:fldChar w:fldCharType="begin"/>
      </w:r>
      <w:r>
        <w:rPr>
          <w:sz w:val="22"/>
          <w:szCs w:val="22"/>
          <w:lang w:val="en-US"/>
        </w:rPr>
        <w:instrText xml:space="preserve"> REF Proposal90644 \h </w:instrText>
      </w:r>
      <w:r>
        <w:rPr>
          <w:sz w:val="22"/>
          <w:szCs w:val="22"/>
          <w:lang w:val="en-US"/>
        </w:rPr>
      </w:r>
      <w:r>
        <w:rPr>
          <w:sz w:val="22"/>
          <w:szCs w:val="22"/>
          <w:lang w:val="en-US"/>
        </w:rPr>
        <w:fldChar w:fldCharType="separate"/>
      </w:r>
      <w:r w:rsidR="00BB2F5B" w:rsidRPr="1C35D048">
        <w:rPr>
          <w:b/>
          <w:bCs/>
          <w:lang w:val="en-US"/>
        </w:rPr>
        <w:t xml:space="preserve">Proposal </w:t>
      </w:r>
      <w:r w:rsidR="00BB2F5B">
        <w:rPr>
          <w:b/>
          <w:bCs/>
          <w:noProof/>
          <w:lang w:val="en-US"/>
        </w:rPr>
        <w:t>1</w:t>
      </w:r>
      <w:r w:rsidR="00BB2F5B" w:rsidRPr="1C35D048">
        <w:rPr>
          <w:b/>
          <w:bCs/>
          <w:lang w:val="en-US"/>
        </w:rPr>
        <w:t>: RAN1 to study mechanisms that enable dynamic co-channel coexistence.</w:t>
      </w:r>
    </w:p>
    <w:p w14:paraId="5B07504D" w14:textId="77777777" w:rsidR="00BB2F5B" w:rsidRPr="00022DBF" w:rsidRDefault="005E41E3" w:rsidP="00DE4454">
      <w:pPr>
        <w:spacing w:after="240"/>
        <w:ind w:left="36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Obs99978 \h </w:instrText>
      </w:r>
      <w:r>
        <w:rPr>
          <w:sz w:val="22"/>
          <w:szCs w:val="22"/>
          <w:lang w:val="en-US"/>
        </w:rPr>
      </w:r>
      <w:r>
        <w:rPr>
          <w:sz w:val="22"/>
          <w:szCs w:val="22"/>
          <w:lang w:val="en-US"/>
        </w:rPr>
        <w:fldChar w:fldCharType="separate"/>
      </w:r>
      <w:r w:rsidR="00BB2F5B" w:rsidRPr="00022DBF">
        <w:rPr>
          <w:b/>
          <w:bCs/>
          <w:lang w:val="en-US"/>
        </w:rPr>
        <w:t xml:space="preserve">Observation </w:t>
      </w:r>
      <w:r w:rsidR="00BB2F5B">
        <w:rPr>
          <w:b/>
          <w:noProof/>
          <w:lang w:val="en-US"/>
        </w:rPr>
        <w:t>3</w:t>
      </w:r>
      <w:r w:rsidR="00BB2F5B" w:rsidRPr="00022DBF">
        <w:rPr>
          <w:b/>
          <w:bCs/>
          <w:lang w:val="en-US"/>
        </w:rPr>
        <w:t xml:space="preserve">: TDM based co-channel coexistence prevents transition/re-farming of </w:t>
      </w:r>
      <w:r w:rsidR="00BB2F5B">
        <w:rPr>
          <w:b/>
          <w:bCs/>
          <w:lang w:val="en-US"/>
        </w:rPr>
        <w:t>LTE SL</w:t>
      </w:r>
      <w:r w:rsidR="00BB2F5B" w:rsidRPr="00022DBF">
        <w:rPr>
          <w:b/>
          <w:bCs/>
          <w:lang w:val="en-US"/>
        </w:rPr>
        <w:t xml:space="preserve"> spectrum resources to </w:t>
      </w:r>
      <w:r w:rsidR="00BB2F5B">
        <w:rPr>
          <w:b/>
          <w:bCs/>
          <w:lang w:val="en-US"/>
        </w:rPr>
        <w:t>NR SL</w:t>
      </w:r>
      <w:r w:rsidR="00BB2F5B" w:rsidRPr="00022DBF">
        <w:rPr>
          <w:b/>
          <w:bCs/>
          <w:lang w:val="en-US"/>
        </w:rPr>
        <w:t xml:space="preserve"> due to</w:t>
      </w:r>
      <w:r w:rsidR="00BB2F5B">
        <w:rPr>
          <w:b/>
          <w:bCs/>
          <w:lang w:val="en-US"/>
        </w:rPr>
        <w:t xml:space="preserve"> the</w:t>
      </w:r>
      <w:r w:rsidR="00BB2F5B" w:rsidRPr="00022DBF">
        <w:rPr>
          <w:b/>
          <w:bCs/>
          <w:lang w:val="en-US"/>
        </w:rPr>
        <w:t xml:space="preserve"> inability to update</w:t>
      </w:r>
      <w:r w:rsidR="00BB2F5B">
        <w:rPr>
          <w:b/>
          <w:bCs/>
          <w:lang w:val="en-US"/>
        </w:rPr>
        <w:t xml:space="preserve"> a</w:t>
      </w:r>
      <w:r w:rsidR="00BB2F5B" w:rsidRPr="00022DBF">
        <w:rPr>
          <w:b/>
          <w:bCs/>
          <w:lang w:val="en-US"/>
        </w:rPr>
        <w:t xml:space="preserve"> V2X pre-configuration</w:t>
      </w:r>
      <w:r w:rsidR="00BB2F5B">
        <w:rPr>
          <w:b/>
          <w:bCs/>
          <w:lang w:val="en-US"/>
        </w:rPr>
        <w:t xml:space="preserve"> once it has been established</w:t>
      </w:r>
      <w:r w:rsidR="00BB2F5B" w:rsidRPr="00022DBF">
        <w:rPr>
          <w:b/>
          <w:bCs/>
          <w:lang w:val="en-US"/>
        </w:rPr>
        <w:t>.</w:t>
      </w:r>
    </w:p>
    <w:p w14:paraId="738EB123" w14:textId="77777777" w:rsidR="00BB2F5B" w:rsidRDefault="005E41E3" w:rsidP="00BB06D3">
      <w:pPr>
        <w:spacing w:before="240" w:after="240"/>
        <w:ind w:left="360"/>
        <w:jc w:val="both"/>
      </w:pPr>
      <w:r>
        <w:rPr>
          <w:sz w:val="22"/>
          <w:szCs w:val="22"/>
          <w:lang w:val="en-US"/>
        </w:rPr>
        <w:fldChar w:fldCharType="end"/>
      </w:r>
      <w:r>
        <w:rPr>
          <w:sz w:val="22"/>
          <w:szCs w:val="22"/>
          <w:lang w:val="en-US"/>
        </w:rPr>
        <w:fldChar w:fldCharType="begin"/>
      </w:r>
      <w:r>
        <w:rPr>
          <w:sz w:val="22"/>
          <w:szCs w:val="22"/>
          <w:lang w:val="en-US"/>
        </w:rPr>
        <w:instrText xml:space="preserve"> REF Obs99979 \h </w:instrText>
      </w:r>
      <w:r>
        <w:rPr>
          <w:sz w:val="22"/>
          <w:szCs w:val="22"/>
          <w:lang w:val="en-US"/>
        </w:rPr>
      </w:r>
      <w:r>
        <w:rPr>
          <w:sz w:val="22"/>
          <w:szCs w:val="22"/>
          <w:lang w:val="en-US"/>
        </w:rPr>
        <w:fldChar w:fldCharType="separate"/>
      </w:r>
      <w:r w:rsidR="00BB2F5B" w:rsidRPr="00022DBF">
        <w:rPr>
          <w:b/>
          <w:bCs/>
        </w:rPr>
        <w:t xml:space="preserve">Observation </w:t>
      </w:r>
      <w:r w:rsidR="00BB2F5B">
        <w:rPr>
          <w:b/>
          <w:noProof/>
          <w:lang w:val="en-US"/>
        </w:rPr>
        <w:t>4</w:t>
      </w:r>
      <w:r w:rsidR="00BB2F5B" w:rsidRPr="00022DBF">
        <w:rPr>
          <w:b/>
          <w:bCs/>
        </w:rPr>
        <w:t xml:space="preserve">: </w:t>
      </w:r>
      <w:r w:rsidR="00BB2F5B">
        <w:rPr>
          <w:b/>
          <w:bCs/>
          <w:lang w:val="en-US"/>
        </w:rPr>
        <w:t>F</w:t>
      </w:r>
      <w:r w:rsidR="00BB2F5B" w:rsidRPr="00022DBF">
        <w:rPr>
          <w:b/>
          <w:bCs/>
          <w:lang w:val="en-US"/>
        </w:rPr>
        <w:t>DM</w:t>
      </w:r>
      <w:r w:rsidR="00BB2F5B" w:rsidRPr="000F0B99">
        <w:rPr>
          <w:b/>
          <w:bCs/>
          <w:lang w:val="en-US"/>
        </w:rPr>
        <w:t xml:space="preserve"> based co-channel coexistence prevents transition/re-farming of </w:t>
      </w:r>
      <w:r w:rsidR="00BB2F5B">
        <w:rPr>
          <w:b/>
          <w:bCs/>
          <w:lang w:val="en-US"/>
        </w:rPr>
        <w:t>LTE SL</w:t>
      </w:r>
      <w:r w:rsidR="00BB2F5B" w:rsidRPr="000F0B99">
        <w:rPr>
          <w:b/>
          <w:bCs/>
          <w:lang w:val="en-US"/>
        </w:rPr>
        <w:t xml:space="preserve"> spectrum resources to </w:t>
      </w:r>
      <w:r w:rsidR="00BB2F5B">
        <w:rPr>
          <w:b/>
          <w:bCs/>
          <w:lang w:val="en-US"/>
        </w:rPr>
        <w:t>NR SL</w:t>
      </w:r>
      <w:r w:rsidR="00BB2F5B" w:rsidRPr="000F0B99">
        <w:rPr>
          <w:b/>
          <w:bCs/>
          <w:lang w:val="en-US"/>
        </w:rPr>
        <w:t xml:space="preserve"> due to </w:t>
      </w:r>
      <w:r w:rsidR="00BB2F5B">
        <w:rPr>
          <w:b/>
          <w:bCs/>
          <w:lang w:val="en-US"/>
        </w:rPr>
        <w:t xml:space="preserve">the </w:t>
      </w:r>
      <w:r w:rsidR="00BB2F5B" w:rsidRPr="000F0B99">
        <w:rPr>
          <w:b/>
          <w:bCs/>
          <w:lang w:val="en-US"/>
        </w:rPr>
        <w:t>inability to update</w:t>
      </w:r>
      <w:r w:rsidR="00BB2F5B">
        <w:rPr>
          <w:b/>
          <w:bCs/>
          <w:lang w:val="en-US"/>
        </w:rPr>
        <w:t xml:space="preserve"> a</w:t>
      </w:r>
      <w:r w:rsidR="00BB2F5B" w:rsidRPr="000F0B99">
        <w:rPr>
          <w:b/>
          <w:bCs/>
          <w:lang w:val="en-US"/>
        </w:rPr>
        <w:t xml:space="preserve"> V2X pre-configuration</w:t>
      </w:r>
      <w:r w:rsidR="00BB2F5B">
        <w:rPr>
          <w:b/>
          <w:bCs/>
          <w:lang w:val="en-US"/>
        </w:rPr>
        <w:t xml:space="preserve"> once it has been established and can induce AGC setting problems at the LTE Rx side.</w:t>
      </w:r>
    </w:p>
    <w:p w14:paraId="72FC0999" w14:textId="77777777" w:rsidR="00BB2F5B" w:rsidRPr="00022DBF" w:rsidRDefault="005E41E3" w:rsidP="00BB06D3">
      <w:pPr>
        <w:spacing w:before="240" w:after="240"/>
        <w:ind w:left="360"/>
        <w:jc w:val="both"/>
        <w:rPr>
          <w:rFonts w:cs="Arial"/>
          <w:b/>
          <w:bCs/>
          <w:color w:val="000000"/>
          <w:shd w:val="clear" w:color="auto" w:fill="FFFFFF"/>
        </w:rPr>
      </w:pPr>
      <w:r>
        <w:rPr>
          <w:sz w:val="22"/>
          <w:szCs w:val="22"/>
          <w:lang w:val="en-US"/>
        </w:rPr>
        <w:fldChar w:fldCharType="end"/>
      </w:r>
      <w:r>
        <w:rPr>
          <w:sz w:val="22"/>
          <w:szCs w:val="22"/>
          <w:lang w:val="en-US"/>
        </w:rPr>
        <w:fldChar w:fldCharType="begin"/>
      </w:r>
      <w:r>
        <w:rPr>
          <w:sz w:val="22"/>
          <w:szCs w:val="22"/>
          <w:lang w:val="en-US"/>
        </w:rPr>
        <w:instrText xml:space="preserve"> REF Obs99980 \h </w:instrText>
      </w:r>
      <w:r>
        <w:rPr>
          <w:sz w:val="22"/>
          <w:szCs w:val="22"/>
          <w:lang w:val="en-US"/>
        </w:rPr>
      </w:r>
      <w:r>
        <w:rPr>
          <w:sz w:val="22"/>
          <w:szCs w:val="22"/>
          <w:lang w:val="en-US"/>
        </w:rPr>
        <w:fldChar w:fldCharType="separate"/>
      </w:r>
      <w:r w:rsidR="00BB2F5B" w:rsidRPr="00022DBF">
        <w:rPr>
          <w:rFonts w:cs="Arial"/>
          <w:b/>
          <w:bCs/>
          <w:color w:val="000000"/>
          <w:shd w:val="clear" w:color="auto" w:fill="FFFFFF"/>
        </w:rPr>
        <w:t xml:space="preserve">Observation </w:t>
      </w:r>
      <w:r w:rsidR="00BB2F5B">
        <w:rPr>
          <w:b/>
          <w:noProof/>
          <w:lang w:val="en-US"/>
        </w:rPr>
        <w:t>5</w:t>
      </w:r>
      <w:r w:rsidR="00BB2F5B" w:rsidRPr="00022DBF">
        <w:rPr>
          <w:rFonts w:cs="Arial"/>
          <w:b/>
          <w:bCs/>
          <w:color w:val="000000"/>
          <w:shd w:val="clear" w:color="auto" w:fill="FFFFFF"/>
        </w:rPr>
        <w:t xml:space="preserve">: Full overlap of the </w:t>
      </w:r>
      <w:r w:rsidR="00BB2F5B">
        <w:rPr>
          <w:rFonts w:cs="Arial"/>
          <w:b/>
          <w:bCs/>
          <w:color w:val="000000"/>
          <w:shd w:val="clear" w:color="auto" w:fill="FFFFFF"/>
        </w:rPr>
        <w:t>LTE SL</w:t>
      </w:r>
      <w:r w:rsidR="00BB2F5B" w:rsidRPr="00022DBF">
        <w:rPr>
          <w:rFonts w:cs="Arial"/>
          <w:b/>
          <w:bCs/>
          <w:color w:val="000000"/>
          <w:shd w:val="clear" w:color="auto" w:fill="FFFFFF"/>
        </w:rPr>
        <w:t xml:space="preserve"> and </w:t>
      </w:r>
      <w:r w:rsidR="00BB2F5B">
        <w:rPr>
          <w:rFonts w:cs="Arial"/>
          <w:b/>
          <w:bCs/>
          <w:color w:val="000000"/>
          <w:shd w:val="clear" w:color="auto" w:fill="FFFFFF"/>
        </w:rPr>
        <w:t>NR SL</w:t>
      </w:r>
      <w:r w:rsidR="00BB2F5B" w:rsidRPr="00022DBF">
        <w:rPr>
          <w:rFonts w:cs="Arial"/>
          <w:b/>
          <w:bCs/>
          <w:color w:val="000000"/>
          <w:shd w:val="clear" w:color="auto" w:fill="FFFFFF"/>
        </w:rPr>
        <w:t xml:space="preserve"> resources enables the transition/re-farming of </w:t>
      </w:r>
      <w:r w:rsidR="00BB2F5B">
        <w:rPr>
          <w:rFonts w:cs="Arial"/>
          <w:b/>
          <w:bCs/>
          <w:color w:val="000000"/>
          <w:shd w:val="clear" w:color="auto" w:fill="FFFFFF"/>
        </w:rPr>
        <w:t>LTE SL</w:t>
      </w:r>
      <w:r w:rsidR="00BB2F5B" w:rsidRPr="00022DBF">
        <w:rPr>
          <w:rFonts w:cs="Arial"/>
          <w:b/>
          <w:bCs/>
          <w:color w:val="000000"/>
          <w:shd w:val="clear" w:color="auto" w:fill="FFFFFF"/>
        </w:rPr>
        <w:t xml:space="preserve"> spectrum to </w:t>
      </w:r>
      <w:r w:rsidR="00BB2F5B">
        <w:rPr>
          <w:rFonts w:cs="Arial"/>
          <w:b/>
          <w:bCs/>
          <w:color w:val="000000"/>
          <w:shd w:val="clear" w:color="auto" w:fill="FFFFFF"/>
        </w:rPr>
        <w:t>NR SL</w:t>
      </w:r>
      <w:r w:rsidR="00BB2F5B" w:rsidRPr="00022DBF">
        <w:rPr>
          <w:rFonts w:cs="Arial"/>
          <w:b/>
          <w:bCs/>
          <w:color w:val="000000"/>
          <w:shd w:val="clear" w:color="auto" w:fill="FFFFFF"/>
        </w:rPr>
        <w:t xml:space="preserve">, however there is the need to study dynamic co-channel coexistence mechanism </w:t>
      </w:r>
      <w:r w:rsidR="00BB2F5B">
        <w:rPr>
          <w:rFonts w:cs="Arial"/>
          <w:b/>
          <w:bCs/>
          <w:color w:val="000000"/>
          <w:shd w:val="clear" w:color="auto" w:fill="FFFFFF"/>
        </w:rPr>
        <w:t xml:space="preserve">that can </w:t>
      </w:r>
      <w:r w:rsidR="00BB2F5B" w:rsidRPr="00022DBF">
        <w:rPr>
          <w:rFonts w:cs="Arial"/>
          <w:b/>
          <w:bCs/>
          <w:color w:val="000000"/>
          <w:shd w:val="clear" w:color="auto" w:fill="FFFFFF"/>
        </w:rPr>
        <w:t>prevent AGC setting issues at the LTE Rx.</w:t>
      </w:r>
    </w:p>
    <w:p w14:paraId="1524BDEC" w14:textId="77777777" w:rsidR="00BB2F5B" w:rsidRDefault="005E41E3" w:rsidP="00BD7F67">
      <w:pPr>
        <w:spacing w:before="240" w:after="240"/>
        <w:ind w:left="360"/>
        <w:jc w:val="both"/>
        <w:rPr>
          <w:rFonts w:cs="Arial"/>
          <w:b/>
          <w:bCs/>
          <w:color w:val="000000" w:themeColor="text1"/>
        </w:rPr>
      </w:pPr>
      <w:r>
        <w:rPr>
          <w:sz w:val="22"/>
          <w:szCs w:val="22"/>
          <w:lang w:val="en-US"/>
        </w:rPr>
        <w:fldChar w:fldCharType="end"/>
      </w:r>
      <w:r>
        <w:rPr>
          <w:sz w:val="22"/>
          <w:szCs w:val="22"/>
          <w:lang w:val="en-US"/>
        </w:rPr>
        <w:fldChar w:fldCharType="begin"/>
      </w:r>
      <w:r>
        <w:rPr>
          <w:sz w:val="22"/>
          <w:szCs w:val="22"/>
          <w:lang w:val="en-US"/>
        </w:rPr>
        <w:instrText xml:space="preserve"> REF Proposal90645 \h </w:instrText>
      </w:r>
      <w:r>
        <w:rPr>
          <w:sz w:val="22"/>
          <w:szCs w:val="22"/>
          <w:lang w:val="en-US"/>
        </w:rPr>
      </w:r>
      <w:r>
        <w:rPr>
          <w:sz w:val="22"/>
          <w:szCs w:val="22"/>
          <w:lang w:val="en-US"/>
        </w:rPr>
        <w:fldChar w:fldCharType="separate"/>
      </w:r>
      <w:r w:rsidR="00BB2F5B" w:rsidRPr="00022DBF">
        <w:rPr>
          <w:rFonts w:cs="Arial"/>
          <w:b/>
          <w:bCs/>
          <w:color w:val="000000" w:themeColor="text1"/>
        </w:rPr>
        <w:t xml:space="preserve">Proposal </w:t>
      </w:r>
      <w:r w:rsidR="00BB2F5B">
        <w:rPr>
          <w:b/>
          <w:noProof/>
          <w:lang w:val="en-US"/>
        </w:rPr>
        <w:t>2</w:t>
      </w:r>
      <w:r w:rsidR="00BB2F5B" w:rsidRPr="00022DBF">
        <w:rPr>
          <w:rFonts w:cs="Arial"/>
          <w:b/>
          <w:bCs/>
          <w:color w:val="000000" w:themeColor="text1"/>
        </w:rPr>
        <w:t>: RAN1 to study mechanisms that enable dynamic co-channel coexistence in full co-channel overlap.</w:t>
      </w:r>
    </w:p>
    <w:p w14:paraId="16C3C67E" w14:textId="77777777" w:rsidR="00BB2F5B" w:rsidRDefault="005E41E3" w:rsidP="00BD7F67">
      <w:pPr>
        <w:spacing w:before="240" w:after="240"/>
        <w:ind w:left="360"/>
        <w:jc w:val="both"/>
        <w:rPr>
          <w:rFonts w:cs="Arial"/>
          <w:b/>
          <w:bCs/>
          <w:color w:val="000000"/>
          <w:shd w:val="clear" w:color="auto" w:fill="FFFFFF"/>
        </w:rPr>
      </w:pPr>
      <w:r>
        <w:rPr>
          <w:sz w:val="22"/>
          <w:szCs w:val="22"/>
          <w:lang w:val="en-US"/>
        </w:rPr>
        <w:fldChar w:fldCharType="end"/>
      </w:r>
      <w:r>
        <w:rPr>
          <w:sz w:val="22"/>
          <w:szCs w:val="22"/>
          <w:lang w:val="en-US"/>
        </w:rPr>
        <w:fldChar w:fldCharType="begin"/>
      </w:r>
      <w:r>
        <w:rPr>
          <w:sz w:val="22"/>
          <w:szCs w:val="22"/>
          <w:lang w:val="en-US"/>
        </w:rPr>
        <w:instrText xml:space="preserve"> REF Obs99981 \h </w:instrText>
      </w:r>
      <w:r>
        <w:rPr>
          <w:sz w:val="22"/>
          <w:szCs w:val="22"/>
          <w:lang w:val="en-US"/>
        </w:rPr>
      </w:r>
      <w:r>
        <w:rPr>
          <w:sz w:val="22"/>
          <w:szCs w:val="22"/>
          <w:lang w:val="en-US"/>
        </w:rPr>
        <w:fldChar w:fldCharType="separate"/>
      </w:r>
      <w:r w:rsidR="00BB2F5B" w:rsidRPr="00022DBF">
        <w:rPr>
          <w:rFonts w:cs="Arial"/>
          <w:b/>
          <w:bCs/>
          <w:color w:val="000000"/>
          <w:shd w:val="clear" w:color="auto" w:fill="FFFFFF"/>
        </w:rPr>
        <w:t xml:space="preserve">Observation </w:t>
      </w:r>
      <w:r w:rsidR="00BB2F5B">
        <w:rPr>
          <w:b/>
          <w:noProof/>
          <w:lang w:val="en-US"/>
        </w:rPr>
        <w:t>6</w:t>
      </w:r>
      <w:r w:rsidR="00BB2F5B" w:rsidRPr="00022DBF">
        <w:rPr>
          <w:rFonts w:cs="Arial"/>
          <w:b/>
          <w:bCs/>
          <w:color w:val="000000"/>
          <w:shd w:val="clear" w:color="auto" w:fill="FFFFFF"/>
        </w:rPr>
        <w:t xml:space="preserve">: </w:t>
      </w:r>
      <w:r w:rsidR="00BB2F5B">
        <w:rPr>
          <w:rFonts w:cs="Arial"/>
          <w:b/>
          <w:bCs/>
          <w:color w:val="000000"/>
          <w:shd w:val="clear" w:color="auto" w:fill="FFFFFF"/>
        </w:rPr>
        <w:t>In a co-channel coexistence setting a NR SL transmission may degrade an LTE SL transmission/reception.</w:t>
      </w:r>
    </w:p>
    <w:p w14:paraId="705F2D19" w14:textId="77777777" w:rsidR="00BB2F5B" w:rsidRPr="00022DBF" w:rsidRDefault="005E41E3" w:rsidP="00BD7F67">
      <w:pPr>
        <w:spacing w:before="240" w:after="240"/>
        <w:ind w:left="360"/>
        <w:jc w:val="both"/>
        <w:rPr>
          <w:rFonts w:cs="Arial"/>
          <w:b/>
          <w:bCs/>
          <w:color w:val="000000" w:themeColor="text1"/>
        </w:rPr>
      </w:pPr>
      <w:r>
        <w:rPr>
          <w:sz w:val="22"/>
          <w:szCs w:val="22"/>
          <w:lang w:val="en-US"/>
        </w:rPr>
        <w:fldChar w:fldCharType="end"/>
      </w:r>
      <w:r>
        <w:rPr>
          <w:sz w:val="22"/>
          <w:szCs w:val="22"/>
          <w:lang w:val="en-US"/>
        </w:rPr>
        <w:fldChar w:fldCharType="begin"/>
      </w:r>
      <w:r>
        <w:rPr>
          <w:sz w:val="22"/>
          <w:szCs w:val="22"/>
          <w:lang w:val="en-US"/>
        </w:rPr>
        <w:instrText xml:space="preserve"> REF Proposal90646 \h </w:instrText>
      </w:r>
      <w:r>
        <w:rPr>
          <w:sz w:val="22"/>
          <w:szCs w:val="22"/>
          <w:lang w:val="en-US"/>
        </w:rPr>
      </w:r>
      <w:r>
        <w:rPr>
          <w:sz w:val="22"/>
          <w:szCs w:val="22"/>
          <w:lang w:val="en-US"/>
        </w:rPr>
        <w:fldChar w:fldCharType="separate"/>
      </w:r>
      <w:r w:rsidR="00BB2F5B" w:rsidRPr="00022DBF">
        <w:rPr>
          <w:rFonts w:cs="Arial"/>
          <w:b/>
          <w:bCs/>
          <w:color w:val="000000" w:themeColor="text1"/>
        </w:rPr>
        <w:t xml:space="preserve">Proposal </w:t>
      </w:r>
      <w:r w:rsidR="00BB2F5B">
        <w:rPr>
          <w:b/>
          <w:noProof/>
          <w:lang w:val="en-US"/>
        </w:rPr>
        <w:t>3</w:t>
      </w:r>
      <w:r w:rsidR="00BB2F5B" w:rsidRPr="00022DBF">
        <w:rPr>
          <w:rFonts w:cs="Arial"/>
          <w:b/>
          <w:bCs/>
          <w:color w:val="000000" w:themeColor="text1"/>
        </w:rPr>
        <w:t xml:space="preserve">: RAN1 to study conditions where a </w:t>
      </w:r>
      <w:r w:rsidR="00BB2F5B">
        <w:rPr>
          <w:rFonts w:cs="Arial"/>
          <w:b/>
          <w:bCs/>
          <w:color w:val="000000" w:themeColor="text1"/>
        </w:rPr>
        <w:t>NR SL</w:t>
      </w:r>
      <w:r w:rsidR="00BB2F5B" w:rsidRPr="00022DBF">
        <w:rPr>
          <w:rFonts w:cs="Arial"/>
          <w:b/>
          <w:bCs/>
          <w:color w:val="000000" w:themeColor="text1"/>
        </w:rPr>
        <w:t xml:space="preserve"> transmission should be dropped</w:t>
      </w:r>
      <w:r w:rsidR="00BB2F5B">
        <w:rPr>
          <w:rFonts w:cs="Arial"/>
          <w:b/>
          <w:bCs/>
          <w:color w:val="000000" w:themeColor="text1"/>
        </w:rPr>
        <w:t xml:space="preserve"> (</w:t>
      </w:r>
      <w:proofErr w:type="gramStart"/>
      <w:r w:rsidR="00BB2F5B">
        <w:rPr>
          <w:rFonts w:cs="Arial"/>
          <w:b/>
          <w:bCs/>
          <w:color w:val="000000" w:themeColor="text1"/>
        </w:rPr>
        <w:t>i.e.</w:t>
      </w:r>
      <w:proofErr w:type="gramEnd"/>
      <w:r w:rsidR="00BB2F5B">
        <w:rPr>
          <w:rFonts w:cs="Arial"/>
          <w:b/>
          <w:bCs/>
          <w:color w:val="000000" w:themeColor="text1"/>
        </w:rPr>
        <w:t xml:space="preserve"> apply Rel-16 In-device coexistence framework)</w:t>
      </w:r>
      <w:r w:rsidR="00BB2F5B" w:rsidRPr="00022DBF">
        <w:rPr>
          <w:rFonts w:cs="Arial"/>
          <w:b/>
          <w:bCs/>
          <w:color w:val="000000" w:themeColor="text1"/>
        </w:rPr>
        <w:t xml:space="preserve"> to protect an </w:t>
      </w:r>
      <w:r w:rsidR="00BB2F5B">
        <w:rPr>
          <w:rFonts w:cs="Arial"/>
          <w:b/>
          <w:bCs/>
          <w:color w:val="000000" w:themeColor="text1"/>
        </w:rPr>
        <w:t>LTE SL</w:t>
      </w:r>
      <w:r w:rsidR="00BB2F5B" w:rsidRPr="00022DBF">
        <w:rPr>
          <w:rFonts w:cs="Arial"/>
          <w:b/>
          <w:bCs/>
          <w:color w:val="000000" w:themeColor="text1"/>
        </w:rPr>
        <w:t xml:space="preserve"> transmission/reception.</w:t>
      </w:r>
    </w:p>
    <w:p w14:paraId="332D033A" w14:textId="77777777" w:rsidR="00BB2F5B" w:rsidRPr="00BD110A" w:rsidRDefault="005E41E3" w:rsidP="00022DBF">
      <w:pPr>
        <w:spacing w:before="240" w:after="240"/>
        <w:ind w:left="36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Proposal90647 \h </w:instrText>
      </w:r>
      <w:r>
        <w:rPr>
          <w:sz w:val="22"/>
          <w:szCs w:val="22"/>
          <w:lang w:val="en-US"/>
        </w:rPr>
      </w:r>
      <w:r>
        <w:rPr>
          <w:sz w:val="22"/>
          <w:szCs w:val="22"/>
          <w:lang w:val="en-US"/>
        </w:rPr>
        <w:fldChar w:fldCharType="separate"/>
      </w:r>
      <w:r w:rsidR="00BB2F5B" w:rsidRPr="00BD110A">
        <w:rPr>
          <w:b/>
          <w:bCs/>
          <w:lang w:val="en-US"/>
        </w:rPr>
        <w:t xml:space="preserve">Proposal </w:t>
      </w:r>
      <w:r w:rsidR="00BB2F5B">
        <w:rPr>
          <w:b/>
          <w:noProof/>
          <w:lang w:val="en-US"/>
        </w:rPr>
        <w:t>4</w:t>
      </w:r>
      <w:r w:rsidR="00BB2F5B" w:rsidRPr="00BD110A">
        <w:rPr>
          <w:b/>
          <w:bCs/>
          <w:lang w:val="en-US"/>
        </w:rPr>
        <w:t xml:space="preserve">: RAN1 to study mechanisms (beyond </w:t>
      </w:r>
      <w:r w:rsidR="00BB2F5B">
        <w:rPr>
          <w:b/>
          <w:bCs/>
          <w:lang w:val="en-US"/>
        </w:rPr>
        <w:t>applying the Rel-16 In-device coexistence framework</w:t>
      </w:r>
      <w:r w:rsidR="00BB2F5B" w:rsidRPr="00BD110A">
        <w:rPr>
          <w:b/>
          <w:bCs/>
          <w:lang w:val="en-US"/>
        </w:rPr>
        <w:t>)</w:t>
      </w:r>
      <w:r w:rsidR="00BB2F5B">
        <w:rPr>
          <w:b/>
          <w:bCs/>
          <w:lang w:val="en-US"/>
        </w:rPr>
        <w:t xml:space="preserve">. E.g. </w:t>
      </w:r>
      <w:r w:rsidR="00BB2F5B" w:rsidRPr="00BD110A">
        <w:rPr>
          <w:b/>
          <w:bCs/>
          <w:lang w:val="en-US"/>
        </w:rPr>
        <w:t xml:space="preserve"> allow a </w:t>
      </w:r>
      <w:r w:rsidR="00BB2F5B">
        <w:rPr>
          <w:b/>
          <w:bCs/>
          <w:lang w:val="en-US"/>
        </w:rPr>
        <w:t>NR SL</w:t>
      </w:r>
      <w:r w:rsidR="00BB2F5B" w:rsidRPr="00BD110A">
        <w:rPr>
          <w:b/>
          <w:bCs/>
          <w:lang w:val="en-US"/>
        </w:rPr>
        <w:t xml:space="preserve"> device to avoid resources that are expected to impact an </w:t>
      </w:r>
      <w:r w:rsidR="00BB2F5B">
        <w:rPr>
          <w:b/>
          <w:bCs/>
          <w:lang w:val="en-US"/>
        </w:rPr>
        <w:t>LTE SL</w:t>
      </w:r>
      <w:r w:rsidR="00BB2F5B" w:rsidRPr="00BD110A">
        <w:rPr>
          <w:b/>
          <w:bCs/>
          <w:lang w:val="en-US"/>
        </w:rPr>
        <w:t xml:space="preserve"> transmissions/reception.</w:t>
      </w:r>
    </w:p>
    <w:p w14:paraId="36A41C84" w14:textId="77777777" w:rsidR="00BB2F5B" w:rsidRDefault="005E41E3" w:rsidP="00AC1E14">
      <w:pPr>
        <w:spacing w:before="240" w:after="240"/>
        <w:ind w:left="360"/>
        <w:jc w:val="both"/>
        <w:rPr>
          <w:b/>
          <w:bCs/>
          <w:lang w:val="en-US"/>
        </w:rPr>
      </w:pPr>
      <w:r>
        <w:rPr>
          <w:sz w:val="22"/>
          <w:szCs w:val="22"/>
          <w:lang w:val="en-US"/>
        </w:rPr>
        <w:lastRenderedPageBreak/>
        <w:fldChar w:fldCharType="end"/>
      </w:r>
      <w:r>
        <w:rPr>
          <w:sz w:val="22"/>
          <w:szCs w:val="22"/>
          <w:lang w:val="en-US"/>
        </w:rPr>
        <w:fldChar w:fldCharType="begin"/>
      </w:r>
      <w:r>
        <w:rPr>
          <w:sz w:val="22"/>
          <w:szCs w:val="22"/>
          <w:lang w:val="en-US"/>
        </w:rPr>
        <w:instrText xml:space="preserve"> REF Proposal90648 \h </w:instrText>
      </w:r>
      <w:r>
        <w:rPr>
          <w:sz w:val="22"/>
          <w:szCs w:val="22"/>
          <w:lang w:val="en-US"/>
        </w:rPr>
      </w:r>
      <w:r>
        <w:rPr>
          <w:sz w:val="22"/>
          <w:szCs w:val="22"/>
          <w:lang w:val="en-US"/>
        </w:rPr>
        <w:fldChar w:fldCharType="separate"/>
      </w:r>
      <w:r w:rsidR="00BB2F5B" w:rsidRPr="00BD110A">
        <w:rPr>
          <w:b/>
          <w:bCs/>
          <w:lang w:val="en-US"/>
        </w:rPr>
        <w:t xml:space="preserve">Proposal </w:t>
      </w:r>
      <w:r w:rsidR="00BB2F5B">
        <w:rPr>
          <w:b/>
          <w:noProof/>
          <w:lang w:val="en-US"/>
        </w:rPr>
        <w:t>5</w:t>
      </w:r>
      <w:r w:rsidR="00BB2F5B" w:rsidRPr="00BD110A">
        <w:rPr>
          <w:b/>
          <w:bCs/>
          <w:lang w:val="en-US"/>
        </w:rPr>
        <w:t>:</w:t>
      </w:r>
      <w:r w:rsidR="00BB2F5B">
        <w:rPr>
          <w:b/>
          <w:bCs/>
          <w:lang w:val="en-US"/>
        </w:rPr>
        <w:t xml:space="preserve"> RAN1 to study the NR SL device capabilities assumptions when coexisting with LTE SL.</w:t>
      </w:r>
    </w:p>
    <w:p w14:paraId="5D827FCE" w14:textId="77777777" w:rsidR="00BB2F5B" w:rsidRDefault="005E41E3" w:rsidP="00AC1E14">
      <w:pPr>
        <w:spacing w:before="240" w:after="240"/>
        <w:ind w:left="36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Proposal90649 \h </w:instrText>
      </w:r>
      <w:r>
        <w:rPr>
          <w:sz w:val="22"/>
          <w:szCs w:val="22"/>
          <w:lang w:val="en-US"/>
        </w:rPr>
      </w:r>
      <w:r>
        <w:rPr>
          <w:sz w:val="22"/>
          <w:szCs w:val="22"/>
          <w:lang w:val="en-US"/>
        </w:rPr>
        <w:fldChar w:fldCharType="separate"/>
      </w:r>
      <w:r w:rsidR="00BB2F5B" w:rsidRPr="7BD0B98B">
        <w:rPr>
          <w:b/>
          <w:bCs/>
          <w:lang w:val="en-US"/>
        </w:rPr>
        <w:t xml:space="preserve">Proposal </w:t>
      </w:r>
      <w:r w:rsidR="00BB2F5B">
        <w:rPr>
          <w:b/>
          <w:bCs/>
          <w:noProof/>
          <w:lang w:val="en-US"/>
        </w:rPr>
        <w:t>6</w:t>
      </w:r>
      <w:r w:rsidR="00BB2F5B" w:rsidRPr="7BD0B98B">
        <w:rPr>
          <w:b/>
          <w:bCs/>
          <w:lang w:val="en-US"/>
        </w:rPr>
        <w:t xml:space="preserve">: RAN1 to clarify if NR SL only devices </w:t>
      </w:r>
      <w:r w:rsidR="00BB2F5B">
        <w:rPr>
          <w:b/>
          <w:bCs/>
          <w:lang w:val="en-US"/>
        </w:rPr>
        <w:t xml:space="preserve">or devices which cannot exchange information between the LTE module and the NR module in a timely manner </w:t>
      </w:r>
      <w:r w:rsidR="00BB2F5B" w:rsidRPr="7BD0B98B">
        <w:rPr>
          <w:b/>
          <w:bCs/>
          <w:lang w:val="en-US"/>
        </w:rPr>
        <w:t xml:space="preserve">are allowed to use LTE SL spectrum.  </w:t>
      </w:r>
    </w:p>
    <w:p w14:paraId="1427A90F" w14:textId="77777777" w:rsidR="00BB2F5B" w:rsidRDefault="005E41E3" w:rsidP="007226D5">
      <w:pPr>
        <w:spacing w:before="240" w:after="240"/>
        <w:ind w:left="36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Proposal90650 \h </w:instrText>
      </w:r>
      <w:r>
        <w:rPr>
          <w:sz w:val="22"/>
          <w:szCs w:val="22"/>
          <w:lang w:val="en-US"/>
        </w:rPr>
      </w:r>
      <w:r>
        <w:rPr>
          <w:sz w:val="22"/>
          <w:szCs w:val="22"/>
          <w:lang w:val="en-US"/>
        </w:rPr>
        <w:fldChar w:fldCharType="separate"/>
      </w:r>
      <w:r w:rsidR="00BB2F5B" w:rsidRPr="007B6906">
        <w:rPr>
          <w:b/>
          <w:bCs/>
          <w:lang w:val="en-US"/>
        </w:rPr>
        <w:t xml:space="preserve">Observation </w:t>
      </w:r>
      <w:r w:rsidR="00BB2F5B">
        <w:rPr>
          <w:b/>
          <w:bCs/>
          <w:noProof/>
          <w:lang w:val="en-US"/>
        </w:rPr>
        <w:t>7</w:t>
      </w:r>
      <w:r w:rsidR="00BB2F5B" w:rsidRPr="007B6906">
        <w:rPr>
          <w:b/>
          <w:bCs/>
          <w:lang w:val="en-US"/>
        </w:rPr>
        <w:t xml:space="preserve">: </w:t>
      </w:r>
      <w:r w:rsidR="00BB2F5B" w:rsidRPr="0F436276">
        <w:rPr>
          <w:b/>
          <w:bCs/>
          <w:lang w:val="en-US"/>
        </w:rPr>
        <w:t xml:space="preserve">Any co-channel coexistence mode requires </w:t>
      </w:r>
      <w:r w:rsidR="00BB2F5B">
        <w:rPr>
          <w:b/>
          <w:bCs/>
          <w:lang w:val="en-US"/>
        </w:rPr>
        <w:t xml:space="preserve">slot and subframe boundary alignment </w:t>
      </w:r>
      <w:r w:rsidR="00BB2F5B" w:rsidRPr="0F436276">
        <w:rPr>
          <w:b/>
          <w:bCs/>
          <w:lang w:val="en-US"/>
        </w:rPr>
        <w:t>between LTE and NR SL.</w:t>
      </w:r>
    </w:p>
    <w:p w14:paraId="2841CBEC" w14:textId="77777777" w:rsidR="00BB2F5B" w:rsidRDefault="005E41E3" w:rsidP="002606F1">
      <w:pPr>
        <w:spacing w:before="240" w:after="240"/>
        <w:ind w:left="36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Proposal90651 \h </w:instrText>
      </w:r>
      <w:r>
        <w:rPr>
          <w:sz w:val="22"/>
          <w:szCs w:val="22"/>
          <w:lang w:val="en-US"/>
        </w:rPr>
      </w:r>
      <w:r>
        <w:rPr>
          <w:sz w:val="22"/>
          <w:szCs w:val="22"/>
          <w:lang w:val="en-US"/>
        </w:rPr>
        <w:fldChar w:fldCharType="separate"/>
      </w:r>
      <w:r w:rsidR="00BB2F5B" w:rsidRPr="007B6906">
        <w:rPr>
          <w:b/>
          <w:bCs/>
          <w:lang w:val="en-US"/>
        </w:rPr>
        <w:t xml:space="preserve">Observation </w:t>
      </w:r>
      <w:r w:rsidR="00BB2F5B">
        <w:rPr>
          <w:b/>
          <w:bCs/>
          <w:noProof/>
          <w:lang w:val="en-US"/>
        </w:rPr>
        <w:t>8</w:t>
      </w:r>
      <w:r w:rsidR="00BB2F5B" w:rsidRPr="007B6906">
        <w:rPr>
          <w:b/>
          <w:bCs/>
          <w:lang w:val="en-US"/>
        </w:rPr>
        <w:t xml:space="preserve">: </w:t>
      </w:r>
      <w:r w:rsidR="00BB2F5B">
        <w:rPr>
          <w:b/>
          <w:bCs/>
          <w:lang w:val="en-US"/>
        </w:rPr>
        <w:t xml:space="preserve">TDM based co-channel coexistence </w:t>
      </w:r>
      <w:r w:rsidR="00BB2F5B" w:rsidRPr="0F436276">
        <w:rPr>
          <w:b/>
          <w:bCs/>
          <w:lang w:val="en-US"/>
        </w:rPr>
        <w:t>requires DFN/SFN alignment between LTE and NR SL.</w:t>
      </w:r>
    </w:p>
    <w:p w14:paraId="0045DE23" w14:textId="1A11D456" w:rsidR="00BB2F5B" w:rsidRPr="007B6906" w:rsidRDefault="005E41E3" w:rsidP="00996657">
      <w:pPr>
        <w:spacing w:before="240" w:after="240"/>
        <w:ind w:left="360"/>
        <w:jc w:val="both"/>
        <w:rPr>
          <w:rFonts w:eastAsia="Times New Roman"/>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Proposal90653 \h </w:instrText>
      </w:r>
      <w:r>
        <w:rPr>
          <w:sz w:val="22"/>
          <w:szCs w:val="22"/>
          <w:lang w:val="en-US"/>
        </w:rPr>
      </w:r>
      <w:r>
        <w:rPr>
          <w:sz w:val="22"/>
          <w:szCs w:val="22"/>
          <w:lang w:val="en-US"/>
        </w:rPr>
        <w:fldChar w:fldCharType="separate"/>
      </w:r>
      <w:r w:rsidR="00BB2F5B" w:rsidRPr="007B6906">
        <w:rPr>
          <w:rFonts w:eastAsia="Times New Roman"/>
          <w:b/>
          <w:bCs/>
          <w:sz w:val="22"/>
          <w:szCs w:val="22"/>
          <w:lang w:val="en-US"/>
        </w:rPr>
        <w:t xml:space="preserve">Proposal </w:t>
      </w:r>
      <w:r w:rsidR="00BB2F5B">
        <w:rPr>
          <w:b/>
          <w:noProof/>
          <w:lang w:val="en-US"/>
        </w:rPr>
        <w:t>9</w:t>
      </w:r>
      <w:r w:rsidR="00BB2F5B" w:rsidRPr="007B6906">
        <w:rPr>
          <w:rFonts w:eastAsia="Times New Roman"/>
          <w:b/>
          <w:bCs/>
          <w:sz w:val="22"/>
          <w:szCs w:val="22"/>
          <w:lang w:val="en-US"/>
        </w:rPr>
        <w:t xml:space="preserve">: RAN1 should </w:t>
      </w:r>
      <w:r w:rsidR="00BB2F5B">
        <w:rPr>
          <w:rFonts w:eastAsia="Times New Roman"/>
          <w:b/>
          <w:bCs/>
          <w:sz w:val="22"/>
          <w:szCs w:val="22"/>
          <w:lang w:val="en-US"/>
        </w:rPr>
        <w:t>discuss</w:t>
      </w:r>
      <w:r w:rsidR="00BB2F5B" w:rsidRPr="007B6906">
        <w:rPr>
          <w:rFonts w:eastAsia="Times New Roman"/>
          <w:b/>
          <w:bCs/>
          <w:sz w:val="22"/>
          <w:szCs w:val="22"/>
          <w:lang w:val="en-US"/>
        </w:rPr>
        <w:t xml:space="preserve"> whether </w:t>
      </w:r>
      <w:r w:rsidR="00BB2F5B">
        <w:rPr>
          <w:rFonts w:eastAsia="Times New Roman"/>
          <w:b/>
          <w:bCs/>
          <w:sz w:val="22"/>
          <w:szCs w:val="22"/>
          <w:lang w:val="en-US"/>
        </w:rPr>
        <w:t>NR SL</w:t>
      </w:r>
      <w:r w:rsidR="00BB2F5B" w:rsidRPr="007B6906">
        <w:rPr>
          <w:rFonts w:eastAsia="Times New Roman"/>
          <w:b/>
          <w:bCs/>
          <w:sz w:val="22"/>
          <w:szCs w:val="22"/>
          <w:lang w:val="en-US"/>
        </w:rPr>
        <w:t xml:space="preserve"> synchronization </w:t>
      </w:r>
      <w:r w:rsidR="00BB2F5B">
        <w:rPr>
          <w:rFonts w:eastAsia="Times New Roman"/>
          <w:b/>
          <w:bCs/>
          <w:sz w:val="22"/>
          <w:szCs w:val="22"/>
          <w:lang w:val="en-US"/>
        </w:rPr>
        <w:t>based on</w:t>
      </w:r>
      <w:r w:rsidR="00BB2F5B" w:rsidRPr="007B6906">
        <w:rPr>
          <w:rFonts w:eastAsia="Times New Roman"/>
          <w:b/>
          <w:bCs/>
          <w:sz w:val="22"/>
          <w:szCs w:val="22"/>
          <w:lang w:val="en-US"/>
        </w:rPr>
        <w:t xml:space="preserve"> </w:t>
      </w:r>
      <w:r w:rsidR="00BB2F5B">
        <w:rPr>
          <w:rFonts w:eastAsia="Times New Roman"/>
          <w:b/>
          <w:bCs/>
          <w:sz w:val="22"/>
          <w:szCs w:val="22"/>
          <w:lang w:val="en-US"/>
        </w:rPr>
        <w:t>LTE SLSS/PSBCH transmissions and/or LTE SL synchronization based on NR transmissions</w:t>
      </w:r>
      <w:r w:rsidR="00BB2F5B" w:rsidRPr="007B6906">
        <w:rPr>
          <w:rFonts w:eastAsia="Times New Roman"/>
          <w:b/>
          <w:bCs/>
          <w:sz w:val="22"/>
          <w:szCs w:val="22"/>
          <w:lang w:val="en-US"/>
        </w:rPr>
        <w:t xml:space="preserve"> are supported and if synchronization procedures need to be updated.</w:t>
      </w:r>
    </w:p>
    <w:p w14:paraId="48ADE6E7" w14:textId="57F3A5C9" w:rsidR="00E66A27" w:rsidRPr="00022DBF" w:rsidRDefault="005E41E3" w:rsidP="00931B76">
      <w:pPr>
        <w:spacing w:before="120" w:after="120"/>
        <w:jc w:val="both"/>
        <w:rPr>
          <w:sz w:val="22"/>
          <w:szCs w:val="22"/>
          <w:lang w:val="en-US"/>
        </w:rPr>
      </w:pPr>
      <w:r>
        <w:rPr>
          <w:sz w:val="22"/>
          <w:szCs w:val="22"/>
          <w:lang w:val="en-US"/>
        </w:rPr>
        <w:fldChar w:fldCharType="end"/>
      </w:r>
    </w:p>
    <w:p w14:paraId="326A1B94" w14:textId="724DE348" w:rsidR="006F35F8" w:rsidRPr="00022DBF" w:rsidRDefault="006F35F8" w:rsidP="006F35F8">
      <w:pPr>
        <w:pStyle w:val="ListParagraph"/>
        <w:ind w:left="0"/>
        <w:jc w:val="both"/>
        <w:rPr>
          <w:b/>
          <w:bCs/>
          <w:sz w:val="22"/>
          <w:szCs w:val="22"/>
          <w:lang w:val="en-US"/>
        </w:rPr>
      </w:pPr>
    </w:p>
    <w:p w14:paraId="3115330C" w14:textId="77777777" w:rsidR="00AC2627" w:rsidRPr="00022DBF" w:rsidRDefault="00AC2627" w:rsidP="006F35F8">
      <w:pPr>
        <w:pStyle w:val="ListParagraph"/>
        <w:ind w:left="0"/>
        <w:jc w:val="both"/>
        <w:rPr>
          <w:b/>
          <w:bCs/>
          <w:sz w:val="22"/>
          <w:szCs w:val="22"/>
          <w:lang w:val="en-US"/>
        </w:rPr>
      </w:pPr>
    </w:p>
    <w:p w14:paraId="2101E123" w14:textId="7F4D144B" w:rsidR="00FD3934" w:rsidRPr="00022DBF" w:rsidRDefault="00FD3934" w:rsidP="00FD3934">
      <w:pPr>
        <w:pStyle w:val="Heading1"/>
        <w:tabs>
          <w:tab w:val="clear" w:pos="1134"/>
          <w:tab w:val="num" w:pos="709"/>
        </w:tabs>
        <w:ind w:left="709" w:hanging="709"/>
        <w:rPr>
          <w:lang w:val="en-US"/>
        </w:rPr>
      </w:pPr>
      <w:r w:rsidRPr="00022DBF">
        <w:rPr>
          <w:lang w:val="en-US"/>
        </w:rPr>
        <w:t>References</w:t>
      </w:r>
    </w:p>
    <w:p w14:paraId="4887A56A" w14:textId="6BBCD5A3" w:rsidR="001E6BDE" w:rsidRPr="00611F5F" w:rsidRDefault="005735FB" w:rsidP="004C7A23">
      <w:pPr>
        <w:numPr>
          <w:ilvl w:val="0"/>
          <w:numId w:val="1"/>
        </w:numPr>
        <w:tabs>
          <w:tab w:val="left" w:pos="360"/>
        </w:tabs>
        <w:spacing w:after="120"/>
        <w:jc w:val="both"/>
        <w:rPr>
          <w:rFonts w:eastAsia="MS Mincho"/>
          <w:strike/>
          <w:color w:val="FF0000"/>
          <w:sz w:val="22"/>
          <w:szCs w:val="22"/>
          <w:lang w:val="en-US" w:eastAsia="ja-JP"/>
        </w:rPr>
      </w:pPr>
      <w:bookmarkStart w:id="31" w:name="_Ref101277413"/>
      <w:bookmarkStart w:id="32" w:name="_Ref101433227"/>
      <w:r w:rsidRPr="008C4E1E">
        <w:rPr>
          <w:rFonts w:eastAsia="MS Mincho"/>
          <w:sz w:val="22"/>
          <w:szCs w:val="22"/>
          <w:lang w:val="en-US" w:eastAsia="ja-JP"/>
        </w:rPr>
        <w:t>RP-</w:t>
      </w:r>
      <w:r w:rsidR="00741604" w:rsidRPr="00741604">
        <w:rPr>
          <w:rFonts w:eastAsia="MS Mincho"/>
          <w:sz w:val="22"/>
          <w:szCs w:val="22"/>
          <w:lang w:val="en-US" w:eastAsia="ja-JP"/>
        </w:rPr>
        <w:t>220300</w:t>
      </w:r>
      <w:r w:rsidRPr="008C4E1E">
        <w:rPr>
          <w:rFonts w:eastAsia="MS Mincho"/>
          <w:sz w:val="22"/>
          <w:szCs w:val="22"/>
          <w:lang w:val="en-US" w:eastAsia="ja-JP"/>
        </w:rPr>
        <w:t>, WID on NR sidelink evolution, 3GPP TSG RAN Meeting #9</w:t>
      </w:r>
      <w:r w:rsidR="00E8062E">
        <w:rPr>
          <w:rFonts w:eastAsia="MS Mincho"/>
          <w:sz w:val="22"/>
          <w:szCs w:val="22"/>
          <w:lang w:val="en-US" w:eastAsia="ja-JP"/>
        </w:rPr>
        <w:t>5</w:t>
      </w:r>
      <w:r w:rsidRPr="008C4E1E">
        <w:rPr>
          <w:rFonts w:eastAsia="MS Mincho"/>
          <w:sz w:val="22"/>
          <w:szCs w:val="22"/>
          <w:lang w:val="en-US" w:eastAsia="ja-JP"/>
        </w:rPr>
        <w:t>e.</w:t>
      </w:r>
      <w:bookmarkEnd w:id="31"/>
      <w:bookmarkEnd w:id="32"/>
    </w:p>
    <w:sectPr w:rsidR="001E6BDE" w:rsidRPr="00611F5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117F2" w14:textId="77777777" w:rsidR="00624D4E" w:rsidRDefault="00624D4E">
      <w:r>
        <w:separator/>
      </w:r>
    </w:p>
  </w:endnote>
  <w:endnote w:type="continuationSeparator" w:id="0">
    <w:p w14:paraId="13E9ED03" w14:textId="77777777" w:rsidR="00624D4E" w:rsidRDefault="00624D4E">
      <w:r>
        <w:continuationSeparator/>
      </w:r>
    </w:p>
  </w:endnote>
  <w:endnote w:type="continuationNotice" w:id="1">
    <w:p w14:paraId="0B5F98CB" w14:textId="77777777" w:rsidR="00624D4E" w:rsidRDefault="00624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F02E" w14:textId="77777777" w:rsidR="00624D4E" w:rsidRDefault="00624D4E">
      <w:r>
        <w:separator/>
      </w:r>
    </w:p>
  </w:footnote>
  <w:footnote w:type="continuationSeparator" w:id="0">
    <w:p w14:paraId="2FC03456" w14:textId="77777777" w:rsidR="00624D4E" w:rsidRDefault="00624D4E">
      <w:r>
        <w:continuationSeparator/>
      </w:r>
    </w:p>
  </w:footnote>
  <w:footnote w:type="continuationNotice" w:id="1">
    <w:p w14:paraId="75B614F2" w14:textId="77777777" w:rsidR="00624D4E" w:rsidRDefault="00624D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13F9C"/>
    <w:multiLevelType w:val="hybridMultilevel"/>
    <w:tmpl w:val="D2963BA8"/>
    <w:lvl w:ilvl="0" w:tplc="FFFFFFFF">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EC75406"/>
    <w:multiLevelType w:val="hybridMultilevel"/>
    <w:tmpl w:val="83861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1D24644C"/>
    <w:lvl w:ilvl="0" w:tplc="F2C408E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2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CE716F"/>
    <w:multiLevelType w:val="hybridMultilevel"/>
    <w:tmpl w:val="19BA3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B5912"/>
    <w:multiLevelType w:val="hybridMultilevel"/>
    <w:tmpl w:val="C3C6304A"/>
    <w:lvl w:ilvl="0" w:tplc="04090001">
      <w:start w:val="1"/>
      <w:numFmt w:val="bullet"/>
      <w:lvlText w:val=""/>
      <w:lvlJc w:val="left"/>
      <w:pPr>
        <w:ind w:left="1178" w:hanging="360"/>
      </w:pPr>
      <w:rPr>
        <w:rFonts w:ascii="Symbol" w:hAnsi="Symbol" w:hint="default"/>
      </w:rPr>
    </w:lvl>
    <w:lvl w:ilvl="1" w:tplc="04090003">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7"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0AB3E24"/>
    <w:multiLevelType w:val="hybridMultilevel"/>
    <w:tmpl w:val="42E0F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33"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
  </w:num>
  <w:num w:numId="2">
    <w:abstractNumId w:val="6"/>
  </w:num>
  <w:num w:numId="3">
    <w:abstractNumId w:val="11"/>
  </w:num>
  <w:num w:numId="4">
    <w:abstractNumId w:val="21"/>
  </w:num>
  <w:num w:numId="5">
    <w:abstractNumId w:val="38"/>
  </w:num>
  <w:num w:numId="6">
    <w:abstractNumId w:val="22"/>
  </w:num>
  <w:num w:numId="7">
    <w:abstractNumId w:val="19"/>
  </w:num>
  <w:num w:numId="8">
    <w:abstractNumId w:val="3"/>
  </w:num>
  <w:num w:numId="9">
    <w:abstractNumId w:val="35"/>
  </w:num>
  <w:num w:numId="10">
    <w:abstractNumId w:val="14"/>
  </w:num>
  <w:num w:numId="11">
    <w:abstractNumId w:val="36"/>
  </w:num>
  <w:num w:numId="12">
    <w:abstractNumId w:val="4"/>
  </w:num>
  <w:num w:numId="13">
    <w:abstractNumId w:val="37"/>
  </w:num>
  <w:num w:numId="14">
    <w:abstractNumId w:val="31"/>
  </w:num>
  <w:num w:numId="15">
    <w:abstractNumId w:val="33"/>
  </w:num>
  <w:num w:numId="16">
    <w:abstractNumId w:val="16"/>
  </w:num>
  <w:num w:numId="17">
    <w:abstractNumId w:val="10"/>
  </w:num>
  <w:num w:numId="18">
    <w:abstractNumId w:val="23"/>
  </w:num>
  <w:num w:numId="19">
    <w:abstractNumId w:val="8"/>
  </w:num>
  <w:num w:numId="20">
    <w:abstractNumId w:val="27"/>
  </w:num>
  <w:num w:numId="21">
    <w:abstractNumId w:val="32"/>
  </w:num>
  <w:num w:numId="22">
    <w:abstractNumId w:val="34"/>
  </w:num>
  <w:num w:numId="23">
    <w:abstractNumId w:val="29"/>
  </w:num>
  <w:num w:numId="24">
    <w:abstractNumId w:val="15"/>
  </w:num>
  <w:num w:numId="25">
    <w:abstractNumId w:val="5"/>
  </w:num>
  <w:num w:numId="26">
    <w:abstractNumId w:val="25"/>
  </w:num>
  <w:num w:numId="27">
    <w:abstractNumId w:val="12"/>
  </w:num>
  <w:num w:numId="28">
    <w:abstractNumId w:val="7"/>
  </w:num>
  <w:num w:numId="29">
    <w:abstractNumId w:val="18"/>
  </w:num>
  <w:num w:numId="30">
    <w:abstractNumId w:val="30"/>
  </w:num>
  <w:num w:numId="31">
    <w:abstractNumId w:val="13"/>
  </w:num>
  <w:num w:numId="32">
    <w:abstractNumId w:val="24"/>
  </w:num>
  <w:num w:numId="33">
    <w:abstractNumId w:val="2"/>
  </w:num>
  <w:num w:numId="34">
    <w:abstractNumId w:val="11"/>
  </w:num>
  <w:num w:numId="35">
    <w:abstractNumId w:val="20"/>
  </w:num>
  <w:num w:numId="36">
    <w:abstractNumId w:val="28"/>
  </w:num>
  <w:num w:numId="37">
    <w:abstractNumId w:val="9"/>
  </w:num>
  <w:num w:numId="38">
    <w:abstractNumId w:val="11"/>
  </w:num>
  <w:num w:numId="39">
    <w:abstractNumId w:val="11"/>
  </w:num>
  <w:num w:numId="40">
    <w:abstractNumId w:val="26"/>
  </w:num>
  <w:num w:numId="41">
    <w:abstractNumId w:val="17"/>
  </w:num>
  <w:num w:numId="42">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527"/>
    <w:rsid w:val="0000494E"/>
    <w:rsid w:val="00004AD6"/>
    <w:rsid w:val="00005492"/>
    <w:rsid w:val="0000626F"/>
    <w:rsid w:val="000068C6"/>
    <w:rsid w:val="00006A9E"/>
    <w:rsid w:val="00006BB1"/>
    <w:rsid w:val="00006DE9"/>
    <w:rsid w:val="000074C4"/>
    <w:rsid w:val="00007649"/>
    <w:rsid w:val="00010102"/>
    <w:rsid w:val="000101F3"/>
    <w:rsid w:val="00010D0B"/>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0ED"/>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0ED4"/>
    <w:rsid w:val="000215D4"/>
    <w:rsid w:val="000218DB"/>
    <w:rsid w:val="00021942"/>
    <w:rsid w:val="00021990"/>
    <w:rsid w:val="00021A43"/>
    <w:rsid w:val="00021D44"/>
    <w:rsid w:val="00021ECE"/>
    <w:rsid w:val="00022660"/>
    <w:rsid w:val="00022684"/>
    <w:rsid w:val="00022790"/>
    <w:rsid w:val="00022AB6"/>
    <w:rsid w:val="00022C9F"/>
    <w:rsid w:val="00022DB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103"/>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525C"/>
    <w:rsid w:val="000353D3"/>
    <w:rsid w:val="000357AE"/>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EAD"/>
    <w:rsid w:val="00042216"/>
    <w:rsid w:val="00042263"/>
    <w:rsid w:val="000423B1"/>
    <w:rsid w:val="000423CA"/>
    <w:rsid w:val="00042669"/>
    <w:rsid w:val="000427FB"/>
    <w:rsid w:val="00042BC3"/>
    <w:rsid w:val="00042D6E"/>
    <w:rsid w:val="00042E48"/>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593"/>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EBE"/>
    <w:rsid w:val="00053F4F"/>
    <w:rsid w:val="000540DD"/>
    <w:rsid w:val="000544F4"/>
    <w:rsid w:val="00054BF9"/>
    <w:rsid w:val="00054FA3"/>
    <w:rsid w:val="00055215"/>
    <w:rsid w:val="00055403"/>
    <w:rsid w:val="000557BF"/>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A78"/>
    <w:rsid w:val="00070B74"/>
    <w:rsid w:val="000716E0"/>
    <w:rsid w:val="00072ED4"/>
    <w:rsid w:val="00072FD4"/>
    <w:rsid w:val="00072FFC"/>
    <w:rsid w:val="00073503"/>
    <w:rsid w:val="00073B92"/>
    <w:rsid w:val="000743CA"/>
    <w:rsid w:val="0007444E"/>
    <w:rsid w:val="00074659"/>
    <w:rsid w:val="00074AE4"/>
    <w:rsid w:val="00074CB7"/>
    <w:rsid w:val="00074D8F"/>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8B5"/>
    <w:rsid w:val="0008591B"/>
    <w:rsid w:val="00085A54"/>
    <w:rsid w:val="00085ABF"/>
    <w:rsid w:val="00085CFB"/>
    <w:rsid w:val="000860AF"/>
    <w:rsid w:val="000861DA"/>
    <w:rsid w:val="0008622C"/>
    <w:rsid w:val="000863C0"/>
    <w:rsid w:val="0008663D"/>
    <w:rsid w:val="000868D3"/>
    <w:rsid w:val="00086D08"/>
    <w:rsid w:val="00087107"/>
    <w:rsid w:val="00087647"/>
    <w:rsid w:val="000876BD"/>
    <w:rsid w:val="00087883"/>
    <w:rsid w:val="00087C0A"/>
    <w:rsid w:val="00087E56"/>
    <w:rsid w:val="0009066E"/>
    <w:rsid w:val="00090861"/>
    <w:rsid w:val="00090DBB"/>
    <w:rsid w:val="00090EBC"/>
    <w:rsid w:val="00091A24"/>
    <w:rsid w:val="00091FAE"/>
    <w:rsid w:val="000922AD"/>
    <w:rsid w:val="000924A5"/>
    <w:rsid w:val="000928ED"/>
    <w:rsid w:val="00092A56"/>
    <w:rsid w:val="00092A7E"/>
    <w:rsid w:val="000932E8"/>
    <w:rsid w:val="00093520"/>
    <w:rsid w:val="00093985"/>
    <w:rsid w:val="00093D56"/>
    <w:rsid w:val="00093F74"/>
    <w:rsid w:val="00093F86"/>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CC6"/>
    <w:rsid w:val="000A1D7D"/>
    <w:rsid w:val="000A1E69"/>
    <w:rsid w:val="000A2034"/>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8B8"/>
    <w:rsid w:val="000A78D7"/>
    <w:rsid w:val="000A7939"/>
    <w:rsid w:val="000A7AB0"/>
    <w:rsid w:val="000B0141"/>
    <w:rsid w:val="000B0884"/>
    <w:rsid w:val="000B0B6F"/>
    <w:rsid w:val="000B13C6"/>
    <w:rsid w:val="000B1848"/>
    <w:rsid w:val="000B18F2"/>
    <w:rsid w:val="000B1A4C"/>
    <w:rsid w:val="000B1B3D"/>
    <w:rsid w:val="000B1EEC"/>
    <w:rsid w:val="000B223B"/>
    <w:rsid w:val="000B2530"/>
    <w:rsid w:val="000B266F"/>
    <w:rsid w:val="000B28FE"/>
    <w:rsid w:val="000B2D84"/>
    <w:rsid w:val="000B2F39"/>
    <w:rsid w:val="000B3798"/>
    <w:rsid w:val="000B37C4"/>
    <w:rsid w:val="000B39D7"/>
    <w:rsid w:val="000B3A5C"/>
    <w:rsid w:val="000B3D42"/>
    <w:rsid w:val="000B3E25"/>
    <w:rsid w:val="000B3F94"/>
    <w:rsid w:val="000B47DA"/>
    <w:rsid w:val="000B5282"/>
    <w:rsid w:val="000B5524"/>
    <w:rsid w:val="000B5673"/>
    <w:rsid w:val="000B5875"/>
    <w:rsid w:val="000B5E24"/>
    <w:rsid w:val="000B64B0"/>
    <w:rsid w:val="000B64E9"/>
    <w:rsid w:val="000B64FA"/>
    <w:rsid w:val="000B65EC"/>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4BA"/>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9A5"/>
    <w:rsid w:val="000C4B7C"/>
    <w:rsid w:val="000C4BEF"/>
    <w:rsid w:val="000C4F4E"/>
    <w:rsid w:val="000C51B7"/>
    <w:rsid w:val="000C51E5"/>
    <w:rsid w:val="000C56E7"/>
    <w:rsid w:val="000C5A11"/>
    <w:rsid w:val="000C5D3D"/>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5E"/>
    <w:rsid w:val="000D416D"/>
    <w:rsid w:val="000D4278"/>
    <w:rsid w:val="000D4480"/>
    <w:rsid w:val="000D49A6"/>
    <w:rsid w:val="000D4E0D"/>
    <w:rsid w:val="000D532A"/>
    <w:rsid w:val="000D53B2"/>
    <w:rsid w:val="000D53DC"/>
    <w:rsid w:val="000D5703"/>
    <w:rsid w:val="000D5879"/>
    <w:rsid w:val="000D5C1D"/>
    <w:rsid w:val="000D5F21"/>
    <w:rsid w:val="000D65B2"/>
    <w:rsid w:val="000D660B"/>
    <w:rsid w:val="000D6C15"/>
    <w:rsid w:val="000D6D22"/>
    <w:rsid w:val="000D6E66"/>
    <w:rsid w:val="000D723B"/>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91C"/>
    <w:rsid w:val="000E3A65"/>
    <w:rsid w:val="000E3BA0"/>
    <w:rsid w:val="000E3BFF"/>
    <w:rsid w:val="000E3C7B"/>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72A"/>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41CC"/>
    <w:rsid w:val="000F510D"/>
    <w:rsid w:val="000F518F"/>
    <w:rsid w:val="000F536B"/>
    <w:rsid w:val="000F5E0C"/>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07FE0"/>
    <w:rsid w:val="00110178"/>
    <w:rsid w:val="0011035C"/>
    <w:rsid w:val="00110719"/>
    <w:rsid w:val="00110C17"/>
    <w:rsid w:val="00110D50"/>
    <w:rsid w:val="001110F8"/>
    <w:rsid w:val="0011133D"/>
    <w:rsid w:val="00111385"/>
    <w:rsid w:val="001113A6"/>
    <w:rsid w:val="00111621"/>
    <w:rsid w:val="0011163A"/>
    <w:rsid w:val="001116C3"/>
    <w:rsid w:val="00111DD8"/>
    <w:rsid w:val="00112575"/>
    <w:rsid w:val="0011290E"/>
    <w:rsid w:val="0011295E"/>
    <w:rsid w:val="00112CF7"/>
    <w:rsid w:val="001131E2"/>
    <w:rsid w:val="00113DD0"/>
    <w:rsid w:val="00113E32"/>
    <w:rsid w:val="001140EA"/>
    <w:rsid w:val="00114A19"/>
    <w:rsid w:val="00114D77"/>
    <w:rsid w:val="00115167"/>
    <w:rsid w:val="001152C2"/>
    <w:rsid w:val="0011545E"/>
    <w:rsid w:val="00115C29"/>
    <w:rsid w:val="00115C80"/>
    <w:rsid w:val="00115EB2"/>
    <w:rsid w:val="00116EFD"/>
    <w:rsid w:val="00116F26"/>
    <w:rsid w:val="001179D2"/>
    <w:rsid w:val="001202F7"/>
    <w:rsid w:val="0012145B"/>
    <w:rsid w:val="001215C4"/>
    <w:rsid w:val="001225F0"/>
    <w:rsid w:val="0012280F"/>
    <w:rsid w:val="00122832"/>
    <w:rsid w:val="00122B4F"/>
    <w:rsid w:val="00122F09"/>
    <w:rsid w:val="00122F10"/>
    <w:rsid w:val="00122F32"/>
    <w:rsid w:val="001231CA"/>
    <w:rsid w:val="00123343"/>
    <w:rsid w:val="00123F02"/>
    <w:rsid w:val="00124378"/>
    <w:rsid w:val="001243CE"/>
    <w:rsid w:val="00124562"/>
    <w:rsid w:val="00124C85"/>
    <w:rsid w:val="001254C4"/>
    <w:rsid w:val="0012568E"/>
    <w:rsid w:val="0012580A"/>
    <w:rsid w:val="00126170"/>
    <w:rsid w:val="001267FC"/>
    <w:rsid w:val="00126E18"/>
    <w:rsid w:val="00126F1D"/>
    <w:rsid w:val="00127009"/>
    <w:rsid w:val="0012714F"/>
    <w:rsid w:val="001274F0"/>
    <w:rsid w:val="001277FA"/>
    <w:rsid w:val="001279F8"/>
    <w:rsid w:val="00127B76"/>
    <w:rsid w:val="00127C2C"/>
    <w:rsid w:val="001308B4"/>
    <w:rsid w:val="00130EF9"/>
    <w:rsid w:val="00131008"/>
    <w:rsid w:val="0013107E"/>
    <w:rsid w:val="00131159"/>
    <w:rsid w:val="001312FB"/>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587"/>
    <w:rsid w:val="00135626"/>
    <w:rsid w:val="00135867"/>
    <w:rsid w:val="00135CCB"/>
    <w:rsid w:val="00135EE5"/>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5AEE"/>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99C"/>
    <w:rsid w:val="00150A20"/>
    <w:rsid w:val="00150B41"/>
    <w:rsid w:val="00150E17"/>
    <w:rsid w:val="00151278"/>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F8B"/>
    <w:rsid w:val="0015709E"/>
    <w:rsid w:val="00157286"/>
    <w:rsid w:val="00157DEC"/>
    <w:rsid w:val="00157ED3"/>
    <w:rsid w:val="00160338"/>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62F"/>
    <w:rsid w:val="00165A7E"/>
    <w:rsid w:val="00165ED1"/>
    <w:rsid w:val="00165F9C"/>
    <w:rsid w:val="001661BC"/>
    <w:rsid w:val="0016691E"/>
    <w:rsid w:val="00166AE1"/>
    <w:rsid w:val="00166FEF"/>
    <w:rsid w:val="001670E0"/>
    <w:rsid w:val="001670EA"/>
    <w:rsid w:val="001674A0"/>
    <w:rsid w:val="00167896"/>
    <w:rsid w:val="00167945"/>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00"/>
    <w:rsid w:val="00176D2D"/>
    <w:rsid w:val="001771EF"/>
    <w:rsid w:val="0017722F"/>
    <w:rsid w:val="0017727E"/>
    <w:rsid w:val="00177664"/>
    <w:rsid w:val="001776E8"/>
    <w:rsid w:val="001776EC"/>
    <w:rsid w:val="00177884"/>
    <w:rsid w:val="001779E5"/>
    <w:rsid w:val="001779F1"/>
    <w:rsid w:val="00177E80"/>
    <w:rsid w:val="001802CA"/>
    <w:rsid w:val="0018034D"/>
    <w:rsid w:val="001807E8"/>
    <w:rsid w:val="00180F32"/>
    <w:rsid w:val="0018123A"/>
    <w:rsid w:val="0018129E"/>
    <w:rsid w:val="00181794"/>
    <w:rsid w:val="00181CB1"/>
    <w:rsid w:val="00181F7A"/>
    <w:rsid w:val="00182253"/>
    <w:rsid w:val="00182501"/>
    <w:rsid w:val="001825C2"/>
    <w:rsid w:val="001825F5"/>
    <w:rsid w:val="00182875"/>
    <w:rsid w:val="00182A4B"/>
    <w:rsid w:val="00182B15"/>
    <w:rsid w:val="00182B8B"/>
    <w:rsid w:val="00183037"/>
    <w:rsid w:val="00183279"/>
    <w:rsid w:val="00183369"/>
    <w:rsid w:val="001834F4"/>
    <w:rsid w:val="00183C4F"/>
    <w:rsid w:val="001840AB"/>
    <w:rsid w:val="00184128"/>
    <w:rsid w:val="001842AF"/>
    <w:rsid w:val="00184B39"/>
    <w:rsid w:val="00184B4C"/>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4D7"/>
    <w:rsid w:val="00192BBC"/>
    <w:rsid w:val="00192C52"/>
    <w:rsid w:val="00192D22"/>
    <w:rsid w:val="00192DCF"/>
    <w:rsid w:val="0019328E"/>
    <w:rsid w:val="001934D2"/>
    <w:rsid w:val="0019350A"/>
    <w:rsid w:val="00193790"/>
    <w:rsid w:val="0019466E"/>
    <w:rsid w:val="00194A0C"/>
    <w:rsid w:val="00194B99"/>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963"/>
    <w:rsid w:val="001A0B87"/>
    <w:rsid w:val="001A103E"/>
    <w:rsid w:val="001A10E3"/>
    <w:rsid w:val="001A15C4"/>
    <w:rsid w:val="001A1940"/>
    <w:rsid w:val="001A1EBE"/>
    <w:rsid w:val="001A219B"/>
    <w:rsid w:val="001A2641"/>
    <w:rsid w:val="001A2B4E"/>
    <w:rsid w:val="001A2C97"/>
    <w:rsid w:val="001A2CC3"/>
    <w:rsid w:val="001A3290"/>
    <w:rsid w:val="001A3D00"/>
    <w:rsid w:val="001A3F59"/>
    <w:rsid w:val="001A4098"/>
    <w:rsid w:val="001A4160"/>
    <w:rsid w:val="001A4363"/>
    <w:rsid w:val="001A47DB"/>
    <w:rsid w:val="001A4A55"/>
    <w:rsid w:val="001A5421"/>
    <w:rsid w:val="001A58D0"/>
    <w:rsid w:val="001A5D46"/>
    <w:rsid w:val="001A613C"/>
    <w:rsid w:val="001A668C"/>
    <w:rsid w:val="001A67C5"/>
    <w:rsid w:val="001A6900"/>
    <w:rsid w:val="001A691A"/>
    <w:rsid w:val="001A695D"/>
    <w:rsid w:val="001A6A25"/>
    <w:rsid w:val="001A6C63"/>
    <w:rsid w:val="001A6C88"/>
    <w:rsid w:val="001A6CA6"/>
    <w:rsid w:val="001A6CD1"/>
    <w:rsid w:val="001A71BF"/>
    <w:rsid w:val="001A72BC"/>
    <w:rsid w:val="001A735F"/>
    <w:rsid w:val="001A7773"/>
    <w:rsid w:val="001A77F3"/>
    <w:rsid w:val="001A7AEC"/>
    <w:rsid w:val="001A7C85"/>
    <w:rsid w:val="001A7D06"/>
    <w:rsid w:val="001B033A"/>
    <w:rsid w:val="001B0365"/>
    <w:rsid w:val="001B074C"/>
    <w:rsid w:val="001B09CA"/>
    <w:rsid w:val="001B0B38"/>
    <w:rsid w:val="001B1053"/>
    <w:rsid w:val="001B1181"/>
    <w:rsid w:val="001B185B"/>
    <w:rsid w:val="001B1A86"/>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79C"/>
    <w:rsid w:val="001B4A49"/>
    <w:rsid w:val="001B4A72"/>
    <w:rsid w:val="001B4BB4"/>
    <w:rsid w:val="001B4FA1"/>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A95"/>
    <w:rsid w:val="001C1BF0"/>
    <w:rsid w:val="001C1C14"/>
    <w:rsid w:val="001C1E40"/>
    <w:rsid w:val="001C1F43"/>
    <w:rsid w:val="001C2053"/>
    <w:rsid w:val="001C238F"/>
    <w:rsid w:val="001C25B2"/>
    <w:rsid w:val="001C270D"/>
    <w:rsid w:val="001C38A5"/>
    <w:rsid w:val="001C46A1"/>
    <w:rsid w:val="001C4AAD"/>
    <w:rsid w:val="001C4C67"/>
    <w:rsid w:val="001C4CC0"/>
    <w:rsid w:val="001C4E8D"/>
    <w:rsid w:val="001C4EC7"/>
    <w:rsid w:val="001C5006"/>
    <w:rsid w:val="001C54C5"/>
    <w:rsid w:val="001C57BA"/>
    <w:rsid w:val="001C5CD9"/>
    <w:rsid w:val="001C6250"/>
    <w:rsid w:val="001C646D"/>
    <w:rsid w:val="001C6596"/>
    <w:rsid w:val="001C696F"/>
    <w:rsid w:val="001C6C21"/>
    <w:rsid w:val="001C6EE4"/>
    <w:rsid w:val="001C75E2"/>
    <w:rsid w:val="001C76C1"/>
    <w:rsid w:val="001C777A"/>
    <w:rsid w:val="001C78F9"/>
    <w:rsid w:val="001C7BCF"/>
    <w:rsid w:val="001C7F15"/>
    <w:rsid w:val="001D0592"/>
    <w:rsid w:val="001D0973"/>
    <w:rsid w:val="001D09D2"/>
    <w:rsid w:val="001D0CD2"/>
    <w:rsid w:val="001D0DB8"/>
    <w:rsid w:val="001D0E62"/>
    <w:rsid w:val="001D0EBF"/>
    <w:rsid w:val="001D1128"/>
    <w:rsid w:val="001D1312"/>
    <w:rsid w:val="001D17D6"/>
    <w:rsid w:val="001D17F7"/>
    <w:rsid w:val="001D1C0B"/>
    <w:rsid w:val="001D1D0C"/>
    <w:rsid w:val="001D1E5C"/>
    <w:rsid w:val="001D225A"/>
    <w:rsid w:val="001D2395"/>
    <w:rsid w:val="001D240E"/>
    <w:rsid w:val="001D2ECA"/>
    <w:rsid w:val="001D35DE"/>
    <w:rsid w:val="001D38FD"/>
    <w:rsid w:val="001D3B95"/>
    <w:rsid w:val="001D3CA6"/>
    <w:rsid w:val="001D41AD"/>
    <w:rsid w:val="001D4778"/>
    <w:rsid w:val="001D49B6"/>
    <w:rsid w:val="001D4D5C"/>
    <w:rsid w:val="001D4FE3"/>
    <w:rsid w:val="001D5039"/>
    <w:rsid w:val="001D52BE"/>
    <w:rsid w:val="001D5E52"/>
    <w:rsid w:val="001D6350"/>
    <w:rsid w:val="001D63E0"/>
    <w:rsid w:val="001D64B9"/>
    <w:rsid w:val="001D6C2E"/>
    <w:rsid w:val="001D73A7"/>
    <w:rsid w:val="001E016E"/>
    <w:rsid w:val="001E0238"/>
    <w:rsid w:val="001E02A1"/>
    <w:rsid w:val="001E0520"/>
    <w:rsid w:val="001E0801"/>
    <w:rsid w:val="001E1406"/>
    <w:rsid w:val="001E22A3"/>
    <w:rsid w:val="001E2449"/>
    <w:rsid w:val="001E2585"/>
    <w:rsid w:val="001E2698"/>
    <w:rsid w:val="001E2BCB"/>
    <w:rsid w:val="001E2D6F"/>
    <w:rsid w:val="001E3490"/>
    <w:rsid w:val="001E360C"/>
    <w:rsid w:val="001E3C32"/>
    <w:rsid w:val="001E4473"/>
    <w:rsid w:val="001E4B6E"/>
    <w:rsid w:val="001E5183"/>
    <w:rsid w:val="001E530D"/>
    <w:rsid w:val="001E59C5"/>
    <w:rsid w:val="001E5E72"/>
    <w:rsid w:val="001E5ED3"/>
    <w:rsid w:val="001E5F13"/>
    <w:rsid w:val="001E66F6"/>
    <w:rsid w:val="001E69D6"/>
    <w:rsid w:val="001E6BDE"/>
    <w:rsid w:val="001E71DF"/>
    <w:rsid w:val="001E7210"/>
    <w:rsid w:val="001E7260"/>
    <w:rsid w:val="001E75FE"/>
    <w:rsid w:val="001E7837"/>
    <w:rsid w:val="001E7C8E"/>
    <w:rsid w:val="001F0156"/>
    <w:rsid w:val="001F02B8"/>
    <w:rsid w:val="001F0A21"/>
    <w:rsid w:val="001F1951"/>
    <w:rsid w:val="001F19F5"/>
    <w:rsid w:val="001F1D59"/>
    <w:rsid w:val="001F1EC6"/>
    <w:rsid w:val="001F20FA"/>
    <w:rsid w:val="001F2372"/>
    <w:rsid w:val="001F25E8"/>
    <w:rsid w:val="001F268A"/>
    <w:rsid w:val="001F2A23"/>
    <w:rsid w:val="001F2A4A"/>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7F"/>
    <w:rsid w:val="001F6778"/>
    <w:rsid w:val="001F7729"/>
    <w:rsid w:val="002004FC"/>
    <w:rsid w:val="00200870"/>
    <w:rsid w:val="00200C43"/>
    <w:rsid w:val="00200CBF"/>
    <w:rsid w:val="002010E5"/>
    <w:rsid w:val="002010EB"/>
    <w:rsid w:val="002015A8"/>
    <w:rsid w:val="00201B56"/>
    <w:rsid w:val="00201BD4"/>
    <w:rsid w:val="00202151"/>
    <w:rsid w:val="00202ABC"/>
    <w:rsid w:val="00202B39"/>
    <w:rsid w:val="00202F91"/>
    <w:rsid w:val="00203461"/>
    <w:rsid w:val="002037A4"/>
    <w:rsid w:val="00203A4F"/>
    <w:rsid w:val="00203F28"/>
    <w:rsid w:val="00204140"/>
    <w:rsid w:val="00204296"/>
    <w:rsid w:val="00204B3A"/>
    <w:rsid w:val="002050D3"/>
    <w:rsid w:val="0020546F"/>
    <w:rsid w:val="00205969"/>
    <w:rsid w:val="00206164"/>
    <w:rsid w:val="00206209"/>
    <w:rsid w:val="0020661C"/>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4B2"/>
    <w:rsid w:val="00215514"/>
    <w:rsid w:val="00215A16"/>
    <w:rsid w:val="00215C63"/>
    <w:rsid w:val="00216244"/>
    <w:rsid w:val="002163F5"/>
    <w:rsid w:val="00216D2B"/>
    <w:rsid w:val="002170A0"/>
    <w:rsid w:val="0021717A"/>
    <w:rsid w:val="0021755A"/>
    <w:rsid w:val="00217597"/>
    <w:rsid w:val="00217910"/>
    <w:rsid w:val="00217A7F"/>
    <w:rsid w:val="002203C9"/>
    <w:rsid w:val="002203FD"/>
    <w:rsid w:val="00220AAE"/>
    <w:rsid w:val="00220D22"/>
    <w:rsid w:val="0022113B"/>
    <w:rsid w:val="00221167"/>
    <w:rsid w:val="00221C6C"/>
    <w:rsid w:val="00221C81"/>
    <w:rsid w:val="002223C7"/>
    <w:rsid w:val="002225B2"/>
    <w:rsid w:val="00222857"/>
    <w:rsid w:val="002229A2"/>
    <w:rsid w:val="00222A7A"/>
    <w:rsid w:val="002230D2"/>
    <w:rsid w:val="00223A75"/>
    <w:rsid w:val="00223DEC"/>
    <w:rsid w:val="00223E0D"/>
    <w:rsid w:val="00223E79"/>
    <w:rsid w:val="0022436C"/>
    <w:rsid w:val="0022472B"/>
    <w:rsid w:val="00224A2C"/>
    <w:rsid w:val="00224D55"/>
    <w:rsid w:val="00225164"/>
    <w:rsid w:val="0022530C"/>
    <w:rsid w:val="002253F5"/>
    <w:rsid w:val="00225413"/>
    <w:rsid w:val="00225F73"/>
    <w:rsid w:val="00225F98"/>
    <w:rsid w:val="00226580"/>
    <w:rsid w:val="00226BF0"/>
    <w:rsid w:val="002273FB"/>
    <w:rsid w:val="0022746D"/>
    <w:rsid w:val="002275A4"/>
    <w:rsid w:val="00227A19"/>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842"/>
    <w:rsid w:val="00234AA6"/>
    <w:rsid w:val="00234B37"/>
    <w:rsid w:val="002352A8"/>
    <w:rsid w:val="00235330"/>
    <w:rsid w:val="00235B0F"/>
    <w:rsid w:val="00235B2B"/>
    <w:rsid w:val="00235B2F"/>
    <w:rsid w:val="0023628A"/>
    <w:rsid w:val="00236A8B"/>
    <w:rsid w:val="002373F4"/>
    <w:rsid w:val="0023752B"/>
    <w:rsid w:val="00237557"/>
    <w:rsid w:val="002377E7"/>
    <w:rsid w:val="00237AD6"/>
    <w:rsid w:val="002401B8"/>
    <w:rsid w:val="002403C6"/>
    <w:rsid w:val="002403ED"/>
    <w:rsid w:val="0024057B"/>
    <w:rsid w:val="00240716"/>
    <w:rsid w:val="00240CA5"/>
    <w:rsid w:val="00240D03"/>
    <w:rsid w:val="00240EA5"/>
    <w:rsid w:val="00240ED1"/>
    <w:rsid w:val="0024129A"/>
    <w:rsid w:val="002416CA"/>
    <w:rsid w:val="00241A14"/>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6DD0"/>
    <w:rsid w:val="00246F56"/>
    <w:rsid w:val="00247487"/>
    <w:rsid w:val="0024752D"/>
    <w:rsid w:val="0024772E"/>
    <w:rsid w:val="0024781A"/>
    <w:rsid w:val="00247DEE"/>
    <w:rsid w:val="00247ECB"/>
    <w:rsid w:val="00247FB2"/>
    <w:rsid w:val="002501E4"/>
    <w:rsid w:val="002505FF"/>
    <w:rsid w:val="00250C10"/>
    <w:rsid w:val="002510B6"/>
    <w:rsid w:val="002510C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61B"/>
    <w:rsid w:val="00255ADC"/>
    <w:rsid w:val="002568B9"/>
    <w:rsid w:val="00256927"/>
    <w:rsid w:val="002569F3"/>
    <w:rsid w:val="00256C14"/>
    <w:rsid w:val="002572CF"/>
    <w:rsid w:val="0025735C"/>
    <w:rsid w:val="00257B07"/>
    <w:rsid w:val="00257DC5"/>
    <w:rsid w:val="002600C2"/>
    <w:rsid w:val="002600D8"/>
    <w:rsid w:val="002600E1"/>
    <w:rsid w:val="002604B1"/>
    <w:rsid w:val="002606F1"/>
    <w:rsid w:val="00260831"/>
    <w:rsid w:val="00260A84"/>
    <w:rsid w:val="00260BEE"/>
    <w:rsid w:val="00261709"/>
    <w:rsid w:val="002617B7"/>
    <w:rsid w:val="00261AED"/>
    <w:rsid w:val="0026222F"/>
    <w:rsid w:val="0026267F"/>
    <w:rsid w:val="00262A2D"/>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2E31"/>
    <w:rsid w:val="0027377F"/>
    <w:rsid w:val="00273B06"/>
    <w:rsid w:val="00273FCE"/>
    <w:rsid w:val="00274214"/>
    <w:rsid w:val="00274385"/>
    <w:rsid w:val="00274751"/>
    <w:rsid w:val="0027495E"/>
    <w:rsid w:val="00275018"/>
    <w:rsid w:val="002750E6"/>
    <w:rsid w:val="00275497"/>
    <w:rsid w:val="00275807"/>
    <w:rsid w:val="0027580F"/>
    <w:rsid w:val="00275B51"/>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0CAB"/>
    <w:rsid w:val="00291165"/>
    <w:rsid w:val="002911B4"/>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61F"/>
    <w:rsid w:val="0029592C"/>
    <w:rsid w:val="00295FCE"/>
    <w:rsid w:val="0029620F"/>
    <w:rsid w:val="00296397"/>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424"/>
    <w:rsid w:val="002A78CE"/>
    <w:rsid w:val="002A799E"/>
    <w:rsid w:val="002A7E30"/>
    <w:rsid w:val="002A7F26"/>
    <w:rsid w:val="002A7FB0"/>
    <w:rsid w:val="002B02D3"/>
    <w:rsid w:val="002B0562"/>
    <w:rsid w:val="002B0DA6"/>
    <w:rsid w:val="002B132E"/>
    <w:rsid w:val="002B1401"/>
    <w:rsid w:val="002B1479"/>
    <w:rsid w:val="002B1560"/>
    <w:rsid w:val="002B180F"/>
    <w:rsid w:val="002B214D"/>
    <w:rsid w:val="002B21CE"/>
    <w:rsid w:val="002B2516"/>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A97"/>
    <w:rsid w:val="002C6DCD"/>
    <w:rsid w:val="002C6E3E"/>
    <w:rsid w:val="002C7B95"/>
    <w:rsid w:val="002C7BA0"/>
    <w:rsid w:val="002C7C36"/>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4F92"/>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0C"/>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3E32"/>
    <w:rsid w:val="002E54F5"/>
    <w:rsid w:val="002E5774"/>
    <w:rsid w:val="002E5863"/>
    <w:rsid w:val="002E596D"/>
    <w:rsid w:val="002E5CC3"/>
    <w:rsid w:val="002E5DB4"/>
    <w:rsid w:val="002E5F7A"/>
    <w:rsid w:val="002E611C"/>
    <w:rsid w:val="002E6A17"/>
    <w:rsid w:val="002E6C22"/>
    <w:rsid w:val="002E6DEE"/>
    <w:rsid w:val="002E6E47"/>
    <w:rsid w:val="002E6F3C"/>
    <w:rsid w:val="002E795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094"/>
    <w:rsid w:val="002F517C"/>
    <w:rsid w:val="002F5AE1"/>
    <w:rsid w:val="002F5F6D"/>
    <w:rsid w:val="002F609D"/>
    <w:rsid w:val="002F60CF"/>
    <w:rsid w:val="002F6125"/>
    <w:rsid w:val="002F65EF"/>
    <w:rsid w:val="002F6757"/>
    <w:rsid w:val="002F676A"/>
    <w:rsid w:val="002F72DA"/>
    <w:rsid w:val="002F7319"/>
    <w:rsid w:val="002F737D"/>
    <w:rsid w:val="002F743D"/>
    <w:rsid w:val="002F7590"/>
    <w:rsid w:val="002F7717"/>
    <w:rsid w:val="002F7775"/>
    <w:rsid w:val="002F7CE9"/>
    <w:rsid w:val="003001CA"/>
    <w:rsid w:val="003003C6"/>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1D7F"/>
    <w:rsid w:val="0031201D"/>
    <w:rsid w:val="003120F1"/>
    <w:rsid w:val="00312957"/>
    <w:rsid w:val="003129E7"/>
    <w:rsid w:val="00312C90"/>
    <w:rsid w:val="003133B2"/>
    <w:rsid w:val="003136CB"/>
    <w:rsid w:val="00313A5B"/>
    <w:rsid w:val="00313B8C"/>
    <w:rsid w:val="00313CB0"/>
    <w:rsid w:val="00313F96"/>
    <w:rsid w:val="00313FD2"/>
    <w:rsid w:val="0031458B"/>
    <w:rsid w:val="00314885"/>
    <w:rsid w:val="00314941"/>
    <w:rsid w:val="00314B06"/>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3FAB"/>
    <w:rsid w:val="00324223"/>
    <w:rsid w:val="00324316"/>
    <w:rsid w:val="00324C9B"/>
    <w:rsid w:val="00324D2E"/>
    <w:rsid w:val="00324E3C"/>
    <w:rsid w:val="00324E60"/>
    <w:rsid w:val="003250A8"/>
    <w:rsid w:val="003256BC"/>
    <w:rsid w:val="00325702"/>
    <w:rsid w:val="0032590B"/>
    <w:rsid w:val="00325D5D"/>
    <w:rsid w:val="0032696F"/>
    <w:rsid w:val="003269F3"/>
    <w:rsid w:val="00327170"/>
    <w:rsid w:val="00327281"/>
    <w:rsid w:val="003273FD"/>
    <w:rsid w:val="00327E6D"/>
    <w:rsid w:val="00327EAA"/>
    <w:rsid w:val="003302A3"/>
    <w:rsid w:val="003303C5"/>
    <w:rsid w:val="003306F6"/>
    <w:rsid w:val="0033081F"/>
    <w:rsid w:val="003308C6"/>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92A"/>
    <w:rsid w:val="00334D7B"/>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6C5"/>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260"/>
    <w:rsid w:val="00345A0D"/>
    <w:rsid w:val="003462D7"/>
    <w:rsid w:val="003465E5"/>
    <w:rsid w:val="003466F1"/>
    <w:rsid w:val="00346ADA"/>
    <w:rsid w:val="00346B1C"/>
    <w:rsid w:val="00346B8E"/>
    <w:rsid w:val="003470EB"/>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E15"/>
    <w:rsid w:val="00351E40"/>
    <w:rsid w:val="00352226"/>
    <w:rsid w:val="00352810"/>
    <w:rsid w:val="0035291D"/>
    <w:rsid w:val="00352AD3"/>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69B3"/>
    <w:rsid w:val="00356B45"/>
    <w:rsid w:val="003571A1"/>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D71"/>
    <w:rsid w:val="00362115"/>
    <w:rsid w:val="0036213E"/>
    <w:rsid w:val="00362274"/>
    <w:rsid w:val="0036229D"/>
    <w:rsid w:val="0036232F"/>
    <w:rsid w:val="00362676"/>
    <w:rsid w:val="00362DF0"/>
    <w:rsid w:val="00363204"/>
    <w:rsid w:val="003634C0"/>
    <w:rsid w:val="0036393A"/>
    <w:rsid w:val="00363F33"/>
    <w:rsid w:val="003642A6"/>
    <w:rsid w:val="003646F5"/>
    <w:rsid w:val="00364BDE"/>
    <w:rsid w:val="00364D65"/>
    <w:rsid w:val="00364DE8"/>
    <w:rsid w:val="0036528D"/>
    <w:rsid w:val="00365330"/>
    <w:rsid w:val="00365DFD"/>
    <w:rsid w:val="00366142"/>
    <w:rsid w:val="0036620B"/>
    <w:rsid w:val="003662A0"/>
    <w:rsid w:val="003666FD"/>
    <w:rsid w:val="00367057"/>
    <w:rsid w:val="00367319"/>
    <w:rsid w:val="003674FD"/>
    <w:rsid w:val="00367BED"/>
    <w:rsid w:val="003701FC"/>
    <w:rsid w:val="003705AC"/>
    <w:rsid w:val="003706CF"/>
    <w:rsid w:val="003709DA"/>
    <w:rsid w:val="00370EC4"/>
    <w:rsid w:val="003710E1"/>
    <w:rsid w:val="003711E9"/>
    <w:rsid w:val="0037166B"/>
    <w:rsid w:val="00371787"/>
    <w:rsid w:val="003717EC"/>
    <w:rsid w:val="00371B2A"/>
    <w:rsid w:val="00371C30"/>
    <w:rsid w:val="00372043"/>
    <w:rsid w:val="00372093"/>
    <w:rsid w:val="00372329"/>
    <w:rsid w:val="0037242B"/>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B63"/>
    <w:rsid w:val="00381D59"/>
    <w:rsid w:val="00381E28"/>
    <w:rsid w:val="003823F1"/>
    <w:rsid w:val="0038294C"/>
    <w:rsid w:val="003829C3"/>
    <w:rsid w:val="00382A35"/>
    <w:rsid w:val="00383300"/>
    <w:rsid w:val="00383AEA"/>
    <w:rsid w:val="00383F09"/>
    <w:rsid w:val="003840EA"/>
    <w:rsid w:val="00384943"/>
    <w:rsid w:val="00384E9F"/>
    <w:rsid w:val="0038501D"/>
    <w:rsid w:val="00385095"/>
    <w:rsid w:val="003857A1"/>
    <w:rsid w:val="00385888"/>
    <w:rsid w:val="00385902"/>
    <w:rsid w:val="00385D63"/>
    <w:rsid w:val="00385F4B"/>
    <w:rsid w:val="003860C3"/>
    <w:rsid w:val="003861C5"/>
    <w:rsid w:val="00386264"/>
    <w:rsid w:val="00386440"/>
    <w:rsid w:val="00386654"/>
    <w:rsid w:val="00386BFB"/>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298"/>
    <w:rsid w:val="003915B6"/>
    <w:rsid w:val="00391BDD"/>
    <w:rsid w:val="003926C2"/>
    <w:rsid w:val="003926C7"/>
    <w:rsid w:val="00392815"/>
    <w:rsid w:val="003928A1"/>
    <w:rsid w:val="0039300A"/>
    <w:rsid w:val="003931A4"/>
    <w:rsid w:val="003935E6"/>
    <w:rsid w:val="003935EC"/>
    <w:rsid w:val="00393F17"/>
    <w:rsid w:val="00394423"/>
    <w:rsid w:val="00394605"/>
    <w:rsid w:val="00394DCC"/>
    <w:rsid w:val="00394EF9"/>
    <w:rsid w:val="0039527D"/>
    <w:rsid w:val="00395ABF"/>
    <w:rsid w:val="00395AC8"/>
    <w:rsid w:val="00395E5C"/>
    <w:rsid w:val="00395F3E"/>
    <w:rsid w:val="00395FD5"/>
    <w:rsid w:val="00396102"/>
    <w:rsid w:val="003963DC"/>
    <w:rsid w:val="003964EF"/>
    <w:rsid w:val="003967BB"/>
    <w:rsid w:val="003968BE"/>
    <w:rsid w:val="003968D6"/>
    <w:rsid w:val="00397468"/>
    <w:rsid w:val="00397DA2"/>
    <w:rsid w:val="003A03FE"/>
    <w:rsid w:val="003A0F87"/>
    <w:rsid w:val="003A10D1"/>
    <w:rsid w:val="003A126D"/>
    <w:rsid w:val="003A1D7D"/>
    <w:rsid w:val="003A2658"/>
    <w:rsid w:val="003A2DB1"/>
    <w:rsid w:val="003A2F65"/>
    <w:rsid w:val="003A30EA"/>
    <w:rsid w:val="003A3614"/>
    <w:rsid w:val="003A3722"/>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666"/>
    <w:rsid w:val="003B1788"/>
    <w:rsid w:val="003B18E7"/>
    <w:rsid w:val="003B1B7C"/>
    <w:rsid w:val="003B20A2"/>
    <w:rsid w:val="003B2447"/>
    <w:rsid w:val="003B267B"/>
    <w:rsid w:val="003B2C90"/>
    <w:rsid w:val="003B2FB9"/>
    <w:rsid w:val="003B30ED"/>
    <w:rsid w:val="003B310F"/>
    <w:rsid w:val="003B349D"/>
    <w:rsid w:val="003B3601"/>
    <w:rsid w:val="003B3602"/>
    <w:rsid w:val="003B37C3"/>
    <w:rsid w:val="003B38C2"/>
    <w:rsid w:val="003B3B5D"/>
    <w:rsid w:val="003B410A"/>
    <w:rsid w:val="003B425C"/>
    <w:rsid w:val="003B4A65"/>
    <w:rsid w:val="003B4B9F"/>
    <w:rsid w:val="003B4D48"/>
    <w:rsid w:val="003B5002"/>
    <w:rsid w:val="003B52F1"/>
    <w:rsid w:val="003B538B"/>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61C"/>
    <w:rsid w:val="003C594A"/>
    <w:rsid w:val="003C605C"/>
    <w:rsid w:val="003C616C"/>
    <w:rsid w:val="003C618F"/>
    <w:rsid w:val="003C630F"/>
    <w:rsid w:val="003C64E8"/>
    <w:rsid w:val="003C6630"/>
    <w:rsid w:val="003C7796"/>
    <w:rsid w:val="003C7A07"/>
    <w:rsid w:val="003C7E7C"/>
    <w:rsid w:val="003D021D"/>
    <w:rsid w:val="003D0304"/>
    <w:rsid w:val="003D04E2"/>
    <w:rsid w:val="003D0B79"/>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6E"/>
    <w:rsid w:val="003D41A6"/>
    <w:rsid w:val="003D49DA"/>
    <w:rsid w:val="003D4F95"/>
    <w:rsid w:val="003D5092"/>
    <w:rsid w:val="003D5630"/>
    <w:rsid w:val="003D58CF"/>
    <w:rsid w:val="003D5C77"/>
    <w:rsid w:val="003D5E44"/>
    <w:rsid w:val="003D5E48"/>
    <w:rsid w:val="003D6008"/>
    <w:rsid w:val="003D662B"/>
    <w:rsid w:val="003D6812"/>
    <w:rsid w:val="003D692C"/>
    <w:rsid w:val="003D6E6B"/>
    <w:rsid w:val="003D73D9"/>
    <w:rsid w:val="003D767C"/>
    <w:rsid w:val="003D774E"/>
    <w:rsid w:val="003D782D"/>
    <w:rsid w:val="003D79EA"/>
    <w:rsid w:val="003E031F"/>
    <w:rsid w:val="003E065B"/>
    <w:rsid w:val="003E0F5A"/>
    <w:rsid w:val="003E160B"/>
    <w:rsid w:val="003E17F9"/>
    <w:rsid w:val="003E2396"/>
    <w:rsid w:val="003E260B"/>
    <w:rsid w:val="003E2730"/>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04BE"/>
    <w:rsid w:val="003F12DE"/>
    <w:rsid w:val="003F1329"/>
    <w:rsid w:val="003F1447"/>
    <w:rsid w:val="003F164B"/>
    <w:rsid w:val="003F19D3"/>
    <w:rsid w:val="003F1A7F"/>
    <w:rsid w:val="003F2433"/>
    <w:rsid w:val="003F25C3"/>
    <w:rsid w:val="003F27F2"/>
    <w:rsid w:val="003F29CC"/>
    <w:rsid w:val="003F2C2A"/>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439D"/>
    <w:rsid w:val="004043AC"/>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17E"/>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4D7"/>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BDE"/>
    <w:rsid w:val="00425E33"/>
    <w:rsid w:val="0042606C"/>
    <w:rsid w:val="00426179"/>
    <w:rsid w:val="00426580"/>
    <w:rsid w:val="00426611"/>
    <w:rsid w:val="00426884"/>
    <w:rsid w:val="00426DA6"/>
    <w:rsid w:val="0042732D"/>
    <w:rsid w:val="004276EE"/>
    <w:rsid w:val="004276F1"/>
    <w:rsid w:val="00427AAD"/>
    <w:rsid w:val="00427CC9"/>
    <w:rsid w:val="00427DEA"/>
    <w:rsid w:val="0043062F"/>
    <w:rsid w:val="00430768"/>
    <w:rsid w:val="00430D56"/>
    <w:rsid w:val="00430ECB"/>
    <w:rsid w:val="0043119A"/>
    <w:rsid w:val="004314D8"/>
    <w:rsid w:val="00431684"/>
    <w:rsid w:val="00431976"/>
    <w:rsid w:val="004320BE"/>
    <w:rsid w:val="00432110"/>
    <w:rsid w:val="00432887"/>
    <w:rsid w:val="00432A2F"/>
    <w:rsid w:val="00432F43"/>
    <w:rsid w:val="00433134"/>
    <w:rsid w:val="00433142"/>
    <w:rsid w:val="0043325E"/>
    <w:rsid w:val="00433506"/>
    <w:rsid w:val="004335C2"/>
    <w:rsid w:val="0043362B"/>
    <w:rsid w:val="00433730"/>
    <w:rsid w:val="004337F7"/>
    <w:rsid w:val="0043400A"/>
    <w:rsid w:val="00434013"/>
    <w:rsid w:val="00434198"/>
    <w:rsid w:val="00434437"/>
    <w:rsid w:val="00434EE8"/>
    <w:rsid w:val="004353FC"/>
    <w:rsid w:val="00435469"/>
    <w:rsid w:val="0043564D"/>
    <w:rsid w:val="00435652"/>
    <w:rsid w:val="004357B7"/>
    <w:rsid w:val="00435CE5"/>
    <w:rsid w:val="0043647F"/>
    <w:rsid w:val="00436C31"/>
    <w:rsid w:val="00436E43"/>
    <w:rsid w:val="00436F01"/>
    <w:rsid w:val="00436FF6"/>
    <w:rsid w:val="00437533"/>
    <w:rsid w:val="00437A45"/>
    <w:rsid w:val="00437A4D"/>
    <w:rsid w:val="00437D57"/>
    <w:rsid w:val="004408EC"/>
    <w:rsid w:val="00440A66"/>
    <w:rsid w:val="00440FE8"/>
    <w:rsid w:val="00441877"/>
    <w:rsid w:val="004422F9"/>
    <w:rsid w:val="004426C0"/>
    <w:rsid w:val="004427F0"/>
    <w:rsid w:val="004432A0"/>
    <w:rsid w:val="00443423"/>
    <w:rsid w:val="00443FF1"/>
    <w:rsid w:val="00443FF9"/>
    <w:rsid w:val="0044416F"/>
    <w:rsid w:val="004441ED"/>
    <w:rsid w:val="004447E3"/>
    <w:rsid w:val="00444A5D"/>
    <w:rsid w:val="00444B1D"/>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A0"/>
    <w:rsid w:val="004478B9"/>
    <w:rsid w:val="00450392"/>
    <w:rsid w:val="00451000"/>
    <w:rsid w:val="0045123F"/>
    <w:rsid w:val="004512ED"/>
    <w:rsid w:val="0045159A"/>
    <w:rsid w:val="00451628"/>
    <w:rsid w:val="0045189D"/>
    <w:rsid w:val="004518DC"/>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DC1"/>
    <w:rsid w:val="00454FAC"/>
    <w:rsid w:val="00455537"/>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43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0F4"/>
    <w:rsid w:val="00475303"/>
    <w:rsid w:val="0047537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E7A"/>
    <w:rsid w:val="00477F8B"/>
    <w:rsid w:val="00480242"/>
    <w:rsid w:val="0048062E"/>
    <w:rsid w:val="00480D03"/>
    <w:rsid w:val="00481046"/>
    <w:rsid w:val="00481645"/>
    <w:rsid w:val="00481D65"/>
    <w:rsid w:val="004823FD"/>
    <w:rsid w:val="00482B4E"/>
    <w:rsid w:val="00482C1D"/>
    <w:rsid w:val="00482FBD"/>
    <w:rsid w:val="00483261"/>
    <w:rsid w:val="004832C7"/>
    <w:rsid w:val="0048348A"/>
    <w:rsid w:val="0048350F"/>
    <w:rsid w:val="004835CC"/>
    <w:rsid w:val="00484015"/>
    <w:rsid w:val="004843F1"/>
    <w:rsid w:val="00484424"/>
    <w:rsid w:val="00484A7C"/>
    <w:rsid w:val="00484D41"/>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66"/>
    <w:rsid w:val="00493D8D"/>
    <w:rsid w:val="00493EFF"/>
    <w:rsid w:val="00493F9C"/>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70"/>
    <w:rsid w:val="00496FF0"/>
    <w:rsid w:val="00497194"/>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2E85"/>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6F82"/>
    <w:rsid w:val="004A7076"/>
    <w:rsid w:val="004A7220"/>
    <w:rsid w:val="004A74DC"/>
    <w:rsid w:val="004A7568"/>
    <w:rsid w:val="004A7604"/>
    <w:rsid w:val="004A7854"/>
    <w:rsid w:val="004B00D6"/>
    <w:rsid w:val="004B0582"/>
    <w:rsid w:val="004B0C0C"/>
    <w:rsid w:val="004B1085"/>
    <w:rsid w:val="004B1312"/>
    <w:rsid w:val="004B1A06"/>
    <w:rsid w:val="004B1CDA"/>
    <w:rsid w:val="004B1F73"/>
    <w:rsid w:val="004B21AA"/>
    <w:rsid w:val="004B2C9E"/>
    <w:rsid w:val="004B2CE0"/>
    <w:rsid w:val="004B3259"/>
    <w:rsid w:val="004B37EF"/>
    <w:rsid w:val="004B38D8"/>
    <w:rsid w:val="004B3F34"/>
    <w:rsid w:val="004B475A"/>
    <w:rsid w:val="004B47C7"/>
    <w:rsid w:val="004B529D"/>
    <w:rsid w:val="004B57F5"/>
    <w:rsid w:val="004B5EFA"/>
    <w:rsid w:val="004B6209"/>
    <w:rsid w:val="004B70E2"/>
    <w:rsid w:val="004B72F2"/>
    <w:rsid w:val="004B74FF"/>
    <w:rsid w:val="004B75F7"/>
    <w:rsid w:val="004B76E7"/>
    <w:rsid w:val="004B7DFD"/>
    <w:rsid w:val="004B7E88"/>
    <w:rsid w:val="004B7FED"/>
    <w:rsid w:val="004C0286"/>
    <w:rsid w:val="004C02E1"/>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1FF7"/>
    <w:rsid w:val="004D2744"/>
    <w:rsid w:val="004D28A9"/>
    <w:rsid w:val="004D28E9"/>
    <w:rsid w:val="004D2B4A"/>
    <w:rsid w:val="004D2D3E"/>
    <w:rsid w:val="004D2E15"/>
    <w:rsid w:val="004D4015"/>
    <w:rsid w:val="004D4619"/>
    <w:rsid w:val="004D4877"/>
    <w:rsid w:val="004D5345"/>
    <w:rsid w:val="004D5913"/>
    <w:rsid w:val="004D5C84"/>
    <w:rsid w:val="004D6174"/>
    <w:rsid w:val="004D6321"/>
    <w:rsid w:val="004D638E"/>
    <w:rsid w:val="004D6865"/>
    <w:rsid w:val="004D6B47"/>
    <w:rsid w:val="004D70E2"/>
    <w:rsid w:val="004D74AF"/>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0DB"/>
    <w:rsid w:val="004E34D6"/>
    <w:rsid w:val="004E3B01"/>
    <w:rsid w:val="004E3B24"/>
    <w:rsid w:val="004E3E10"/>
    <w:rsid w:val="004E48FC"/>
    <w:rsid w:val="004E4AFC"/>
    <w:rsid w:val="004E4EFF"/>
    <w:rsid w:val="004E52D3"/>
    <w:rsid w:val="004E555F"/>
    <w:rsid w:val="004E5E6A"/>
    <w:rsid w:val="004E6272"/>
    <w:rsid w:val="004E6820"/>
    <w:rsid w:val="004E69AE"/>
    <w:rsid w:val="004E6C3B"/>
    <w:rsid w:val="004E7079"/>
    <w:rsid w:val="004E76DF"/>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7B"/>
    <w:rsid w:val="004F33AA"/>
    <w:rsid w:val="004F359C"/>
    <w:rsid w:val="004F3F01"/>
    <w:rsid w:val="004F43EA"/>
    <w:rsid w:val="004F46FE"/>
    <w:rsid w:val="004F496B"/>
    <w:rsid w:val="004F5460"/>
    <w:rsid w:val="004F5835"/>
    <w:rsid w:val="004F5F2B"/>
    <w:rsid w:val="004F6262"/>
    <w:rsid w:val="004F6564"/>
    <w:rsid w:val="004F6DAF"/>
    <w:rsid w:val="004F7224"/>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345"/>
    <w:rsid w:val="00502A5B"/>
    <w:rsid w:val="00502A8B"/>
    <w:rsid w:val="00502E19"/>
    <w:rsid w:val="00502E7C"/>
    <w:rsid w:val="00502F6A"/>
    <w:rsid w:val="00503798"/>
    <w:rsid w:val="005039D8"/>
    <w:rsid w:val="00503D8E"/>
    <w:rsid w:val="00503EF6"/>
    <w:rsid w:val="005047B7"/>
    <w:rsid w:val="00504BC1"/>
    <w:rsid w:val="00505035"/>
    <w:rsid w:val="005052B0"/>
    <w:rsid w:val="005054D9"/>
    <w:rsid w:val="005057F7"/>
    <w:rsid w:val="0050588B"/>
    <w:rsid w:val="00505CF8"/>
    <w:rsid w:val="00506238"/>
    <w:rsid w:val="0050624C"/>
    <w:rsid w:val="005063B0"/>
    <w:rsid w:val="005064C2"/>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744"/>
    <w:rsid w:val="00517C73"/>
    <w:rsid w:val="00517E6B"/>
    <w:rsid w:val="005203F5"/>
    <w:rsid w:val="0052054F"/>
    <w:rsid w:val="005205EA"/>
    <w:rsid w:val="0052093C"/>
    <w:rsid w:val="00520B9F"/>
    <w:rsid w:val="0052113F"/>
    <w:rsid w:val="00521518"/>
    <w:rsid w:val="005217B5"/>
    <w:rsid w:val="00521EC4"/>
    <w:rsid w:val="00522140"/>
    <w:rsid w:val="0052225F"/>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F95"/>
    <w:rsid w:val="005270F7"/>
    <w:rsid w:val="005276BC"/>
    <w:rsid w:val="0052793F"/>
    <w:rsid w:val="00527E6D"/>
    <w:rsid w:val="00530309"/>
    <w:rsid w:val="005304C7"/>
    <w:rsid w:val="00530FFF"/>
    <w:rsid w:val="005311B2"/>
    <w:rsid w:val="005312A1"/>
    <w:rsid w:val="005315C6"/>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5B2"/>
    <w:rsid w:val="00535C4A"/>
    <w:rsid w:val="005364A2"/>
    <w:rsid w:val="005364EE"/>
    <w:rsid w:val="00536A30"/>
    <w:rsid w:val="00536A80"/>
    <w:rsid w:val="00536B4D"/>
    <w:rsid w:val="005377D0"/>
    <w:rsid w:val="005377EC"/>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088"/>
    <w:rsid w:val="00545286"/>
    <w:rsid w:val="00545402"/>
    <w:rsid w:val="005456F1"/>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ABF"/>
    <w:rsid w:val="00552D7C"/>
    <w:rsid w:val="005532DD"/>
    <w:rsid w:val="00553448"/>
    <w:rsid w:val="00553E6C"/>
    <w:rsid w:val="00553F2B"/>
    <w:rsid w:val="00554B82"/>
    <w:rsid w:val="00555180"/>
    <w:rsid w:val="00555746"/>
    <w:rsid w:val="00555C32"/>
    <w:rsid w:val="00555E7F"/>
    <w:rsid w:val="0055610A"/>
    <w:rsid w:val="005561EB"/>
    <w:rsid w:val="0055683C"/>
    <w:rsid w:val="005569D8"/>
    <w:rsid w:val="00556AA8"/>
    <w:rsid w:val="00556BE7"/>
    <w:rsid w:val="00556C66"/>
    <w:rsid w:val="00556C88"/>
    <w:rsid w:val="00556F31"/>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62D"/>
    <w:rsid w:val="00564C60"/>
    <w:rsid w:val="00564C76"/>
    <w:rsid w:val="00564F4A"/>
    <w:rsid w:val="00565091"/>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550"/>
    <w:rsid w:val="0057285C"/>
    <w:rsid w:val="00573489"/>
    <w:rsid w:val="005735FB"/>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0E7"/>
    <w:rsid w:val="005815FD"/>
    <w:rsid w:val="005818F0"/>
    <w:rsid w:val="00581E43"/>
    <w:rsid w:val="005820C2"/>
    <w:rsid w:val="0058239E"/>
    <w:rsid w:val="0058242B"/>
    <w:rsid w:val="00583325"/>
    <w:rsid w:val="0058347D"/>
    <w:rsid w:val="00583631"/>
    <w:rsid w:val="00583871"/>
    <w:rsid w:val="00583C95"/>
    <w:rsid w:val="005848D6"/>
    <w:rsid w:val="0058496C"/>
    <w:rsid w:val="00584AD6"/>
    <w:rsid w:val="00584B31"/>
    <w:rsid w:val="005851A1"/>
    <w:rsid w:val="00585BDC"/>
    <w:rsid w:val="00585C32"/>
    <w:rsid w:val="00585C54"/>
    <w:rsid w:val="00585DA4"/>
    <w:rsid w:val="00586627"/>
    <w:rsid w:val="005866AE"/>
    <w:rsid w:val="00586C06"/>
    <w:rsid w:val="00587209"/>
    <w:rsid w:val="00587583"/>
    <w:rsid w:val="005876A4"/>
    <w:rsid w:val="005879DF"/>
    <w:rsid w:val="00587BBB"/>
    <w:rsid w:val="00587C8C"/>
    <w:rsid w:val="00587DBA"/>
    <w:rsid w:val="00587DD2"/>
    <w:rsid w:val="00587E49"/>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ABA"/>
    <w:rsid w:val="00594BAD"/>
    <w:rsid w:val="00594EEE"/>
    <w:rsid w:val="0059535D"/>
    <w:rsid w:val="00595659"/>
    <w:rsid w:val="005958B7"/>
    <w:rsid w:val="00595AD2"/>
    <w:rsid w:val="0059667F"/>
    <w:rsid w:val="005969BC"/>
    <w:rsid w:val="00596E2C"/>
    <w:rsid w:val="00596FB7"/>
    <w:rsid w:val="0059725F"/>
    <w:rsid w:val="005975F5"/>
    <w:rsid w:val="005979F8"/>
    <w:rsid w:val="00597A54"/>
    <w:rsid w:val="00597EBB"/>
    <w:rsid w:val="005A0173"/>
    <w:rsid w:val="005A0419"/>
    <w:rsid w:val="005A0739"/>
    <w:rsid w:val="005A0ABF"/>
    <w:rsid w:val="005A129E"/>
    <w:rsid w:val="005A14E1"/>
    <w:rsid w:val="005A17A2"/>
    <w:rsid w:val="005A1A2F"/>
    <w:rsid w:val="005A1BCB"/>
    <w:rsid w:val="005A1C50"/>
    <w:rsid w:val="005A2293"/>
    <w:rsid w:val="005A2421"/>
    <w:rsid w:val="005A252B"/>
    <w:rsid w:val="005A2557"/>
    <w:rsid w:val="005A2B74"/>
    <w:rsid w:val="005A3274"/>
    <w:rsid w:val="005A3658"/>
    <w:rsid w:val="005A36A5"/>
    <w:rsid w:val="005A430F"/>
    <w:rsid w:val="005A47A1"/>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406"/>
    <w:rsid w:val="005A7998"/>
    <w:rsid w:val="005A7B9D"/>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57A"/>
    <w:rsid w:val="005B361D"/>
    <w:rsid w:val="005B392A"/>
    <w:rsid w:val="005B4058"/>
    <w:rsid w:val="005B44DB"/>
    <w:rsid w:val="005B45BE"/>
    <w:rsid w:val="005B49B0"/>
    <w:rsid w:val="005B4CC4"/>
    <w:rsid w:val="005B4F69"/>
    <w:rsid w:val="005B543D"/>
    <w:rsid w:val="005B5498"/>
    <w:rsid w:val="005B58D7"/>
    <w:rsid w:val="005B5B85"/>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084"/>
    <w:rsid w:val="005C11C0"/>
    <w:rsid w:val="005C2181"/>
    <w:rsid w:val="005C2509"/>
    <w:rsid w:val="005C2B34"/>
    <w:rsid w:val="005C2D53"/>
    <w:rsid w:val="005C2D68"/>
    <w:rsid w:val="005C33AD"/>
    <w:rsid w:val="005C35EE"/>
    <w:rsid w:val="005C3600"/>
    <w:rsid w:val="005C384B"/>
    <w:rsid w:val="005C416B"/>
    <w:rsid w:val="005C4551"/>
    <w:rsid w:val="005C46AC"/>
    <w:rsid w:val="005C46D9"/>
    <w:rsid w:val="005C492F"/>
    <w:rsid w:val="005C4E9A"/>
    <w:rsid w:val="005C4F91"/>
    <w:rsid w:val="005C50BD"/>
    <w:rsid w:val="005C50D0"/>
    <w:rsid w:val="005C52BB"/>
    <w:rsid w:val="005C5563"/>
    <w:rsid w:val="005C5A5E"/>
    <w:rsid w:val="005C6960"/>
    <w:rsid w:val="005C6991"/>
    <w:rsid w:val="005C6AF9"/>
    <w:rsid w:val="005C6E08"/>
    <w:rsid w:val="005C6EA7"/>
    <w:rsid w:val="005C746F"/>
    <w:rsid w:val="005C75BC"/>
    <w:rsid w:val="005C7996"/>
    <w:rsid w:val="005C7A71"/>
    <w:rsid w:val="005D0219"/>
    <w:rsid w:val="005D03D5"/>
    <w:rsid w:val="005D04B8"/>
    <w:rsid w:val="005D0608"/>
    <w:rsid w:val="005D111C"/>
    <w:rsid w:val="005D1878"/>
    <w:rsid w:val="005D18BD"/>
    <w:rsid w:val="005D1C45"/>
    <w:rsid w:val="005D1DB3"/>
    <w:rsid w:val="005D2165"/>
    <w:rsid w:val="005D22D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3C8"/>
    <w:rsid w:val="005D589F"/>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E4"/>
    <w:rsid w:val="005E2C98"/>
    <w:rsid w:val="005E315F"/>
    <w:rsid w:val="005E31D5"/>
    <w:rsid w:val="005E3253"/>
    <w:rsid w:val="005E3334"/>
    <w:rsid w:val="005E34A5"/>
    <w:rsid w:val="005E390A"/>
    <w:rsid w:val="005E3AEF"/>
    <w:rsid w:val="005E4051"/>
    <w:rsid w:val="005E41E3"/>
    <w:rsid w:val="005E42A2"/>
    <w:rsid w:val="005E4575"/>
    <w:rsid w:val="005E4DF6"/>
    <w:rsid w:val="005E4F2B"/>
    <w:rsid w:val="005E5021"/>
    <w:rsid w:val="005E5191"/>
    <w:rsid w:val="005E522D"/>
    <w:rsid w:val="005E58DE"/>
    <w:rsid w:val="005E5C09"/>
    <w:rsid w:val="005E5CCA"/>
    <w:rsid w:val="005E6613"/>
    <w:rsid w:val="005E6953"/>
    <w:rsid w:val="005E701C"/>
    <w:rsid w:val="005E75CE"/>
    <w:rsid w:val="005E75E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506"/>
    <w:rsid w:val="005F4643"/>
    <w:rsid w:val="005F4927"/>
    <w:rsid w:val="005F4C57"/>
    <w:rsid w:val="005F4C8D"/>
    <w:rsid w:val="005F54AD"/>
    <w:rsid w:val="005F5947"/>
    <w:rsid w:val="005F5ABB"/>
    <w:rsid w:val="005F5E10"/>
    <w:rsid w:val="005F689A"/>
    <w:rsid w:val="005F68E9"/>
    <w:rsid w:val="005F6DA0"/>
    <w:rsid w:val="005F7090"/>
    <w:rsid w:val="005F73E1"/>
    <w:rsid w:val="005F77AB"/>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7EC"/>
    <w:rsid w:val="00603AE8"/>
    <w:rsid w:val="00603C7C"/>
    <w:rsid w:val="00603DC3"/>
    <w:rsid w:val="00603E9F"/>
    <w:rsid w:val="00604000"/>
    <w:rsid w:val="0060419A"/>
    <w:rsid w:val="00604258"/>
    <w:rsid w:val="00605AA9"/>
    <w:rsid w:val="00605E70"/>
    <w:rsid w:val="00606083"/>
    <w:rsid w:val="0060616A"/>
    <w:rsid w:val="006068AE"/>
    <w:rsid w:val="00606C78"/>
    <w:rsid w:val="00606CAD"/>
    <w:rsid w:val="00607844"/>
    <w:rsid w:val="00607924"/>
    <w:rsid w:val="00607973"/>
    <w:rsid w:val="00607B0C"/>
    <w:rsid w:val="00607F41"/>
    <w:rsid w:val="006106A7"/>
    <w:rsid w:val="00610C41"/>
    <w:rsid w:val="0061128F"/>
    <w:rsid w:val="006113EA"/>
    <w:rsid w:val="00611EBE"/>
    <w:rsid w:val="00611F34"/>
    <w:rsid w:val="00611F5F"/>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4D4E"/>
    <w:rsid w:val="00624E6E"/>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AA3"/>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D1B"/>
    <w:rsid w:val="006351DE"/>
    <w:rsid w:val="00635948"/>
    <w:rsid w:val="00636296"/>
    <w:rsid w:val="006362A6"/>
    <w:rsid w:val="006364E8"/>
    <w:rsid w:val="00636B9F"/>
    <w:rsid w:val="00636D22"/>
    <w:rsid w:val="00636E23"/>
    <w:rsid w:val="00637126"/>
    <w:rsid w:val="0063753C"/>
    <w:rsid w:val="006375F9"/>
    <w:rsid w:val="00637C33"/>
    <w:rsid w:val="00637D43"/>
    <w:rsid w:val="00637EC8"/>
    <w:rsid w:val="00640273"/>
    <w:rsid w:val="006406CC"/>
    <w:rsid w:val="00640D9F"/>
    <w:rsid w:val="0064103D"/>
    <w:rsid w:val="00641186"/>
    <w:rsid w:val="0064119C"/>
    <w:rsid w:val="00641671"/>
    <w:rsid w:val="0064167A"/>
    <w:rsid w:val="006416DB"/>
    <w:rsid w:val="0064182C"/>
    <w:rsid w:val="00641B56"/>
    <w:rsid w:val="00641CD8"/>
    <w:rsid w:val="00642778"/>
    <w:rsid w:val="00642BAA"/>
    <w:rsid w:val="00642CDD"/>
    <w:rsid w:val="00642E60"/>
    <w:rsid w:val="00642F1C"/>
    <w:rsid w:val="00642F88"/>
    <w:rsid w:val="0064399B"/>
    <w:rsid w:val="00643A56"/>
    <w:rsid w:val="00643E7F"/>
    <w:rsid w:val="00644154"/>
    <w:rsid w:val="0064457A"/>
    <w:rsid w:val="00644750"/>
    <w:rsid w:val="00644BEB"/>
    <w:rsid w:val="00644FAE"/>
    <w:rsid w:val="006453E1"/>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53"/>
    <w:rsid w:val="006503A0"/>
    <w:rsid w:val="006504FF"/>
    <w:rsid w:val="00650E37"/>
    <w:rsid w:val="00650E85"/>
    <w:rsid w:val="00651154"/>
    <w:rsid w:val="00651319"/>
    <w:rsid w:val="006515FA"/>
    <w:rsid w:val="0065162D"/>
    <w:rsid w:val="00651687"/>
    <w:rsid w:val="00651D13"/>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31"/>
    <w:rsid w:val="00655FAF"/>
    <w:rsid w:val="00656469"/>
    <w:rsid w:val="00656B1F"/>
    <w:rsid w:val="00656DB7"/>
    <w:rsid w:val="00656E31"/>
    <w:rsid w:val="0065728D"/>
    <w:rsid w:val="00657297"/>
    <w:rsid w:val="006575CB"/>
    <w:rsid w:val="00657718"/>
    <w:rsid w:val="00657C6C"/>
    <w:rsid w:val="00657F6C"/>
    <w:rsid w:val="00660128"/>
    <w:rsid w:val="006607D5"/>
    <w:rsid w:val="006608D2"/>
    <w:rsid w:val="00660A29"/>
    <w:rsid w:val="00660AE3"/>
    <w:rsid w:val="00660C3E"/>
    <w:rsid w:val="006611B8"/>
    <w:rsid w:val="006613AA"/>
    <w:rsid w:val="00661412"/>
    <w:rsid w:val="00661820"/>
    <w:rsid w:val="0066185B"/>
    <w:rsid w:val="00661CC8"/>
    <w:rsid w:val="00661D3D"/>
    <w:rsid w:val="00662144"/>
    <w:rsid w:val="00662486"/>
    <w:rsid w:val="006624E4"/>
    <w:rsid w:val="006625A4"/>
    <w:rsid w:val="006625AC"/>
    <w:rsid w:val="006625C7"/>
    <w:rsid w:val="00662B01"/>
    <w:rsid w:val="00662B48"/>
    <w:rsid w:val="00662C01"/>
    <w:rsid w:val="00662E34"/>
    <w:rsid w:val="00663654"/>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8D9"/>
    <w:rsid w:val="0066792C"/>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7A3"/>
    <w:rsid w:val="00672BB3"/>
    <w:rsid w:val="00672E6E"/>
    <w:rsid w:val="0067341D"/>
    <w:rsid w:val="006734F6"/>
    <w:rsid w:val="0067382F"/>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0F9"/>
    <w:rsid w:val="00677474"/>
    <w:rsid w:val="00677925"/>
    <w:rsid w:val="006803ED"/>
    <w:rsid w:val="0068048F"/>
    <w:rsid w:val="006804BC"/>
    <w:rsid w:val="00680831"/>
    <w:rsid w:val="00680EB1"/>
    <w:rsid w:val="00680F41"/>
    <w:rsid w:val="00680F57"/>
    <w:rsid w:val="006810F3"/>
    <w:rsid w:val="006818A4"/>
    <w:rsid w:val="00681E86"/>
    <w:rsid w:val="00682594"/>
    <w:rsid w:val="00682AF4"/>
    <w:rsid w:val="00682B32"/>
    <w:rsid w:val="00682D4E"/>
    <w:rsid w:val="00682E0F"/>
    <w:rsid w:val="00682F8F"/>
    <w:rsid w:val="006833A7"/>
    <w:rsid w:val="00683D9E"/>
    <w:rsid w:val="006843E7"/>
    <w:rsid w:val="006846E2"/>
    <w:rsid w:val="00684AB8"/>
    <w:rsid w:val="00684CA7"/>
    <w:rsid w:val="006853D4"/>
    <w:rsid w:val="006853ED"/>
    <w:rsid w:val="006855F4"/>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8E7"/>
    <w:rsid w:val="00687B60"/>
    <w:rsid w:val="00687EBF"/>
    <w:rsid w:val="006907DB"/>
    <w:rsid w:val="006907E6"/>
    <w:rsid w:val="00690C7E"/>
    <w:rsid w:val="00690E94"/>
    <w:rsid w:val="00690EF6"/>
    <w:rsid w:val="00691690"/>
    <w:rsid w:val="00691E2A"/>
    <w:rsid w:val="00692270"/>
    <w:rsid w:val="00692CB4"/>
    <w:rsid w:val="00693542"/>
    <w:rsid w:val="006936CE"/>
    <w:rsid w:val="00693B92"/>
    <w:rsid w:val="00693F5A"/>
    <w:rsid w:val="00694270"/>
    <w:rsid w:val="00694303"/>
    <w:rsid w:val="0069466A"/>
    <w:rsid w:val="00694C3E"/>
    <w:rsid w:val="00694D7C"/>
    <w:rsid w:val="00694D9B"/>
    <w:rsid w:val="00695F8B"/>
    <w:rsid w:val="006961EE"/>
    <w:rsid w:val="00696209"/>
    <w:rsid w:val="00696B99"/>
    <w:rsid w:val="0069738F"/>
    <w:rsid w:val="006973F6"/>
    <w:rsid w:val="006975A7"/>
    <w:rsid w:val="0069775B"/>
    <w:rsid w:val="00697CFE"/>
    <w:rsid w:val="006A0DF4"/>
    <w:rsid w:val="006A0EF5"/>
    <w:rsid w:val="006A0FAA"/>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2C9F"/>
    <w:rsid w:val="006B30F9"/>
    <w:rsid w:val="006B3459"/>
    <w:rsid w:val="006B3C70"/>
    <w:rsid w:val="006B456F"/>
    <w:rsid w:val="006B4C05"/>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44F"/>
    <w:rsid w:val="006C0636"/>
    <w:rsid w:val="006C0738"/>
    <w:rsid w:val="006C088C"/>
    <w:rsid w:val="006C0925"/>
    <w:rsid w:val="006C0B1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78B"/>
    <w:rsid w:val="006C2A38"/>
    <w:rsid w:val="006C2AA7"/>
    <w:rsid w:val="006C2B83"/>
    <w:rsid w:val="006C2BF7"/>
    <w:rsid w:val="006C2FF9"/>
    <w:rsid w:val="006C31AF"/>
    <w:rsid w:val="006C3A38"/>
    <w:rsid w:val="006C3A4A"/>
    <w:rsid w:val="006C3B2D"/>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7CC"/>
    <w:rsid w:val="006D3D00"/>
    <w:rsid w:val="006D3FD3"/>
    <w:rsid w:val="006D42A3"/>
    <w:rsid w:val="006D4697"/>
    <w:rsid w:val="006D47E8"/>
    <w:rsid w:val="006D4A40"/>
    <w:rsid w:val="006D4E54"/>
    <w:rsid w:val="006D5BBF"/>
    <w:rsid w:val="006D62E3"/>
    <w:rsid w:val="006D63B9"/>
    <w:rsid w:val="006D6485"/>
    <w:rsid w:val="006D7196"/>
    <w:rsid w:val="006D7779"/>
    <w:rsid w:val="006D7DB3"/>
    <w:rsid w:val="006D7FFD"/>
    <w:rsid w:val="006E0127"/>
    <w:rsid w:val="006E039E"/>
    <w:rsid w:val="006E0B13"/>
    <w:rsid w:val="006E0BDC"/>
    <w:rsid w:val="006E0E2C"/>
    <w:rsid w:val="006E1163"/>
    <w:rsid w:val="006E11D5"/>
    <w:rsid w:val="006E12F2"/>
    <w:rsid w:val="006E132D"/>
    <w:rsid w:val="006E13D1"/>
    <w:rsid w:val="006E1416"/>
    <w:rsid w:val="006E180C"/>
    <w:rsid w:val="006E22A7"/>
    <w:rsid w:val="006E2743"/>
    <w:rsid w:val="006E2CB8"/>
    <w:rsid w:val="006E32CD"/>
    <w:rsid w:val="006E36E0"/>
    <w:rsid w:val="006E3D74"/>
    <w:rsid w:val="006E421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2C"/>
    <w:rsid w:val="006E6BA3"/>
    <w:rsid w:val="006E6EFD"/>
    <w:rsid w:val="006E6FFE"/>
    <w:rsid w:val="006E72E1"/>
    <w:rsid w:val="006E7502"/>
    <w:rsid w:val="006E77B4"/>
    <w:rsid w:val="006F0214"/>
    <w:rsid w:val="006F038E"/>
    <w:rsid w:val="006F0426"/>
    <w:rsid w:val="006F076B"/>
    <w:rsid w:val="006F08B1"/>
    <w:rsid w:val="006F0C40"/>
    <w:rsid w:val="006F123E"/>
    <w:rsid w:val="006F1522"/>
    <w:rsid w:val="006F1554"/>
    <w:rsid w:val="006F2011"/>
    <w:rsid w:val="006F2499"/>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69F5"/>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4E59"/>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C4F"/>
    <w:rsid w:val="00712EDA"/>
    <w:rsid w:val="0071388D"/>
    <w:rsid w:val="007140B0"/>
    <w:rsid w:val="00714124"/>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2019D"/>
    <w:rsid w:val="00720965"/>
    <w:rsid w:val="00720CE1"/>
    <w:rsid w:val="0072102E"/>
    <w:rsid w:val="0072112C"/>
    <w:rsid w:val="007212ED"/>
    <w:rsid w:val="0072140A"/>
    <w:rsid w:val="00721613"/>
    <w:rsid w:val="0072187B"/>
    <w:rsid w:val="007219FF"/>
    <w:rsid w:val="0072209C"/>
    <w:rsid w:val="0072256E"/>
    <w:rsid w:val="007226D5"/>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A82"/>
    <w:rsid w:val="007261EC"/>
    <w:rsid w:val="007262BB"/>
    <w:rsid w:val="0072676B"/>
    <w:rsid w:val="007267CF"/>
    <w:rsid w:val="00726925"/>
    <w:rsid w:val="00726962"/>
    <w:rsid w:val="00726B64"/>
    <w:rsid w:val="00726C51"/>
    <w:rsid w:val="0072700A"/>
    <w:rsid w:val="007274CB"/>
    <w:rsid w:val="00727C90"/>
    <w:rsid w:val="00727F52"/>
    <w:rsid w:val="007301CA"/>
    <w:rsid w:val="007308B4"/>
    <w:rsid w:val="00730AE0"/>
    <w:rsid w:val="007316DD"/>
    <w:rsid w:val="00731885"/>
    <w:rsid w:val="00731DCD"/>
    <w:rsid w:val="00731E05"/>
    <w:rsid w:val="00731E54"/>
    <w:rsid w:val="00732141"/>
    <w:rsid w:val="007322B0"/>
    <w:rsid w:val="00732B63"/>
    <w:rsid w:val="00732D8B"/>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04"/>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0F6"/>
    <w:rsid w:val="007446CB"/>
    <w:rsid w:val="0074475C"/>
    <w:rsid w:val="00744D66"/>
    <w:rsid w:val="00744F31"/>
    <w:rsid w:val="00744FF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8B6"/>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0E93"/>
    <w:rsid w:val="00760EF8"/>
    <w:rsid w:val="007613F5"/>
    <w:rsid w:val="007623DF"/>
    <w:rsid w:val="00762C1A"/>
    <w:rsid w:val="00762CEA"/>
    <w:rsid w:val="00763256"/>
    <w:rsid w:val="007633C9"/>
    <w:rsid w:val="0076360B"/>
    <w:rsid w:val="00763B3C"/>
    <w:rsid w:val="00763C09"/>
    <w:rsid w:val="00763EAD"/>
    <w:rsid w:val="00763EF1"/>
    <w:rsid w:val="007642A3"/>
    <w:rsid w:val="00765261"/>
    <w:rsid w:val="007653F1"/>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0F95"/>
    <w:rsid w:val="007710E9"/>
    <w:rsid w:val="007718F8"/>
    <w:rsid w:val="00771A89"/>
    <w:rsid w:val="00771E23"/>
    <w:rsid w:val="0077210B"/>
    <w:rsid w:val="0077237F"/>
    <w:rsid w:val="0077288A"/>
    <w:rsid w:val="00772A48"/>
    <w:rsid w:val="0077329F"/>
    <w:rsid w:val="00773654"/>
    <w:rsid w:val="007736B8"/>
    <w:rsid w:val="007739FC"/>
    <w:rsid w:val="00774046"/>
    <w:rsid w:val="0077447B"/>
    <w:rsid w:val="00774644"/>
    <w:rsid w:val="007746CD"/>
    <w:rsid w:val="00774C2C"/>
    <w:rsid w:val="00774C7C"/>
    <w:rsid w:val="00774D56"/>
    <w:rsid w:val="00774E91"/>
    <w:rsid w:val="00775056"/>
    <w:rsid w:val="0077548E"/>
    <w:rsid w:val="0077564B"/>
    <w:rsid w:val="007757FC"/>
    <w:rsid w:val="0077597C"/>
    <w:rsid w:val="00775FC1"/>
    <w:rsid w:val="00776626"/>
    <w:rsid w:val="00776B21"/>
    <w:rsid w:val="00776DD6"/>
    <w:rsid w:val="0077706A"/>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5B1E"/>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2A0"/>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0B8"/>
    <w:rsid w:val="007A151B"/>
    <w:rsid w:val="007A1C37"/>
    <w:rsid w:val="007A1D5B"/>
    <w:rsid w:val="007A1FAB"/>
    <w:rsid w:val="007A2333"/>
    <w:rsid w:val="007A2513"/>
    <w:rsid w:val="007A2812"/>
    <w:rsid w:val="007A2E87"/>
    <w:rsid w:val="007A3290"/>
    <w:rsid w:val="007A3416"/>
    <w:rsid w:val="007A342A"/>
    <w:rsid w:val="007A3629"/>
    <w:rsid w:val="007A3D5A"/>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F8"/>
    <w:rsid w:val="007B6906"/>
    <w:rsid w:val="007B69AA"/>
    <w:rsid w:val="007B7052"/>
    <w:rsid w:val="007B720B"/>
    <w:rsid w:val="007B73C8"/>
    <w:rsid w:val="007B7496"/>
    <w:rsid w:val="007B76BD"/>
    <w:rsid w:val="007B77EA"/>
    <w:rsid w:val="007B7834"/>
    <w:rsid w:val="007C0193"/>
    <w:rsid w:val="007C0462"/>
    <w:rsid w:val="007C07AB"/>
    <w:rsid w:val="007C0809"/>
    <w:rsid w:val="007C0B23"/>
    <w:rsid w:val="007C0BCA"/>
    <w:rsid w:val="007C0D6E"/>
    <w:rsid w:val="007C0EFD"/>
    <w:rsid w:val="007C1136"/>
    <w:rsid w:val="007C1685"/>
    <w:rsid w:val="007C1C40"/>
    <w:rsid w:val="007C1FDC"/>
    <w:rsid w:val="007C2352"/>
    <w:rsid w:val="007C2739"/>
    <w:rsid w:val="007C289D"/>
    <w:rsid w:val="007C2964"/>
    <w:rsid w:val="007C2ED0"/>
    <w:rsid w:val="007C3040"/>
    <w:rsid w:val="007C30DC"/>
    <w:rsid w:val="007C33F4"/>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B69"/>
    <w:rsid w:val="007D1C82"/>
    <w:rsid w:val="007D1D41"/>
    <w:rsid w:val="007D1D67"/>
    <w:rsid w:val="007D1F3B"/>
    <w:rsid w:val="007D2667"/>
    <w:rsid w:val="007D2754"/>
    <w:rsid w:val="007D28EE"/>
    <w:rsid w:val="007D2A9A"/>
    <w:rsid w:val="007D2DD0"/>
    <w:rsid w:val="007D2EC2"/>
    <w:rsid w:val="007D2F63"/>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29FB"/>
    <w:rsid w:val="007E3495"/>
    <w:rsid w:val="007E3704"/>
    <w:rsid w:val="007E3C98"/>
    <w:rsid w:val="007E40FB"/>
    <w:rsid w:val="007E4209"/>
    <w:rsid w:val="007E42C0"/>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6A7"/>
    <w:rsid w:val="007F08DB"/>
    <w:rsid w:val="007F0CB4"/>
    <w:rsid w:val="007F0E51"/>
    <w:rsid w:val="007F0FC5"/>
    <w:rsid w:val="007F1098"/>
    <w:rsid w:val="007F10B6"/>
    <w:rsid w:val="007F11C9"/>
    <w:rsid w:val="007F1582"/>
    <w:rsid w:val="007F19F8"/>
    <w:rsid w:val="007F1CD0"/>
    <w:rsid w:val="007F1DDF"/>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5C7"/>
    <w:rsid w:val="007F67E3"/>
    <w:rsid w:val="007F6D3E"/>
    <w:rsid w:val="007F7376"/>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4B"/>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20D"/>
    <w:rsid w:val="008154B4"/>
    <w:rsid w:val="008155D8"/>
    <w:rsid w:val="00815779"/>
    <w:rsid w:val="0081625F"/>
    <w:rsid w:val="008162A0"/>
    <w:rsid w:val="0081663F"/>
    <w:rsid w:val="008166D1"/>
    <w:rsid w:val="00816781"/>
    <w:rsid w:val="00816E3D"/>
    <w:rsid w:val="008171D7"/>
    <w:rsid w:val="00817A9A"/>
    <w:rsid w:val="00817B04"/>
    <w:rsid w:val="00817E95"/>
    <w:rsid w:val="00817F2D"/>
    <w:rsid w:val="00820163"/>
    <w:rsid w:val="0082031D"/>
    <w:rsid w:val="008204BD"/>
    <w:rsid w:val="00820524"/>
    <w:rsid w:val="00820621"/>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D52"/>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3F73"/>
    <w:rsid w:val="008344AB"/>
    <w:rsid w:val="0083459D"/>
    <w:rsid w:val="00834974"/>
    <w:rsid w:val="00834A98"/>
    <w:rsid w:val="00834B77"/>
    <w:rsid w:val="00834C45"/>
    <w:rsid w:val="00835883"/>
    <w:rsid w:val="00836FA9"/>
    <w:rsid w:val="0083751F"/>
    <w:rsid w:val="00837BF2"/>
    <w:rsid w:val="00837C36"/>
    <w:rsid w:val="00837D64"/>
    <w:rsid w:val="00837F1D"/>
    <w:rsid w:val="008401EB"/>
    <w:rsid w:val="0084022C"/>
    <w:rsid w:val="008403BF"/>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9CA"/>
    <w:rsid w:val="00866F53"/>
    <w:rsid w:val="008670AB"/>
    <w:rsid w:val="008670CE"/>
    <w:rsid w:val="0086731A"/>
    <w:rsid w:val="00867567"/>
    <w:rsid w:val="00867B2B"/>
    <w:rsid w:val="00867BDE"/>
    <w:rsid w:val="00867F69"/>
    <w:rsid w:val="00870172"/>
    <w:rsid w:val="0087025B"/>
    <w:rsid w:val="008706DF"/>
    <w:rsid w:val="00870F7D"/>
    <w:rsid w:val="0087117E"/>
    <w:rsid w:val="008714D5"/>
    <w:rsid w:val="00871A5F"/>
    <w:rsid w:val="00871ADB"/>
    <w:rsid w:val="00871F53"/>
    <w:rsid w:val="008721A2"/>
    <w:rsid w:val="0087238B"/>
    <w:rsid w:val="008724DF"/>
    <w:rsid w:val="0087266D"/>
    <w:rsid w:val="008729F3"/>
    <w:rsid w:val="00872DA6"/>
    <w:rsid w:val="008730D6"/>
    <w:rsid w:val="008730DA"/>
    <w:rsid w:val="008730F8"/>
    <w:rsid w:val="00873BF4"/>
    <w:rsid w:val="00873D87"/>
    <w:rsid w:val="008743F3"/>
    <w:rsid w:val="0087444A"/>
    <w:rsid w:val="008745ED"/>
    <w:rsid w:val="00874783"/>
    <w:rsid w:val="00874E70"/>
    <w:rsid w:val="00874ED2"/>
    <w:rsid w:val="00874F77"/>
    <w:rsid w:val="00874FC8"/>
    <w:rsid w:val="008750E7"/>
    <w:rsid w:val="00875139"/>
    <w:rsid w:val="00875175"/>
    <w:rsid w:val="00875186"/>
    <w:rsid w:val="00875410"/>
    <w:rsid w:val="00875AF6"/>
    <w:rsid w:val="00875E25"/>
    <w:rsid w:val="0087628C"/>
    <w:rsid w:val="00876318"/>
    <w:rsid w:val="0087633F"/>
    <w:rsid w:val="0087660C"/>
    <w:rsid w:val="008769FF"/>
    <w:rsid w:val="00877FFD"/>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D13"/>
    <w:rsid w:val="00892F5E"/>
    <w:rsid w:val="00893131"/>
    <w:rsid w:val="00893408"/>
    <w:rsid w:val="0089365F"/>
    <w:rsid w:val="00893DEB"/>
    <w:rsid w:val="00893F20"/>
    <w:rsid w:val="0089406C"/>
    <w:rsid w:val="008940EA"/>
    <w:rsid w:val="008948E8"/>
    <w:rsid w:val="00894E25"/>
    <w:rsid w:val="0089558A"/>
    <w:rsid w:val="00895832"/>
    <w:rsid w:val="0089586D"/>
    <w:rsid w:val="008960A9"/>
    <w:rsid w:val="00896662"/>
    <w:rsid w:val="008966F6"/>
    <w:rsid w:val="008969BD"/>
    <w:rsid w:val="00896EED"/>
    <w:rsid w:val="008976FE"/>
    <w:rsid w:val="00897C5A"/>
    <w:rsid w:val="00897ED5"/>
    <w:rsid w:val="008A05D5"/>
    <w:rsid w:val="008A090D"/>
    <w:rsid w:val="008A0A5B"/>
    <w:rsid w:val="008A0B3D"/>
    <w:rsid w:val="008A0EDB"/>
    <w:rsid w:val="008A152C"/>
    <w:rsid w:val="008A16C0"/>
    <w:rsid w:val="008A1DD7"/>
    <w:rsid w:val="008A1FF1"/>
    <w:rsid w:val="008A25E6"/>
    <w:rsid w:val="008A2D20"/>
    <w:rsid w:val="008A30FE"/>
    <w:rsid w:val="008A338F"/>
    <w:rsid w:val="008A339F"/>
    <w:rsid w:val="008A359D"/>
    <w:rsid w:val="008A3644"/>
    <w:rsid w:val="008A36E4"/>
    <w:rsid w:val="008A3777"/>
    <w:rsid w:val="008A3E62"/>
    <w:rsid w:val="008A415D"/>
    <w:rsid w:val="008A4316"/>
    <w:rsid w:val="008A4614"/>
    <w:rsid w:val="008A48C1"/>
    <w:rsid w:val="008A57E5"/>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777"/>
    <w:rsid w:val="008B19A1"/>
    <w:rsid w:val="008B1E26"/>
    <w:rsid w:val="008B1EAD"/>
    <w:rsid w:val="008B1F69"/>
    <w:rsid w:val="008B2239"/>
    <w:rsid w:val="008B22F9"/>
    <w:rsid w:val="008B2695"/>
    <w:rsid w:val="008B275B"/>
    <w:rsid w:val="008B27C9"/>
    <w:rsid w:val="008B2816"/>
    <w:rsid w:val="008B2C75"/>
    <w:rsid w:val="008B2F6D"/>
    <w:rsid w:val="008B30C7"/>
    <w:rsid w:val="008B30ED"/>
    <w:rsid w:val="008B3240"/>
    <w:rsid w:val="008B3AFF"/>
    <w:rsid w:val="008B3B35"/>
    <w:rsid w:val="008B3BAF"/>
    <w:rsid w:val="008B40C1"/>
    <w:rsid w:val="008B4106"/>
    <w:rsid w:val="008B4747"/>
    <w:rsid w:val="008B4A02"/>
    <w:rsid w:val="008B51CC"/>
    <w:rsid w:val="008B5290"/>
    <w:rsid w:val="008B56AF"/>
    <w:rsid w:val="008B5872"/>
    <w:rsid w:val="008B5A7E"/>
    <w:rsid w:val="008B5EA9"/>
    <w:rsid w:val="008B5F6D"/>
    <w:rsid w:val="008B611C"/>
    <w:rsid w:val="008B66AB"/>
    <w:rsid w:val="008B6D07"/>
    <w:rsid w:val="008B6E50"/>
    <w:rsid w:val="008B71C9"/>
    <w:rsid w:val="008B793D"/>
    <w:rsid w:val="008B79D3"/>
    <w:rsid w:val="008C0FEE"/>
    <w:rsid w:val="008C138B"/>
    <w:rsid w:val="008C1450"/>
    <w:rsid w:val="008C1512"/>
    <w:rsid w:val="008C1AD6"/>
    <w:rsid w:val="008C1DC0"/>
    <w:rsid w:val="008C1DCE"/>
    <w:rsid w:val="008C20EB"/>
    <w:rsid w:val="008C239D"/>
    <w:rsid w:val="008C2964"/>
    <w:rsid w:val="008C2D0F"/>
    <w:rsid w:val="008C2EA7"/>
    <w:rsid w:val="008C3002"/>
    <w:rsid w:val="008C349D"/>
    <w:rsid w:val="008C375E"/>
    <w:rsid w:val="008C37DC"/>
    <w:rsid w:val="008C3A4E"/>
    <w:rsid w:val="008C40B6"/>
    <w:rsid w:val="008C44CD"/>
    <w:rsid w:val="008C4C4D"/>
    <w:rsid w:val="008C4C82"/>
    <w:rsid w:val="008C4DD5"/>
    <w:rsid w:val="008C53A7"/>
    <w:rsid w:val="008C5B56"/>
    <w:rsid w:val="008C60D1"/>
    <w:rsid w:val="008C62C8"/>
    <w:rsid w:val="008C685E"/>
    <w:rsid w:val="008C6B3D"/>
    <w:rsid w:val="008C6EF2"/>
    <w:rsid w:val="008C72ED"/>
    <w:rsid w:val="008C77BD"/>
    <w:rsid w:val="008C782E"/>
    <w:rsid w:val="008C78F6"/>
    <w:rsid w:val="008D0543"/>
    <w:rsid w:val="008D0B2D"/>
    <w:rsid w:val="008D0B5A"/>
    <w:rsid w:val="008D0D22"/>
    <w:rsid w:val="008D0D5A"/>
    <w:rsid w:val="008D0E49"/>
    <w:rsid w:val="008D137D"/>
    <w:rsid w:val="008D1446"/>
    <w:rsid w:val="008D1688"/>
    <w:rsid w:val="008D18C0"/>
    <w:rsid w:val="008D19DF"/>
    <w:rsid w:val="008D27FC"/>
    <w:rsid w:val="008D2D93"/>
    <w:rsid w:val="008D3C28"/>
    <w:rsid w:val="008D3DA7"/>
    <w:rsid w:val="008D3EF4"/>
    <w:rsid w:val="008D3F7D"/>
    <w:rsid w:val="008D41BF"/>
    <w:rsid w:val="008D46A8"/>
    <w:rsid w:val="008D4D1B"/>
    <w:rsid w:val="008D57AB"/>
    <w:rsid w:val="008D5F6F"/>
    <w:rsid w:val="008D5F74"/>
    <w:rsid w:val="008D63F2"/>
    <w:rsid w:val="008D6E9F"/>
    <w:rsid w:val="008D707B"/>
    <w:rsid w:val="008D76FF"/>
    <w:rsid w:val="008D772A"/>
    <w:rsid w:val="008D796F"/>
    <w:rsid w:val="008D7DD9"/>
    <w:rsid w:val="008E02EC"/>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308"/>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9C"/>
    <w:rsid w:val="008F38A6"/>
    <w:rsid w:val="008F3D34"/>
    <w:rsid w:val="008F467D"/>
    <w:rsid w:val="008F4992"/>
    <w:rsid w:val="008F4D2C"/>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420"/>
    <w:rsid w:val="009007BB"/>
    <w:rsid w:val="00900A6A"/>
    <w:rsid w:val="00900CE3"/>
    <w:rsid w:val="00900FC3"/>
    <w:rsid w:val="0090140C"/>
    <w:rsid w:val="009015D3"/>
    <w:rsid w:val="009019EE"/>
    <w:rsid w:val="00901B1C"/>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07F6D"/>
    <w:rsid w:val="009100B9"/>
    <w:rsid w:val="009105A0"/>
    <w:rsid w:val="0091070D"/>
    <w:rsid w:val="00910894"/>
    <w:rsid w:val="009109D3"/>
    <w:rsid w:val="00910D77"/>
    <w:rsid w:val="00910E68"/>
    <w:rsid w:val="00911867"/>
    <w:rsid w:val="0091188D"/>
    <w:rsid w:val="00911AB3"/>
    <w:rsid w:val="00911AFE"/>
    <w:rsid w:val="0091244D"/>
    <w:rsid w:val="00912493"/>
    <w:rsid w:val="009127CB"/>
    <w:rsid w:val="00912B88"/>
    <w:rsid w:val="00912C06"/>
    <w:rsid w:val="0091300B"/>
    <w:rsid w:val="0091324D"/>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41"/>
    <w:rsid w:val="00923F77"/>
    <w:rsid w:val="0092409F"/>
    <w:rsid w:val="009247D0"/>
    <w:rsid w:val="00924D67"/>
    <w:rsid w:val="009253AB"/>
    <w:rsid w:val="0092599D"/>
    <w:rsid w:val="00925D92"/>
    <w:rsid w:val="00925E77"/>
    <w:rsid w:val="00926163"/>
    <w:rsid w:val="00926519"/>
    <w:rsid w:val="009266E7"/>
    <w:rsid w:val="00926E6D"/>
    <w:rsid w:val="00926ED7"/>
    <w:rsid w:val="00927B77"/>
    <w:rsid w:val="00927C14"/>
    <w:rsid w:val="00927DC3"/>
    <w:rsid w:val="00927E04"/>
    <w:rsid w:val="00927F8C"/>
    <w:rsid w:val="009300F1"/>
    <w:rsid w:val="00930369"/>
    <w:rsid w:val="00930390"/>
    <w:rsid w:val="00930502"/>
    <w:rsid w:val="009308A6"/>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2"/>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4"/>
    <w:rsid w:val="00943E25"/>
    <w:rsid w:val="00943E2B"/>
    <w:rsid w:val="00943E74"/>
    <w:rsid w:val="00944079"/>
    <w:rsid w:val="0094417D"/>
    <w:rsid w:val="00944BA8"/>
    <w:rsid w:val="00944F3B"/>
    <w:rsid w:val="00944FC1"/>
    <w:rsid w:val="0094506C"/>
    <w:rsid w:val="00945291"/>
    <w:rsid w:val="009454ED"/>
    <w:rsid w:val="00945AD4"/>
    <w:rsid w:val="00945BFA"/>
    <w:rsid w:val="00946180"/>
    <w:rsid w:val="009462F5"/>
    <w:rsid w:val="009463FB"/>
    <w:rsid w:val="00946470"/>
    <w:rsid w:val="00946568"/>
    <w:rsid w:val="00946A3F"/>
    <w:rsid w:val="00946BA8"/>
    <w:rsid w:val="00946DE8"/>
    <w:rsid w:val="009477A2"/>
    <w:rsid w:val="00947C35"/>
    <w:rsid w:val="00947EDA"/>
    <w:rsid w:val="009505CE"/>
    <w:rsid w:val="0095086D"/>
    <w:rsid w:val="00950A88"/>
    <w:rsid w:val="00950F96"/>
    <w:rsid w:val="0095117D"/>
    <w:rsid w:val="00951405"/>
    <w:rsid w:val="00951861"/>
    <w:rsid w:val="00951D66"/>
    <w:rsid w:val="00951FC5"/>
    <w:rsid w:val="00952283"/>
    <w:rsid w:val="009526C2"/>
    <w:rsid w:val="00952C1D"/>
    <w:rsid w:val="00952C31"/>
    <w:rsid w:val="00952DD1"/>
    <w:rsid w:val="00952E2A"/>
    <w:rsid w:val="00952F1E"/>
    <w:rsid w:val="00953290"/>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12F"/>
    <w:rsid w:val="009573B6"/>
    <w:rsid w:val="00957648"/>
    <w:rsid w:val="00957C23"/>
    <w:rsid w:val="00960097"/>
    <w:rsid w:val="009605D7"/>
    <w:rsid w:val="00960969"/>
    <w:rsid w:val="00961208"/>
    <w:rsid w:val="00961386"/>
    <w:rsid w:val="009613A5"/>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4DC"/>
    <w:rsid w:val="009668F5"/>
    <w:rsid w:val="009669F1"/>
    <w:rsid w:val="00966ED4"/>
    <w:rsid w:val="00966EEA"/>
    <w:rsid w:val="00966FD9"/>
    <w:rsid w:val="0096760C"/>
    <w:rsid w:val="00967675"/>
    <w:rsid w:val="00967794"/>
    <w:rsid w:val="009700EC"/>
    <w:rsid w:val="00970174"/>
    <w:rsid w:val="00970259"/>
    <w:rsid w:val="009705AA"/>
    <w:rsid w:val="00970DA0"/>
    <w:rsid w:val="00970EDF"/>
    <w:rsid w:val="009715AB"/>
    <w:rsid w:val="00971600"/>
    <w:rsid w:val="0097172E"/>
    <w:rsid w:val="00971D7D"/>
    <w:rsid w:val="00971F96"/>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C52"/>
    <w:rsid w:val="00984D86"/>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488"/>
    <w:rsid w:val="009877FC"/>
    <w:rsid w:val="009905E9"/>
    <w:rsid w:val="00990A70"/>
    <w:rsid w:val="00990D45"/>
    <w:rsid w:val="00990EAC"/>
    <w:rsid w:val="009911A5"/>
    <w:rsid w:val="009912AA"/>
    <w:rsid w:val="00991A4E"/>
    <w:rsid w:val="00991D6A"/>
    <w:rsid w:val="009920FF"/>
    <w:rsid w:val="009922CC"/>
    <w:rsid w:val="00993822"/>
    <w:rsid w:val="00993836"/>
    <w:rsid w:val="00993A5E"/>
    <w:rsid w:val="00993C42"/>
    <w:rsid w:val="009941F6"/>
    <w:rsid w:val="0099429A"/>
    <w:rsid w:val="00994873"/>
    <w:rsid w:val="00994A10"/>
    <w:rsid w:val="00994C85"/>
    <w:rsid w:val="00994E09"/>
    <w:rsid w:val="00995141"/>
    <w:rsid w:val="009954B2"/>
    <w:rsid w:val="009957D9"/>
    <w:rsid w:val="009958A4"/>
    <w:rsid w:val="00996354"/>
    <w:rsid w:val="00996657"/>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8BD"/>
    <w:rsid w:val="009A1B99"/>
    <w:rsid w:val="009A1DF8"/>
    <w:rsid w:val="009A1F79"/>
    <w:rsid w:val="009A2166"/>
    <w:rsid w:val="009A2474"/>
    <w:rsid w:val="009A29B3"/>
    <w:rsid w:val="009A3074"/>
    <w:rsid w:val="009A31E9"/>
    <w:rsid w:val="009A33EF"/>
    <w:rsid w:val="009A33F0"/>
    <w:rsid w:val="009A34D8"/>
    <w:rsid w:val="009A353F"/>
    <w:rsid w:val="009A3B0D"/>
    <w:rsid w:val="009A3CE1"/>
    <w:rsid w:val="009A4334"/>
    <w:rsid w:val="009A4661"/>
    <w:rsid w:val="009A48D8"/>
    <w:rsid w:val="009A4D63"/>
    <w:rsid w:val="009A50E6"/>
    <w:rsid w:val="009A5A05"/>
    <w:rsid w:val="009A5AD2"/>
    <w:rsid w:val="009A5C17"/>
    <w:rsid w:val="009A6733"/>
    <w:rsid w:val="009A69E0"/>
    <w:rsid w:val="009A6BF1"/>
    <w:rsid w:val="009A72A3"/>
    <w:rsid w:val="009A7583"/>
    <w:rsid w:val="009A787E"/>
    <w:rsid w:val="009A7C31"/>
    <w:rsid w:val="009A7D0A"/>
    <w:rsid w:val="009B005B"/>
    <w:rsid w:val="009B04CA"/>
    <w:rsid w:val="009B08B6"/>
    <w:rsid w:val="009B0BFF"/>
    <w:rsid w:val="009B0EF1"/>
    <w:rsid w:val="009B0F23"/>
    <w:rsid w:val="009B21F9"/>
    <w:rsid w:val="009B2440"/>
    <w:rsid w:val="009B2512"/>
    <w:rsid w:val="009B2AE9"/>
    <w:rsid w:val="009B2B38"/>
    <w:rsid w:val="009B2EC6"/>
    <w:rsid w:val="009B2FBD"/>
    <w:rsid w:val="009B34C3"/>
    <w:rsid w:val="009B3588"/>
    <w:rsid w:val="009B3882"/>
    <w:rsid w:val="009B39E4"/>
    <w:rsid w:val="009B3AAA"/>
    <w:rsid w:val="009B3BBD"/>
    <w:rsid w:val="009B3E4B"/>
    <w:rsid w:val="009B4450"/>
    <w:rsid w:val="009B446F"/>
    <w:rsid w:val="009B4524"/>
    <w:rsid w:val="009B4AB4"/>
    <w:rsid w:val="009B4E5E"/>
    <w:rsid w:val="009B57D9"/>
    <w:rsid w:val="009B63DC"/>
    <w:rsid w:val="009B65DA"/>
    <w:rsid w:val="009B6CCF"/>
    <w:rsid w:val="009B7260"/>
    <w:rsid w:val="009B76D9"/>
    <w:rsid w:val="009B773D"/>
    <w:rsid w:val="009B77B1"/>
    <w:rsid w:val="009B7A0C"/>
    <w:rsid w:val="009B7ABB"/>
    <w:rsid w:val="009C0336"/>
    <w:rsid w:val="009C0994"/>
    <w:rsid w:val="009C0C64"/>
    <w:rsid w:val="009C0F7F"/>
    <w:rsid w:val="009C0FBD"/>
    <w:rsid w:val="009C1230"/>
    <w:rsid w:val="009C1392"/>
    <w:rsid w:val="009C19A4"/>
    <w:rsid w:val="009C1A34"/>
    <w:rsid w:val="009C1ADD"/>
    <w:rsid w:val="009C1B22"/>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611B"/>
    <w:rsid w:val="009C62F8"/>
    <w:rsid w:val="009C6335"/>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5A6E"/>
    <w:rsid w:val="009D6209"/>
    <w:rsid w:val="009D698E"/>
    <w:rsid w:val="009D726E"/>
    <w:rsid w:val="009D7861"/>
    <w:rsid w:val="009D788F"/>
    <w:rsid w:val="009D795E"/>
    <w:rsid w:val="009D79C1"/>
    <w:rsid w:val="009D79DE"/>
    <w:rsid w:val="009D7B6B"/>
    <w:rsid w:val="009D7B8F"/>
    <w:rsid w:val="009D7FF6"/>
    <w:rsid w:val="009E05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BCE"/>
    <w:rsid w:val="009E3FB3"/>
    <w:rsid w:val="009E41D5"/>
    <w:rsid w:val="009E4210"/>
    <w:rsid w:val="009E4362"/>
    <w:rsid w:val="009E4377"/>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7181"/>
    <w:rsid w:val="009E741D"/>
    <w:rsid w:val="009E762E"/>
    <w:rsid w:val="009E7761"/>
    <w:rsid w:val="009E78CF"/>
    <w:rsid w:val="009E7F0D"/>
    <w:rsid w:val="009F0470"/>
    <w:rsid w:val="009F0712"/>
    <w:rsid w:val="009F0A42"/>
    <w:rsid w:val="009F0DCF"/>
    <w:rsid w:val="009F0EB0"/>
    <w:rsid w:val="009F155C"/>
    <w:rsid w:val="009F22F2"/>
    <w:rsid w:val="009F27D9"/>
    <w:rsid w:val="009F2BD3"/>
    <w:rsid w:val="009F30AF"/>
    <w:rsid w:val="009F3421"/>
    <w:rsid w:val="009F3500"/>
    <w:rsid w:val="009F36A4"/>
    <w:rsid w:val="009F376A"/>
    <w:rsid w:val="009F3A06"/>
    <w:rsid w:val="009F3B08"/>
    <w:rsid w:val="009F3C53"/>
    <w:rsid w:val="009F3EFC"/>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8AC"/>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584"/>
    <w:rsid w:val="00A11813"/>
    <w:rsid w:val="00A118E1"/>
    <w:rsid w:val="00A11915"/>
    <w:rsid w:val="00A1199D"/>
    <w:rsid w:val="00A11D2A"/>
    <w:rsid w:val="00A11EA6"/>
    <w:rsid w:val="00A124C7"/>
    <w:rsid w:val="00A127F1"/>
    <w:rsid w:val="00A12FE5"/>
    <w:rsid w:val="00A1310A"/>
    <w:rsid w:val="00A1335E"/>
    <w:rsid w:val="00A133F6"/>
    <w:rsid w:val="00A13B4B"/>
    <w:rsid w:val="00A13F6F"/>
    <w:rsid w:val="00A14337"/>
    <w:rsid w:val="00A14468"/>
    <w:rsid w:val="00A14D40"/>
    <w:rsid w:val="00A14F09"/>
    <w:rsid w:val="00A14F44"/>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4AC1"/>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3033D"/>
    <w:rsid w:val="00A306C0"/>
    <w:rsid w:val="00A30C39"/>
    <w:rsid w:val="00A30FB4"/>
    <w:rsid w:val="00A310BE"/>
    <w:rsid w:val="00A31230"/>
    <w:rsid w:val="00A31338"/>
    <w:rsid w:val="00A31769"/>
    <w:rsid w:val="00A31867"/>
    <w:rsid w:val="00A31AF5"/>
    <w:rsid w:val="00A31AF6"/>
    <w:rsid w:val="00A31C5B"/>
    <w:rsid w:val="00A32293"/>
    <w:rsid w:val="00A3235E"/>
    <w:rsid w:val="00A32A10"/>
    <w:rsid w:val="00A32E39"/>
    <w:rsid w:val="00A32ED5"/>
    <w:rsid w:val="00A33438"/>
    <w:rsid w:val="00A33455"/>
    <w:rsid w:val="00A33945"/>
    <w:rsid w:val="00A33A7D"/>
    <w:rsid w:val="00A33E4D"/>
    <w:rsid w:val="00A340BC"/>
    <w:rsid w:val="00A342DA"/>
    <w:rsid w:val="00A34436"/>
    <w:rsid w:val="00A34798"/>
    <w:rsid w:val="00A3482D"/>
    <w:rsid w:val="00A34898"/>
    <w:rsid w:val="00A3493B"/>
    <w:rsid w:val="00A349E6"/>
    <w:rsid w:val="00A34AB0"/>
    <w:rsid w:val="00A34B90"/>
    <w:rsid w:val="00A34E68"/>
    <w:rsid w:val="00A34EAE"/>
    <w:rsid w:val="00A350D2"/>
    <w:rsid w:val="00A35210"/>
    <w:rsid w:val="00A358CE"/>
    <w:rsid w:val="00A3597E"/>
    <w:rsid w:val="00A359A9"/>
    <w:rsid w:val="00A35A5C"/>
    <w:rsid w:val="00A35C97"/>
    <w:rsid w:val="00A3618D"/>
    <w:rsid w:val="00A36285"/>
    <w:rsid w:val="00A3634C"/>
    <w:rsid w:val="00A363C1"/>
    <w:rsid w:val="00A364BC"/>
    <w:rsid w:val="00A36541"/>
    <w:rsid w:val="00A3693D"/>
    <w:rsid w:val="00A36AB8"/>
    <w:rsid w:val="00A36AE3"/>
    <w:rsid w:val="00A37AB8"/>
    <w:rsid w:val="00A37D30"/>
    <w:rsid w:val="00A37D53"/>
    <w:rsid w:val="00A37E80"/>
    <w:rsid w:val="00A401D4"/>
    <w:rsid w:val="00A40227"/>
    <w:rsid w:val="00A40814"/>
    <w:rsid w:val="00A40E01"/>
    <w:rsid w:val="00A4144A"/>
    <w:rsid w:val="00A4171B"/>
    <w:rsid w:val="00A417D2"/>
    <w:rsid w:val="00A41909"/>
    <w:rsid w:val="00A41E10"/>
    <w:rsid w:val="00A41FA4"/>
    <w:rsid w:val="00A4253F"/>
    <w:rsid w:val="00A42A16"/>
    <w:rsid w:val="00A42B24"/>
    <w:rsid w:val="00A42BE9"/>
    <w:rsid w:val="00A431CA"/>
    <w:rsid w:val="00A43338"/>
    <w:rsid w:val="00A435B1"/>
    <w:rsid w:val="00A43765"/>
    <w:rsid w:val="00A439F1"/>
    <w:rsid w:val="00A43BBA"/>
    <w:rsid w:val="00A43D35"/>
    <w:rsid w:val="00A4412E"/>
    <w:rsid w:val="00A44227"/>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333"/>
    <w:rsid w:val="00A569D2"/>
    <w:rsid w:val="00A56C22"/>
    <w:rsid w:val="00A56C9F"/>
    <w:rsid w:val="00A56D52"/>
    <w:rsid w:val="00A573AA"/>
    <w:rsid w:val="00A57418"/>
    <w:rsid w:val="00A5782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2D7"/>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33E"/>
    <w:rsid w:val="00A666D1"/>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E5"/>
    <w:rsid w:val="00A718F9"/>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AD1"/>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5E"/>
    <w:rsid w:val="00A85EA9"/>
    <w:rsid w:val="00A86A82"/>
    <w:rsid w:val="00A86AB9"/>
    <w:rsid w:val="00A870B5"/>
    <w:rsid w:val="00A8748B"/>
    <w:rsid w:val="00A87705"/>
    <w:rsid w:val="00A87B8F"/>
    <w:rsid w:val="00A87D1F"/>
    <w:rsid w:val="00A90025"/>
    <w:rsid w:val="00A906D4"/>
    <w:rsid w:val="00A90B2D"/>
    <w:rsid w:val="00A90C07"/>
    <w:rsid w:val="00A9105C"/>
    <w:rsid w:val="00A91121"/>
    <w:rsid w:val="00A91294"/>
    <w:rsid w:val="00A915C4"/>
    <w:rsid w:val="00A9161E"/>
    <w:rsid w:val="00A918ED"/>
    <w:rsid w:val="00A91BD4"/>
    <w:rsid w:val="00A9262D"/>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4F92"/>
    <w:rsid w:val="00A95682"/>
    <w:rsid w:val="00A95937"/>
    <w:rsid w:val="00A95DE4"/>
    <w:rsid w:val="00A96A80"/>
    <w:rsid w:val="00A97121"/>
    <w:rsid w:val="00A97337"/>
    <w:rsid w:val="00A9789A"/>
    <w:rsid w:val="00A97B18"/>
    <w:rsid w:val="00A97DC5"/>
    <w:rsid w:val="00AA0091"/>
    <w:rsid w:val="00AA02BA"/>
    <w:rsid w:val="00AA0AFC"/>
    <w:rsid w:val="00AA101D"/>
    <w:rsid w:val="00AA1125"/>
    <w:rsid w:val="00AA1299"/>
    <w:rsid w:val="00AA137E"/>
    <w:rsid w:val="00AA1440"/>
    <w:rsid w:val="00AA15EE"/>
    <w:rsid w:val="00AA191B"/>
    <w:rsid w:val="00AA19B5"/>
    <w:rsid w:val="00AA2654"/>
    <w:rsid w:val="00AA275D"/>
    <w:rsid w:val="00AA2A05"/>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E0E"/>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E1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527"/>
    <w:rsid w:val="00AC59EA"/>
    <w:rsid w:val="00AC5B7C"/>
    <w:rsid w:val="00AC64E1"/>
    <w:rsid w:val="00AC6594"/>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915"/>
    <w:rsid w:val="00AD0B5E"/>
    <w:rsid w:val="00AD0F10"/>
    <w:rsid w:val="00AD1125"/>
    <w:rsid w:val="00AD17C7"/>
    <w:rsid w:val="00AD18C1"/>
    <w:rsid w:val="00AD19FC"/>
    <w:rsid w:val="00AD1A13"/>
    <w:rsid w:val="00AD1D07"/>
    <w:rsid w:val="00AD2080"/>
    <w:rsid w:val="00AD22F3"/>
    <w:rsid w:val="00AD32C0"/>
    <w:rsid w:val="00AD3990"/>
    <w:rsid w:val="00AD3B5D"/>
    <w:rsid w:val="00AD3CAD"/>
    <w:rsid w:val="00AD4080"/>
    <w:rsid w:val="00AD413D"/>
    <w:rsid w:val="00AD44B5"/>
    <w:rsid w:val="00AD4A91"/>
    <w:rsid w:val="00AD4CE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70"/>
    <w:rsid w:val="00AE6DE8"/>
    <w:rsid w:val="00AE7107"/>
    <w:rsid w:val="00AE714D"/>
    <w:rsid w:val="00AE776C"/>
    <w:rsid w:val="00AE77D9"/>
    <w:rsid w:val="00AE7A30"/>
    <w:rsid w:val="00AE7D69"/>
    <w:rsid w:val="00AE7DC0"/>
    <w:rsid w:val="00AF0099"/>
    <w:rsid w:val="00AF08EB"/>
    <w:rsid w:val="00AF0F1B"/>
    <w:rsid w:val="00AF14DC"/>
    <w:rsid w:val="00AF1890"/>
    <w:rsid w:val="00AF1A43"/>
    <w:rsid w:val="00AF2095"/>
    <w:rsid w:val="00AF2210"/>
    <w:rsid w:val="00AF28FC"/>
    <w:rsid w:val="00AF29C2"/>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1B6"/>
    <w:rsid w:val="00B05B5C"/>
    <w:rsid w:val="00B05D27"/>
    <w:rsid w:val="00B05E73"/>
    <w:rsid w:val="00B05FBE"/>
    <w:rsid w:val="00B06028"/>
    <w:rsid w:val="00B060FD"/>
    <w:rsid w:val="00B061D9"/>
    <w:rsid w:val="00B0647A"/>
    <w:rsid w:val="00B067C1"/>
    <w:rsid w:val="00B07456"/>
    <w:rsid w:val="00B07B08"/>
    <w:rsid w:val="00B10990"/>
    <w:rsid w:val="00B109C2"/>
    <w:rsid w:val="00B11155"/>
    <w:rsid w:val="00B116E6"/>
    <w:rsid w:val="00B11841"/>
    <w:rsid w:val="00B11BC3"/>
    <w:rsid w:val="00B11DE7"/>
    <w:rsid w:val="00B1252B"/>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776"/>
    <w:rsid w:val="00B147B1"/>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71A"/>
    <w:rsid w:val="00B22E5E"/>
    <w:rsid w:val="00B23578"/>
    <w:rsid w:val="00B23B6D"/>
    <w:rsid w:val="00B24246"/>
    <w:rsid w:val="00B247DE"/>
    <w:rsid w:val="00B248C8"/>
    <w:rsid w:val="00B25023"/>
    <w:rsid w:val="00B2508C"/>
    <w:rsid w:val="00B25092"/>
    <w:rsid w:val="00B25108"/>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947"/>
    <w:rsid w:val="00B27E4C"/>
    <w:rsid w:val="00B3000E"/>
    <w:rsid w:val="00B301F6"/>
    <w:rsid w:val="00B3072C"/>
    <w:rsid w:val="00B3087B"/>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6FDB"/>
    <w:rsid w:val="00B37255"/>
    <w:rsid w:val="00B375D0"/>
    <w:rsid w:val="00B37A18"/>
    <w:rsid w:val="00B37A8F"/>
    <w:rsid w:val="00B37DB3"/>
    <w:rsid w:val="00B4038D"/>
    <w:rsid w:val="00B40ED9"/>
    <w:rsid w:val="00B411A9"/>
    <w:rsid w:val="00B41444"/>
    <w:rsid w:val="00B41462"/>
    <w:rsid w:val="00B41534"/>
    <w:rsid w:val="00B41A42"/>
    <w:rsid w:val="00B41CE3"/>
    <w:rsid w:val="00B4235B"/>
    <w:rsid w:val="00B42793"/>
    <w:rsid w:val="00B42877"/>
    <w:rsid w:val="00B4297A"/>
    <w:rsid w:val="00B42980"/>
    <w:rsid w:val="00B43041"/>
    <w:rsid w:val="00B43667"/>
    <w:rsid w:val="00B436E1"/>
    <w:rsid w:val="00B43DEC"/>
    <w:rsid w:val="00B43FB1"/>
    <w:rsid w:val="00B4438A"/>
    <w:rsid w:val="00B44612"/>
    <w:rsid w:val="00B447C2"/>
    <w:rsid w:val="00B44FBD"/>
    <w:rsid w:val="00B45072"/>
    <w:rsid w:val="00B4511F"/>
    <w:rsid w:val="00B45355"/>
    <w:rsid w:val="00B45528"/>
    <w:rsid w:val="00B4559F"/>
    <w:rsid w:val="00B45AC8"/>
    <w:rsid w:val="00B45E70"/>
    <w:rsid w:val="00B45ECE"/>
    <w:rsid w:val="00B46BE6"/>
    <w:rsid w:val="00B4713B"/>
    <w:rsid w:val="00B471CD"/>
    <w:rsid w:val="00B4729C"/>
    <w:rsid w:val="00B47344"/>
    <w:rsid w:val="00B4795C"/>
    <w:rsid w:val="00B47B8B"/>
    <w:rsid w:val="00B47CC4"/>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2EF3"/>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33E"/>
    <w:rsid w:val="00B57B0D"/>
    <w:rsid w:val="00B57F55"/>
    <w:rsid w:val="00B603E9"/>
    <w:rsid w:val="00B60487"/>
    <w:rsid w:val="00B60516"/>
    <w:rsid w:val="00B60697"/>
    <w:rsid w:val="00B606BD"/>
    <w:rsid w:val="00B608A2"/>
    <w:rsid w:val="00B60A46"/>
    <w:rsid w:val="00B60FB4"/>
    <w:rsid w:val="00B6177A"/>
    <w:rsid w:val="00B617FE"/>
    <w:rsid w:val="00B61B4E"/>
    <w:rsid w:val="00B61D08"/>
    <w:rsid w:val="00B621BB"/>
    <w:rsid w:val="00B62237"/>
    <w:rsid w:val="00B62680"/>
    <w:rsid w:val="00B62BB3"/>
    <w:rsid w:val="00B62E7E"/>
    <w:rsid w:val="00B62FC3"/>
    <w:rsid w:val="00B63337"/>
    <w:rsid w:val="00B6354E"/>
    <w:rsid w:val="00B637DB"/>
    <w:rsid w:val="00B64201"/>
    <w:rsid w:val="00B643B5"/>
    <w:rsid w:val="00B645CE"/>
    <w:rsid w:val="00B647B5"/>
    <w:rsid w:val="00B6486F"/>
    <w:rsid w:val="00B6498B"/>
    <w:rsid w:val="00B64BF5"/>
    <w:rsid w:val="00B64CEE"/>
    <w:rsid w:val="00B65868"/>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61E"/>
    <w:rsid w:val="00B70A9B"/>
    <w:rsid w:val="00B70D36"/>
    <w:rsid w:val="00B712E0"/>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EF2"/>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B14"/>
    <w:rsid w:val="00B90B95"/>
    <w:rsid w:val="00B90D75"/>
    <w:rsid w:val="00B910E8"/>
    <w:rsid w:val="00B91105"/>
    <w:rsid w:val="00B9150E"/>
    <w:rsid w:val="00B91972"/>
    <w:rsid w:val="00B91BA8"/>
    <w:rsid w:val="00B92668"/>
    <w:rsid w:val="00B927A9"/>
    <w:rsid w:val="00B92E8B"/>
    <w:rsid w:val="00B93008"/>
    <w:rsid w:val="00B9331A"/>
    <w:rsid w:val="00B9350A"/>
    <w:rsid w:val="00B93931"/>
    <w:rsid w:val="00B939AE"/>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6F"/>
    <w:rsid w:val="00BA6E21"/>
    <w:rsid w:val="00BA7050"/>
    <w:rsid w:val="00BA7517"/>
    <w:rsid w:val="00BA7CE0"/>
    <w:rsid w:val="00BA7D5C"/>
    <w:rsid w:val="00BA7E29"/>
    <w:rsid w:val="00BA7E78"/>
    <w:rsid w:val="00BB009D"/>
    <w:rsid w:val="00BB0298"/>
    <w:rsid w:val="00BB06D3"/>
    <w:rsid w:val="00BB0D59"/>
    <w:rsid w:val="00BB0FC7"/>
    <w:rsid w:val="00BB100A"/>
    <w:rsid w:val="00BB15E0"/>
    <w:rsid w:val="00BB1B93"/>
    <w:rsid w:val="00BB1EE4"/>
    <w:rsid w:val="00BB1FA5"/>
    <w:rsid w:val="00BB24D3"/>
    <w:rsid w:val="00BB26CA"/>
    <w:rsid w:val="00BB2936"/>
    <w:rsid w:val="00BB2D76"/>
    <w:rsid w:val="00BB2F5B"/>
    <w:rsid w:val="00BB3055"/>
    <w:rsid w:val="00BB33C3"/>
    <w:rsid w:val="00BB342B"/>
    <w:rsid w:val="00BB379E"/>
    <w:rsid w:val="00BB38E7"/>
    <w:rsid w:val="00BB3DA1"/>
    <w:rsid w:val="00BB3E2B"/>
    <w:rsid w:val="00BB4331"/>
    <w:rsid w:val="00BB46D4"/>
    <w:rsid w:val="00BB47FD"/>
    <w:rsid w:val="00BB4B42"/>
    <w:rsid w:val="00BB4B7F"/>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15"/>
    <w:rsid w:val="00BC2548"/>
    <w:rsid w:val="00BC2E26"/>
    <w:rsid w:val="00BC358C"/>
    <w:rsid w:val="00BC3858"/>
    <w:rsid w:val="00BC38B6"/>
    <w:rsid w:val="00BC3947"/>
    <w:rsid w:val="00BC394B"/>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10A"/>
    <w:rsid w:val="00BD121A"/>
    <w:rsid w:val="00BD1281"/>
    <w:rsid w:val="00BD1381"/>
    <w:rsid w:val="00BD1471"/>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60"/>
    <w:rsid w:val="00BD4D70"/>
    <w:rsid w:val="00BD4FAC"/>
    <w:rsid w:val="00BD5489"/>
    <w:rsid w:val="00BD5D70"/>
    <w:rsid w:val="00BD5F94"/>
    <w:rsid w:val="00BD5FD1"/>
    <w:rsid w:val="00BD62DB"/>
    <w:rsid w:val="00BD6626"/>
    <w:rsid w:val="00BD667C"/>
    <w:rsid w:val="00BD66CC"/>
    <w:rsid w:val="00BD6EE1"/>
    <w:rsid w:val="00BD7F57"/>
    <w:rsid w:val="00BD7F67"/>
    <w:rsid w:val="00BE018F"/>
    <w:rsid w:val="00BE02A0"/>
    <w:rsid w:val="00BE02B4"/>
    <w:rsid w:val="00BE046F"/>
    <w:rsid w:val="00BE05B6"/>
    <w:rsid w:val="00BE05BE"/>
    <w:rsid w:val="00BE07AE"/>
    <w:rsid w:val="00BE0C32"/>
    <w:rsid w:val="00BE1F1E"/>
    <w:rsid w:val="00BE2091"/>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4EA5"/>
    <w:rsid w:val="00BE536A"/>
    <w:rsid w:val="00BE58E6"/>
    <w:rsid w:val="00BE5907"/>
    <w:rsid w:val="00BE5A10"/>
    <w:rsid w:val="00BE5A94"/>
    <w:rsid w:val="00BE6227"/>
    <w:rsid w:val="00BE6287"/>
    <w:rsid w:val="00BE6EEA"/>
    <w:rsid w:val="00BE6FD5"/>
    <w:rsid w:val="00BE70D5"/>
    <w:rsid w:val="00BE70F2"/>
    <w:rsid w:val="00BE7169"/>
    <w:rsid w:val="00BE728B"/>
    <w:rsid w:val="00BE72E5"/>
    <w:rsid w:val="00BE7611"/>
    <w:rsid w:val="00BE781A"/>
    <w:rsid w:val="00BE79B1"/>
    <w:rsid w:val="00BE79DC"/>
    <w:rsid w:val="00BE7A63"/>
    <w:rsid w:val="00BE7D01"/>
    <w:rsid w:val="00BE7D02"/>
    <w:rsid w:val="00BE7F69"/>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D86"/>
    <w:rsid w:val="00BF5E4B"/>
    <w:rsid w:val="00BF65C7"/>
    <w:rsid w:val="00BF69B8"/>
    <w:rsid w:val="00BF7664"/>
    <w:rsid w:val="00BF7889"/>
    <w:rsid w:val="00BF794A"/>
    <w:rsid w:val="00C00048"/>
    <w:rsid w:val="00C007A3"/>
    <w:rsid w:val="00C007E2"/>
    <w:rsid w:val="00C00F6B"/>
    <w:rsid w:val="00C01056"/>
    <w:rsid w:val="00C0107D"/>
    <w:rsid w:val="00C01267"/>
    <w:rsid w:val="00C01601"/>
    <w:rsid w:val="00C01854"/>
    <w:rsid w:val="00C0196A"/>
    <w:rsid w:val="00C0198D"/>
    <w:rsid w:val="00C019B9"/>
    <w:rsid w:val="00C01A60"/>
    <w:rsid w:val="00C01E31"/>
    <w:rsid w:val="00C024FC"/>
    <w:rsid w:val="00C0275C"/>
    <w:rsid w:val="00C02A4C"/>
    <w:rsid w:val="00C02AE7"/>
    <w:rsid w:val="00C02C37"/>
    <w:rsid w:val="00C03148"/>
    <w:rsid w:val="00C03445"/>
    <w:rsid w:val="00C03773"/>
    <w:rsid w:val="00C03CAE"/>
    <w:rsid w:val="00C03CF4"/>
    <w:rsid w:val="00C03F2E"/>
    <w:rsid w:val="00C04170"/>
    <w:rsid w:val="00C041D2"/>
    <w:rsid w:val="00C049D0"/>
    <w:rsid w:val="00C052AB"/>
    <w:rsid w:val="00C052B8"/>
    <w:rsid w:val="00C054FB"/>
    <w:rsid w:val="00C05C4B"/>
    <w:rsid w:val="00C05DCE"/>
    <w:rsid w:val="00C05E95"/>
    <w:rsid w:val="00C06647"/>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2DF5"/>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9BC"/>
    <w:rsid w:val="00C20BEA"/>
    <w:rsid w:val="00C20E0E"/>
    <w:rsid w:val="00C20F0C"/>
    <w:rsid w:val="00C20FA8"/>
    <w:rsid w:val="00C21016"/>
    <w:rsid w:val="00C21368"/>
    <w:rsid w:val="00C21420"/>
    <w:rsid w:val="00C217C4"/>
    <w:rsid w:val="00C21D22"/>
    <w:rsid w:val="00C22289"/>
    <w:rsid w:val="00C222C9"/>
    <w:rsid w:val="00C2240D"/>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43C"/>
    <w:rsid w:val="00C27512"/>
    <w:rsid w:val="00C2764E"/>
    <w:rsid w:val="00C27818"/>
    <w:rsid w:val="00C278F3"/>
    <w:rsid w:val="00C27BAA"/>
    <w:rsid w:val="00C27E80"/>
    <w:rsid w:val="00C27EB7"/>
    <w:rsid w:val="00C30444"/>
    <w:rsid w:val="00C30EA0"/>
    <w:rsid w:val="00C3104D"/>
    <w:rsid w:val="00C31178"/>
    <w:rsid w:val="00C3187D"/>
    <w:rsid w:val="00C31A07"/>
    <w:rsid w:val="00C31FFE"/>
    <w:rsid w:val="00C3232B"/>
    <w:rsid w:val="00C3263B"/>
    <w:rsid w:val="00C32746"/>
    <w:rsid w:val="00C32CA6"/>
    <w:rsid w:val="00C33086"/>
    <w:rsid w:val="00C33476"/>
    <w:rsid w:val="00C33BC7"/>
    <w:rsid w:val="00C34028"/>
    <w:rsid w:val="00C341AD"/>
    <w:rsid w:val="00C34314"/>
    <w:rsid w:val="00C3441D"/>
    <w:rsid w:val="00C34684"/>
    <w:rsid w:val="00C348F4"/>
    <w:rsid w:val="00C349DC"/>
    <w:rsid w:val="00C34B54"/>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0ED7"/>
    <w:rsid w:val="00C4104C"/>
    <w:rsid w:val="00C4167D"/>
    <w:rsid w:val="00C41B52"/>
    <w:rsid w:val="00C41ED7"/>
    <w:rsid w:val="00C41F77"/>
    <w:rsid w:val="00C42218"/>
    <w:rsid w:val="00C4242B"/>
    <w:rsid w:val="00C4253A"/>
    <w:rsid w:val="00C42783"/>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760"/>
    <w:rsid w:val="00C5176B"/>
    <w:rsid w:val="00C51BC6"/>
    <w:rsid w:val="00C52096"/>
    <w:rsid w:val="00C522AE"/>
    <w:rsid w:val="00C52410"/>
    <w:rsid w:val="00C525B3"/>
    <w:rsid w:val="00C52BEC"/>
    <w:rsid w:val="00C52CF6"/>
    <w:rsid w:val="00C52F1C"/>
    <w:rsid w:val="00C5327A"/>
    <w:rsid w:val="00C5377D"/>
    <w:rsid w:val="00C53BDB"/>
    <w:rsid w:val="00C53BE7"/>
    <w:rsid w:val="00C53C42"/>
    <w:rsid w:val="00C543C4"/>
    <w:rsid w:val="00C54745"/>
    <w:rsid w:val="00C55204"/>
    <w:rsid w:val="00C5531A"/>
    <w:rsid w:val="00C5535A"/>
    <w:rsid w:val="00C55384"/>
    <w:rsid w:val="00C55732"/>
    <w:rsid w:val="00C56203"/>
    <w:rsid w:val="00C5648E"/>
    <w:rsid w:val="00C564B7"/>
    <w:rsid w:val="00C56685"/>
    <w:rsid w:val="00C56BA1"/>
    <w:rsid w:val="00C56F16"/>
    <w:rsid w:val="00C57751"/>
    <w:rsid w:val="00C57CCC"/>
    <w:rsid w:val="00C60CC2"/>
    <w:rsid w:val="00C60F23"/>
    <w:rsid w:val="00C60F7B"/>
    <w:rsid w:val="00C613D1"/>
    <w:rsid w:val="00C6153C"/>
    <w:rsid w:val="00C6168C"/>
    <w:rsid w:val="00C61936"/>
    <w:rsid w:val="00C61957"/>
    <w:rsid w:val="00C61A52"/>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0CE6"/>
    <w:rsid w:val="00C7199C"/>
    <w:rsid w:val="00C71E8C"/>
    <w:rsid w:val="00C71FE3"/>
    <w:rsid w:val="00C72196"/>
    <w:rsid w:val="00C7233D"/>
    <w:rsid w:val="00C7238D"/>
    <w:rsid w:val="00C73517"/>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793"/>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244"/>
    <w:rsid w:val="00C813B0"/>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53F2"/>
    <w:rsid w:val="00C857BE"/>
    <w:rsid w:val="00C857E0"/>
    <w:rsid w:val="00C85A17"/>
    <w:rsid w:val="00C8623C"/>
    <w:rsid w:val="00C86255"/>
    <w:rsid w:val="00C863A6"/>
    <w:rsid w:val="00C866F4"/>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5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4D5"/>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5760"/>
    <w:rsid w:val="00CA5C7D"/>
    <w:rsid w:val="00CA5F3B"/>
    <w:rsid w:val="00CA6227"/>
    <w:rsid w:val="00CA62B1"/>
    <w:rsid w:val="00CA65F0"/>
    <w:rsid w:val="00CA66A8"/>
    <w:rsid w:val="00CA6D12"/>
    <w:rsid w:val="00CA6EBC"/>
    <w:rsid w:val="00CA6F8D"/>
    <w:rsid w:val="00CA7198"/>
    <w:rsid w:val="00CA74CA"/>
    <w:rsid w:val="00CA78E9"/>
    <w:rsid w:val="00CA7E2D"/>
    <w:rsid w:val="00CB02D2"/>
    <w:rsid w:val="00CB040C"/>
    <w:rsid w:val="00CB057D"/>
    <w:rsid w:val="00CB09AB"/>
    <w:rsid w:val="00CB09DA"/>
    <w:rsid w:val="00CB0A40"/>
    <w:rsid w:val="00CB0E54"/>
    <w:rsid w:val="00CB0EC6"/>
    <w:rsid w:val="00CB12DE"/>
    <w:rsid w:val="00CB141B"/>
    <w:rsid w:val="00CB1693"/>
    <w:rsid w:val="00CB1985"/>
    <w:rsid w:val="00CB1CB8"/>
    <w:rsid w:val="00CB1F9E"/>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4F6E"/>
    <w:rsid w:val="00CC51E4"/>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4A"/>
    <w:rsid w:val="00CD3B98"/>
    <w:rsid w:val="00CD3D8F"/>
    <w:rsid w:val="00CD440C"/>
    <w:rsid w:val="00CD4710"/>
    <w:rsid w:val="00CD47C1"/>
    <w:rsid w:val="00CD4B26"/>
    <w:rsid w:val="00CD4BFE"/>
    <w:rsid w:val="00CD4D3B"/>
    <w:rsid w:val="00CD4DEB"/>
    <w:rsid w:val="00CD4ED4"/>
    <w:rsid w:val="00CD4FE8"/>
    <w:rsid w:val="00CD54A2"/>
    <w:rsid w:val="00CD5706"/>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2C3F"/>
    <w:rsid w:val="00CE2EE2"/>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140"/>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430B"/>
    <w:rsid w:val="00CF4327"/>
    <w:rsid w:val="00CF474F"/>
    <w:rsid w:val="00CF4F32"/>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1D4"/>
    <w:rsid w:val="00D00B73"/>
    <w:rsid w:val="00D00B82"/>
    <w:rsid w:val="00D00CC2"/>
    <w:rsid w:val="00D013DA"/>
    <w:rsid w:val="00D013E9"/>
    <w:rsid w:val="00D0144F"/>
    <w:rsid w:val="00D01722"/>
    <w:rsid w:val="00D01830"/>
    <w:rsid w:val="00D0195F"/>
    <w:rsid w:val="00D020FC"/>
    <w:rsid w:val="00D02677"/>
    <w:rsid w:val="00D02906"/>
    <w:rsid w:val="00D02C40"/>
    <w:rsid w:val="00D030EF"/>
    <w:rsid w:val="00D03499"/>
    <w:rsid w:val="00D03718"/>
    <w:rsid w:val="00D039D8"/>
    <w:rsid w:val="00D03A33"/>
    <w:rsid w:val="00D03A8A"/>
    <w:rsid w:val="00D03C60"/>
    <w:rsid w:val="00D04576"/>
    <w:rsid w:val="00D04A2D"/>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20C6"/>
    <w:rsid w:val="00D12359"/>
    <w:rsid w:val="00D12417"/>
    <w:rsid w:val="00D12600"/>
    <w:rsid w:val="00D1274A"/>
    <w:rsid w:val="00D12A75"/>
    <w:rsid w:val="00D12BF6"/>
    <w:rsid w:val="00D13049"/>
    <w:rsid w:val="00D135B6"/>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27"/>
    <w:rsid w:val="00D25943"/>
    <w:rsid w:val="00D25C7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0E91"/>
    <w:rsid w:val="00D310A6"/>
    <w:rsid w:val="00D319B7"/>
    <w:rsid w:val="00D31BB7"/>
    <w:rsid w:val="00D31C5D"/>
    <w:rsid w:val="00D31D64"/>
    <w:rsid w:val="00D32059"/>
    <w:rsid w:val="00D32284"/>
    <w:rsid w:val="00D324CC"/>
    <w:rsid w:val="00D32908"/>
    <w:rsid w:val="00D329EA"/>
    <w:rsid w:val="00D32E52"/>
    <w:rsid w:val="00D3351F"/>
    <w:rsid w:val="00D33982"/>
    <w:rsid w:val="00D3453C"/>
    <w:rsid w:val="00D3464A"/>
    <w:rsid w:val="00D34903"/>
    <w:rsid w:val="00D34966"/>
    <w:rsid w:val="00D35511"/>
    <w:rsid w:val="00D35837"/>
    <w:rsid w:val="00D35961"/>
    <w:rsid w:val="00D36010"/>
    <w:rsid w:val="00D3626A"/>
    <w:rsid w:val="00D3641F"/>
    <w:rsid w:val="00D3683C"/>
    <w:rsid w:val="00D368EE"/>
    <w:rsid w:val="00D36E2F"/>
    <w:rsid w:val="00D36FB2"/>
    <w:rsid w:val="00D37204"/>
    <w:rsid w:val="00D37585"/>
    <w:rsid w:val="00D375DB"/>
    <w:rsid w:val="00D379FB"/>
    <w:rsid w:val="00D37BA9"/>
    <w:rsid w:val="00D37DC4"/>
    <w:rsid w:val="00D4022A"/>
    <w:rsid w:val="00D40835"/>
    <w:rsid w:val="00D4132A"/>
    <w:rsid w:val="00D41349"/>
    <w:rsid w:val="00D41522"/>
    <w:rsid w:val="00D41639"/>
    <w:rsid w:val="00D41A12"/>
    <w:rsid w:val="00D42DE5"/>
    <w:rsid w:val="00D43186"/>
    <w:rsid w:val="00D433D2"/>
    <w:rsid w:val="00D4388E"/>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74E"/>
    <w:rsid w:val="00D50C12"/>
    <w:rsid w:val="00D50C86"/>
    <w:rsid w:val="00D51366"/>
    <w:rsid w:val="00D51749"/>
    <w:rsid w:val="00D51B86"/>
    <w:rsid w:val="00D51BC1"/>
    <w:rsid w:val="00D51F03"/>
    <w:rsid w:val="00D52D08"/>
    <w:rsid w:val="00D52FB9"/>
    <w:rsid w:val="00D53232"/>
    <w:rsid w:val="00D53B68"/>
    <w:rsid w:val="00D53BD9"/>
    <w:rsid w:val="00D53EEE"/>
    <w:rsid w:val="00D541DB"/>
    <w:rsid w:val="00D54333"/>
    <w:rsid w:val="00D543AD"/>
    <w:rsid w:val="00D54673"/>
    <w:rsid w:val="00D5490B"/>
    <w:rsid w:val="00D54A6F"/>
    <w:rsid w:val="00D54AD5"/>
    <w:rsid w:val="00D54C22"/>
    <w:rsid w:val="00D54C79"/>
    <w:rsid w:val="00D554B3"/>
    <w:rsid w:val="00D55AE6"/>
    <w:rsid w:val="00D55D88"/>
    <w:rsid w:val="00D5617F"/>
    <w:rsid w:val="00D563AB"/>
    <w:rsid w:val="00D564E3"/>
    <w:rsid w:val="00D56AB8"/>
    <w:rsid w:val="00D57021"/>
    <w:rsid w:val="00D572FF"/>
    <w:rsid w:val="00D575B1"/>
    <w:rsid w:val="00D57751"/>
    <w:rsid w:val="00D5790C"/>
    <w:rsid w:val="00D57B6D"/>
    <w:rsid w:val="00D57D66"/>
    <w:rsid w:val="00D60000"/>
    <w:rsid w:val="00D602EF"/>
    <w:rsid w:val="00D60318"/>
    <w:rsid w:val="00D6061F"/>
    <w:rsid w:val="00D607AA"/>
    <w:rsid w:val="00D60A75"/>
    <w:rsid w:val="00D60DC4"/>
    <w:rsid w:val="00D61641"/>
    <w:rsid w:val="00D616BB"/>
    <w:rsid w:val="00D61915"/>
    <w:rsid w:val="00D6196C"/>
    <w:rsid w:val="00D61C14"/>
    <w:rsid w:val="00D61CDE"/>
    <w:rsid w:val="00D61E61"/>
    <w:rsid w:val="00D620D0"/>
    <w:rsid w:val="00D62439"/>
    <w:rsid w:val="00D62582"/>
    <w:rsid w:val="00D62D0A"/>
    <w:rsid w:val="00D63132"/>
    <w:rsid w:val="00D63597"/>
    <w:rsid w:val="00D63A22"/>
    <w:rsid w:val="00D63B1A"/>
    <w:rsid w:val="00D63C6C"/>
    <w:rsid w:val="00D63E66"/>
    <w:rsid w:val="00D6443E"/>
    <w:rsid w:val="00D64472"/>
    <w:rsid w:val="00D64701"/>
    <w:rsid w:val="00D64BDA"/>
    <w:rsid w:val="00D64EDA"/>
    <w:rsid w:val="00D653DA"/>
    <w:rsid w:val="00D65876"/>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619"/>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6FE"/>
    <w:rsid w:val="00D74AC9"/>
    <w:rsid w:val="00D74D2E"/>
    <w:rsid w:val="00D753E2"/>
    <w:rsid w:val="00D755AF"/>
    <w:rsid w:val="00D75750"/>
    <w:rsid w:val="00D76109"/>
    <w:rsid w:val="00D7619D"/>
    <w:rsid w:val="00D76220"/>
    <w:rsid w:val="00D764D3"/>
    <w:rsid w:val="00D766CE"/>
    <w:rsid w:val="00D76B68"/>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397A"/>
    <w:rsid w:val="00D843BE"/>
    <w:rsid w:val="00D84706"/>
    <w:rsid w:val="00D84860"/>
    <w:rsid w:val="00D84A7D"/>
    <w:rsid w:val="00D84D5E"/>
    <w:rsid w:val="00D8518B"/>
    <w:rsid w:val="00D853D5"/>
    <w:rsid w:val="00D855FE"/>
    <w:rsid w:val="00D85866"/>
    <w:rsid w:val="00D85A7F"/>
    <w:rsid w:val="00D85B95"/>
    <w:rsid w:val="00D85FD2"/>
    <w:rsid w:val="00D86196"/>
    <w:rsid w:val="00D861F1"/>
    <w:rsid w:val="00D86254"/>
    <w:rsid w:val="00D8628D"/>
    <w:rsid w:val="00D86772"/>
    <w:rsid w:val="00D869B9"/>
    <w:rsid w:val="00D86B9D"/>
    <w:rsid w:val="00D86D56"/>
    <w:rsid w:val="00D86ED8"/>
    <w:rsid w:val="00D86F68"/>
    <w:rsid w:val="00D8718A"/>
    <w:rsid w:val="00D871A8"/>
    <w:rsid w:val="00D8727F"/>
    <w:rsid w:val="00D87304"/>
    <w:rsid w:val="00D874DF"/>
    <w:rsid w:val="00D87524"/>
    <w:rsid w:val="00D876EC"/>
    <w:rsid w:val="00D8790F"/>
    <w:rsid w:val="00D87B29"/>
    <w:rsid w:val="00D87D91"/>
    <w:rsid w:val="00D90041"/>
    <w:rsid w:val="00D900CF"/>
    <w:rsid w:val="00D9095A"/>
    <w:rsid w:val="00D90C7E"/>
    <w:rsid w:val="00D90F39"/>
    <w:rsid w:val="00D90FE5"/>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0FC"/>
    <w:rsid w:val="00D97309"/>
    <w:rsid w:val="00D973A2"/>
    <w:rsid w:val="00D975EB"/>
    <w:rsid w:val="00D97878"/>
    <w:rsid w:val="00D97A05"/>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3C98"/>
    <w:rsid w:val="00DA41AB"/>
    <w:rsid w:val="00DA43F7"/>
    <w:rsid w:val="00DA44F0"/>
    <w:rsid w:val="00DA48A1"/>
    <w:rsid w:val="00DA4922"/>
    <w:rsid w:val="00DA4D0A"/>
    <w:rsid w:val="00DA51A9"/>
    <w:rsid w:val="00DA5323"/>
    <w:rsid w:val="00DA59CA"/>
    <w:rsid w:val="00DA5A2B"/>
    <w:rsid w:val="00DA5B6E"/>
    <w:rsid w:val="00DA5E93"/>
    <w:rsid w:val="00DA5F1C"/>
    <w:rsid w:val="00DA6405"/>
    <w:rsid w:val="00DA676F"/>
    <w:rsid w:val="00DA6FA3"/>
    <w:rsid w:val="00DA7242"/>
    <w:rsid w:val="00DA725D"/>
    <w:rsid w:val="00DA7602"/>
    <w:rsid w:val="00DA76DB"/>
    <w:rsid w:val="00DA77BF"/>
    <w:rsid w:val="00DA7A58"/>
    <w:rsid w:val="00DA7A95"/>
    <w:rsid w:val="00DA7B1A"/>
    <w:rsid w:val="00DB01D9"/>
    <w:rsid w:val="00DB087B"/>
    <w:rsid w:val="00DB08C6"/>
    <w:rsid w:val="00DB094E"/>
    <w:rsid w:val="00DB0CD6"/>
    <w:rsid w:val="00DB0F67"/>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5B59"/>
    <w:rsid w:val="00DB64C0"/>
    <w:rsid w:val="00DB64EE"/>
    <w:rsid w:val="00DB6528"/>
    <w:rsid w:val="00DB68D5"/>
    <w:rsid w:val="00DB6C17"/>
    <w:rsid w:val="00DB7169"/>
    <w:rsid w:val="00DB73CD"/>
    <w:rsid w:val="00DB764A"/>
    <w:rsid w:val="00DB7A38"/>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DD"/>
    <w:rsid w:val="00DC2FF2"/>
    <w:rsid w:val="00DC31F6"/>
    <w:rsid w:val="00DC3455"/>
    <w:rsid w:val="00DC38E0"/>
    <w:rsid w:val="00DC397B"/>
    <w:rsid w:val="00DC3FA2"/>
    <w:rsid w:val="00DC4261"/>
    <w:rsid w:val="00DC47A9"/>
    <w:rsid w:val="00DC4B2C"/>
    <w:rsid w:val="00DC4DA0"/>
    <w:rsid w:val="00DC4FB4"/>
    <w:rsid w:val="00DC520E"/>
    <w:rsid w:val="00DC5DA5"/>
    <w:rsid w:val="00DC63D3"/>
    <w:rsid w:val="00DC6A22"/>
    <w:rsid w:val="00DC6A5A"/>
    <w:rsid w:val="00DC6B50"/>
    <w:rsid w:val="00DC6DD0"/>
    <w:rsid w:val="00DC6E22"/>
    <w:rsid w:val="00DC70C2"/>
    <w:rsid w:val="00DC71DC"/>
    <w:rsid w:val="00DC7C02"/>
    <w:rsid w:val="00DC7C91"/>
    <w:rsid w:val="00DC7E54"/>
    <w:rsid w:val="00DD01E5"/>
    <w:rsid w:val="00DD02EC"/>
    <w:rsid w:val="00DD0416"/>
    <w:rsid w:val="00DD04E4"/>
    <w:rsid w:val="00DD0B40"/>
    <w:rsid w:val="00DD0B6E"/>
    <w:rsid w:val="00DD0CD6"/>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4C74"/>
    <w:rsid w:val="00DD4EF7"/>
    <w:rsid w:val="00DD50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B3C"/>
    <w:rsid w:val="00DE3C97"/>
    <w:rsid w:val="00DE3D6A"/>
    <w:rsid w:val="00DE3DBB"/>
    <w:rsid w:val="00DE4454"/>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2BC5"/>
    <w:rsid w:val="00DF31D1"/>
    <w:rsid w:val="00DF3CE2"/>
    <w:rsid w:val="00DF40F2"/>
    <w:rsid w:val="00DF42E0"/>
    <w:rsid w:val="00DF44CC"/>
    <w:rsid w:val="00DF48A8"/>
    <w:rsid w:val="00DF550C"/>
    <w:rsid w:val="00DF57A2"/>
    <w:rsid w:val="00DF5A00"/>
    <w:rsid w:val="00DF5E4B"/>
    <w:rsid w:val="00DF6285"/>
    <w:rsid w:val="00DF651D"/>
    <w:rsid w:val="00DF6CD2"/>
    <w:rsid w:val="00DF6D84"/>
    <w:rsid w:val="00DF7288"/>
    <w:rsid w:val="00DF747F"/>
    <w:rsid w:val="00DF74EE"/>
    <w:rsid w:val="00DF777C"/>
    <w:rsid w:val="00DF78C8"/>
    <w:rsid w:val="00DF7D0E"/>
    <w:rsid w:val="00DF7ED2"/>
    <w:rsid w:val="00E00AC0"/>
    <w:rsid w:val="00E00B8D"/>
    <w:rsid w:val="00E00CC3"/>
    <w:rsid w:val="00E01223"/>
    <w:rsid w:val="00E01B64"/>
    <w:rsid w:val="00E02439"/>
    <w:rsid w:val="00E0247E"/>
    <w:rsid w:val="00E026C5"/>
    <w:rsid w:val="00E027E1"/>
    <w:rsid w:val="00E02820"/>
    <w:rsid w:val="00E02D44"/>
    <w:rsid w:val="00E03059"/>
    <w:rsid w:val="00E0315B"/>
    <w:rsid w:val="00E032F5"/>
    <w:rsid w:val="00E03756"/>
    <w:rsid w:val="00E0381C"/>
    <w:rsid w:val="00E03ABE"/>
    <w:rsid w:val="00E03CCF"/>
    <w:rsid w:val="00E03DF3"/>
    <w:rsid w:val="00E03FAC"/>
    <w:rsid w:val="00E0427E"/>
    <w:rsid w:val="00E044F0"/>
    <w:rsid w:val="00E0463E"/>
    <w:rsid w:val="00E04778"/>
    <w:rsid w:val="00E04A99"/>
    <w:rsid w:val="00E04AFC"/>
    <w:rsid w:val="00E04E5D"/>
    <w:rsid w:val="00E04F40"/>
    <w:rsid w:val="00E05688"/>
    <w:rsid w:val="00E0576C"/>
    <w:rsid w:val="00E05AD3"/>
    <w:rsid w:val="00E05AFB"/>
    <w:rsid w:val="00E05C65"/>
    <w:rsid w:val="00E05CAD"/>
    <w:rsid w:val="00E05EB8"/>
    <w:rsid w:val="00E06C8A"/>
    <w:rsid w:val="00E06CEC"/>
    <w:rsid w:val="00E0718C"/>
    <w:rsid w:val="00E074BE"/>
    <w:rsid w:val="00E07532"/>
    <w:rsid w:val="00E075A6"/>
    <w:rsid w:val="00E075D1"/>
    <w:rsid w:val="00E078C4"/>
    <w:rsid w:val="00E07A04"/>
    <w:rsid w:val="00E07DF0"/>
    <w:rsid w:val="00E10065"/>
    <w:rsid w:val="00E1046D"/>
    <w:rsid w:val="00E1060C"/>
    <w:rsid w:val="00E1075C"/>
    <w:rsid w:val="00E1092A"/>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41C"/>
    <w:rsid w:val="00E1576F"/>
    <w:rsid w:val="00E15A1C"/>
    <w:rsid w:val="00E15A60"/>
    <w:rsid w:val="00E15C5A"/>
    <w:rsid w:val="00E16364"/>
    <w:rsid w:val="00E1650E"/>
    <w:rsid w:val="00E1683E"/>
    <w:rsid w:val="00E16CE6"/>
    <w:rsid w:val="00E16D35"/>
    <w:rsid w:val="00E16D75"/>
    <w:rsid w:val="00E176FB"/>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8E"/>
    <w:rsid w:val="00E22596"/>
    <w:rsid w:val="00E22938"/>
    <w:rsid w:val="00E229CF"/>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79"/>
    <w:rsid w:val="00E27CC7"/>
    <w:rsid w:val="00E30565"/>
    <w:rsid w:val="00E30CAC"/>
    <w:rsid w:val="00E30E20"/>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3F05"/>
    <w:rsid w:val="00E343E3"/>
    <w:rsid w:val="00E349EA"/>
    <w:rsid w:val="00E34B44"/>
    <w:rsid w:val="00E3508A"/>
    <w:rsid w:val="00E35143"/>
    <w:rsid w:val="00E35435"/>
    <w:rsid w:val="00E355F6"/>
    <w:rsid w:val="00E359F4"/>
    <w:rsid w:val="00E35A7C"/>
    <w:rsid w:val="00E35AB4"/>
    <w:rsid w:val="00E35C04"/>
    <w:rsid w:val="00E35DDC"/>
    <w:rsid w:val="00E36207"/>
    <w:rsid w:val="00E36453"/>
    <w:rsid w:val="00E3654A"/>
    <w:rsid w:val="00E365E1"/>
    <w:rsid w:val="00E36807"/>
    <w:rsid w:val="00E36A2C"/>
    <w:rsid w:val="00E36BE1"/>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6B51"/>
    <w:rsid w:val="00E47226"/>
    <w:rsid w:val="00E477BD"/>
    <w:rsid w:val="00E501F0"/>
    <w:rsid w:val="00E5039C"/>
    <w:rsid w:val="00E506A0"/>
    <w:rsid w:val="00E5078F"/>
    <w:rsid w:val="00E509F2"/>
    <w:rsid w:val="00E50BBA"/>
    <w:rsid w:val="00E50D64"/>
    <w:rsid w:val="00E51098"/>
    <w:rsid w:val="00E51205"/>
    <w:rsid w:val="00E51477"/>
    <w:rsid w:val="00E51A05"/>
    <w:rsid w:val="00E51A46"/>
    <w:rsid w:val="00E51AFB"/>
    <w:rsid w:val="00E51B55"/>
    <w:rsid w:val="00E51CE8"/>
    <w:rsid w:val="00E52E45"/>
    <w:rsid w:val="00E530E6"/>
    <w:rsid w:val="00E53B86"/>
    <w:rsid w:val="00E540E8"/>
    <w:rsid w:val="00E542BB"/>
    <w:rsid w:val="00E54AB1"/>
    <w:rsid w:val="00E54D5E"/>
    <w:rsid w:val="00E54ED3"/>
    <w:rsid w:val="00E552E9"/>
    <w:rsid w:val="00E554AD"/>
    <w:rsid w:val="00E5554E"/>
    <w:rsid w:val="00E557DB"/>
    <w:rsid w:val="00E56278"/>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A27"/>
    <w:rsid w:val="00E66C6E"/>
    <w:rsid w:val="00E67218"/>
    <w:rsid w:val="00E6738A"/>
    <w:rsid w:val="00E674C4"/>
    <w:rsid w:val="00E67580"/>
    <w:rsid w:val="00E67C1A"/>
    <w:rsid w:val="00E67D5C"/>
    <w:rsid w:val="00E70176"/>
    <w:rsid w:val="00E7018D"/>
    <w:rsid w:val="00E71528"/>
    <w:rsid w:val="00E71EEF"/>
    <w:rsid w:val="00E723A7"/>
    <w:rsid w:val="00E72455"/>
    <w:rsid w:val="00E72467"/>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872"/>
    <w:rsid w:val="00E759DD"/>
    <w:rsid w:val="00E75DAD"/>
    <w:rsid w:val="00E75E43"/>
    <w:rsid w:val="00E766EA"/>
    <w:rsid w:val="00E76854"/>
    <w:rsid w:val="00E76A1A"/>
    <w:rsid w:val="00E76A94"/>
    <w:rsid w:val="00E76DAC"/>
    <w:rsid w:val="00E7714F"/>
    <w:rsid w:val="00E7723E"/>
    <w:rsid w:val="00E778BD"/>
    <w:rsid w:val="00E80048"/>
    <w:rsid w:val="00E80161"/>
    <w:rsid w:val="00E8062E"/>
    <w:rsid w:val="00E80CF3"/>
    <w:rsid w:val="00E80E20"/>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445"/>
    <w:rsid w:val="00E835A2"/>
    <w:rsid w:val="00E838C1"/>
    <w:rsid w:val="00E83A4A"/>
    <w:rsid w:val="00E83BFE"/>
    <w:rsid w:val="00E83F4B"/>
    <w:rsid w:val="00E84235"/>
    <w:rsid w:val="00E84276"/>
    <w:rsid w:val="00E84442"/>
    <w:rsid w:val="00E84689"/>
    <w:rsid w:val="00E8528F"/>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AE8"/>
    <w:rsid w:val="00E90EE7"/>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3E2"/>
    <w:rsid w:val="00E9575B"/>
    <w:rsid w:val="00E95D28"/>
    <w:rsid w:val="00E96219"/>
    <w:rsid w:val="00E962D8"/>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D8E"/>
    <w:rsid w:val="00EA0FCF"/>
    <w:rsid w:val="00EA1B92"/>
    <w:rsid w:val="00EA1B93"/>
    <w:rsid w:val="00EA1D43"/>
    <w:rsid w:val="00EA1E2C"/>
    <w:rsid w:val="00EA1FC8"/>
    <w:rsid w:val="00EA25BA"/>
    <w:rsid w:val="00EA25CF"/>
    <w:rsid w:val="00EA290D"/>
    <w:rsid w:val="00EA2C3B"/>
    <w:rsid w:val="00EA2C8F"/>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7E5"/>
    <w:rsid w:val="00EA69D7"/>
    <w:rsid w:val="00EA69DB"/>
    <w:rsid w:val="00EA6E07"/>
    <w:rsid w:val="00EA709C"/>
    <w:rsid w:val="00EA7693"/>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523"/>
    <w:rsid w:val="00EB4AEE"/>
    <w:rsid w:val="00EB53AC"/>
    <w:rsid w:val="00EB547F"/>
    <w:rsid w:val="00EB584A"/>
    <w:rsid w:val="00EB5DCA"/>
    <w:rsid w:val="00EB5DE7"/>
    <w:rsid w:val="00EB5EEA"/>
    <w:rsid w:val="00EB6083"/>
    <w:rsid w:val="00EB6399"/>
    <w:rsid w:val="00EB6B73"/>
    <w:rsid w:val="00EB6E38"/>
    <w:rsid w:val="00EB6FAC"/>
    <w:rsid w:val="00EB7013"/>
    <w:rsid w:val="00EB763C"/>
    <w:rsid w:val="00EB7F64"/>
    <w:rsid w:val="00EC0140"/>
    <w:rsid w:val="00EC0842"/>
    <w:rsid w:val="00EC0A49"/>
    <w:rsid w:val="00EC1221"/>
    <w:rsid w:val="00EC13F8"/>
    <w:rsid w:val="00EC1BA5"/>
    <w:rsid w:val="00EC1D2D"/>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07C5"/>
    <w:rsid w:val="00ED09CF"/>
    <w:rsid w:val="00ED104D"/>
    <w:rsid w:val="00ED1577"/>
    <w:rsid w:val="00ED1A39"/>
    <w:rsid w:val="00ED1B1A"/>
    <w:rsid w:val="00ED1C44"/>
    <w:rsid w:val="00ED1E20"/>
    <w:rsid w:val="00ED2125"/>
    <w:rsid w:val="00ED2366"/>
    <w:rsid w:val="00ED2504"/>
    <w:rsid w:val="00ED2817"/>
    <w:rsid w:val="00ED2A62"/>
    <w:rsid w:val="00ED2ABF"/>
    <w:rsid w:val="00ED2BFF"/>
    <w:rsid w:val="00ED2FDD"/>
    <w:rsid w:val="00ED3054"/>
    <w:rsid w:val="00ED3B6C"/>
    <w:rsid w:val="00ED443B"/>
    <w:rsid w:val="00ED4591"/>
    <w:rsid w:val="00ED47D4"/>
    <w:rsid w:val="00ED4A1D"/>
    <w:rsid w:val="00ED4F53"/>
    <w:rsid w:val="00ED572D"/>
    <w:rsid w:val="00ED5858"/>
    <w:rsid w:val="00ED5898"/>
    <w:rsid w:val="00ED598F"/>
    <w:rsid w:val="00ED5D44"/>
    <w:rsid w:val="00ED6128"/>
    <w:rsid w:val="00ED6615"/>
    <w:rsid w:val="00ED669A"/>
    <w:rsid w:val="00ED6B0F"/>
    <w:rsid w:val="00ED6C92"/>
    <w:rsid w:val="00ED6E13"/>
    <w:rsid w:val="00ED75FA"/>
    <w:rsid w:val="00ED7837"/>
    <w:rsid w:val="00EE0460"/>
    <w:rsid w:val="00EE04E6"/>
    <w:rsid w:val="00EE07E6"/>
    <w:rsid w:val="00EE0891"/>
    <w:rsid w:val="00EE0E9A"/>
    <w:rsid w:val="00EE0E9C"/>
    <w:rsid w:val="00EE0F0D"/>
    <w:rsid w:val="00EE1104"/>
    <w:rsid w:val="00EE1954"/>
    <w:rsid w:val="00EE19F5"/>
    <w:rsid w:val="00EE1E49"/>
    <w:rsid w:val="00EE1E51"/>
    <w:rsid w:val="00EE20CE"/>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E7B"/>
    <w:rsid w:val="00EE5010"/>
    <w:rsid w:val="00EE5253"/>
    <w:rsid w:val="00EE5DCE"/>
    <w:rsid w:val="00EE5FE6"/>
    <w:rsid w:val="00EE6004"/>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602"/>
    <w:rsid w:val="00F017AE"/>
    <w:rsid w:val="00F017C8"/>
    <w:rsid w:val="00F01AB0"/>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8FE"/>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51C"/>
    <w:rsid w:val="00F14AC5"/>
    <w:rsid w:val="00F14B21"/>
    <w:rsid w:val="00F14BD7"/>
    <w:rsid w:val="00F14D25"/>
    <w:rsid w:val="00F150C9"/>
    <w:rsid w:val="00F155C0"/>
    <w:rsid w:val="00F1562C"/>
    <w:rsid w:val="00F156DE"/>
    <w:rsid w:val="00F15774"/>
    <w:rsid w:val="00F159FA"/>
    <w:rsid w:val="00F15BB1"/>
    <w:rsid w:val="00F15BE1"/>
    <w:rsid w:val="00F15E24"/>
    <w:rsid w:val="00F162CB"/>
    <w:rsid w:val="00F1649E"/>
    <w:rsid w:val="00F16A80"/>
    <w:rsid w:val="00F16BED"/>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1E89"/>
    <w:rsid w:val="00F2232A"/>
    <w:rsid w:val="00F22D7B"/>
    <w:rsid w:val="00F230AC"/>
    <w:rsid w:val="00F2312A"/>
    <w:rsid w:val="00F2354F"/>
    <w:rsid w:val="00F23DBC"/>
    <w:rsid w:val="00F23E98"/>
    <w:rsid w:val="00F24077"/>
    <w:rsid w:val="00F244A0"/>
    <w:rsid w:val="00F247CA"/>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AEF"/>
    <w:rsid w:val="00F33D3E"/>
    <w:rsid w:val="00F342AB"/>
    <w:rsid w:val="00F34603"/>
    <w:rsid w:val="00F3493B"/>
    <w:rsid w:val="00F3540B"/>
    <w:rsid w:val="00F3550B"/>
    <w:rsid w:val="00F357EE"/>
    <w:rsid w:val="00F35E67"/>
    <w:rsid w:val="00F360E9"/>
    <w:rsid w:val="00F36608"/>
    <w:rsid w:val="00F366C5"/>
    <w:rsid w:val="00F366F1"/>
    <w:rsid w:val="00F36C78"/>
    <w:rsid w:val="00F36F53"/>
    <w:rsid w:val="00F37409"/>
    <w:rsid w:val="00F376CE"/>
    <w:rsid w:val="00F37A15"/>
    <w:rsid w:val="00F402B8"/>
    <w:rsid w:val="00F4030A"/>
    <w:rsid w:val="00F40319"/>
    <w:rsid w:val="00F40331"/>
    <w:rsid w:val="00F4098F"/>
    <w:rsid w:val="00F409FE"/>
    <w:rsid w:val="00F40D2F"/>
    <w:rsid w:val="00F41476"/>
    <w:rsid w:val="00F41892"/>
    <w:rsid w:val="00F41DEF"/>
    <w:rsid w:val="00F423D1"/>
    <w:rsid w:val="00F42990"/>
    <w:rsid w:val="00F42DAB"/>
    <w:rsid w:val="00F42DFF"/>
    <w:rsid w:val="00F42EE1"/>
    <w:rsid w:val="00F42FBD"/>
    <w:rsid w:val="00F42FCD"/>
    <w:rsid w:val="00F43CE9"/>
    <w:rsid w:val="00F43CFD"/>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4DC"/>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0DC4"/>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5F6"/>
    <w:rsid w:val="00F65642"/>
    <w:rsid w:val="00F657B2"/>
    <w:rsid w:val="00F65D7C"/>
    <w:rsid w:val="00F6620C"/>
    <w:rsid w:val="00F665D2"/>
    <w:rsid w:val="00F665FA"/>
    <w:rsid w:val="00F66713"/>
    <w:rsid w:val="00F6678B"/>
    <w:rsid w:val="00F66A34"/>
    <w:rsid w:val="00F66C01"/>
    <w:rsid w:val="00F672FD"/>
    <w:rsid w:val="00F6740D"/>
    <w:rsid w:val="00F67D9E"/>
    <w:rsid w:val="00F67E45"/>
    <w:rsid w:val="00F67E4C"/>
    <w:rsid w:val="00F7046A"/>
    <w:rsid w:val="00F70954"/>
    <w:rsid w:val="00F70ACA"/>
    <w:rsid w:val="00F70D88"/>
    <w:rsid w:val="00F714ED"/>
    <w:rsid w:val="00F714F7"/>
    <w:rsid w:val="00F71920"/>
    <w:rsid w:val="00F719CA"/>
    <w:rsid w:val="00F71ABE"/>
    <w:rsid w:val="00F71BD1"/>
    <w:rsid w:val="00F71CA8"/>
    <w:rsid w:val="00F72683"/>
    <w:rsid w:val="00F72A2F"/>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5CD"/>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54B"/>
    <w:rsid w:val="00F8780E"/>
    <w:rsid w:val="00F87985"/>
    <w:rsid w:val="00F87C0E"/>
    <w:rsid w:val="00F87C68"/>
    <w:rsid w:val="00F87E24"/>
    <w:rsid w:val="00F9063A"/>
    <w:rsid w:val="00F90F98"/>
    <w:rsid w:val="00F91321"/>
    <w:rsid w:val="00F9144E"/>
    <w:rsid w:val="00F91939"/>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515"/>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5B90"/>
    <w:rsid w:val="00FA60FC"/>
    <w:rsid w:val="00FA61D8"/>
    <w:rsid w:val="00FA6554"/>
    <w:rsid w:val="00FA6992"/>
    <w:rsid w:val="00FA6E7F"/>
    <w:rsid w:val="00FA7114"/>
    <w:rsid w:val="00FA7358"/>
    <w:rsid w:val="00FA756C"/>
    <w:rsid w:val="00FA77E1"/>
    <w:rsid w:val="00FA79DD"/>
    <w:rsid w:val="00FA7E2C"/>
    <w:rsid w:val="00FA7F43"/>
    <w:rsid w:val="00FB005A"/>
    <w:rsid w:val="00FB01A0"/>
    <w:rsid w:val="00FB026C"/>
    <w:rsid w:val="00FB0442"/>
    <w:rsid w:val="00FB0AA8"/>
    <w:rsid w:val="00FB0C84"/>
    <w:rsid w:val="00FB0CC7"/>
    <w:rsid w:val="00FB0F1C"/>
    <w:rsid w:val="00FB1451"/>
    <w:rsid w:val="00FB16F6"/>
    <w:rsid w:val="00FB175F"/>
    <w:rsid w:val="00FB1D99"/>
    <w:rsid w:val="00FB1DAB"/>
    <w:rsid w:val="00FB1FC6"/>
    <w:rsid w:val="00FB2056"/>
    <w:rsid w:val="00FB227D"/>
    <w:rsid w:val="00FB2379"/>
    <w:rsid w:val="00FB243C"/>
    <w:rsid w:val="00FB27CB"/>
    <w:rsid w:val="00FB28A5"/>
    <w:rsid w:val="00FB3160"/>
    <w:rsid w:val="00FB374F"/>
    <w:rsid w:val="00FB3C88"/>
    <w:rsid w:val="00FB3DF8"/>
    <w:rsid w:val="00FB4683"/>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C00AF"/>
    <w:rsid w:val="00FC0687"/>
    <w:rsid w:val="00FC0696"/>
    <w:rsid w:val="00FC06AB"/>
    <w:rsid w:val="00FC086C"/>
    <w:rsid w:val="00FC0C3B"/>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3F39"/>
    <w:rsid w:val="00FC4711"/>
    <w:rsid w:val="00FC48A6"/>
    <w:rsid w:val="00FC49FF"/>
    <w:rsid w:val="00FC4B60"/>
    <w:rsid w:val="00FC4DDC"/>
    <w:rsid w:val="00FC4FC2"/>
    <w:rsid w:val="00FC5000"/>
    <w:rsid w:val="00FC5171"/>
    <w:rsid w:val="00FC54CA"/>
    <w:rsid w:val="00FC54E4"/>
    <w:rsid w:val="00FC5F4E"/>
    <w:rsid w:val="00FC5FF6"/>
    <w:rsid w:val="00FC6043"/>
    <w:rsid w:val="00FC6135"/>
    <w:rsid w:val="00FC662D"/>
    <w:rsid w:val="00FC69F7"/>
    <w:rsid w:val="00FC6CE3"/>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2E98"/>
    <w:rsid w:val="00FD32A1"/>
    <w:rsid w:val="00FD33E1"/>
    <w:rsid w:val="00FD3839"/>
    <w:rsid w:val="00FD3880"/>
    <w:rsid w:val="00FD38A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201A"/>
    <w:rsid w:val="00FF2197"/>
    <w:rsid w:val="00FF220D"/>
    <w:rsid w:val="00FF2A3F"/>
    <w:rsid w:val="00FF2B56"/>
    <w:rsid w:val="00FF2B76"/>
    <w:rsid w:val="00FF2C4F"/>
    <w:rsid w:val="00FF2CDC"/>
    <w:rsid w:val="00FF2EC4"/>
    <w:rsid w:val="00FF2F2D"/>
    <w:rsid w:val="00FF33B8"/>
    <w:rsid w:val="00FF36E3"/>
    <w:rsid w:val="00FF38D5"/>
    <w:rsid w:val="00FF423D"/>
    <w:rsid w:val="00FF445E"/>
    <w:rsid w:val="00FF453D"/>
    <w:rsid w:val="00FF4629"/>
    <w:rsid w:val="00FF4EAF"/>
    <w:rsid w:val="00FF50A6"/>
    <w:rsid w:val="00FF5240"/>
    <w:rsid w:val="00FF5764"/>
    <w:rsid w:val="00FF581E"/>
    <w:rsid w:val="00FF5A22"/>
    <w:rsid w:val="00FF5C0D"/>
    <w:rsid w:val="00FF5E57"/>
    <w:rsid w:val="00FF691B"/>
    <w:rsid w:val="00FF6A5C"/>
    <w:rsid w:val="00FF6A69"/>
    <w:rsid w:val="00FF6DC2"/>
    <w:rsid w:val="00FF6F25"/>
    <w:rsid w:val="00FF767B"/>
    <w:rsid w:val="00FF789C"/>
    <w:rsid w:val="00FF7F32"/>
    <w:rsid w:val="0903CC4C"/>
    <w:rsid w:val="0BDA7D65"/>
    <w:rsid w:val="0CA03125"/>
    <w:rsid w:val="0F436276"/>
    <w:rsid w:val="12E8506E"/>
    <w:rsid w:val="13A94F2F"/>
    <w:rsid w:val="154E3275"/>
    <w:rsid w:val="16D9B4A3"/>
    <w:rsid w:val="16F2A98D"/>
    <w:rsid w:val="18E3181D"/>
    <w:rsid w:val="1C35D048"/>
    <w:rsid w:val="1C41FD1F"/>
    <w:rsid w:val="1C7F54B0"/>
    <w:rsid w:val="1CAE71DD"/>
    <w:rsid w:val="1D536774"/>
    <w:rsid w:val="1E093F4E"/>
    <w:rsid w:val="204A465C"/>
    <w:rsid w:val="20759F7A"/>
    <w:rsid w:val="26FB8A72"/>
    <w:rsid w:val="274A98FB"/>
    <w:rsid w:val="2859CF1B"/>
    <w:rsid w:val="2C6319DA"/>
    <w:rsid w:val="2CFF8453"/>
    <w:rsid w:val="2D5EF796"/>
    <w:rsid w:val="2D954DFC"/>
    <w:rsid w:val="2DD2C8DB"/>
    <w:rsid w:val="2F430EE7"/>
    <w:rsid w:val="33B2774F"/>
    <w:rsid w:val="35701F9B"/>
    <w:rsid w:val="363A6675"/>
    <w:rsid w:val="3A47DC70"/>
    <w:rsid w:val="3CD03600"/>
    <w:rsid w:val="447510B3"/>
    <w:rsid w:val="45733DEF"/>
    <w:rsid w:val="4914DCAF"/>
    <w:rsid w:val="49442864"/>
    <w:rsid w:val="4A446425"/>
    <w:rsid w:val="4ADFF8C5"/>
    <w:rsid w:val="4CB11C69"/>
    <w:rsid w:val="4ED4B3D2"/>
    <w:rsid w:val="50148F6B"/>
    <w:rsid w:val="50A45118"/>
    <w:rsid w:val="513611EC"/>
    <w:rsid w:val="5374E3EF"/>
    <w:rsid w:val="5457FDE5"/>
    <w:rsid w:val="56B553B2"/>
    <w:rsid w:val="593A577C"/>
    <w:rsid w:val="599F7B84"/>
    <w:rsid w:val="59E9FB88"/>
    <w:rsid w:val="5D188463"/>
    <w:rsid w:val="5DBAC7BF"/>
    <w:rsid w:val="5F11BFC8"/>
    <w:rsid w:val="5F13AF70"/>
    <w:rsid w:val="5FFFB362"/>
    <w:rsid w:val="6012887D"/>
    <w:rsid w:val="60A42848"/>
    <w:rsid w:val="6530A473"/>
    <w:rsid w:val="67BD8780"/>
    <w:rsid w:val="68CF39BA"/>
    <w:rsid w:val="69753085"/>
    <w:rsid w:val="6A4C71E5"/>
    <w:rsid w:val="6AD5D421"/>
    <w:rsid w:val="6CA25BF1"/>
    <w:rsid w:val="6D83465C"/>
    <w:rsid w:val="6EC16BE4"/>
    <w:rsid w:val="715D841E"/>
    <w:rsid w:val="7226C9D9"/>
    <w:rsid w:val="7239A123"/>
    <w:rsid w:val="7476F4E9"/>
    <w:rsid w:val="7534900E"/>
    <w:rsid w:val="7BD0B98B"/>
    <w:rsid w:val="7C4EDA37"/>
    <w:rsid w:val="7CABB640"/>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6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2920</Words>
  <Characters>16650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2019-04-30T22:45:00Z</cp:lastPrinted>
  <dcterms:created xsi:type="dcterms:W3CDTF">2022-04-29T23:25:00Z</dcterms:created>
  <dcterms:modified xsi:type="dcterms:W3CDTF">2022-04-29T23:46:00Z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f8f4c634-1d9a-4672-b598-163dc1b69be9</vt:lpwstr>
  </property>
  <property fmtid="{D5CDD505-2E9C-101B-9397-08002B2CF9AE}" pid="6" name="MeetingName">
    <vt:lpwstr>3GPP TSG RAN WG1 #109-e</vt:lpwstr>
  </property>
  <property fmtid="{D5CDD505-2E9C-101B-9397-08002B2CF9AE}" pid="7" name="TdocTitle">
    <vt:lpwstr>On Co-channel Coexistence for LTE Sidelink and NR Sidelink</vt:lpwstr>
  </property>
  <property fmtid="{D5CDD505-2E9C-101B-9397-08002B2CF9AE}" pid="8" name="TdocAgendaItem">
    <vt:lpwstr>9.4.2</vt:lpwstr>
  </property>
  <property fmtid="{D5CDD505-2E9C-101B-9397-08002B2CF9AE}" pid="9" name="TdocFor">
    <vt:lpwstr>Discussion and Decision</vt:lpwstr>
  </property>
  <property fmtid="{D5CDD505-2E9C-101B-9397-08002B2CF9AE}" pid="10" name="TdocId">
    <vt:lpwstr>R1-2203124</vt:lpwstr>
  </property>
  <property fmtid="{D5CDD505-2E9C-101B-9397-08002B2CF9AE}" pid="11" name="MeetingPlaceDates">
    <vt:lpwstr>e-Meeting, May 9th - 20th, 2022</vt:lpwstr>
  </property>
  <property fmtid="{D5CDD505-2E9C-101B-9397-08002B2CF9AE}" pid="12" name="TdocSource">
    <vt:lpwstr>Nokia, Nokia Shanghai Bell</vt:lpwstr>
  </property>
</Properties>
</file>