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75CADBC5" w14:textId="706AE29B" w:rsidR="00511F07" w:rsidRPr="00FA36A6" w:rsidRDefault="00511F07" w:rsidP="00511F07">
      <w:pPr>
        <w:widowControl w:val="0"/>
        <w:tabs>
          <w:tab w:val="right" w:pos="9639"/>
        </w:tabs>
        <w:spacing w:after="0"/>
        <w:rPr>
          <w:rFonts w:ascii="Arial" w:hAnsi="Arial"/>
          <w:b/>
          <w:sz w:val="24"/>
          <w:szCs w:val="24"/>
        </w:rPr>
      </w:pPr>
      <w:r w:rsidRPr="00FA36A6">
        <w:rPr>
          <w:rFonts w:ascii="Arial" w:hAnsi="Arial"/>
          <w:b/>
          <w:sz w:val="24"/>
          <w:szCs w:val="24"/>
        </w:rPr>
        <w:fldChar w:fldCharType="begin"/>
      </w:r>
      <w:r w:rsidRPr="00FA36A6">
        <w:rPr>
          <w:rFonts w:ascii="Arial" w:hAnsi="Arial"/>
          <w:b/>
          <w:sz w:val="24"/>
          <w:szCs w:val="24"/>
        </w:rPr>
        <w:instrText xml:space="preserve"> DOCPROPERTY  MeetingName  \* MERGEFORMAT </w:instrText>
      </w:r>
      <w:r w:rsidRPr="00FA36A6">
        <w:rPr>
          <w:rFonts w:ascii="Arial" w:hAnsi="Arial"/>
          <w:b/>
          <w:sz w:val="24"/>
          <w:szCs w:val="24"/>
        </w:rPr>
        <w:fldChar w:fldCharType="separate"/>
      </w:r>
      <w:r w:rsidR="006E460F">
        <w:rPr>
          <w:rFonts w:ascii="Arial" w:hAnsi="Arial"/>
          <w:b/>
          <w:sz w:val="24"/>
          <w:szCs w:val="24"/>
        </w:rPr>
        <w:t>3GPP TSG RAN WG1 #109-e</w:t>
      </w:r>
      <w:r w:rsidRPr="00FA36A6">
        <w:rPr>
          <w:rFonts w:ascii="Arial" w:hAnsi="Arial"/>
          <w:b/>
          <w:sz w:val="24"/>
          <w:szCs w:val="24"/>
        </w:rPr>
        <w:fldChar w:fldCharType="end"/>
      </w:r>
      <w:r w:rsidRPr="00FA36A6">
        <w:rPr>
          <w:rFonts w:ascii="Arial" w:hAnsi="Arial"/>
          <w:b/>
          <w:sz w:val="18"/>
        </w:rPr>
        <w:tab/>
      </w:r>
      <w:r w:rsidRPr="00FA36A6">
        <w:rPr>
          <w:rFonts w:ascii="Arial" w:hAnsi="Arial"/>
          <w:b/>
          <w:sz w:val="24"/>
          <w:szCs w:val="24"/>
        </w:rPr>
        <w:fldChar w:fldCharType="begin"/>
      </w:r>
      <w:r w:rsidRPr="00FA36A6">
        <w:rPr>
          <w:rFonts w:ascii="Arial" w:hAnsi="Arial"/>
          <w:b/>
          <w:sz w:val="24"/>
          <w:szCs w:val="24"/>
        </w:rPr>
        <w:instrText xml:space="preserve"> DOCPROPERTY  TdocId  \* MERGEFORMAT </w:instrText>
      </w:r>
      <w:r w:rsidRPr="00FA36A6">
        <w:rPr>
          <w:rFonts w:ascii="Arial" w:hAnsi="Arial"/>
          <w:b/>
          <w:sz w:val="24"/>
          <w:szCs w:val="24"/>
        </w:rPr>
        <w:fldChar w:fldCharType="separate"/>
      </w:r>
      <w:r w:rsidR="006E460F">
        <w:rPr>
          <w:rFonts w:ascii="Arial" w:hAnsi="Arial"/>
          <w:b/>
          <w:sz w:val="24"/>
          <w:szCs w:val="24"/>
        </w:rPr>
        <w:t>R1-2203123</w:t>
      </w:r>
      <w:r w:rsidRPr="00FA36A6">
        <w:rPr>
          <w:rFonts w:ascii="Arial" w:hAnsi="Arial"/>
          <w:b/>
          <w:sz w:val="24"/>
          <w:szCs w:val="24"/>
        </w:rPr>
        <w:fldChar w:fldCharType="end"/>
      </w:r>
    </w:p>
    <w:p w14:paraId="025E0124" w14:textId="1E864723" w:rsidR="00511F07" w:rsidRPr="004263CC" w:rsidRDefault="00511F07" w:rsidP="00511F07">
      <w:pPr>
        <w:widowControl w:val="0"/>
        <w:spacing w:after="0"/>
        <w:rPr>
          <w:rFonts w:ascii="Arial" w:hAnsi="Arial"/>
          <w:b/>
          <w:sz w:val="24"/>
          <w:szCs w:val="24"/>
        </w:rPr>
      </w:pPr>
      <w:r w:rsidRPr="004263CC">
        <w:rPr>
          <w:rFonts w:ascii="Arial" w:hAnsi="Arial"/>
          <w:b/>
          <w:sz w:val="24"/>
          <w:szCs w:val="24"/>
        </w:rPr>
        <w:fldChar w:fldCharType="begin"/>
      </w:r>
      <w:r w:rsidRPr="004263CC">
        <w:rPr>
          <w:rFonts w:ascii="Arial" w:hAnsi="Arial"/>
          <w:b/>
          <w:sz w:val="24"/>
          <w:szCs w:val="24"/>
        </w:rPr>
        <w:instrText xml:space="preserve"> DOCPROPERTY  MeetingPlaceDates  \* MERGEFORMAT </w:instrText>
      </w:r>
      <w:r w:rsidRPr="004263CC">
        <w:rPr>
          <w:rFonts w:ascii="Arial" w:hAnsi="Arial"/>
          <w:b/>
          <w:sz w:val="24"/>
          <w:szCs w:val="24"/>
        </w:rPr>
        <w:fldChar w:fldCharType="separate"/>
      </w:r>
      <w:r w:rsidR="006E460F">
        <w:rPr>
          <w:rFonts w:ascii="Arial" w:hAnsi="Arial"/>
          <w:b/>
          <w:sz w:val="24"/>
          <w:szCs w:val="24"/>
        </w:rPr>
        <w:t>e-Meeting, May 9th - 20th, 2022</w:t>
      </w:r>
      <w:r w:rsidRPr="004263CC">
        <w:rPr>
          <w:rFonts w:ascii="Arial" w:hAnsi="Arial"/>
          <w:b/>
          <w:sz w:val="24"/>
          <w:szCs w:val="24"/>
        </w:rPr>
        <w:fldChar w:fldCharType="end"/>
      </w:r>
    </w:p>
    <w:bookmarkEnd w:id="0"/>
    <w:p w14:paraId="6B5E7D32" w14:textId="77777777" w:rsidR="00C7199C" w:rsidRPr="004263CC" w:rsidRDefault="00C7199C" w:rsidP="00511F07">
      <w:pPr>
        <w:widowControl w:val="0"/>
        <w:spacing w:after="0"/>
        <w:rPr>
          <w:rFonts w:ascii="Arial" w:hAnsi="Arial"/>
          <w:b/>
          <w:sz w:val="24"/>
          <w:lang w:eastAsia="ja-JP"/>
        </w:rPr>
      </w:pPr>
    </w:p>
    <w:p w14:paraId="22F5CD12" w14:textId="77777777" w:rsidR="00C7199C" w:rsidRPr="004263CC" w:rsidRDefault="00C7199C" w:rsidP="00511F07">
      <w:pPr>
        <w:tabs>
          <w:tab w:val="left" w:pos="1985"/>
        </w:tabs>
        <w:spacing w:after="120"/>
        <w:ind w:left="1985" w:hanging="1985"/>
        <w:rPr>
          <w:rFonts w:ascii="Arial" w:hAnsi="Arial" w:cs="Arial"/>
          <w:b/>
          <w:sz w:val="24"/>
          <w:szCs w:val="24"/>
        </w:rPr>
      </w:pPr>
      <w:r w:rsidRPr="004263CC">
        <w:rPr>
          <w:rFonts w:ascii="Arial" w:hAnsi="Arial" w:cs="Arial"/>
          <w:b/>
          <w:sz w:val="24"/>
          <w:szCs w:val="24"/>
        </w:rPr>
        <w:t>Source:</w:t>
      </w:r>
      <w:r w:rsidRPr="004263CC">
        <w:rPr>
          <w:rFonts w:ascii="Arial" w:hAnsi="Arial" w:cs="Arial"/>
          <w:b/>
          <w:sz w:val="24"/>
        </w:rPr>
        <w:tab/>
      </w:r>
      <w:r w:rsidR="008F23B9" w:rsidRPr="004263CC">
        <w:rPr>
          <w:rFonts w:ascii="Arial" w:hAnsi="Arial" w:cs="Arial"/>
          <w:b/>
          <w:sz w:val="24"/>
          <w:szCs w:val="24"/>
        </w:rPr>
        <w:t>Nokia</w:t>
      </w:r>
      <w:r w:rsidR="00F26BB8" w:rsidRPr="004263CC">
        <w:rPr>
          <w:rFonts w:ascii="Arial" w:hAnsi="Arial" w:cs="Arial"/>
          <w:b/>
          <w:sz w:val="24"/>
          <w:szCs w:val="24"/>
        </w:rPr>
        <w:t xml:space="preserve">, </w:t>
      </w:r>
      <w:r w:rsidR="00E63333" w:rsidRPr="004263CC">
        <w:rPr>
          <w:rFonts w:ascii="Arial" w:hAnsi="Arial" w:cs="Arial"/>
          <w:b/>
          <w:sz w:val="24"/>
          <w:szCs w:val="24"/>
        </w:rPr>
        <w:t>Nokia</w:t>
      </w:r>
      <w:r w:rsidR="00573C7E" w:rsidRPr="004263CC">
        <w:rPr>
          <w:rFonts w:ascii="Arial" w:hAnsi="Arial" w:cs="Arial"/>
          <w:b/>
          <w:sz w:val="24"/>
          <w:szCs w:val="24"/>
        </w:rPr>
        <w:t xml:space="preserve"> Shanghai Bell</w:t>
      </w:r>
    </w:p>
    <w:p w14:paraId="4AC8F74B" w14:textId="36F0C8D6" w:rsidR="00511F07" w:rsidRPr="004263CC" w:rsidRDefault="00511F07" w:rsidP="00511F07">
      <w:pPr>
        <w:ind w:left="1985" w:hanging="1985"/>
        <w:rPr>
          <w:rFonts w:ascii="Arial" w:hAnsi="Arial" w:cs="Arial"/>
          <w:b/>
          <w:sz w:val="24"/>
          <w:szCs w:val="24"/>
        </w:rPr>
      </w:pPr>
      <w:r w:rsidRPr="004263CC">
        <w:rPr>
          <w:rFonts w:ascii="Arial" w:hAnsi="Arial" w:cs="Arial"/>
          <w:b/>
          <w:sz w:val="24"/>
          <w:szCs w:val="24"/>
        </w:rPr>
        <w:t>Title:</w:t>
      </w:r>
      <w:r w:rsidRPr="004263CC">
        <w:rPr>
          <w:rFonts w:ascii="Calibri" w:hAnsi="Calibri" w:cs="Arial"/>
        </w:rPr>
        <w:tab/>
      </w:r>
      <w:r w:rsidRPr="00FA36A6">
        <w:rPr>
          <w:rFonts w:ascii="Arial" w:hAnsi="Arial" w:cs="Arial"/>
          <w:b/>
          <w:sz w:val="24"/>
          <w:szCs w:val="24"/>
        </w:rPr>
        <w:fldChar w:fldCharType="begin"/>
      </w:r>
      <w:r w:rsidRPr="004263CC">
        <w:rPr>
          <w:rFonts w:ascii="Arial" w:hAnsi="Arial" w:cs="Arial"/>
          <w:b/>
          <w:sz w:val="24"/>
          <w:szCs w:val="24"/>
        </w:rPr>
        <w:instrText xml:space="preserve"> DOCPROPERTY  TdocTitle  \* MERGEFORMAT </w:instrText>
      </w:r>
      <w:r w:rsidRPr="00FA36A6">
        <w:rPr>
          <w:rFonts w:ascii="Arial" w:hAnsi="Arial" w:cs="Arial"/>
          <w:b/>
          <w:sz w:val="24"/>
          <w:szCs w:val="24"/>
        </w:rPr>
        <w:fldChar w:fldCharType="separate"/>
      </w:r>
      <w:r w:rsidR="006E460F">
        <w:rPr>
          <w:rFonts w:ascii="Arial" w:hAnsi="Arial" w:cs="Arial"/>
          <w:b/>
          <w:sz w:val="24"/>
          <w:szCs w:val="24"/>
        </w:rPr>
        <w:t>On Physical Channel Design Framework for SL-U</w:t>
      </w:r>
      <w:r w:rsidRPr="00FA36A6">
        <w:rPr>
          <w:rFonts w:ascii="Arial" w:hAnsi="Arial" w:cs="Arial"/>
          <w:b/>
          <w:sz w:val="24"/>
          <w:szCs w:val="24"/>
        </w:rPr>
        <w:fldChar w:fldCharType="end"/>
      </w:r>
    </w:p>
    <w:p w14:paraId="1AC3C43A" w14:textId="43B270CF" w:rsidR="00511F07" w:rsidRPr="004263CC" w:rsidRDefault="00511F07" w:rsidP="00511F07">
      <w:pPr>
        <w:spacing w:after="120"/>
        <w:ind w:left="1985" w:hanging="1985"/>
        <w:rPr>
          <w:rFonts w:ascii="Arial" w:eastAsia="MS Mincho" w:hAnsi="Arial" w:cs="Arial"/>
          <w:b/>
          <w:sz w:val="24"/>
          <w:szCs w:val="24"/>
          <w:lang w:eastAsia="ja-JP"/>
        </w:rPr>
      </w:pPr>
      <w:r w:rsidRPr="004263CC">
        <w:rPr>
          <w:rFonts w:ascii="Arial" w:eastAsia="MS Mincho" w:hAnsi="Arial" w:cs="Arial"/>
          <w:b/>
          <w:sz w:val="24"/>
          <w:szCs w:val="24"/>
        </w:rPr>
        <w:t>Agenda item:</w:t>
      </w:r>
      <w:r w:rsidRPr="004263CC">
        <w:rPr>
          <w:rFonts w:ascii="Arial" w:eastAsia="MS Mincho" w:hAnsi="Arial" w:cs="Arial"/>
          <w:b/>
          <w:sz w:val="24"/>
        </w:rPr>
        <w:tab/>
      </w:r>
      <w:r w:rsidRPr="00FA36A6">
        <w:rPr>
          <w:rFonts w:ascii="Arial" w:eastAsia="MS Mincho" w:hAnsi="Arial" w:cs="Arial"/>
          <w:b/>
          <w:sz w:val="24"/>
          <w:szCs w:val="24"/>
        </w:rPr>
        <w:fldChar w:fldCharType="begin"/>
      </w:r>
      <w:r w:rsidRPr="004263CC">
        <w:rPr>
          <w:rFonts w:ascii="Arial" w:eastAsia="MS Mincho" w:hAnsi="Arial" w:cs="Arial"/>
          <w:b/>
          <w:sz w:val="24"/>
          <w:szCs w:val="24"/>
        </w:rPr>
        <w:instrText xml:space="preserve"> DOCPROPERTY  TdocAgendaItem  \* MERGEFORMAT </w:instrText>
      </w:r>
      <w:r w:rsidRPr="00FA36A6">
        <w:rPr>
          <w:rFonts w:ascii="Arial" w:eastAsia="MS Mincho" w:hAnsi="Arial" w:cs="Arial"/>
          <w:b/>
          <w:sz w:val="24"/>
          <w:szCs w:val="24"/>
        </w:rPr>
        <w:fldChar w:fldCharType="separate"/>
      </w:r>
      <w:r w:rsidR="006E460F">
        <w:rPr>
          <w:rFonts w:ascii="Arial" w:eastAsia="MS Mincho" w:hAnsi="Arial" w:cs="Arial"/>
          <w:b/>
          <w:sz w:val="24"/>
          <w:szCs w:val="24"/>
        </w:rPr>
        <w:t>9.4.1.2</w:t>
      </w:r>
      <w:r w:rsidRPr="00FA36A6">
        <w:rPr>
          <w:rFonts w:ascii="Arial" w:eastAsia="MS Mincho" w:hAnsi="Arial" w:cs="Arial"/>
          <w:b/>
          <w:sz w:val="24"/>
          <w:szCs w:val="24"/>
        </w:rPr>
        <w:fldChar w:fldCharType="end"/>
      </w:r>
    </w:p>
    <w:p w14:paraId="634B9F96" w14:textId="72B6CF39" w:rsidR="00511F07" w:rsidRDefault="00511F07" w:rsidP="00511F07">
      <w:pPr>
        <w:ind w:left="1985" w:hanging="1985"/>
        <w:rPr>
          <w:rFonts w:ascii="Arial" w:hAnsi="Arial" w:cs="Arial"/>
          <w:b/>
          <w:sz w:val="24"/>
          <w:szCs w:val="24"/>
        </w:rPr>
      </w:pPr>
      <w:r w:rsidRPr="004263CC">
        <w:rPr>
          <w:rFonts w:ascii="Arial" w:hAnsi="Arial" w:cs="Arial"/>
          <w:b/>
          <w:sz w:val="24"/>
          <w:szCs w:val="24"/>
        </w:rPr>
        <w:t>Document for:</w:t>
      </w:r>
      <w:r w:rsidRPr="004263CC">
        <w:rPr>
          <w:rFonts w:ascii="Arial" w:hAnsi="Arial" w:cs="Arial"/>
          <w:b/>
          <w:sz w:val="24"/>
        </w:rPr>
        <w:tab/>
      </w:r>
      <w:r w:rsidRPr="00FA36A6">
        <w:rPr>
          <w:rFonts w:ascii="Arial" w:hAnsi="Arial" w:cs="Arial"/>
          <w:b/>
          <w:sz w:val="24"/>
          <w:szCs w:val="24"/>
        </w:rPr>
        <w:fldChar w:fldCharType="begin"/>
      </w:r>
      <w:r w:rsidRPr="004263CC">
        <w:rPr>
          <w:rFonts w:ascii="Arial" w:hAnsi="Arial" w:cs="Arial"/>
          <w:b/>
          <w:sz w:val="24"/>
          <w:szCs w:val="24"/>
        </w:rPr>
        <w:instrText xml:space="preserve"> DOCPROPERTY  TdocFor  \* MERGEFORMAT </w:instrText>
      </w:r>
      <w:r w:rsidRPr="00FA36A6">
        <w:rPr>
          <w:rFonts w:ascii="Arial" w:hAnsi="Arial" w:cs="Arial"/>
          <w:b/>
          <w:sz w:val="24"/>
          <w:szCs w:val="24"/>
        </w:rPr>
        <w:fldChar w:fldCharType="separate"/>
      </w:r>
      <w:r w:rsidR="006E460F">
        <w:rPr>
          <w:rFonts w:ascii="Arial" w:hAnsi="Arial" w:cs="Arial"/>
          <w:b/>
          <w:sz w:val="24"/>
          <w:szCs w:val="24"/>
        </w:rPr>
        <w:t>Discussion and Decision</w:t>
      </w:r>
      <w:r w:rsidRPr="00FA36A6">
        <w:rPr>
          <w:rFonts w:ascii="Arial" w:hAnsi="Arial" w:cs="Arial"/>
          <w:b/>
          <w:sz w:val="24"/>
          <w:szCs w:val="24"/>
        </w:rPr>
        <w:fldChar w:fldCharType="end"/>
      </w:r>
    </w:p>
    <w:p w14:paraId="4901112A" w14:textId="77777777" w:rsidR="0097619C" w:rsidRPr="004263CC" w:rsidRDefault="0097619C" w:rsidP="00511F07">
      <w:pPr>
        <w:ind w:left="1985" w:hanging="1985"/>
        <w:rPr>
          <w:rFonts w:ascii="Arial" w:hAnsi="Arial" w:cs="Arial"/>
          <w:b/>
          <w:sz w:val="24"/>
          <w:szCs w:val="24"/>
        </w:rPr>
      </w:pPr>
    </w:p>
    <w:p w14:paraId="57DCE59E" w14:textId="77777777" w:rsidR="0074681D" w:rsidRPr="004263CC" w:rsidRDefault="0074681D" w:rsidP="00E93A71">
      <w:pPr>
        <w:pStyle w:val="Heading1"/>
        <w:tabs>
          <w:tab w:val="clear" w:pos="1134"/>
          <w:tab w:val="num" w:pos="709"/>
        </w:tabs>
        <w:ind w:left="709" w:hanging="709"/>
      </w:pPr>
      <w:r w:rsidRPr="004263CC">
        <w:t>Introduction</w:t>
      </w:r>
    </w:p>
    <w:p w14:paraId="0B36169D" w14:textId="0FA27475" w:rsidR="00077D8A" w:rsidRPr="004263CC" w:rsidRDefault="00077D8A" w:rsidP="00077D8A">
      <w:pPr>
        <w:pStyle w:val="ListParagraph"/>
        <w:spacing w:before="120" w:after="120"/>
        <w:ind w:left="0"/>
        <w:contextualSpacing w:val="0"/>
        <w:jc w:val="both"/>
      </w:pPr>
      <w:bookmarkStart w:id="1" w:name="_Hlk525462591"/>
      <w:r w:rsidRPr="004263CC">
        <w:t xml:space="preserve">In RAN Meeting #94e, the WID on NR sidelink evolution was agreed including the following objective for operation of sidelink in unlicensed spectrum </w:t>
      </w:r>
      <w:r w:rsidR="00F652AE" w:rsidRPr="004263CC">
        <w:t>[1]</w:t>
      </w:r>
      <w:r w:rsidRPr="004263CC">
        <w:t>:</w:t>
      </w:r>
    </w:p>
    <w:tbl>
      <w:tblPr>
        <w:tblStyle w:val="TableGrid"/>
        <w:tblW w:w="0" w:type="auto"/>
        <w:tblLook w:val="04A0" w:firstRow="1" w:lastRow="0" w:firstColumn="1" w:lastColumn="0" w:noHBand="0" w:noVBand="1"/>
      </w:tblPr>
      <w:tblGrid>
        <w:gridCol w:w="9962"/>
      </w:tblGrid>
      <w:tr w:rsidR="00077D8A" w:rsidRPr="00F42AEF" w14:paraId="1A83D03C" w14:textId="77777777" w:rsidTr="00AE07A7">
        <w:tc>
          <w:tcPr>
            <w:tcW w:w="9962" w:type="dxa"/>
          </w:tcPr>
          <w:p w14:paraId="350E3225" w14:textId="77777777" w:rsidR="00077D8A" w:rsidRPr="004263CC" w:rsidRDefault="00077D8A" w:rsidP="00AE07A7">
            <w:pPr>
              <w:numPr>
                <w:ilvl w:val="0"/>
                <w:numId w:val="35"/>
              </w:numPr>
              <w:spacing w:before="120" w:after="0"/>
              <w:rPr>
                <w:rFonts w:ascii="Times" w:hAnsi="Times" w:cs="Times"/>
              </w:rPr>
            </w:pPr>
            <w:r w:rsidRPr="004263CC">
              <w:rPr>
                <w:rFonts w:ascii="Times" w:hAnsi="Times" w:cs="Times"/>
              </w:rPr>
              <w:t>Study and specify support of sidelink on unlicensed spectrum for both mode 1 and mode 2 where Uu operation for mode 1 is limited to licensed spectrum only [RAN1, RAN2, RAN4]</w:t>
            </w:r>
          </w:p>
          <w:p w14:paraId="7CA67640" w14:textId="77777777" w:rsidR="00077D8A" w:rsidRPr="004263CC" w:rsidRDefault="00077D8A" w:rsidP="00AE07A7">
            <w:pPr>
              <w:numPr>
                <w:ilvl w:val="0"/>
                <w:numId w:val="34"/>
              </w:numPr>
              <w:spacing w:before="60" w:after="60"/>
              <w:ind w:left="993" w:hanging="284"/>
              <w:rPr>
                <w:rFonts w:ascii="Times" w:hAnsi="Times" w:cs="Times"/>
                <w:lang w:eastAsia="ko-KR"/>
              </w:rPr>
            </w:pPr>
            <w:r w:rsidRPr="004263CC">
              <w:rPr>
                <w:rFonts w:ascii="Times" w:hAnsi="Times" w:cs="Times"/>
                <w:lang w:eastAsia="ko-KR"/>
              </w:rPr>
              <w:t>Channel access mechanisms from NR-U shall be reused for sidelink unlicensed operation</w:t>
            </w:r>
          </w:p>
          <w:p w14:paraId="19137A07" w14:textId="77777777" w:rsidR="00077D8A" w:rsidRPr="004263CC" w:rsidRDefault="00077D8A" w:rsidP="00AE07A7">
            <w:pPr>
              <w:numPr>
                <w:ilvl w:val="1"/>
                <w:numId w:val="34"/>
              </w:numPr>
              <w:spacing w:before="60" w:after="60"/>
              <w:ind w:left="1418" w:hanging="284"/>
              <w:rPr>
                <w:rFonts w:ascii="Times" w:hAnsi="Times" w:cs="Times"/>
                <w:lang w:eastAsia="ko-KR"/>
              </w:rPr>
            </w:pPr>
            <w:r w:rsidRPr="004263CC">
              <w:rPr>
                <w:rFonts w:ascii="Times" w:hAnsi="Times" w:cs="Times"/>
                <w:lang w:eastAsia="ko-KR"/>
              </w:rPr>
              <w:t>Assess the applicability of sidelink resource reservation from Rel-16/Rel-17 to sidelink unlicensed operation within the boundaries of unlicensed channel access mechanism and operation</w:t>
            </w:r>
          </w:p>
          <w:p w14:paraId="1B3D0CED" w14:textId="77777777" w:rsidR="00077D8A" w:rsidRPr="004263CC" w:rsidRDefault="00077D8A" w:rsidP="00AE07A7">
            <w:pPr>
              <w:numPr>
                <w:ilvl w:val="2"/>
                <w:numId w:val="34"/>
              </w:numPr>
              <w:spacing w:before="60" w:after="60"/>
              <w:rPr>
                <w:rFonts w:ascii="Times" w:hAnsi="Times" w:cs="Times"/>
                <w:lang w:eastAsia="ko-KR"/>
              </w:rPr>
            </w:pPr>
            <w:r w:rsidRPr="004263CC">
              <w:rPr>
                <w:rFonts w:ascii="Times" w:hAnsi="Times" w:cs="Times"/>
                <w:lang w:eastAsia="ko-KR"/>
              </w:rPr>
              <w:t>No specific enhancements for Rel-17 resource allocation mechanisms</w:t>
            </w:r>
          </w:p>
          <w:p w14:paraId="1025A449" w14:textId="77777777" w:rsidR="00077D8A" w:rsidRPr="004263CC" w:rsidRDefault="00077D8A" w:rsidP="00AE07A7">
            <w:pPr>
              <w:numPr>
                <w:ilvl w:val="2"/>
                <w:numId w:val="34"/>
              </w:numPr>
              <w:spacing w:before="60" w:after="60"/>
              <w:rPr>
                <w:rFonts w:ascii="Times" w:hAnsi="Times" w:cs="Times"/>
                <w:lang w:eastAsia="ko-KR"/>
              </w:rPr>
            </w:pPr>
            <w:r w:rsidRPr="004263CC">
              <w:rPr>
                <w:rFonts w:ascii="Times" w:hAnsi="Times" w:cs="Times"/>
                <w:lang w:eastAsia="ko-KR"/>
              </w:rPr>
              <w:t>If the existing NR-U channel access framework does not support the required SL-U functionality, WGs will make appropriate recommendations for RAN approval.</w:t>
            </w:r>
          </w:p>
          <w:p w14:paraId="0F1C433D" w14:textId="77777777" w:rsidR="00077D8A" w:rsidRPr="004263CC" w:rsidRDefault="00077D8A" w:rsidP="00AE07A7">
            <w:pPr>
              <w:numPr>
                <w:ilvl w:val="0"/>
                <w:numId w:val="34"/>
              </w:numPr>
              <w:spacing w:before="60" w:after="60"/>
              <w:ind w:left="993" w:hanging="284"/>
              <w:rPr>
                <w:rFonts w:ascii="Times" w:hAnsi="Times" w:cs="Times"/>
                <w:lang w:eastAsia="ko-KR"/>
              </w:rPr>
            </w:pPr>
            <w:r w:rsidRPr="004263CC">
              <w:rPr>
                <w:rFonts w:ascii="Times" w:hAnsi="Times" w:cs="Times"/>
                <w:lang w:eastAsia="ko-KR"/>
              </w:rPr>
              <w:t>Physical channel design framework: Required changes to NR sidelink physical channel structures and procedures to operate on unlicensed spectrum</w:t>
            </w:r>
          </w:p>
          <w:p w14:paraId="4A4C2FE9" w14:textId="77777777" w:rsidR="00077D8A" w:rsidRPr="004263CC" w:rsidRDefault="00077D8A" w:rsidP="00AE07A7">
            <w:pPr>
              <w:numPr>
                <w:ilvl w:val="1"/>
                <w:numId w:val="34"/>
              </w:numPr>
              <w:spacing w:before="60" w:after="60"/>
              <w:ind w:left="1418" w:hanging="284"/>
              <w:rPr>
                <w:rFonts w:ascii="Times" w:hAnsi="Times" w:cs="Times"/>
                <w:lang w:eastAsia="ko-KR"/>
              </w:rPr>
            </w:pPr>
            <w:r w:rsidRPr="004263CC">
              <w:rPr>
                <w:rFonts w:ascii="Times" w:hAnsi="Times" w:cs="Times"/>
                <w:lang w:eastAsia="ko-KR"/>
              </w:rPr>
              <w:t>The existing NR sidelink and NR-U channel structure shall be reused as the baseline.</w:t>
            </w:r>
          </w:p>
          <w:p w14:paraId="67D6D2B0" w14:textId="77777777" w:rsidR="00077D8A" w:rsidRPr="004263CC" w:rsidRDefault="00077D8A" w:rsidP="00AE07A7">
            <w:pPr>
              <w:numPr>
                <w:ilvl w:val="0"/>
                <w:numId w:val="34"/>
              </w:numPr>
              <w:spacing w:before="60" w:after="60"/>
              <w:ind w:left="993" w:hanging="284"/>
              <w:rPr>
                <w:rFonts w:ascii="Times" w:hAnsi="Times" w:cs="Times"/>
                <w:lang w:eastAsia="ko-KR"/>
              </w:rPr>
            </w:pPr>
            <w:bookmarkStart w:id="2" w:name="_Hlk89917140"/>
            <w:r w:rsidRPr="004263CC">
              <w:rPr>
                <w:rFonts w:ascii="Times" w:hAnsi="Times" w:cs="Times"/>
                <w:lang w:eastAsia="ko-KR"/>
              </w:rPr>
              <w:t>No specific enhancements for existing NR SL feature</w:t>
            </w:r>
            <w:bookmarkEnd w:id="2"/>
          </w:p>
          <w:p w14:paraId="375D89FF" w14:textId="77777777" w:rsidR="00077D8A" w:rsidRPr="004263CC" w:rsidRDefault="00077D8A" w:rsidP="00AE07A7">
            <w:pPr>
              <w:numPr>
                <w:ilvl w:val="0"/>
                <w:numId w:val="34"/>
              </w:numPr>
              <w:spacing w:before="60" w:after="60"/>
              <w:ind w:left="993" w:hanging="284"/>
              <w:rPr>
                <w:rFonts w:ascii="Times" w:hAnsi="Times" w:cs="Times"/>
                <w:lang w:eastAsia="ko-KR"/>
              </w:rPr>
            </w:pPr>
            <w:r w:rsidRPr="004263CC">
              <w:rPr>
                <w:rFonts w:ascii="Times" w:hAnsi="Times" w:cs="Times"/>
                <w:lang w:eastAsia="ko-KR"/>
              </w:rPr>
              <w:t>The study should focus on FR1 unlicensed bands (n46 and n96/n102) and is to be completed by RAN#98</w:t>
            </w:r>
            <w:bookmarkStart w:id="3" w:name="_Hlk89917215"/>
            <w:r w:rsidRPr="004263CC">
              <w:rPr>
                <w:rFonts w:ascii="Times" w:hAnsi="Times" w:cs="Times"/>
                <w:lang w:eastAsia="ko-KR"/>
              </w:rPr>
              <w:t>.</w:t>
            </w:r>
            <w:bookmarkEnd w:id="3"/>
          </w:p>
        </w:tc>
      </w:tr>
    </w:tbl>
    <w:p w14:paraId="7A4EEF7A" w14:textId="081B3560" w:rsidR="005623D2" w:rsidRPr="004263CC" w:rsidRDefault="00077D8A" w:rsidP="0072019D">
      <w:pPr>
        <w:pStyle w:val="ListParagraph"/>
        <w:spacing w:before="120" w:after="120"/>
        <w:ind w:left="0"/>
        <w:contextualSpacing w:val="0"/>
        <w:jc w:val="both"/>
        <w:rPr>
          <w:sz w:val="22"/>
          <w:szCs w:val="22"/>
        </w:rPr>
      </w:pPr>
      <w:r w:rsidRPr="004263CC">
        <w:t xml:space="preserve">In this contribution, we give an overview </w:t>
      </w:r>
      <w:r w:rsidR="007558DD" w:rsidRPr="004263CC">
        <w:t>o</w:t>
      </w:r>
      <w:r w:rsidR="002D22D8" w:rsidRPr="004263CC">
        <w:t>n</w:t>
      </w:r>
      <w:r w:rsidR="007558DD" w:rsidRPr="004263CC">
        <w:t xml:space="preserve"> physical channel structure</w:t>
      </w:r>
      <w:r w:rsidR="009320BB" w:rsidRPr="004263CC">
        <w:t xml:space="preserve"> considerations </w:t>
      </w:r>
      <w:r w:rsidR="007848D1" w:rsidRPr="004263CC">
        <w:t>related to Listen</w:t>
      </w:r>
      <w:r w:rsidR="004710E3">
        <w:t>-</w:t>
      </w:r>
      <w:r w:rsidR="007848D1" w:rsidRPr="004263CC">
        <w:t>Before</w:t>
      </w:r>
      <w:r w:rsidR="004710E3">
        <w:t>-</w:t>
      </w:r>
      <w:r w:rsidR="007848D1" w:rsidRPr="004263CC">
        <w:t xml:space="preserve">Talk </w:t>
      </w:r>
      <w:r w:rsidR="00DC08C4" w:rsidRPr="004263CC">
        <w:t>both in time and frequency</w:t>
      </w:r>
      <w:r w:rsidR="007848D1" w:rsidRPr="004263CC">
        <w:t>,</w:t>
      </w:r>
      <w:r w:rsidR="00DC08C4" w:rsidRPr="004263CC">
        <w:t xml:space="preserve"> </w:t>
      </w:r>
      <w:r w:rsidR="004C27CB" w:rsidRPr="004263CC">
        <w:t>PSFCH</w:t>
      </w:r>
      <w:r w:rsidR="000B2558" w:rsidRPr="004263CC">
        <w:t xml:space="preserve"> </w:t>
      </w:r>
      <w:r w:rsidR="004B75FB">
        <w:t xml:space="preserve">and S-SS/PSBCH </w:t>
      </w:r>
      <w:r w:rsidR="000B2558" w:rsidRPr="004263CC">
        <w:t>design</w:t>
      </w:r>
      <w:r w:rsidR="004B75FB">
        <w:t xml:space="preserve"> </w:t>
      </w:r>
      <w:r w:rsidR="00E65EB3" w:rsidRPr="004263CC">
        <w:t>.</w:t>
      </w:r>
    </w:p>
    <w:bookmarkEnd w:id="1"/>
    <w:p w14:paraId="7CB89A92" w14:textId="1D595D64" w:rsidR="006B3C70" w:rsidRPr="004263CC" w:rsidRDefault="009C4AC0" w:rsidP="006B3C70">
      <w:pPr>
        <w:pStyle w:val="Heading1"/>
        <w:tabs>
          <w:tab w:val="clear" w:pos="1134"/>
          <w:tab w:val="num" w:pos="709"/>
        </w:tabs>
        <w:ind w:left="709" w:hanging="709"/>
      </w:pPr>
      <w:r w:rsidRPr="004263CC">
        <w:t>Discussion</w:t>
      </w:r>
    </w:p>
    <w:p w14:paraId="510EC60E" w14:textId="5C142326" w:rsidR="00D41639" w:rsidRPr="004263CC" w:rsidRDefault="00A85C60" w:rsidP="00D41639">
      <w:pPr>
        <w:pStyle w:val="Heading2"/>
      </w:pPr>
      <w:bookmarkStart w:id="4" w:name="_Hlk4137067"/>
      <w:bookmarkStart w:id="5" w:name="_Hlk520894743"/>
      <w:bookmarkStart w:id="6" w:name="_Hlk7596973"/>
      <w:bookmarkStart w:id="7" w:name="_Hlk525462634"/>
      <w:r w:rsidRPr="004263CC">
        <w:t>Physical channel structure</w:t>
      </w:r>
    </w:p>
    <w:p w14:paraId="730001B0" w14:textId="3EE07AFA" w:rsidR="00AC03BB" w:rsidRPr="004263CC" w:rsidRDefault="00AC03BB" w:rsidP="0019677A">
      <w:pPr>
        <w:pStyle w:val="Heading3"/>
      </w:pPr>
      <w:r w:rsidRPr="004263CC">
        <w:t>Con</w:t>
      </w:r>
      <w:r w:rsidR="00E26811" w:rsidRPr="004263CC">
        <w:t xml:space="preserve">siderations of </w:t>
      </w:r>
      <w:r w:rsidR="003C42DD" w:rsidRPr="004263CC">
        <w:t>P</w:t>
      </w:r>
      <w:r w:rsidR="00E26811" w:rsidRPr="004263CC">
        <w:t xml:space="preserve">hysical </w:t>
      </w:r>
      <w:r w:rsidR="003C42DD" w:rsidRPr="004263CC">
        <w:t>C</w:t>
      </w:r>
      <w:r w:rsidR="00E26811" w:rsidRPr="004263CC">
        <w:t xml:space="preserve">hannel </w:t>
      </w:r>
      <w:r w:rsidR="003C42DD" w:rsidRPr="004263CC">
        <w:t>S</w:t>
      </w:r>
      <w:r w:rsidR="00E26811" w:rsidRPr="004263CC">
        <w:t>tructure in-</w:t>
      </w:r>
      <w:r w:rsidR="003C42DD" w:rsidRPr="004263CC">
        <w:t>T</w:t>
      </w:r>
      <w:r w:rsidR="00E26811" w:rsidRPr="004263CC">
        <w:t>ime</w:t>
      </w:r>
    </w:p>
    <w:p w14:paraId="4C24EB57" w14:textId="70141FF0" w:rsidR="00A2771E" w:rsidRPr="004263CC" w:rsidRDefault="0049444E" w:rsidP="006625C7">
      <w:pPr>
        <w:jc w:val="both"/>
      </w:pPr>
      <w:r w:rsidRPr="004263CC">
        <w:t xml:space="preserve">As </w:t>
      </w:r>
      <w:r w:rsidR="00B65A78" w:rsidRPr="004263CC">
        <w:t xml:space="preserve">described in TR37.985, </w:t>
      </w:r>
      <w:r w:rsidR="001135E5" w:rsidRPr="004263CC">
        <w:t xml:space="preserve">in Rel.16 </w:t>
      </w:r>
      <w:r w:rsidR="00911447" w:rsidRPr="004263CC">
        <w:t>three</w:t>
      </w:r>
      <w:r w:rsidR="00EE7BC2" w:rsidRPr="004263CC">
        <w:t xml:space="preserve"> slot format</w:t>
      </w:r>
      <w:r w:rsidR="003B7B1A" w:rsidRPr="004263CC">
        <w:t xml:space="preserve"> types</w:t>
      </w:r>
      <w:r w:rsidR="00EE7BC2" w:rsidRPr="00CE3EBF">
        <w:t xml:space="preserve"> </w:t>
      </w:r>
      <w:r w:rsidR="00562942" w:rsidRPr="00CE3EBF">
        <w:t xml:space="preserve">that </w:t>
      </w:r>
      <w:r w:rsidR="00EE7BC2" w:rsidRPr="00CE3EBF">
        <w:t>multiplex</w:t>
      </w:r>
      <w:r w:rsidR="00562942" w:rsidRPr="00CE3EBF">
        <w:t xml:space="preserve"> </w:t>
      </w:r>
      <w:r w:rsidR="00D828AE" w:rsidRPr="00CE3EBF">
        <w:t xml:space="preserve">the </w:t>
      </w:r>
      <w:r w:rsidR="00562942" w:rsidRPr="00CE3EBF">
        <w:t>different</w:t>
      </w:r>
      <w:r w:rsidR="00C42EC4" w:rsidRPr="00CE3EBF">
        <w:t xml:space="preserve"> </w:t>
      </w:r>
      <w:r w:rsidR="00EE7BC2" w:rsidRPr="00CE3EBF">
        <w:t>SL c</w:t>
      </w:r>
      <w:r w:rsidR="00F136C2" w:rsidRPr="00CE3EBF">
        <w:t>hannels and signals in time within a slot</w:t>
      </w:r>
      <w:r w:rsidR="001135E5" w:rsidRPr="00CE3EBF">
        <w:t xml:space="preserve"> </w:t>
      </w:r>
      <w:proofErr w:type="gramStart"/>
      <w:r w:rsidR="001135E5" w:rsidRPr="00CE3EBF">
        <w:t>have</w:t>
      </w:r>
      <w:proofErr w:type="gramEnd"/>
      <w:r w:rsidR="001135E5" w:rsidRPr="00CE3EBF">
        <w:t xml:space="preserve"> been defined for NR SL</w:t>
      </w:r>
      <w:r w:rsidR="00B06728" w:rsidRPr="00CE3EBF">
        <w:t>.</w:t>
      </w:r>
      <w:r w:rsidR="00425913" w:rsidRPr="00CE3EBF">
        <w:t xml:space="preserve"> </w:t>
      </w:r>
      <w:r w:rsidR="00B06728" w:rsidRPr="00CE3EBF">
        <w:t>A</w:t>
      </w:r>
      <w:r w:rsidR="00235CD9" w:rsidRPr="00CE3EBF">
        <w:t>s</w:t>
      </w:r>
      <w:r w:rsidR="00235CD9" w:rsidRPr="00CE3EBF" w:rsidDel="00715620">
        <w:t xml:space="preserve"> </w:t>
      </w:r>
      <w:r w:rsidR="00715620" w:rsidRPr="00CE3EBF">
        <w:t xml:space="preserve">depicted </w:t>
      </w:r>
      <w:r w:rsidR="00235CD9" w:rsidRPr="00CE3EBF">
        <w:t xml:space="preserve">in </w:t>
      </w:r>
      <w:r w:rsidR="009E799C" w:rsidRPr="004263CC">
        <w:fldChar w:fldCharType="begin"/>
      </w:r>
      <w:r w:rsidR="009E799C" w:rsidRPr="00CE3EBF">
        <w:instrText xml:space="preserve"> REF _Ref101963772 \h  \* MERGEFORMAT </w:instrText>
      </w:r>
      <w:r w:rsidR="009E799C" w:rsidRPr="004263CC">
        <w:fldChar w:fldCharType="separate"/>
      </w:r>
      <w:r w:rsidR="006E460F" w:rsidRPr="004263CC">
        <w:t xml:space="preserve">Figure </w:t>
      </w:r>
      <w:r w:rsidR="006E460F">
        <w:t>1</w:t>
      </w:r>
      <w:r w:rsidR="009E799C" w:rsidRPr="004263CC">
        <w:fldChar w:fldCharType="end"/>
      </w:r>
      <w:r w:rsidR="00235CD9" w:rsidRPr="004263CC">
        <w:t>,</w:t>
      </w:r>
      <w:r w:rsidR="00A2771E" w:rsidRPr="004263CC">
        <w:t xml:space="preserve"> there are three formats which the aim is the following:</w:t>
      </w:r>
    </w:p>
    <w:p w14:paraId="7390D163" w14:textId="7B3A5874" w:rsidR="00A2771E" w:rsidRPr="009406F1" w:rsidRDefault="00234707" w:rsidP="00A2771E">
      <w:pPr>
        <w:pStyle w:val="ListParagraph"/>
        <w:numPr>
          <w:ilvl w:val="0"/>
          <w:numId w:val="36"/>
        </w:numPr>
        <w:jc w:val="both"/>
      </w:pPr>
      <w:r w:rsidRPr="004263CC">
        <w:t xml:space="preserve">PSCCH and PSSCH </w:t>
      </w:r>
      <w:r w:rsidR="009379BA" w:rsidRPr="009406F1">
        <w:t>slot</w:t>
      </w:r>
      <w:r w:rsidRPr="009406F1">
        <w:t xml:space="preserve"> </w:t>
      </w:r>
      <w:r w:rsidR="00082CE9" w:rsidRPr="009406F1">
        <w:t>–</w:t>
      </w:r>
      <w:r w:rsidRPr="009406F1">
        <w:t xml:space="preserve"> </w:t>
      </w:r>
      <w:r w:rsidR="00082CE9" w:rsidRPr="009406F1">
        <w:t xml:space="preserve">The full slot is used for a </w:t>
      </w:r>
      <w:r w:rsidR="00AB6212" w:rsidRPr="009406F1">
        <w:t>UE’s SL PSCCH/PSSCH transmission</w:t>
      </w:r>
      <w:r w:rsidRPr="009406F1">
        <w:t>;</w:t>
      </w:r>
    </w:p>
    <w:p w14:paraId="77602EA3" w14:textId="48385B48" w:rsidR="009379BA" w:rsidRPr="004263CC" w:rsidRDefault="00234707" w:rsidP="00A2771E">
      <w:pPr>
        <w:pStyle w:val="ListParagraph"/>
        <w:numPr>
          <w:ilvl w:val="0"/>
          <w:numId w:val="36"/>
        </w:numPr>
        <w:jc w:val="both"/>
      </w:pPr>
      <w:r w:rsidRPr="009406F1">
        <w:t>PSCCH, PSSCH and PSFCH</w:t>
      </w:r>
      <w:r w:rsidR="009379BA" w:rsidRPr="009406F1">
        <w:t xml:space="preserve"> slot – </w:t>
      </w:r>
      <w:r w:rsidR="00AB6212" w:rsidRPr="009406F1">
        <w:t xml:space="preserve">A fraction of the slot is used for a UE’s PSCCH/PSSCH </w:t>
      </w:r>
      <w:proofErr w:type="gramStart"/>
      <w:r w:rsidR="00AB6212" w:rsidRPr="009406F1">
        <w:t>transmission</w:t>
      </w:r>
      <w:proofErr w:type="gramEnd"/>
      <w:r w:rsidR="00AB6212" w:rsidRPr="009406F1">
        <w:t xml:space="preserve"> and another fraction used for </w:t>
      </w:r>
      <w:r w:rsidR="001F0442" w:rsidRPr="009406F1">
        <w:t>(another) UE’s PSFCH tra</w:t>
      </w:r>
      <w:r w:rsidR="001F0442" w:rsidRPr="004263CC">
        <w:t>n</w:t>
      </w:r>
      <w:r w:rsidR="007557D1" w:rsidRPr="004263CC">
        <w:t>s</w:t>
      </w:r>
      <w:r w:rsidR="001F0442" w:rsidRPr="004263CC">
        <w:t>mission</w:t>
      </w:r>
      <w:r w:rsidR="009379BA" w:rsidRPr="004263CC">
        <w:t>; and</w:t>
      </w:r>
    </w:p>
    <w:p w14:paraId="37B98F3A" w14:textId="036834BF" w:rsidR="00234707" w:rsidRPr="004263CC" w:rsidRDefault="009379BA" w:rsidP="00A2771E">
      <w:pPr>
        <w:pStyle w:val="ListParagraph"/>
        <w:numPr>
          <w:ilvl w:val="0"/>
          <w:numId w:val="36"/>
        </w:numPr>
        <w:jc w:val="both"/>
      </w:pPr>
      <w:r w:rsidRPr="004263CC">
        <w:t xml:space="preserve">S-SS/PSBCH slot – Used by a </w:t>
      </w:r>
      <w:proofErr w:type="spellStart"/>
      <w:r w:rsidRPr="004263CC">
        <w:t>UESyncRef</w:t>
      </w:r>
      <w:proofErr w:type="spellEnd"/>
      <w:r w:rsidRPr="004263CC">
        <w:t xml:space="preserve"> to transmit a SL sync</w:t>
      </w:r>
      <w:r w:rsidR="00082CE9" w:rsidRPr="004263CC">
        <w:t>hronization and PSBCH block;</w:t>
      </w:r>
    </w:p>
    <w:p w14:paraId="1372D466" w14:textId="37046C4D" w:rsidR="00676AF9" w:rsidRPr="00977782" w:rsidRDefault="001F0442">
      <w:pPr>
        <w:jc w:val="both"/>
      </w:pPr>
      <w:r w:rsidRPr="004263CC">
        <w:t>As</w:t>
      </w:r>
      <w:r w:rsidR="006C7CA3" w:rsidRPr="004263CC" w:rsidDel="001F0442">
        <w:t xml:space="preserve"> </w:t>
      </w:r>
      <w:r w:rsidR="005436E0" w:rsidRPr="004263CC">
        <w:t xml:space="preserve">stated in the WID objectives, the sidelink physical channel structure </w:t>
      </w:r>
      <w:r w:rsidR="00873F60" w:rsidRPr="004263CC">
        <w:t xml:space="preserve">from legacy NR SL should be used as much as possible </w:t>
      </w:r>
      <w:r w:rsidR="003179AB" w:rsidRPr="004263CC">
        <w:t>in</w:t>
      </w:r>
      <w:r w:rsidR="00873F60" w:rsidRPr="004263CC">
        <w:t xml:space="preserve"> </w:t>
      </w:r>
      <w:r w:rsidR="003179AB" w:rsidRPr="004263CC">
        <w:t xml:space="preserve">the </w:t>
      </w:r>
      <w:r w:rsidR="00873BF5" w:rsidRPr="004263CC">
        <w:t xml:space="preserve">NR </w:t>
      </w:r>
      <w:r w:rsidR="00873F60" w:rsidRPr="004263CC">
        <w:t>SL</w:t>
      </w:r>
      <w:r w:rsidR="003179AB" w:rsidRPr="00977782">
        <w:t xml:space="preserve"> design</w:t>
      </w:r>
      <w:r w:rsidR="00873BF5" w:rsidRPr="00977782">
        <w:t xml:space="preserve"> for operation in</w:t>
      </w:r>
      <w:r w:rsidR="005E1E5A" w:rsidRPr="00977782">
        <w:t xml:space="preserve"> shared/unlicensed spectrum</w:t>
      </w:r>
      <w:r w:rsidR="00660673" w:rsidRPr="00977782">
        <w:t xml:space="preserve"> (here denoted as SL-U)</w:t>
      </w:r>
      <w:r w:rsidR="005E1E5A" w:rsidRPr="00977782">
        <w:t>.</w:t>
      </w:r>
    </w:p>
    <w:p w14:paraId="29AC3FDE" w14:textId="1ACD0F3E" w:rsidR="009E799C" w:rsidRPr="00977782" w:rsidRDefault="00970D77" w:rsidP="004D1C9F">
      <w:pPr>
        <w:keepNext/>
        <w:jc w:val="center"/>
      </w:pPr>
      <w:r w:rsidRPr="00977782">
        <w:object w:dxaOrig="6555" w:dyaOrig="5971" w14:anchorId="6B529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141pt" o:ole="">
            <v:imagedata r:id="rId11" o:title=""/>
          </v:shape>
          <o:OLEObject Type="Embed" ProgID="Visio.Drawing.15" ShapeID="_x0000_i1025" DrawAspect="Content" ObjectID="_1712784398" r:id="rId12"/>
        </w:object>
      </w:r>
    </w:p>
    <w:p w14:paraId="2EA2F37B" w14:textId="401A5303" w:rsidR="009E799C" w:rsidRPr="004263CC" w:rsidRDefault="009E799C" w:rsidP="002E6282">
      <w:pPr>
        <w:pStyle w:val="Caption"/>
        <w:jc w:val="center"/>
        <w:rPr>
          <w:lang w:val="en-GB"/>
        </w:rPr>
      </w:pPr>
      <w:bookmarkStart w:id="8" w:name="_Ref101963772"/>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6E460F">
        <w:rPr>
          <w:noProof/>
          <w:lang w:val="en-GB"/>
        </w:rPr>
        <w:t>1</w:t>
      </w:r>
      <w:r w:rsidRPr="004263CC">
        <w:rPr>
          <w:lang w:val="en-GB"/>
        </w:rPr>
        <w:fldChar w:fldCharType="end"/>
      </w:r>
      <w:bookmarkEnd w:id="8"/>
      <w:r w:rsidRPr="004263CC">
        <w:rPr>
          <w:lang w:val="en-GB"/>
        </w:rPr>
        <w:t xml:space="preserve">: Example of sidelink slot formats: (a) Sidelink slot with PSCCH and PSSCH; (b) Sidelink slot with PSCCH, PSSCH and PSFCH; (c) Sidelink S-SS/PSBCH </w:t>
      </w:r>
      <w:r w:rsidR="00273433" w:rsidRPr="004263CC">
        <w:rPr>
          <w:lang w:val="en-GB"/>
        </w:rPr>
        <w:t>slot</w:t>
      </w:r>
      <w:r w:rsidRPr="004263CC">
        <w:rPr>
          <w:lang w:val="en-GB"/>
        </w:rPr>
        <w:t>.</w:t>
      </w:r>
    </w:p>
    <w:p w14:paraId="7307E4CA" w14:textId="5AF56E3C" w:rsidR="00676AF9" w:rsidRPr="001A513D" w:rsidRDefault="00676AF9" w:rsidP="00676AF9">
      <w:pPr>
        <w:jc w:val="both"/>
        <w:rPr>
          <w:b/>
          <w:bCs/>
        </w:rPr>
      </w:pPr>
      <w:bookmarkStart w:id="9" w:name="Proposal77211"/>
      <w:bookmarkStart w:id="10" w:name="Proposal22384"/>
      <w:bookmarkStart w:id="11" w:name="Proposal41676"/>
      <w:r w:rsidRPr="001A513D">
        <w:rPr>
          <w:b/>
          <w:bCs/>
        </w:rPr>
        <w:t xml:space="preserve">Proposal </w:t>
      </w:r>
      <w:r w:rsidRPr="001A513D">
        <w:rPr>
          <w:b/>
          <w:color w:val="2B579A"/>
          <w:shd w:val="clear" w:color="auto" w:fill="E6E6E6"/>
        </w:rPr>
        <w:fldChar w:fldCharType="begin"/>
      </w:r>
      <w:r w:rsidRPr="001A513D">
        <w:rPr>
          <w:b/>
        </w:rPr>
        <w:instrText xml:space="preserve"> SEQ Proposal \* Arabic </w:instrText>
      </w:r>
      <w:r w:rsidRPr="001A513D">
        <w:rPr>
          <w:b/>
          <w:color w:val="2B579A"/>
          <w:shd w:val="clear" w:color="auto" w:fill="E6E6E6"/>
        </w:rPr>
        <w:fldChar w:fldCharType="separate"/>
      </w:r>
      <w:r w:rsidR="006E460F">
        <w:rPr>
          <w:b/>
          <w:noProof/>
        </w:rPr>
        <w:t>1</w:t>
      </w:r>
      <w:r w:rsidRPr="001A513D">
        <w:rPr>
          <w:b/>
          <w:color w:val="2B579A"/>
          <w:shd w:val="clear" w:color="auto" w:fill="E6E6E6"/>
        </w:rPr>
        <w:fldChar w:fldCharType="end"/>
      </w:r>
      <w:r w:rsidRPr="001A513D">
        <w:rPr>
          <w:b/>
          <w:bCs/>
        </w:rPr>
        <w:t xml:space="preserve">: </w:t>
      </w:r>
      <w:r w:rsidR="0034262D" w:rsidRPr="001A513D">
        <w:rPr>
          <w:b/>
          <w:bCs/>
        </w:rPr>
        <w:t>RAN1</w:t>
      </w:r>
      <w:r w:rsidR="00860446" w:rsidRPr="001A513D">
        <w:rPr>
          <w:b/>
          <w:bCs/>
        </w:rPr>
        <w:t xml:space="preserve"> to </w:t>
      </w:r>
      <w:r w:rsidR="0034262D" w:rsidRPr="001A513D">
        <w:rPr>
          <w:b/>
          <w:bCs/>
        </w:rPr>
        <w:t xml:space="preserve">consider </w:t>
      </w:r>
      <w:r w:rsidR="00EF1322" w:rsidRPr="001A513D">
        <w:rPr>
          <w:b/>
          <w:bCs/>
        </w:rPr>
        <w:t>in the</w:t>
      </w:r>
      <w:r w:rsidR="0034262D" w:rsidRPr="001A513D">
        <w:rPr>
          <w:b/>
          <w:bCs/>
        </w:rPr>
        <w:t xml:space="preserve"> </w:t>
      </w:r>
      <w:r w:rsidRPr="001A513D">
        <w:rPr>
          <w:b/>
          <w:bCs/>
        </w:rPr>
        <w:t>SL-U</w:t>
      </w:r>
      <w:r w:rsidR="00EF1322" w:rsidRPr="001A513D">
        <w:rPr>
          <w:b/>
          <w:bCs/>
        </w:rPr>
        <w:t xml:space="preserve"> design</w:t>
      </w:r>
      <w:r w:rsidRPr="001A513D">
        <w:rPr>
          <w:b/>
          <w:bCs/>
        </w:rPr>
        <w:t xml:space="preserve"> the same slot formats as</w:t>
      </w:r>
      <w:r w:rsidR="00EF1322" w:rsidRPr="001A513D">
        <w:rPr>
          <w:b/>
          <w:bCs/>
        </w:rPr>
        <w:t xml:space="preserve"> defined for</w:t>
      </w:r>
      <w:r w:rsidR="00860446" w:rsidRPr="001A513D">
        <w:rPr>
          <w:b/>
          <w:bCs/>
        </w:rPr>
        <w:t xml:space="preserve"> legacy </w:t>
      </w:r>
      <w:r w:rsidRPr="001A513D">
        <w:rPr>
          <w:b/>
          <w:bCs/>
        </w:rPr>
        <w:t>NR SL.</w:t>
      </w:r>
    </w:p>
    <w:bookmarkEnd w:id="9"/>
    <w:bookmarkEnd w:id="10"/>
    <w:bookmarkEnd w:id="11"/>
    <w:p w14:paraId="28F909C6" w14:textId="1E684F69" w:rsidR="00F652AE" w:rsidRPr="004263CC" w:rsidRDefault="005E1E5A" w:rsidP="006625C7">
      <w:pPr>
        <w:jc w:val="both"/>
      </w:pPr>
      <w:r w:rsidRPr="004263CC">
        <w:t xml:space="preserve">In the targeted bands </w:t>
      </w:r>
      <w:r w:rsidRPr="004263CC">
        <w:rPr>
          <w:rFonts w:ascii="Times" w:hAnsi="Times" w:cs="Times"/>
          <w:lang w:eastAsia="ko-KR"/>
        </w:rPr>
        <w:t xml:space="preserve">n46 and n96/n102 there is the requirement that </w:t>
      </w:r>
      <w:r w:rsidR="00DA504F" w:rsidRPr="004263CC">
        <w:rPr>
          <w:rFonts w:ascii="Times" w:hAnsi="Times" w:cs="Times"/>
          <w:lang w:eastAsia="ko-KR"/>
        </w:rPr>
        <w:t xml:space="preserve">a device </w:t>
      </w:r>
      <w:r w:rsidR="00981432" w:rsidRPr="004263CC">
        <w:rPr>
          <w:rFonts w:ascii="Times" w:hAnsi="Times" w:cs="Times"/>
          <w:lang w:eastAsia="ko-KR"/>
        </w:rPr>
        <w:t>successfully completes</w:t>
      </w:r>
      <w:r w:rsidR="00DA504F" w:rsidRPr="004263CC">
        <w:rPr>
          <w:rFonts w:ascii="Times" w:hAnsi="Times" w:cs="Times"/>
          <w:lang w:eastAsia="ko-KR"/>
        </w:rPr>
        <w:t xml:space="preserve"> a Listen-Before-Talk (LBT) procedure (either Type 1 or 2, </w:t>
      </w:r>
      <w:r w:rsidR="00380A15" w:rsidRPr="004263CC">
        <w:rPr>
          <w:rFonts w:ascii="Times" w:hAnsi="Times" w:cs="Times"/>
          <w:lang w:eastAsia="ko-KR"/>
        </w:rPr>
        <w:t>depending on</w:t>
      </w:r>
      <w:r w:rsidR="00DA504F" w:rsidRPr="004263CC">
        <w:rPr>
          <w:rFonts w:ascii="Times" w:hAnsi="Times" w:cs="Times"/>
          <w:lang w:eastAsia="ko-KR"/>
        </w:rPr>
        <w:t xml:space="preserve"> if a valid COT is available) before it can</w:t>
      </w:r>
      <w:r w:rsidR="00F759D8" w:rsidRPr="004263CC">
        <w:rPr>
          <w:rFonts w:ascii="Times" w:hAnsi="Times" w:cs="Times"/>
          <w:lang w:eastAsia="ko-KR"/>
        </w:rPr>
        <w:t xml:space="preserve"> access the channel and proceed with </w:t>
      </w:r>
      <w:r w:rsidR="009C71E3" w:rsidRPr="004263CC">
        <w:rPr>
          <w:rFonts w:ascii="Times" w:hAnsi="Times" w:cs="Times"/>
          <w:lang w:eastAsia="ko-KR"/>
        </w:rPr>
        <w:t>its</w:t>
      </w:r>
      <w:r w:rsidR="00F759D8" w:rsidRPr="004263CC">
        <w:rPr>
          <w:rFonts w:ascii="Times" w:hAnsi="Times" w:cs="Times"/>
          <w:lang w:eastAsia="ko-KR"/>
        </w:rPr>
        <w:t xml:space="preserve"> transmission.</w:t>
      </w:r>
      <w:r w:rsidR="004F692B" w:rsidRPr="004263CC">
        <w:rPr>
          <w:rFonts w:ascii="Times" w:hAnsi="Times" w:cs="Times"/>
          <w:lang w:eastAsia="ko-KR"/>
        </w:rPr>
        <w:t xml:space="preserve"> With the exception</w:t>
      </w:r>
      <w:r w:rsidR="005D44C5" w:rsidRPr="004263CC">
        <w:rPr>
          <w:rFonts w:ascii="Times" w:hAnsi="Times" w:cs="Times"/>
          <w:lang w:eastAsia="ko-KR"/>
        </w:rPr>
        <w:t xml:space="preserve"> of LBT Type 2C (where there is no actual LBT taking place), all remaining LBT procedures are concluded with a final </w:t>
      </w:r>
      <w:r w:rsidR="00B235D9" w:rsidRPr="004263CC">
        <w:rPr>
          <w:rFonts w:ascii="Times" w:hAnsi="Times" w:cs="Times"/>
          <w:lang w:eastAsia="ko-KR"/>
        </w:rPr>
        <w:t>Clear Channel Assessment (CCA)</w:t>
      </w:r>
      <w:r w:rsidR="008539B8" w:rsidRPr="004263CC">
        <w:rPr>
          <w:rFonts w:ascii="Times" w:hAnsi="Times" w:cs="Times"/>
          <w:lang w:eastAsia="ko-KR"/>
        </w:rPr>
        <w:t xml:space="preserve"> slot</w:t>
      </w:r>
      <w:r w:rsidR="00B235D9" w:rsidRPr="004263CC">
        <w:rPr>
          <w:rFonts w:ascii="Times" w:hAnsi="Times" w:cs="Times"/>
          <w:lang w:eastAsia="ko-KR"/>
        </w:rPr>
        <w:t xml:space="preserve"> </w:t>
      </w:r>
      <w:r w:rsidR="00933098" w:rsidRPr="004263CC">
        <w:rPr>
          <w:rFonts w:ascii="Times" w:hAnsi="Times" w:cs="Times"/>
          <w:lang w:eastAsia="ko-KR"/>
        </w:rPr>
        <w:t>(</w:t>
      </w:r>
      <w:proofErr w:type="gramStart"/>
      <w:r w:rsidR="00933098" w:rsidRPr="004263CC">
        <w:rPr>
          <w:rFonts w:ascii="Times" w:hAnsi="Times" w:cs="Times"/>
          <w:lang w:eastAsia="ko-KR"/>
        </w:rPr>
        <w:t>i.e.</w:t>
      </w:r>
      <w:proofErr w:type="gramEnd"/>
      <w:r w:rsidR="00933098" w:rsidRPr="004263CC">
        <w:rPr>
          <w:rFonts w:ascii="Times" w:hAnsi="Times" w:cs="Times"/>
          <w:lang w:eastAsia="ko-KR"/>
        </w:rPr>
        <w:t xml:space="preserve"> a sensing slot) </w:t>
      </w:r>
      <w:r w:rsidR="00EC79FF" w:rsidRPr="004263CC">
        <w:rPr>
          <w:rFonts w:ascii="Times" w:hAnsi="Times" w:cs="Times"/>
          <w:lang w:eastAsia="ko-KR"/>
        </w:rPr>
        <w:t xml:space="preserve">for </w:t>
      </w:r>
      <w:r w:rsidR="00933098" w:rsidRPr="004263CC">
        <w:rPr>
          <w:rFonts w:ascii="Times" w:hAnsi="Times" w:cs="Times"/>
          <w:lang w:eastAsia="ko-KR"/>
        </w:rPr>
        <w:t>which the duration is 9 µs. Therefore, in SL-U the challenge becomes where should this CCA slot be placed</w:t>
      </w:r>
      <w:r w:rsidR="00507DFF" w:rsidRPr="004263CC">
        <w:rPr>
          <w:rFonts w:ascii="Times" w:hAnsi="Times" w:cs="Times"/>
          <w:lang w:eastAsia="ko-KR"/>
        </w:rPr>
        <w:t>, since it needs to precede</w:t>
      </w:r>
      <w:r w:rsidR="008539B8" w:rsidRPr="004263CC">
        <w:rPr>
          <w:rFonts w:ascii="Times" w:hAnsi="Times" w:cs="Times"/>
          <w:lang w:eastAsia="ko-KR"/>
        </w:rPr>
        <w:t xml:space="preserve"> any </w:t>
      </w:r>
      <w:r w:rsidR="001738FF" w:rsidRPr="004263CC">
        <w:rPr>
          <w:rFonts w:ascii="Times" w:hAnsi="Times" w:cs="Times"/>
          <w:lang w:eastAsia="ko-KR"/>
        </w:rPr>
        <w:t xml:space="preserve">SL transmission such as </w:t>
      </w:r>
      <w:r w:rsidR="001738FF" w:rsidRPr="004263CC">
        <w:t>PSCCH/PSSCH</w:t>
      </w:r>
      <w:r w:rsidR="00273433" w:rsidRPr="004263CC">
        <w:t>,</w:t>
      </w:r>
      <w:r w:rsidR="001738FF" w:rsidRPr="004263CC">
        <w:t xml:space="preserve"> PSFCH</w:t>
      </w:r>
      <w:r w:rsidR="00273433" w:rsidRPr="004263CC">
        <w:t xml:space="preserve"> </w:t>
      </w:r>
      <w:r w:rsidR="00291AE8" w:rsidRPr="004263CC">
        <w:t>or</w:t>
      </w:r>
      <w:r w:rsidR="00273433" w:rsidRPr="004263CC">
        <w:t xml:space="preserve"> even S-SS/PSBCH</w:t>
      </w:r>
      <w:r w:rsidR="001738FF" w:rsidRPr="004263CC">
        <w:t>.</w:t>
      </w:r>
    </w:p>
    <w:p w14:paraId="0A273673" w14:textId="024F5639" w:rsidR="00F652AE" w:rsidRPr="001A513D" w:rsidRDefault="00F652AE" w:rsidP="006625C7">
      <w:pPr>
        <w:jc w:val="both"/>
        <w:rPr>
          <w:b/>
          <w:bCs/>
        </w:rPr>
      </w:pPr>
      <w:bookmarkStart w:id="12" w:name="Obs63208"/>
      <w:bookmarkStart w:id="13" w:name="Obs45979"/>
      <w:bookmarkStart w:id="14" w:name="Obs48833"/>
      <w:r w:rsidRPr="001A513D">
        <w:rPr>
          <w:b/>
          <w:bCs/>
        </w:rPr>
        <w:t xml:space="preserve">Observation </w:t>
      </w:r>
      <w:r w:rsidRPr="001A513D">
        <w:rPr>
          <w:b/>
          <w:color w:val="2B579A"/>
          <w:shd w:val="clear" w:color="auto" w:fill="E6E6E6"/>
        </w:rPr>
        <w:fldChar w:fldCharType="begin"/>
      </w:r>
      <w:r w:rsidRPr="001A513D">
        <w:rPr>
          <w:b/>
        </w:rPr>
        <w:instrText xml:space="preserve"> SEQ Obs \* Arabic </w:instrText>
      </w:r>
      <w:r w:rsidRPr="001A513D">
        <w:rPr>
          <w:b/>
          <w:color w:val="2B579A"/>
          <w:shd w:val="clear" w:color="auto" w:fill="E6E6E6"/>
        </w:rPr>
        <w:fldChar w:fldCharType="separate"/>
      </w:r>
      <w:r w:rsidR="006E460F">
        <w:rPr>
          <w:b/>
          <w:noProof/>
        </w:rPr>
        <w:t>1</w:t>
      </w:r>
      <w:r w:rsidRPr="001A513D">
        <w:rPr>
          <w:b/>
          <w:color w:val="2B579A"/>
          <w:shd w:val="clear" w:color="auto" w:fill="E6E6E6"/>
        </w:rPr>
        <w:fldChar w:fldCharType="end"/>
      </w:r>
      <w:r w:rsidRPr="001A513D">
        <w:rPr>
          <w:b/>
          <w:bCs/>
        </w:rPr>
        <w:t xml:space="preserve">: </w:t>
      </w:r>
      <w:r w:rsidR="00761DEA" w:rsidRPr="001A513D">
        <w:rPr>
          <w:b/>
          <w:bCs/>
        </w:rPr>
        <w:t>The last CCA slot of a</w:t>
      </w:r>
      <w:r w:rsidR="00D956D0" w:rsidRPr="001A513D">
        <w:rPr>
          <w:b/>
          <w:bCs/>
        </w:rPr>
        <w:t>n</w:t>
      </w:r>
      <w:r w:rsidR="00761DEA" w:rsidRPr="001A513D">
        <w:rPr>
          <w:b/>
          <w:bCs/>
        </w:rPr>
        <w:t xml:space="preserve"> LBT procedure should precede any SL transmission</w:t>
      </w:r>
      <w:r w:rsidR="00BA1C85" w:rsidRPr="001A513D">
        <w:rPr>
          <w:b/>
          <w:bCs/>
        </w:rPr>
        <w:t xml:space="preserve"> type</w:t>
      </w:r>
      <w:r w:rsidR="00761DEA" w:rsidRPr="001A513D">
        <w:rPr>
          <w:b/>
          <w:bCs/>
        </w:rPr>
        <w:t>.</w:t>
      </w:r>
    </w:p>
    <w:bookmarkEnd w:id="12"/>
    <w:bookmarkEnd w:id="13"/>
    <w:bookmarkEnd w:id="14"/>
    <w:p w14:paraId="22B08113" w14:textId="2C7B6C08" w:rsidR="009F3500" w:rsidRPr="004263CC" w:rsidRDefault="00AD2617" w:rsidP="006625C7">
      <w:pPr>
        <w:jc w:val="both"/>
      </w:pPr>
      <w:r w:rsidRPr="004263CC">
        <w:t xml:space="preserve">In </w:t>
      </w:r>
      <w:r w:rsidRPr="004263CC">
        <w:fldChar w:fldCharType="begin"/>
      </w:r>
      <w:r w:rsidRPr="004263CC">
        <w:instrText xml:space="preserve"> REF _Ref101961284 \h </w:instrText>
      </w:r>
      <w:r w:rsidRPr="004263CC">
        <w:fldChar w:fldCharType="separate"/>
      </w:r>
      <w:r w:rsidR="006E460F" w:rsidRPr="00487547">
        <w:t xml:space="preserve">Figure </w:t>
      </w:r>
      <w:r w:rsidR="006E460F">
        <w:rPr>
          <w:noProof/>
        </w:rPr>
        <w:t>2</w:t>
      </w:r>
      <w:r w:rsidRPr="004263CC">
        <w:fldChar w:fldCharType="end"/>
      </w:r>
      <w:r w:rsidR="006F32B4" w:rsidRPr="004263CC">
        <w:t>, we depict po</w:t>
      </w:r>
      <w:r w:rsidR="00474CE4" w:rsidRPr="004263CC">
        <w:t>tential options on how to integrate the LBT procedure into the three different slot formats.</w:t>
      </w:r>
      <w:r w:rsidR="00EF5391" w:rsidRPr="004263CC">
        <w:t xml:space="preserve"> </w:t>
      </w:r>
      <w:r w:rsidR="00235CD9" w:rsidRPr="004263CC">
        <w:t>A</w:t>
      </w:r>
      <w:r w:rsidR="00860446" w:rsidRPr="004263CC">
        <w:t xml:space="preserve">ccording to </w:t>
      </w:r>
      <w:r w:rsidR="00D3031C" w:rsidRPr="004263CC" w:rsidDel="00F368BE">
        <w:t xml:space="preserve">the </w:t>
      </w:r>
      <w:r w:rsidR="00860446" w:rsidRPr="004263CC">
        <w:t xml:space="preserve">legacy </w:t>
      </w:r>
      <w:r w:rsidR="00E73C2E" w:rsidRPr="004263CC" w:rsidDel="00EF5391">
        <w:t xml:space="preserve">slot formats </w:t>
      </w:r>
      <w:r w:rsidR="00716751" w:rsidRPr="004263CC">
        <w:t xml:space="preserve">shown </w:t>
      </w:r>
      <w:r w:rsidR="00235CD9" w:rsidRPr="004263CC">
        <w:t>in Figure-1</w:t>
      </w:r>
      <w:r w:rsidR="00860446" w:rsidRPr="004263CC">
        <w:t xml:space="preserve">, </w:t>
      </w:r>
      <w:r w:rsidR="00235CD9" w:rsidRPr="004263CC">
        <w:t xml:space="preserve">the </w:t>
      </w:r>
      <w:r w:rsidR="00F76327" w:rsidRPr="004263CC">
        <w:t xml:space="preserve">last CCA slot of the </w:t>
      </w:r>
      <w:r w:rsidR="00235CD9" w:rsidRPr="004263CC">
        <w:t>LBT</w:t>
      </w:r>
      <w:r w:rsidR="00F76327" w:rsidRPr="004263CC">
        <w:t xml:space="preserve"> procedure</w:t>
      </w:r>
      <w:r w:rsidR="00235CD9" w:rsidRPr="004263CC">
        <w:t xml:space="preserve"> can be conducted</w:t>
      </w:r>
      <w:r w:rsidR="007A74D2" w:rsidRPr="004263CC">
        <w:t xml:space="preserve"> </w:t>
      </w:r>
      <w:r w:rsidR="008E1648" w:rsidRPr="004263CC">
        <w:t>before the AGC symbol</w:t>
      </w:r>
      <w:r w:rsidR="004845CB" w:rsidRPr="004263CC">
        <w:t xml:space="preserve"> </w:t>
      </w:r>
      <w:r w:rsidR="00B71EC1" w:rsidRPr="004263CC">
        <w:t>at</w:t>
      </w:r>
      <w:r w:rsidR="00BD7882" w:rsidRPr="004263CC">
        <w:t xml:space="preserve"> </w:t>
      </w:r>
      <w:r w:rsidR="00235CD9" w:rsidRPr="004263CC">
        <w:t xml:space="preserve">the </w:t>
      </w:r>
      <w:r w:rsidR="004845CB" w:rsidRPr="004263CC">
        <w:t xml:space="preserve">beginning of the </w:t>
      </w:r>
      <w:r w:rsidR="00402E16" w:rsidRPr="004263CC">
        <w:t xml:space="preserve">SL </w:t>
      </w:r>
      <w:r w:rsidR="004845CB" w:rsidRPr="004263CC">
        <w:t xml:space="preserve">slot, </w:t>
      </w:r>
      <w:r w:rsidR="00151B76" w:rsidRPr="004263CC">
        <w:t xml:space="preserve">before the </w:t>
      </w:r>
      <w:r w:rsidR="00921D7F" w:rsidRPr="004263CC">
        <w:t>PSFCH</w:t>
      </w:r>
      <w:r w:rsidR="00D539A5" w:rsidRPr="004263CC">
        <w:t xml:space="preserve"> </w:t>
      </w:r>
      <w:r w:rsidR="006930D8" w:rsidRPr="004263CC">
        <w:t>transmission</w:t>
      </w:r>
      <w:r w:rsidR="00910FC6" w:rsidRPr="004263CC">
        <w:t xml:space="preserve"> symbol of </w:t>
      </w:r>
      <w:r w:rsidR="000D7E74" w:rsidRPr="004263CC">
        <w:t>the SL slot</w:t>
      </w:r>
      <w:r w:rsidR="000E12E5" w:rsidRPr="004263CC">
        <w:t>,</w:t>
      </w:r>
      <w:r w:rsidR="00064336" w:rsidRPr="004263CC">
        <w:t xml:space="preserve"> or before the first PS</w:t>
      </w:r>
      <w:r w:rsidR="009F20A5" w:rsidRPr="004263CC">
        <w:t>BCH symbol</w:t>
      </w:r>
      <w:r w:rsidR="006930D8" w:rsidRPr="004263CC">
        <w:t>.</w:t>
      </w:r>
    </w:p>
    <w:p w14:paraId="4A2967BF" w14:textId="74907DA3" w:rsidR="00D85FED" w:rsidRPr="00487547" w:rsidRDefault="00970D77" w:rsidP="000E12E5">
      <w:pPr>
        <w:pStyle w:val="Caption"/>
        <w:keepNext/>
        <w:jc w:val="center"/>
        <w:rPr>
          <w:lang w:val="en-GB"/>
        </w:rPr>
      </w:pPr>
      <w:r w:rsidRPr="004263CC">
        <w:rPr>
          <w:lang w:val="en-GB"/>
        </w:rPr>
        <w:object w:dxaOrig="6555" w:dyaOrig="5971" w14:anchorId="2D44D305">
          <v:shape id="_x0000_i1026" type="#_x0000_t75" style="width:162.75pt;height:148.5pt" o:ole="">
            <v:imagedata r:id="rId13" o:title=""/>
          </v:shape>
          <o:OLEObject Type="Embed" ProgID="Visio.Drawing.15" ShapeID="_x0000_i1026" DrawAspect="Content" ObjectID="_1712784399" r:id="rId14"/>
        </w:object>
      </w:r>
    </w:p>
    <w:p w14:paraId="41B78759" w14:textId="6C688076" w:rsidR="00754542" w:rsidRPr="004263CC" w:rsidRDefault="00D85FED" w:rsidP="00956763">
      <w:pPr>
        <w:pStyle w:val="Caption"/>
        <w:jc w:val="center"/>
        <w:rPr>
          <w:lang w:val="en-GB"/>
        </w:rPr>
      </w:pPr>
      <w:bookmarkStart w:id="15" w:name="_Ref101961284"/>
      <w:r w:rsidRPr="00487547">
        <w:rPr>
          <w:lang w:val="en-GB"/>
        </w:rPr>
        <w:t xml:space="preserve">Figure </w:t>
      </w:r>
      <w:r w:rsidRPr="004263CC">
        <w:rPr>
          <w:lang w:val="en-GB"/>
        </w:rPr>
        <w:fldChar w:fldCharType="begin"/>
      </w:r>
      <w:r w:rsidRPr="00487547">
        <w:rPr>
          <w:lang w:val="en-GB"/>
        </w:rPr>
        <w:instrText xml:space="preserve"> SEQ Figure \* ARABIC </w:instrText>
      </w:r>
      <w:r w:rsidRPr="004263CC">
        <w:rPr>
          <w:lang w:val="en-GB"/>
        </w:rPr>
        <w:fldChar w:fldCharType="separate"/>
      </w:r>
      <w:r w:rsidR="006E460F">
        <w:rPr>
          <w:noProof/>
          <w:lang w:val="en-GB"/>
        </w:rPr>
        <w:t>2</w:t>
      </w:r>
      <w:r w:rsidRPr="004263CC">
        <w:rPr>
          <w:lang w:val="en-GB"/>
        </w:rPr>
        <w:fldChar w:fldCharType="end"/>
      </w:r>
      <w:bookmarkEnd w:id="15"/>
      <w:r w:rsidRPr="004263CC">
        <w:rPr>
          <w:lang w:val="en-GB"/>
        </w:rPr>
        <w:t xml:space="preserve">: </w:t>
      </w:r>
      <w:r w:rsidR="0036317B" w:rsidRPr="004263CC">
        <w:rPr>
          <w:lang w:val="en-GB"/>
        </w:rPr>
        <w:t xml:space="preserve">Example of sidelink slot formats and where to anchor the </w:t>
      </w:r>
      <w:r w:rsidR="00291AE8" w:rsidRPr="004263CC">
        <w:rPr>
          <w:lang w:val="en-GB"/>
        </w:rPr>
        <w:t xml:space="preserve">last CCA </w:t>
      </w:r>
      <w:r w:rsidR="00AD2617" w:rsidRPr="004263CC">
        <w:rPr>
          <w:lang w:val="en-GB"/>
        </w:rPr>
        <w:t>slot (</w:t>
      </w:r>
      <w:proofErr w:type="gramStart"/>
      <w:r w:rsidR="00AD2617" w:rsidRPr="004263CC">
        <w:rPr>
          <w:lang w:val="en-GB"/>
        </w:rPr>
        <w:t>i.e.</w:t>
      </w:r>
      <w:proofErr w:type="gramEnd"/>
      <w:r w:rsidR="00AD2617" w:rsidRPr="004263CC">
        <w:rPr>
          <w:lang w:val="en-GB"/>
        </w:rPr>
        <w:t xml:space="preserve"> </w:t>
      </w:r>
      <w:r w:rsidR="0036317B" w:rsidRPr="004263CC">
        <w:rPr>
          <w:lang w:val="en-GB"/>
        </w:rPr>
        <w:t>LBT</w:t>
      </w:r>
      <w:r w:rsidR="00AD2617" w:rsidRPr="004263CC">
        <w:rPr>
          <w:lang w:val="en-GB"/>
        </w:rPr>
        <w:t>)</w:t>
      </w:r>
      <w:r w:rsidR="007E66AD" w:rsidRPr="004263CC">
        <w:rPr>
          <w:lang w:val="en-GB"/>
        </w:rPr>
        <w:t xml:space="preserve"> in time</w:t>
      </w:r>
      <w:r w:rsidR="0036317B" w:rsidRPr="004263CC">
        <w:rPr>
          <w:lang w:val="en-GB"/>
        </w:rPr>
        <w:t xml:space="preserve">: (a) Sidelink slot with PSCCH and PSSCH; (b) Sidelink slot </w:t>
      </w:r>
      <w:r w:rsidR="007E66AD" w:rsidRPr="004263CC">
        <w:rPr>
          <w:lang w:val="en-GB"/>
        </w:rPr>
        <w:t>with PSCCH, PSSCH and PSFCH</w:t>
      </w:r>
      <w:r w:rsidR="00B31F62" w:rsidRPr="004263CC">
        <w:rPr>
          <w:lang w:val="en-GB"/>
        </w:rPr>
        <w:t>; (c) Sidelink S-SS/PSBCH block</w:t>
      </w:r>
      <w:r w:rsidRPr="004263CC">
        <w:rPr>
          <w:lang w:val="en-GB"/>
        </w:rPr>
        <w:t>.</w:t>
      </w:r>
    </w:p>
    <w:p w14:paraId="1B4E49F9" w14:textId="77777777" w:rsidR="001A513D" w:rsidRDefault="001A513D" w:rsidP="006625C7">
      <w:pPr>
        <w:jc w:val="both"/>
        <w:rPr>
          <w:b/>
          <w:bCs/>
        </w:rPr>
      </w:pPr>
      <w:bookmarkStart w:id="16" w:name="Proposal77212"/>
      <w:bookmarkStart w:id="17" w:name="Proposal22385"/>
    </w:p>
    <w:p w14:paraId="48DF406A" w14:textId="2DB63E19" w:rsidR="007923A3" w:rsidRPr="001A513D" w:rsidRDefault="0086272B" w:rsidP="006625C7">
      <w:pPr>
        <w:jc w:val="both"/>
        <w:rPr>
          <w:b/>
          <w:bCs/>
        </w:rPr>
      </w:pPr>
      <w:bookmarkStart w:id="18" w:name="Proposal41677"/>
      <w:r w:rsidRPr="001A513D">
        <w:rPr>
          <w:b/>
          <w:bCs/>
        </w:rPr>
        <w:t xml:space="preserve">Proposal </w:t>
      </w:r>
      <w:r w:rsidR="0044410E" w:rsidRPr="001A513D">
        <w:rPr>
          <w:b/>
          <w:color w:val="2B579A"/>
          <w:shd w:val="clear" w:color="auto" w:fill="E6E6E6"/>
        </w:rPr>
        <w:fldChar w:fldCharType="begin"/>
      </w:r>
      <w:r w:rsidR="0044410E" w:rsidRPr="001A513D">
        <w:rPr>
          <w:b/>
          <w:lang w:val="en-US"/>
        </w:rPr>
        <w:instrText xml:space="preserve"> SEQ Proposal \* Arabic </w:instrText>
      </w:r>
      <w:r w:rsidR="0044410E" w:rsidRPr="001A513D">
        <w:rPr>
          <w:b/>
          <w:color w:val="2B579A"/>
          <w:shd w:val="clear" w:color="auto" w:fill="E6E6E6"/>
        </w:rPr>
        <w:fldChar w:fldCharType="separate"/>
      </w:r>
      <w:r w:rsidR="006E460F">
        <w:rPr>
          <w:b/>
          <w:noProof/>
          <w:lang w:val="en-US"/>
        </w:rPr>
        <w:t>2</w:t>
      </w:r>
      <w:r w:rsidR="0044410E" w:rsidRPr="001A513D">
        <w:rPr>
          <w:b/>
          <w:color w:val="2B579A"/>
          <w:shd w:val="clear" w:color="auto" w:fill="E6E6E6"/>
        </w:rPr>
        <w:fldChar w:fldCharType="end"/>
      </w:r>
      <w:r w:rsidR="008C3172" w:rsidRPr="001A513D">
        <w:rPr>
          <w:b/>
          <w:bCs/>
        </w:rPr>
        <w:t xml:space="preserve">: </w:t>
      </w:r>
      <w:r w:rsidR="00C97BFA" w:rsidRPr="001A513D">
        <w:rPr>
          <w:b/>
          <w:bCs/>
        </w:rPr>
        <w:t xml:space="preserve">RAN1 to </w:t>
      </w:r>
      <w:r w:rsidR="002003EE" w:rsidRPr="001A513D">
        <w:rPr>
          <w:b/>
          <w:bCs/>
        </w:rPr>
        <w:t>evaluate</w:t>
      </w:r>
      <w:r w:rsidR="00C97BFA" w:rsidRPr="001A513D">
        <w:rPr>
          <w:b/>
          <w:bCs/>
        </w:rPr>
        <w:t xml:space="preserve"> the placement of the last CCA </w:t>
      </w:r>
      <w:r w:rsidR="002003EE" w:rsidRPr="001A513D">
        <w:rPr>
          <w:b/>
          <w:bCs/>
        </w:rPr>
        <w:t xml:space="preserve">slot </w:t>
      </w:r>
      <w:r w:rsidR="00C97BFA" w:rsidRPr="001A513D">
        <w:rPr>
          <w:b/>
          <w:bCs/>
        </w:rPr>
        <w:t>of a</w:t>
      </w:r>
      <w:r w:rsidR="00676223" w:rsidRPr="001A513D">
        <w:rPr>
          <w:b/>
          <w:bCs/>
        </w:rPr>
        <w:t>n</w:t>
      </w:r>
      <w:r w:rsidR="00C97BFA" w:rsidRPr="001A513D">
        <w:rPr>
          <w:b/>
          <w:bCs/>
        </w:rPr>
        <w:t xml:space="preserve"> LBT procedure </w:t>
      </w:r>
      <w:r w:rsidR="00910EC8" w:rsidRPr="001A513D">
        <w:rPr>
          <w:b/>
          <w:bCs/>
        </w:rPr>
        <w:t xml:space="preserve">in each SL slot </w:t>
      </w:r>
      <w:r w:rsidR="00E4270D" w:rsidRPr="001A513D">
        <w:rPr>
          <w:b/>
          <w:bCs/>
        </w:rPr>
        <w:t>format</w:t>
      </w:r>
      <w:r w:rsidR="008C3172" w:rsidRPr="001A513D">
        <w:rPr>
          <w:b/>
          <w:bCs/>
        </w:rPr>
        <w:t>.</w:t>
      </w:r>
    </w:p>
    <w:bookmarkEnd w:id="16"/>
    <w:bookmarkEnd w:id="17"/>
    <w:bookmarkEnd w:id="18"/>
    <w:p w14:paraId="2124DFED" w14:textId="77777777" w:rsidR="002003EE" w:rsidRPr="004263CC" w:rsidRDefault="002003EE" w:rsidP="004263CC">
      <w:pPr>
        <w:pStyle w:val="Heading3"/>
      </w:pPr>
      <w:r w:rsidRPr="004263CC">
        <w:t>Considerations of Physical Channel Structure in-Frequency</w:t>
      </w:r>
    </w:p>
    <w:p w14:paraId="55E1DCBB" w14:textId="5BA81BB9" w:rsidR="00D8044A" w:rsidRPr="00487547" w:rsidRDefault="00457FED" w:rsidP="006625C7">
      <w:pPr>
        <w:jc w:val="both"/>
      </w:pPr>
      <w:r w:rsidRPr="004263CC">
        <w:t xml:space="preserve">Considering of SL channel multiplexing in frequency, generally the legacy SL channels, i.e., </w:t>
      </w:r>
      <w:r w:rsidR="00DD0922" w:rsidRPr="004263CC">
        <w:t>S-SS/</w:t>
      </w:r>
      <w:r w:rsidRPr="004263CC">
        <w:t>PSBCH, PSCCH, PSSCH, and PSFCH, are designed in a localized manner with consecutive resource allocations in frequency. For the case of PS</w:t>
      </w:r>
      <w:r w:rsidR="00643A76" w:rsidRPr="004263CC">
        <w:t>C</w:t>
      </w:r>
      <w:r w:rsidRPr="004263CC">
        <w:t>CH/PSSCH</w:t>
      </w:r>
      <w:r w:rsidR="00BF20CB" w:rsidRPr="004263CC">
        <w:t xml:space="preserve"> this occurs at the </w:t>
      </w:r>
      <w:r w:rsidRPr="004263CC">
        <w:t>sub-channel</w:t>
      </w:r>
      <w:r w:rsidR="00BF20CB" w:rsidRPr="00487547">
        <w:t xml:space="preserve"> level, the PSFCH at the PRB level, and </w:t>
      </w:r>
      <w:r w:rsidR="00DD0922" w:rsidRPr="00487547">
        <w:t>S-SS/</w:t>
      </w:r>
      <w:r w:rsidR="00BF20CB" w:rsidRPr="00487547">
        <w:t xml:space="preserve">PSBCH at </w:t>
      </w:r>
      <w:r w:rsidR="00D8044A" w:rsidRPr="00487547">
        <w:t xml:space="preserve">a </w:t>
      </w:r>
      <w:r w:rsidR="00DD0922" w:rsidRPr="00487547">
        <w:t>predefined number of PRBs</w:t>
      </w:r>
      <w:r w:rsidRPr="00487547">
        <w:t>.</w:t>
      </w:r>
      <w:r w:rsidR="00077825" w:rsidRPr="00487547">
        <w:t xml:space="preserve"> </w:t>
      </w:r>
      <w:r w:rsidR="00605458" w:rsidRPr="00487547">
        <w:t>However, t</w:t>
      </w:r>
      <w:r w:rsidR="000A1411" w:rsidRPr="00487547">
        <w:t>he operation in unlicensed spectrum introduces</w:t>
      </w:r>
      <w:r w:rsidR="00605458" w:rsidRPr="00487547">
        <w:t xml:space="preserve"> several </w:t>
      </w:r>
      <w:r w:rsidR="00354704" w:rsidRPr="00487547">
        <w:t>challenges</w:t>
      </w:r>
      <w:r w:rsidR="00643A76" w:rsidRPr="00487547">
        <w:t>, including</w:t>
      </w:r>
      <w:r w:rsidR="001F4EFA" w:rsidRPr="00487547">
        <w:t>:</w:t>
      </w:r>
      <w:r w:rsidR="00643A76" w:rsidRPr="00487547">
        <w:t xml:space="preserve"> </w:t>
      </w:r>
      <w:r w:rsidR="00B02135" w:rsidRPr="00487547">
        <w:t xml:space="preserve">the </w:t>
      </w:r>
      <w:r w:rsidR="00B52470" w:rsidRPr="00487547">
        <w:t xml:space="preserve">frequency </w:t>
      </w:r>
      <w:r w:rsidR="00605458" w:rsidRPr="00487547">
        <w:t xml:space="preserve">allocation </w:t>
      </w:r>
      <w:r w:rsidR="00605458" w:rsidRPr="00487547">
        <w:lastRenderedPageBreak/>
        <w:t>of each of these channels</w:t>
      </w:r>
      <w:r w:rsidR="001F4EFA" w:rsidRPr="00487547">
        <w:t>; the relation between LBT</w:t>
      </w:r>
      <w:r w:rsidR="006A2E9F" w:rsidRPr="00487547">
        <w:t xml:space="preserve"> and </w:t>
      </w:r>
      <w:r w:rsidR="00077825" w:rsidRPr="00487547">
        <w:t>frequency multiplexing</w:t>
      </w:r>
      <w:r w:rsidR="006A2E9F" w:rsidRPr="00487547">
        <w:t>; among others</w:t>
      </w:r>
      <w:r w:rsidR="00077825" w:rsidRPr="00487547">
        <w:t>.</w:t>
      </w:r>
      <w:r w:rsidR="006A2E9F" w:rsidRPr="00487547">
        <w:t xml:space="preserve"> In the following we discuss each of these challenges.</w:t>
      </w:r>
    </w:p>
    <w:p w14:paraId="52FA1023" w14:textId="6F93FD9A" w:rsidR="00427A0B" w:rsidRPr="004263CC" w:rsidRDefault="002227C5" w:rsidP="00427A0B">
      <w:pPr>
        <w:jc w:val="both"/>
      </w:pPr>
      <w:r>
        <w:t xml:space="preserve">Regarding frequency allocation of each channel in unlicensed bands, </w:t>
      </w:r>
      <w:r w:rsidR="00DD2148">
        <w:t xml:space="preserve">we note that this should take into account the </w:t>
      </w:r>
      <w:r w:rsidR="006A2E9F">
        <w:t xml:space="preserve">regulatory </w:t>
      </w:r>
      <w:r w:rsidR="00EF2A47">
        <w:t xml:space="preserve">Occupied Channel Bandwidth (OCB) </w:t>
      </w:r>
      <w:r w:rsidR="006A2E9F">
        <w:t xml:space="preserve">requirements as stated in our companion contribution in </w:t>
      </w:r>
      <w:r w:rsidR="006A2E9F" w:rsidRPr="00347814">
        <w:t>[</w:t>
      </w:r>
      <w:r w:rsidR="00DD2148" w:rsidRPr="00347814">
        <w:t>2</w:t>
      </w:r>
      <w:r w:rsidR="006A2E9F" w:rsidRPr="00347814">
        <w:t>]</w:t>
      </w:r>
      <w:r w:rsidR="00FD0EBB">
        <w:t xml:space="preserve">. </w:t>
      </w:r>
      <w:r w:rsidR="00427A0B">
        <w:t xml:space="preserve">Namely, in Europe, ETSI harmonized standards have explicit requirements on the occupied channel BW (OCB). It is required that the occupied channel BW shall be at least 80% of Nominal Channel BW for </w:t>
      </w:r>
      <w:r w:rsidR="00427A0B" w:rsidRPr="72FAFF78">
        <w:rPr>
          <w:rFonts w:ascii="Times" w:hAnsi="Times" w:cs="Times"/>
          <w:lang w:eastAsia="ko-KR"/>
        </w:rPr>
        <w:t>5GHz</w:t>
      </w:r>
      <w:r w:rsidR="00427A0B">
        <w:t xml:space="preserve"> bands, respectively. NR channels and signals that may be transmitted alone need to be able to fulfil the OCB requirement. This means that</w:t>
      </w:r>
      <w:r w:rsidR="004B79C6">
        <w:t>,</w:t>
      </w:r>
      <w:r w:rsidR="00427A0B">
        <w:t xml:space="preserve"> for some of the NR channels / signals</w:t>
      </w:r>
      <w:r w:rsidR="002D2285">
        <w:t>,</w:t>
      </w:r>
      <w:r w:rsidR="00427A0B">
        <w:t xml:space="preserve"> new wide BW variants fulfilling the OCB requirement need to be designed. </w:t>
      </w:r>
    </w:p>
    <w:p w14:paraId="5F7D39B2" w14:textId="1B10AB9D" w:rsidR="005F4B23" w:rsidRPr="001A513D" w:rsidRDefault="005F4B23" w:rsidP="005F4B23">
      <w:pPr>
        <w:overflowPunct/>
        <w:autoSpaceDE/>
        <w:autoSpaceDN/>
        <w:adjustRightInd/>
        <w:spacing w:after="0"/>
        <w:jc w:val="both"/>
        <w:rPr>
          <w:rFonts w:ascii="Segoe UI" w:eastAsia="Times New Roman" w:hAnsi="Segoe UI" w:cs="Segoe UI"/>
          <w:sz w:val="18"/>
          <w:szCs w:val="18"/>
        </w:rPr>
      </w:pPr>
      <w:bookmarkStart w:id="19" w:name="Obs48834"/>
      <w:r w:rsidRPr="001A513D">
        <w:rPr>
          <w:rFonts w:eastAsia="Times New Roman"/>
          <w:b/>
          <w:bCs/>
        </w:rPr>
        <w:t xml:space="preserve">Observation </w:t>
      </w:r>
      <w:r w:rsidR="006E460F" w:rsidRPr="001A513D">
        <w:rPr>
          <w:b/>
          <w:color w:val="2B579A"/>
          <w:shd w:val="clear" w:color="auto" w:fill="E6E6E6"/>
        </w:rPr>
        <w:fldChar w:fldCharType="begin"/>
      </w:r>
      <w:r w:rsidR="006E460F" w:rsidRPr="001A513D">
        <w:rPr>
          <w:b/>
        </w:rPr>
        <w:instrText xml:space="preserve"> SEQ Obs \* Arabic </w:instrText>
      </w:r>
      <w:r w:rsidR="006E460F" w:rsidRPr="001A513D">
        <w:rPr>
          <w:b/>
          <w:color w:val="2B579A"/>
          <w:shd w:val="clear" w:color="auto" w:fill="E6E6E6"/>
        </w:rPr>
        <w:fldChar w:fldCharType="separate"/>
      </w:r>
      <w:r w:rsidR="006E460F">
        <w:rPr>
          <w:b/>
          <w:noProof/>
        </w:rPr>
        <w:t>2</w:t>
      </w:r>
      <w:r w:rsidR="006E460F" w:rsidRPr="001A513D">
        <w:rPr>
          <w:b/>
          <w:color w:val="2B579A"/>
          <w:shd w:val="clear" w:color="auto" w:fill="E6E6E6"/>
        </w:rPr>
        <w:fldChar w:fldCharType="end"/>
      </w:r>
      <w:r w:rsidRPr="001A513D">
        <w:rPr>
          <w:rFonts w:eastAsia="Times New Roman"/>
          <w:b/>
          <w:bCs/>
        </w:rPr>
        <w:t>: Wide bandwidth versions need to be designed for some of the SL channels / signals to fulfil the 80% occupied channel BW (OCB) requirement. However, this requirement is not applicable in all regulatory regions and in those cases Rel-16 SL channels / signals may be used.</w:t>
      </w:r>
      <w:r w:rsidRPr="001A513D">
        <w:rPr>
          <w:rFonts w:eastAsia="Times New Roman"/>
        </w:rPr>
        <w:t> </w:t>
      </w:r>
    </w:p>
    <w:bookmarkEnd w:id="19"/>
    <w:p w14:paraId="6FAFE979" w14:textId="636F02E5" w:rsidR="00FD0EBB" w:rsidRPr="004263CC" w:rsidRDefault="008D23CF" w:rsidP="00427A0B">
      <w:pPr>
        <w:spacing w:before="240"/>
        <w:jc w:val="both"/>
      </w:pPr>
      <w:r w:rsidRPr="004263CC">
        <w:t>However, it should be also noted that</w:t>
      </w:r>
      <w:r w:rsidR="00DE4790">
        <w:t>,</w:t>
      </w:r>
      <w:r w:rsidRPr="004263CC">
        <w:t xml:space="preserve"> on the </w:t>
      </w:r>
      <w:r w:rsidR="00F761A8" w:rsidRPr="004263CC">
        <w:t>5 GHz</w:t>
      </w:r>
      <w:r w:rsidRPr="004263CC">
        <w:t xml:space="preserve"> bands</w:t>
      </w:r>
      <w:r w:rsidR="00DE4790">
        <w:t>,</w:t>
      </w:r>
      <w:r w:rsidRPr="004263CC">
        <w:t xml:space="preserve"> the transmission BW may temporarily be less than 80% of the Nominal Channel BW during a channel occupancy time, with a minimum BW being 2 </w:t>
      </w:r>
      <w:proofErr w:type="spellStart"/>
      <w:r w:rsidRPr="004263CC">
        <w:t>MHz.</w:t>
      </w:r>
      <w:proofErr w:type="spellEnd"/>
      <w:r w:rsidRPr="004263CC">
        <w:t xml:space="preserve"> We see that the potential benefits from this allowance should be explored. For example, a wide BW variant of a SL signal may use resources less efficiently than the original SL signal. In such case, the wide BW variant could be used only when </w:t>
      </w:r>
      <w:r w:rsidR="00840278" w:rsidRPr="004263CC">
        <w:t xml:space="preserve">the </w:t>
      </w:r>
      <w:r w:rsidRPr="004263CC">
        <w:t xml:space="preserve">OCB requirement needs to be met by the signal, and </w:t>
      </w:r>
      <w:r w:rsidR="00EA232D">
        <w:t xml:space="preserve">the </w:t>
      </w:r>
      <w:r w:rsidRPr="004263CC">
        <w:t>more efficient Rel-16 SL signal would be used otherwise.</w:t>
      </w:r>
    </w:p>
    <w:p w14:paraId="1BCD963F" w14:textId="72BA2122" w:rsidR="004D2295" w:rsidRPr="004263CC" w:rsidRDefault="005F7A0A" w:rsidP="004D2295">
      <w:pPr>
        <w:overflowPunct/>
        <w:autoSpaceDE/>
        <w:autoSpaceDN/>
        <w:adjustRightInd/>
        <w:spacing w:after="0"/>
        <w:jc w:val="both"/>
        <w:rPr>
          <w:rFonts w:eastAsia="Times New Roman"/>
        </w:rPr>
      </w:pPr>
      <w:r w:rsidRPr="004263CC">
        <w:rPr>
          <w:rFonts w:eastAsia="Times New Roman"/>
        </w:rPr>
        <w:t xml:space="preserve">Another aspect </w:t>
      </w:r>
      <w:r w:rsidR="00E944B0" w:rsidRPr="004263CC">
        <w:rPr>
          <w:rFonts w:eastAsia="Times New Roman"/>
        </w:rPr>
        <w:t xml:space="preserve">to consider regarding the use of </w:t>
      </w:r>
      <w:r w:rsidRPr="004263CC">
        <w:rPr>
          <w:rFonts w:eastAsia="Times New Roman"/>
        </w:rPr>
        <w:t>wide BW sig</w:t>
      </w:r>
      <w:r w:rsidR="00E944B0" w:rsidRPr="004263CC">
        <w:rPr>
          <w:rFonts w:eastAsia="Times New Roman"/>
        </w:rPr>
        <w:t xml:space="preserve">nals, is that </w:t>
      </w:r>
      <w:r w:rsidR="002234F8" w:rsidRPr="004263CC">
        <w:rPr>
          <w:rFonts w:eastAsia="Times New Roman"/>
        </w:rPr>
        <w:t xml:space="preserve">there are </w:t>
      </w:r>
      <w:r w:rsidR="004D2295" w:rsidRPr="004263CC">
        <w:rPr>
          <w:rFonts w:eastAsia="Times New Roman"/>
        </w:rPr>
        <w:t>PSD and/or EIRP density strict limitations in several regulations.</w:t>
      </w:r>
      <w:r w:rsidR="002234F8" w:rsidRPr="004263CC">
        <w:rPr>
          <w:rFonts w:eastAsia="Times New Roman"/>
        </w:rPr>
        <w:t xml:space="preserve"> For example, t</w:t>
      </w:r>
      <w:r w:rsidR="004D2295" w:rsidRPr="004263CC">
        <w:rPr>
          <w:rFonts w:eastAsia="Times New Roman"/>
        </w:rPr>
        <w:t>he regulatory limit on 5GHz band may be as low as 10 dBm/MHz</w:t>
      </w:r>
      <w:r w:rsidR="00D76C79">
        <w:rPr>
          <w:rFonts w:eastAsia="Times New Roman"/>
        </w:rPr>
        <w:t>,</w:t>
      </w:r>
      <w:r w:rsidR="004D2295" w:rsidRPr="004263CC">
        <w:rPr>
          <w:rFonts w:eastAsia="Times New Roman"/>
        </w:rPr>
        <w:t xml:space="preserve"> meaning that transmission power is severely limited for transmissions with narrow bandwidth. This presents a challenge for channels and signals with reduced spectrum allocation such as PSFCH, S-PSS, P-SSS, PSBCH and occasionally also PSSCH. These channels are critical for SL operation and therefore can limit the achievable communication range. Hence</w:t>
      </w:r>
      <w:r w:rsidR="00454608">
        <w:rPr>
          <w:rFonts w:eastAsia="Times New Roman"/>
        </w:rPr>
        <w:t>,</w:t>
      </w:r>
      <w:r w:rsidR="004D2295" w:rsidRPr="004263CC">
        <w:rPr>
          <w:rFonts w:eastAsia="Times New Roman"/>
        </w:rPr>
        <w:t xml:space="preserve"> it is evident that PSD limitation needs to be addressed during the work. The obvious challenge in supporting high transmission power under strict PSD limit for small payload signals is to find a design that uses resources efficiently. Hence, we see that efficient resource usage should be one of the key design criteria.     </w:t>
      </w:r>
    </w:p>
    <w:p w14:paraId="6A5FCCF2" w14:textId="77777777" w:rsidR="00DD4217" w:rsidRPr="004263CC" w:rsidRDefault="00DD4217" w:rsidP="004D2295">
      <w:pPr>
        <w:overflowPunct/>
        <w:autoSpaceDE/>
        <w:autoSpaceDN/>
        <w:adjustRightInd/>
        <w:spacing w:after="0"/>
        <w:jc w:val="both"/>
        <w:rPr>
          <w:rFonts w:ascii="Segoe UI" w:eastAsia="Times New Roman" w:hAnsi="Segoe UI" w:cs="Segoe UI"/>
          <w:sz w:val="18"/>
          <w:szCs w:val="18"/>
        </w:rPr>
      </w:pPr>
    </w:p>
    <w:p w14:paraId="3909A2F6" w14:textId="4C04A444" w:rsidR="004D2295" w:rsidRPr="001A513D" w:rsidRDefault="004D2295" w:rsidP="004D2295">
      <w:pPr>
        <w:overflowPunct/>
        <w:autoSpaceDE/>
        <w:autoSpaceDN/>
        <w:adjustRightInd/>
        <w:spacing w:after="0"/>
        <w:jc w:val="both"/>
        <w:rPr>
          <w:rFonts w:ascii="Segoe UI" w:eastAsia="Times New Roman" w:hAnsi="Segoe UI" w:cs="Segoe UI"/>
          <w:sz w:val="18"/>
          <w:szCs w:val="18"/>
        </w:rPr>
      </w:pPr>
      <w:bookmarkStart w:id="20" w:name="Obs48835"/>
      <w:r w:rsidRPr="001A513D">
        <w:rPr>
          <w:rFonts w:eastAsia="Times New Roman"/>
          <w:b/>
          <w:bCs/>
        </w:rPr>
        <w:t xml:space="preserve">Observation </w:t>
      </w:r>
      <w:r w:rsidR="006E460F" w:rsidRPr="001A513D">
        <w:rPr>
          <w:b/>
          <w:color w:val="2B579A"/>
          <w:shd w:val="clear" w:color="auto" w:fill="E6E6E6"/>
        </w:rPr>
        <w:fldChar w:fldCharType="begin"/>
      </w:r>
      <w:r w:rsidR="006E460F" w:rsidRPr="001A513D">
        <w:rPr>
          <w:b/>
        </w:rPr>
        <w:instrText xml:space="preserve"> SEQ Obs \* Arabic </w:instrText>
      </w:r>
      <w:r w:rsidR="006E460F" w:rsidRPr="001A513D">
        <w:rPr>
          <w:b/>
          <w:color w:val="2B579A"/>
          <w:shd w:val="clear" w:color="auto" w:fill="E6E6E6"/>
        </w:rPr>
        <w:fldChar w:fldCharType="separate"/>
      </w:r>
      <w:r w:rsidR="006E460F">
        <w:rPr>
          <w:b/>
          <w:noProof/>
        </w:rPr>
        <w:t>3</w:t>
      </w:r>
      <w:r w:rsidR="006E460F" w:rsidRPr="001A513D">
        <w:rPr>
          <w:b/>
          <w:color w:val="2B579A"/>
          <w:shd w:val="clear" w:color="auto" w:fill="E6E6E6"/>
        </w:rPr>
        <w:fldChar w:fldCharType="end"/>
      </w:r>
      <w:r w:rsidRPr="001A513D">
        <w:rPr>
          <w:rFonts w:eastAsia="Times New Roman"/>
          <w:b/>
          <w:bCs/>
        </w:rPr>
        <w:t xml:space="preserve">: </w:t>
      </w:r>
      <w:r w:rsidR="00DD4217" w:rsidRPr="001A513D">
        <w:rPr>
          <w:rFonts w:eastAsia="Times New Roman"/>
          <w:b/>
          <w:bCs/>
        </w:rPr>
        <w:t>Wide bandwidth versions need to be co</w:t>
      </w:r>
      <w:r w:rsidRPr="001A513D">
        <w:rPr>
          <w:rFonts w:eastAsia="Times New Roman"/>
          <w:b/>
          <w:bCs/>
        </w:rPr>
        <w:t>nsidered for some of the SL channels / signals to support high transmission power under PSD limits. </w:t>
      </w:r>
      <w:r w:rsidRPr="001A513D">
        <w:rPr>
          <w:rFonts w:eastAsia="Times New Roman"/>
        </w:rPr>
        <w:t> </w:t>
      </w:r>
    </w:p>
    <w:bookmarkEnd w:id="20"/>
    <w:p w14:paraId="1D8AD9E9" w14:textId="58B918C6" w:rsidR="007975A3" w:rsidRPr="004263CC" w:rsidRDefault="007975A3" w:rsidP="0024037E">
      <w:pPr>
        <w:spacing w:before="240"/>
        <w:jc w:val="both"/>
      </w:pPr>
      <w:r w:rsidRPr="004263CC">
        <w:t>In NR-U</w:t>
      </w:r>
      <w:r w:rsidR="003C5A27" w:rsidRPr="004263CC">
        <w:t>, the</w:t>
      </w:r>
      <w:r w:rsidR="003C5A27" w:rsidRPr="004263CC">
        <w:rPr>
          <w:rFonts w:cs="Arial"/>
          <w:color w:val="000000"/>
          <w:lang w:eastAsia="zh-CN"/>
        </w:rPr>
        <w:t xml:space="preserve"> regulatory limitations in terms of OCB and PSD guided the design choices for the uplink channels of NR-unlicensed system and therefore </w:t>
      </w:r>
      <w:r w:rsidR="00032782" w:rsidRPr="004263CC">
        <w:rPr>
          <w:rFonts w:cs="Arial"/>
          <w:color w:val="000000"/>
          <w:lang w:eastAsia="zh-CN"/>
        </w:rPr>
        <w:t>an</w:t>
      </w:r>
      <w:r w:rsidR="003C5A27" w:rsidRPr="004263CC">
        <w:rPr>
          <w:rFonts w:cs="Arial"/>
          <w:color w:val="000000"/>
          <w:lang w:eastAsia="zh-CN"/>
        </w:rPr>
        <w:t xml:space="preserve"> interlaced FDM scheme was adopted</w:t>
      </w:r>
      <w:r w:rsidR="00031542" w:rsidRPr="004263CC">
        <w:rPr>
          <w:rFonts w:cs="Arial"/>
          <w:color w:val="000000"/>
          <w:lang w:eastAsia="zh-CN"/>
        </w:rPr>
        <w:t xml:space="preserve">. </w:t>
      </w:r>
      <w:r w:rsidRPr="004263CC">
        <w:rPr>
          <w:rFonts w:cs="Arial"/>
          <w:color w:val="000000"/>
          <w:lang w:eastAsia="zh-CN"/>
        </w:rPr>
        <w:t>In interlaced FDM, specified in TS38.214 as UL resource allocation type 2, the UL resources are allocated in interlaces of 10 equidistant PRBs. The number of interlaces is 10 for 15 kHz SCS and 5 for 30 kHz SCS</w:t>
      </w:r>
      <w:r w:rsidR="00031542" w:rsidRPr="004263CC">
        <w:rPr>
          <w:rFonts w:cs="Arial"/>
          <w:color w:val="000000"/>
          <w:lang w:eastAsia="zh-CN"/>
        </w:rPr>
        <w:t>.</w:t>
      </w:r>
    </w:p>
    <w:p w14:paraId="6D58E29E" w14:textId="2F008710" w:rsidR="007975A3" w:rsidRPr="001A513D" w:rsidRDefault="00031542" w:rsidP="00427A0B">
      <w:pPr>
        <w:spacing w:before="240"/>
        <w:jc w:val="both"/>
        <w:rPr>
          <w:rFonts w:eastAsia="Times New Roman"/>
          <w:b/>
          <w:bCs/>
        </w:rPr>
      </w:pPr>
      <w:bookmarkStart w:id="21" w:name="Obs48836"/>
      <w:r w:rsidRPr="001A513D">
        <w:rPr>
          <w:rFonts w:eastAsia="Times New Roman"/>
          <w:b/>
          <w:bCs/>
        </w:rPr>
        <w:t xml:space="preserve">Observation </w:t>
      </w:r>
      <w:r w:rsidR="006E460F" w:rsidRPr="001A513D">
        <w:rPr>
          <w:b/>
          <w:color w:val="2B579A"/>
          <w:shd w:val="clear" w:color="auto" w:fill="E6E6E6"/>
        </w:rPr>
        <w:fldChar w:fldCharType="begin"/>
      </w:r>
      <w:r w:rsidR="006E460F" w:rsidRPr="001A513D">
        <w:rPr>
          <w:b/>
        </w:rPr>
        <w:instrText xml:space="preserve"> SEQ Obs \* Arabic </w:instrText>
      </w:r>
      <w:r w:rsidR="006E460F" w:rsidRPr="001A513D">
        <w:rPr>
          <w:b/>
          <w:color w:val="2B579A"/>
          <w:shd w:val="clear" w:color="auto" w:fill="E6E6E6"/>
        </w:rPr>
        <w:fldChar w:fldCharType="separate"/>
      </w:r>
      <w:r w:rsidR="006E460F">
        <w:rPr>
          <w:b/>
          <w:noProof/>
        </w:rPr>
        <w:t>4</w:t>
      </w:r>
      <w:r w:rsidR="006E460F" w:rsidRPr="001A513D">
        <w:rPr>
          <w:b/>
          <w:color w:val="2B579A"/>
          <w:shd w:val="clear" w:color="auto" w:fill="E6E6E6"/>
        </w:rPr>
        <w:fldChar w:fldCharType="end"/>
      </w:r>
      <w:r w:rsidRPr="001A513D">
        <w:rPr>
          <w:rFonts w:eastAsia="Times New Roman"/>
          <w:b/>
          <w:bCs/>
        </w:rPr>
        <w:t>: In NR-U</w:t>
      </w:r>
      <w:r w:rsidR="00931022" w:rsidRPr="001A513D">
        <w:rPr>
          <w:rFonts w:eastAsia="Times New Roman"/>
          <w:b/>
          <w:bCs/>
        </w:rPr>
        <w:t>, the</w:t>
      </w:r>
      <w:r w:rsidRPr="001A513D">
        <w:rPr>
          <w:rFonts w:eastAsia="Times New Roman"/>
          <w:b/>
          <w:bCs/>
        </w:rPr>
        <w:t xml:space="preserve"> wide bandwidth </w:t>
      </w:r>
      <w:r w:rsidR="00304B3A" w:rsidRPr="001A513D">
        <w:rPr>
          <w:rFonts w:eastAsia="Times New Roman"/>
          <w:b/>
          <w:bCs/>
        </w:rPr>
        <w:t>of UL signals was achieved via an interlaced FDM scheme.</w:t>
      </w:r>
    </w:p>
    <w:bookmarkEnd w:id="21"/>
    <w:p w14:paraId="373267F6" w14:textId="7AFC3A91" w:rsidR="0021787F" w:rsidRPr="004263CC" w:rsidRDefault="005F3273" w:rsidP="004263CC">
      <w:pPr>
        <w:spacing w:before="240"/>
        <w:jc w:val="both"/>
      </w:pPr>
      <w:r w:rsidRPr="004263CC">
        <w:t xml:space="preserve">However, in SL-U not all channels/signals are necessarily suitable </w:t>
      </w:r>
      <w:r w:rsidR="00A84978" w:rsidRPr="004263CC">
        <w:t>to be interlaced and might not even require it. For example, the PSCCH/PSSCH</w:t>
      </w:r>
      <w:r w:rsidR="008C67E1" w:rsidRPr="004263CC">
        <w:t xml:space="preserve"> can be seen as suitable </w:t>
      </w:r>
      <w:r w:rsidR="00D24A66" w:rsidRPr="004263CC">
        <w:t>for interlaced FDM.</w:t>
      </w:r>
      <w:r w:rsidR="00F85555" w:rsidRPr="004263CC">
        <w:t xml:space="preserve"> On the other hand,</w:t>
      </w:r>
      <w:r w:rsidR="00272084" w:rsidRPr="004263CC">
        <w:t xml:space="preserve"> applying interlace to</w:t>
      </w:r>
      <w:r w:rsidR="00F85555" w:rsidRPr="004263CC">
        <w:t xml:space="preserve"> the S-SS/PSBCH block </w:t>
      </w:r>
      <w:r w:rsidR="00272084" w:rsidRPr="004263CC">
        <w:t xml:space="preserve">creates some issues regarding the S-PSS and S-SSS for which </w:t>
      </w:r>
      <w:r w:rsidR="00844A18" w:rsidRPr="004263CC">
        <w:t>the associated detection performance is degraded when an interlace is applied.</w:t>
      </w:r>
      <w:r w:rsidR="005D684B" w:rsidRPr="004263CC">
        <w:t xml:space="preserve"> Thus, it is </w:t>
      </w:r>
      <w:r w:rsidR="0021787F" w:rsidRPr="004263CC">
        <w:t xml:space="preserve">proposed to discuss whether it is beneficial to utilize interlaced structure for operation of all SL channels or </w:t>
      </w:r>
      <w:r w:rsidR="005D684B" w:rsidRPr="004263CC">
        <w:t xml:space="preserve">just </w:t>
      </w:r>
      <w:r w:rsidR="0021787F" w:rsidRPr="004263CC">
        <w:t xml:space="preserve">some of the SL channels.  </w:t>
      </w:r>
    </w:p>
    <w:p w14:paraId="34A16CC1" w14:textId="7F1EE0BB" w:rsidR="008A03D9" w:rsidRPr="001A513D" w:rsidRDefault="008A03D9" w:rsidP="008A03D9">
      <w:pPr>
        <w:jc w:val="both"/>
        <w:rPr>
          <w:b/>
          <w:bCs/>
        </w:rPr>
      </w:pPr>
      <w:bookmarkStart w:id="22" w:name="Proposal77213"/>
      <w:bookmarkStart w:id="23" w:name="Proposal22386"/>
      <w:bookmarkStart w:id="24" w:name="Proposal41678"/>
      <w:r w:rsidRPr="001A513D">
        <w:rPr>
          <w:b/>
          <w:bCs/>
        </w:rPr>
        <w:t xml:space="preserve">Proposal </w:t>
      </w:r>
      <w:r w:rsidRPr="001A513D">
        <w:rPr>
          <w:b/>
          <w:color w:val="2B579A"/>
          <w:shd w:val="clear" w:color="auto" w:fill="E6E6E6"/>
        </w:rPr>
        <w:fldChar w:fldCharType="begin"/>
      </w:r>
      <w:r w:rsidRPr="001A513D">
        <w:rPr>
          <w:b/>
        </w:rPr>
        <w:instrText xml:space="preserve"> SEQ Proposal \* Arabic </w:instrText>
      </w:r>
      <w:r w:rsidRPr="001A513D">
        <w:rPr>
          <w:b/>
          <w:color w:val="2B579A"/>
          <w:shd w:val="clear" w:color="auto" w:fill="E6E6E6"/>
        </w:rPr>
        <w:fldChar w:fldCharType="separate"/>
      </w:r>
      <w:r w:rsidR="006E460F">
        <w:rPr>
          <w:b/>
          <w:noProof/>
        </w:rPr>
        <w:t>3</w:t>
      </w:r>
      <w:r w:rsidRPr="001A513D">
        <w:rPr>
          <w:b/>
          <w:color w:val="2B579A"/>
          <w:shd w:val="clear" w:color="auto" w:fill="E6E6E6"/>
        </w:rPr>
        <w:fldChar w:fldCharType="end"/>
      </w:r>
      <w:r w:rsidRPr="001A513D">
        <w:rPr>
          <w:b/>
          <w:bCs/>
        </w:rPr>
        <w:t xml:space="preserve">: </w:t>
      </w:r>
      <w:r w:rsidR="005D684B" w:rsidRPr="001A513D">
        <w:rPr>
          <w:b/>
          <w:bCs/>
        </w:rPr>
        <w:t>RAN1 to evaluate the</w:t>
      </w:r>
      <w:r w:rsidR="008B0A62" w:rsidRPr="001A513D">
        <w:rPr>
          <w:b/>
          <w:bCs/>
        </w:rPr>
        <w:t xml:space="preserve"> need and</w:t>
      </w:r>
      <w:r w:rsidR="005D684B" w:rsidRPr="001A513D">
        <w:rPr>
          <w:b/>
          <w:bCs/>
        </w:rPr>
        <w:t xml:space="preserve"> suitability of </w:t>
      </w:r>
      <w:r w:rsidR="008B0A62" w:rsidRPr="001A513D">
        <w:rPr>
          <w:b/>
          <w:bCs/>
        </w:rPr>
        <w:t xml:space="preserve">applying </w:t>
      </w:r>
      <w:r w:rsidR="005D684B" w:rsidRPr="001A513D">
        <w:rPr>
          <w:b/>
          <w:bCs/>
        </w:rPr>
        <w:t>interlace</w:t>
      </w:r>
      <w:r w:rsidR="002701A9" w:rsidRPr="001A513D">
        <w:rPr>
          <w:b/>
          <w:bCs/>
        </w:rPr>
        <w:t>d</w:t>
      </w:r>
      <w:r w:rsidR="000C3A06" w:rsidRPr="001A513D">
        <w:rPr>
          <w:b/>
          <w:bCs/>
        </w:rPr>
        <w:t xml:space="preserve"> FDM</w:t>
      </w:r>
      <w:r w:rsidR="00B52470" w:rsidRPr="001A513D">
        <w:rPr>
          <w:b/>
          <w:bCs/>
        </w:rPr>
        <w:t xml:space="preserve"> </w:t>
      </w:r>
      <w:r w:rsidR="008B0A62" w:rsidRPr="001A513D">
        <w:rPr>
          <w:b/>
          <w:bCs/>
        </w:rPr>
        <w:t>to</w:t>
      </w:r>
      <w:r w:rsidR="00B52470" w:rsidRPr="001A513D">
        <w:rPr>
          <w:b/>
          <w:bCs/>
        </w:rPr>
        <w:t xml:space="preserve"> each SL channel.</w:t>
      </w:r>
    </w:p>
    <w:bookmarkEnd w:id="22"/>
    <w:bookmarkEnd w:id="23"/>
    <w:bookmarkEnd w:id="24"/>
    <w:p w14:paraId="1406DC6F" w14:textId="7DF20185" w:rsidR="006B3B75" w:rsidRPr="004263CC" w:rsidRDefault="0024037E" w:rsidP="0024037E">
      <w:pPr>
        <w:jc w:val="both"/>
      </w:pPr>
      <w:r w:rsidRPr="004263CC">
        <w:t>In the legacy NR SL structure in frequency with single carrier operation, a single SL BWP is supported within a SL carrier.</w:t>
      </w:r>
      <w:r w:rsidR="006E6CE2" w:rsidRPr="004263CC">
        <w:t xml:space="preserve"> Furthermore, within the SL BWP</w:t>
      </w:r>
      <w:r w:rsidRPr="004263CC">
        <w:t xml:space="preserve"> multiple transmission and/or reception resource pools (RP) </w:t>
      </w:r>
      <w:r w:rsidR="006B3B75" w:rsidRPr="004263CC">
        <w:t>are supported</w:t>
      </w:r>
      <w:r w:rsidRPr="004263CC">
        <w:t xml:space="preserve">. </w:t>
      </w:r>
      <w:r w:rsidR="006B3B75" w:rsidRPr="004263CC">
        <w:t xml:space="preserve">Each RP can then be </w:t>
      </w:r>
      <w:r w:rsidRPr="004263CC">
        <w:t>further divided into sub</w:t>
      </w:r>
      <w:r w:rsidR="009258EE">
        <w:t>-</w:t>
      </w:r>
      <w:r w:rsidRPr="004263CC">
        <w:t>channels in frequency, where each sub</w:t>
      </w:r>
      <w:r w:rsidR="009258EE">
        <w:t>-</w:t>
      </w:r>
      <w:r w:rsidRPr="004263CC">
        <w:t xml:space="preserve">channel </w:t>
      </w:r>
      <w:r w:rsidR="00645472" w:rsidRPr="004263CC">
        <w:t xml:space="preserve">is composed by </w:t>
      </w:r>
      <w:r w:rsidRPr="004263CC">
        <w:t>consecutively non-overlapping sets of (at least ten) PRBs.</w:t>
      </w:r>
    </w:p>
    <w:p w14:paraId="7B94CD6B" w14:textId="77777777" w:rsidR="00351AEB" w:rsidRPr="004263CC" w:rsidRDefault="00640F7A" w:rsidP="0024037E">
      <w:pPr>
        <w:jc w:val="both"/>
      </w:pPr>
      <w:r>
        <w:t xml:space="preserve">For SL-U operation, and </w:t>
      </w:r>
      <w:r w:rsidR="00793689">
        <w:t xml:space="preserve">as discussed in our companion contribution </w:t>
      </w:r>
      <w:r w:rsidR="00793689" w:rsidRPr="00347814">
        <w:t>[2]</w:t>
      </w:r>
      <w:r w:rsidR="00793689">
        <w:t xml:space="preserve">, </w:t>
      </w:r>
      <w:r w:rsidR="002A391E">
        <w:t xml:space="preserve">the LBT bandwidth is generally understood to be 20 </w:t>
      </w:r>
      <w:proofErr w:type="spellStart"/>
      <w:r w:rsidR="002A391E">
        <w:t>MHz.</w:t>
      </w:r>
      <w:proofErr w:type="spellEnd"/>
      <w:r w:rsidR="002A391E">
        <w:t xml:space="preserve"> </w:t>
      </w:r>
      <w:r w:rsidR="00B549A5">
        <w:t>If</w:t>
      </w:r>
      <w:r w:rsidR="00D56BBE">
        <w:t xml:space="preserve"> the </w:t>
      </w:r>
      <w:r w:rsidR="008E2D0B">
        <w:t xml:space="preserve">legacy design regarding having a single </w:t>
      </w:r>
      <w:r w:rsidR="00D56BBE">
        <w:t xml:space="preserve">SL BWP per SL carrier </w:t>
      </w:r>
      <w:r w:rsidR="008E2D0B">
        <w:t>is adopted in SL-U, then it is important to establish the relation between LBT bandwidth</w:t>
      </w:r>
      <w:r w:rsidR="006C4188">
        <w:t xml:space="preserve"> and RP and sub-channels. </w:t>
      </w:r>
    </w:p>
    <w:p w14:paraId="4695F56A" w14:textId="58285E1F" w:rsidR="00220969" w:rsidRPr="004263CC" w:rsidRDefault="006C4188" w:rsidP="0024037E">
      <w:pPr>
        <w:jc w:val="both"/>
      </w:pPr>
      <w:r w:rsidRPr="004263CC">
        <w:t xml:space="preserve">For example, </w:t>
      </w:r>
      <w:r w:rsidR="00360A84" w:rsidRPr="004263CC">
        <w:t>the sub-channel configuration can be extended to support a single LBT bandwidth and then a</w:t>
      </w:r>
      <w:r w:rsidR="00D25C5D">
        <w:t>n</w:t>
      </w:r>
      <w:r w:rsidR="00360A84" w:rsidRPr="004263CC">
        <w:t xml:space="preserve"> RP is composed by at least one sub-channel</w:t>
      </w:r>
      <w:r w:rsidR="00033EEC" w:rsidRPr="004263CC">
        <w:t xml:space="preserve"> and therefore can encompass multiple LBT bandwidth</w:t>
      </w:r>
      <w:r w:rsidR="00663217" w:rsidRPr="004263CC">
        <w:t>s</w:t>
      </w:r>
      <w:r w:rsidR="00033EEC" w:rsidRPr="004263CC">
        <w:t xml:space="preserve">, as depicted in </w:t>
      </w:r>
      <w:r w:rsidR="001F7F7F" w:rsidRPr="004263CC">
        <w:fldChar w:fldCharType="begin"/>
      </w:r>
      <w:r w:rsidR="001F7F7F" w:rsidRPr="004263CC">
        <w:instrText xml:space="preserve"> REF _Ref102037025 \h </w:instrText>
      </w:r>
      <w:r w:rsidR="001F7F7F" w:rsidRPr="004263CC">
        <w:fldChar w:fldCharType="separate"/>
      </w:r>
      <w:r w:rsidR="006E460F" w:rsidRPr="004263CC">
        <w:t xml:space="preserve">Figure </w:t>
      </w:r>
      <w:r w:rsidR="006E460F">
        <w:rPr>
          <w:noProof/>
        </w:rPr>
        <w:t>3</w:t>
      </w:r>
      <w:r w:rsidR="001F7F7F" w:rsidRPr="004263CC">
        <w:fldChar w:fldCharType="end"/>
      </w:r>
      <w:r w:rsidR="001F7F7F" w:rsidRPr="004263CC">
        <w:t>(a).</w:t>
      </w:r>
      <w:r w:rsidR="007A20CC" w:rsidRPr="004263CC">
        <w:t xml:space="preserve"> </w:t>
      </w:r>
      <w:r w:rsidR="00220969" w:rsidRPr="004263CC">
        <w:t>In this case, the LBT procedure would be applied at the sub-channel level.</w:t>
      </w:r>
    </w:p>
    <w:p w14:paraId="2B0979CD" w14:textId="4B0DF1B3" w:rsidR="00E17124" w:rsidRPr="001A513D" w:rsidRDefault="00E17124" w:rsidP="0024037E">
      <w:pPr>
        <w:jc w:val="both"/>
      </w:pPr>
      <w:bookmarkStart w:id="25" w:name="Obs48837"/>
      <w:r w:rsidRPr="001A513D">
        <w:rPr>
          <w:rFonts w:eastAsia="Times New Roman"/>
          <w:b/>
          <w:bCs/>
        </w:rPr>
        <w:lastRenderedPageBreak/>
        <w:t xml:space="preserve">Observation </w:t>
      </w:r>
      <w:r w:rsidR="006E460F" w:rsidRPr="001A513D">
        <w:rPr>
          <w:b/>
          <w:color w:val="2B579A"/>
          <w:shd w:val="clear" w:color="auto" w:fill="E6E6E6"/>
        </w:rPr>
        <w:fldChar w:fldCharType="begin"/>
      </w:r>
      <w:r w:rsidR="006E460F" w:rsidRPr="001A513D">
        <w:rPr>
          <w:b/>
        </w:rPr>
        <w:instrText xml:space="preserve"> SEQ Obs \* Arabic </w:instrText>
      </w:r>
      <w:r w:rsidR="006E460F" w:rsidRPr="001A513D">
        <w:rPr>
          <w:b/>
          <w:color w:val="2B579A"/>
          <w:shd w:val="clear" w:color="auto" w:fill="E6E6E6"/>
        </w:rPr>
        <w:fldChar w:fldCharType="separate"/>
      </w:r>
      <w:r w:rsidR="006E460F">
        <w:rPr>
          <w:b/>
          <w:noProof/>
        </w:rPr>
        <w:t>5</w:t>
      </w:r>
      <w:r w:rsidR="006E460F" w:rsidRPr="001A513D">
        <w:rPr>
          <w:b/>
          <w:color w:val="2B579A"/>
          <w:shd w:val="clear" w:color="auto" w:fill="E6E6E6"/>
        </w:rPr>
        <w:fldChar w:fldCharType="end"/>
      </w:r>
      <w:r w:rsidRPr="001A513D">
        <w:rPr>
          <w:rFonts w:eastAsia="Times New Roman"/>
          <w:b/>
          <w:bCs/>
        </w:rPr>
        <w:t xml:space="preserve">: </w:t>
      </w:r>
      <w:r w:rsidR="000C5600" w:rsidRPr="001A513D">
        <w:rPr>
          <w:rFonts w:eastAsia="Times New Roman"/>
          <w:b/>
          <w:bCs/>
        </w:rPr>
        <w:t xml:space="preserve">In SL-U a resource pool configuration could be extended to support </w:t>
      </w:r>
      <w:r w:rsidR="00BB0467" w:rsidRPr="001A513D">
        <w:rPr>
          <w:rFonts w:eastAsia="Times New Roman"/>
          <w:b/>
          <w:bCs/>
        </w:rPr>
        <w:t xml:space="preserve">multiple </w:t>
      </w:r>
      <w:r w:rsidR="000C5600" w:rsidRPr="001A513D">
        <w:rPr>
          <w:rFonts w:eastAsia="Times New Roman"/>
          <w:b/>
          <w:bCs/>
        </w:rPr>
        <w:t>LBT bandwidth</w:t>
      </w:r>
      <w:r w:rsidR="00BB0467" w:rsidRPr="001A513D">
        <w:rPr>
          <w:rFonts w:eastAsia="Times New Roman"/>
          <w:b/>
          <w:bCs/>
        </w:rPr>
        <w:t xml:space="preserve">s, and a single </w:t>
      </w:r>
      <w:r w:rsidR="003730C7" w:rsidRPr="001A513D">
        <w:rPr>
          <w:rFonts w:eastAsia="Times New Roman"/>
          <w:b/>
          <w:bCs/>
        </w:rPr>
        <w:t>sub-channel could support a single LBT bandwidth.</w:t>
      </w:r>
    </w:p>
    <w:bookmarkEnd w:id="25"/>
    <w:p w14:paraId="20552575" w14:textId="69E3519B" w:rsidR="00EC6F00" w:rsidRPr="004263CC" w:rsidRDefault="00663217" w:rsidP="0024037E">
      <w:pPr>
        <w:jc w:val="both"/>
      </w:pPr>
      <w:r w:rsidRPr="004263CC">
        <w:t xml:space="preserve">In another example, the RP </w:t>
      </w:r>
      <w:r w:rsidR="00D12B23" w:rsidRPr="004263CC">
        <w:t>configuration is extended to support a single LBT bandwidth and</w:t>
      </w:r>
      <w:r w:rsidR="00EA0BD2">
        <w:t xml:space="preserve">, </w:t>
      </w:r>
      <w:r w:rsidR="00B50B8A" w:rsidRPr="004263CC">
        <w:t xml:space="preserve">if multiple </w:t>
      </w:r>
      <w:r w:rsidR="00D12B23" w:rsidRPr="004263CC">
        <w:t>sub-channels</w:t>
      </w:r>
      <w:r w:rsidR="00B50B8A" w:rsidRPr="004263CC">
        <w:t xml:space="preserve"> are configured</w:t>
      </w:r>
      <w:r w:rsidR="00EC6F00" w:rsidRPr="004263CC">
        <w:t xml:space="preserve">, then each sub-channel has a bandwidth below 20 MHz, as depicted in </w:t>
      </w:r>
      <w:r w:rsidR="00EC6F00" w:rsidRPr="004263CC">
        <w:fldChar w:fldCharType="begin"/>
      </w:r>
      <w:r w:rsidR="00EC6F00" w:rsidRPr="004263CC">
        <w:instrText xml:space="preserve"> REF _Ref102037025 \h </w:instrText>
      </w:r>
      <w:r w:rsidR="00EC6F00" w:rsidRPr="004263CC">
        <w:fldChar w:fldCharType="separate"/>
      </w:r>
      <w:r w:rsidR="006E460F" w:rsidRPr="004263CC">
        <w:t xml:space="preserve">Figure </w:t>
      </w:r>
      <w:r w:rsidR="006E460F">
        <w:rPr>
          <w:noProof/>
        </w:rPr>
        <w:t>3</w:t>
      </w:r>
      <w:r w:rsidR="00EC6F00" w:rsidRPr="004263CC">
        <w:fldChar w:fldCharType="end"/>
      </w:r>
      <w:r w:rsidR="00EC6F00" w:rsidRPr="004263CC">
        <w:t>(b).</w:t>
      </w:r>
      <w:r w:rsidR="00220969" w:rsidRPr="004263CC">
        <w:t xml:space="preserve"> In this case</w:t>
      </w:r>
      <w:r w:rsidR="00EA0BD2">
        <w:t>,</w:t>
      </w:r>
      <w:r w:rsidR="00220969" w:rsidRPr="004263CC">
        <w:t xml:space="preserve"> the LBT procedure would be applied at the RP level.</w:t>
      </w:r>
    </w:p>
    <w:p w14:paraId="0958C986" w14:textId="23321369" w:rsidR="003730C7" w:rsidRPr="001A513D" w:rsidRDefault="003730C7" w:rsidP="003730C7">
      <w:pPr>
        <w:jc w:val="both"/>
      </w:pPr>
      <w:bookmarkStart w:id="26" w:name="Obs48838"/>
      <w:r w:rsidRPr="001A513D">
        <w:rPr>
          <w:rFonts w:eastAsia="Times New Roman"/>
          <w:b/>
          <w:bCs/>
        </w:rPr>
        <w:t xml:space="preserve">Observation </w:t>
      </w:r>
      <w:r w:rsidR="006E460F" w:rsidRPr="001A513D">
        <w:rPr>
          <w:b/>
          <w:color w:val="2B579A"/>
          <w:shd w:val="clear" w:color="auto" w:fill="E6E6E6"/>
        </w:rPr>
        <w:fldChar w:fldCharType="begin"/>
      </w:r>
      <w:r w:rsidR="006E460F" w:rsidRPr="001A513D">
        <w:rPr>
          <w:b/>
        </w:rPr>
        <w:instrText xml:space="preserve"> SEQ Obs \* Arabic </w:instrText>
      </w:r>
      <w:r w:rsidR="006E460F" w:rsidRPr="001A513D">
        <w:rPr>
          <w:b/>
          <w:color w:val="2B579A"/>
          <w:shd w:val="clear" w:color="auto" w:fill="E6E6E6"/>
        </w:rPr>
        <w:fldChar w:fldCharType="separate"/>
      </w:r>
      <w:r w:rsidR="006E460F">
        <w:rPr>
          <w:b/>
          <w:noProof/>
        </w:rPr>
        <w:t>6</w:t>
      </w:r>
      <w:r w:rsidR="006E460F" w:rsidRPr="001A513D">
        <w:rPr>
          <w:b/>
          <w:color w:val="2B579A"/>
          <w:shd w:val="clear" w:color="auto" w:fill="E6E6E6"/>
        </w:rPr>
        <w:fldChar w:fldCharType="end"/>
      </w:r>
      <w:r w:rsidRPr="001A513D">
        <w:rPr>
          <w:rFonts w:eastAsia="Times New Roman"/>
          <w:b/>
          <w:bCs/>
        </w:rPr>
        <w:t xml:space="preserve">: In SL-U a resource pool configuration could be extended to support a single LBT bandwidth, and </w:t>
      </w:r>
      <w:r w:rsidR="00E21A43" w:rsidRPr="001A513D">
        <w:rPr>
          <w:rFonts w:eastAsia="Times New Roman"/>
          <w:b/>
          <w:bCs/>
        </w:rPr>
        <w:t xml:space="preserve">then the LBT bandwidth could be partitioned into multiple </w:t>
      </w:r>
      <w:r w:rsidRPr="001A513D">
        <w:rPr>
          <w:rFonts w:eastAsia="Times New Roman"/>
          <w:b/>
          <w:bCs/>
        </w:rPr>
        <w:t>sub-channel</w:t>
      </w:r>
      <w:r w:rsidR="00E21A43" w:rsidRPr="001A513D">
        <w:rPr>
          <w:rFonts w:eastAsia="Times New Roman"/>
          <w:b/>
          <w:bCs/>
        </w:rPr>
        <w:t>s</w:t>
      </w:r>
      <w:r w:rsidRPr="001A513D">
        <w:rPr>
          <w:rFonts w:eastAsia="Times New Roman"/>
          <w:b/>
          <w:bCs/>
        </w:rPr>
        <w:t>.</w:t>
      </w:r>
    </w:p>
    <w:bookmarkEnd w:id="26"/>
    <w:p w14:paraId="0D5F915B" w14:textId="765FCC7B" w:rsidR="0024037E" w:rsidRPr="004263CC" w:rsidRDefault="00E21A43" w:rsidP="004263CC">
      <w:pPr>
        <w:jc w:val="both"/>
      </w:pPr>
      <w:r w:rsidRPr="004263CC">
        <w:t xml:space="preserve">In </w:t>
      </w:r>
      <w:r w:rsidR="0024037E" w:rsidRPr="004263CC">
        <w:t xml:space="preserve">our view, both cases are valid options to be considered, where they have </w:t>
      </w:r>
      <w:r w:rsidR="009E5A04" w:rsidRPr="004263CC">
        <w:t xml:space="preserve">their </w:t>
      </w:r>
      <w:r w:rsidR="0024037E" w:rsidRPr="004263CC">
        <w:t xml:space="preserve">own targeted scenarios that can be explored and discussed further. Thus, for SL-U, it is proposed to discuss on whether </w:t>
      </w:r>
      <w:r w:rsidR="00D2053B" w:rsidRPr="004263CC">
        <w:t xml:space="preserve">the </w:t>
      </w:r>
      <w:r w:rsidR="0024037E" w:rsidRPr="004263CC">
        <w:t xml:space="preserve">LBT </w:t>
      </w:r>
      <w:r w:rsidR="00D2053B" w:rsidRPr="004263CC">
        <w:t xml:space="preserve">procedure </w:t>
      </w:r>
      <w:r w:rsidR="0024037E" w:rsidRPr="004263CC">
        <w:t>could be operated at sub</w:t>
      </w:r>
      <w:r w:rsidR="009258EE">
        <w:t>-</w:t>
      </w:r>
      <w:r w:rsidR="0024037E" w:rsidRPr="004263CC">
        <w:t>channel level and/or resource pool level.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4037E" w:rsidRPr="004263CC" w14:paraId="5B5C0800" w14:textId="77777777" w:rsidTr="004263CC">
        <w:tc>
          <w:tcPr>
            <w:tcW w:w="4981" w:type="dxa"/>
          </w:tcPr>
          <w:p w14:paraId="26580F00" w14:textId="77777777" w:rsidR="0024037E" w:rsidRPr="004263CC" w:rsidRDefault="0024037E" w:rsidP="004B75FB">
            <w:pPr>
              <w:jc w:val="center"/>
            </w:pPr>
            <w:r w:rsidRPr="004263CC">
              <w:object w:dxaOrig="6660" w:dyaOrig="4968" w14:anchorId="0AFFC7EB">
                <v:shape id="_x0000_i1027" type="#_x0000_t75" style="width:221.25pt;height:188.25pt" o:ole="">
                  <v:imagedata r:id="rId15" o:title=""/>
                </v:shape>
                <o:OLEObject Type="Embed" ProgID="Visio.Drawing.15" ShapeID="_x0000_i1027" DrawAspect="Content" ObjectID="_1712784400" r:id="rId16"/>
              </w:object>
            </w:r>
          </w:p>
          <w:p w14:paraId="1B443CA8" w14:textId="483147D9" w:rsidR="0024037E" w:rsidRPr="004263CC" w:rsidRDefault="00A22F12" w:rsidP="004B75FB">
            <w:pPr>
              <w:jc w:val="center"/>
            </w:pPr>
            <w:r w:rsidRPr="004263CC">
              <w:t>(a)</w:t>
            </w:r>
            <w:r w:rsidR="0024037E" w:rsidRPr="004263CC">
              <w:t xml:space="preserve"> LBT at sub</w:t>
            </w:r>
            <w:r w:rsidR="009258EE">
              <w:t>-</w:t>
            </w:r>
            <w:r w:rsidR="0024037E" w:rsidRPr="004263CC">
              <w:t>channel level</w:t>
            </w:r>
          </w:p>
        </w:tc>
        <w:tc>
          <w:tcPr>
            <w:tcW w:w="4981" w:type="dxa"/>
          </w:tcPr>
          <w:p w14:paraId="23D7C1B7" w14:textId="77777777" w:rsidR="0024037E" w:rsidRPr="004263CC" w:rsidRDefault="0024037E" w:rsidP="004B75FB">
            <w:pPr>
              <w:jc w:val="center"/>
            </w:pPr>
            <w:r w:rsidRPr="004263CC">
              <w:object w:dxaOrig="6661" w:dyaOrig="4871" w14:anchorId="11A54BF4">
                <v:shape id="_x0000_i1028" type="#_x0000_t75" style="width:234pt;height:190.5pt" o:ole="">
                  <v:imagedata r:id="rId17" o:title=""/>
                </v:shape>
                <o:OLEObject Type="Embed" ProgID="Visio.Drawing.15" ShapeID="_x0000_i1028" DrawAspect="Content" ObjectID="_1712784401" r:id="rId18"/>
              </w:object>
            </w:r>
          </w:p>
          <w:p w14:paraId="272F444D" w14:textId="5444CD6E" w:rsidR="0024037E" w:rsidRPr="004263CC" w:rsidRDefault="00A22F12" w:rsidP="004263CC">
            <w:pPr>
              <w:keepNext/>
              <w:jc w:val="center"/>
            </w:pPr>
            <w:r w:rsidRPr="004263CC">
              <w:t>(b)</w:t>
            </w:r>
            <w:r w:rsidR="0024037E" w:rsidRPr="004263CC">
              <w:t xml:space="preserve"> LBT at RP level</w:t>
            </w:r>
          </w:p>
        </w:tc>
      </w:tr>
    </w:tbl>
    <w:p w14:paraId="74ABD385" w14:textId="56DB2E59" w:rsidR="0024037E" w:rsidRPr="004263CC" w:rsidRDefault="00033EEC" w:rsidP="004263CC">
      <w:pPr>
        <w:pStyle w:val="Caption"/>
        <w:jc w:val="center"/>
        <w:rPr>
          <w:lang w:val="en-GB"/>
        </w:rPr>
      </w:pPr>
      <w:bookmarkStart w:id="27" w:name="_Ref102037025"/>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6E460F">
        <w:rPr>
          <w:noProof/>
          <w:lang w:val="en-GB"/>
        </w:rPr>
        <w:t>3</w:t>
      </w:r>
      <w:r w:rsidRPr="004263CC">
        <w:rPr>
          <w:lang w:val="en-GB"/>
        </w:rPr>
        <w:fldChar w:fldCharType="end"/>
      </w:r>
      <w:bookmarkEnd w:id="27"/>
      <w:r w:rsidRPr="004263CC">
        <w:rPr>
          <w:lang w:val="en-GB"/>
        </w:rPr>
        <w:t>: Relation between LBT bandwidth and RP and sub-channel frequency allocation configuration.</w:t>
      </w:r>
    </w:p>
    <w:p w14:paraId="06A5FCF5" w14:textId="77777777" w:rsidR="00033EEC" w:rsidRPr="004263CC" w:rsidRDefault="00033EEC" w:rsidP="004263CC">
      <w:pPr>
        <w:rPr>
          <w:lang w:eastAsia="x-none"/>
        </w:rPr>
      </w:pPr>
    </w:p>
    <w:p w14:paraId="7EDE8841" w14:textId="2EB4FAAE" w:rsidR="0024037E" w:rsidRPr="001A513D" w:rsidRDefault="007759D8" w:rsidP="0024037E">
      <w:pPr>
        <w:jc w:val="both"/>
        <w:rPr>
          <w:b/>
          <w:bCs/>
        </w:rPr>
      </w:pPr>
      <w:bookmarkStart w:id="28" w:name="Proposal77214"/>
      <w:bookmarkStart w:id="29" w:name="Proposal22387"/>
      <w:bookmarkStart w:id="30" w:name="Proposal41679"/>
      <w:r w:rsidRPr="001A513D">
        <w:rPr>
          <w:b/>
          <w:bCs/>
        </w:rPr>
        <w:t xml:space="preserve">Proposal </w:t>
      </w:r>
      <w:r w:rsidR="0044410E" w:rsidRPr="001A513D">
        <w:rPr>
          <w:b/>
          <w:color w:val="2B579A"/>
          <w:shd w:val="clear" w:color="auto" w:fill="E6E6E6"/>
        </w:rPr>
        <w:fldChar w:fldCharType="begin"/>
      </w:r>
      <w:r w:rsidR="0044410E" w:rsidRPr="001A513D">
        <w:rPr>
          <w:b/>
          <w:lang w:val="en-US"/>
        </w:rPr>
        <w:instrText xml:space="preserve"> SEQ Proposal \* Arabic </w:instrText>
      </w:r>
      <w:r w:rsidR="0044410E" w:rsidRPr="001A513D">
        <w:rPr>
          <w:b/>
          <w:color w:val="2B579A"/>
          <w:shd w:val="clear" w:color="auto" w:fill="E6E6E6"/>
        </w:rPr>
        <w:fldChar w:fldCharType="separate"/>
      </w:r>
      <w:r w:rsidR="006E460F">
        <w:rPr>
          <w:b/>
          <w:noProof/>
          <w:lang w:val="en-US"/>
        </w:rPr>
        <w:t>4</w:t>
      </w:r>
      <w:r w:rsidR="0044410E" w:rsidRPr="001A513D">
        <w:rPr>
          <w:b/>
          <w:color w:val="2B579A"/>
          <w:shd w:val="clear" w:color="auto" w:fill="E6E6E6"/>
        </w:rPr>
        <w:fldChar w:fldCharType="end"/>
      </w:r>
      <w:r w:rsidR="0024037E" w:rsidRPr="001A513D">
        <w:rPr>
          <w:b/>
          <w:bCs/>
        </w:rPr>
        <w:t xml:space="preserve">: </w:t>
      </w:r>
      <w:r w:rsidR="0061643F" w:rsidRPr="001A513D">
        <w:rPr>
          <w:b/>
          <w:bCs/>
        </w:rPr>
        <w:t xml:space="preserve">RAN1 to discuss the relation between LBT </w:t>
      </w:r>
      <w:r w:rsidR="00434B62" w:rsidRPr="001A513D">
        <w:rPr>
          <w:b/>
          <w:bCs/>
        </w:rPr>
        <w:t>bandwidth</w:t>
      </w:r>
      <w:r w:rsidR="0061643F" w:rsidRPr="001A513D">
        <w:rPr>
          <w:b/>
          <w:bCs/>
        </w:rPr>
        <w:t xml:space="preserve"> </w:t>
      </w:r>
      <w:r w:rsidR="00711AED" w:rsidRPr="001A513D">
        <w:rPr>
          <w:b/>
          <w:bCs/>
        </w:rPr>
        <w:t xml:space="preserve">and </w:t>
      </w:r>
      <w:r w:rsidR="00A40DEE" w:rsidRPr="001A513D">
        <w:rPr>
          <w:b/>
          <w:bCs/>
        </w:rPr>
        <w:t>r</w:t>
      </w:r>
      <w:r w:rsidR="00711AED" w:rsidRPr="001A513D">
        <w:rPr>
          <w:b/>
          <w:bCs/>
        </w:rPr>
        <w:t xml:space="preserve">esource </w:t>
      </w:r>
      <w:r w:rsidR="00A40DEE" w:rsidRPr="001A513D">
        <w:rPr>
          <w:b/>
          <w:bCs/>
        </w:rPr>
        <w:t>p</w:t>
      </w:r>
      <w:r w:rsidR="00711AED" w:rsidRPr="001A513D">
        <w:rPr>
          <w:b/>
          <w:bCs/>
        </w:rPr>
        <w:t xml:space="preserve">ool and </w:t>
      </w:r>
      <w:r w:rsidR="00A40DEE" w:rsidRPr="001A513D">
        <w:rPr>
          <w:b/>
          <w:bCs/>
        </w:rPr>
        <w:t>s</w:t>
      </w:r>
      <w:r w:rsidR="00711AED" w:rsidRPr="001A513D">
        <w:rPr>
          <w:b/>
          <w:bCs/>
        </w:rPr>
        <w:t>ub-channel configuration.</w:t>
      </w:r>
    </w:p>
    <w:p w14:paraId="5DD79988" w14:textId="524774B7" w:rsidR="0067552F" w:rsidRPr="001A513D" w:rsidRDefault="00711AED" w:rsidP="00740D4E">
      <w:pPr>
        <w:spacing w:before="240"/>
        <w:jc w:val="both"/>
        <w:rPr>
          <w:b/>
          <w:bCs/>
        </w:rPr>
      </w:pPr>
      <w:bookmarkStart w:id="31" w:name="Proposal77215"/>
      <w:bookmarkStart w:id="32" w:name="Proposal22388"/>
      <w:bookmarkStart w:id="33" w:name="Proposal41680"/>
      <w:bookmarkEnd w:id="28"/>
      <w:bookmarkEnd w:id="29"/>
      <w:bookmarkEnd w:id="30"/>
      <w:r w:rsidRPr="001A513D">
        <w:rPr>
          <w:b/>
          <w:bCs/>
        </w:rPr>
        <w:t xml:space="preserve">Proposal </w:t>
      </w:r>
      <w:r w:rsidRPr="001A513D">
        <w:rPr>
          <w:b/>
          <w:color w:val="2B579A"/>
          <w:shd w:val="clear" w:color="auto" w:fill="E6E6E6"/>
        </w:rPr>
        <w:fldChar w:fldCharType="begin"/>
      </w:r>
      <w:r w:rsidRPr="001A513D">
        <w:rPr>
          <w:b/>
        </w:rPr>
        <w:instrText xml:space="preserve"> SEQ Proposal \* Arabic </w:instrText>
      </w:r>
      <w:r w:rsidRPr="001A513D">
        <w:rPr>
          <w:b/>
          <w:color w:val="2B579A"/>
          <w:shd w:val="clear" w:color="auto" w:fill="E6E6E6"/>
        </w:rPr>
        <w:fldChar w:fldCharType="separate"/>
      </w:r>
      <w:r w:rsidR="006E460F">
        <w:rPr>
          <w:b/>
          <w:noProof/>
        </w:rPr>
        <w:t>5</w:t>
      </w:r>
      <w:r w:rsidRPr="001A513D">
        <w:rPr>
          <w:b/>
          <w:color w:val="2B579A"/>
          <w:shd w:val="clear" w:color="auto" w:fill="E6E6E6"/>
        </w:rPr>
        <w:fldChar w:fldCharType="end"/>
      </w:r>
      <w:r w:rsidRPr="001A513D">
        <w:rPr>
          <w:b/>
          <w:bCs/>
        </w:rPr>
        <w:t xml:space="preserve">: RAN1 to discuss </w:t>
      </w:r>
      <w:r w:rsidR="00D2053B" w:rsidRPr="001A513D">
        <w:rPr>
          <w:b/>
          <w:bCs/>
        </w:rPr>
        <w:t xml:space="preserve">on whether the LBT procedure </w:t>
      </w:r>
      <w:r w:rsidR="00A40DEE" w:rsidRPr="001A513D">
        <w:rPr>
          <w:b/>
          <w:bCs/>
        </w:rPr>
        <w:t xml:space="preserve">can be applied </w:t>
      </w:r>
      <w:r w:rsidR="00D2053B" w:rsidRPr="001A513D">
        <w:rPr>
          <w:b/>
          <w:bCs/>
        </w:rPr>
        <w:t>at sub</w:t>
      </w:r>
      <w:r w:rsidR="00A40DEE" w:rsidRPr="001A513D">
        <w:rPr>
          <w:b/>
          <w:bCs/>
        </w:rPr>
        <w:t>-</w:t>
      </w:r>
      <w:r w:rsidR="00D2053B" w:rsidRPr="001A513D">
        <w:rPr>
          <w:b/>
          <w:bCs/>
        </w:rPr>
        <w:t>channel level and/or resource pool level</w:t>
      </w:r>
      <w:r w:rsidR="0067552F" w:rsidRPr="001A513D">
        <w:rPr>
          <w:b/>
          <w:bCs/>
        </w:rPr>
        <w:t>.</w:t>
      </w:r>
    </w:p>
    <w:bookmarkEnd w:id="31"/>
    <w:bookmarkEnd w:id="32"/>
    <w:bookmarkEnd w:id="33"/>
    <w:p w14:paraId="08BE4384" w14:textId="3DF35DDF" w:rsidR="003503C6" w:rsidRPr="004263CC" w:rsidRDefault="00572656" w:rsidP="004263CC">
      <w:pPr>
        <w:pStyle w:val="Heading3"/>
        <w:rPr>
          <w:rFonts w:eastAsia="Times New Roman"/>
        </w:rPr>
      </w:pPr>
      <w:r w:rsidRPr="004263CC">
        <w:t xml:space="preserve">Considerations on </w:t>
      </w:r>
      <w:r w:rsidR="003503C6" w:rsidRPr="004263CC">
        <w:t xml:space="preserve">UE multiplexing and </w:t>
      </w:r>
      <w:r w:rsidRPr="004263CC">
        <w:t>LBT</w:t>
      </w:r>
    </w:p>
    <w:p w14:paraId="6C1ACD64" w14:textId="77777777" w:rsidR="005A4E5A" w:rsidRPr="004263CC" w:rsidRDefault="001F5EB7" w:rsidP="005F4B23">
      <w:pPr>
        <w:overflowPunct/>
        <w:autoSpaceDE/>
        <w:autoSpaceDN/>
        <w:adjustRightInd/>
        <w:spacing w:after="0"/>
        <w:jc w:val="both"/>
        <w:rPr>
          <w:rFonts w:eastAsia="Times New Roman"/>
        </w:rPr>
      </w:pPr>
      <w:r w:rsidRPr="004263CC">
        <w:rPr>
          <w:rFonts w:eastAsia="Times New Roman"/>
        </w:rPr>
        <w:t xml:space="preserve">In </w:t>
      </w:r>
      <w:r w:rsidR="00FA79EB" w:rsidRPr="004263CC">
        <w:rPr>
          <w:rFonts w:eastAsia="Times New Roman"/>
        </w:rPr>
        <w:t xml:space="preserve">the legacy </w:t>
      </w:r>
      <w:r w:rsidRPr="004263CC">
        <w:rPr>
          <w:rFonts w:eastAsia="Times New Roman"/>
        </w:rPr>
        <w:t xml:space="preserve">SL, UEs can be multiplexed </w:t>
      </w:r>
      <w:r w:rsidR="00FA79EB" w:rsidRPr="004263CC">
        <w:rPr>
          <w:rFonts w:eastAsia="Times New Roman"/>
        </w:rPr>
        <w:t xml:space="preserve">both </w:t>
      </w:r>
      <w:r w:rsidRPr="004263CC">
        <w:rPr>
          <w:rFonts w:eastAsia="Times New Roman"/>
        </w:rPr>
        <w:t>in time</w:t>
      </w:r>
      <w:r w:rsidR="00C0573C" w:rsidRPr="004263CC">
        <w:rPr>
          <w:rFonts w:eastAsia="Times New Roman"/>
        </w:rPr>
        <w:t xml:space="preserve"> (enabled by partitioning time into SL slots)</w:t>
      </w:r>
      <w:r w:rsidR="00FA79EB" w:rsidRPr="004263CC">
        <w:rPr>
          <w:rFonts w:eastAsia="Times New Roman"/>
        </w:rPr>
        <w:t xml:space="preserve"> and frequency</w:t>
      </w:r>
      <w:r w:rsidR="00C0573C" w:rsidRPr="004263CC">
        <w:rPr>
          <w:rFonts w:eastAsia="Times New Roman"/>
        </w:rPr>
        <w:t xml:space="preserve"> (enabled </w:t>
      </w:r>
      <w:r w:rsidR="00FA79EB" w:rsidRPr="004263CC">
        <w:rPr>
          <w:rFonts w:eastAsia="Times New Roman"/>
        </w:rPr>
        <w:t>by the parti</w:t>
      </w:r>
      <w:r w:rsidR="006F6E6E" w:rsidRPr="004263CC">
        <w:rPr>
          <w:rFonts w:eastAsia="Times New Roman"/>
        </w:rPr>
        <w:t xml:space="preserve">tioning </w:t>
      </w:r>
      <w:r w:rsidR="00922EA6" w:rsidRPr="004263CC">
        <w:rPr>
          <w:rFonts w:eastAsia="Times New Roman"/>
        </w:rPr>
        <w:t xml:space="preserve">of </w:t>
      </w:r>
      <w:r w:rsidR="006F6E6E" w:rsidRPr="004263CC">
        <w:rPr>
          <w:rFonts w:eastAsia="Times New Roman"/>
        </w:rPr>
        <w:t>the SL resource pool resources in</w:t>
      </w:r>
      <w:r w:rsidR="008C7635" w:rsidRPr="004263CC">
        <w:rPr>
          <w:rFonts w:eastAsia="Times New Roman"/>
        </w:rPr>
        <w:t>to</w:t>
      </w:r>
      <w:r w:rsidR="006F6E6E" w:rsidRPr="004263CC">
        <w:rPr>
          <w:rFonts w:eastAsia="Times New Roman"/>
        </w:rPr>
        <w:t xml:space="preserve"> multiple sub-channels</w:t>
      </w:r>
      <w:r w:rsidR="00C0573C" w:rsidRPr="004263CC">
        <w:rPr>
          <w:rFonts w:eastAsia="Times New Roman"/>
        </w:rPr>
        <w:t>)</w:t>
      </w:r>
      <w:r w:rsidR="006F6E6E" w:rsidRPr="004263CC">
        <w:rPr>
          <w:rFonts w:eastAsia="Times New Roman"/>
        </w:rPr>
        <w:t>.</w:t>
      </w:r>
      <w:r w:rsidR="00D5607E" w:rsidRPr="004263CC">
        <w:rPr>
          <w:rFonts w:eastAsia="Times New Roman"/>
        </w:rPr>
        <w:t xml:space="preserve"> </w:t>
      </w:r>
      <w:r w:rsidR="00F55E16" w:rsidRPr="004263CC">
        <w:rPr>
          <w:rFonts w:eastAsia="Times New Roman"/>
        </w:rPr>
        <w:t xml:space="preserve">However, the type of UE multiplexing allowed in SL-U will </w:t>
      </w:r>
      <w:r w:rsidR="002417E0" w:rsidRPr="004263CC">
        <w:rPr>
          <w:rFonts w:eastAsia="Times New Roman"/>
        </w:rPr>
        <w:t>constraint the</w:t>
      </w:r>
      <w:r w:rsidR="00203E35" w:rsidRPr="004263CC">
        <w:rPr>
          <w:rFonts w:eastAsia="Times New Roman"/>
        </w:rPr>
        <w:t xml:space="preserve"> design of the</w:t>
      </w:r>
      <w:r w:rsidR="002417E0" w:rsidRPr="004263CC">
        <w:rPr>
          <w:rFonts w:eastAsia="Times New Roman"/>
        </w:rPr>
        <w:t xml:space="preserve"> LBT </w:t>
      </w:r>
      <w:r w:rsidR="00203E35" w:rsidRPr="004263CC">
        <w:rPr>
          <w:rFonts w:eastAsia="Times New Roman"/>
        </w:rPr>
        <w:t>process integration into the different SL slot formats.</w:t>
      </w:r>
    </w:p>
    <w:p w14:paraId="18089A6E" w14:textId="49DAFCE9" w:rsidR="006145D5" w:rsidRPr="004263CC" w:rsidRDefault="0049377C" w:rsidP="005A4E5A">
      <w:pPr>
        <w:overflowPunct/>
        <w:autoSpaceDE/>
        <w:autoSpaceDN/>
        <w:adjustRightInd/>
        <w:spacing w:before="240" w:after="0"/>
        <w:jc w:val="both"/>
        <w:rPr>
          <w:rFonts w:eastAsia="Times New Roman"/>
        </w:rPr>
      </w:pPr>
      <w:r w:rsidRPr="004263CC">
        <w:rPr>
          <w:rFonts w:eastAsia="Times New Roman"/>
        </w:rPr>
        <w:t>In</w:t>
      </w:r>
      <w:r w:rsidR="00203E35" w:rsidRPr="004263CC">
        <w:rPr>
          <w:rFonts w:eastAsia="Times New Roman"/>
        </w:rPr>
        <w:t xml:space="preserve"> the case </w:t>
      </w:r>
      <w:r w:rsidR="00387982">
        <w:rPr>
          <w:rFonts w:eastAsia="Times New Roman"/>
        </w:rPr>
        <w:t>that</w:t>
      </w:r>
      <w:r w:rsidR="004E3834" w:rsidRPr="004263CC">
        <w:rPr>
          <w:rFonts w:eastAsia="Times New Roman"/>
        </w:rPr>
        <w:t xml:space="preserve"> both</w:t>
      </w:r>
      <w:r w:rsidR="00387982">
        <w:rPr>
          <w:rFonts w:eastAsia="Times New Roman"/>
        </w:rPr>
        <w:t>,</w:t>
      </w:r>
      <w:r w:rsidR="004E3834" w:rsidRPr="004263CC">
        <w:rPr>
          <w:rFonts w:eastAsia="Times New Roman"/>
        </w:rPr>
        <w:t xml:space="preserve"> </w:t>
      </w:r>
      <w:proofErr w:type="gramStart"/>
      <w:r w:rsidR="004E3834" w:rsidRPr="004263CC">
        <w:rPr>
          <w:rFonts w:eastAsia="Times New Roman"/>
        </w:rPr>
        <w:t>time</w:t>
      </w:r>
      <w:proofErr w:type="gramEnd"/>
      <w:r w:rsidR="004E3834" w:rsidRPr="004263CC">
        <w:rPr>
          <w:rFonts w:eastAsia="Times New Roman"/>
        </w:rPr>
        <w:t xml:space="preserve"> and </w:t>
      </w:r>
      <w:r w:rsidR="00203E35" w:rsidRPr="004263CC">
        <w:rPr>
          <w:rFonts w:eastAsia="Times New Roman"/>
        </w:rPr>
        <w:t xml:space="preserve">frequency multiplexing of multiple UEs </w:t>
      </w:r>
      <w:r w:rsidR="00387982">
        <w:rPr>
          <w:rFonts w:eastAsia="Times New Roman"/>
        </w:rPr>
        <w:t>are</w:t>
      </w:r>
      <w:r w:rsidR="00387982" w:rsidRPr="004263CC">
        <w:rPr>
          <w:rFonts w:eastAsia="Times New Roman"/>
        </w:rPr>
        <w:t xml:space="preserve"> </w:t>
      </w:r>
      <w:r w:rsidR="00203E35" w:rsidRPr="004263CC">
        <w:rPr>
          <w:rFonts w:eastAsia="Times New Roman"/>
        </w:rPr>
        <w:t>allowed</w:t>
      </w:r>
      <w:r w:rsidR="000B5FC3" w:rsidRPr="004263CC">
        <w:rPr>
          <w:rFonts w:eastAsia="Times New Roman"/>
        </w:rPr>
        <w:t xml:space="preserve"> within a</w:t>
      </w:r>
      <w:r w:rsidR="00870F2B">
        <w:rPr>
          <w:rFonts w:eastAsia="Times New Roman"/>
        </w:rPr>
        <w:t>n</w:t>
      </w:r>
      <w:r w:rsidR="000B5FC3" w:rsidRPr="004263CC">
        <w:rPr>
          <w:rFonts w:eastAsia="Times New Roman"/>
        </w:rPr>
        <w:t xml:space="preserve"> LBT band</w:t>
      </w:r>
      <w:r w:rsidR="00740D4E" w:rsidRPr="004263CC">
        <w:rPr>
          <w:rFonts w:eastAsia="Times New Roman"/>
        </w:rPr>
        <w:t>width</w:t>
      </w:r>
      <w:r w:rsidR="00203E35" w:rsidRPr="004263CC">
        <w:rPr>
          <w:rFonts w:eastAsia="Times New Roman"/>
        </w:rPr>
        <w:t xml:space="preserve">, </w:t>
      </w:r>
      <w:r w:rsidR="00F64A20" w:rsidRPr="004263CC">
        <w:rPr>
          <w:rFonts w:eastAsia="Times New Roman"/>
        </w:rPr>
        <w:t xml:space="preserve">to ensure that all devices have a chance to successfully complete their LBT procedure </w:t>
      </w:r>
      <w:r w:rsidR="00E72D01" w:rsidRPr="004263CC">
        <w:rPr>
          <w:rFonts w:eastAsia="Times New Roman"/>
        </w:rPr>
        <w:t>then</w:t>
      </w:r>
      <w:r w:rsidR="006C4542" w:rsidRPr="004263CC">
        <w:rPr>
          <w:rFonts w:eastAsia="Times New Roman"/>
        </w:rPr>
        <w:t xml:space="preserve"> the last CCA slot </w:t>
      </w:r>
      <w:r w:rsidR="00B04BB3" w:rsidRPr="004263CC">
        <w:rPr>
          <w:rFonts w:eastAsia="Times New Roman"/>
        </w:rPr>
        <w:t>of a</w:t>
      </w:r>
      <w:r w:rsidR="00870F2B">
        <w:rPr>
          <w:rFonts w:eastAsia="Times New Roman"/>
        </w:rPr>
        <w:t>n</w:t>
      </w:r>
      <w:r w:rsidR="00B04BB3" w:rsidRPr="004263CC">
        <w:rPr>
          <w:rFonts w:eastAsia="Times New Roman"/>
        </w:rPr>
        <w:t xml:space="preserve"> LBT procedure should </w:t>
      </w:r>
      <w:r w:rsidR="005439DB" w:rsidRPr="004263CC">
        <w:rPr>
          <w:rFonts w:eastAsia="Times New Roman"/>
        </w:rPr>
        <w:t xml:space="preserve">be placed </w:t>
      </w:r>
      <w:r w:rsidR="005A4E5A" w:rsidRPr="004263CC">
        <w:rPr>
          <w:rFonts w:eastAsia="Times New Roman"/>
        </w:rPr>
        <w:t>at</w:t>
      </w:r>
      <w:r w:rsidR="005439DB" w:rsidRPr="004263CC">
        <w:rPr>
          <w:rFonts w:eastAsia="Times New Roman"/>
        </w:rPr>
        <w:t xml:space="preserve"> </w:t>
      </w:r>
      <w:r w:rsidR="00F7252C" w:rsidRPr="004263CC">
        <w:rPr>
          <w:rFonts w:eastAsia="Times New Roman"/>
        </w:rPr>
        <w:t>the same time across all sub-channels</w:t>
      </w:r>
      <w:r w:rsidR="00CB357D" w:rsidRPr="004263CC">
        <w:rPr>
          <w:rFonts w:eastAsia="Times New Roman"/>
        </w:rPr>
        <w:t xml:space="preserve">, as depicted in </w:t>
      </w:r>
      <w:r w:rsidR="00CB357D" w:rsidRPr="004263CC">
        <w:rPr>
          <w:rFonts w:eastAsia="Times New Roman"/>
        </w:rPr>
        <w:fldChar w:fldCharType="begin"/>
      </w:r>
      <w:r w:rsidR="00CB357D" w:rsidRPr="004263CC">
        <w:rPr>
          <w:rFonts w:eastAsia="Times New Roman"/>
        </w:rPr>
        <w:instrText xml:space="preserve"> REF _Ref102035545 \h </w:instrText>
      </w:r>
      <w:r w:rsidR="00CB357D" w:rsidRPr="004263CC">
        <w:rPr>
          <w:rFonts w:eastAsia="Times New Roman"/>
        </w:rPr>
      </w:r>
      <w:r w:rsidR="00CB357D" w:rsidRPr="004263CC">
        <w:rPr>
          <w:rFonts w:eastAsia="Times New Roman"/>
        </w:rPr>
        <w:fldChar w:fldCharType="separate"/>
      </w:r>
      <w:r w:rsidR="006E460F" w:rsidRPr="004263CC">
        <w:t xml:space="preserve">Figure </w:t>
      </w:r>
      <w:r w:rsidR="006E460F">
        <w:rPr>
          <w:noProof/>
        </w:rPr>
        <w:t>4</w:t>
      </w:r>
      <w:r w:rsidR="00CB357D" w:rsidRPr="004263CC">
        <w:rPr>
          <w:rFonts w:eastAsia="Times New Roman"/>
        </w:rPr>
        <w:fldChar w:fldCharType="end"/>
      </w:r>
      <w:r w:rsidR="00F7252C" w:rsidRPr="004263CC">
        <w:rPr>
          <w:rFonts w:eastAsia="Times New Roman"/>
        </w:rPr>
        <w:t xml:space="preserve">. </w:t>
      </w:r>
      <w:r w:rsidR="006145D5" w:rsidRPr="004263CC">
        <w:rPr>
          <w:rFonts w:eastAsia="Times New Roman"/>
        </w:rPr>
        <w:t xml:space="preserve">Furthermore, all UEs attempting to perform LBT in association with their transmission in a SL slot, should also </w:t>
      </w:r>
      <w:r w:rsidR="001B7EC7" w:rsidRPr="004263CC">
        <w:rPr>
          <w:rFonts w:eastAsia="Times New Roman"/>
        </w:rPr>
        <w:t xml:space="preserve">initiate their transmissions at the same time in each of their associated sub-channels. </w:t>
      </w:r>
      <w:r w:rsidR="008E20A6" w:rsidRPr="004263CC">
        <w:rPr>
          <w:rFonts w:eastAsia="Times New Roman"/>
        </w:rPr>
        <w:t>In case the last CCA slots were placed at different times across the different sub-channels in a slot</w:t>
      </w:r>
      <w:r w:rsidRPr="004263CC">
        <w:rPr>
          <w:rFonts w:eastAsia="Times New Roman"/>
        </w:rPr>
        <w:t xml:space="preserve"> and therefore the UEs would initiate their transmissions also a</w:t>
      </w:r>
      <w:r w:rsidR="00F502AC" w:rsidRPr="004263CC">
        <w:rPr>
          <w:rFonts w:eastAsia="Times New Roman"/>
        </w:rPr>
        <w:t>t a</w:t>
      </w:r>
      <w:r w:rsidRPr="004263CC">
        <w:rPr>
          <w:rFonts w:eastAsia="Times New Roman"/>
        </w:rPr>
        <w:t xml:space="preserve"> different time instant</w:t>
      </w:r>
      <w:r w:rsidR="008646B3" w:rsidRPr="004263CC">
        <w:rPr>
          <w:rFonts w:eastAsia="Times New Roman"/>
        </w:rPr>
        <w:t>, then some UEs would be blocked from accessing their selected resources due to their LBT procedure failing due to activity from other UEs.</w:t>
      </w:r>
    </w:p>
    <w:p w14:paraId="57A024FF" w14:textId="5F6FD581" w:rsidR="00162F55" w:rsidRPr="006E460F" w:rsidRDefault="00162F55" w:rsidP="005A4E5A">
      <w:pPr>
        <w:overflowPunct/>
        <w:autoSpaceDE/>
        <w:autoSpaceDN/>
        <w:adjustRightInd/>
        <w:spacing w:before="240" w:after="0"/>
        <w:jc w:val="both"/>
        <w:rPr>
          <w:rFonts w:eastAsia="Times New Roman"/>
        </w:rPr>
      </w:pPr>
      <w:bookmarkStart w:id="34" w:name="Obs48839"/>
      <w:r w:rsidRPr="006E460F">
        <w:rPr>
          <w:rFonts w:eastAsia="Times New Roman"/>
          <w:b/>
          <w:bCs/>
        </w:rPr>
        <w:t xml:space="preserve">Observation </w:t>
      </w:r>
      <w:r w:rsidR="006E460F" w:rsidRPr="001A513D">
        <w:rPr>
          <w:b/>
          <w:color w:val="2B579A"/>
          <w:shd w:val="clear" w:color="auto" w:fill="E6E6E6"/>
        </w:rPr>
        <w:fldChar w:fldCharType="begin"/>
      </w:r>
      <w:r w:rsidR="006E460F" w:rsidRPr="001A513D">
        <w:rPr>
          <w:b/>
        </w:rPr>
        <w:instrText xml:space="preserve"> SEQ Obs \* Arabic </w:instrText>
      </w:r>
      <w:r w:rsidR="006E460F" w:rsidRPr="001A513D">
        <w:rPr>
          <w:b/>
          <w:color w:val="2B579A"/>
          <w:shd w:val="clear" w:color="auto" w:fill="E6E6E6"/>
        </w:rPr>
        <w:fldChar w:fldCharType="separate"/>
      </w:r>
      <w:r w:rsidR="006E460F">
        <w:rPr>
          <w:b/>
          <w:noProof/>
        </w:rPr>
        <w:t>7</w:t>
      </w:r>
      <w:r w:rsidR="006E460F" w:rsidRPr="001A513D">
        <w:rPr>
          <w:b/>
          <w:color w:val="2B579A"/>
          <w:shd w:val="clear" w:color="auto" w:fill="E6E6E6"/>
        </w:rPr>
        <w:fldChar w:fldCharType="end"/>
      </w:r>
      <w:r w:rsidRPr="006E460F">
        <w:rPr>
          <w:rFonts w:eastAsia="Times New Roman"/>
          <w:b/>
          <w:bCs/>
        </w:rPr>
        <w:t xml:space="preserve">: </w:t>
      </w:r>
      <w:r w:rsidR="004E3834" w:rsidRPr="006E460F">
        <w:rPr>
          <w:rFonts w:eastAsia="Times New Roman"/>
          <w:b/>
          <w:bCs/>
        </w:rPr>
        <w:t xml:space="preserve">When </w:t>
      </w:r>
      <w:r w:rsidR="00F6154C" w:rsidRPr="006E460F">
        <w:rPr>
          <w:rFonts w:eastAsia="Times New Roman"/>
          <w:b/>
          <w:bCs/>
        </w:rPr>
        <w:t xml:space="preserve">time and </w:t>
      </w:r>
      <w:r w:rsidR="004E3834" w:rsidRPr="006E460F">
        <w:rPr>
          <w:rFonts w:eastAsia="Times New Roman"/>
          <w:b/>
          <w:bCs/>
        </w:rPr>
        <w:t>frequency multiplexing is allowed in</w:t>
      </w:r>
      <w:r w:rsidR="00F6154C" w:rsidRPr="006E460F">
        <w:rPr>
          <w:rFonts w:eastAsia="Times New Roman"/>
          <w:b/>
          <w:bCs/>
        </w:rPr>
        <w:t xml:space="preserve"> a</w:t>
      </w:r>
      <w:r w:rsidR="00870F2B" w:rsidRPr="006E460F">
        <w:rPr>
          <w:rFonts w:eastAsia="Times New Roman"/>
          <w:b/>
          <w:bCs/>
        </w:rPr>
        <w:t>n</w:t>
      </w:r>
      <w:r w:rsidR="00F6154C" w:rsidRPr="006E460F">
        <w:rPr>
          <w:rFonts w:eastAsia="Times New Roman"/>
          <w:b/>
          <w:bCs/>
        </w:rPr>
        <w:t xml:space="preserve"> LBT bandwidth for</w:t>
      </w:r>
      <w:r w:rsidR="004E3834" w:rsidRPr="006E460F">
        <w:rPr>
          <w:rFonts w:eastAsia="Times New Roman"/>
          <w:b/>
          <w:bCs/>
        </w:rPr>
        <w:t xml:space="preserve"> SL-U, the last CCA slot associated with a</w:t>
      </w:r>
      <w:r w:rsidR="00CF21BF" w:rsidRPr="006E460F">
        <w:rPr>
          <w:rFonts w:eastAsia="Times New Roman"/>
          <w:b/>
          <w:bCs/>
        </w:rPr>
        <w:t>n</w:t>
      </w:r>
      <w:r w:rsidR="004E3834" w:rsidRPr="006E460F">
        <w:rPr>
          <w:rFonts w:eastAsia="Times New Roman"/>
          <w:b/>
          <w:bCs/>
        </w:rPr>
        <w:t xml:space="preserve"> LBT procedure should be placed at the same time across all sub-channels.</w:t>
      </w:r>
    </w:p>
    <w:bookmarkEnd w:id="34"/>
    <w:p w14:paraId="78B66A3C" w14:textId="37F0A30C" w:rsidR="005A4E5A" w:rsidRPr="004263CC" w:rsidRDefault="001B51E2" w:rsidP="004263CC">
      <w:pPr>
        <w:keepNext/>
        <w:overflowPunct/>
        <w:autoSpaceDE/>
        <w:autoSpaceDN/>
        <w:adjustRightInd/>
        <w:spacing w:before="240" w:after="0"/>
        <w:jc w:val="center"/>
      </w:pPr>
      <w:r w:rsidRPr="004263CC">
        <w:object w:dxaOrig="14551" w:dyaOrig="7636" w14:anchorId="5980D1D7">
          <v:shape id="_x0000_i1029" type="#_x0000_t75" style="width:329.25pt;height:173.25pt" o:ole="">
            <v:imagedata r:id="rId19" o:title=""/>
          </v:shape>
          <o:OLEObject Type="Embed" ProgID="Visio.Drawing.15" ShapeID="_x0000_i1029" DrawAspect="Content" ObjectID="_1712784402" r:id="rId20"/>
        </w:object>
      </w:r>
    </w:p>
    <w:p w14:paraId="09F0E84D" w14:textId="067A1652" w:rsidR="005A4E5A" w:rsidRPr="004263CC" w:rsidRDefault="005A4E5A" w:rsidP="004263CC">
      <w:pPr>
        <w:pStyle w:val="Caption"/>
        <w:jc w:val="center"/>
        <w:rPr>
          <w:rFonts w:eastAsia="Times New Roman"/>
          <w:lang w:val="en-GB"/>
        </w:rPr>
      </w:pPr>
      <w:bookmarkStart w:id="35" w:name="_Ref102035545"/>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6E460F">
        <w:rPr>
          <w:noProof/>
          <w:lang w:val="en-GB"/>
        </w:rPr>
        <w:t>4</w:t>
      </w:r>
      <w:r w:rsidRPr="004263CC">
        <w:rPr>
          <w:lang w:val="en-GB"/>
        </w:rPr>
        <w:fldChar w:fldCharType="end"/>
      </w:r>
      <w:bookmarkEnd w:id="35"/>
      <w:r w:rsidRPr="004263CC">
        <w:rPr>
          <w:lang w:val="en-GB"/>
        </w:rPr>
        <w:t xml:space="preserve">: Example of frequency multiplexing where all LBT procedures associated last CCA slot are placed at the same time </w:t>
      </w:r>
      <w:r w:rsidR="00F27C43" w:rsidRPr="004263CC">
        <w:rPr>
          <w:lang w:val="en-GB"/>
        </w:rPr>
        <w:t>across</w:t>
      </w:r>
      <w:r w:rsidRPr="004263CC">
        <w:rPr>
          <w:lang w:val="en-GB"/>
        </w:rPr>
        <w:t xml:space="preserve"> all sub-channels.</w:t>
      </w:r>
    </w:p>
    <w:p w14:paraId="36C83574" w14:textId="48A2F652" w:rsidR="00016CD7" w:rsidRPr="006E460F" w:rsidRDefault="00016CD7" w:rsidP="00D666ED">
      <w:pPr>
        <w:overflowPunct/>
        <w:autoSpaceDE/>
        <w:autoSpaceDN/>
        <w:adjustRightInd/>
        <w:spacing w:before="240"/>
        <w:jc w:val="both"/>
        <w:rPr>
          <w:rFonts w:eastAsia="Times New Roman"/>
        </w:rPr>
      </w:pPr>
      <w:bookmarkStart w:id="36" w:name="Proposal77216"/>
      <w:bookmarkStart w:id="37" w:name="Proposal22389"/>
      <w:bookmarkStart w:id="38" w:name="Proposal41681"/>
      <w:r w:rsidRPr="006E460F">
        <w:rPr>
          <w:b/>
          <w:bCs/>
        </w:rPr>
        <w:t xml:space="preserve">Proposal </w:t>
      </w:r>
      <w:r w:rsidRPr="006E460F">
        <w:rPr>
          <w:b/>
          <w:color w:val="2B579A"/>
          <w:shd w:val="clear" w:color="auto" w:fill="E6E6E6"/>
        </w:rPr>
        <w:fldChar w:fldCharType="begin"/>
      </w:r>
      <w:r w:rsidRPr="006E460F">
        <w:rPr>
          <w:b/>
        </w:rPr>
        <w:instrText xml:space="preserve"> SEQ Proposal \* Arabic </w:instrText>
      </w:r>
      <w:r w:rsidRPr="006E460F">
        <w:rPr>
          <w:b/>
          <w:color w:val="2B579A"/>
          <w:shd w:val="clear" w:color="auto" w:fill="E6E6E6"/>
        </w:rPr>
        <w:fldChar w:fldCharType="separate"/>
      </w:r>
      <w:r w:rsidR="006E460F">
        <w:rPr>
          <w:b/>
          <w:noProof/>
        </w:rPr>
        <w:t>6</w:t>
      </w:r>
      <w:r w:rsidRPr="006E460F">
        <w:rPr>
          <w:b/>
          <w:color w:val="2B579A"/>
          <w:shd w:val="clear" w:color="auto" w:fill="E6E6E6"/>
        </w:rPr>
        <w:fldChar w:fldCharType="end"/>
      </w:r>
      <w:r w:rsidRPr="006E460F">
        <w:rPr>
          <w:b/>
          <w:bCs/>
        </w:rPr>
        <w:t>: RAN1 to evaluate if time and frequency multiplexing of multiple UEs within a</w:t>
      </w:r>
      <w:r w:rsidR="00870F2B" w:rsidRPr="006E460F">
        <w:rPr>
          <w:b/>
          <w:bCs/>
        </w:rPr>
        <w:t>n</w:t>
      </w:r>
      <w:r w:rsidRPr="006E460F">
        <w:rPr>
          <w:b/>
          <w:bCs/>
        </w:rPr>
        <w:t xml:space="preserve"> LBT bandwidth is to be allowed in SL-U.</w:t>
      </w:r>
    </w:p>
    <w:bookmarkEnd w:id="36"/>
    <w:bookmarkEnd w:id="37"/>
    <w:bookmarkEnd w:id="38"/>
    <w:p w14:paraId="3889854A" w14:textId="40E60A65" w:rsidR="00997374" w:rsidRPr="004263CC" w:rsidRDefault="00C22C15" w:rsidP="00D666ED">
      <w:pPr>
        <w:overflowPunct/>
        <w:autoSpaceDE/>
        <w:autoSpaceDN/>
        <w:adjustRightInd/>
        <w:spacing w:before="240"/>
        <w:jc w:val="both"/>
        <w:rPr>
          <w:rFonts w:eastAsia="Times New Roman"/>
        </w:rPr>
      </w:pPr>
      <w:r w:rsidRPr="004263CC">
        <w:rPr>
          <w:rFonts w:eastAsia="Times New Roman"/>
        </w:rPr>
        <w:t xml:space="preserve">In the case that only time multiplexing of multiple UEs </w:t>
      </w:r>
      <w:r w:rsidR="00582981" w:rsidRPr="004263CC">
        <w:rPr>
          <w:rFonts w:eastAsia="Times New Roman"/>
        </w:rPr>
        <w:t>within a</w:t>
      </w:r>
      <w:r w:rsidR="00870F2B">
        <w:rPr>
          <w:rFonts w:eastAsia="Times New Roman"/>
        </w:rPr>
        <w:t>n</w:t>
      </w:r>
      <w:r w:rsidR="00582981" w:rsidRPr="004263CC">
        <w:rPr>
          <w:rFonts w:eastAsia="Times New Roman"/>
        </w:rPr>
        <w:t xml:space="preserve"> </w:t>
      </w:r>
      <w:r w:rsidR="000B5FC3" w:rsidRPr="004263CC">
        <w:rPr>
          <w:rFonts w:eastAsia="Times New Roman"/>
        </w:rPr>
        <w:t xml:space="preserve">LBT </w:t>
      </w:r>
      <w:r w:rsidR="00582981" w:rsidRPr="004263CC">
        <w:rPr>
          <w:rFonts w:eastAsia="Times New Roman"/>
        </w:rPr>
        <w:t>bandwidth</w:t>
      </w:r>
      <w:r w:rsidR="00842937" w:rsidRPr="004263CC">
        <w:rPr>
          <w:rFonts w:eastAsia="Times New Roman"/>
        </w:rPr>
        <w:t xml:space="preserve"> is allowed</w:t>
      </w:r>
      <w:r w:rsidR="00906659" w:rsidRPr="004263CC">
        <w:rPr>
          <w:rFonts w:eastAsia="Times New Roman"/>
        </w:rPr>
        <w:t>,</w:t>
      </w:r>
      <w:r w:rsidR="00842937" w:rsidRPr="004263CC">
        <w:rPr>
          <w:rFonts w:eastAsia="Times New Roman"/>
        </w:rPr>
        <w:t xml:space="preserve"> </w:t>
      </w:r>
      <w:r w:rsidR="00772C78" w:rsidRPr="004263CC">
        <w:rPr>
          <w:rFonts w:eastAsia="Times New Roman"/>
        </w:rPr>
        <w:t xml:space="preserve">then </w:t>
      </w:r>
      <w:r w:rsidR="003137D6" w:rsidRPr="004263CC">
        <w:rPr>
          <w:rFonts w:eastAsia="Times New Roman"/>
        </w:rPr>
        <w:t xml:space="preserve">the </w:t>
      </w:r>
      <w:r w:rsidR="00772C78" w:rsidRPr="004263CC">
        <w:rPr>
          <w:rFonts w:eastAsia="Times New Roman"/>
        </w:rPr>
        <w:t>placement of the last CCA</w:t>
      </w:r>
      <w:r w:rsidR="00940C56" w:rsidRPr="004263CC">
        <w:rPr>
          <w:rFonts w:eastAsia="Times New Roman"/>
        </w:rPr>
        <w:t xml:space="preserve"> slot</w:t>
      </w:r>
      <w:r w:rsidR="00772C78" w:rsidRPr="004263CC">
        <w:rPr>
          <w:rFonts w:eastAsia="Times New Roman"/>
        </w:rPr>
        <w:t xml:space="preserve"> associated with a</w:t>
      </w:r>
      <w:r w:rsidR="00870F2B">
        <w:rPr>
          <w:rFonts w:eastAsia="Times New Roman"/>
        </w:rPr>
        <w:t>n</w:t>
      </w:r>
      <w:r w:rsidR="00772C78" w:rsidRPr="004263CC">
        <w:rPr>
          <w:rFonts w:eastAsia="Times New Roman"/>
        </w:rPr>
        <w:t xml:space="preserve"> LBT procedure </w:t>
      </w:r>
      <w:r w:rsidR="005A6ECD" w:rsidRPr="004263CC">
        <w:rPr>
          <w:rFonts w:eastAsia="Times New Roman"/>
        </w:rPr>
        <w:t xml:space="preserve">becomes </w:t>
      </w:r>
      <w:r w:rsidR="00772C78" w:rsidRPr="004263CC">
        <w:rPr>
          <w:rFonts w:eastAsia="Times New Roman"/>
        </w:rPr>
        <w:t>more flexible</w:t>
      </w:r>
      <w:r w:rsidR="00694968" w:rsidRPr="004263CC">
        <w:rPr>
          <w:rFonts w:eastAsia="Times New Roman"/>
        </w:rPr>
        <w:t>.</w:t>
      </w:r>
      <w:r w:rsidR="007E37A1" w:rsidRPr="004263CC">
        <w:rPr>
          <w:rFonts w:eastAsia="Times New Roman"/>
        </w:rPr>
        <w:t xml:space="preserve"> </w:t>
      </w:r>
    </w:p>
    <w:p w14:paraId="6E9FC7AA" w14:textId="0FFC64D1" w:rsidR="00F6154C" w:rsidRPr="006E460F" w:rsidRDefault="00F6154C" w:rsidP="00F6154C">
      <w:pPr>
        <w:overflowPunct/>
        <w:autoSpaceDE/>
        <w:autoSpaceDN/>
        <w:adjustRightInd/>
        <w:spacing w:before="240" w:after="0"/>
        <w:jc w:val="both"/>
        <w:rPr>
          <w:rFonts w:eastAsia="Times New Roman"/>
        </w:rPr>
      </w:pPr>
      <w:bookmarkStart w:id="39" w:name="Obs48840"/>
      <w:r w:rsidRPr="006E460F">
        <w:rPr>
          <w:rFonts w:eastAsia="Times New Roman"/>
          <w:b/>
          <w:bCs/>
        </w:rPr>
        <w:t xml:space="preserve">Observation </w:t>
      </w:r>
      <w:r w:rsidR="006E460F" w:rsidRPr="001A513D">
        <w:rPr>
          <w:b/>
          <w:color w:val="2B579A"/>
          <w:shd w:val="clear" w:color="auto" w:fill="E6E6E6"/>
        </w:rPr>
        <w:fldChar w:fldCharType="begin"/>
      </w:r>
      <w:r w:rsidR="006E460F" w:rsidRPr="001A513D">
        <w:rPr>
          <w:b/>
        </w:rPr>
        <w:instrText xml:space="preserve"> SEQ Obs \* Arabic </w:instrText>
      </w:r>
      <w:r w:rsidR="006E460F" w:rsidRPr="001A513D">
        <w:rPr>
          <w:b/>
          <w:color w:val="2B579A"/>
          <w:shd w:val="clear" w:color="auto" w:fill="E6E6E6"/>
        </w:rPr>
        <w:fldChar w:fldCharType="separate"/>
      </w:r>
      <w:r w:rsidR="006E460F">
        <w:rPr>
          <w:b/>
          <w:noProof/>
        </w:rPr>
        <w:t>8</w:t>
      </w:r>
      <w:r w:rsidR="006E460F" w:rsidRPr="001A513D">
        <w:rPr>
          <w:b/>
          <w:color w:val="2B579A"/>
          <w:shd w:val="clear" w:color="auto" w:fill="E6E6E6"/>
        </w:rPr>
        <w:fldChar w:fldCharType="end"/>
      </w:r>
      <w:r w:rsidRPr="006E460F">
        <w:rPr>
          <w:rFonts w:eastAsia="Times New Roman"/>
          <w:b/>
          <w:bCs/>
        </w:rPr>
        <w:t>: When time</w:t>
      </w:r>
      <w:r w:rsidR="001647EE" w:rsidRPr="006E460F">
        <w:rPr>
          <w:rFonts w:eastAsia="Times New Roman"/>
          <w:b/>
          <w:bCs/>
        </w:rPr>
        <w:t>-</w:t>
      </w:r>
      <w:r w:rsidR="009406F1" w:rsidRPr="006E460F">
        <w:rPr>
          <w:rFonts w:eastAsia="Times New Roman"/>
          <w:b/>
          <w:bCs/>
        </w:rPr>
        <w:t xml:space="preserve">only </w:t>
      </w:r>
      <w:r w:rsidRPr="006E460F">
        <w:rPr>
          <w:rFonts w:eastAsia="Times New Roman"/>
          <w:b/>
          <w:bCs/>
        </w:rPr>
        <w:t>multiplexing is allowed in a</w:t>
      </w:r>
      <w:r w:rsidR="00F74A08" w:rsidRPr="006E460F">
        <w:rPr>
          <w:rFonts w:eastAsia="Times New Roman"/>
          <w:b/>
          <w:bCs/>
        </w:rPr>
        <w:t>n</w:t>
      </w:r>
      <w:r w:rsidRPr="006E460F">
        <w:rPr>
          <w:rFonts w:eastAsia="Times New Roman"/>
          <w:b/>
          <w:bCs/>
        </w:rPr>
        <w:t xml:space="preserve"> LBT bandwidth for SL-U, the placement of the last CCA slot associated with a</w:t>
      </w:r>
      <w:r w:rsidR="00870F2B" w:rsidRPr="006E460F">
        <w:rPr>
          <w:rFonts w:eastAsia="Times New Roman"/>
          <w:b/>
          <w:bCs/>
        </w:rPr>
        <w:t>n</w:t>
      </w:r>
      <w:r w:rsidRPr="006E460F">
        <w:rPr>
          <w:rFonts w:eastAsia="Times New Roman"/>
          <w:b/>
          <w:bCs/>
        </w:rPr>
        <w:t xml:space="preserve"> LBT procedure is more flexible.</w:t>
      </w:r>
    </w:p>
    <w:bookmarkEnd w:id="39"/>
    <w:p w14:paraId="19782277" w14:textId="674E11E8" w:rsidR="00694968" w:rsidRPr="004263CC" w:rsidRDefault="008B42CF" w:rsidP="004263CC">
      <w:pPr>
        <w:overflowPunct/>
        <w:autoSpaceDE/>
        <w:autoSpaceDN/>
        <w:adjustRightInd/>
        <w:spacing w:before="240"/>
        <w:jc w:val="both"/>
      </w:pPr>
      <w:r w:rsidRPr="004263CC">
        <w:rPr>
          <w:rFonts w:eastAsia="Times New Roman"/>
        </w:rPr>
        <w:t xml:space="preserve">For example, in NR-U the </w:t>
      </w:r>
      <w:r w:rsidR="008E503E" w:rsidRPr="004263CC">
        <w:rPr>
          <w:rFonts w:eastAsia="Times New Roman"/>
        </w:rPr>
        <w:t xml:space="preserve">configuration </w:t>
      </w:r>
      <w:r w:rsidRPr="004263CC">
        <w:rPr>
          <w:rFonts w:eastAsia="Times New Roman"/>
        </w:rPr>
        <w:t>of multi</w:t>
      </w:r>
      <w:r w:rsidR="008E503E" w:rsidRPr="004263CC">
        <w:rPr>
          <w:rFonts w:eastAsia="Times New Roman"/>
        </w:rPr>
        <w:t>ple placement positions for the last CCA slot</w:t>
      </w:r>
      <w:r w:rsidR="00EE6D30" w:rsidRPr="004263CC">
        <w:rPr>
          <w:rFonts w:eastAsia="Times New Roman"/>
        </w:rPr>
        <w:t xml:space="preserve"> was supported, which in </w:t>
      </w:r>
      <w:r w:rsidR="00B24B72" w:rsidRPr="004263CC">
        <w:rPr>
          <w:rFonts w:eastAsia="Times New Roman"/>
        </w:rPr>
        <w:t>conjunction with CP-extension, allowed a UE with high</w:t>
      </w:r>
      <w:r w:rsidR="001C4A39" w:rsidRPr="004263CC">
        <w:rPr>
          <w:rFonts w:eastAsia="Times New Roman"/>
        </w:rPr>
        <w:t>er</w:t>
      </w:r>
      <w:r w:rsidR="00B24B72" w:rsidRPr="004263CC">
        <w:rPr>
          <w:rFonts w:eastAsia="Times New Roman"/>
        </w:rPr>
        <w:t xml:space="preserve">-priority traffic </w:t>
      </w:r>
      <w:r w:rsidR="001C4A39" w:rsidRPr="004263CC">
        <w:rPr>
          <w:rFonts w:eastAsia="Times New Roman"/>
        </w:rPr>
        <w:t xml:space="preserve">to acquire the channel earlier and then via the CP-extension indicate the channel occupancy to other LBT UEs. </w:t>
      </w:r>
      <w:r w:rsidR="001B51E2">
        <w:rPr>
          <w:rFonts w:eastAsia="Times New Roman"/>
        </w:rPr>
        <w:t>This</w:t>
      </w:r>
      <w:r w:rsidR="00C64C06">
        <w:rPr>
          <w:rFonts w:eastAsia="Times New Roman"/>
        </w:rPr>
        <w:t>,</w:t>
      </w:r>
      <w:r w:rsidR="001B51E2">
        <w:rPr>
          <w:rFonts w:eastAsia="Times New Roman"/>
        </w:rPr>
        <w:t xml:space="preserve"> in practice</w:t>
      </w:r>
      <w:r w:rsidR="00C64C06">
        <w:rPr>
          <w:rFonts w:eastAsia="Times New Roman"/>
        </w:rPr>
        <w:t>,</w:t>
      </w:r>
      <w:r w:rsidR="001B51E2">
        <w:rPr>
          <w:rFonts w:eastAsia="Times New Roman"/>
        </w:rPr>
        <w:t xml:space="preserve"> allows for the establishment of multiple transmission starting points. </w:t>
      </w:r>
      <w:r w:rsidR="001C4A39" w:rsidRPr="004263CC">
        <w:rPr>
          <w:rFonts w:eastAsia="Times New Roman"/>
        </w:rPr>
        <w:t xml:space="preserve">The same principle could be applied to </w:t>
      </w:r>
      <w:r w:rsidR="00F9648D" w:rsidRPr="004263CC">
        <w:rPr>
          <w:rFonts w:eastAsia="Times New Roman"/>
        </w:rPr>
        <w:t xml:space="preserve">SL-U, to differentiate </w:t>
      </w:r>
      <w:r w:rsidR="00D666ED" w:rsidRPr="004263CC">
        <w:rPr>
          <w:rFonts w:eastAsia="Times New Roman"/>
        </w:rPr>
        <w:t xml:space="preserve">between different priority transmissions. As an </w:t>
      </w:r>
      <w:r w:rsidR="00694968" w:rsidRPr="004263CC">
        <w:t>example</w:t>
      </w:r>
      <w:r w:rsidR="00D666ED" w:rsidRPr="004263CC">
        <w:t xml:space="preserve">, depicted in </w:t>
      </w:r>
      <w:r w:rsidR="00D666ED" w:rsidRPr="004263CC">
        <w:fldChar w:fldCharType="begin"/>
      </w:r>
      <w:r w:rsidR="00D666ED" w:rsidRPr="004263CC">
        <w:instrText xml:space="preserve"> REF _Ref102039748 \h </w:instrText>
      </w:r>
      <w:r w:rsidR="00D666ED" w:rsidRPr="004263CC">
        <w:fldChar w:fldCharType="separate"/>
      </w:r>
      <w:r w:rsidR="006E460F" w:rsidRPr="004263CC">
        <w:t xml:space="preserve">Figure </w:t>
      </w:r>
      <w:r w:rsidR="006E460F">
        <w:rPr>
          <w:noProof/>
        </w:rPr>
        <w:t>5</w:t>
      </w:r>
      <w:r w:rsidR="00D666ED" w:rsidRPr="004263CC">
        <w:fldChar w:fldCharType="end"/>
      </w:r>
      <w:r w:rsidR="00694968" w:rsidRPr="004263CC">
        <w:t xml:space="preserve">, the transmission starting point of SL transmission can be either before the AGC symbol with CP extension as NR-U, or the transmission starting point of SL transmission can be also flexibly placed within the AGC symbol. </w:t>
      </w:r>
    </w:p>
    <w:p w14:paraId="1CB719EE" w14:textId="4991AA65" w:rsidR="00D666ED" w:rsidRPr="004263CC" w:rsidRDefault="001B51E2" w:rsidP="004263CC">
      <w:pPr>
        <w:keepNext/>
        <w:jc w:val="center"/>
      </w:pPr>
      <w:r w:rsidRPr="004263CC">
        <w:object w:dxaOrig="7461" w:dyaOrig="4941" w14:anchorId="50CE67FD">
          <v:shape id="_x0000_i1030" type="#_x0000_t75" style="width:225.75pt;height:149.25pt" o:ole="">
            <v:imagedata r:id="rId21" o:title=""/>
          </v:shape>
          <o:OLEObject Type="Embed" ProgID="Visio.Drawing.15" ShapeID="_x0000_i1030" DrawAspect="Content" ObjectID="_1712784403" r:id="rId22"/>
        </w:object>
      </w:r>
    </w:p>
    <w:p w14:paraId="30CEE2A2" w14:textId="56C9CD61" w:rsidR="00694968" w:rsidRPr="004263CC" w:rsidRDefault="00D666ED" w:rsidP="004263CC">
      <w:pPr>
        <w:pStyle w:val="Caption"/>
        <w:jc w:val="center"/>
        <w:rPr>
          <w:lang w:val="en-GB"/>
        </w:rPr>
      </w:pPr>
      <w:bookmarkStart w:id="40" w:name="_Ref102039748"/>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6E460F">
        <w:rPr>
          <w:noProof/>
          <w:lang w:val="en-GB"/>
        </w:rPr>
        <w:t>5</w:t>
      </w:r>
      <w:r w:rsidRPr="004263CC">
        <w:rPr>
          <w:lang w:val="en-GB"/>
        </w:rPr>
        <w:fldChar w:fldCharType="end"/>
      </w:r>
      <w:bookmarkEnd w:id="40"/>
      <w:r w:rsidRPr="004263CC">
        <w:rPr>
          <w:lang w:val="en-GB"/>
        </w:rPr>
        <w:t>: Example of multiple transmission starting points (implemented by</w:t>
      </w:r>
      <w:r w:rsidR="00A74F79" w:rsidRPr="004263CC">
        <w:rPr>
          <w:lang w:val="en-GB"/>
        </w:rPr>
        <w:t xml:space="preserve"> the</w:t>
      </w:r>
      <w:r w:rsidRPr="004263CC">
        <w:rPr>
          <w:lang w:val="en-GB"/>
        </w:rPr>
        <w:t xml:space="preserve"> placement </w:t>
      </w:r>
      <w:r w:rsidR="00D361A5" w:rsidRPr="004263CC">
        <w:rPr>
          <w:lang w:val="en-GB"/>
        </w:rPr>
        <w:t xml:space="preserve">of </w:t>
      </w:r>
      <w:r w:rsidRPr="004263CC">
        <w:rPr>
          <w:lang w:val="en-GB"/>
        </w:rPr>
        <w:t>multiple CCA</w:t>
      </w:r>
      <w:r w:rsidRPr="004263CC">
        <w:rPr>
          <w:noProof/>
          <w:lang w:val="en-GB"/>
        </w:rPr>
        <w:t xml:space="preserve"> slots).</w:t>
      </w:r>
    </w:p>
    <w:p w14:paraId="1FFC8B2F" w14:textId="367E938D" w:rsidR="00977782" w:rsidRPr="006E460F" w:rsidRDefault="00977782" w:rsidP="00C22C15">
      <w:pPr>
        <w:overflowPunct/>
        <w:autoSpaceDE/>
        <w:autoSpaceDN/>
        <w:adjustRightInd/>
        <w:spacing w:before="240" w:after="0"/>
        <w:jc w:val="both"/>
        <w:rPr>
          <w:b/>
          <w:bCs/>
        </w:rPr>
      </w:pPr>
      <w:bookmarkStart w:id="41" w:name="Obs48841"/>
      <w:r w:rsidRPr="006E460F">
        <w:rPr>
          <w:b/>
          <w:bCs/>
        </w:rPr>
        <w:t xml:space="preserve">Observation </w:t>
      </w:r>
      <w:r w:rsidR="006E460F" w:rsidRPr="001A513D">
        <w:rPr>
          <w:b/>
          <w:color w:val="2B579A"/>
          <w:shd w:val="clear" w:color="auto" w:fill="E6E6E6"/>
        </w:rPr>
        <w:fldChar w:fldCharType="begin"/>
      </w:r>
      <w:r w:rsidR="006E460F" w:rsidRPr="001A513D">
        <w:rPr>
          <w:b/>
        </w:rPr>
        <w:instrText xml:space="preserve"> SEQ Obs \* Arabic </w:instrText>
      </w:r>
      <w:r w:rsidR="006E460F" w:rsidRPr="001A513D">
        <w:rPr>
          <w:b/>
          <w:color w:val="2B579A"/>
          <w:shd w:val="clear" w:color="auto" w:fill="E6E6E6"/>
        </w:rPr>
        <w:fldChar w:fldCharType="separate"/>
      </w:r>
      <w:r w:rsidR="006E460F">
        <w:rPr>
          <w:b/>
          <w:noProof/>
        </w:rPr>
        <w:t>9</w:t>
      </w:r>
      <w:r w:rsidR="006E460F" w:rsidRPr="001A513D">
        <w:rPr>
          <w:b/>
          <w:color w:val="2B579A"/>
          <w:shd w:val="clear" w:color="auto" w:fill="E6E6E6"/>
        </w:rPr>
        <w:fldChar w:fldCharType="end"/>
      </w:r>
      <w:r w:rsidRPr="006E460F">
        <w:rPr>
          <w:b/>
          <w:bCs/>
        </w:rPr>
        <w:t>: The LBT can be implemented in the SL slot as follows: (</w:t>
      </w:r>
      <w:proofErr w:type="spellStart"/>
      <w:r w:rsidRPr="006E460F">
        <w:rPr>
          <w:b/>
          <w:bCs/>
        </w:rPr>
        <w:t>i</w:t>
      </w:r>
      <w:proofErr w:type="spellEnd"/>
      <w:r w:rsidRPr="006E460F">
        <w:rPr>
          <w:b/>
          <w:bCs/>
        </w:rPr>
        <w:t>) the transmission starting point of SL transmission can be either before the AGC symbol with CP extension as NR-U, or (ii) it can be also flexibly placed within the AGC symbol.</w:t>
      </w:r>
    </w:p>
    <w:p w14:paraId="07AB3520" w14:textId="389203D9" w:rsidR="0058592A" w:rsidRPr="006E460F" w:rsidRDefault="00AE01B9" w:rsidP="00C22C15">
      <w:pPr>
        <w:overflowPunct/>
        <w:autoSpaceDE/>
        <w:autoSpaceDN/>
        <w:adjustRightInd/>
        <w:spacing w:before="240" w:after="0"/>
        <w:jc w:val="both"/>
        <w:rPr>
          <w:rFonts w:eastAsia="Times New Roman"/>
        </w:rPr>
      </w:pPr>
      <w:bookmarkStart w:id="42" w:name="Proposal77217"/>
      <w:bookmarkStart w:id="43" w:name="Proposal22390"/>
      <w:bookmarkStart w:id="44" w:name="Proposal41682"/>
      <w:bookmarkEnd w:id="41"/>
      <w:r w:rsidRPr="006E460F">
        <w:rPr>
          <w:b/>
          <w:bCs/>
        </w:rPr>
        <w:t xml:space="preserve">Proposal </w:t>
      </w:r>
      <w:r w:rsidRPr="006E460F">
        <w:rPr>
          <w:b/>
          <w:color w:val="2B579A"/>
          <w:shd w:val="clear" w:color="auto" w:fill="E6E6E6"/>
        </w:rPr>
        <w:fldChar w:fldCharType="begin"/>
      </w:r>
      <w:r w:rsidRPr="006E460F">
        <w:rPr>
          <w:b/>
        </w:rPr>
        <w:instrText xml:space="preserve"> SEQ Proposal \* Arabic </w:instrText>
      </w:r>
      <w:r w:rsidRPr="006E460F">
        <w:rPr>
          <w:b/>
          <w:color w:val="2B579A"/>
          <w:shd w:val="clear" w:color="auto" w:fill="E6E6E6"/>
        </w:rPr>
        <w:fldChar w:fldCharType="separate"/>
      </w:r>
      <w:r w:rsidR="006E460F">
        <w:rPr>
          <w:b/>
          <w:noProof/>
        </w:rPr>
        <w:t>7</w:t>
      </w:r>
      <w:r w:rsidRPr="006E460F">
        <w:rPr>
          <w:b/>
          <w:color w:val="2B579A"/>
          <w:shd w:val="clear" w:color="auto" w:fill="E6E6E6"/>
        </w:rPr>
        <w:fldChar w:fldCharType="end"/>
      </w:r>
      <w:r w:rsidRPr="006E460F">
        <w:rPr>
          <w:b/>
          <w:bCs/>
        </w:rPr>
        <w:t xml:space="preserve">: </w:t>
      </w:r>
      <w:r w:rsidR="005B206C" w:rsidRPr="006E460F">
        <w:rPr>
          <w:b/>
          <w:bCs/>
        </w:rPr>
        <w:t xml:space="preserve">For the case of </w:t>
      </w:r>
      <w:r w:rsidR="009406F1" w:rsidRPr="006E460F">
        <w:rPr>
          <w:rFonts w:eastAsia="Times New Roman"/>
          <w:b/>
          <w:bCs/>
        </w:rPr>
        <w:t>time only multiplexing in a</w:t>
      </w:r>
      <w:r w:rsidR="00870F2B" w:rsidRPr="006E460F">
        <w:rPr>
          <w:rFonts w:eastAsia="Times New Roman"/>
          <w:b/>
          <w:bCs/>
        </w:rPr>
        <w:t>n</w:t>
      </w:r>
      <w:r w:rsidR="009406F1" w:rsidRPr="006E460F">
        <w:rPr>
          <w:rFonts w:eastAsia="Times New Roman"/>
          <w:b/>
          <w:bCs/>
        </w:rPr>
        <w:t xml:space="preserve"> LBT bandwidth,</w:t>
      </w:r>
      <w:r w:rsidR="009406F1" w:rsidRPr="006E460F">
        <w:rPr>
          <w:b/>
          <w:bCs/>
        </w:rPr>
        <w:t xml:space="preserve"> </w:t>
      </w:r>
      <w:r w:rsidRPr="006E460F">
        <w:rPr>
          <w:b/>
          <w:bCs/>
        </w:rPr>
        <w:t xml:space="preserve">RAN1 to evaluate </w:t>
      </w:r>
      <w:r w:rsidR="005B206C" w:rsidRPr="006E460F">
        <w:rPr>
          <w:b/>
          <w:bCs/>
        </w:rPr>
        <w:t>the benefit</w:t>
      </w:r>
      <w:r w:rsidR="00977782" w:rsidRPr="006E460F">
        <w:rPr>
          <w:b/>
          <w:bCs/>
        </w:rPr>
        <w:t>s</w:t>
      </w:r>
      <w:r w:rsidR="005B206C" w:rsidRPr="006E460F">
        <w:rPr>
          <w:b/>
          <w:bCs/>
        </w:rPr>
        <w:t xml:space="preserve"> of introducing multiple</w:t>
      </w:r>
      <w:r w:rsidR="009406F1" w:rsidRPr="006E460F">
        <w:rPr>
          <w:b/>
          <w:bCs/>
        </w:rPr>
        <w:t xml:space="preserve"> transmission starting points</w:t>
      </w:r>
      <w:r w:rsidR="001F06B3" w:rsidRPr="006E460F">
        <w:rPr>
          <w:b/>
          <w:bCs/>
        </w:rPr>
        <w:t xml:space="preserve"> (</w:t>
      </w:r>
      <w:r w:rsidR="00F25B70" w:rsidRPr="006E460F">
        <w:rPr>
          <w:b/>
          <w:bCs/>
        </w:rPr>
        <w:t xml:space="preserve">each </w:t>
      </w:r>
      <w:r w:rsidR="001F06B3" w:rsidRPr="006E460F">
        <w:rPr>
          <w:b/>
          <w:bCs/>
        </w:rPr>
        <w:t>preceded by a CCA slot)</w:t>
      </w:r>
      <w:r w:rsidR="000867EE" w:rsidRPr="006E460F">
        <w:rPr>
          <w:b/>
          <w:bCs/>
        </w:rPr>
        <w:t xml:space="preserve"> in a SL slot</w:t>
      </w:r>
      <w:r w:rsidR="009406F1" w:rsidRPr="006E460F">
        <w:rPr>
          <w:b/>
          <w:bCs/>
        </w:rPr>
        <w:t>.</w:t>
      </w:r>
      <w:r w:rsidR="005B206C" w:rsidRPr="006E460F">
        <w:rPr>
          <w:b/>
          <w:bCs/>
        </w:rPr>
        <w:t xml:space="preserve"> </w:t>
      </w:r>
    </w:p>
    <w:bookmarkEnd w:id="42"/>
    <w:bookmarkEnd w:id="43"/>
    <w:bookmarkEnd w:id="44"/>
    <w:p w14:paraId="41764FCB" w14:textId="30ECB0DD" w:rsidR="00EF7C28" w:rsidRPr="00115D5B" w:rsidRDefault="00E71320" w:rsidP="004263CC">
      <w:pPr>
        <w:spacing w:before="240"/>
        <w:jc w:val="both"/>
      </w:pPr>
      <w:r>
        <w:lastRenderedPageBreak/>
        <w:t xml:space="preserve">In legacy NR SL, the last symbol of a slot is always a guard-symbol, </w:t>
      </w:r>
      <w:r w:rsidRPr="00115D5B">
        <w:t xml:space="preserve">where generally the SL UE performs the Tx/Rx switching, as well as handling of synchronization time </w:t>
      </w:r>
      <w:r w:rsidR="00744D9B" w:rsidRPr="00115D5B">
        <w:t>misalignment</w:t>
      </w:r>
      <w:r>
        <w:t xml:space="preserve">. In the context of Channel Occupation Time (COT) sharing, where an initiating device can share its acquired </w:t>
      </w:r>
      <w:r>
        <w:rPr>
          <w:rStyle w:val="normaltextrun"/>
          <w:color w:val="000000"/>
          <w:shd w:val="clear" w:color="auto" w:fill="FFFFFF"/>
        </w:rPr>
        <w:t>COT with a responding device</w:t>
      </w:r>
      <w:r w:rsidR="00744D9B">
        <w:rPr>
          <w:rStyle w:val="normaltextrun"/>
          <w:color w:val="000000"/>
          <w:shd w:val="clear" w:color="auto" w:fill="FFFFFF"/>
        </w:rPr>
        <w:t>;</w:t>
      </w:r>
      <w:r w:rsidR="002B0763">
        <w:rPr>
          <w:rStyle w:val="normaltextrun"/>
          <w:color w:val="000000"/>
          <w:shd w:val="clear" w:color="auto" w:fill="FFFFFF"/>
        </w:rPr>
        <w:t xml:space="preserve"> it might be beneficial for either the initiating or responding device to be able to reduce the duration of the</w:t>
      </w:r>
      <w:r w:rsidR="004C1E3B">
        <w:rPr>
          <w:rStyle w:val="normaltextrun"/>
          <w:color w:val="000000"/>
          <w:shd w:val="clear" w:color="auto" w:fill="FFFFFF"/>
        </w:rPr>
        <w:t xml:space="preserve"> guard-symbol in order to enable the application of LBT Type 2 B/C. </w:t>
      </w:r>
      <w:r w:rsidR="00A8769F">
        <w:rPr>
          <w:rStyle w:val="normaltextrun"/>
          <w:color w:val="000000"/>
          <w:shd w:val="clear" w:color="auto" w:fill="FFFFFF"/>
        </w:rPr>
        <w:t>D</w:t>
      </w:r>
      <w:r w:rsidR="004C1E3B" w:rsidRPr="00115D5B">
        <w:t>epending on the SCS configuration in FR1, the time duration of the guard-symbol can be larger than 16µs, which are the maximum transmission gaps allowed for UE to perform the reduced LBT with Type-2C/2B in case the COT sharing is applied.</w:t>
      </w:r>
      <w:r w:rsidR="00EF7C28">
        <w:t xml:space="preserve"> </w:t>
      </w:r>
      <w:r w:rsidR="00A8769F">
        <w:t>Thus,</w:t>
      </w:r>
      <w:r w:rsidR="00EF7C28" w:rsidRPr="00115D5B">
        <w:t xml:space="preserve"> for enabling the COT sharing with reduced LBT in SL-U, the CP extension transmission can be also considered as one candidate option to meet the transmission gap requirement for the desired LBT type before PSCCH/PSSCH transmission or/and before PSFCH transmission, as shown in </w:t>
      </w:r>
      <w:r w:rsidR="00EF7C28">
        <w:fldChar w:fldCharType="begin"/>
      </w:r>
      <w:r w:rsidR="00EF7C28">
        <w:instrText xml:space="preserve"> REF _Ref102044470 \h </w:instrText>
      </w:r>
      <w:r w:rsidR="00EF7C28">
        <w:fldChar w:fldCharType="separate"/>
      </w:r>
      <w:r w:rsidR="006E460F">
        <w:t xml:space="preserve">Figure </w:t>
      </w:r>
      <w:r w:rsidR="006E460F">
        <w:rPr>
          <w:noProof/>
        </w:rPr>
        <w:t>6</w:t>
      </w:r>
      <w:r w:rsidR="00EF7C28">
        <w:fldChar w:fldCharType="end"/>
      </w:r>
      <w:r w:rsidR="00EF7C28" w:rsidRPr="00115D5B">
        <w:t>.</w:t>
      </w:r>
    </w:p>
    <w:p w14:paraId="5D78A1E7" w14:textId="77777777" w:rsidR="00EF7C28" w:rsidRDefault="00EF7C28" w:rsidP="004263CC">
      <w:pPr>
        <w:keepNext/>
        <w:jc w:val="center"/>
      </w:pPr>
      <w:r w:rsidRPr="00115D5B">
        <w:object w:dxaOrig="11831" w:dyaOrig="2811" w14:anchorId="3A585F65">
          <v:shape id="_x0000_i1031" type="#_x0000_t75" style="width:498pt;height:118.5pt" o:ole="">
            <v:imagedata r:id="rId23" o:title=""/>
          </v:shape>
          <o:OLEObject Type="Embed" ProgID="Visio.Drawing.15" ShapeID="_x0000_i1031" DrawAspect="Content" ObjectID="_1712784404" r:id="rId24"/>
        </w:object>
      </w:r>
    </w:p>
    <w:p w14:paraId="6B507809" w14:textId="128CADA4" w:rsidR="00EF7C28" w:rsidRPr="00115D5B" w:rsidRDefault="00EF7C28" w:rsidP="004263CC">
      <w:pPr>
        <w:pStyle w:val="Caption"/>
        <w:jc w:val="center"/>
        <w:rPr>
          <w:lang w:val="en-GB"/>
        </w:rPr>
      </w:pPr>
      <w:bookmarkStart w:id="45" w:name="_Ref102044470"/>
      <w:r>
        <w:t xml:space="preserve">Figure </w:t>
      </w:r>
      <w:r>
        <w:fldChar w:fldCharType="begin"/>
      </w:r>
      <w:r>
        <w:instrText xml:space="preserve"> SEQ Figure \* ARABIC </w:instrText>
      </w:r>
      <w:r>
        <w:fldChar w:fldCharType="separate"/>
      </w:r>
      <w:r w:rsidR="006E460F">
        <w:rPr>
          <w:noProof/>
        </w:rPr>
        <w:t>6</w:t>
      </w:r>
      <w:r>
        <w:fldChar w:fldCharType="end"/>
      </w:r>
      <w:bookmarkEnd w:id="45"/>
      <w:r>
        <w:rPr>
          <w:lang w:val="da-DK"/>
        </w:rPr>
        <w:t xml:space="preserve">: </w:t>
      </w:r>
      <w:proofErr w:type="spellStart"/>
      <w:r>
        <w:rPr>
          <w:lang w:val="da-DK"/>
        </w:rPr>
        <w:t>Example</w:t>
      </w:r>
      <w:proofErr w:type="spellEnd"/>
      <w:r>
        <w:rPr>
          <w:lang w:val="da-DK"/>
        </w:rPr>
        <w:t xml:space="preserve"> of CP </w:t>
      </w:r>
      <w:proofErr w:type="spellStart"/>
      <w:r>
        <w:rPr>
          <w:lang w:val="da-DK"/>
        </w:rPr>
        <w:t>extension</w:t>
      </w:r>
      <w:proofErr w:type="spellEnd"/>
      <w:r>
        <w:rPr>
          <w:lang w:val="da-DK"/>
        </w:rPr>
        <w:t xml:space="preserve"> </w:t>
      </w:r>
      <w:proofErr w:type="spellStart"/>
      <w:r>
        <w:rPr>
          <w:lang w:val="da-DK"/>
        </w:rPr>
        <w:t>when</w:t>
      </w:r>
      <w:proofErr w:type="spellEnd"/>
      <w:r>
        <w:rPr>
          <w:lang w:val="da-DK"/>
        </w:rPr>
        <w:t xml:space="preserve"> a valid COT is </w:t>
      </w:r>
      <w:proofErr w:type="spellStart"/>
      <w:r>
        <w:rPr>
          <w:lang w:val="da-DK"/>
        </w:rPr>
        <w:t>available</w:t>
      </w:r>
      <w:proofErr w:type="spellEnd"/>
      <w:r>
        <w:rPr>
          <w:lang w:val="da-DK"/>
        </w:rPr>
        <w:t>.</w:t>
      </w:r>
    </w:p>
    <w:p w14:paraId="06DB3929" w14:textId="77777777" w:rsidR="006E460F" w:rsidRDefault="006E460F" w:rsidP="00F01B42">
      <w:pPr>
        <w:jc w:val="both"/>
        <w:rPr>
          <w:b/>
          <w:iCs/>
        </w:rPr>
      </w:pPr>
    </w:p>
    <w:p w14:paraId="7090DD46" w14:textId="5A14B1E2" w:rsidR="00F01B42" w:rsidRPr="006E460F" w:rsidRDefault="00F01B42" w:rsidP="00F01B42">
      <w:pPr>
        <w:jc w:val="both"/>
        <w:rPr>
          <w:iCs/>
        </w:rPr>
      </w:pPr>
      <w:bookmarkStart w:id="46" w:name="Obs48842"/>
      <w:r w:rsidRPr="006E460F">
        <w:rPr>
          <w:b/>
          <w:iCs/>
        </w:rPr>
        <w:t xml:space="preserve">Observation </w:t>
      </w:r>
      <w:r w:rsidR="006E460F" w:rsidRPr="001A513D">
        <w:rPr>
          <w:b/>
          <w:color w:val="2B579A"/>
          <w:shd w:val="clear" w:color="auto" w:fill="E6E6E6"/>
        </w:rPr>
        <w:fldChar w:fldCharType="begin"/>
      </w:r>
      <w:r w:rsidR="006E460F" w:rsidRPr="001A513D">
        <w:rPr>
          <w:b/>
        </w:rPr>
        <w:instrText xml:space="preserve"> SEQ Obs \* Arabic </w:instrText>
      </w:r>
      <w:r w:rsidR="006E460F" w:rsidRPr="001A513D">
        <w:rPr>
          <w:b/>
          <w:color w:val="2B579A"/>
          <w:shd w:val="clear" w:color="auto" w:fill="E6E6E6"/>
        </w:rPr>
        <w:fldChar w:fldCharType="separate"/>
      </w:r>
      <w:r w:rsidR="006E460F">
        <w:rPr>
          <w:b/>
          <w:noProof/>
        </w:rPr>
        <w:t>10</w:t>
      </w:r>
      <w:r w:rsidR="006E460F" w:rsidRPr="001A513D">
        <w:rPr>
          <w:b/>
          <w:color w:val="2B579A"/>
          <w:shd w:val="clear" w:color="auto" w:fill="E6E6E6"/>
        </w:rPr>
        <w:fldChar w:fldCharType="end"/>
      </w:r>
      <w:r w:rsidRPr="006E460F">
        <w:rPr>
          <w:b/>
          <w:iCs/>
        </w:rPr>
        <w:t>: For enabling the COT sharing with reduced LBT, the CP extension transmission can be also considered as one candidate option for reducing the transmission gap duration, either before PSCCH/PSSCH transmission or</w:t>
      </w:r>
      <w:r w:rsidR="003C2BCD" w:rsidRPr="006E460F">
        <w:rPr>
          <w:b/>
          <w:iCs/>
        </w:rPr>
        <w:t>/and</w:t>
      </w:r>
      <w:r w:rsidRPr="006E460F">
        <w:rPr>
          <w:b/>
          <w:iCs/>
        </w:rPr>
        <w:t xml:space="preserve"> before PSFCH transmission.</w:t>
      </w:r>
    </w:p>
    <w:bookmarkEnd w:id="46"/>
    <w:p w14:paraId="03F1CCAB" w14:textId="0D4FDC71" w:rsidR="001222EB" w:rsidRPr="004263CC" w:rsidRDefault="001222EB" w:rsidP="004263CC">
      <w:pPr>
        <w:pStyle w:val="Heading2"/>
      </w:pPr>
      <w:r w:rsidRPr="004263CC">
        <w:t xml:space="preserve">PSFCH design </w:t>
      </w:r>
    </w:p>
    <w:p w14:paraId="6E456567" w14:textId="3B435AC7" w:rsidR="001222EB" w:rsidRPr="004263CC" w:rsidRDefault="00124E5F" w:rsidP="004263CC">
      <w:pPr>
        <w:overflowPunct/>
        <w:autoSpaceDE/>
        <w:autoSpaceDN/>
        <w:adjustRightInd/>
        <w:spacing w:after="0"/>
        <w:jc w:val="both"/>
        <w:textAlignment w:val="auto"/>
      </w:pPr>
      <w:r w:rsidRPr="004263CC">
        <w:t>In unlicensed spectrum, channel access relies on LBT (</w:t>
      </w:r>
      <w:r w:rsidR="00076450">
        <w:t>L</w:t>
      </w:r>
      <w:r w:rsidRPr="004263CC">
        <w:t>isten-</w:t>
      </w:r>
      <w:r w:rsidR="00076450">
        <w:t>B</w:t>
      </w:r>
      <w:r w:rsidRPr="004263CC">
        <w:t>efore-</w:t>
      </w:r>
      <w:r w:rsidR="00076450">
        <w:t>T</w:t>
      </w:r>
      <w:r w:rsidRPr="004263CC">
        <w:t>alk) to ensure fair coexistence of different wireless communication systems. LBT uncertainty in unlicensed spectrum may substantially reduce efficiency of sidelink communication and increase latency. Reliable transmission of PSFCH is critical because retransmission of PSSCH consumes much more resources than PSFCH. While a PSSCH occupies multiple PRBs (typically more than 10 PRBs) and most OFDM symbols of a slot, a PSFCH only occupies one PRB and 2 OFDM symbols of a slot. In unlicensed spectrum, PSFCH transmission</w:t>
      </w:r>
      <w:r w:rsidR="009C1742">
        <w:t>s</w:t>
      </w:r>
      <w:r w:rsidRPr="004263CC">
        <w:t xml:space="preserve"> may not be initiated due to LBT failure. This will lead to retransmission of PSSCH consuming substantially more resources and increasing latency.   </w:t>
      </w:r>
    </w:p>
    <w:p w14:paraId="5756DBCF" w14:textId="3A3B839E" w:rsidR="00124E5F" w:rsidRPr="004263CC" w:rsidRDefault="00124E5F" w:rsidP="004263CC">
      <w:pPr>
        <w:pStyle w:val="ListParagraph"/>
        <w:overflowPunct/>
        <w:autoSpaceDE/>
        <w:autoSpaceDN/>
        <w:adjustRightInd/>
        <w:spacing w:after="0"/>
        <w:ind w:left="1212"/>
        <w:jc w:val="both"/>
        <w:textAlignment w:val="auto"/>
      </w:pPr>
    </w:p>
    <w:p w14:paraId="61B894FC" w14:textId="3F446EB4" w:rsidR="00500019" w:rsidRDefault="004A6851" w:rsidP="004263CC">
      <w:pPr>
        <w:overflowPunct/>
        <w:autoSpaceDE/>
        <w:autoSpaceDN/>
        <w:adjustRightInd/>
        <w:spacing w:after="0"/>
        <w:jc w:val="both"/>
        <w:textAlignment w:val="auto"/>
      </w:pPr>
      <w:r>
        <w:t xml:space="preserve">In the legacy NR SL, there is a </w:t>
      </w:r>
      <w:r w:rsidR="004922C0">
        <w:t>one-to-one</w:t>
      </w:r>
      <w:r>
        <w:t xml:space="preserve"> mapping between the PS</w:t>
      </w:r>
      <w:r w:rsidR="004922C0">
        <w:t xml:space="preserve">CCH/PSSCH resource used and the corresponding PSFCH resource. Therefore, from the physical layer perspective, there is only one </w:t>
      </w:r>
      <w:r w:rsidR="004922C0" w:rsidRPr="00115D5B">
        <w:t>chance in time domain for transmission of the HARQ feedback</w:t>
      </w:r>
      <w:r w:rsidR="004922C0">
        <w:t xml:space="preserve">. In </w:t>
      </w:r>
      <w:r w:rsidR="00487547">
        <w:t xml:space="preserve">a SL-U context, </w:t>
      </w:r>
      <w:r w:rsidR="004922C0">
        <w:t>if the UE is not able</w:t>
      </w:r>
      <w:r w:rsidR="00487547">
        <w:t xml:space="preserve"> to complete the LBT procedure successfully before the start of the PSFCH resource symbols, </w:t>
      </w:r>
      <w:r w:rsidR="00B546DE">
        <w:t>then it will not be able to access the channel and therefore will have to drop the HARQ feedback transmission.</w:t>
      </w:r>
    </w:p>
    <w:p w14:paraId="5BA68ACF" w14:textId="77777777" w:rsidR="00B546DE" w:rsidRDefault="00B546DE">
      <w:pPr>
        <w:overflowPunct/>
        <w:autoSpaceDE/>
        <w:autoSpaceDN/>
        <w:adjustRightInd/>
        <w:spacing w:after="0"/>
        <w:jc w:val="both"/>
        <w:textAlignment w:val="auto"/>
      </w:pPr>
    </w:p>
    <w:p w14:paraId="04331801" w14:textId="70758F67" w:rsidR="00B546DE" w:rsidRPr="006E460F" w:rsidRDefault="00796367">
      <w:pPr>
        <w:overflowPunct/>
        <w:autoSpaceDE/>
        <w:autoSpaceDN/>
        <w:adjustRightInd/>
        <w:spacing w:after="0"/>
        <w:jc w:val="both"/>
        <w:textAlignment w:val="auto"/>
        <w:rPr>
          <w:iCs/>
        </w:rPr>
      </w:pPr>
      <w:bookmarkStart w:id="47" w:name="Obs48843"/>
      <w:r w:rsidRPr="006E460F">
        <w:rPr>
          <w:b/>
          <w:iCs/>
        </w:rPr>
        <w:t xml:space="preserve">Observation </w:t>
      </w:r>
      <w:r w:rsidR="006E460F" w:rsidRPr="001A513D">
        <w:rPr>
          <w:b/>
          <w:color w:val="2B579A"/>
          <w:shd w:val="clear" w:color="auto" w:fill="E6E6E6"/>
        </w:rPr>
        <w:fldChar w:fldCharType="begin"/>
      </w:r>
      <w:r w:rsidR="006E460F" w:rsidRPr="001A513D">
        <w:rPr>
          <w:b/>
        </w:rPr>
        <w:instrText xml:space="preserve"> SEQ Obs \* Arabic </w:instrText>
      </w:r>
      <w:r w:rsidR="006E460F" w:rsidRPr="001A513D">
        <w:rPr>
          <w:b/>
          <w:color w:val="2B579A"/>
          <w:shd w:val="clear" w:color="auto" w:fill="E6E6E6"/>
        </w:rPr>
        <w:fldChar w:fldCharType="separate"/>
      </w:r>
      <w:r w:rsidR="006E460F">
        <w:rPr>
          <w:b/>
          <w:noProof/>
        </w:rPr>
        <w:t>11</w:t>
      </w:r>
      <w:r w:rsidR="006E460F" w:rsidRPr="001A513D">
        <w:rPr>
          <w:b/>
          <w:color w:val="2B579A"/>
          <w:shd w:val="clear" w:color="auto" w:fill="E6E6E6"/>
        </w:rPr>
        <w:fldChar w:fldCharType="end"/>
      </w:r>
      <w:r w:rsidRPr="006E460F">
        <w:rPr>
          <w:b/>
          <w:iCs/>
        </w:rPr>
        <w:t xml:space="preserve">: </w:t>
      </w:r>
      <w:r w:rsidR="00114CC3" w:rsidRPr="006E460F">
        <w:rPr>
          <w:b/>
          <w:iCs/>
        </w:rPr>
        <w:t>In case the UE is not able to complete successfully the LBT procedure, then it will be unable to access the PSFCH resource</w:t>
      </w:r>
      <w:r w:rsidR="002C6435" w:rsidRPr="006E460F">
        <w:rPr>
          <w:b/>
          <w:iCs/>
        </w:rPr>
        <w:t xml:space="preserve"> symbol</w:t>
      </w:r>
      <w:r w:rsidR="00114CC3" w:rsidRPr="006E460F">
        <w:rPr>
          <w:b/>
          <w:iCs/>
        </w:rPr>
        <w:t xml:space="preserve">s and will have to drop the transmission of the HARQ feedback. </w:t>
      </w:r>
    </w:p>
    <w:bookmarkEnd w:id="47"/>
    <w:p w14:paraId="5E51FC11" w14:textId="77777777" w:rsidR="00B546DE" w:rsidRDefault="00B546DE">
      <w:pPr>
        <w:overflowPunct/>
        <w:autoSpaceDE/>
        <w:autoSpaceDN/>
        <w:adjustRightInd/>
        <w:spacing w:after="0"/>
        <w:jc w:val="both"/>
        <w:textAlignment w:val="auto"/>
      </w:pPr>
    </w:p>
    <w:p w14:paraId="2CCC4B01" w14:textId="37E0DF57" w:rsidR="00393EBF" w:rsidRDefault="00114CC3">
      <w:pPr>
        <w:overflowPunct/>
        <w:autoSpaceDE/>
        <w:autoSpaceDN/>
        <w:adjustRightInd/>
        <w:spacing w:after="0"/>
        <w:jc w:val="both"/>
        <w:textAlignment w:val="auto"/>
      </w:pPr>
      <w:r>
        <w:t xml:space="preserve">A similar </w:t>
      </w:r>
      <w:r w:rsidR="00AD1CD7">
        <w:t xml:space="preserve">situation occurs in the legacy NR SL </w:t>
      </w:r>
      <w:r w:rsidR="00027560">
        <w:t>for in-device coexistence</w:t>
      </w:r>
      <w:r w:rsidR="00AD1CD7">
        <w:t xml:space="preserve">, where </w:t>
      </w:r>
      <w:r w:rsidR="00461670">
        <w:t>i</w:t>
      </w:r>
      <w:r w:rsidR="0099447D">
        <w:t>n</w:t>
      </w:r>
      <w:r w:rsidR="00461670">
        <w:t xml:space="preserve"> some conditions</w:t>
      </w:r>
      <w:r w:rsidR="00393EBF">
        <w:t xml:space="preserve"> (</w:t>
      </w:r>
      <w:proofErr w:type="gramStart"/>
      <w:r w:rsidR="00393EBF">
        <w:t>e.g.</w:t>
      </w:r>
      <w:proofErr w:type="gramEnd"/>
      <w:r w:rsidR="00393EBF">
        <w:t xml:space="preserve"> due to </w:t>
      </w:r>
      <w:r w:rsidR="00304583">
        <w:t>prioritization of transmission and reception)</w:t>
      </w:r>
      <w:r w:rsidR="00461670">
        <w:t xml:space="preserve"> the </w:t>
      </w:r>
      <w:r w:rsidR="00AD1CD7">
        <w:t xml:space="preserve">UE </w:t>
      </w:r>
      <w:r w:rsidR="00461670">
        <w:t xml:space="preserve">has to </w:t>
      </w:r>
      <w:r w:rsidR="00AD1CD7">
        <w:t xml:space="preserve">drop its </w:t>
      </w:r>
      <w:r w:rsidR="00D6089C">
        <w:t xml:space="preserve">HARQ feedback </w:t>
      </w:r>
      <w:r w:rsidR="00AD1CD7">
        <w:t>transmission</w:t>
      </w:r>
      <w:r w:rsidR="00461670">
        <w:t>.</w:t>
      </w:r>
      <w:r w:rsidR="00393EBF">
        <w:t xml:space="preserve"> </w:t>
      </w:r>
      <w:r w:rsidR="007D687B">
        <w:t>However, there is currently no NR SL legacy mechanism that</w:t>
      </w:r>
      <w:r w:rsidR="00393EBF">
        <w:t xml:space="preserve"> recovers from it. I</w:t>
      </w:r>
      <w:r w:rsidR="00304583">
        <w:t>n SL-U, the cause</w:t>
      </w:r>
      <w:r w:rsidR="00D6089C">
        <w:t xml:space="preserve"> for dropping HARQ feedback transmission is external to the UE, therefore it should be evaluated if </w:t>
      </w:r>
      <w:r w:rsidR="00CE3EBF">
        <w:t>such a recovery mechanism should be introduced for that purpose.</w:t>
      </w:r>
    </w:p>
    <w:p w14:paraId="5A6F5EBA" w14:textId="77777777" w:rsidR="00CE3EBF" w:rsidRDefault="00CE3EBF">
      <w:pPr>
        <w:overflowPunct/>
        <w:autoSpaceDE/>
        <w:autoSpaceDN/>
        <w:adjustRightInd/>
        <w:spacing w:after="0"/>
        <w:jc w:val="both"/>
        <w:textAlignment w:val="auto"/>
      </w:pPr>
    </w:p>
    <w:p w14:paraId="4F5D390A" w14:textId="7919909D" w:rsidR="00393EBF" w:rsidRPr="006E460F" w:rsidRDefault="009C261A">
      <w:pPr>
        <w:overflowPunct/>
        <w:autoSpaceDE/>
        <w:autoSpaceDN/>
        <w:adjustRightInd/>
        <w:spacing w:after="0"/>
        <w:jc w:val="both"/>
        <w:textAlignment w:val="auto"/>
        <w:rPr>
          <w:b/>
          <w:bCs/>
        </w:rPr>
      </w:pPr>
      <w:bookmarkStart w:id="48" w:name="Proposal77218"/>
      <w:bookmarkStart w:id="49" w:name="Proposal22391"/>
      <w:bookmarkStart w:id="50" w:name="Proposal41683"/>
      <w:r w:rsidRPr="006E460F">
        <w:rPr>
          <w:b/>
          <w:bCs/>
        </w:rPr>
        <w:t xml:space="preserve">Proposal </w:t>
      </w:r>
      <w:r w:rsidR="0044410E" w:rsidRPr="006E460F">
        <w:rPr>
          <w:b/>
          <w:bCs/>
        </w:rPr>
        <w:fldChar w:fldCharType="begin"/>
      </w:r>
      <w:r w:rsidR="0044410E" w:rsidRPr="006E460F">
        <w:rPr>
          <w:b/>
          <w:lang w:val="en-US"/>
        </w:rPr>
        <w:instrText xml:space="preserve"> SEQ Proposal \* Arabic </w:instrText>
      </w:r>
      <w:r w:rsidR="0044410E" w:rsidRPr="006E460F">
        <w:rPr>
          <w:b/>
          <w:bCs/>
        </w:rPr>
        <w:fldChar w:fldCharType="separate"/>
      </w:r>
      <w:r w:rsidR="006E460F">
        <w:rPr>
          <w:b/>
          <w:noProof/>
          <w:lang w:val="en-US"/>
        </w:rPr>
        <w:t>8</w:t>
      </w:r>
      <w:r w:rsidR="0044410E" w:rsidRPr="006E460F">
        <w:rPr>
          <w:b/>
          <w:bCs/>
        </w:rPr>
        <w:fldChar w:fldCharType="end"/>
      </w:r>
      <w:r w:rsidR="00CE3EBF" w:rsidRPr="006E460F">
        <w:rPr>
          <w:b/>
          <w:bCs/>
        </w:rPr>
        <w:t>: RAN1 to study mechanisms that allow the recovery from the case where the UE drops its HARQ feedback transmission due to LBT related failure.</w:t>
      </w:r>
    </w:p>
    <w:bookmarkEnd w:id="48"/>
    <w:bookmarkEnd w:id="49"/>
    <w:bookmarkEnd w:id="50"/>
    <w:p w14:paraId="645BDB28" w14:textId="1F9CBA43" w:rsidR="00F10262" w:rsidRDefault="009C261A" w:rsidP="009C261A">
      <w:pPr>
        <w:spacing w:after="240"/>
        <w:jc w:val="both"/>
        <w:rPr>
          <w:b/>
          <w:i/>
          <w:sz w:val="22"/>
          <w:szCs w:val="22"/>
        </w:rPr>
      </w:pPr>
      <w:r w:rsidRPr="004263CC">
        <w:rPr>
          <w:b/>
          <w:i/>
          <w:sz w:val="22"/>
          <w:szCs w:val="22"/>
        </w:rPr>
        <w:t xml:space="preserve">  </w:t>
      </w:r>
    </w:p>
    <w:p w14:paraId="2B36C297" w14:textId="6319364E" w:rsidR="009C261A" w:rsidRPr="004263CC" w:rsidRDefault="002E1FB2" w:rsidP="004263CC">
      <w:pPr>
        <w:pStyle w:val="Heading2"/>
      </w:pPr>
      <w:r w:rsidRPr="004263CC">
        <w:lastRenderedPageBreak/>
        <w:t>SL-SS/PSBCH block design</w:t>
      </w:r>
    </w:p>
    <w:p w14:paraId="7339528D" w14:textId="77777777" w:rsidR="001F56F4" w:rsidRPr="004263CC" w:rsidRDefault="001F56F4" w:rsidP="004B75FB">
      <w:pPr>
        <w:overflowPunct/>
        <w:autoSpaceDE/>
        <w:autoSpaceDN/>
        <w:adjustRightInd/>
        <w:spacing w:after="0"/>
        <w:jc w:val="both"/>
        <w:textAlignment w:val="auto"/>
      </w:pPr>
      <w:r w:rsidRPr="004263CC">
        <w:t xml:space="preserve">To enable coexistence with other systems in unlicensed band, the S-SS/PSBCH design needs to consider the LBT channel access mechanism. More specifically, the transmission of a S-SS/PSBCH block needs to be preceded by an LBT slot. A UE acting as </w:t>
      </w:r>
      <w:proofErr w:type="spellStart"/>
      <w:r w:rsidRPr="004263CC">
        <w:t>UESyncRef</w:t>
      </w:r>
      <w:proofErr w:type="spellEnd"/>
      <w:r w:rsidRPr="004263CC">
        <w:t xml:space="preserve"> would then have to perform an LBT check to confirm if it can proceed with the transmission of the S-SS/PSBCH block. </w:t>
      </w:r>
    </w:p>
    <w:p w14:paraId="7F11450C" w14:textId="4B1381B2" w:rsidR="001F56F4" w:rsidRPr="004263CC" w:rsidRDefault="001F56F4" w:rsidP="004B75FB">
      <w:pPr>
        <w:overflowPunct/>
        <w:autoSpaceDE/>
        <w:autoSpaceDN/>
        <w:adjustRightInd/>
        <w:jc w:val="both"/>
        <w:textAlignment w:val="auto"/>
      </w:pPr>
      <w:r w:rsidRPr="004263CC">
        <w:t xml:space="preserve">However, whenever the LBT check fails, as depicted in </w:t>
      </w:r>
      <w:r w:rsidRPr="004263CC">
        <w:fldChar w:fldCharType="begin"/>
      </w:r>
      <w:r w:rsidRPr="004263CC">
        <w:instrText xml:space="preserve"> REF _Ref80958997 \h  \* MERGEFORMAT </w:instrText>
      </w:r>
      <w:r w:rsidRPr="004263CC">
        <w:fldChar w:fldCharType="separate"/>
      </w:r>
      <w:r w:rsidR="006E460F" w:rsidRPr="004263CC">
        <w:t xml:space="preserve">Figure </w:t>
      </w:r>
      <w:r w:rsidR="006E460F">
        <w:t>7</w:t>
      </w:r>
      <w:r w:rsidRPr="004263CC">
        <w:fldChar w:fldCharType="end"/>
      </w:r>
      <w:r w:rsidRPr="004263CC">
        <w:t>, the UE will be unable to perform the transmission of the S-SS/PSBCH block, for which the main consequence is the degradation of the synchronization performance.</w:t>
      </w:r>
    </w:p>
    <w:p w14:paraId="5492E14F" w14:textId="77777777" w:rsidR="001F56F4" w:rsidRPr="004263CC" w:rsidRDefault="001F56F4" w:rsidP="001F56F4">
      <w:pPr>
        <w:keepNext/>
        <w:ind w:left="360"/>
        <w:jc w:val="center"/>
      </w:pPr>
      <w:r w:rsidRPr="004263CC">
        <w:object w:dxaOrig="10201" w:dyaOrig="3254" w14:anchorId="6E62A07E">
          <v:shape id="_x0000_i1032" type="#_x0000_t75" style="width:421.5pt;height:134.25pt" o:ole="">
            <v:imagedata r:id="rId25" o:title=""/>
          </v:shape>
          <o:OLEObject Type="Embed" ProgID="Visio.Drawing.15" ShapeID="_x0000_i1032" DrawAspect="Content" ObjectID="_1712784405" r:id="rId26"/>
        </w:object>
      </w:r>
    </w:p>
    <w:p w14:paraId="21DA6898" w14:textId="0CE07133" w:rsidR="001F56F4" w:rsidRPr="004263CC" w:rsidRDefault="001F56F4" w:rsidP="001F56F4">
      <w:pPr>
        <w:pStyle w:val="Caption"/>
        <w:jc w:val="center"/>
        <w:rPr>
          <w:rFonts w:cs="Arial"/>
          <w:color w:val="595959" w:themeColor="text1" w:themeTint="A6"/>
          <w:lang w:val="en-GB"/>
        </w:rPr>
      </w:pPr>
      <w:bookmarkStart w:id="51" w:name="_Ref80958997"/>
      <w:r w:rsidRPr="004263CC">
        <w:rPr>
          <w:lang w:val="en-GB"/>
        </w:rPr>
        <w:t xml:space="preserve">Figure </w:t>
      </w:r>
      <w:r w:rsidRPr="004263CC">
        <w:rPr>
          <w:lang w:val="en-GB"/>
        </w:rPr>
        <w:fldChar w:fldCharType="begin"/>
      </w:r>
      <w:r>
        <w:instrText xml:space="preserve"> SEQ Figure \* ARABIC </w:instrText>
      </w:r>
      <w:r w:rsidRPr="004263CC">
        <w:rPr>
          <w:lang w:val="en-GB"/>
        </w:rPr>
        <w:fldChar w:fldCharType="separate"/>
      </w:r>
      <w:r w:rsidR="006E460F">
        <w:rPr>
          <w:noProof/>
        </w:rPr>
        <w:t>7</w:t>
      </w:r>
      <w:r w:rsidRPr="004263CC">
        <w:rPr>
          <w:noProof/>
          <w:lang w:val="en-GB"/>
        </w:rPr>
        <w:fldChar w:fldCharType="end"/>
      </w:r>
      <w:bookmarkEnd w:id="51"/>
      <w:r w:rsidRPr="004263CC">
        <w:rPr>
          <w:lang w:val="en-GB"/>
        </w:rPr>
        <w:t>: S-SS/PSBCH block preceded by an LBT check, with example of S-SS/PSBCH</w:t>
      </w:r>
      <w:r w:rsidRPr="004263CC">
        <w:rPr>
          <w:noProof/>
          <w:lang w:val="en-GB"/>
        </w:rPr>
        <w:t xml:space="preserve"> block not being transmitted due to LBT failure.</w:t>
      </w:r>
    </w:p>
    <w:p w14:paraId="52EB6157" w14:textId="128C11FC" w:rsidR="001F56F4" w:rsidRPr="004263CC" w:rsidRDefault="001F56F4" w:rsidP="004B75FB">
      <w:pPr>
        <w:overflowPunct/>
        <w:autoSpaceDE/>
        <w:autoSpaceDN/>
        <w:adjustRightInd/>
        <w:spacing w:after="0"/>
        <w:jc w:val="both"/>
        <w:textAlignment w:val="auto"/>
      </w:pPr>
      <w:r w:rsidRPr="004263CC">
        <w:t xml:space="preserve">A known design principle to increase robustness against LBT failures is to increase the number of transmission opportunities, such that if the UE suffers LBT failure in one opportunity, then the UE has the chance to attempt additional LBT checks in the remaining opportunities. An example of this design principle applied to the S-SS/PSBCH block design is depicted in </w:t>
      </w:r>
      <w:r w:rsidRPr="004263CC">
        <w:fldChar w:fldCharType="begin"/>
      </w:r>
      <w:r w:rsidRPr="004263CC">
        <w:instrText xml:space="preserve"> REF _Ref80959457 \h  \* MERGEFORMAT </w:instrText>
      </w:r>
      <w:r w:rsidRPr="004263CC">
        <w:fldChar w:fldCharType="separate"/>
      </w:r>
      <w:r w:rsidR="006E460F" w:rsidRPr="004263CC">
        <w:t xml:space="preserve">Figure </w:t>
      </w:r>
      <w:r w:rsidR="006E460F">
        <w:t>8</w:t>
      </w:r>
      <w:r w:rsidRPr="004263CC">
        <w:fldChar w:fldCharType="end"/>
      </w:r>
      <w:r w:rsidRPr="004263CC">
        <w:t>.</w:t>
      </w:r>
    </w:p>
    <w:p w14:paraId="0C1681EB" w14:textId="77777777" w:rsidR="001F56F4" w:rsidRPr="004263CC" w:rsidRDefault="001F56F4" w:rsidP="001F56F4">
      <w:pPr>
        <w:keepNext/>
        <w:ind w:left="360"/>
        <w:jc w:val="center"/>
      </w:pPr>
      <w:r w:rsidRPr="004263CC">
        <w:object w:dxaOrig="10201" w:dyaOrig="1561" w14:anchorId="58B40472">
          <v:shape id="_x0000_i1033" type="#_x0000_t75" style="width:495.75pt;height:75.75pt" o:ole="">
            <v:imagedata r:id="rId27" o:title=""/>
          </v:shape>
          <o:OLEObject Type="Embed" ProgID="Visio.Drawing.15" ShapeID="_x0000_i1033" DrawAspect="Content" ObjectID="_1712784406" r:id="rId28"/>
        </w:object>
      </w:r>
    </w:p>
    <w:p w14:paraId="5682BC02" w14:textId="4826F2B4" w:rsidR="001F56F4" w:rsidRPr="004263CC" w:rsidRDefault="001F56F4" w:rsidP="001F56F4">
      <w:pPr>
        <w:pStyle w:val="Caption"/>
        <w:jc w:val="center"/>
        <w:rPr>
          <w:lang w:val="en-GB"/>
        </w:rPr>
      </w:pPr>
      <w:bookmarkStart w:id="52" w:name="_Ref80959457"/>
      <w:r w:rsidRPr="004263CC">
        <w:rPr>
          <w:lang w:val="en-GB"/>
        </w:rPr>
        <w:t xml:space="preserve">Figure </w:t>
      </w:r>
      <w:r w:rsidRPr="004263CC">
        <w:rPr>
          <w:lang w:val="en-GB"/>
        </w:rPr>
        <w:fldChar w:fldCharType="begin"/>
      </w:r>
      <w:r>
        <w:instrText xml:space="preserve"> SEQ Figure \* ARABIC </w:instrText>
      </w:r>
      <w:r w:rsidRPr="004263CC">
        <w:rPr>
          <w:lang w:val="en-GB"/>
        </w:rPr>
        <w:fldChar w:fldCharType="separate"/>
      </w:r>
      <w:r w:rsidR="006E460F">
        <w:rPr>
          <w:noProof/>
        </w:rPr>
        <w:t>8</w:t>
      </w:r>
      <w:r w:rsidRPr="004263CC">
        <w:rPr>
          <w:noProof/>
          <w:lang w:val="en-GB"/>
        </w:rPr>
        <w:fldChar w:fldCharType="end"/>
      </w:r>
      <w:bookmarkEnd w:id="52"/>
      <w:r w:rsidRPr="004263CC">
        <w:rPr>
          <w:lang w:val="en-GB"/>
        </w:rPr>
        <w:t xml:space="preserve">: Introduction of multiple </w:t>
      </w:r>
      <w:r w:rsidRPr="004263CC">
        <w:rPr>
          <w:noProof/>
          <w:lang w:val="en-GB"/>
        </w:rPr>
        <w:t>S-SS/PSBCH block transmission opportunities to mitigate LBT failures, where it is assumed that the SyncRefUE only transmit</w:t>
      </w:r>
      <w:r w:rsidR="00A574BA">
        <w:rPr>
          <w:noProof/>
          <w:lang w:val="en-GB"/>
        </w:rPr>
        <w:t>s</w:t>
      </w:r>
      <w:r w:rsidRPr="004263CC">
        <w:rPr>
          <w:noProof/>
          <w:lang w:val="en-GB"/>
        </w:rPr>
        <w:t xml:space="preserve"> in the first opportunity where the LBT passes.</w:t>
      </w:r>
    </w:p>
    <w:p w14:paraId="707375EF" w14:textId="6206E1F9" w:rsidR="001F56F4" w:rsidRPr="004263CC" w:rsidRDefault="001F56F4" w:rsidP="004B75FB">
      <w:pPr>
        <w:overflowPunct/>
        <w:autoSpaceDE/>
        <w:autoSpaceDN/>
        <w:adjustRightInd/>
        <w:spacing w:after="0"/>
        <w:jc w:val="both"/>
        <w:textAlignment w:val="auto"/>
      </w:pPr>
      <w:r w:rsidRPr="004263CC">
        <w:t xml:space="preserve">However, even though an S-SS/PSBCH block occupies only 11 PRBs of the SL BWP, all the remaining PRBs in the slot where the S-SS/PSBCH block takes place cannot be used by any other SL transmission, as depicted in </w:t>
      </w:r>
      <w:r w:rsidRPr="004263CC">
        <w:fldChar w:fldCharType="begin"/>
      </w:r>
      <w:r w:rsidRPr="004263CC">
        <w:instrText xml:space="preserve"> REF _Ref80960419 \h </w:instrText>
      </w:r>
      <w:r w:rsidRPr="004263CC">
        <w:fldChar w:fldCharType="separate"/>
      </w:r>
      <w:r w:rsidR="006E460F" w:rsidRPr="004263CC">
        <w:t xml:space="preserve">Figure </w:t>
      </w:r>
      <w:r w:rsidR="006E460F">
        <w:rPr>
          <w:noProof/>
        </w:rPr>
        <w:t>9</w:t>
      </w:r>
      <w:r w:rsidRPr="004263CC">
        <w:fldChar w:fldCharType="end"/>
      </w:r>
      <w:r w:rsidRPr="004263CC">
        <w:t>. The reason for this design is to ensure that</w:t>
      </w:r>
      <w:r w:rsidR="00A574BA">
        <w:t>,</w:t>
      </w:r>
      <w:r w:rsidRPr="004263CC">
        <w:t xml:space="preserve"> when UEs are performing their search for a synch source, they can detect the S-PSS and S-SSS signals more easily, since the S-SS/PSBCH block is the only signal present in the SL BWP. </w:t>
      </w:r>
    </w:p>
    <w:p w14:paraId="18805088" w14:textId="77777777" w:rsidR="001F56F4" w:rsidRPr="004263CC" w:rsidRDefault="001F56F4" w:rsidP="001F56F4">
      <w:pPr>
        <w:keepNext/>
        <w:ind w:left="360"/>
        <w:jc w:val="center"/>
      </w:pPr>
      <w:r w:rsidRPr="004263CC">
        <w:object w:dxaOrig="14474" w:dyaOrig="16442" w14:anchorId="0D1B813A">
          <v:shape id="_x0000_i1034" type="#_x0000_t75" style="width:240.75pt;height:273pt" o:ole="">
            <v:imagedata r:id="rId29" o:title=""/>
          </v:shape>
          <o:OLEObject Type="Embed" ProgID="Visio.Drawing.15" ShapeID="_x0000_i1034" DrawAspect="Content" ObjectID="_1712784407" r:id="rId30"/>
        </w:object>
      </w:r>
    </w:p>
    <w:p w14:paraId="0D9E2AE1" w14:textId="07A6C35F" w:rsidR="001F56F4" w:rsidRPr="004263CC" w:rsidRDefault="001F56F4" w:rsidP="001F56F4">
      <w:pPr>
        <w:pStyle w:val="Caption"/>
        <w:jc w:val="center"/>
        <w:rPr>
          <w:lang w:val="en-GB"/>
        </w:rPr>
      </w:pPr>
      <w:bookmarkStart w:id="53" w:name="_Ref80960419"/>
      <w:r w:rsidRPr="004263CC">
        <w:rPr>
          <w:lang w:val="en-GB"/>
        </w:rPr>
        <w:t xml:space="preserve">Figure </w:t>
      </w:r>
      <w:r w:rsidRPr="004263CC">
        <w:rPr>
          <w:lang w:val="en-GB"/>
        </w:rPr>
        <w:fldChar w:fldCharType="begin"/>
      </w:r>
      <w:r>
        <w:instrText xml:space="preserve"> SEQ Figure \* ARABIC </w:instrText>
      </w:r>
      <w:r w:rsidRPr="004263CC">
        <w:rPr>
          <w:lang w:val="en-GB"/>
        </w:rPr>
        <w:fldChar w:fldCharType="separate"/>
      </w:r>
      <w:r w:rsidR="006E460F">
        <w:rPr>
          <w:noProof/>
        </w:rPr>
        <w:t>9</w:t>
      </w:r>
      <w:r w:rsidRPr="004263CC">
        <w:rPr>
          <w:noProof/>
          <w:lang w:val="en-GB"/>
        </w:rPr>
        <w:fldChar w:fldCharType="end"/>
      </w:r>
      <w:bookmarkEnd w:id="53"/>
      <w:r w:rsidRPr="004263CC">
        <w:rPr>
          <w:lang w:val="en-GB"/>
        </w:rPr>
        <w:t>: S-SS/PSBCH block occupation of the SL-BWP.</w:t>
      </w:r>
    </w:p>
    <w:p w14:paraId="2D33943D" w14:textId="30A31F7F" w:rsidR="001F56F4" w:rsidRPr="004263CC" w:rsidRDefault="001F56F4" w:rsidP="004B75FB">
      <w:pPr>
        <w:overflowPunct/>
        <w:autoSpaceDE/>
        <w:autoSpaceDN/>
        <w:adjustRightInd/>
        <w:spacing w:after="0"/>
        <w:jc w:val="both"/>
        <w:textAlignment w:val="auto"/>
      </w:pPr>
      <w:r w:rsidRPr="004263CC">
        <w:t>The introduction of additional S-SS/PSBCH block opportunities to increase robustness towards LBT failures is done at the cost of the reduction of resources available for SL communication. There is</w:t>
      </w:r>
      <w:r w:rsidR="00A574BA">
        <w:t>,</w:t>
      </w:r>
      <w:r w:rsidRPr="004263CC">
        <w:t xml:space="preserve"> therefore</w:t>
      </w:r>
      <w:r w:rsidR="00A574BA">
        <w:t>,</w:t>
      </w:r>
      <w:r w:rsidRPr="004263CC">
        <w:t xml:space="preserve"> the need for alternative approaches that enable robustness towards LBT failures, without impacting the number of usable resources for SL communications.</w:t>
      </w:r>
    </w:p>
    <w:p w14:paraId="5CDC720F" w14:textId="23035269" w:rsidR="002E1FB2" w:rsidRPr="006E460F" w:rsidRDefault="001F56F4" w:rsidP="004B75FB">
      <w:pPr>
        <w:spacing w:before="240" w:after="240"/>
        <w:jc w:val="both"/>
        <w:rPr>
          <w:b/>
          <w:iCs/>
        </w:rPr>
      </w:pPr>
      <w:bookmarkStart w:id="54" w:name="Proposal77219"/>
      <w:bookmarkStart w:id="55" w:name="Proposal22392"/>
      <w:bookmarkStart w:id="56" w:name="Proposal41684"/>
      <w:r w:rsidRPr="006E460F">
        <w:rPr>
          <w:b/>
          <w:iCs/>
        </w:rPr>
        <w:t xml:space="preserve">Proposal </w:t>
      </w:r>
      <w:r w:rsidRPr="006E460F">
        <w:rPr>
          <w:b/>
          <w:iCs/>
        </w:rPr>
        <w:fldChar w:fldCharType="begin"/>
      </w:r>
      <w:r w:rsidRPr="006E460F">
        <w:rPr>
          <w:b/>
          <w:iCs/>
        </w:rPr>
        <w:instrText xml:space="preserve"> SEQ Proposal \* Arabic </w:instrText>
      </w:r>
      <w:r w:rsidRPr="006E460F">
        <w:rPr>
          <w:b/>
          <w:iCs/>
        </w:rPr>
        <w:fldChar w:fldCharType="separate"/>
      </w:r>
      <w:r w:rsidR="006E460F">
        <w:rPr>
          <w:b/>
          <w:iCs/>
          <w:noProof/>
        </w:rPr>
        <w:t>9</w:t>
      </w:r>
      <w:r w:rsidRPr="006E460F">
        <w:rPr>
          <w:b/>
          <w:iCs/>
        </w:rPr>
        <w:fldChar w:fldCharType="end"/>
      </w:r>
      <w:r w:rsidRPr="006E460F">
        <w:rPr>
          <w:b/>
          <w:iCs/>
        </w:rPr>
        <w:t xml:space="preserve">: RAN1 to study mechanisms that </w:t>
      </w:r>
      <w:r w:rsidR="00047290" w:rsidRPr="006E460F">
        <w:rPr>
          <w:b/>
          <w:iCs/>
        </w:rPr>
        <w:t>make</w:t>
      </w:r>
      <w:r w:rsidRPr="006E460F">
        <w:rPr>
          <w:b/>
          <w:iCs/>
        </w:rPr>
        <w:t xml:space="preserve"> S-SS/PSBCH block transmissions robust against LBT failures</w:t>
      </w:r>
      <w:r w:rsidR="00D05AA8" w:rsidRPr="006E460F">
        <w:rPr>
          <w:b/>
          <w:iCs/>
        </w:rPr>
        <w:t>, without impacting the number of usable resources for SL-U communications.</w:t>
      </w:r>
    </w:p>
    <w:bookmarkEnd w:id="4"/>
    <w:bookmarkEnd w:id="5"/>
    <w:bookmarkEnd w:id="6"/>
    <w:bookmarkEnd w:id="7"/>
    <w:bookmarkEnd w:id="54"/>
    <w:bookmarkEnd w:id="55"/>
    <w:bookmarkEnd w:id="56"/>
    <w:p w14:paraId="061DFF3B" w14:textId="77777777" w:rsidR="00931B76" w:rsidRPr="004263CC" w:rsidRDefault="00931B76" w:rsidP="00A85C60">
      <w:pPr>
        <w:pStyle w:val="Heading1"/>
        <w:ind w:left="709" w:hanging="709"/>
      </w:pPr>
      <w:r w:rsidRPr="004263CC">
        <w:t>Conclusions</w:t>
      </w:r>
    </w:p>
    <w:p w14:paraId="47D528AA" w14:textId="7A1AC14E" w:rsidR="008745ED" w:rsidRDefault="00931B76" w:rsidP="00931B76">
      <w:pPr>
        <w:spacing w:before="120" w:after="120"/>
        <w:jc w:val="both"/>
        <w:rPr>
          <w:sz w:val="22"/>
          <w:szCs w:val="22"/>
        </w:rPr>
      </w:pPr>
      <w:bookmarkStart w:id="57" w:name="ConclusionsPObsInSeq"/>
      <w:r w:rsidRPr="004263CC">
        <w:rPr>
          <w:sz w:val="22"/>
          <w:szCs w:val="22"/>
        </w:rPr>
        <w:t xml:space="preserve">In this contribution, </w:t>
      </w:r>
      <w:r w:rsidR="00AA667B">
        <w:rPr>
          <w:sz w:val="22"/>
          <w:szCs w:val="22"/>
        </w:rPr>
        <w:t>we discussed physical channel design for SL-U and make the following observations and proposals:</w:t>
      </w:r>
    </w:p>
    <w:bookmarkEnd w:id="57"/>
    <w:p w14:paraId="77920580" w14:textId="252363A9" w:rsidR="006E460F" w:rsidRPr="001A513D" w:rsidRDefault="006E460F" w:rsidP="00676AF9">
      <w:pPr>
        <w:jc w:val="both"/>
        <w:rPr>
          <w:b/>
          <w:bCs/>
        </w:rPr>
      </w:pPr>
      <w:r>
        <w:rPr>
          <w:sz w:val="22"/>
          <w:szCs w:val="22"/>
        </w:rPr>
        <w:fldChar w:fldCharType="begin"/>
      </w:r>
      <w:r>
        <w:rPr>
          <w:sz w:val="22"/>
          <w:szCs w:val="22"/>
        </w:rPr>
        <w:instrText xml:space="preserve"> REF Proposal41676 \h </w:instrText>
      </w:r>
      <w:r>
        <w:rPr>
          <w:sz w:val="22"/>
          <w:szCs w:val="22"/>
        </w:rPr>
      </w:r>
      <w:r>
        <w:rPr>
          <w:sz w:val="22"/>
          <w:szCs w:val="22"/>
        </w:rPr>
        <w:fldChar w:fldCharType="separate"/>
      </w:r>
      <w:r w:rsidRPr="001A513D">
        <w:rPr>
          <w:b/>
          <w:bCs/>
        </w:rPr>
        <w:t xml:space="preserve">Proposal </w:t>
      </w:r>
      <w:r>
        <w:rPr>
          <w:b/>
          <w:noProof/>
        </w:rPr>
        <w:t>1</w:t>
      </w:r>
      <w:r w:rsidRPr="001A513D">
        <w:rPr>
          <w:b/>
          <w:bCs/>
        </w:rPr>
        <w:t>: RAN1 to consider in the SL-U design the same slot formats as defined for legacy NR SL.</w:t>
      </w:r>
    </w:p>
    <w:p w14:paraId="40EA1862" w14:textId="3D7DC349" w:rsidR="006E460F" w:rsidRPr="001A513D" w:rsidRDefault="006E460F" w:rsidP="006625C7">
      <w:pPr>
        <w:jc w:val="both"/>
        <w:rPr>
          <w:b/>
          <w:bCs/>
        </w:rPr>
      </w:pPr>
      <w:r>
        <w:rPr>
          <w:sz w:val="22"/>
          <w:szCs w:val="22"/>
        </w:rPr>
        <w:fldChar w:fldCharType="end"/>
      </w:r>
      <w:r>
        <w:rPr>
          <w:sz w:val="22"/>
          <w:szCs w:val="22"/>
        </w:rPr>
        <w:fldChar w:fldCharType="begin"/>
      </w:r>
      <w:r>
        <w:rPr>
          <w:sz w:val="22"/>
          <w:szCs w:val="22"/>
        </w:rPr>
        <w:instrText xml:space="preserve"> REF Obs48833 \h </w:instrText>
      </w:r>
      <w:r>
        <w:rPr>
          <w:sz w:val="22"/>
          <w:szCs w:val="22"/>
        </w:rPr>
      </w:r>
      <w:r>
        <w:rPr>
          <w:sz w:val="22"/>
          <w:szCs w:val="22"/>
        </w:rPr>
        <w:fldChar w:fldCharType="separate"/>
      </w:r>
      <w:r w:rsidRPr="001A513D">
        <w:rPr>
          <w:b/>
          <w:bCs/>
        </w:rPr>
        <w:t xml:space="preserve">Observation </w:t>
      </w:r>
      <w:r>
        <w:rPr>
          <w:b/>
          <w:noProof/>
        </w:rPr>
        <w:t>1</w:t>
      </w:r>
      <w:r w:rsidRPr="001A513D">
        <w:rPr>
          <w:b/>
          <w:bCs/>
        </w:rPr>
        <w:t>: The last CCA slot of an LBT procedure should precede any SL transmission type.</w:t>
      </w:r>
    </w:p>
    <w:p w14:paraId="58CCFF84" w14:textId="2011B232" w:rsidR="006E460F" w:rsidRPr="001A513D" w:rsidRDefault="006E460F" w:rsidP="006625C7">
      <w:pPr>
        <w:jc w:val="both"/>
        <w:rPr>
          <w:b/>
          <w:bCs/>
        </w:rPr>
      </w:pPr>
      <w:r>
        <w:rPr>
          <w:sz w:val="22"/>
          <w:szCs w:val="22"/>
        </w:rPr>
        <w:fldChar w:fldCharType="end"/>
      </w:r>
      <w:r>
        <w:rPr>
          <w:sz w:val="22"/>
          <w:szCs w:val="22"/>
        </w:rPr>
        <w:fldChar w:fldCharType="begin"/>
      </w:r>
      <w:r>
        <w:rPr>
          <w:sz w:val="22"/>
          <w:szCs w:val="22"/>
        </w:rPr>
        <w:instrText xml:space="preserve"> REF Proposal41677 \h </w:instrText>
      </w:r>
      <w:r>
        <w:rPr>
          <w:sz w:val="22"/>
          <w:szCs w:val="22"/>
        </w:rPr>
      </w:r>
      <w:r>
        <w:rPr>
          <w:sz w:val="22"/>
          <w:szCs w:val="22"/>
        </w:rPr>
        <w:fldChar w:fldCharType="separate"/>
      </w:r>
      <w:r w:rsidRPr="001A513D">
        <w:rPr>
          <w:b/>
          <w:bCs/>
        </w:rPr>
        <w:t xml:space="preserve">Proposal </w:t>
      </w:r>
      <w:r>
        <w:rPr>
          <w:b/>
          <w:noProof/>
          <w:lang w:val="en-US"/>
        </w:rPr>
        <w:t>2</w:t>
      </w:r>
      <w:r w:rsidRPr="001A513D">
        <w:rPr>
          <w:b/>
          <w:bCs/>
        </w:rPr>
        <w:t>: RAN1 to evaluate the placement of the last CCA slot of an LBT procedure in each SL slot format.</w:t>
      </w:r>
    </w:p>
    <w:p w14:paraId="5F0BD4BF" w14:textId="2B652F2A" w:rsidR="006E460F" w:rsidRPr="001A513D" w:rsidRDefault="006E460F" w:rsidP="005F4B23">
      <w:pPr>
        <w:overflowPunct/>
        <w:autoSpaceDE/>
        <w:autoSpaceDN/>
        <w:adjustRightInd/>
        <w:spacing w:after="0"/>
        <w:jc w:val="both"/>
        <w:rPr>
          <w:rFonts w:ascii="Segoe UI" w:eastAsia="Times New Roman" w:hAnsi="Segoe UI" w:cs="Segoe UI"/>
          <w:sz w:val="18"/>
          <w:szCs w:val="18"/>
        </w:rPr>
      </w:pPr>
      <w:r>
        <w:rPr>
          <w:sz w:val="22"/>
          <w:szCs w:val="22"/>
        </w:rPr>
        <w:fldChar w:fldCharType="end"/>
      </w:r>
      <w:r>
        <w:rPr>
          <w:sz w:val="22"/>
          <w:szCs w:val="22"/>
        </w:rPr>
        <w:fldChar w:fldCharType="begin"/>
      </w:r>
      <w:r>
        <w:rPr>
          <w:sz w:val="22"/>
          <w:szCs w:val="22"/>
        </w:rPr>
        <w:instrText xml:space="preserve"> REF Obs48834 \h </w:instrText>
      </w:r>
      <w:r>
        <w:rPr>
          <w:sz w:val="22"/>
          <w:szCs w:val="22"/>
        </w:rPr>
      </w:r>
      <w:r>
        <w:rPr>
          <w:sz w:val="22"/>
          <w:szCs w:val="22"/>
        </w:rPr>
        <w:fldChar w:fldCharType="separate"/>
      </w:r>
      <w:r w:rsidRPr="001A513D">
        <w:rPr>
          <w:rFonts w:eastAsia="Times New Roman"/>
          <w:b/>
          <w:bCs/>
        </w:rPr>
        <w:t xml:space="preserve">Observation </w:t>
      </w:r>
      <w:r>
        <w:rPr>
          <w:b/>
          <w:noProof/>
        </w:rPr>
        <w:t>2</w:t>
      </w:r>
      <w:r w:rsidRPr="001A513D">
        <w:rPr>
          <w:rFonts w:eastAsia="Times New Roman"/>
          <w:b/>
          <w:bCs/>
        </w:rPr>
        <w:t>: Wide bandwidth versions need to be designed for some of the SL channels / signals to fulfil the 80% occupied channel BW (OCB) requirement. However, this requirement is not applicable in all regulatory regions and in those cases Rel-16 SL channels / signals may be used.</w:t>
      </w:r>
      <w:r w:rsidRPr="001A513D">
        <w:rPr>
          <w:rFonts w:eastAsia="Times New Roman"/>
        </w:rPr>
        <w:t> </w:t>
      </w:r>
    </w:p>
    <w:p w14:paraId="3828B1B1" w14:textId="77777777" w:rsidR="006E460F" w:rsidRDefault="006E460F" w:rsidP="004D2295">
      <w:pPr>
        <w:overflowPunct/>
        <w:autoSpaceDE/>
        <w:autoSpaceDN/>
        <w:adjustRightInd/>
        <w:spacing w:after="0"/>
        <w:jc w:val="both"/>
        <w:rPr>
          <w:sz w:val="22"/>
          <w:szCs w:val="22"/>
        </w:rPr>
      </w:pPr>
      <w:r>
        <w:rPr>
          <w:sz w:val="22"/>
          <w:szCs w:val="22"/>
        </w:rPr>
        <w:fldChar w:fldCharType="end"/>
      </w:r>
    </w:p>
    <w:p w14:paraId="162C5E0E" w14:textId="6B1FA5CE" w:rsidR="006E460F" w:rsidRPr="001A513D" w:rsidRDefault="006E460F" w:rsidP="004D2295">
      <w:pPr>
        <w:overflowPunct/>
        <w:autoSpaceDE/>
        <w:autoSpaceDN/>
        <w:adjustRightInd/>
        <w:spacing w:after="0"/>
        <w:jc w:val="both"/>
        <w:rPr>
          <w:rFonts w:ascii="Segoe UI" w:eastAsia="Times New Roman" w:hAnsi="Segoe UI" w:cs="Segoe UI"/>
          <w:sz w:val="18"/>
          <w:szCs w:val="18"/>
        </w:rPr>
      </w:pPr>
      <w:r>
        <w:rPr>
          <w:sz w:val="22"/>
          <w:szCs w:val="22"/>
        </w:rPr>
        <w:fldChar w:fldCharType="begin"/>
      </w:r>
      <w:r>
        <w:rPr>
          <w:sz w:val="22"/>
          <w:szCs w:val="22"/>
        </w:rPr>
        <w:instrText xml:space="preserve"> REF Obs48835 \h </w:instrText>
      </w:r>
      <w:r>
        <w:rPr>
          <w:sz w:val="22"/>
          <w:szCs w:val="22"/>
        </w:rPr>
      </w:r>
      <w:r>
        <w:rPr>
          <w:sz w:val="22"/>
          <w:szCs w:val="22"/>
        </w:rPr>
        <w:fldChar w:fldCharType="separate"/>
      </w:r>
      <w:r w:rsidRPr="001A513D">
        <w:rPr>
          <w:rFonts w:eastAsia="Times New Roman"/>
          <w:b/>
          <w:bCs/>
        </w:rPr>
        <w:t xml:space="preserve">Observation </w:t>
      </w:r>
      <w:r>
        <w:rPr>
          <w:b/>
          <w:noProof/>
        </w:rPr>
        <w:t>3</w:t>
      </w:r>
      <w:r w:rsidRPr="001A513D">
        <w:rPr>
          <w:rFonts w:eastAsia="Times New Roman"/>
          <w:b/>
          <w:bCs/>
        </w:rPr>
        <w:t>: Wide bandwidth versions need to be considered for some of the SL channels / signals to support high transmission power under PSD limits. </w:t>
      </w:r>
      <w:r w:rsidRPr="001A513D">
        <w:rPr>
          <w:rFonts w:eastAsia="Times New Roman"/>
        </w:rPr>
        <w:t> </w:t>
      </w:r>
    </w:p>
    <w:p w14:paraId="7B42CC82" w14:textId="12C19994" w:rsidR="006E460F" w:rsidRPr="001A513D" w:rsidRDefault="006E460F" w:rsidP="00427A0B">
      <w:pPr>
        <w:spacing w:before="240"/>
        <w:jc w:val="both"/>
        <w:rPr>
          <w:rFonts w:eastAsia="Times New Roman"/>
          <w:b/>
          <w:bCs/>
        </w:rPr>
      </w:pPr>
      <w:r>
        <w:rPr>
          <w:sz w:val="22"/>
          <w:szCs w:val="22"/>
        </w:rPr>
        <w:fldChar w:fldCharType="end"/>
      </w:r>
      <w:r>
        <w:rPr>
          <w:sz w:val="22"/>
          <w:szCs w:val="22"/>
        </w:rPr>
        <w:fldChar w:fldCharType="begin"/>
      </w:r>
      <w:r>
        <w:rPr>
          <w:sz w:val="22"/>
          <w:szCs w:val="22"/>
        </w:rPr>
        <w:instrText xml:space="preserve"> REF Obs48836 \h </w:instrText>
      </w:r>
      <w:r>
        <w:rPr>
          <w:sz w:val="22"/>
          <w:szCs w:val="22"/>
        </w:rPr>
      </w:r>
      <w:r>
        <w:rPr>
          <w:sz w:val="22"/>
          <w:szCs w:val="22"/>
        </w:rPr>
        <w:fldChar w:fldCharType="separate"/>
      </w:r>
      <w:r w:rsidRPr="001A513D">
        <w:rPr>
          <w:rFonts w:eastAsia="Times New Roman"/>
          <w:b/>
          <w:bCs/>
        </w:rPr>
        <w:t xml:space="preserve">Observation </w:t>
      </w:r>
      <w:r>
        <w:rPr>
          <w:b/>
          <w:noProof/>
        </w:rPr>
        <w:t>4</w:t>
      </w:r>
      <w:r w:rsidRPr="001A513D">
        <w:rPr>
          <w:rFonts w:eastAsia="Times New Roman"/>
          <w:b/>
          <w:bCs/>
        </w:rPr>
        <w:t>: In NR-U, the wide bandwidth of UL signals was achieved via an interlaced FDM scheme.</w:t>
      </w:r>
    </w:p>
    <w:p w14:paraId="334DA3B0" w14:textId="00603D27" w:rsidR="006E460F" w:rsidRPr="001A513D" w:rsidRDefault="006E460F" w:rsidP="008A03D9">
      <w:pPr>
        <w:jc w:val="both"/>
        <w:rPr>
          <w:b/>
          <w:bCs/>
        </w:rPr>
      </w:pPr>
      <w:r>
        <w:rPr>
          <w:sz w:val="22"/>
          <w:szCs w:val="22"/>
        </w:rPr>
        <w:fldChar w:fldCharType="end"/>
      </w:r>
      <w:r>
        <w:rPr>
          <w:sz w:val="22"/>
          <w:szCs w:val="22"/>
        </w:rPr>
        <w:fldChar w:fldCharType="begin"/>
      </w:r>
      <w:r>
        <w:rPr>
          <w:sz w:val="22"/>
          <w:szCs w:val="22"/>
        </w:rPr>
        <w:instrText xml:space="preserve"> REF Proposal41678 \h </w:instrText>
      </w:r>
      <w:r>
        <w:rPr>
          <w:sz w:val="22"/>
          <w:szCs w:val="22"/>
        </w:rPr>
      </w:r>
      <w:r>
        <w:rPr>
          <w:sz w:val="22"/>
          <w:szCs w:val="22"/>
        </w:rPr>
        <w:fldChar w:fldCharType="separate"/>
      </w:r>
      <w:r w:rsidRPr="001A513D">
        <w:rPr>
          <w:b/>
          <w:bCs/>
        </w:rPr>
        <w:t xml:space="preserve">Proposal </w:t>
      </w:r>
      <w:r>
        <w:rPr>
          <w:b/>
          <w:noProof/>
        </w:rPr>
        <w:t>3</w:t>
      </w:r>
      <w:r w:rsidRPr="001A513D">
        <w:rPr>
          <w:b/>
          <w:bCs/>
        </w:rPr>
        <w:t>: RAN1 to evaluate the need and suitability of applying interlaced FDM to each SL channel.</w:t>
      </w:r>
    </w:p>
    <w:p w14:paraId="7E95AB91" w14:textId="15D9E21C" w:rsidR="006E460F" w:rsidRPr="001A513D" w:rsidRDefault="006E460F" w:rsidP="0024037E">
      <w:pPr>
        <w:jc w:val="both"/>
      </w:pPr>
      <w:r>
        <w:rPr>
          <w:sz w:val="22"/>
          <w:szCs w:val="22"/>
        </w:rPr>
        <w:fldChar w:fldCharType="end"/>
      </w:r>
      <w:r>
        <w:rPr>
          <w:sz w:val="22"/>
          <w:szCs w:val="22"/>
        </w:rPr>
        <w:fldChar w:fldCharType="begin"/>
      </w:r>
      <w:r>
        <w:rPr>
          <w:sz w:val="22"/>
          <w:szCs w:val="22"/>
        </w:rPr>
        <w:instrText xml:space="preserve"> REF Obs48837 \h </w:instrText>
      </w:r>
      <w:r>
        <w:rPr>
          <w:sz w:val="22"/>
          <w:szCs w:val="22"/>
        </w:rPr>
      </w:r>
      <w:r>
        <w:rPr>
          <w:sz w:val="22"/>
          <w:szCs w:val="22"/>
        </w:rPr>
        <w:fldChar w:fldCharType="separate"/>
      </w:r>
      <w:r w:rsidRPr="001A513D">
        <w:rPr>
          <w:rFonts w:eastAsia="Times New Roman"/>
          <w:b/>
          <w:bCs/>
        </w:rPr>
        <w:t xml:space="preserve">Observation </w:t>
      </w:r>
      <w:r>
        <w:rPr>
          <w:b/>
          <w:noProof/>
        </w:rPr>
        <w:t>5</w:t>
      </w:r>
      <w:r w:rsidRPr="001A513D">
        <w:rPr>
          <w:rFonts w:eastAsia="Times New Roman"/>
          <w:b/>
          <w:bCs/>
        </w:rPr>
        <w:t>: In SL-U a resource pool configuration could be extended to support multiple LBT bandwidths, and a single sub-channel could support a single LBT bandwidth.</w:t>
      </w:r>
    </w:p>
    <w:p w14:paraId="356067FE" w14:textId="79FC6036" w:rsidR="006E460F" w:rsidRPr="001A513D" w:rsidRDefault="006E460F" w:rsidP="003730C7">
      <w:pPr>
        <w:jc w:val="both"/>
      </w:pPr>
      <w:r>
        <w:rPr>
          <w:sz w:val="22"/>
          <w:szCs w:val="22"/>
        </w:rPr>
        <w:lastRenderedPageBreak/>
        <w:fldChar w:fldCharType="end"/>
      </w:r>
      <w:r>
        <w:rPr>
          <w:sz w:val="22"/>
          <w:szCs w:val="22"/>
        </w:rPr>
        <w:fldChar w:fldCharType="begin"/>
      </w:r>
      <w:r>
        <w:rPr>
          <w:sz w:val="22"/>
          <w:szCs w:val="22"/>
        </w:rPr>
        <w:instrText xml:space="preserve"> REF Obs48838 \h </w:instrText>
      </w:r>
      <w:r>
        <w:rPr>
          <w:sz w:val="22"/>
          <w:szCs w:val="22"/>
        </w:rPr>
      </w:r>
      <w:r>
        <w:rPr>
          <w:sz w:val="22"/>
          <w:szCs w:val="22"/>
        </w:rPr>
        <w:fldChar w:fldCharType="separate"/>
      </w:r>
      <w:r w:rsidRPr="001A513D">
        <w:rPr>
          <w:rFonts w:eastAsia="Times New Roman"/>
          <w:b/>
          <w:bCs/>
        </w:rPr>
        <w:t xml:space="preserve">Observation </w:t>
      </w:r>
      <w:r>
        <w:rPr>
          <w:b/>
          <w:noProof/>
        </w:rPr>
        <w:t>6</w:t>
      </w:r>
      <w:r w:rsidRPr="001A513D">
        <w:rPr>
          <w:rFonts w:eastAsia="Times New Roman"/>
          <w:b/>
          <w:bCs/>
        </w:rPr>
        <w:t>: In SL-U a resource pool configuration could be extended to support a single LBT bandwidth, and then the LBT bandwidth could be partitioned into multiple sub-channels.</w:t>
      </w:r>
    </w:p>
    <w:p w14:paraId="2511D34F" w14:textId="4D979F76" w:rsidR="006E460F" w:rsidRPr="001A513D" w:rsidRDefault="006E460F" w:rsidP="0024037E">
      <w:pPr>
        <w:jc w:val="both"/>
        <w:rPr>
          <w:b/>
          <w:bCs/>
        </w:rPr>
      </w:pPr>
      <w:r>
        <w:rPr>
          <w:sz w:val="22"/>
          <w:szCs w:val="22"/>
        </w:rPr>
        <w:fldChar w:fldCharType="end"/>
      </w:r>
      <w:r>
        <w:rPr>
          <w:sz w:val="22"/>
          <w:szCs w:val="22"/>
        </w:rPr>
        <w:fldChar w:fldCharType="begin"/>
      </w:r>
      <w:r>
        <w:rPr>
          <w:sz w:val="22"/>
          <w:szCs w:val="22"/>
        </w:rPr>
        <w:instrText xml:space="preserve"> REF Proposal41679 \h </w:instrText>
      </w:r>
      <w:r>
        <w:rPr>
          <w:sz w:val="22"/>
          <w:szCs w:val="22"/>
        </w:rPr>
      </w:r>
      <w:r>
        <w:rPr>
          <w:sz w:val="22"/>
          <w:szCs w:val="22"/>
        </w:rPr>
        <w:fldChar w:fldCharType="separate"/>
      </w:r>
      <w:r w:rsidRPr="001A513D">
        <w:rPr>
          <w:b/>
          <w:bCs/>
        </w:rPr>
        <w:t xml:space="preserve">Proposal </w:t>
      </w:r>
      <w:r>
        <w:rPr>
          <w:b/>
          <w:noProof/>
          <w:lang w:val="en-US"/>
        </w:rPr>
        <w:t>4</w:t>
      </w:r>
      <w:r w:rsidRPr="001A513D">
        <w:rPr>
          <w:b/>
          <w:bCs/>
        </w:rPr>
        <w:t>: RAN1 to discuss the relation between LBT bandwidth and resource pool and sub-channel configuration.</w:t>
      </w:r>
    </w:p>
    <w:p w14:paraId="066548E7" w14:textId="0686D7C7" w:rsidR="006E460F" w:rsidRPr="001A513D" w:rsidRDefault="006E460F" w:rsidP="00740D4E">
      <w:pPr>
        <w:spacing w:before="240"/>
        <w:jc w:val="both"/>
        <w:rPr>
          <w:b/>
          <w:bCs/>
        </w:rPr>
      </w:pPr>
      <w:r>
        <w:rPr>
          <w:sz w:val="22"/>
          <w:szCs w:val="22"/>
        </w:rPr>
        <w:fldChar w:fldCharType="end"/>
      </w:r>
      <w:r>
        <w:rPr>
          <w:sz w:val="22"/>
          <w:szCs w:val="22"/>
        </w:rPr>
        <w:fldChar w:fldCharType="begin"/>
      </w:r>
      <w:r>
        <w:rPr>
          <w:sz w:val="22"/>
          <w:szCs w:val="22"/>
        </w:rPr>
        <w:instrText xml:space="preserve"> REF Proposal41680 \h </w:instrText>
      </w:r>
      <w:r>
        <w:rPr>
          <w:sz w:val="22"/>
          <w:szCs w:val="22"/>
        </w:rPr>
      </w:r>
      <w:r>
        <w:rPr>
          <w:sz w:val="22"/>
          <w:szCs w:val="22"/>
        </w:rPr>
        <w:fldChar w:fldCharType="separate"/>
      </w:r>
      <w:r w:rsidRPr="001A513D">
        <w:rPr>
          <w:b/>
          <w:bCs/>
        </w:rPr>
        <w:t xml:space="preserve">Proposal </w:t>
      </w:r>
      <w:r>
        <w:rPr>
          <w:b/>
          <w:noProof/>
        </w:rPr>
        <w:t>5</w:t>
      </w:r>
      <w:r w:rsidRPr="001A513D">
        <w:rPr>
          <w:b/>
          <w:bCs/>
        </w:rPr>
        <w:t>: RAN1 to discuss on whether the LBT procedure can be applied at sub-channel level and/or resource pool level.</w:t>
      </w:r>
    </w:p>
    <w:p w14:paraId="7F50B3E4" w14:textId="12193A09" w:rsidR="006E460F" w:rsidRPr="006E460F" w:rsidRDefault="006E460F" w:rsidP="005A4E5A">
      <w:pPr>
        <w:overflowPunct/>
        <w:autoSpaceDE/>
        <w:autoSpaceDN/>
        <w:adjustRightInd/>
        <w:spacing w:before="240" w:after="0"/>
        <w:jc w:val="both"/>
        <w:rPr>
          <w:rFonts w:eastAsia="Times New Roman"/>
        </w:rPr>
      </w:pPr>
      <w:r>
        <w:rPr>
          <w:sz w:val="22"/>
          <w:szCs w:val="22"/>
        </w:rPr>
        <w:fldChar w:fldCharType="end"/>
      </w:r>
      <w:r>
        <w:rPr>
          <w:sz w:val="22"/>
          <w:szCs w:val="22"/>
        </w:rPr>
        <w:fldChar w:fldCharType="begin"/>
      </w:r>
      <w:r>
        <w:rPr>
          <w:sz w:val="22"/>
          <w:szCs w:val="22"/>
        </w:rPr>
        <w:instrText xml:space="preserve"> REF Obs48839 \h </w:instrText>
      </w:r>
      <w:r>
        <w:rPr>
          <w:sz w:val="22"/>
          <w:szCs w:val="22"/>
        </w:rPr>
      </w:r>
      <w:r>
        <w:rPr>
          <w:sz w:val="22"/>
          <w:szCs w:val="22"/>
        </w:rPr>
        <w:fldChar w:fldCharType="separate"/>
      </w:r>
      <w:r w:rsidRPr="006E460F">
        <w:rPr>
          <w:rFonts w:eastAsia="Times New Roman"/>
          <w:b/>
          <w:bCs/>
        </w:rPr>
        <w:t xml:space="preserve">Observation </w:t>
      </w:r>
      <w:r>
        <w:rPr>
          <w:b/>
          <w:noProof/>
        </w:rPr>
        <w:t>7</w:t>
      </w:r>
      <w:r w:rsidRPr="006E460F">
        <w:rPr>
          <w:rFonts w:eastAsia="Times New Roman"/>
          <w:b/>
          <w:bCs/>
        </w:rPr>
        <w:t>: When time and frequency multiplexing is allowed in an LBT bandwidth for SL-U, the last CCA slot associated with an LBT procedure should be placed at the same time across all sub-channels.</w:t>
      </w:r>
    </w:p>
    <w:p w14:paraId="265B3885" w14:textId="0D416E25" w:rsidR="006E460F" w:rsidRPr="006E460F" w:rsidRDefault="006E460F" w:rsidP="00D666ED">
      <w:pPr>
        <w:overflowPunct/>
        <w:autoSpaceDE/>
        <w:autoSpaceDN/>
        <w:adjustRightInd/>
        <w:spacing w:before="240"/>
        <w:jc w:val="both"/>
        <w:rPr>
          <w:rFonts w:eastAsia="Times New Roman"/>
        </w:rPr>
      </w:pPr>
      <w:r>
        <w:rPr>
          <w:sz w:val="22"/>
          <w:szCs w:val="22"/>
        </w:rPr>
        <w:fldChar w:fldCharType="end"/>
      </w:r>
      <w:r>
        <w:rPr>
          <w:sz w:val="22"/>
          <w:szCs w:val="22"/>
        </w:rPr>
        <w:fldChar w:fldCharType="begin"/>
      </w:r>
      <w:r>
        <w:rPr>
          <w:sz w:val="22"/>
          <w:szCs w:val="22"/>
        </w:rPr>
        <w:instrText xml:space="preserve"> REF Proposal41681 \h </w:instrText>
      </w:r>
      <w:r>
        <w:rPr>
          <w:sz w:val="22"/>
          <w:szCs w:val="22"/>
        </w:rPr>
      </w:r>
      <w:r>
        <w:rPr>
          <w:sz w:val="22"/>
          <w:szCs w:val="22"/>
        </w:rPr>
        <w:fldChar w:fldCharType="separate"/>
      </w:r>
      <w:r w:rsidRPr="006E460F">
        <w:rPr>
          <w:b/>
          <w:bCs/>
        </w:rPr>
        <w:t xml:space="preserve">Proposal </w:t>
      </w:r>
      <w:r>
        <w:rPr>
          <w:b/>
          <w:noProof/>
        </w:rPr>
        <w:t>6</w:t>
      </w:r>
      <w:r w:rsidRPr="006E460F">
        <w:rPr>
          <w:b/>
          <w:bCs/>
        </w:rPr>
        <w:t>: RAN1 to evaluate if time and frequency multiplexing of multiple UEs within an LBT bandwidth is to be allowed in SL-U.</w:t>
      </w:r>
    </w:p>
    <w:p w14:paraId="37924588" w14:textId="7D68F16A" w:rsidR="006E460F" w:rsidRPr="006E460F" w:rsidRDefault="006E460F" w:rsidP="00F6154C">
      <w:pPr>
        <w:overflowPunct/>
        <w:autoSpaceDE/>
        <w:autoSpaceDN/>
        <w:adjustRightInd/>
        <w:spacing w:before="240" w:after="0"/>
        <w:jc w:val="both"/>
        <w:rPr>
          <w:rFonts w:eastAsia="Times New Roman"/>
        </w:rPr>
      </w:pPr>
      <w:r>
        <w:rPr>
          <w:sz w:val="22"/>
          <w:szCs w:val="22"/>
        </w:rPr>
        <w:fldChar w:fldCharType="end"/>
      </w:r>
      <w:r>
        <w:rPr>
          <w:sz w:val="22"/>
          <w:szCs w:val="22"/>
        </w:rPr>
        <w:fldChar w:fldCharType="begin"/>
      </w:r>
      <w:r>
        <w:rPr>
          <w:sz w:val="22"/>
          <w:szCs w:val="22"/>
        </w:rPr>
        <w:instrText xml:space="preserve"> REF Obs48840 \h </w:instrText>
      </w:r>
      <w:r>
        <w:rPr>
          <w:sz w:val="22"/>
          <w:szCs w:val="22"/>
        </w:rPr>
      </w:r>
      <w:r>
        <w:rPr>
          <w:sz w:val="22"/>
          <w:szCs w:val="22"/>
        </w:rPr>
        <w:fldChar w:fldCharType="separate"/>
      </w:r>
      <w:r w:rsidRPr="006E460F">
        <w:rPr>
          <w:rFonts w:eastAsia="Times New Roman"/>
          <w:b/>
          <w:bCs/>
        </w:rPr>
        <w:t xml:space="preserve">Observation </w:t>
      </w:r>
      <w:r>
        <w:rPr>
          <w:b/>
          <w:noProof/>
        </w:rPr>
        <w:t>8</w:t>
      </w:r>
      <w:r w:rsidRPr="006E460F">
        <w:rPr>
          <w:rFonts w:eastAsia="Times New Roman"/>
          <w:b/>
          <w:bCs/>
        </w:rPr>
        <w:t>: When time-only multiplexing is allowed in an LBT bandwidth for SL-U, the placement of the last CCA slot associated with an LBT procedure is more flexible.</w:t>
      </w:r>
    </w:p>
    <w:p w14:paraId="4336AC34" w14:textId="7A060ACD" w:rsidR="006E460F" w:rsidRPr="006E460F" w:rsidRDefault="006E460F" w:rsidP="00C22C15">
      <w:pPr>
        <w:overflowPunct/>
        <w:autoSpaceDE/>
        <w:autoSpaceDN/>
        <w:adjustRightInd/>
        <w:spacing w:before="240" w:after="0"/>
        <w:jc w:val="both"/>
        <w:rPr>
          <w:b/>
          <w:bCs/>
        </w:rPr>
      </w:pPr>
      <w:r>
        <w:rPr>
          <w:sz w:val="22"/>
          <w:szCs w:val="22"/>
        </w:rPr>
        <w:fldChar w:fldCharType="end"/>
      </w:r>
      <w:r>
        <w:rPr>
          <w:sz w:val="22"/>
          <w:szCs w:val="22"/>
        </w:rPr>
        <w:fldChar w:fldCharType="begin"/>
      </w:r>
      <w:r>
        <w:rPr>
          <w:sz w:val="22"/>
          <w:szCs w:val="22"/>
        </w:rPr>
        <w:instrText xml:space="preserve"> REF Obs48841 \h </w:instrText>
      </w:r>
      <w:r>
        <w:rPr>
          <w:sz w:val="22"/>
          <w:szCs w:val="22"/>
        </w:rPr>
      </w:r>
      <w:r>
        <w:rPr>
          <w:sz w:val="22"/>
          <w:szCs w:val="22"/>
        </w:rPr>
        <w:fldChar w:fldCharType="separate"/>
      </w:r>
      <w:r w:rsidRPr="006E460F">
        <w:rPr>
          <w:b/>
          <w:bCs/>
        </w:rPr>
        <w:t xml:space="preserve">Observation </w:t>
      </w:r>
      <w:r>
        <w:rPr>
          <w:b/>
          <w:noProof/>
        </w:rPr>
        <w:t>9</w:t>
      </w:r>
      <w:r w:rsidRPr="006E460F">
        <w:rPr>
          <w:b/>
          <w:bCs/>
        </w:rPr>
        <w:t>: The LBT can be implemented in the SL slot as follows: (</w:t>
      </w:r>
      <w:proofErr w:type="spellStart"/>
      <w:r w:rsidRPr="006E460F">
        <w:rPr>
          <w:b/>
          <w:bCs/>
        </w:rPr>
        <w:t>i</w:t>
      </w:r>
      <w:proofErr w:type="spellEnd"/>
      <w:r w:rsidRPr="006E460F">
        <w:rPr>
          <w:b/>
          <w:bCs/>
        </w:rPr>
        <w:t>) the transmission starting point of SL transmission can be either before the AGC symbol with CP extension as NR-U, or (ii) it can be also flexibly placed within the AGC symbol.</w:t>
      </w:r>
    </w:p>
    <w:p w14:paraId="15A0C592" w14:textId="4405C014" w:rsidR="006E460F" w:rsidRPr="006E460F" w:rsidRDefault="006E460F" w:rsidP="00C22C15">
      <w:pPr>
        <w:overflowPunct/>
        <w:autoSpaceDE/>
        <w:autoSpaceDN/>
        <w:adjustRightInd/>
        <w:spacing w:before="240" w:after="0"/>
        <w:jc w:val="both"/>
        <w:rPr>
          <w:rFonts w:eastAsia="Times New Roman"/>
        </w:rPr>
      </w:pPr>
      <w:r>
        <w:rPr>
          <w:sz w:val="22"/>
          <w:szCs w:val="22"/>
        </w:rPr>
        <w:fldChar w:fldCharType="end"/>
      </w:r>
      <w:r>
        <w:rPr>
          <w:sz w:val="22"/>
          <w:szCs w:val="22"/>
        </w:rPr>
        <w:fldChar w:fldCharType="begin"/>
      </w:r>
      <w:r>
        <w:rPr>
          <w:sz w:val="22"/>
          <w:szCs w:val="22"/>
        </w:rPr>
        <w:instrText xml:space="preserve"> REF Proposal41682 \h </w:instrText>
      </w:r>
      <w:r>
        <w:rPr>
          <w:sz w:val="22"/>
          <w:szCs w:val="22"/>
        </w:rPr>
      </w:r>
      <w:r>
        <w:rPr>
          <w:sz w:val="22"/>
          <w:szCs w:val="22"/>
        </w:rPr>
        <w:fldChar w:fldCharType="separate"/>
      </w:r>
      <w:r w:rsidRPr="006E460F">
        <w:rPr>
          <w:b/>
          <w:bCs/>
        </w:rPr>
        <w:t xml:space="preserve">Proposal </w:t>
      </w:r>
      <w:r>
        <w:rPr>
          <w:b/>
          <w:noProof/>
        </w:rPr>
        <w:t>7</w:t>
      </w:r>
      <w:r w:rsidRPr="006E460F">
        <w:rPr>
          <w:b/>
          <w:bCs/>
        </w:rPr>
        <w:t xml:space="preserve">: For the case of </w:t>
      </w:r>
      <w:r w:rsidRPr="006E460F">
        <w:rPr>
          <w:rFonts w:eastAsia="Times New Roman"/>
          <w:b/>
          <w:bCs/>
        </w:rPr>
        <w:t>time only multiplexing in an LBT bandwidth,</w:t>
      </w:r>
      <w:r w:rsidRPr="006E460F">
        <w:rPr>
          <w:b/>
          <w:bCs/>
        </w:rPr>
        <w:t xml:space="preserve"> RAN1 to evaluate the benefits of introducing multiple transmission starting points (each preceded by a CCA slot) in a SL slot. </w:t>
      </w:r>
    </w:p>
    <w:p w14:paraId="1EF564A2" w14:textId="77777777" w:rsidR="006E460F" w:rsidRDefault="006E460F" w:rsidP="00F01B42">
      <w:pPr>
        <w:jc w:val="both"/>
        <w:rPr>
          <w:sz w:val="22"/>
          <w:szCs w:val="22"/>
        </w:rPr>
      </w:pPr>
      <w:r>
        <w:rPr>
          <w:sz w:val="22"/>
          <w:szCs w:val="22"/>
        </w:rPr>
        <w:fldChar w:fldCharType="end"/>
      </w:r>
    </w:p>
    <w:p w14:paraId="07A23B8E" w14:textId="52338EAD" w:rsidR="006E460F" w:rsidRPr="006E460F" w:rsidRDefault="006E460F" w:rsidP="00F01B42">
      <w:pPr>
        <w:jc w:val="both"/>
        <w:rPr>
          <w:iCs/>
        </w:rPr>
      </w:pPr>
      <w:r>
        <w:rPr>
          <w:sz w:val="22"/>
          <w:szCs w:val="22"/>
        </w:rPr>
        <w:fldChar w:fldCharType="begin"/>
      </w:r>
      <w:r>
        <w:rPr>
          <w:sz w:val="22"/>
          <w:szCs w:val="22"/>
        </w:rPr>
        <w:instrText xml:space="preserve"> REF Obs48842 \h </w:instrText>
      </w:r>
      <w:r>
        <w:rPr>
          <w:sz w:val="22"/>
          <w:szCs w:val="22"/>
        </w:rPr>
      </w:r>
      <w:r>
        <w:rPr>
          <w:sz w:val="22"/>
          <w:szCs w:val="22"/>
        </w:rPr>
        <w:fldChar w:fldCharType="separate"/>
      </w:r>
      <w:r w:rsidRPr="006E460F">
        <w:rPr>
          <w:b/>
          <w:iCs/>
        </w:rPr>
        <w:t xml:space="preserve">Observation </w:t>
      </w:r>
      <w:r>
        <w:rPr>
          <w:b/>
          <w:noProof/>
        </w:rPr>
        <w:t>10</w:t>
      </w:r>
      <w:r w:rsidRPr="006E460F">
        <w:rPr>
          <w:b/>
          <w:iCs/>
        </w:rPr>
        <w:t>: For enabling the COT sharing with reduced LBT, the CP extension transmission can be also considered as one candidate option for reducing the transmission gap duration, either before PSCCH/PSSCH transmission or/and before PSFCH transmission.</w:t>
      </w:r>
    </w:p>
    <w:p w14:paraId="70973B24" w14:textId="3CEE4D0A" w:rsidR="006E460F" w:rsidRPr="006E460F" w:rsidRDefault="006E460F">
      <w:pPr>
        <w:overflowPunct/>
        <w:autoSpaceDE/>
        <w:autoSpaceDN/>
        <w:adjustRightInd/>
        <w:spacing w:after="0"/>
        <w:jc w:val="both"/>
        <w:textAlignment w:val="auto"/>
        <w:rPr>
          <w:iCs/>
        </w:rPr>
      </w:pPr>
      <w:r>
        <w:rPr>
          <w:sz w:val="22"/>
          <w:szCs w:val="22"/>
        </w:rPr>
        <w:fldChar w:fldCharType="end"/>
      </w:r>
      <w:r>
        <w:rPr>
          <w:sz w:val="22"/>
          <w:szCs w:val="22"/>
        </w:rPr>
        <w:fldChar w:fldCharType="begin"/>
      </w:r>
      <w:r>
        <w:rPr>
          <w:sz w:val="22"/>
          <w:szCs w:val="22"/>
        </w:rPr>
        <w:instrText xml:space="preserve"> REF Obs48843 \h </w:instrText>
      </w:r>
      <w:r>
        <w:rPr>
          <w:sz w:val="22"/>
          <w:szCs w:val="22"/>
        </w:rPr>
      </w:r>
      <w:r>
        <w:rPr>
          <w:sz w:val="22"/>
          <w:szCs w:val="22"/>
        </w:rPr>
        <w:fldChar w:fldCharType="separate"/>
      </w:r>
      <w:r w:rsidRPr="006E460F">
        <w:rPr>
          <w:b/>
          <w:iCs/>
        </w:rPr>
        <w:t xml:space="preserve">Observation </w:t>
      </w:r>
      <w:r>
        <w:rPr>
          <w:b/>
          <w:noProof/>
        </w:rPr>
        <w:t>11</w:t>
      </w:r>
      <w:r w:rsidRPr="006E460F">
        <w:rPr>
          <w:b/>
          <w:iCs/>
        </w:rPr>
        <w:t xml:space="preserve">: In case the UE is not able to complete successfully the LBT procedure, then it will be unable to access the PSFCH resource symbols and will have to drop the transmission of the HARQ feedback. </w:t>
      </w:r>
    </w:p>
    <w:p w14:paraId="0A601B7A" w14:textId="77777777" w:rsidR="006E460F" w:rsidRDefault="006E460F">
      <w:pPr>
        <w:overflowPunct/>
        <w:autoSpaceDE/>
        <w:autoSpaceDN/>
        <w:adjustRightInd/>
        <w:spacing w:after="0"/>
        <w:jc w:val="both"/>
        <w:textAlignment w:val="auto"/>
        <w:rPr>
          <w:sz w:val="22"/>
          <w:szCs w:val="22"/>
        </w:rPr>
      </w:pPr>
      <w:r>
        <w:rPr>
          <w:sz w:val="22"/>
          <w:szCs w:val="22"/>
        </w:rPr>
        <w:fldChar w:fldCharType="end"/>
      </w:r>
    </w:p>
    <w:p w14:paraId="3598ED18" w14:textId="47224FE7" w:rsidR="006E460F" w:rsidRPr="006E460F" w:rsidRDefault="006E460F">
      <w:pPr>
        <w:overflowPunct/>
        <w:autoSpaceDE/>
        <w:autoSpaceDN/>
        <w:adjustRightInd/>
        <w:spacing w:after="0"/>
        <w:jc w:val="both"/>
        <w:textAlignment w:val="auto"/>
        <w:rPr>
          <w:b/>
          <w:bCs/>
        </w:rPr>
      </w:pPr>
      <w:r>
        <w:rPr>
          <w:sz w:val="22"/>
          <w:szCs w:val="22"/>
        </w:rPr>
        <w:fldChar w:fldCharType="begin"/>
      </w:r>
      <w:r>
        <w:rPr>
          <w:sz w:val="22"/>
          <w:szCs w:val="22"/>
        </w:rPr>
        <w:instrText xml:space="preserve"> REF Proposal41683 \h </w:instrText>
      </w:r>
      <w:r>
        <w:rPr>
          <w:sz w:val="22"/>
          <w:szCs w:val="22"/>
        </w:rPr>
      </w:r>
      <w:r>
        <w:rPr>
          <w:sz w:val="22"/>
          <w:szCs w:val="22"/>
        </w:rPr>
        <w:fldChar w:fldCharType="separate"/>
      </w:r>
      <w:r w:rsidRPr="006E460F">
        <w:rPr>
          <w:b/>
          <w:bCs/>
        </w:rPr>
        <w:t xml:space="preserve">Proposal </w:t>
      </w:r>
      <w:r>
        <w:rPr>
          <w:b/>
          <w:noProof/>
          <w:lang w:val="en-US"/>
        </w:rPr>
        <w:t>8</w:t>
      </w:r>
      <w:r w:rsidRPr="006E460F">
        <w:rPr>
          <w:b/>
          <w:bCs/>
        </w:rPr>
        <w:t>: RAN1 to study mechanisms that allow the recovery from the case where the UE drops its HARQ feedback transmission due to LBT related failure.</w:t>
      </w:r>
    </w:p>
    <w:p w14:paraId="6DA3F45A" w14:textId="0C772783" w:rsidR="006E460F" w:rsidRPr="006E460F" w:rsidRDefault="006E460F" w:rsidP="004B75FB">
      <w:pPr>
        <w:spacing w:before="240" w:after="240"/>
        <w:jc w:val="both"/>
        <w:rPr>
          <w:b/>
          <w:iCs/>
        </w:rPr>
      </w:pPr>
      <w:r>
        <w:rPr>
          <w:sz w:val="22"/>
          <w:szCs w:val="22"/>
        </w:rPr>
        <w:fldChar w:fldCharType="end"/>
      </w:r>
      <w:r>
        <w:rPr>
          <w:sz w:val="22"/>
          <w:szCs w:val="22"/>
        </w:rPr>
        <w:fldChar w:fldCharType="begin"/>
      </w:r>
      <w:r>
        <w:rPr>
          <w:sz w:val="22"/>
          <w:szCs w:val="22"/>
        </w:rPr>
        <w:instrText xml:space="preserve"> REF Proposal41684 \h </w:instrText>
      </w:r>
      <w:r>
        <w:rPr>
          <w:sz w:val="22"/>
          <w:szCs w:val="22"/>
        </w:rPr>
      </w:r>
      <w:r>
        <w:rPr>
          <w:sz w:val="22"/>
          <w:szCs w:val="22"/>
        </w:rPr>
        <w:fldChar w:fldCharType="separate"/>
      </w:r>
      <w:r w:rsidRPr="006E460F">
        <w:rPr>
          <w:b/>
          <w:iCs/>
        </w:rPr>
        <w:t xml:space="preserve">Proposal </w:t>
      </w:r>
      <w:r>
        <w:rPr>
          <w:b/>
          <w:iCs/>
          <w:noProof/>
        </w:rPr>
        <w:t>9</w:t>
      </w:r>
      <w:r w:rsidRPr="006E460F">
        <w:rPr>
          <w:b/>
          <w:iCs/>
        </w:rPr>
        <w:t>: RAN1 to study mechanisms that make S-SS/PSBCH block transmissions robust against LBT failures, without impacting the number of usable resources for SL-U communications.</w:t>
      </w:r>
    </w:p>
    <w:p w14:paraId="6F76CC56" w14:textId="45E20F70" w:rsidR="00AA667B" w:rsidRPr="004263CC" w:rsidRDefault="006E460F" w:rsidP="00931B76">
      <w:pPr>
        <w:spacing w:before="120" w:after="120"/>
        <w:jc w:val="both"/>
        <w:rPr>
          <w:sz w:val="22"/>
          <w:szCs w:val="22"/>
        </w:rPr>
      </w:pPr>
      <w:r>
        <w:rPr>
          <w:sz w:val="22"/>
          <w:szCs w:val="22"/>
        </w:rPr>
        <w:fldChar w:fldCharType="end"/>
      </w:r>
    </w:p>
    <w:p w14:paraId="326A1B94" w14:textId="724DE348" w:rsidR="006F35F8" w:rsidRDefault="006F35F8" w:rsidP="006F35F8">
      <w:pPr>
        <w:pStyle w:val="ListParagraph"/>
        <w:ind w:left="0"/>
        <w:jc w:val="both"/>
        <w:rPr>
          <w:b/>
          <w:bCs/>
          <w:sz w:val="22"/>
          <w:szCs w:val="22"/>
        </w:rPr>
      </w:pPr>
    </w:p>
    <w:p w14:paraId="3115330C" w14:textId="77777777" w:rsidR="00AC2627" w:rsidRPr="004263CC" w:rsidRDefault="00AC2627" w:rsidP="006F35F8">
      <w:pPr>
        <w:pStyle w:val="ListParagraph"/>
        <w:ind w:left="0"/>
        <w:jc w:val="both"/>
        <w:rPr>
          <w:b/>
          <w:bCs/>
          <w:sz w:val="22"/>
          <w:szCs w:val="22"/>
        </w:rPr>
      </w:pPr>
    </w:p>
    <w:p w14:paraId="447CA517" w14:textId="77777777" w:rsidR="00FD3934" w:rsidRPr="004263CC" w:rsidRDefault="00FD3934" w:rsidP="00A85C60">
      <w:pPr>
        <w:pStyle w:val="Heading1"/>
        <w:ind w:left="709" w:hanging="709"/>
      </w:pPr>
      <w:r w:rsidRPr="004263CC">
        <w:t>References</w:t>
      </w:r>
    </w:p>
    <w:p w14:paraId="1951B676" w14:textId="3A72C509" w:rsidR="006F0B03" w:rsidRPr="00347814" w:rsidRDefault="000775F0" w:rsidP="30C663C5">
      <w:pPr>
        <w:numPr>
          <w:ilvl w:val="0"/>
          <w:numId w:val="1"/>
        </w:numPr>
        <w:tabs>
          <w:tab w:val="left" w:pos="360"/>
        </w:tabs>
        <w:spacing w:after="120"/>
        <w:jc w:val="both"/>
        <w:rPr>
          <w:rFonts w:eastAsia="MS Mincho"/>
          <w:color w:val="000000" w:themeColor="text1"/>
          <w:sz w:val="22"/>
          <w:szCs w:val="22"/>
          <w:lang w:eastAsia="ja-JP"/>
        </w:rPr>
      </w:pPr>
      <w:r w:rsidRPr="000775F0">
        <w:rPr>
          <w:rFonts w:eastAsia="MS Mincho"/>
          <w:sz w:val="22"/>
          <w:szCs w:val="22"/>
          <w:lang w:eastAsia="ja-JP"/>
        </w:rPr>
        <w:t>RP-220300</w:t>
      </w:r>
      <w:r w:rsidR="00B904F1" w:rsidRPr="00347814">
        <w:rPr>
          <w:rFonts w:eastAsia="MS Mincho"/>
          <w:sz w:val="22"/>
          <w:szCs w:val="22"/>
          <w:lang w:eastAsia="ja-JP"/>
        </w:rPr>
        <w:t xml:space="preserve">, WID on NR sidelink evolution, </w:t>
      </w:r>
      <w:r w:rsidR="00377C06" w:rsidRPr="00347814">
        <w:rPr>
          <w:rFonts w:eastAsia="MS Mincho"/>
          <w:sz w:val="22"/>
          <w:szCs w:val="22"/>
          <w:lang w:eastAsia="ja-JP"/>
        </w:rPr>
        <w:t>RAN#</w:t>
      </w:r>
      <w:r>
        <w:rPr>
          <w:rFonts w:eastAsia="MS Mincho"/>
          <w:sz w:val="22"/>
          <w:szCs w:val="22"/>
          <w:lang w:eastAsia="ja-JP"/>
        </w:rPr>
        <w:t>95e</w:t>
      </w:r>
    </w:p>
    <w:p w14:paraId="46CE8FFA" w14:textId="105FC80B" w:rsidR="00042216" w:rsidRPr="00347814" w:rsidRDefault="00701865" w:rsidP="30C663C5">
      <w:pPr>
        <w:numPr>
          <w:ilvl w:val="0"/>
          <w:numId w:val="1"/>
        </w:numPr>
        <w:tabs>
          <w:tab w:val="left" w:pos="360"/>
        </w:tabs>
        <w:spacing w:after="120"/>
        <w:jc w:val="both"/>
        <w:rPr>
          <w:rFonts w:eastAsia="MS Mincho"/>
          <w:color w:val="000000" w:themeColor="text1"/>
          <w:sz w:val="22"/>
          <w:szCs w:val="22"/>
          <w:lang w:eastAsia="ja-JP"/>
        </w:rPr>
      </w:pPr>
      <w:r w:rsidRPr="00573D97">
        <w:rPr>
          <w:rStyle w:val="normaltextrun"/>
          <w:rFonts w:ascii="Arial" w:hAnsi="Arial" w:cs="Arial"/>
          <w:bdr w:val="none" w:sz="0" w:space="0" w:color="auto" w:frame="1"/>
        </w:rPr>
        <w:t>R1-2203122</w:t>
      </w:r>
      <w:r w:rsidR="00042216" w:rsidRPr="00347814">
        <w:rPr>
          <w:rFonts w:eastAsia="MS Mincho"/>
          <w:sz w:val="22"/>
          <w:szCs w:val="22"/>
          <w:lang w:eastAsia="ja-JP"/>
        </w:rPr>
        <w:t>, “</w:t>
      </w:r>
      <w:r w:rsidR="0057771E" w:rsidRPr="00347814">
        <w:rPr>
          <w:rFonts w:eastAsia="MS Mincho"/>
          <w:sz w:val="22"/>
          <w:szCs w:val="22"/>
          <w:lang w:eastAsia="ja-JP"/>
        </w:rPr>
        <w:t>On Channel Access Mechanism and Evaluation Methodology for SL-U”</w:t>
      </w:r>
      <w:r w:rsidR="001E7210" w:rsidRPr="00347814">
        <w:rPr>
          <w:rFonts w:eastAsia="MS Mincho"/>
          <w:sz w:val="22"/>
          <w:szCs w:val="22"/>
          <w:lang w:eastAsia="ja-JP"/>
        </w:rPr>
        <w:t>, RAN1#10</w:t>
      </w:r>
      <w:r w:rsidR="00502E19" w:rsidRPr="00347814">
        <w:rPr>
          <w:rFonts w:eastAsia="MS Mincho"/>
          <w:sz w:val="22"/>
          <w:szCs w:val="22"/>
          <w:lang w:eastAsia="ja-JP"/>
        </w:rPr>
        <w:t>9</w:t>
      </w:r>
      <w:r w:rsidR="001E7210" w:rsidRPr="00347814">
        <w:rPr>
          <w:rFonts w:eastAsia="MS Mincho"/>
          <w:sz w:val="22"/>
          <w:szCs w:val="22"/>
          <w:lang w:eastAsia="ja-JP"/>
        </w:rPr>
        <w:t>-e.</w:t>
      </w:r>
    </w:p>
    <w:p w14:paraId="4887A56A" w14:textId="77777777" w:rsidR="001E6BDE" w:rsidRPr="004263CC" w:rsidRDefault="001E6BDE" w:rsidP="004C7A23">
      <w:pPr>
        <w:tabs>
          <w:tab w:val="left" w:pos="360"/>
        </w:tabs>
        <w:spacing w:after="120"/>
        <w:jc w:val="both"/>
        <w:rPr>
          <w:rFonts w:eastAsia="MS Mincho"/>
          <w:lang w:eastAsia="ja-JP"/>
        </w:rPr>
      </w:pPr>
    </w:p>
    <w:sectPr w:rsidR="001E6BDE" w:rsidRPr="004263C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AB3A1" w14:textId="77777777" w:rsidR="00451EA4" w:rsidRDefault="00451EA4">
      <w:r>
        <w:separator/>
      </w:r>
    </w:p>
  </w:endnote>
  <w:endnote w:type="continuationSeparator" w:id="0">
    <w:p w14:paraId="4B5498E8" w14:textId="77777777" w:rsidR="00451EA4" w:rsidRDefault="00451EA4">
      <w:r>
        <w:continuationSeparator/>
      </w:r>
    </w:p>
  </w:endnote>
  <w:endnote w:type="continuationNotice" w:id="1">
    <w:p w14:paraId="0DAEDDDC" w14:textId="77777777" w:rsidR="00451EA4" w:rsidRDefault="00451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DE19" w14:textId="77777777" w:rsidR="00451EA4" w:rsidRDefault="00451EA4">
      <w:r>
        <w:separator/>
      </w:r>
    </w:p>
  </w:footnote>
  <w:footnote w:type="continuationSeparator" w:id="0">
    <w:p w14:paraId="63F66ACD" w14:textId="77777777" w:rsidR="00451EA4" w:rsidRDefault="00451EA4">
      <w:r>
        <w:continuationSeparator/>
      </w:r>
    </w:p>
  </w:footnote>
  <w:footnote w:type="continuationNotice" w:id="1">
    <w:p w14:paraId="715C86D5" w14:textId="77777777" w:rsidR="00451EA4" w:rsidRDefault="00451E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0" w15:restartNumberingAfterBreak="0">
    <w:nsid w:val="3C733771"/>
    <w:multiLevelType w:val="multilevel"/>
    <w:tmpl w:val="408E0F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0C7BDC"/>
    <w:multiLevelType w:val="hybridMultilevel"/>
    <w:tmpl w:val="F04AC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642D28"/>
    <w:multiLevelType w:val="hybridMultilevel"/>
    <w:tmpl w:val="035C3A9C"/>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4"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1D24644C"/>
    <w:lvl w:ilvl="0" w:tplc="F2C408E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7C69E9"/>
    <w:multiLevelType w:val="hybridMultilevel"/>
    <w:tmpl w:val="9DDA5938"/>
    <w:lvl w:ilvl="0" w:tplc="3CFAD0D4">
      <w:numFmt w:val="bullet"/>
      <w:lvlText w:val="-"/>
      <w:lvlJc w:val="left"/>
      <w:pPr>
        <w:ind w:left="1004" w:hanging="360"/>
      </w:pPr>
      <w:rPr>
        <w:rFonts w:ascii="Times New Roman" w:eastAsia="Malgun Gothic" w:hAnsi="Times New Roman" w:cs="Times New Roman" w:hint="default"/>
      </w:rPr>
    </w:lvl>
    <w:lvl w:ilvl="1" w:tplc="3CFAD0D4">
      <w:numFmt w:val="bullet"/>
      <w:lvlText w:val="-"/>
      <w:lvlJc w:val="left"/>
      <w:pPr>
        <w:ind w:left="1724" w:hanging="360"/>
      </w:pPr>
      <w:rPr>
        <w:rFonts w:ascii="Times New Roman" w:eastAsia="Malgun Gothic"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1"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24C5AF5"/>
    <w:multiLevelType w:val="hybridMultilevel"/>
    <w:tmpl w:val="72F2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E93B6B"/>
    <w:multiLevelType w:val="hybridMultilevel"/>
    <w:tmpl w:val="92FA09D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29"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5"/>
  </w:num>
  <w:num w:numId="3">
    <w:abstractNumId w:val="9"/>
  </w:num>
  <w:num w:numId="4">
    <w:abstractNumId w:val="19"/>
  </w:num>
  <w:num w:numId="5">
    <w:abstractNumId w:val="34"/>
  </w:num>
  <w:num w:numId="6">
    <w:abstractNumId w:val="20"/>
  </w:num>
  <w:num w:numId="7">
    <w:abstractNumId w:val="18"/>
  </w:num>
  <w:num w:numId="8">
    <w:abstractNumId w:val="2"/>
  </w:num>
  <w:num w:numId="9">
    <w:abstractNumId w:val="31"/>
  </w:num>
  <w:num w:numId="10">
    <w:abstractNumId w:val="13"/>
  </w:num>
  <w:num w:numId="11">
    <w:abstractNumId w:val="32"/>
  </w:num>
  <w:num w:numId="12">
    <w:abstractNumId w:val="3"/>
  </w:num>
  <w:num w:numId="13">
    <w:abstractNumId w:val="33"/>
  </w:num>
  <w:num w:numId="14">
    <w:abstractNumId w:val="27"/>
  </w:num>
  <w:num w:numId="15">
    <w:abstractNumId w:val="29"/>
  </w:num>
  <w:num w:numId="16">
    <w:abstractNumId w:val="15"/>
  </w:num>
  <w:num w:numId="17">
    <w:abstractNumId w:val="8"/>
  </w:num>
  <w:num w:numId="18">
    <w:abstractNumId w:val="21"/>
  </w:num>
  <w:num w:numId="19">
    <w:abstractNumId w:val="7"/>
  </w:num>
  <w:num w:numId="20">
    <w:abstractNumId w:val="23"/>
  </w:num>
  <w:num w:numId="21">
    <w:abstractNumId w:val="28"/>
  </w:num>
  <w:num w:numId="22">
    <w:abstractNumId w:val="30"/>
  </w:num>
  <w:num w:numId="23">
    <w:abstractNumId w:val="25"/>
  </w:num>
  <w:num w:numId="24">
    <w:abstractNumId w:val="14"/>
  </w:num>
  <w:num w:numId="25">
    <w:abstractNumId w:val="4"/>
  </w:num>
  <w:num w:numId="26">
    <w:abstractNumId w:val="22"/>
  </w:num>
  <w:num w:numId="27">
    <w:abstractNumId w:val="10"/>
  </w:num>
  <w:num w:numId="28">
    <w:abstractNumId w:val="6"/>
  </w:num>
  <w:num w:numId="29">
    <w:abstractNumId w:val="17"/>
  </w:num>
  <w:num w:numId="30">
    <w:abstractNumId w:val="26"/>
  </w:num>
  <w:num w:numId="31">
    <w:abstractNumId w:val="1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
  </w:num>
  <w:num w:numId="35">
    <w:abstractNumId w:val="16"/>
  </w:num>
  <w:num w:numId="36">
    <w:abstractNumId w:val="1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422"/>
    <w:rsid w:val="00001646"/>
    <w:rsid w:val="00001C08"/>
    <w:rsid w:val="0000251A"/>
    <w:rsid w:val="0000253B"/>
    <w:rsid w:val="000025E1"/>
    <w:rsid w:val="00003042"/>
    <w:rsid w:val="00003243"/>
    <w:rsid w:val="000032D6"/>
    <w:rsid w:val="00003811"/>
    <w:rsid w:val="0000389D"/>
    <w:rsid w:val="00003E4F"/>
    <w:rsid w:val="00004249"/>
    <w:rsid w:val="0000494E"/>
    <w:rsid w:val="00004AD6"/>
    <w:rsid w:val="00005492"/>
    <w:rsid w:val="0000626F"/>
    <w:rsid w:val="000068C6"/>
    <w:rsid w:val="00006A9E"/>
    <w:rsid w:val="00006BB1"/>
    <w:rsid w:val="00006DE9"/>
    <w:rsid w:val="000074C4"/>
    <w:rsid w:val="00007649"/>
    <w:rsid w:val="00010102"/>
    <w:rsid w:val="00010D0B"/>
    <w:rsid w:val="00011212"/>
    <w:rsid w:val="0001170C"/>
    <w:rsid w:val="00011766"/>
    <w:rsid w:val="000119A2"/>
    <w:rsid w:val="00011C5F"/>
    <w:rsid w:val="00011E84"/>
    <w:rsid w:val="0001245C"/>
    <w:rsid w:val="000124F1"/>
    <w:rsid w:val="000125C7"/>
    <w:rsid w:val="00012886"/>
    <w:rsid w:val="00012ECB"/>
    <w:rsid w:val="0001350A"/>
    <w:rsid w:val="000144F8"/>
    <w:rsid w:val="000146D3"/>
    <w:rsid w:val="00014945"/>
    <w:rsid w:val="00014A49"/>
    <w:rsid w:val="00014A5B"/>
    <w:rsid w:val="00014A77"/>
    <w:rsid w:val="00015746"/>
    <w:rsid w:val="00015842"/>
    <w:rsid w:val="00015BFE"/>
    <w:rsid w:val="000162C6"/>
    <w:rsid w:val="0001644E"/>
    <w:rsid w:val="000166E2"/>
    <w:rsid w:val="000167A9"/>
    <w:rsid w:val="00016AA0"/>
    <w:rsid w:val="00016B1D"/>
    <w:rsid w:val="00016CD7"/>
    <w:rsid w:val="00016D5F"/>
    <w:rsid w:val="0001715F"/>
    <w:rsid w:val="00017291"/>
    <w:rsid w:val="0001756A"/>
    <w:rsid w:val="0001765C"/>
    <w:rsid w:val="00017EDA"/>
    <w:rsid w:val="0002059E"/>
    <w:rsid w:val="000205CB"/>
    <w:rsid w:val="0002060E"/>
    <w:rsid w:val="00020935"/>
    <w:rsid w:val="00020C30"/>
    <w:rsid w:val="000215D4"/>
    <w:rsid w:val="000218DB"/>
    <w:rsid w:val="00021942"/>
    <w:rsid w:val="00021990"/>
    <w:rsid w:val="00021CC8"/>
    <w:rsid w:val="00021D44"/>
    <w:rsid w:val="00021ECE"/>
    <w:rsid w:val="00022660"/>
    <w:rsid w:val="00022684"/>
    <w:rsid w:val="00022790"/>
    <w:rsid w:val="00022C9F"/>
    <w:rsid w:val="00022D6E"/>
    <w:rsid w:val="00022EE7"/>
    <w:rsid w:val="000234F7"/>
    <w:rsid w:val="00023606"/>
    <w:rsid w:val="00023774"/>
    <w:rsid w:val="00023932"/>
    <w:rsid w:val="000239E6"/>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560"/>
    <w:rsid w:val="0002766A"/>
    <w:rsid w:val="00027BB9"/>
    <w:rsid w:val="00027BCE"/>
    <w:rsid w:val="00027CAF"/>
    <w:rsid w:val="00027D6E"/>
    <w:rsid w:val="00027F0D"/>
    <w:rsid w:val="000301CD"/>
    <w:rsid w:val="000304CE"/>
    <w:rsid w:val="000306E3"/>
    <w:rsid w:val="00030DDF"/>
    <w:rsid w:val="000312CE"/>
    <w:rsid w:val="00031542"/>
    <w:rsid w:val="000315E6"/>
    <w:rsid w:val="000317FE"/>
    <w:rsid w:val="00031D20"/>
    <w:rsid w:val="00031DD7"/>
    <w:rsid w:val="0003221D"/>
    <w:rsid w:val="000322E6"/>
    <w:rsid w:val="00032523"/>
    <w:rsid w:val="00032782"/>
    <w:rsid w:val="00032789"/>
    <w:rsid w:val="00032A4D"/>
    <w:rsid w:val="00032D9B"/>
    <w:rsid w:val="00032E97"/>
    <w:rsid w:val="00033148"/>
    <w:rsid w:val="000332E5"/>
    <w:rsid w:val="000335FF"/>
    <w:rsid w:val="00033EA2"/>
    <w:rsid w:val="00033EEC"/>
    <w:rsid w:val="00034373"/>
    <w:rsid w:val="00034617"/>
    <w:rsid w:val="00034912"/>
    <w:rsid w:val="00034956"/>
    <w:rsid w:val="00034A06"/>
    <w:rsid w:val="0003525C"/>
    <w:rsid w:val="000353D3"/>
    <w:rsid w:val="00035672"/>
    <w:rsid w:val="00035E68"/>
    <w:rsid w:val="00036189"/>
    <w:rsid w:val="000367A2"/>
    <w:rsid w:val="000368E3"/>
    <w:rsid w:val="00036A4E"/>
    <w:rsid w:val="00036B0D"/>
    <w:rsid w:val="000371C5"/>
    <w:rsid w:val="000374DF"/>
    <w:rsid w:val="00037887"/>
    <w:rsid w:val="00037B87"/>
    <w:rsid w:val="00037D6A"/>
    <w:rsid w:val="00037DDA"/>
    <w:rsid w:val="00040136"/>
    <w:rsid w:val="000403A2"/>
    <w:rsid w:val="000407B4"/>
    <w:rsid w:val="00040C59"/>
    <w:rsid w:val="00040E5A"/>
    <w:rsid w:val="000411E0"/>
    <w:rsid w:val="000415E2"/>
    <w:rsid w:val="000417BF"/>
    <w:rsid w:val="00041923"/>
    <w:rsid w:val="000419D6"/>
    <w:rsid w:val="00041EAD"/>
    <w:rsid w:val="00042216"/>
    <w:rsid w:val="00042263"/>
    <w:rsid w:val="000423B1"/>
    <w:rsid w:val="000423CA"/>
    <w:rsid w:val="00042669"/>
    <w:rsid w:val="000427FB"/>
    <w:rsid w:val="00042BC3"/>
    <w:rsid w:val="00043475"/>
    <w:rsid w:val="00043886"/>
    <w:rsid w:val="00043A1C"/>
    <w:rsid w:val="00043B31"/>
    <w:rsid w:val="00043CB2"/>
    <w:rsid w:val="00043D40"/>
    <w:rsid w:val="0004410E"/>
    <w:rsid w:val="00044195"/>
    <w:rsid w:val="0004434D"/>
    <w:rsid w:val="0004598A"/>
    <w:rsid w:val="00045F6E"/>
    <w:rsid w:val="000461E3"/>
    <w:rsid w:val="00046A1B"/>
    <w:rsid w:val="00046A41"/>
    <w:rsid w:val="00047290"/>
    <w:rsid w:val="00047534"/>
    <w:rsid w:val="00047AD1"/>
    <w:rsid w:val="00047C99"/>
    <w:rsid w:val="00050107"/>
    <w:rsid w:val="0005018D"/>
    <w:rsid w:val="0005048D"/>
    <w:rsid w:val="0005068C"/>
    <w:rsid w:val="0005072D"/>
    <w:rsid w:val="00050921"/>
    <w:rsid w:val="00050C10"/>
    <w:rsid w:val="000511F9"/>
    <w:rsid w:val="0005124C"/>
    <w:rsid w:val="000513F1"/>
    <w:rsid w:val="00051612"/>
    <w:rsid w:val="00051647"/>
    <w:rsid w:val="00051745"/>
    <w:rsid w:val="00051F4D"/>
    <w:rsid w:val="00051FE0"/>
    <w:rsid w:val="000521B9"/>
    <w:rsid w:val="00052254"/>
    <w:rsid w:val="00052277"/>
    <w:rsid w:val="000522BD"/>
    <w:rsid w:val="000528A2"/>
    <w:rsid w:val="00052C32"/>
    <w:rsid w:val="00052E94"/>
    <w:rsid w:val="000534A3"/>
    <w:rsid w:val="000535F1"/>
    <w:rsid w:val="00053AD8"/>
    <w:rsid w:val="00053EBE"/>
    <w:rsid w:val="00053F4F"/>
    <w:rsid w:val="000544F4"/>
    <w:rsid w:val="00054BF9"/>
    <w:rsid w:val="00054FA3"/>
    <w:rsid w:val="00055215"/>
    <w:rsid w:val="00055403"/>
    <w:rsid w:val="000557BF"/>
    <w:rsid w:val="00055A1B"/>
    <w:rsid w:val="00056544"/>
    <w:rsid w:val="0005660C"/>
    <w:rsid w:val="00056613"/>
    <w:rsid w:val="00056B48"/>
    <w:rsid w:val="00056DB4"/>
    <w:rsid w:val="00056F94"/>
    <w:rsid w:val="00056FB2"/>
    <w:rsid w:val="00057992"/>
    <w:rsid w:val="00060297"/>
    <w:rsid w:val="00060647"/>
    <w:rsid w:val="000606D8"/>
    <w:rsid w:val="0006099A"/>
    <w:rsid w:val="00060BA8"/>
    <w:rsid w:val="00060EAB"/>
    <w:rsid w:val="00061299"/>
    <w:rsid w:val="00061430"/>
    <w:rsid w:val="0006160E"/>
    <w:rsid w:val="000620EF"/>
    <w:rsid w:val="00062517"/>
    <w:rsid w:val="00062648"/>
    <w:rsid w:val="00062934"/>
    <w:rsid w:val="00062C53"/>
    <w:rsid w:val="00062F9C"/>
    <w:rsid w:val="000630CE"/>
    <w:rsid w:val="000631D7"/>
    <w:rsid w:val="00063403"/>
    <w:rsid w:val="00063427"/>
    <w:rsid w:val="000634CE"/>
    <w:rsid w:val="000636CD"/>
    <w:rsid w:val="000638E1"/>
    <w:rsid w:val="00063BBD"/>
    <w:rsid w:val="00063D9E"/>
    <w:rsid w:val="00063DA2"/>
    <w:rsid w:val="00064039"/>
    <w:rsid w:val="00064084"/>
    <w:rsid w:val="00064318"/>
    <w:rsid w:val="00064336"/>
    <w:rsid w:val="0006450A"/>
    <w:rsid w:val="0006457E"/>
    <w:rsid w:val="00064751"/>
    <w:rsid w:val="00064806"/>
    <w:rsid w:val="00064AD3"/>
    <w:rsid w:val="00064EA3"/>
    <w:rsid w:val="000651B0"/>
    <w:rsid w:val="000653AF"/>
    <w:rsid w:val="00065917"/>
    <w:rsid w:val="00065987"/>
    <w:rsid w:val="00065B69"/>
    <w:rsid w:val="00065DBB"/>
    <w:rsid w:val="00065F75"/>
    <w:rsid w:val="00065FCB"/>
    <w:rsid w:val="00067092"/>
    <w:rsid w:val="000673CB"/>
    <w:rsid w:val="00067596"/>
    <w:rsid w:val="000675E5"/>
    <w:rsid w:val="000676BD"/>
    <w:rsid w:val="00067727"/>
    <w:rsid w:val="00067761"/>
    <w:rsid w:val="00067924"/>
    <w:rsid w:val="0006795A"/>
    <w:rsid w:val="00070723"/>
    <w:rsid w:val="00070751"/>
    <w:rsid w:val="00070806"/>
    <w:rsid w:val="00070B74"/>
    <w:rsid w:val="000716E0"/>
    <w:rsid w:val="00072ED4"/>
    <w:rsid w:val="00072FD4"/>
    <w:rsid w:val="00072FFC"/>
    <w:rsid w:val="00073503"/>
    <w:rsid w:val="00073B92"/>
    <w:rsid w:val="000743CA"/>
    <w:rsid w:val="0007444E"/>
    <w:rsid w:val="00074659"/>
    <w:rsid w:val="00074AE4"/>
    <w:rsid w:val="00074CB7"/>
    <w:rsid w:val="00075107"/>
    <w:rsid w:val="00075862"/>
    <w:rsid w:val="0007594B"/>
    <w:rsid w:val="00075A1D"/>
    <w:rsid w:val="00075B0A"/>
    <w:rsid w:val="00075BAC"/>
    <w:rsid w:val="00075E00"/>
    <w:rsid w:val="00075E55"/>
    <w:rsid w:val="00075F0D"/>
    <w:rsid w:val="00075F85"/>
    <w:rsid w:val="0007612E"/>
    <w:rsid w:val="0007619F"/>
    <w:rsid w:val="00076450"/>
    <w:rsid w:val="000765E7"/>
    <w:rsid w:val="00076DB1"/>
    <w:rsid w:val="00076F94"/>
    <w:rsid w:val="000770AF"/>
    <w:rsid w:val="000771D9"/>
    <w:rsid w:val="000775F0"/>
    <w:rsid w:val="000776EE"/>
    <w:rsid w:val="00077825"/>
    <w:rsid w:val="00077959"/>
    <w:rsid w:val="00077D8A"/>
    <w:rsid w:val="00080E89"/>
    <w:rsid w:val="00081171"/>
    <w:rsid w:val="000812BC"/>
    <w:rsid w:val="00081BEE"/>
    <w:rsid w:val="0008221E"/>
    <w:rsid w:val="00082388"/>
    <w:rsid w:val="00082438"/>
    <w:rsid w:val="00082444"/>
    <w:rsid w:val="0008247E"/>
    <w:rsid w:val="00082875"/>
    <w:rsid w:val="00082CDA"/>
    <w:rsid w:val="00082CE9"/>
    <w:rsid w:val="00082FE3"/>
    <w:rsid w:val="0008305C"/>
    <w:rsid w:val="00083145"/>
    <w:rsid w:val="0008325C"/>
    <w:rsid w:val="0008361A"/>
    <w:rsid w:val="00083986"/>
    <w:rsid w:val="00083C09"/>
    <w:rsid w:val="00083D28"/>
    <w:rsid w:val="0008408A"/>
    <w:rsid w:val="00085115"/>
    <w:rsid w:val="00085221"/>
    <w:rsid w:val="00085435"/>
    <w:rsid w:val="00085865"/>
    <w:rsid w:val="0008591B"/>
    <w:rsid w:val="00085A54"/>
    <w:rsid w:val="00085ABF"/>
    <w:rsid w:val="00085CFB"/>
    <w:rsid w:val="000861DA"/>
    <w:rsid w:val="0008622C"/>
    <w:rsid w:val="000863C0"/>
    <w:rsid w:val="0008663D"/>
    <w:rsid w:val="000867EE"/>
    <w:rsid w:val="000868D3"/>
    <w:rsid w:val="00086D08"/>
    <w:rsid w:val="00087107"/>
    <w:rsid w:val="00087647"/>
    <w:rsid w:val="000876BD"/>
    <w:rsid w:val="00087883"/>
    <w:rsid w:val="00087C0A"/>
    <w:rsid w:val="00087E56"/>
    <w:rsid w:val="000901B0"/>
    <w:rsid w:val="0009066E"/>
    <w:rsid w:val="00090861"/>
    <w:rsid w:val="00090DBB"/>
    <w:rsid w:val="00090EBC"/>
    <w:rsid w:val="00091A24"/>
    <w:rsid w:val="000922AD"/>
    <w:rsid w:val="000924A5"/>
    <w:rsid w:val="000928ED"/>
    <w:rsid w:val="00092A56"/>
    <w:rsid w:val="00092A7E"/>
    <w:rsid w:val="000932E8"/>
    <w:rsid w:val="00093520"/>
    <w:rsid w:val="00093985"/>
    <w:rsid w:val="00093F74"/>
    <w:rsid w:val="00093F86"/>
    <w:rsid w:val="000944C9"/>
    <w:rsid w:val="000947AA"/>
    <w:rsid w:val="00094AE6"/>
    <w:rsid w:val="00094E32"/>
    <w:rsid w:val="00094FF5"/>
    <w:rsid w:val="00095469"/>
    <w:rsid w:val="00095EEC"/>
    <w:rsid w:val="000962CD"/>
    <w:rsid w:val="0009652F"/>
    <w:rsid w:val="000967E9"/>
    <w:rsid w:val="000967EB"/>
    <w:rsid w:val="0009698D"/>
    <w:rsid w:val="00096E53"/>
    <w:rsid w:val="00097924"/>
    <w:rsid w:val="00097F30"/>
    <w:rsid w:val="000A030B"/>
    <w:rsid w:val="000A0571"/>
    <w:rsid w:val="000A06A1"/>
    <w:rsid w:val="000A072C"/>
    <w:rsid w:val="000A0782"/>
    <w:rsid w:val="000A07FC"/>
    <w:rsid w:val="000A0815"/>
    <w:rsid w:val="000A0E6D"/>
    <w:rsid w:val="000A0FF4"/>
    <w:rsid w:val="000A1221"/>
    <w:rsid w:val="000A1411"/>
    <w:rsid w:val="000A1587"/>
    <w:rsid w:val="000A18BA"/>
    <w:rsid w:val="000A1CC6"/>
    <w:rsid w:val="000A1D7D"/>
    <w:rsid w:val="000A1E69"/>
    <w:rsid w:val="000A20BA"/>
    <w:rsid w:val="000A287F"/>
    <w:rsid w:val="000A2D8D"/>
    <w:rsid w:val="000A356B"/>
    <w:rsid w:val="000A362B"/>
    <w:rsid w:val="000A3803"/>
    <w:rsid w:val="000A3A5E"/>
    <w:rsid w:val="000A3AD1"/>
    <w:rsid w:val="000A3C4F"/>
    <w:rsid w:val="000A3D29"/>
    <w:rsid w:val="000A46A6"/>
    <w:rsid w:val="000A47E2"/>
    <w:rsid w:val="000A4898"/>
    <w:rsid w:val="000A4BFA"/>
    <w:rsid w:val="000A4D7C"/>
    <w:rsid w:val="000A5593"/>
    <w:rsid w:val="000A5645"/>
    <w:rsid w:val="000A5721"/>
    <w:rsid w:val="000A609E"/>
    <w:rsid w:val="000A6706"/>
    <w:rsid w:val="000A69B7"/>
    <w:rsid w:val="000A6A09"/>
    <w:rsid w:val="000A6A0B"/>
    <w:rsid w:val="000A6CC2"/>
    <w:rsid w:val="000A6D30"/>
    <w:rsid w:val="000A6E6D"/>
    <w:rsid w:val="000A78B8"/>
    <w:rsid w:val="000A7939"/>
    <w:rsid w:val="000A7AB0"/>
    <w:rsid w:val="000B0141"/>
    <w:rsid w:val="000B0573"/>
    <w:rsid w:val="000B0884"/>
    <w:rsid w:val="000B0B6F"/>
    <w:rsid w:val="000B13C6"/>
    <w:rsid w:val="000B1848"/>
    <w:rsid w:val="000B1A4C"/>
    <w:rsid w:val="000B1B3D"/>
    <w:rsid w:val="000B1EEC"/>
    <w:rsid w:val="000B223B"/>
    <w:rsid w:val="000B2558"/>
    <w:rsid w:val="000B266F"/>
    <w:rsid w:val="000B28FE"/>
    <w:rsid w:val="000B2D84"/>
    <w:rsid w:val="000B2F39"/>
    <w:rsid w:val="000B3798"/>
    <w:rsid w:val="000B37C4"/>
    <w:rsid w:val="000B39D7"/>
    <w:rsid w:val="000B3A5C"/>
    <w:rsid w:val="000B3D42"/>
    <w:rsid w:val="000B3E25"/>
    <w:rsid w:val="000B3F94"/>
    <w:rsid w:val="000B47DA"/>
    <w:rsid w:val="000B5282"/>
    <w:rsid w:val="000B5524"/>
    <w:rsid w:val="000B5673"/>
    <w:rsid w:val="000B5875"/>
    <w:rsid w:val="000B5E24"/>
    <w:rsid w:val="000B5FC3"/>
    <w:rsid w:val="000B64B0"/>
    <w:rsid w:val="000B64E9"/>
    <w:rsid w:val="000B64FA"/>
    <w:rsid w:val="000B674F"/>
    <w:rsid w:val="000B6A1C"/>
    <w:rsid w:val="000B6C5E"/>
    <w:rsid w:val="000B6C7C"/>
    <w:rsid w:val="000B7063"/>
    <w:rsid w:val="000B7604"/>
    <w:rsid w:val="000B766E"/>
    <w:rsid w:val="000B7712"/>
    <w:rsid w:val="000B7FDB"/>
    <w:rsid w:val="000C0051"/>
    <w:rsid w:val="000C0167"/>
    <w:rsid w:val="000C02D7"/>
    <w:rsid w:val="000C09BE"/>
    <w:rsid w:val="000C09E8"/>
    <w:rsid w:val="000C0E65"/>
    <w:rsid w:val="000C0EB0"/>
    <w:rsid w:val="000C0FAD"/>
    <w:rsid w:val="000C1666"/>
    <w:rsid w:val="000C1CC9"/>
    <w:rsid w:val="000C2191"/>
    <w:rsid w:val="000C27AA"/>
    <w:rsid w:val="000C28E7"/>
    <w:rsid w:val="000C2F94"/>
    <w:rsid w:val="000C31C0"/>
    <w:rsid w:val="000C3434"/>
    <w:rsid w:val="000C355D"/>
    <w:rsid w:val="000C379A"/>
    <w:rsid w:val="000C3A00"/>
    <w:rsid w:val="000C3A06"/>
    <w:rsid w:val="000C3DCB"/>
    <w:rsid w:val="000C3DD8"/>
    <w:rsid w:val="000C3E10"/>
    <w:rsid w:val="000C3E11"/>
    <w:rsid w:val="000C4024"/>
    <w:rsid w:val="000C416E"/>
    <w:rsid w:val="000C421D"/>
    <w:rsid w:val="000C4399"/>
    <w:rsid w:val="000C4545"/>
    <w:rsid w:val="000C479C"/>
    <w:rsid w:val="000C4BEF"/>
    <w:rsid w:val="000C4F4E"/>
    <w:rsid w:val="000C51B7"/>
    <w:rsid w:val="000C51E5"/>
    <w:rsid w:val="000C5600"/>
    <w:rsid w:val="000C56E7"/>
    <w:rsid w:val="000C5A11"/>
    <w:rsid w:val="000C5A48"/>
    <w:rsid w:val="000C615C"/>
    <w:rsid w:val="000C6498"/>
    <w:rsid w:val="000C6666"/>
    <w:rsid w:val="000C6AB5"/>
    <w:rsid w:val="000C72CE"/>
    <w:rsid w:val="000C77CA"/>
    <w:rsid w:val="000C7B05"/>
    <w:rsid w:val="000C7BE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069"/>
    <w:rsid w:val="000D416D"/>
    <w:rsid w:val="000D4278"/>
    <w:rsid w:val="000D4480"/>
    <w:rsid w:val="000D4630"/>
    <w:rsid w:val="000D49A6"/>
    <w:rsid w:val="000D4E0D"/>
    <w:rsid w:val="000D532A"/>
    <w:rsid w:val="000D53B2"/>
    <w:rsid w:val="000D53DC"/>
    <w:rsid w:val="000D5703"/>
    <w:rsid w:val="000D5879"/>
    <w:rsid w:val="000D5F21"/>
    <w:rsid w:val="000D65B2"/>
    <w:rsid w:val="000D660B"/>
    <w:rsid w:val="000D6C15"/>
    <w:rsid w:val="000D6D22"/>
    <w:rsid w:val="000D6E66"/>
    <w:rsid w:val="000D7668"/>
    <w:rsid w:val="000D76EA"/>
    <w:rsid w:val="000D775F"/>
    <w:rsid w:val="000D7D03"/>
    <w:rsid w:val="000D7D19"/>
    <w:rsid w:val="000D7D6F"/>
    <w:rsid w:val="000D7E26"/>
    <w:rsid w:val="000D7E74"/>
    <w:rsid w:val="000E0033"/>
    <w:rsid w:val="000E06E2"/>
    <w:rsid w:val="000E078C"/>
    <w:rsid w:val="000E08D7"/>
    <w:rsid w:val="000E0B77"/>
    <w:rsid w:val="000E0D66"/>
    <w:rsid w:val="000E0ECC"/>
    <w:rsid w:val="000E12E5"/>
    <w:rsid w:val="000E1525"/>
    <w:rsid w:val="000E16F8"/>
    <w:rsid w:val="000E1946"/>
    <w:rsid w:val="000E1C4E"/>
    <w:rsid w:val="000E1D5A"/>
    <w:rsid w:val="000E2721"/>
    <w:rsid w:val="000E27AE"/>
    <w:rsid w:val="000E2C18"/>
    <w:rsid w:val="000E3258"/>
    <w:rsid w:val="000E3442"/>
    <w:rsid w:val="000E3A65"/>
    <w:rsid w:val="000E3BA0"/>
    <w:rsid w:val="000E3BFF"/>
    <w:rsid w:val="000E3DEF"/>
    <w:rsid w:val="000E41A9"/>
    <w:rsid w:val="000E4871"/>
    <w:rsid w:val="000E5108"/>
    <w:rsid w:val="000E516A"/>
    <w:rsid w:val="000E537D"/>
    <w:rsid w:val="000E53D3"/>
    <w:rsid w:val="000E5536"/>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9A2"/>
    <w:rsid w:val="000F0E8D"/>
    <w:rsid w:val="000F102A"/>
    <w:rsid w:val="000F12DA"/>
    <w:rsid w:val="000F1703"/>
    <w:rsid w:val="000F19F7"/>
    <w:rsid w:val="000F2176"/>
    <w:rsid w:val="000F2416"/>
    <w:rsid w:val="000F2D63"/>
    <w:rsid w:val="000F2F1F"/>
    <w:rsid w:val="000F328B"/>
    <w:rsid w:val="000F33FB"/>
    <w:rsid w:val="000F3693"/>
    <w:rsid w:val="000F3F95"/>
    <w:rsid w:val="000F41B3"/>
    <w:rsid w:val="000F518F"/>
    <w:rsid w:val="000F536B"/>
    <w:rsid w:val="000F5E0C"/>
    <w:rsid w:val="000F5FB6"/>
    <w:rsid w:val="000F6167"/>
    <w:rsid w:val="000F666C"/>
    <w:rsid w:val="000F7191"/>
    <w:rsid w:val="000F7230"/>
    <w:rsid w:val="000F79A0"/>
    <w:rsid w:val="000F79D6"/>
    <w:rsid w:val="000F7BBA"/>
    <w:rsid w:val="000F7EDF"/>
    <w:rsid w:val="000F7F21"/>
    <w:rsid w:val="001001EC"/>
    <w:rsid w:val="00100266"/>
    <w:rsid w:val="00100487"/>
    <w:rsid w:val="001005D2"/>
    <w:rsid w:val="001008E4"/>
    <w:rsid w:val="00100A49"/>
    <w:rsid w:val="00100E7C"/>
    <w:rsid w:val="001011D0"/>
    <w:rsid w:val="001012DC"/>
    <w:rsid w:val="00101381"/>
    <w:rsid w:val="00101662"/>
    <w:rsid w:val="00101F35"/>
    <w:rsid w:val="00101FE9"/>
    <w:rsid w:val="0010205C"/>
    <w:rsid w:val="0010269E"/>
    <w:rsid w:val="001027DD"/>
    <w:rsid w:val="00102840"/>
    <w:rsid w:val="00102BFC"/>
    <w:rsid w:val="00102C3F"/>
    <w:rsid w:val="00102D88"/>
    <w:rsid w:val="00102E15"/>
    <w:rsid w:val="0010316E"/>
    <w:rsid w:val="00103265"/>
    <w:rsid w:val="0010329B"/>
    <w:rsid w:val="00103417"/>
    <w:rsid w:val="00103503"/>
    <w:rsid w:val="001035B3"/>
    <w:rsid w:val="001036A3"/>
    <w:rsid w:val="001036A5"/>
    <w:rsid w:val="001037C3"/>
    <w:rsid w:val="00103BD1"/>
    <w:rsid w:val="00103C51"/>
    <w:rsid w:val="00104334"/>
    <w:rsid w:val="001044AC"/>
    <w:rsid w:val="0010450E"/>
    <w:rsid w:val="00104650"/>
    <w:rsid w:val="0010470D"/>
    <w:rsid w:val="00104741"/>
    <w:rsid w:val="00104752"/>
    <w:rsid w:val="00104C7E"/>
    <w:rsid w:val="00104D0D"/>
    <w:rsid w:val="001053CA"/>
    <w:rsid w:val="00105453"/>
    <w:rsid w:val="00105535"/>
    <w:rsid w:val="0010556C"/>
    <w:rsid w:val="001058AC"/>
    <w:rsid w:val="0010670D"/>
    <w:rsid w:val="00106D5B"/>
    <w:rsid w:val="0010734E"/>
    <w:rsid w:val="001073D6"/>
    <w:rsid w:val="00107510"/>
    <w:rsid w:val="001075D3"/>
    <w:rsid w:val="00107665"/>
    <w:rsid w:val="00107765"/>
    <w:rsid w:val="001078F4"/>
    <w:rsid w:val="00107C49"/>
    <w:rsid w:val="00110178"/>
    <w:rsid w:val="0011035C"/>
    <w:rsid w:val="00110719"/>
    <w:rsid w:val="00110B67"/>
    <w:rsid w:val="00110C17"/>
    <w:rsid w:val="00110D50"/>
    <w:rsid w:val="001110F8"/>
    <w:rsid w:val="0011133D"/>
    <w:rsid w:val="00111385"/>
    <w:rsid w:val="00111621"/>
    <w:rsid w:val="0011163A"/>
    <w:rsid w:val="001116C3"/>
    <w:rsid w:val="00111DD8"/>
    <w:rsid w:val="00112575"/>
    <w:rsid w:val="0011290E"/>
    <w:rsid w:val="0011295E"/>
    <w:rsid w:val="00112CF7"/>
    <w:rsid w:val="001131E2"/>
    <w:rsid w:val="0011341F"/>
    <w:rsid w:val="001135E5"/>
    <w:rsid w:val="00113DD0"/>
    <w:rsid w:val="00113E32"/>
    <w:rsid w:val="001140EA"/>
    <w:rsid w:val="00114A19"/>
    <w:rsid w:val="00114CC3"/>
    <w:rsid w:val="00114D77"/>
    <w:rsid w:val="001152C2"/>
    <w:rsid w:val="00115C29"/>
    <w:rsid w:val="00115C80"/>
    <w:rsid w:val="00115EB2"/>
    <w:rsid w:val="001169A5"/>
    <w:rsid w:val="00116EFD"/>
    <w:rsid w:val="0011736C"/>
    <w:rsid w:val="001179D2"/>
    <w:rsid w:val="001202F7"/>
    <w:rsid w:val="0012145B"/>
    <w:rsid w:val="001215C4"/>
    <w:rsid w:val="001222EB"/>
    <w:rsid w:val="001225F0"/>
    <w:rsid w:val="0012280F"/>
    <w:rsid w:val="00122832"/>
    <w:rsid w:val="00122B4F"/>
    <w:rsid w:val="00122F09"/>
    <w:rsid w:val="00122F10"/>
    <w:rsid w:val="00122F32"/>
    <w:rsid w:val="001231CA"/>
    <w:rsid w:val="00123343"/>
    <w:rsid w:val="00123F02"/>
    <w:rsid w:val="00124378"/>
    <w:rsid w:val="001243CE"/>
    <w:rsid w:val="00124562"/>
    <w:rsid w:val="00124C85"/>
    <w:rsid w:val="00124E5F"/>
    <w:rsid w:val="001254C4"/>
    <w:rsid w:val="0012580A"/>
    <w:rsid w:val="001267FC"/>
    <w:rsid w:val="00126824"/>
    <w:rsid w:val="00126E18"/>
    <w:rsid w:val="00126F1D"/>
    <w:rsid w:val="00127009"/>
    <w:rsid w:val="0012714F"/>
    <w:rsid w:val="001274F0"/>
    <w:rsid w:val="001277FA"/>
    <w:rsid w:val="001279F8"/>
    <w:rsid w:val="00127B76"/>
    <w:rsid w:val="00127C2C"/>
    <w:rsid w:val="00130068"/>
    <w:rsid w:val="001308B4"/>
    <w:rsid w:val="00130EF9"/>
    <w:rsid w:val="0013107E"/>
    <w:rsid w:val="00131159"/>
    <w:rsid w:val="0013172A"/>
    <w:rsid w:val="001318E7"/>
    <w:rsid w:val="00131C73"/>
    <w:rsid w:val="00131D94"/>
    <w:rsid w:val="00131F8B"/>
    <w:rsid w:val="0013229E"/>
    <w:rsid w:val="00132423"/>
    <w:rsid w:val="001325DB"/>
    <w:rsid w:val="00132744"/>
    <w:rsid w:val="00132ACA"/>
    <w:rsid w:val="0013324B"/>
    <w:rsid w:val="00133309"/>
    <w:rsid w:val="001334F5"/>
    <w:rsid w:val="00133AC7"/>
    <w:rsid w:val="00134416"/>
    <w:rsid w:val="00134B06"/>
    <w:rsid w:val="00134C4F"/>
    <w:rsid w:val="00134F38"/>
    <w:rsid w:val="0013512A"/>
    <w:rsid w:val="00135626"/>
    <w:rsid w:val="00135867"/>
    <w:rsid w:val="00135CCB"/>
    <w:rsid w:val="00135EE5"/>
    <w:rsid w:val="0013601F"/>
    <w:rsid w:val="0013602C"/>
    <w:rsid w:val="001361BD"/>
    <w:rsid w:val="001365CB"/>
    <w:rsid w:val="00137262"/>
    <w:rsid w:val="00137323"/>
    <w:rsid w:val="00137577"/>
    <w:rsid w:val="001375BC"/>
    <w:rsid w:val="0013790F"/>
    <w:rsid w:val="00137D78"/>
    <w:rsid w:val="00140006"/>
    <w:rsid w:val="00140456"/>
    <w:rsid w:val="00140606"/>
    <w:rsid w:val="001406CE"/>
    <w:rsid w:val="0014080B"/>
    <w:rsid w:val="00140A92"/>
    <w:rsid w:val="00140B73"/>
    <w:rsid w:val="001412A7"/>
    <w:rsid w:val="001419AA"/>
    <w:rsid w:val="00141B3E"/>
    <w:rsid w:val="00141D5B"/>
    <w:rsid w:val="00141E24"/>
    <w:rsid w:val="00142181"/>
    <w:rsid w:val="0014267A"/>
    <w:rsid w:val="00142908"/>
    <w:rsid w:val="00142970"/>
    <w:rsid w:val="0014328D"/>
    <w:rsid w:val="001432F2"/>
    <w:rsid w:val="00143809"/>
    <w:rsid w:val="00143C99"/>
    <w:rsid w:val="0014464C"/>
    <w:rsid w:val="00144D9D"/>
    <w:rsid w:val="00145D7B"/>
    <w:rsid w:val="00146075"/>
    <w:rsid w:val="00146182"/>
    <w:rsid w:val="001462BE"/>
    <w:rsid w:val="00146ACB"/>
    <w:rsid w:val="00146B84"/>
    <w:rsid w:val="00146D2A"/>
    <w:rsid w:val="00146F26"/>
    <w:rsid w:val="001471EC"/>
    <w:rsid w:val="00147699"/>
    <w:rsid w:val="00147905"/>
    <w:rsid w:val="00147BB2"/>
    <w:rsid w:val="00147C96"/>
    <w:rsid w:val="00147FEE"/>
    <w:rsid w:val="001500EB"/>
    <w:rsid w:val="001502C1"/>
    <w:rsid w:val="001507E5"/>
    <w:rsid w:val="00150A20"/>
    <w:rsid w:val="00150B41"/>
    <w:rsid w:val="00150E17"/>
    <w:rsid w:val="00151727"/>
    <w:rsid w:val="00151AD5"/>
    <w:rsid w:val="00151B76"/>
    <w:rsid w:val="00151C8D"/>
    <w:rsid w:val="00152704"/>
    <w:rsid w:val="001528B9"/>
    <w:rsid w:val="001529DE"/>
    <w:rsid w:val="00152BB8"/>
    <w:rsid w:val="00152BBF"/>
    <w:rsid w:val="00152BE8"/>
    <w:rsid w:val="00152D71"/>
    <w:rsid w:val="00152EC1"/>
    <w:rsid w:val="00153033"/>
    <w:rsid w:val="00153463"/>
    <w:rsid w:val="0015377D"/>
    <w:rsid w:val="00153AC8"/>
    <w:rsid w:val="00153EA0"/>
    <w:rsid w:val="00154391"/>
    <w:rsid w:val="0015464A"/>
    <w:rsid w:val="0015471B"/>
    <w:rsid w:val="00154A98"/>
    <w:rsid w:val="00154CBD"/>
    <w:rsid w:val="00154E6E"/>
    <w:rsid w:val="00154F9C"/>
    <w:rsid w:val="00155103"/>
    <w:rsid w:val="00155571"/>
    <w:rsid w:val="00155EEB"/>
    <w:rsid w:val="00155F64"/>
    <w:rsid w:val="00155F9D"/>
    <w:rsid w:val="00156394"/>
    <w:rsid w:val="001563B7"/>
    <w:rsid w:val="001563B9"/>
    <w:rsid w:val="00156426"/>
    <w:rsid w:val="00156CBC"/>
    <w:rsid w:val="00156F8B"/>
    <w:rsid w:val="0015709E"/>
    <w:rsid w:val="00157286"/>
    <w:rsid w:val="00157DEC"/>
    <w:rsid w:val="00157ED3"/>
    <w:rsid w:val="00160338"/>
    <w:rsid w:val="00160673"/>
    <w:rsid w:val="001606DE"/>
    <w:rsid w:val="001609D5"/>
    <w:rsid w:val="00160BE6"/>
    <w:rsid w:val="00161119"/>
    <w:rsid w:val="001612C1"/>
    <w:rsid w:val="001615FC"/>
    <w:rsid w:val="001616EE"/>
    <w:rsid w:val="00161883"/>
    <w:rsid w:val="00161B20"/>
    <w:rsid w:val="00161D9C"/>
    <w:rsid w:val="00161F92"/>
    <w:rsid w:val="00162199"/>
    <w:rsid w:val="001621E4"/>
    <w:rsid w:val="00162975"/>
    <w:rsid w:val="00162DE1"/>
    <w:rsid w:val="00162EF9"/>
    <w:rsid w:val="00162F55"/>
    <w:rsid w:val="00163BD0"/>
    <w:rsid w:val="00163BF5"/>
    <w:rsid w:val="00163E5B"/>
    <w:rsid w:val="00163F33"/>
    <w:rsid w:val="001641F1"/>
    <w:rsid w:val="0016436A"/>
    <w:rsid w:val="00164390"/>
    <w:rsid w:val="001647EE"/>
    <w:rsid w:val="0016492E"/>
    <w:rsid w:val="00164BB8"/>
    <w:rsid w:val="00164D3B"/>
    <w:rsid w:val="00165033"/>
    <w:rsid w:val="0016525C"/>
    <w:rsid w:val="00165A7E"/>
    <w:rsid w:val="00165ED1"/>
    <w:rsid w:val="00165F9C"/>
    <w:rsid w:val="001661BC"/>
    <w:rsid w:val="0016691E"/>
    <w:rsid w:val="00166AE1"/>
    <w:rsid w:val="001670E0"/>
    <w:rsid w:val="001670EA"/>
    <w:rsid w:val="001674A0"/>
    <w:rsid w:val="00167896"/>
    <w:rsid w:val="00167CB8"/>
    <w:rsid w:val="00170662"/>
    <w:rsid w:val="001706E3"/>
    <w:rsid w:val="0017070D"/>
    <w:rsid w:val="001707D2"/>
    <w:rsid w:val="00170A88"/>
    <w:rsid w:val="00170B3C"/>
    <w:rsid w:val="00170CE6"/>
    <w:rsid w:val="001712B7"/>
    <w:rsid w:val="001719F8"/>
    <w:rsid w:val="001721DC"/>
    <w:rsid w:val="0017222D"/>
    <w:rsid w:val="0017249B"/>
    <w:rsid w:val="00172623"/>
    <w:rsid w:val="001728E6"/>
    <w:rsid w:val="00172F84"/>
    <w:rsid w:val="00173686"/>
    <w:rsid w:val="0017387B"/>
    <w:rsid w:val="001738FF"/>
    <w:rsid w:val="0017412F"/>
    <w:rsid w:val="00174289"/>
    <w:rsid w:val="0017466B"/>
    <w:rsid w:val="00174803"/>
    <w:rsid w:val="00174FC4"/>
    <w:rsid w:val="0017569B"/>
    <w:rsid w:val="0017577F"/>
    <w:rsid w:val="00176538"/>
    <w:rsid w:val="0017674F"/>
    <w:rsid w:val="00176D2D"/>
    <w:rsid w:val="001771EF"/>
    <w:rsid w:val="0017722F"/>
    <w:rsid w:val="0017727E"/>
    <w:rsid w:val="00177664"/>
    <w:rsid w:val="001776E8"/>
    <w:rsid w:val="001776EC"/>
    <w:rsid w:val="00177884"/>
    <w:rsid w:val="001779E5"/>
    <w:rsid w:val="001779F1"/>
    <w:rsid w:val="00177CEE"/>
    <w:rsid w:val="00177E80"/>
    <w:rsid w:val="001802CA"/>
    <w:rsid w:val="0018034D"/>
    <w:rsid w:val="001807E8"/>
    <w:rsid w:val="0018129E"/>
    <w:rsid w:val="00181794"/>
    <w:rsid w:val="00181CB1"/>
    <w:rsid w:val="00181F7A"/>
    <w:rsid w:val="00182253"/>
    <w:rsid w:val="00182501"/>
    <w:rsid w:val="001825C2"/>
    <w:rsid w:val="00182B15"/>
    <w:rsid w:val="00182B8B"/>
    <w:rsid w:val="00182F14"/>
    <w:rsid w:val="00183037"/>
    <w:rsid w:val="00183279"/>
    <w:rsid w:val="00183369"/>
    <w:rsid w:val="001834F4"/>
    <w:rsid w:val="00183C4F"/>
    <w:rsid w:val="001840AB"/>
    <w:rsid w:val="00184128"/>
    <w:rsid w:val="001842AF"/>
    <w:rsid w:val="001844B3"/>
    <w:rsid w:val="0018483E"/>
    <w:rsid w:val="00184B91"/>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15"/>
    <w:rsid w:val="00186FFA"/>
    <w:rsid w:val="00187464"/>
    <w:rsid w:val="001878D3"/>
    <w:rsid w:val="00187A19"/>
    <w:rsid w:val="00187D0A"/>
    <w:rsid w:val="00187EE0"/>
    <w:rsid w:val="001900A0"/>
    <w:rsid w:val="001900A2"/>
    <w:rsid w:val="001900D2"/>
    <w:rsid w:val="001904A6"/>
    <w:rsid w:val="001906A3"/>
    <w:rsid w:val="001909F5"/>
    <w:rsid w:val="00191042"/>
    <w:rsid w:val="00191226"/>
    <w:rsid w:val="00191316"/>
    <w:rsid w:val="001913D3"/>
    <w:rsid w:val="001915E3"/>
    <w:rsid w:val="00191DC6"/>
    <w:rsid w:val="00192169"/>
    <w:rsid w:val="00192BBC"/>
    <w:rsid w:val="00192C52"/>
    <w:rsid w:val="00192D22"/>
    <w:rsid w:val="00192DCF"/>
    <w:rsid w:val="0019328E"/>
    <w:rsid w:val="001934D2"/>
    <w:rsid w:val="0019350A"/>
    <w:rsid w:val="00193616"/>
    <w:rsid w:val="00193790"/>
    <w:rsid w:val="0019394E"/>
    <w:rsid w:val="00194207"/>
    <w:rsid w:val="0019466E"/>
    <w:rsid w:val="00194A0C"/>
    <w:rsid w:val="00194CC8"/>
    <w:rsid w:val="00194D78"/>
    <w:rsid w:val="00194E4E"/>
    <w:rsid w:val="00195284"/>
    <w:rsid w:val="0019567B"/>
    <w:rsid w:val="00195E78"/>
    <w:rsid w:val="00196086"/>
    <w:rsid w:val="00196560"/>
    <w:rsid w:val="001965FC"/>
    <w:rsid w:val="0019677A"/>
    <w:rsid w:val="00196ADA"/>
    <w:rsid w:val="001971B4"/>
    <w:rsid w:val="0019749E"/>
    <w:rsid w:val="0019797D"/>
    <w:rsid w:val="001979ED"/>
    <w:rsid w:val="00197BDF"/>
    <w:rsid w:val="001A0588"/>
    <w:rsid w:val="001A0662"/>
    <w:rsid w:val="001A0734"/>
    <w:rsid w:val="001A0B87"/>
    <w:rsid w:val="001A103E"/>
    <w:rsid w:val="001A10E3"/>
    <w:rsid w:val="001A15C4"/>
    <w:rsid w:val="001A1940"/>
    <w:rsid w:val="001A219B"/>
    <w:rsid w:val="001A2641"/>
    <w:rsid w:val="001A2B4E"/>
    <w:rsid w:val="001A2C97"/>
    <w:rsid w:val="001A2CC3"/>
    <w:rsid w:val="001A3290"/>
    <w:rsid w:val="001A3D00"/>
    <w:rsid w:val="001A3F59"/>
    <w:rsid w:val="001A3F67"/>
    <w:rsid w:val="001A4160"/>
    <w:rsid w:val="001A4363"/>
    <w:rsid w:val="001A47DB"/>
    <w:rsid w:val="001A4A55"/>
    <w:rsid w:val="001A513D"/>
    <w:rsid w:val="001A5421"/>
    <w:rsid w:val="001A58D0"/>
    <w:rsid w:val="001A5D46"/>
    <w:rsid w:val="001A613C"/>
    <w:rsid w:val="001A6458"/>
    <w:rsid w:val="001A668C"/>
    <w:rsid w:val="001A67C5"/>
    <w:rsid w:val="001A6900"/>
    <w:rsid w:val="001A691A"/>
    <w:rsid w:val="001A6A25"/>
    <w:rsid w:val="001A6C63"/>
    <w:rsid w:val="001A6C88"/>
    <w:rsid w:val="001A6CA6"/>
    <w:rsid w:val="001A6CD1"/>
    <w:rsid w:val="001A71BF"/>
    <w:rsid w:val="001A72BC"/>
    <w:rsid w:val="001A735F"/>
    <w:rsid w:val="001A7392"/>
    <w:rsid w:val="001A7773"/>
    <w:rsid w:val="001A77F3"/>
    <w:rsid w:val="001A7C85"/>
    <w:rsid w:val="001A7D06"/>
    <w:rsid w:val="001B033A"/>
    <w:rsid w:val="001B0365"/>
    <w:rsid w:val="001B09CA"/>
    <w:rsid w:val="001B0B38"/>
    <w:rsid w:val="001B1053"/>
    <w:rsid w:val="001B1181"/>
    <w:rsid w:val="001B185B"/>
    <w:rsid w:val="001B1A86"/>
    <w:rsid w:val="001B228C"/>
    <w:rsid w:val="001B2B08"/>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1E2"/>
    <w:rsid w:val="001B5269"/>
    <w:rsid w:val="001B547E"/>
    <w:rsid w:val="001B5B8A"/>
    <w:rsid w:val="001B5FE1"/>
    <w:rsid w:val="001B656A"/>
    <w:rsid w:val="001B65E0"/>
    <w:rsid w:val="001B6B59"/>
    <w:rsid w:val="001B6BA0"/>
    <w:rsid w:val="001B6DF5"/>
    <w:rsid w:val="001B74E0"/>
    <w:rsid w:val="001B75A8"/>
    <w:rsid w:val="001B7868"/>
    <w:rsid w:val="001B7B29"/>
    <w:rsid w:val="001B7DC5"/>
    <w:rsid w:val="001B7E79"/>
    <w:rsid w:val="001B7EC7"/>
    <w:rsid w:val="001C0391"/>
    <w:rsid w:val="001C0C3A"/>
    <w:rsid w:val="001C0EBF"/>
    <w:rsid w:val="001C145E"/>
    <w:rsid w:val="001C1BF0"/>
    <w:rsid w:val="001C1C14"/>
    <w:rsid w:val="001C1E40"/>
    <w:rsid w:val="001C1F43"/>
    <w:rsid w:val="001C2053"/>
    <w:rsid w:val="001C238F"/>
    <w:rsid w:val="001C25B2"/>
    <w:rsid w:val="001C270D"/>
    <w:rsid w:val="001C38A5"/>
    <w:rsid w:val="001C3958"/>
    <w:rsid w:val="001C46A1"/>
    <w:rsid w:val="001C4A39"/>
    <w:rsid w:val="001C4AAD"/>
    <w:rsid w:val="001C4C67"/>
    <w:rsid w:val="001C4CC0"/>
    <w:rsid w:val="001C4E8D"/>
    <w:rsid w:val="001C5006"/>
    <w:rsid w:val="001C57BA"/>
    <w:rsid w:val="001C6250"/>
    <w:rsid w:val="001C646D"/>
    <w:rsid w:val="001C6596"/>
    <w:rsid w:val="001C696F"/>
    <w:rsid w:val="001C6EE4"/>
    <w:rsid w:val="001C732F"/>
    <w:rsid w:val="001C75BA"/>
    <w:rsid w:val="001C75E2"/>
    <w:rsid w:val="001C76C1"/>
    <w:rsid w:val="001C777A"/>
    <w:rsid w:val="001C78F9"/>
    <w:rsid w:val="001C7F15"/>
    <w:rsid w:val="001D051C"/>
    <w:rsid w:val="001D0592"/>
    <w:rsid w:val="001D0973"/>
    <w:rsid w:val="001D09D2"/>
    <w:rsid w:val="001D0CD2"/>
    <w:rsid w:val="001D0DB8"/>
    <w:rsid w:val="001D0E62"/>
    <w:rsid w:val="001D1128"/>
    <w:rsid w:val="001D1312"/>
    <w:rsid w:val="001D17D6"/>
    <w:rsid w:val="001D17F7"/>
    <w:rsid w:val="001D1C0B"/>
    <w:rsid w:val="001D1D0C"/>
    <w:rsid w:val="001D1E5C"/>
    <w:rsid w:val="001D1FC2"/>
    <w:rsid w:val="001D225A"/>
    <w:rsid w:val="001D2395"/>
    <w:rsid w:val="001D240E"/>
    <w:rsid w:val="001D2ECA"/>
    <w:rsid w:val="001D35DE"/>
    <w:rsid w:val="001D38FD"/>
    <w:rsid w:val="001D3B95"/>
    <w:rsid w:val="001D3CA6"/>
    <w:rsid w:val="001D41AD"/>
    <w:rsid w:val="001D4D5C"/>
    <w:rsid w:val="001D4FE3"/>
    <w:rsid w:val="001D5039"/>
    <w:rsid w:val="001D52BE"/>
    <w:rsid w:val="001D5CE1"/>
    <w:rsid w:val="001D5E52"/>
    <w:rsid w:val="001D6350"/>
    <w:rsid w:val="001D64B9"/>
    <w:rsid w:val="001D6A98"/>
    <w:rsid w:val="001D6C2E"/>
    <w:rsid w:val="001D73A7"/>
    <w:rsid w:val="001E0238"/>
    <w:rsid w:val="001E02A1"/>
    <w:rsid w:val="001E0520"/>
    <w:rsid w:val="001E0801"/>
    <w:rsid w:val="001E0B1C"/>
    <w:rsid w:val="001E1406"/>
    <w:rsid w:val="001E22A3"/>
    <w:rsid w:val="001E2449"/>
    <w:rsid w:val="001E2585"/>
    <w:rsid w:val="001E2698"/>
    <w:rsid w:val="001E2BCB"/>
    <w:rsid w:val="001E2D6F"/>
    <w:rsid w:val="001E3490"/>
    <w:rsid w:val="001E3C32"/>
    <w:rsid w:val="001E4473"/>
    <w:rsid w:val="001E4B6E"/>
    <w:rsid w:val="001E530D"/>
    <w:rsid w:val="001E59C5"/>
    <w:rsid w:val="001E5E72"/>
    <w:rsid w:val="001E5ED3"/>
    <w:rsid w:val="001E5F13"/>
    <w:rsid w:val="001E625B"/>
    <w:rsid w:val="001E66F6"/>
    <w:rsid w:val="001E69D6"/>
    <w:rsid w:val="001E6BDE"/>
    <w:rsid w:val="001E71DF"/>
    <w:rsid w:val="001E7210"/>
    <w:rsid w:val="001E7260"/>
    <w:rsid w:val="001E7837"/>
    <w:rsid w:val="001E7C8E"/>
    <w:rsid w:val="001F0156"/>
    <w:rsid w:val="001F02B8"/>
    <w:rsid w:val="001F0442"/>
    <w:rsid w:val="001F06B3"/>
    <w:rsid w:val="001F0A21"/>
    <w:rsid w:val="001F0E27"/>
    <w:rsid w:val="001F1951"/>
    <w:rsid w:val="001F19F5"/>
    <w:rsid w:val="001F1EC6"/>
    <w:rsid w:val="001F2372"/>
    <w:rsid w:val="001F25E8"/>
    <w:rsid w:val="001F268A"/>
    <w:rsid w:val="001F2A23"/>
    <w:rsid w:val="001F2DDD"/>
    <w:rsid w:val="001F30EF"/>
    <w:rsid w:val="001F32F7"/>
    <w:rsid w:val="001F349A"/>
    <w:rsid w:val="001F3BB5"/>
    <w:rsid w:val="001F3EDD"/>
    <w:rsid w:val="001F3F21"/>
    <w:rsid w:val="001F3FAB"/>
    <w:rsid w:val="001F4259"/>
    <w:rsid w:val="001F470C"/>
    <w:rsid w:val="001F4940"/>
    <w:rsid w:val="001F4A4D"/>
    <w:rsid w:val="001F4EAD"/>
    <w:rsid w:val="001F4EFA"/>
    <w:rsid w:val="001F5019"/>
    <w:rsid w:val="001F53D5"/>
    <w:rsid w:val="001F5475"/>
    <w:rsid w:val="001F54DC"/>
    <w:rsid w:val="001F56F4"/>
    <w:rsid w:val="001F58E7"/>
    <w:rsid w:val="001F59C4"/>
    <w:rsid w:val="001F5DE1"/>
    <w:rsid w:val="001F5EB7"/>
    <w:rsid w:val="001F607F"/>
    <w:rsid w:val="001F743B"/>
    <w:rsid w:val="001F7729"/>
    <w:rsid w:val="001F7F7F"/>
    <w:rsid w:val="002003EE"/>
    <w:rsid w:val="002004FC"/>
    <w:rsid w:val="00200870"/>
    <w:rsid w:val="00200C53"/>
    <w:rsid w:val="00200CBF"/>
    <w:rsid w:val="002010E5"/>
    <w:rsid w:val="002010EB"/>
    <w:rsid w:val="002015A8"/>
    <w:rsid w:val="00201B56"/>
    <w:rsid w:val="00201BD4"/>
    <w:rsid w:val="00202151"/>
    <w:rsid w:val="00202ABC"/>
    <w:rsid w:val="00202B39"/>
    <w:rsid w:val="00202F82"/>
    <w:rsid w:val="00202F91"/>
    <w:rsid w:val="00203461"/>
    <w:rsid w:val="002037A4"/>
    <w:rsid w:val="00203E35"/>
    <w:rsid w:val="00203F28"/>
    <w:rsid w:val="00204140"/>
    <w:rsid w:val="00204296"/>
    <w:rsid w:val="00204B3A"/>
    <w:rsid w:val="002050D3"/>
    <w:rsid w:val="0020546F"/>
    <w:rsid w:val="00205969"/>
    <w:rsid w:val="00206164"/>
    <w:rsid w:val="00206209"/>
    <w:rsid w:val="002069F0"/>
    <w:rsid w:val="00206C4C"/>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D43"/>
    <w:rsid w:val="002132F4"/>
    <w:rsid w:val="0021337C"/>
    <w:rsid w:val="0021396C"/>
    <w:rsid w:val="00213AD8"/>
    <w:rsid w:val="00213D86"/>
    <w:rsid w:val="002144B8"/>
    <w:rsid w:val="002146EC"/>
    <w:rsid w:val="002149AF"/>
    <w:rsid w:val="00214D08"/>
    <w:rsid w:val="00214F4D"/>
    <w:rsid w:val="0021508F"/>
    <w:rsid w:val="002151FD"/>
    <w:rsid w:val="0021523F"/>
    <w:rsid w:val="00215514"/>
    <w:rsid w:val="00215A16"/>
    <w:rsid w:val="00215C63"/>
    <w:rsid w:val="00216244"/>
    <w:rsid w:val="002169A7"/>
    <w:rsid w:val="00216D2B"/>
    <w:rsid w:val="002170A0"/>
    <w:rsid w:val="0021717A"/>
    <w:rsid w:val="0021755A"/>
    <w:rsid w:val="00217597"/>
    <w:rsid w:val="0021787F"/>
    <w:rsid w:val="00217910"/>
    <w:rsid w:val="00217A7F"/>
    <w:rsid w:val="002203C9"/>
    <w:rsid w:val="002203FD"/>
    <w:rsid w:val="00220969"/>
    <w:rsid w:val="00220AAE"/>
    <w:rsid w:val="00220CB9"/>
    <w:rsid w:val="00220D22"/>
    <w:rsid w:val="0022113B"/>
    <w:rsid w:val="00221167"/>
    <w:rsid w:val="00221C81"/>
    <w:rsid w:val="002223C7"/>
    <w:rsid w:val="002225B2"/>
    <w:rsid w:val="002227C5"/>
    <w:rsid w:val="00222857"/>
    <w:rsid w:val="002229A2"/>
    <w:rsid w:val="00222A7A"/>
    <w:rsid w:val="002230D2"/>
    <w:rsid w:val="0022340E"/>
    <w:rsid w:val="002234F8"/>
    <w:rsid w:val="00223A75"/>
    <w:rsid w:val="00223B61"/>
    <w:rsid w:val="00223DB6"/>
    <w:rsid w:val="00223DEC"/>
    <w:rsid w:val="00223E0D"/>
    <w:rsid w:val="0022436C"/>
    <w:rsid w:val="0022472B"/>
    <w:rsid w:val="00224A2C"/>
    <w:rsid w:val="00224D55"/>
    <w:rsid w:val="00225164"/>
    <w:rsid w:val="0022530C"/>
    <w:rsid w:val="002253F5"/>
    <w:rsid w:val="00225413"/>
    <w:rsid w:val="00225465"/>
    <w:rsid w:val="00225F73"/>
    <w:rsid w:val="00225F98"/>
    <w:rsid w:val="00226580"/>
    <w:rsid w:val="00226BF0"/>
    <w:rsid w:val="002273FB"/>
    <w:rsid w:val="002275A4"/>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E61"/>
    <w:rsid w:val="0023443D"/>
    <w:rsid w:val="0023447E"/>
    <w:rsid w:val="00234707"/>
    <w:rsid w:val="00234842"/>
    <w:rsid w:val="00234AA6"/>
    <w:rsid w:val="00234B37"/>
    <w:rsid w:val="002352A8"/>
    <w:rsid w:val="00235330"/>
    <w:rsid w:val="00235B0F"/>
    <w:rsid w:val="00235B2B"/>
    <w:rsid w:val="00235B2F"/>
    <w:rsid w:val="00235CD9"/>
    <w:rsid w:val="0023628A"/>
    <w:rsid w:val="00236A8B"/>
    <w:rsid w:val="002373F4"/>
    <w:rsid w:val="0023752B"/>
    <w:rsid w:val="00237557"/>
    <w:rsid w:val="00237AD6"/>
    <w:rsid w:val="002401B8"/>
    <w:rsid w:val="0024037E"/>
    <w:rsid w:val="002403C6"/>
    <w:rsid w:val="002403ED"/>
    <w:rsid w:val="0024057B"/>
    <w:rsid w:val="00240716"/>
    <w:rsid w:val="00240CA5"/>
    <w:rsid w:val="00240D03"/>
    <w:rsid w:val="00240EA5"/>
    <w:rsid w:val="00240ED1"/>
    <w:rsid w:val="0024129A"/>
    <w:rsid w:val="002416CA"/>
    <w:rsid w:val="002417E0"/>
    <w:rsid w:val="00241C96"/>
    <w:rsid w:val="0024235A"/>
    <w:rsid w:val="0024267D"/>
    <w:rsid w:val="002426C0"/>
    <w:rsid w:val="002427D6"/>
    <w:rsid w:val="002427E8"/>
    <w:rsid w:val="002428E2"/>
    <w:rsid w:val="00242927"/>
    <w:rsid w:val="0024330B"/>
    <w:rsid w:val="0024336B"/>
    <w:rsid w:val="00243C6C"/>
    <w:rsid w:val="00243FCF"/>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913"/>
    <w:rsid w:val="00246933"/>
    <w:rsid w:val="00246AB8"/>
    <w:rsid w:val="00246B35"/>
    <w:rsid w:val="00246BE2"/>
    <w:rsid w:val="00246C18"/>
    <w:rsid w:val="00247487"/>
    <w:rsid w:val="0024752D"/>
    <w:rsid w:val="0024769B"/>
    <w:rsid w:val="0024772E"/>
    <w:rsid w:val="0024781A"/>
    <w:rsid w:val="00247DEE"/>
    <w:rsid w:val="00247ECB"/>
    <w:rsid w:val="00247FB2"/>
    <w:rsid w:val="002501E4"/>
    <w:rsid w:val="002505FF"/>
    <w:rsid w:val="00250C10"/>
    <w:rsid w:val="002510B6"/>
    <w:rsid w:val="002510D9"/>
    <w:rsid w:val="002511D3"/>
    <w:rsid w:val="00251C64"/>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6E"/>
    <w:rsid w:val="002549CC"/>
    <w:rsid w:val="002553A8"/>
    <w:rsid w:val="00255534"/>
    <w:rsid w:val="00255ADC"/>
    <w:rsid w:val="00255C18"/>
    <w:rsid w:val="002568B9"/>
    <w:rsid w:val="00256927"/>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7B7"/>
    <w:rsid w:val="00261AED"/>
    <w:rsid w:val="0026222F"/>
    <w:rsid w:val="0026267F"/>
    <w:rsid w:val="00262AB8"/>
    <w:rsid w:val="002630DC"/>
    <w:rsid w:val="0026317B"/>
    <w:rsid w:val="002634B5"/>
    <w:rsid w:val="002635BC"/>
    <w:rsid w:val="00263A70"/>
    <w:rsid w:val="002640FB"/>
    <w:rsid w:val="0026410F"/>
    <w:rsid w:val="00264256"/>
    <w:rsid w:val="00264AF2"/>
    <w:rsid w:val="00264DEC"/>
    <w:rsid w:val="002651FD"/>
    <w:rsid w:val="00265C0B"/>
    <w:rsid w:val="00265C20"/>
    <w:rsid w:val="00266288"/>
    <w:rsid w:val="00266515"/>
    <w:rsid w:val="00266790"/>
    <w:rsid w:val="00266ADF"/>
    <w:rsid w:val="00266D06"/>
    <w:rsid w:val="00266F6D"/>
    <w:rsid w:val="002673F1"/>
    <w:rsid w:val="002674F7"/>
    <w:rsid w:val="00267770"/>
    <w:rsid w:val="0026796C"/>
    <w:rsid w:val="00267A49"/>
    <w:rsid w:val="00267B86"/>
    <w:rsid w:val="00270038"/>
    <w:rsid w:val="002701A9"/>
    <w:rsid w:val="00270681"/>
    <w:rsid w:val="00270901"/>
    <w:rsid w:val="00270C57"/>
    <w:rsid w:val="00270CD2"/>
    <w:rsid w:val="00270D26"/>
    <w:rsid w:val="00270E0B"/>
    <w:rsid w:val="0027103D"/>
    <w:rsid w:val="0027114C"/>
    <w:rsid w:val="00271253"/>
    <w:rsid w:val="0027152B"/>
    <w:rsid w:val="00271588"/>
    <w:rsid w:val="002718B6"/>
    <w:rsid w:val="00272084"/>
    <w:rsid w:val="0027223E"/>
    <w:rsid w:val="00272248"/>
    <w:rsid w:val="00272452"/>
    <w:rsid w:val="002725D6"/>
    <w:rsid w:val="0027279F"/>
    <w:rsid w:val="00272931"/>
    <w:rsid w:val="00272B5C"/>
    <w:rsid w:val="00272CD9"/>
    <w:rsid w:val="00272D82"/>
    <w:rsid w:val="00272D86"/>
    <w:rsid w:val="00272E31"/>
    <w:rsid w:val="00273433"/>
    <w:rsid w:val="0027377F"/>
    <w:rsid w:val="00273FCE"/>
    <w:rsid w:val="00274214"/>
    <w:rsid w:val="00274385"/>
    <w:rsid w:val="00274751"/>
    <w:rsid w:val="0027495E"/>
    <w:rsid w:val="00275018"/>
    <w:rsid w:val="002750E6"/>
    <w:rsid w:val="00275497"/>
    <w:rsid w:val="00275807"/>
    <w:rsid w:val="0027580F"/>
    <w:rsid w:val="00275E03"/>
    <w:rsid w:val="00276108"/>
    <w:rsid w:val="0027617D"/>
    <w:rsid w:val="00276255"/>
    <w:rsid w:val="002763A9"/>
    <w:rsid w:val="002765D4"/>
    <w:rsid w:val="00276C9D"/>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15B"/>
    <w:rsid w:val="002811F8"/>
    <w:rsid w:val="0028192D"/>
    <w:rsid w:val="0028198A"/>
    <w:rsid w:val="00281AC3"/>
    <w:rsid w:val="00281B66"/>
    <w:rsid w:val="00282B08"/>
    <w:rsid w:val="00283154"/>
    <w:rsid w:val="00283211"/>
    <w:rsid w:val="002837B5"/>
    <w:rsid w:val="00283A7B"/>
    <w:rsid w:val="00283A96"/>
    <w:rsid w:val="00283C5F"/>
    <w:rsid w:val="00284554"/>
    <w:rsid w:val="00284646"/>
    <w:rsid w:val="002846C7"/>
    <w:rsid w:val="00284BEB"/>
    <w:rsid w:val="00284C84"/>
    <w:rsid w:val="00284FE1"/>
    <w:rsid w:val="00285323"/>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9036F"/>
    <w:rsid w:val="0029060B"/>
    <w:rsid w:val="00290AD6"/>
    <w:rsid w:val="00291165"/>
    <w:rsid w:val="002911B4"/>
    <w:rsid w:val="00291225"/>
    <w:rsid w:val="002914AA"/>
    <w:rsid w:val="00291540"/>
    <w:rsid w:val="00291696"/>
    <w:rsid w:val="002918AB"/>
    <w:rsid w:val="00291A09"/>
    <w:rsid w:val="00291AE8"/>
    <w:rsid w:val="00291B9A"/>
    <w:rsid w:val="002922A9"/>
    <w:rsid w:val="00292E94"/>
    <w:rsid w:val="0029337F"/>
    <w:rsid w:val="00293555"/>
    <w:rsid w:val="002937B8"/>
    <w:rsid w:val="00293E09"/>
    <w:rsid w:val="00293E1B"/>
    <w:rsid w:val="00293F3A"/>
    <w:rsid w:val="002945C7"/>
    <w:rsid w:val="002946C8"/>
    <w:rsid w:val="00294C4F"/>
    <w:rsid w:val="00294DF4"/>
    <w:rsid w:val="002952B2"/>
    <w:rsid w:val="0029592C"/>
    <w:rsid w:val="00295FCE"/>
    <w:rsid w:val="0029620F"/>
    <w:rsid w:val="00296CE7"/>
    <w:rsid w:val="00296D6D"/>
    <w:rsid w:val="00296E1F"/>
    <w:rsid w:val="00297606"/>
    <w:rsid w:val="00297C98"/>
    <w:rsid w:val="00297CC1"/>
    <w:rsid w:val="00297CFE"/>
    <w:rsid w:val="002A0024"/>
    <w:rsid w:val="002A02CB"/>
    <w:rsid w:val="002A05F0"/>
    <w:rsid w:val="002A0DE4"/>
    <w:rsid w:val="002A0E1B"/>
    <w:rsid w:val="002A1126"/>
    <w:rsid w:val="002A1181"/>
    <w:rsid w:val="002A15B3"/>
    <w:rsid w:val="002A1974"/>
    <w:rsid w:val="002A1DD4"/>
    <w:rsid w:val="002A1E46"/>
    <w:rsid w:val="002A1F37"/>
    <w:rsid w:val="002A24CB"/>
    <w:rsid w:val="002A25D8"/>
    <w:rsid w:val="002A2A3F"/>
    <w:rsid w:val="002A2A45"/>
    <w:rsid w:val="002A2B33"/>
    <w:rsid w:val="002A2B6F"/>
    <w:rsid w:val="002A2EB4"/>
    <w:rsid w:val="002A31A3"/>
    <w:rsid w:val="002A34B2"/>
    <w:rsid w:val="002A352A"/>
    <w:rsid w:val="002A391E"/>
    <w:rsid w:val="002A3DD8"/>
    <w:rsid w:val="002A3E33"/>
    <w:rsid w:val="002A3E59"/>
    <w:rsid w:val="002A3EA6"/>
    <w:rsid w:val="002A3FCC"/>
    <w:rsid w:val="002A42E2"/>
    <w:rsid w:val="002A4481"/>
    <w:rsid w:val="002A44F4"/>
    <w:rsid w:val="002A4942"/>
    <w:rsid w:val="002A4ACE"/>
    <w:rsid w:val="002A4B54"/>
    <w:rsid w:val="002A4C70"/>
    <w:rsid w:val="002A56E5"/>
    <w:rsid w:val="002A58DE"/>
    <w:rsid w:val="002A5A5E"/>
    <w:rsid w:val="002A5C9D"/>
    <w:rsid w:val="002A5CDA"/>
    <w:rsid w:val="002A5D87"/>
    <w:rsid w:val="002A61FD"/>
    <w:rsid w:val="002A6373"/>
    <w:rsid w:val="002A6762"/>
    <w:rsid w:val="002A6BE5"/>
    <w:rsid w:val="002A6F8B"/>
    <w:rsid w:val="002A72A6"/>
    <w:rsid w:val="002A72B3"/>
    <w:rsid w:val="002A78CE"/>
    <w:rsid w:val="002A799E"/>
    <w:rsid w:val="002A7E30"/>
    <w:rsid w:val="002A7F26"/>
    <w:rsid w:val="002A7FB0"/>
    <w:rsid w:val="002B02D3"/>
    <w:rsid w:val="002B0562"/>
    <w:rsid w:val="002B0763"/>
    <w:rsid w:val="002B0DA6"/>
    <w:rsid w:val="002B132E"/>
    <w:rsid w:val="002B1479"/>
    <w:rsid w:val="002B1560"/>
    <w:rsid w:val="002B180F"/>
    <w:rsid w:val="002B21CE"/>
    <w:rsid w:val="002B2593"/>
    <w:rsid w:val="002B2767"/>
    <w:rsid w:val="002B2813"/>
    <w:rsid w:val="002B2CBD"/>
    <w:rsid w:val="002B2D04"/>
    <w:rsid w:val="002B309A"/>
    <w:rsid w:val="002B3550"/>
    <w:rsid w:val="002B3667"/>
    <w:rsid w:val="002B4ECA"/>
    <w:rsid w:val="002B518E"/>
    <w:rsid w:val="002B5A08"/>
    <w:rsid w:val="002B5B1D"/>
    <w:rsid w:val="002B5E28"/>
    <w:rsid w:val="002B614F"/>
    <w:rsid w:val="002B6C25"/>
    <w:rsid w:val="002B6D5E"/>
    <w:rsid w:val="002B6DAB"/>
    <w:rsid w:val="002B7249"/>
    <w:rsid w:val="002B7773"/>
    <w:rsid w:val="002B79DA"/>
    <w:rsid w:val="002C010B"/>
    <w:rsid w:val="002C06B7"/>
    <w:rsid w:val="002C139E"/>
    <w:rsid w:val="002C180A"/>
    <w:rsid w:val="002C1C79"/>
    <w:rsid w:val="002C1F53"/>
    <w:rsid w:val="002C29E8"/>
    <w:rsid w:val="002C30A5"/>
    <w:rsid w:val="002C32DB"/>
    <w:rsid w:val="002C3622"/>
    <w:rsid w:val="002C39FE"/>
    <w:rsid w:val="002C401B"/>
    <w:rsid w:val="002C4037"/>
    <w:rsid w:val="002C4117"/>
    <w:rsid w:val="002C42B9"/>
    <w:rsid w:val="002C5280"/>
    <w:rsid w:val="002C56CC"/>
    <w:rsid w:val="002C584D"/>
    <w:rsid w:val="002C5D11"/>
    <w:rsid w:val="002C6435"/>
    <w:rsid w:val="002C6A97"/>
    <w:rsid w:val="002C6E3E"/>
    <w:rsid w:val="002C7B95"/>
    <w:rsid w:val="002C7BA0"/>
    <w:rsid w:val="002C7C36"/>
    <w:rsid w:val="002D03B3"/>
    <w:rsid w:val="002D07D3"/>
    <w:rsid w:val="002D0850"/>
    <w:rsid w:val="002D0CA9"/>
    <w:rsid w:val="002D0D30"/>
    <w:rsid w:val="002D10D0"/>
    <w:rsid w:val="002D1214"/>
    <w:rsid w:val="002D129A"/>
    <w:rsid w:val="002D1410"/>
    <w:rsid w:val="002D19C9"/>
    <w:rsid w:val="002D1AF5"/>
    <w:rsid w:val="002D2285"/>
    <w:rsid w:val="002D22D8"/>
    <w:rsid w:val="002D27CD"/>
    <w:rsid w:val="002D2B82"/>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6"/>
    <w:rsid w:val="002D5F27"/>
    <w:rsid w:val="002D5F55"/>
    <w:rsid w:val="002D65EF"/>
    <w:rsid w:val="002D6662"/>
    <w:rsid w:val="002D6835"/>
    <w:rsid w:val="002D69B2"/>
    <w:rsid w:val="002D6D5D"/>
    <w:rsid w:val="002D72F8"/>
    <w:rsid w:val="002D73D0"/>
    <w:rsid w:val="002D765D"/>
    <w:rsid w:val="002D7876"/>
    <w:rsid w:val="002D78A9"/>
    <w:rsid w:val="002D791A"/>
    <w:rsid w:val="002D7994"/>
    <w:rsid w:val="002E0595"/>
    <w:rsid w:val="002E066E"/>
    <w:rsid w:val="002E09F2"/>
    <w:rsid w:val="002E0A79"/>
    <w:rsid w:val="002E0B0C"/>
    <w:rsid w:val="002E0C0D"/>
    <w:rsid w:val="002E0D6C"/>
    <w:rsid w:val="002E0E1B"/>
    <w:rsid w:val="002E1308"/>
    <w:rsid w:val="002E130F"/>
    <w:rsid w:val="002E17FD"/>
    <w:rsid w:val="002E1D1D"/>
    <w:rsid w:val="002E1DEE"/>
    <w:rsid w:val="002E1FB2"/>
    <w:rsid w:val="002E23CA"/>
    <w:rsid w:val="002E23D5"/>
    <w:rsid w:val="002E242D"/>
    <w:rsid w:val="002E2C7F"/>
    <w:rsid w:val="002E2E31"/>
    <w:rsid w:val="002E2EE0"/>
    <w:rsid w:val="002E34A3"/>
    <w:rsid w:val="002E3686"/>
    <w:rsid w:val="002E3A21"/>
    <w:rsid w:val="002E3A3B"/>
    <w:rsid w:val="002E3E32"/>
    <w:rsid w:val="002E54F5"/>
    <w:rsid w:val="002E5774"/>
    <w:rsid w:val="002E5863"/>
    <w:rsid w:val="002E596D"/>
    <w:rsid w:val="002E5CC3"/>
    <w:rsid w:val="002E5F04"/>
    <w:rsid w:val="002E5F7A"/>
    <w:rsid w:val="002E611C"/>
    <w:rsid w:val="002E6282"/>
    <w:rsid w:val="002E6A17"/>
    <w:rsid w:val="002E6DEE"/>
    <w:rsid w:val="002E6E47"/>
    <w:rsid w:val="002E6F3C"/>
    <w:rsid w:val="002E7954"/>
    <w:rsid w:val="002E7A94"/>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9FC"/>
    <w:rsid w:val="002F3823"/>
    <w:rsid w:val="002F3B8D"/>
    <w:rsid w:val="002F3BB6"/>
    <w:rsid w:val="002F4DF9"/>
    <w:rsid w:val="002F517C"/>
    <w:rsid w:val="002F5AE1"/>
    <w:rsid w:val="002F5F6D"/>
    <w:rsid w:val="002F609D"/>
    <w:rsid w:val="002F60CF"/>
    <w:rsid w:val="002F6125"/>
    <w:rsid w:val="002F65EF"/>
    <w:rsid w:val="002F676A"/>
    <w:rsid w:val="002F72DA"/>
    <w:rsid w:val="002F7319"/>
    <w:rsid w:val="002F737D"/>
    <w:rsid w:val="002F743D"/>
    <w:rsid w:val="002F7590"/>
    <w:rsid w:val="002F75EE"/>
    <w:rsid w:val="002F7717"/>
    <w:rsid w:val="002F7775"/>
    <w:rsid w:val="002F7CE9"/>
    <w:rsid w:val="003001CA"/>
    <w:rsid w:val="003003EB"/>
    <w:rsid w:val="00300E13"/>
    <w:rsid w:val="00301225"/>
    <w:rsid w:val="0030122E"/>
    <w:rsid w:val="003012F9"/>
    <w:rsid w:val="003013B2"/>
    <w:rsid w:val="00301400"/>
    <w:rsid w:val="00301EE5"/>
    <w:rsid w:val="0030235D"/>
    <w:rsid w:val="00302412"/>
    <w:rsid w:val="00302A21"/>
    <w:rsid w:val="00302D86"/>
    <w:rsid w:val="003030FB"/>
    <w:rsid w:val="0030323C"/>
    <w:rsid w:val="003035D8"/>
    <w:rsid w:val="0030362C"/>
    <w:rsid w:val="00303B0C"/>
    <w:rsid w:val="00303B57"/>
    <w:rsid w:val="00303D53"/>
    <w:rsid w:val="003042FE"/>
    <w:rsid w:val="00304583"/>
    <w:rsid w:val="003045C1"/>
    <w:rsid w:val="003048D7"/>
    <w:rsid w:val="00304B3A"/>
    <w:rsid w:val="00304E42"/>
    <w:rsid w:val="00304EC7"/>
    <w:rsid w:val="0030565B"/>
    <w:rsid w:val="0030573D"/>
    <w:rsid w:val="00305749"/>
    <w:rsid w:val="003061B5"/>
    <w:rsid w:val="00306569"/>
    <w:rsid w:val="003069B4"/>
    <w:rsid w:val="00306C75"/>
    <w:rsid w:val="003071F6"/>
    <w:rsid w:val="0030773F"/>
    <w:rsid w:val="00307D56"/>
    <w:rsid w:val="003102D0"/>
    <w:rsid w:val="00310463"/>
    <w:rsid w:val="003108CF"/>
    <w:rsid w:val="003108E0"/>
    <w:rsid w:val="0031099A"/>
    <w:rsid w:val="00310B90"/>
    <w:rsid w:val="00310E98"/>
    <w:rsid w:val="00311062"/>
    <w:rsid w:val="0031128C"/>
    <w:rsid w:val="00311594"/>
    <w:rsid w:val="00311C74"/>
    <w:rsid w:val="0031201D"/>
    <w:rsid w:val="003120F1"/>
    <w:rsid w:val="00312957"/>
    <w:rsid w:val="003129E7"/>
    <w:rsid w:val="003131D4"/>
    <w:rsid w:val="003133B2"/>
    <w:rsid w:val="003134F4"/>
    <w:rsid w:val="0031362D"/>
    <w:rsid w:val="003136CB"/>
    <w:rsid w:val="003137D6"/>
    <w:rsid w:val="00313A5B"/>
    <w:rsid w:val="00313B8C"/>
    <w:rsid w:val="00313CB0"/>
    <w:rsid w:val="00313F96"/>
    <w:rsid w:val="00313FD2"/>
    <w:rsid w:val="0031458B"/>
    <w:rsid w:val="00314885"/>
    <w:rsid w:val="00314941"/>
    <w:rsid w:val="00314CF4"/>
    <w:rsid w:val="00315098"/>
    <w:rsid w:val="003151CA"/>
    <w:rsid w:val="00315509"/>
    <w:rsid w:val="003159C3"/>
    <w:rsid w:val="00315FC6"/>
    <w:rsid w:val="0031630B"/>
    <w:rsid w:val="003165A5"/>
    <w:rsid w:val="0031668E"/>
    <w:rsid w:val="00316C1B"/>
    <w:rsid w:val="00316EC7"/>
    <w:rsid w:val="00317604"/>
    <w:rsid w:val="0031771F"/>
    <w:rsid w:val="0031787C"/>
    <w:rsid w:val="003179AB"/>
    <w:rsid w:val="003179C3"/>
    <w:rsid w:val="00317BF6"/>
    <w:rsid w:val="00317F47"/>
    <w:rsid w:val="003206C6"/>
    <w:rsid w:val="00320A3E"/>
    <w:rsid w:val="00320A6E"/>
    <w:rsid w:val="00320DCD"/>
    <w:rsid w:val="00320E94"/>
    <w:rsid w:val="0032119C"/>
    <w:rsid w:val="003213B9"/>
    <w:rsid w:val="003218F9"/>
    <w:rsid w:val="00321A6B"/>
    <w:rsid w:val="00321DA2"/>
    <w:rsid w:val="00321F7E"/>
    <w:rsid w:val="003221E1"/>
    <w:rsid w:val="0032256D"/>
    <w:rsid w:val="0032281B"/>
    <w:rsid w:val="00323260"/>
    <w:rsid w:val="00323306"/>
    <w:rsid w:val="00323A71"/>
    <w:rsid w:val="00324223"/>
    <w:rsid w:val="00324316"/>
    <w:rsid w:val="00324C9B"/>
    <w:rsid w:val="00324D2E"/>
    <w:rsid w:val="00324E3C"/>
    <w:rsid w:val="00324E60"/>
    <w:rsid w:val="003250A8"/>
    <w:rsid w:val="00325377"/>
    <w:rsid w:val="003256BC"/>
    <w:rsid w:val="00325702"/>
    <w:rsid w:val="0032590B"/>
    <w:rsid w:val="003259F2"/>
    <w:rsid w:val="00325D5D"/>
    <w:rsid w:val="0032696F"/>
    <w:rsid w:val="003269F3"/>
    <w:rsid w:val="00327281"/>
    <w:rsid w:val="003273FD"/>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ABF"/>
    <w:rsid w:val="00332CA3"/>
    <w:rsid w:val="00332CF8"/>
    <w:rsid w:val="00332F79"/>
    <w:rsid w:val="00333246"/>
    <w:rsid w:val="00333494"/>
    <w:rsid w:val="003339B1"/>
    <w:rsid w:val="00333A58"/>
    <w:rsid w:val="00333C6F"/>
    <w:rsid w:val="00333CF5"/>
    <w:rsid w:val="00333E08"/>
    <w:rsid w:val="00333E9B"/>
    <w:rsid w:val="00334307"/>
    <w:rsid w:val="003343DC"/>
    <w:rsid w:val="003344D6"/>
    <w:rsid w:val="0033489D"/>
    <w:rsid w:val="00334D7B"/>
    <w:rsid w:val="003351C4"/>
    <w:rsid w:val="00335642"/>
    <w:rsid w:val="00335875"/>
    <w:rsid w:val="00335C2D"/>
    <w:rsid w:val="003365B7"/>
    <w:rsid w:val="00336636"/>
    <w:rsid w:val="00336717"/>
    <w:rsid w:val="00336C50"/>
    <w:rsid w:val="00337043"/>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D90"/>
    <w:rsid w:val="00340DE8"/>
    <w:rsid w:val="0034111C"/>
    <w:rsid w:val="0034161F"/>
    <w:rsid w:val="00341723"/>
    <w:rsid w:val="00341A54"/>
    <w:rsid w:val="00341B23"/>
    <w:rsid w:val="00341C27"/>
    <w:rsid w:val="00341C34"/>
    <w:rsid w:val="00341D1F"/>
    <w:rsid w:val="00342398"/>
    <w:rsid w:val="0034262D"/>
    <w:rsid w:val="0034279D"/>
    <w:rsid w:val="003428C3"/>
    <w:rsid w:val="00342A18"/>
    <w:rsid w:val="00342AD5"/>
    <w:rsid w:val="00342DD3"/>
    <w:rsid w:val="0034388A"/>
    <w:rsid w:val="00343B5C"/>
    <w:rsid w:val="003440A5"/>
    <w:rsid w:val="003443D6"/>
    <w:rsid w:val="003444A0"/>
    <w:rsid w:val="003449C7"/>
    <w:rsid w:val="003449E4"/>
    <w:rsid w:val="00345203"/>
    <w:rsid w:val="00345A0D"/>
    <w:rsid w:val="00345AED"/>
    <w:rsid w:val="003462D7"/>
    <w:rsid w:val="003464C8"/>
    <w:rsid w:val="003465E5"/>
    <w:rsid w:val="003466F1"/>
    <w:rsid w:val="00346ADA"/>
    <w:rsid w:val="00346B1C"/>
    <w:rsid w:val="00346B8E"/>
    <w:rsid w:val="00347245"/>
    <w:rsid w:val="003472CC"/>
    <w:rsid w:val="003474B8"/>
    <w:rsid w:val="00347680"/>
    <w:rsid w:val="00347814"/>
    <w:rsid w:val="00347C98"/>
    <w:rsid w:val="00347F95"/>
    <w:rsid w:val="003500CB"/>
    <w:rsid w:val="003501AE"/>
    <w:rsid w:val="0035029A"/>
    <w:rsid w:val="003503C6"/>
    <w:rsid w:val="00350B2B"/>
    <w:rsid w:val="00350CB1"/>
    <w:rsid w:val="00350D3C"/>
    <w:rsid w:val="0035113F"/>
    <w:rsid w:val="003516E1"/>
    <w:rsid w:val="00351AEB"/>
    <w:rsid w:val="00351BCA"/>
    <w:rsid w:val="00351E40"/>
    <w:rsid w:val="00351E77"/>
    <w:rsid w:val="00352226"/>
    <w:rsid w:val="00352810"/>
    <w:rsid w:val="0035291D"/>
    <w:rsid w:val="00352D21"/>
    <w:rsid w:val="00352DE2"/>
    <w:rsid w:val="00352F44"/>
    <w:rsid w:val="00353545"/>
    <w:rsid w:val="0035365E"/>
    <w:rsid w:val="003536FE"/>
    <w:rsid w:val="003538D2"/>
    <w:rsid w:val="00353A08"/>
    <w:rsid w:val="00353B3F"/>
    <w:rsid w:val="00353C78"/>
    <w:rsid w:val="003545CC"/>
    <w:rsid w:val="00354704"/>
    <w:rsid w:val="00354BF8"/>
    <w:rsid w:val="00355088"/>
    <w:rsid w:val="00355142"/>
    <w:rsid w:val="0035581A"/>
    <w:rsid w:val="00355F33"/>
    <w:rsid w:val="0035641C"/>
    <w:rsid w:val="00356673"/>
    <w:rsid w:val="00356861"/>
    <w:rsid w:val="003569B3"/>
    <w:rsid w:val="00356B45"/>
    <w:rsid w:val="003571A1"/>
    <w:rsid w:val="00357270"/>
    <w:rsid w:val="0035751F"/>
    <w:rsid w:val="00357641"/>
    <w:rsid w:val="003579FA"/>
    <w:rsid w:val="00357B29"/>
    <w:rsid w:val="00357B9C"/>
    <w:rsid w:val="00357CE3"/>
    <w:rsid w:val="00357F9C"/>
    <w:rsid w:val="00360A84"/>
    <w:rsid w:val="00360B82"/>
    <w:rsid w:val="00360D34"/>
    <w:rsid w:val="00360E9F"/>
    <w:rsid w:val="003611B6"/>
    <w:rsid w:val="00361310"/>
    <w:rsid w:val="0036140A"/>
    <w:rsid w:val="003614B1"/>
    <w:rsid w:val="00361A64"/>
    <w:rsid w:val="00361D71"/>
    <w:rsid w:val="00361FA8"/>
    <w:rsid w:val="00362115"/>
    <w:rsid w:val="0036213E"/>
    <w:rsid w:val="003621B9"/>
    <w:rsid w:val="00362274"/>
    <w:rsid w:val="0036232F"/>
    <w:rsid w:val="00362676"/>
    <w:rsid w:val="00362DF0"/>
    <w:rsid w:val="0036317B"/>
    <w:rsid w:val="00363358"/>
    <w:rsid w:val="003634C0"/>
    <w:rsid w:val="0036393A"/>
    <w:rsid w:val="00363CEC"/>
    <w:rsid w:val="00363F33"/>
    <w:rsid w:val="003642A6"/>
    <w:rsid w:val="003646F5"/>
    <w:rsid w:val="00364B61"/>
    <w:rsid w:val="00364BDE"/>
    <w:rsid w:val="00364D65"/>
    <w:rsid w:val="0036528D"/>
    <w:rsid w:val="00365330"/>
    <w:rsid w:val="00365B09"/>
    <w:rsid w:val="00365B75"/>
    <w:rsid w:val="00365DFD"/>
    <w:rsid w:val="00366142"/>
    <w:rsid w:val="0036620B"/>
    <w:rsid w:val="003662A0"/>
    <w:rsid w:val="003666FD"/>
    <w:rsid w:val="00367057"/>
    <w:rsid w:val="00367319"/>
    <w:rsid w:val="003674FD"/>
    <w:rsid w:val="00367BED"/>
    <w:rsid w:val="003705AC"/>
    <w:rsid w:val="003706CF"/>
    <w:rsid w:val="003709DA"/>
    <w:rsid w:val="00370EC4"/>
    <w:rsid w:val="003710E1"/>
    <w:rsid w:val="003711E9"/>
    <w:rsid w:val="0037166B"/>
    <w:rsid w:val="00371787"/>
    <w:rsid w:val="003717EC"/>
    <w:rsid w:val="00371B2A"/>
    <w:rsid w:val="00371C30"/>
    <w:rsid w:val="00372043"/>
    <w:rsid w:val="00372093"/>
    <w:rsid w:val="00372329"/>
    <w:rsid w:val="0037242B"/>
    <w:rsid w:val="00372471"/>
    <w:rsid w:val="0037263A"/>
    <w:rsid w:val="00372702"/>
    <w:rsid w:val="00372DF6"/>
    <w:rsid w:val="003730C7"/>
    <w:rsid w:val="0037366C"/>
    <w:rsid w:val="0037411D"/>
    <w:rsid w:val="0037493F"/>
    <w:rsid w:val="00374B35"/>
    <w:rsid w:val="00374CAF"/>
    <w:rsid w:val="00374D07"/>
    <w:rsid w:val="00374DB7"/>
    <w:rsid w:val="0037500D"/>
    <w:rsid w:val="00375259"/>
    <w:rsid w:val="0037538D"/>
    <w:rsid w:val="00375859"/>
    <w:rsid w:val="0037626C"/>
    <w:rsid w:val="003763EE"/>
    <w:rsid w:val="003768CC"/>
    <w:rsid w:val="0037691E"/>
    <w:rsid w:val="00376AB4"/>
    <w:rsid w:val="00376CC6"/>
    <w:rsid w:val="00377131"/>
    <w:rsid w:val="0037725E"/>
    <w:rsid w:val="003774E0"/>
    <w:rsid w:val="0037751C"/>
    <w:rsid w:val="0037792A"/>
    <w:rsid w:val="00377C06"/>
    <w:rsid w:val="00380046"/>
    <w:rsid w:val="0038007A"/>
    <w:rsid w:val="00380266"/>
    <w:rsid w:val="003805BD"/>
    <w:rsid w:val="003806AE"/>
    <w:rsid w:val="0038090A"/>
    <w:rsid w:val="00380A15"/>
    <w:rsid w:val="0038105C"/>
    <w:rsid w:val="003812D5"/>
    <w:rsid w:val="003813A8"/>
    <w:rsid w:val="003814F1"/>
    <w:rsid w:val="00381623"/>
    <w:rsid w:val="003817E8"/>
    <w:rsid w:val="00381D59"/>
    <w:rsid w:val="00381E28"/>
    <w:rsid w:val="00382200"/>
    <w:rsid w:val="003823F1"/>
    <w:rsid w:val="0038294C"/>
    <w:rsid w:val="003829C3"/>
    <w:rsid w:val="00382A35"/>
    <w:rsid w:val="00383300"/>
    <w:rsid w:val="00383AEA"/>
    <w:rsid w:val="00383F09"/>
    <w:rsid w:val="003840EA"/>
    <w:rsid w:val="00384943"/>
    <w:rsid w:val="0038501D"/>
    <w:rsid w:val="00385095"/>
    <w:rsid w:val="00385888"/>
    <w:rsid w:val="00385902"/>
    <w:rsid w:val="0038596E"/>
    <w:rsid w:val="00385D63"/>
    <w:rsid w:val="00385F4B"/>
    <w:rsid w:val="003860C3"/>
    <w:rsid w:val="00386264"/>
    <w:rsid w:val="00386440"/>
    <w:rsid w:val="00386BFB"/>
    <w:rsid w:val="00386FA1"/>
    <w:rsid w:val="0038703D"/>
    <w:rsid w:val="003872AA"/>
    <w:rsid w:val="00387519"/>
    <w:rsid w:val="00387683"/>
    <w:rsid w:val="003877A1"/>
    <w:rsid w:val="0038795B"/>
    <w:rsid w:val="00387982"/>
    <w:rsid w:val="003900F3"/>
    <w:rsid w:val="00390267"/>
    <w:rsid w:val="00390610"/>
    <w:rsid w:val="003906CC"/>
    <w:rsid w:val="00390B10"/>
    <w:rsid w:val="00390D01"/>
    <w:rsid w:val="00390FA1"/>
    <w:rsid w:val="00391290"/>
    <w:rsid w:val="003915B6"/>
    <w:rsid w:val="00391BDD"/>
    <w:rsid w:val="003926C2"/>
    <w:rsid w:val="003926C7"/>
    <w:rsid w:val="00392710"/>
    <w:rsid w:val="00392815"/>
    <w:rsid w:val="003928A1"/>
    <w:rsid w:val="0039300A"/>
    <w:rsid w:val="003931A4"/>
    <w:rsid w:val="003935E6"/>
    <w:rsid w:val="003935EC"/>
    <w:rsid w:val="0039398D"/>
    <w:rsid w:val="00393EBF"/>
    <w:rsid w:val="00393F17"/>
    <w:rsid w:val="00394423"/>
    <w:rsid w:val="00394605"/>
    <w:rsid w:val="00394DCC"/>
    <w:rsid w:val="00394EF9"/>
    <w:rsid w:val="00394FE4"/>
    <w:rsid w:val="0039527D"/>
    <w:rsid w:val="003953E6"/>
    <w:rsid w:val="00395ABF"/>
    <w:rsid w:val="00395AC8"/>
    <w:rsid w:val="00395E5C"/>
    <w:rsid w:val="00395FD5"/>
    <w:rsid w:val="00396102"/>
    <w:rsid w:val="003963DC"/>
    <w:rsid w:val="003964EF"/>
    <w:rsid w:val="003967BB"/>
    <w:rsid w:val="003968D6"/>
    <w:rsid w:val="0039736B"/>
    <w:rsid w:val="00397468"/>
    <w:rsid w:val="00397DA2"/>
    <w:rsid w:val="003A03FE"/>
    <w:rsid w:val="003A063D"/>
    <w:rsid w:val="003A10D1"/>
    <w:rsid w:val="003A126D"/>
    <w:rsid w:val="003A1D7D"/>
    <w:rsid w:val="003A24CC"/>
    <w:rsid w:val="003A2658"/>
    <w:rsid w:val="003A2DB1"/>
    <w:rsid w:val="003A3614"/>
    <w:rsid w:val="003A4130"/>
    <w:rsid w:val="003A41DA"/>
    <w:rsid w:val="003A4649"/>
    <w:rsid w:val="003A48F8"/>
    <w:rsid w:val="003A498F"/>
    <w:rsid w:val="003A5322"/>
    <w:rsid w:val="003A53C4"/>
    <w:rsid w:val="003A5852"/>
    <w:rsid w:val="003A597F"/>
    <w:rsid w:val="003A5DA9"/>
    <w:rsid w:val="003A5F1B"/>
    <w:rsid w:val="003A5F81"/>
    <w:rsid w:val="003A6088"/>
    <w:rsid w:val="003A65D1"/>
    <w:rsid w:val="003A6AEA"/>
    <w:rsid w:val="003A6DA3"/>
    <w:rsid w:val="003A6EE7"/>
    <w:rsid w:val="003A75A0"/>
    <w:rsid w:val="003A75F1"/>
    <w:rsid w:val="003A77CA"/>
    <w:rsid w:val="003A7966"/>
    <w:rsid w:val="003A7BAF"/>
    <w:rsid w:val="003B030B"/>
    <w:rsid w:val="003B0ABB"/>
    <w:rsid w:val="003B1161"/>
    <w:rsid w:val="003B1788"/>
    <w:rsid w:val="003B18E7"/>
    <w:rsid w:val="003B1B7C"/>
    <w:rsid w:val="003B20A2"/>
    <w:rsid w:val="003B20F0"/>
    <w:rsid w:val="003B267B"/>
    <w:rsid w:val="003B28E8"/>
    <w:rsid w:val="003B2C90"/>
    <w:rsid w:val="003B2FB9"/>
    <w:rsid w:val="003B30ED"/>
    <w:rsid w:val="003B310F"/>
    <w:rsid w:val="003B349D"/>
    <w:rsid w:val="003B3601"/>
    <w:rsid w:val="003B3602"/>
    <w:rsid w:val="003B37C3"/>
    <w:rsid w:val="003B38C2"/>
    <w:rsid w:val="003B3B5D"/>
    <w:rsid w:val="003B425C"/>
    <w:rsid w:val="003B4A65"/>
    <w:rsid w:val="003B4B9F"/>
    <w:rsid w:val="003B4CA0"/>
    <w:rsid w:val="003B4D48"/>
    <w:rsid w:val="003B5002"/>
    <w:rsid w:val="003B52F1"/>
    <w:rsid w:val="003B538B"/>
    <w:rsid w:val="003B53A3"/>
    <w:rsid w:val="003B53EF"/>
    <w:rsid w:val="003B5622"/>
    <w:rsid w:val="003B5D2A"/>
    <w:rsid w:val="003B6300"/>
    <w:rsid w:val="003B6482"/>
    <w:rsid w:val="003B6A59"/>
    <w:rsid w:val="003B7300"/>
    <w:rsid w:val="003B73BB"/>
    <w:rsid w:val="003B740A"/>
    <w:rsid w:val="003B79B6"/>
    <w:rsid w:val="003B79C7"/>
    <w:rsid w:val="003B7B1A"/>
    <w:rsid w:val="003B7C8B"/>
    <w:rsid w:val="003C02D7"/>
    <w:rsid w:val="003C033D"/>
    <w:rsid w:val="003C0523"/>
    <w:rsid w:val="003C057B"/>
    <w:rsid w:val="003C05A5"/>
    <w:rsid w:val="003C066B"/>
    <w:rsid w:val="003C15BB"/>
    <w:rsid w:val="003C1A43"/>
    <w:rsid w:val="003C1C02"/>
    <w:rsid w:val="003C1C36"/>
    <w:rsid w:val="003C20A5"/>
    <w:rsid w:val="003C2180"/>
    <w:rsid w:val="003C249F"/>
    <w:rsid w:val="003C2792"/>
    <w:rsid w:val="003C28D3"/>
    <w:rsid w:val="003C28EE"/>
    <w:rsid w:val="003C2BCD"/>
    <w:rsid w:val="003C2C35"/>
    <w:rsid w:val="003C2CAE"/>
    <w:rsid w:val="003C34F0"/>
    <w:rsid w:val="003C363A"/>
    <w:rsid w:val="003C371B"/>
    <w:rsid w:val="003C42C7"/>
    <w:rsid w:val="003C42DD"/>
    <w:rsid w:val="003C4532"/>
    <w:rsid w:val="003C4533"/>
    <w:rsid w:val="003C509B"/>
    <w:rsid w:val="003C543F"/>
    <w:rsid w:val="003C594A"/>
    <w:rsid w:val="003C5A27"/>
    <w:rsid w:val="003C605C"/>
    <w:rsid w:val="003C616C"/>
    <w:rsid w:val="003C618F"/>
    <w:rsid w:val="003C630F"/>
    <w:rsid w:val="003C64E8"/>
    <w:rsid w:val="003C6630"/>
    <w:rsid w:val="003C7796"/>
    <w:rsid w:val="003C7A07"/>
    <w:rsid w:val="003C7E7C"/>
    <w:rsid w:val="003D021D"/>
    <w:rsid w:val="003D0304"/>
    <w:rsid w:val="003D04E2"/>
    <w:rsid w:val="003D0CCD"/>
    <w:rsid w:val="003D0E58"/>
    <w:rsid w:val="003D1076"/>
    <w:rsid w:val="003D144E"/>
    <w:rsid w:val="003D14C4"/>
    <w:rsid w:val="003D1A2B"/>
    <w:rsid w:val="003D1E51"/>
    <w:rsid w:val="003D28B1"/>
    <w:rsid w:val="003D2915"/>
    <w:rsid w:val="003D3003"/>
    <w:rsid w:val="003D3035"/>
    <w:rsid w:val="003D30F5"/>
    <w:rsid w:val="003D34E9"/>
    <w:rsid w:val="003D3618"/>
    <w:rsid w:val="003D38C8"/>
    <w:rsid w:val="003D3A07"/>
    <w:rsid w:val="003D402B"/>
    <w:rsid w:val="003D4118"/>
    <w:rsid w:val="003D41A6"/>
    <w:rsid w:val="003D49DA"/>
    <w:rsid w:val="003D4F95"/>
    <w:rsid w:val="003D5092"/>
    <w:rsid w:val="003D5630"/>
    <w:rsid w:val="003D58CF"/>
    <w:rsid w:val="003D5B5E"/>
    <w:rsid w:val="003D5C77"/>
    <w:rsid w:val="003D5E44"/>
    <w:rsid w:val="003D6008"/>
    <w:rsid w:val="003D662B"/>
    <w:rsid w:val="003D6812"/>
    <w:rsid w:val="003D692C"/>
    <w:rsid w:val="003D6E6B"/>
    <w:rsid w:val="003D73D9"/>
    <w:rsid w:val="003D767C"/>
    <w:rsid w:val="003D774E"/>
    <w:rsid w:val="003D782D"/>
    <w:rsid w:val="003D79EA"/>
    <w:rsid w:val="003E031F"/>
    <w:rsid w:val="003E065B"/>
    <w:rsid w:val="003E0F5A"/>
    <w:rsid w:val="003E160B"/>
    <w:rsid w:val="003E17F9"/>
    <w:rsid w:val="003E1F22"/>
    <w:rsid w:val="003E2396"/>
    <w:rsid w:val="003E27C4"/>
    <w:rsid w:val="003E2A36"/>
    <w:rsid w:val="003E34B8"/>
    <w:rsid w:val="003E3652"/>
    <w:rsid w:val="003E389D"/>
    <w:rsid w:val="003E3BFB"/>
    <w:rsid w:val="003E3F38"/>
    <w:rsid w:val="003E42DD"/>
    <w:rsid w:val="003E4580"/>
    <w:rsid w:val="003E4C6F"/>
    <w:rsid w:val="003E521B"/>
    <w:rsid w:val="003E5428"/>
    <w:rsid w:val="003E5AD0"/>
    <w:rsid w:val="003E5B0C"/>
    <w:rsid w:val="003E5B29"/>
    <w:rsid w:val="003E5CA1"/>
    <w:rsid w:val="003E5DA4"/>
    <w:rsid w:val="003E5E46"/>
    <w:rsid w:val="003E6282"/>
    <w:rsid w:val="003E69B7"/>
    <w:rsid w:val="003E6B45"/>
    <w:rsid w:val="003E6D71"/>
    <w:rsid w:val="003E6F97"/>
    <w:rsid w:val="003E7412"/>
    <w:rsid w:val="003E77A8"/>
    <w:rsid w:val="003F008D"/>
    <w:rsid w:val="003F020E"/>
    <w:rsid w:val="003F12DE"/>
    <w:rsid w:val="003F1329"/>
    <w:rsid w:val="003F1447"/>
    <w:rsid w:val="003F164B"/>
    <w:rsid w:val="003F19D3"/>
    <w:rsid w:val="003F1A7F"/>
    <w:rsid w:val="003F2433"/>
    <w:rsid w:val="003F25C3"/>
    <w:rsid w:val="003F27F2"/>
    <w:rsid w:val="003F29CC"/>
    <w:rsid w:val="003F2E00"/>
    <w:rsid w:val="003F2FF7"/>
    <w:rsid w:val="003F3B26"/>
    <w:rsid w:val="003F3C39"/>
    <w:rsid w:val="003F3EB7"/>
    <w:rsid w:val="003F43D8"/>
    <w:rsid w:val="003F448D"/>
    <w:rsid w:val="003F45C9"/>
    <w:rsid w:val="003F4E4C"/>
    <w:rsid w:val="003F4FC0"/>
    <w:rsid w:val="003F5869"/>
    <w:rsid w:val="003F5D59"/>
    <w:rsid w:val="003F5F83"/>
    <w:rsid w:val="003F636B"/>
    <w:rsid w:val="003F6DE3"/>
    <w:rsid w:val="003F6E9F"/>
    <w:rsid w:val="003F702F"/>
    <w:rsid w:val="003F762A"/>
    <w:rsid w:val="003F782F"/>
    <w:rsid w:val="003F79B0"/>
    <w:rsid w:val="003F7CBB"/>
    <w:rsid w:val="0040005D"/>
    <w:rsid w:val="004001A4"/>
    <w:rsid w:val="004003EC"/>
    <w:rsid w:val="0040053A"/>
    <w:rsid w:val="00400BB4"/>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C50"/>
    <w:rsid w:val="00402E16"/>
    <w:rsid w:val="00402FDC"/>
    <w:rsid w:val="0040343F"/>
    <w:rsid w:val="00403629"/>
    <w:rsid w:val="00403868"/>
    <w:rsid w:val="0040397E"/>
    <w:rsid w:val="00403985"/>
    <w:rsid w:val="00403C11"/>
    <w:rsid w:val="0040439D"/>
    <w:rsid w:val="004054C9"/>
    <w:rsid w:val="0040560D"/>
    <w:rsid w:val="00405678"/>
    <w:rsid w:val="00405A85"/>
    <w:rsid w:val="00405ADB"/>
    <w:rsid w:val="00405F8F"/>
    <w:rsid w:val="00406011"/>
    <w:rsid w:val="004061BB"/>
    <w:rsid w:val="00406337"/>
    <w:rsid w:val="004063B9"/>
    <w:rsid w:val="004065B4"/>
    <w:rsid w:val="00406E44"/>
    <w:rsid w:val="00406ED1"/>
    <w:rsid w:val="00406ED2"/>
    <w:rsid w:val="00406F9B"/>
    <w:rsid w:val="0040783F"/>
    <w:rsid w:val="00407A8E"/>
    <w:rsid w:val="00410094"/>
    <w:rsid w:val="004100F6"/>
    <w:rsid w:val="00410737"/>
    <w:rsid w:val="00410F4D"/>
    <w:rsid w:val="00411032"/>
    <w:rsid w:val="0041197A"/>
    <w:rsid w:val="00411AA2"/>
    <w:rsid w:val="00411AE0"/>
    <w:rsid w:val="00411DAE"/>
    <w:rsid w:val="00411E0F"/>
    <w:rsid w:val="00411E32"/>
    <w:rsid w:val="00412590"/>
    <w:rsid w:val="0041276E"/>
    <w:rsid w:val="00412772"/>
    <w:rsid w:val="00412895"/>
    <w:rsid w:val="00412A9A"/>
    <w:rsid w:val="00412B6E"/>
    <w:rsid w:val="00412E7E"/>
    <w:rsid w:val="00412F13"/>
    <w:rsid w:val="0041316B"/>
    <w:rsid w:val="004132D7"/>
    <w:rsid w:val="00413986"/>
    <w:rsid w:val="00414292"/>
    <w:rsid w:val="004142F4"/>
    <w:rsid w:val="0041457D"/>
    <w:rsid w:val="004145D1"/>
    <w:rsid w:val="00414939"/>
    <w:rsid w:val="00414B3F"/>
    <w:rsid w:val="004157A4"/>
    <w:rsid w:val="00415A59"/>
    <w:rsid w:val="0041609E"/>
    <w:rsid w:val="00416877"/>
    <w:rsid w:val="00416BAD"/>
    <w:rsid w:val="00416C24"/>
    <w:rsid w:val="00416CC6"/>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B70"/>
    <w:rsid w:val="00420FB4"/>
    <w:rsid w:val="004210C1"/>
    <w:rsid w:val="0042110F"/>
    <w:rsid w:val="004211E8"/>
    <w:rsid w:val="0042138F"/>
    <w:rsid w:val="00421415"/>
    <w:rsid w:val="00421523"/>
    <w:rsid w:val="00421542"/>
    <w:rsid w:val="00421608"/>
    <w:rsid w:val="00421778"/>
    <w:rsid w:val="0042177D"/>
    <w:rsid w:val="00421859"/>
    <w:rsid w:val="004219BA"/>
    <w:rsid w:val="00421FEE"/>
    <w:rsid w:val="00422353"/>
    <w:rsid w:val="004224D6"/>
    <w:rsid w:val="00422886"/>
    <w:rsid w:val="0042293D"/>
    <w:rsid w:val="00422BBE"/>
    <w:rsid w:val="00422C68"/>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8F0"/>
    <w:rsid w:val="00425913"/>
    <w:rsid w:val="004259E2"/>
    <w:rsid w:val="00425AFA"/>
    <w:rsid w:val="00425B38"/>
    <w:rsid w:val="00425E33"/>
    <w:rsid w:val="0042606C"/>
    <w:rsid w:val="00426179"/>
    <w:rsid w:val="004263CC"/>
    <w:rsid w:val="00426580"/>
    <w:rsid w:val="00426611"/>
    <w:rsid w:val="00426884"/>
    <w:rsid w:val="00426DA6"/>
    <w:rsid w:val="0042732D"/>
    <w:rsid w:val="004276EE"/>
    <w:rsid w:val="004276F1"/>
    <w:rsid w:val="00427A0B"/>
    <w:rsid w:val="00427AAD"/>
    <w:rsid w:val="00427DEA"/>
    <w:rsid w:val="0043062F"/>
    <w:rsid w:val="00430768"/>
    <w:rsid w:val="00430C2A"/>
    <w:rsid w:val="00430D56"/>
    <w:rsid w:val="00430ECB"/>
    <w:rsid w:val="00430EDD"/>
    <w:rsid w:val="0043119A"/>
    <w:rsid w:val="004314D8"/>
    <w:rsid w:val="00431684"/>
    <w:rsid w:val="00431976"/>
    <w:rsid w:val="0043206E"/>
    <w:rsid w:val="004320BE"/>
    <w:rsid w:val="00432110"/>
    <w:rsid w:val="00432A2F"/>
    <w:rsid w:val="00432F43"/>
    <w:rsid w:val="00433134"/>
    <w:rsid w:val="00433142"/>
    <w:rsid w:val="0043316B"/>
    <w:rsid w:val="004331C7"/>
    <w:rsid w:val="0043325E"/>
    <w:rsid w:val="00433506"/>
    <w:rsid w:val="004335C2"/>
    <w:rsid w:val="00433730"/>
    <w:rsid w:val="004337F7"/>
    <w:rsid w:val="00433E4A"/>
    <w:rsid w:val="0043400A"/>
    <w:rsid w:val="00434013"/>
    <w:rsid w:val="00434198"/>
    <w:rsid w:val="00434437"/>
    <w:rsid w:val="00434B62"/>
    <w:rsid w:val="00434EE8"/>
    <w:rsid w:val="004353FC"/>
    <w:rsid w:val="00435469"/>
    <w:rsid w:val="0043564D"/>
    <w:rsid w:val="00435652"/>
    <w:rsid w:val="004357B7"/>
    <w:rsid w:val="00436288"/>
    <w:rsid w:val="0043647F"/>
    <w:rsid w:val="00436C31"/>
    <w:rsid w:val="00436E43"/>
    <w:rsid w:val="00436F01"/>
    <w:rsid w:val="00436FF6"/>
    <w:rsid w:val="00437533"/>
    <w:rsid w:val="004379E7"/>
    <w:rsid w:val="00437A45"/>
    <w:rsid w:val="00437A4D"/>
    <w:rsid w:val="00437D57"/>
    <w:rsid w:val="004408EC"/>
    <w:rsid w:val="00440FE8"/>
    <w:rsid w:val="00441877"/>
    <w:rsid w:val="004422F9"/>
    <w:rsid w:val="004426C0"/>
    <w:rsid w:val="00442779"/>
    <w:rsid w:val="004427F0"/>
    <w:rsid w:val="004432A0"/>
    <w:rsid w:val="00443423"/>
    <w:rsid w:val="00443FF9"/>
    <w:rsid w:val="0044410E"/>
    <w:rsid w:val="0044416F"/>
    <w:rsid w:val="004441ED"/>
    <w:rsid w:val="00444A5D"/>
    <w:rsid w:val="00444B1D"/>
    <w:rsid w:val="00444CEC"/>
    <w:rsid w:val="0044514A"/>
    <w:rsid w:val="00445276"/>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6E26"/>
    <w:rsid w:val="004477A0"/>
    <w:rsid w:val="004478B9"/>
    <w:rsid w:val="00450392"/>
    <w:rsid w:val="00451000"/>
    <w:rsid w:val="0045123F"/>
    <w:rsid w:val="004512ED"/>
    <w:rsid w:val="0045159A"/>
    <w:rsid w:val="00451628"/>
    <w:rsid w:val="0045176E"/>
    <w:rsid w:val="0045189D"/>
    <w:rsid w:val="004518DC"/>
    <w:rsid w:val="00451EA4"/>
    <w:rsid w:val="00451FD0"/>
    <w:rsid w:val="00452253"/>
    <w:rsid w:val="004523DC"/>
    <w:rsid w:val="004524EC"/>
    <w:rsid w:val="00452EF5"/>
    <w:rsid w:val="00453341"/>
    <w:rsid w:val="004536DD"/>
    <w:rsid w:val="00453A71"/>
    <w:rsid w:val="00453F99"/>
    <w:rsid w:val="00454106"/>
    <w:rsid w:val="004541B4"/>
    <w:rsid w:val="004541C0"/>
    <w:rsid w:val="004541FB"/>
    <w:rsid w:val="0045454A"/>
    <w:rsid w:val="00454608"/>
    <w:rsid w:val="004548CD"/>
    <w:rsid w:val="00454DC1"/>
    <w:rsid w:val="00454FAC"/>
    <w:rsid w:val="004556E5"/>
    <w:rsid w:val="00455DCB"/>
    <w:rsid w:val="00455EA2"/>
    <w:rsid w:val="004562F1"/>
    <w:rsid w:val="004567B7"/>
    <w:rsid w:val="00456D76"/>
    <w:rsid w:val="00457152"/>
    <w:rsid w:val="004573BB"/>
    <w:rsid w:val="004576B9"/>
    <w:rsid w:val="004577B8"/>
    <w:rsid w:val="00457AB4"/>
    <w:rsid w:val="00457BC2"/>
    <w:rsid w:val="00457BDA"/>
    <w:rsid w:val="00457FED"/>
    <w:rsid w:val="0046037D"/>
    <w:rsid w:val="00460E1E"/>
    <w:rsid w:val="00460FCA"/>
    <w:rsid w:val="00461210"/>
    <w:rsid w:val="00461670"/>
    <w:rsid w:val="00461A04"/>
    <w:rsid w:val="00461E37"/>
    <w:rsid w:val="00462339"/>
    <w:rsid w:val="004626F6"/>
    <w:rsid w:val="00462766"/>
    <w:rsid w:val="00462A6B"/>
    <w:rsid w:val="004630E3"/>
    <w:rsid w:val="004632B6"/>
    <w:rsid w:val="004634D4"/>
    <w:rsid w:val="00463A26"/>
    <w:rsid w:val="00463B13"/>
    <w:rsid w:val="004641E6"/>
    <w:rsid w:val="00464761"/>
    <w:rsid w:val="004647D4"/>
    <w:rsid w:val="00464A30"/>
    <w:rsid w:val="00464C0B"/>
    <w:rsid w:val="00464CE3"/>
    <w:rsid w:val="00465408"/>
    <w:rsid w:val="00465913"/>
    <w:rsid w:val="00465C7C"/>
    <w:rsid w:val="00465CA2"/>
    <w:rsid w:val="00465E45"/>
    <w:rsid w:val="00465EB1"/>
    <w:rsid w:val="00465FB1"/>
    <w:rsid w:val="00466292"/>
    <w:rsid w:val="00466649"/>
    <w:rsid w:val="00466C86"/>
    <w:rsid w:val="00467080"/>
    <w:rsid w:val="0046714E"/>
    <w:rsid w:val="00467347"/>
    <w:rsid w:val="004673A9"/>
    <w:rsid w:val="004674D2"/>
    <w:rsid w:val="004676CE"/>
    <w:rsid w:val="0046770A"/>
    <w:rsid w:val="00467B2A"/>
    <w:rsid w:val="00467BCD"/>
    <w:rsid w:val="00467E1A"/>
    <w:rsid w:val="00467FA5"/>
    <w:rsid w:val="004701AA"/>
    <w:rsid w:val="00470586"/>
    <w:rsid w:val="004708CA"/>
    <w:rsid w:val="004710E3"/>
    <w:rsid w:val="00471BB3"/>
    <w:rsid w:val="00472023"/>
    <w:rsid w:val="004725B5"/>
    <w:rsid w:val="004725FE"/>
    <w:rsid w:val="00472942"/>
    <w:rsid w:val="00472A79"/>
    <w:rsid w:val="004730BA"/>
    <w:rsid w:val="004731D2"/>
    <w:rsid w:val="004733FF"/>
    <w:rsid w:val="00473B00"/>
    <w:rsid w:val="00473C0E"/>
    <w:rsid w:val="00473D37"/>
    <w:rsid w:val="00473F6A"/>
    <w:rsid w:val="004742FA"/>
    <w:rsid w:val="00474704"/>
    <w:rsid w:val="00474C9A"/>
    <w:rsid w:val="00474CE4"/>
    <w:rsid w:val="00474CFF"/>
    <w:rsid w:val="00474F09"/>
    <w:rsid w:val="004750F4"/>
    <w:rsid w:val="00475303"/>
    <w:rsid w:val="0047537B"/>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F8B"/>
    <w:rsid w:val="00480242"/>
    <w:rsid w:val="0048062E"/>
    <w:rsid w:val="00480D03"/>
    <w:rsid w:val="00481046"/>
    <w:rsid w:val="00481080"/>
    <w:rsid w:val="00481645"/>
    <w:rsid w:val="00481D65"/>
    <w:rsid w:val="004823FD"/>
    <w:rsid w:val="00482B4E"/>
    <w:rsid w:val="00482B6A"/>
    <w:rsid w:val="00482C1D"/>
    <w:rsid w:val="00483261"/>
    <w:rsid w:val="004832C7"/>
    <w:rsid w:val="0048348A"/>
    <w:rsid w:val="0048350F"/>
    <w:rsid w:val="004835CC"/>
    <w:rsid w:val="00484015"/>
    <w:rsid w:val="004843F1"/>
    <w:rsid w:val="00484424"/>
    <w:rsid w:val="004845CB"/>
    <w:rsid w:val="00484A7C"/>
    <w:rsid w:val="004854CB"/>
    <w:rsid w:val="0048574F"/>
    <w:rsid w:val="00485E9A"/>
    <w:rsid w:val="00485EB5"/>
    <w:rsid w:val="00485FDC"/>
    <w:rsid w:val="00486531"/>
    <w:rsid w:val="004865FB"/>
    <w:rsid w:val="00486696"/>
    <w:rsid w:val="0048675B"/>
    <w:rsid w:val="00486EAE"/>
    <w:rsid w:val="00486EE8"/>
    <w:rsid w:val="00486F2E"/>
    <w:rsid w:val="00486F84"/>
    <w:rsid w:val="0048710A"/>
    <w:rsid w:val="00487151"/>
    <w:rsid w:val="00487235"/>
    <w:rsid w:val="00487547"/>
    <w:rsid w:val="00487621"/>
    <w:rsid w:val="0048770A"/>
    <w:rsid w:val="00487863"/>
    <w:rsid w:val="00487F2F"/>
    <w:rsid w:val="00487FE2"/>
    <w:rsid w:val="00490248"/>
    <w:rsid w:val="00490796"/>
    <w:rsid w:val="00490831"/>
    <w:rsid w:val="0049169D"/>
    <w:rsid w:val="004917AB"/>
    <w:rsid w:val="00491A44"/>
    <w:rsid w:val="00491DF0"/>
    <w:rsid w:val="00491E64"/>
    <w:rsid w:val="00492033"/>
    <w:rsid w:val="0049228E"/>
    <w:rsid w:val="004922C0"/>
    <w:rsid w:val="00492D1D"/>
    <w:rsid w:val="00492DF7"/>
    <w:rsid w:val="00492E4E"/>
    <w:rsid w:val="00493180"/>
    <w:rsid w:val="00493239"/>
    <w:rsid w:val="00493584"/>
    <w:rsid w:val="0049377C"/>
    <w:rsid w:val="00493C49"/>
    <w:rsid w:val="00493D66"/>
    <w:rsid w:val="00493D8D"/>
    <w:rsid w:val="00493F9C"/>
    <w:rsid w:val="0049444E"/>
    <w:rsid w:val="004946A5"/>
    <w:rsid w:val="00494847"/>
    <w:rsid w:val="00494910"/>
    <w:rsid w:val="00494C96"/>
    <w:rsid w:val="00495234"/>
    <w:rsid w:val="004956D5"/>
    <w:rsid w:val="00495A2F"/>
    <w:rsid w:val="00495CDC"/>
    <w:rsid w:val="00495DAD"/>
    <w:rsid w:val="0049603D"/>
    <w:rsid w:val="004961AB"/>
    <w:rsid w:val="004964A1"/>
    <w:rsid w:val="0049663C"/>
    <w:rsid w:val="004966EA"/>
    <w:rsid w:val="004968AC"/>
    <w:rsid w:val="00496B42"/>
    <w:rsid w:val="00496FF0"/>
    <w:rsid w:val="00497194"/>
    <w:rsid w:val="004972A0"/>
    <w:rsid w:val="0049793B"/>
    <w:rsid w:val="00497B3E"/>
    <w:rsid w:val="004A0080"/>
    <w:rsid w:val="004A083E"/>
    <w:rsid w:val="004A0E5E"/>
    <w:rsid w:val="004A1073"/>
    <w:rsid w:val="004A1130"/>
    <w:rsid w:val="004A1B60"/>
    <w:rsid w:val="004A2081"/>
    <w:rsid w:val="004A25B6"/>
    <w:rsid w:val="004A2685"/>
    <w:rsid w:val="004A26EF"/>
    <w:rsid w:val="004A2A38"/>
    <w:rsid w:val="004A2A64"/>
    <w:rsid w:val="004A31BA"/>
    <w:rsid w:val="004A32EB"/>
    <w:rsid w:val="004A33E9"/>
    <w:rsid w:val="004A3B15"/>
    <w:rsid w:val="004A4185"/>
    <w:rsid w:val="004A42AD"/>
    <w:rsid w:val="004A4350"/>
    <w:rsid w:val="004A4842"/>
    <w:rsid w:val="004A4BC3"/>
    <w:rsid w:val="004A4C73"/>
    <w:rsid w:val="004A506A"/>
    <w:rsid w:val="004A56DB"/>
    <w:rsid w:val="004A5EB9"/>
    <w:rsid w:val="004A64E1"/>
    <w:rsid w:val="004A67FF"/>
    <w:rsid w:val="004A6851"/>
    <w:rsid w:val="004A6EBC"/>
    <w:rsid w:val="004A6F82"/>
    <w:rsid w:val="004A7076"/>
    <w:rsid w:val="004A7220"/>
    <w:rsid w:val="004A7568"/>
    <w:rsid w:val="004A7604"/>
    <w:rsid w:val="004A7854"/>
    <w:rsid w:val="004B00D6"/>
    <w:rsid w:val="004B0582"/>
    <w:rsid w:val="004B1085"/>
    <w:rsid w:val="004B1312"/>
    <w:rsid w:val="004B1A06"/>
    <w:rsid w:val="004B1A3B"/>
    <w:rsid w:val="004B1CDA"/>
    <w:rsid w:val="004B1F73"/>
    <w:rsid w:val="004B21AA"/>
    <w:rsid w:val="004B2628"/>
    <w:rsid w:val="004B2C9E"/>
    <w:rsid w:val="004B2CE0"/>
    <w:rsid w:val="004B3259"/>
    <w:rsid w:val="004B37EF"/>
    <w:rsid w:val="004B38D8"/>
    <w:rsid w:val="004B3F34"/>
    <w:rsid w:val="004B3FA1"/>
    <w:rsid w:val="004B475A"/>
    <w:rsid w:val="004B47C7"/>
    <w:rsid w:val="004B529D"/>
    <w:rsid w:val="004B5661"/>
    <w:rsid w:val="004B5EFA"/>
    <w:rsid w:val="004B6209"/>
    <w:rsid w:val="004B6745"/>
    <w:rsid w:val="004B70E2"/>
    <w:rsid w:val="004B72D8"/>
    <w:rsid w:val="004B72F2"/>
    <w:rsid w:val="004B74FF"/>
    <w:rsid w:val="004B75F7"/>
    <w:rsid w:val="004B75FB"/>
    <w:rsid w:val="004B76E7"/>
    <w:rsid w:val="004B79C6"/>
    <w:rsid w:val="004B7DFD"/>
    <w:rsid w:val="004B7E88"/>
    <w:rsid w:val="004B7FED"/>
    <w:rsid w:val="004C0286"/>
    <w:rsid w:val="004C02F0"/>
    <w:rsid w:val="004C0BD8"/>
    <w:rsid w:val="004C0DC5"/>
    <w:rsid w:val="004C1394"/>
    <w:rsid w:val="004C1543"/>
    <w:rsid w:val="004C1B95"/>
    <w:rsid w:val="004C1BB5"/>
    <w:rsid w:val="004C1C41"/>
    <w:rsid w:val="004C1E3B"/>
    <w:rsid w:val="004C1EFA"/>
    <w:rsid w:val="004C20B0"/>
    <w:rsid w:val="004C22E5"/>
    <w:rsid w:val="004C249F"/>
    <w:rsid w:val="004C254D"/>
    <w:rsid w:val="004C27CB"/>
    <w:rsid w:val="004C2A53"/>
    <w:rsid w:val="004C2F27"/>
    <w:rsid w:val="004C3255"/>
    <w:rsid w:val="004C33B3"/>
    <w:rsid w:val="004C33D0"/>
    <w:rsid w:val="004C342F"/>
    <w:rsid w:val="004C3A83"/>
    <w:rsid w:val="004C3F2F"/>
    <w:rsid w:val="004C3FC9"/>
    <w:rsid w:val="004C4168"/>
    <w:rsid w:val="004C43A1"/>
    <w:rsid w:val="004C45D8"/>
    <w:rsid w:val="004C4F58"/>
    <w:rsid w:val="004C5470"/>
    <w:rsid w:val="004C58B1"/>
    <w:rsid w:val="004C58B7"/>
    <w:rsid w:val="004C5C4A"/>
    <w:rsid w:val="004C5E0E"/>
    <w:rsid w:val="004C61EA"/>
    <w:rsid w:val="004C6901"/>
    <w:rsid w:val="004C6DCF"/>
    <w:rsid w:val="004C7072"/>
    <w:rsid w:val="004C7101"/>
    <w:rsid w:val="004C73C9"/>
    <w:rsid w:val="004C795A"/>
    <w:rsid w:val="004C7A23"/>
    <w:rsid w:val="004D004D"/>
    <w:rsid w:val="004D006C"/>
    <w:rsid w:val="004D0803"/>
    <w:rsid w:val="004D0A0D"/>
    <w:rsid w:val="004D1208"/>
    <w:rsid w:val="004D13F2"/>
    <w:rsid w:val="004D1499"/>
    <w:rsid w:val="004D1C2B"/>
    <w:rsid w:val="004D1C9F"/>
    <w:rsid w:val="004D1D91"/>
    <w:rsid w:val="004D1FF7"/>
    <w:rsid w:val="004D2295"/>
    <w:rsid w:val="004D23A3"/>
    <w:rsid w:val="004D2744"/>
    <w:rsid w:val="004D28E9"/>
    <w:rsid w:val="004D2B4A"/>
    <w:rsid w:val="004D2D3E"/>
    <w:rsid w:val="004D2E15"/>
    <w:rsid w:val="004D4015"/>
    <w:rsid w:val="004D4619"/>
    <w:rsid w:val="004D4877"/>
    <w:rsid w:val="004D5345"/>
    <w:rsid w:val="004D5C84"/>
    <w:rsid w:val="004D6174"/>
    <w:rsid w:val="004D6321"/>
    <w:rsid w:val="004D638E"/>
    <w:rsid w:val="004D6865"/>
    <w:rsid w:val="004D6B47"/>
    <w:rsid w:val="004D70E2"/>
    <w:rsid w:val="004D757A"/>
    <w:rsid w:val="004E0297"/>
    <w:rsid w:val="004E043E"/>
    <w:rsid w:val="004E0547"/>
    <w:rsid w:val="004E06A7"/>
    <w:rsid w:val="004E0718"/>
    <w:rsid w:val="004E0A58"/>
    <w:rsid w:val="004E0AF1"/>
    <w:rsid w:val="004E13B7"/>
    <w:rsid w:val="004E14CE"/>
    <w:rsid w:val="004E15A3"/>
    <w:rsid w:val="004E1881"/>
    <w:rsid w:val="004E1991"/>
    <w:rsid w:val="004E20A3"/>
    <w:rsid w:val="004E21B7"/>
    <w:rsid w:val="004E24F5"/>
    <w:rsid w:val="004E2719"/>
    <w:rsid w:val="004E2C82"/>
    <w:rsid w:val="004E2CAA"/>
    <w:rsid w:val="004E2D05"/>
    <w:rsid w:val="004E2DBD"/>
    <w:rsid w:val="004E2EAC"/>
    <w:rsid w:val="004E30DB"/>
    <w:rsid w:val="004E3834"/>
    <w:rsid w:val="004E39D3"/>
    <w:rsid w:val="004E3B01"/>
    <w:rsid w:val="004E3B24"/>
    <w:rsid w:val="004E3E10"/>
    <w:rsid w:val="004E40A7"/>
    <w:rsid w:val="004E484A"/>
    <w:rsid w:val="004E48FC"/>
    <w:rsid w:val="004E4AFC"/>
    <w:rsid w:val="004E4EFF"/>
    <w:rsid w:val="004E52D3"/>
    <w:rsid w:val="004E555F"/>
    <w:rsid w:val="004E5E6A"/>
    <w:rsid w:val="004E6272"/>
    <w:rsid w:val="004E6820"/>
    <w:rsid w:val="004E69AE"/>
    <w:rsid w:val="004E6C3B"/>
    <w:rsid w:val="004E7079"/>
    <w:rsid w:val="004E76DF"/>
    <w:rsid w:val="004E7789"/>
    <w:rsid w:val="004E7916"/>
    <w:rsid w:val="004E7ECD"/>
    <w:rsid w:val="004F0022"/>
    <w:rsid w:val="004F015E"/>
    <w:rsid w:val="004F0318"/>
    <w:rsid w:val="004F0DB4"/>
    <w:rsid w:val="004F0E58"/>
    <w:rsid w:val="004F18C5"/>
    <w:rsid w:val="004F1D7D"/>
    <w:rsid w:val="004F1E75"/>
    <w:rsid w:val="004F1F16"/>
    <w:rsid w:val="004F2C55"/>
    <w:rsid w:val="004F3191"/>
    <w:rsid w:val="004F31CA"/>
    <w:rsid w:val="004F33AA"/>
    <w:rsid w:val="004F359C"/>
    <w:rsid w:val="004F3F01"/>
    <w:rsid w:val="004F43EA"/>
    <w:rsid w:val="004F46FE"/>
    <w:rsid w:val="004F5460"/>
    <w:rsid w:val="004F5614"/>
    <w:rsid w:val="004F5835"/>
    <w:rsid w:val="004F5F2B"/>
    <w:rsid w:val="004F6262"/>
    <w:rsid w:val="004F6564"/>
    <w:rsid w:val="004F692B"/>
    <w:rsid w:val="004F6DAF"/>
    <w:rsid w:val="004F73A9"/>
    <w:rsid w:val="004F7429"/>
    <w:rsid w:val="004F75CE"/>
    <w:rsid w:val="004F7B4B"/>
    <w:rsid w:val="004F7EFB"/>
    <w:rsid w:val="004F7FF4"/>
    <w:rsid w:val="00500019"/>
    <w:rsid w:val="005000CF"/>
    <w:rsid w:val="0050043C"/>
    <w:rsid w:val="005004F9"/>
    <w:rsid w:val="00500537"/>
    <w:rsid w:val="00500684"/>
    <w:rsid w:val="005007D5"/>
    <w:rsid w:val="0050086B"/>
    <w:rsid w:val="00500890"/>
    <w:rsid w:val="0050146A"/>
    <w:rsid w:val="00501857"/>
    <w:rsid w:val="005019AD"/>
    <w:rsid w:val="00501CBA"/>
    <w:rsid w:val="005021E2"/>
    <w:rsid w:val="00502A5B"/>
    <w:rsid w:val="00502A8B"/>
    <w:rsid w:val="00502E19"/>
    <w:rsid w:val="00502E7C"/>
    <w:rsid w:val="00502F6A"/>
    <w:rsid w:val="00503471"/>
    <w:rsid w:val="00503798"/>
    <w:rsid w:val="005039D8"/>
    <w:rsid w:val="00503D8E"/>
    <w:rsid w:val="00503EF6"/>
    <w:rsid w:val="00504BC1"/>
    <w:rsid w:val="00505035"/>
    <w:rsid w:val="005054D9"/>
    <w:rsid w:val="00505608"/>
    <w:rsid w:val="005057F7"/>
    <w:rsid w:val="0050588B"/>
    <w:rsid w:val="00505983"/>
    <w:rsid w:val="00505CF8"/>
    <w:rsid w:val="00506238"/>
    <w:rsid w:val="0050624C"/>
    <w:rsid w:val="005063B0"/>
    <w:rsid w:val="00506692"/>
    <w:rsid w:val="00507298"/>
    <w:rsid w:val="00507713"/>
    <w:rsid w:val="005077E1"/>
    <w:rsid w:val="00507DC3"/>
    <w:rsid w:val="00507DFF"/>
    <w:rsid w:val="00507E70"/>
    <w:rsid w:val="00510080"/>
    <w:rsid w:val="005101B4"/>
    <w:rsid w:val="005101C8"/>
    <w:rsid w:val="00510975"/>
    <w:rsid w:val="00510AFC"/>
    <w:rsid w:val="00511079"/>
    <w:rsid w:val="00511353"/>
    <w:rsid w:val="0051175A"/>
    <w:rsid w:val="00511922"/>
    <w:rsid w:val="00511C4B"/>
    <w:rsid w:val="00511F07"/>
    <w:rsid w:val="00512352"/>
    <w:rsid w:val="00512676"/>
    <w:rsid w:val="00512D17"/>
    <w:rsid w:val="0051313A"/>
    <w:rsid w:val="0051330B"/>
    <w:rsid w:val="0051334A"/>
    <w:rsid w:val="005133A5"/>
    <w:rsid w:val="00513F7D"/>
    <w:rsid w:val="005141A4"/>
    <w:rsid w:val="0051423C"/>
    <w:rsid w:val="00514560"/>
    <w:rsid w:val="00514805"/>
    <w:rsid w:val="00514815"/>
    <w:rsid w:val="00514B5C"/>
    <w:rsid w:val="005150F6"/>
    <w:rsid w:val="0051514C"/>
    <w:rsid w:val="00515349"/>
    <w:rsid w:val="00515422"/>
    <w:rsid w:val="00515519"/>
    <w:rsid w:val="00515A2A"/>
    <w:rsid w:val="00516009"/>
    <w:rsid w:val="005163B4"/>
    <w:rsid w:val="00516666"/>
    <w:rsid w:val="00516B09"/>
    <w:rsid w:val="00516D12"/>
    <w:rsid w:val="00516EFC"/>
    <w:rsid w:val="00516FD9"/>
    <w:rsid w:val="00517352"/>
    <w:rsid w:val="00517C73"/>
    <w:rsid w:val="00517E6B"/>
    <w:rsid w:val="005203F5"/>
    <w:rsid w:val="005205EA"/>
    <w:rsid w:val="0052093C"/>
    <w:rsid w:val="00520B9F"/>
    <w:rsid w:val="0052113F"/>
    <w:rsid w:val="005217B5"/>
    <w:rsid w:val="00521EC4"/>
    <w:rsid w:val="00522140"/>
    <w:rsid w:val="0052232F"/>
    <w:rsid w:val="00522657"/>
    <w:rsid w:val="00522672"/>
    <w:rsid w:val="0052270A"/>
    <w:rsid w:val="00522A56"/>
    <w:rsid w:val="00522FAD"/>
    <w:rsid w:val="00523091"/>
    <w:rsid w:val="005234B6"/>
    <w:rsid w:val="00523553"/>
    <w:rsid w:val="0052369E"/>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E02"/>
    <w:rsid w:val="0052606C"/>
    <w:rsid w:val="005262C7"/>
    <w:rsid w:val="005265A7"/>
    <w:rsid w:val="00526BD8"/>
    <w:rsid w:val="00526F95"/>
    <w:rsid w:val="0052761B"/>
    <w:rsid w:val="005276BC"/>
    <w:rsid w:val="0052793F"/>
    <w:rsid w:val="00527E6D"/>
    <w:rsid w:val="00530309"/>
    <w:rsid w:val="005304C7"/>
    <w:rsid w:val="00530FFF"/>
    <w:rsid w:val="005311B2"/>
    <w:rsid w:val="005312A1"/>
    <w:rsid w:val="00531AD1"/>
    <w:rsid w:val="00531DD5"/>
    <w:rsid w:val="0053236D"/>
    <w:rsid w:val="005325DF"/>
    <w:rsid w:val="00532671"/>
    <w:rsid w:val="005327B7"/>
    <w:rsid w:val="00532ADE"/>
    <w:rsid w:val="00532AE2"/>
    <w:rsid w:val="00532D0D"/>
    <w:rsid w:val="00533529"/>
    <w:rsid w:val="005336BA"/>
    <w:rsid w:val="00533A90"/>
    <w:rsid w:val="00533B3B"/>
    <w:rsid w:val="00533E8B"/>
    <w:rsid w:val="00533F54"/>
    <w:rsid w:val="0053421D"/>
    <w:rsid w:val="005346A5"/>
    <w:rsid w:val="0053482C"/>
    <w:rsid w:val="00535084"/>
    <w:rsid w:val="0053520C"/>
    <w:rsid w:val="005355B2"/>
    <w:rsid w:val="00535C4A"/>
    <w:rsid w:val="005364A2"/>
    <w:rsid w:val="005364EE"/>
    <w:rsid w:val="00536A30"/>
    <w:rsid w:val="00536B4D"/>
    <w:rsid w:val="005377D0"/>
    <w:rsid w:val="00537A3D"/>
    <w:rsid w:val="00537ACE"/>
    <w:rsid w:val="00537CD7"/>
    <w:rsid w:val="00537F43"/>
    <w:rsid w:val="00540085"/>
    <w:rsid w:val="005403F9"/>
    <w:rsid w:val="00540809"/>
    <w:rsid w:val="00540B4E"/>
    <w:rsid w:val="00540EDC"/>
    <w:rsid w:val="00540F9E"/>
    <w:rsid w:val="005412E8"/>
    <w:rsid w:val="00541837"/>
    <w:rsid w:val="00541A1B"/>
    <w:rsid w:val="00541A68"/>
    <w:rsid w:val="00541E3F"/>
    <w:rsid w:val="00541E64"/>
    <w:rsid w:val="00541EB5"/>
    <w:rsid w:val="00542447"/>
    <w:rsid w:val="00542539"/>
    <w:rsid w:val="00542663"/>
    <w:rsid w:val="005428BC"/>
    <w:rsid w:val="00542B30"/>
    <w:rsid w:val="00542B78"/>
    <w:rsid w:val="0054309C"/>
    <w:rsid w:val="00543333"/>
    <w:rsid w:val="0054348F"/>
    <w:rsid w:val="00543545"/>
    <w:rsid w:val="005436E0"/>
    <w:rsid w:val="00543782"/>
    <w:rsid w:val="005439DB"/>
    <w:rsid w:val="00543A74"/>
    <w:rsid w:val="00543AE3"/>
    <w:rsid w:val="00543B40"/>
    <w:rsid w:val="00543EA9"/>
    <w:rsid w:val="00543FA4"/>
    <w:rsid w:val="005443D2"/>
    <w:rsid w:val="0054466A"/>
    <w:rsid w:val="005446FB"/>
    <w:rsid w:val="005448DA"/>
    <w:rsid w:val="00544AD3"/>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48"/>
    <w:rsid w:val="00553E6C"/>
    <w:rsid w:val="00554B82"/>
    <w:rsid w:val="00555180"/>
    <w:rsid w:val="00555746"/>
    <w:rsid w:val="00555C32"/>
    <w:rsid w:val="00555E7F"/>
    <w:rsid w:val="0055610A"/>
    <w:rsid w:val="005561EB"/>
    <w:rsid w:val="005569D8"/>
    <w:rsid w:val="00556AA8"/>
    <w:rsid w:val="00556BE7"/>
    <w:rsid w:val="00556C66"/>
    <w:rsid w:val="00556C88"/>
    <w:rsid w:val="00556F31"/>
    <w:rsid w:val="00557A88"/>
    <w:rsid w:val="00557C19"/>
    <w:rsid w:val="005602A5"/>
    <w:rsid w:val="00560825"/>
    <w:rsid w:val="00560A99"/>
    <w:rsid w:val="0056144B"/>
    <w:rsid w:val="00561451"/>
    <w:rsid w:val="00561528"/>
    <w:rsid w:val="0056162A"/>
    <w:rsid w:val="005617FA"/>
    <w:rsid w:val="00561812"/>
    <w:rsid w:val="005619C5"/>
    <w:rsid w:val="00561C04"/>
    <w:rsid w:val="00561D0A"/>
    <w:rsid w:val="005623AE"/>
    <w:rsid w:val="005623D2"/>
    <w:rsid w:val="00562675"/>
    <w:rsid w:val="00562942"/>
    <w:rsid w:val="00562B4D"/>
    <w:rsid w:val="00562DF2"/>
    <w:rsid w:val="005631EC"/>
    <w:rsid w:val="00563268"/>
    <w:rsid w:val="005633B0"/>
    <w:rsid w:val="00563564"/>
    <w:rsid w:val="005636A6"/>
    <w:rsid w:val="00563831"/>
    <w:rsid w:val="00563CC2"/>
    <w:rsid w:val="00563DA4"/>
    <w:rsid w:val="00563E73"/>
    <w:rsid w:val="00564C60"/>
    <w:rsid w:val="00564C76"/>
    <w:rsid w:val="00564F4A"/>
    <w:rsid w:val="00565157"/>
    <w:rsid w:val="00565164"/>
    <w:rsid w:val="005653C7"/>
    <w:rsid w:val="00565408"/>
    <w:rsid w:val="00565489"/>
    <w:rsid w:val="00565A85"/>
    <w:rsid w:val="00565B34"/>
    <w:rsid w:val="00565B86"/>
    <w:rsid w:val="00565C99"/>
    <w:rsid w:val="00565F57"/>
    <w:rsid w:val="0056607C"/>
    <w:rsid w:val="00566182"/>
    <w:rsid w:val="0056618D"/>
    <w:rsid w:val="00566874"/>
    <w:rsid w:val="00566C3B"/>
    <w:rsid w:val="00567068"/>
    <w:rsid w:val="0056712A"/>
    <w:rsid w:val="005673D5"/>
    <w:rsid w:val="0056772B"/>
    <w:rsid w:val="005678BC"/>
    <w:rsid w:val="00567A93"/>
    <w:rsid w:val="00567A9D"/>
    <w:rsid w:val="00567DAD"/>
    <w:rsid w:val="00570262"/>
    <w:rsid w:val="0057032F"/>
    <w:rsid w:val="005703A5"/>
    <w:rsid w:val="005705FC"/>
    <w:rsid w:val="005708D1"/>
    <w:rsid w:val="00570C33"/>
    <w:rsid w:val="00570E26"/>
    <w:rsid w:val="005712F5"/>
    <w:rsid w:val="00571734"/>
    <w:rsid w:val="00572393"/>
    <w:rsid w:val="00572550"/>
    <w:rsid w:val="00572656"/>
    <w:rsid w:val="0057285C"/>
    <w:rsid w:val="00573489"/>
    <w:rsid w:val="005736BC"/>
    <w:rsid w:val="005736EA"/>
    <w:rsid w:val="005737AD"/>
    <w:rsid w:val="00573A93"/>
    <w:rsid w:val="00573C7E"/>
    <w:rsid w:val="00573D97"/>
    <w:rsid w:val="00573F84"/>
    <w:rsid w:val="00574300"/>
    <w:rsid w:val="0057448F"/>
    <w:rsid w:val="00574943"/>
    <w:rsid w:val="00574B36"/>
    <w:rsid w:val="00574FBA"/>
    <w:rsid w:val="005752D2"/>
    <w:rsid w:val="0057546E"/>
    <w:rsid w:val="00575877"/>
    <w:rsid w:val="0057596A"/>
    <w:rsid w:val="00575CAA"/>
    <w:rsid w:val="00575E2E"/>
    <w:rsid w:val="00575E58"/>
    <w:rsid w:val="005760BA"/>
    <w:rsid w:val="0057667E"/>
    <w:rsid w:val="0057670D"/>
    <w:rsid w:val="005769C8"/>
    <w:rsid w:val="00576D5B"/>
    <w:rsid w:val="00577530"/>
    <w:rsid w:val="0057771E"/>
    <w:rsid w:val="00577760"/>
    <w:rsid w:val="00577F4E"/>
    <w:rsid w:val="00580291"/>
    <w:rsid w:val="00580459"/>
    <w:rsid w:val="00580569"/>
    <w:rsid w:val="00580E26"/>
    <w:rsid w:val="005815FD"/>
    <w:rsid w:val="005818F0"/>
    <w:rsid w:val="00581E43"/>
    <w:rsid w:val="005820C2"/>
    <w:rsid w:val="0058239E"/>
    <w:rsid w:val="0058242B"/>
    <w:rsid w:val="00582678"/>
    <w:rsid w:val="00582981"/>
    <w:rsid w:val="00583325"/>
    <w:rsid w:val="00583631"/>
    <w:rsid w:val="00583871"/>
    <w:rsid w:val="00583C95"/>
    <w:rsid w:val="0058496C"/>
    <w:rsid w:val="00584B31"/>
    <w:rsid w:val="005851A1"/>
    <w:rsid w:val="00585539"/>
    <w:rsid w:val="0058592A"/>
    <w:rsid w:val="00585BDC"/>
    <w:rsid w:val="00585C54"/>
    <w:rsid w:val="00585DA4"/>
    <w:rsid w:val="005866AE"/>
    <w:rsid w:val="00586996"/>
    <w:rsid w:val="00586C06"/>
    <w:rsid w:val="00587209"/>
    <w:rsid w:val="00587583"/>
    <w:rsid w:val="005876A4"/>
    <w:rsid w:val="005879DF"/>
    <w:rsid w:val="00587BBB"/>
    <w:rsid w:val="00587C8C"/>
    <w:rsid w:val="00587DBA"/>
    <w:rsid w:val="00587DD2"/>
    <w:rsid w:val="00587F7E"/>
    <w:rsid w:val="0059013B"/>
    <w:rsid w:val="005903B1"/>
    <w:rsid w:val="00590503"/>
    <w:rsid w:val="00590692"/>
    <w:rsid w:val="00590697"/>
    <w:rsid w:val="0059074C"/>
    <w:rsid w:val="0059074F"/>
    <w:rsid w:val="005910FF"/>
    <w:rsid w:val="005911EB"/>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BAD"/>
    <w:rsid w:val="00594EEE"/>
    <w:rsid w:val="0059535D"/>
    <w:rsid w:val="00595659"/>
    <w:rsid w:val="005958B7"/>
    <w:rsid w:val="00595AD2"/>
    <w:rsid w:val="0059667F"/>
    <w:rsid w:val="005969BC"/>
    <w:rsid w:val="00596DB9"/>
    <w:rsid w:val="00596E2C"/>
    <w:rsid w:val="00596FB7"/>
    <w:rsid w:val="0059725F"/>
    <w:rsid w:val="005975F5"/>
    <w:rsid w:val="0059789C"/>
    <w:rsid w:val="005979F8"/>
    <w:rsid w:val="00597A54"/>
    <w:rsid w:val="00597EBB"/>
    <w:rsid w:val="005A0173"/>
    <w:rsid w:val="005A0419"/>
    <w:rsid w:val="005A0739"/>
    <w:rsid w:val="005A0ABF"/>
    <w:rsid w:val="005A129E"/>
    <w:rsid w:val="005A14E1"/>
    <w:rsid w:val="005A17A2"/>
    <w:rsid w:val="005A1A2F"/>
    <w:rsid w:val="005A1C50"/>
    <w:rsid w:val="005A2293"/>
    <w:rsid w:val="005A2421"/>
    <w:rsid w:val="005A252B"/>
    <w:rsid w:val="005A2B74"/>
    <w:rsid w:val="005A3274"/>
    <w:rsid w:val="005A3658"/>
    <w:rsid w:val="005A36A5"/>
    <w:rsid w:val="005A41EC"/>
    <w:rsid w:val="005A430F"/>
    <w:rsid w:val="005A44E7"/>
    <w:rsid w:val="005A47A1"/>
    <w:rsid w:val="005A48AC"/>
    <w:rsid w:val="005A4932"/>
    <w:rsid w:val="005A4964"/>
    <w:rsid w:val="005A4E5A"/>
    <w:rsid w:val="005A4EA4"/>
    <w:rsid w:val="005A510C"/>
    <w:rsid w:val="005A5208"/>
    <w:rsid w:val="005A54A1"/>
    <w:rsid w:val="005A55F5"/>
    <w:rsid w:val="005A5891"/>
    <w:rsid w:val="005A58FF"/>
    <w:rsid w:val="005A5FE6"/>
    <w:rsid w:val="005A6290"/>
    <w:rsid w:val="005A66AD"/>
    <w:rsid w:val="005A6ECD"/>
    <w:rsid w:val="005A6ED4"/>
    <w:rsid w:val="005A70F8"/>
    <w:rsid w:val="005A71BF"/>
    <w:rsid w:val="005A72A6"/>
    <w:rsid w:val="005A7998"/>
    <w:rsid w:val="005A7BA2"/>
    <w:rsid w:val="005A7FB8"/>
    <w:rsid w:val="005B024D"/>
    <w:rsid w:val="005B058D"/>
    <w:rsid w:val="005B05B3"/>
    <w:rsid w:val="005B0779"/>
    <w:rsid w:val="005B07A1"/>
    <w:rsid w:val="005B097D"/>
    <w:rsid w:val="005B0EFE"/>
    <w:rsid w:val="005B0F7F"/>
    <w:rsid w:val="005B100E"/>
    <w:rsid w:val="005B160E"/>
    <w:rsid w:val="005B184F"/>
    <w:rsid w:val="005B18B0"/>
    <w:rsid w:val="005B18B2"/>
    <w:rsid w:val="005B206C"/>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6643"/>
    <w:rsid w:val="005B6C71"/>
    <w:rsid w:val="005B7227"/>
    <w:rsid w:val="005B72DD"/>
    <w:rsid w:val="005B75FE"/>
    <w:rsid w:val="005B77CF"/>
    <w:rsid w:val="005B7987"/>
    <w:rsid w:val="005B79A4"/>
    <w:rsid w:val="005B7F33"/>
    <w:rsid w:val="005C005D"/>
    <w:rsid w:val="005C00F2"/>
    <w:rsid w:val="005C01F7"/>
    <w:rsid w:val="005C04AE"/>
    <w:rsid w:val="005C0787"/>
    <w:rsid w:val="005C0A82"/>
    <w:rsid w:val="005C0FE7"/>
    <w:rsid w:val="005C11C0"/>
    <w:rsid w:val="005C1F2F"/>
    <w:rsid w:val="005C2181"/>
    <w:rsid w:val="005C2509"/>
    <w:rsid w:val="005C2B34"/>
    <w:rsid w:val="005C2D53"/>
    <w:rsid w:val="005C2D68"/>
    <w:rsid w:val="005C33AD"/>
    <w:rsid w:val="005C3600"/>
    <w:rsid w:val="005C384B"/>
    <w:rsid w:val="005C416B"/>
    <w:rsid w:val="005C4551"/>
    <w:rsid w:val="005C46AC"/>
    <w:rsid w:val="005C46D9"/>
    <w:rsid w:val="005C492F"/>
    <w:rsid w:val="005C4AC9"/>
    <w:rsid w:val="005C4E9A"/>
    <w:rsid w:val="005C4F91"/>
    <w:rsid w:val="005C50BD"/>
    <w:rsid w:val="005C50D0"/>
    <w:rsid w:val="005C52BB"/>
    <w:rsid w:val="005C5563"/>
    <w:rsid w:val="005C5A5E"/>
    <w:rsid w:val="005C6960"/>
    <w:rsid w:val="005C6991"/>
    <w:rsid w:val="005C6AF9"/>
    <w:rsid w:val="005C6EA7"/>
    <w:rsid w:val="005C746F"/>
    <w:rsid w:val="005C7996"/>
    <w:rsid w:val="005C7A71"/>
    <w:rsid w:val="005D0219"/>
    <w:rsid w:val="005D03D5"/>
    <w:rsid w:val="005D04B8"/>
    <w:rsid w:val="005D0608"/>
    <w:rsid w:val="005D111C"/>
    <w:rsid w:val="005D18BD"/>
    <w:rsid w:val="005D1C45"/>
    <w:rsid w:val="005D1D1F"/>
    <w:rsid w:val="005D1DB3"/>
    <w:rsid w:val="005D2165"/>
    <w:rsid w:val="005D22D5"/>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4C5"/>
    <w:rsid w:val="005D4B5E"/>
    <w:rsid w:val="005D4EE6"/>
    <w:rsid w:val="005D51BC"/>
    <w:rsid w:val="005D589F"/>
    <w:rsid w:val="005D60C9"/>
    <w:rsid w:val="005D6331"/>
    <w:rsid w:val="005D6612"/>
    <w:rsid w:val="005D684B"/>
    <w:rsid w:val="005D6AFC"/>
    <w:rsid w:val="005D6B92"/>
    <w:rsid w:val="005D712D"/>
    <w:rsid w:val="005D76B8"/>
    <w:rsid w:val="005D76F2"/>
    <w:rsid w:val="005D7907"/>
    <w:rsid w:val="005D7CA9"/>
    <w:rsid w:val="005D7DE6"/>
    <w:rsid w:val="005E05C4"/>
    <w:rsid w:val="005E0AA4"/>
    <w:rsid w:val="005E0E72"/>
    <w:rsid w:val="005E12AB"/>
    <w:rsid w:val="005E130E"/>
    <w:rsid w:val="005E165C"/>
    <w:rsid w:val="005E170A"/>
    <w:rsid w:val="005E1C26"/>
    <w:rsid w:val="005E1CCF"/>
    <w:rsid w:val="005E1E40"/>
    <w:rsid w:val="005E1E5A"/>
    <w:rsid w:val="005E20F2"/>
    <w:rsid w:val="005E2539"/>
    <w:rsid w:val="005E2732"/>
    <w:rsid w:val="005E27E4"/>
    <w:rsid w:val="005E2C98"/>
    <w:rsid w:val="005E315F"/>
    <w:rsid w:val="005E31D5"/>
    <w:rsid w:val="005E3253"/>
    <w:rsid w:val="005E3334"/>
    <w:rsid w:val="005E34A5"/>
    <w:rsid w:val="005E390A"/>
    <w:rsid w:val="005E3A93"/>
    <w:rsid w:val="005E3AEF"/>
    <w:rsid w:val="005E4051"/>
    <w:rsid w:val="005E42A2"/>
    <w:rsid w:val="005E4575"/>
    <w:rsid w:val="005E4DF6"/>
    <w:rsid w:val="005E4F2B"/>
    <w:rsid w:val="005E5021"/>
    <w:rsid w:val="005E5191"/>
    <w:rsid w:val="005E522D"/>
    <w:rsid w:val="005E58DE"/>
    <w:rsid w:val="005E5A5D"/>
    <w:rsid w:val="005E5B62"/>
    <w:rsid w:val="005E5C09"/>
    <w:rsid w:val="005E6613"/>
    <w:rsid w:val="005E6953"/>
    <w:rsid w:val="005E701C"/>
    <w:rsid w:val="005E75CE"/>
    <w:rsid w:val="005E778E"/>
    <w:rsid w:val="005E7D14"/>
    <w:rsid w:val="005E7F0A"/>
    <w:rsid w:val="005F0586"/>
    <w:rsid w:val="005F0D07"/>
    <w:rsid w:val="005F0E4E"/>
    <w:rsid w:val="005F1377"/>
    <w:rsid w:val="005F1906"/>
    <w:rsid w:val="005F1B4D"/>
    <w:rsid w:val="005F2129"/>
    <w:rsid w:val="005F2396"/>
    <w:rsid w:val="005F2596"/>
    <w:rsid w:val="005F30A0"/>
    <w:rsid w:val="005F3273"/>
    <w:rsid w:val="005F329F"/>
    <w:rsid w:val="005F3302"/>
    <w:rsid w:val="005F3814"/>
    <w:rsid w:val="005F3839"/>
    <w:rsid w:val="005F38C1"/>
    <w:rsid w:val="005F38F0"/>
    <w:rsid w:val="005F3B8C"/>
    <w:rsid w:val="005F3F32"/>
    <w:rsid w:val="005F4476"/>
    <w:rsid w:val="005F4506"/>
    <w:rsid w:val="005F4643"/>
    <w:rsid w:val="005F4927"/>
    <w:rsid w:val="005F4B23"/>
    <w:rsid w:val="005F4C57"/>
    <w:rsid w:val="005F4C8D"/>
    <w:rsid w:val="005F54AD"/>
    <w:rsid w:val="005F5947"/>
    <w:rsid w:val="005F5ABB"/>
    <w:rsid w:val="005F5E10"/>
    <w:rsid w:val="005F689A"/>
    <w:rsid w:val="005F68E9"/>
    <w:rsid w:val="005F6DA0"/>
    <w:rsid w:val="005F7090"/>
    <w:rsid w:val="005F753E"/>
    <w:rsid w:val="005F77AB"/>
    <w:rsid w:val="005F78F4"/>
    <w:rsid w:val="005F7A0A"/>
    <w:rsid w:val="005F7C65"/>
    <w:rsid w:val="00600509"/>
    <w:rsid w:val="00600871"/>
    <w:rsid w:val="006011FA"/>
    <w:rsid w:val="006015F5"/>
    <w:rsid w:val="006017E6"/>
    <w:rsid w:val="00601B65"/>
    <w:rsid w:val="00601BD4"/>
    <w:rsid w:val="00601FF7"/>
    <w:rsid w:val="0060287B"/>
    <w:rsid w:val="00602ED7"/>
    <w:rsid w:val="0060346C"/>
    <w:rsid w:val="006035A7"/>
    <w:rsid w:val="00603601"/>
    <w:rsid w:val="00603619"/>
    <w:rsid w:val="00603AE8"/>
    <w:rsid w:val="00603C7C"/>
    <w:rsid w:val="00603E9F"/>
    <w:rsid w:val="00603F40"/>
    <w:rsid w:val="00604000"/>
    <w:rsid w:val="0060419A"/>
    <w:rsid w:val="00604258"/>
    <w:rsid w:val="00605413"/>
    <w:rsid w:val="00605458"/>
    <w:rsid w:val="00605AA9"/>
    <w:rsid w:val="00605BE6"/>
    <w:rsid w:val="00605E70"/>
    <w:rsid w:val="00606083"/>
    <w:rsid w:val="0060616A"/>
    <w:rsid w:val="006068AE"/>
    <w:rsid w:val="00606C78"/>
    <w:rsid w:val="00606CAD"/>
    <w:rsid w:val="00607844"/>
    <w:rsid w:val="00607924"/>
    <w:rsid w:val="00607973"/>
    <w:rsid w:val="00607B0C"/>
    <w:rsid w:val="00607B70"/>
    <w:rsid w:val="00607F41"/>
    <w:rsid w:val="00610222"/>
    <w:rsid w:val="006106A7"/>
    <w:rsid w:val="00610777"/>
    <w:rsid w:val="00610C41"/>
    <w:rsid w:val="0061128F"/>
    <w:rsid w:val="006113EA"/>
    <w:rsid w:val="00611DCF"/>
    <w:rsid w:val="00611F34"/>
    <w:rsid w:val="006125A3"/>
    <w:rsid w:val="006139CC"/>
    <w:rsid w:val="00613B7E"/>
    <w:rsid w:val="00613C89"/>
    <w:rsid w:val="006145D5"/>
    <w:rsid w:val="00614CD1"/>
    <w:rsid w:val="00614FCF"/>
    <w:rsid w:val="0061505B"/>
    <w:rsid w:val="006152F0"/>
    <w:rsid w:val="00615EBC"/>
    <w:rsid w:val="00616155"/>
    <w:rsid w:val="00616411"/>
    <w:rsid w:val="0061643F"/>
    <w:rsid w:val="00616766"/>
    <w:rsid w:val="00616DF5"/>
    <w:rsid w:val="00616EC9"/>
    <w:rsid w:val="00616FAD"/>
    <w:rsid w:val="006178E4"/>
    <w:rsid w:val="00617D97"/>
    <w:rsid w:val="00617F5E"/>
    <w:rsid w:val="00620974"/>
    <w:rsid w:val="00621A4B"/>
    <w:rsid w:val="00621BAF"/>
    <w:rsid w:val="00621CF8"/>
    <w:rsid w:val="00621E92"/>
    <w:rsid w:val="0062202B"/>
    <w:rsid w:val="006229B9"/>
    <w:rsid w:val="00622D14"/>
    <w:rsid w:val="00623232"/>
    <w:rsid w:val="00623485"/>
    <w:rsid w:val="006235EB"/>
    <w:rsid w:val="00623FFB"/>
    <w:rsid w:val="006241BD"/>
    <w:rsid w:val="00624473"/>
    <w:rsid w:val="0062471B"/>
    <w:rsid w:val="00624A16"/>
    <w:rsid w:val="00625001"/>
    <w:rsid w:val="0062507B"/>
    <w:rsid w:val="00625185"/>
    <w:rsid w:val="0062529B"/>
    <w:rsid w:val="00625597"/>
    <w:rsid w:val="006258C7"/>
    <w:rsid w:val="006258FF"/>
    <w:rsid w:val="00625CC8"/>
    <w:rsid w:val="00626AC2"/>
    <w:rsid w:val="00626E05"/>
    <w:rsid w:val="00626FC7"/>
    <w:rsid w:val="00627595"/>
    <w:rsid w:val="00627658"/>
    <w:rsid w:val="00627916"/>
    <w:rsid w:val="006279BB"/>
    <w:rsid w:val="00627EA0"/>
    <w:rsid w:val="00630102"/>
    <w:rsid w:val="00630964"/>
    <w:rsid w:val="00630998"/>
    <w:rsid w:val="00630AB5"/>
    <w:rsid w:val="00630CD5"/>
    <w:rsid w:val="00630D89"/>
    <w:rsid w:val="00630F89"/>
    <w:rsid w:val="00631138"/>
    <w:rsid w:val="00631568"/>
    <w:rsid w:val="006318A4"/>
    <w:rsid w:val="006319D2"/>
    <w:rsid w:val="00631F9D"/>
    <w:rsid w:val="006324FF"/>
    <w:rsid w:val="00632708"/>
    <w:rsid w:val="00632770"/>
    <w:rsid w:val="00632799"/>
    <w:rsid w:val="0063286E"/>
    <w:rsid w:val="0063289E"/>
    <w:rsid w:val="006328E5"/>
    <w:rsid w:val="006329F8"/>
    <w:rsid w:val="00632DB9"/>
    <w:rsid w:val="006332BB"/>
    <w:rsid w:val="00633496"/>
    <w:rsid w:val="006338D3"/>
    <w:rsid w:val="00633929"/>
    <w:rsid w:val="00633F25"/>
    <w:rsid w:val="006340A9"/>
    <w:rsid w:val="006342EE"/>
    <w:rsid w:val="00634495"/>
    <w:rsid w:val="006345C3"/>
    <w:rsid w:val="00634954"/>
    <w:rsid w:val="00634A07"/>
    <w:rsid w:val="00634CEA"/>
    <w:rsid w:val="00634D1B"/>
    <w:rsid w:val="006351DE"/>
    <w:rsid w:val="00635948"/>
    <w:rsid w:val="00635DA4"/>
    <w:rsid w:val="00636296"/>
    <w:rsid w:val="006362A6"/>
    <w:rsid w:val="006364E8"/>
    <w:rsid w:val="00636B9F"/>
    <w:rsid w:val="00636D22"/>
    <w:rsid w:val="00637126"/>
    <w:rsid w:val="0063753C"/>
    <w:rsid w:val="006375F9"/>
    <w:rsid w:val="00637C33"/>
    <w:rsid w:val="00637EC8"/>
    <w:rsid w:val="00640273"/>
    <w:rsid w:val="006406CC"/>
    <w:rsid w:val="00640D9F"/>
    <w:rsid w:val="00640F7A"/>
    <w:rsid w:val="0064103D"/>
    <w:rsid w:val="00641186"/>
    <w:rsid w:val="006412AA"/>
    <w:rsid w:val="006412EC"/>
    <w:rsid w:val="00641671"/>
    <w:rsid w:val="0064167A"/>
    <w:rsid w:val="006416DB"/>
    <w:rsid w:val="0064182C"/>
    <w:rsid w:val="00641B56"/>
    <w:rsid w:val="00641CD8"/>
    <w:rsid w:val="00642778"/>
    <w:rsid w:val="00642BAA"/>
    <w:rsid w:val="00642CDD"/>
    <w:rsid w:val="00642E60"/>
    <w:rsid w:val="00642F1C"/>
    <w:rsid w:val="00642F88"/>
    <w:rsid w:val="0064399B"/>
    <w:rsid w:val="00643A56"/>
    <w:rsid w:val="00643A76"/>
    <w:rsid w:val="00643E7F"/>
    <w:rsid w:val="00644154"/>
    <w:rsid w:val="0064457A"/>
    <w:rsid w:val="00644750"/>
    <w:rsid w:val="00644BEB"/>
    <w:rsid w:val="00645472"/>
    <w:rsid w:val="00645691"/>
    <w:rsid w:val="006458AC"/>
    <w:rsid w:val="00645EED"/>
    <w:rsid w:val="006461D5"/>
    <w:rsid w:val="00646676"/>
    <w:rsid w:val="006466FB"/>
    <w:rsid w:val="006467E6"/>
    <w:rsid w:val="00646A66"/>
    <w:rsid w:val="00646A86"/>
    <w:rsid w:val="00646BA6"/>
    <w:rsid w:val="00646F4D"/>
    <w:rsid w:val="006470E2"/>
    <w:rsid w:val="006472E1"/>
    <w:rsid w:val="00647338"/>
    <w:rsid w:val="006476E0"/>
    <w:rsid w:val="00647969"/>
    <w:rsid w:val="00647C59"/>
    <w:rsid w:val="00647C9E"/>
    <w:rsid w:val="0065034C"/>
    <w:rsid w:val="006503A0"/>
    <w:rsid w:val="006504FF"/>
    <w:rsid w:val="00650E37"/>
    <w:rsid w:val="00650E85"/>
    <w:rsid w:val="00651154"/>
    <w:rsid w:val="00651319"/>
    <w:rsid w:val="00651687"/>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541"/>
    <w:rsid w:val="00653A88"/>
    <w:rsid w:val="00653C8E"/>
    <w:rsid w:val="00653F38"/>
    <w:rsid w:val="006542A3"/>
    <w:rsid w:val="00654B58"/>
    <w:rsid w:val="00654EBB"/>
    <w:rsid w:val="006555D2"/>
    <w:rsid w:val="00655843"/>
    <w:rsid w:val="00655B2E"/>
    <w:rsid w:val="00655D1E"/>
    <w:rsid w:val="00655F0E"/>
    <w:rsid w:val="00655FAF"/>
    <w:rsid w:val="00656469"/>
    <w:rsid w:val="00656DB7"/>
    <w:rsid w:val="00656E31"/>
    <w:rsid w:val="0065728D"/>
    <w:rsid w:val="00657297"/>
    <w:rsid w:val="006575CB"/>
    <w:rsid w:val="00657718"/>
    <w:rsid w:val="00657C6C"/>
    <w:rsid w:val="00657F6C"/>
    <w:rsid w:val="00660128"/>
    <w:rsid w:val="00660673"/>
    <w:rsid w:val="006607D5"/>
    <w:rsid w:val="00660A29"/>
    <w:rsid w:val="00660AE3"/>
    <w:rsid w:val="00660C3E"/>
    <w:rsid w:val="006611B8"/>
    <w:rsid w:val="006613AA"/>
    <w:rsid w:val="00661412"/>
    <w:rsid w:val="00661820"/>
    <w:rsid w:val="0066185B"/>
    <w:rsid w:val="00661A36"/>
    <w:rsid w:val="00661CC8"/>
    <w:rsid w:val="00661D3D"/>
    <w:rsid w:val="00662144"/>
    <w:rsid w:val="00662486"/>
    <w:rsid w:val="006624E4"/>
    <w:rsid w:val="006625A4"/>
    <w:rsid w:val="006625AC"/>
    <w:rsid w:val="006625C7"/>
    <w:rsid w:val="00662AF3"/>
    <w:rsid w:val="00662B01"/>
    <w:rsid w:val="00662B48"/>
    <w:rsid w:val="00662C01"/>
    <w:rsid w:val="00662E34"/>
    <w:rsid w:val="00663217"/>
    <w:rsid w:val="00663220"/>
    <w:rsid w:val="006637E3"/>
    <w:rsid w:val="00663E3C"/>
    <w:rsid w:val="00663EF2"/>
    <w:rsid w:val="0066416A"/>
    <w:rsid w:val="006644A5"/>
    <w:rsid w:val="00664540"/>
    <w:rsid w:val="006646F9"/>
    <w:rsid w:val="006648B9"/>
    <w:rsid w:val="00664F64"/>
    <w:rsid w:val="00664F7E"/>
    <w:rsid w:val="00664FF5"/>
    <w:rsid w:val="00665F56"/>
    <w:rsid w:val="00665F94"/>
    <w:rsid w:val="00666086"/>
    <w:rsid w:val="006662ED"/>
    <w:rsid w:val="006663E5"/>
    <w:rsid w:val="00666553"/>
    <w:rsid w:val="0066657F"/>
    <w:rsid w:val="00666A9C"/>
    <w:rsid w:val="00666E78"/>
    <w:rsid w:val="00667358"/>
    <w:rsid w:val="00667C08"/>
    <w:rsid w:val="00667C80"/>
    <w:rsid w:val="00667CF9"/>
    <w:rsid w:val="00667F37"/>
    <w:rsid w:val="0067015A"/>
    <w:rsid w:val="0067017C"/>
    <w:rsid w:val="0067090B"/>
    <w:rsid w:val="00670A1E"/>
    <w:rsid w:val="00670DDA"/>
    <w:rsid w:val="006712A7"/>
    <w:rsid w:val="0067136A"/>
    <w:rsid w:val="00671E11"/>
    <w:rsid w:val="0067206B"/>
    <w:rsid w:val="0067215B"/>
    <w:rsid w:val="006726A6"/>
    <w:rsid w:val="00672BB3"/>
    <w:rsid w:val="00672E6E"/>
    <w:rsid w:val="0067341D"/>
    <w:rsid w:val="006734F6"/>
    <w:rsid w:val="0067382F"/>
    <w:rsid w:val="006738A7"/>
    <w:rsid w:val="00674695"/>
    <w:rsid w:val="00674B2D"/>
    <w:rsid w:val="00674C18"/>
    <w:rsid w:val="0067549A"/>
    <w:rsid w:val="0067552F"/>
    <w:rsid w:val="00675884"/>
    <w:rsid w:val="006758CA"/>
    <w:rsid w:val="00675C9B"/>
    <w:rsid w:val="00675D5A"/>
    <w:rsid w:val="006761F8"/>
    <w:rsid w:val="00676223"/>
    <w:rsid w:val="006763E4"/>
    <w:rsid w:val="006764A2"/>
    <w:rsid w:val="0067653C"/>
    <w:rsid w:val="00676991"/>
    <w:rsid w:val="00676AF9"/>
    <w:rsid w:val="00676C89"/>
    <w:rsid w:val="00677013"/>
    <w:rsid w:val="006770F9"/>
    <w:rsid w:val="00677474"/>
    <w:rsid w:val="00677925"/>
    <w:rsid w:val="006803ED"/>
    <w:rsid w:val="0068048F"/>
    <w:rsid w:val="006804BC"/>
    <w:rsid w:val="00680831"/>
    <w:rsid w:val="00680EB1"/>
    <w:rsid w:val="00680F41"/>
    <w:rsid w:val="00680F57"/>
    <w:rsid w:val="006810F3"/>
    <w:rsid w:val="006818A4"/>
    <w:rsid w:val="006818FB"/>
    <w:rsid w:val="00682594"/>
    <w:rsid w:val="00682AF4"/>
    <w:rsid w:val="00682B32"/>
    <w:rsid w:val="00682D4E"/>
    <w:rsid w:val="00682E0F"/>
    <w:rsid w:val="00682F8F"/>
    <w:rsid w:val="006833A7"/>
    <w:rsid w:val="00683D9E"/>
    <w:rsid w:val="006846E2"/>
    <w:rsid w:val="00684AB8"/>
    <w:rsid w:val="00684CA7"/>
    <w:rsid w:val="006853D4"/>
    <w:rsid w:val="006853ED"/>
    <w:rsid w:val="006855F4"/>
    <w:rsid w:val="006857B7"/>
    <w:rsid w:val="00685C37"/>
    <w:rsid w:val="00685D59"/>
    <w:rsid w:val="00685EA1"/>
    <w:rsid w:val="00685F8C"/>
    <w:rsid w:val="00685F9A"/>
    <w:rsid w:val="006861FD"/>
    <w:rsid w:val="00686303"/>
    <w:rsid w:val="00686400"/>
    <w:rsid w:val="00686408"/>
    <w:rsid w:val="0068647B"/>
    <w:rsid w:val="0068655E"/>
    <w:rsid w:val="006866CE"/>
    <w:rsid w:val="00686D07"/>
    <w:rsid w:val="0068714A"/>
    <w:rsid w:val="006871A5"/>
    <w:rsid w:val="00687270"/>
    <w:rsid w:val="006873F4"/>
    <w:rsid w:val="006875D5"/>
    <w:rsid w:val="0068783A"/>
    <w:rsid w:val="00687B60"/>
    <w:rsid w:val="00687EBF"/>
    <w:rsid w:val="006907DB"/>
    <w:rsid w:val="006907E6"/>
    <w:rsid w:val="00690C7E"/>
    <w:rsid w:val="00690E94"/>
    <w:rsid w:val="00690EF6"/>
    <w:rsid w:val="00690F7E"/>
    <w:rsid w:val="00691690"/>
    <w:rsid w:val="00691E2A"/>
    <w:rsid w:val="00692270"/>
    <w:rsid w:val="006930D8"/>
    <w:rsid w:val="00693542"/>
    <w:rsid w:val="006936CE"/>
    <w:rsid w:val="00693B92"/>
    <w:rsid w:val="00693F5A"/>
    <w:rsid w:val="00694270"/>
    <w:rsid w:val="00694303"/>
    <w:rsid w:val="0069466A"/>
    <w:rsid w:val="00694968"/>
    <w:rsid w:val="00694A62"/>
    <w:rsid w:val="00694C3E"/>
    <w:rsid w:val="00694D7C"/>
    <w:rsid w:val="00695F8B"/>
    <w:rsid w:val="006961EE"/>
    <w:rsid w:val="00696209"/>
    <w:rsid w:val="0069738F"/>
    <w:rsid w:val="006973F6"/>
    <w:rsid w:val="006975A7"/>
    <w:rsid w:val="0069775B"/>
    <w:rsid w:val="00697CFE"/>
    <w:rsid w:val="006A0DF4"/>
    <w:rsid w:val="006A0EF5"/>
    <w:rsid w:val="006A0F31"/>
    <w:rsid w:val="006A0FAA"/>
    <w:rsid w:val="006A1848"/>
    <w:rsid w:val="006A1A50"/>
    <w:rsid w:val="006A1A90"/>
    <w:rsid w:val="006A1C05"/>
    <w:rsid w:val="006A1DA7"/>
    <w:rsid w:val="006A1EFC"/>
    <w:rsid w:val="006A216A"/>
    <w:rsid w:val="006A2356"/>
    <w:rsid w:val="006A236B"/>
    <w:rsid w:val="006A2E14"/>
    <w:rsid w:val="006A2E9F"/>
    <w:rsid w:val="006A2FDE"/>
    <w:rsid w:val="006A2FE9"/>
    <w:rsid w:val="006A30C0"/>
    <w:rsid w:val="006A3248"/>
    <w:rsid w:val="006A32B1"/>
    <w:rsid w:val="006A3441"/>
    <w:rsid w:val="006A359F"/>
    <w:rsid w:val="006A3643"/>
    <w:rsid w:val="006A3E30"/>
    <w:rsid w:val="006A3F9E"/>
    <w:rsid w:val="006A41AA"/>
    <w:rsid w:val="006A441B"/>
    <w:rsid w:val="006A458B"/>
    <w:rsid w:val="006A47C8"/>
    <w:rsid w:val="006A4C03"/>
    <w:rsid w:val="006A4DBB"/>
    <w:rsid w:val="006A4E28"/>
    <w:rsid w:val="006A4FDB"/>
    <w:rsid w:val="006A59CB"/>
    <w:rsid w:val="006A5E1B"/>
    <w:rsid w:val="006A7274"/>
    <w:rsid w:val="006A728F"/>
    <w:rsid w:val="006A72E3"/>
    <w:rsid w:val="006A798E"/>
    <w:rsid w:val="006A7DEC"/>
    <w:rsid w:val="006A7FFB"/>
    <w:rsid w:val="006B05A2"/>
    <w:rsid w:val="006B0A88"/>
    <w:rsid w:val="006B0AC8"/>
    <w:rsid w:val="006B0D58"/>
    <w:rsid w:val="006B11CD"/>
    <w:rsid w:val="006B149F"/>
    <w:rsid w:val="006B1583"/>
    <w:rsid w:val="006B1653"/>
    <w:rsid w:val="006B1BC0"/>
    <w:rsid w:val="006B1F15"/>
    <w:rsid w:val="006B2238"/>
    <w:rsid w:val="006B26C6"/>
    <w:rsid w:val="006B27DF"/>
    <w:rsid w:val="006B2801"/>
    <w:rsid w:val="006B2BE2"/>
    <w:rsid w:val="006B30F9"/>
    <w:rsid w:val="006B3459"/>
    <w:rsid w:val="006B3B75"/>
    <w:rsid w:val="006B3C70"/>
    <w:rsid w:val="006B456F"/>
    <w:rsid w:val="006B45D2"/>
    <w:rsid w:val="006B54F5"/>
    <w:rsid w:val="006B5792"/>
    <w:rsid w:val="006B5801"/>
    <w:rsid w:val="006B5858"/>
    <w:rsid w:val="006B6263"/>
    <w:rsid w:val="006B6411"/>
    <w:rsid w:val="006B650B"/>
    <w:rsid w:val="006B6977"/>
    <w:rsid w:val="006B7037"/>
    <w:rsid w:val="006B7339"/>
    <w:rsid w:val="006B7AC1"/>
    <w:rsid w:val="006B7AD4"/>
    <w:rsid w:val="006B7CE8"/>
    <w:rsid w:val="006B7F0C"/>
    <w:rsid w:val="006C00F1"/>
    <w:rsid w:val="006C0636"/>
    <w:rsid w:val="006C0738"/>
    <w:rsid w:val="006C088C"/>
    <w:rsid w:val="006C0925"/>
    <w:rsid w:val="006C0C52"/>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1AF"/>
    <w:rsid w:val="006C3A4A"/>
    <w:rsid w:val="006C3B2D"/>
    <w:rsid w:val="006C3FC9"/>
    <w:rsid w:val="006C4106"/>
    <w:rsid w:val="006C4188"/>
    <w:rsid w:val="006C4278"/>
    <w:rsid w:val="006C4542"/>
    <w:rsid w:val="006C46A4"/>
    <w:rsid w:val="006C51F8"/>
    <w:rsid w:val="006C57DE"/>
    <w:rsid w:val="006C5F89"/>
    <w:rsid w:val="006C62FE"/>
    <w:rsid w:val="006C6B07"/>
    <w:rsid w:val="006C7451"/>
    <w:rsid w:val="006C7853"/>
    <w:rsid w:val="006C7A97"/>
    <w:rsid w:val="006C7C97"/>
    <w:rsid w:val="006C7CA3"/>
    <w:rsid w:val="006C7D48"/>
    <w:rsid w:val="006D0379"/>
    <w:rsid w:val="006D03E4"/>
    <w:rsid w:val="006D0555"/>
    <w:rsid w:val="006D0592"/>
    <w:rsid w:val="006D107E"/>
    <w:rsid w:val="006D118F"/>
    <w:rsid w:val="006D13DE"/>
    <w:rsid w:val="006D1EC3"/>
    <w:rsid w:val="006D1ED1"/>
    <w:rsid w:val="006D21A3"/>
    <w:rsid w:val="006D2722"/>
    <w:rsid w:val="006D2CF9"/>
    <w:rsid w:val="006D2DFD"/>
    <w:rsid w:val="006D2E5D"/>
    <w:rsid w:val="006D31BC"/>
    <w:rsid w:val="006D33B4"/>
    <w:rsid w:val="006D36B8"/>
    <w:rsid w:val="006D36D1"/>
    <w:rsid w:val="006D3D00"/>
    <w:rsid w:val="006D3FD3"/>
    <w:rsid w:val="006D42A3"/>
    <w:rsid w:val="006D4697"/>
    <w:rsid w:val="006D47E8"/>
    <w:rsid w:val="006D4A24"/>
    <w:rsid w:val="006D5BBF"/>
    <w:rsid w:val="006D62E3"/>
    <w:rsid w:val="006D63B9"/>
    <w:rsid w:val="006D6485"/>
    <w:rsid w:val="006D6A56"/>
    <w:rsid w:val="006D7196"/>
    <w:rsid w:val="006D7211"/>
    <w:rsid w:val="006D7779"/>
    <w:rsid w:val="006D7DB3"/>
    <w:rsid w:val="006D7FFD"/>
    <w:rsid w:val="006E0127"/>
    <w:rsid w:val="006E039E"/>
    <w:rsid w:val="006E0AF4"/>
    <w:rsid w:val="006E0B13"/>
    <w:rsid w:val="006E0BDC"/>
    <w:rsid w:val="006E0E2C"/>
    <w:rsid w:val="006E1163"/>
    <w:rsid w:val="006E11D5"/>
    <w:rsid w:val="006E12F2"/>
    <w:rsid w:val="006E13D1"/>
    <w:rsid w:val="006E1416"/>
    <w:rsid w:val="006E180C"/>
    <w:rsid w:val="006E22A7"/>
    <w:rsid w:val="006E2743"/>
    <w:rsid w:val="006E2CB8"/>
    <w:rsid w:val="006E32CD"/>
    <w:rsid w:val="006E36E0"/>
    <w:rsid w:val="006E3930"/>
    <w:rsid w:val="006E3D74"/>
    <w:rsid w:val="006E421D"/>
    <w:rsid w:val="006E460F"/>
    <w:rsid w:val="006E49DE"/>
    <w:rsid w:val="006E4A52"/>
    <w:rsid w:val="006E4A61"/>
    <w:rsid w:val="006E4B5B"/>
    <w:rsid w:val="006E507D"/>
    <w:rsid w:val="006E50C2"/>
    <w:rsid w:val="006E52A1"/>
    <w:rsid w:val="006E54FC"/>
    <w:rsid w:val="006E5648"/>
    <w:rsid w:val="006E5AAD"/>
    <w:rsid w:val="006E5AED"/>
    <w:rsid w:val="006E647B"/>
    <w:rsid w:val="006E65D0"/>
    <w:rsid w:val="006E6693"/>
    <w:rsid w:val="006E671C"/>
    <w:rsid w:val="006E6A0C"/>
    <w:rsid w:val="006E6AB2"/>
    <w:rsid w:val="006E6BA3"/>
    <w:rsid w:val="006E6CE2"/>
    <w:rsid w:val="006E6EFD"/>
    <w:rsid w:val="006E6FFE"/>
    <w:rsid w:val="006E72E1"/>
    <w:rsid w:val="006E7502"/>
    <w:rsid w:val="006E77B4"/>
    <w:rsid w:val="006F0214"/>
    <w:rsid w:val="006F02C5"/>
    <w:rsid w:val="006F038E"/>
    <w:rsid w:val="006F0426"/>
    <w:rsid w:val="006F076B"/>
    <w:rsid w:val="006F08B1"/>
    <w:rsid w:val="006F0B03"/>
    <w:rsid w:val="006F0C40"/>
    <w:rsid w:val="006F123E"/>
    <w:rsid w:val="006F1554"/>
    <w:rsid w:val="006F27C2"/>
    <w:rsid w:val="006F2CAC"/>
    <w:rsid w:val="006F2D22"/>
    <w:rsid w:val="006F2E04"/>
    <w:rsid w:val="006F2EF1"/>
    <w:rsid w:val="006F310D"/>
    <w:rsid w:val="006F32B4"/>
    <w:rsid w:val="006F3589"/>
    <w:rsid w:val="006F35F8"/>
    <w:rsid w:val="006F364C"/>
    <w:rsid w:val="006F3752"/>
    <w:rsid w:val="006F3ADC"/>
    <w:rsid w:val="006F3D5B"/>
    <w:rsid w:val="006F3DC8"/>
    <w:rsid w:val="006F4327"/>
    <w:rsid w:val="006F4BF7"/>
    <w:rsid w:val="006F4C5D"/>
    <w:rsid w:val="006F52AF"/>
    <w:rsid w:val="006F56CD"/>
    <w:rsid w:val="006F5874"/>
    <w:rsid w:val="006F5B1D"/>
    <w:rsid w:val="006F5D41"/>
    <w:rsid w:val="006F5F0B"/>
    <w:rsid w:val="006F601D"/>
    <w:rsid w:val="006F63D1"/>
    <w:rsid w:val="006F64A4"/>
    <w:rsid w:val="006F6513"/>
    <w:rsid w:val="006F670F"/>
    <w:rsid w:val="006F6E6E"/>
    <w:rsid w:val="006F7003"/>
    <w:rsid w:val="006F7361"/>
    <w:rsid w:val="006F77D9"/>
    <w:rsid w:val="006F7D26"/>
    <w:rsid w:val="00700011"/>
    <w:rsid w:val="00700297"/>
    <w:rsid w:val="007003C4"/>
    <w:rsid w:val="007004E7"/>
    <w:rsid w:val="00700503"/>
    <w:rsid w:val="007012DE"/>
    <w:rsid w:val="007013CA"/>
    <w:rsid w:val="007013E1"/>
    <w:rsid w:val="007017B4"/>
    <w:rsid w:val="00701865"/>
    <w:rsid w:val="00701D5F"/>
    <w:rsid w:val="0070234D"/>
    <w:rsid w:val="007027A1"/>
    <w:rsid w:val="00702C36"/>
    <w:rsid w:val="00702FC8"/>
    <w:rsid w:val="007030B4"/>
    <w:rsid w:val="0070320C"/>
    <w:rsid w:val="007034CE"/>
    <w:rsid w:val="00703547"/>
    <w:rsid w:val="00703703"/>
    <w:rsid w:val="0070396B"/>
    <w:rsid w:val="00703A4A"/>
    <w:rsid w:val="00703C0A"/>
    <w:rsid w:val="007041A2"/>
    <w:rsid w:val="00704416"/>
    <w:rsid w:val="0070444E"/>
    <w:rsid w:val="007046FF"/>
    <w:rsid w:val="00704E59"/>
    <w:rsid w:val="007058A3"/>
    <w:rsid w:val="00705D03"/>
    <w:rsid w:val="00705F36"/>
    <w:rsid w:val="0070635B"/>
    <w:rsid w:val="00706796"/>
    <w:rsid w:val="00706973"/>
    <w:rsid w:val="007069CC"/>
    <w:rsid w:val="00707071"/>
    <w:rsid w:val="007074EC"/>
    <w:rsid w:val="00707503"/>
    <w:rsid w:val="00707A0A"/>
    <w:rsid w:val="00707A3A"/>
    <w:rsid w:val="00707D6F"/>
    <w:rsid w:val="00707F36"/>
    <w:rsid w:val="00710BCC"/>
    <w:rsid w:val="00710F3A"/>
    <w:rsid w:val="00711AED"/>
    <w:rsid w:val="00711B48"/>
    <w:rsid w:val="00711B77"/>
    <w:rsid w:val="00711DDA"/>
    <w:rsid w:val="00711E13"/>
    <w:rsid w:val="007120BA"/>
    <w:rsid w:val="00712765"/>
    <w:rsid w:val="0071295E"/>
    <w:rsid w:val="00712EDA"/>
    <w:rsid w:val="0071388D"/>
    <w:rsid w:val="007139CF"/>
    <w:rsid w:val="00713ABA"/>
    <w:rsid w:val="007140B0"/>
    <w:rsid w:val="00714124"/>
    <w:rsid w:val="00714554"/>
    <w:rsid w:val="007149FB"/>
    <w:rsid w:val="00714AE2"/>
    <w:rsid w:val="007151A8"/>
    <w:rsid w:val="007152C6"/>
    <w:rsid w:val="00715620"/>
    <w:rsid w:val="00715B3C"/>
    <w:rsid w:val="00715B85"/>
    <w:rsid w:val="00715E35"/>
    <w:rsid w:val="00716184"/>
    <w:rsid w:val="007162D8"/>
    <w:rsid w:val="00716494"/>
    <w:rsid w:val="00716539"/>
    <w:rsid w:val="007166FF"/>
    <w:rsid w:val="00716751"/>
    <w:rsid w:val="00716C8C"/>
    <w:rsid w:val="0071705B"/>
    <w:rsid w:val="0071720E"/>
    <w:rsid w:val="00717728"/>
    <w:rsid w:val="00717A27"/>
    <w:rsid w:val="00717BB5"/>
    <w:rsid w:val="00717C5C"/>
    <w:rsid w:val="00717FA1"/>
    <w:rsid w:val="0072019D"/>
    <w:rsid w:val="00720965"/>
    <w:rsid w:val="0072102E"/>
    <w:rsid w:val="0072112C"/>
    <w:rsid w:val="00721145"/>
    <w:rsid w:val="007212ED"/>
    <w:rsid w:val="0072140A"/>
    <w:rsid w:val="00721613"/>
    <w:rsid w:val="0072187B"/>
    <w:rsid w:val="007219FF"/>
    <w:rsid w:val="0072209C"/>
    <w:rsid w:val="0072256E"/>
    <w:rsid w:val="0072313E"/>
    <w:rsid w:val="00723436"/>
    <w:rsid w:val="00723794"/>
    <w:rsid w:val="00723BC0"/>
    <w:rsid w:val="00723BD3"/>
    <w:rsid w:val="00723C0E"/>
    <w:rsid w:val="00723C15"/>
    <w:rsid w:val="00723CFA"/>
    <w:rsid w:val="007241A4"/>
    <w:rsid w:val="00724617"/>
    <w:rsid w:val="007249DE"/>
    <w:rsid w:val="00724B19"/>
    <w:rsid w:val="00724D17"/>
    <w:rsid w:val="0072534D"/>
    <w:rsid w:val="00725709"/>
    <w:rsid w:val="00725A82"/>
    <w:rsid w:val="007261EC"/>
    <w:rsid w:val="007262BB"/>
    <w:rsid w:val="0072676B"/>
    <w:rsid w:val="007267CF"/>
    <w:rsid w:val="00726925"/>
    <w:rsid w:val="00726962"/>
    <w:rsid w:val="00726C45"/>
    <w:rsid w:val="00726C51"/>
    <w:rsid w:val="00726C8B"/>
    <w:rsid w:val="0072700A"/>
    <w:rsid w:val="00727C90"/>
    <w:rsid w:val="00727F52"/>
    <w:rsid w:val="007301CA"/>
    <w:rsid w:val="007308B4"/>
    <w:rsid w:val="0073096E"/>
    <w:rsid w:val="00730AE0"/>
    <w:rsid w:val="00730F62"/>
    <w:rsid w:val="007316DD"/>
    <w:rsid w:val="00731885"/>
    <w:rsid w:val="007318A1"/>
    <w:rsid w:val="00731DCD"/>
    <w:rsid w:val="00731E05"/>
    <w:rsid w:val="00731E54"/>
    <w:rsid w:val="00732141"/>
    <w:rsid w:val="007322B0"/>
    <w:rsid w:val="00732B63"/>
    <w:rsid w:val="00732E41"/>
    <w:rsid w:val="007334CA"/>
    <w:rsid w:val="007336E8"/>
    <w:rsid w:val="00733706"/>
    <w:rsid w:val="00733A29"/>
    <w:rsid w:val="00733CDA"/>
    <w:rsid w:val="007346DB"/>
    <w:rsid w:val="00734850"/>
    <w:rsid w:val="00734862"/>
    <w:rsid w:val="00734B79"/>
    <w:rsid w:val="00734C19"/>
    <w:rsid w:val="00734D3C"/>
    <w:rsid w:val="00735081"/>
    <w:rsid w:val="00735166"/>
    <w:rsid w:val="007352F2"/>
    <w:rsid w:val="00735506"/>
    <w:rsid w:val="0073599E"/>
    <w:rsid w:val="00735B63"/>
    <w:rsid w:val="00736068"/>
    <w:rsid w:val="0073616A"/>
    <w:rsid w:val="0073638E"/>
    <w:rsid w:val="00736418"/>
    <w:rsid w:val="0073647C"/>
    <w:rsid w:val="0073682D"/>
    <w:rsid w:val="007369EB"/>
    <w:rsid w:val="00737184"/>
    <w:rsid w:val="007375A2"/>
    <w:rsid w:val="007377E8"/>
    <w:rsid w:val="00737B88"/>
    <w:rsid w:val="00740330"/>
    <w:rsid w:val="007405B2"/>
    <w:rsid w:val="0074067F"/>
    <w:rsid w:val="00740BFC"/>
    <w:rsid w:val="00740C2F"/>
    <w:rsid w:val="00740D4E"/>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0A2"/>
    <w:rsid w:val="007446CB"/>
    <w:rsid w:val="0074475C"/>
    <w:rsid w:val="00744D66"/>
    <w:rsid w:val="00744D9B"/>
    <w:rsid w:val="00744F31"/>
    <w:rsid w:val="00744FF5"/>
    <w:rsid w:val="00745400"/>
    <w:rsid w:val="0074561F"/>
    <w:rsid w:val="0074586F"/>
    <w:rsid w:val="00745C15"/>
    <w:rsid w:val="00745E82"/>
    <w:rsid w:val="00745F93"/>
    <w:rsid w:val="00745FA5"/>
    <w:rsid w:val="0074601B"/>
    <w:rsid w:val="0074681D"/>
    <w:rsid w:val="0074683C"/>
    <w:rsid w:val="007468C3"/>
    <w:rsid w:val="0074691A"/>
    <w:rsid w:val="0074712A"/>
    <w:rsid w:val="00747490"/>
    <w:rsid w:val="007478D7"/>
    <w:rsid w:val="007478DE"/>
    <w:rsid w:val="00747BFA"/>
    <w:rsid w:val="00747C5C"/>
    <w:rsid w:val="00750339"/>
    <w:rsid w:val="007503F6"/>
    <w:rsid w:val="00750846"/>
    <w:rsid w:val="00750AD1"/>
    <w:rsid w:val="00751166"/>
    <w:rsid w:val="007515AB"/>
    <w:rsid w:val="00751636"/>
    <w:rsid w:val="0075175D"/>
    <w:rsid w:val="007518B6"/>
    <w:rsid w:val="00752279"/>
    <w:rsid w:val="007526D7"/>
    <w:rsid w:val="00752A90"/>
    <w:rsid w:val="00752EB0"/>
    <w:rsid w:val="00752F4E"/>
    <w:rsid w:val="0075348F"/>
    <w:rsid w:val="0075358C"/>
    <w:rsid w:val="00753902"/>
    <w:rsid w:val="00754157"/>
    <w:rsid w:val="0075453D"/>
    <w:rsid w:val="00754542"/>
    <w:rsid w:val="007548CB"/>
    <w:rsid w:val="00754B7E"/>
    <w:rsid w:val="00754C7C"/>
    <w:rsid w:val="00754FC4"/>
    <w:rsid w:val="00755513"/>
    <w:rsid w:val="007557D1"/>
    <w:rsid w:val="007558DD"/>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13F5"/>
    <w:rsid w:val="00761DEA"/>
    <w:rsid w:val="00761FFF"/>
    <w:rsid w:val="007623DF"/>
    <w:rsid w:val="00762C1A"/>
    <w:rsid w:val="00762CEA"/>
    <w:rsid w:val="00763256"/>
    <w:rsid w:val="007633C9"/>
    <w:rsid w:val="0076360B"/>
    <w:rsid w:val="00763B3C"/>
    <w:rsid w:val="00763C09"/>
    <w:rsid w:val="00763EAD"/>
    <w:rsid w:val="00763EF1"/>
    <w:rsid w:val="007642A3"/>
    <w:rsid w:val="00765261"/>
    <w:rsid w:val="00765264"/>
    <w:rsid w:val="007660EC"/>
    <w:rsid w:val="00766156"/>
    <w:rsid w:val="0076619D"/>
    <w:rsid w:val="007662E2"/>
    <w:rsid w:val="007664E0"/>
    <w:rsid w:val="007664EA"/>
    <w:rsid w:val="0076662D"/>
    <w:rsid w:val="00766753"/>
    <w:rsid w:val="007669C2"/>
    <w:rsid w:val="00766D03"/>
    <w:rsid w:val="00766DE8"/>
    <w:rsid w:val="00766FB8"/>
    <w:rsid w:val="00767208"/>
    <w:rsid w:val="0076783D"/>
    <w:rsid w:val="00767AED"/>
    <w:rsid w:val="0077010C"/>
    <w:rsid w:val="00770437"/>
    <w:rsid w:val="00770A2F"/>
    <w:rsid w:val="007710E9"/>
    <w:rsid w:val="007718F8"/>
    <w:rsid w:val="00771A89"/>
    <w:rsid w:val="00771D0D"/>
    <w:rsid w:val="00771E23"/>
    <w:rsid w:val="0077237F"/>
    <w:rsid w:val="0077288A"/>
    <w:rsid w:val="00772A48"/>
    <w:rsid w:val="00772C78"/>
    <w:rsid w:val="0077329F"/>
    <w:rsid w:val="00773654"/>
    <w:rsid w:val="007739FC"/>
    <w:rsid w:val="00774046"/>
    <w:rsid w:val="0077447B"/>
    <w:rsid w:val="00774644"/>
    <w:rsid w:val="007746CD"/>
    <w:rsid w:val="00774C2C"/>
    <w:rsid w:val="00774C7C"/>
    <w:rsid w:val="00774D56"/>
    <w:rsid w:val="00774E91"/>
    <w:rsid w:val="00775056"/>
    <w:rsid w:val="0077548E"/>
    <w:rsid w:val="0077564B"/>
    <w:rsid w:val="007757FC"/>
    <w:rsid w:val="0077597C"/>
    <w:rsid w:val="007759D8"/>
    <w:rsid w:val="00775B0B"/>
    <w:rsid w:val="00775FC1"/>
    <w:rsid w:val="00776626"/>
    <w:rsid w:val="0077681C"/>
    <w:rsid w:val="00776B21"/>
    <w:rsid w:val="00776DD6"/>
    <w:rsid w:val="0077706A"/>
    <w:rsid w:val="0077711D"/>
    <w:rsid w:val="00777B09"/>
    <w:rsid w:val="00777C42"/>
    <w:rsid w:val="00777FE3"/>
    <w:rsid w:val="00780027"/>
    <w:rsid w:val="007800C1"/>
    <w:rsid w:val="007800E3"/>
    <w:rsid w:val="0078020A"/>
    <w:rsid w:val="007805A8"/>
    <w:rsid w:val="00781026"/>
    <w:rsid w:val="00781048"/>
    <w:rsid w:val="0078196D"/>
    <w:rsid w:val="00781CD0"/>
    <w:rsid w:val="00782390"/>
    <w:rsid w:val="00782710"/>
    <w:rsid w:val="007827D2"/>
    <w:rsid w:val="007828F4"/>
    <w:rsid w:val="00782F37"/>
    <w:rsid w:val="00783048"/>
    <w:rsid w:val="007830BB"/>
    <w:rsid w:val="0078323A"/>
    <w:rsid w:val="0078344B"/>
    <w:rsid w:val="0078349C"/>
    <w:rsid w:val="0078369B"/>
    <w:rsid w:val="00783B37"/>
    <w:rsid w:val="00783BCB"/>
    <w:rsid w:val="00783C08"/>
    <w:rsid w:val="00783CA5"/>
    <w:rsid w:val="007840D2"/>
    <w:rsid w:val="0078430A"/>
    <w:rsid w:val="007843A6"/>
    <w:rsid w:val="0078457B"/>
    <w:rsid w:val="007848D1"/>
    <w:rsid w:val="007852B1"/>
    <w:rsid w:val="007853F0"/>
    <w:rsid w:val="00786432"/>
    <w:rsid w:val="007865C0"/>
    <w:rsid w:val="007865DE"/>
    <w:rsid w:val="00786835"/>
    <w:rsid w:val="00786BF5"/>
    <w:rsid w:val="00786C23"/>
    <w:rsid w:val="00787051"/>
    <w:rsid w:val="007870BB"/>
    <w:rsid w:val="0078723A"/>
    <w:rsid w:val="00787DCF"/>
    <w:rsid w:val="00790196"/>
    <w:rsid w:val="007901AC"/>
    <w:rsid w:val="007906A8"/>
    <w:rsid w:val="007906C3"/>
    <w:rsid w:val="007909D7"/>
    <w:rsid w:val="007909E4"/>
    <w:rsid w:val="00790B70"/>
    <w:rsid w:val="00790BE2"/>
    <w:rsid w:val="0079129A"/>
    <w:rsid w:val="00791316"/>
    <w:rsid w:val="00791731"/>
    <w:rsid w:val="007917B8"/>
    <w:rsid w:val="007917EB"/>
    <w:rsid w:val="00791AC1"/>
    <w:rsid w:val="00791B76"/>
    <w:rsid w:val="00791D7A"/>
    <w:rsid w:val="0079235A"/>
    <w:rsid w:val="007923A3"/>
    <w:rsid w:val="007925CC"/>
    <w:rsid w:val="00792652"/>
    <w:rsid w:val="0079298F"/>
    <w:rsid w:val="00792B72"/>
    <w:rsid w:val="00792E1A"/>
    <w:rsid w:val="00793072"/>
    <w:rsid w:val="0079319E"/>
    <w:rsid w:val="0079325C"/>
    <w:rsid w:val="00793689"/>
    <w:rsid w:val="00793774"/>
    <w:rsid w:val="0079377D"/>
    <w:rsid w:val="00793E48"/>
    <w:rsid w:val="00793F56"/>
    <w:rsid w:val="00794145"/>
    <w:rsid w:val="0079479B"/>
    <w:rsid w:val="007947AF"/>
    <w:rsid w:val="00795136"/>
    <w:rsid w:val="007951C4"/>
    <w:rsid w:val="007954FD"/>
    <w:rsid w:val="0079566B"/>
    <w:rsid w:val="00795DE5"/>
    <w:rsid w:val="00795E16"/>
    <w:rsid w:val="00796029"/>
    <w:rsid w:val="0079602D"/>
    <w:rsid w:val="0079626D"/>
    <w:rsid w:val="00796367"/>
    <w:rsid w:val="0079653C"/>
    <w:rsid w:val="0079687F"/>
    <w:rsid w:val="00796995"/>
    <w:rsid w:val="0079707B"/>
    <w:rsid w:val="0079721F"/>
    <w:rsid w:val="007974C7"/>
    <w:rsid w:val="007975A3"/>
    <w:rsid w:val="00797EFA"/>
    <w:rsid w:val="007A004C"/>
    <w:rsid w:val="007A0330"/>
    <w:rsid w:val="007A057A"/>
    <w:rsid w:val="007A059A"/>
    <w:rsid w:val="007A0A96"/>
    <w:rsid w:val="007A0C86"/>
    <w:rsid w:val="007A0F65"/>
    <w:rsid w:val="007A0F6B"/>
    <w:rsid w:val="007A0FF3"/>
    <w:rsid w:val="007A151B"/>
    <w:rsid w:val="007A1C37"/>
    <w:rsid w:val="007A1D5B"/>
    <w:rsid w:val="007A1FAB"/>
    <w:rsid w:val="007A20CC"/>
    <w:rsid w:val="007A2333"/>
    <w:rsid w:val="007A2812"/>
    <w:rsid w:val="007A2E87"/>
    <w:rsid w:val="007A3290"/>
    <w:rsid w:val="007A3416"/>
    <w:rsid w:val="007A342A"/>
    <w:rsid w:val="007A3629"/>
    <w:rsid w:val="007A3D5A"/>
    <w:rsid w:val="007A4249"/>
    <w:rsid w:val="007A457B"/>
    <w:rsid w:val="007A48CE"/>
    <w:rsid w:val="007A4A84"/>
    <w:rsid w:val="007A4B34"/>
    <w:rsid w:val="007A4B91"/>
    <w:rsid w:val="007A4F03"/>
    <w:rsid w:val="007A4F22"/>
    <w:rsid w:val="007A559B"/>
    <w:rsid w:val="007A59B4"/>
    <w:rsid w:val="007A5CF1"/>
    <w:rsid w:val="007A5FC0"/>
    <w:rsid w:val="007A6400"/>
    <w:rsid w:val="007A6A73"/>
    <w:rsid w:val="007A6B07"/>
    <w:rsid w:val="007A6EE1"/>
    <w:rsid w:val="007A72CF"/>
    <w:rsid w:val="007A74D2"/>
    <w:rsid w:val="007A76BA"/>
    <w:rsid w:val="007A77F5"/>
    <w:rsid w:val="007A79C5"/>
    <w:rsid w:val="007A7C00"/>
    <w:rsid w:val="007A7CDC"/>
    <w:rsid w:val="007B0061"/>
    <w:rsid w:val="007B038B"/>
    <w:rsid w:val="007B0523"/>
    <w:rsid w:val="007B06B8"/>
    <w:rsid w:val="007B0745"/>
    <w:rsid w:val="007B0FAA"/>
    <w:rsid w:val="007B1120"/>
    <w:rsid w:val="007B1256"/>
    <w:rsid w:val="007B13A3"/>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B55"/>
    <w:rsid w:val="007B2BC2"/>
    <w:rsid w:val="007B2E33"/>
    <w:rsid w:val="007B32C6"/>
    <w:rsid w:val="007B332E"/>
    <w:rsid w:val="007B3676"/>
    <w:rsid w:val="007B3756"/>
    <w:rsid w:val="007B37BC"/>
    <w:rsid w:val="007B3E38"/>
    <w:rsid w:val="007B420D"/>
    <w:rsid w:val="007B42DC"/>
    <w:rsid w:val="007B459B"/>
    <w:rsid w:val="007B4961"/>
    <w:rsid w:val="007B4A5E"/>
    <w:rsid w:val="007B4D02"/>
    <w:rsid w:val="007B4EC5"/>
    <w:rsid w:val="007B4F05"/>
    <w:rsid w:val="007B545D"/>
    <w:rsid w:val="007B56CF"/>
    <w:rsid w:val="007B5AD8"/>
    <w:rsid w:val="007B5C5C"/>
    <w:rsid w:val="007B5E88"/>
    <w:rsid w:val="007B64F8"/>
    <w:rsid w:val="007B69AA"/>
    <w:rsid w:val="007B7052"/>
    <w:rsid w:val="007B720B"/>
    <w:rsid w:val="007B73C8"/>
    <w:rsid w:val="007B7496"/>
    <w:rsid w:val="007B76BD"/>
    <w:rsid w:val="007B77EA"/>
    <w:rsid w:val="007B7834"/>
    <w:rsid w:val="007C0462"/>
    <w:rsid w:val="007C07AB"/>
    <w:rsid w:val="007C0809"/>
    <w:rsid w:val="007C0A16"/>
    <w:rsid w:val="007C0B23"/>
    <w:rsid w:val="007C0BCA"/>
    <w:rsid w:val="007C0D6E"/>
    <w:rsid w:val="007C0EFD"/>
    <w:rsid w:val="007C1C40"/>
    <w:rsid w:val="007C1E24"/>
    <w:rsid w:val="007C2352"/>
    <w:rsid w:val="007C2739"/>
    <w:rsid w:val="007C289D"/>
    <w:rsid w:val="007C2964"/>
    <w:rsid w:val="007C2ED0"/>
    <w:rsid w:val="007C3040"/>
    <w:rsid w:val="007C30DC"/>
    <w:rsid w:val="007C33F4"/>
    <w:rsid w:val="007C34A2"/>
    <w:rsid w:val="007C3FA2"/>
    <w:rsid w:val="007C4D02"/>
    <w:rsid w:val="007C4DBA"/>
    <w:rsid w:val="007C502A"/>
    <w:rsid w:val="007C52BF"/>
    <w:rsid w:val="007C5553"/>
    <w:rsid w:val="007C57CE"/>
    <w:rsid w:val="007C5B92"/>
    <w:rsid w:val="007C5DDF"/>
    <w:rsid w:val="007C6127"/>
    <w:rsid w:val="007C6622"/>
    <w:rsid w:val="007C6B64"/>
    <w:rsid w:val="007C6B7B"/>
    <w:rsid w:val="007C6C27"/>
    <w:rsid w:val="007C72FD"/>
    <w:rsid w:val="007C79FE"/>
    <w:rsid w:val="007C7D97"/>
    <w:rsid w:val="007C7DF2"/>
    <w:rsid w:val="007D0395"/>
    <w:rsid w:val="007D046B"/>
    <w:rsid w:val="007D05E2"/>
    <w:rsid w:val="007D06CB"/>
    <w:rsid w:val="007D07CA"/>
    <w:rsid w:val="007D0AF2"/>
    <w:rsid w:val="007D0B23"/>
    <w:rsid w:val="007D0C44"/>
    <w:rsid w:val="007D14B0"/>
    <w:rsid w:val="007D16F7"/>
    <w:rsid w:val="007D1A59"/>
    <w:rsid w:val="007D1C82"/>
    <w:rsid w:val="007D1D41"/>
    <w:rsid w:val="007D1D67"/>
    <w:rsid w:val="007D1F3B"/>
    <w:rsid w:val="007D2667"/>
    <w:rsid w:val="007D2754"/>
    <w:rsid w:val="007D28EE"/>
    <w:rsid w:val="007D2A9A"/>
    <w:rsid w:val="007D2DD0"/>
    <w:rsid w:val="007D2EC2"/>
    <w:rsid w:val="007D352E"/>
    <w:rsid w:val="007D380A"/>
    <w:rsid w:val="007D3BD3"/>
    <w:rsid w:val="007D3CC9"/>
    <w:rsid w:val="007D4115"/>
    <w:rsid w:val="007D42A6"/>
    <w:rsid w:val="007D4357"/>
    <w:rsid w:val="007D440B"/>
    <w:rsid w:val="007D4699"/>
    <w:rsid w:val="007D47DD"/>
    <w:rsid w:val="007D486A"/>
    <w:rsid w:val="007D4B5C"/>
    <w:rsid w:val="007D4D00"/>
    <w:rsid w:val="007D4F43"/>
    <w:rsid w:val="007D5493"/>
    <w:rsid w:val="007D5D29"/>
    <w:rsid w:val="007D62E1"/>
    <w:rsid w:val="007D667A"/>
    <w:rsid w:val="007D6745"/>
    <w:rsid w:val="007D687B"/>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24A9"/>
    <w:rsid w:val="007E27C4"/>
    <w:rsid w:val="007E3495"/>
    <w:rsid w:val="007E3704"/>
    <w:rsid w:val="007E37A1"/>
    <w:rsid w:val="007E3C98"/>
    <w:rsid w:val="007E40FB"/>
    <w:rsid w:val="007E4209"/>
    <w:rsid w:val="007E4690"/>
    <w:rsid w:val="007E4B8D"/>
    <w:rsid w:val="007E4E12"/>
    <w:rsid w:val="007E508E"/>
    <w:rsid w:val="007E54CB"/>
    <w:rsid w:val="007E5BB1"/>
    <w:rsid w:val="007E5D70"/>
    <w:rsid w:val="007E5F75"/>
    <w:rsid w:val="007E6000"/>
    <w:rsid w:val="007E6370"/>
    <w:rsid w:val="007E654A"/>
    <w:rsid w:val="007E656F"/>
    <w:rsid w:val="007E6654"/>
    <w:rsid w:val="007E66AD"/>
    <w:rsid w:val="007E670B"/>
    <w:rsid w:val="007E6756"/>
    <w:rsid w:val="007E67A7"/>
    <w:rsid w:val="007E6E1B"/>
    <w:rsid w:val="007E6E8E"/>
    <w:rsid w:val="007E71EF"/>
    <w:rsid w:val="007E747D"/>
    <w:rsid w:val="007E7A35"/>
    <w:rsid w:val="007E7C5E"/>
    <w:rsid w:val="007E7CEC"/>
    <w:rsid w:val="007E7D13"/>
    <w:rsid w:val="007E7F73"/>
    <w:rsid w:val="007F0168"/>
    <w:rsid w:val="007F01E7"/>
    <w:rsid w:val="007F02AA"/>
    <w:rsid w:val="007F03C3"/>
    <w:rsid w:val="007F05EC"/>
    <w:rsid w:val="007F08DB"/>
    <w:rsid w:val="007F0CB4"/>
    <w:rsid w:val="007F0E51"/>
    <w:rsid w:val="007F0FC5"/>
    <w:rsid w:val="007F1098"/>
    <w:rsid w:val="007F10B6"/>
    <w:rsid w:val="007F1582"/>
    <w:rsid w:val="007F19F8"/>
    <w:rsid w:val="007F1B26"/>
    <w:rsid w:val="007F1CD0"/>
    <w:rsid w:val="007F1FC7"/>
    <w:rsid w:val="007F29F0"/>
    <w:rsid w:val="007F3156"/>
    <w:rsid w:val="007F3D63"/>
    <w:rsid w:val="007F422B"/>
    <w:rsid w:val="007F461B"/>
    <w:rsid w:val="007F468B"/>
    <w:rsid w:val="007F47CF"/>
    <w:rsid w:val="007F493D"/>
    <w:rsid w:val="007F4A28"/>
    <w:rsid w:val="007F4B96"/>
    <w:rsid w:val="007F4D38"/>
    <w:rsid w:val="007F4D6F"/>
    <w:rsid w:val="007F5395"/>
    <w:rsid w:val="007F54E2"/>
    <w:rsid w:val="007F5898"/>
    <w:rsid w:val="007F5AB4"/>
    <w:rsid w:val="007F5C40"/>
    <w:rsid w:val="007F5CFE"/>
    <w:rsid w:val="007F6568"/>
    <w:rsid w:val="007F65D0"/>
    <w:rsid w:val="007F67E3"/>
    <w:rsid w:val="007F6D3E"/>
    <w:rsid w:val="007F73C5"/>
    <w:rsid w:val="007F75DC"/>
    <w:rsid w:val="007F76A3"/>
    <w:rsid w:val="007F7845"/>
    <w:rsid w:val="007F7B22"/>
    <w:rsid w:val="008001E4"/>
    <w:rsid w:val="00800436"/>
    <w:rsid w:val="0080068E"/>
    <w:rsid w:val="008006AF"/>
    <w:rsid w:val="00800DB3"/>
    <w:rsid w:val="0080153E"/>
    <w:rsid w:val="00801598"/>
    <w:rsid w:val="00801630"/>
    <w:rsid w:val="00801678"/>
    <w:rsid w:val="0080242F"/>
    <w:rsid w:val="0080246D"/>
    <w:rsid w:val="008028D9"/>
    <w:rsid w:val="00802A0C"/>
    <w:rsid w:val="00802F4C"/>
    <w:rsid w:val="00803317"/>
    <w:rsid w:val="0080331E"/>
    <w:rsid w:val="008033A0"/>
    <w:rsid w:val="00803432"/>
    <w:rsid w:val="00803F54"/>
    <w:rsid w:val="00804A6D"/>
    <w:rsid w:val="00804CDB"/>
    <w:rsid w:val="00804E1E"/>
    <w:rsid w:val="00804E9F"/>
    <w:rsid w:val="00805D0A"/>
    <w:rsid w:val="00805FCD"/>
    <w:rsid w:val="00806455"/>
    <w:rsid w:val="008070B6"/>
    <w:rsid w:val="0080716C"/>
    <w:rsid w:val="0080743E"/>
    <w:rsid w:val="008074C3"/>
    <w:rsid w:val="008074F3"/>
    <w:rsid w:val="00807664"/>
    <w:rsid w:val="00807987"/>
    <w:rsid w:val="00807A96"/>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731"/>
    <w:rsid w:val="00811E9D"/>
    <w:rsid w:val="0081209E"/>
    <w:rsid w:val="00812455"/>
    <w:rsid w:val="008129D3"/>
    <w:rsid w:val="00812A66"/>
    <w:rsid w:val="0081318D"/>
    <w:rsid w:val="00813E56"/>
    <w:rsid w:val="00813F43"/>
    <w:rsid w:val="00814452"/>
    <w:rsid w:val="008154B4"/>
    <w:rsid w:val="008155D8"/>
    <w:rsid w:val="00815779"/>
    <w:rsid w:val="00815E70"/>
    <w:rsid w:val="0081625F"/>
    <w:rsid w:val="008162A0"/>
    <w:rsid w:val="0081663F"/>
    <w:rsid w:val="008166D1"/>
    <w:rsid w:val="00816781"/>
    <w:rsid w:val="00816E3D"/>
    <w:rsid w:val="00817746"/>
    <w:rsid w:val="00817868"/>
    <w:rsid w:val="00817A9A"/>
    <w:rsid w:val="00817B04"/>
    <w:rsid w:val="00817B10"/>
    <w:rsid w:val="00817E95"/>
    <w:rsid w:val="00817F2D"/>
    <w:rsid w:val="00820163"/>
    <w:rsid w:val="0082031D"/>
    <w:rsid w:val="008204BD"/>
    <w:rsid w:val="00820524"/>
    <w:rsid w:val="0082077D"/>
    <w:rsid w:val="0082092C"/>
    <w:rsid w:val="00820C03"/>
    <w:rsid w:val="00820CB1"/>
    <w:rsid w:val="00820D4A"/>
    <w:rsid w:val="00821070"/>
    <w:rsid w:val="00821698"/>
    <w:rsid w:val="008216D3"/>
    <w:rsid w:val="00821870"/>
    <w:rsid w:val="00821A97"/>
    <w:rsid w:val="008220FE"/>
    <w:rsid w:val="008222DC"/>
    <w:rsid w:val="008224B0"/>
    <w:rsid w:val="00822560"/>
    <w:rsid w:val="0082274A"/>
    <w:rsid w:val="00822A75"/>
    <w:rsid w:val="00822A7A"/>
    <w:rsid w:val="00822EB0"/>
    <w:rsid w:val="00822FBE"/>
    <w:rsid w:val="008230A4"/>
    <w:rsid w:val="00823412"/>
    <w:rsid w:val="00823ED2"/>
    <w:rsid w:val="00824630"/>
    <w:rsid w:val="0082487C"/>
    <w:rsid w:val="008248A4"/>
    <w:rsid w:val="00824C2E"/>
    <w:rsid w:val="0082505B"/>
    <w:rsid w:val="008252AE"/>
    <w:rsid w:val="00825578"/>
    <w:rsid w:val="00825DC0"/>
    <w:rsid w:val="00826280"/>
    <w:rsid w:val="008266BA"/>
    <w:rsid w:val="00826DD9"/>
    <w:rsid w:val="00826E70"/>
    <w:rsid w:val="00826FDA"/>
    <w:rsid w:val="00827205"/>
    <w:rsid w:val="00827842"/>
    <w:rsid w:val="008278B6"/>
    <w:rsid w:val="008302DC"/>
    <w:rsid w:val="0083040E"/>
    <w:rsid w:val="00830758"/>
    <w:rsid w:val="00830E79"/>
    <w:rsid w:val="0083160A"/>
    <w:rsid w:val="0083170B"/>
    <w:rsid w:val="00831748"/>
    <w:rsid w:val="008319A6"/>
    <w:rsid w:val="0083213E"/>
    <w:rsid w:val="008325BC"/>
    <w:rsid w:val="008329B9"/>
    <w:rsid w:val="00832D0A"/>
    <w:rsid w:val="00832E54"/>
    <w:rsid w:val="00832F96"/>
    <w:rsid w:val="00833884"/>
    <w:rsid w:val="00833964"/>
    <w:rsid w:val="00833AE1"/>
    <w:rsid w:val="00833DF3"/>
    <w:rsid w:val="00833E0D"/>
    <w:rsid w:val="00833F73"/>
    <w:rsid w:val="008344AB"/>
    <w:rsid w:val="0083459D"/>
    <w:rsid w:val="00834974"/>
    <w:rsid w:val="00834A98"/>
    <w:rsid w:val="00834B77"/>
    <w:rsid w:val="00834C45"/>
    <w:rsid w:val="00835883"/>
    <w:rsid w:val="00836C00"/>
    <w:rsid w:val="00836FA9"/>
    <w:rsid w:val="0083751F"/>
    <w:rsid w:val="0083772D"/>
    <w:rsid w:val="00837BF2"/>
    <w:rsid w:val="00837C36"/>
    <w:rsid w:val="00837D64"/>
    <w:rsid w:val="00837F1D"/>
    <w:rsid w:val="0084022C"/>
    <w:rsid w:val="00840278"/>
    <w:rsid w:val="008403BF"/>
    <w:rsid w:val="0084095C"/>
    <w:rsid w:val="00840A00"/>
    <w:rsid w:val="00841255"/>
    <w:rsid w:val="0084126B"/>
    <w:rsid w:val="008412FA"/>
    <w:rsid w:val="00841AB3"/>
    <w:rsid w:val="00841CF5"/>
    <w:rsid w:val="00841D82"/>
    <w:rsid w:val="00842100"/>
    <w:rsid w:val="008424CB"/>
    <w:rsid w:val="00842937"/>
    <w:rsid w:val="00842A0D"/>
    <w:rsid w:val="00842B26"/>
    <w:rsid w:val="00842C86"/>
    <w:rsid w:val="00842CC6"/>
    <w:rsid w:val="008430F8"/>
    <w:rsid w:val="0084315A"/>
    <w:rsid w:val="00843170"/>
    <w:rsid w:val="00843263"/>
    <w:rsid w:val="008433F4"/>
    <w:rsid w:val="00843846"/>
    <w:rsid w:val="00843F42"/>
    <w:rsid w:val="0084406A"/>
    <w:rsid w:val="008442E9"/>
    <w:rsid w:val="0084454E"/>
    <w:rsid w:val="0084480A"/>
    <w:rsid w:val="00844A18"/>
    <w:rsid w:val="00844BE9"/>
    <w:rsid w:val="00844E17"/>
    <w:rsid w:val="00844EFD"/>
    <w:rsid w:val="00845992"/>
    <w:rsid w:val="00845BF6"/>
    <w:rsid w:val="00845DBF"/>
    <w:rsid w:val="00845DEE"/>
    <w:rsid w:val="00846087"/>
    <w:rsid w:val="00846297"/>
    <w:rsid w:val="00847701"/>
    <w:rsid w:val="00847AD5"/>
    <w:rsid w:val="00847CC3"/>
    <w:rsid w:val="00847DD4"/>
    <w:rsid w:val="00847F0E"/>
    <w:rsid w:val="008502AC"/>
    <w:rsid w:val="008504DC"/>
    <w:rsid w:val="0085078B"/>
    <w:rsid w:val="00850895"/>
    <w:rsid w:val="00850969"/>
    <w:rsid w:val="00850B51"/>
    <w:rsid w:val="00850CC7"/>
    <w:rsid w:val="00851040"/>
    <w:rsid w:val="00851134"/>
    <w:rsid w:val="008513C6"/>
    <w:rsid w:val="008513EB"/>
    <w:rsid w:val="00851964"/>
    <w:rsid w:val="00851B25"/>
    <w:rsid w:val="00852307"/>
    <w:rsid w:val="008526C0"/>
    <w:rsid w:val="00852A32"/>
    <w:rsid w:val="00852EA2"/>
    <w:rsid w:val="00853054"/>
    <w:rsid w:val="0085351D"/>
    <w:rsid w:val="008537F1"/>
    <w:rsid w:val="008539B8"/>
    <w:rsid w:val="00853A21"/>
    <w:rsid w:val="00853C08"/>
    <w:rsid w:val="00853FE7"/>
    <w:rsid w:val="0085450D"/>
    <w:rsid w:val="0085452C"/>
    <w:rsid w:val="00854617"/>
    <w:rsid w:val="008547F2"/>
    <w:rsid w:val="00854829"/>
    <w:rsid w:val="008549C8"/>
    <w:rsid w:val="00854BCC"/>
    <w:rsid w:val="00854FBF"/>
    <w:rsid w:val="008551A7"/>
    <w:rsid w:val="00855820"/>
    <w:rsid w:val="00855BB9"/>
    <w:rsid w:val="00855C9D"/>
    <w:rsid w:val="00855EFB"/>
    <w:rsid w:val="00855F19"/>
    <w:rsid w:val="00856178"/>
    <w:rsid w:val="00856CAE"/>
    <w:rsid w:val="00856CDA"/>
    <w:rsid w:val="00857C32"/>
    <w:rsid w:val="00857F67"/>
    <w:rsid w:val="00860200"/>
    <w:rsid w:val="0086031E"/>
    <w:rsid w:val="00860446"/>
    <w:rsid w:val="00860479"/>
    <w:rsid w:val="0086053A"/>
    <w:rsid w:val="00860A90"/>
    <w:rsid w:val="00860F87"/>
    <w:rsid w:val="00861283"/>
    <w:rsid w:val="00861723"/>
    <w:rsid w:val="00861944"/>
    <w:rsid w:val="008620E7"/>
    <w:rsid w:val="008623E9"/>
    <w:rsid w:val="0086272B"/>
    <w:rsid w:val="00862B1A"/>
    <w:rsid w:val="00862B50"/>
    <w:rsid w:val="008632B9"/>
    <w:rsid w:val="0086362F"/>
    <w:rsid w:val="008636C3"/>
    <w:rsid w:val="008637E6"/>
    <w:rsid w:val="00864125"/>
    <w:rsid w:val="00864320"/>
    <w:rsid w:val="008644EC"/>
    <w:rsid w:val="008646B3"/>
    <w:rsid w:val="00864BD9"/>
    <w:rsid w:val="00864D59"/>
    <w:rsid w:val="00864E80"/>
    <w:rsid w:val="0086502A"/>
    <w:rsid w:val="008654BA"/>
    <w:rsid w:val="00865910"/>
    <w:rsid w:val="00865D5E"/>
    <w:rsid w:val="00865DA2"/>
    <w:rsid w:val="00865F73"/>
    <w:rsid w:val="0086651B"/>
    <w:rsid w:val="008669CA"/>
    <w:rsid w:val="00866F53"/>
    <w:rsid w:val="008670CE"/>
    <w:rsid w:val="0086731A"/>
    <w:rsid w:val="00867567"/>
    <w:rsid w:val="00867B2B"/>
    <w:rsid w:val="00867BDE"/>
    <w:rsid w:val="00867F69"/>
    <w:rsid w:val="0087015F"/>
    <w:rsid w:val="00870172"/>
    <w:rsid w:val="008706DF"/>
    <w:rsid w:val="00870F2B"/>
    <w:rsid w:val="00870F7D"/>
    <w:rsid w:val="0087117E"/>
    <w:rsid w:val="008714D5"/>
    <w:rsid w:val="00871A5F"/>
    <w:rsid w:val="00871ADB"/>
    <w:rsid w:val="008721A2"/>
    <w:rsid w:val="0087238B"/>
    <w:rsid w:val="0087266D"/>
    <w:rsid w:val="0087281B"/>
    <w:rsid w:val="008729F3"/>
    <w:rsid w:val="00872DA6"/>
    <w:rsid w:val="008730D6"/>
    <w:rsid w:val="008730DA"/>
    <w:rsid w:val="008730F8"/>
    <w:rsid w:val="00873BF4"/>
    <w:rsid w:val="00873BF5"/>
    <w:rsid w:val="00873D87"/>
    <w:rsid w:val="00873F60"/>
    <w:rsid w:val="008743F3"/>
    <w:rsid w:val="0087444A"/>
    <w:rsid w:val="008745ED"/>
    <w:rsid w:val="00874783"/>
    <w:rsid w:val="00874ED2"/>
    <w:rsid w:val="00874F77"/>
    <w:rsid w:val="00874FC8"/>
    <w:rsid w:val="008750E7"/>
    <w:rsid w:val="00875139"/>
    <w:rsid w:val="00875186"/>
    <w:rsid w:val="00875410"/>
    <w:rsid w:val="00875959"/>
    <w:rsid w:val="00875AF6"/>
    <w:rsid w:val="00875E25"/>
    <w:rsid w:val="00875E5F"/>
    <w:rsid w:val="00876318"/>
    <w:rsid w:val="0087633F"/>
    <w:rsid w:val="0087660C"/>
    <w:rsid w:val="008769FF"/>
    <w:rsid w:val="00877E15"/>
    <w:rsid w:val="00877FFD"/>
    <w:rsid w:val="008801F3"/>
    <w:rsid w:val="00880320"/>
    <w:rsid w:val="0088064F"/>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F0C"/>
    <w:rsid w:val="00882FDA"/>
    <w:rsid w:val="0088321C"/>
    <w:rsid w:val="0088364E"/>
    <w:rsid w:val="008836B8"/>
    <w:rsid w:val="00883AA3"/>
    <w:rsid w:val="00883B6F"/>
    <w:rsid w:val="00883DD0"/>
    <w:rsid w:val="00883F3B"/>
    <w:rsid w:val="00884085"/>
    <w:rsid w:val="00884376"/>
    <w:rsid w:val="00884377"/>
    <w:rsid w:val="00884AF9"/>
    <w:rsid w:val="00885146"/>
    <w:rsid w:val="0088573F"/>
    <w:rsid w:val="00885D51"/>
    <w:rsid w:val="0088648A"/>
    <w:rsid w:val="008865B1"/>
    <w:rsid w:val="00886663"/>
    <w:rsid w:val="008872E0"/>
    <w:rsid w:val="008874C3"/>
    <w:rsid w:val="00887AAE"/>
    <w:rsid w:val="008902D7"/>
    <w:rsid w:val="0089048C"/>
    <w:rsid w:val="00890889"/>
    <w:rsid w:val="00890CAB"/>
    <w:rsid w:val="0089133E"/>
    <w:rsid w:val="008915BC"/>
    <w:rsid w:val="00891852"/>
    <w:rsid w:val="00891D92"/>
    <w:rsid w:val="00891FA1"/>
    <w:rsid w:val="008926F9"/>
    <w:rsid w:val="008926FE"/>
    <w:rsid w:val="00892741"/>
    <w:rsid w:val="00892F5E"/>
    <w:rsid w:val="00893131"/>
    <w:rsid w:val="00893149"/>
    <w:rsid w:val="00893408"/>
    <w:rsid w:val="0089365F"/>
    <w:rsid w:val="00893DEB"/>
    <w:rsid w:val="00893F20"/>
    <w:rsid w:val="0089406C"/>
    <w:rsid w:val="008940EA"/>
    <w:rsid w:val="008945E0"/>
    <w:rsid w:val="0089483E"/>
    <w:rsid w:val="008948E8"/>
    <w:rsid w:val="00894E25"/>
    <w:rsid w:val="0089558A"/>
    <w:rsid w:val="00895832"/>
    <w:rsid w:val="0089586D"/>
    <w:rsid w:val="008960A9"/>
    <w:rsid w:val="0089632E"/>
    <w:rsid w:val="00896662"/>
    <w:rsid w:val="008966F6"/>
    <w:rsid w:val="00896EED"/>
    <w:rsid w:val="008976FE"/>
    <w:rsid w:val="00897C5A"/>
    <w:rsid w:val="00897ED5"/>
    <w:rsid w:val="008A03D9"/>
    <w:rsid w:val="008A05D5"/>
    <w:rsid w:val="008A090D"/>
    <w:rsid w:val="008A0A5B"/>
    <w:rsid w:val="008A0C35"/>
    <w:rsid w:val="008A0EDB"/>
    <w:rsid w:val="008A152C"/>
    <w:rsid w:val="008A16C0"/>
    <w:rsid w:val="008A1DD7"/>
    <w:rsid w:val="008A1FF1"/>
    <w:rsid w:val="008A25E6"/>
    <w:rsid w:val="008A2D20"/>
    <w:rsid w:val="008A338F"/>
    <w:rsid w:val="008A339F"/>
    <w:rsid w:val="008A359D"/>
    <w:rsid w:val="008A36E4"/>
    <w:rsid w:val="008A3777"/>
    <w:rsid w:val="008A3E62"/>
    <w:rsid w:val="008A415D"/>
    <w:rsid w:val="008A4316"/>
    <w:rsid w:val="008A4614"/>
    <w:rsid w:val="008A48C1"/>
    <w:rsid w:val="008A57E5"/>
    <w:rsid w:val="008A6CBE"/>
    <w:rsid w:val="008A6D42"/>
    <w:rsid w:val="008A6FDE"/>
    <w:rsid w:val="008A71F3"/>
    <w:rsid w:val="008A7340"/>
    <w:rsid w:val="008A7CE8"/>
    <w:rsid w:val="008B016F"/>
    <w:rsid w:val="008B01EE"/>
    <w:rsid w:val="008B0895"/>
    <w:rsid w:val="008B08EE"/>
    <w:rsid w:val="008B0A62"/>
    <w:rsid w:val="008B0B98"/>
    <w:rsid w:val="008B0E6A"/>
    <w:rsid w:val="008B0E92"/>
    <w:rsid w:val="008B13B3"/>
    <w:rsid w:val="008B1642"/>
    <w:rsid w:val="008B19A1"/>
    <w:rsid w:val="008B1B09"/>
    <w:rsid w:val="008B1E26"/>
    <w:rsid w:val="008B1EAD"/>
    <w:rsid w:val="008B1F69"/>
    <w:rsid w:val="008B2239"/>
    <w:rsid w:val="008B22F9"/>
    <w:rsid w:val="008B2695"/>
    <w:rsid w:val="008B275B"/>
    <w:rsid w:val="008B27C9"/>
    <w:rsid w:val="008B2816"/>
    <w:rsid w:val="008B2C75"/>
    <w:rsid w:val="008B2F6D"/>
    <w:rsid w:val="008B30ED"/>
    <w:rsid w:val="008B3240"/>
    <w:rsid w:val="008B3AFF"/>
    <w:rsid w:val="008B3B35"/>
    <w:rsid w:val="008B40C1"/>
    <w:rsid w:val="008B4106"/>
    <w:rsid w:val="008B42CF"/>
    <w:rsid w:val="008B4747"/>
    <w:rsid w:val="008B5087"/>
    <w:rsid w:val="008B51CC"/>
    <w:rsid w:val="008B5231"/>
    <w:rsid w:val="008B5290"/>
    <w:rsid w:val="008B56AF"/>
    <w:rsid w:val="008B57EE"/>
    <w:rsid w:val="008B5872"/>
    <w:rsid w:val="008B5A7E"/>
    <w:rsid w:val="008B5EA9"/>
    <w:rsid w:val="008B5F6D"/>
    <w:rsid w:val="008B611C"/>
    <w:rsid w:val="008B66AB"/>
    <w:rsid w:val="008B6D07"/>
    <w:rsid w:val="008B6E50"/>
    <w:rsid w:val="008B71C9"/>
    <w:rsid w:val="008B79D3"/>
    <w:rsid w:val="008C0FEE"/>
    <w:rsid w:val="008C138B"/>
    <w:rsid w:val="008C1450"/>
    <w:rsid w:val="008C1512"/>
    <w:rsid w:val="008C1AD6"/>
    <w:rsid w:val="008C1DC0"/>
    <w:rsid w:val="008C1DCE"/>
    <w:rsid w:val="008C20EB"/>
    <w:rsid w:val="008C239D"/>
    <w:rsid w:val="008C2964"/>
    <w:rsid w:val="008C2D0F"/>
    <w:rsid w:val="008C2EA7"/>
    <w:rsid w:val="008C3002"/>
    <w:rsid w:val="008C3172"/>
    <w:rsid w:val="008C3663"/>
    <w:rsid w:val="008C375E"/>
    <w:rsid w:val="008C37DC"/>
    <w:rsid w:val="008C3A4E"/>
    <w:rsid w:val="008C40B6"/>
    <w:rsid w:val="008C44CD"/>
    <w:rsid w:val="008C4C4D"/>
    <w:rsid w:val="008C4C82"/>
    <w:rsid w:val="008C53A7"/>
    <w:rsid w:val="008C5B56"/>
    <w:rsid w:val="008C60D1"/>
    <w:rsid w:val="008C62C8"/>
    <w:rsid w:val="008C67E1"/>
    <w:rsid w:val="008C685E"/>
    <w:rsid w:val="008C6B3D"/>
    <w:rsid w:val="008C6EF2"/>
    <w:rsid w:val="008C72ED"/>
    <w:rsid w:val="008C7635"/>
    <w:rsid w:val="008C782E"/>
    <w:rsid w:val="008C78F6"/>
    <w:rsid w:val="008D0543"/>
    <w:rsid w:val="008D0B2D"/>
    <w:rsid w:val="008D0B5A"/>
    <w:rsid w:val="008D0D22"/>
    <w:rsid w:val="008D0D5A"/>
    <w:rsid w:val="008D102A"/>
    <w:rsid w:val="008D137D"/>
    <w:rsid w:val="008D1446"/>
    <w:rsid w:val="008D1688"/>
    <w:rsid w:val="008D18C0"/>
    <w:rsid w:val="008D19DF"/>
    <w:rsid w:val="008D1F6B"/>
    <w:rsid w:val="008D23CF"/>
    <w:rsid w:val="008D27FC"/>
    <w:rsid w:val="008D3C28"/>
    <w:rsid w:val="008D3DA7"/>
    <w:rsid w:val="008D3EF4"/>
    <w:rsid w:val="008D3F7D"/>
    <w:rsid w:val="008D46A8"/>
    <w:rsid w:val="008D4D1B"/>
    <w:rsid w:val="008D57AB"/>
    <w:rsid w:val="008D5F6F"/>
    <w:rsid w:val="008D5F74"/>
    <w:rsid w:val="008D63F2"/>
    <w:rsid w:val="008D6E9F"/>
    <w:rsid w:val="008D707B"/>
    <w:rsid w:val="008D7378"/>
    <w:rsid w:val="008D76FF"/>
    <w:rsid w:val="008D772A"/>
    <w:rsid w:val="008D796F"/>
    <w:rsid w:val="008D7CE6"/>
    <w:rsid w:val="008D7DD9"/>
    <w:rsid w:val="008E0819"/>
    <w:rsid w:val="008E08CC"/>
    <w:rsid w:val="008E0976"/>
    <w:rsid w:val="008E0C40"/>
    <w:rsid w:val="008E0EAE"/>
    <w:rsid w:val="008E0F52"/>
    <w:rsid w:val="008E0F90"/>
    <w:rsid w:val="008E13F3"/>
    <w:rsid w:val="008E1506"/>
    <w:rsid w:val="008E15EC"/>
    <w:rsid w:val="008E1648"/>
    <w:rsid w:val="008E187B"/>
    <w:rsid w:val="008E1A4A"/>
    <w:rsid w:val="008E1A57"/>
    <w:rsid w:val="008E1C22"/>
    <w:rsid w:val="008E1D83"/>
    <w:rsid w:val="008E20A6"/>
    <w:rsid w:val="008E227E"/>
    <w:rsid w:val="008E2361"/>
    <w:rsid w:val="008E25DE"/>
    <w:rsid w:val="008E2BB2"/>
    <w:rsid w:val="008E2D0B"/>
    <w:rsid w:val="008E2E10"/>
    <w:rsid w:val="008E2F1E"/>
    <w:rsid w:val="008E2FAF"/>
    <w:rsid w:val="008E3632"/>
    <w:rsid w:val="008E37B1"/>
    <w:rsid w:val="008E41BA"/>
    <w:rsid w:val="008E4332"/>
    <w:rsid w:val="008E4461"/>
    <w:rsid w:val="008E4D92"/>
    <w:rsid w:val="008E4ECC"/>
    <w:rsid w:val="008E503E"/>
    <w:rsid w:val="008E5169"/>
    <w:rsid w:val="008E5626"/>
    <w:rsid w:val="008E595F"/>
    <w:rsid w:val="008E5A4C"/>
    <w:rsid w:val="008E5B15"/>
    <w:rsid w:val="008E5B3F"/>
    <w:rsid w:val="008E5D06"/>
    <w:rsid w:val="008E5F57"/>
    <w:rsid w:val="008E647D"/>
    <w:rsid w:val="008E69AA"/>
    <w:rsid w:val="008E6BA8"/>
    <w:rsid w:val="008E707A"/>
    <w:rsid w:val="008E724A"/>
    <w:rsid w:val="008E7696"/>
    <w:rsid w:val="008E76F8"/>
    <w:rsid w:val="008E785F"/>
    <w:rsid w:val="008E79D3"/>
    <w:rsid w:val="008F0072"/>
    <w:rsid w:val="008F0300"/>
    <w:rsid w:val="008F0360"/>
    <w:rsid w:val="008F0580"/>
    <w:rsid w:val="008F0A7D"/>
    <w:rsid w:val="008F0D03"/>
    <w:rsid w:val="008F0EB6"/>
    <w:rsid w:val="008F0F2D"/>
    <w:rsid w:val="008F15C3"/>
    <w:rsid w:val="008F1657"/>
    <w:rsid w:val="008F1897"/>
    <w:rsid w:val="008F1FBC"/>
    <w:rsid w:val="008F23B9"/>
    <w:rsid w:val="008F246B"/>
    <w:rsid w:val="008F2521"/>
    <w:rsid w:val="008F288D"/>
    <w:rsid w:val="008F2B58"/>
    <w:rsid w:val="008F30AB"/>
    <w:rsid w:val="008F3213"/>
    <w:rsid w:val="008F389C"/>
    <w:rsid w:val="008F38A6"/>
    <w:rsid w:val="008F3D34"/>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7224"/>
    <w:rsid w:val="008F7601"/>
    <w:rsid w:val="008F781E"/>
    <w:rsid w:val="008F7BE0"/>
    <w:rsid w:val="008F7CFA"/>
    <w:rsid w:val="0090031F"/>
    <w:rsid w:val="009003D2"/>
    <w:rsid w:val="009007BB"/>
    <w:rsid w:val="00900A6A"/>
    <w:rsid w:val="00900CE3"/>
    <w:rsid w:val="0090140C"/>
    <w:rsid w:val="009015D3"/>
    <w:rsid w:val="009019EE"/>
    <w:rsid w:val="00901C0D"/>
    <w:rsid w:val="009027FC"/>
    <w:rsid w:val="00902E3F"/>
    <w:rsid w:val="0090302F"/>
    <w:rsid w:val="00903166"/>
    <w:rsid w:val="00903329"/>
    <w:rsid w:val="00904340"/>
    <w:rsid w:val="00904B0F"/>
    <w:rsid w:val="00904ED8"/>
    <w:rsid w:val="0090537A"/>
    <w:rsid w:val="009057B8"/>
    <w:rsid w:val="00905A98"/>
    <w:rsid w:val="00905BF2"/>
    <w:rsid w:val="00905C1E"/>
    <w:rsid w:val="00905E34"/>
    <w:rsid w:val="00905F83"/>
    <w:rsid w:val="00906028"/>
    <w:rsid w:val="0090606E"/>
    <w:rsid w:val="00906154"/>
    <w:rsid w:val="009062EB"/>
    <w:rsid w:val="00906659"/>
    <w:rsid w:val="009068FB"/>
    <w:rsid w:val="00906A10"/>
    <w:rsid w:val="00906AFD"/>
    <w:rsid w:val="00906FEA"/>
    <w:rsid w:val="00907368"/>
    <w:rsid w:val="0090741F"/>
    <w:rsid w:val="009079A7"/>
    <w:rsid w:val="00907BFD"/>
    <w:rsid w:val="00907E66"/>
    <w:rsid w:val="00907F26"/>
    <w:rsid w:val="009100B9"/>
    <w:rsid w:val="009105A0"/>
    <w:rsid w:val="0091070D"/>
    <w:rsid w:val="00910894"/>
    <w:rsid w:val="009109D3"/>
    <w:rsid w:val="00910E68"/>
    <w:rsid w:val="00910EC8"/>
    <w:rsid w:val="00910FC6"/>
    <w:rsid w:val="00911447"/>
    <w:rsid w:val="00911867"/>
    <w:rsid w:val="0091188D"/>
    <w:rsid w:val="00911AB3"/>
    <w:rsid w:val="00911AFE"/>
    <w:rsid w:val="0091244D"/>
    <w:rsid w:val="00912493"/>
    <w:rsid w:val="0091276E"/>
    <w:rsid w:val="009127CB"/>
    <w:rsid w:val="00912B88"/>
    <w:rsid w:val="00912BF3"/>
    <w:rsid w:val="00912C06"/>
    <w:rsid w:val="0091300B"/>
    <w:rsid w:val="0091324D"/>
    <w:rsid w:val="009139E7"/>
    <w:rsid w:val="0091466E"/>
    <w:rsid w:val="00914853"/>
    <w:rsid w:val="00915051"/>
    <w:rsid w:val="009150C8"/>
    <w:rsid w:val="0091516D"/>
    <w:rsid w:val="00915311"/>
    <w:rsid w:val="00915531"/>
    <w:rsid w:val="0091554A"/>
    <w:rsid w:val="009155CD"/>
    <w:rsid w:val="00915849"/>
    <w:rsid w:val="009158BD"/>
    <w:rsid w:val="009159A4"/>
    <w:rsid w:val="00915B81"/>
    <w:rsid w:val="00915FCA"/>
    <w:rsid w:val="00916175"/>
    <w:rsid w:val="0091698A"/>
    <w:rsid w:val="00916A1D"/>
    <w:rsid w:val="00916D50"/>
    <w:rsid w:val="00916E9D"/>
    <w:rsid w:val="00916EFD"/>
    <w:rsid w:val="009172FA"/>
    <w:rsid w:val="009173D3"/>
    <w:rsid w:val="00917428"/>
    <w:rsid w:val="00917528"/>
    <w:rsid w:val="00917793"/>
    <w:rsid w:val="00917BBD"/>
    <w:rsid w:val="0092043D"/>
    <w:rsid w:val="00920537"/>
    <w:rsid w:val="0092067F"/>
    <w:rsid w:val="00921479"/>
    <w:rsid w:val="009216AB"/>
    <w:rsid w:val="009217E4"/>
    <w:rsid w:val="00921951"/>
    <w:rsid w:val="0092198C"/>
    <w:rsid w:val="009219E6"/>
    <w:rsid w:val="00921BD5"/>
    <w:rsid w:val="00921D7F"/>
    <w:rsid w:val="00921E85"/>
    <w:rsid w:val="00921F0F"/>
    <w:rsid w:val="00922129"/>
    <w:rsid w:val="00922996"/>
    <w:rsid w:val="00922AEF"/>
    <w:rsid w:val="00922B26"/>
    <w:rsid w:val="00922E63"/>
    <w:rsid w:val="00922EA6"/>
    <w:rsid w:val="00922F10"/>
    <w:rsid w:val="00923233"/>
    <w:rsid w:val="00923352"/>
    <w:rsid w:val="00923386"/>
    <w:rsid w:val="009239C1"/>
    <w:rsid w:val="00923D5A"/>
    <w:rsid w:val="00923F77"/>
    <w:rsid w:val="0092409F"/>
    <w:rsid w:val="00924D67"/>
    <w:rsid w:val="009251AA"/>
    <w:rsid w:val="009253AB"/>
    <w:rsid w:val="009258EE"/>
    <w:rsid w:val="0092599D"/>
    <w:rsid w:val="00925D92"/>
    <w:rsid w:val="00925E77"/>
    <w:rsid w:val="00926163"/>
    <w:rsid w:val="00926519"/>
    <w:rsid w:val="009266E7"/>
    <w:rsid w:val="00926E6D"/>
    <w:rsid w:val="00926ED7"/>
    <w:rsid w:val="00927B77"/>
    <w:rsid w:val="00927C14"/>
    <w:rsid w:val="00927E04"/>
    <w:rsid w:val="00927F8C"/>
    <w:rsid w:val="009300F1"/>
    <w:rsid w:val="00930369"/>
    <w:rsid w:val="00930390"/>
    <w:rsid w:val="009303A8"/>
    <w:rsid w:val="00930502"/>
    <w:rsid w:val="009308A6"/>
    <w:rsid w:val="00930B42"/>
    <w:rsid w:val="00930C3E"/>
    <w:rsid w:val="00930C42"/>
    <w:rsid w:val="00930D60"/>
    <w:rsid w:val="00930ED1"/>
    <w:rsid w:val="00931022"/>
    <w:rsid w:val="0093165B"/>
    <w:rsid w:val="0093197F"/>
    <w:rsid w:val="00931A2E"/>
    <w:rsid w:val="00931A33"/>
    <w:rsid w:val="00931A65"/>
    <w:rsid w:val="00931B76"/>
    <w:rsid w:val="009320BB"/>
    <w:rsid w:val="00932215"/>
    <w:rsid w:val="00932E82"/>
    <w:rsid w:val="00933098"/>
    <w:rsid w:val="009338B2"/>
    <w:rsid w:val="00933B9D"/>
    <w:rsid w:val="00934A98"/>
    <w:rsid w:val="00934C39"/>
    <w:rsid w:val="00934E17"/>
    <w:rsid w:val="00934F00"/>
    <w:rsid w:val="009350BF"/>
    <w:rsid w:val="009352C9"/>
    <w:rsid w:val="009353DB"/>
    <w:rsid w:val="00935C51"/>
    <w:rsid w:val="00936767"/>
    <w:rsid w:val="00936BB6"/>
    <w:rsid w:val="00936C29"/>
    <w:rsid w:val="00936E7E"/>
    <w:rsid w:val="00936FD8"/>
    <w:rsid w:val="0093717E"/>
    <w:rsid w:val="009372EF"/>
    <w:rsid w:val="00937883"/>
    <w:rsid w:val="009379BA"/>
    <w:rsid w:val="00937A13"/>
    <w:rsid w:val="00937AC7"/>
    <w:rsid w:val="00937BF8"/>
    <w:rsid w:val="00937EAA"/>
    <w:rsid w:val="00940023"/>
    <w:rsid w:val="009401F1"/>
    <w:rsid w:val="009406AC"/>
    <w:rsid w:val="009406F1"/>
    <w:rsid w:val="00940C56"/>
    <w:rsid w:val="00940E34"/>
    <w:rsid w:val="00940FAC"/>
    <w:rsid w:val="00941046"/>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EAC"/>
    <w:rsid w:val="00944F3B"/>
    <w:rsid w:val="00944FC1"/>
    <w:rsid w:val="0094506C"/>
    <w:rsid w:val="009454ED"/>
    <w:rsid w:val="00945AD4"/>
    <w:rsid w:val="00945BFA"/>
    <w:rsid w:val="00946180"/>
    <w:rsid w:val="009462F5"/>
    <w:rsid w:val="00946470"/>
    <w:rsid w:val="00946568"/>
    <w:rsid w:val="00946798"/>
    <w:rsid w:val="00946A3F"/>
    <w:rsid w:val="00946DE8"/>
    <w:rsid w:val="009477A2"/>
    <w:rsid w:val="00947C35"/>
    <w:rsid w:val="00947EDA"/>
    <w:rsid w:val="009505CE"/>
    <w:rsid w:val="0095086D"/>
    <w:rsid w:val="00950A88"/>
    <w:rsid w:val="00950F96"/>
    <w:rsid w:val="0095117D"/>
    <w:rsid w:val="00951405"/>
    <w:rsid w:val="00951861"/>
    <w:rsid w:val="00951D66"/>
    <w:rsid w:val="00951FC5"/>
    <w:rsid w:val="00952283"/>
    <w:rsid w:val="009526C2"/>
    <w:rsid w:val="00952C1D"/>
    <w:rsid w:val="00952C31"/>
    <w:rsid w:val="00952DD1"/>
    <w:rsid w:val="00952E2A"/>
    <w:rsid w:val="00952F1E"/>
    <w:rsid w:val="009533E5"/>
    <w:rsid w:val="009535E1"/>
    <w:rsid w:val="00953B56"/>
    <w:rsid w:val="00953DE7"/>
    <w:rsid w:val="00953FDE"/>
    <w:rsid w:val="00953FF1"/>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EC2"/>
    <w:rsid w:val="00956211"/>
    <w:rsid w:val="009562A9"/>
    <w:rsid w:val="009564FC"/>
    <w:rsid w:val="00956686"/>
    <w:rsid w:val="00956763"/>
    <w:rsid w:val="00956889"/>
    <w:rsid w:val="0095694C"/>
    <w:rsid w:val="00956D9D"/>
    <w:rsid w:val="00956E5A"/>
    <w:rsid w:val="009570D4"/>
    <w:rsid w:val="009570FF"/>
    <w:rsid w:val="009573B6"/>
    <w:rsid w:val="00957648"/>
    <w:rsid w:val="00957C23"/>
    <w:rsid w:val="00960097"/>
    <w:rsid w:val="0096016F"/>
    <w:rsid w:val="009605D7"/>
    <w:rsid w:val="00960969"/>
    <w:rsid w:val="00961208"/>
    <w:rsid w:val="00961386"/>
    <w:rsid w:val="009613A5"/>
    <w:rsid w:val="00961492"/>
    <w:rsid w:val="00961927"/>
    <w:rsid w:val="00961E6F"/>
    <w:rsid w:val="00961F45"/>
    <w:rsid w:val="00961FF3"/>
    <w:rsid w:val="0096207F"/>
    <w:rsid w:val="009626AA"/>
    <w:rsid w:val="00962779"/>
    <w:rsid w:val="009627A8"/>
    <w:rsid w:val="00962FF3"/>
    <w:rsid w:val="00963170"/>
    <w:rsid w:val="00963581"/>
    <w:rsid w:val="00963643"/>
    <w:rsid w:val="00963CBD"/>
    <w:rsid w:val="00963E63"/>
    <w:rsid w:val="00963F50"/>
    <w:rsid w:val="0096496B"/>
    <w:rsid w:val="009651BC"/>
    <w:rsid w:val="0096536C"/>
    <w:rsid w:val="0096583E"/>
    <w:rsid w:val="00965938"/>
    <w:rsid w:val="00966093"/>
    <w:rsid w:val="00966486"/>
    <w:rsid w:val="009668F5"/>
    <w:rsid w:val="009669F1"/>
    <w:rsid w:val="00966ED4"/>
    <w:rsid w:val="00966EEA"/>
    <w:rsid w:val="00966FD9"/>
    <w:rsid w:val="0096760C"/>
    <w:rsid w:val="00967675"/>
    <w:rsid w:val="00967794"/>
    <w:rsid w:val="009700EC"/>
    <w:rsid w:val="00970259"/>
    <w:rsid w:val="009705AA"/>
    <w:rsid w:val="00970D77"/>
    <w:rsid w:val="00970DA0"/>
    <w:rsid w:val="00970EDF"/>
    <w:rsid w:val="009715AB"/>
    <w:rsid w:val="00971600"/>
    <w:rsid w:val="0097172E"/>
    <w:rsid w:val="00971D7D"/>
    <w:rsid w:val="00971FAD"/>
    <w:rsid w:val="00972090"/>
    <w:rsid w:val="009720AB"/>
    <w:rsid w:val="00973541"/>
    <w:rsid w:val="0097371B"/>
    <w:rsid w:val="0097373C"/>
    <w:rsid w:val="00973C34"/>
    <w:rsid w:val="00974061"/>
    <w:rsid w:val="009743A7"/>
    <w:rsid w:val="00974DDE"/>
    <w:rsid w:val="009753FC"/>
    <w:rsid w:val="00975622"/>
    <w:rsid w:val="00975D82"/>
    <w:rsid w:val="00975FF5"/>
    <w:rsid w:val="0097619C"/>
    <w:rsid w:val="00976264"/>
    <w:rsid w:val="00976348"/>
    <w:rsid w:val="0097634D"/>
    <w:rsid w:val="009767EC"/>
    <w:rsid w:val="009769CE"/>
    <w:rsid w:val="00976FA2"/>
    <w:rsid w:val="0097742F"/>
    <w:rsid w:val="00977782"/>
    <w:rsid w:val="00977FC0"/>
    <w:rsid w:val="00980169"/>
    <w:rsid w:val="009801DD"/>
    <w:rsid w:val="009802BC"/>
    <w:rsid w:val="00980460"/>
    <w:rsid w:val="0098092C"/>
    <w:rsid w:val="00980A0C"/>
    <w:rsid w:val="00980A37"/>
    <w:rsid w:val="009811A7"/>
    <w:rsid w:val="00981432"/>
    <w:rsid w:val="009817B6"/>
    <w:rsid w:val="00981A69"/>
    <w:rsid w:val="00981BAC"/>
    <w:rsid w:val="00981CA9"/>
    <w:rsid w:val="009821C0"/>
    <w:rsid w:val="009823B0"/>
    <w:rsid w:val="00982C76"/>
    <w:rsid w:val="00982CDF"/>
    <w:rsid w:val="009832A8"/>
    <w:rsid w:val="00983AFA"/>
    <w:rsid w:val="00983D3A"/>
    <w:rsid w:val="00983EA0"/>
    <w:rsid w:val="009843C9"/>
    <w:rsid w:val="0098492B"/>
    <w:rsid w:val="00984E48"/>
    <w:rsid w:val="009853AA"/>
    <w:rsid w:val="00985CEC"/>
    <w:rsid w:val="00985E04"/>
    <w:rsid w:val="00985EF7"/>
    <w:rsid w:val="00985F6E"/>
    <w:rsid w:val="0098601A"/>
    <w:rsid w:val="0098611A"/>
    <w:rsid w:val="00986243"/>
    <w:rsid w:val="009864B1"/>
    <w:rsid w:val="00986573"/>
    <w:rsid w:val="00986C0A"/>
    <w:rsid w:val="00986CC5"/>
    <w:rsid w:val="00986CD0"/>
    <w:rsid w:val="00986D75"/>
    <w:rsid w:val="00987099"/>
    <w:rsid w:val="009873CA"/>
    <w:rsid w:val="009877FC"/>
    <w:rsid w:val="009905E9"/>
    <w:rsid w:val="00990A70"/>
    <w:rsid w:val="00990D45"/>
    <w:rsid w:val="00990EAC"/>
    <w:rsid w:val="009911A5"/>
    <w:rsid w:val="00991733"/>
    <w:rsid w:val="00991A4E"/>
    <w:rsid w:val="00991D6A"/>
    <w:rsid w:val="009920FF"/>
    <w:rsid w:val="009922CC"/>
    <w:rsid w:val="00992CF3"/>
    <w:rsid w:val="00993822"/>
    <w:rsid w:val="00993836"/>
    <w:rsid w:val="00993A5E"/>
    <w:rsid w:val="00993C42"/>
    <w:rsid w:val="009941F6"/>
    <w:rsid w:val="0099429A"/>
    <w:rsid w:val="0099447D"/>
    <w:rsid w:val="00994873"/>
    <w:rsid w:val="00994A10"/>
    <w:rsid w:val="00994B20"/>
    <w:rsid w:val="00994C85"/>
    <w:rsid w:val="00994E09"/>
    <w:rsid w:val="00995141"/>
    <w:rsid w:val="009957D9"/>
    <w:rsid w:val="009958A4"/>
    <w:rsid w:val="00996354"/>
    <w:rsid w:val="009968AF"/>
    <w:rsid w:val="00996B41"/>
    <w:rsid w:val="00996BE8"/>
    <w:rsid w:val="00996EAE"/>
    <w:rsid w:val="009972A1"/>
    <w:rsid w:val="00997374"/>
    <w:rsid w:val="0099764C"/>
    <w:rsid w:val="00997662"/>
    <w:rsid w:val="009978E4"/>
    <w:rsid w:val="009A01E9"/>
    <w:rsid w:val="009A0398"/>
    <w:rsid w:val="009A05B7"/>
    <w:rsid w:val="009A0E19"/>
    <w:rsid w:val="009A1451"/>
    <w:rsid w:val="009A16BB"/>
    <w:rsid w:val="009A18BD"/>
    <w:rsid w:val="009A1B99"/>
    <w:rsid w:val="009A1F79"/>
    <w:rsid w:val="009A2166"/>
    <w:rsid w:val="009A2474"/>
    <w:rsid w:val="009A29B3"/>
    <w:rsid w:val="009A3074"/>
    <w:rsid w:val="009A31E9"/>
    <w:rsid w:val="009A33EF"/>
    <w:rsid w:val="009A33F0"/>
    <w:rsid w:val="009A34D8"/>
    <w:rsid w:val="009A353F"/>
    <w:rsid w:val="009A3B0D"/>
    <w:rsid w:val="009A3CE1"/>
    <w:rsid w:val="009A4661"/>
    <w:rsid w:val="009A48D8"/>
    <w:rsid w:val="009A4D63"/>
    <w:rsid w:val="009A50E6"/>
    <w:rsid w:val="009A5A05"/>
    <w:rsid w:val="009A5AD2"/>
    <w:rsid w:val="009A5C17"/>
    <w:rsid w:val="009A5FAA"/>
    <w:rsid w:val="009A6733"/>
    <w:rsid w:val="009A69E0"/>
    <w:rsid w:val="009A6B7D"/>
    <w:rsid w:val="009A70DB"/>
    <w:rsid w:val="009A72A3"/>
    <w:rsid w:val="009A7583"/>
    <w:rsid w:val="009A787E"/>
    <w:rsid w:val="009A7C31"/>
    <w:rsid w:val="009A7D0A"/>
    <w:rsid w:val="009B005B"/>
    <w:rsid w:val="009B04CA"/>
    <w:rsid w:val="009B08B6"/>
    <w:rsid w:val="009B0BFF"/>
    <w:rsid w:val="009B0EF1"/>
    <w:rsid w:val="009B0F23"/>
    <w:rsid w:val="009B21F9"/>
    <w:rsid w:val="009B2300"/>
    <w:rsid w:val="009B2512"/>
    <w:rsid w:val="009B2AE9"/>
    <w:rsid w:val="009B2B38"/>
    <w:rsid w:val="009B2EC6"/>
    <w:rsid w:val="009B2FBD"/>
    <w:rsid w:val="009B34C3"/>
    <w:rsid w:val="009B3588"/>
    <w:rsid w:val="009B3882"/>
    <w:rsid w:val="009B39E4"/>
    <w:rsid w:val="009B3AAA"/>
    <w:rsid w:val="009B3BBD"/>
    <w:rsid w:val="009B3E4B"/>
    <w:rsid w:val="009B4450"/>
    <w:rsid w:val="009B4524"/>
    <w:rsid w:val="009B4AB4"/>
    <w:rsid w:val="009B4E5E"/>
    <w:rsid w:val="009B57D9"/>
    <w:rsid w:val="009B63DC"/>
    <w:rsid w:val="009B65DA"/>
    <w:rsid w:val="009B6CCF"/>
    <w:rsid w:val="009B7260"/>
    <w:rsid w:val="009B76D9"/>
    <w:rsid w:val="009B773D"/>
    <w:rsid w:val="009B77B1"/>
    <w:rsid w:val="009B7A0C"/>
    <w:rsid w:val="009B7ABB"/>
    <w:rsid w:val="009C0336"/>
    <w:rsid w:val="009C0994"/>
    <w:rsid w:val="009C0FBD"/>
    <w:rsid w:val="009C1230"/>
    <w:rsid w:val="009C1392"/>
    <w:rsid w:val="009C1643"/>
    <w:rsid w:val="009C1742"/>
    <w:rsid w:val="009C19A4"/>
    <w:rsid w:val="009C1ADD"/>
    <w:rsid w:val="009C1E83"/>
    <w:rsid w:val="009C21A0"/>
    <w:rsid w:val="009C261A"/>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611B"/>
    <w:rsid w:val="009C62F8"/>
    <w:rsid w:val="009C6335"/>
    <w:rsid w:val="009C71E3"/>
    <w:rsid w:val="009C7454"/>
    <w:rsid w:val="009C74DA"/>
    <w:rsid w:val="009C7E3F"/>
    <w:rsid w:val="009D01D4"/>
    <w:rsid w:val="009D03B6"/>
    <w:rsid w:val="009D043B"/>
    <w:rsid w:val="009D0C09"/>
    <w:rsid w:val="009D0F4D"/>
    <w:rsid w:val="009D1D92"/>
    <w:rsid w:val="009D2586"/>
    <w:rsid w:val="009D276C"/>
    <w:rsid w:val="009D3E0E"/>
    <w:rsid w:val="009D4339"/>
    <w:rsid w:val="009D444F"/>
    <w:rsid w:val="009D4D68"/>
    <w:rsid w:val="009D544F"/>
    <w:rsid w:val="009D594D"/>
    <w:rsid w:val="009D5976"/>
    <w:rsid w:val="009D5BEB"/>
    <w:rsid w:val="009D6209"/>
    <w:rsid w:val="009D698E"/>
    <w:rsid w:val="009D6B91"/>
    <w:rsid w:val="009D726E"/>
    <w:rsid w:val="009D7861"/>
    <w:rsid w:val="009D788F"/>
    <w:rsid w:val="009D795E"/>
    <w:rsid w:val="009D79C1"/>
    <w:rsid w:val="009D79DE"/>
    <w:rsid w:val="009D7B6B"/>
    <w:rsid w:val="009D7B8F"/>
    <w:rsid w:val="009D7FF6"/>
    <w:rsid w:val="009E0800"/>
    <w:rsid w:val="009E0B04"/>
    <w:rsid w:val="009E0F35"/>
    <w:rsid w:val="009E1143"/>
    <w:rsid w:val="009E17ED"/>
    <w:rsid w:val="009E20D7"/>
    <w:rsid w:val="009E23C5"/>
    <w:rsid w:val="009E2469"/>
    <w:rsid w:val="009E26CE"/>
    <w:rsid w:val="009E276C"/>
    <w:rsid w:val="009E286E"/>
    <w:rsid w:val="009E28DA"/>
    <w:rsid w:val="009E2C4E"/>
    <w:rsid w:val="009E2D0D"/>
    <w:rsid w:val="009E2E43"/>
    <w:rsid w:val="009E2EC7"/>
    <w:rsid w:val="009E302F"/>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04"/>
    <w:rsid w:val="009E5AF5"/>
    <w:rsid w:val="009E5D35"/>
    <w:rsid w:val="009E5E17"/>
    <w:rsid w:val="009E5FBB"/>
    <w:rsid w:val="009E6183"/>
    <w:rsid w:val="009E63B9"/>
    <w:rsid w:val="009E64DF"/>
    <w:rsid w:val="009E7181"/>
    <w:rsid w:val="009E71AE"/>
    <w:rsid w:val="009E741D"/>
    <w:rsid w:val="009E762E"/>
    <w:rsid w:val="009E78CF"/>
    <w:rsid w:val="009E799C"/>
    <w:rsid w:val="009E7F0D"/>
    <w:rsid w:val="009F0470"/>
    <w:rsid w:val="009F0712"/>
    <w:rsid w:val="009F0A42"/>
    <w:rsid w:val="009F0DCF"/>
    <w:rsid w:val="009F0EB0"/>
    <w:rsid w:val="009F155C"/>
    <w:rsid w:val="009F1608"/>
    <w:rsid w:val="009F20A5"/>
    <w:rsid w:val="009F22F2"/>
    <w:rsid w:val="009F27D9"/>
    <w:rsid w:val="009F2963"/>
    <w:rsid w:val="009F2BD3"/>
    <w:rsid w:val="009F30AF"/>
    <w:rsid w:val="009F3421"/>
    <w:rsid w:val="009F3500"/>
    <w:rsid w:val="009F36A4"/>
    <w:rsid w:val="009F376A"/>
    <w:rsid w:val="009F3A06"/>
    <w:rsid w:val="009F3B08"/>
    <w:rsid w:val="009F3C53"/>
    <w:rsid w:val="009F409E"/>
    <w:rsid w:val="009F42DF"/>
    <w:rsid w:val="009F43A5"/>
    <w:rsid w:val="009F44EB"/>
    <w:rsid w:val="009F47D7"/>
    <w:rsid w:val="009F4B9B"/>
    <w:rsid w:val="009F5041"/>
    <w:rsid w:val="009F50A2"/>
    <w:rsid w:val="009F554D"/>
    <w:rsid w:val="009F55C9"/>
    <w:rsid w:val="009F58FE"/>
    <w:rsid w:val="009F62DF"/>
    <w:rsid w:val="009F63DE"/>
    <w:rsid w:val="009F64A4"/>
    <w:rsid w:val="009F64A9"/>
    <w:rsid w:val="009F678D"/>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BA"/>
    <w:rsid w:val="00A011E3"/>
    <w:rsid w:val="00A013FD"/>
    <w:rsid w:val="00A01651"/>
    <w:rsid w:val="00A01714"/>
    <w:rsid w:val="00A01903"/>
    <w:rsid w:val="00A01970"/>
    <w:rsid w:val="00A01C1C"/>
    <w:rsid w:val="00A01D70"/>
    <w:rsid w:val="00A021DD"/>
    <w:rsid w:val="00A02A31"/>
    <w:rsid w:val="00A02FCE"/>
    <w:rsid w:val="00A0301C"/>
    <w:rsid w:val="00A03846"/>
    <w:rsid w:val="00A038CF"/>
    <w:rsid w:val="00A038DE"/>
    <w:rsid w:val="00A0394F"/>
    <w:rsid w:val="00A03C18"/>
    <w:rsid w:val="00A04123"/>
    <w:rsid w:val="00A04B4A"/>
    <w:rsid w:val="00A04CAD"/>
    <w:rsid w:val="00A04DB5"/>
    <w:rsid w:val="00A0528D"/>
    <w:rsid w:val="00A05975"/>
    <w:rsid w:val="00A05F54"/>
    <w:rsid w:val="00A06095"/>
    <w:rsid w:val="00A06774"/>
    <w:rsid w:val="00A071E5"/>
    <w:rsid w:val="00A0729B"/>
    <w:rsid w:val="00A10031"/>
    <w:rsid w:val="00A102F5"/>
    <w:rsid w:val="00A1030A"/>
    <w:rsid w:val="00A10457"/>
    <w:rsid w:val="00A107EE"/>
    <w:rsid w:val="00A10F65"/>
    <w:rsid w:val="00A112B0"/>
    <w:rsid w:val="00A11813"/>
    <w:rsid w:val="00A118E1"/>
    <w:rsid w:val="00A11915"/>
    <w:rsid w:val="00A1199D"/>
    <w:rsid w:val="00A11D2A"/>
    <w:rsid w:val="00A11EA6"/>
    <w:rsid w:val="00A11F71"/>
    <w:rsid w:val="00A124C7"/>
    <w:rsid w:val="00A127F1"/>
    <w:rsid w:val="00A12FE5"/>
    <w:rsid w:val="00A1310A"/>
    <w:rsid w:val="00A133F6"/>
    <w:rsid w:val="00A13F6F"/>
    <w:rsid w:val="00A14468"/>
    <w:rsid w:val="00A14AAA"/>
    <w:rsid w:val="00A14D40"/>
    <w:rsid w:val="00A14F09"/>
    <w:rsid w:val="00A14FF6"/>
    <w:rsid w:val="00A1507C"/>
    <w:rsid w:val="00A151A4"/>
    <w:rsid w:val="00A1534D"/>
    <w:rsid w:val="00A1566B"/>
    <w:rsid w:val="00A15913"/>
    <w:rsid w:val="00A15A9B"/>
    <w:rsid w:val="00A15C26"/>
    <w:rsid w:val="00A15C91"/>
    <w:rsid w:val="00A16294"/>
    <w:rsid w:val="00A16557"/>
    <w:rsid w:val="00A16C03"/>
    <w:rsid w:val="00A20376"/>
    <w:rsid w:val="00A20962"/>
    <w:rsid w:val="00A20BFC"/>
    <w:rsid w:val="00A2103E"/>
    <w:rsid w:val="00A21273"/>
    <w:rsid w:val="00A21274"/>
    <w:rsid w:val="00A217B0"/>
    <w:rsid w:val="00A217F3"/>
    <w:rsid w:val="00A21DA8"/>
    <w:rsid w:val="00A223F5"/>
    <w:rsid w:val="00A22A57"/>
    <w:rsid w:val="00A22AC3"/>
    <w:rsid w:val="00A22F12"/>
    <w:rsid w:val="00A22F6C"/>
    <w:rsid w:val="00A2310A"/>
    <w:rsid w:val="00A23398"/>
    <w:rsid w:val="00A233B3"/>
    <w:rsid w:val="00A238CD"/>
    <w:rsid w:val="00A23C16"/>
    <w:rsid w:val="00A2454D"/>
    <w:rsid w:val="00A24828"/>
    <w:rsid w:val="00A24AC1"/>
    <w:rsid w:val="00A250A2"/>
    <w:rsid w:val="00A250BB"/>
    <w:rsid w:val="00A2526B"/>
    <w:rsid w:val="00A25A64"/>
    <w:rsid w:val="00A25F05"/>
    <w:rsid w:val="00A25F78"/>
    <w:rsid w:val="00A2600B"/>
    <w:rsid w:val="00A2607F"/>
    <w:rsid w:val="00A262BB"/>
    <w:rsid w:val="00A263C6"/>
    <w:rsid w:val="00A26BDE"/>
    <w:rsid w:val="00A2710D"/>
    <w:rsid w:val="00A2740F"/>
    <w:rsid w:val="00A2771E"/>
    <w:rsid w:val="00A27834"/>
    <w:rsid w:val="00A27D5B"/>
    <w:rsid w:val="00A27DF7"/>
    <w:rsid w:val="00A27F4D"/>
    <w:rsid w:val="00A3033D"/>
    <w:rsid w:val="00A306C0"/>
    <w:rsid w:val="00A30726"/>
    <w:rsid w:val="00A30835"/>
    <w:rsid w:val="00A30C39"/>
    <w:rsid w:val="00A30FB4"/>
    <w:rsid w:val="00A310BE"/>
    <w:rsid w:val="00A31230"/>
    <w:rsid w:val="00A31338"/>
    <w:rsid w:val="00A31769"/>
    <w:rsid w:val="00A31867"/>
    <w:rsid w:val="00A31AF6"/>
    <w:rsid w:val="00A31C5B"/>
    <w:rsid w:val="00A32293"/>
    <w:rsid w:val="00A3235E"/>
    <w:rsid w:val="00A3244B"/>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50D2"/>
    <w:rsid w:val="00A35210"/>
    <w:rsid w:val="00A35283"/>
    <w:rsid w:val="00A358CE"/>
    <w:rsid w:val="00A3597E"/>
    <w:rsid w:val="00A359A9"/>
    <w:rsid w:val="00A35A5C"/>
    <w:rsid w:val="00A3618D"/>
    <w:rsid w:val="00A36285"/>
    <w:rsid w:val="00A362AF"/>
    <w:rsid w:val="00A363C1"/>
    <w:rsid w:val="00A364BC"/>
    <w:rsid w:val="00A36541"/>
    <w:rsid w:val="00A3693D"/>
    <w:rsid w:val="00A36AB8"/>
    <w:rsid w:val="00A36AE3"/>
    <w:rsid w:val="00A37AB8"/>
    <w:rsid w:val="00A37D30"/>
    <w:rsid w:val="00A37D53"/>
    <w:rsid w:val="00A37E80"/>
    <w:rsid w:val="00A401D4"/>
    <w:rsid w:val="00A40227"/>
    <w:rsid w:val="00A407E3"/>
    <w:rsid w:val="00A40814"/>
    <w:rsid w:val="00A40DEE"/>
    <w:rsid w:val="00A40E01"/>
    <w:rsid w:val="00A4171B"/>
    <w:rsid w:val="00A417D2"/>
    <w:rsid w:val="00A41909"/>
    <w:rsid w:val="00A41975"/>
    <w:rsid w:val="00A41E10"/>
    <w:rsid w:val="00A41FA4"/>
    <w:rsid w:val="00A4253F"/>
    <w:rsid w:val="00A42A16"/>
    <w:rsid w:val="00A42BE9"/>
    <w:rsid w:val="00A42DE5"/>
    <w:rsid w:val="00A431CA"/>
    <w:rsid w:val="00A435B1"/>
    <w:rsid w:val="00A43765"/>
    <w:rsid w:val="00A439F1"/>
    <w:rsid w:val="00A43BBA"/>
    <w:rsid w:val="00A43D35"/>
    <w:rsid w:val="00A4412E"/>
    <w:rsid w:val="00A445DF"/>
    <w:rsid w:val="00A44DB3"/>
    <w:rsid w:val="00A4518D"/>
    <w:rsid w:val="00A453C7"/>
    <w:rsid w:val="00A454EB"/>
    <w:rsid w:val="00A45671"/>
    <w:rsid w:val="00A45B9B"/>
    <w:rsid w:val="00A45BE2"/>
    <w:rsid w:val="00A46203"/>
    <w:rsid w:val="00A4627A"/>
    <w:rsid w:val="00A4639E"/>
    <w:rsid w:val="00A466FC"/>
    <w:rsid w:val="00A46A0D"/>
    <w:rsid w:val="00A46B72"/>
    <w:rsid w:val="00A46B98"/>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38E"/>
    <w:rsid w:val="00A51C2F"/>
    <w:rsid w:val="00A51C46"/>
    <w:rsid w:val="00A51E31"/>
    <w:rsid w:val="00A51E5C"/>
    <w:rsid w:val="00A5255F"/>
    <w:rsid w:val="00A525B9"/>
    <w:rsid w:val="00A5268C"/>
    <w:rsid w:val="00A5291A"/>
    <w:rsid w:val="00A52A0B"/>
    <w:rsid w:val="00A52FD9"/>
    <w:rsid w:val="00A530C8"/>
    <w:rsid w:val="00A531E0"/>
    <w:rsid w:val="00A537AD"/>
    <w:rsid w:val="00A53874"/>
    <w:rsid w:val="00A539D1"/>
    <w:rsid w:val="00A53A07"/>
    <w:rsid w:val="00A53B9D"/>
    <w:rsid w:val="00A53CB5"/>
    <w:rsid w:val="00A53DCF"/>
    <w:rsid w:val="00A53E89"/>
    <w:rsid w:val="00A546DB"/>
    <w:rsid w:val="00A558A8"/>
    <w:rsid w:val="00A55D1A"/>
    <w:rsid w:val="00A55D30"/>
    <w:rsid w:val="00A5613D"/>
    <w:rsid w:val="00A56980"/>
    <w:rsid w:val="00A569D2"/>
    <w:rsid w:val="00A56C22"/>
    <w:rsid w:val="00A56C9F"/>
    <w:rsid w:val="00A56D52"/>
    <w:rsid w:val="00A573AA"/>
    <w:rsid w:val="00A57418"/>
    <w:rsid w:val="00A574BA"/>
    <w:rsid w:val="00A57B06"/>
    <w:rsid w:val="00A57FF3"/>
    <w:rsid w:val="00A6055B"/>
    <w:rsid w:val="00A606A4"/>
    <w:rsid w:val="00A609E0"/>
    <w:rsid w:val="00A60EDB"/>
    <w:rsid w:val="00A61033"/>
    <w:rsid w:val="00A6112B"/>
    <w:rsid w:val="00A612D1"/>
    <w:rsid w:val="00A6147B"/>
    <w:rsid w:val="00A614A6"/>
    <w:rsid w:val="00A61D8A"/>
    <w:rsid w:val="00A61DDD"/>
    <w:rsid w:val="00A623B3"/>
    <w:rsid w:val="00A62959"/>
    <w:rsid w:val="00A6304A"/>
    <w:rsid w:val="00A630DE"/>
    <w:rsid w:val="00A63F0A"/>
    <w:rsid w:val="00A641E4"/>
    <w:rsid w:val="00A6458B"/>
    <w:rsid w:val="00A64772"/>
    <w:rsid w:val="00A64A5F"/>
    <w:rsid w:val="00A64A6B"/>
    <w:rsid w:val="00A64EEF"/>
    <w:rsid w:val="00A6517D"/>
    <w:rsid w:val="00A655AE"/>
    <w:rsid w:val="00A658ED"/>
    <w:rsid w:val="00A659F9"/>
    <w:rsid w:val="00A65A8E"/>
    <w:rsid w:val="00A65C0E"/>
    <w:rsid w:val="00A65EF1"/>
    <w:rsid w:val="00A65F45"/>
    <w:rsid w:val="00A65F5E"/>
    <w:rsid w:val="00A660EE"/>
    <w:rsid w:val="00A6633E"/>
    <w:rsid w:val="00A66D4C"/>
    <w:rsid w:val="00A66E3B"/>
    <w:rsid w:val="00A66EFD"/>
    <w:rsid w:val="00A66F28"/>
    <w:rsid w:val="00A671E0"/>
    <w:rsid w:val="00A6758D"/>
    <w:rsid w:val="00A676AF"/>
    <w:rsid w:val="00A679A4"/>
    <w:rsid w:val="00A67B10"/>
    <w:rsid w:val="00A67D68"/>
    <w:rsid w:val="00A67D6A"/>
    <w:rsid w:val="00A67EFB"/>
    <w:rsid w:val="00A67FD3"/>
    <w:rsid w:val="00A7002A"/>
    <w:rsid w:val="00A702AB"/>
    <w:rsid w:val="00A702CD"/>
    <w:rsid w:val="00A706A2"/>
    <w:rsid w:val="00A7092C"/>
    <w:rsid w:val="00A70941"/>
    <w:rsid w:val="00A70BF1"/>
    <w:rsid w:val="00A70DDB"/>
    <w:rsid w:val="00A70E6F"/>
    <w:rsid w:val="00A71568"/>
    <w:rsid w:val="00A718A9"/>
    <w:rsid w:val="00A718E5"/>
    <w:rsid w:val="00A718F9"/>
    <w:rsid w:val="00A7203C"/>
    <w:rsid w:val="00A723A9"/>
    <w:rsid w:val="00A7249D"/>
    <w:rsid w:val="00A724C5"/>
    <w:rsid w:val="00A72EC8"/>
    <w:rsid w:val="00A73042"/>
    <w:rsid w:val="00A73119"/>
    <w:rsid w:val="00A7346B"/>
    <w:rsid w:val="00A7382C"/>
    <w:rsid w:val="00A73A11"/>
    <w:rsid w:val="00A73ABB"/>
    <w:rsid w:val="00A740CD"/>
    <w:rsid w:val="00A74410"/>
    <w:rsid w:val="00A74F79"/>
    <w:rsid w:val="00A7526F"/>
    <w:rsid w:val="00A75742"/>
    <w:rsid w:val="00A75B37"/>
    <w:rsid w:val="00A76814"/>
    <w:rsid w:val="00A768B5"/>
    <w:rsid w:val="00A769DE"/>
    <w:rsid w:val="00A76BA8"/>
    <w:rsid w:val="00A77706"/>
    <w:rsid w:val="00A8025E"/>
    <w:rsid w:val="00A80D37"/>
    <w:rsid w:val="00A80E7E"/>
    <w:rsid w:val="00A81217"/>
    <w:rsid w:val="00A818CF"/>
    <w:rsid w:val="00A81A35"/>
    <w:rsid w:val="00A81A85"/>
    <w:rsid w:val="00A81CC3"/>
    <w:rsid w:val="00A82422"/>
    <w:rsid w:val="00A82697"/>
    <w:rsid w:val="00A82B61"/>
    <w:rsid w:val="00A830A8"/>
    <w:rsid w:val="00A830EA"/>
    <w:rsid w:val="00A83605"/>
    <w:rsid w:val="00A83632"/>
    <w:rsid w:val="00A83844"/>
    <w:rsid w:val="00A83B05"/>
    <w:rsid w:val="00A83C13"/>
    <w:rsid w:val="00A84039"/>
    <w:rsid w:val="00A843CC"/>
    <w:rsid w:val="00A8444E"/>
    <w:rsid w:val="00A846D2"/>
    <w:rsid w:val="00A84978"/>
    <w:rsid w:val="00A84A8C"/>
    <w:rsid w:val="00A85244"/>
    <w:rsid w:val="00A853DD"/>
    <w:rsid w:val="00A854EF"/>
    <w:rsid w:val="00A855AE"/>
    <w:rsid w:val="00A8561C"/>
    <w:rsid w:val="00A85B5C"/>
    <w:rsid w:val="00A85B93"/>
    <w:rsid w:val="00A85C60"/>
    <w:rsid w:val="00A85EA9"/>
    <w:rsid w:val="00A86A82"/>
    <w:rsid w:val="00A86AB9"/>
    <w:rsid w:val="00A870B5"/>
    <w:rsid w:val="00A8720F"/>
    <w:rsid w:val="00A87350"/>
    <w:rsid w:val="00A8748B"/>
    <w:rsid w:val="00A8769F"/>
    <w:rsid w:val="00A87705"/>
    <w:rsid w:val="00A87B8F"/>
    <w:rsid w:val="00A87D1F"/>
    <w:rsid w:val="00A90025"/>
    <w:rsid w:val="00A906D4"/>
    <w:rsid w:val="00A907E5"/>
    <w:rsid w:val="00A907EF"/>
    <w:rsid w:val="00A90B2D"/>
    <w:rsid w:val="00A90C07"/>
    <w:rsid w:val="00A90C4C"/>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932"/>
    <w:rsid w:val="00A94A2D"/>
    <w:rsid w:val="00A94B22"/>
    <w:rsid w:val="00A94EB2"/>
    <w:rsid w:val="00A9503E"/>
    <w:rsid w:val="00A95682"/>
    <w:rsid w:val="00A95937"/>
    <w:rsid w:val="00A95DE4"/>
    <w:rsid w:val="00A96A80"/>
    <w:rsid w:val="00A97337"/>
    <w:rsid w:val="00A9789A"/>
    <w:rsid w:val="00A97B18"/>
    <w:rsid w:val="00A97DC5"/>
    <w:rsid w:val="00AA0091"/>
    <w:rsid w:val="00AA02BA"/>
    <w:rsid w:val="00AA0AFC"/>
    <w:rsid w:val="00AA1299"/>
    <w:rsid w:val="00AA137E"/>
    <w:rsid w:val="00AA1440"/>
    <w:rsid w:val="00AA15EE"/>
    <w:rsid w:val="00AA191B"/>
    <w:rsid w:val="00AA19B5"/>
    <w:rsid w:val="00AA2654"/>
    <w:rsid w:val="00AA275D"/>
    <w:rsid w:val="00AA2A05"/>
    <w:rsid w:val="00AA33A6"/>
    <w:rsid w:val="00AA3625"/>
    <w:rsid w:val="00AA3800"/>
    <w:rsid w:val="00AA4027"/>
    <w:rsid w:val="00AA447E"/>
    <w:rsid w:val="00AA4621"/>
    <w:rsid w:val="00AA50E7"/>
    <w:rsid w:val="00AA57A4"/>
    <w:rsid w:val="00AA59B5"/>
    <w:rsid w:val="00AA665B"/>
    <w:rsid w:val="00AA667B"/>
    <w:rsid w:val="00AA686C"/>
    <w:rsid w:val="00AA6A7D"/>
    <w:rsid w:val="00AA758B"/>
    <w:rsid w:val="00AA7709"/>
    <w:rsid w:val="00AA7819"/>
    <w:rsid w:val="00AA7A81"/>
    <w:rsid w:val="00AA7FA4"/>
    <w:rsid w:val="00AB013E"/>
    <w:rsid w:val="00AB0229"/>
    <w:rsid w:val="00AB03B1"/>
    <w:rsid w:val="00AB0E52"/>
    <w:rsid w:val="00AB132D"/>
    <w:rsid w:val="00AB138A"/>
    <w:rsid w:val="00AB1584"/>
    <w:rsid w:val="00AB1A27"/>
    <w:rsid w:val="00AB1A72"/>
    <w:rsid w:val="00AB1D3F"/>
    <w:rsid w:val="00AB2574"/>
    <w:rsid w:val="00AB2697"/>
    <w:rsid w:val="00AB2B5B"/>
    <w:rsid w:val="00AB2FE2"/>
    <w:rsid w:val="00AB318B"/>
    <w:rsid w:val="00AB3377"/>
    <w:rsid w:val="00AB3462"/>
    <w:rsid w:val="00AB40C2"/>
    <w:rsid w:val="00AB431D"/>
    <w:rsid w:val="00AB4707"/>
    <w:rsid w:val="00AB47A7"/>
    <w:rsid w:val="00AB4AE2"/>
    <w:rsid w:val="00AB4B95"/>
    <w:rsid w:val="00AB5094"/>
    <w:rsid w:val="00AB5576"/>
    <w:rsid w:val="00AB55D1"/>
    <w:rsid w:val="00AB594E"/>
    <w:rsid w:val="00AB5B51"/>
    <w:rsid w:val="00AB5E9A"/>
    <w:rsid w:val="00AB5F9D"/>
    <w:rsid w:val="00AB6212"/>
    <w:rsid w:val="00AB621D"/>
    <w:rsid w:val="00AB626D"/>
    <w:rsid w:val="00AB6733"/>
    <w:rsid w:val="00AB6A45"/>
    <w:rsid w:val="00AB6D48"/>
    <w:rsid w:val="00AB6FE9"/>
    <w:rsid w:val="00AB71E1"/>
    <w:rsid w:val="00AB7DB8"/>
    <w:rsid w:val="00AB7DED"/>
    <w:rsid w:val="00AC0215"/>
    <w:rsid w:val="00AC02C1"/>
    <w:rsid w:val="00AC03BB"/>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AA3"/>
    <w:rsid w:val="00AC3D08"/>
    <w:rsid w:val="00AC3D24"/>
    <w:rsid w:val="00AC3D34"/>
    <w:rsid w:val="00AC3F28"/>
    <w:rsid w:val="00AC410B"/>
    <w:rsid w:val="00AC4685"/>
    <w:rsid w:val="00AC46BB"/>
    <w:rsid w:val="00AC47F5"/>
    <w:rsid w:val="00AC485D"/>
    <w:rsid w:val="00AC4F54"/>
    <w:rsid w:val="00AC5257"/>
    <w:rsid w:val="00AC59EA"/>
    <w:rsid w:val="00AC5B7C"/>
    <w:rsid w:val="00AC5E74"/>
    <w:rsid w:val="00AC64E1"/>
    <w:rsid w:val="00AC6A14"/>
    <w:rsid w:val="00AC6C35"/>
    <w:rsid w:val="00AC6C63"/>
    <w:rsid w:val="00AC71B9"/>
    <w:rsid w:val="00AC733F"/>
    <w:rsid w:val="00AC7667"/>
    <w:rsid w:val="00AC779C"/>
    <w:rsid w:val="00AC7AF3"/>
    <w:rsid w:val="00AC7B39"/>
    <w:rsid w:val="00AC7DED"/>
    <w:rsid w:val="00AD03AB"/>
    <w:rsid w:val="00AD0502"/>
    <w:rsid w:val="00AD0512"/>
    <w:rsid w:val="00AD0814"/>
    <w:rsid w:val="00AD0F10"/>
    <w:rsid w:val="00AD1125"/>
    <w:rsid w:val="00AD17C7"/>
    <w:rsid w:val="00AD18C1"/>
    <w:rsid w:val="00AD19FC"/>
    <w:rsid w:val="00AD1CD7"/>
    <w:rsid w:val="00AD1D07"/>
    <w:rsid w:val="00AD2080"/>
    <w:rsid w:val="00AD22F3"/>
    <w:rsid w:val="00AD2617"/>
    <w:rsid w:val="00AD32C0"/>
    <w:rsid w:val="00AD3990"/>
    <w:rsid w:val="00AD3B5D"/>
    <w:rsid w:val="00AD3CAD"/>
    <w:rsid w:val="00AD4080"/>
    <w:rsid w:val="00AD413D"/>
    <w:rsid w:val="00AD44B5"/>
    <w:rsid w:val="00AD4A91"/>
    <w:rsid w:val="00AD4D30"/>
    <w:rsid w:val="00AD4F59"/>
    <w:rsid w:val="00AD5332"/>
    <w:rsid w:val="00AD5350"/>
    <w:rsid w:val="00AD54AB"/>
    <w:rsid w:val="00AD54B8"/>
    <w:rsid w:val="00AD54E2"/>
    <w:rsid w:val="00AD5C09"/>
    <w:rsid w:val="00AD5C60"/>
    <w:rsid w:val="00AD63F6"/>
    <w:rsid w:val="00AD6A0E"/>
    <w:rsid w:val="00AD6D35"/>
    <w:rsid w:val="00AD6E13"/>
    <w:rsid w:val="00AD70BF"/>
    <w:rsid w:val="00AD74C5"/>
    <w:rsid w:val="00AD7B38"/>
    <w:rsid w:val="00AE01B9"/>
    <w:rsid w:val="00AE037D"/>
    <w:rsid w:val="00AE0534"/>
    <w:rsid w:val="00AE05D1"/>
    <w:rsid w:val="00AE0662"/>
    <w:rsid w:val="00AE066D"/>
    <w:rsid w:val="00AE06ED"/>
    <w:rsid w:val="00AE07A7"/>
    <w:rsid w:val="00AE0CC0"/>
    <w:rsid w:val="00AE0E89"/>
    <w:rsid w:val="00AE1382"/>
    <w:rsid w:val="00AE13D3"/>
    <w:rsid w:val="00AE1787"/>
    <w:rsid w:val="00AE1792"/>
    <w:rsid w:val="00AE1A9B"/>
    <w:rsid w:val="00AE1C84"/>
    <w:rsid w:val="00AE2112"/>
    <w:rsid w:val="00AE2E69"/>
    <w:rsid w:val="00AE2F67"/>
    <w:rsid w:val="00AE2F7E"/>
    <w:rsid w:val="00AE3494"/>
    <w:rsid w:val="00AE3502"/>
    <w:rsid w:val="00AE3EDC"/>
    <w:rsid w:val="00AE47C3"/>
    <w:rsid w:val="00AE48E4"/>
    <w:rsid w:val="00AE490B"/>
    <w:rsid w:val="00AE4DC1"/>
    <w:rsid w:val="00AE5145"/>
    <w:rsid w:val="00AE516B"/>
    <w:rsid w:val="00AE572E"/>
    <w:rsid w:val="00AE5E52"/>
    <w:rsid w:val="00AE6161"/>
    <w:rsid w:val="00AE6A47"/>
    <w:rsid w:val="00AE6B11"/>
    <w:rsid w:val="00AE6B28"/>
    <w:rsid w:val="00AE6DE8"/>
    <w:rsid w:val="00AE7107"/>
    <w:rsid w:val="00AE714D"/>
    <w:rsid w:val="00AE776C"/>
    <w:rsid w:val="00AE77D9"/>
    <w:rsid w:val="00AE7A30"/>
    <w:rsid w:val="00AE7A3D"/>
    <w:rsid w:val="00AE7D69"/>
    <w:rsid w:val="00AF08EB"/>
    <w:rsid w:val="00AF0F1B"/>
    <w:rsid w:val="00AF14DC"/>
    <w:rsid w:val="00AF1890"/>
    <w:rsid w:val="00AF1A43"/>
    <w:rsid w:val="00AF2095"/>
    <w:rsid w:val="00AF2210"/>
    <w:rsid w:val="00AF28FC"/>
    <w:rsid w:val="00AF3233"/>
    <w:rsid w:val="00AF32E0"/>
    <w:rsid w:val="00AF3494"/>
    <w:rsid w:val="00AF4520"/>
    <w:rsid w:val="00AF47E0"/>
    <w:rsid w:val="00AF4B25"/>
    <w:rsid w:val="00AF4D76"/>
    <w:rsid w:val="00AF4D89"/>
    <w:rsid w:val="00AF4FEE"/>
    <w:rsid w:val="00AF52E8"/>
    <w:rsid w:val="00AF58BD"/>
    <w:rsid w:val="00AF614F"/>
    <w:rsid w:val="00AF6415"/>
    <w:rsid w:val="00AF685E"/>
    <w:rsid w:val="00AF6B30"/>
    <w:rsid w:val="00AF6F5B"/>
    <w:rsid w:val="00AF7018"/>
    <w:rsid w:val="00AF70E2"/>
    <w:rsid w:val="00AF7140"/>
    <w:rsid w:val="00AF7142"/>
    <w:rsid w:val="00AF72D3"/>
    <w:rsid w:val="00B00263"/>
    <w:rsid w:val="00B0032A"/>
    <w:rsid w:val="00B008B4"/>
    <w:rsid w:val="00B00AC7"/>
    <w:rsid w:val="00B00FCB"/>
    <w:rsid w:val="00B010C1"/>
    <w:rsid w:val="00B0116C"/>
    <w:rsid w:val="00B017B4"/>
    <w:rsid w:val="00B0182C"/>
    <w:rsid w:val="00B018C7"/>
    <w:rsid w:val="00B01C42"/>
    <w:rsid w:val="00B0204F"/>
    <w:rsid w:val="00B02135"/>
    <w:rsid w:val="00B0235B"/>
    <w:rsid w:val="00B024A1"/>
    <w:rsid w:val="00B0254E"/>
    <w:rsid w:val="00B026C5"/>
    <w:rsid w:val="00B02D45"/>
    <w:rsid w:val="00B0308D"/>
    <w:rsid w:val="00B031F1"/>
    <w:rsid w:val="00B037B6"/>
    <w:rsid w:val="00B03F30"/>
    <w:rsid w:val="00B0404C"/>
    <w:rsid w:val="00B0404F"/>
    <w:rsid w:val="00B04187"/>
    <w:rsid w:val="00B04B60"/>
    <w:rsid w:val="00B04BB3"/>
    <w:rsid w:val="00B05B5C"/>
    <w:rsid w:val="00B05D27"/>
    <w:rsid w:val="00B05E73"/>
    <w:rsid w:val="00B05FBE"/>
    <w:rsid w:val="00B06028"/>
    <w:rsid w:val="00B060FD"/>
    <w:rsid w:val="00B061D9"/>
    <w:rsid w:val="00B066FC"/>
    <w:rsid w:val="00B06728"/>
    <w:rsid w:val="00B067C1"/>
    <w:rsid w:val="00B07456"/>
    <w:rsid w:val="00B07950"/>
    <w:rsid w:val="00B07AA5"/>
    <w:rsid w:val="00B10990"/>
    <w:rsid w:val="00B109C2"/>
    <w:rsid w:val="00B11155"/>
    <w:rsid w:val="00B116E6"/>
    <w:rsid w:val="00B11841"/>
    <w:rsid w:val="00B11BC3"/>
    <w:rsid w:val="00B11DE7"/>
    <w:rsid w:val="00B12488"/>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4046"/>
    <w:rsid w:val="00B148C6"/>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CBD"/>
    <w:rsid w:val="00B17DDE"/>
    <w:rsid w:val="00B2015B"/>
    <w:rsid w:val="00B20287"/>
    <w:rsid w:val="00B20484"/>
    <w:rsid w:val="00B20E90"/>
    <w:rsid w:val="00B20E92"/>
    <w:rsid w:val="00B2136C"/>
    <w:rsid w:val="00B215E5"/>
    <w:rsid w:val="00B216DE"/>
    <w:rsid w:val="00B21B86"/>
    <w:rsid w:val="00B21CFE"/>
    <w:rsid w:val="00B21DB4"/>
    <w:rsid w:val="00B2236C"/>
    <w:rsid w:val="00B22616"/>
    <w:rsid w:val="00B226AB"/>
    <w:rsid w:val="00B22E5E"/>
    <w:rsid w:val="00B23578"/>
    <w:rsid w:val="00B235D9"/>
    <w:rsid w:val="00B23B6D"/>
    <w:rsid w:val="00B24246"/>
    <w:rsid w:val="00B24844"/>
    <w:rsid w:val="00B248C8"/>
    <w:rsid w:val="00B24B72"/>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947"/>
    <w:rsid w:val="00B27A7C"/>
    <w:rsid w:val="00B27E4C"/>
    <w:rsid w:val="00B3000E"/>
    <w:rsid w:val="00B301F6"/>
    <w:rsid w:val="00B3023E"/>
    <w:rsid w:val="00B3072C"/>
    <w:rsid w:val="00B30B12"/>
    <w:rsid w:val="00B30C0F"/>
    <w:rsid w:val="00B30CF6"/>
    <w:rsid w:val="00B31142"/>
    <w:rsid w:val="00B311F5"/>
    <w:rsid w:val="00B3158C"/>
    <w:rsid w:val="00B315E7"/>
    <w:rsid w:val="00B317C5"/>
    <w:rsid w:val="00B31F62"/>
    <w:rsid w:val="00B32066"/>
    <w:rsid w:val="00B32220"/>
    <w:rsid w:val="00B324D3"/>
    <w:rsid w:val="00B327B9"/>
    <w:rsid w:val="00B32E5C"/>
    <w:rsid w:val="00B33035"/>
    <w:rsid w:val="00B3324A"/>
    <w:rsid w:val="00B332DB"/>
    <w:rsid w:val="00B33339"/>
    <w:rsid w:val="00B33561"/>
    <w:rsid w:val="00B336B5"/>
    <w:rsid w:val="00B338C5"/>
    <w:rsid w:val="00B33B74"/>
    <w:rsid w:val="00B33C43"/>
    <w:rsid w:val="00B33F6E"/>
    <w:rsid w:val="00B34359"/>
    <w:rsid w:val="00B34400"/>
    <w:rsid w:val="00B346BF"/>
    <w:rsid w:val="00B3473A"/>
    <w:rsid w:val="00B34766"/>
    <w:rsid w:val="00B34CA9"/>
    <w:rsid w:val="00B35013"/>
    <w:rsid w:val="00B3505E"/>
    <w:rsid w:val="00B355D8"/>
    <w:rsid w:val="00B358E1"/>
    <w:rsid w:val="00B35990"/>
    <w:rsid w:val="00B35A53"/>
    <w:rsid w:val="00B36018"/>
    <w:rsid w:val="00B36E3D"/>
    <w:rsid w:val="00B36FD9"/>
    <w:rsid w:val="00B37255"/>
    <w:rsid w:val="00B375D0"/>
    <w:rsid w:val="00B37A18"/>
    <w:rsid w:val="00B37A8F"/>
    <w:rsid w:val="00B37DB3"/>
    <w:rsid w:val="00B4038D"/>
    <w:rsid w:val="00B411A9"/>
    <w:rsid w:val="00B41444"/>
    <w:rsid w:val="00B41462"/>
    <w:rsid w:val="00B41534"/>
    <w:rsid w:val="00B41A42"/>
    <w:rsid w:val="00B41CE3"/>
    <w:rsid w:val="00B4235B"/>
    <w:rsid w:val="00B42793"/>
    <w:rsid w:val="00B42877"/>
    <w:rsid w:val="00B42980"/>
    <w:rsid w:val="00B43041"/>
    <w:rsid w:val="00B43667"/>
    <w:rsid w:val="00B436E1"/>
    <w:rsid w:val="00B43DEC"/>
    <w:rsid w:val="00B43FB1"/>
    <w:rsid w:val="00B4438A"/>
    <w:rsid w:val="00B44FBD"/>
    <w:rsid w:val="00B45072"/>
    <w:rsid w:val="00B450BF"/>
    <w:rsid w:val="00B4511F"/>
    <w:rsid w:val="00B45355"/>
    <w:rsid w:val="00B45528"/>
    <w:rsid w:val="00B4559F"/>
    <w:rsid w:val="00B45AC8"/>
    <w:rsid w:val="00B45E70"/>
    <w:rsid w:val="00B45ECE"/>
    <w:rsid w:val="00B46BE6"/>
    <w:rsid w:val="00B471CD"/>
    <w:rsid w:val="00B4729C"/>
    <w:rsid w:val="00B47344"/>
    <w:rsid w:val="00B4736C"/>
    <w:rsid w:val="00B4795C"/>
    <w:rsid w:val="00B47B8B"/>
    <w:rsid w:val="00B47DB8"/>
    <w:rsid w:val="00B47E60"/>
    <w:rsid w:val="00B47F30"/>
    <w:rsid w:val="00B47FAB"/>
    <w:rsid w:val="00B5035B"/>
    <w:rsid w:val="00B5077D"/>
    <w:rsid w:val="00B50B7A"/>
    <w:rsid w:val="00B50B8A"/>
    <w:rsid w:val="00B50BA6"/>
    <w:rsid w:val="00B50DE0"/>
    <w:rsid w:val="00B51429"/>
    <w:rsid w:val="00B51741"/>
    <w:rsid w:val="00B51BF3"/>
    <w:rsid w:val="00B520A6"/>
    <w:rsid w:val="00B52470"/>
    <w:rsid w:val="00B52498"/>
    <w:rsid w:val="00B528BB"/>
    <w:rsid w:val="00B52BF5"/>
    <w:rsid w:val="00B52EF3"/>
    <w:rsid w:val="00B538C5"/>
    <w:rsid w:val="00B53BC1"/>
    <w:rsid w:val="00B54467"/>
    <w:rsid w:val="00B54668"/>
    <w:rsid w:val="00B546DE"/>
    <w:rsid w:val="00B549A5"/>
    <w:rsid w:val="00B54B15"/>
    <w:rsid w:val="00B54B5C"/>
    <w:rsid w:val="00B54CD9"/>
    <w:rsid w:val="00B54D86"/>
    <w:rsid w:val="00B5529C"/>
    <w:rsid w:val="00B55771"/>
    <w:rsid w:val="00B559CA"/>
    <w:rsid w:val="00B55B35"/>
    <w:rsid w:val="00B56242"/>
    <w:rsid w:val="00B5641F"/>
    <w:rsid w:val="00B567BC"/>
    <w:rsid w:val="00B56ACE"/>
    <w:rsid w:val="00B56BF1"/>
    <w:rsid w:val="00B56CFC"/>
    <w:rsid w:val="00B56DA0"/>
    <w:rsid w:val="00B56DDA"/>
    <w:rsid w:val="00B56EBD"/>
    <w:rsid w:val="00B56F58"/>
    <w:rsid w:val="00B5733E"/>
    <w:rsid w:val="00B57B0D"/>
    <w:rsid w:val="00B57F55"/>
    <w:rsid w:val="00B603E9"/>
    <w:rsid w:val="00B60487"/>
    <w:rsid w:val="00B60516"/>
    <w:rsid w:val="00B60697"/>
    <w:rsid w:val="00B606BD"/>
    <w:rsid w:val="00B608A2"/>
    <w:rsid w:val="00B60FB4"/>
    <w:rsid w:val="00B614EE"/>
    <w:rsid w:val="00B6177A"/>
    <w:rsid w:val="00B617FE"/>
    <w:rsid w:val="00B61B4E"/>
    <w:rsid w:val="00B61D08"/>
    <w:rsid w:val="00B621BB"/>
    <w:rsid w:val="00B62237"/>
    <w:rsid w:val="00B62680"/>
    <w:rsid w:val="00B62BB3"/>
    <w:rsid w:val="00B62E7E"/>
    <w:rsid w:val="00B62FC3"/>
    <w:rsid w:val="00B63337"/>
    <w:rsid w:val="00B637DB"/>
    <w:rsid w:val="00B64201"/>
    <w:rsid w:val="00B643B5"/>
    <w:rsid w:val="00B645CE"/>
    <w:rsid w:val="00B647B5"/>
    <w:rsid w:val="00B6486F"/>
    <w:rsid w:val="00B6498B"/>
    <w:rsid w:val="00B64BF5"/>
    <w:rsid w:val="00B65868"/>
    <w:rsid w:val="00B65A78"/>
    <w:rsid w:val="00B65EEE"/>
    <w:rsid w:val="00B66127"/>
    <w:rsid w:val="00B662C6"/>
    <w:rsid w:val="00B663F9"/>
    <w:rsid w:val="00B669BE"/>
    <w:rsid w:val="00B66AD9"/>
    <w:rsid w:val="00B66CC4"/>
    <w:rsid w:val="00B66D8E"/>
    <w:rsid w:val="00B66ECB"/>
    <w:rsid w:val="00B670BB"/>
    <w:rsid w:val="00B67939"/>
    <w:rsid w:val="00B67A4D"/>
    <w:rsid w:val="00B67C1D"/>
    <w:rsid w:val="00B67DC2"/>
    <w:rsid w:val="00B67F03"/>
    <w:rsid w:val="00B67F0C"/>
    <w:rsid w:val="00B700B9"/>
    <w:rsid w:val="00B70222"/>
    <w:rsid w:val="00B7043D"/>
    <w:rsid w:val="00B7061E"/>
    <w:rsid w:val="00B706DB"/>
    <w:rsid w:val="00B70D36"/>
    <w:rsid w:val="00B71489"/>
    <w:rsid w:val="00B718AB"/>
    <w:rsid w:val="00B71EC1"/>
    <w:rsid w:val="00B7212A"/>
    <w:rsid w:val="00B7267A"/>
    <w:rsid w:val="00B72866"/>
    <w:rsid w:val="00B729E1"/>
    <w:rsid w:val="00B72C36"/>
    <w:rsid w:val="00B72DDB"/>
    <w:rsid w:val="00B72FFC"/>
    <w:rsid w:val="00B730A7"/>
    <w:rsid w:val="00B732FC"/>
    <w:rsid w:val="00B734EA"/>
    <w:rsid w:val="00B7365A"/>
    <w:rsid w:val="00B736C1"/>
    <w:rsid w:val="00B73B9B"/>
    <w:rsid w:val="00B73E37"/>
    <w:rsid w:val="00B743A6"/>
    <w:rsid w:val="00B745E6"/>
    <w:rsid w:val="00B74AB6"/>
    <w:rsid w:val="00B74EF2"/>
    <w:rsid w:val="00B7530E"/>
    <w:rsid w:val="00B75A63"/>
    <w:rsid w:val="00B75E91"/>
    <w:rsid w:val="00B76151"/>
    <w:rsid w:val="00B76215"/>
    <w:rsid w:val="00B763CE"/>
    <w:rsid w:val="00B764E5"/>
    <w:rsid w:val="00B76952"/>
    <w:rsid w:val="00B76F5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2504"/>
    <w:rsid w:val="00B82613"/>
    <w:rsid w:val="00B82E91"/>
    <w:rsid w:val="00B82F85"/>
    <w:rsid w:val="00B832B8"/>
    <w:rsid w:val="00B83431"/>
    <w:rsid w:val="00B83AD7"/>
    <w:rsid w:val="00B83B98"/>
    <w:rsid w:val="00B83C21"/>
    <w:rsid w:val="00B8422C"/>
    <w:rsid w:val="00B8434E"/>
    <w:rsid w:val="00B84372"/>
    <w:rsid w:val="00B84437"/>
    <w:rsid w:val="00B84483"/>
    <w:rsid w:val="00B84584"/>
    <w:rsid w:val="00B84B1B"/>
    <w:rsid w:val="00B85484"/>
    <w:rsid w:val="00B854BD"/>
    <w:rsid w:val="00B85868"/>
    <w:rsid w:val="00B8590F"/>
    <w:rsid w:val="00B85C58"/>
    <w:rsid w:val="00B85D78"/>
    <w:rsid w:val="00B85EF2"/>
    <w:rsid w:val="00B85F5B"/>
    <w:rsid w:val="00B8633B"/>
    <w:rsid w:val="00B86FBB"/>
    <w:rsid w:val="00B870D1"/>
    <w:rsid w:val="00B871FE"/>
    <w:rsid w:val="00B87519"/>
    <w:rsid w:val="00B8752A"/>
    <w:rsid w:val="00B878DA"/>
    <w:rsid w:val="00B87B14"/>
    <w:rsid w:val="00B904F1"/>
    <w:rsid w:val="00B90B95"/>
    <w:rsid w:val="00B910E8"/>
    <w:rsid w:val="00B91105"/>
    <w:rsid w:val="00B9150E"/>
    <w:rsid w:val="00B91972"/>
    <w:rsid w:val="00B91BA8"/>
    <w:rsid w:val="00B92668"/>
    <w:rsid w:val="00B927A9"/>
    <w:rsid w:val="00B92A70"/>
    <w:rsid w:val="00B92E8B"/>
    <w:rsid w:val="00B93008"/>
    <w:rsid w:val="00B9331A"/>
    <w:rsid w:val="00B9350A"/>
    <w:rsid w:val="00B93931"/>
    <w:rsid w:val="00B939AE"/>
    <w:rsid w:val="00B93C15"/>
    <w:rsid w:val="00B93FD9"/>
    <w:rsid w:val="00B9462D"/>
    <w:rsid w:val="00B94862"/>
    <w:rsid w:val="00B94BBD"/>
    <w:rsid w:val="00B94DDB"/>
    <w:rsid w:val="00B94E0E"/>
    <w:rsid w:val="00B94F1E"/>
    <w:rsid w:val="00B953D1"/>
    <w:rsid w:val="00B956E9"/>
    <w:rsid w:val="00B95D85"/>
    <w:rsid w:val="00B95EBD"/>
    <w:rsid w:val="00B95EF4"/>
    <w:rsid w:val="00B96083"/>
    <w:rsid w:val="00B96AF2"/>
    <w:rsid w:val="00B96B61"/>
    <w:rsid w:val="00B97011"/>
    <w:rsid w:val="00B975F7"/>
    <w:rsid w:val="00B977F9"/>
    <w:rsid w:val="00B97875"/>
    <w:rsid w:val="00B979AF"/>
    <w:rsid w:val="00B97DAA"/>
    <w:rsid w:val="00B97F65"/>
    <w:rsid w:val="00B97F7A"/>
    <w:rsid w:val="00BA022F"/>
    <w:rsid w:val="00BA040A"/>
    <w:rsid w:val="00BA057F"/>
    <w:rsid w:val="00BA0C25"/>
    <w:rsid w:val="00BA12EC"/>
    <w:rsid w:val="00BA14D5"/>
    <w:rsid w:val="00BA1635"/>
    <w:rsid w:val="00BA185F"/>
    <w:rsid w:val="00BA19CC"/>
    <w:rsid w:val="00BA1C85"/>
    <w:rsid w:val="00BA1CF9"/>
    <w:rsid w:val="00BA217D"/>
    <w:rsid w:val="00BA24CB"/>
    <w:rsid w:val="00BA2B6D"/>
    <w:rsid w:val="00BA2B70"/>
    <w:rsid w:val="00BA2CEB"/>
    <w:rsid w:val="00BA38A0"/>
    <w:rsid w:val="00BA3ADD"/>
    <w:rsid w:val="00BA40B3"/>
    <w:rsid w:val="00BA41E2"/>
    <w:rsid w:val="00BA42AC"/>
    <w:rsid w:val="00BA4375"/>
    <w:rsid w:val="00BA4440"/>
    <w:rsid w:val="00BA447F"/>
    <w:rsid w:val="00BA4A7B"/>
    <w:rsid w:val="00BA4B13"/>
    <w:rsid w:val="00BA4B87"/>
    <w:rsid w:val="00BA4C27"/>
    <w:rsid w:val="00BA4DC5"/>
    <w:rsid w:val="00BA4F15"/>
    <w:rsid w:val="00BA4FA6"/>
    <w:rsid w:val="00BA5894"/>
    <w:rsid w:val="00BA5A7A"/>
    <w:rsid w:val="00BA5CB6"/>
    <w:rsid w:val="00BA625B"/>
    <w:rsid w:val="00BA634B"/>
    <w:rsid w:val="00BA6A61"/>
    <w:rsid w:val="00BA6B6F"/>
    <w:rsid w:val="00BA6E21"/>
    <w:rsid w:val="00BA7050"/>
    <w:rsid w:val="00BA7517"/>
    <w:rsid w:val="00BA7CE0"/>
    <w:rsid w:val="00BA7D5C"/>
    <w:rsid w:val="00BA7E29"/>
    <w:rsid w:val="00BA7E78"/>
    <w:rsid w:val="00BB0298"/>
    <w:rsid w:val="00BB0467"/>
    <w:rsid w:val="00BB0D59"/>
    <w:rsid w:val="00BB0FC7"/>
    <w:rsid w:val="00BB15E0"/>
    <w:rsid w:val="00BB1B93"/>
    <w:rsid w:val="00BB1EE4"/>
    <w:rsid w:val="00BB1FA5"/>
    <w:rsid w:val="00BB2048"/>
    <w:rsid w:val="00BB24D3"/>
    <w:rsid w:val="00BB26CA"/>
    <w:rsid w:val="00BB2936"/>
    <w:rsid w:val="00BB2D76"/>
    <w:rsid w:val="00BB3055"/>
    <w:rsid w:val="00BB33C3"/>
    <w:rsid w:val="00BB342B"/>
    <w:rsid w:val="00BB379E"/>
    <w:rsid w:val="00BB38E7"/>
    <w:rsid w:val="00BB3DA1"/>
    <w:rsid w:val="00BB3E2B"/>
    <w:rsid w:val="00BB424C"/>
    <w:rsid w:val="00BB4331"/>
    <w:rsid w:val="00BB47FD"/>
    <w:rsid w:val="00BB4B42"/>
    <w:rsid w:val="00BB4C0F"/>
    <w:rsid w:val="00BB5204"/>
    <w:rsid w:val="00BB5298"/>
    <w:rsid w:val="00BB537C"/>
    <w:rsid w:val="00BB5594"/>
    <w:rsid w:val="00BB5CD0"/>
    <w:rsid w:val="00BB6651"/>
    <w:rsid w:val="00BB689B"/>
    <w:rsid w:val="00BB6ACC"/>
    <w:rsid w:val="00BB6FD3"/>
    <w:rsid w:val="00BB74ED"/>
    <w:rsid w:val="00BB7500"/>
    <w:rsid w:val="00BB7B79"/>
    <w:rsid w:val="00BB7BBD"/>
    <w:rsid w:val="00BC0111"/>
    <w:rsid w:val="00BC0345"/>
    <w:rsid w:val="00BC0368"/>
    <w:rsid w:val="00BC04D6"/>
    <w:rsid w:val="00BC0652"/>
    <w:rsid w:val="00BC0D16"/>
    <w:rsid w:val="00BC0D72"/>
    <w:rsid w:val="00BC0E7A"/>
    <w:rsid w:val="00BC0E9B"/>
    <w:rsid w:val="00BC10A4"/>
    <w:rsid w:val="00BC139E"/>
    <w:rsid w:val="00BC1A63"/>
    <w:rsid w:val="00BC1B60"/>
    <w:rsid w:val="00BC1BBE"/>
    <w:rsid w:val="00BC2050"/>
    <w:rsid w:val="00BC205B"/>
    <w:rsid w:val="00BC209D"/>
    <w:rsid w:val="00BC2548"/>
    <w:rsid w:val="00BC2E26"/>
    <w:rsid w:val="00BC358C"/>
    <w:rsid w:val="00BC3858"/>
    <w:rsid w:val="00BC38B6"/>
    <w:rsid w:val="00BC3947"/>
    <w:rsid w:val="00BC3C48"/>
    <w:rsid w:val="00BC3DE0"/>
    <w:rsid w:val="00BC3FF4"/>
    <w:rsid w:val="00BC4177"/>
    <w:rsid w:val="00BC4571"/>
    <w:rsid w:val="00BC4C45"/>
    <w:rsid w:val="00BC50D6"/>
    <w:rsid w:val="00BC510F"/>
    <w:rsid w:val="00BC559F"/>
    <w:rsid w:val="00BC5D0D"/>
    <w:rsid w:val="00BC5E50"/>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EA4"/>
    <w:rsid w:val="00BD030F"/>
    <w:rsid w:val="00BD058D"/>
    <w:rsid w:val="00BD0858"/>
    <w:rsid w:val="00BD121A"/>
    <w:rsid w:val="00BD1281"/>
    <w:rsid w:val="00BD1381"/>
    <w:rsid w:val="00BD1471"/>
    <w:rsid w:val="00BD1625"/>
    <w:rsid w:val="00BD1B67"/>
    <w:rsid w:val="00BD1D9D"/>
    <w:rsid w:val="00BD1DC0"/>
    <w:rsid w:val="00BD209E"/>
    <w:rsid w:val="00BD2657"/>
    <w:rsid w:val="00BD2D0B"/>
    <w:rsid w:val="00BD328B"/>
    <w:rsid w:val="00BD337C"/>
    <w:rsid w:val="00BD3EC0"/>
    <w:rsid w:val="00BD4261"/>
    <w:rsid w:val="00BD42D3"/>
    <w:rsid w:val="00BD485D"/>
    <w:rsid w:val="00BD4A29"/>
    <w:rsid w:val="00BD4C7F"/>
    <w:rsid w:val="00BD4CAD"/>
    <w:rsid w:val="00BD4D70"/>
    <w:rsid w:val="00BD4FAC"/>
    <w:rsid w:val="00BD5489"/>
    <w:rsid w:val="00BD5D70"/>
    <w:rsid w:val="00BD5F94"/>
    <w:rsid w:val="00BD5FD1"/>
    <w:rsid w:val="00BD62DB"/>
    <w:rsid w:val="00BD6534"/>
    <w:rsid w:val="00BD667C"/>
    <w:rsid w:val="00BD66CC"/>
    <w:rsid w:val="00BD6EE1"/>
    <w:rsid w:val="00BD7882"/>
    <w:rsid w:val="00BD7F57"/>
    <w:rsid w:val="00BE018F"/>
    <w:rsid w:val="00BE02A0"/>
    <w:rsid w:val="00BE02B4"/>
    <w:rsid w:val="00BE046F"/>
    <w:rsid w:val="00BE05B6"/>
    <w:rsid w:val="00BE05BE"/>
    <w:rsid w:val="00BE07AE"/>
    <w:rsid w:val="00BE0C32"/>
    <w:rsid w:val="00BE0E30"/>
    <w:rsid w:val="00BE0E4D"/>
    <w:rsid w:val="00BE1F1E"/>
    <w:rsid w:val="00BE23F6"/>
    <w:rsid w:val="00BE2A6F"/>
    <w:rsid w:val="00BE2C45"/>
    <w:rsid w:val="00BE2D0D"/>
    <w:rsid w:val="00BE2F21"/>
    <w:rsid w:val="00BE325D"/>
    <w:rsid w:val="00BE33CD"/>
    <w:rsid w:val="00BE3594"/>
    <w:rsid w:val="00BE35C2"/>
    <w:rsid w:val="00BE3AAA"/>
    <w:rsid w:val="00BE3B4E"/>
    <w:rsid w:val="00BE3F4B"/>
    <w:rsid w:val="00BE3F7A"/>
    <w:rsid w:val="00BE41EE"/>
    <w:rsid w:val="00BE45C2"/>
    <w:rsid w:val="00BE4A52"/>
    <w:rsid w:val="00BE536A"/>
    <w:rsid w:val="00BE58E6"/>
    <w:rsid w:val="00BE5907"/>
    <w:rsid w:val="00BE5A94"/>
    <w:rsid w:val="00BE6227"/>
    <w:rsid w:val="00BE6287"/>
    <w:rsid w:val="00BE6EEA"/>
    <w:rsid w:val="00BE6FD5"/>
    <w:rsid w:val="00BE70D5"/>
    <w:rsid w:val="00BE70F2"/>
    <w:rsid w:val="00BE7169"/>
    <w:rsid w:val="00BE728B"/>
    <w:rsid w:val="00BE72E5"/>
    <w:rsid w:val="00BE7611"/>
    <w:rsid w:val="00BE781A"/>
    <w:rsid w:val="00BE79B1"/>
    <w:rsid w:val="00BE7A63"/>
    <w:rsid w:val="00BE7D01"/>
    <w:rsid w:val="00BE7D02"/>
    <w:rsid w:val="00BE7E77"/>
    <w:rsid w:val="00BE7F69"/>
    <w:rsid w:val="00BF0784"/>
    <w:rsid w:val="00BF0963"/>
    <w:rsid w:val="00BF10BC"/>
    <w:rsid w:val="00BF1430"/>
    <w:rsid w:val="00BF162C"/>
    <w:rsid w:val="00BF195C"/>
    <w:rsid w:val="00BF1C9A"/>
    <w:rsid w:val="00BF1F33"/>
    <w:rsid w:val="00BF1F8A"/>
    <w:rsid w:val="00BF20CB"/>
    <w:rsid w:val="00BF26F6"/>
    <w:rsid w:val="00BF29D8"/>
    <w:rsid w:val="00BF2D22"/>
    <w:rsid w:val="00BF356B"/>
    <w:rsid w:val="00BF36EC"/>
    <w:rsid w:val="00BF372B"/>
    <w:rsid w:val="00BF3BA0"/>
    <w:rsid w:val="00BF3C46"/>
    <w:rsid w:val="00BF3D72"/>
    <w:rsid w:val="00BF3FFF"/>
    <w:rsid w:val="00BF4097"/>
    <w:rsid w:val="00BF44AB"/>
    <w:rsid w:val="00BF4683"/>
    <w:rsid w:val="00BF4745"/>
    <w:rsid w:val="00BF491D"/>
    <w:rsid w:val="00BF494D"/>
    <w:rsid w:val="00BF4AE0"/>
    <w:rsid w:val="00BF56C4"/>
    <w:rsid w:val="00BF5AA8"/>
    <w:rsid w:val="00BF5E4B"/>
    <w:rsid w:val="00BF65C7"/>
    <w:rsid w:val="00BF69B8"/>
    <w:rsid w:val="00BF7664"/>
    <w:rsid w:val="00BF7889"/>
    <w:rsid w:val="00BF794A"/>
    <w:rsid w:val="00BF7E20"/>
    <w:rsid w:val="00C00048"/>
    <w:rsid w:val="00C007A3"/>
    <w:rsid w:val="00C007E2"/>
    <w:rsid w:val="00C007EA"/>
    <w:rsid w:val="00C00F6B"/>
    <w:rsid w:val="00C00FCF"/>
    <w:rsid w:val="00C0107D"/>
    <w:rsid w:val="00C01601"/>
    <w:rsid w:val="00C01854"/>
    <w:rsid w:val="00C0196A"/>
    <w:rsid w:val="00C0198D"/>
    <w:rsid w:val="00C019B9"/>
    <w:rsid w:val="00C01A60"/>
    <w:rsid w:val="00C024FC"/>
    <w:rsid w:val="00C0275C"/>
    <w:rsid w:val="00C02A4C"/>
    <w:rsid w:val="00C02AE7"/>
    <w:rsid w:val="00C02C37"/>
    <w:rsid w:val="00C03148"/>
    <w:rsid w:val="00C03773"/>
    <w:rsid w:val="00C03CAE"/>
    <w:rsid w:val="00C03CF4"/>
    <w:rsid w:val="00C03F2E"/>
    <w:rsid w:val="00C04170"/>
    <w:rsid w:val="00C041D2"/>
    <w:rsid w:val="00C049D0"/>
    <w:rsid w:val="00C052AB"/>
    <w:rsid w:val="00C052B8"/>
    <w:rsid w:val="00C054FB"/>
    <w:rsid w:val="00C0573C"/>
    <w:rsid w:val="00C05C4B"/>
    <w:rsid w:val="00C05DCE"/>
    <w:rsid w:val="00C05E95"/>
    <w:rsid w:val="00C06647"/>
    <w:rsid w:val="00C06B1F"/>
    <w:rsid w:val="00C06CE7"/>
    <w:rsid w:val="00C06D49"/>
    <w:rsid w:val="00C06FEB"/>
    <w:rsid w:val="00C0702E"/>
    <w:rsid w:val="00C07035"/>
    <w:rsid w:val="00C071A7"/>
    <w:rsid w:val="00C07CAD"/>
    <w:rsid w:val="00C07E16"/>
    <w:rsid w:val="00C07E61"/>
    <w:rsid w:val="00C100BF"/>
    <w:rsid w:val="00C10C2D"/>
    <w:rsid w:val="00C10CCE"/>
    <w:rsid w:val="00C1124E"/>
    <w:rsid w:val="00C11954"/>
    <w:rsid w:val="00C11CBB"/>
    <w:rsid w:val="00C121BE"/>
    <w:rsid w:val="00C1241F"/>
    <w:rsid w:val="00C125EC"/>
    <w:rsid w:val="00C1274B"/>
    <w:rsid w:val="00C12812"/>
    <w:rsid w:val="00C12ED8"/>
    <w:rsid w:val="00C1338D"/>
    <w:rsid w:val="00C134A1"/>
    <w:rsid w:val="00C13674"/>
    <w:rsid w:val="00C139E5"/>
    <w:rsid w:val="00C13D66"/>
    <w:rsid w:val="00C13F66"/>
    <w:rsid w:val="00C14007"/>
    <w:rsid w:val="00C14256"/>
    <w:rsid w:val="00C14773"/>
    <w:rsid w:val="00C14F87"/>
    <w:rsid w:val="00C150C6"/>
    <w:rsid w:val="00C15350"/>
    <w:rsid w:val="00C15650"/>
    <w:rsid w:val="00C15728"/>
    <w:rsid w:val="00C15EDB"/>
    <w:rsid w:val="00C16105"/>
    <w:rsid w:val="00C163AE"/>
    <w:rsid w:val="00C1675B"/>
    <w:rsid w:val="00C16761"/>
    <w:rsid w:val="00C16906"/>
    <w:rsid w:val="00C16C4F"/>
    <w:rsid w:val="00C1709D"/>
    <w:rsid w:val="00C170D9"/>
    <w:rsid w:val="00C1736B"/>
    <w:rsid w:val="00C17415"/>
    <w:rsid w:val="00C17633"/>
    <w:rsid w:val="00C1770D"/>
    <w:rsid w:val="00C17A30"/>
    <w:rsid w:val="00C17E04"/>
    <w:rsid w:val="00C17FCF"/>
    <w:rsid w:val="00C2008F"/>
    <w:rsid w:val="00C20531"/>
    <w:rsid w:val="00C20BEA"/>
    <w:rsid w:val="00C20E0E"/>
    <w:rsid w:val="00C20F0C"/>
    <w:rsid w:val="00C20FA8"/>
    <w:rsid w:val="00C21016"/>
    <w:rsid w:val="00C21368"/>
    <w:rsid w:val="00C21420"/>
    <w:rsid w:val="00C217AE"/>
    <w:rsid w:val="00C217C4"/>
    <w:rsid w:val="00C21D22"/>
    <w:rsid w:val="00C22289"/>
    <w:rsid w:val="00C22291"/>
    <w:rsid w:val="00C222C9"/>
    <w:rsid w:val="00C2255D"/>
    <w:rsid w:val="00C225E7"/>
    <w:rsid w:val="00C22776"/>
    <w:rsid w:val="00C22AB0"/>
    <w:rsid w:val="00C22B9D"/>
    <w:rsid w:val="00C22C15"/>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384"/>
    <w:rsid w:val="00C27512"/>
    <w:rsid w:val="00C2764E"/>
    <w:rsid w:val="00C276F7"/>
    <w:rsid w:val="00C27818"/>
    <w:rsid w:val="00C278F3"/>
    <w:rsid w:val="00C27BAA"/>
    <w:rsid w:val="00C27E80"/>
    <w:rsid w:val="00C27EB7"/>
    <w:rsid w:val="00C30444"/>
    <w:rsid w:val="00C3104D"/>
    <w:rsid w:val="00C31178"/>
    <w:rsid w:val="00C3187D"/>
    <w:rsid w:val="00C31A07"/>
    <w:rsid w:val="00C31D4B"/>
    <w:rsid w:val="00C31FFE"/>
    <w:rsid w:val="00C3263B"/>
    <w:rsid w:val="00C32746"/>
    <w:rsid w:val="00C32A93"/>
    <w:rsid w:val="00C32CA6"/>
    <w:rsid w:val="00C33086"/>
    <w:rsid w:val="00C33476"/>
    <w:rsid w:val="00C33BC7"/>
    <w:rsid w:val="00C34028"/>
    <w:rsid w:val="00C34114"/>
    <w:rsid w:val="00C34314"/>
    <w:rsid w:val="00C3441D"/>
    <w:rsid w:val="00C34684"/>
    <w:rsid w:val="00C348F4"/>
    <w:rsid w:val="00C349DC"/>
    <w:rsid w:val="00C34C39"/>
    <w:rsid w:val="00C355F1"/>
    <w:rsid w:val="00C35C47"/>
    <w:rsid w:val="00C35D3E"/>
    <w:rsid w:val="00C36170"/>
    <w:rsid w:val="00C3621D"/>
    <w:rsid w:val="00C3661A"/>
    <w:rsid w:val="00C3677C"/>
    <w:rsid w:val="00C36840"/>
    <w:rsid w:val="00C37122"/>
    <w:rsid w:val="00C372ED"/>
    <w:rsid w:val="00C403DB"/>
    <w:rsid w:val="00C407EA"/>
    <w:rsid w:val="00C40911"/>
    <w:rsid w:val="00C40B56"/>
    <w:rsid w:val="00C40B5B"/>
    <w:rsid w:val="00C40C9A"/>
    <w:rsid w:val="00C4104C"/>
    <w:rsid w:val="00C414A2"/>
    <w:rsid w:val="00C4167D"/>
    <w:rsid w:val="00C41B52"/>
    <w:rsid w:val="00C41ED7"/>
    <w:rsid w:val="00C41F77"/>
    <w:rsid w:val="00C4242B"/>
    <w:rsid w:val="00C42504"/>
    <w:rsid w:val="00C4253A"/>
    <w:rsid w:val="00C42783"/>
    <w:rsid w:val="00C42A69"/>
    <w:rsid w:val="00C42A85"/>
    <w:rsid w:val="00C42B2E"/>
    <w:rsid w:val="00C42B74"/>
    <w:rsid w:val="00C42C24"/>
    <w:rsid w:val="00C42CD1"/>
    <w:rsid w:val="00C42E55"/>
    <w:rsid w:val="00C42EC4"/>
    <w:rsid w:val="00C431BF"/>
    <w:rsid w:val="00C432A5"/>
    <w:rsid w:val="00C4381D"/>
    <w:rsid w:val="00C438A4"/>
    <w:rsid w:val="00C438A5"/>
    <w:rsid w:val="00C4393E"/>
    <w:rsid w:val="00C43A9E"/>
    <w:rsid w:val="00C43D25"/>
    <w:rsid w:val="00C43FF0"/>
    <w:rsid w:val="00C44105"/>
    <w:rsid w:val="00C44317"/>
    <w:rsid w:val="00C4441A"/>
    <w:rsid w:val="00C4448D"/>
    <w:rsid w:val="00C44622"/>
    <w:rsid w:val="00C449DA"/>
    <w:rsid w:val="00C44BCD"/>
    <w:rsid w:val="00C45189"/>
    <w:rsid w:val="00C452CD"/>
    <w:rsid w:val="00C4581B"/>
    <w:rsid w:val="00C45D41"/>
    <w:rsid w:val="00C45F94"/>
    <w:rsid w:val="00C4602F"/>
    <w:rsid w:val="00C46125"/>
    <w:rsid w:val="00C4615B"/>
    <w:rsid w:val="00C4651C"/>
    <w:rsid w:val="00C46B10"/>
    <w:rsid w:val="00C46B81"/>
    <w:rsid w:val="00C46D6A"/>
    <w:rsid w:val="00C4732C"/>
    <w:rsid w:val="00C47466"/>
    <w:rsid w:val="00C4769D"/>
    <w:rsid w:val="00C4789A"/>
    <w:rsid w:val="00C47A11"/>
    <w:rsid w:val="00C47AD6"/>
    <w:rsid w:val="00C47E0B"/>
    <w:rsid w:val="00C47F8D"/>
    <w:rsid w:val="00C47FCC"/>
    <w:rsid w:val="00C507C9"/>
    <w:rsid w:val="00C50B71"/>
    <w:rsid w:val="00C50C57"/>
    <w:rsid w:val="00C50CE7"/>
    <w:rsid w:val="00C50DF6"/>
    <w:rsid w:val="00C50E2C"/>
    <w:rsid w:val="00C5117A"/>
    <w:rsid w:val="00C5146F"/>
    <w:rsid w:val="00C51760"/>
    <w:rsid w:val="00C5176B"/>
    <w:rsid w:val="00C51915"/>
    <w:rsid w:val="00C51BC6"/>
    <w:rsid w:val="00C52096"/>
    <w:rsid w:val="00C522AE"/>
    <w:rsid w:val="00C52410"/>
    <w:rsid w:val="00C525B3"/>
    <w:rsid w:val="00C52979"/>
    <w:rsid w:val="00C52CF6"/>
    <w:rsid w:val="00C52DFA"/>
    <w:rsid w:val="00C52F1C"/>
    <w:rsid w:val="00C5327A"/>
    <w:rsid w:val="00C5377D"/>
    <w:rsid w:val="00C53BDB"/>
    <w:rsid w:val="00C53BE7"/>
    <w:rsid w:val="00C53C42"/>
    <w:rsid w:val="00C543C4"/>
    <w:rsid w:val="00C54D42"/>
    <w:rsid w:val="00C55204"/>
    <w:rsid w:val="00C5531A"/>
    <w:rsid w:val="00C5535A"/>
    <w:rsid w:val="00C55384"/>
    <w:rsid w:val="00C55732"/>
    <w:rsid w:val="00C56203"/>
    <w:rsid w:val="00C5648E"/>
    <w:rsid w:val="00C56685"/>
    <w:rsid w:val="00C56A51"/>
    <w:rsid w:val="00C56BA1"/>
    <w:rsid w:val="00C56F16"/>
    <w:rsid w:val="00C57751"/>
    <w:rsid w:val="00C57857"/>
    <w:rsid w:val="00C57CCC"/>
    <w:rsid w:val="00C606F1"/>
    <w:rsid w:val="00C606F8"/>
    <w:rsid w:val="00C60F23"/>
    <w:rsid w:val="00C613D1"/>
    <w:rsid w:val="00C6153C"/>
    <w:rsid w:val="00C6168C"/>
    <w:rsid w:val="00C61936"/>
    <w:rsid w:val="00C61957"/>
    <w:rsid w:val="00C61B12"/>
    <w:rsid w:val="00C620A2"/>
    <w:rsid w:val="00C6225A"/>
    <w:rsid w:val="00C6256B"/>
    <w:rsid w:val="00C636B0"/>
    <w:rsid w:val="00C639B8"/>
    <w:rsid w:val="00C63B22"/>
    <w:rsid w:val="00C63B3F"/>
    <w:rsid w:val="00C63DCF"/>
    <w:rsid w:val="00C641E2"/>
    <w:rsid w:val="00C64243"/>
    <w:rsid w:val="00C64406"/>
    <w:rsid w:val="00C6468E"/>
    <w:rsid w:val="00C646B0"/>
    <w:rsid w:val="00C6480F"/>
    <w:rsid w:val="00C64AC5"/>
    <w:rsid w:val="00C64B7B"/>
    <w:rsid w:val="00C64C06"/>
    <w:rsid w:val="00C64CA3"/>
    <w:rsid w:val="00C64D32"/>
    <w:rsid w:val="00C64DC1"/>
    <w:rsid w:val="00C64F08"/>
    <w:rsid w:val="00C64FEB"/>
    <w:rsid w:val="00C659B1"/>
    <w:rsid w:val="00C65BD3"/>
    <w:rsid w:val="00C65BDB"/>
    <w:rsid w:val="00C65BF9"/>
    <w:rsid w:val="00C6629D"/>
    <w:rsid w:val="00C66662"/>
    <w:rsid w:val="00C668D2"/>
    <w:rsid w:val="00C66D31"/>
    <w:rsid w:val="00C6716C"/>
    <w:rsid w:val="00C678B6"/>
    <w:rsid w:val="00C67F27"/>
    <w:rsid w:val="00C70307"/>
    <w:rsid w:val="00C70400"/>
    <w:rsid w:val="00C708B8"/>
    <w:rsid w:val="00C70CCC"/>
    <w:rsid w:val="00C7199C"/>
    <w:rsid w:val="00C71E8C"/>
    <w:rsid w:val="00C71FE3"/>
    <w:rsid w:val="00C72196"/>
    <w:rsid w:val="00C7233D"/>
    <w:rsid w:val="00C7238D"/>
    <w:rsid w:val="00C73517"/>
    <w:rsid w:val="00C7374C"/>
    <w:rsid w:val="00C737F4"/>
    <w:rsid w:val="00C74681"/>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928"/>
    <w:rsid w:val="00C80D63"/>
    <w:rsid w:val="00C81018"/>
    <w:rsid w:val="00C813B0"/>
    <w:rsid w:val="00C81576"/>
    <w:rsid w:val="00C816A3"/>
    <w:rsid w:val="00C81BA7"/>
    <w:rsid w:val="00C81C2D"/>
    <w:rsid w:val="00C82656"/>
    <w:rsid w:val="00C82691"/>
    <w:rsid w:val="00C826BB"/>
    <w:rsid w:val="00C82A66"/>
    <w:rsid w:val="00C82D33"/>
    <w:rsid w:val="00C82D6B"/>
    <w:rsid w:val="00C8348A"/>
    <w:rsid w:val="00C83964"/>
    <w:rsid w:val="00C83A80"/>
    <w:rsid w:val="00C83AC3"/>
    <w:rsid w:val="00C83C34"/>
    <w:rsid w:val="00C842B6"/>
    <w:rsid w:val="00C8439A"/>
    <w:rsid w:val="00C84BFD"/>
    <w:rsid w:val="00C84CD2"/>
    <w:rsid w:val="00C85154"/>
    <w:rsid w:val="00C853B4"/>
    <w:rsid w:val="00C853F2"/>
    <w:rsid w:val="00C857BE"/>
    <w:rsid w:val="00C857E0"/>
    <w:rsid w:val="00C85A17"/>
    <w:rsid w:val="00C8623C"/>
    <w:rsid w:val="00C86255"/>
    <w:rsid w:val="00C863A6"/>
    <w:rsid w:val="00C866F4"/>
    <w:rsid w:val="00C869C7"/>
    <w:rsid w:val="00C8712C"/>
    <w:rsid w:val="00C87464"/>
    <w:rsid w:val="00C874D0"/>
    <w:rsid w:val="00C87AC4"/>
    <w:rsid w:val="00C87BFF"/>
    <w:rsid w:val="00C87CE5"/>
    <w:rsid w:val="00C90A26"/>
    <w:rsid w:val="00C90D1F"/>
    <w:rsid w:val="00C90DC1"/>
    <w:rsid w:val="00C910C0"/>
    <w:rsid w:val="00C91763"/>
    <w:rsid w:val="00C918F0"/>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77F"/>
    <w:rsid w:val="00C94950"/>
    <w:rsid w:val="00C9499F"/>
    <w:rsid w:val="00C949CD"/>
    <w:rsid w:val="00C94BF2"/>
    <w:rsid w:val="00C94CE9"/>
    <w:rsid w:val="00C950AF"/>
    <w:rsid w:val="00C953D6"/>
    <w:rsid w:val="00C957DB"/>
    <w:rsid w:val="00C95B6C"/>
    <w:rsid w:val="00C95F47"/>
    <w:rsid w:val="00C961FD"/>
    <w:rsid w:val="00C96E55"/>
    <w:rsid w:val="00C96E6C"/>
    <w:rsid w:val="00C96F1B"/>
    <w:rsid w:val="00C96F79"/>
    <w:rsid w:val="00C9718B"/>
    <w:rsid w:val="00C971DC"/>
    <w:rsid w:val="00C976A0"/>
    <w:rsid w:val="00C978AD"/>
    <w:rsid w:val="00C97BFA"/>
    <w:rsid w:val="00CA02E6"/>
    <w:rsid w:val="00CA048B"/>
    <w:rsid w:val="00CA0AFF"/>
    <w:rsid w:val="00CA0B2B"/>
    <w:rsid w:val="00CA0BE1"/>
    <w:rsid w:val="00CA0D5D"/>
    <w:rsid w:val="00CA0EA6"/>
    <w:rsid w:val="00CA115F"/>
    <w:rsid w:val="00CA174C"/>
    <w:rsid w:val="00CA1A7E"/>
    <w:rsid w:val="00CA1CB7"/>
    <w:rsid w:val="00CA1CE6"/>
    <w:rsid w:val="00CA1E61"/>
    <w:rsid w:val="00CA1FCA"/>
    <w:rsid w:val="00CA2284"/>
    <w:rsid w:val="00CA231E"/>
    <w:rsid w:val="00CA2655"/>
    <w:rsid w:val="00CA2884"/>
    <w:rsid w:val="00CA2C83"/>
    <w:rsid w:val="00CA3055"/>
    <w:rsid w:val="00CA30F9"/>
    <w:rsid w:val="00CA31DA"/>
    <w:rsid w:val="00CA37F1"/>
    <w:rsid w:val="00CA39EE"/>
    <w:rsid w:val="00CA3A30"/>
    <w:rsid w:val="00CA3B05"/>
    <w:rsid w:val="00CA3C36"/>
    <w:rsid w:val="00CA4191"/>
    <w:rsid w:val="00CA449D"/>
    <w:rsid w:val="00CA492E"/>
    <w:rsid w:val="00CA49CE"/>
    <w:rsid w:val="00CA4A1D"/>
    <w:rsid w:val="00CA4C7A"/>
    <w:rsid w:val="00CA532D"/>
    <w:rsid w:val="00CA5583"/>
    <w:rsid w:val="00CA567D"/>
    <w:rsid w:val="00CA56C5"/>
    <w:rsid w:val="00CA5F86"/>
    <w:rsid w:val="00CA6227"/>
    <w:rsid w:val="00CA62B1"/>
    <w:rsid w:val="00CA65F0"/>
    <w:rsid w:val="00CA66A8"/>
    <w:rsid w:val="00CA6D12"/>
    <w:rsid w:val="00CA6EBC"/>
    <w:rsid w:val="00CA6F8D"/>
    <w:rsid w:val="00CA7198"/>
    <w:rsid w:val="00CA74CA"/>
    <w:rsid w:val="00CA78C9"/>
    <w:rsid w:val="00CA78E9"/>
    <w:rsid w:val="00CA7E2D"/>
    <w:rsid w:val="00CB02D2"/>
    <w:rsid w:val="00CB057D"/>
    <w:rsid w:val="00CB09AB"/>
    <w:rsid w:val="00CB09DA"/>
    <w:rsid w:val="00CB0A40"/>
    <w:rsid w:val="00CB0E54"/>
    <w:rsid w:val="00CB0EC6"/>
    <w:rsid w:val="00CB12DE"/>
    <w:rsid w:val="00CB141B"/>
    <w:rsid w:val="00CB1985"/>
    <w:rsid w:val="00CB1CB8"/>
    <w:rsid w:val="00CB1F9E"/>
    <w:rsid w:val="00CB2539"/>
    <w:rsid w:val="00CB26C1"/>
    <w:rsid w:val="00CB2C65"/>
    <w:rsid w:val="00CB2C92"/>
    <w:rsid w:val="00CB2F3D"/>
    <w:rsid w:val="00CB357D"/>
    <w:rsid w:val="00CB38BA"/>
    <w:rsid w:val="00CB3B45"/>
    <w:rsid w:val="00CB3C06"/>
    <w:rsid w:val="00CB478D"/>
    <w:rsid w:val="00CB4A7D"/>
    <w:rsid w:val="00CB4BEC"/>
    <w:rsid w:val="00CB4C1B"/>
    <w:rsid w:val="00CB4FB2"/>
    <w:rsid w:val="00CB5799"/>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92D"/>
    <w:rsid w:val="00CB79D0"/>
    <w:rsid w:val="00CB7AEE"/>
    <w:rsid w:val="00CB7B40"/>
    <w:rsid w:val="00CB7BE8"/>
    <w:rsid w:val="00CB7D4E"/>
    <w:rsid w:val="00CB7F68"/>
    <w:rsid w:val="00CC039B"/>
    <w:rsid w:val="00CC0435"/>
    <w:rsid w:val="00CC054E"/>
    <w:rsid w:val="00CC06DF"/>
    <w:rsid w:val="00CC09C2"/>
    <w:rsid w:val="00CC0B1D"/>
    <w:rsid w:val="00CC1AA0"/>
    <w:rsid w:val="00CC23A3"/>
    <w:rsid w:val="00CC2B37"/>
    <w:rsid w:val="00CC2EBB"/>
    <w:rsid w:val="00CC2F30"/>
    <w:rsid w:val="00CC3112"/>
    <w:rsid w:val="00CC32BE"/>
    <w:rsid w:val="00CC3315"/>
    <w:rsid w:val="00CC3486"/>
    <w:rsid w:val="00CC3570"/>
    <w:rsid w:val="00CC36BF"/>
    <w:rsid w:val="00CC3D59"/>
    <w:rsid w:val="00CC3D74"/>
    <w:rsid w:val="00CC3E3B"/>
    <w:rsid w:val="00CC3F68"/>
    <w:rsid w:val="00CC4038"/>
    <w:rsid w:val="00CC49DD"/>
    <w:rsid w:val="00CC4BE6"/>
    <w:rsid w:val="00CC51E4"/>
    <w:rsid w:val="00CC5546"/>
    <w:rsid w:val="00CC55C0"/>
    <w:rsid w:val="00CC5697"/>
    <w:rsid w:val="00CC58DC"/>
    <w:rsid w:val="00CC59F7"/>
    <w:rsid w:val="00CC5C5D"/>
    <w:rsid w:val="00CC5D41"/>
    <w:rsid w:val="00CC6045"/>
    <w:rsid w:val="00CC609E"/>
    <w:rsid w:val="00CC6167"/>
    <w:rsid w:val="00CC65C9"/>
    <w:rsid w:val="00CC6632"/>
    <w:rsid w:val="00CC6AC2"/>
    <w:rsid w:val="00CC7DBA"/>
    <w:rsid w:val="00CD0686"/>
    <w:rsid w:val="00CD083D"/>
    <w:rsid w:val="00CD1219"/>
    <w:rsid w:val="00CD15C1"/>
    <w:rsid w:val="00CD16BD"/>
    <w:rsid w:val="00CD1996"/>
    <w:rsid w:val="00CD1A6C"/>
    <w:rsid w:val="00CD2043"/>
    <w:rsid w:val="00CD2225"/>
    <w:rsid w:val="00CD22B7"/>
    <w:rsid w:val="00CD2BD0"/>
    <w:rsid w:val="00CD2CA5"/>
    <w:rsid w:val="00CD2DC6"/>
    <w:rsid w:val="00CD2F63"/>
    <w:rsid w:val="00CD2FE6"/>
    <w:rsid w:val="00CD3079"/>
    <w:rsid w:val="00CD3563"/>
    <w:rsid w:val="00CD3595"/>
    <w:rsid w:val="00CD3670"/>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7C8"/>
    <w:rsid w:val="00CD5E06"/>
    <w:rsid w:val="00CD6864"/>
    <w:rsid w:val="00CD6980"/>
    <w:rsid w:val="00CD7479"/>
    <w:rsid w:val="00CD7D2E"/>
    <w:rsid w:val="00CE021E"/>
    <w:rsid w:val="00CE07E8"/>
    <w:rsid w:val="00CE0B26"/>
    <w:rsid w:val="00CE10EF"/>
    <w:rsid w:val="00CE120E"/>
    <w:rsid w:val="00CE1312"/>
    <w:rsid w:val="00CE13B2"/>
    <w:rsid w:val="00CE1757"/>
    <w:rsid w:val="00CE1962"/>
    <w:rsid w:val="00CE3194"/>
    <w:rsid w:val="00CE336F"/>
    <w:rsid w:val="00CE3C68"/>
    <w:rsid w:val="00CE3EBF"/>
    <w:rsid w:val="00CE3F9D"/>
    <w:rsid w:val="00CE3FC2"/>
    <w:rsid w:val="00CE4235"/>
    <w:rsid w:val="00CE42F7"/>
    <w:rsid w:val="00CE4482"/>
    <w:rsid w:val="00CE4483"/>
    <w:rsid w:val="00CE4B22"/>
    <w:rsid w:val="00CE4B76"/>
    <w:rsid w:val="00CE4CED"/>
    <w:rsid w:val="00CE4D51"/>
    <w:rsid w:val="00CE4EE6"/>
    <w:rsid w:val="00CE503F"/>
    <w:rsid w:val="00CE50FD"/>
    <w:rsid w:val="00CE55E4"/>
    <w:rsid w:val="00CE5763"/>
    <w:rsid w:val="00CE5C01"/>
    <w:rsid w:val="00CE622C"/>
    <w:rsid w:val="00CE64C9"/>
    <w:rsid w:val="00CE6696"/>
    <w:rsid w:val="00CE6CFA"/>
    <w:rsid w:val="00CE7015"/>
    <w:rsid w:val="00CE752A"/>
    <w:rsid w:val="00CE779C"/>
    <w:rsid w:val="00CE78E1"/>
    <w:rsid w:val="00CE79D2"/>
    <w:rsid w:val="00CE7B6C"/>
    <w:rsid w:val="00CE7FE5"/>
    <w:rsid w:val="00CF03C6"/>
    <w:rsid w:val="00CF0456"/>
    <w:rsid w:val="00CF0D2F"/>
    <w:rsid w:val="00CF1099"/>
    <w:rsid w:val="00CF10CA"/>
    <w:rsid w:val="00CF12CF"/>
    <w:rsid w:val="00CF13F3"/>
    <w:rsid w:val="00CF1740"/>
    <w:rsid w:val="00CF1ABC"/>
    <w:rsid w:val="00CF1D0B"/>
    <w:rsid w:val="00CF1E2E"/>
    <w:rsid w:val="00CF20B5"/>
    <w:rsid w:val="00CF21BF"/>
    <w:rsid w:val="00CF2277"/>
    <w:rsid w:val="00CF234A"/>
    <w:rsid w:val="00CF252C"/>
    <w:rsid w:val="00CF2DCD"/>
    <w:rsid w:val="00CF2E25"/>
    <w:rsid w:val="00CF31F5"/>
    <w:rsid w:val="00CF356C"/>
    <w:rsid w:val="00CF358B"/>
    <w:rsid w:val="00CF3742"/>
    <w:rsid w:val="00CF3B12"/>
    <w:rsid w:val="00CF3BBC"/>
    <w:rsid w:val="00CF3EB3"/>
    <w:rsid w:val="00CF425D"/>
    <w:rsid w:val="00CF430B"/>
    <w:rsid w:val="00CF4327"/>
    <w:rsid w:val="00CF474F"/>
    <w:rsid w:val="00CF482C"/>
    <w:rsid w:val="00CF4EAD"/>
    <w:rsid w:val="00CF51AE"/>
    <w:rsid w:val="00CF5440"/>
    <w:rsid w:val="00CF55A5"/>
    <w:rsid w:val="00CF5982"/>
    <w:rsid w:val="00CF5A49"/>
    <w:rsid w:val="00CF5CB0"/>
    <w:rsid w:val="00CF5D28"/>
    <w:rsid w:val="00CF5D72"/>
    <w:rsid w:val="00CF60D7"/>
    <w:rsid w:val="00CF6118"/>
    <w:rsid w:val="00CF613D"/>
    <w:rsid w:val="00CF628F"/>
    <w:rsid w:val="00CF667F"/>
    <w:rsid w:val="00CF6725"/>
    <w:rsid w:val="00CF67B7"/>
    <w:rsid w:val="00CF6AEE"/>
    <w:rsid w:val="00CF6C02"/>
    <w:rsid w:val="00CF6DC7"/>
    <w:rsid w:val="00CF6FC3"/>
    <w:rsid w:val="00CF707F"/>
    <w:rsid w:val="00CF77A5"/>
    <w:rsid w:val="00CF7952"/>
    <w:rsid w:val="00D00090"/>
    <w:rsid w:val="00D00B73"/>
    <w:rsid w:val="00D00B82"/>
    <w:rsid w:val="00D00CC2"/>
    <w:rsid w:val="00D0107D"/>
    <w:rsid w:val="00D013DA"/>
    <w:rsid w:val="00D013E9"/>
    <w:rsid w:val="00D0144F"/>
    <w:rsid w:val="00D01722"/>
    <w:rsid w:val="00D01830"/>
    <w:rsid w:val="00D0195F"/>
    <w:rsid w:val="00D01CBE"/>
    <w:rsid w:val="00D01DF1"/>
    <w:rsid w:val="00D020FC"/>
    <w:rsid w:val="00D02677"/>
    <w:rsid w:val="00D02906"/>
    <w:rsid w:val="00D02C40"/>
    <w:rsid w:val="00D030EF"/>
    <w:rsid w:val="00D03499"/>
    <w:rsid w:val="00D03718"/>
    <w:rsid w:val="00D039D8"/>
    <w:rsid w:val="00D03A33"/>
    <w:rsid w:val="00D03A8A"/>
    <w:rsid w:val="00D03C60"/>
    <w:rsid w:val="00D041C6"/>
    <w:rsid w:val="00D04576"/>
    <w:rsid w:val="00D04F13"/>
    <w:rsid w:val="00D04F4D"/>
    <w:rsid w:val="00D050B0"/>
    <w:rsid w:val="00D05562"/>
    <w:rsid w:val="00D0577F"/>
    <w:rsid w:val="00D059D8"/>
    <w:rsid w:val="00D05AA8"/>
    <w:rsid w:val="00D05C7A"/>
    <w:rsid w:val="00D05DF8"/>
    <w:rsid w:val="00D05E4F"/>
    <w:rsid w:val="00D060D0"/>
    <w:rsid w:val="00D06183"/>
    <w:rsid w:val="00D061FE"/>
    <w:rsid w:val="00D064E8"/>
    <w:rsid w:val="00D0678C"/>
    <w:rsid w:val="00D06798"/>
    <w:rsid w:val="00D06AE8"/>
    <w:rsid w:val="00D06C4D"/>
    <w:rsid w:val="00D06C86"/>
    <w:rsid w:val="00D06C87"/>
    <w:rsid w:val="00D06D6F"/>
    <w:rsid w:val="00D072CA"/>
    <w:rsid w:val="00D07467"/>
    <w:rsid w:val="00D07A76"/>
    <w:rsid w:val="00D07B98"/>
    <w:rsid w:val="00D07F0C"/>
    <w:rsid w:val="00D07FD0"/>
    <w:rsid w:val="00D10323"/>
    <w:rsid w:val="00D10659"/>
    <w:rsid w:val="00D10C0E"/>
    <w:rsid w:val="00D10D5D"/>
    <w:rsid w:val="00D11069"/>
    <w:rsid w:val="00D11104"/>
    <w:rsid w:val="00D120C6"/>
    <w:rsid w:val="00D12359"/>
    <w:rsid w:val="00D12417"/>
    <w:rsid w:val="00D12600"/>
    <w:rsid w:val="00D12A75"/>
    <w:rsid w:val="00D12B23"/>
    <w:rsid w:val="00D12BF6"/>
    <w:rsid w:val="00D12F3C"/>
    <w:rsid w:val="00D13049"/>
    <w:rsid w:val="00D135B6"/>
    <w:rsid w:val="00D13ABA"/>
    <w:rsid w:val="00D13B10"/>
    <w:rsid w:val="00D13CAE"/>
    <w:rsid w:val="00D13EB7"/>
    <w:rsid w:val="00D141F8"/>
    <w:rsid w:val="00D1455A"/>
    <w:rsid w:val="00D14701"/>
    <w:rsid w:val="00D14976"/>
    <w:rsid w:val="00D14E8C"/>
    <w:rsid w:val="00D14FD8"/>
    <w:rsid w:val="00D1598B"/>
    <w:rsid w:val="00D173F5"/>
    <w:rsid w:val="00D178A0"/>
    <w:rsid w:val="00D17CE2"/>
    <w:rsid w:val="00D2053B"/>
    <w:rsid w:val="00D209C1"/>
    <w:rsid w:val="00D20AEA"/>
    <w:rsid w:val="00D20C15"/>
    <w:rsid w:val="00D20F44"/>
    <w:rsid w:val="00D211AD"/>
    <w:rsid w:val="00D216A7"/>
    <w:rsid w:val="00D21944"/>
    <w:rsid w:val="00D21D38"/>
    <w:rsid w:val="00D21E50"/>
    <w:rsid w:val="00D21E7B"/>
    <w:rsid w:val="00D21F21"/>
    <w:rsid w:val="00D222B2"/>
    <w:rsid w:val="00D2251A"/>
    <w:rsid w:val="00D2260A"/>
    <w:rsid w:val="00D22B04"/>
    <w:rsid w:val="00D22C0A"/>
    <w:rsid w:val="00D23041"/>
    <w:rsid w:val="00D2338B"/>
    <w:rsid w:val="00D234EC"/>
    <w:rsid w:val="00D235A8"/>
    <w:rsid w:val="00D236F1"/>
    <w:rsid w:val="00D237FB"/>
    <w:rsid w:val="00D24033"/>
    <w:rsid w:val="00D24177"/>
    <w:rsid w:val="00D2418F"/>
    <w:rsid w:val="00D24294"/>
    <w:rsid w:val="00D242AE"/>
    <w:rsid w:val="00D24300"/>
    <w:rsid w:val="00D2476A"/>
    <w:rsid w:val="00D24A66"/>
    <w:rsid w:val="00D24B9C"/>
    <w:rsid w:val="00D25002"/>
    <w:rsid w:val="00D250DC"/>
    <w:rsid w:val="00D25927"/>
    <w:rsid w:val="00D25943"/>
    <w:rsid w:val="00D25C5D"/>
    <w:rsid w:val="00D25CFE"/>
    <w:rsid w:val="00D25DAA"/>
    <w:rsid w:val="00D25EA1"/>
    <w:rsid w:val="00D25FC8"/>
    <w:rsid w:val="00D26036"/>
    <w:rsid w:val="00D26230"/>
    <w:rsid w:val="00D264C7"/>
    <w:rsid w:val="00D26879"/>
    <w:rsid w:val="00D26B53"/>
    <w:rsid w:val="00D26CBB"/>
    <w:rsid w:val="00D26D63"/>
    <w:rsid w:val="00D26DC3"/>
    <w:rsid w:val="00D26ED9"/>
    <w:rsid w:val="00D271C1"/>
    <w:rsid w:val="00D2759B"/>
    <w:rsid w:val="00D27A7C"/>
    <w:rsid w:val="00D27A89"/>
    <w:rsid w:val="00D27EDF"/>
    <w:rsid w:val="00D300B0"/>
    <w:rsid w:val="00D301BA"/>
    <w:rsid w:val="00D30216"/>
    <w:rsid w:val="00D3031C"/>
    <w:rsid w:val="00D30399"/>
    <w:rsid w:val="00D304C3"/>
    <w:rsid w:val="00D304E9"/>
    <w:rsid w:val="00D310A6"/>
    <w:rsid w:val="00D317C0"/>
    <w:rsid w:val="00D319B7"/>
    <w:rsid w:val="00D31BB7"/>
    <w:rsid w:val="00D31C5D"/>
    <w:rsid w:val="00D31D64"/>
    <w:rsid w:val="00D32059"/>
    <w:rsid w:val="00D32284"/>
    <w:rsid w:val="00D324CC"/>
    <w:rsid w:val="00D329EA"/>
    <w:rsid w:val="00D3351F"/>
    <w:rsid w:val="00D33982"/>
    <w:rsid w:val="00D339AA"/>
    <w:rsid w:val="00D3453C"/>
    <w:rsid w:val="00D3464A"/>
    <w:rsid w:val="00D34903"/>
    <w:rsid w:val="00D34966"/>
    <w:rsid w:val="00D35511"/>
    <w:rsid w:val="00D35837"/>
    <w:rsid w:val="00D35AD9"/>
    <w:rsid w:val="00D35FB4"/>
    <w:rsid w:val="00D36010"/>
    <w:rsid w:val="00D361A5"/>
    <w:rsid w:val="00D3626A"/>
    <w:rsid w:val="00D3641F"/>
    <w:rsid w:val="00D3683C"/>
    <w:rsid w:val="00D368EE"/>
    <w:rsid w:val="00D369D3"/>
    <w:rsid w:val="00D36E2F"/>
    <w:rsid w:val="00D37204"/>
    <w:rsid w:val="00D37585"/>
    <w:rsid w:val="00D375DB"/>
    <w:rsid w:val="00D379FB"/>
    <w:rsid w:val="00D37DC4"/>
    <w:rsid w:val="00D4022A"/>
    <w:rsid w:val="00D40835"/>
    <w:rsid w:val="00D40EDA"/>
    <w:rsid w:val="00D40F91"/>
    <w:rsid w:val="00D4132A"/>
    <w:rsid w:val="00D41349"/>
    <w:rsid w:val="00D41522"/>
    <w:rsid w:val="00D41639"/>
    <w:rsid w:val="00D41A12"/>
    <w:rsid w:val="00D42DE5"/>
    <w:rsid w:val="00D433D2"/>
    <w:rsid w:val="00D4388E"/>
    <w:rsid w:val="00D43A70"/>
    <w:rsid w:val="00D43ADD"/>
    <w:rsid w:val="00D44018"/>
    <w:rsid w:val="00D440BD"/>
    <w:rsid w:val="00D44806"/>
    <w:rsid w:val="00D44CB5"/>
    <w:rsid w:val="00D44E00"/>
    <w:rsid w:val="00D44E6D"/>
    <w:rsid w:val="00D45391"/>
    <w:rsid w:val="00D45567"/>
    <w:rsid w:val="00D458B3"/>
    <w:rsid w:val="00D458B4"/>
    <w:rsid w:val="00D459A5"/>
    <w:rsid w:val="00D459A9"/>
    <w:rsid w:val="00D46634"/>
    <w:rsid w:val="00D4699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248"/>
    <w:rsid w:val="00D50C12"/>
    <w:rsid w:val="00D50C86"/>
    <w:rsid w:val="00D5115C"/>
    <w:rsid w:val="00D51366"/>
    <w:rsid w:val="00D51749"/>
    <w:rsid w:val="00D51B86"/>
    <w:rsid w:val="00D51BC1"/>
    <w:rsid w:val="00D51F03"/>
    <w:rsid w:val="00D52A14"/>
    <w:rsid w:val="00D52D08"/>
    <w:rsid w:val="00D52D91"/>
    <w:rsid w:val="00D52FB9"/>
    <w:rsid w:val="00D53232"/>
    <w:rsid w:val="00D539A5"/>
    <w:rsid w:val="00D53B68"/>
    <w:rsid w:val="00D53BD9"/>
    <w:rsid w:val="00D541DB"/>
    <w:rsid w:val="00D54333"/>
    <w:rsid w:val="00D543AD"/>
    <w:rsid w:val="00D5490B"/>
    <w:rsid w:val="00D54A6F"/>
    <w:rsid w:val="00D54AD5"/>
    <w:rsid w:val="00D54C22"/>
    <w:rsid w:val="00D54C79"/>
    <w:rsid w:val="00D554B3"/>
    <w:rsid w:val="00D55AE6"/>
    <w:rsid w:val="00D55D88"/>
    <w:rsid w:val="00D5607E"/>
    <w:rsid w:val="00D5617F"/>
    <w:rsid w:val="00D563AB"/>
    <w:rsid w:val="00D564E3"/>
    <w:rsid w:val="00D56AB8"/>
    <w:rsid w:val="00D56AE5"/>
    <w:rsid w:val="00D56BBE"/>
    <w:rsid w:val="00D57021"/>
    <w:rsid w:val="00D575B1"/>
    <w:rsid w:val="00D576D9"/>
    <w:rsid w:val="00D57751"/>
    <w:rsid w:val="00D5790C"/>
    <w:rsid w:val="00D57B6D"/>
    <w:rsid w:val="00D602EF"/>
    <w:rsid w:val="00D60318"/>
    <w:rsid w:val="00D6061F"/>
    <w:rsid w:val="00D606EE"/>
    <w:rsid w:val="00D607AA"/>
    <w:rsid w:val="00D6089C"/>
    <w:rsid w:val="00D60A75"/>
    <w:rsid w:val="00D60DC4"/>
    <w:rsid w:val="00D6129B"/>
    <w:rsid w:val="00D616BB"/>
    <w:rsid w:val="00D61915"/>
    <w:rsid w:val="00D6196C"/>
    <w:rsid w:val="00D61C14"/>
    <w:rsid w:val="00D61CDE"/>
    <w:rsid w:val="00D61CF1"/>
    <w:rsid w:val="00D61E61"/>
    <w:rsid w:val="00D620D0"/>
    <w:rsid w:val="00D62439"/>
    <w:rsid w:val="00D62582"/>
    <w:rsid w:val="00D62725"/>
    <w:rsid w:val="00D62D0A"/>
    <w:rsid w:val="00D63597"/>
    <w:rsid w:val="00D63A22"/>
    <w:rsid w:val="00D63B1A"/>
    <w:rsid w:val="00D63C6C"/>
    <w:rsid w:val="00D63E66"/>
    <w:rsid w:val="00D6443E"/>
    <w:rsid w:val="00D64472"/>
    <w:rsid w:val="00D64701"/>
    <w:rsid w:val="00D64EDA"/>
    <w:rsid w:val="00D653DA"/>
    <w:rsid w:val="00D65876"/>
    <w:rsid w:val="00D65B35"/>
    <w:rsid w:val="00D65C98"/>
    <w:rsid w:val="00D666D0"/>
    <w:rsid w:val="00D666ED"/>
    <w:rsid w:val="00D66C08"/>
    <w:rsid w:val="00D6712F"/>
    <w:rsid w:val="00D67890"/>
    <w:rsid w:val="00D67BEC"/>
    <w:rsid w:val="00D67CF3"/>
    <w:rsid w:val="00D70159"/>
    <w:rsid w:val="00D7045C"/>
    <w:rsid w:val="00D70520"/>
    <w:rsid w:val="00D70627"/>
    <w:rsid w:val="00D7083B"/>
    <w:rsid w:val="00D708DA"/>
    <w:rsid w:val="00D70B9C"/>
    <w:rsid w:val="00D70FD1"/>
    <w:rsid w:val="00D71700"/>
    <w:rsid w:val="00D7181F"/>
    <w:rsid w:val="00D71D0C"/>
    <w:rsid w:val="00D72111"/>
    <w:rsid w:val="00D7222E"/>
    <w:rsid w:val="00D72338"/>
    <w:rsid w:val="00D723CD"/>
    <w:rsid w:val="00D72687"/>
    <w:rsid w:val="00D7286F"/>
    <w:rsid w:val="00D72B42"/>
    <w:rsid w:val="00D72C1F"/>
    <w:rsid w:val="00D732DF"/>
    <w:rsid w:val="00D739E3"/>
    <w:rsid w:val="00D73BC6"/>
    <w:rsid w:val="00D73F6B"/>
    <w:rsid w:val="00D741EB"/>
    <w:rsid w:val="00D74443"/>
    <w:rsid w:val="00D74499"/>
    <w:rsid w:val="00D745B1"/>
    <w:rsid w:val="00D74AC9"/>
    <w:rsid w:val="00D74D2E"/>
    <w:rsid w:val="00D753E2"/>
    <w:rsid w:val="00D755AF"/>
    <w:rsid w:val="00D75750"/>
    <w:rsid w:val="00D76109"/>
    <w:rsid w:val="00D7619D"/>
    <w:rsid w:val="00D76220"/>
    <w:rsid w:val="00D764D3"/>
    <w:rsid w:val="00D766CE"/>
    <w:rsid w:val="00D76B68"/>
    <w:rsid w:val="00D76C79"/>
    <w:rsid w:val="00D76F3B"/>
    <w:rsid w:val="00D77590"/>
    <w:rsid w:val="00D77A81"/>
    <w:rsid w:val="00D77C9A"/>
    <w:rsid w:val="00D77EDD"/>
    <w:rsid w:val="00D77F62"/>
    <w:rsid w:val="00D8017B"/>
    <w:rsid w:val="00D80274"/>
    <w:rsid w:val="00D8028B"/>
    <w:rsid w:val="00D80412"/>
    <w:rsid w:val="00D8044A"/>
    <w:rsid w:val="00D808D9"/>
    <w:rsid w:val="00D80AC1"/>
    <w:rsid w:val="00D80DBF"/>
    <w:rsid w:val="00D80F82"/>
    <w:rsid w:val="00D81302"/>
    <w:rsid w:val="00D81367"/>
    <w:rsid w:val="00D814B3"/>
    <w:rsid w:val="00D8169F"/>
    <w:rsid w:val="00D817AF"/>
    <w:rsid w:val="00D819D5"/>
    <w:rsid w:val="00D81A38"/>
    <w:rsid w:val="00D81E13"/>
    <w:rsid w:val="00D8216D"/>
    <w:rsid w:val="00D821C5"/>
    <w:rsid w:val="00D822F2"/>
    <w:rsid w:val="00D823FE"/>
    <w:rsid w:val="00D828AE"/>
    <w:rsid w:val="00D8290F"/>
    <w:rsid w:val="00D8299A"/>
    <w:rsid w:val="00D831DE"/>
    <w:rsid w:val="00D835D0"/>
    <w:rsid w:val="00D8375C"/>
    <w:rsid w:val="00D838D5"/>
    <w:rsid w:val="00D843BE"/>
    <w:rsid w:val="00D847CD"/>
    <w:rsid w:val="00D84860"/>
    <w:rsid w:val="00D84A7D"/>
    <w:rsid w:val="00D84D5E"/>
    <w:rsid w:val="00D84FF3"/>
    <w:rsid w:val="00D8518B"/>
    <w:rsid w:val="00D853D5"/>
    <w:rsid w:val="00D855FE"/>
    <w:rsid w:val="00D85866"/>
    <w:rsid w:val="00D85997"/>
    <w:rsid w:val="00D85A7F"/>
    <w:rsid w:val="00D85B95"/>
    <w:rsid w:val="00D85FD2"/>
    <w:rsid w:val="00D85FED"/>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87D91"/>
    <w:rsid w:val="00D90041"/>
    <w:rsid w:val="00D9095A"/>
    <w:rsid w:val="00D90C7E"/>
    <w:rsid w:val="00D90F39"/>
    <w:rsid w:val="00D90FE5"/>
    <w:rsid w:val="00D91AD4"/>
    <w:rsid w:val="00D91D41"/>
    <w:rsid w:val="00D91EAE"/>
    <w:rsid w:val="00D91F42"/>
    <w:rsid w:val="00D925F6"/>
    <w:rsid w:val="00D92919"/>
    <w:rsid w:val="00D92DA6"/>
    <w:rsid w:val="00D92F13"/>
    <w:rsid w:val="00D93215"/>
    <w:rsid w:val="00D9344A"/>
    <w:rsid w:val="00D935E4"/>
    <w:rsid w:val="00D93716"/>
    <w:rsid w:val="00D93822"/>
    <w:rsid w:val="00D93A7B"/>
    <w:rsid w:val="00D93CF1"/>
    <w:rsid w:val="00D93F13"/>
    <w:rsid w:val="00D9415C"/>
    <w:rsid w:val="00D947DD"/>
    <w:rsid w:val="00D94A4E"/>
    <w:rsid w:val="00D94F3A"/>
    <w:rsid w:val="00D94F4C"/>
    <w:rsid w:val="00D9506C"/>
    <w:rsid w:val="00D95280"/>
    <w:rsid w:val="00D952C1"/>
    <w:rsid w:val="00D956D0"/>
    <w:rsid w:val="00D957EC"/>
    <w:rsid w:val="00D95843"/>
    <w:rsid w:val="00D95AC1"/>
    <w:rsid w:val="00D95C5F"/>
    <w:rsid w:val="00D966C9"/>
    <w:rsid w:val="00D96A69"/>
    <w:rsid w:val="00D97309"/>
    <w:rsid w:val="00D973A2"/>
    <w:rsid w:val="00D975EB"/>
    <w:rsid w:val="00D97878"/>
    <w:rsid w:val="00D97CA3"/>
    <w:rsid w:val="00D97EE0"/>
    <w:rsid w:val="00DA01D0"/>
    <w:rsid w:val="00DA028F"/>
    <w:rsid w:val="00DA03D0"/>
    <w:rsid w:val="00DA0683"/>
    <w:rsid w:val="00DA07EE"/>
    <w:rsid w:val="00DA0CBA"/>
    <w:rsid w:val="00DA0E18"/>
    <w:rsid w:val="00DA1017"/>
    <w:rsid w:val="00DA1039"/>
    <w:rsid w:val="00DA11F8"/>
    <w:rsid w:val="00DA123D"/>
    <w:rsid w:val="00DA1273"/>
    <w:rsid w:val="00DA1587"/>
    <w:rsid w:val="00DA19EF"/>
    <w:rsid w:val="00DA2319"/>
    <w:rsid w:val="00DA2642"/>
    <w:rsid w:val="00DA2862"/>
    <w:rsid w:val="00DA2898"/>
    <w:rsid w:val="00DA2C21"/>
    <w:rsid w:val="00DA3695"/>
    <w:rsid w:val="00DA37F2"/>
    <w:rsid w:val="00DA3AA1"/>
    <w:rsid w:val="00DA3C14"/>
    <w:rsid w:val="00DA3C98"/>
    <w:rsid w:val="00DA41AB"/>
    <w:rsid w:val="00DA432D"/>
    <w:rsid w:val="00DA43F7"/>
    <w:rsid w:val="00DA44F0"/>
    <w:rsid w:val="00DA4922"/>
    <w:rsid w:val="00DA4D0A"/>
    <w:rsid w:val="00DA504F"/>
    <w:rsid w:val="00DA51A9"/>
    <w:rsid w:val="00DA5213"/>
    <w:rsid w:val="00DA5323"/>
    <w:rsid w:val="00DA5441"/>
    <w:rsid w:val="00DA59CA"/>
    <w:rsid w:val="00DA5A2B"/>
    <w:rsid w:val="00DA5B6E"/>
    <w:rsid w:val="00DA5E93"/>
    <w:rsid w:val="00DA5F1C"/>
    <w:rsid w:val="00DA6405"/>
    <w:rsid w:val="00DA6FA3"/>
    <w:rsid w:val="00DA725D"/>
    <w:rsid w:val="00DA7602"/>
    <w:rsid w:val="00DA76DB"/>
    <w:rsid w:val="00DA77BF"/>
    <w:rsid w:val="00DA7A04"/>
    <w:rsid w:val="00DA7A58"/>
    <w:rsid w:val="00DA7A95"/>
    <w:rsid w:val="00DA7B1A"/>
    <w:rsid w:val="00DB01D9"/>
    <w:rsid w:val="00DB044E"/>
    <w:rsid w:val="00DB087B"/>
    <w:rsid w:val="00DB08C6"/>
    <w:rsid w:val="00DB094E"/>
    <w:rsid w:val="00DB0CD6"/>
    <w:rsid w:val="00DB0F67"/>
    <w:rsid w:val="00DB146C"/>
    <w:rsid w:val="00DB1488"/>
    <w:rsid w:val="00DB16F9"/>
    <w:rsid w:val="00DB1971"/>
    <w:rsid w:val="00DB1FE0"/>
    <w:rsid w:val="00DB2744"/>
    <w:rsid w:val="00DB2B9B"/>
    <w:rsid w:val="00DB3440"/>
    <w:rsid w:val="00DB351A"/>
    <w:rsid w:val="00DB35BD"/>
    <w:rsid w:val="00DB3915"/>
    <w:rsid w:val="00DB3A47"/>
    <w:rsid w:val="00DB3D36"/>
    <w:rsid w:val="00DB3FC7"/>
    <w:rsid w:val="00DB444C"/>
    <w:rsid w:val="00DB449C"/>
    <w:rsid w:val="00DB47E8"/>
    <w:rsid w:val="00DB50ED"/>
    <w:rsid w:val="00DB5380"/>
    <w:rsid w:val="00DB5789"/>
    <w:rsid w:val="00DB5B30"/>
    <w:rsid w:val="00DB5B59"/>
    <w:rsid w:val="00DB5E9A"/>
    <w:rsid w:val="00DB64C0"/>
    <w:rsid w:val="00DB64EE"/>
    <w:rsid w:val="00DB6528"/>
    <w:rsid w:val="00DB68D5"/>
    <w:rsid w:val="00DB6C17"/>
    <w:rsid w:val="00DB73CD"/>
    <w:rsid w:val="00DB7A38"/>
    <w:rsid w:val="00DC08C4"/>
    <w:rsid w:val="00DC08DD"/>
    <w:rsid w:val="00DC0A03"/>
    <w:rsid w:val="00DC0CBA"/>
    <w:rsid w:val="00DC0EC3"/>
    <w:rsid w:val="00DC0FE6"/>
    <w:rsid w:val="00DC16B3"/>
    <w:rsid w:val="00DC18CE"/>
    <w:rsid w:val="00DC1A3B"/>
    <w:rsid w:val="00DC1ADE"/>
    <w:rsid w:val="00DC222C"/>
    <w:rsid w:val="00DC23E0"/>
    <w:rsid w:val="00DC248C"/>
    <w:rsid w:val="00DC27DF"/>
    <w:rsid w:val="00DC2932"/>
    <w:rsid w:val="00DC2A83"/>
    <w:rsid w:val="00DC2BDD"/>
    <w:rsid w:val="00DC2FF2"/>
    <w:rsid w:val="00DC31F6"/>
    <w:rsid w:val="00DC3455"/>
    <w:rsid w:val="00DC38E0"/>
    <w:rsid w:val="00DC397B"/>
    <w:rsid w:val="00DC4261"/>
    <w:rsid w:val="00DC433B"/>
    <w:rsid w:val="00DC4526"/>
    <w:rsid w:val="00DC47A9"/>
    <w:rsid w:val="00DC4B2C"/>
    <w:rsid w:val="00DC4FB4"/>
    <w:rsid w:val="00DC520E"/>
    <w:rsid w:val="00DC55F2"/>
    <w:rsid w:val="00DC5DA5"/>
    <w:rsid w:val="00DC63D3"/>
    <w:rsid w:val="00DC6A22"/>
    <w:rsid w:val="00DC6A5A"/>
    <w:rsid w:val="00DC6B50"/>
    <w:rsid w:val="00DC6DD0"/>
    <w:rsid w:val="00DC70C2"/>
    <w:rsid w:val="00DC71DC"/>
    <w:rsid w:val="00DC7C02"/>
    <w:rsid w:val="00DC7C91"/>
    <w:rsid w:val="00DC7E54"/>
    <w:rsid w:val="00DD01E5"/>
    <w:rsid w:val="00DD02EC"/>
    <w:rsid w:val="00DD0416"/>
    <w:rsid w:val="00DD04E4"/>
    <w:rsid w:val="00DD0922"/>
    <w:rsid w:val="00DD0B40"/>
    <w:rsid w:val="00DD0B6E"/>
    <w:rsid w:val="00DD0CD6"/>
    <w:rsid w:val="00DD1C29"/>
    <w:rsid w:val="00DD1C7B"/>
    <w:rsid w:val="00DD208B"/>
    <w:rsid w:val="00DD2148"/>
    <w:rsid w:val="00DD2219"/>
    <w:rsid w:val="00DD229E"/>
    <w:rsid w:val="00DD2B36"/>
    <w:rsid w:val="00DD2C53"/>
    <w:rsid w:val="00DD2CB8"/>
    <w:rsid w:val="00DD2E17"/>
    <w:rsid w:val="00DD2FF4"/>
    <w:rsid w:val="00DD346B"/>
    <w:rsid w:val="00DD3717"/>
    <w:rsid w:val="00DD3AB0"/>
    <w:rsid w:val="00DD3C41"/>
    <w:rsid w:val="00DD3E8A"/>
    <w:rsid w:val="00DD3EE3"/>
    <w:rsid w:val="00DD4217"/>
    <w:rsid w:val="00DD42DE"/>
    <w:rsid w:val="00DD432D"/>
    <w:rsid w:val="00DD4645"/>
    <w:rsid w:val="00DD47E0"/>
    <w:rsid w:val="00DD4A34"/>
    <w:rsid w:val="00DD5034"/>
    <w:rsid w:val="00DD507E"/>
    <w:rsid w:val="00DD55E0"/>
    <w:rsid w:val="00DD572D"/>
    <w:rsid w:val="00DD58AE"/>
    <w:rsid w:val="00DD5A71"/>
    <w:rsid w:val="00DD603D"/>
    <w:rsid w:val="00DD61E9"/>
    <w:rsid w:val="00DD62A3"/>
    <w:rsid w:val="00DD6C11"/>
    <w:rsid w:val="00DD75DD"/>
    <w:rsid w:val="00DD77C4"/>
    <w:rsid w:val="00DD78CA"/>
    <w:rsid w:val="00DD7E3B"/>
    <w:rsid w:val="00DE05A9"/>
    <w:rsid w:val="00DE0C19"/>
    <w:rsid w:val="00DE0D40"/>
    <w:rsid w:val="00DE1317"/>
    <w:rsid w:val="00DE16C2"/>
    <w:rsid w:val="00DE176E"/>
    <w:rsid w:val="00DE1835"/>
    <w:rsid w:val="00DE186A"/>
    <w:rsid w:val="00DE1F0D"/>
    <w:rsid w:val="00DE1FBC"/>
    <w:rsid w:val="00DE20BB"/>
    <w:rsid w:val="00DE22B5"/>
    <w:rsid w:val="00DE259A"/>
    <w:rsid w:val="00DE266E"/>
    <w:rsid w:val="00DE3035"/>
    <w:rsid w:val="00DE335D"/>
    <w:rsid w:val="00DE3B3C"/>
    <w:rsid w:val="00DE3C97"/>
    <w:rsid w:val="00DE3DBB"/>
    <w:rsid w:val="00DE46AC"/>
    <w:rsid w:val="00DE4790"/>
    <w:rsid w:val="00DE4DB4"/>
    <w:rsid w:val="00DE4E3A"/>
    <w:rsid w:val="00DE50E6"/>
    <w:rsid w:val="00DE57F3"/>
    <w:rsid w:val="00DE5B89"/>
    <w:rsid w:val="00DE5C90"/>
    <w:rsid w:val="00DE5E30"/>
    <w:rsid w:val="00DE5E46"/>
    <w:rsid w:val="00DE605C"/>
    <w:rsid w:val="00DE6BBD"/>
    <w:rsid w:val="00DE766A"/>
    <w:rsid w:val="00DE7B66"/>
    <w:rsid w:val="00DE7C8E"/>
    <w:rsid w:val="00DF0159"/>
    <w:rsid w:val="00DF02BB"/>
    <w:rsid w:val="00DF03AE"/>
    <w:rsid w:val="00DF062B"/>
    <w:rsid w:val="00DF0718"/>
    <w:rsid w:val="00DF08B3"/>
    <w:rsid w:val="00DF0D59"/>
    <w:rsid w:val="00DF0DFE"/>
    <w:rsid w:val="00DF0E5B"/>
    <w:rsid w:val="00DF11BA"/>
    <w:rsid w:val="00DF192B"/>
    <w:rsid w:val="00DF1BA7"/>
    <w:rsid w:val="00DF1E1C"/>
    <w:rsid w:val="00DF247E"/>
    <w:rsid w:val="00DF2800"/>
    <w:rsid w:val="00DF2920"/>
    <w:rsid w:val="00DF3CE2"/>
    <w:rsid w:val="00DF3FCC"/>
    <w:rsid w:val="00DF40F2"/>
    <w:rsid w:val="00DF42E0"/>
    <w:rsid w:val="00DF44CC"/>
    <w:rsid w:val="00DF48A8"/>
    <w:rsid w:val="00DF550C"/>
    <w:rsid w:val="00DF57A2"/>
    <w:rsid w:val="00DF5A00"/>
    <w:rsid w:val="00DF5B31"/>
    <w:rsid w:val="00DF5E4B"/>
    <w:rsid w:val="00DF6285"/>
    <w:rsid w:val="00DF6616"/>
    <w:rsid w:val="00DF6CD2"/>
    <w:rsid w:val="00DF6D84"/>
    <w:rsid w:val="00DF7288"/>
    <w:rsid w:val="00DF747F"/>
    <w:rsid w:val="00DF74EE"/>
    <w:rsid w:val="00DF777C"/>
    <w:rsid w:val="00DF78C8"/>
    <w:rsid w:val="00DF7D0E"/>
    <w:rsid w:val="00DF7ED2"/>
    <w:rsid w:val="00E00AC0"/>
    <w:rsid w:val="00E00B8D"/>
    <w:rsid w:val="00E00CC3"/>
    <w:rsid w:val="00E01223"/>
    <w:rsid w:val="00E01B64"/>
    <w:rsid w:val="00E02439"/>
    <w:rsid w:val="00E0247E"/>
    <w:rsid w:val="00E026C5"/>
    <w:rsid w:val="00E02749"/>
    <w:rsid w:val="00E02820"/>
    <w:rsid w:val="00E02AD3"/>
    <w:rsid w:val="00E02D44"/>
    <w:rsid w:val="00E03059"/>
    <w:rsid w:val="00E0315B"/>
    <w:rsid w:val="00E032F5"/>
    <w:rsid w:val="00E03756"/>
    <w:rsid w:val="00E0381C"/>
    <w:rsid w:val="00E03ABE"/>
    <w:rsid w:val="00E03C45"/>
    <w:rsid w:val="00E03CCF"/>
    <w:rsid w:val="00E03D8E"/>
    <w:rsid w:val="00E03DF3"/>
    <w:rsid w:val="00E03FAC"/>
    <w:rsid w:val="00E0427E"/>
    <w:rsid w:val="00E0463E"/>
    <w:rsid w:val="00E04778"/>
    <w:rsid w:val="00E04A99"/>
    <w:rsid w:val="00E04AFC"/>
    <w:rsid w:val="00E04E5D"/>
    <w:rsid w:val="00E04F40"/>
    <w:rsid w:val="00E05688"/>
    <w:rsid w:val="00E0576C"/>
    <w:rsid w:val="00E05AD3"/>
    <w:rsid w:val="00E05AFB"/>
    <w:rsid w:val="00E05CAD"/>
    <w:rsid w:val="00E05EB8"/>
    <w:rsid w:val="00E06C8A"/>
    <w:rsid w:val="00E06CEC"/>
    <w:rsid w:val="00E06E6A"/>
    <w:rsid w:val="00E074BE"/>
    <w:rsid w:val="00E07532"/>
    <w:rsid w:val="00E075A6"/>
    <w:rsid w:val="00E075D1"/>
    <w:rsid w:val="00E078C4"/>
    <w:rsid w:val="00E07A04"/>
    <w:rsid w:val="00E10065"/>
    <w:rsid w:val="00E1046D"/>
    <w:rsid w:val="00E1060C"/>
    <w:rsid w:val="00E1075C"/>
    <w:rsid w:val="00E1092A"/>
    <w:rsid w:val="00E10A08"/>
    <w:rsid w:val="00E10B10"/>
    <w:rsid w:val="00E11788"/>
    <w:rsid w:val="00E11AD8"/>
    <w:rsid w:val="00E11BB3"/>
    <w:rsid w:val="00E11E0B"/>
    <w:rsid w:val="00E126CF"/>
    <w:rsid w:val="00E132F0"/>
    <w:rsid w:val="00E13A07"/>
    <w:rsid w:val="00E13B91"/>
    <w:rsid w:val="00E13CA8"/>
    <w:rsid w:val="00E13CB7"/>
    <w:rsid w:val="00E14032"/>
    <w:rsid w:val="00E1414E"/>
    <w:rsid w:val="00E14234"/>
    <w:rsid w:val="00E142A4"/>
    <w:rsid w:val="00E14594"/>
    <w:rsid w:val="00E1492C"/>
    <w:rsid w:val="00E14C6B"/>
    <w:rsid w:val="00E1503B"/>
    <w:rsid w:val="00E1509B"/>
    <w:rsid w:val="00E1526F"/>
    <w:rsid w:val="00E15281"/>
    <w:rsid w:val="00E1576F"/>
    <w:rsid w:val="00E15A1C"/>
    <w:rsid w:val="00E15A60"/>
    <w:rsid w:val="00E15C5A"/>
    <w:rsid w:val="00E16364"/>
    <w:rsid w:val="00E1650E"/>
    <w:rsid w:val="00E1683E"/>
    <w:rsid w:val="00E16CE6"/>
    <w:rsid w:val="00E16D35"/>
    <w:rsid w:val="00E16D75"/>
    <w:rsid w:val="00E17124"/>
    <w:rsid w:val="00E177F8"/>
    <w:rsid w:val="00E17AC2"/>
    <w:rsid w:val="00E17BC3"/>
    <w:rsid w:val="00E17C29"/>
    <w:rsid w:val="00E20052"/>
    <w:rsid w:val="00E206FF"/>
    <w:rsid w:val="00E209FC"/>
    <w:rsid w:val="00E20C1D"/>
    <w:rsid w:val="00E21110"/>
    <w:rsid w:val="00E211F6"/>
    <w:rsid w:val="00E212E9"/>
    <w:rsid w:val="00E21325"/>
    <w:rsid w:val="00E214D4"/>
    <w:rsid w:val="00E21526"/>
    <w:rsid w:val="00E21575"/>
    <w:rsid w:val="00E219CB"/>
    <w:rsid w:val="00E21A43"/>
    <w:rsid w:val="00E21CD6"/>
    <w:rsid w:val="00E2202E"/>
    <w:rsid w:val="00E22086"/>
    <w:rsid w:val="00E22373"/>
    <w:rsid w:val="00E22596"/>
    <w:rsid w:val="00E22666"/>
    <w:rsid w:val="00E22938"/>
    <w:rsid w:val="00E22AF3"/>
    <w:rsid w:val="00E22C46"/>
    <w:rsid w:val="00E22F9F"/>
    <w:rsid w:val="00E231DE"/>
    <w:rsid w:val="00E23204"/>
    <w:rsid w:val="00E238A8"/>
    <w:rsid w:val="00E23920"/>
    <w:rsid w:val="00E23AAF"/>
    <w:rsid w:val="00E23D8C"/>
    <w:rsid w:val="00E23FAB"/>
    <w:rsid w:val="00E2413E"/>
    <w:rsid w:val="00E24656"/>
    <w:rsid w:val="00E24803"/>
    <w:rsid w:val="00E2487C"/>
    <w:rsid w:val="00E24FB8"/>
    <w:rsid w:val="00E256C3"/>
    <w:rsid w:val="00E257A7"/>
    <w:rsid w:val="00E25E53"/>
    <w:rsid w:val="00E26303"/>
    <w:rsid w:val="00E263FA"/>
    <w:rsid w:val="00E26811"/>
    <w:rsid w:val="00E26DB9"/>
    <w:rsid w:val="00E26F0C"/>
    <w:rsid w:val="00E26F95"/>
    <w:rsid w:val="00E2719F"/>
    <w:rsid w:val="00E271BB"/>
    <w:rsid w:val="00E27913"/>
    <w:rsid w:val="00E27B45"/>
    <w:rsid w:val="00E27C79"/>
    <w:rsid w:val="00E27CC7"/>
    <w:rsid w:val="00E30565"/>
    <w:rsid w:val="00E30CAC"/>
    <w:rsid w:val="00E30E7B"/>
    <w:rsid w:val="00E30EE0"/>
    <w:rsid w:val="00E30F83"/>
    <w:rsid w:val="00E31603"/>
    <w:rsid w:val="00E31C2E"/>
    <w:rsid w:val="00E31E25"/>
    <w:rsid w:val="00E31F13"/>
    <w:rsid w:val="00E32378"/>
    <w:rsid w:val="00E32470"/>
    <w:rsid w:val="00E32B2C"/>
    <w:rsid w:val="00E32EB8"/>
    <w:rsid w:val="00E33150"/>
    <w:rsid w:val="00E3348A"/>
    <w:rsid w:val="00E33696"/>
    <w:rsid w:val="00E33A22"/>
    <w:rsid w:val="00E33CBA"/>
    <w:rsid w:val="00E343E3"/>
    <w:rsid w:val="00E349EA"/>
    <w:rsid w:val="00E34B44"/>
    <w:rsid w:val="00E3508A"/>
    <w:rsid w:val="00E35143"/>
    <w:rsid w:val="00E35435"/>
    <w:rsid w:val="00E355F6"/>
    <w:rsid w:val="00E359F4"/>
    <w:rsid w:val="00E35A7C"/>
    <w:rsid w:val="00E35AB4"/>
    <w:rsid w:val="00E35C04"/>
    <w:rsid w:val="00E35DDC"/>
    <w:rsid w:val="00E36207"/>
    <w:rsid w:val="00E362CC"/>
    <w:rsid w:val="00E36453"/>
    <w:rsid w:val="00E365E1"/>
    <w:rsid w:val="00E36807"/>
    <w:rsid w:val="00E36A2C"/>
    <w:rsid w:val="00E36DD8"/>
    <w:rsid w:val="00E373CA"/>
    <w:rsid w:val="00E373E3"/>
    <w:rsid w:val="00E37C46"/>
    <w:rsid w:val="00E37F7F"/>
    <w:rsid w:val="00E40057"/>
    <w:rsid w:val="00E40572"/>
    <w:rsid w:val="00E4060A"/>
    <w:rsid w:val="00E40D5B"/>
    <w:rsid w:val="00E40D62"/>
    <w:rsid w:val="00E41083"/>
    <w:rsid w:val="00E41430"/>
    <w:rsid w:val="00E41440"/>
    <w:rsid w:val="00E414D3"/>
    <w:rsid w:val="00E41599"/>
    <w:rsid w:val="00E41D35"/>
    <w:rsid w:val="00E420CF"/>
    <w:rsid w:val="00E422B2"/>
    <w:rsid w:val="00E42325"/>
    <w:rsid w:val="00E4270D"/>
    <w:rsid w:val="00E42FF8"/>
    <w:rsid w:val="00E43B5F"/>
    <w:rsid w:val="00E43CF8"/>
    <w:rsid w:val="00E43DB7"/>
    <w:rsid w:val="00E43EB7"/>
    <w:rsid w:val="00E43F8E"/>
    <w:rsid w:val="00E44BFF"/>
    <w:rsid w:val="00E44C11"/>
    <w:rsid w:val="00E44CD7"/>
    <w:rsid w:val="00E44D5C"/>
    <w:rsid w:val="00E44E0D"/>
    <w:rsid w:val="00E4517B"/>
    <w:rsid w:val="00E45D2B"/>
    <w:rsid w:val="00E45E5C"/>
    <w:rsid w:val="00E45ED6"/>
    <w:rsid w:val="00E45FB6"/>
    <w:rsid w:val="00E464DA"/>
    <w:rsid w:val="00E4675F"/>
    <w:rsid w:val="00E469DD"/>
    <w:rsid w:val="00E46A24"/>
    <w:rsid w:val="00E47226"/>
    <w:rsid w:val="00E477BD"/>
    <w:rsid w:val="00E501F0"/>
    <w:rsid w:val="00E5039C"/>
    <w:rsid w:val="00E506A0"/>
    <w:rsid w:val="00E5078F"/>
    <w:rsid w:val="00E509F2"/>
    <w:rsid w:val="00E50A57"/>
    <w:rsid w:val="00E50BBA"/>
    <w:rsid w:val="00E50D64"/>
    <w:rsid w:val="00E51098"/>
    <w:rsid w:val="00E51205"/>
    <w:rsid w:val="00E51477"/>
    <w:rsid w:val="00E51A05"/>
    <w:rsid w:val="00E51A46"/>
    <w:rsid w:val="00E51AFB"/>
    <w:rsid w:val="00E51CE8"/>
    <w:rsid w:val="00E5250F"/>
    <w:rsid w:val="00E52E45"/>
    <w:rsid w:val="00E530E6"/>
    <w:rsid w:val="00E530EB"/>
    <w:rsid w:val="00E53B86"/>
    <w:rsid w:val="00E542BB"/>
    <w:rsid w:val="00E54AB1"/>
    <w:rsid w:val="00E54D5E"/>
    <w:rsid w:val="00E54ED3"/>
    <w:rsid w:val="00E554AD"/>
    <w:rsid w:val="00E5554E"/>
    <w:rsid w:val="00E557DB"/>
    <w:rsid w:val="00E56278"/>
    <w:rsid w:val="00E56BAD"/>
    <w:rsid w:val="00E56CC0"/>
    <w:rsid w:val="00E56FBD"/>
    <w:rsid w:val="00E57718"/>
    <w:rsid w:val="00E57F98"/>
    <w:rsid w:val="00E57FCF"/>
    <w:rsid w:val="00E60188"/>
    <w:rsid w:val="00E603C9"/>
    <w:rsid w:val="00E60561"/>
    <w:rsid w:val="00E6072E"/>
    <w:rsid w:val="00E60734"/>
    <w:rsid w:val="00E60C2E"/>
    <w:rsid w:val="00E610C8"/>
    <w:rsid w:val="00E614DB"/>
    <w:rsid w:val="00E61FF0"/>
    <w:rsid w:val="00E62033"/>
    <w:rsid w:val="00E62147"/>
    <w:rsid w:val="00E62527"/>
    <w:rsid w:val="00E625E1"/>
    <w:rsid w:val="00E626CB"/>
    <w:rsid w:val="00E62DDA"/>
    <w:rsid w:val="00E63333"/>
    <w:rsid w:val="00E63979"/>
    <w:rsid w:val="00E63992"/>
    <w:rsid w:val="00E63A0F"/>
    <w:rsid w:val="00E63E58"/>
    <w:rsid w:val="00E64121"/>
    <w:rsid w:val="00E64AE3"/>
    <w:rsid w:val="00E65045"/>
    <w:rsid w:val="00E656E1"/>
    <w:rsid w:val="00E65E0F"/>
    <w:rsid w:val="00E65E21"/>
    <w:rsid w:val="00E65EB3"/>
    <w:rsid w:val="00E66098"/>
    <w:rsid w:val="00E66874"/>
    <w:rsid w:val="00E66C6E"/>
    <w:rsid w:val="00E67218"/>
    <w:rsid w:val="00E6738A"/>
    <w:rsid w:val="00E674C4"/>
    <w:rsid w:val="00E67580"/>
    <w:rsid w:val="00E67C1A"/>
    <w:rsid w:val="00E67D5C"/>
    <w:rsid w:val="00E70176"/>
    <w:rsid w:val="00E7018D"/>
    <w:rsid w:val="00E708D9"/>
    <w:rsid w:val="00E71320"/>
    <w:rsid w:val="00E71528"/>
    <w:rsid w:val="00E71EEF"/>
    <w:rsid w:val="00E723A7"/>
    <w:rsid w:val="00E72455"/>
    <w:rsid w:val="00E72AB4"/>
    <w:rsid w:val="00E72D01"/>
    <w:rsid w:val="00E72EE7"/>
    <w:rsid w:val="00E7317D"/>
    <w:rsid w:val="00E73325"/>
    <w:rsid w:val="00E7338E"/>
    <w:rsid w:val="00E73852"/>
    <w:rsid w:val="00E73993"/>
    <w:rsid w:val="00E73B82"/>
    <w:rsid w:val="00E73C2E"/>
    <w:rsid w:val="00E73ED9"/>
    <w:rsid w:val="00E73F27"/>
    <w:rsid w:val="00E7407A"/>
    <w:rsid w:val="00E7417B"/>
    <w:rsid w:val="00E74212"/>
    <w:rsid w:val="00E746E5"/>
    <w:rsid w:val="00E748A8"/>
    <w:rsid w:val="00E74B96"/>
    <w:rsid w:val="00E74DCB"/>
    <w:rsid w:val="00E75188"/>
    <w:rsid w:val="00E75252"/>
    <w:rsid w:val="00E75872"/>
    <w:rsid w:val="00E759DD"/>
    <w:rsid w:val="00E75DAD"/>
    <w:rsid w:val="00E75E43"/>
    <w:rsid w:val="00E766EA"/>
    <w:rsid w:val="00E76854"/>
    <w:rsid w:val="00E76A1A"/>
    <w:rsid w:val="00E76A94"/>
    <w:rsid w:val="00E76DAC"/>
    <w:rsid w:val="00E76EBA"/>
    <w:rsid w:val="00E7714F"/>
    <w:rsid w:val="00E7723E"/>
    <w:rsid w:val="00E778BD"/>
    <w:rsid w:val="00E80048"/>
    <w:rsid w:val="00E80161"/>
    <w:rsid w:val="00E80CF3"/>
    <w:rsid w:val="00E80D6D"/>
    <w:rsid w:val="00E80F30"/>
    <w:rsid w:val="00E80F33"/>
    <w:rsid w:val="00E81190"/>
    <w:rsid w:val="00E8146E"/>
    <w:rsid w:val="00E8152E"/>
    <w:rsid w:val="00E81ACC"/>
    <w:rsid w:val="00E81C40"/>
    <w:rsid w:val="00E81FFC"/>
    <w:rsid w:val="00E82175"/>
    <w:rsid w:val="00E8260C"/>
    <w:rsid w:val="00E8269A"/>
    <w:rsid w:val="00E82A18"/>
    <w:rsid w:val="00E82EDB"/>
    <w:rsid w:val="00E8300F"/>
    <w:rsid w:val="00E831D5"/>
    <w:rsid w:val="00E83214"/>
    <w:rsid w:val="00E835A2"/>
    <w:rsid w:val="00E838C1"/>
    <w:rsid w:val="00E83A4A"/>
    <w:rsid w:val="00E83BFE"/>
    <w:rsid w:val="00E83F4B"/>
    <w:rsid w:val="00E84235"/>
    <w:rsid w:val="00E84276"/>
    <w:rsid w:val="00E84442"/>
    <w:rsid w:val="00E84689"/>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DC1"/>
    <w:rsid w:val="00E87F9B"/>
    <w:rsid w:val="00E9069B"/>
    <w:rsid w:val="00E90762"/>
    <w:rsid w:val="00E90AE8"/>
    <w:rsid w:val="00E90F9E"/>
    <w:rsid w:val="00E90FFE"/>
    <w:rsid w:val="00E912B3"/>
    <w:rsid w:val="00E91837"/>
    <w:rsid w:val="00E91B8A"/>
    <w:rsid w:val="00E92234"/>
    <w:rsid w:val="00E9258A"/>
    <w:rsid w:val="00E9267D"/>
    <w:rsid w:val="00E927E6"/>
    <w:rsid w:val="00E9295D"/>
    <w:rsid w:val="00E92C11"/>
    <w:rsid w:val="00E92C9D"/>
    <w:rsid w:val="00E92DA1"/>
    <w:rsid w:val="00E92E49"/>
    <w:rsid w:val="00E93184"/>
    <w:rsid w:val="00E939BF"/>
    <w:rsid w:val="00E93A02"/>
    <w:rsid w:val="00E93A71"/>
    <w:rsid w:val="00E93B24"/>
    <w:rsid w:val="00E93EF4"/>
    <w:rsid w:val="00E93F22"/>
    <w:rsid w:val="00E943FF"/>
    <w:rsid w:val="00E944B0"/>
    <w:rsid w:val="00E946A6"/>
    <w:rsid w:val="00E94823"/>
    <w:rsid w:val="00E94AED"/>
    <w:rsid w:val="00E952F3"/>
    <w:rsid w:val="00E9575B"/>
    <w:rsid w:val="00E95D28"/>
    <w:rsid w:val="00E95F9E"/>
    <w:rsid w:val="00E96219"/>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BD2"/>
    <w:rsid w:val="00EA0D8E"/>
    <w:rsid w:val="00EA0FCF"/>
    <w:rsid w:val="00EA1B92"/>
    <w:rsid w:val="00EA1D43"/>
    <w:rsid w:val="00EA1E2C"/>
    <w:rsid w:val="00EA1FC8"/>
    <w:rsid w:val="00EA232D"/>
    <w:rsid w:val="00EA25BA"/>
    <w:rsid w:val="00EA25CF"/>
    <w:rsid w:val="00EA290D"/>
    <w:rsid w:val="00EA2C3B"/>
    <w:rsid w:val="00EA2DBF"/>
    <w:rsid w:val="00EA2E8F"/>
    <w:rsid w:val="00EA31A1"/>
    <w:rsid w:val="00EA346E"/>
    <w:rsid w:val="00EA372D"/>
    <w:rsid w:val="00EA38A1"/>
    <w:rsid w:val="00EA3A19"/>
    <w:rsid w:val="00EA3B01"/>
    <w:rsid w:val="00EA3BE6"/>
    <w:rsid w:val="00EA3CC6"/>
    <w:rsid w:val="00EA4327"/>
    <w:rsid w:val="00EA4B85"/>
    <w:rsid w:val="00EA4F5E"/>
    <w:rsid w:val="00EA53D4"/>
    <w:rsid w:val="00EA5B7C"/>
    <w:rsid w:val="00EA5E39"/>
    <w:rsid w:val="00EA5E94"/>
    <w:rsid w:val="00EA601F"/>
    <w:rsid w:val="00EA65F6"/>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41D"/>
    <w:rsid w:val="00EB2721"/>
    <w:rsid w:val="00EB2D87"/>
    <w:rsid w:val="00EB2E11"/>
    <w:rsid w:val="00EB31A7"/>
    <w:rsid w:val="00EB3773"/>
    <w:rsid w:val="00EB3F39"/>
    <w:rsid w:val="00EB4220"/>
    <w:rsid w:val="00EB427D"/>
    <w:rsid w:val="00EB4523"/>
    <w:rsid w:val="00EB4AEE"/>
    <w:rsid w:val="00EB4F27"/>
    <w:rsid w:val="00EB53AC"/>
    <w:rsid w:val="00EB584A"/>
    <w:rsid w:val="00EB5DE7"/>
    <w:rsid w:val="00EB5EEA"/>
    <w:rsid w:val="00EB6083"/>
    <w:rsid w:val="00EB6399"/>
    <w:rsid w:val="00EB6B73"/>
    <w:rsid w:val="00EB6E38"/>
    <w:rsid w:val="00EB6FAC"/>
    <w:rsid w:val="00EB7013"/>
    <w:rsid w:val="00EB73B7"/>
    <w:rsid w:val="00EB763C"/>
    <w:rsid w:val="00EC0140"/>
    <w:rsid w:val="00EC0842"/>
    <w:rsid w:val="00EC0A49"/>
    <w:rsid w:val="00EC103D"/>
    <w:rsid w:val="00EC1221"/>
    <w:rsid w:val="00EC13F8"/>
    <w:rsid w:val="00EC1915"/>
    <w:rsid w:val="00EC1BA5"/>
    <w:rsid w:val="00EC2192"/>
    <w:rsid w:val="00EC2D49"/>
    <w:rsid w:val="00EC2F8E"/>
    <w:rsid w:val="00EC36B5"/>
    <w:rsid w:val="00EC3730"/>
    <w:rsid w:val="00EC37D2"/>
    <w:rsid w:val="00EC39ED"/>
    <w:rsid w:val="00EC39F5"/>
    <w:rsid w:val="00EC3B6F"/>
    <w:rsid w:val="00EC3C03"/>
    <w:rsid w:val="00EC3C66"/>
    <w:rsid w:val="00EC3CFD"/>
    <w:rsid w:val="00EC440E"/>
    <w:rsid w:val="00EC4517"/>
    <w:rsid w:val="00EC4651"/>
    <w:rsid w:val="00EC4F1B"/>
    <w:rsid w:val="00EC5691"/>
    <w:rsid w:val="00EC57C4"/>
    <w:rsid w:val="00EC5AB8"/>
    <w:rsid w:val="00EC5E19"/>
    <w:rsid w:val="00EC648F"/>
    <w:rsid w:val="00EC64E4"/>
    <w:rsid w:val="00EC6F00"/>
    <w:rsid w:val="00EC6F16"/>
    <w:rsid w:val="00EC71DA"/>
    <w:rsid w:val="00EC79BB"/>
    <w:rsid w:val="00EC79FF"/>
    <w:rsid w:val="00EC7C04"/>
    <w:rsid w:val="00EC7DB7"/>
    <w:rsid w:val="00ED0049"/>
    <w:rsid w:val="00ED007F"/>
    <w:rsid w:val="00ED0245"/>
    <w:rsid w:val="00ED0335"/>
    <w:rsid w:val="00ED03EC"/>
    <w:rsid w:val="00ED058D"/>
    <w:rsid w:val="00ED07C5"/>
    <w:rsid w:val="00ED104D"/>
    <w:rsid w:val="00ED1577"/>
    <w:rsid w:val="00ED1B1A"/>
    <w:rsid w:val="00ED1C44"/>
    <w:rsid w:val="00ED1E20"/>
    <w:rsid w:val="00ED2125"/>
    <w:rsid w:val="00ED2366"/>
    <w:rsid w:val="00ED2504"/>
    <w:rsid w:val="00ED2817"/>
    <w:rsid w:val="00ED2A62"/>
    <w:rsid w:val="00ED2BFF"/>
    <w:rsid w:val="00ED2FDD"/>
    <w:rsid w:val="00ED3B6C"/>
    <w:rsid w:val="00ED443B"/>
    <w:rsid w:val="00ED4591"/>
    <w:rsid w:val="00ED47D4"/>
    <w:rsid w:val="00ED4A1D"/>
    <w:rsid w:val="00ED4F53"/>
    <w:rsid w:val="00ED572D"/>
    <w:rsid w:val="00ED5858"/>
    <w:rsid w:val="00ED5898"/>
    <w:rsid w:val="00ED598F"/>
    <w:rsid w:val="00ED5AEB"/>
    <w:rsid w:val="00ED5D44"/>
    <w:rsid w:val="00ED6128"/>
    <w:rsid w:val="00ED6649"/>
    <w:rsid w:val="00ED669A"/>
    <w:rsid w:val="00ED6B0F"/>
    <w:rsid w:val="00ED6C92"/>
    <w:rsid w:val="00ED6E13"/>
    <w:rsid w:val="00ED75FA"/>
    <w:rsid w:val="00ED7837"/>
    <w:rsid w:val="00EE04E6"/>
    <w:rsid w:val="00EE07E6"/>
    <w:rsid w:val="00EE0891"/>
    <w:rsid w:val="00EE0E9A"/>
    <w:rsid w:val="00EE0E9C"/>
    <w:rsid w:val="00EE0F0D"/>
    <w:rsid w:val="00EE1104"/>
    <w:rsid w:val="00EE19F5"/>
    <w:rsid w:val="00EE1E49"/>
    <w:rsid w:val="00EE1E51"/>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56C"/>
    <w:rsid w:val="00EE5DCE"/>
    <w:rsid w:val="00EE6004"/>
    <w:rsid w:val="00EE640B"/>
    <w:rsid w:val="00EE66BB"/>
    <w:rsid w:val="00EE675E"/>
    <w:rsid w:val="00EE6D30"/>
    <w:rsid w:val="00EE6F3F"/>
    <w:rsid w:val="00EE76A9"/>
    <w:rsid w:val="00EE771B"/>
    <w:rsid w:val="00EE78D9"/>
    <w:rsid w:val="00EE79A3"/>
    <w:rsid w:val="00EE7B4B"/>
    <w:rsid w:val="00EE7BC2"/>
    <w:rsid w:val="00EE7C27"/>
    <w:rsid w:val="00EE7D4E"/>
    <w:rsid w:val="00EE7FA7"/>
    <w:rsid w:val="00EF0061"/>
    <w:rsid w:val="00EF05D2"/>
    <w:rsid w:val="00EF0BCA"/>
    <w:rsid w:val="00EF0C6A"/>
    <w:rsid w:val="00EF0C6C"/>
    <w:rsid w:val="00EF1160"/>
    <w:rsid w:val="00EF1322"/>
    <w:rsid w:val="00EF191E"/>
    <w:rsid w:val="00EF1DDD"/>
    <w:rsid w:val="00EF1F06"/>
    <w:rsid w:val="00EF208C"/>
    <w:rsid w:val="00EF21C3"/>
    <w:rsid w:val="00EF2341"/>
    <w:rsid w:val="00EF2505"/>
    <w:rsid w:val="00EF28FE"/>
    <w:rsid w:val="00EF297D"/>
    <w:rsid w:val="00EF2A47"/>
    <w:rsid w:val="00EF2AC2"/>
    <w:rsid w:val="00EF2C7C"/>
    <w:rsid w:val="00EF2D93"/>
    <w:rsid w:val="00EF3686"/>
    <w:rsid w:val="00EF3A07"/>
    <w:rsid w:val="00EF3ACC"/>
    <w:rsid w:val="00EF3E69"/>
    <w:rsid w:val="00EF4108"/>
    <w:rsid w:val="00EF4289"/>
    <w:rsid w:val="00EF42D2"/>
    <w:rsid w:val="00EF43A6"/>
    <w:rsid w:val="00EF44AC"/>
    <w:rsid w:val="00EF47B2"/>
    <w:rsid w:val="00EF4AF8"/>
    <w:rsid w:val="00EF4BD6"/>
    <w:rsid w:val="00EF51F9"/>
    <w:rsid w:val="00EF5391"/>
    <w:rsid w:val="00EF5486"/>
    <w:rsid w:val="00EF596F"/>
    <w:rsid w:val="00EF5E1F"/>
    <w:rsid w:val="00EF5FE4"/>
    <w:rsid w:val="00EF611B"/>
    <w:rsid w:val="00EF6523"/>
    <w:rsid w:val="00EF69F9"/>
    <w:rsid w:val="00EF6A07"/>
    <w:rsid w:val="00EF6DC2"/>
    <w:rsid w:val="00EF6DF3"/>
    <w:rsid w:val="00EF6FD0"/>
    <w:rsid w:val="00EF71EA"/>
    <w:rsid w:val="00EF7323"/>
    <w:rsid w:val="00EF7502"/>
    <w:rsid w:val="00EF7891"/>
    <w:rsid w:val="00EF7C28"/>
    <w:rsid w:val="00EF7D9F"/>
    <w:rsid w:val="00F00011"/>
    <w:rsid w:val="00F00BD7"/>
    <w:rsid w:val="00F00BFF"/>
    <w:rsid w:val="00F00E9B"/>
    <w:rsid w:val="00F017AE"/>
    <w:rsid w:val="00F017C8"/>
    <w:rsid w:val="00F01AB0"/>
    <w:rsid w:val="00F01B42"/>
    <w:rsid w:val="00F01C15"/>
    <w:rsid w:val="00F022D3"/>
    <w:rsid w:val="00F0264D"/>
    <w:rsid w:val="00F02700"/>
    <w:rsid w:val="00F02CE2"/>
    <w:rsid w:val="00F03047"/>
    <w:rsid w:val="00F037C5"/>
    <w:rsid w:val="00F04563"/>
    <w:rsid w:val="00F04725"/>
    <w:rsid w:val="00F04FC2"/>
    <w:rsid w:val="00F055E9"/>
    <w:rsid w:val="00F05E8F"/>
    <w:rsid w:val="00F05F75"/>
    <w:rsid w:val="00F0656D"/>
    <w:rsid w:val="00F0670C"/>
    <w:rsid w:val="00F0693F"/>
    <w:rsid w:val="00F071A8"/>
    <w:rsid w:val="00F072C2"/>
    <w:rsid w:val="00F073BA"/>
    <w:rsid w:val="00F07890"/>
    <w:rsid w:val="00F07B59"/>
    <w:rsid w:val="00F07F7B"/>
    <w:rsid w:val="00F10262"/>
    <w:rsid w:val="00F1070F"/>
    <w:rsid w:val="00F10DED"/>
    <w:rsid w:val="00F10E9A"/>
    <w:rsid w:val="00F10FA2"/>
    <w:rsid w:val="00F1105B"/>
    <w:rsid w:val="00F1120E"/>
    <w:rsid w:val="00F113C1"/>
    <w:rsid w:val="00F1144E"/>
    <w:rsid w:val="00F11759"/>
    <w:rsid w:val="00F11CCC"/>
    <w:rsid w:val="00F11E2D"/>
    <w:rsid w:val="00F11E56"/>
    <w:rsid w:val="00F11EFC"/>
    <w:rsid w:val="00F123C2"/>
    <w:rsid w:val="00F124E3"/>
    <w:rsid w:val="00F129F0"/>
    <w:rsid w:val="00F12B17"/>
    <w:rsid w:val="00F12B75"/>
    <w:rsid w:val="00F12B76"/>
    <w:rsid w:val="00F12CF8"/>
    <w:rsid w:val="00F13376"/>
    <w:rsid w:val="00F133EB"/>
    <w:rsid w:val="00F136C2"/>
    <w:rsid w:val="00F138FC"/>
    <w:rsid w:val="00F1449C"/>
    <w:rsid w:val="00F1451C"/>
    <w:rsid w:val="00F14AC5"/>
    <w:rsid w:val="00F14B21"/>
    <w:rsid w:val="00F14BD7"/>
    <w:rsid w:val="00F14D25"/>
    <w:rsid w:val="00F155C0"/>
    <w:rsid w:val="00F1562C"/>
    <w:rsid w:val="00F156DE"/>
    <w:rsid w:val="00F15774"/>
    <w:rsid w:val="00F159FA"/>
    <w:rsid w:val="00F15BB1"/>
    <w:rsid w:val="00F15BE1"/>
    <w:rsid w:val="00F15E24"/>
    <w:rsid w:val="00F162CB"/>
    <w:rsid w:val="00F1649E"/>
    <w:rsid w:val="00F16A80"/>
    <w:rsid w:val="00F1735C"/>
    <w:rsid w:val="00F174DB"/>
    <w:rsid w:val="00F17945"/>
    <w:rsid w:val="00F17C55"/>
    <w:rsid w:val="00F17D71"/>
    <w:rsid w:val="00F17E82"/>
    <w:rsid w:val="00F17E89"/>
    <w:rsid w:val="00F20119"/>
    <w:rsid w:val="00F20181"/>
    <w:rsid w:val="00F2034F"/>
    <w:rsid w:val="00F207CE"/>
    <w:rsid w:val="00F207F1"/>
    <w:rsid w:val="00F20C17"/>
    <w:rsid w:val="00F20E59"/>
    <w:rsid w:val="00F20E8A"/>
    <w:rsid w:val="00F21077"/>
    <w:rsid w:val="00F2139B"/>
    <w:rsid w:val="00F214F6"/>
    <w:rsid w:val="00F21AA9"/>
    <w:rsid w:val="00F2232A"/>
    <w:rsid w:val="00F22D7B"/>
    <w:rsid w:val="00F230AC"/>
    <w:rsid w:val="00F2312A"/>
    <w:rsid w:val="00F2354F"/>
    <w:rsid w:val="00F23DBC"/>
    <w:rsid w:val="00F23E98"/>
    <w:rsid w:val="00F24077"/>
    <w:rsid w:val="00F244A0"/>
    <w:rsid w:val="00F24ACA"/>
    <w:rsid w:val="00F24D6F"/>
    <w:rsid w:val="00F24E08"/>
    <w:rsid w:val="00F25029"/>
    <w:rsid w:val="00F25257"/>
    <w:rsid w:val="00F25459"/>
    <w:rsid w:val="00F25B70"/>
    <w:rsid w:val="00F26324"/>
    <w:rsid w:val="00F263B2"/>
    <w:rsid w:val="00F26682"/>
    <w:rsid w:val="00F2672B"/>
    <w:rsid w:val="00F26B7F"/>
    <w:rsid w:val="00F26BB8"/>
    <w:rsid w:val="00F26D5B"/>
    <w:rsid w:val="00F26E38"/>
    <w:rsid w:val="00F26EB5"/>
    <w:rsid w:val="00F26FEB"/>
    <w:rsid w:val="00F27183"/>
    <w:rsid w:val="00F276B1"/>
    <w:rsid w:val="00F27AF8"/>
    <w:rsid w:val="00F27C43"/>
    <w:rsid w:val="00F30006"/>
    <w:rsid w:val="00F30346"/>
    <w:rsid w:val="00F306D6"/>
    <w:rsid w:val="00F306ED"/>
    <w:rsid w:val="00F306F9"/>
    <w:rsid w:val="00F30714"/>
    <w:rsid w:val="00F30875"/>
    <w:rsid w:val="00F30934"/>
    <w:rsid w:val="00F30A8C"/>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D3E"/>
    <w:rsid w:val="00F34603"/>
    <w:rsid w:val="00F3462F"/>
    <w:rsid w:val="00F3472B"/>
    <w:rsid w:val="00F3493B"/>
    <w:rsid w:val="00F3540B"/>
    <w:rsid w:val="00F3550B"/>
    <w:rsid w:val="00F357EE"/>
    <w:rsid w:val="00F35E67"/>
    <w:rsid w:val="00F360E9"/>
    <w:rsid w:val="00F36166"/>
    <w:rsid w:val="00F36608"/>
    <w:rsid w:val="00F366C5"/>
    <w:rsid w:val="00F366F1"/>
    <w:rsid w:val="00F368BE"/>
    <w:rsid w:val="00F36A18"/>
    <w:rsid w:val="00F36C78"/>
    <w:rsid w:val="00F36DB5"/>
    <w:rsid w:val="00F36F53"/>
    <w:rsid w:val="00F37409"/>
    <w:rsid w:val="00F37A15"/>
    <w:rsid w:val="00F37BF2"/>
    <w:rsid w:val="00F402B8"/>
    <w:rsid w:val="00F4030A"/>
    <w:rsid w:val="00F40319"/>
    <w:rsid w:val="00F40331"/>
    <w:rsid w:val="00F40453"/>
    <w:rsid w:val="00F4098F"/>
    <w:rsid w:val="00F40D2F"/>
    <w:rsid w:val="00F41476"/>
    <w:rsid w:val="00F41892"/>
    <w:rsid w:val="00F41DEF"/>
    <w:rsid w:val="00F423D1"/>
    <w:rsid w:val="00F42990"/>
    <w:rsid w:val="00F42DAB"/>
    <w:rsid w:val="00F42DFF"/>
    <w:rsid w:val="00F42EE1"/>
    <w:rsid w:val="00F42FBD"/>
    <w:rsid w:val="00F42FCD"/>
    <w:rsid w:val="00F43CE9"/>
    <w:rsid w:val="00F444F9"/>
    <w:rsid w:val="00F446A8"/>
    <w:rsid w:val="00F44A3D"/>
    <w:rsid w:val="00F44BD8"/>
    <w:rsid w:val="00F45117"/>
    <w:rsid w:val="00F452D2"/>
    <w:rsid w:val="00F45748"/>
    <w:rsid w:val="00F457FA"/>
    <w:rsid w:val="00F46244"/>
    <w:rsid w:val="00F464CC"/>
    <w:rsid w:val="00F47231"/>
    <w:rsid w:val="00F47F85"/>
    <w:rsid w:val="00F502AC"/>
    <w:rsid w:val="00F50316"/>
    <w:rsid w:val="00F50A6D"/>
    <w:rsid w:val="00F50C1F"/>
    <w:rsid w:val="00F50C25"/>
    <w:rsid w:val="00F50D4A"/>
    <w:rsid w:val="00F50D97"/>
    <w:rsid w:val="00F511F9"/>
    <w:rsid w:val="00F517AB"/>
    <w:rsid w:val="00F51E7C"/>
    <w:rsid w:val="00F52975"/>
    <w:rsid w:val="00F52E14"/>
    <w:rsid w:val="00F532E8"/>
    <w:rsid w:val="00F532E9"/>
    <w:rsid w:val="00F533EE"/>
    <w:rsid w:val="00F5351E"/>
    <w:rsid w:val="00F5396F"/>
    <w:rsid w:val="00F53FFA"/>
    <w:rsid w:val="00F541DD"/>
    <w:rsid w:val="00F543AD"/>
    <w:rsid w:val="00F54E01"/>
    <w:rsid w:val="00F55037"/>
    <w:rsid w:val="00F55466"/>
    <w:rsid w:val="00F5593A"/>
    <w:rsid w:val="00F55B49"/>
    <w:rsid w:val="00F55CF6"/>
    <w:rsid w:val="00F55E16"/>
    <w:rsid w:val="00F5645D"/>
    <w:rsid w:val="00F564F7"/>
    <w:rsid w:val="00F569CC"/>
    <w:rsid w:val="00F56D13"/>
    <w:rsid w:val="00F56EA0"/>
    <w:rsid w:val="00F570BC"/>
    <w:rsid w:val="00F570E9"/>
    <w:rsid w:val="00F57B82"/>
    <w:rsid w:val="00F57C96"/>
    <w:rsid w:val="00F57D1E"/>
    <w:rsid w:val="00F57DF7"/>
    <w:rsid w:val="00F6050C"/>
    <w:rsid w:val="00F60950"/>
    <w:rsid w:val="00F60A52"/>
    <w:rsid w:val="00F60AA1"/>
    <w:rsid w:val="00F61066"/>
    <w:rsid w:val="00F61199"/>
    <w:rsid w:val="00F612EC"/>
    <w:rsid w:val="00F6154C"/>
    <w:rsid w:val="00F6160F"/>
    <w:rsid w:val="00F61980"/>
    <w:rsid w:val="00F61985"/>
    <w:rsid w:val="00F619C3"/>
    <w:rsid w:val="00F61C0D"/>
    <w:rsid w:val="00F61E24"/>
    <w:rsid w:val="00F6202E"/>
    <w:rsid w:val="00F620BF"/>
    <w:rsid w:val="00F62172"/>
    <w:rsid w:val="00F625CD"/>
    <w:rsid w:val="00F6264A"/>
    <w:rsid w:val="00F62738"/>
    <w:rsid w:val="00F62C49"/>
    <w:rsid w:val="00F62D0C"/>
    <w:rsid w:val="00F63538"/>
    <w:rsid w:val="00F63DBC"/>
    <w:rsid w:val="00F63E82"/>
    <w:rsid w:val="00F6478F"/>
    <w:rsid w:val="00F648F1"/>
    <w:rsid w:val="00F64A20"/>
    <w:rsid w:val="00F64C90"/>
    <w:rsid w:val="00F651D3"/>
    <w:rsid w:val="00F652AE"/>
    <w:rsid w:val="00F6556C"/>
    <w:rsid w:val="00F65642"/>
    <w:rsid w:val="00F657B2"/>
    <w:rsid w:val="00F65D7C"/>
    <w:rsid w:val="00F6620C"/>
    <w:rsid w:val="00F665D2"/>
    <w:rsid w:val="00F665FA"/>
    <w:rsid w:val="00F66713"/>
    <w:rsid w:val="00F66A34"/>
    <w:rsid w:val="00F66C01"/>
    <w:rsid w:val="00F672FD"/>
    <w:rsid w:val="00F67CF6"/>
    <w:rsid w:val="00F67D9E"/>
    <w:rsid w:val="00F67E45"/>
    <w:rsid w:val="00F67E4C"/>
    <w:rsid w:val="00F70954"/>
    <w:rsid w:val="00F70ACA"/>
    <w:rsid w:val="00F70D88"/>
    <w:rsid w:val="00F714ED"/>
    <w:rsid w:val="00F714F7"/>
    <w:rsid w:val="00F71920"/>
    <w:rsid w:val="00F719CA"/>
    <w:rsid w:val="00F71ABE"/>
    <w:rsid w:val="00F71BD1"/>
    <w:rsid w:val="00F71C97"/>
    <w:rsid w:val="00F71CA8"/>
    <w:rsid w:val="00F7252C"/>
    <w:rsid w:val="00F72683"/>
    <w:rsid w:val="00F73352"/>
    <w:rsid w:val="00F73A0A"/>
    <w:rsid w:val="00F73E36"/>
    <w:rsid w:val="00F7418C"/>
    <w:rsid w:val="00F74481"/>
    <w:rsid w:val="00F744C7"/>
    <w:rsid w:val="00F74A08"/>
    <w:rsid w:val="00F74EB5"/>
    <w:rsid w:val="00F74F6A"/>
    <w:rsid w:val="00F7573D"/>
    <w:rsid w:val="00F759D8"/>
    <w:rsid w:val="00F75A76"/>
    <w:rsid w:val="00F7609E"/>
    <w:rsid w:val="00F761A8"/>
    <w:rsid w:val="00F761E0"/>
    <w:rsid w:val="00F76327"/>
    <w:rsid w:val="00F766F6"/>
    <w:rsid w:val="00F76B09"/>
    <w:rsid w:val="00F76C9A"/>
    <w:rsid w:val="00F76F05"/>
    <w:rsid w:val="00F76FC7"/>
    <w:rsid w:val="00F77438"/>
    <w:rsid w:val="00F77622"/>
    <w:rsid w:val="00F77F25"/>
    <w:rsid w:val="00F80605"/>
    <w:rsid w:val="00F8099D"/>
    <w:rsid w:val="00F81082"/>
    <w:rsid w:val="00F81111"/>
    <w:rsid w:val="00F81692"/>
    <w:rsid w:val="00F81874"/>
    <w:rsid w:val="00F81885"/>
    <w:rsid w:val="00F8242A"/>
    <w:rsid w:val="00F82500"/>
    <w:rsid w:val="00F826E6"/>
    <w:rsid w:val="00F82A35"/>
    <w:rsid w:val="00F8305A"/>
    <w:rsid w:val="00F83247"/>
    <w:rsid w:val="00F83751"/>
    <w:rsid w:val="00F83792"/>
    <w:rsid w:val="00F83B9B"/>
    <w:rsid w:val="00F84073"/>
    <w:rsid w:val="00F840A3"/>
    <w:rsid w:val="00F840AA"/>
    <w:rsid w:val="00F84344"/>
    <w:rsid w:val="00F8449B"/>
    <w:rsid w:val="00F84A73"/>
    <w:rsid w:val="00F850BF"/>
    <w:rsid w:val="00F850C2"/>
    <w:rsid w:val="00F851DA"/>
    <w:rsid w:val="00F852A2"/>
    <w:rsid w:val="00F854C0"/>
    <w:rsid w:val="00F85555"/>
    <w:rsid w:val="00F85946"/>
    <w:rsid w:val="00F859BE"/>
    <w:rsid w:val="00F85F8C"/>
    <w:rsid w:val="00F86194"/>
    <w:rsid w:val="00F8654A"/>
    <w:rsid w:val="00F86745"/>
    <w:rsid w:val="00F86792"/>
    <w:rsid w:val="00F8680B"/>
    <w:rsid w:val="00F86A4B"/>
    <w:rsid w:val="00F8730F"/>
    <w:rsid w:val="00F8735D"/>
    <w:rsid w:val="00F8780E"/>
    <w:rsid w:val="00F87985"/>
    <w:rsid w:val="00F87C0E"/>
    <w:rsid w:val="00F87C68"/>
    <w:rsid w:val="00F87E24"/>
    <w:rsid w:val="00F9063A"/>
    <w:rsid w:val="00F90F98"/>
    <w:rsid w:val="00F91321"/>
    <w:rsid w:val="00F9144E"/>
    <w:rsid w:val="00F91612"/>
    <w:rsid w:val="00F91A21"/>
    <w:rsid w:val="00F9210F"/>
    <w:rsid w:val="00F92378"/>
    <w:rsid w:val="00F92669"/>
    <w:rsid w:val="00F9266A"/>
    <w:rsid w:val="00F9295E"/>
    <w:rsid w:val="00F93551"/>
    <w:rsid w:val="00F9369B"/>
    <w:rsid w:val="00F939C9"/>
    <w:rsid w:val="00F93FB2"/>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48D"/>
    <w:rsid w:val="00F96550"/>
    <w:rsid w:val="00F9657A"/>
    <w:rsid w:val="00F9657B"/>
    <w:rsid w:val="00F96CE2"/>
    <w:rsid w:val="00F96E5C"/>
    <w:rsid w:val="00F97A0C"/>
    <w:rsid w:val="00F97A11"/>
    <w:rsid w:val="00F97DB7"/>
    <w:rsid w:val="00F97DD7"/>
    <w:rsid w:val="00FA0072"/>
    <w:rsid w:val="00FA011B"/>
    <w:rsid w:val="00FA01AA"/>
    <w:rsid w:val="00FA024F"/>
    <w:rsid w:val="00FA02B7"/>
    <w:rsid w:val="00FA0717"/>
    <w:rsid w:val="00FA078B"/>
    <w:rsid w:val="00FA079D"/>
    <w:rsid w:val="00FA1D35"/>
    <w:rsid w:val="00FA1E4D"/>
    <w:rsid w:val="00FA302E"/>
    <w:rsid w:val="00FA33CB"/>
    <w:rsid w:val="00FA38F5"/>
    <w:rsid w:val="00FA3C9B"/>
    <w:rsid w:val="00FA3CBA"/>
    <w:rsid w:val="00FA3E8C"/>
    <w:rsid w:val="00FA407A"/>
    <w:rsid w:val="00FA432C"/>
    <w:rsid w:val="00FA4621"/>
    <w:rsid w:val="00FA475F"/>
    <w:rsid w:val="00FA495E"/>
    <w:rsid w:val="00FA4C7E"/>
    <w:rsid w:val="00FA4E8F"/>
    <w:rsid w:val="00FA5531"/>
    <w:rsid w:val="00FA60FC"/>
    <w:rsid w:val="00FA61D8"/>
    <w:rsid w:val="00FA6554"/>
    <w:rsid w:val="00FA6992"/>
    <w:rsid w:val="00FA6E7F"/>
    <w:rsid w:val="00FA7114"/>
    <w:rsid w:val="00FA756C"/>
    <w:rsid w:val="00FA77E1"/>
    <w:rsid w:val="00FA79EB"/>
    <w:rsid w:val="00FA7E2C"/>
    <w:rsid w:val="00FA7F43"/>
    <w:rsid w:val="00FB005A"/>
    <w:rsid w:val="00FB01A0"/>
    <w:rsid w:val="00FB026C"/>
    <w:rsid w:val="00FB0442"/>
    <w:rsid w:val="00FB0AA8"/>
    <w:rsid w:val="00FB0C84"/>
    <w:rsid w:val="00FB0CC7"/>
    <w:rsid w:val="00FB0F1C"/>
    <w:rsid w:val="00FB1451"/>
    <w:rsid w:val="00FB16F6"/>
    <w:rsid w:val="00FB175F"/>
    <w:rsid w:val="00FB1DAB"/>
    <w:rsid w:val="00FB1FC6"/>
    <w:rsid w:val="00FB2056"/>
    <w:rsid w:val="00FB227D"/>
    <w:rsid w:val="00FB2379"/>
    <w:rsid w:val="00FB243C"/>
    <w:rsid w:val="00FB27CB"/>
    <w:rsid w:val="00FB28A5"/>
    <w:rsid w:val="00FB3160"/>
    <w:rsid w:val="00FB374F"/>
    <w:rsid w:val="00FB3C88"/>
    <w:rsid w:val="00FB477A"/>
    <w:rsid w:val="00FB49CD"/>
    <w:rsid w:val="00FB4A07"/>
    <w:rsid w:val="00FB4B8F"/>
    <w:rsid w:val="00FB4D6F"/>
    <w:rsid w:val="00FB5018"/>
    <w:rsid w:val="00FB51BC"/>
    <w:rsid w:val="00FB52FA"/>
    <w:rsid w:val="00FB5C3C"/>
    <w:rsid w:val="00FB5D5E"/>
    <w:rsid w:val="00FB5EB4"/>
    <w:rsid w:val="00FB5FEE"/>
    <w:rsid w:val="00FB6659"/>
    <w:rsid w:val="00FB6863"/>
    <w:rsid w:val="00FB6AD5"/>
    <w:rsid w:val="00FB76B9"/>
    <w:rsid w:val="00FB7897"/>
    <w:rsid w:val="00FC00AF"/>
    <w:rsid w:val="00FC01B2"/>
    <w:rsid w:val="00FC0687"/>
    <w:rsid w:val="00FC0696"/>
    <w:rsid w:val="00FC06AB"/>
    <w:rsid w:val="00FC086C"/>
    <w:rsid w:val="00FC0C3B"/>
    <w:rsid w:val="00FC10B8"/>
    <w:rsid w:val="00FC11D9"/>
    <w:rsid w:val="00FC149B"/>
    <w:rsid w:val="00FC172A"/>
    <w:rsid w:val="00FC1AFC"/>
    <w:rsid w:val="00FC1C8B"/>
    <w:rsid w:val="00FC1EEE"/>
    <w:rsid w:val="00FC2404"/>
    <w:rsid w:val="00FC25AC"/>
    <w:rsid w:val="00FC2740"/>
    <w:rsid w:val="00FC2B74"/>
    <w:rsid w:val="00FC2BDF"/>
    <w:rsid w:val="00FC2D85"/>
    <w:rsid w:val="00FC2F6F"/>
    <w:rsid w:val="00FC2FFB"/>
    <w:rsid w:val="00FC32E7"/>
    <w:rsid w:val="00FC348D"/>
    <w:rsid w:val="00FC3788"/>
    <w:rsid w:val="00FC3A33"/>
    <w:rsid w:val="00FC3AEE"/>
    <w:rsid w:val="00FC3FC8"/>
    <w:rsid w:val="00FC4711"/>
    <w:rsid w:val="00FC48A6"/>
    <w:rsid w:val="00FC49FF"/>
    <w:rsid w:val="00FC4B60"/>
    <w:rsid w:val="00FC4DDC"/>
    <w:rsid w:val="00FC4FC2"/>
    <w:rsid w:val="00FC5000"/>
    <w:rsid w:val="00FC5171"/>
    <w:rsid w:val="00FC54CA"/>
    <w:rsid w:val="00FC5F4E"/>
    <w:rsid w:val="00FC5FF6"/>
    <w:rsid w:val="00FC662D"/>
    <w:rsid w:val="00FC77D3"/>
    <w:rsid w:val="00FC7911"/>
    <w:rsid w:val="00FC7AA1"/>
    <w:rsid w:val="00FC7D98"/>
    <w:rsid w:val="00FD02E8"/>
    <w:rsid w:val="00FD0411"/>
    <w:rsid w:val="00FD0856"/>
    <w:rsid w:val="00FD0945"/>
    <w:rsid w:val="00FD0EBB"/>
    <w:rsid w:val="00FD10A6"/>
    <w:rsid w:val="00FD1251"/>
    <w:rsid w:val="00FD1442"/>
    <w:rsid w:val="00FD175D"/>
    <w:rsid w:val="00FD194F"/>
    <w:rsid w:val="00FD1A34"/>
    <w:rsid w:val="00FD1AE7"/>
    <w:rsid w:val="00FD1F3D"/>
    <w:rsid w:val="00FD2481"/>
    <w:rsid w:val="00FD2623"/>
    <w:rsid w:val="00FD27CB"/>
    <w:rsid w:val="00FD2A75"/>
    <w:rsid w:val="00FD32A1"/>
    <w:rsid w:val="00FD33E1"/>
    <w:rsid w:val="00FD3839"/>
    <w:rsid w:val="00FD3880"/>
    <w:rsid w:val="00FD3934"/>
    <w:rsid w:val="00FD3CFA"/>
    <w:rsid w:val="00FD3FE1"/>
    <w:rsid w:val="00FD409D"/>
    <w:rsid w:val="00FD41D8"/>
    <w:rsid w:val="00FD43B1"/>
    <w:rsid w:val="00FD47E2"/>
    <w:rsid w:val="00FD4A25"/>
    <w:rsid w:val="00FD51E5"/>
    <w:rsid w:val="00FD53E9"/>
    <w:rsid w:val="00FD53EB"/>
    <w:rsid w:val="00FD53F6"/>
    <w:rsid w:val="00FD56D1"/>
    <w:rsid w:val="00FD570F"/>
    <w:rsid w:val="00FD5A19"/>
    <w:rsid w:val="00FD5D77"/>
    <w:rsid w:val="00FD5F86"/>
    <w:rsid w:val="00FD6224"/>
    <w:rsid w:val="00FD6325"/>
    <w:rsid w:val="00FD69BA"/>
    <w:rsid w:val="00FD6BAE"/>
    <w:rsid w:val="00FD6C26"/>
    <w:rsid w:val="00FD7426"/>
    <w:rsid w:val="00FE002E"/>
    <w:rsid w:val="00FE089B"/>
    <w:rsid w:val="00FE0D45"/>
    <w:rsid w:val="00FE1696"/>
    <w:rsid w:val="00FE1943"/>
    <w:rsid w:val="00FE1AA0"/>
    <w:rsid w:val="00FE2022"/>
    <w:rsid w:val="00FE246C"/>
    <w:rsid w:val="00FE2AF4"/>
    <w:rsid w:val="00FE34B6"/>
    <w:rsid w:val="00FE35D8"/>
    <w:rsid w:val="00FE38A9"/>
    <w:rsid w:val="00FE3985"/>
    <w:rsid w:val="00FE3AFA"/>
    <w:rsid w:val="00FE4140"/>
    <w:rsid w:val="00FE4161"/>
    <w:rsid w:val="00FE42C1"/>
    <w:rsid w:val="00FE43CE"/>
    <w:rsid w:val="00FE447E"/>
    <w:rsid w:val="00FE47A4"/>
    <w:rsid w:val="00FE4831"/>
    <w:rsid w:val="00FE49F7"/>
    <w:rsid w:val="00FE50B0"/>
    <w:rsid w:val="00FE5148"/>
    <w:rsid w:val="00FE55F1"/>
    <w:rsid w:val="00FE59C8"/>
    <w:rsid w:val="00FE6313"/>
    <w:rsid w:val="00FE6423"/>
    <w:rsid w:val="00FE68E2"/>
    <w:rsid w:val="00FE6A75"/>
    <w:rsid w:val="00FE6B28"/>
    <w:rsid w:val="00FE6E7A"/>
    <w:rsid w:val="00FE70A3"/>
    <w:rsid w:val="00FE78AD"/>
    <w:rsid w:val="00FE7C71"/>
    <w:rsid w:val="00FE7C7C"/>
    <w:rsid w:val="00FE7F52"/>
    <w:rsid w:val="00FE7FCA"/>
    <w:rsid w:val="00FF0685"/>
    <w:rsid w:val="00FF0723"/>
    <w:rsid w:val="00FF076B"/>
    <w:rsid w:val="00FF0779"/>
    <w:rsid w:val="00FF0F06"/>
    <w:rsid w:val="00FF157F"/>
    <w:rsid w:val="00FF16F2"/>
    <w:rsid w:val="00FF201A"/>
    <w:rsid w:val="00FF2197"/>
    <w:rsid w:val="00FF220D"/>
    <w:rsid w:val="00FF2A3F"/>
    <w:rsid w:val="00FF2B56"/>
    <w:rsid w:val="00FF2B76"/>
    <w:rsid w:val="00FF2C4F"/>
    <w:rsid w:val="00FF2CDC"/>
    <w:rsid w:val="00FF2EC4"/>
    <w:rsid w:val="00FF33B8"/>
    <w:rsid w:val="00FF36E3"/>
    <w:rsid w:val="00FF38D5"/>
    <w:rsid w:val="00FF3C0C"/>
    <w:rsid w:val="00FF423D"/>
    <w:rsid w:val="00FF453D"/>
    <w:rsid w:val="00FF4629"/>
    <w:rsid w:val="00FF4EAF"/>
    <w:rsid w:val="00FF50A6"/>
    <w:rsid w:val="00FF5240"/>
    <w:rsid w:val="00FF5764"/>
    <w:rsid w:val="00FF581E"/>
    <w:rsid w:val="00FF5A22"/>
    <w:rsid w:val="00FF5C0D"/>
    <w:rsid w:val="00FF5E57"/>
    <w:rsid w:val="00FF645C"/>
    <w:rsid w:val="00FF66CE"/>
    <w:rsid w:val="00FF691B"/>
    <w:rsid w:val="00FF6A5C"/>
    <w:rsid w:val="00FF6A69"/>
    <w:rsid w:val="00FF6DC2"/>
    <w:rsid w:val="00FF6F25"/>
    <w:rsid w:val="00FF767B"/>
    <w:rsid w:val="00FF789C"/>
    <w:rsid w:val="00FF7F32"/>
    <w:rsid w:val="0BDA7D65"/>
    <w:rsid w:val="0CA03125"/>
    <w:rsid w:val="137348F6"/>
    <w:rsid w:val="13A94F2F"/>
    <w:rsid w:val="13D6B8CE"/>
    <w:rsid w:val="14B5EA42"/>
    <w:rsid w:val="154E3275"/>
    <w:rsid w:val="164D3FAE"/>
    <w:rsid w:val="16F2A98D"/>
    <w:rsid w:val="17D1F6D8"/>
    <w:rsid w:val="18E3181D"/>
    <w:rsid w:val="1BD913DF"/>
    <w:rsid w:val="1C41FD1F"/>
    <w:rsid w:val="1CAE71DD"/>
    <w:rsid w:val="1E093F4E"/>
    <w:rsid w:val="204A465C"/>
    <w:rsid w:val="26FB8A72"/>
    <w:rsid w:val="274A98FB"/>
    <w:rsid w:val="2859CF1B"/>
    <w:rsid w:val="2C6319DA"/>
    <w:rsid w:val="2D5EF796"/>
    <w:rsid w:val="2D954DFC"/>
    <w:rsid w:val="2F430EE7"/>
    <w:rsid w:val="30C663C5"/>
    <w:rsid w:val="35701F9B"/>
    <w:rsid w:val="3EE55851"/>
    <w:rsid w:val="43B81485"/>
    <w:rsid w:val="44050046"/>
    <w:rsid w:val="45733DEF"/>
    <w:rsid w:val="475B19F1"/>
    <w:rsid w:val="493AB251"/>
    <w:rsid w:val="49442864"/>
    <w:rsid w:val="4A11CFFC"/>
    <w:rsid w:val="4ADFF8C5"/>
    <w:rsid w:val="4CB11C69"/>
    <w:rsid w:val="50148F6B"/>
    <w:rsid w:val="50A45118"/>
    <w:rsid w:val="513611EC"/>
    <w:rsid w:val="5374E3EF"/>
    <w:rsid w:val="5457FDE5"/>
    <w:rsid w:val="565E3891"/>
    <w:rsid w:val="56B553B2"/>
    <w:rsid w:val="593A577C"/>
    <w:rsid w:val="599F7B84"/>
    <w:rsid w:val="59E9FB88"/>
    <w:rsid w:val="5D188463"/>
    <w:rsid w:val="5DBAC7BF"/>
    <w:rsid w:val="5ECCBA4E"/>
    <w:rsid w:val="5EDAA76F"/>
    <w:rsid w:val="5F11BFC8"/>
    <w:rsid w:val="5F13AF70"/>
    <w:rsid w:val="5F1F141F"/>
    <w:rsid w:val="60A42848"/>
    <w:rsid w:val="6530A473"/>
    <w:rsid w:val="67BD8780"/>
    <w:rsid w:val="68CF39BA"/>
    <w:rsid w:val="69753085"/>
    <w:rsid w:val="6A4C71E5"/>
    <w:rsid w:val="6AD5D421"/>
    <w:rsid w:val="6D83465C"/>
    <w:rsid w:val="715D841E"/>
    <w:rsid w:val="7210CBE7"/>
    <w:rsid w:val="7239A123"/>
    <w:rsid w:val="72FAFF78"/>
    <w:rsid w:val="7534900E"/>
    <w:rsid w:val="76E43D0A"/>
    <w:rsid w:val="76F23764"/>
    <w:rsid w:val="7AD9D31A"/>
    <w:rsid w:val="7C8A5B3D"/>
    <w:rsid w:val="7CE30DA8"/>
    <w:rsid w:val="7D55EA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E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PlaceholderText">
    <w:name w:val="Placeholder Text"/>
    <w:basedOn w:val="DefaultParagraphFont"/>
    <w:uiPriority w:val="99"/>
    <w:semiHidden/>
    <w:rsid w:val="00582678"/>
    <w:rPr>
      <w:color w:val="808080"/>
    </w:rPr>
  </w:style>
  <w:style w:type="character" w:styleId="Mention">
    <w:name w:val="Mention"/>
    <w:basedOn w:val="DefaultParagraphFont"/>
    <w:uiPriority w:val="99"/>
    <w:unhideWhenUsed/>
    <w:rsid w:val="00E03C45"/>
    <w:rPr>
      <w:color w:val="2B579A"/>
      <w:shd w:val="clear" w:color="auto" w:fill="E1DFDD"/>
    </w:rPr>
  </w:style>
  <w:style w:type="character" w:customStyle="1" w:styleId="Heading3Char">
    <w:name w:val="Heading 3 Char"/>
    <w:aliases w:val="Heading 3 3GPP Char,Underrubrik2 Char,H3 Char"/>
    <w:basedOn w:val="DefaultParagraphFont"/>
    <w:link w:val="Heading3"/>
    <w:rsid w:val="009843C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6458205">
      <w:bodyDiv w:val="1"/>
      <w:marLeft w:val="0"/>
      <w:marRight w:val="0"/>
      <w:marTop w:val="0"/>
      <w:marBottom w:val="0"/>
      <w:divBdr>
        <w:top w:val="none" w:sz="0" w:space="0" w:color="auto"/>
        <w:left w:val="none" w:sz="0" w:space="0" w:color="auto"/>
        <w:bottom w:val="none" w:sz="0" w:space="0" w:color="auto"/>
        <w:right w:val="none" w:sz="0" w:space="0" w:color="auto"/>
      </w:divBdr>
      <w:divsChild>
        <w:div w:id="1560745565">
          <w:marLeft w:val="0"/>
          <w:marRight w:val="0"/>
          <w:marTop w:val="0"/>
          <w:marBottom w:val="0"/>
          <w:divBdr>
            <w:top w:val="none" w:sz="0" w:space="0" w:color="auto"/>
            <w:left w:val="none" w:sz="0" w:space="0" w:color="auto"/>
            <w:bottom w:val="none" w:sz="0" w:space="0" w:color="auto"/>
            <w:right w:val="none" w:sz="0" w:space="0" w:color="auto"/>
          </w:divBdr>
        </w:div>
        <w:div w:id="1988582068">
          <w:marLeft w:val="0"/>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677801">
      <w:bodyDiv w:val="1"/>
      <w:marLeft w:val="0"/>
      <w:marRight w:val="0"/>
      <w:marTop w:val="0"/>
      <w:marBottom w:val="0"/>
      <w:divBdr>
        <w:top w:val="none" w:sz="0" w:space="0" w:color="auto"/>
        <w:left w:val="none" w:sz="0" w:space="0" w:color="auto"/>
        <w:bottom w:val="none" w:sz="0" w:space="0" w:color="auto"/>
        <w:right w:val="none" w:sz="0" w:space="0" w:color="auto"/>
      </w:divBdr>
      <w:divsChild>
        <w:div w:id="540754358">
          <w:marLeft w:val="0"/>
          <w:marRight w:val="0"/>
          <w:marTop w:val="0"/>
          <w:marBottom w:val="0"/>
          <w:divBdr>
            <w:top w:val="none" w:sz="0" w:space="0" w:color="auto"/>
            <w:left w:val="none" w:sz="0" w:space="0" w:color="auto"/>
            <w:bottom w:val="none" w:sz="0" w:space="0" w:color="auto"/>
            <w:right w:val="none" w:sz="0" w:space="0" w:color="auto"/>
          </w:divBdr>
        </w:div>
        <w:div w:id="1388846289">
          <w:marLeft w:val="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D653F683-F1E6-4056-A13F-9AB672C67D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4174</Words>
  <Characters>21584</Characters>
  <Application>Microsoft Office Word</Application>
  <DocSecurity>0</DocSecurity>
  <Lines>308</Lines>
  <Paragraphs>137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2019-04-28T23:45:00Z</cp:lastPrinted>
  <dcterms:created xsi:type="dcterms:W3CDTF">2022-04-29T23:25:00Z</dcterms:created>
  <dcterms:modified xsi:type="dcterms:W3CDTF">2022-04-29T23:40:00Z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1c92e301-784c-45e6-9855-02bbed911e2f</vt:lpwstr>
  </property>
  <property fmtid="{D5CDD505-2E9C-101B-9397-08002B2CF9AE}" pid="6" name="TdocSource">
    <vt:lpwstr>Nokia, Nokia Shanghai Bell</vt:lpwstr>
  </property>
  <property fmtid="{D5CDD505-2E9C-101B-9397-08002B2CF9AE}" pid="7" name="MeetingName">
    <vt:lpwstr>3GPP TSG RAN WG1 #109-e</vt:lpwstr>
  </property>
  <property fmtid="{D5CDD505-2E9C-101B-9397-08002B2CF9AE}" pid="8" name="TdocFor">
    <vt:lpwstr>Discussion and Decision</vt:lpwstr>
  </property>
  <property fmtid="{D5CDD505-2E9C-101B-9397-08002B2CF9AE}" pid="9" name="TdocAgendaItem">
    <vt:lpwstr>9.4.1.2</vt:lpwstr>
  </property>
  <property fmtid="{D5CDD505-2E9C-101B-9397-08002B2CF9AE}" pid="10" name="TdocTitle">
    <vt:lpwstr>On Physical Channel Design Framework for SL-U</vt:lpwstr>
  </property>
  <property fmtid="{D5CDD505-2E9C-101B-9397-08002B2CF9AE}" pid="11" name="TdocId">
    <vt:lpwstr>R1-2203123</vt:lpwstr>
  </property>
  <property fmtid="{D5CDD505-2E9C-101B-9397-08002B2CF9AE}" pid="12" name="MeetingPlaceDates">
    <vt:lpwstr>e-Meeting, May 9th - 20th, 2022</vt:lpwstr>
  </property>
</Properties>
</file>