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014B9E5F" w14:textId="74413593" w:rsidR="00D90392" w:rsidRPr="005673B0" w:rsidRDefault="00D90392" w:rsidP="00D90392">
      <w:pPr>
        <w:widowControl w:val="0"/>
        <w:tabs>
          <w:tab w:val="right" w:pos="9638"/>
        </w:tabs>
        <w:autoSpaceDE w:val="0"/>
        <w:autoSpaceDN w:val="0"/>
        <w:adjustRightInd w:val="0"/>
        <w:rPr>
          <w:rFonts w:eastAsia="SimSun"/>
          <w:b/>
          <w:kern w:val="2"/>
          <w:sz w:val="22"/>
          <w:szCs w:val="22"/>
          <w:lang w:eastAsia="zh-CN"/>
        </w:rPr>
      </w:pPr>
      <w:r w:rsidRPr="005673B0">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7BDC42BD" wp14:editId="4BF93AB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5FBD8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673B0">
        <w:rPr>
          <w:rFonts w:eastAsia="SimSun"/>
          <w:b/>
          <w:kern w:val="2"/>
          <w:sz w:val="22"/>
          <w:szCs w:val="22"/>
          <w:lang w:eastAsia="zh-CN"/>
        </w:rPr>
        <w:t>3GPP TSG</w:t>
      </w:r>
      <w:r>
        <w:rPr>
          <w:rFonts w:eastAsia="SimSun"/>
          <w:b/>
          <w:kern w:val="2"/>
          <w:sz w:val="22"/>
          <w:szCs w:val="22"/>
          <w:lang w:eastAsia="zh-CN"/>
        </w:rPr>
        <w:t>-</w:t>
      </w:r>
      <w:r w:rsidRPr="005673B0">
        <w:rPr>
          <w:rFonts w:eastAsia="SimSun"/>
          <w:b/>
          <w:kern w:val="2"/>
          <w:sz w:val="22"/>
          <w:szCs w:val="22"/>
          <w:lang w:eastAsia="zh-CN"/>
        </w:rPr>
        <w:t>RAN WG1 Meeting #10</w:t>
      </w:r>
      <w:r>
        <w:rPr>
          <w:rFonts w:eastAsia="SimSun"/>
          <w:b/>
          <w:kern w:val="2"/>
          <w:sz w:val="22"/>
          <w:szCs w:val="22"/>
          <w:lang w:eastAsia="zh-CN"/>
        </w:rPr>
        <w:t>9</w:t>
      </w:r>
      <w:r w:rsidRPr="005673B0">
        <w:rPr>
          <w:rFonts w:eastAsia="SimSun"/>
          <w:b/>
          <w:kern w:val="2"/>
          <w:sz w:val="22"/>
          <w:szCs w:val="22"/>
          <w:lang w:eastAsia="zh-CN"/>
        </w:rPr>
        <w:t>-e</w:t>
      </w:r>
      <w:r>
        <w:rPr>
          <w:rFonts w:eastAsia="SimSun"/>
          <w:b/>
          <w:kern w:val="2"/>
          <w:sz w:val="22"/>
          <w:szCs w:val="22"/>
          <w:lang w:eastAsia="zh-CN"/>
        </w:rPr>
        <w:t xml:space="preserve">                                                                                                                                                                                                           </w:t>
      </w:r>
      <w:r w:rsidRPr="005673B0">
        <w:rPr>
          <w:rFonts w:eastAsia="SimSun"/>
          <w:b/>
          <w:kern w:val="2"/>
          <w:sz w:val="22"/>
          <w:szCs w:val="22"/>
          <w:lang w:eastAsia="zh-CN"/>
        </w:rPr>
        <w:tab/>
      </w:r>
      <w:r>
        <w:rPr>
          <w:rFonts w:eastAsia="SimSun"/>
          <w:b/>
          <w:kern w:val="2"/>
          <w:sz w:val="22"/>
          <w:szCs w:val="22"/>
          <w:lang w:eastAsia="zh-CN"/>
        </w:rPr>
        <w:t xml:space="preserve">                                                                                                                </w:t>
      </w:r>
      <w:r w:rsidRPr="005673B0">
        <w:rPr>
          <w:rFonts w:eastAsia="SimSun"/>
          <w:b/>
          <w:kern w:val="2"/>
          <w:sz w:val="22"/>
          <w:szCs w:val="22"/>
          <w:lang w:eastAsia="zh-CN"/>
        </w:rPr>
        <w:t>R1-</w:t>
      </w:r>
      <w:r>
        <w:rPr>
          <w:rFonts w:eastAsia="SimSun"/>
          <w:b/>
          <w:kern w:val="2"/>
          <w:sz w:val="22"/>
          <w:szCs w:val="22"/>
          <w:lang w:val="en-US" w:eastAsia="zh-CN"/>
        </w:rPr>
        <w:t>2203091</w:t>
      </w:r>
    </w:p>
    <w:bookmarkEnd w:id="0"/>
    <w:p w14:paraId="4D0752B1" w14:textId="6FD74A52" w:rsidR="00D90392" w:rsidRPr="005673B0" w:rsidRDefault="00D90392" w:rsidP="00D90392">
      <w:pPr>
        <w:widowControl w:val="0"/>
        <w:autoSpaceDE w:val="0"/>
        <w:autoSpaceDN w:val="0"/>
        <w:adjustRightInd w:val="0"/>
        <w:spacing w:after="120"/>
        <w:rPr>
          <w:rFonts w:eastAsia="SimSun"/>
          <w:b/>
          <w:sz w:val="22"/>
          <w:szCs w:val="22"/>
          <w:lang w:val="en-US" w:eastAsia="en-US"/>
        </w:rPr>
      </w:pPr>
      <w:r w:rsidRPr="005673B0">
        <w:rPr>
          <w:rFonts w:eastAsia="SimSun"/>
          <w:b/>
          <w:sz w:val="22"/>
          <w:szCs w:val="22"/>
          <w:lang w:eastAsia="en-US"/>
        </w:rPr>
        <w:t xml:space="preserve">e-Meeting, </w:t>
      </w:r>
      <w:r>
        <w:rPr>
          <w:rFonts w:eastAsia="SimSun"/>
          <w:b/>
          <w:sz w:val="22"/>
          <w:szCs w:val="22"/>
          <w:lang w:eastAsia="en-US"/>
        </w:rPr>
        <w:t>May</w:t>
      </w:r>
      <w:r w:rsidRPr="005673B0">
        <w:rPr>
          <w:rFonts w:eastAsia="SimSun"/>
          <w:b/>
          <w:kern w:val="2"/>
          <w:sz w:val="22"/>
          <w:szCs w:val="22"/>
          <w:lang w:eastAsia="zh-CN"/>
        </w:rPr>
        <w:t xml:space="preserve"> </w:t>
      </w:r>
      <w:r>
        <w:rPr>
          <w:rFonts w:eastAsia="SimSun"/>
          <w:b/>
          <w:kern w:val="2"/>
          <w:sz w:val="22"/>
          <w:szCs w:val="22"/>
          <w:lang w:eastAsia="zh-CN"/>
        </w:rPr>
        <w:t>9 -</w:t>
      </w:r>
      <w:r w:rsidRPr="005673B0">
        <w:rPr>
          <w:rFonts w:eastAsia="SimSun"/>
          <w:b/>
          <w:kern w:val="2"/>
          <w:sz w:val="22"/>
          <w:szCs w:val="22"/>
          <w:lang w:eastAsia="zh-CN"/>
        </w:rPr>
        <w:t xml:space="preserve"> </w:t>
      </w:r>
      <w:r>
        <w:rPr>
          <w:rFonts w:eastAsia="SimSun"/>
          <w:b/>
          <w:kern w:val="2"/>
          <w:sz w:val="22"/>
          <w:szCs w:val="22"/>
          <w:lang w:eastAsia="zh-CN"/>
        </w:rPr>
        <w:t>20</w:t>
      </w:r>
      <w:r w:rsidRPr="005673B0">
        <w:rPr>
          <w:rFonts w:eastAsia="SimSun"/>
          <w:b/>
          <w:kern w:val="2"/>
          <w:sz w:val="22"/>
          <w:szCs w:val="22"/>
          <w:lang w:eastAsia="zh-CN"/>
        </w:rPr>
        <w:t>, 2022</w:t>
      </w:r>
    </w:p>
    <w:p w14:paraId="2CFC2246" w14:textId="77777777" w:rsidR="00D90392" w:rsidRPr="005673B0" w:rsidRDefault="00D90392" w:rsidP="00D90392">
      <w:pPr>
        <w:pBdr>
          <w:top w:val="single" w:sz="4" w:space="1" w:color="auto"/>
        </w:pBdr>
        <w:autoSpaceDE w:val="0"/>
        <w:autoSpaceDN w:val="0"/>
        <w:adjustRightInd w:val="0"/>
        <w:snapToGrid w:val="0"/>
        <w:rPr>
          <w:rFonts w:eastAsia="SimSun"/>
          <w:b/>
          <w:kern w:val="2"/>
          <w:sz w:val="16"/>
          <w:szCs w:val="16"/>
          <w:lang w:val="en-US" w:eastAsia="zh-CN"/>
        </w:rPr>
      </w:pPr>
    </w:p>
    <w:p w14:paraId="5FBBB1CB" w14:textId="77777777" w:rsidR="00D90392" w:rsidRPr="00367781" w:rsidRDefault="00D90392" w:rsidP="00D90392">
      <w:pPr>
        <w:autoSpaceDE w:val="0"/>
        <w:autoSpaceDN w:val="0"/>
        <w:adjustRightInd w:val="0"/>
        <w:snapToGrid w:val="0"/>
        <w:spacing w:after="60"/>
        <w:ind w:left="1555" w:hanging="1555"/>
        <w:rPr>
          <w:rFonts w:eastAsia="SimSun"/>
          <w:b/>
          <w:kern w:val="2"/>
          <w:sz w:val="22"/>
          <w:szCs w:val="22"/>
          <w:lang w:val="en-US" w:eastAsia="zh-CN"/>
        </w:rPr>
      </w:pPr>
      <w:r>
        <w:rPr>
          <w:rFonts w:eastAsia="SimSun"/>
          <w:b/>
          <w:kern w:val="2"/>
          <w:sz w:val="22"/>
          <w:szCs w:val="22"/>
          <w:lang w:val="en-US" w:eastAsia="zh-CN"/>
        </w:rPr>
        <w:t>Agenda Item:</w:t>
      </w:r>
      <w:r>
        <w:rPr>
          <w:rFonts w:eastAsia="SimSun"/>
          <w:b/>
          <w:kern w:val="2"/>
          <w:sz w:val="22"/>
          <w:szCs w:val="22"/>
          <w:lang w:val="en-US" w:eastAsia="zh-CN"/>
        </w:rPr>
        <w:tab/>
        <w:t>8.16</w:t>
      </w:r>
      <w:r w:rsidRPr="00367781">
        <w:rPr>
          <w:rFonts w:eastAsia="SimSun"/>
          <w:b/>
          <w:kern w:val="2"/>
          <w:sz w:val="22"/>
          <w:szCs w:val="22"/>
          <w:lang w:val="en-US" w:eastAsia="zh-CN"/>
        </w:rPr>
        <w:t>.</w:t>
      </w:r>
      <w:r>
        <w:rPr>
          <w:rFonts w:eastAsia="SimSun"/>
          <w:b/>
          <w:kern w:val="2"/>
          <w:sz w:val="22"/>
          <w:szCs w:val="22"/>
          <w:lang w:val="en-US" w:eastAsia="zh-CN"/>
        </w:rPr>
        <w:t>1</w:t>
      </w:r>
      <w:r w:rsidRPr="00367781">
        <w:rPr>
          <w:rFonts w:eastAsia="SimSun"/>
          <w:b/>
          <w:kern w:val="2"/>
          <w:sz w:val="22"/>
          <w:szCs w:val="22"/>
          <w:lang w:val="en-US" w:eastAsia="zh-CN"/>
        </w:rPr>
        <w:t>4</w:t>
      </w:r>
    </w:p>
    <w:p w14:paraId="3EA094D5" w14:textId="77777777" w:rsidR="00D90392" w:rsidRPr="00367781" w:rsidRDefault="00D90392" w:rsidP="00D90392">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Source:</w:t>
      </w:r>
      <w:r w:rsidRPr="00367781">
        <w:rPr>
          <w:rFonts w:eastAsia="SimSun"/>
          <w:b/>
          <w:kern w:val="2"/>
          <w:sz w:val="22"/>
          <w:szCs w:val="22"/>
          <w:lang w:val="en-US" w:eastAsia="zh-CN"/>
        </w:rPr>
        <w:tab/>
        <w:t>Huawei, HiSilicon</w:t>
      </w:r>
    </w:p>
    <w:p w14:paraId="317A9249" w14:textId="77777777" w:rsidR="00D90392" w:rsidRPr="00367781" w:rsidRDefault="00D90392" w:rsidP="00D90392">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Title:</w:t>
      </w:r>
      <w:r w:rsidRPr="00367781">
        <w:rPr>
          <w:rFonts w:eastAsia="SimSun"/>
          <w:b/>
          <w:kern w:val="2"/>
          <w:sz w:val="22"/>
          <w:szCs w:val="22"/>
          <w:lang w:val="en-US" w:eastAsia="zh-CN"/>
        </w:rPr>
        <w:tab/>
      </w:r>
      <w:r w:rsidRPr="00CB063B">
        <w:rPr>
          <w:rFonts w:eastAsia="SimSun"/>
          <w:b/>
          <w:kern w:val="2"/>
          <w:sz w:val="22"/>
          <w:szCs w:val="22"/>
          <w:lang w:val="en-US" w:eastAsia="zh-CN"/>
        </w:rPr>
        <w:t>Rel-17 UE features for IoT over NTN</w:t>
      </w:r>
    </w:p>
    <w:p w14:paraId="464ACB5E" w14:textId="77777777" w:rsidR="00D90392" w:rsidRPr="00367781" w:rsidRDefault="00D90392" w:rsidP="00D90392">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Document for:</w:t>
      </w:r>
      <w:r w:rsidRPr="00367781">
        <w:rPr>
          <w:rFonts w:eastAsia="SimSun"/>
          <w:b/>
          <w:kern w:val="2"/>
          <w:sz w:val="22"/>
          <w:szCs w:val="22"/>
          <w:lang w:val="en-US" w:eastAsia="zh-CN"/>
        </w:rPr>
        <w:tab/>
        <w:t xml:space="preserve">Discussion and Decision </w:t>
      </w:r>
    </w:p>
    <w:p w14:paraId="3E68AE9D" w14:textId="77777777" w:rsidR="00D90392" w:rsidRPr="00367781" w:rsidRDefault="00D90392" w:rsidP="00D90392">
      <w:pPr>
        <w:pBdr>
          <w:bottom w:val="single" w:sz="4" w:space="1" w:color="auto"/>
        </w:pBdr>
        <w:autoSpaceDE w:val="0"/>
        <w:autoSpaceDN w:val="0"/>
        <w:adjustRightInd w:val="0"/>
        <w:snapToGrid w:val="0"/>
        <w:rPr>
          <w:rFonts w:eastAsia="SimSun"/>
          <w:b/>
          <w:kern w:val="2"/>
          <w:sz w:val="16"/>
          <w:szCs w:val="16"/>
          <w:lang w:val="en-US" w:eastAsia="zh-CN"/>
        </w:rPr>
      </w:pPr>
    </w:p>
    <w:p w14:paraId="50FF923A" w14:textId="77777777" w:rsidR="00D90392" w:rsidRPr="00367781" w:rsidRDefault="00D90392" w:rsidP="00D90392">
      <w:pPr>
        <w:rPr>
          <w:rFonts w:eastAsia="Batang"/>
          <w:sz w:val="16"/>
          <w:szCs w:val="16"/>
          <w:lang w:val="en-US" w:eastAsia="ko-KR"/>
        </w:rPr>
      </w:pPr>
    </w:p>
    <w:p w14:paraId="7799A910" w14:textId="77777777" w:rsidR="00D90392" w:rsidRPr="00367781" w:rsidRDefault="00D90392" w:rsidP="00D9039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5CF7BD87" w14:textId="39317607" w:rsidR="00D90392" w:rsidRPr="007D5B21" w:rsidRDefault="00D90392" w:rsidP="00D90392">
      <w:pPr>
        <w:pStyle w:val="BodyText"/>
        <w:jc w:val="both"/>
        <w:rPr>
          <w:rFonts w:eastAsiaTheme="minorEastAsia"/>
          <w:sz w:val="22"/>
          <w:szCs w:val="22"/>
          <w:lang w:val="en-US" w:eastAsia="zh-CN"/>
        </w:rPr>
      </w:pPr>
      <w:r w:rsidRPr="00171E8A">
        <w:rPr>
          <w:sz w:val="22"/>
          <w:szCs w:val="22"/>
        </w:rPr>
        <w:t>In RAN1</w:t>
      </w:r>
      <w:r w:rsidRPr="00E60CBA">
        <w:rPr>
          <w:sz w:val="22"/>
          <w:szCs w:val="22"/>
        </w:rPr>
        <w:t>#</w:t>
      </w:r>
      <w:r w:rsidRPr="00E60CBA">
        <w:rPr>
          <w:rFonts w:eastAsia="Malgun Gothic"/>
          <w:sz w:val="22"/>
          <w:szCs w:val="22"/>
          <w:lang w:val="en-US" w:eastAsia="en-US"/>
        </w:rPr>
        <w:t>10</w:t>
      </w:r>
      <w:r w:rsidR="00AD1404">
        <w:rPr>
          <w:rFonts w:eastAsia="Malgun Gothic"/>
          <w:sz w:val="22"/>
          <w:szCs w:val="22"/>
          <w:lang w:val="en-US" w:eastAsia="en-US"/>
        </w:rPr>
        <w:t>8</w:t>
      </w:r>
      <w:r w:rsidRPr="00E60CBA">
        <w:rPr>
          <w:rFonts w:eastAsia="Malgun Gothic"/>
          <w:sz w:val="22"/>
          <w:szCs w:val="22"/>
          <w:lang w:val="en-US" w:eastAsia="en-US"/>
        </w:rPr>
        <w:t xml:space="preserve">-e, a </w:t>
      </w:r>
      <w:r>
        <w:rPr>
          <w:rFonts w:eastAsia="Malgun Gothic"/>
          <w:sz w:val="22"/>
          <w:szCs w:val="22"/>
          <w:lang w:val="en-US" w:eastAsia="en-US"/>
        </w:rPr>
        <w:t xml:space="preserve">list of Rel-17 UE features for IoT over NTN </w:t>
      </w:r>
      <w:r w:rsidRPr="00171E8A">
        <w:rPr>
          <w:sz w:val="22"/>
          <w:szCs w:val="22"/>
        </w:rPr>
        <w:t xml:space="preserve">were </w:t>
      </w:r>
      <w:r>
        <w:rPr>
          <w:sz w:val="22"/>
          <w:szCs w:val="22"/>
        </w:rPr>
        <w:t>agre</w:t>
      </w:r>
      <w:r w:rsidRPr="00171E8A">
        <w:rPr>
          <w:sz w:val="22"/>
          <w:szCs w:val="22"/>
        </w:rPr>
        <w:t>ed</w:t>
      </w:r>
      <w:r>
        <w:rPr>
          <w:sz w:val="22"/>
          <w:szCs w:val="22"/>
        </w:rPr>
        <w:t xml:space="preserve"> as </w:t>
      </w:r>
      <w:r>
        <w:rPr>
          <w:rFonts w:eastAsia="Malgun Gothic"/>
          <w:sz w:val="22"/>
          <w:szCs w:val="22"/>
          <w:lang w:val="en-US" w:eastAsia="en-US"/>
        </w:rPr>
        <w:t>baseline</w:t>
      </w:r>
      <w:r w:rsidRPr="00171E8A">
        <w:rPr>
          <w:sz w:val="22"/>
          <w:szCs w:val="22"/>
        </w:rPr>
        <w:t xml:space="preserve"> </w:t>
      </w:r>
      <w:r w:rsidRPr="00E60CBA">
        <w:rPr>
          <w:rFonts w:eastAsia="Malgun Gothic"/>
          <w:sz w:val="22"/>
          <w:szCs w:val="22"/>
          <w:lang w:val="en-US" w:eastAsia="en-US"/>
        </w:rPr>
        <w:t xml:space="preserve">for </w:t>
      </w:r>
      <w:proofErr w:type="spellStart"/>
      <w:r w:rsidRPr="00E60CBA">
        <w:rPr>
          <w:rFonts w:eastAsia="Malgun Gothic"/>
          <w:sz w:val="22"/>
          <w:szCs w:val="22"/>
          <w:lang w:val="en-US" w:eastAsia="en-US"/>
        </w:rPr>
        <w:t>furth</w:t>
      </w:r>
      <w:r w:rsidRPr="00E60CBA">
        <w:rPr>
          <w:sz w:val="22"/>
          <w:szCs w:val="22"/>
        </w:rPr>
        <w:t>er</w:t>
      </w:r>
      <w:proofErr w:type="spellEnd"/>
      <w:r w:rsidRPr="00E60CBA">
        <w:rPr>
          <w:sz w:val="22"/>
          <w:szCs w:val="22"/>
        </w:rPr>
        <w:t xml:space="preserve"> discussions</w:t>
      </w:r>
      <w:r w:rsidRPr="00171E8A">
        <w:rPr>
          <w:sz w:val="22"/>
          <w:szCs w:val="22"/>
        </w:rPr>
        <w:t xml:space="preserve"> [1].</w:t>
      </w:r>
      <w:r>
        <w:rPr>
          <w:sz w:val="22"/>
          <w:szCs w:val="22"/>
        </w:rPr>
        <w:t xml:space="preserve"> </w:t>
      </w:r>
      <w:r>
        <w:rPr>
          <w:rFonts w:hint="eastAsia"/>
          <w:sz w:val="22"/>
          <w:szCs w:val="22"/>
        </w:rPr>
        <w:t>I</w:t>
      </w:r>
      <w:r>
        <w:rPr>
          <w:sz w:val="22"/>
          <w:szCs w:val="22"/>
        </w:rPr>
        <w:t>n this contribution, we address some remaining aspects.</w:t>
      </w:r>
    </w:p>
    <w:p w14:paraId="272EC17B" w14:textId="77777777" w:rsidR="00D90392" w:rsidRDefault="00D90392" w:rsidP="00D9039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7CED1BFC" w14:textId="600BDBD5" w:rsidR="00BE03A7" w:rsidRPr="00737CD7" w:rsidRDefault="00EE6B34" w:rsidP="005C1971">
      <w:pPr>
        <w:spacing w:after="120"/>
        <w:jc w:val="both"/>
        <w:rPr>
          <w:rFonts w:eastAsiaTheme="minorEastAsia"/>
          <w:i/>
          <w:sz w:val="22"/>
          <w:szCs w:val="22"/>
          <w:lang w:eastAsia="zh-CN"/>
        </w:rPr>
      </w:pPr>
      <w:r>
        <w:rPr>
          <w:rFonts w:eastAsiaTheme="minorEastAsia"/>
          <w:sz w:val="22"/>
          <w:szCs w:val="22"/>
          <w:lang w:eastAsia="zh-CN"/>
        </w:rPr>
        <w:t xml:space="preserve">The </w:t>
      </w:r>
      <w:r w:rsidR="005B795A">
        <w:rPr>
          <w:rFonts w:eastAsiaTheme="minorEastAsia"/>
          <w:sz w:val="22"/>
          <w:szCs w:val="22"/>
          <w:lang w:eastAsia="zh-CN"/>
        </w:rPr>
        <w:t xml:space="preserve">UE </w:t>
      </w:r>
      <w:r>
        <w:rPr>
          <w:rFonts w:eastAsiaTheme="minorEastAsia"/>
          <w:sz w:val="22"/>
          <w:szCs w:val="22"/>
          <w:lang w:eastAsia="zh-CN"/>
        </w:rPr>
        <w:t>capabilities</w:t>
      </w:r>
      <w:r w:rsidR="00047B04">
        <w:rPr>
          <w:rFonts w:eastAsiaTheme="minorEastAsia"/>
          <w:sz w:val="22"/>
          <w:szCs w:val="22"/>
          <w:lang w:eastAsia="zh-CN"/>
        </w:rPr>
        <w:t xml:space="preserve">, the </w:t>
      </w:r>
      <w:r>
        <w:rPr>
          <w:rFonts w:eastAsiaTheme="minorEastAsia"/>
          <w:sz w:val="22"/>
          <w:szCs w:val="22"/>
          <w:lang w:eastAsia="zh-CN"/>
        </w:rPr>
        <w:t>deployment scenarios</w:t>
      </w:r>
      <w:r w:rsidR="00047B04">
        <w:rPr>
          <w:rFonts w:eastAsiaTheme="minorEastAsia"/>
          <w:sz w:val="22"/>
          <w:szCs w:val="22"/>
          <w:lang w:eastAsia="zh-CN"/>
        </w:rPr>
        <w:t xml:space="preserve"> and the mobility assumptions </w:t>
      </w:r>
      <w:r w:rsidR="007905C1">
        <w:rPr>
          <w:rFonts w:eastAsiaTheme="minorEastAsia"/>
          <w:sz w:val="22"/>
          <w:szCs w:val="22"/>
          <w:lang w:eastAsia="zh-CN"/>
        </w:rPr>
        <w:t xml:space="preserve">for </w:t>
      </w:r>
      <w:r w:rsidR="00047B04">
        <w:rPr>
          <w:rFonts w:eastAsiaTheme="minorEastAsia"/>
          <w:sz w:val="22"/>
          <w:szCs w:val="22"/>
          <w:lang w:eastAsia="zh-CN"/>
        </w:rPr>
        <w:t>IoT over NTN UEs</w:t>
      </w:r>
      <w:r w:rsidR="00B877DC">
        <w:rPr>
          <w:rFonts w:eastAsiaTheme="minorEastAsia"/>
          <w:sz w:val="22"/>
          <w:szCs w:val="22"/>
          <w:lang w:eastAsia="zh-CN"/>
        </w:rPr>
        <w:t xml:space="preserve"> varies differently. </w:t>
      </w:r>
      <w:r w:rsidR="00E5286D">
        <w:rPr>
          <w:rFonts w:eastAsiaTheme="minorEastAsia"/>
          <w:sz w:val="22"/>
          <w:szCs w:val="22"/>
          <w:lang w:eastAsia="zh-CN"/>
        </w:rPr>
        <w:t>T</w:t>
      </w:r>
      <w:r>
        <w:rPr>
          <w:rFonts w:eastAsiaTheme="minorEastAsia"/>
          <w:sz w:val="22"/>
          <w:szCs w:val="22"/>
          <w:lang w:eastAsia="zh-CN"/>
        </w:rPr>
        <w:t xml:space="preserve">herefore </w:t>
      </w:r>
      <w:r w:rsidR="00F21F17">
        <w:rPr>
          <w:rFonts w:eastAsiaTheme="minorEastAsia"/>
          <w:sz w:val="22"/>
          <w:szCs w:val="22"/>
          <w:lang w:eastAsia="zh-CN"/>
        </w:rPr>
        <w:t>it</w:t>
      </w:r>
      <w:r>
        <w:rPr>
          <w:rFonts w:eastAsiaTheme="minorEastAsia"/>
          <w:sz w:val="22"/>
          <w:szCs w:val="22"/>
          <w:lang w:eastAsia="zh-CN"/>
        </w:rPr>
        <w:t xml:space="preserve"> is </w:t>
      </w:r>
      <w:r w:rsidR="00F21F17">
        <w:rPr>
          <w:rFonts w:eastAsiaTheme="minorEastAsia"/>
          <w:sz w:val="22"/>
          <w:szCs w:val="22"/>
          <w:lang w:eastAsia="zh-CN"/>
        </w:rPr>
        <w:t xml:space="preserve">no </w:t>
      </w:r>
      <w:r>
        <w:rPr>
          <w:rFonts w:eastAsiaTheme="minorEastAsia"/>
          <w:sz w:val="22"/>
          <w:szCs w:val="22"/>
          <w:lang w:eastAsia="zh-CN"/>
        </w:rPr>
        <w:t xml:space="preserve">need for all the IoT UEs </w:t>
      </w:r>
      <w:r w:rsidR="00D57DFB">
        <w:rPr>
          <w:rFonts w:eastAsiaTheme="minorEastAsia"/>
          <w:sz w:val="22"/>
          <w:szCs w:val="22"/>
          <w:lang w:eastAsia="zh-CN"/>
        </w:rPr>
        <w:t>deploying</w:t>
      </w:r>
      <w:r>
        <w:rPr>
          <w:rFonts w:eastAsiaTheme="minorEastAsia"/>
          <w:sz w:val="22"/>
          <w:szCs w:val="22"/>
          <w:lang w:eastAsia="zh-CN"/>
        </w:rPr>
        <w:t xml:space="preserve"> in NTN band to support all the FGs. </w:t>
      </w:r>
      <w:r w:rsidR="00E5286D">
        <w:rPr>
          <w:rFonts w:eastAsiaTheme="minorEastAsia"/>
          <w:sz w:val="22"/>
          <w:szCs w:val="22"/>
          <w:lang w:eastAsia="zh-CN"/>
        </w:rPr>
        <w:t>We think</w:t>
      </w:r>
      <w:r w:rsidR="00E5286D" w:rsidRPr="00EE6B34">
        <w:rPr>
          <w:rFonts w:eastAsiaTheme="minorEastAsia"/>
          <w:sz w:val="22"/>
          <w:szCs w:val="22"/>
          <w:lang w:eastAsia="zh-CN"/>
        </w:rPr>
        <w:t xml:space="preserve"> </w:t>
      </w:r>
      <w:r w:rsidR="00E5286D">
        <w:rPr>
          <w:rFonts w:eastAsiaTheme="minorEastAsia"/>
          <w:sz w:val="22"/>
          <w:szCs w:val="22"/>
          <w:lang w:eastAsia="zh-CN"/>
        </w:rPr>
        <w:t xml:space="preserve">all the feature groups </w:t>
      </w:r>
      <w:r w:rsidR="00174D36">
        <w:rPr>
          <w:rFonts w:eastAsiaTheme="minorEastAsia"/>
          <w:sz w:val="22"/>
          <w:szCs w:val="22"/>
          <w:lang w:eastAsia="zh-CN"/>
        </w:rPr>
        <w:t xml:space="preserve">discussed </w:t>
      </w:r>
      <w:r w:rsidR="00DB57EB">
        <w:rPr>
          <w:rFonts w:eastAsiaTheme="minorEastAsia"/>
          <w:sz w:val="22"/>
          <w:szCs w:val="22"/>
          <w:lang w:eastAsia="zh-CN"/>
        </w:rPr>
        <w:t xml:space="preserve">in this paper </w:t>
      </w:r>
      <w:r w:rsidR="00E5286D">
        <w:rPr>
          <w:rFonts w:eastAsiaTheme="minorEastAsia"/>
          <w:sz w:val="22"/>
          <w:szCs w:val="22"/>
          <w:lang w:eastAsia="zh-CN"/>
        </w:rPr>
        <w:t xml:space="preserve">should be supported on per UE basis. </w:t>
      </w:r>
    </w:p>
    <w:p w14:paraId="61EFDCE6" w14:textId="03E3B66D" w:rsidR="00D90392" w:rsidRPr="00CA732F" w:rsidRDefault="00D90392" w:rsidP="00D90392">
      <w:pPr>
        <w:spacing w:after="120"/>
        <w:jc w:val="both"/>
        <w:rPr>
          <w:rFonts w:eastAsiaTheme="minorEastAsia"/>
          <w:b/>
          <w:szCs w:val="22"/>
          <w:u w:val="single"/>
          <w:lang w:eastAsia="zh-CN"/>
        </w:rPr>
      </w:pPr>
      <w:r w:rsidRPr="00CA732F">
        <w:rPr>
          <w:rFonts w:eastAsiaTheme="minorEastAsia"/>
          <w:b/>
          <w:szCs w:val="22"/>
          <w:u w:val="single"/>
          <w:lang w:eastAsia="zh-CN"/>
        </w:rPr>
        <w:t>FG2-1</w:t>
      </w:r>
    </w:p>
    <w:p w14:paraId="78A80C61" w14:textId="74EE3C79" w:rsidR="00D90392" w:rsidRDefault="00673030" w:rsidP="002317EF">
      <w:pPr>
        <w:pStyle w:val="ListParagraph"/>
        <w:numPr>
          <w:ilvl w:val="0"/>
          <w:numId w:val="30"/>
        </w:numPr>
        <w:spacing w:after="120"/>
        <w:ind w:leftChars="0"/>
        <w:jc w:val="both"/>
        <w:rPr>
          <w:rFonts w:eastAsiaTheme="minorEastAsia"/>
          <w:sz w:val="22"/>
          <w:szCs w:val="22"/>
          <w:lang w:eastAsia="zh-CN"/>
        </w:rPr>
      </w:pPr>
      <w:r w:rsidRPr="005B795A">
        <w:rPr>
          <w:rFonts w:eastAsiaTheme="minorEastAsia" w:hint="eastAsia"/>
          <w:b/>
          <w:sz w:val="22"/>
          <w:szCs w:val="22"/>
          <w:lang w:eastAsia="zh-CN"/>
        </w:rPr>
        <w:t>C</w:t>
      </w:r>
      <w:r w:rsidRPr="005B795A">
        <w:rPr>
          <w:rFonts w:eastAsiaTheme="minorEastAsia"/>
          <w:b/>
          <w:sz w:val="22"/>
          <w:szCs w:val="22"/>
          <w:lang w:eastAsia="zh-CN"/>
        </w:rPr>
        <w:t>omment 1</w:t>
      </w:r>
      <w:r w:rsidRPr="005B795A">
        <w:rPr>
          <w:rFonts w:eastAsiaTheme="minorEastAsia"/>
          <w:sz w:val="22"/>
          <w:szCs w:val="22"/>
          <w:lang w:eastAsia="zh-CN"/>
        </w:rPr>
        <w:t xml:space="preserve">: </w:t>
      </w:r>
      <w:r w:rsidR="005B795A">
        <w:rPr>
          <w:rFonts w:eastAsiaTheme="minorEastAsia"/>
          <w:sz w:val="22"/>
          <w:szCs w:val="22"/>
          <w:lang w:eastAsia="zh-CN"/>
        </w:rPr>
        <w:t>Regarding whether FG</w:t>
      </w:r>
      <w:r w:rsidR="000A4506">
        <w:rPr>
          <w:rFonts w:eastAsiaTheme="minorEastAsia"/>
          <w:sz w:val="22"/>
          <w:szCs w:val="22"/>
          <w:lang w:eastAsia="zh-CN"/>
        </w:rPr>
        <w:t>2-1</w:t>
      </w:r>
      <w:r w:rsidR="005B795A">
        <w:rPr>
          <w:rFonts w:eastAsiaTheme="minorEastAsia"/>
          <w:sz w:val="22"/>
          <w:szCs w:val="22"/>
          <w:lang w:eastAsia="zh-CN"/>
        </w:rPr>
        <w:t xml:space="preserve"> should be per UE or per band, </w:t>
      </w:r>
      <w:r w:rsidR="005B795A" w:rsidRPr="005B795A">
        <w:rPr>
          <w:rFonts w:eastAsiaTheme="minorEastAsia"/>
          <w:sz w:val="22"/>
          <w:szCs w:val="22"/>
          <w:lang w:eastAsia="zh-CN"/>
        </w:rPr>
        <w:t xml:space="preserve">it was </w:t>
      </w:r>
      <w:proofErr w:type="spellStart"/>
      <w:r w:rsidR="005B795A" w:rsidRPr="005B795A">
        <w:rPr>
          <w:rFonts w:eastAsiaTheme="minorEastAsia"/>
          <w:sz w:val="22"/>
          <w:szCs w:val="22"/>
          <w:lang w:eastAsia="zh-CN"/>
        </w:rPr>
        <w:t>agured</w:t>
      </w:r>
      <w:proofErr w:type="spellEnd"/>
      <w:r w:rsidR="005B795A" w:rsidRPr="005B795A">
        <w:rPr>
          <w:rFonts w:eastAsiaTheme="minorEastAsia"/>
          <w:sz w:val="22"/>
          <w:szCs w:val="22"/>
          <w:lang w:eastAsia="zh-CN"/>
        </w:rPr>
        <w:t xml:space="preserve"> </w:t>
      </w:r>
      <w:r w:rsidR="005B795A">
        <w:rPr>
          <w:rFonts w:eastAsiaTheme="minorEastAsia"/>
          <w:sz w:val="22"/>
          <w:szCs w:val="22"/>
          <w:lang w:eastAsia="zh-CN"/>
        </w:rPr>
        <w:t>i</w:t>
      </w:r>
      <w:r w:rsidR="005B795A" w:rsidRPr="005B795A">
        <w:rPr>
          <w:rFonts w:eastAsiaTheme="minorEastAsia"/>
          <w:sz w:val="22"/>
          <w:szCs w:val="22"/>
          <w:lang w:eastAsia="zh-CN"/>
        </w:rPr>
        <w:t xml:space="preserve">n RAN1# 108-e that the motivation </w:t>
      </w:r>
      <w:r w:rsidR="005B795A">
        <w:rPr>
          <w:rFonts w:eastAsiaTheme="minorEastAsia"/>
          <w:sz w:val="22"/>
          <w:szCs w:val="22"/>
          <w:lang w:eastAsia="zh-CN"/>
        </w:rPr>
        <w:t xml:space="preserve">to define it as per band </w:t>
      </w:r>
      <w:r w:rsidR="005B795A" w:rsidRPr="005B795A">
        <w:rPr>
          <w:rFonts w:eastAsiaTheme="minorEastAsia"/>
          <w:sz w:val="22"/>
          <w:szCs w:val="22"/>
          <w:lang w:eastAsia="zh-CN"/>
        </w:rPr>
        <w:t xml:space="preserve">is </w:t>
      </w:r>
      <w:r w:rsidR="005B795A">
        <w:rPr>
          <w:rFonts w:eastAsiaTheme="minorEastAsia"/>
          <w:sz w:val="22"/>
          <w:szCs w:val="22"/>
          <w:lang w:eastAsia="zh-CN"/>
        </w:rPr>
        <w:t>to</w:t>
      </w:r>
      <w:r w:rsidR="005B795A" w:rsidRPr="005B795A">
        <w:rPr>
          <w:rFonts w:eastAsiaTheme="minorEastAsia"/>
          <w:sz w:val="22"/>
          <w:szCs w:val="22"/>
          <w:lang w:eastAsia="zh-CN"/>
        </w:rPr>
        <w:t xml:space="preserve"> avoid support NTN functionality </w:t>
      </w:r>
      <w:r w:rsidR="002317EF">
        <w:rPr>
          <w:rFonts w:eastAsiaTheme="minorEastAsia"/>
          <w:sz w:val="22"/>
          <w:szCs w:val="22"/>
          <w:lang w:eastAsia="zh-CN"/>
        </w:rPr>
        <w:t xml:space="preserve">on both TN cell and NTN cell </w:t>
      </w:r>
      <w:r w:rsidR="005B795A" w:rsidRPr="005B795A">
        <w:rPr>
          <w:rFonts w:eastAsiaTheme="minorEastAsia"/>
          <w:sz w:val="22"/>
          <w:szCs w:val="22"/>
          <w:lang w:eastAsia="zh-CN"/>
        </w:rPr>
        <w:t xml:space="preserve">for a UE sharing the same spectrum between TN and NTN. </w:t>
      </w:r>
      <w:r w:rsidR="002317EF">
        <w:rPr>
          <w:rFonts w:eastAsiaTheme="minorEastAsia"/>
          <w:sz w:val="22"/>
          <w:szCs w:val="22"/>
          <w:lang w:eastAsia="zh-CN"/>
        </w:rPr>
        <w:t xml:space="preserve">Despite </w:t>
      </w:r>
      <w:r w:rsidR="005B795A">
        <w:rPr>
          <w:rFonts w:eastAsiaTheme="minorEastAsia"/>
          <w:sz w:val="22"/>
          <w:szCs w:val="22"/>
          <w:lang w:eastAsia="zh-CN"/>
        </w:rPr>
        <w:t>the fact that</w:t>
      </w:r>
      <w:r w:rsidR="002317EF">
        <w:rPr>
          <w:rFonts w:eastAsiaTheme="minorEastAsia"/>
          <w:sz w:val="22"/>
          <w:szCs w:val="22"/>
          <w:lang w:eastAsia="zh-CN"/>
        </w:rPr>
        <w:t xml:space="preserve"> the scenario of spectrum sharing between TN and NTN </w:t>
      </w:r>
      <w:r w:rsidR="005B795A" w:rsidRPr="005B795A">
        <w:rPr>
          <w:rFonts w:eastAsiaTheme="minorEastAsia"/>
          <w:sz w:val="22"/>
          <w:szCs w:val="22"/>
          <w:lang w:eastAsia="zh-CN"/>
        </w:rPr>
        <w:t xml:space="preserve">is quite </w:t>
      </w:r>
      <w:r w:rsidR="00E0126A">
        <w:rPr>
          <w:rFonts w:eastAsiaTheme="minorEastAsia" w:hint="eastAsia"/>
          <w:sz w:val="22"/>
          <w:szCs w:val="22"/>
          <w:lang w:eastAsia="zh-CN"/>
        </w:rPr>
        <w:t>complicated</w:t>
      </w:r>
      <w:r w:rsidR="005B795A" w:rsidRPr="005B795A">
        <w:rPr>
          <w:rFonts w:eastAsiaTheme="minorEastAsia"/>
          <w:sz w:val="22"/>
          <w:szCs w:val="22"/>
          <w:lang w:eastAsia="zh-CN"/>
        </w:rPr>
        <w:t xml:space="preserve"> </w:t>
      </w:r>
      <w:r w:rsidR="005B795A">
        <w:rPr>
          <w:rFonts w:eastAsiaTheme="minorEastAsia"/>
          <w:sz w:val="22"/>
          <w:szCs w:val="22"/>
          <w:lang w:eastAsia="zh-CN"/>
        </w:rPr>
        <w:t>(</w:t>
      </w:r>
      <w:r w:rsidR="005B795A" w:rsidRPr="005B795A">
        <w:rPr>
          <w:rFonts w:eastAsiaTheme="minorEastAsia"/>
          <w:sz w:val="22"/>
          <w:szCs w:val="22"/>
          <w:lang w:eastAsia="zh-CN"/>
        </w:rPr>
        <w:t>there are quite a lot of serious issues that needs to be solved, e.g. regulation aspects, system architecture, co-existence, etc.</w:t>
      </w:r>
      <w:r w:rsidR="005B795A">
        <w:rPr>
          <w:rFonts w:eastAsiaTheme="minorEastAsia"/>
          <w:sz w:val="22"/>
          <w:szCs w:val="22"/>
          <w:lang w:eastAsia="zh-CN"/>
        </w:rPr>
        <w:t>)</w:t>
      </w:r>
      <w:r w:rsidR="002317EF">
        <w:rPr>
          <w:rFonts w:eastAsiaTheme="minorEastAsia"/>
          <w:sz w:val="22"/>
          <w:szCs w:val="22"/>
          <w:lang w:eastAsia="zh-CN"/>
        </w:rPr>
        <w:t xml:space="preserve">, </w:t>
      </w:r>
      <w:r w:rsidR="005B795A">
        <w:rPr>
          <w:rFonts w:eastAsiaTheme="minorEastAsia"/>
          <w:sz w:val="22"/>
          <w:szCs w:val="22"/>
          <w:lang w:eastAsia="zh-CN"/>
        </w:rPr>
        <w:t xml:space="preserve">a </w:t>
      </w:r>
      <w:r w:rsidR="002317EF">
        <w:rPr>
          <w:rFonts w:eastAsiaTheme="minorEastAsia"/>
          <w:sz w:val="22"/>
          <w:szCs w:val="22"/>
          <w:lang w:eastAsia="zh-CN"/>
        </w:rPr>
        <w:t xml:space="preserve">per UE capability </w:t>
      </w:r>
      <w:r w:rsidR="000A4506">
        <w:rPr>
          <w:rFonts w:eastAsiaTheme="minorEastAsia"/>
          <w:sz w:val="22"/>
          <w:szCs w:val="22"/>
          <w:lang w:eastAsia="zh-CN"/>
        </w:rPr>
        <w:t xml:space="preserve">definition </w:t>
      </w:r>
      <w:r w:rsidR="002317EF">
        <w:rPr>
          <w:rFonts w:eastAsiaTheme="minorEastAsia"/>
          <w:sz w:val="22"/>
          <w:szCs w:val="22"/>
          <w:lang w:eastAsia="zh-CN"/>
        </w:rPr>
        <w:t>is also</w:t>
      </w:r>
      <w:r w:rsidR="005B795A" w:rsidRPr="005B795A">
        <w:rPr>
          <w:rFonts w:eastAsiaTheme="minorEastAsia"/>
          <w:sz w:val="22"/>
          <w:szCs w:val="22"/>
          <w:lang w:eastAsia="zh-CN"/>
        </w:rPr>
        <w:t xml:space="preserve"> sufficient</w:t>
      </w:r>
      <w:r w:rsidR="002317EF">
        <w:rPr>
          <w:rFonts w:eastAsiaTheme="minorEastAsia"/>
          <w:sz w:val="22"/>
          <w:szCs w:val="22"/>
          <w:lang w:eastAsia="zh-CN"/>
        </w:rPr>
        <w:t xml:space="preserve"> from RAN1 point of view since TN band and NTN band will be defined by RAN4 separately. </w:t>
      </w:r>
      <w:r w:rsidR="005B795A" w:rsidRPr="005B795A">
        <w:rPr>
          <w:rFonts w:eastAsiaTheme="minorEastAsia"/>
          <w:sz w:val="22"/>
          <w:szCs w:val="22"/>
          <w:lang w:eastAsia="zh-CN"/>
        </w:rPr>
        <w:t>For UEs supporting both TN and NTN, the IoT-NTN specific features is on</w:t>
      </w:r>
      <w:r w:rsidR="002317EF">
        <w:rPr>
          <w:rFonts w:eastAsiaTheme="minorEastAsia"/>
          <w:sz w:val="22"/>
          <w:szCs w:val="22"/>
          <w:lang w:eastAsia="zh-CN"/>
        </w:rPr>
        <w:t>ly applicable to NTN but not TN and</w:t>
      </w:r>
      <w:r w:rsidR="005B795A" w:rsidRPr="005B795A">
        <w:rPr>
          <w:rFonts w:eastAsiaTheme="minorEastAsia"/>
          <w:sz w:val="22"/>
          <w:szCs w:val="22"/>
          <w:lang w:eastAsia="zh-CN"/>
        </w:rPr>
        <w:t xml:space="preserve"> there is no need to differentiate among different NTN bands. </w:t>
      </w:r>
      <w:r w:rsidR="004A1B7B">
        <w:rPr>
          <w:rFonts w:eastAsiaTheme="minorEastAsia"/>
          <w:sz w:val="22"/>
          <w:szCs w:val="22"/>
          <w:lang w:eastAsia="zh-CN"/>
        </w:rPr>
        <w:t xml:space="preserve">Therefore, we suggest to define </w:t>
      </w:r>
      <w:r w:rsidR="000A4506">
        <w:rPr>
          <w:rFonts w:eastAsiaTheme="minorEastAsia"/>
          <w:sz w:val="22"/>
          <w:szCs w:val="22"/>
          <w:lang w:eastAsia="zh-CN"/>
        </w:rPr>
        <w:t xml:space="preserve">FG2-1 </w:t>
      </w:r>
      <w:r w:rsidR="004A1B7B">
        <w:rPr>
          <w:rFonts w:eastAsiaTheme="minorEastAsia"/>
          <w:sz w:val="22"/>
          <w:szCs w:val="22"/>
          <w:lang w:eastAsia="zh-CN"/>
        </w:rPr>
        <w:t>as a per UE capability.</w:t>
      </w:r>
    </w:p>
    <w:tbl>
      <w:tblPr>
        <w:tblW w:w="18511" w:type="dxa"/>
        <w:tblCellMar>
          <w:left w:w="0" w:type="dxa"/>
          <w:right w:w="0" w:type="dxa"/>
        </w:tblCellMar>
        <w:tblLook w:val="04A0" w:firstRow="1" w:lastRow="0" w:firstColumn="1" w:lastColumn="0" w:noHBand="0" w:noVBand="1"/>
      </w:tblPr>
      <w:tblGrid>
        <w:gridCol w:w="2304"/>
        <w:gridCol w:w="400"/>
        <w:gridCol w:w="1381"/>
        <w:gridCol w:w="5255"/>
        <w:gridCol w:w="222"/>
        <w:gridCol w:w="527"/>
        <w:gridCol w:w="517"/>
        <w:gridCol w:w="2064"/>
        <w:gridCol w:w="982"/>
        <w:gridCol w:w="447"/>
        <w:gridCol w:w="447"/>
        <w:gridCol w:w="222"/>
        <w:gridCol w:w="3743"/>
      </w:tblGrid>
      <w:tr w:rsidR="002317EF" w14:paraId="2A37FD46" w14:textId="77777777" w:rsidTr="002317E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21898F" w14:textId="77777777" w:rsidR="002317EF" w:rsidRDefault="002317E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6FFFB" w14:textId="77777777" w:rsidR="002317EF" w:rsidRDefault="002317EF">
            <w:pPr>
              <w:pStyle w:val="maintext"/>
              <w:ind w:firstLineChars="0" w:firstLine="0"/>
              <w:jc w:val="left"/>
              <w:rPr>
                <w:rFonts w:ascii="Arial" w:hAnsi="Arial" w:cs="Arial"/>
                <w:color w:val="000000"/>
                <w:sz w:val="18"/>
                <w:szCs w:val="18"/>
              </w:rPr>
            </w:pPr>
            <w:r>
              <w:rPr>
                <w:rFonts w:ascii="Arial" w:hAnsi="Arial" w:cs="Arial"/>
                <w:color w:val="000000"/>
                <w:sz w:val="18"/>
                <w:szCs w:val="18"/>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6E92B" w14:textId="77777777" w:rsidR="002317EF" w:rsidRDefault="002317EF">
            <w:pPr>
              <w:pStyle w:val="maintext"/>
              <w:ind w:firstLineChars="0" w:firstLine="0"/>
              <w:jc w:val="left"/>
              <w:rPr>
                <w:rFonts w:ascii="Arial" w:hAnsi="Arial" w:cs="Arial"/>
                <w:color w:val="FF0000"/>
                <w:sz w:val="18"/>
                <w:szCs w:val="18"/>
              </w:rPr>
            </w:pPr>
            <w:r>
              <w:rPr>
                <w:rFonts w:ascii="Arial" w:hAnsi="Arial" w:cs="Arial"/>
                <w:color w:val="000000"/>
                <w:sz w:val="18"/>
                <w:szCs w:val="18"/>
              </w:rPr>
              <w:t xml:space="preserve">Basic IoT over NTN support </w:t>
            </w:r>
            <w:r>
              <w:rPr>
                <w:rFonts w:ascii="Arial" w:hAnsi="Arial" w:cs="Arial"/>
                <w:color w:val="FF0000"/>
                <w:sz w:val="18"/>
                <w:szCs w:val="18"/>
              </w:rPr>
              <w:t>for eMTC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BFE2D" w14:textId="77777777" w:rsidR="002317EF" w:rsidRDefault="002317EF">
            <w:pPr>
              <w:pStyle w:val="TAL"/>
              <w:rPr>
                <w:rFonts w:cs="Arial"/>
                <w:color w:val="000000"/>
                <w:szCs w:val="18"/>
              </w:rPr>
            </w:pPr>
            <w:r>
              <w:rPr>
                <w:color w:val="000000"/>
              </w:rPr>
              <w:t>1. UE derives its position based on its GNSS measurements</w:t>
            </w:r>
          </w:p>
          <w:p w14:paraId="79F2B905" w14:textId="77777777" w:rsidR="002317EF" w:rsidRDefault="002317EF">
            <w:pPr>
              <w:pStyle w:val="TAL"/>
              <w:rPr>
                <w:strike/>
                <w:color w:val="000000"/>
                <w:sz w:val="20"/>
              </w:rPr>
            </w:pPr>
            <w:r>
              <w:rPr>
                <w:strike/>
                <w:color w:val="FF0000"/>
              </w:rPr>
              <w:t>[</w:t>
            </w:r>
            <w:r>
              <w:rPr>
                <w:color w:val="000000"/>
              </w:rPr>
              <w:t>1-1. UE reports the information associated with the validity duration of GNSS</w:t>
            </w:r>
            <w:r>
              <w:rPr>
                <w:strike/>
                <w:color w:val="FF0000"/>
              </w:rPr>
              <w:t>]</w:t>
            </w:r>
          </w:p>
          <w:p w14:paraId="6FB0E941" w14:textId="77777777" w:rsidR="002317EF" w:rsidRDefault="002317EF">
            <w:pPr>
              <w:pStyle w:val="TAL"/>
              <w:rPr>
                <w:color w:val="000000"/>
              </w:rPr>
            </w:pPr>
            <w:r>
              <w:rPr>
                <w:color w:val="000000"/>
              </w:rPr>
              <w:t xml:space="preserve">2. UE receives serving satellite ephemeris in either state vector format or orbital element format </w:t>
            </w:r>
          </w:p>
          <w:p w14:paraId="70F146F1" w14:textId="77777777" w:rsidR="002317EF" w:rsidRDefault="002317EF">
            <w:pPr>
              <w:spacing w:afterLines="50" w:after="120"/>
              <w:contextualSpacing/>
              <w:rPr>
                <w:rFonts w:cs="Arial"/>
                <w:color w:val="000000"/>
                <w:sz w:val="18"/>
                <w:szCs w:val="18"/>
              </w:rPr>
            </w:pPr>
            <w:r>
              <w:rPr>
                <w:rFonts w:cs="Arial"/>
                <w:color w:val="000000"/>
                <w:sz w:val="18"/>
                <w:szCs w:val="18"/>
              </w:rPr>
              <w:t>4. UE calculates UE specific TA in RRC_IDLE and RRC_CONNECTED state based on its GNSS-acquired position and the serving satellite ephemeris</w:t>
            </w:r>
          </w:p>
          <w:p w14:paraId="733B6DC7" w14:textId="77777777" w:rsidR="002317EF" w:rsidRDefault="002317EF">
            <w:pPr>
              <w:rPr>
                <w:rFonts w:cs="Arial"/>
                <w:color w:val="000000"/>
                <w:sz w:val="18"/>
                <w:szCs w:val="18"/>
              </w:rPr>
            </w:pPr>
            <w:r>
              <w:rPr>
                <w:rFonts w:cs="Arial"/>
                <w:color w:val="000000"/>
                <w:sz w:val="18"/>
                <w:szCs w:val="18"/>
              </w:rPr>
              <w:t>6. UE calculates common TA in RRC_IDLE and RRC_CONNECTED according to the parameters provided by the network (UE considers common TA as 0 if the parameter is not provided)</w:t>
            </w:r>
          </w:p>
          <w:p w14:paraId="49EF7097" w14:textId="77777777" w:rsidR="002317EF" w:rsidRDefault="002317EF">
            <w:pPr>
              <w:pStyle w:val="TAL"/>
              <w:rPr>
                <w:rFonts w:cs="Arial"/>
                <w:color w:val="000000"/>
                <w:szCs w:val="18"/>
              </w:rPr>
            </w:pPr>
            <w:r>
              <w:rPr>
                <w:color w:val="000000"/>
              </w:rPr>
              <w:t>7. For TA update in RRC_CONNECTED state, UE uses a combination of both open (i.e. UE autonomous TA estimation, and common TA estimation) and closed (i.e., received TA commands) control loops</w:t>
            </w:r>
          </w:p>
          <w:p w14:paraId="01BF3018" w14:textId="77777777" w:rsidR="002317EF" w:rsidRDefault="002317EF">
            <w:pPr>
              <w:pStyle w:val="TAL"/>
              <w:rPr>
                <w:color w:val="000000"/>
                <w:sz w:val="20"/>
              </w:rPr>
            </w:pPr>
            <w:r>
              <w:rPr>
                <w:color w:val="000000"/>
              </w:rPr>
              <w:t>8. In RRC_IDLE and RRC_CONNECTED state, UE calculates frequency pre-compensation to counter shift the Doppler experienced on the service link</w:t>
            </w:r>
            <w:r>
              <w:rPr>
                <w:strike/>
                <w:color w:val="FF0000"/>
              </w:rPr>
              <w:t xml:space="preserve"> [in DL] [and] [in UL]</w:t>
            </w:r>
          </w:p>
          <w:p w14:paraId="1EA4B707" w14:textId="77777777" w:rsidR="002317EF" w:rsidRDefault="002317EF">
            <w:pPr>
              <w:pStyle w:val="TAL"/>
              <w:rPr>
                <w:color w:val="000000"/>
              </w:rPr>
            </w:pPr>
            <w:r>
              <w:rPr>
                <w:color w:val="000000"/>
              </w:rPr>
              <w:t xml:space="preserve">10. UE supports a validity timer of UL synchronization that is configured by the network </w:t>
            </w:r>
          </w:p>
          <w:p w14:paraId="300E44C3" w14:textId="77777777" w:rsidR="002317EF" w:rsidRDefault="002317EF">
            <w:pPr>
              <w:pStyle w:val="TAL"/>
              <w:rPr>
                <w:color w:val="000000"/>
              </w:rPr>
            </w:pPr>
            <w:r>
              <w:rPr>
                <w:color w:val="FF0000"/>
              </w:rPr>
              <w:t>13. UE applies cell specific K_offset in timing relationship enhancements</w:t>
            </w:r>
          </w:p>
          <w:p w14:paraId="2E70C6AE" w14:textId="77777777" w:rsidR="002317EF" w:rsidRDefault="002317EF">
            <w:pPr>
              <w:pStyle w:val="TAL"/>
              <w:rPr>
                <w:color w:val="000000"/>
              </w:rPr>
            </w:pPr>
            <w:r>
              <w:rPr>
                <w:color w:val="000000"/>
              </w:rPr>
              <w:t xml:space="preserve">15. UE estimates UE-gNB RTT and delays the starts of </w:t>
            </w:r>
            <w:proofErr w:type="spellStart"/>
            <w:r>
              <w:rPr>
                <w:color w:val="000000"/>
              </w:rPr>
              <w:t>ra-ResponseWindow</w:t>
            </w:r>
            <w:proofErr w:type="spellEnd"/>
            <w:r>
              <w:rPr>
                <w:color w:val="000000"/>
              </w:rPr>
              <w:t xml:space="preserve"> by UE-gNB RTT</w:t>
            </w:r>
          </w:p>
          <w:p w14:paraId="3782D2E2" w14:textId="77777777" w:rsidR="002317EF" w:rsidRDefault="002317EF">
            <w:pPr>
              <w:pStyle w:val="TAL"/>
              <w:rPr>
                <w:color w:val="000000"/>
              </w:rPr>
            </w:pPr>
            <w:r>
              <w:rPr>
                <w:color w:val="000000"/>
              </w:rPr>
              <w:t>16. Delay the UE action and assumption on a downlink configuration carried by MAC CE command by K_mac if it is indicated</w:t>
            </w:r>
          </w:p>
          <w:p w14:paraId="30E1017E" w14:textId="77777777" w:rsidR="002317EF" w:rsidRDefault="002317EF">
            <w:pPr>
              <w:pStyle w:val="maintext"/>
              <w:ind w:firstLine="360"/>
              <w:jc w:val="left"/>
              <w:rPr>
                <w:rFonts w:ascii="Arial" w:hAnsi="Arial" w:cs="Arial"/>
                <w:color w:val="000000"/>
                <w:sz w:val="18"/>
                <w:szCs w:val="18"/>
              </w:rPr>
            </w:pPr>
            <w:r>
              <w:rPr>
                <w:rFonts w:ascii="Arial" w:hAnsi="Arial" w:cs="Arial"/>
                <w:color w:val="000000"/>
                <w:sz w:val="18"/>
                <w:szCs w:val="18"/>
              </w:rPr>
              <w:t>17. In RRC_IDLE state and RRC_CONNECTED state, UE pre-compensates the calculated frequency offset and TA in uplink transmissions</w:t>
            </w:r>
          </w:p>
          <w:p w14:paraId="43030D00" w14:textId="77777777" w:rsidR="002317EF" w:rsidRDefault="002317EF">
            <w:pPr>
              <w:pStyle w:val="maintext"/>
              <w:ind w:firstLine="360"/>
              <w:jc w:val="left"/>
              <w:rPr>
                <w:rFonts w:ascii="Arial" w:hAnsi="Arial" w:cs="Arial"/>
                <w:color w:val="FF0000"/>
                <w:sz w:val="18"/>
                <w:szCs w:val="18"/>
              </w:rPr>
            </w:pPr>
            <w:r>
              <w:rPr>
                <w:rFonts w:ascii="Arial" w:hAnsi="Arial" w:cs="Arial"/>
                <w:color w:val="FF0000"/>
                <w:sz w:val="18"/>
                <w:szCs w:val="18"/>
              </w:rPr>
              <w:t>18. UE receives cell-specific K_offset/K_mac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71684C0" w14:textId="77777777" w:rsidR="002317EF" w:rsidRDefault="002317E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FAC17"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9CF3D"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02BAE" w14:textId="77777777" w:rsidR="002317EF" w:rsidRDefault="002317E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Release 17 </w:t>
            </w:r>
            <w:r>
              <w:rPr>
                <w:rFonts w:ascii="Arial" w:hAnsi="Arial" w:cs="Arial"/>
                <w:color w:val="FF0000"/>
                <w:sz w:val="18"/>
                <w:szCs w:val="18"/>
              </w:rPr>
              <w:t xml:space="preserve">eMTC </w:t>
            </w:r>
            <w:r>
              <w:rPr>
                <w:rFonts w:ascii="Arial" w:hAnsi="Arial" w:cs="Arial"/>
                <w:color w:val="000000"/>
                <w:sz w:val="18"/>
                <w:szCs w:val="18"/>
              </w:rPr>
              <w:t xml:space="preserve">UE cannot </w:t>
            </w:r>
            <w:r>
              <w:rPr>
                <w:rFonts w:ascii="Arial" w:hAnsi="Arial" w:cs="Arial"/>
                <w:color w:val="000000"/>
                <w:sz w:val="18"/>
                <w:szCs w:val="18"/>
                <w:lang w:eastAsia="zh-CN"/>
              </w:rPr>
              <w:t xml:space="preserve">communicate via </w:t>
            </w:r>
            <w:r>
              <w:rPr>
                <w:rFonts w:ascii="Arial" w:hAnsi="Arial" w:cs="Arial"/>
                <w:color w:val="000000"/>
                <w:sz w:val="18"/>
                <w:szCs w:val="18"/>
              </w:rPr>
              <w:t>satellite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1887DA"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0A7A4" w14:textId="77777777" w:rsidR="002317EF" w:rsidRDefault="002317EF">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BF25A" w14:textId="77777777" w:rsidR="002317EF" w:rsidRDefault="002317EF">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11D543F" w14:textId="77777777" w:rsidR="002317EF" w:rsidRDefault="002317EF">
            <w:pPr>
              <w:pStyle w:val="TAL"/>
              <w:rPr>
                <w:rFonts w:cs="Arial"/>
                <w:color w:val="000000"/>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D35976D" w14:textId="77777777" w:rsidR="002317EF" w:rsidRDefault="002317EF">
            <w:pPr>
              <w:pStyle w:val="TAL"/>
              <w:rPr>
                <w:color w:val="000000"/>
                <w:sz w:val="20"/>
              </w:rPr>
            </w:pPr>
            <w:r>
              <w:rPr>
                <w:color w:val="000000"/>
              </w:rPr>
              <w:t>Optional with capability signalling</w:t>
            </w:r>
          </w:p>
          <w:p w14:paraId="6BFF26AF" w14:textId="77777777" w:rsidR="002317EF" w:rsidRDefault="002317EF">
            <w:pPr>
              <w:pStyle w:val="TAL"/>
              <w:rPr>
                <w:color w:val="000000"/>
              </w:rPr>
            </w:pPr>
          </w:p>
          <w:p w14:paraId="367BF712" w14:textId="77777777" w:rsidR="002317EF" w:rsidRDefault="002317EF">
            <w:pPr>
              <w:pStyle w:val="TAL"/>
              <w:rPr>
                <w:color w:val="000000"/>
              </w:rPr>
            </w:pPr>
            <w:r>
              <w:rPr>
                <w:color w:val="000000"/>
              </w:rPr>
              <w:t xml:space="preserve">For UEs supporting </w:t>
            </w:r>
            <w:r>
              <w:rPr>
                <w:strike/>
                <w:color w:val="FF0000"/>
              </w:rPr>
              <w:t>NB-IoT/</w:t>
            </w:r>
            <w:r>
              <w:rPr>
                <w:color w:val="000000"/>
              </w:rPr>
              <w:t>eMTC NTN, it must indicate this FG is supported</w:t>
            </w:r>
          </w:p>
          <w:p w14:paraId="4CC22BCE" w14:textId="77777777" w:rsidR="002317EF" w:rsidRDefault="002317EF">
            <w:pPr>
              <w:pStyle w:val="TAL"/>
              <w:rPr>
                <w:color w:val="000000"/>
              </w:rPr>
            </w:pPr>
          </w:p>
          <w:p w14:paraId="50175580" w14:textId="77777777" w:rsidR="002317EF" w:rsidRDefault="002317EF">
            <w:pPr>
              <w:pStyle w:val="maintext"/>
              <w:ind w:firstLineChars="0" w:firstLine="0"/>
              <w:jc w:val="left"/>
              <w:rPr>
                <w:rFonts w:ascii="Arial" w:hAnsi="Arial" w:cs="Arial"/>
                <w:strike/>
                <w:color w:val="000000"/>
                <w:sz w:val="18"/>
                <w:szCs w:val="18"/>
              </w:rPr>
            </w:pPr>
            <w:r>
              <w:rPr>
                <w:rFonts w:ascii="Arial" w:hAnsi="Arial" w:cs="Arial"/>
                <w:color w:val="000000"/>
                <w:sz w:val="18"/>
                <w:szCs w:val="18"/>
              </w:rPr>
              <w:t>Note: This UE feature group is applicable only for IoT-NTN cell for communication via satellite, for any other cell this feature is not supported</w:t>
            </w:r>
          </w:p>
        </w:tc>
      </w:tr>
    </w:tbl>
    <w:p w14:paraId="5C00A778" w14:textId="77777777" w:rsidR="002317EF" w:rsidRPr="002317EF" w:rsidRDefault="002317EF" w:rsidP="002317EF">
      <w:pPr>
        <w:spacing w:after="120"/>
        <w:jc w:val="both"/>
        <w:rPr>
          <w:rFonts w:eastAsiaTheme="minorEastAsia"/>
          <w:sz w:val="22"/>
          <w:szCs w:val="22"/>
          <w:lang w:eastAsia="zh-CN"/>
        </w:rPr>
      </w:pPr>
    </w:p>
    <w:p w14:paraId="599D47EC" w14:textId="77777777" w:rsidR="00641AF7" w:rsidRPr="00CA732F" w:rsidRDefault="00641AF7" w:rsidP="00D90392">
      <w:pPr>
        <w:spacing w:after="120"/>
        <w:jc w:val="both"/>
        <w:rPr>
          <w:rFonts w:eastAsiaTheme="minorEastAsia"/>
          <w:sz w:val="22"/>
          <w:szCs w:val="22"/>
          <w:lang w:eastAsia="zh-CN"/>
        </w:rPr>
      </w:pPr>
    </w:p>
    <w:p w14:paraId="276689AB" w14:textId="3450E2AF" w:rsidR="00D90392" w:rsidRPr="00CA732F" w:rsidRDefault="00D90392" w:rsidP="00D90392">
      <w:pPr>
        <w:spacing w:after="120"/>
        <w:jc w:val="both"/>
        <w:rPr>
          <w:rFonts w:eastAsiaTheme="minorEastAsia"/>
          <w:b/>
          <w:szCs w:val="22"/>
          <w:u w:val="single"/>
          <w:lang w:eastAsia="zh-CN"/>
        </w:rPr>
      </w:pPr>
      <w:r w:rsidRPr="00CA732F">
        <w:rPr>
          <w:rFonts w:eastAsiaTheme="minorEastAsia"/>
          <w:b/>
          <w:szCs w:val="22"/>
          <w:u w:val="single"/>
          <w:lang w:eastAsia="zh-CN"/>
        </w:rPr>
        <w:t>FG2-1a</w:t>
      </w:r>
    </w:p>
    <w:p w14:paraId="4F34F4AA" w14:textId="3A770507" w:rsidR="00641AF7" w:rsidRDefault="004A67CC" w:rsidP="00D90392">
      <w:pPr>
        <w:pStyle w:val="ListParagraph"/>
        <w:numPr>
          <w:ilvl w:val="0"/>
          <w:numId w:val="30"/>
        </w:numPr>
        <w:spacing w:after="120"/>
        <w:ind w:leftChars="0"/>
        <w:jc w:val="both"/>
        <w:rPr>
          <w:rFonts w:eastAsiaTheme="minorEastAsia"/>
          <w:sz w:val="22"/>
          <w:szCs w:val="22"/>
          <w:lang w:eastAsia="zh-CN"/>
        </w:rPr>
      </w:pPr>
      <w:r w:rsidRPr="00BF642B">
        <w:rPr>
          <w:rFonts w:eastAsiaTheme="minorEastAsia" w:hint="eastAsia"/>
          <w:b/>
          <w:sz w:val="22"/>
          <w:szCs w:val="22"/>
          <w:lang w:eastAsia="zh-CN"/>
        </w:rPr>
        <w:lastRenderedPageBreak/>
        <w:t>C</w:t>
      </w:r>
      <w:r w:rsidRPr="00BF642B">
        <w:rPr>
          <w:rFonts w:eastAsiaTheme="minorEastAsia"/>
          <w:b/>
          <w:sz w:val="22"/>
          <w:szCs w:val="22"/>
          <w:lang w:eastAsia="zh-CN"/>
        </w:rPr>
        <w:t>omment 1</w:t>
      </w:r>
      <w:r w:rsidRPr="00BF642B">
        <w:rPr>
          <w:rFonts w:eastAsiaTheme="minorEastAsia"/>
          <w:sz w:val="22"/>
          <w:szCs w:val="22"/>
          <w:lang w:eastAsia="zh-CN"/>
        </w:rPr>
        <w:t>: This</w:t>
      </w:r>
      <w:r>
        <w:rPr>
          <w:rFonts w:eastAsiaTheme="minorEastAsia"/>
          <w:sz w:val="22"/>
          <w:szCs w:val="22"/>
          <w:lang w:eastAsia="zh-CN"/>
        </w:rPr>
        <w:t xml:space="preserve"> </w:t>
      </w:r>
      <w:r w:rsidRPr="00BF642B">
        <w:rPr>
          <w:rFonts w:eastAsiaTheme="minorEastAsia"/>
          <w:sz w:val="22"/>
          <w:szCs w:val="22"/>
          <w:lang w:eastAsia="zh-CN"/>
        </w:rPr>
        <w:t>is a per UE feature group.</w:t>
      </w:r>
      <w:r w:rsidR="004A1B7B">
        <w:rPr>
          <w:rFonts w:eastAsiaTheme="minorEastAsia"/>
          <w:sz w:val="22"/>
          <w:szCs w:val="22"/>
          <w:lang w:eastAsia="zh-CN"/>
        </w:rPr>
        <w:t xml:space="preserve"> Same as comment 1 for FG2-1.</w:t>
      </w:r>
    </w:p>
    <w:p w14:paraId="63FF55F7" w14:textId="46272AB9" w:rsidR="00784345" w:rsidRDefault="00784345" w:rsidP="00D90392">
      <w:pPr>
        <w:pStyle w:val="ListParagraph"/>
        <w:numPr>
          <w:ilvl w:val="0"/>
          <w:numId w:val="30"/>
        </w:numPr>
        <w:spacing w:after="120"/>
        <w:ind w:leftChars="0"/>
        <w:jc w:val="both"/>
        <w:rPr>
          <w:rFonts w:eastAsiaTheme="minorEastAsia"/>
          <w:sz w:val="22"/>
          <w:szCs w:val="22"/>
          <w:lang w:eastAsia="zh-CN"/>
        </w:rPr>
      </w:pPr>
      <w:r>
        <w:rPr>
          <w:rFonts w:eastAsiaTheme="minorEastAsia"/>
          <w:b/>
          <w:sz w:val="22"/>
          <w:szCs w:val="22"/>
          <w:lang w:eastAsia="zh-CN"/>
        </w:rPr>
        <w:t>Comment 2</w:t>
      </w:r>
      <w:r w:rsidRPr="00784345">
        <w:rPr>
          <w:rFonts w:eastAsiaTheme="minorEastAsia"/>
          <w:sz w:val="22"/>
          <w:szCs w:val="22"/>
          <w:lang w:eastAsia="zh-CN"/>
        </w:rPr>
        <w:t>:</w:t>
      </w:r>
      <w:r>
        <w:rPr>
          <w:rFonts w:eastAsiaTheme="minorEastAsia"/>
          <w:sz w:val="22"/>
          <w:szCs w:val="22"/>
          <w:lang w:eastAsia="zh-CN"/>
        </w:rPr>
        <w:t xml:space="preserve"> Support the comment “</w:t>
      </w:r>
      <w:r>
        <w:rPr>
          <w:rFonts w:ascii="Arial" w:hAnsi="Arial" w:cs="Arial"/>
          <w:color w:val="FF0000"/>
          <w:sz w:val="18"/>
          <w:szCs w:val="18"/>
          <w:highlight w:val="yellow"/>
        </w:rPr>
        <w:t>[</w:t>
      </w:r>
      <w:r>
        <w:rPr>
          <w:rFonts w:ascii="Arial" w:hAnsi="Arial" w:cs="Arial"/>
          <w:color w:val="000000"/>
          <w:sz w:val="18"/>
          <w:szCs w:val="18"/>
          <w:highlight w:val="yellow"/>
        </w:rPr>
        <w:t xml:space="preserve">Release 17 </w:t>
      </w:r>
      <w:r>
        <w:rPr>
          <w:rFonts w:ascii="Arial" w:hAnsi="Arial" w:cs="Arial"/>
          <w:color w:val="FF0000"/>
          <w:sz w:val="18"/>
          <w:szCs w:val="18"/>
          <w:highlight w:val="yellow"/>
        </w:rPr>
        <w:t xml:space="preserve">eMTC </w:t>
      </w:r>
      <w:r>
        <w:rPr>
          <w:rFonts w:ascii="Arial" w:hAnsi="Arial" w:cs="Arial"/>
          <w:color w:val="000000"/>
          <w:sz w:val="18"/>
          <w:szCs w:val="18"/>
          <w:highlight w:val="yellow"/>
        </w:rPr>
        <w:t xml:space="preserve">UE cannot </w:t>
      </w:r>
      <w:r>
        <w:rPr>
          <w:rFonts w:ascii="Arial" w:hAnsi="Arial" w:cs="Arial"/>
          <w:strike/>
          <w:color w:val="FF0000"/>
          <w:sz w:val="18"/>
          <w:szCs w:val="18"/>
          <w:highlight w:val="yellow"/>
          <w:lang w:eastAsia="zh-CN"/>
        </w:rPr>
        <w:t xml:space="preserve">access </w:t>
      </w:r>
      <w:r>
        <w:rPr>
          <w:rFonts w:ascii="Arial" w:hAnsi="Arial" w:cs="Arial"/>
          <w:color w:val="FF0000"/>
          <w:sz w:val="18"/>
          <w:szCs w:val="18"/>
          <w:highlight w:val="yellow"/>
          <w:lang w:eastAsia="zh-CN"/>
        </w:rPr>
        <w:t xml:space="preserve">communicate via </w:t>
      </w:r>
      <w:r>
        <w:rPr>
          <w:rFonts w:ascii="Arial" w:hAnsi="Arial" w:cs="Arial"/>
          <w:strike/>
          <w:color w:val="FF0000"/>
          <w:sz w:val="18"/>
          <w:szCs w:val="18"/>
          <w:highlight w:val="yellow"/>
          <w:lang w:eastAsia="zh-CN"/>
        </w:rPr>
        <w:t>[NTN</w:t>
      </w:r>
      <w:r>
        <w:rPr>
          <w:rFonts w:ascii="Arial" w:hAnsi="Arial" w:cs="Arial"/>
          <w:strike/>
          <w:color w:val="FF0000"/>
          <w:sz w:val="18"/>
          <w:szCs w:val="18"/>
          <w:highlight w:val="yellow"/>
        </w:rPr>
        <w:t>/</w:t>
      </w:r>
      <w:r>
        <w:rPr>
          <w:rFonts w:ascii="Arial" w:hAnsi="Arial" w:cs="Arial"/>
          <w:strike/>
          <w:color w:val="FF0000"/>
          <w:sz w:val="18"/>
          <w:szCs w:val="18"/>
          <w:highlight w:val="yellow"/>
          <w:lang w:eastAsia="zh-CN"/>
        </w:rPr>
        <w:t>satellite</w:t>
      </w:r>
      <w:r>
        <w:rPr>
          <w:rFonts w:ascii="Arial" w:hAnsi="Arial" w:cs="Arial"/>
          <w:strike/>
          <w:color w:val="FF0000"/>
          <w:sz w:val="18"/>
          <w:szCs w:val="18"/>
          <w:highlight w:val="yellow"/>
        </w:rPr>
        <w:t>]</w:t>
      </w:r>
      <w:r>
        <w:rPr>
          <w:rFonts w:ascii="Arial" w:hAnsi="Arial" w:cs="Arial"/>
          <w:color w:val="FF0000"/>
          <w:sz w:val="18"/>
          <w:szCs w:val="18"/>
          <w:highlight w:val="yellow"/>
        </w:rPr>
        <w:t xml:space="preserve"> GEO and NGSO NTNs]</w:t>
      </w:r>
      <w:r>
        <w:rPr>
          <w:rFonts w:eastAsiaTheme="minorEastAsia"/>
          <w:sz w:val="22"/>
          <w:szCs w:val="22"/>
          <w:lang w:eastAsia="zh-CN"/>
        </w:rPr>
        <w:t xml:space="preserve">”. </w:t>
      </w:r>
    </w:p>
    <w:p w14:paraId="659C0438" w14:textId="1C0CE147" w:rsidR="00784345" w:rsidRDefault="00784345" w:rsidP="00D90392">
      <w:pPr>
        <w:pStyle w:val="ListParagraph"/>
        <w:numPr>
          <w:ilvl w:val="0"/>
          <w:numId w:val="30"/>
        </w:numPr>
        <w:spacing w:after="120"/>
        <w:ind w:leftChars="0"/>
        <w:jc w:val="both"/>
        <w:rPr>
          <w:rFonts w:eastAsiaTheme="minorEastAsia"/>
          <w:sz w:val="22"/>
          <w:szCs w:val="22"/>
          <w:lang w:eastAsia="zh-CN"/>
        </w:rPr>
      </w:pPr>
      <w:r>
        <w:rPr>
          <w:rFonts w:eastAsiaTheme="minorEastAsia"/>
          <w:b/>
          <w:sz w:val="22"/>
          <w:szCs w:val="22"/>
          <w:lang w:eastAsia="zh-CN"/>
        </w:rPr>
        <w:t>Comment 3</w:t>
      </w:r>
      <w:r w:rsidRPr="00784345">
        <w:rPr>
          <w:rFonts w:eastAsiaTheme="minorEastAsia"/>
          <w:sz w:val="22"/>
          <w:szCs w:val="22"/>
          <w:lang w:eastAsia="zh-CN"/>
        </w:rPr>
        <w:t>:</w:t>
      </w:r>
      <w:r>
        <w:rPr>
          <w:rFonts w:eastAsiaTheme="minorEastAsia"/>
          <w:sz w:val="22"/>
          <w:szCs w:val="22"/>
          <w:lang w:eastAsia="zh-CN"/>
        </w:rPr>
        <w:t xml:space="preserve"> Support the note “</w:t>
      </w:r>
      <w:r>
        <w:rPr>
          <w:rFonts w:ascii="Arial" w:hAnsi="Arial" w:cs="Arial"/>
          <w:color w:val="FF0000"/>
          <w:sz w:val="18"/>
          <w:szCs w:val="18"/>
          <w:highlight w:val="yellow"/>
          <w:lang w:eastAsia="zh-CN"/>
        </w:rPr>
        <w:t>[</w:t>
      </w:r>
      <w:r>
        <w:rPr>
          <w:rFonts w:ascii="Arial" w:hAnsi="Arial" w:cs="Arial"/>
          <w:color w:val="000000"/>
          <w:sz w:val="18"/>
          <w:szCs w:val="18"/>
          <w:highlight w:val="yellow"/>
          <w:lang w:eastAsia="zh-CN"/>
        </w:rPr>
        <w:t xml:space="preserve">For UEs support </w:t>
      </w:r>
      <w:r>
        <w:rPr>
          <w:rFonts w:ascii="Arial" w:hAnsi="Arial" w:cs="Arial"/>
          <w:color w:val="FF0000"/>
          <w:sz w:val="18"/>
          <w:szCs w:val="18"/>
          <w:highlight w:val="yellow"/>
          <w:lang w:eastAsia="zh-CN"/>
        </w:rPr>
        <w:t xml:space="preserve">communicate via </w:t>
      </w:r>
      <w:r>
        <w:rPr>
          <w:rFonts w:ascii="Arial" w:hAnsi="Arial" w:cs="Arial"/>
          <w:color w:val="FF0000"/>
          <w:sz w:val="18"/>
          <w:szCs w:val="18"/>
          <w:highlight w:val="yellow"/>
        </w:rPr>
        <w:t>GEO and NGSO NTNs</w:t>
      </w:r>
      <w:r>
        <w:rPr>
          <w:rFonts w:ascii="Arial" w:hAnsi="Arial" w:cs="Arial"/>
          <w:color w:val="000000"/>
          <w:sz w:val="18"/>
          <w:szCs w:val="18"/>
          <w:highlight w:val="yellow"/>
          <w:lang w:eastAsia="zh-CN"/>
        </w:rPr>
        <w:t xml:space="preserve"> </w:t>
      </w:r>
      <w:r>
        <w:rPr>
          <w:rFonts w:ascii="Arial" w:hAnsi="Arial" w:cs="Arial"/>
          <w:strike/>
          <w:color w:val="FF0000"/>
          <w:sz w:val="18"/>
          <w:szCs w:val="18"/>
          <w:highlight w:val="yellow"/>
          <w:lang w:eastAsia="zh-CN"/>
        </w:rPr>
        <w:t>NSGO scenarios</w:t>
      </w:r>
      <w:r>
        <w:rPr>
          <w:rFonts w:ascii="Arial" w:hAnsi="Arial" w:cs="Arial"/>
          <w:color w:val="000000"/>
          <w:sz w:val="18"/>
          <w:szCs w:val="18"/>
          <w:highlight w:val="yellow"/>
          <w:lang w:eastAsia="zh-CN"/>
        </w:rPr>
        <w:t>, it must indicate this FG is supported.</w:t>
      </w:r>
      <w:r>
        <w:rPr>
          <w:rFonts w:ascii="Arial" w:hAnsi="Arial" w:cs="Arial"/>
          <w:color w:val="FF0000"/>
          <w:sz w:val="18"/>
          <w:szCs w:val="18"/>
          <w:highlight w:val="yellow"/>
          <w:lang w:eastAsia="zh-CN"/>
        </w:rPr>
        <w:t>]</w:t>
      </w:r>
      <w:r>
        <w:rPr>
          <w:rFonts w:eastAsiaTheme="minorEastAsia"/>
          <w:sz w:val="22"/>
          <w:szCs w:val="22"/>
          <w:lang w:eastAsia="zh-CN"/>
        </w:rPr>
        <w:t>”.</w:t>
      </w:r>
    </w:p>
    <w:p w14:paraId="58EE0C6B" w14:textId="77777777" w:rsidR="002317EF" w:rsidRDefault="002317EF" w:rsidP="002317EF">
      <w:pPr>
        <w:spacing w:after="120"/>
        <w:jc w:val="both"/>
        <w:rPr>
          <w:rFonts w:eastAsiaTheme="minorEastAsia"/>
          <w:sz w:val="22"/>
          <w:szCs w:val="22"/>
          <w:lang w:eastAsia="zh-CN"/>
        </w:rPr>
      </w:pPr>
    </w:p>
    <w:tbl>
      <w:tblPr>
        <w:tblW w:w="0" w:type="auto"/>
        <w:tblCellMar>
          <w:left w:w="0" w:type="dxa"/>
          <w:right w:w="0" w:type="dxa"/>
        </w:tblCellMar>
        <w:tblLook w:val="04A0" w:firstRow="1" w:lastRow="0" w:firstColumn="1" w:lastColumn="0" w:noHBand="0" w:noVBand="1"/>
      </w:tblPr>
      <w:tblGrid>
        <w:gridCol w:w="2317"/>
        <w:gridCol w:w="465"/>
        <w:gridCol w:w="2396"/>
        <w:gridCol w:w="3367"/>
        <w:gridCol w:w="407"/>
        <w:gridCol w:w="527"/>
        <w:gridCol w:w="517"/>
        <w:gridCol w:w="3273"/>
        <w:gridCol w:w="1042"/>
        <w:gridCol w:w="447"/>
        <w:gridCol w:w="447"/>
        <w:gridCol w:w="3711"/>
        <w:gridCol w:w="3457"/>
      </w:tblGrid>
      <w:tr w:rsidR="002317EF" w14:paraId="045DC1F2" w14:textId="77777777" w:rsidTr="002317E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461116"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A4951"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2-1a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B777A"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Segment</w:t>
            </w:r>
            <w:r>
              <w:rPr>
                <w:rFonts w:ascii="Arial" w:hAnsi="Arial" w:cs="Arial"/>
                <w:color w:val="FF0000"/>
                <w:sz w:val="18"/>
                <w:szCs w:val="18"/>
              </w:rPr>
              <w:t>ed UL transmission</w:t>
            </w:r>
            <w:r>
              <w:rPr>
                <w:rFonts w:ascii="Arial" w:hAnsi="Arial" w:cs="Arial"/>
                <w:color w:val="000000"/>
                <w:sz w:val="18"/>
                <w:szCs w:val="18"/>
              </w:rPr>
              <w:t xml:space="preserve"> </w:t>
            </w:r>
            <w:r>
              <w:rPr>
                <w:rFonts w:ascii="Arial" w:hAnsi="Arial" w:cs="Arial"/>
                <w:strike/>
                <w:color w:val="FF0000"/>
                <w:sz w:val="18"/>
                <w:szCs w:val="18"/>
              </w:rPr>
              <w:t>duration configuration</w:t>
            </w:r>
            <w:r>
              <w:rPr>
                <w:rFonts w:ascii="Arial" w:hAnsi="Arial" w:cs="Arial"/>
                <w:color w:val="FF0000"/>
                <w:sz w:val="18"/>
                <w:szCs w:val="18"/>
              </w:rPr>
              <w:t xml:space="preserve"> for eMTC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9134EFF" w14:textId="77777777" w:rsidR="002317EF" w:rsidRDefault="002317EF">
            <w:pPr>
              <w:pStyle w:val="TAL"/>
              <w:rPr>
                <w:rFonts w:cs="Arial"/>
                <w:szCs w:val="18"/>
              </w:rPr>
            </w:pPr>
            <w:r>
              <w:rPr>
                <w:color w:val="FF0000"/>
              </w:rPr>
              <w:t xml:space="preserve">1. </w:t>
            </w:r>
            <w:r>
              <w:rPr>
                <w:strike/>
                <w:color w:val="FF0000"/>
              </w:rPr>
              <w:t>Support</w:t>
            </w:r>
            <w:r>
              <w:rPr>
                <w:color w:val="FF0000"/>
              </w:rPr>
              <w:t xml:space="preserve"> UE applies </w:t>
            </w:r>
            <w:r>
              <w:rPr>
                <w:color w:val="000000"/>
              </w:rPr>
              <w:t>segment</w:t>
            </w:r>
            <w:r>
              <w:rPr>
                <w:color w:val="FF0000"/>
              </w:rPr>
              <w:t>ed UL transmission according to</w:t>
            </w:r>
            <w:r>
              <w:rPr>
                <w:color w:val="000000"/>
              </w:rPr>
              <w:t xml:space="preserve"> duration configuration by the network </w:t>
            </w:r>
          </w:p>
          <w:p w14:paraId="24CA7803" w14:textId="77777777" w:rsidR="002317EF" w:rsidRDefault="002317E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AC9BC" w14:textId="77777777" w:rsidR="002317EF" w:rsidRDefault="002317EF">
            <w:pPr>
              <w:pStyle w:val="maintext"/>
              <w:ind w:firstLineChars="0" w:firstLine="0"/>
              <w:jc w:val="left"/>
              <w:rPr>
                <w:rFonts w:ascii="Arial" w:hAnsi="Arial" w:cs="Arial"/>
                <w:sz w:val="18"/>
                <w:szCs w:val="18"/>
              </w:rPr>
            </w:pPr>
            <w:r>
              <w:rPr>
                <w:rFonts w:ascii="Arial" w:hAnsi="Arial" w:cs="Arial"/>
                <w:color w:val="FF0000"/>
                <w:sz w:val="18"/>
                <w:szCs w:val="18"/>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9DF14"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7FDB6E"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1EAA5" w14:textId="77777777" w:rsidR="002317EF" w:rsidRDefault="002317E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w:t>
            </w:r>
            <w:r>
              <w:rPr>
                <w:rFonts w:ascii="Arial" w:hAnsi="Arial" w:cs="Arial"/>
                <w:color w:val="000000"/>
                <w:sz w:val="18"/>
                <w:szCs w:val="18"/>
                <w:highlight w:val="yellow"/>
              </w:rPr>
              <w:t xml:space="preserve">Release 17 </w:t>
            </w:r>
            <w:r>
              <w:rPr>
                <w:rFonts w:ascii="Arial" w:hAnsi="Arial" w:cs="Arial"/>
                <w:color w:val="FF0000"/>
                <w:sz w:val="18"/>
                <w:szCs w:val="18"/>
                <w:highlight w:val="yellow"/>
              </w:rPr>
              <w:t xml:space="preserve">eMTC </w:t>
            </w:r>
            <w:r>
              <w:rPr>
                <w:rFonts w:ascii="Arial" w:hAnsi="Arial" w:cs="Arial"/>
                <w:color w:val="000000"/>
                <w:sz w:val="18"/>
                <w:szCs w:val="18"/>
                <w:highlight w:val="yellow"/>
              </w:rPr>
              <w:t xml:space="preserve">UE cannot </w:t>
            </w:r>
            <w:r>
              <w:rPr>
                <w:rFonts w:ascii="Arial" w:hAnsi="Arial" w:cs="Arial"/>
                <w:strike/>
                <w:color w:val="FF0000"/>
                <w:sz w:val="18"/>
                <w:szCs w:val="18"/>
                <w:highlight w:val="yellow"/>
                <w:lang w:eastAsia="zh-CN"/>
              </w:rPr>
              <w:t xml:space="preserve">access </w:t>
            </w:r>
            <w:r>
              <w:rPr>
                <w:rFonts w:ascii="Arial" w:hAnsi="Arial" w:cs="Arial"/>
                <w:color w:val="FF0000"/>
                <w:sz w:val="18"/>
                <w:szCs w:val="18"/>
                <w:highlight w:val="yellow"/>
                <w:lang w:eastAsia="zh-CN"/>
              </w:rPr>
              <w:t xml:space="preserve">communicate via </w:t>
            </w:r>
            <w:r>
              <w:rPr>
                <w:rFonts w:ascii="Arial" w:hAnsi="Arial" w:cs="Arial"/>
                <w:strike/>
                <w:color w:val="FF0000"/>
                <w:sz w:val="18"/>
                <w:szCs w:val="18"/>
                <w:highlight w:val="yellow"/>
                <w:lang w:eastAsia="zh-CN"/>
              </w:rPr>
              <w:t>[NTN</w:t>
            </w:r>
            <w:r>
              <w:rPr>
                <w:rFonts w:ascii="Arial" w:hAnsi="Arial" w:cs="Arial"/>
                <w:strike/>
                <w:color w:val="FF0000"/>
                <w:sz w:val="18"/>
                <w:szCs w:val="18"/>
                <w:highlight w:val="yellow"/>
              </w:rPr>
              <w:t>/</w:t>
            </w:r>
            <w:r>
              <w:rPr>
                <w:rFonts w:ascii="Arial" w:hAnsi="Arial" w:cs="Arial"/>
                <w:strike/>
                <w:color w:val="FF0000"/>
                <w:sz w:val="18"/>
                <w:szCs w:val="18"/>
                <w:highlight w:val="yellow"/>
                <w:lang w:eastAsia="zh-CN"/>
              </w:rPr>
              <w:t>satellite</w:t>
            </w:r>
            <w:r>
              <w:rPr>
                <w:rFonts w:ascii="Arial" w:hAnsi="Arial" w:cs="Arial"/>
                <w:strike/>
                <w:color w:val="FF0000"/>
                <w:sz w:val="18"/>
                <w:szCs w:val="18"/>
                <w:highlight w:val="yellow"/>
              </w:rPr>
              <w:t>]</w:t>
            </w:r>
            <w:r>
              <w:rPr>
                <w:rFonts w:ascii="Arial" w:hAnsi="Arial" w:cs="Arial"/>
                <w:color w:val="FF0000"/>
                <w:sz w:val="18"/>
                <w:szCs w:val="18"/>
                <w:highlight w:val="yellow"/>
              </w:rPr>
              <w:t xml:space="preserve"> GEO and NGSO NTNs]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3940E"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33CE4E"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E4B6C" w14:textId="77777777" w:rsidR="002317EF" w:rsidRDefault="002317EF">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033D9" w14:textId="77777777" w:rsidR="002317EF" w:rsidRDefault="002317E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lang w:eastAsia="zh-CN"/>
              </w:rPr>
              <w:t>[</w:t>
            </w:r>
            <w:r>
              <w:rPr>
                <w:rFonts w:ascii="Arial" w:hAnsi="Arial" w:cs="Arial"/>
                <w:color w:val="000000"/>
                <w:sz w:val="18"/>
                <w:szCs w:val="18"/>
                <w:highlight w:val="yellow"/>
                <w:lang w:eastAsia="zh-CN"/>
              </w:rPr>
              <w:t xml:space="preserve">For UEs support </w:t>
            </w:r>
            <w:r>
              <w:rPr>
                <w:rFonts w:ascii="Arial" w:hAnsi="Arial" w:cs="Arial"/>
                <w:color w:val="FF0000"/>
                <w:sz w:val="18"/>
                <w:szCs w:val="18"/>
                <w:highlight w:val="yellow"/>
                <w:lang w:eastAsia="zh-CN"/>
              </w:rPr>
              <w:t xml:space="preserve">communicate via </w:t>
            </w:r>
            <w:r>
              <w:rPr>
                <w:rFonts w:ascii="Arial" w:hAnsi="Arial" w:cs="Arial"/>
                <w:color w:val="FF0000"/>
                <w:sz w:val="18"/>
                <w:szCs w:val="18"/>
                <w:highlight w:val="yellow"/>
              </w:rPr>
              <w:t>GEO and NGSO NTNs</w:t>
            </w:r>
            <w:r>
              <w:rPr>
                <w:rFonts w:ascii="Arial" w:hAnsi="Arial" w:cs="Arial"/>
                <w:color w:val="000000"/>
                <w:sz w:val="18"/>
                <w:szCs w:val="18"/>
                <w:highlight w:val="yellow"/>
                <w:lang w:eastAsia="zh-CN"/>
              </w:rPr>
              <w:t xml:space="preserve"> </w:t>
            </w:r>
            <w:r>
              <w:rPr>
                <w:rFonts w:ascii="Arial" w:hAnsi="Arial" w:cs="Arial"/>
                <w:strike/>
                <w:color w:val="FF0000"/>
                <w:sz w:val="18"/>
                <w:szCs w:val="18"/>
                <w:highlight w:val="yellow"/>
                <w:lang w:eastAsia="zh-CN"/>
              </w:rPr>
              <w:t>NSGO scenarios</w:t>
            </w:r>
            <w:r>
              <w:rPr>
                <w:rFonts w:ascii="Arial" w:hAnsi="Arial" w:cs="Arial"/>
                <w:color w:val="000000"/>
                <w:sz w:val="18"/>
                <w:szCs w:val="18"/>
                <w:highlight w:val="yellow"/>
                <w:lang w:eastAsia="zh-CN"/>
              </w:rPr>
              <w:t>, it must indicate this FG is supported.</w:t>
            </w:r>
            <w:r>
              <w:rPr>
                <w:rFonts w:ascii="Arial" w:hAnsi="Arial" w:cs="Arial"/>
                <w:color w:val="FF0000"/>
                <w:sz w:val="18"/>
                <w:szCs w:val="18"/>
                <w:highlight w:val="yellow"/>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571B57F" w14:textId="77777777" w:rsidR="002317EF" w:rsidRDefault="002317EF">
            <w:pPr>
              <w:pStyle w:val="TAL"/>
              <w:rPr>
                <w:rFonts w:cs="Arial"/>
                <w:color w:val="000000"/>
                <w:szCs w:val="18"/>
              </w:rPr>
            </w:pPr>
            <w:r>
              <w:rPr>
                <w:color w:val="000000"/>
              </w:rPr>
              <w:t>Optional with capability signalling</w:t>
            </w:r>
          </w:p>
          <w:p w14:paraId="764C7C50" w14:textId="77777777" w:rsidR="002317EF" w:rsidRDefault="002317EF">
            <w:pPr>
              <w:pStyle w:val="maintext"/>
              <w:ind w:firstLineChars="0" w:firstLine="0"/>
              <w:jc w:val="left"/>
              <w:rPr>
                <w:rFonts w:ascii="Arial" w:hAnsi="Arial" w:cs="Arial"/>
                <w:strike/>
                <w:color w:val="FF0000"/>
                <w:sz w:val="18"/>
                <w:szCs w:val="18"/>
              </w:rPr>
            </w:pPr>
          </w:p>
          <w:p w14:paraId="6F49FC37" w14:textId="77777777" w:rsidR="002317EF" w:rsidRDefault="002317EF">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w:t>
            </w:r>
            <w:r>
              <w:rPr>
                <w:rFonts w:ascii="Arial" w:hAnsi="Arial" w:cs="Arial"/>
                <w:color w:val="000000"/>
                <w:sz w:val="18"/>
                <w:szCs w:val="18"/>
              </w:rPr>
              <w:t>Note: This UE feature group is applicable only for IoT-NTN cell, for terrestrial cell this feature is not supported</w:t>
            </w:r>
            <w:r>
              <w:rPr>
                <w:rFonts w:ascii="Arial" w:hAnsi="Arial" w:cs="Arial"/>
                <w:strike/>
                <w:color w:val="FF0000"/>
                <w:sz w:val="18"/>
                <w:szCs w:val="18"/>
              </w:rPr>
              <w:t>]</w:t>
            </w:r>
          </w:p>
        </w:tc>
      </w:tr>
    </w:tbl>
    <w:p w14:paraId="1BCCD6B0" w14:textId="77777777" w:rsidR="002317EF" w:rsidRPr="002317EF" w:rsidRDefault="002317EF" w:rsidP="002317EF">
      <w:pPr>
        <w:spacing w:after="120"/>
        <w:jc w:val="both"/>
        <w:rPr>
          <w:rFonts w:eastAsiaTheme="minorEastAsia"/>
          <w:sz w:val="22"/>
          <w:szCs w:val="22"/>
          <w:lang w:eastAsia="zh-CN"/>
        </w:rPr>
      </w:pPr>
    </w:p>
    <w:p w14:paraId="0BE80406" w14:textId="1DF25B44" w:rsidR="00D90392" w:rsidRPr="00CA732F" w:rsidRDefault="00D90392" w:rsidP="00D90392">
      <w:pPr>
        <w:spacing w:after="120"/>
        <w:jc w:val="both"/>
        <w:rPr>
          <w:rFonts w:eastAsiaTheme="minorEastAsia"/>
          <w:b/>
          <w:sz w:val="22"/>
          <w:szCs w:val="22"/>
          <w:lang w:eastAsia="zh-CN"/>
        </w:rPr>
      </w:pPr>
      <w:r w:rsidRPr="00CA732F">
        <w:rPr>
          <w:rFonts w:eastAsiaTheme="minorEastAsia"/>
          <w:b/>
          <w:szCs w:val="22"/>
          <w:u w:val="single"/>
          <w:lang w:eastAsia="zh-CN"/>
        </w:rPr>
        <w:t>FG2-</w:t>
      </w:r>
      <w:r w:rsidR="00641AF7" w:rsidRPr="00CA732F">
        <w:rPr>
          <w:rFonts w:eastAsiaTheme="minorEastAsia"/>
          <w:b/>
          <w:szCs w:val="22"/>
          <w:u w:val="single"/>
          <w:lang w:eastAsia="zh-CN"/>
        </w:rPr>
        <w:t>1b</w:t>
      </w:r>
    </w:p>
    <w:p w14:paraId="617BCE48" w14:textId="760791EF" w:rsidR="004A1B7B" w:rsidRDefault="004A1B7B" w:rsidP="004A1B7B">
      <w:pPr>
        <w:pStyle w:val="ListParagraph"/>
        <w:numPr>
          <w:ilvl w:val="0"/>
          <w:numId w:val="30"/>
        </w:numPr>
        <w:spacing w:after="120"/>
        <w:ind w:leftChars="0"/>
        <w:jc w:val="both"/>
        <w:rPr>
          <w:rFonts w:eastAsiaTheme="minorEastAsia"/>
          <w:sz w:val="22"/>
          <w:szCs w:val="22"/>
          <w:lang w:eastAsia="zh-CN"/>
        </w:rPr>
      </w:pPr>
      <w:r w:rsidRPr="00BF642B">
        <w:rPr>
          <w:rFonts w:eastAsiaTheme="minorEastAsia" w:hint="eastAsia"/>
          <w:b/>
          <w:sz w:val="22"/>
          <w:szCs w:val="22"/>
          <w:lang w:eastAsia="zh-CN"/>
        </w:rPr>
        <w:t>C</w:t>
      </w:r>
      <w:r w:rsidRPr="00BF642B">
        <w:rPr>
          <w:rFonts w:eastAsiaTheme="minorEastAsia"/>
          <w:b/>
          <w:sz w:val="22"/>
          <w:szCs w:val="22"/>
          <w:lang w:eastAsia="zh-CN"/>
        </w:rPr>
        <w:t>omment 1</w:t>
      </w:r>
      <w:r w:rsidRPr="00BF642B">
        <w:rPr>
          <w:rFonts w:eastAsiaTheme="minorEastAsia"/>
          <w:sz w:val="22"/>
          <w:szCs w:val="22"/>
          <w:lang w:eastAsia="zh-CN"/>
        </w:rPr>
        <w:t>: This</w:t>
      </w:r>
      <w:r>
        <w:rPr>
          <w:rFonts w:eastAsiaTheme="minorEastAsia"/>
          <w:sz w:val="22"/>
          <w:szCs w:val="22"/>
          <w:lang w:eastAsia="zh-CN"/>
        </w:rPr>
        <w:t xml:space="preserve"> </w:t>
      </w:r>
      <w:r w:rsidRPr="00BF642B">
        <w:rPr>
          <w:rFonts w:eastAsiaTheme="minorEastAsia"/>
          <w:sz w:val="22"/>
          <w:szCs w:val="22"/>
          <w:lang w:eastAsia="zh-CN"/>
        </w:rPr>
        <w:t>is a per UE feature group.</w:t>
      </w:r>
      <w:r>
        <w:rPr>
          <w:rFonts w:eastAsiaTheme="minorEastAsia"/>
          <w:sz w:val="22"/>
          <w:szCs w:val="22"/>
          <w:lang w:eastAsia="zh-CN"/>
        </w:rPr>
        <w:t xml:space="preserve"> Same as comment 1 for FG2-1.</w:t>
      </w:r>
    </w:p>
    <w:tbl>
      <w:tblPr>
        <w:tblW w:w="18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2"/>
        <w:gridCol w:w="453"/>
        <w:gridCol w:w="1393"/>
        <w:gridCol w:w="5213"/>
        <w:gridCol w:w="222"/>
        <w:gridCol w:w="527"/>
        <w:gridCol w:w="517"/>
        <w:gridCol w:w="2073"/>
        <w:gridCol w:w="980"/>
        <w:gridCol w:w="447"/>
        <w:gridCol w:w="447"/>
        <w:gridCol w:w="222"/>
        <w:gridCol w:w="3715"/>
      </w:tblGrid>
      <w:tr w:rsidR="00641AF7" w14:paraId="7AF0BEB4" w14:textId="77777777" w:rsidTr="00641AF7">
        <w:tc>
          <w:tcPr>
            <w:tcW w:w="0" w:type="auto"/>
            <w:tcMar>
              <w:top w:w="0" w:type="dxa"/>
              <w:left w:w="108" w:type="dxa"/>
              <w:bottom w:w="0" w:type="dxa"/>
              <w:right w:w="108" w:type="dxa"/>
            </w:tcMar>
            <w:hideMark/>
          </w:tcPr>
          <w:p w14:paraId="1D3F0ECB"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2. </w:t>
            </w:r>
            <w:proofErr w:type="spellStart"/>
            <w:r>
              <w:rPr>
                <w:rFonts w:ascii="Arial" w:hAnsi="Arial" w:cs="Arial"/>
                <w:color w:val="FF0000"/>
                <w:sz w:val="18"/>
                <w:szCs w:val="18"/>
              </w:rPr>
              <w:t>LTE_NBIOT_eMTC_NTN</w:t>
            </w:r>
            <w:proofErr w:type="spellEnd"/>
          </w:p>
        </w:tc>
        <w:tc>
          <w:tcPr>
            <w:tcW w:w="0" w:type="auto"/>
            <w:tcMar>
              <w:top w:w="0" w:type="dxa"/>
              <w:left w:w="108" w:type="dxa"/>
              <w:bottom w:w="0" w:type="dxa"/>
              <w:right w:w="108" w:type="dxa"/>
            </w:tcMar>
            <w:hideMark/>
          </w:tcPr>
          <w:p w14:paraId="17274243"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2-1b</w:t>
            </w:r>
          </w:p>
        </w:tc>
        <w:tc>
          <w:tcPr>
            <w:tcW w:w="0" w:type="auto"/>
            <w:tcMar>
              <w:top w:w="0" w:type="dxa"/>
              <w:left w:w="108" w:type="dxa"/>
              <w:bottom w:w="0" w:type="dxa"/>
              <w:right w:w="108" w:type="dxa"/>
            </w:tcMar>
            <w:hideMark/>
          </w:tcPr>
          <w:p w14:paraId="5825C6E0"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Basic IoT over NTN support for NB-IoT</w:t>
            </w:r>
          </w:p>
        </w:tc>
        <w:tc>
          <w:tcPr>
            <w:tcW w:w="0" w:type="auto"/>
            <w:tcMar>
              <w:top w:w="0" w:type="dxa"/>
              <w:left w:w="108" w:type="dxa"/>
              <w:bottom w:w="0" w:type="dxa"/>
              <w:right w:w="108" w:type="dxa"/>
            </w:tcMar>
            <w:hideMark/>
          </w:tcPr>
          <w:p w14:paraId="3C4B649B" w14:textId="77777777" w:rsidR="00641AF7" w:rsidRDefault="00641AF7" w:rsidP="002317EF">
            <w:pPr>
              <w:pStyle w:val="TAL"/>
              <w:rPr>
                <w:rFonts w:cs="Arial"/>
                <w:color w:val="FF0000"/>
                <w:szCs w:val="18"/>
              </w:rPr>
            </w:pPr>
            <w:r>
              <w:rPr>
                <w:color w:val="FF0000"/>
              </w:rPr>
              <w:t>1. UE derives its position based on its GNSS measurements</w:t>
            </w:r>
          </w:p>
          <w:p w14:paraId="335F50FF" w14:textId="77777777" w:rsidR="00641AF7" w:rsidRDefault="00641AF7" w:rsidP="002317EF">
            <w:pPr>
              <w:pStyle w:val="TAL"/>
              <w:rPr>
                <w:strike/>
                <w:color w:val="FF0000"/>
                <w:sz w:val="20"/>
              </w:rPr>
            </w:pPr>
            <w:r>
              <w:rPr>
                <w:strike/>
                <w:color w:val="FF0000"/>
              </w:rPr>
              <w:t>[</w:t>
            </w:r>
            <w:r>
              <w:rPr>
                <w:color w:val="FF0000"/>
              </w:rPr>
              <w:t>1-1. UE reports the information associated with the validity duration of GNSS</w:t>
            </w:r>
            <w:r>
              <w:rPr>
                <w:strike/>
                <w:color w:val="FF0000"/>
              </w:rPr>
              <w:t>]</w:t>
            </w:r>
          </w:p>
          <w:p w14:paraId="6AB31370" w14:textId="77777777" w:rsidR="00641AF7" w:rsidRDefault="00641AF7" w:rsidP="002317EF">
            <w:pPr>
              <w:pStyle w:val="TAL"/>
              <w:rPr>
                <w:color w:val="FF0000"/>
              </w:rPr>
            </w:pPr>
            <w:r>
              <w:rPr>
                <w:color w:val="FF0000"/>
              </w:rPr>
              <w:t xml:space="preserve">2. UE receives serving satellite ephemeris in either state vector format or orbital element format </w:t>
            </w:r>
          </w:p>
          <w:p w14:paraId="72FD907E" w14:textId="77777777" w:rsidR="00641AF7" w:rsidRDefault="00641AF7" w:rsidP="002317EF">
            <w:pPr>
              <w:spacing w:afterLines="50" w:after="120"/>
              <w:contextualSpacing/>
              <w:rPr>
                <w:rFonts w:cs="Arial"/>
                <w:color w:val="FF0000"/>
                <w:sz w:val="18"/>
                <w:szCs w:val="18"/>
              </w:rPr>
            </w:pPr>
            <w:r>
              <w:rPr>
                <w:rFonts w:cs="Arial"/>
                <w:color w:val="FF0000"/>
                <w:sz w:val="18"/>
                <w:szCs w:val="18"/>
              </w:rPr>
              <w:t>4. UE calculates UE specific TA in RRC_IDLE and RRC_CONNECTED state based on its GNSS-acquired position and the serving satellite ephemeris</w:t>
            </w:r>
          </w:p>
          <w:p w14:paraId="049D25B1" w14:textId="77777777" w:rsidR="00641AF7" w:rsidRDefault="00641AF7" w:rsidP="002317EF">
            <w:pPr>
              <w:rPr>
                <w:rFonts w:cs="Arial"/>
                <w:color w:val="FF0000"/>
                <w:sz w:val="18"/>
                <w:szCs w:val="18"/>
              </w:rPr>
            </w:pPr>
            <w:r>
              <w:rPr>
                <w:rFonts w:cs="Arial"/>
                <w:color w:val="FF0000"/>
                <w:sz w:val="18"/>
                <w:szCs w:val="18"/>
              </w:rPr>
              <w:t>6. UE calculates common TA in RRC_IDLE and RRC_CONNECTED according to the parameters provided by the network (UE considers common TA as 0 if the parameter is not provided)</w:t>
            </w:r>
          </w:p>
          <w:p w14:paraId="1BBBAAC7" w14:textId="77777777" w:rsidR="00641AF7" w:rsidRDefault="00641AF7" w:rsidP="002317EF">
            <w:pPr>
              <w:pStyle w:val="TAL"/>
              <w:rPr>
                <w:rFonts w:cs="Arial"/>
                <w:color w:val="FF0000"/>
                <w:szCs w:val="18"/>
              </w:rPr>
            </w:pPr>
            <w:r>
              <w:rPr>
                <w:color w:val="FF0000"/>
              </w:rPr>
              <w:t>7. For TA update in RRC_CONNECTED state, UE uses a combination of both open (i.e. UE autonomous TA estimation, and common TA estimation) and closed (i.e., received TA commands) control loops</w:t>
            </w:r>
          </w:p>
          <w:p w14:paraId="099365F8" w14:textId="77777777" w:rsidR="00641AF7" w:rsidRDefault="00641AF7" w:rsidP="002317EF">
            <w:pPr>
              <w:pStyle w:val="TAL"/>
              <w:rPr>
                <w:color w:val="FF0000"/>
                <w:sz w:val="20"/>
              </w:rPr>
            </w:pPr>
            <w:r>
              <w:rPr>
                <w:color w:val="FF0000"/>
              </w:rPr>
              <w:t>8. In RRC_IDLE and RRC_CONNECTED state, UE calculates frequency pre-compensation to counter shift the Doppler experienced on the service link</w:t>
            </w:r>
          </w:p>
          <w:p w14:paraId="76BB8E1E" w14:textId="77777777" w:rsidR="00641AF7" w:rsidRDefault="00641AF7" w:rsidP="002317EF">
            <w:pPr>
              <w:pStyle w:val="TAL"/>
              <w:rPr>
                <w:color w:val="FF0000"/>
              </w:rPr>
            </w:pPr>
            <w:r>
              <w:rPr>
                <w:color w:val="FF0000"/>
              </w:rPr>
              <w:t xml:space="preserve">10. UE supports a validity timer of UL synchronization that is configured by the network </w:t>
            </w:r>
          </w:p>
          <w:p w14:paraId="1448097D" w14:textId="77777777" w:rsidR="00641AF7" w:rsidRDefault="00641AF7" w:rsidP="002317EF">
            <w:pPr>
              <w:pStyle w:val="TAL"/>
              <w:rPr>
                <w:color w:val="FF0000"/>
              </w:rPr>
            </w:pPr>
            <w:r>
              <w:rPr>
                <w:color w:val="FF0000"/>
              </w:rPr>
              <w:t>13. UE applies cell specific K_offset in timing relationship enhancements</w:t>
            </w:r>
          </w:p>
          <w:p w14:paraId="2AA0CC2A" w14:textId="77777777" w:rsidR="00641AF7" w:rsidRDefault="00641AF7" w:rsidP="002317EF">
            <w:pPr>
              <w:pStyle w:val="TAL"/>
              <w:rPr>
                <w:color w:val="FF0000"/>
              </w:rPr>
            </w:pPr>
            <w:r>
              <w:rPr>
                <w:color w:val="FF0000"/>
              </w:rPr>
              <w:t xml:space="preserve">15. UE estimates UE-gNB RTT and delays the starts of </w:t>
            </w:r>
            <w:proofErr w:type="spellStart"/>
            <w:r>
              <w:rPr>
                <w:color w:val="FF0000"/>
              </w:rPr>
              <w:t>ra-ResponseWindow</w:t>
            </w:r>
            <w:proofErr w:type="spellEnd"/>
            <w:r>
              <w:rPr>
                <w:color w:val="FF0000"/>
              </w:rPr>
              <w:t xml:space="preserve"> by UE-gNB RTT</w:t>
            </w:r>
          </w:p>
          <w:p w14:paraId="75C5333B" w14:textId="77777777" w:rsidR="00641AF7" w:rsidRDefault="00641AF7" w:rsidP="002317EF">
            <w:pPr>
              <w:pStyle w:val="TAL"/>
              <w:rPr>
                <w:color w:val="FF0000"/>
              </w:rPr>
            </w:pPr>
            <w:r>
              <w:rPr>
                <w:color w:val="FF0000"/>
              </w:rPr>
              <w:t>16. Delay the UE action and assumption on a downlink configuration carried by MAC CE command by K_mac if it is indicated</w:t>
            </w:r>
          </w:p>
          <w:p w14:paraId="294B65AE" w14:textId="77777777" w:rsidR="00641AF7" w:rsidRDefault="00641AF7" w:rsidP="002317EF">
            <w:pPr>
              <w:pStyle w:val="TAL"/>
              <w:rPr>
                <w:color w:val="FF0000"/>
              </w:rPr>
            </w:pPr>
            <w:r>
              <w:rPr>
                <w:color w:val="FF0000"/>
              </w:rPr>
              <w:t>17. In RRC_IDLE state and RRC_CONNECTED state, UE pre-compensates the calculated frequency offset and TA in uplink transmissions</w:t>
            </w:r>
          </w:p>
          <w:p w14:paraId="4C8898CE" w14:textId="77777777" w:rsidR="00641AF7" w:rsidRDefault="00641AF7" w:rsidP="002317EF">
            <w:pPr>
              <w:pStyle w:val="TAL"/>
              <w:rPr>
                <w:color w:val="FF0000"/>
              </w:rPr>
            </w:pPr>
            <w:r>
              <w:rPr>
                <w:color w:val="FF0000"/>
              </w:rPr>
              <w:t>18. UE receives cell-specific K_offset/K_mac in system information</w:t>
            </w:r>
          </w:p>
        </w:tc>
        <w:tc>
          <w:tcPr>
            <w:tcW w:w="0" w:type="auto"/>
            <w:tcMar>
              <w:top w:w="0" w:type="dxa"/>
              <w:left w:w="108" w:type="dxa"/>
              <w:bottom w:w="0" w:type="dxa"/>
              <w:right w:w="108" w:type="dxa"/>
            </w:tcMar>
          </w:tcPr>
          <w:p w14:paraId="2F5AF373" w14:textId="77777777" w:rsidR="00641AF7" w:rsidRDefault="00641AF7" w:rsidP="002317EF">
            <w:pPr>
              <w:pStyle w:val="maintext"/>
              <w:ind w:firstLine="360"/>
              <w:jc w:val="left"/>
              <w:rPr>
                <w:rFonts w:ascii="Arial" w:hAnsi="Arial" w:cs="Arial"/>
                <w:color w:val="FF0000"/>
                <w:sz w:val="18"/>
                <w:szCs w:val="18"/>
              </w:rPr>
            </w:pPr>
          </w:p>
        </w:tc>
        <w:tc>
          <w:tcPr>
            <w:tcW w:w="0" w:type="auto"/>
            <w:tcMar>
              <w:top w:w="0" w:type="dxa"/>
              <w:left w:w="108" w:type="dxa"/>
              <w:bottom w:w="0" w:type="dxa"/>
              <w:right w:w="108" w:type="dxa"/>
            </w:tcMar>
            <w:hideMark/>
          </w:tcPr>
          <w:p w14:paraId="4F3A49BC"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tcMar>
              <w:top w:w="0" w:type="dxa"/>
              <w:left w:w="108" w:type="dxa"/>
              <w:bottom w:w="0" w:type="dxa"/>
              <w:right w:w="108" w:type="dxa"/>
            </w:tcMar>
            <w:hideMark/>
          </w:tcPr>
          <w:p w14:paraId="0A2B8BAA"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tcMar>
              <w:top w:w="0" w:type="dxa"/>
              <w:left w:w="108" w:type="dxa"/>
              <w:bottom w:w="0" w:type="dxa"/>
              <w:right w:w="108" w:type="dxa"/>
            </w:tcMar>
            <w:hideMark/>
          </w:tcPr>
          <w:p w14:paraId="4399AE7B"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Release 17 NB-IoT UE cannot </w:t>
            </w:r>
            <w:r>
              <w:rPr>
                <w:rFonts w:ascii="Arial" w:hAnsi="Arial" w:cs="Arial"/>
                <w:color w:val="FF0000"/>
                <w:sz w:val="18"/>
                <w:szCs w:val="18"/>
                <w:lang w:eastAsia="zh-CN"/>
              </w:rPr>
              <w:t xml:space="preserve">communicate via </w:t>
            </w:r>
            <w:r>
              <w:rPr>
                <w:rFonts w:ascii="Arial" w:hAnsi="Arial" w:cs="Arial"/>
                <w:color w:val="FF0000"/>
                <w:sz w:val="18"/>
                <w:szCs w:val="18"/>
              </w:rPr>
              <w:t>satellite</w:t>
            </w:r>
          </w:p>
        </w:tc>
        <w:tc>
          <w:tcPr>
            <w:tcW w:w="0" w:type="auto"/>
            <w:tcMar>
              <w:top w:w="0" w:type="dxa"/>
              <w:left w:w="108" w:type="dxa"/>
              <w:bottom w:w="0" w:type="dxa"/>
              <w:right w:w="108" w:type="dxa"/>
            </w:tcMar>
            <w:hideMark/>
          </w:tcPr>
          <w:p w14:paraId="79C78796" w14:textId="77777777" w:rsidR="00641AF7" w:rsidRDefault="00641AF7" w:rsidP="002317EF">
            <w:pPr>
              <w:pStyle w:val="maintext"/>
              <w:ind w:firstLineChars="0" w:firstLine="0"/>
              <w:jc w:val="left"/>
              <w:rPr>
                <w:rFonts w:ascii="Arial" w:hAnsi="Arial" w:cs="Arial"/>
                <w:color w:val="FF0000"/>
                <w:sz w:val="18"/>
                <w:szCs w:val="18"/>
                <w:highlight w:val="yellow"/>
                <w:lang w:eastAsia="ja-JP"/>
              </w:rPr>
            </w:pPr>
            <w:r>
              <w:rPr>
                <w:rFonts w:ascii="Arial" w:hAnsi="Arial" w:cs="Arial"/>
                <w:color w:val="FF0000"/>
                <w:sz w:val="18"/>
                <w:szCs w:val="18"/>
                <w:highlight w:val="yellow"/>
              </w:rPr>
              <w:t>[Per UE</w:t>
            </w:r>
            <w:r w:rsidRPr="00F84828">
              <w:rPr>
                <w:rFonts w:ascii="Arial" w:hAnsi="Arial" w:cs="Arial"/>
                <w:strike/>
                <w:color w:val="FF0000"/>
                <w:sz w:val="18"/>
                <w:szCs w:val="18"/>
                <w:highlight w:val="yellow"/>
              </w:rPr>
              <w:t>/per band</w:t>
            </w:r>
            <w:r>
              <w:rPr>
                <w:rFonts w:ascii="Arial" w:hAnsi="Arial" w:cs="Arial"/>
                <w:color w:val="FF0000"/>
                <w:sz w:val="18"/>
                <w:szCs w:val="18"/>
                <w:highlight w:val="yellow"/>
              </w:rPr>
              <w:t>]</w:t>
            </w:r>
          </w:p>
        </w:tc>
        <w:tc>
          <w:tcPr>
            <w:tcW w:w="0" w:type="auto"/>
            <w:tcMar>
              <w:top w:w="0" w:type="dxa"/>
              <w:left w:w="108" w:type="dxa"/>
              <w:bottom w:w="0" w:type="dxa"/>
              <w:right w:w="108" w:type="dxa"/>
            </w:tcMar>
            <w:hideMark/>
          </w:tcPr>
          <w:p w14:paraId="76A97CB3" w14:textId="77777777" w:rsidR="00641AF7" w:rsidRDefault="00641AF7" w:rsidP="002317EF">
            <w:pPr>
              <w:pStyle w:val="maintext"/>
              <w:ind w:firstLineChars="0" w:firstLine="0"/>
              <w:jc w:val="left"/>
              <w:rPr>
                <w:rFonts w:ascii="Arial" w:hAnsi="Arial" w:cs="Arial"/>
                <w:color w:val="FF0000"/>
                <w:sz w:val="18"/>
                <w:szCs w:val="18"/>
                <w:lang w:eastAsia="en-US"/>
              </w:rPr>
            </w:pPr>
            <w:r>
              <w:rPr>
                <w:rFonts w:ascii="Arial" w:hAnsi="Arial" w:cs="Arial"/>
                <w:color w:val="FF0000"/>
                <w:sz w:val="18"/>
                <w:szCs w:val="18"/>
              </w:rPr>
              <w:t>No</w:t>
            </w:r>
          </w:p>
        </w:tc>
        <w:tc>
          <w:tcPr>
            <w:tcW w:w="0" w:type="auto"/>
            <w:tcMar>
              <w:top w:w="0" w:type="dxa"/>
              <w:left w:w="108" w:type="dxa"/>
              <w:bottom w:w="0" w:type="dxa"/>
              <w:right w:w="108" w:type="dxa"/>
            </w:tcMar>
            <w:hideMark/>
          </w:tcPr>
          <w:p w14:paraId="5F21DEEE"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tcMar>
              <w:top w:w="0" w:type="dxa"/>
              <w:left w:w="108" w:type="dxa"/>
              <w:bottom w:w="0" w:type="dxa"/>
              <w:right w:w="108" w:type="dxa"/>
            </w:tcMar>
          </w:tcPr>
          <w:p w14:paraId="31722CB3" w14:textId="77777777" w:rsidR="00641AF7" w:rsidRDefault="00641AF7" w:rsidP="002317EF">
            <w:pPr>
              <w:pStyle w:val="TAL"/>
              <w:rPr>
                <w:rFonts w:cs="Arial"/>
                <w:color w:val="FF0000"/>
                <w:szCs w:val="18"/>
              </w:rPr>
            </w:pPr>
          </w:p>
        </w:tc>
        <w:tc>
          <w:tcPr>
            <w:tcW w:w="0" w:type="auto"/>
            <w:tcMar>
              <w:top w:w="0" w:type="dxa"/>
              <w:left w:w="108" w:type="dxa"/>
              <w:bottom w:w="0" w:type="dxa"/>
              <w:right w:w="108" w:type="dxa"/>
            </w:tcMar>
          </w:tcPr>
          <w:p w14:paraId="04299983" w14:textId="77777777" w:rsidR="00641AF7" w:rsidRDefault="00641AF7" w:rsidP="002317EF">
            <w:pPr>
              <w:pStyle w:val="TAL"/>
              <w:rPr>
                <w:color w:val="FF0000"/>
                <w:sz w:val="20"/>
              </w:rPr>
            </w:pPr>
            <w:r>
              <w:rPr>
                <w:color w:val="FF0000"/>
              </w:rPr>
              <w:t>Optional with capability signalling</w:t>
            </w:r>
          </w:p>
          <w:p w14:paraId="4AF2D8D5" w14:textId="77777777" w:rsidR="00641AF7" w:rsidRDefault="00641AF7" w:rsidP="002317EF">
            <w:pPr>
              <w:pStyle w:val="TAL"/>
              <w:rPr>
                <w:color w:val="FF0000"/>
              </w:rPr>
            </w:pPr>
          </w:p>
          <w:p w14:paraId="61753D97" w14:textId="77777777" w:rsidR="00641AF7" w:rsidRDefault="00641AF7" w:rsidP="002317EF">
            <w:pPr>
              <w:pStyle w:val="TAL"/>
              <w:rPr>
                <w:color w:val="FF0000"/>
              </w:rPr>
            </w:pPr>
            <w:r>
              <w:rPr>
                <w:color w:val="FF0000"/>
              </w:rPr>
              <w:t>For UEs supporting NB-IoT NTN, it must indicate this FG is supported</w:t>
            </w:r>
          </w:p>
          <w:p w14:paraId="69C8BE5E" w14:textId="77777777" w:rsidR="00641AF7" w:rsidRDefault="00641AF7" w:rsidP="002317EF">
            <w:pPr>
              <w:pStyle w:val="TAL"/>
              <w:rPr>
                <w:color w:val="FF0000"/>
              </w:rPr>
            </w:pPr>
          </w:p>
          <w:p w14:paraId="553C074C" w14:textId="77777777" w:rsidR="00641AF7" w:rsidRDefault="00641AF7" w:rsidP="002317EF">
            <w:pPr>
              <w:pStyle w:val="TAL"/>
              <w:rPr>
                <w:color w:val="FF0000"/>
              </w:rPr>
            </w:pPr>
            <w:r>
              <w:rPr>
                <w:color w:val="FF0000"/>
              </w:rPr>
              <w:t>Note: This UE feature group is applicable only for IoT-NTN cell for communication via satellite, for any other cell this feature is not supported</w:t>
            </w:r>
          </w:p>
        </w:tc>
      </w:tr>
    </w:tbl>
    <w:p w14:paraId="0E0CD474" w14:textId="77777777" w:rsidR="00641AF7" w:rsidRPr="00641AF7" w:rsidRDefault="00641AF7" w:rsidP="00D90392">
      <w:pPr>
        <w:spacing w:after="120"/>
        <w:jc w:val="both"/>
        <w:rPr>
          <w:rFonts w:eastAsiaTheme="minorEastAsia"/>
          <w:b/>
          <w:sz w:val="22"/>
          <w:szCs w:val="22"/>
          <w:highlight w:val="green"/>
          <w:lang w:eastAsia="zh-CN"/>
        </w:rPr>
      </w:pPr>
    </w:p>
    <w:p w14:paraId="71A327A7" w14:textId="3BC09D36" w:rsidR="00D90392" w:rsidRPr="00CA732F" w:rsidRDefault="00641AF7" w:rsidP="00D90392">
      <w:pPr>
        <w:spacing w:after="120"/>
        <w:jc w:val="both"/>
        <w:rPr>
          <w:rFonts w:eastAsiaTheme="minorEastAsia"/>
          <w:b/>
          <w:szCs w:val="22"/>
          <w:u w:val="single"/>
          <w:lang w:eastAsia="zh-CN"/>
        </w:rPr>
      </w:pPr>
      <w:r w:rsidRPr="00CA732F">
        <w:rPr>
          <w:rFonts w:eastAsiaTheme="minorEastAsia"/>
          <w:b/>
          <w:szCs w:val="22"/>
          <w:u w:val="single"/>
          <w:lang w:eastAsia="zh-CN"/>
        </w:rPr>
        <w:t xml:space="preserve">FG2-1c </w:t>
      </w:r>
    </w:p>
    <w:p w14:paraId="255858BF" w14:textId="77777777" w:rsidR="004A1B7B" w:rsidRDefault="004A1B7B" w:rsidP="004A1B7B">
      <w:pPr>
        <w:pStyle w:val="ListParagraph"/>
        <w:numPr>
          <w:ilvl w:val="0"/>
          <w:numId w:val="30"/>
        </w:numPr>
        <w:spacing w:after="120"/>
        <w:ind w:leftChars="0"/>
        <w:jc w:val="both"/>
        <w:rPr>
          <w:rFonts w:eastAsiaTheme="minorEastAsia"/>
          <w:sz w:val="22"/>
          <w:szCs w:val="22"/>
          <w:lang w:eastAsia="zh-CN"/>
        </w:rPr>
      </w:pPr>
      <w:r w:rsidRPr="00BF642B">
        <w:rPr>
          <w:rFonts w:eastAsiaTheme="minorEastAsia" w:hint="eastAsia"/>
          <w:b/>
          <w:sz w:val="22"/>
          <w:szCs w:val="22"/>
          <w:lang w:eastAsia="zh-CN"/>
        </w:rPr>
        <w:t>C</w:t>
      </w:r>
      <w:r w:rsidRPr="00BF642B">
        <w:rPr>
          <w:rFonts w:eastAsiaTheme="minorEastAsia"/>
          <w:b/>
          <w:sz w:val="22"/>
          <w:szCs w:val="22"/>
          <w:lang w:eastAsia="zh-CN"/>
        </w:rPr>
        <w:t>omment 1</w:t>
      </w:r>
      <w:r w:rsidRPr="00BF642B">
        <w:rPr>
          <w:rFonts w:eastAsiaTheme="minorEastAsia"/>
          <w:sz w:val="22"/>
          <w:szCs w:val="22"/>
          <w:lang w:eastAsia="zh-CN"/>
        </w:rPr>
        <w:t>: This</w:t>
      </w:r>
      <w:r>
        <w:rPr>
          <w:rFonts w:eastAsiaTheme="minorEastAsia"/>
          <w:sz w:val="22"/>
          <w:szCs w:val="22"/>
          <w:lang w:eastAsia="zh-CN"/>
        </w:rPr>
        <w:t xml:space="preserve"> </w:t>
      </w:r>
      <w:r w:rsidRPr="00BF642B">
        <w:rPr>
          <w:rFonts w:eastAsiaTheme="minorEastAsia"/>
          <w:sz w:val="22"/>
          <w:szCs w:val="22"/>
          <w:lang w:eastAsia="zh-CN"/>
        </w:rPr>
        <w:t>is a per UE feature group.</w:t>
      </w:r>
      <w:r>
        <w:rPr>
          <w:rFonts w:eastAsiaTheme="minorEastAsia"/>
          <w:sz w:val="22"/>
          <w:szCs w:val="22"/>
          <w:lang w:eastAsia="zh-CN"/>
        </w:rPr>
        <w:t xml:space="preserve"> Same as comment 1 for FG2-1.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3"/>
        <w:gridCol w:w="468"/>
        <w:gridCol w:w="2039"/>
        <w:gridCol w:w="3669"/>
        <w:gridCol w:w="478"/>
        <w:gridCol w:w="527"/>
        <w:gridCol w:w="517"/>
        <w:gridCol w:w="2751"/>
        <w:gridCol w:w="1112"/>
        <w:gridCol w:w="447"/>
        <w:gridCol w:w="447"/>
        <w:gridCol w:w="3567"/>
        <w:gridCol w:w="4028"/>
      </w:tblGrid>
      <w:tr w:rsidR="00641AF7" w14:paraId="2CF1D5E7" w14:textId="77777777" w:rsidTr="00641AF7">
        <w:tc>
          <w:tcPr>
            <w:tcW w:w="0" w:type="auto"/>
            <w:tcMar>
              <w:top w:w="0" w:type="dxa"/>
              <w:left w:w="108" w:type="dxa"/>
              <w:bottom w:w="0" w:type="dxa"/>
              <w:right w:w="108" w:type="dxa"/>
            </w:tcMar>
            <w:hideMark/>
          </w:tcPr>
          <w:p w14:paraId="07CF22EF"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2. </w:t>
            </w:r>
            <w:proofErr w:type="spellStart"/>
            <w:r>
              <w:rPr>
                <w:rFonts w:ascii="Arial" w:hAnsi="Arial" w:cs="Arial"/>
                <w:color w:val="FF0000"/>
                <w:sz w:val="18"/>
                <w:szCs w:val="18"/>
              </w:rPr>
              <w:t>LTE_NBIOT_eMTC_NTN</w:t>
            </w:r>
            <w:proofErr w:type="spellEnd"/>
          </w:p>
        </w:tc>
        <w:tc>
          <w:tcPr>
            <w:tcW w:w="0" w:type="auto"/>
            <w:tcMar>
              <w:top w:w="0" w:type="dxa"/>
              <w:left w:w="108" w:type="dxa"/>
              <w:bottom w:w="0" w:type="dxa"/>
              <w:right w:w="108" w:type="dxa"/>
            </w:tcMar>
            <w:hideMark/>
          </w:tcPr>
          <w:p w14:paraId="307BE1BF"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2-1c</w:t>
            </w:r>
          </w:p>
        </w:tc>
        <w:tc>
          <w:tcPr>
            <w:tcW w:w="0" w:type="auto"/>
            <w:tcMar>
              <w:top w:w="0" w:type="dxa"/>
              <w:left w:w="108" w:type="dxa"/>
              <w:bottom w:w="0" w:type="dxa"/>
              <w:right w:w="108" w:type="dxa"/>
            </w:tcMar>
            <w:hideMark/>
          </w:tcPr>
          <w:p w14:paraId="1B903BB3"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Segmented UL transmission for NB-IoT</w:t>
            </w:r>
          </w:p>
        </w:tc>
        <w:tc>
          <w:tcPr>
            <w:tcW w:w="0" w:type="auto"/>
            <w:tcMar>
              <w:top w:w="0" w:type="dxa"/>
              <w:left w:w="108" w:type="dxa"/>
              <w:bottom w:w="0" w:type="dxa"/>
              <w:right w:w="108" w:type="dxa"/>
            </w:tcMar>
          </w:tcPr>
          <w:p w14:paraId="074EF74E" w14:textId="77777777" w:rsidR="00641AF7" w:rsidRDefault="00641AF7" w:rsidP="002317EF">
            <w:pPr>
              <w:pStyle w:val="TAL"/>
              <w:rPr>
                <w:rFonts w:cs="Arial"/>
                <w:color w:val="FF0000"/>
                <w:szCs w:val="18"/>
              </w:rPr>
            </w:pPr>
            <w:r>
              <w:rPr>
                <w:color w:val="FF0000"/>
              </w:rPr>
              <w:t xml:space="preserve">1. UE applies segmented UL transmission according to duration configuration by the network </w:t>
            </w:r>
          </w:p>
          <w:p w14:paraId="7B72246E" w14:textId="77777777" w:rsidR="00641AF7" w:rsidRDefault="00641AF7" w:rsidP="002317EF">
            <w:pPr>
              <w:pStyle w:val="TAL"/>
              <w:rPr>
                <w:color w:val="FF0000"/>
                <w:sz w:val="20"/>
              </w:rPr>
            </w:pPr>
          </w:p>
        </w:tc>
        <w:tc>
          <w:tcPr>
            <w:tcW w:w="0" w:type="auto"/>
            <w:tcMar>
              <w:top w:w="0" w:type="dxa"/>
              <w:left w:w="108" w:type="dxa"/>
              <w:bottom w:w="0" w:type="dxa"/>
              <w:right w:w="108" w:type="dxa"/>
            </w:tcMar>
            <w:hideMark/>
          </w:tcPr>
          <w:p w14:paraId="64EC7988"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2-1b</w:t>
            </w:r>
          </w:p>
        </w:tc>
        <w:tc>
          <w:tcPr>
            <w:tcW w:w="0" w:type="auto"/>
            <w:tcMar>
              <w:top w:w="0" w:type="dxa"/>
              <w:left w:w="108" w:type="dxa"/>
              <w:bottom w:w="0" w:type="dxa"/>
              <w:right w:w="108" w:type="dxa"/>
            </w:tcMar>
            <w:hideMark/>
          </w:tcPr>
          <w:p w14:paraId="5EFF540F"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tcMar>
              <w:top w:w="0" w:type="dxa"/>
              <w:left w:w="108" w:type="dxa"/>
              <w:bottom w:w="0" w:type="dxa"/>
              <w:right w:w="108" w:type="dxa"/>
            </w:tcMar>
            <w:hideMark/>
          </w:tcPr>
          <w:p w14:paraId="0448B4BF"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tcMar>
              <w:top w:w="0" w:type="dxa"/>
              <w:left w:w="108" w:type="dxa"/>
              <w:bottom w:w="0" w:type="dxa"/>
              <w:right w:w="108" w:type="dxa"/>
            </w:tcMar>
            <w:hideMark/>
          </w:tcPr>
          <w:p w14:paraId="744AA913"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Release 17 NB-IoT UE cannot </w:t>
            </w:r>
            <w:r>
              <w:rPr>
                <w:rFonts w:ascii="Arial" w:hAnsi="Arial" w:cs="Arial"/>
                <w:color w:val="FF0000"/>
                <w:sz w:val="18"/>
                <w:szCs w:val="18"/>
                <w:lang w:eastAsia="zh-CN"/>
              </w:rPr>
              <w:t xml:space="preserve">communicate via </w:t>
            </w:r>
            <w:r>
              <w:rPr>
                <w:rFonts w:ascii="Arial" w:hAnsi="Arial" w:cs="Arial"/>
                <w:color w:val="FF0000"/>
                <w:sz w:val="18"/>
                <w:szCs w:val="18"/>
              </w:rPr>
              <w:t>NGSO NTNs</w:t>
            </w:r>
          </w:p>
        </w:tc>
        <w:tc>
          <w:tcPr>
            <w:tcW w:w="0" w:type="auto"/>
            <w:tcMar>
              <w:top w:w="0" w:type="dxa"/>
              <w:left w:w="108" w:type="dxa"/>
              <w:bottom w:w="0" w:type="dxa"/>
              <w:right w:w="108" w:type="dxa"/>
            </w:tcMar>
            <w:hideMark/>
          </w:tcPr>
          <w:p w14:paraId="6F4525C0" w14:textId="77777777" w:rsidR="00641AF7" w:rsidRDefault="00641AF7" w:rsidP="002317EF">
            <w:pPr>
              <w:pStyle w:val="maintext"/>
              <w:ind w:firstLineChars="0" w:firstLine="0"/>
              <w:jc w:val="left"/>
              <w:rPr>
                <w:rFonts w:ascii="Arial" w:hAnsi="Arial" w:cs="Arial"/>
                <w:color w:val="FF0000"/>
                <w:sz w:val="18"/>
                <w:szCs w:val="18"/>
                <w:highlight w:val="yellow"/>
                <w:lang w:eastAsia="ja-JP"/>
              </w:rPr>
            </w:pPr>
            <w:r>
              <w:rPr>
                <w:rFonts w:ascii="Arial" w:hAnsi="Arial" w:cs="Arial"/>
                <w:color w:val="FF0000"/>
                <w:sz w:val="18"/>
                <w:szCs w:val="18"/>
                <w:highlight w:val="yellow"/>
              </w:rPr>
              <w:t>[Per UE</w:t>
            </w:r>
            <w:r w:rsidRPr="00EE3A51">
              <w:rPr>
                <w:rFonts w:ascii="Arial" w:hAnsi="Arial" w:cs="Arial"/>
                <w:strike/>
                <w:color w:val="FF0000"/>
                <w:sz w:val="18"/>
                <w:szCs w:val="18"/>
                <w:highlight w:val="yellow"/>
              </w:rPr>
              <w:t>/per band</w:t>
            </w:r>
            <w:r>
              <w:rPr>
                <w:rFonts w:ascii="Arial" w:hAnsi="Arial" w:cs="Arial"/>
                <w:color w:val="FF0000"/>
                <w:sz w:val="18"/>
                <w:szCs w:val="18"/>
                <w:highlight w:val="yellow"/>
              </w:rPr>
              <w:t>]</w:t>
            </w:r>
          </w:p>
        </w:tc>
        <w:tc>
          <w:tcPr>
            <w:tcW w:w="0" w:type="auto"/>
            <w:tcMar>
              <w:top w:w="0" w:type="dxa"/>
              <w:left w:w="108" w:type="dxa"/>
              <w:bottom w:w="0" w:type="dxa"/>
              <w:right w:w="108" w:type="dxa"/>
            </w:tcMar>
            <w:hideMark/>
          </w:tcPr>
          <w:p w14:paraId="4AC62DA9" w14:textId="77777777" w:rsidR="00641AF7" w:rsidRDefault="00641AF7" w:rsidP="002317EF">
            <w:pPr>
              <w:pStyle w:val="maintext"/>
              <w:ind w:firstLineChars="0" w:firstLine="0"/>
              <w:jc w:val="left"/>
              <w:rPr>
                <w:rFonts w:ascii="Arial" w:hAnsi="Arial" w:cs="Arial"/>
                <w:color w:val="FF0000"/>
                <w:sz w:val="18"/>
                <w:szCs w:val="18"/>
                <w:lang w:eastAsia="en-US"/>
              </w:rPr>
            </w:pPr>
            <w:r>
              <w:rPr>
                <w:rFonts w:ascii="Arial" w:hAnsi="Arial" w:cs="Arial"/>
                <w:color w:val="FF0000"/>
                <w:sz w:val="18"/>
                <w:szCs w:val="18"/>
              </w:rPr>
              <w:t>No</w:t>
            </w:r>
          </w:p>
        </w:tc>
        <w:tc>
          <w:tcPr>
            <w:tcW w:w="0" w:type="auto"/>
            <w:tcMar>
              <w:top w:w="0" w:type="dxa"/>
              <w:left w:w="108" w:type="dxa"/>
              <w:bottom w:w="0" w:type="dxa"/>
              <w:right w:w="108" w:type="dxa"/>
            </w:tcMar>
            <w:hideMark/>
          </w:tcPr>
          <w:p w14:paraId="2FD2906D"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tcMar>
              <w:top w:w="0" w:type="dxa"/>
              <w:left w:w="108" w:type="dxa"/>
              <w:bottom w:w="0" w:type="dxa"/>
              <w:right w:w="108" w:type="dxa"/>
            </w:tcMar>
            <w:hideMark/>
          </w:tcPr>
          <w:p w14:paraId="3BFB6BE2" w14:textId="77777777" w:rsidR="00641AF7" w:rsidRDefault="00641AF7" w:rsidP="002317E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 xml:space="preserve">For UEs supporting communicate via </w:t>
            </w:r>
            <w:r>
              <w:rPr>
                <w:rFonts w:ascii="Arial" w:hAnsi="Arial" w:cs="Arial"/>
                <w:color w:val="FF0000"/>
                <w:sz w:val="18"/>
                <w:szCs w:val="18"/>
              </w:rPr>
              <w:t>NGSO NTNs</w:t>
            </w:r>
            <w:r>
              <w:rPr>
                <w:rFonts w:ascii="Arial" w:hAnsi="Arial" w:cs="Arial"/>
                <w:color w:val="FF0000"/>
                <w:sz w:val="18"/>
                <w:szCs w:val="18"/>
                <w:lang w:eastAsia="zh-CN"/>
              </w:rPr>
              <w:t>, it must indicate this FG is supported.</w:t>
            </w:r>
          </w:p>
        </w:tc>
        <w:tc>
          <w:tcPr>
            <w:tcW w:w="0" w:type="auto"/>
            <w:tcMar>
              <w:top w:w="0" w:type="dxa"/>
              <w:left w:w="108" w:type="dxa"/>
              <w:bottom w:w="0" w:type="dxa"/>
              <w:right w:w="108" w:type="dxa"/>
            </w:tcMar>
          </w:tcPr>
          <w:p w14:paraId="37667F1D" w14:textId="77777777" w:rsidR="00641AF7" w:rsidRDefault="00641AF7" w:rsidP="002317EF">
            <w:pPr>
              <w:pStyle w:val="TAL"/>
              <w:rPr>
                <w:rFonts w:cs="Arial"/>
                <w:color w:val="FF0000"/>
                <w:szCs w:val="18"/>
              </w:rPr>
            </w:pPr>
            <w:r>
              <w:rPr>
                <w:color w:val="FF0000"/>
              </w:rPr>
              <w:t>Optional with capability signalling</w:t>
            </w:r>
          </w:p>
          <w:p w14:paraId="72275658" w14:textId="77777777" w:rsidR="00641AF7" w:rsidRDefault="00641AF7" w:rsidP="002317EF">
            <w:pPr>
              <w:pStyle w:val="TAL"/>
              <w:rPr>
                <w:color w:val="FF0000"/>
                <w:sz w:val="20"/>
              </w:rPr>
            </w:pPr>
          </w:p>
          <w:p w14:paraId="6A2873DD" w14:textId="77777777" w:rsidR="00641AF7" w:rsidRDefault="00641AF7" w:rsidP="002317EF">
            <w:pPr>
              <w:pStyle w:val="TAL"/>
              <w:rPr>
                <w:color w:val="FF0000"/>
              </w:rPr>
            </w:pPr>
            <w:r>
              <w:rPr>
                <w:color w:val="FF0000"/>
              </w:rPr>
              <w:t>Note: This UE feature group is applicable only for IoT-NTN cell, for terrestrial cell this feature is not supported</w:t>
            </w:r>
          </w:p>
        </w:tc>
      </w:tr>
    </w:tbl>
    <w:p w14:paraId="4BA4AEB5" w14:textId="77777777" w:rsidR="00641AF7" w:rsidRPr="00641AF7" w:rsidRDefault="00641AF7" w:rsidP="00D90392">
      <w:pPr>
        <w:spacing w:after="120"/>
        <w:jc w:val="both"/>
        <w:rPr>
          <w:rFonts w:eastAsiaTheme="minorEastAsia"/>
          <w:b/>
          <w:sz w:val="22"/>
          <w:szCs w:val="22"/>
          <w:lang w:eastAsia="zh-CN"/>
        </w:rPr>
      </w:pPr>
    </w:p>
    <w:p w14:paraId="665DE44C" w14:textId="65C69F7D" w:rsidR="00641AF7" w:rsidRPr="00CA732F" w:rsidRDefault="00641AF7" w:rsidP="00641AF7">
      <w:pPr>
        <w:spacing w:after="120"/>
        <w:jc w:val="both"/>
        <w:rPr>
          <w:rFonts w:eastAsiaTheme="minorEastAsia"/>
          <w:b/>
          <w:szCs w:val="22"/>
          <w:u w:val="single"/>
          <w:lang w:eastAsia="zh-CN"/>
        </w:rPr>
      </w:pPr>
      <w:r w:rsidRPr="00CA732F">
        <w:rPr>
          <w:rFonts w:eastAsiaTheme="minorEastAsia"/>
          <w:b/>
          <w:szCs w:val="22"/>
          <w:u w:val="single"/>
          <w:lang w:eastAsia="zh-CN"/>
        </w:rPr>
        <w:t xml:space="preserve">FG2-2 </w:t>
      </w:r>
    </w:p>
    <w:p w14:paraId="4F868863" w14:textId="77777777" w:rsidR="004A1B7B" w:rsidRDefault="004A1B7B" w:rsidP="004A1B7B">
      <w:pPr>
        <w:pStyle w:val="ListParagraph"/>
        <w:numPr>
          <w:ilvl w:val="0"/>
          <w:numId w:val="30"/>
        </w:numPr>
        <w:spacing w:after="120"/>
        <w:ind w:leftChars="0"/>
        <w:jc w:val="both"/>
        <w:rPr>
          <w:rFonts w:eastAsiaTheme="minorEastAsia"/>
          <w:sz w:val="22"/>
          <w:szCs w:val="22"/>
          <w:lang w:eastAsia="zh-CN"/>
        </w:rPr>
      </w:pPr>
      <w:r w:rsidRPr="00BF642B">
        <w:rPr>
          <w:rFonts w:eastAsiaTheme="minorEastAsia" w:hint="eastAsia"/>
          <w:b/>
          <w:sz w:val="22"/>
          <w:szCs w:val="22"/>
          <w:lang w:eastAsia="zh-CN"/>
        </w:rPr>
        <w:t>C</w:t>
      </w:r>
      <w:r w:rsidRPr="00BF642B">
        <w:rPr>
          <w:rFonts w:eastAsiaTheme="minorEastAsia"/>
          <w:b/>
          <w:sz w:val="22"/>
          <w:szCs w:val="22"/>
          <w:lang w:eastAsia="zh-CN"/>
        </w:rPr>
        <w:t>omment 1</w:t>
      </w:r>
      <w:r w:rsidRPr="00BF642B">
        <w:rPr>
          <w:rFonts w:eastAsiaTheme="minorEastAsia"/>
          <w:sz w:val="22"/>
          <w:szCs w:val="22"/>
          <w:lang w:eastAsia="zh-CN"/>
        </w:rPr>
        <w:t>: This</w:t>
      </w:r>
      <w:r>
        <w:rPr>
          <w:rFonts w:eastAsiaTheme="minorEastAsia"/>
          <w:sz w:val="22"/>
          <w:szCs w:val="22"/>
          <w:lang w:eastAsia="zh-CN"/>
        </w:rPr>
        <w:t xml:space="preserve"> </w:t>
      </w:r>
      <w:r w:rsidRPr="00BF642B">
        <w:rPr>
          <w:rFonts w:eastAsiaTheme="minorEastAsia"/>
          <w:sz w:val="22"/>
          <w:szCs w:val="22"/>
          <w:lang w:eastAsia="zh-CN"/>
        </w:rPr>
        <w:t>is a per UE feature group.</w:t>
      </w:r>
      <w:r>
        <w:rPr>
          <w:rFonts w:eastAsiaTheme="minorEastAsia"/>
          <w:sz w:val="22"/>
          <w:szCs w:val="22"/>
          <w:lang w:eastAsia="zh-CN"/>
        </w:rPr>
        <w:t xml:space="preserve"> Same as comment 1 for FG2-1.</w:t>
      </w:r>
    </w:p>
    <w:tbl>
      <w:tblPr>
        <w:tblW w:w="0" w:type="auto"/>
        <w:tblCellMar>
          <w:left w:w="0" w:type="dxa"/>
          <w:right w:w="0" w:type="dxa"/>
        </w:tblCellMar>
        <w:tblLook w:val="04A0" w:firstRow="1" w:lastRow="0" w:firstColumn="1" w:lastColumn="0" w:noHBand="0" w:noVBand="1"/>
      </w:tblPr>
      <w:tblGrid>
        <w:gridCol w:w="2340"/>
        <w:gridCol w:w="419"/>
        <w:gridCol w:w="2767"/>
        <w:gridCol w:w="3868"/>
        <w:gridCol w:w="610"/>
        <w:gridCol w:w="527"/>
        <w:gridCol w:w="517"/>
        <w:gridCol w:w="2899"/>
        <w:gridCol w:w="1139"/>
        <w:gridCol w:w="447"/>
        <w:gridCol w:w="447"/>
        <w:gridCol w:w="4648"/>
        <w:gridCol w:w="1745"/>
      </w:tblGrid>
      <w:tr w:rsidR="00641AF7" w14:paraId="78562C40" w14:textId="77777777" w:rsidTr="002317E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AAA17A"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 xml:space="preserve">2. </w:t>
            </w:r>
            <w:proofErr w:type="spellStart"/>
            <w:r>
              <w:rPr>
                <w:rFonts w:ascii="Arial" w:hAnsi="Arial" w:cs="Arial"/>
                <w:color w:val="000000"/>
                <w:sz w:val="18"/>
                <w:szCs w:val="18"/>
                <w:lang w:eastAsia="ja-JP"/>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16C0E"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B51C5"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rPr>
              <w:t xml:space="preserve">Enhancing timing relationships using a time offset </w:t>
            </w:r>
            <w:r>
              <w:rPr>
                <w:rFonts w:ascii="Arial" w:hAnsi="Arial" w:cs="Arial"/>
                <w:color w:val="FF0000"/>
                <w:sz w:val="18"/>
                <w:szCs w:val="18"/>
              </w:rPr>
              <w:t>for eMTC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CAFA2"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rPr>
              <w:t>UE receives and applies UE specific K_offset, K_mac in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0AB51D"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rPr>
              <w:t>2-1 , 2-3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D2FC84"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E2BC4"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1F9E9"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FF0000"/>
                <w:sz w:val="18"/>
                <w:szCs w:val="18"/>
                <w:lang w:eastAsia="ja-JP"/>
              </w:rPr>
              <w:t xml:space="preserve">eMTC </w:t>
            </w:r>
            <w:r>
              <w:rPr>
                <w:rFonts w:ascii="Arial" w:hAnsi="Arial" w:cs="Arial"/>
                <w:color w:val="000000"/>
                <w:sz w:val="18"/>
                <w:szCs w:val="18"/>
                <w:lang w:eastAsia="ja-JP"/>
              </w:rPr>
              <w:t xml:space="preserve">UE does not know the offset to apply for UL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D3549"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w:t>
            </w:r>
            <w:r w:rsidRPr="00A36DB2">
              <w:rPr>
                <w:rFonts w:ascii="Arial" w:hAnsi="Arial" w:cs="Arial"/>
                <w:strike/>
                <w:color w:val="000000"/>
                <w:sz w:val="18"/>
                <w:szCs w:val="18"/>
                <w:highlight w:val="yellow"/>
              </w:rPr>
              <w:t>/per band</w:t>
            </w:r>
            <w:r>
              <w:rPr>
                <w:rFonts w:ascii="Arial" w:hAnsi="Arial" w:cs="Arial"/>
                <w:color w:val="000000"/>
                <w:sz w:val="18"/>
                <w:szCs w:val="18"/>
                <w:highlight w:val="yellow"/>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222F5"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4115B"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AAFBD" w14:textId="77777777" w:rsidR="00641AF7" w:rsidRDefault="00641AF7" w:rsidP="002317EF">
            <w:pPr>
              <w:pStyle w:val="TAL"/>
              <w:rPr>
                <w:rFonts w:cs="Arial"/>
                <w:color w:val="000000"/>
                <w:szCs w:val="18"/>
              </w:rPr>
            </w:pPr>
            <w:r>
              <w:rPr>
                <w:color w:val="000000"/>
              </w:rPr>
              <w:t xml:space="preserve">The K_offset is a scheduling offset used for the identified timing relationships that need to be modified for IoT NTN. </w:t>
            </w:r>
          </w:p>
          <w:p w14:paraId="5B74E423" w14:textId="77777777" w:rsidR="00641AF7" w:rsidRDefault="00641AF7" w:rsidP="002317EF">
            <w:pPr>
              <w:pStyle w:val="TAL"/>
              <w:rPr>
                <w:color w:val="000000"/>
                <w:sz w:val="20"/>
              </w:rPr>
            </w:pPr>
            <w:r>
              <w:rPr>
                <w:color w:val="000000"/>
              </w:rPr>
              <w:t xml:space="preserve">For IoT NTN, support cell-specific </w:t>
            </w:r>
            <w:proofErr w:type="spellStart"/>
            <w:r>
              <w:rPr>
                <w:color w:val="000000"/>
              </w:rPr>
              <w:t>Koffset</w:t>
            </w:r>
            <w:proofErr w:type="spellEnd"/>
            <w:r>
              <w:rPr>
                <w:color w:val="000000"/>
              </w:rPr>
              <w:t xml:space="preserve"> configuration for use during initial access.</w:t>
            </w:r>
          </w:p>
          <w:p w14:paraId="2E6103EF" w14:textId="77777777" w:rsidR="00641AF7" w:rsidRDefault="00641AF7" w:rsidP="002317EF">
            <w:pPr>
              <w:pStyle w:val="TAL"/>
              <w:rPr>
                <w:color w:val="000000"/>
                <w:szCs w:val="18"/>
              </w:rPr>
            </w:pPr>
            <w:r>
              <w:rPr>
                <w:color w:val="000000"/>
              </w:rPr>
              <w:t xml:space="preserve">For IoT NTN, support the use of UE-specific </w:t>
            </w:r>
            <w:proofErr w:type="spellStart"/>
            <w:r>
              <w:rPr>
                <w:color w:val="000000"/>
              </w:rPr>
              <w:t>Koffset</w:t>
            </w:r>
            <w:proofErr w:type="spellEnd"/>
            <w:r>
              <w:rPr>
                <w:color w:val="000000"/>
              </w:rPr>
              <w:t xml:space="preserve"> in CONNECTED mode.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0ACE8" w14:textId="77777777" w:rsidR="00641AF7" w:rsidRDefault="00641AF7" w:rsidP="002317EF">
            <w:pPr>
              <w:pStyle w:val="TAL"/>
              <w:rPr>
                <w:color w:val="000000"/>
                <w:sz w:val="20"/>
              </w:rPr>
            </w:pPr>
            <w:r>
              <w:rPr>
                <w:color w:val="000000"/>
              </w:rPr>
              <w:t>Optional with capability signalling</w:t>
            </w:r>
          </w:p>
        </w:tc>
      </w:tr>
    </w:tbl>
    <w:p w14:paraId="58BA7F18" w14:textId="77777777" w:rsidR="00641AF7" w:rsidRDefault="00641AF7" w:rsidP="00641AF7">
      <w:pPr>
        <w:spacing w:after="120"/>
        <w:jc w:val="both"/>
        <w:rPr>
          <w:rFonts w:eastAsiaTheme="minorEastAsia"/>
          <w:b/>
          <w:sz w:val="22"/>
          <w:szCs w:val="22"/>
          <w:lang w:eastAsia="zh-CN"/>
        </w:rPr>
      </w:pPr>
    </w:p>
    <w:p w14:paraId="0DF4C747" w14:textId="028DB24F" w:rsidR="00641AF7" w:rsidRPr="00CA732F" w:rsidRDefault="00641AF7" w:rsidP="00641AF7">
      <w:pPr>
        <w:spacing w:after="120"/>
        <w:jc w:val="both"/>
        <w:rPr>
          <w:rFonts w:eastAsiaTheme="minorEastAsia"/>
          <w:b/>
          <w:szCs w:val="22"/>
          <w:u w:val="single"/>
          <w:lang w:eastAsia="zh-CN"/>
        </w:rPr>
      </w:pPr>
      <w:r w:rsidRPr="00CA732F">
        <w:rPr>
          <w:rFonts w:eastAsiaTheme="minorEastAsia"/>
          <w:b/>
          <w:szCs w:val="22"/>
          <w:u w:val="single"/>
          <w:lang w:eastAsia="zh-CN"/>
        </w:rPr>
        <w:t xml:space="preserve">FG2-2a </w:t>
      </w:r>
    </w:p>
    <w:p w14:paraId="4B7688EC" w14:textId="77777777" w:rsidR="004A1B7B" w:rsidRDefault="004A1B7B" w:rsidP="004A1B7B">
      <w:pPr>
        <w:pStyle w:val="ListParagraph"/>
        <w:numPr>
          <w:ilvl w:val="0"/>
          <w:numId w:val="30"/>
        </w:numPr>
        <w:spacing w:after="120"/>
        <w:ind w:leftChars="0"/>
        <w:jc w:val="both"/>
        <w:rPr>
          <w:rFonts w:eastAsiaTheme="minorEastAsia"/>
          <w:sz w:val="22"/>
          <w:szCs w:val="22"/>
          <w:lang w:eastAsia="zh-CN"/>
        </w:rPr>
      </w:pPr>
      <w:r w:rsidRPr="00BF642B">
        <w:rPr>
          <w:rFonts w:eastAsiaTheme="minorEastAsia" w:hint="eastAsia"/>
          <w:b/>
          <w:sz w:val="22"/>
          <w:szCs w:val="22"/>
          <w:lang w:eastAsia="zh-CN"/>
        </w:rPr>
        <w:t>C</w:t>
      </w:r>
      <w:r w:rsidRPr="00BF642B">
        <w:rPr>
          <w:rFonts w:eastAsiaTheme="minorEastAsia"/>
          <w:b/>
          <w:sz w:val="22"/>
          <w:szCs w:val="22"/>
          <w:lang w:eastAsia="zh-CN"/>
        </w:rPr>
        <w:t>omment 1</w:t>
      </w:r>
      <w:r w:rsidRPr="00BF642B">
        <w:rPr>
          <w:rFonts w:eastAsiaTheme="minorEastAsia"/>
          <w:sz w:val="22"/>
          <w:szCs w:val="22"/>
          <w:lang w:eastAsia="zh-CN"/>
        </w:rPr>
        <w:t>: This</w:t>
      </w:r>
      <w:r>
        <w:rPr>
          <w:rFonts w:eastAsiaTheme="minorEastAsia"/>
          <w:sz w:val="22"/>
          <w:szCs w:val="22"/>
          <w:lang w:eastAsia="zh-CN"/>
        </w:rPr>
        <w:t xml:space="preserve"> </w:t>
      </w:r>
      <w:r w:rsidRPr="00BF642B">
        <w:rPr>
          <w:rFonts w:eastAsiaTheme="minorEastAsia"/>
          <w:sz w:val="22"/>
          <w:szCs w:val="22"/>
          <w:lang w:eastAsia="zh-CN"/>
        </w:rPr>
        <w:t>is a per UE feature group.</w:t>
      </w:r>
      <w:r>
        <w:rPr>
          <w:rFonts w:eastAsiaTheme="minorEastAsia"/>
          <w:sz w:val="22"/>
          <w:szCs w:val="22"/>
          <w:lang w:eastAsia="zh-CN"/>
        </w:rPr>
        <w:t xml:space="preserve"> Same as comment 1 for FG2-1.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81"/>
        <w:gridCol w:w="2769"/>
        <w:gridCol w:w="3819"/>
        <w:gridCol w:w="697"/>
        <w:gridCol w:w="527"/>
        <w:gridCol w:w="517"/>
        <w:gridCol w:w="2898"/>
        <w:gridCol w:w="1132"/>
        <w:gridCol w:w="447"/>
        <w:gridCol w:w="447"/>
        <w:gridCol w:w="4582"/>
        <w:gridCol w:w="1730"/>
      </w:tblGrid>
      <w:tr w:rsidR="00641AF7" w14:paraId="018A8086" w14:textId="77777777" w:rsidTr="00641AF7">
        <w:tc>
          <w:tcPr>
            <w:tcW w:w="0" w:type="auto"/>
            <w:tcMar>
              <w:top w:w="0" w:type="dxa"/>
              <w:left w:w="108" w:type="dxa"/>
              <w:bottom w:w="0" w:type="dxa"/>
              <w:right w:w="108" w:type="dxa"/>
            </w:tcMar>
            <w:hideMark/>
          </w:tcPr>
          <w:p w14:paraId="094EF670"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2. </w:t>
            </w:r>
            <w:proofErr w:type="spellStart"/>
            <w:r>
              <w:rPr>
                <w:rFonts w:ascii="Arial" w:hAnsi="Arial" w:cs="Arial"/>
                <w:color w:val="FF0000"/>
                <w:sz w:val="18"/>
                <w:szCs w:val="18"/>
                <w:lang w:eastAsia="ja-JP"/>
              </w:rPr>
              <w:t>LTE_NBIOT_eMTC_NTN</w:t>
            </w:r>
            <w:proofErr w:type="spellEnd"/>
          </w:p>
        </w:tc>
        <w:tc>
          <w:tcPr>
            <w:tcW w:w="0" w:type="auto"/>
            <w:tcMar>
              <w:top w:w="0" w:type="dxa"/>
              <w:left w:w="108" w:type="dxa"/>
              <w:bottom w:w="0" w:type="dxa"/>
              <w:right w:w="108" w:type="dxa"/>
            </w:tcMar>
            <w:hideMark/>
          </w:tcPr>
          <w:p w14:paraId="3550D897"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2-2a</w:t>
            </w:r>
          </w:p>
        </w:tc>
        <w:tc>
          <w:tcPr>
            <w:tcW w:w="0" w:type="auto"/>
            <w:tcMar>
              <w:top w:w="0" w:type="dxa"/>
              <w:left w:w="108" w:type="dxa"/>
              <w:bottom w:w="0" w:type="dxa"/>
              <w:right w:w="108" w:type="dxa"/>
            </w:tcMar>
            <w:hideMark/>
          </w:tcPr>
          <w:p w14:paraId="7991F1A4"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Enhancing timing relationships using a time offset for NB-IoT</w:t>
            </w:r>
          </w:p>
        </w:tc>
        <w:tc>
          <w:tcPr>
            <w:tcW w:w="0" w:type="auto"/>
            <w:tcMar>
              <w:top w:w="0" w:type="dxa"/>
              <w:left w:w="108" w:type="dxa"/>
              <w:bottom w:w="0" w:type="dxa"/>
              <w:right w:w="108" w:type="dxa"/>
            </w:tcMar>
            <w:hideMark/>
          </w:tcPr>
          <w:p w14:paraId="6EF02A25" w14:textId="77777777" w:rsidR="00641AF7" w:rsidRDefault="00641AF7" w:rsidP="002317EF">
            <w:pPr>
              <w:pStyle w:val="maintext"/>
              <w:ind w:firstLineChars="0" w:firstLine="0"/>
              <w:jc w:val="left"/>
              <w:rPr>
                <w:rFonts w:ascii="Arial" w:hAnsi="Arial" w:cs="Arial"/>
                <w:color w:val="FF0000"/>
                <w:sz w:val="18"/>
                <w:szCs w:val="18"/>
                <w:lang w:eastAsia="en-US"/>
              </w:rPr>
            </w:pPr>
            <w:r>
              <w:rPr>
                <w:rFonts w:ascii="Arial" w:hAnsi="Arial" w:cs="Arial"/>
                <w:color w:val="FF0000"/>
                <w:sz w:val="18"/>
                <w:szCs w:val="18"/>
              </w:rPr>
              <w:t>UE receives and applies UE specific K_offset, K_mac in timing relationship enhancements</w:t>
            </w:r>
          </w:p>
        </w:tc>
        <w:tc>
          <w:tcPr>
            <w:tcW w:w="0" w:type="auto"/>
            <w:tcMar>
              <w:top w:w="0" w:type="dxa"/>
              <w:left w:w="108" w:type="dxa"/>
              <w:bottom w:w="0" w:type="dxa"/>
              <w:right w:w="108" w:type="dxa"/>
            </w:tcMar>
            <w:hideMark/>
          </w:tcPr>
          <w:p w14:paraId="0E8DBA2A"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2-1b, 2-3a</w:t>
            </w:r>
          </w:p>
        </w:tc>
        <w:tc>
          <w:tcPr>
            <w:tcW w:w="0" w:type="auto"/>
            <w:tcMar>
              <w:top w:w="0" w:type="dxa"/>
              <w:left w:w="108" w:type="dxa"/>
              <w:bottom w:w="0" w:type="dxa"/>
              <w:right w:w="108" w:type="dxa"/>
            </w:tcMar>
            <w:hideMark/>
          </w:tcPr>
          <w:p w14:paraId="6E2BA64F"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Yes </w:t>
            </w:r>
          </w:p>
        </w:tc>
        <w:tc>
          <w:tcPr>
            <w:tcW w:w="0" w:type="auto"/>
            <w:tcMar>
              <w:top w:w="0" w:type="dxa"/>
              <w:left w:w="108" w:type="dxa"/>
              <w:bottom w:w="0" w:type="dxa"/>
              <w:right w:w="108" w:type="dxa"/>
            </w:tcMar>
            <w:hideMark/>
          </w:tcPr>
          <w:p w14:paraId="1B9828BA"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tcMar>
              <w:top w:w="0" w:type="dxa"/>
              <w:left w:w="108" w:type="dxa"/>
              <w:bottom w:w="0" w:type="dxa"/>
              <w:right w:w="108" w:type="dxa"/>
            </w:tcMar>
            <w:hideMark/>
          </w:tcPr>
          <w:p w14:paraId="375F1D25"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NB-IoT UE does not know the offset to apply for UL transmission </w:t>
            </w:r>
          </w:p>
        </w:tc>
        <w:tc>
          <w:tcPr>
            <w:tcW w:w="0" w:type="auto"/>
            <w:tcMar>
              <w:top w:w="0" w:type="dxa"/>
              <w:left w:w="108" w:type="dxa"/>
              <w:bottom w:w="0" w:type="dxa"/>
              <w:right w:w="108" w:type="dxa"/>
            </w:tcMar>
            <w:hideMark/>
          </w:tcPr>
          <w:p w14:paraId="56EDE969" w14:textId="77777777" w:rsidR="00641AF7" w:rsidRDefault="00641AF7" w:rsidP="002317EF">
            <w:pPr>
              <w:pStyle w:val="maintext"/>
              <w:ind w:firstLineChars="0" w:firstLine="0"/>
              <w:jc w:val="left"/>
              <w:rPr>
                <w:rFonts w:ascii="Arial" w:hAnsi="Arial" w:cs="Arial"/>
                <w:color w:val="FF0000"/>
                <w:sz w:val="18"/>
                <w:szCs w:val="18"/>
                <w:highlight w:val="yellow"/>
                <w:lang w:eastAsia="ja-JP"/>
              </w:rPr>
            </w:pPr>
            <w:r>
              <w:rPr>
                <w:rFonts w:ascii="Arial" w:hAnsi="Arial" w:cs="Arial"/>
                <w:color w:val="FF0000"/>
                <w:sz w:val="18"/>
                <w:szCs w:val="18"/>
                <w:highlight w:val="yellow"/>
              </w:rPr>
              <w:t>[Per UE</w:t>
            </w:r>
            <w:r w:rsidRPr="00D61415">
              <w:rPr>
                <w:rFonts w:ascii="Arial" w:hAnsi="Arial" w:cs="Arial"/>
                <w:strike/>
                <w:color w:val="FF0000"/>
                <w:sz w:val="18"/>
                <w:szCs w:val="18"/>
                <w:highlight w:val="yellow"/>
              </w:rPr>
              <w:t>/per band</w:t>
            </w:r>
            <w:r>
              <w:rPr>
                <w:rFonts w:ascii="Arial" w:hAnsi="Arial" w:cs="Arial"/>
                <w:color w:val="FF0000"/>
                <w:sz w:val="18"/>
                <w:szCs w:val="18"/>
                <w:highlight w:val="yellow"/>
              </w:rPr>
              <w:t>]</w:t>
            </w:r>
          </w:p>
        </w:tc>
        <w:tc>
          <w:tcPr>
            <w:tcW w:w="0" w:type="auto"/>
            <w:tcMar>
              <w:top w:w="0" w:type="dxa"/>
              <w:left w:w="108" w:type="dxa"/>
              <w:bottom w:w="0" w:type="dxa"/>
              <w:right w:w="108" w:type="dxa"/>
            </w:tcMar>
            <w:hideMark/>
          </w:tcPr>
          <w:p w14:paraId="00203A3D"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Mar>
              <w:top w:w="0" w:type="dxa"/>
              <w:left w:w="108" w:type="dxa"/>
              <w:bottom w:w="0" w:type="dxa"/>
              <w:right w:w="108" w:type="dxa"/>
            </w:tcMar>
            <w:hideMark/>
          </w:tcPr>
          <w:p w14:paraId="6F66E882"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Mar>
              <w:top w:w="0" w:type="dxa"/>
              <w:left w:w="108" w:type="dxa"/>
              <w:bottom w:w="0" w:type="dxa"/>
              <w:right w:w="108" w:type="dxa"/>
            </w:tcMar>
            <w:hideMark/>
          </w:tcPr>
          <w:p w14:paraId="59F2C5D4" w14:textId="77777777" w:rsidR="00641AF7" w:rsidRDefault="00641AF7" w:rsidP="002317EF">
            <w:pPr>
              <w:pStyle w:val="TAL"/>
              <w:rPr>
                <w:rFonts w:cs="Arial"/>
                <w:color w:val="FF0000"/>
                <w:szCs w:val="18"/>
              </w:rPr>
            </w:pPr>
            <w:r>
              <w:rPr>
                <w:color w:val="FF0000"/>
              </w:rPr>
              <w:t xml:space="preserve">The K_offset is a scheduling offset used for the identified timing relationships that need to be modified for IoT NTN. </w:t>
            </w:r>
          </w:p>
          <w:p w14:paraId="519C2EF4" w14:textId="77777777" w:rsidR="00641AF7" w:rsidRDefault="00641AF7" w:rsidP="002317EF">
            <w:pPr>
              <w:pStyle w:val="TAL"/>
              <w:rPr>
                <w:color w:val="FF0000"/>
                <w:sz w:val="20"/>
              </w:rPr>
            </w:pPr>
            <w:r>
              <w:rPr>
                <w:color w:val="FF0000"/>
              </w:rPr>
              <w:t xml:space="preserve">For IoT NTN, support cell-specific </w:t>
            </w:r>
            <w:proofErr w:type="spellStart"/>
            <w:r>
              <w:rPr>
                <w:color w:val="FF0000"/>
              </w:rPr>
              <w:t>Koffset</w:t>
            </w:r>
            <w:proofErr w:type="spellEnd"/>
            <w:r>
              <w:rPr>
                <w:color w:val="FF0000"/>
              </w:rPr>
              <w:t xml:space="preserve"> configuration for use during initial access.</w:t>
            </w:r>
          </w:p>
          <w:p w14:paraId="6FC237C8" w14:textId="77777777" w:rsidR="00641AF7" w:rsidRDefault="00641AF7" w:rsidP="002317EF">
            <w:pPr>
              <w:pStyle w:val="TAL"/>
              <w:rPr>
                <w:color w:val="FF0000"/>
                <w:szCs w:val="18"/>
              </w:rPr>
            </w:pPr>
            <w:r>
              <w:rPr>
                <w:color w:val="FF0000"/>
              </w:rPr>
              <w:t xml:space="preserve">For IoT NTN, support the use of UE-specific </w:t>
            </w:r>
            <w:proofErr w:type="spellStart"/>
            <w:r>
              <w:rPr>
                <w:color w:val="FF0000"/>
              </w:rPr>
              <w:t>Koffset</w:t>
            </w:r>
            <w:proofErr w:type="spellEnd"/>
            <w:r>
              <w:rPr>
                <w:color w:val="FF0000"/>
              </w:rPr>
              <w:t xml:space="preserve"> in CONNECTED mode.</w:t>
            </w:r>
          </w:p>
        </w:tc>
        <w:tc>
          <w:tcPr>
            <w:tcW w:w="0" w:type="auto"/>
            <w:tcMar>
              <w:top w:w="0" w:type="dxa"/>
              <w:left w:w="108" w:type="dxa"/>
              <w:bottom w:w="0" w:type="dxa"/>
              <w:right w:w="108" w:type="dxa"/>
            </w:tcMar>
            <w:hideMark/>
          </w:tcPr>
          <w:p w14:paraId="08E2D824" w14:textId="77777777" w:rsidR="00641AF7" w:rsidRDefault="00641AF7" w:rsidP="002317EF">
            <w:pPr>
              <w:pStyle w:val="TAL"/>
              <w:rPr>
                <w:color w:val="FF0000"/>
                <w:sz w:val="20"/>
              </w:rPr>
            </w:pPr>
            <w:r>
              <w:rPr>
                <w:color w:val="FF0000"/>
              </w:rPr>
              <w:t>Optional with capability signalling</w:t>
            </w:r>
          </w:p>
        </w:tc>
      </w:tr>
    </w:tbl>
    <w:p w14:paraId="17F7679F" w14:textId="77777777" w:rsidR="00641AF7" w:rsidRDefault="00641AF7" w:rsidP="00641AF7">
      <w:pPr>
        <w:spacing w:after="120"/>
        <w:jc w:val="both"/>
        <w:rPr>
          <w:rFonts w:eastAsiaTheme="minorEastAsia"/>
          <w:b/>
          <w:sz w:val="22"/>
          <w:szCs w:val="22"/>
          <w:lang w:eastAsia="zh-CN"/>
        </w:rPr>
      </w:pPr>
    </w:p>
    <w:p w14:paraId="184125B6" w14:textId="49CCB219" w:rsidR="00641AF7" w:rsidRPr="00CA732F" w:rsidRDefault="00641AF7" w:rsidP="00641AF7">
      <w:pPr>
        <w:spacing w:after="120"/>
        <w:jc w:val="both"/>
        <w:rPr>
          <w:rFonts w:eastAsiaTheme="minorEastAsia"/>
          <w:b/>
          <w:szCs w:val="22"/>
          <w:u w:val="single"/>
          <w:lang w:eastAsia="zh-CN"/>
        </w:rPr>
      </w:pPr>
      <w:r w:rsidRPr="00CA732F">
        <w:rPr>
          <w:rFonts w:eastAsiaTheme="minorEastAsia"/>
          <w:b/>
          <w:szCs w:val="22"/>
          <w:u w:val="single"/>
          <w:lang w:eastAsia="zh-CN"/>
        </w:rPr>
        <w:t xml:space="preserve">FG2-3 </w:t>
      </w:r>
    </w:p>
    <w:p w14:paraId="5D63A66B" w14:textId="77777777" w:rsidR="004A1B7B" w:rsidRDefault="004A1B7B" w:rsidP="004A1B7B">
      <w:pPr>
        <w:pStyle w:val="ListParagraph"/>
        <w:numPr>
          <w:ilvl w:val="0"/>
          <w:numId w:val="30"/>
        </w:numPr>
        <w:spacing w:after="120"/>
        <w:ind w:leftChars="0"/>
        <w:jc w:val="both"/>
        <w:rPr>
          <w:rFonts w:eastAsiaTheme="minorEastAsia"/>
          <w:sz w:val="22"/>
          <w:szCs w:val="22"/>
          <w:lang w:eastAsia="zh-CN"/>
        </w:rPr>
      </w:pPr>
      <w:r w:rsidRPr="00BF642B">
        <w:rPr>
          <w:rFonts w:eastAsiaTheme="minorEastAsia" w:hint="eastAsia"/>
          <w:b/>
          <w:sz w:val="22"/>
          <w:szCs w:val="22"/>
          <w:lang w:eastAsia="zh-CN"/>
        </w:rPr>
        <w:t>C</w:t>
      </w:r>
      <w:r w:rsidRPr="00BF642B">
        <w:rPr>
          <w:rFonts w:eastAsiaTheme="minorEastAsia"/>
          <w:b/>
          <w:sz w:val="22"/>
          <w:szCs w:val="22"/>
          <w:lang w:eastAsia="zh-CN"/>
        </w:rPr>
        <w:t>omment 1</w:t>
      </w:r>
      <w:r w:rsidRPr="00BF642B">
        <w:rPr>
          <w:rFonts w:eastAsiaTheme="minorEastAsia"/>
          <w:sz w:val="22"/>
          <w:szCs w:val="22"/>
          <w:lang w:eastAsia="zh-CN"/>
        </w:rPr>
        <w:t>: This</w:t>
      </w:r>
      <w:r>
        <w:rPr>
          <w:rFonts w:eastAsiaTheme="minorEastAsia"/>
          <w:sz w:val="22"/>
          <w:szCs w:val="22"/>
          <w:lang w:eastAsia="zh-CN"/>
        </w:rPr>
        <w:t xml:space="preserve"> </w:t>
      </w:r>
      <w:r w:rsidRPr="00BF642B">
        <w:rPr>
          <w:rFonts w:eastAsiaTheme="minorEastAsia"/>
          <w:sz w:val="22"/>
          <w:szCs w:val="22"/>
          <w:lang w:eastAsia="zh-CN"/>
        </w:rPr>
        <w:t>is a per UE feature group.</w:t>
      </w:r>
      <w:r>
        <w:rPr>
          <w:rFonts w:eastAsiaTheme="minorEastAsia"/>
          <w:sz w:val="22"/>
          <w:szCs w:val="22"/>
          <w:lang w:eastAsia="zh-CN"/>
        </w:rPr>
        <w:t xml:space="preserve"> Same as comment 1 for FG2-1.</w:t>
      </w:r>
    </w:p>
    <w:tbl>
      <w:tblPr>
        <w:tblW w:w="0" w:type="auto"/>
        <w:tblCellMar>
          <w:left w:w="0" w:type="dxa"/>
          <w:right w:w="0" w:type="dxa"/>
        </w:tblCellMar>
        <w:tblLook w:val="04A0" w:firstRow="1" w:lastRow="0" w:firstColumn="1" w:lastColumn="0" w:noHBand="0" w:noVBand="1"/>
      </w:tblPr>
      <w:tblGrid>
        <w:gridCol w:w="2367"/>
        <w:gridCol w:w="431"/>
        <w:gridCol w:w="2513"/>
        <w:gridCol w:w="3711"/>
        <w:gridCol w:w="431"/>
        <w:gridCol w:w="527"/>
        <w:gridCol w:w="447"/>
        <w:gridCol w:w="5090"/>
        <w:gridCol w:w="1256"/>
        <w:gridCol w:w="447"/>
        <w:gridCol w:w="447"/>
        <w:gridCol w:w="2710"/>
        <w:gridCol w:w="1996"/>
      </w:tblGrid>
      <w:tr w:rsidR="00641AF7" w14:paraId="651D28AB" w14:textId="77777777" w:rsidTr="002317E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D93A14"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5F8AB"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2-3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18512"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rPr>
              <w:t>TA pre-compensation reporting</w:t>
            </w:r>
            <w:r>
              <w:rPr>
                <w:rFonts w:ascii="Arial" w:hAnsi="Arial" w:cs="Arial"/>
                <w:color w:val="FF0000"/>
                <w:sz w:val="18"/>
                <w:szCs w:val="18"/>
              </w:rPr>
              <w:t xml:space="preserve"> for eMTC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AF248" w14:textId="77777777" w:rsidR="00641AF7" w:rsidRDefault="00641AF7" w:rsidP="002317EF">
            <w:pPr>
              <w:rPr>
                <w:rFonts w:cs="Arial"/>
                <w:color w:val="000000"/>
                <w:sz w:val="18"/>
                <w:szCs w:val="18"/>
              </w:rPr>
            </w:pPr>
            <w:r>
              <w:rPr>
                <w:rFonts w:cs="Arial"/>
                <w:color w:val="000000"/>
                <w:sz w:val="18"/>
                <w:szCs w:val="18"/>
              </w:rPr>
              <w:t>Support reporting of information about the UE specific TA pre-compensation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D9FD4"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96288"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5BF11"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FC9D6"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UL scheduling for FDD-HD: Use of UE-specific TA and/or K_offset to avoid UL-DL collisions in FDD-HD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F0EB4"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w:t>
            </w:r>
            <w:r w:rsidRPr="00760FCD">
              <w:rPr>
                <w:rFonts w:ascii="Arial" w:hAnsi="Arial" w:cs="Arial"/>
                <w:strike/>
                <w:color w:val="000000"/>
                <w:sz w:val="18"/>
                <w:szCs w:val="18"/>
                <w:highlight w:val="yellow"/>
              </w:rPr>
              <w:t>/per band</w:t>
            </w:r>
            <w:r>
              <w:rPr>
                <w:rFonts w:ascii="Arial" w:hAnsi="Arial" w:cs="Arial"/>
                <w:color w:val="000000"/>
                <w:sz w:val="18"/>
                <w:szCs w:val="18"/>
                <w:highlight w:val="yellow"/>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3E1D0"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ABAE8" w14:textId="77777777" w:rsidR="00641AF7" w:rsidRDefault="00641AF7" w:rsidP="002317EF">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8A14805" w14:textId="77777777" w:rsidR="00641AF7" w:rsidRDefault="00641AF7" w:rsidP="002317EF">
            <w:pPr>
              <w:pStyle w:val="TAL"/>
              <w:rPr>
                <w:rFonts w:cs="Arial"/>
                <w:szCs w:val="18"/>
              </w:rPr>
            </w:pPr>
            <w:r>
              <w:rPr>
                <w:color w:val="000000"/>
              </w:rPr>
              <w:t>UE-specific TA reporting is supported in IoT-NTN</w:t>
            </w:r>
          </w:p>
          <w:p w14:paraId="0E54DDD5" w14:textId="77777777" w:rsidR="00641AF7" w:rsidRDefault="00641AF7" w:rsidP="002317E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EEB13" w14:textId="77777777" w:rsidR="00641AF7" w:rsidRDefault="00641AF7" w:rsidP="002317EF">
            <w:pPr>
              <w:pStyle w:val="TAL"/>
              <w:rPr>
                <w:rFonts w:cs="Arial"/>
                <w:color w:val="000000"/>
                <w:szCs w:val="18"/>
              </w:rPr>
            </w:pPr>
            <w:r>
              <w:rPr>
                <w:color w:val="000000"/>
              </w:rPr>
              <w:t>Optional with capability signalling</w:t>
            </w:r>
          </w:p>
        </w:tc>
      </w:tr>
    </w:tbl>
    <w:p w14:paraId="737710BD" w14:textId="77777777" w:rsidR="00641AF7" w:rsidRDefault="00641AF7" w:rsidP="00641AF7">
      <w:pPr>
        <w:spacing w:after="120"/>
        <w:jc w:val="both"/>
        <w:rPr>
          <w:rFonts w:eastAsiaTheme="minorEastAsia"/>
          <w:b/>
          <w:sz w:val="22"/>
          <w:szCs w:val="22"/>
          <w:lang w:eastAsia="zh-CN"/>
        </w:rPr>
      </w:pPr>
    </w:p>
    <w:p w14:paraId="7E6CE25B" w14:textId="3234ABE1" w:rsidR="00641AF7" w:rsidRPr="00CA732F" w:rsidRDefault="00641AF7" w:rsidP="00641AF7">
      <w:pPr>
        <w:spacing w:after="120"/>
        <w:jc w:val="both"/>
        <w:rPr>
          <w:rFonts w:eastAsiaTheme="minorEastAsia"/>
          <w:b/>
          <w:szCs w:val="22"/>
          <w:u w:val="single"/>
          <w:lang w:eastAsia="zh-CN"/>
        </w:rPr>
      </w:pPr>
      <w:bookmarkStart w:id="1" w:name="_GoBack"/>
      <w:r w:rsidRPr="00CA732F">
        <w:rPr>
          <w:rFonts w:eastAsiaTheme="minorEastAsia"/>
          <w:b/>
          <w:szCs w:val="22"/>
          <w:u w:val="single"/>
          <w:lang w:eastAsia="zh-CN"/>
        </w:rPr>
        <w:t xml:space="preserve">FG2-3a </w:t>
      </w:r>
    </w:p>
    <w:bookmarkEnd w:id="1"/>
    <w:p w14:paraId="00562141" w14:textId="77777777" w:rsidR="004A1B7B" w:rsidRDefault="004A1B7B" w:rsidP="004A1B7B">
      <w:pPr>
        <w:pStyle w:val="ListParagraph"/>
        <w:numPr>
          <w:ilvl w:val="0"/>
          <w:numId w:val="30"/>
        </w:numPr>
        <w:spacing w:after="120"/>
        <w:ind w:leftChars="0"/>
        <w:jc w:val="both"/>
        <w:rPr>
          <w:rFonts w:eastAsiaTheme="minorEastAsia"/>
          <w:sz w:val="22"/>
          <w:szCs w:val="22"/>
          <w:lang w:eastAsia="zh-CN"/>
        </w:rPr>
      </w:pPr>
      <w:r w:rsidRPr="00BF642B">
        <w:rPr>
          <w:rFonts w:eastAsiaTheme="minorEastAsia" w:hint="eastAsia"/>
          <w:b/>
          <w:sz w:val="22"/>
          <w:szCs w:val="22"/>
          <w:lang w:eastAsia="zh-CN"/>
        </w:rPr>
        <w:t>C</w:t>
      </w:r>
      <w:r w:rsidRPr="00BF642B">
        <w:rPr>
          <w:rFonts w:eastAsiaTheme="minorEastAsia"/>
          <w:b/>
          <w:sz w:val="22"/>
          <w:szCs w:val="22"/>
          <w:lang w:eastAsia="zh-CN"/>
        </w:rPr>
        <w:t>omment 1</w:t>
      </w:r>
      <w:r w:rsidRPr="00BF642B">
        <w:rPr>
          <w:rFonts w:eastAsiaTheme="minorEastAsia"/>
          <w:sz w:val="22"/>
          <w:szCs w:val="22"/>
          <w:lang w:eastAsia="zh-CN"/>
        </w:rPr>
        <w:t>: This</w:t>
      </w:r>
      <w:r>
        <w:rPr>
          <w:rFonts w:eastAsiaTheme="minorEastAsia"/>
          <w:sz w:val="22"/>
          <w:szCs w:val="22"/>
          <w:lang w:eastAsia="zh-CN"/>
        </w:rPr>
        <w:t xml:space="preserve"> </w:t>
      </w:r>
      <w:r w:rsidRPr="00BF642B">
        <w:rPr>
          <w:rFonts w:eastAsiaTheme="minorEastAsia"/>
          <w:sz w:val="22"/>
          <w:szCs w:val="22"/>
          <w:lang w:eastAsia="zh-CN"/>
        </w:rPr>
        <w:t>is a per UE feature group.</w:t>
      </w:r>
      <w:r>
        <w:rPr>
          <w:rFonts w:eastAsiaTheme="minorEastAsia"/>
          <w:sz w:val="22"/>
          <w:szCs w:val="22"/>
          <w:lang w:eastAsia="zh-CN"/>
        </w:rPr>
        <w:t xml:space="preserve"> Same as comment 1 for FG2-1.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4"/>
        <w:gridCol w:w="503"/>
        <w:gridCol w:w="2537"/>
        <w:gridCol w:w="3671"/>
        <w:gridCol w:w="503"/>
        <w:gridCol w:w="527"/>
        <w:gridCol w:w="447"/>
        <w:gridCol w:w="5026"/>
        <w:gridCol w:w="1248"/>
        <w:gridCol w:w="447"/>
        <w:gridCol w:w="447"/>
        <w:gridCol w:w="2683"/>
        <w:gridCol w:w="1980"/>
      </w:tblGrid>
      <w:tr w:rsidR="00641AF7" w14:paraId="25D1A026" w14:textId="77777777" w:rsidTr="00641AF7">
        <w:tc>
          <w:tcPr>
            <w:tcW w:w="0" w:type="auto"/>
            <w:tcMar>
              <w:top w:w="0" w:type="dxa"/>
              <w:left w:w="108" w:type="dxa"/>
              <w:bottom w:w="0" w:type="dxa"/>
              <w:right w:w="108" w:type="dxa"/>
            </w:tcMar>
            <w:hideMark/>
          </w:tcPr>
          <w:p w14:paraId="2DC9D2AA"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2. </w:t>
            </w:r>
            <w:proofErr w:type="spellStart"/>
            <w:r>
              <w:rPr>
                <w:rFonts w:ascii="Arial" w:hAnsi="Arial" w:cs="Arial"/>
                <w:color w:val="FF0000"/>
                <w:sz w:val="18"/>
                <w:szCs w:val="18"/>
                <w:lang w:eastAsia="ja-JP"/>
              </w:rPr>
              <w:t>LTE_NBIOT_eMTC_NTN</w:t>
            </w:r>
            <w:proofErr w:type="spellEnd"/>
          </w:p>
        </w:tc>
        <w:tc>
          <w:tcPr>
            <w:tcW w:w="0" w:type="auto"/>
            <w:tcMar>
              <w:top w:w="0" w:type="dxa"/>
              <w:left w:w="108" w:type="dxa"/>
              <w:bottom w:w="0" w:type="dxa"/>
              <w:right w:w="108" w:type="dxa"/>
            </w:tcMar>
            <w:hideMark/>
          </w:tcPr>
          <w:p w14:paraId="32A38219"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2-3a</w:t>
            </w:r>
          </w:p>
        </w:tc>
        <w:tc>
          <w:tcPr>
            <w:tcW w:w="0" w:type="auto"/>
            <w:tcMar>
              <w:top w:w="0" w:type="dxa"/>
              <w:left w:w="108" w:type="dxa"/>
              <w:bottom w:w="0" w:type="dxa"/>
              <w:right w:w="108" w:type="dxa"/>
            </w:tcMar>
            <w:hideMark/>
          </w:tcPr>
          <w:p w14:paraId="45C2D7B7" w14:textId="77777777" w:rsidR="00641AF7" w:rsidRDefault="00641AF7" w:rsidP="002317EF">
            <w:pPr>
              <w:pStyle w:val="maintext"/>
              <w:ind w:firstLineChars="0" w:firstLine="0"/>
              <w:jc w:val="left"/>
              <w:rPr>
                <w:rFonts w:ascii="Arial" w:hAnsi="Arial" w:cs="Arial"/>
                <w:strike/>
                <w:color w:val="FF0000"/>
                <w:sz w:val="18"/>
                <w:szCs w:val="18"/>
              </w:rPr>
            </w:pPr>
            <w:r>
              <w:rPr>
                <w:rFonts w:ascii="Arial" w:hAnsi="Arial" w:cs="Arial"/>
                <w:color w:val="FF0000"/>
                <w:sz w:val="18"/>
                <w:szCs w:val="18"/>
              </w:rPr>
              <w:t>TA pre-compensation reporting for NB-IoT</w:t>
            </w:r>
          </w:p>
        </w:tc>
        <w:tc>
          <w:tcPr>
            <w:tcW w:w="0" w:type="auto"/>
            <w:tcMar>
              <w:top w:w="0" w:type="dxa"/>
              <w:left w:w="108" w:type="dxa"/>
              <w:bottom w:w="0" w:type="dxa"/>
              <w:right w:w="108" w:type="dxa"/>
            </w:tcMar>
            <w:hideMark/>
          </w:tcPr>
          <w:p w14:paraId="5EDA7121" w14:textId="77777777" w:rsidR="00641AF7" w:rsidRDefault="00641AF7" w:rsidP="002317EF">
            <w:pPr>
              <w:rPr>
                <w:rFonts w:cs="Arial"/>
                <w:strike/>
                <w:color w:val="FF0000"/>
                <w:sz w:val="18"/>
                <w:szCs w:val="18"/>
              </w:rPr>
            </w:pPr>
            <w:r>
              <w:rPr>
                <w:rFonts w:cs="Arial"/>
                <w:color w:val="FF0000"/>
                <w:sz w:val="18"/>
                <w:szCs w:val="18"/>
              </w:rPr>
              <w:t>Support reporting of information about the UE specific TA pre-compensation</w:t>
            </w:r>
          </w:p>
        </w:tc>
        <w:tc>
          <w:tcPr>
            <w:tcW w:w="0" w:type="auto"/>
            <w:tcMar>
              <w:top w:w="0" w:type="dxa"/>
              <w:left w:w="108" w:type="dxa"/>
              <w:bottom w:w="0" w:type="dxa"/>
              <w:right w:w="108" w:type="dxa"/>
            </w:tcMar>
            <w:hideMark/>
          </w:tcPr>
          <w:p w14:paraId="7D32DD2B" w14:textId="77777777" w:rsidR="00641AF7" w:rsidRDefault="00641AF7" w:rsidP="002317EF">
            <w:pPr>
              <w:pStyle w:val="maintext"/>
              <w:ind w:firstLineChars="0" w:firstLine="0"/>
              <w:jc w:val="left"/>
              <w:rPr>
                <w:rFonts w:ascii="Arial" w:hAnsi="Arial" w:cs="Arial"/>
                <w:color w:val="FF0000"/>
                <w:sz w:val="18"/>
                <w:szCs w:val="18"/>
              </w:rPr>
            </w:pPr>
            <w:r>
              <w:rPr>
                <w:rFonts w:ascii="Arial" w:hAnsi="Arial" w:cs="Arial"/>
                <w:color w:val="FF0000"/>
                <w:sz w:val="18"/>
                <w:szCs w:val="18"/>
              </w:rPr>
              <w:t>2-1b</w:t>
            </w:r>
          </w:p>
        </w:tc>
        <w:tc>
          <w:tcPr>
            <w:tcW w:w="0" w:type="auto"/>
            <w:tcMar>
              <w:top w:w="0" w:type="dxa"/>
              <w:left w:w="108" w:type="dxa"/>
              <w:bottom w:w="0" w:type="dxa"/>
              <w:right w:w="108" w:type="dxa"/>
            </w:tcMar>
            <w:hideMark/>
          </w:tcPr>
          <w:p w14:paraId="235BC730"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tcMar>
              <w:top w:w="0" w:type="dxa"/>
              <w:left w:w="108" w:type="dxa"/>
              <w:bottom w:w="0" w:type="dxa"/>
              <w:right w:w="108" w:type="dxa"/>
            </w:tcMar>
            <w:hideMark/>
          </w:tcPr>
          <w:p w14:paraId="12F54CFD"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Mar>
              <w:top w:w="0" w:type="dxa"/>
              <w:left w:w="108" w:type="dxa"/>
              <w:bottom w:w="0" w:type="dxa"/>
              <w:right w:w="108" w:type="dxa"/>
            </w:tcMar>
            <w:hideMark/>
          </w:tcPr>
          <w:p w14:paraId="67974380"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UL scheduling for FDD-HD: Use of UE-specific TA and/or K_offset to avoid UL-DL collisions in FDD-HD</w:t>
            </w:r>
          </w:p>
        </w:tc>
        <w:tc>
          <w:tcPr>
            <w:tcW w:w="0" w:type="auto"/>
            <w:tcMar>
              <w:top w:w="0" w:type="dxa"/>
              <w:left w:w="108" w:type="dxa"/>
              <w:bottom w:w="0" w:type="dxa"/>
              <w:right w:w="108" w:type="dxa"/>
            </w:tcMar>
            <w:hideMark/>
          </w:tcPr>
          <w:p w14:paraId="31056B2E" w14:textId="77777777" w:rsidR="00641AF7" w:rsidRDefault="00641AF7" w:rsidP="002317EF">
            <w:pPr>
              <w:pStyle w:val="maintext"/>
              <w:ind w:firstLineChars="0" w:firstLine="0"/>
              <w:jc w:val="left"/>
              <w:rPr>
                <w:rFonts w:ascii="Arial" w:hAnsi="Arial" w:cs="Arial"/>
                <w:color w:val="FF0000"/>
                <w:sz w:val="18"/>
                <w:szCs w:val="18"/>
                <w:highlight w:val="yellow"/>
                <w:lang w:eastAsia="ja-JP"/>
              </w:rPr>
            </w:pPr>
            <w:r>
              <w:rPr>
                <w:rFonts w:ascii="Arial" w:hAnsi="Arial" w:cs="Arial"/>
                <w:color w:val="FF0000"/>
                <w:sz w:val="18"/>
                <w:szCs w:val="18"/>
                <w:highlight w:val="yellow"/>
              </w:rPr>
              <w:t>[Per UE</w:t>
            </w:r>
            <w:r w:rsidRPr="00B906CD">
              <w:rPr>
                <w:rFonts w:ascii="Arial" w:hAnsi="Arial" w:cs="Arial"/>
                <w:strike/>
                <w:color w:val="FF0000"/>
                <w:sz w:val="18"/>
                <w:szCs w:val="18"/>
                <w:highlight w:val="yellow"/>
              </w:rPr>
              <w:t>/per band</w:t>
            </w:r>
            <w:r>
              <w:rPr>
                <w:rFonts w:ascii="Arial" w:hAnsi="Arial" w:cs="Arial"/>
                <w:color w:val="FF0000"/>
                <w:sz w:val="18"/>
                <w:szCs w:val="18"/>
                <w:highlight w:val="yellow"/>
              </w:rPr>
              <w:t>]</w:t>
            </w:r>
          </w:p>
        </w:tc>
        <w:tc>
          <w:tcPr>
            <w:tcW w:w="0" w:type="auto"/>
            <w:tcMar>
              <w:top w:w="0" w:type="dxa"/>
              <w:left w:w="108" w:type="dxa"/>
              <w:bottom w:w="0" w:type="dxa"/>
              <w:right w:w="108" w:type="dxa"/>
            </w:tcMar>
            <w:hideMark/>
          </w:tcPr>
          <w:p w14:paraId="37ED89D8"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Mar>
              <w:top w:w="0" w:type="dxa"/>
              <w:left w:w="108" w:type="dxa"/>
              <w:bottom w:w="0" w:type="dxa"/>
              <w:right w:w="108" w:type="dxa"/>
            </w:tcMar>
            <w:hideMark/>
          </w:tcPr>
          <w:p w14:paraId="2ECDFDE9" w14:textId="77777777" w:rsidR="00641AF7" w:rsidRDefault="00641AF7" w:rsidP="002317E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Mar>
              <w:top w:w="0" w:type="dxa"/>
              <w:left w:w="108" w:type="dxa"/>
              <w:bottom w:w="0" w:type="dxa"/>
              <w:right w:w="108" w:type="dxa"/>
            </w:tcMar>
          </w:tcPr>
          <w:p w14:paraId="2F929056" w14:textId="77777777" w:rsidR="00641AF7" w:rsidRDefault="00641AF7" w:rsidP="002317EF">
            <w:pPr>
              <w:pStyle w:val="TAL"/>
              <w:rPr>
                <w:rFonts w:cs="Arial"/>
                <w:color w:val="FF0000"/>
                <w:szCs w:val="18"/>
              </w:rPr>
            </w:pPr>
            <w:r>
              <w:rPr>
                <w:color w:val="FF0000"/>
              </w:rPr>
              <w:t>UE-specific TA reporting is supported in IoT-NTN</w:t>
            </w:r>
          </w:p>
          <w:p w14:paraId="24B81207" w14:textId="77777777" w:rsidR="00641AF7" w:rsidRDefault="00641AF7" w:rsidP="002317EF">
            <w:pPr>
              <w:pStyle w:val="TAL"/>
              <w:rPr>
                <w:color w:val="FF0000"/>
                <w:sz w:val="20"/>
              </w:rPr>
            </w:pPr>
          </w:p>
        </w:tc>
        <w:tc>
          <w:tcPr>
            <w:tcW w:w="0" w:type="auto"/>
            <w:tcMar>
              <w:top w:w="0" w:type="dxa"/>
              <w:left w:w="108" w:type="dxa"/>
              <w:bottom w:w="0" w:type="dxa"/>
              <w:right w:w="108" w:type="dxa"/>
            </w:tcMar>
            <w:hideMark/>
          </w:tcPr>
          <w:p w14:paraId="449867C4" w14:textId="77777777" w:rsidR="00641AF7" w:rsidRDefault="00641AF7" w:rsidP="002317EF">
            <w:pPr>
              <w:pStyle w:val="TAL"/>
              <w:rPr>
                <w:color w:val="FF0000"/>
              </w:rPr>
            </w:pPr>
            <w:r>
              <w:rPr>
                <w:color w:val="FF0000"/>
              </w:rPr>
              <w:t>Optional with capability signalling</w:t>
            </w:r>
          </w:p>
        </w:tc>
      </w:tr>
    </w:tbl>
    <w:p w14:paraId="3BD67817" w14:textId="77777777" w:rsidR="00641AF7" w:rsidRDefault="00641AF7" w:rsidP="00641AF7">
      <w:pPr>
        <w:spacing w:after="120"/>
        <w:jc w:val="both"/>
        <w:rPr>
          <w:rFonts w:eastAsiaTheme="minorEastAsia"/>
          <w:b/>
          <w:sz w:val="22"/>
          <w:szCs w:val="22"/>
          <w:lang w:eastAsia="zh-CN"/>
        </w:rPr>
      </w:pP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05778A60" w14:textId="77777777" w:rsidR="00D90392" w:rsidRPr="00367781" w:rsidRDefault="00D90392" w:rsidP="00D90392">
      <w:pPr>
        <w:spacing w:after="120"/>
        <w:jc w:val="both"/>
        <w:rPr>
          <w:sz w:val="22"/>
        </w:rPr>
      </w:pPr>
      <w:bookmarkStart w:id="2" w:name="_Ref124589665"/>
      <w:bookmarkStart w:id="3" w:name="_Ref71620620"/>
      <w:bookmarkStart w:id="4" w:name="_Ref124671424"/>
      <w:r w:rsidRPr="00367781">
        <w:rPr>
          <w:sz w:val="22"/>
        </w:rPr>
        <w:t>In this contribution, we discuss the</w:t>
      </w:r>
      <w:r>
        <w:rPr>
          <w:sz w:val="22"/>
        </w:rPr>
        <w:t xml:space="preserve"> remaining issues of</w:t>
      </w:r>
      <w:r w:rsidRPr="00367781">
        <w:rPr>
          <w:sz w:val="22"/>
          <w:lang w:eastAsia="x-none"/>
        </w:rPr>
        <w:t xml:space="preserve"> Rel-17 UE features for </w:t>
      </w:r>
      <w:r>
        <w:rPr>
          <w:sz w:val="22"/>
          <w:lang w:eastAsia="x-none"/>
        </w:rPr>
        <w:t>NB-IoT and eMTC over NTN.</w:t>
      </w:r>
      <w:r w:rsidRPr="00367781">
        <w:rPr>
          <w:sz w:val="22"/>
        </w:rPr>
        <w:t xml:space="preserve"> </w:t>
      </w:r>
      <w:r>
        <w:rPr>
          <w:sz w:val="22"/>
        </w:rPr>
        <w:t xml:space="preserve">The discussion is presented in the </w:t>
      </w:r>
      <w:r w:rsidRPr="00367781">
        <w:rPr>
          <w:sz w:val="22"/>
        </w:rPr>
        <w:t>following proposals</w:t>
      </w:r>
      <w:r>
        <w:rPr>
          <w:sz w:val="22"/>
        </w:rPr>
        <w:t xml:space="preserve">, and all the changes are highlighted in green in the </w:t>
      </w:r>
      <w:r w:rsidRPr="008975A9">
        <w:rPr>
          <w:i/>
          <w:sz w:val="22"/>
        </w:rPr>
        <w:t>Appendix</w:t>
      </w:r>
      <w:r>
        <w:rPr>
          <w:i/>
          <w:sz w:val="22"/>
        </w:rPr>
        <w:t xml:space="preserve"> A</w:t>
      </w:r>
      <w:r>
        <w:rPr>
          <w:sz w:val="22"/>
        </w:rPr>
        <w:t>.</w:t>
      </w:r>
    </w:p>
    <w:p w14:paraId="7B825FE6" w14:textId="6B6F175C" w:rsidR="00D90392" w:rsidRPr="00897C6E" w:rsidRDefault="00D90392" w:rsidP="00D90392">
      <w:pPr>
        <w:spacing w:after="120"/>
        <w:jc w:val="both"/>
        <w:rPr>
          <w:rFonts w:eastAsiaTheme="minorEastAsia"/>
          <w:b/>
          <w:sz w:val="22"/>
          <w:szCs w:val="22"/>
          <w:lang w:eastAsia="zh-CN"/>
        </w:rPr>
      </w:pPr>
      <w:r w:rsidRPr="00897C6E">
        <w:rPr>
          <w:rFonts w:eastAsiaTheme="minorEastAsia"/>
          <w:b/>
          <w:i/>
          <w:sz w:val="22"/>
          <w:szCs w:val="22"/>
          <w:lang w:eastAsia="zh-CN"/>
        </w:rPr>
        <w:t xml:space="preserve">Proposal </w:t>
      </w:r>
      <w:r w:rsidR="00AE4BC5">
        <w:rPr>
          <w:rFonts w:eastAsiaTheme="minorEastAsia"/>
          <w:b/>
          <w:i/>
          <w:sz w:val="22"/>
          <w:szCs w:val="22"/>
          <w:lang w:eastAsia="zh-CN"/>
        </w:rPr>
        <w:t>1</w:t>
      </w:r>
      <w:r w:rsidRPr="00897C6E">
        <w:rPr>
          <w:rFonts w:eastAsiaTheme="minorEastAsia"/>
          <w:b/>
          <w:i/>
          <w:sz w:val="22"/>
          <w:szCs w:val="22"/>
          <w:lang w:eastAsia="zh-CN"/>
        </w:rPr>
        <w:t xml:space="preserve">: </w:t>
      </w:r>
      <w:r w:rsidR="00785668">
        <w:rPr>
          <w:rFonts w:eastAsiaTheme="minorEastAsia"/>
          <w:i/>
          <w:sz w:val="22"/>
          <w:szCs w:val="22"/>
          <w:lang w:eastAsia="zh-CN"/>
        </w:rPr>
        <w:t>Agree on the up</w:t>
      </w:r>
      <w:r w:rsidRPr="00897C6E">
        <w:rPr>
          <w:rFonts w:eastAsiaTheme="minorEastAsia"/>
          <w:i/>
          <w:sz w:val="22"/>
          <w:szCs w:val="22"/>
          <w:lang w:eastAsia="zh-CN"/>
        </w:rPr>
        <w:t>dated UE features in the Appendix.</w:t>
      </w:r>
    </w:p>
    <w:p w14:paraId="2821904C" w14:textId="2AA98236" w:rsidR="007C35DB" w:rsidRPr="0067264F" w:rsidRDefault="007C35DB" w:rsidP="007C35DB">
      <w:pPr>
        <w:spacing w:after="120"/>
        <w:jc w:val="both"/>
        <w:rPr>
          <w:rFonts w:eastAsia="Malgun Gothic"/>
          <w:b/>
          <w:i/>
          <w:sz w:val="22"/>
          <w:szCs w:val="22"/>
          <w:lang w:eastAsia="en-US"/>
        </w:rPr>
      </w:pPr>
    </w:p>
    <w:p w14:paraId="524EDE5A" w14:textId="33A4D119"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bookmarkEnd w:id="2"/>
    <w:bookmarkEnd w:id="3"/>
    <w:bookmarkEnd w:id="4"/>
    <w:p w14:paraId="0209615B" w14:textId="3E54BDCC" w:rsidR="00D90392" w:rsidRPr="00D90392" w:rsidRDefault="00D90392" w:rsidP="00EF6357">
      <w:pPr>
        <w:spacing w:after="120"/>
        <w:jc w:val="both"/>
        <w:rPr>
          <w:b/>
        </w:rPr>
        <w:sectPr w:rsidR="00D90392" w:rsidRPr="00D90392" w:rsidSect="00F50DEC">
          <w:footerReference w:type="default" r:id="rId13"/>
          <w:pgSz w:w="23811" w:h="16838" w:orient="landscape" w:code="8"/>
          <w:pgMar w:top="1134" w:right="851" w:bottom="1134" w:left="567" w:header="720" w:footer="720" w:gutter="0"/>
          <w:cols w:space="720"/>
          <w:docGrid w:linePitch="326"/>
        </w:sectPr>
      </w:pPr>
      <w:r>
        <w:rPr>
          <w:rFonts w:eastAsia="SimSun"/>
          <w:sz w:val="22"/>
          <w:szCs w:val="22"/>
          <w:lang w:val="en-US" w:eastAsia="zh-CN"/>
        </w:rPr>
        <w:t xml:space="preserve">[1] </w:t>
      </w:r>
      <w:r w:rsidRPr="00D90392">
        <w:rPr>
          <w:rFonts w:eastAsia="SimSun"/>
          <w:sz w:val="22"/>
          <w:szCs w:val="22"/>
          <w:lang w:val="en-US" w:eastAsia="zh-CN"/>
        </w:rPr>
        <w:t>R1-2202856,</w:t>
      </w:r>
      <w:r w:rsidRPr="00D90392">
        <w:rPr>
          <w:rFonts w:eastAsiaTheme="minorEastAsia"/>
          <w:sz w:val="22"/>
          <w:szCs w:val="22"/>
          <w:lang w:val="en-US" w:eastAsia="zh-CN"/>
        </w:rPr>
        <w:t xml:space="preserve"> </w:t>
      </w:r>
      <w:r w:rsidRPr="00D90392">
        <w:rPr>
          <w:rFonts w:eastAsia="SimSun"/>
          <w:sz w:val="22"/>
          <w:szCs w:val="22"/>
          <w:lang w:val="en-US" w:eastAsia="zh-CN"/>
        </w:rPr>
        <w:t>“Summary of UE features for IoT over NTN”</w:t>
      </w:r>
      <w:r w:rsidR="00C430B7" w:rsidRPr="00D90392">
        <w:rPr>
          <w:rFonts w:eastAsia="SimSun"/>
          <w:sz w:val="22"/>
          <w:szCs w:val="22"/>
          <w:lang w:val="en-US" w:eastAsia="zh-CN"/>
        </w:rPr>
        <w:t>.</w:t>
      </w:r>
      <w:r w:rsidR="00260754" w:rsidRPr="00D90392">
        <w:rPr>
          <w:rFonts w:eastAsia="SimSun"/>
          <w:sz w:val="22"/>
          <w:szCs w:val="22"/>
          <w:lang w:val="en-US" w:eastAsia="zh-CN"/>
        </w:rPr>
        <w:t xml:space="preserve"> </w:t>
      </w:r>
    </w:p>
    <w:p w14:paraId="621DD0F8" w14:textId="3E151D05" w:rsidR="0087566B" w:rsidRPr="00367781" w:rsidRDefault="00D065F2"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Pr>
          <w:rFonts w:eastAsiaTheme="minorEastAsia"/>
          <w:sz w:val="32"/>
          <w:szCs w:val="32"/>
          <w:lang w:val="en-US" w:eastAsia="zh-CN"/>
        </w:rPr>
        <w:lastRenderedPageBreak/>
        <w:t>Appendix</w:t>
      </w:r>
    </w:p>
    <w:p w14:paraId="24F4FC24" w14:textId="77777777" w:rsidR="00435F2A" w:rsidRDefault="00435F2A" w:rsidP="00435F2A">
      <w:r>
        <w:rPr>
          <w:lang w:val="en-US" w:eastAsia="ko-KR"/>
        </w:rPr>
        <w:t xml:space="preserve">Proposed revision for </w:t>
      </w:r>
      <w:r w:rsidRPr="00367781">
        <w:rPr>
          <w:lang w:val="en-US" w:eastAsia="ko-KR"/>
        </w:rPr>
        <w:t xml:space="preserve">Rel-17 UE features for </w:t>
      </w:r>
      <w:r>
        <w:rPr>
          <w:lang w:val="en-US" w:eastAsia="ko-KR"/>
        </w:rPr>
        <w:t>IoT over NTN.</w:t>
      </w:r>
      <w:r w:rsidDel="00A67AA6">
        <w:rPr>
          <w:lang w:val="en-US" w:eastAsia="ko-KR"/>
        </w:rPr>
        <w:t xml:space="preserve"> </w:t>
      </w:r>
    </w:p>
    <w:tbl>
      <w:tblPr>
        <w:tblW w:w="22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719"/>
        <w:gridCol w:w="1687"/>
        <w:gridCol w:w="2787"/>
        <w:gridCol w:w="1768"/>
        <w:gridCol w:w="1214"/>
        <w:gridCol w:w="1267"/>
        <w:gridCol w:w="1667"/>
        <w:gridCol w:w="1798"/>
        <w:gridCol w:w="1416"/>
        <w:gridCol w:w="1403"/>
        <w:gridCol w:w="2307"/>
        <w:gridCol w:w="1907"/>
      </w:tblGrid>
      <w:tr w:rsidR="00435F2A" w:rsidRPr="00507FA2" w14:paraId="6E37FB41" w14:textId="77777777" w:rsidTr="002317EF">
        <w:tc>
          <w:tcPr>
            <w:tcW w:w="2440" w:type="dxa"/>
            <w:tcBorders>
              <w:top w:val="single" w:sz="4" w:space="0" w:color="auto"/>
              <w:left w:val="single" w:sz="4" w:space="0" w:color="auto"/>
              <w:bottom w:val="single" w:sz="4" w:space="0" w:color="auto"/>
              <w:right w:val="single" w:sz="4" w:space="0" w:color="auto"/>
            </w:tcBorders>
            <w:hideMark/>
          </w:tcPr>
          <w:p w14:paraId="6579BF9A" w14:textId="77777777" w:rsidR="00435F2A" w:rsidRPr="00507FA2" w:rsidRDefault="00435F2A" w:rsidP="002317EF">
            <w:pPr>
              <w:pStyle w:val="TAH"/>
              <w:rPr>
                <w:rFonts w:cs="Arial"/>
                <w:szCs w:val="18"/>
              </w:rPr>
            </w:pPr>
            <w:r w:rsidRPr="00507FA2">
              <w:rPr>
                <w:rFonts w:cs="Arial"/>
                <w:szCs w:val="18"/>
              </w:rP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0AB85E93" w14:textId="77777777" w:rsidR="00435F2A" w:rsidRPr="00507FA2" w:rsidRDefault="00435F2A" w:rsidP="002317EF">
            <w:pPr>
              <w:pStyle w:val="TAH"/>
              <w:rPr>
                <w:rFonts w:cs="Arial"/>
                <w:szCs w:val="18"/>
              </w:rPr>
            </w:pPr>
            <w:r w:rsidRPr="00507FA2">
              <w:rPr>
                <w:rFonts w:cs="Arial"/>
                <w:szCs w:val="18"/>
              </w:rPr>
              <w:t>Index</w:t>
            </w:r>
          </w:p>
        </w:tc>
        <w:tc>
          <w:tcPr>
            <w:tcW w:w="1687" w:type="dxa"/>
            <w:tcBorders>
              <w:top w:val="single" w:sz="4" w:space="0" w:color="auto"/>
              <w:left w:val="single" w:sz="4" w:space="0" w:color="auto"/>
              <w:bottom w:val="single" w:sz="4" w:space="0" w:color="auto"/>
              <w:right w:val="single" w:sz="4" w:space="0" w:color="auto"/>
            </w:tcBorders>
            <w:hideMark/>
          </w:tcPr>
          <w:p w14:paraId="5E10E8E5" w14:textId="77777777" w:rsidR="00435F2A" w:rsidRPr="00507FA2" w:rsidRDefault="00435F2A" w:rsidP="002317EF">
            <w:pPr>
              <w:pStyle w:val="TAH"/>
              <w:rPr>
                <w:rFonts w:cs="Arial"/>
                <w:szCs w:val="18"/>
              </w:rPr>
            </w:pPr>
            <w:r w:rsidRPr="00507FA2">
              <w:rPr>
                <w:rFonts w:cs="Arial"/>
                <w:szCs w:val="18"/>
              </w:rPr>
              <w:t>Feature group</w:t>
            </w:r>
          </w:p>
        </w:tc>
        <w:tc>
          <w:tcPr>
            <w:tcW w:w="2787" w:type="dxa"/>
            <w:tcBorders>
              <w:top w:val="single" w:sz="4" w:space="0" w:color="auto"/>
              <w:left w:val="single" w:sz="4" w:space="0" w:color="auto"/>
              <w:bottom w:val="single" w:sz="4" w:space="0" w:color="auto"/>
              <w:right w:val="single" w:sz="4" w:space="0" w:color="auto"/>
            </w:tcBorders>
            <w:hideMark/>
          </w:tcPr>
          <w:p w14:paraId="49C37B92" w14:textId="77777777" w:rsidR="00435F2A" w:rsidRPr="00507FA2" w:rsidRDefault="00435F2A" w:rsidP="002317EF">
            <w:pPr>
              <w:pStyle w:val="TAH"/>
              <w:rPr>
                <w:rFonts w:cs="Arial"/>
                <w:szCs w:val="18"/>
              </w:rPr>
            </w:pPr>
            <w:r w:rsidRPr="00507FA2">
              <w:rPr>
                <w:rFonts w:cs="Arial"/>
                <w:szCs w:val="18"/>
              </w:rPr>
              <w:t>Components</w:t>
            </w:r>
          </w:p>
        </w:tc>
        <w:tc>
          <w:tcPr>
            <w:tcW w:w="1768" w:type="dxa"/>
            <w:tcBorders>
              <w:top w:val="single" w:sz="4" w:space="0" w:color="auto"/>
              <w:left w:val="single" w:sz="4" w:space="0" w:color="auto"/>
              <w:bottom w:val="single" w:sz="4" w:space="0" w:color="auto"/>
              <w:right w:val="single" w:sz="4" w:space="0" w:color="auto"/>
            </w:tcBorders>
            <w:hideMark/>
          </w:tcPr>
          <w:p w14:paraId="6B687CD5" w14:textId="77777777" w:rsidR="00435F2A" w:rsidRPr="00507FA2" w:rsidRDefault="00435F2A" w:rsidP="002317EF">
            <w:pPr>
              <w:pStyle w:val="TAH"/>
              <w:rPr>
                <w:rFonts w:cs="Arial"/>
                <w:szCs w:val="18"/>
              </w:rPr>
            </w:pPr>
            <w:r w:rsidRPr="00507FA2">
              <w:rPr>
                <w:rFonts w:cs="Arial"/>
                <w:szCs w:val="18"/>
              </w:rP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2289EDB1" w14:textId="77777777" w:rsidR="00435F2A" w:rsidRPr="00507FA2" w:rsidRDefault="00435F2A" w:rsidP="002317EF">
            <w:pPr>
              <w:pStyle w:val="TAH"/>
              <w:rPr>
                <w:rFonts w:cs="Arial"/>
                <w:szCs w:val="18"/>
              </w:rPr>
            </w:pPr>
            <w:r w:rsidRPr="00507FA2">
              <w:rPr>
                <w:rFonts w:cs="Arial"/>
                <w:szCs w:val="18"/>
              </w:rPr>
              <w:t>Need for the eNB to know if the feature is supported</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207071F3" w14:textId="77777777" w:rsidR="00435F2A" w:rsidRPr="00507FA2" w:rsidRDefault="00435F2A" w:rsidP="002317EF">
            <w:pPr>
              <w:pStyle w:val="TAH"/>
              <w:rPr>
                <w:rFonts w:cs="Arial"/>
                <w:szCs w:val="18"/>
              </w:rPr>
            </w:pPr>
            <w:r w:rsidRPr="00507FA2">
              <w:rPr>
                <w:rFonts w:cs="Arial"/>
                <w:szCs w:val="18"/>
              </w:rPr>
              <w:t>[Need for the UE to know if the feature is supported (only for V2X WI, where the PC5-RRC capability signalling is delivered between the UEs)]</w:t>
            </w:r>
          </w:p>
        </w:tc>
        <w:tc>
          <w:tcPr>
            <w:tcW w:w="1667" w:type="dxa"/>
            <w:tcBorders>
              <w:top w:val="single" w:sz="4" w:space="0" w:color="auto"/>
              <w:left w:val="single" w:sz="4" w:space="0" w:color="auto"/>
              <w:bottom w:val="single" w:sz="4" w:space="0" w:color="auto"/>
              <w:right w:val="single" w:sz="4" w:space="0" w:color="auto"/>
            </w:tcBorders>
            <w:hideMark/>
          </w:tcPr>
          <w:p w14:paraId="14D0382B" w14:textId="77777777" w:rsidR="00435F2A" w:rsidRPr="00507FA2" w:rsidRDefault="00435F2A" w:rsidP="002317EF">
            <w:pPr>
              <w:pStyle w:val="TAN"/>
              <w:ind w:left="0" w:firstLine="0"/>
              <w:rPr>
                <w:rFonts w:cs="Arial"/>
                <w:b/>
                <w:szCs w:val="18"/>
                <w:lang w:eastAsia="ja-JP"/>
              </w:rPr>
            </w:pPr>
            <w:r w:rsidRPr="00507FA2">
              <w:rPr>
                <w:rFonts w:cs="Arial"/>
                <w:b/>
                <w:szCs w:val="18"/>
                <w:lang w:eastAsia="ja-JP"/>
              </w:rPr>
              <w:t>Consequence if the feature is not supported by the UE</w:t>
            </w:r>
          </w:p>
        </w:tc>
        <w:tc>
          <w:tcPr>
            <w:tcW w:w="1798" w:type="dxa"/>
            <w:tcBorders>
              <w:top w:val="single" w:sz="4" w:space="0" w:color="auto"/>
              <w:left w:val="single" w:sz="4" w:space="0" w:color="auto"/>
              <w:bottom w:val="single" w:sz="4" w:space="0" w:color="auto"/>
              <w:right w:val="single" w:sz="4" w:space="0" w:color="auto"/>
            </w:tcBorders>
            <w:hideMark/>
          </w:tcPr>
          <w:p w14:paraId="130788A4" w14:textId="77777777" w:rsidR="00435F2A" w:rsidRPr="00507FA2" w:rsidRDefault="00435F2A" w:rsidP="002317EF">
            <w:pPr>
              <w:pStyle w:val="TAN"/>
              <w:ind w:left="0" w:firstLine="0"/>
              <w:rPr>
                <w:rFonts w:cs="Arial"/>
                <w:b/>
                <w:szCs w:val="18"/>
                <w:lang w:eastAsia="ja-JP"/>
              </w:rPr>
            </w:pPr>
            <w:r w:rsidRPr="00507FA2">
              <w:rPr>
                <w:rFonts w:cs="Arial"/>
                <w:b/>
                <w:szCs w:val="18"/>
                <w:lang w:eastAsia="ja-JP"/>
              </w:rPr>
              <w:t>Type</w:t>
            </w:r>
          </w:p>
          <w:p w14:paraId="2311A5D7" w14:textId="77777777" w:rsidR="00435F2A" w:rsidRPr="00507FA2" w:rsidRDefault="00435F2A" w:rsidP="002317EF">
            <w:pPr>
              <w:pStyle w:val="TAL"/>
              <w:rPr>
                <w:rFonts w:cs="Arial"/>
                <w:szCs w:val="18"/>
              </w:rPr>
            </w:pPr>
            <w:r w:rsidRPr="00507FA2">
              <w:rPr>
                <w:rFonts w:cs="Arial"/>
                <w:b/>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7713EDA9" w14:textId="77777777" w:rsidR="00435F2A" w:rsidRPr="00507FA2" w:rsidRDefault="00435F2A" w:rsidP="002317EF">
            <w:pPr>
              <w:pStyle w:val="TAH"/>
              <w:rPr>
                <w:rFonts w:cs="Arial"/>
                <w:szCs w:val="18"/>
              </w:rPr>
            </w:pPr>
            <w:r w:rsidRPr="00507FA2">
              <w:rPr>
                <w:rFonts w:cs="Arial"/>
                <w:szCs w:val="18"/>
              </w:rP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52917450" w14:textId="77777777" w:rsidR="00435F2A" w:rsidRPr="00507FA2" w:rsidRDefault="00435F2A" w:rsidP="002317EF">
            <w:pPr>
              <w:pStyle w:val="TAH"/>
              <w:rPr>
                <w:rFonts w:cs="Arial"/>
                <w:szCs w:val="18"/>
                <w:lang w:eastAsia="x-none"/>
              </w:rPr>
            </w:pPr>
            <w:r w:rsidRPr="00507FA2">
              <w:rPr>
                <w:rFonts w:cs="Arial"/>
                <w:szCs w:val="18"/>
              </w:rPr>
              <w:t>Capability interpretation for mixture of FDD/TDD</w:t>
            </w:r>
          </w:p>
        </w:tc>
        <w:tc>
          <w:tcPr>
            <w:tcW w:w="2307" w:type="dxa"/>
            <w:tcBorders>
              <w:top w:val="single" w:sz="4" w:space="0" w:color="auto"/>
              <w:left w:val="single" w:sz="4" w:space="0" w:color="auto"/>
              <w:bottom w:val="single" w:sz="4" w:space="0" w:color="auto"/>
              <w:right w:val="single" w:sz="4" w:space="0" w:color="auto"/>
            </w:tcBorders>
            <w:hideMark/>
          </w:tcPr>
          <w:p w14:paraId="31280E16" w14:textId="77777777" w:rsidR="00435F2A" w:rsidRPr="00507FA2" w:rsidRDefault="00435F2A" w:rsidP="002317EF">
            <w:pPr>
              <w:pStyle w:val="TAH"/>
              <w:rPr>
                <w:rFonts w:cs="Arial"/>
                <w:szCs w:val="18"/>
              </w:rPr>
            </w:pPr>
            <w:r w:rsidRPr="00507FA2">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68B1207B" w14:textId="77777777" w:rsidR="00435F2A" w:rsidRPr="00507FA2" w:rsidRDefault="00435F2A" w:rsidP="002317EF">
            <w:pPr>
              <w:pStyle w:val="TAH"/>
              <w:rPr>
                <w:rFonts w:cs="Arial"/>
                <w:szCs w:val="18"/>
              </w:rPr>
            </w:pPr>
            <w:r w:rsidRPr="00507FA2">
              <w:rPr>
                <w:rFonts w:cs="Arial"/>
                <w:szCs w:val="18"/>
              </w:rPr>
              <w:t>Mandatory/Optional</w:t>
            </w:r>
          </w:p>
        </w:tc>
      </w:tr>
      <w:tr w:rsidR="00784345" w:rsidRPr="00507FA2" w14:paraId="2636E09F" w14:textId="77777777" w:rsidTr="002317EF">
        <w:tc>
          <w:tcPr>
            <w:tcW w:w="2440" w:type="dxa"/>
            <w:tcBorders>
              <w:top w:val="single" w:sz="4" w:space="0" w:color="auto"/>
              <w:left w:val="single" w:sz="4" w:space="0" w:color="auto"/>
              <w:bottom w:val="single" w:sz="4" w:space="0" w:color="auto"/>
              <w:right w:val="single" w:sz="4" w:space="0" w:color="auto"/>
            </w:tcBorders>
          </w:tcPr>
          <w:p w14:paraId="74AECE04" w14:textId="146A5F04" w:rsidR="00784345" w:rsidRPr="00B60DD0" w:rsidRDefault="00784345" w:rsidP="00784345">
            <w:pPr>
              <w:pStyle w:val="TAL"/>
              <w:rPr>
                <w:rFonts w:cs="Arial"/>
                <w:color w:val="000000" w:themeColor="text1"/>
                <w:szCs w:val="18"/>
              </w:rPr>
            </w:pPr>
            <w:r>
              <w:rPr>
                <w:rFonts w:cs="Arial"/>
                <w:color w:val="000000"/>
                <w:szCs w:val="18"/>
              </w:rPr>
              <w:lastRenderedPageBreak/>
              <w:t xml:space="preserve">2. </w:t>
            </w:r>
            <w:proofErr w:type="spellStart"/>
            <w:r>
              <w:rPr>
                <w:rFonts w:cs="Arial"/>
                <w:color w:val="00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712274BF" w14:textId="4FCBE2AA" w:rsidR="00784345" w:rsidRPr="00B60DD0" w:rsidRDefault="00784345" w:rsidP="00784345">
            <w:pPr>
              <w:pStyle w:val="TAL"/>
              <w:rPr>
                <w:rFonts w:cs="Arial"/>
                <w:color w:val="000000" w:themeColor="text1"/>
                <w:szCs w:val="18"/>
              </w:rPr>
            </w:pPr>
            <w:r>
              <w:rPr>
                <w:rFonts w:cs="Arial"/>
                <w:color w:val="000000"/>
                <w:szCs w:val="18"/>
              </w:rPr>
              <w:t>2-1</w:t>
            </w:r>
          </w:p>
        </w:tc>
        <w:tc>
          <w:tcPr>
            <w:tcW w:w="1687" w:type="dxa"/>
            <w:tcBorders>
              <w:top w:val="single" w:sz="4" w:space="0" w:color="auto"/>
              <w:left w:val="single" w:sz="4" w:space="0" w:color="auto"/>
              <w:bottom w:val="single" w:sz="4" w:space="0" w:color="auto"/>
              <w:right w:val="single" w:sz="4" w:space="0" w:color="auto"/>
            </w:tcBorders>
          </w:tcPr>
          <w:p w14:paraId="51E5C8FC" w14:textId="5BC365CE" w:rsidR="00784345" w:rsidRPr="00B60DD0" w:rsidRDefault="00784345" w:rsidP="00784345">
            <w:pPr>
              <w:pStyle w:val="TAL"/>
              <w:rPr>
                <w:rFonts w:cs="Arial"/>
                <w:color w:val="000000" w:themeColor="text1"/>
                <w:szCs w:val="18"/>
              </w:rPr>
            </w:pPr>
            <w:r>
              <w:rPr>
                <w:rFonts w:cs="Arial"/>
                <w:color w:val="000000"/>
                <w:szCs w:val="18"/>
              </w:rPr>
              <w:t xml:space="preserve">Basic IoT over NTN support </w:t>
            </w:r>
            <w:r>
              <w:rPr>
                <w:rFonts w:cs="Arial"/>
                <w:color w:val="FF0000"/>
                <w:szCs w:val="18"/>
              </w:rPr>
              <w:t>for eMTC</w:t>
            </w:r>
          </w:p>
        </w:tc>
        <w:tc>
          <w:tcPr>
            <w:tcW w:w="2787" w:type="dxa"/>
            <w:tcBorders>
              <w:top w:val="single" w:sz="4" w:space="0" w:color="auto"/>
              <w:left w:val="single" w:sz="4" w:space="0" w:color="auto"/>
              <w:bottom w:val="single" w:sz="4" w:space="0" w:color="auto"/>
              <w:right w:val="single" w:sz="4" w:space="0" w:color="auto"/>
            </w:tcBorders>
          </w:tcPr>
          <w:p w14:paraId="722565B3" w14:textId="77777777" w:rsidR="00784345" w:rsidRDefault="00784345" w:rsidP="00784345">
            <w:pPr>
              <w:pStyle w:val="TAL"/>
              <w:rPr>
                <w:rFonts w:cs="Arial"/>
                <w:color w:val="000000"/>
                <w:szCs w:val="18"/>
              </w:rPr>
            </w:pPr>
            <w:r>
              <w:rPr>
                <w:color w:val="000000"/>
              </w:rPr>
              <w:t>1. UE derives its position based on its GNSS measurements</w:t>
            </w:r>
          </w:p>
          <w:p w14:paraId="1FBB8A60" w14:textId="77777777" w:rsidR="00784345" w:rsidRDefault="00784345" w:rsidP="00784345">
            <w:pPr>
              <w:pStyle w:val="TAL"/>
              <w:rPr>
                <w:strike/>
                <w:color w:val="000000"/>
                <w:sz w:val="20"/>
              </w:rPr>
            </w:pPr>
            <w:r>
              <w:rPr>
                <w:strike/>
                <w:color w:val="FF0000"/>
              </w:rPr>
              <w:t>[</w:t>
            </w:r>
            <w:r>
              <w:rPr>
                <w:color w:val="000000"/>
              </w:rPr>
              <w:t>1-1. UE reports the information associated with the validity duration of GNSS</w:t>
            </w:r>
            <w:r>
              <w:rPr>
                <w:strike/>
                <w:color w:val="FF0000"/>
              </w:rPr>
              <w:t>]</w:t>
            </w:r>
          </w:p>
          <w:p w14:paraId="78B85293" w14:textId="77777777" w:rsidR="00784345" w:rsidRDefault="00784345" w:rsidP="00784345">
            <w:pPr>
              <w:pStyle w:val="TAL"/>
              <w:rPr>
                <w:color w:val="000000"/>
              </w:rPr>
            </w:pPr>
            <w:r>
              <w:rPr>
                <w:color w:val="000000"/>
              </w:rPr>
              <w:t xml:space="preserve">2. UE receives serving satellite ephemeris in either state vector format or orbital element format </w:t>
            </w:r>
          </w:p>
          <w:p w14:paraId="5244B91A" w14:textId="77777777" w:rsidR="00784345" w:rsidRDefault="00784345" w:rsidP="00784345">
            <w:pPr>
              <w:spacing w:afterLines="50" w:after="120"/>
              <w:contextualSpacing/>
              <w:rPr>
                <w:rFonts w:cs="Arial"/>
                <w:color w:val="000000"/>
                <w:sz w:val="18"/>
                <w:szCs w:val="18"/>
              </w:rPr>
            </w:pPr>
            <w:r>
              <w:rPr>
                <w:rFonts w:cs="Arial"/>
                <w:color w:val="000000"/>
                <w:sz w:val="18"/>
                <w:szCs w:val="18"/>
              </w:rPr>
              <w:t>4. UE calculates UE specific TA in RRC_IDLE and RRC_CONNECTED state based on its GNSS-acquired position and the serving satellite ephemeris</w:t>
            </w:r>
          </w:p>
          <w:p w14:paraId="317E0345" w14:textId="77777777" w:rsidR="00784345" w:rsidRDefault="00784345" w:rsidP="00784345">
            <w:pPr>
              <w:rPr>
                <w:rFonts w:cs="Arial"/>
                <w:color w:val="000000"/>
                <w:sz w:val="18"/>
                <w:szCs w:val="18"/>
              </w:rPr>
            </w:pPr>
            <w:r>
              <w:rPr>
                <w:rFonts w:cs="Arial"/>
                <w:color w:val="000000"/>
                <w:sz w:val="18"/>
                <w:szCs w:val="18"/>
              </w:rPr>
              <w:t>6. UE calculates common TA in RRC_IDLE and RRC_CONNECTED according to the parameters provided by the network (UE considers common TA as 0 if the parameter is not provided)</w:t>
            </w:r>
          </w:p>
          <w:p w14:paraId="4A504C53" w14:textId="77777777" w:rsidR="00784345" w:rsidRDefault="00784345" w:rsidP="00784345">
            <w:pPr>
              <w:pStyle w:val="TAL"/>
              <w:rPr>
                <w:rFonts w:cs="Arial"/>
                <w:color w:val="000000"/>
                <w:szCs w:val="18"/>
              </w:rPr>
            </w:pPr>
            <w:r>
              <w:rPr>
                <w:color w:val="000000"/>
              </w:rPr>
              <w:t>7. For TA update in RRC_CONNECTED state, UE uses a combination of both open (i.e. UE autonomous TA estimation, and common TA estimation) and closed (i.e., received TA commands) control loops</w:t>
            </w:r>
          </w:p>
          <w:p w14:paraId="058CF954" w14:textId="77777777" w:rsidR="00784345" w:rsidRDefault="00784345" w:rsidP="00784345">
            <w:pPr>
              <w:pStyle w:val="TAL"/>
              <w:rPr>
                <w:color w:val="000000"/>
                <w:sz w:val="20"/>
              </w:rPr>
            </w:pPr>
            <w:r>
              <w:rPr>
                <w:color w:val="000000"/>
              </w:rPr>
              <w:t>8. In RRC_IDLE and RRC_CONNECTED state, UE calculates frequency pre-compensation to counter shift the Doppler experienced on the service link</w:t>
            </w:r>
            <w:r>
              <w:rPr>
                <w:strike/>
                <w:color w:val="FF0000"/>
              </w:rPr>
              <w:t xml:space="preserve"> [in DL] [and] [in UL]</w:t>
            </w:r>
          </w:p>
          <w:p w14:paraId="0C45B195" w14:textId="77777777" w:rsidR="00784345" w:rsidRDefault="00784345" w:rsidP="00784345">
            <w:pPr>
              <w:pStyle w:val="TAL"/>
              <w:rPr>
                <w:color w:val="000000"/>
              </w:rPr>
            </w:pPr>
            <w:r>
              <w:rPr>
                <w:color w:val="000000"/>
              </w:rPr>
              <w:t xml:space="preserve">10. UE supports a validity timer of UL synchronization that is configured by the network </w:t>
            </w:r>
          </w:p>
          <w:p w14:paraId="68BA5F18" w14:textId="77777777" w:rsidR="00784345" w:rsidRDefault="00784345" w:rsidP="00784345">
            <w:pPr>
              <w:pStyle w:val="TAL"/>
              <w:rPr>
                <w:color w:val="000000"/>
              </w:rPr>
            </w:pPr>
            <w:r>
              <w:rPr>
                <w:color w:val="FF0000"/>
              </w:rPr>
              <w:t>13. UE applies cell specific K_offset in timing relationship enhancements</w:t>
            </w:r>
          </w:p>
          <w:p w14:paraId="50DEFDE0" w14:textId="77777777" w:rsidR="00784345" w:rsidRDefault="00784345" w:rsidP="00784345">
            <w:pPr>
              <w:pStyle w:val="TAL"/>
              <w:rPr>
                <w:color w:val="000000"/>
              </w:rPr>
            </w:pPr>
            <w:r>
              <w:rPr>
                <w:color w:val="000000"/>
              </w:rPr>
              <w:t xml:space="preserve">15. UE estimates UE-gNB RTT and delays the starts of </w:t>
            </w:r>
            <w:proofErr w:type="spellStart"/>
            <w:r>
              <w:rPr>
                <w:color w:val="000000"/>
              </w:rPr>
              <w:t>ra-ResponseWindow</w:t>
            </w:r>
            <w:proofErr w:type="spellEnd"/>
            <w:r>
              <w:rPr>
                <w:color w:val="000000"/>
              </w:rPr>
              <w:t xml:space="preserve"> by UE-gNB RTT</w:t>
            </w:r>
          </w:p>
          <w:p w14:paraId="15BE5245" w14:textId="77777777" w:rsidR="00784345" w:rsidRDefault="00784345" w:rsidP="00784345">
            <w:pPr>
              <w:pStyle w:val="TAL"/>
              <w:rPr>
                <w:color w:val="000000"/>
              </w:rPr>
            </w:pPr>
            <w:r>
              <w:rPr>
                <w:color w:val="000000"/>
              </w:rPr>
              <w:t>16. Delay the UE action and assumption on a downlink configuration carried by MAC CE command by K_mac if it is indicated</w:t>
            </w:r>
          </w:p>
          <w:p w14:paraId="4166D704" w14:textId="77777777" w:rsidR="00784345" w:rsidRDefault="00784345" w:rsidP="00784345">
            <w:pPr>
              <w:pStyle w:val="maintext"/>
              <w:ind w:firstLine="360"/>
              <w:jc w:val="left"/>
              <w:rPr>
                <w:rFonts w:ascii="Arial" w:hAnsi="Arial" w:cs="Arial"/>
                <w:color w:val="000000"/>
                <w:sz w:val="18"/>
                <w:szCs w:val="18"/>
              </w:rPr>
            </w:pPr>
            <w:r>
              <w:rPr>
                <w:rFonts w:ascii="Arial" w:hAnsi="Arial" w:cs="Arial"/>
                <w:color w:val="000000"/>
                <w:sz w:val="18"/>
                <w:szCs w:val="18"/>
              </w:rPr>
              <w:t>17. In RRC_IDLE state and RRC_CONNECTED state, UE pre-compensates the calculated frequency offset and TA in uplink transmissions</w:t>
            </w:r>
          </w:p>
          <w:p w14:paraId="775C404A" w14:textId="215385E7" w:rsidR="00784345" w:rsidRPr="00B60DD0" w:rsidRDefault="00784345" w:rsidP="00784345">
            <w:pPr>
              <w:pStyle w:val="TAL"/>
              <w:rPr>
                <w:rFonts w:cs="Arial"/>
                <w:szCs w:val="18"/>
              </w:rPr>
            </w:pPr>
            <w:r>
              <w:rPr>
                <w:rFonts w:cs="Arial"/>
                <w:color w:val="FF0000"/>
                <w:szCs w:val="18"/>
              </w:rPr>
              <w:t>18. UE receives cell-specific K_offset/K_mac in system information</w:t>
            </w:r>
          </w:p>
        </w:tc>
        <w:tc>
          <w:tcPr>
            <w:tcW w:w="1768" w:type="dxa"/>
            <w:tcBorders>
              <w:top w:val="single" w:sz="4" w:space="0" w:color="auto"/>
              <w:left w:val="single" w:sz="4" w:space="0" w:color="auto"/>
              <w:bottom w:val="single" w:sz="4" w:space="0" w:color="auto"/>
              <w:right w:val="single" w:sz="4" w:space="0" w:color="auto"/>
            </w:tcBorders>
          </w:tcPr>
          <w:p w14:paraId="291B416F" w14:textId="77777777" w:rsidR="00784345" w:rsidRPr="00B60DD0" w:rsidRDefault="00784345" w:rsidP="00784345">
            <w:pPr>
              <w:pStyle w:val="TAL"/>
              <w:rPr>
                <w:rFonts w:cs="Arial"/>
                <w:color w:val="000000" w:themeColor="text1"/>
                <w:szCs w:val="18"/>
              </w:rPr>
            </w:pPr>
          </w:p>
        </w:tc>
        <w:tc>
          <w:tcPr>
            <w:tcW w:w="1214" w:type="dxa"/>
            <w:tcBorders>
              <w:top w:val="single" w:sz="4" w:space="0" w:color="auto"/>
              <w:left w:val="single" w:sz="4" w:space="0" w:color="auto"/>
              <w:bottom w:val="single" w:sz="4" w:space="0" w:color="auto"/>
              <w:right w:val="single" w:sz="4" w:space="0" w:color="auto"/>
            </w:tcBorders>
          </w:tcPr>
          <w:p w14:paraId="15A9FE31" w14:textId="1C44B368" w:rsidR="00784345" w:rsidRPr="00B60DD0" w:rsidRDefault="00784345" w:rsidP="00784345">
            <w:pPr>
              <w:pStyle w:val="TAL"/>
              <w:rPr>
                <w:rFonts w:cs="Arial"/>
                <w:szCs w:val="18"/>
              </w:rPr>
            </w:pPr>
            <w:r>
              <w:rPr>
                <w:rFonts w:cs="Arial"/>
                <w:color w:val="000000"/>
                <w:szCs w:val="18"/>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589607D" w14:textId="12A35102" w:rsidR="00784345" w:rsidRPr="00B60DD0" w:rsidRDefault="00784345" w:rsidP="00784345">
            <w:pPr>
              <w:pStyle w:val="TAL"/>
              <w:rPr>
                <w:rFonts w:cs="Arial"/>
                <w:szCs w:val="18"/>
              </w:rPr>
            </w:pPr>
            <w:r>
              <w:rPr>
                <w:rFonts w:cs="Arial"/>
                <w:color w:val="000000"/>
                <w:szCs w:val="18"/>
              </w:rPr>
              <w:t>N/A</w:t>
            </w:r>
          </w:p>
        </w:tc>
        <w:tc>
          <w:tcPr>
            <w:tcW w:w="1667" w:type="dxa"/>
            <w:tcBorders>
              <w:top w:val="single" w:sz="4" w:space="0" w:color="auto"/>
              <w:left w:val="single" w:sz="4" w:space="0" w:color="auto"/>
              <w:bottom w:val="single" w:sz="4" w:space="0" w:color="auto"/>
              <w:right w:val="single" w:sz="4" w:space="0" w:color="auto"/>
            </w:tcBorders>
          </w:tcPr>
          <w:p w14:paraId="72476835" w14:textId="1E67845C" w:rsidR="00784345" w:rsidRPr="00B60DD0" w:rsidRDefault="00784345" w:rsidP="00784345">
            <w:pPr>
              <w:pStyle w:val="TAL"/>
              <w:rPr>
                <w:rFonts w:cs="Arial"/>
                <w:szCs w:val="18"/>
              </w:rPr>
            </w:pPr>
            <w:r>
              <w:rPr>
                <w:rFonts w:cs="Arial"/>
                <w:color w:val="000000"/>
                <w:szCs w:val="18"/>
              </w:rPr>
              <w:t xml:space="preserve">Release 17 </w:t>
            </w:r>
            <w:r>
              <w:rPr>
                <w:rFonts w:cs="Arial"/>
                <w:color w:val="FF0000"/>
                <w:szCs w:val="18"/>
              </w:rPr>
              <w:t xml:space="preserve">eMTC </w:t>
            </w:r>
            <w:r>
              <w:rPr>
                <w:rFonts w:cs="Arial"/>
                <w:color w:val="000000"/>
                <w:szCs w:val="18"/>
              </w:rPr>
              <w:t xml:space="preserve">UE cannot </w:t>
            </w:r>
            <w:r>
              <w:rPr>
                <w:rFonts w:cs="Arial"/>
                <w:color w:val="000000"/>
                <w:szCs w:val="18"/>
                <w:lang w:eastAsia="zh-CN"/>
              </w:rPr>
              <w:t xml:space="preserve">communicate via </w:t>
            </w:r>
            <w:r>
              <w:rPr>
                <w:rFonts w:cs="Arial"/>
                <w:color w:val="000000"/>
                <w:szCs w:val="18"/>
              </w:rPr>
              <w:t>satellite</w:t>
            </w:r>
          </w:p>
        </w:tc>
        <w:tc>
          <w:tcPr>
            <w:tcW w:w="1798" w:type="dxa"/>
            <w:tcBorders>
              <w:top w:val="single" w:sz="4" w:space="0" w:color="auto"/>
              <w:left w:val="single" w:sz="4" w:space="0" w:color="auto"/>
              <w:bottom w:val="single" w:sz="4" w:space="0" w:color="auto"/>
              <w:right w:val="single" w:sz="4" w:space="0" w:color="auto"/>
            </w:tcBorders>
          </w:tcPr>
          <w:p w14:paraId="3875C06D" w14:textId="044D6D9B" w:rsidR="00784345" w:rsidRPr="00B60DD0" w:rsidRDefault="00784345" w:rsidP="00784345">
            <w:pPr>
              <w:pStyle w:val="TAL"/>
              <w:rPr>
                <w:rFonts w:cs="Arial"/>
                <w:szCs w:val="18"/>
              </w:rPr>
            </w:pPr>
            <w:r>
              <w:rPr>
                <w:rFonts w:cs="Arial"/>
                <w:color w:val="000000"/>
                <w:szCs w:val="18"/>
                <w:highlight w:val="yellow"/>
              </w:rPr>
              <w:t>[Per UE</w:t>
            </w:r>
            <w:r w:rsidRPr="00C965D2">
              <w:rPr>
                <w:rFonts w:cs="Arial"/>
                <w:strike/>
                <w:color w:val="000000"/>
                <w:szCs w:val="18"/>
                <w:highlight w:val="yellow"/>
              </w:rPr>
              <w:t>/per band</w:t>
            </w:r>
            <w:r>
              <w:rPr>
                <w:rFonts w:cs="Arial"/>
                <w:color w:val="00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1863E327" w14:textId="29727EEB" w:rsidR="00784345" w:rsidRPr="00B60DD0" w:rsidRDefault="00784345" w:rsidP="00784345">
            <w:pPr>
              <w:pStyle w:val="TAL"/>
              <w:rPr>
                <w:rFonts w:cs="Arial"/>
                <w:szCs w:val="18"/>
              </w:rPr>
            </w:pPr>
            <w:r>
              <w:rPr>
                <w:rFonts w:cs="Arial"/>
                <w:color w:val="000000"/>
                <w:szCs w:val="18"/>
              </w:rPr>
              <w:t>No</w:t>
            </w:r>
          </w:p>
        </w:tc>
        <w:tc>
          <w:tcPr>
            <w:tcW w:w="1403" w:type="dxa"/>
            <w:tcBorders>
              <w:top w:val="single" w:sz="4" w:space="0" w:color="auto"/>
              <w:left w:val="single" w:sz="4" w:space="0" w:color="auto"/>
              <w:bottom w:val="single" w:sz="4" w:space="0" w:color="auto"/>
              <w:right w:val="single" w:sz="4" w:space="0" w:color="auto"/>
            </w:tcBorders>
          </w:tcPr>
          <w:p w14:paraId="4B0E0292" w14:textId="287BCC46" w:rsidR="00784345" w:rsidRPr="00B60DD0" w:rsidRDefault="00784345" w:rsidP="00784345">
            <w:pPr>
              <w:pStyle w:val="TAL"/>
              <w:rPr>
                <w:rFonts w:cs="Arial"/>
                <w:szCs w:val="18"/>
              </w:rPr>
            </w:pPr>
            <w:r>
              <w:rPr>
                <w:rFonts w:cs="Arial"/>
                <w:color w:val="000000"/>
                <w:szCs w:val="18"/>
              </w:rPr>
              <w:t>No</w:t>
            </w:r>
          </w:p>
        </w:tc>
        <w:tc>
          <w:tcPr>
            <w:tcW w:w="2307" w:type="dxa"/>
            <w:tcBorders>
              <w:top w:val="single" w:sz="4" w:space="0" w:color="auto"/>
              <w:left w:val="single" w:sz="4" w:space="0" w:color="auto"/>
              <w:bottom w:val="single" w:sz="4" w:space="0" w:color="auto"/>
              <w:right w:val="single" w:sz="4" w:space="0" w:color="auto"/>
            </w:tcBorders>
          </w:tcPr>
          <w:p w14:paraId="738565BD" w14:textId="77777777" w:rsidR="00784345" w:rsidRPr="00B40288" w:rsidRDefault="00784345" w:rsidP="00784345">
            <w:pPr>
              <w:pStyle w:val="TAL"/>
              <w:rPr>
                <w:rFonts w:cs="Arial"/>
                <w:b/>
                <w:szCs w:val="18"/>
                <w:highlight w:val="green"/>
              </w:rPr>
            </w:pPr>
          </w:p>
        </w:tc>
        <w:tc>
          <w:tcPr>
            <w:tcW w:w="1907" w:type="dxa"/>
            <w:tcBorders>
              <w:top w:val="single" w:sz="4" w:space="0" w:color="auto"/>
              <w:left w:val="single" w:sz="4" w:space="0" w:color="auto"/>
              <w:bottom w:val="single" w:sz="4" w:space="0" w:color="auto"/>
              <w:right w:val="single" w:sz="4" w:space="0" w:color="auto"/>
            </w:tcBorders>
          </w:tcPr>
          <w:p w14:paraId="3058572C" w14:textId="77777777" w:rsidR="00784345" w:rsidRDefault="00784345" w:rsidP="00784345">
            <w:pPr>
              <w:pStyle w:val="TAL"/>
              <w:rPr>
                <w:color w:val="000000"/>
                <w:sz w:val="20"/>
              </w:rPr>
            </w:pPr>
            <w:r>
              <w:rPr>
                <w:color w:val="000000"/>
              </w:rPr>
              <w:t>Optional with capability signalling</w:t>
            </w:r>
          </w:p>
          <w:p w14:paraId="4815003C" w14:textId="77777777" w:rsidR="00784345" w:rsidRDefault="00784345" w:rsidP="00784345">
            <w:pPr>
              <w:pStyle w:val="TAL"/>
              <w:rPr>
                <w:color w:val="000000"/>
              </w:rPr>
            </w:pPr>
          </w:p>
          <w:p w14:paraId="68B6E20C" w14:textId="77777777" w:rsidR="00784345" w:rsidRDefault="00784345" w:rsidP="00784345">
            <w:pPr>
              <w:pStyle w:val="TAL"/>
              <w:rPr>
                <w:color w:val="000000"/>
              </w:rPr>
            </w:pPr>
            <w:r>
              <w:rPr>
                <w:color w:val="000000"/>
              </w:rPr>
              <w:t xml:space="preserve">For UEs supporting </w:t>
            </w:r>
            <w:r>
              <w:rPr>
                <w:strike/>
                <w:color w:val="FF0000"/>
              </w:rPr>
              <w:t>NB-IoT/</w:t>
            </w:r>
            <w:r>
              <w:rPr>
                <w:color w:val="000000"/>
              </w:rPr>
              <w:t>eMTC NTN, it must indicate this FG is supported</w:t>
            </w:r>
          </w:p>
          <w:p w14:paraId="4B0AE7E9" w14:textId="77777777" w:rsidR="00784345" w:rsidRDefault="00784345" w:rsidP="00784345">
            <w:pPr>
              <w:pStyle w:val="TAL"/>
              <w:rPr>
                <w:color w:val="000000"/>
              </w:rPr>
            </w:pPr>
          </w:p>
          <w:p w14:paraId="5F9D0788" w14:textId="7C6FB1A7" w:rsidR="00784345" w:rsidRPr="00B60DD0" w:rsidRDefault="00784345" w:rsidP="00784345">
            <w:pPr>
              <w:pStyle w:val="TAL"/>
              <w:rPr>
                <w:rFonts w:cs="Arial"/>
                <w:szCs w:val="18"/>
              </w:rPr>
            </w:pPr>
            <w:r>
              <w:rPr>
                <w:rFonts w:cs="Arial"/>
                <w:color w:val="000000"/>
                <w:szCs w:val="18"/>
              </w:rPr>
              <w:t>Note: This UE feature group is applicable only for IoT-NTN cell for communication via satellite, for any other cell this feature is not supported</w:t>
            </w:r>
          </w:p>
        </w:tc>
      </w:tr>
      <w:tr w:rsidR="00AF3B13" w:rsidRPr="00507FA2" w14:paraId="5E90A38B" w14:textId="77777777" w:rsidTr="002317EF">
        <w:tc>
          <w:tcPr>
            <w:tcW w:w="2440" w:type="dxa"/>
            <w:tcBorders>
              <w:top w:val="single" w:sz="4" w:space="0" w:color="auto"/>
              <w:left w:val="single" w:sz="4" w:space="0" w:color="auto"/>
              <w:bottom w:val="single" w:sz="4" w:space="0" w:color="auto"/>
              <w:right w:val="single" w:sz="4" w:space="0" w:color="auto"/>
            </w:tcBorders>
          </w:tcPr>
          <w:p w14:paraId="2254030A" w14:textId="6D4978D7" w:rsidR="00AF3B13" w:rsidRPr="003A0B7E" w:rsidRDefault="00AF3B13" w:rsidP="00AF3B13">
            <w:pPr>
              <w:pStyle w:val="TAL"/>
              <w:rPr>
                <w:rFonts w:cs="Arial"/>
                <w:color w:val="000000" w:themeColor="text1"/>
                <w:szCs w:val="18"/>
              </w:rPr>
            </w:pPr>
            <w:r>
              <w:rPr>
                <w:rFonts w:cs="Arial"/>
                <w:color w:val="000000"/>
                <w:szCs w:val="18"/>
              </w:rPr>
              <w:t xml:space="preserve">2. </w:t>
            </w:r>
            <w:proofErr w:type="spellStart"/>
            <w:r>
              <w:rPr>
                <w:rFonts w:cs="Arial"/>
                <w:color w:val="00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0C0550DB" w14:textId="36ADB4E3" w:rsidR="00AF3B13" w:rsidRPr="003A0B7E" w:rsidRDefault="00AF3B13" w:rsidP="00AF3B13">
            <w:pPr>
              <w:pStyle w:val="TAL"/>
              <w:rPr>
                <w:rFonts w:cs="Arial"/>
                <w:color w:val="000000" w:themeColor="text1"/>
                <w:szCs w:val="18"/>
              </w:rPr>
            </w:pPr>
            <w:r>
              <w:rPr>
                <w:rFonts w:cs="Arial"/>
                <w:color w:val="000000"/>
                <w:szCs w:val="18"/>
              </w:rPr>
              <w:t>2-1a</w:t>
            </w:r>
          </w:p>
        </w:tc>
        <w:tc>
          <w:tcPr>
            <w:tcW w:w="1687" w:type="dxa"/>
            <w:tcBorders>
              <w:top w:val="single" w:sz="4" w:space="0" w:color="auto"/>
              <w:left w:val="single" w:sz="4" w:space="0" w:color="auto"/>
              <w:bottom w:val="single" w:sz="4" w:space="0" w:color="auto"/>
              <w:right w:val="single" w:sz="4" w:space="0" w:color="auto"/>
            </w:tcBorders>
          </w:tcPr>
          <w:p w14:paraId="42FB9A34" w14:textId="410127C8" w:rsidR="00AF3B13" w:rsidRPr="003A0B7E" w:rsidRDefault="00AF3B13" w:rsidP="00AF3B13">
            <w:pPr>
              <w:pStyle w:val="TAL"/>
              <w:rPr>
                <w:rFonts w:cs="Arial"/>
                <w:color w:val="000000" w:themeColor="text1"/>
                <w:szCs w:val="18"/>
              </w:rPr>
            </w:pPr>
            <w:r>
              <w:rPr>
                <w:rFonts w:cs="Arial"/>
                <w:color w:val="000000"/>
                <w:szCs w:val="18"/>
              </w:rPr>
              <w:t>Segment</w:t>
            </w:r>
            <w:r>
              <w:rPr>
                <w:rFonts w:cs="Arial"/>
                <w:color w:val="FF0000"/>
                <w:szCs w:val="18"/>
              </w:rPr>
              <w:t>ed UL transmission</w:t>
            </w:r>
            <w:r>
              <w:rPr>
                <w:rFonts w:cs="Arial"/>
                <w:color w:val="000000"/>
                <w:szCs w:val="18"/>
              </w:rPr>
              <w:t xml:space="preserve"> </w:t>
            </w:r>
            <w:r>
              <w:rPr>
                <w:rFonts w:cs="Arial"/>
                <w:strike/>
                <w:color w:val="FF0000"/>
                <w:szCs w:val="18"/>
              </w:rPr>
              <w:t>duration configuration</w:t>
            </w:r>
            <w:r>
              <w:rPr>
                <w:rFonts w:cs="Arial"/>
                <w:color w:val="FF0000"/>
                <w:szCs w:val="18"/>
              </w:rPr>
              <w:t xml:space="preserve"> for eMTC</w:t>
            </w:r>
          </w:p>
        </w:tc>
        <w:tc>
          <w:tcPr>
            <w:tcW w:w="2787" w:type="dxa"/>
            <w:tcBorders>
              <w:top w:val="single" w:sz="4" w:space="0" w:color="auto"/>
              <w:left w:val="single" w:sz="4" w:space="0" w:color="auto"/>
              <w:bottom w:val="single" w:sz="4" w:space="0" w:color="auto"/>
              <w:right w:val="single" w:sz="4" w:space="0" w:color="auto"/>
            </w:tcBorders>
          </w:tcPr>
          <w:p w14:paraId="645FE9CA" w14:textId="77777777" w:rsidR="00AF3B13" w:rsidRDefault="00AF3B13" w:rsidP="00AF3B13">
            <w:pPr>
              <w:pStyle w:val="TAL"/>
              <w:rPr>
                <w:rFonts w:cs="Arial"/>
                <w:szCs w:val="18"/>
              </w:rPr>
            </w:pPr>
            <w:r>
              <w:rPr>
                <w:color w:val="FF0000"/>
              </w:rPr>
              <w:t xml:space="preserve">1. </w:t>
            </w:r>
            <w:r>
              <w:rPr>
                <w:strike/>
                <w:color w:val="FF0000"/>
              </w:rPr>
              <w:t>Support</w:t>
            </w:r>
            <w:r>
              <w:rPr>
                <w:color w:val="FF0000"/>
              </w:rPr>
              <w:t xml:space="preserve"> UE applies </w:t>
            </w:r>
            <w:r>
              <w:rPr>
                <w:color w:val="000000"/>
              </w:rPr>
              <w:t>segment</w:t>
            </w:r>
            <w:r>
              <w:rPr>
                <w:color w:val="FF0000"/>
              </w:rPr>
              <w:t>ed UL transmission according to</w:t>
            </w:r>
            <w:r>
              <w:rPr>
                <w:color w:val="000000"/>
              </w:rPr>
              <w:t xml:space="preserve"> duration configuration by the network </w:t>
            </w:r>
          </w:p>
          <w:p w14:paraId="4957A305" w14:textId="77777777" w:rsidR="00AF3B13" w:rsidRPr="003A0B7E" w:rsidRDefault="00AF3B13" w:rsidP="00AF3B13">
            <w:pPr>
              <w:pStyle w:val="TAL"/>
              <w:rPr>
                <w:rFonts w:cs="Arial"/>
                <w:color w:val="000000" w:themeColor="text1"/>
                <w:szCs w:val="18"/>
              </w:rPr>
            </w:pPr>
          </w:p>
        </w:tc>
        <w:tc>
          <w:tcPr>
            <w:tcW w:w="1768" w:type="dxa"/>
            <w:tcBorders>
              <w:top w:val="single" w:sz="4" w:space="0" w:color="auto"/>
              <w:left w:val="single" w:sz="4" w:space="0" w:color="auto"/>
              <w:bottom w:val="single" w:sz="4" w:space="0" w:color="auto"/>
              <w:right w:val="single" w:sz="4" w:space="0" w:color="auto"/>
            </w:tcBorders>
          </w:tcPr>
          <w:p w14:paraId="4215C065" w14:textId="4E98C4D2" w:rsidR="00AF3B13" w:rsidRPr="003A0B7E" w:rsidRDefault="00AF3B13" w:rsidP="00AF3B13">
            <w:pPr>
              <w:pStyle w:val="TAL"/>
              <w:rPr>
                <w:rFonts w:cs="Arial"/>
                <w:color w:val="000000" w:themeColor="text1"/>
                <w:szCs w:val="18"/>
                <w:lang w:eastAsia="zh-CN"/>
              </w:rPr>
            </w:pPr>
            <w:r>
              <w:rPr>
                <w:rFonts w:cs="Arial"/>
                <w:color w:val="FF0000"/>
                <w:szCs w:val="18"/>
              </w:rPr>
              <w:t>2-1</w:t>
            </w:r>
          </w:p>
        </w:tc>
        <w:tc>
          <w:tcPr>
            <w:tcW w:w="1214" w:type="dxa"/>
            <w:tcBorders>
              <w:top w:val="single" w:sz="4" w:space="0" w:color="auto"/>
              <w:left w:val="single" w:sz="4" w:space="0" w:color="auto"/>
              <w:bottom w:val="single" w:sz="4" w:space="0" w:color="auto"/>
              <w:right w:val="single" w:sz="4" w:space="0" w:color="auto"/>
            </w:tcBorders>
          </w:tcPr>
          <w:p w14:paraId="5782CAC4" w14:textId="55C38F58" w:rsidR="00AF3B13" w:rsidRPr="003A0B7E" w:rsidRDefault="00AF3B13" w:rsidP="00AF3B13">
            <w:pPr>
              <w:pStyle w:val="TAL"/>
              <w:rPr>
                <w:rFonts w:cs="Arial"/>
                <w:color w:val="000000" w:themeColor="text1"/>
                <w:szCs w:val="18"/>
              </w:rPr>
            </w:pPr>
            <w:r>
              <w:rPr>
                <w:rFonts w:cs="Arial"/>
                <w:color w:val="000000"/>
                <w:szCs w:val="18"/>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FA9A681" w14:textId="4A5F01C1" w:rsidR="00AF3B13" w:rsidRPr="003A0B7E" w:rsidRDefault="00AF3B13" w:rsidP="00AF3B13">
            <w:pPr>
              <w:pStyle w:val="TAL"/>
              <w:rPr>
                <w:rFonts w:cs="Arial"/>
                <w:color w:val="000000" w:themeColor="text1"/>
                <w:szCs w:val="18"/>
              </w:rPr>
            </w:pPr>
            <w:r>
              <w:rPr>
                <w:rFonts w:cs="Arial"/>
                <w:color w:val="000000"/>
                <w:szCs w:val="18"/>
              </w:rPr>
              <w:t>N/A</w:t>
            </w:r>
          </w:p>
        </w:tc>
        <w:tc>
          <w:tcPr>
            <w:tcW w:w="1667" w:type="dxa"/>
            <w:tcBorders>
              <w:top w:val="single" w:sz="4" w:space="0" w:color="auto"/>
              <w:left w:val="single" w:sz="4" w:space="0" w:color="auto"/>
              <w:bottom w:val="single" w:sz="4" w:space="0" w:color="auto"/>
              <w:right w:val="single" w:sz="4" w:space="0" w:color="auto"/>
            </w:tcBorders>
          </w:tcPr>
          <w:p w14:paraId="3A6592E2" w14:textId="39D31A56" w:rsidR="00AF3B13" w:rsidRPr="003A0B7E" w:rsidRDefault="00AF3B13" w:rsidP="00AF3B13">
            <w:pPr>
              <w:pStyle w:val="TAL"/>
              <w:rPr>
                <w:rFonts w:cs="Arial"/>
                <w:color w:val="000000" w:themeColor="text1"/>
                <w:szCs w:val="18"/>
              </w:rPr>
            </w:pPr>
            <w:r w:rsidRPr="00AF3B13">
              <w:rPr>
                <w:rFonts w:cs="Arial"/>
                <w:color w:val="FF0000"/>
                <w:szCs w:val="18"/>
              </w:rPr>
              <w:t>[</w:t>
            </w:r>
            <w:r w:rsidRPr="00AF3B13">
              <w:rPr>
                <w:rFonts w:cs="Arial"/>
                <w:color w:val="000000"/>
                <w:szCs w:val="18"/>
              </w:rPr>
              <w:t xml:space="preserve">Release 17 </w:t>
            </w:r>
            <w:r w:rsidRPr="00AF3B13">
              <w:rPr>
                <w:rFonts w:cs="Arial"/>
                <w:color w:val="FF0000"/>
                <w:szCs w:val="18"/>
              </w:rPr>
              <w:t xml:space="preserve">eMTC </w:t>
            </w:r>
            <w:r w:rsidRPr="00AF3B13">
              <w:rPr>
                <w:rFonts w:cs="Arial"/>
                <w:color w:val="000000"/>
                <w:szCs w:val="18"/>
              </w:rPr>
              <w:t xml:space="preserve">UE cannot </w:t>
            </w:r>
            <w:r w:rsidRPr="00AF3B13">
              <w:rPr>
                <w:rFonts w:cs="Arial"/>
                <w:strike/>
                <w:color w:val="FF0000"/>
                <w:szCs w:val="18"/>
                <w:lang w:eastAsia="zh-CN"/>
              </w:rPr>
              <w:t xml:space="preserve">access </w:t>
            </w:r>
            <w:r w:rsidRPr="00AF3B13">
              <w:rPr>
                <w:rFonts w:cs="Arial"/>
                <w:color w:val="FF0000"/>
                <w:szCs w:val="18"/>
                <w:lang w:eastAsia="zh-CN"/>
              </w:rPr>
              <w:t xml:space="preserve">communicate via </w:t>
            </w:r>
            <w:r w:rsidRPr="00AF3B13">
              <w:rPr>
                <w:rFonts w:cs="Arial"/>
                <w:strike/>
                <w:color w:val="FF0000"/>
                <w:szCs w:val="18"/>
                <w:lang w:eastAsia="zh-CN"/>
              </w:rPr>
              <w:t>[NTN</w:t>
            </w:r>
            <w:r w:rsidRPr="00AF3B13">
              <w:rPr>
                <w:rFonts w:cs="Arial"/>
                <w:strike/>
                <w:color w:val="FF0000"/>
                <w:szCs w:val="18"/>
              </w:rPr>
              <w:t>/</w:t>
            </w:r>
            <w:r w:rsidRPr="00AF3B13">
              <w:rPr>
                <w:rFonts w:cs="Arial"/>
                <w:strike/>
                <w:color w:val="FF0000"/>
                <w:szCs w:val="18"/>
                <w:lang w:eastAsia="zh-CN"/>
              </w:rPr>
              <w:t>satellite</w:t>
            </w:r>
            <w:r w:rsidRPr="00AF3B13">
              <w:rPr>
                <w:rFonts w:cs="Arial"/>
                <w:strike/>
                <w:color w:val="FF0000"/>
                <w:szCs w:val="18"/>
              </w:rPr>
              <w:t>]</w:t>
            </w:r>
            <w:r w:rsidRPr="00AF3B13">
              <w:rPr>
                <w:rFonts w:cs="Arial"/>
                <w:color w:val="FF0000"/>
                <w:szCs w:val="18"/>
              </w:rPr>
              <w:t xml:space="preserve"> GEO and NGSO NTNs]</w:t>
            </w:r>
          </w:p>
        </w:tc>
        <w:tc>
          <w:tcPr>
            <w:tcW w:w="1798" w:type="dxa"/>
            <w:tcBorders>
              <w:top w:val="single" w:sz="4" w:space="0" w:color="auto"/>
              <w:left w:val="single" w:sz="4" w:space="0" w:color="auto"/>
              <w:bottom w:val="single" w:sz="4" w:space="0" w:color="auto"/>
              <w:right w:val="single" w:sz="4" w:space="0" w:color="auto"/>
            </w:tcBorders>
          </w:tcPr>
          <w:p w14:paraId="65C0B0C8" w14:textId="72A62B2F" w:rsidR="00AF3B13" w:rsidRPr="003A0B7E" w:rsidRDefault="00AF3B13" w:rsidP="00AF3B13">
            <w:pPr>
              <w:pStyle w:val="TAL"/>
              <w:rPr>
                <w:rFonts w:cs="Arial"/>
                <w:color w:val="000000" w:themeColor="text1"/>
                <w:szCs w:val="18"/>
              </w:rPr>
            </w:pPr>
            <w:r>
              <w:rPr>
                <w:rFonts w:cs="Arial"/>
                <w:color w:val="000000"/>
                <w:szCs w:val="18"/>
                <w:highlight w:val="yellow"/>
              </w:rPr>
              <w:t>[Per UE</w:t>
            </w:r>
            <w:r w:rsidRPr="004A67CC">
              <w:rPr>
                <w:rFonts w:cs="Arial"/>
                <w:strike/>
                <w:color w:val="000000"/>
                <w:szCs w:val="18"/>
                <w:highlight w:val="yellow"/>
              </w:rPr>
              <w:t>/per band</w:t>
            </w:r>
            <w:r>
              <w:rPr>
                <w:rFonts w:cs="Arial"/>
                <w:color w:val="00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2C4AC9D7" w14:textId="6BD39106" w:rsidR="00AF3B13" w:rsidRPr="003A0B7E" w:rsidRDefault="00AF3B13" w:rsidP="00AF3B13">
            <w:pPr>
              <w:pStyle w:val="TAL"/>
              <w:rPr>
                <w:rFonts w:cs="Arial"/>
                <w:color w:val="000000" w:themeColor="text1"/>
                <w:szCs w:val="18"/>
              </w:rPr>
            </w:pPr>
            <w:r>
              <w:rPr>
                <w:rFonts w:cs="Arial"/>
                <w:color w:val="000000"/>
                <w:szCs w:val="18"/>
              </w:rPr>
              <w:t>No</w:t>
            </w:r>
          </w:p>
        </w:tc>
        <w:tc>
          <w:tcPr>
            <w:tcW w:w="1403" w:type="dxa"/>
            <w:tcBorders>
              <w:top w:val="single" w:sz="4" w:space="0" w:color="auto"/>
              <w:left w:val="single" w:sz="4" w:space="0" w:color="auto"/>
              <w:bottom w:val="single" w:sz="4" w:space="0" w:color="auto"/>
              <w:right w:val="single" w:sz="4" w:space="0" w:color="auto"/>
            </w:tcBorders>
          </w:tcPr>
          <w:p w14:paraId="4C2E0722" w14:textId="2E6F8333" w:rsidR="00AF3B13" w:rsidRPr="003A0B7E" w:rsidRDefault="00AF3B13" w:rsidP="00AF3B13">
            <w:pPr>
              <w:pStyle w:val="TAL"/>
              <w:rPr>
                <w:rFonts w:cs="Arial"/>
                <w:color w:val="000000" w:themeColor="text1"/>
                <w:szCs w:val="18"/>
              </w:rPr>
            </w:pPr>
            <w:r>
              <w:rPr>
                <w:rFonts w:cs="Arial"/>
                <w:color w:val="000000"/>
                <w:szCs w:val="18"/>
              </w:rPr>
              <w:t>No</w:t>
            </w:r>
          </w:p>
        </w:tc>
        <w:tc>
          <w:tcPr>
            <w:tcW w:w="2307" w:type="dxa"/>
            <w:tcBorders>
              <w:top w:val="single" w:sz="4" w:space="0" w:color="auto"/>
              <w:left w:val="single" w:sz="4" w:space="0" w:color="auto"/>
              <w:bottom w:val="single" w:sz="4" w:space="0" w:color="auto"/>
              <w:right w:val="single" w:sz="4" w:space="0" w:color="auto"/>
            </w:tcBorders>
          </w:tcPr>
          <w:p w14:paraId="1CD48EE0" w14:textId="07090449" w:rsidR="00AF3B13" w:rsidRPr="003A0B7E" w:rsidRDefault="00AF3B13" w:rsidP="00AF3B13">
            <w:pPr>
              <w:pStyle w:val="TAL"/>
              <w:rPr>
                <w:rFonts w:cs="Arial"/>
                <w:color w:val="000000" w:themeColor="text1"/>
                <w:szCs w:val="18"/>
                <w:lang w:eastAsia="zh-CN"/>
              </w:rPr>
            </w:pPr>
            <w:r w:rsidRPr="00AF3B13">
              <w:rPr>
                <w:rFonts w:cs="Arial"/>
                <w:color w:val="FF0000"/>
                <w:szCs w:val="18"/>
                <w:lang w:eastAsia="zh-CN"/>
              </w:rPr>
              <w:t>[</w:t>
            </w:r>
            <w:r w:rsidRPr="00AF3B13">
              <w:rPr>
                <w:rFonts w:cs="Arial"/>
                <w:color w:val="000000"/>
                <w:szCs w:val="18"/>
                <w:lang w:eastAsia="zh-CN"/>
              </w:rPr>
              <w:t xml:space="preserve">For UEs support </w:t>
            </w:r>
            <w:r w:rsidRPr="00AF3B13">
              <w:rPr>
                <w:rFonts w:cs="Arial"/>
                <w:color w:val="FF0000"/>
                <w:szCs w:val="18"/>
                <w:lang w:eastAsia="zh-CN"/>
              </w:rPr>
              <w:t xml:space="preserve">communicate via </w:t>
            </w:r>
            <w:r w:rsidRPr="00AF3B13">
              <w:rPr>
                <w:rFonts w:cs="Arial"/>
                <w:color w:val="FF0000"/>
                <w:szCs w:val="18"/>
              </w:rPr>
              <w:t>GEO and NGSO NTNs</w:t>
            </w:r>
            <w:r w:rsidRPr="00AF3B13">
              <w:rPr>
                <w:rFonts w:cs="Arial"/>
                <w:color w:val="000000"/>
                <w:szCs w:val="18"/>
                <w:lang w:eastAsia="zh-CN"/>
              </w:rPr>
              <w:t xml:space="preserve"> </w:t>
            </w:r>
            <w:r w:rsidRPr="00AF3B13">
              <w:rPr>
                <w:rFonts w:cs="Arial"/>
                <w:strike/>
                <w:color w:val="FF0000"/>
                <w:szCs w:val="18"/>
                <w:lang w:eastAsia="zh-CN"/>
              </w:rPr>
              <w:t>NSGO scenarios</w:t>
            </w:r>
            <w:r w:rsidRPr="00AF3B13">
              <w:rPr>
                <w:rFonts w:cs="Arial"/>
                <w:color w:val="000000"/>
                <w:szCs w:val="18"/>
                <w:lang w:eastAsia="zh-CN"/>
              </w:rPr>
              <w:t>, it must indicate this FG is supported.</w:t>
            </w:r>
            <w:r w:rsidRPr="00AF3B13">
              <w:rPr>
                <w:rFonts w:cs="Arial"/>
                <w:color w:val="FF0000"/>
                <w:szCs w:val="18"/>
                <w:lang w:eastAsia="zh-CN"/>
              </w:rPr>
              <w:t>]</w:t>
            </w:r>
          </w:p>
        </w:tc>
        <w:tc>
          <w:tcPr>
            <w:tcW w:w="1907" w:type="dxa"/>
            <w:tcBorders>
              <w:top w:val="single" w:sz="4" w:space="0" w:color="auto"/>
              <w:left w:val="single" w:sz="4" w:space="0" w:color="auto"/>
              <w:bottom w:val="single" w:sz="4" w:space="0" w:color="auto"/>
              <w:right w:val="single" w:sz="4" w:space="0" w:color="auto"/>
            </w:tcBorders>
          </w:tcPr>
          <w:p w14:paraId="7FF6264E" w14:textId="77777777" w:rsidR="00AF3B13" w:rsidRDefault="00AF3B13" w:rsidP="00AF3B13">
            <w:pPr>
              <w:pStyle w:val="TAL"/>
              <w:rPr>
                <w:rFonts w:cs="Arial"/>
                <w:color w:val="000000"/>
                <w:szCs w:val="18"/>
              </w:rPr>
            </w:pPr>
            <w:r>
              <w:rPr>
                <w:color w:val="000000"/>
              </w:rPr>
              <w:t>Optional with capability signalling</w:t>
            </w:r>
          </w:p>
          <w:p w14:paraId="21286A9C" w14:textId="77777777" w:rsidR="00AF3B13" w:rsidRDefault="00AF3B13" w:rsidP="00AF3B13">
            <w:pPr>
              <w:pStyle w:val="maintext"/>
              <w:ind w:firstLineChars="0" w:firstLine="0"/>
              <w:jc w:val="left"/>
              <w:rPr>
                <w:rFonts w:ascii="Arial" w:hAnsi="Arial" w:cs="Arial"/>
                <w:strike/>
                <w:color w:val="FF0000"/>
                <w:sz w:val="18"/>
                <w:szCs w:val="18"/>
              </w:rPr>
            </w:pPr>
          </w:p>
          <w:p w14:paraId="2179F3F4" w14:textId="268EA848" w:rsidR="00AF3B13" w:rsidRPr="003A0B7E" w:rsidRDefault="00AF3B13" w:rsidP="00AF3B13">
            <w:pPr>
              <w:pStyle w:val="TAL"/>
              <w:rPr>
                <w:rFonts w:cs="Arial"/>
                <w:color w:val="000000" w:themeColor="text1"/>
                <w:szCs w:val="18"/>
              </w:rPr>
            </w:pPr>
            <w:r>
              <w:rPr>
                <w:rFonts w:cs="Arial"/>
                <w:strike/>
                <w:color w:val="FF0000"/>
                <w:szCs w:val="18"/>
              </w:rPr>
              <w:t>[</w:t>
            </w:r>
            <w:r>
              <w:rPr>
                <w:rFonts w:cs="Arial"/>
                <w:color w:val="000000"/>
                <w:szCs w:val="18"/>
              </w:rPr>
              <w:t>Note: This UE feature group is applicable only for IoT-NTN cell, for terrestrial cell this feature is not supported</w:t>
            </w:r>
            <w:r>
              <w:rPr>
                <w:rFonts w:cs="Arial"/>
                <w:strike/>
                <w:color w:val="FF0000"/>
                <w:szCs w:val="18"/>
              </w:rPr>
              <w:t>]</w:t>
            </w:r>
          </w:p>
        </w:tc>
      </w:tr>
      <w:tr w:rsidR="006C0D70" w:rsidRPr="00507FA2" w14:paraId="7B09451C" w14:textId="77777777" w:rsidTr="002317EF">
        <w:tc>
          <w:tcPr>
            <w:tcW w:w="2440" w:type="dxa"/>
            <w:tcBorders>
              <w:top w:val="single" w:sz="4" w:space="0" w:color="auto"/>
              <w:left w:val="single" w:sz="4" w:space="0" w:color="auto"/>
              <w:bottom w:val="single" w:sz="4" w:space="0" w:color="auto"/>
              <w:right w:val="single" w:sz="4" w:space="0" w:color="auto"/>
            </w:tcBorders>
          </w:tcPr>
          <w:p w14:paraId="6DDEE568" w14:textId="2AD7459E" w:rsidR="006C0D70" w:rsidRPr="003A0B7E" w:rsidRDefault="006C0D70" w:rsidP="006C0D70">
            <w:pPr>
              <w:pStyle w:val="TAL"/>
              <w:rPr>
                <w:rFonts w:cs="Arial"/>
                <w:color w:val="000000" w:themeColor="text1"/>
                <w:szCs w:val="18"/>
              </w:rPr>
            </w:pPr>
            <w:r>
              <w:rPr>
                <w:rFonts w:cs="Arial"/>
                <w:color w:val="FF0000"/>
                <w:szCs w:val="18"/>
              </w:rPr>
              <w:lastRenderedPageBreak/>
              <w:t xml:space="preserve">2. </w:t>
            </w:r>
            <w:proofErr w:type="spellStart"/>
            <w:r>
              <w:rPr>
                <w:rFonts w:cs="Arial"/>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1B13C5CA" w14:textId="1F968343" w:rsidR="006C0D70" w:rsidRPr="003A0B7E" w:rsidRDefault="006C0D70" w:rsidP="006C0D70">
            <w:pPr>
              <w:pStyle w:val="TAL"/>
              <w:rPr>
                <w:rFonts w:cs="Arial"/>
                <w:color w:val="000000" w:themeColor="text1"/>
                <w:szCs w:val="18"/>
              </w:rPr>
            </w:pPr>
            <w:r>
              <w:rPr>
                <w:rFonts w:cs="Arial"/>
                <w:color w:val="FF0000"/>
                <w:szCs w:val="18"/>
              </w:rPr>
              <w:t>2-1b</w:t>
            </w:r>
          </w:p>
        </w:tc>
        <w:tc>
          <w:tcPr>
            <w:tcW w:w="1687" w:type="dxa"/>
            <w:tcBorders>
              <w:top w:val="single" w:sz="4" w:space="0" w:color="auto"/>
              <w:left w:val="single" w:sz="4" w:space="0" w:color="auto"/>
              <w:bottom w:val="single" w:sz="4" w:space="0" w:color="auto"/>
              <w:right w:val="single" w:sz="4" w:space="0" w:color="auto"/>
            </w:tcBorders>
          </w:tcPr>
          <w:p w14:paraId="6097855C" w14:textId="6C36520A" w:rsidR="006C0D70" w:rsidRPr="003A0B7E" w:rsidRDefault="006C0D70" w:rsidP="006C0D70">
            <w:pPr>
              <w:pStyle w:val="TAL"/>
              <w:rPr>
                <w:rFonts w:cs="Arial"/>
                <w:color w:val="000000" w:themeColor="text1"/>
                <w:szCs w:val="18"/>
              </w:rPr>
            </w:pPr>
            <w:r>
              <w:rPr>
                <w:rFonts w:cs="Arial"/>
                <w:color w:val="FF0000"/>
                <w:szCs w:val="18"/>
              </w:rPr>
              <w:t>Basic IoT over NTN support for NB-IoT</w:t>
            </w:r>
          </w:p>
        </w:tc>
        <w:tc>
          <w:tcPr>
            <w:tcW w:w="2787" w:type="dxa"/>
            <w:tcBorders>
              <w:top w:val="single" w:sz="4" w:space="0" w:color="auto"/>
              <w:left w:val="single" w:sz="4" w:space="0" w:color="auto"/>
              <w:bottom w:val="single" w:sz="4" w:space="0" w:color="auto"/>
              <w:right w:val="single" w:sz="4" w:space="0" w:color="auto"/>
            </w:tcBorders>
          </w:tcPr>
          <w:p w14:paraId="7AF64C61" w14:textId="77777777" w:rsidR="006C0D70" w:rsidRDefault="006C0D70" w:rsidP="006C0D70">
            <w:pPr>
              <w:pStyle w:val="TAL"/>
              <w:rPr>
                <w:rFonts w:cs="Arial"/>
                <w:color w:val="FF0000"/>
                <w:szCs w:val="18"/>
              </w:rPr>
            </w:pPr>
            <w:r>
              <w:rPr>
                <w:color w:val="FF0000"/>
              </w:rPr>
              <w:t>1. UE derives its position based on its GNSS measurements</w:t>
            </w:r>
          </w:p>
          <w:p w14:paraId="55DD2417" w14:textId="77777777" w:rsidR="006C0D70" w:rsidRDefault="006C0D70" w:rsidP="006C0D70">
            <w:pPr>
              <w:pStyle w:val="TAL"/>
              <w:rPr>
                <w:strike/>
                <w:color w:val="FF0000"/>
                <w:sz w:val="20"/>
              </w:rPr>
            </w:pPr>
            <w:r>
              <w:rPr>
                <w:strike/>
                <w:color w:val="FF0000"/>
              </w:rPr>
              <w:t>[</w:t>
            </w:r>
            <w:r>
              <w:rPr>
                <w:color w:val="FF0000"/>
              </w:rPr>
              <w:t>1-1. UE reports the information associated with the validity duration of GNSS</w:t>
            </w:r>
            <w:r>
              <w:rPr>
                <w:strike/>
                <w:color w:val="FF0000"/>
              </w:rPr>
              <w:t>]</w:t>
            </w:r>
          </w:p>
          <w:p w14:paraId="1FBE7421" w14:textId="77777777" w:rsidR="006C0D70" w:rsidRDefault="006C0D70" w:rsidP="006C0D70">
            <w:pPr>
              <w:pStyle w:val="TAL"/>
              <w:rPr>
                <w:color w:val="FF0000"/>
              </w:rPr>
            </w:pPr>
            <w:r>
              <w:rPr>
                <w:color w:val="FF0000"/>
              </w:rPr>
              <w:t xml:space="preserve">2. UE receives serving satellite ephemeris in either state vector format or orbital element format </w:t>
            </w:r>
          </w:p>
          <w:p w14:paraId="6879CD6F" w14:textId="77777777" w:rsidR="006C0D70" w:rsidRDefault="006C0D70" w:rsidP="006C0D70">
            <w:pPr>
              <w:spacing w:afterLines="50" w:after="120"/>
              <w:contextualSpacing/>
              <w:rPr>
                <w:rFonts w:cs="Arial"/>
                <w:color w:val="FF0000"/>
                <w:sz w:val="18"/>
                <w:szCs w:val="18"/>
              </w:rPr>
            </w:pPr>
            <w:r>
              <w:rPr>
                <w:rFonts w:cs="Arial"/>
                <w:color w:val="FF0000"/>
                <w:sz w:val="18"/>
                <w:szCs w:val="18"/>
              </w:rPr>
              <w:t>4. UE calculates UE specific TA in RRC_IDLE and RRC_CONNECTED state based on its GNSS-acquired position and the serving satellite ephemeris</w:t>
            </w:r>
          </w:p>
          <w:p w14:paraId="23CB050D" w14:textId="77777777" w:rsidR="006C0D70" w:rsidRDefault="006C0D70" w:rsidP="006C0D70">
            <w:pPr>
              <w:rPr>
                <w:rFonts w:cs="Arial"/>
                <w:color w:val="FF0000"/>
                <w:sz w:val="18"/>
                <w:szCs w:val="18"/>
              </w:rPr>
            </w:pPr>
            <w:r>
              <w:rPr>
                <w:rFonts w:cs="Arial"/>
                <w:color w:val="FF0000"/>
                <w:sz w:val="18"/>
                <w:szCs w:val="18"/>
              </w:rPr>
              <w:t>6. UE calculates common TA in RRC_IDLE and RRC_CONNECTED according to the parameters provided by the network (UE considers common TA as 0 if the parameter is not provided)</w:t>
            </w:r>
          </w:p>
          <w:p w14:paraId="3E8D8283" w14:textId="77777777" w:rsidR="006C0D70" w:rsidRDefault="006C0D70" w:rsidP="006C0D70">
            <w:pPr>
              <w:pStyle w:val="TAL"/>
              <w:rPr>
                <w:rFonts w:cs="Arial"/>
                <w:color w:val="FF0000"/>
                <w:szCs w:val="18"/>
              </w:rPr>
            </w:pPr>
            <w:r>
              <w:rPr>
                <w:color w:val="FF0000"/>
              </w:rPr>
              <w:t>7. For TA update in RRC_CONNECTED state, UE uses a combination of both open (i.e. UE autonomous TA estimation, and common TA estimation) and closed (i.e., received TA commands) control loops</w:t>
            </w:r>
          </w:p>
          <w:p w14:paraId="55D4BDAC" w14:textId="77777777" w:rsidR="006C0D70" w:rsidRDefault="006C0D70" w:rsidP="006C0D70">
            <w:pPr>
              <w:pStyle w:val="TAL"/>
              <w:rPr>
                <w:color w:val="FF0000"/>
                <w:sz w:val="20"/>
              </w:rPr>
            </w:pPr>
            <w:r>
              <w:rPr>
                <w:color w:val="FF0000"/>
              </w:rPr>
              <w:t>8. In RRC_IDLE and RRC_CONNECTED state, UE calculates frequency pre-compensation to counter shift the Doppler experienced on the service link</w:t>
            </w:r>
          </w:p>
          <w:p w14:paraId="5D7D4068" w14:textId="77777777" w:rsidR="006C0D70" w:rsidRDefault="006C0D70" w:rsidP="006C0D70">
            <w:pPr>
              <w:pStyle w:val="TAL"/>
              <w:rPr>
                <w:color w:val="FF0000"/>
              </w:rPr>
            </w:pPr>
            <w:r>
              <w:rPr>
                <w:color w:val="FF0000"/>
              </w:rPr>
              <w:t xml:space="preserve">10. UE supports a validity timer of UL synchronization that is configured by the network </w:t>
            </w:r>
          </w:p>
          <w:p w14:paraId="291CB637" w14:textId="77777777" w:rsidR="006C0D70" w:rsidRDefault="006C0D70" w:rsidP="006C0D70">
            <w:pPr>
              <w:pStyle w:val="TAL"/>
              <w:rPr>
                <w:color w:val="FF0000"/>
              </w:rPr>
            </w:pPr>
            <w:r>
              <w:rPr>
                <w:color w:val="FF0000"/>
              </w:rPr>
              <w:t>13. UE applies cell specific K_offset in timing relationship enhancements</w:t>
            </w:r>
          </w:p>
          <w:p w14:paraId="4D872D0D" w14:textId="77777777" w:rsidR="006C0D70" w:rsidRDefault="006C0D70" w:rsidP="006C0D70">
            <w:pPr>
              <w:pStyle w:val="TAL"/>
              <w:rPr>
                <w:color w:val="FF0000"/>
              </w:rPr>
            </w:pPr>
            <w:r>
              <w:rPr>
                <w:color w:val="FF0000"/>
              </w:rPr>
              <w:t xml:space="preserve">15. UE estimates UE-gNB RTT and delays the starts of </w:t>
            </w:r>
            <w:proofErr w:type="spellStart"/>
            <w:r>
              <w:rPr>
                <w:color w:val="FF0000"/>
              </w:rPr>
              <w:t>ra-ResponseWindow</w:t>
            </w:r>
            <w:proofErr w:type="spellEnd"/>
            <w:r>
              <w:rPr>
                <w:color w:val="FF0000"/>
              </w:rPr>
              <w:t xml:space="preserve"> by UE-gNB RTT</w:t>
            </w:r>
          </w:p>
          <w:p w14:paraId="55D83A17" w14:textId="77777777" w:rsidR="006C0D70" w:rsidRDefault="006C0D70" w:rsidP="006C0D70">
            <w:pPr>
              <w:pStyle w:val="TAL"/>
              <w:rPr>
                <w:color w:val="FF0000"/>
              </w:rPr>
            </w:pPr>
            <w:r>
              <w:rPr>
                <w:color w:val="FF0000"/>
              </w:rPr>
              <w:t>16. Delay the UE action and assumption on a downlink configuration carried by MAC CE command by K_mac if it is indicated</w:t>
            </w:r>
          </w:p>
          <w:p w14:paraId="6339738C" w14:textId="77777777" w:rsidR="006C0D70" w:rsidRDefault="006C0D70" w:rsidP="006C0D70">
            <w:pPr>
              <w:pStyle w:val="TAL"/>
              <w:rPr>
                <w:color w:val="FF0000"/>
              </w:rPr>
            </w:pPr>
            <w:r>
              <w:rPr>
                <w:color w:val="FF0000"/>
              </w:rPr>
              <w:t>17. In RRC_IDLE state and RRC_CONNECTED state, UE pre-compensates the calculated frequency offset and TA in uplink transmissions</w:t>
            </w:r>
          </w:p>
          <w:p w14:paraId="2FE4165B" w14:textId="2E12B0FB" w:rsidR="006C0D70" w:rsidRPr="00F747C4" w:rsidRDefault="006C0D70" w:rsidP="006C0D70">
            <w:pPr>
              <w:spacing w:afterLines="50" w:after="120"/>
              <w:contextualSpacing/>
              <w:rPr>
                <w:rFonts w:ascii="Arial" w:hAnsi="Arial" w:cs="Arial"/>
                <w:color w:val="000000" w:themeColor="text1"/>
                <w:sz w:val="18"/>
                <w:szCs w:val="18"/>
              </w:rPr>
            </w:pPr>
            <w:r>
              <w:rPr>
                <w:color w:val="FF0000"/>
              </w:rPr>
              <w:t>18. UE receives cell-specific K_offset/K_mac in system information</w:t>
            </w:r>
          </w:p>
        </w:tc>
        <w:tc>
          <w:tcPr>
            <w:tcW w:w="1768" w:type="dxa"/>
            <w:tcBorders>
              <w:top w:val="single" w:sz="4" w:space="0" w:color="auto"/>
              <w:left w:val="single" w:sz="4" w:space="0" w:color="auto"/>
              <w:bottom w:val="single" w:sz="4" w:space="0" w:color="auto"/>
              <w:right w:val="single" w:sz="4" w:space="0" w:color="auto"/>
            </w:tcBorders>
          </w:tcPr>
          <w:p w14:paraId="5C3A652B" w14:textId="77777777" w:rsidR="006C0D70" w:rsidRPr="00AB6885" w:rsidRDefault="006C0D70" w:rsidP="006C0D70">
            <w:pPr>
              <w:pStyle w:val="TAL"/>
              <w:rPr>
                <w:rFonts w:cs="Arial"/>
                <w:strike/>
                <w:color w:val="000000" w:themeColor="text1"/>
                <w:szCs w:val="18"/>
              </w:rPr>
            </w:pPr>
          </w:p>
        </w:tc>
        <w:tc>
          <w:tcPr>
            <w:tcW w:w="1214" w:type="dxa"/>
            <w:tcBorders>
              <w:top w:val="single" w:sz="4" w:space="0" w:color="auto"/>
              <w:left w:val="single" w:sz="4" w:space="0" w:color="auto"/>
              <w:bottom w:val="single" w:sz="4" w:space="0" w:color="auto"/>
              <w:right w:val="single" w:sz="4" w:space="0" w:color="auto"/>
            </w:tcBorders>
          </w:tcPr>
          <w:p w14:paraId="474800BB" w14:textId="1E1C4EF9" w:rsidR="006C0D70" w:rsidRPr="003A0B7E" w:rsidRDefault="006C0D70" w:rsidP="006C0D70">
            <w:pPr>
              <w:pStyle w:val="TAL"/>
              <w:rPr>
                <w:rFonts w:cs="Arial"/>
                <w:color w:val="000000" w:themeColor="text1"/>
                <w:szCs w:val="18"/>
              </w:rPr>
            </w:pPr>
            <w:r>
              <w:rPr>
                <w:rFonts w:cs="Arial"/>
                <w:color w:val="FF0000"/>
                <w:szCs w:val="18"/>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050E52B" w14:textId="3F0E6C5E" w:rsidR="006C0D70" w:rsidRPr="003A0B7E" w:rsidRDefault="006C0D70" w:rsidP="006C0D70">
            <w:pPr>
              <w:pStyle w:val="TAL"/>
              <w:rPr>
                <w:rFonts w:cs="Arial"/>
                <w:color w:val="000000" w:themeColor="text1"/>
                <w:szCs w:val="18"/>
              </w:rPr>
            </w:pPr>
            <w:r>
              <w:rPr>
                <w:rFonts w:cs="Arial"/>
                <w:color w:val="FF0000"/>
                <w:szCs w:val="18"/>
              </w:rPr>
              <w:t>N/A</w:t>
            </w:r>
          </w:p>
        </w:tc>
        <w:tc>
          <w:tcPr>
            <w:tcW w:w="1667" w:type="dxa"/>
            <w:tcBorders>
              <w:top w:val="single" w:sz="4" w:space="0" w:color="auto"/>
              <w:left w:val="single" w:sz="4" w:space="0" w:color="auto"/>
              <w:bottom w:val="single" w:sz="4" w:space="0" w:color="auto"/>
              <w:right w:val="single" w:sz="4" w:space="0" w:color="auto"/>
            </w:tcBorders>
          </w:tcPr>
          <w:p w14:paraId="2A74774B" w14:textId="276017AF" w:rsidR="006C0D70" w:rsidRPr="003A0B7E" w:rsidRDefault="006C0D70" w:rsidP="006C0D70">
            <w:pPr>
              <w:pStyle w:val="TAL"/>
              <w:rPr>
                <w:rFonts w:cs="Arial"/>
                <w:color w:val="000000" w:themeColor="text1"/>
                <w:szCs w:val="18"/>
              </w:rPr>
            </w:pPr>
            <w:r>
              <w:rPr>
                <w:rFonts w:cs="Arial"/>
                <w:color w:val="FF0000"/>
                <w:szCs w:val="18"/>
              </w:rPr>
              <w:t xml:space="preserve">Release 17 NB-IoT UE cannot </w:t>
            </w:r>
            <w:r>
              <w:rPr>
                <w:rFonts w:cs="Arial"/>
                <w:color w:val="FF0000"/>
                <w:szCs w:val="18"/>
                <w:lang w:eastAsia="zh-CN"/>
              </w:rPr>
              <w:t xml:space="preserve">communicate via </w:t>
            </w:r>
            <w:r>
              <w:rPr>
                <w:rFonts w:cs="Arial"/>
                <w:color w:val="FF0000"/>
                <w:szCs w:val="18"/>
              </w:rPr>
              <w:t>satellite</w:t>
            </w:r>
          </w:p>
        </w:tc>
        <w:tc>
          <w:tcPr>
            <w:tcW w:w="1798" w:type="dxa"/>
            <w:tcBorders>
              <w:top w:val="single" w:sz="4" w:space="0" w:color="auto"/>
              <w:left w:val="single" w:sz="4" w:space="0" w:color="auto"/>
              <w:bottom w:val="single" w:sz="4" w:space="0" w:color="auto"/>
              <w:right w:val="single" w:sz="4" w:space="0" w:color="auto"/>
            </w:tcBorders>
          </w:tcPr>
          <w:p w14:paraId="51113576" w14:textId="2C795DA1" w:rsidR="006C0D70" w:rsidRPr="003A0B7E" w:rsidRDefault="006C0D70" w:rsidP="006C0D70">
            <w:pPr>
              <w:pStyle w:val="TAL"/>
              <w:rPr>
                <w:rFonts w:cs="Arial"/>
                <w:color w:val="000000" w:themeColor="text1"/>
                <w:szCs w:val="18"/>
              </w:rPr>
            </w:pPr>
            <w:r>
              <w:rPr>
                <w:rFonts w:cs="Arial"/>
                <w:color w:val="FF0000"/>
                <w:szCs w:val="18"/>
                <w:highlight w:val="yellow"/>
              </w:rPr>
              <w:t>[Per UE</w:t>
            </w:r>
            <w:r w:rsidRPr="00F84828">
              <w:rPr>
                <w:rFonts w:cs="Arial"/>
                <w:strike/>
                <w:color w:val="FF0000"/>
                <w:szCs w:val="18"/>
                <w:highlight w:val="yellow"/>
              </w:rPr>
              <w:t>/per band</w:t>
            </w:r>
            <w:r>
              <w:rPr>
                <w:rFonts w:cs="Arial"/>
                <w:color w:val="FF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1C3CD912" w14:textId="4709C726" w:rsidR="006C0D70" w:rsidRPr="003A0B7E" w:rsidRDefault="006C0D70" w:rsidP="006C0D70">
            <w:pPr>
              <w:pStyle w:val="TAL"/>
              <w:rPr>
                <w:rFonts w:cs="Arial"/>
                <w:color w:val="000000" w:themeColor="text1"/>
                <w:szCs w:val="18"/>
              </w:rPr>
            </w:pPr>
            <w:r>
              <w:rPr>
                <w:rFonts w:cs="Arial"/>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65603BE9" w14:textId="5D29D897" w:rsidR="006C0D70" w:rsidRPr="003A0B7E" w:rsidRDefault="006C0D70" w:rsidP="006C0D70">
            <w:pPr>
              <w:pStyle w:val="TAL"/>
              <w:rPr>
                <w:rFonts w:cs="Arial"/>
                <w:color w:val="000000" w:themeColor="text1"/>
                <w:szCs w:val="18"/>
              </w:rPr>
            </w:pPr>
            <w:r>
              <w:rPr>
                <w:rFonts w:cs="Arial"/>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37E75893" w14:textId="77777777" w:rsidR="006C0D70" w:rsidRPr="003A0B7E" w:rsidRDefault="006C0D70" w:rsidP="006C0D70">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tcPr>
          <w:p w14:paraId="29670641" w14:textId="77777777" w:rsidR="006C0D70" w:rsidRDefault="006C0D70" w:rsidP="006C0D70">
            <w:pPr>
              <w:pStyle w:val="TAL"/>
              <w:rPr>
                <w:color w:val="FF0000"/>
                <w:sz w:val="20"/>
              </w:rPr>
            </w:pPr>
            <w:r>
              <w:rPr>
                <w:color w:val="FF0000"/>
              </w:rPr>
              <w:t>Optional with capability signalling</w:t>
            </w:r>
          </w:p>
          <w:p w14:paraId="7067A694" w14:textId="77777777" w:rsidR="006C0D70" w:rsidRDefault="006C0D70" w:rsidP="006C0D70">
            <w:pPr>
              <w:pStyle w:val="TAL"/>
              <w:rPr>
                <w:color w:val="FF0000"/>
              </w:rPr>
            </w:pPr>
          </w:p>
          <w:p w14:paraId="536E7A18" w14:textId="77777777" w:rsidR="006C0D70" w:rsidRDefault="006C0D70" w:rsidP="006C0D70">
            <w:pPr>
              <w:pStyle w:val="TAL"/>
              <w:rPr>
                <w:color w:val="FF0000"/>
              </w:rPr>
            </w:pPr>
            <w:r>
              <w:rPr>
                <w:color w:val="FF0000"/>
              </w:rPr>
              <w:t>For UEs supporting NB-IoT NTN, it must indicate this FG is supported</w:t>
            </w:r>
          </w:p>
          <w:p w14:paraId="504ECE26" w14:textId="77777777" w:rsidR="006C0D70" w:rsidRDefault="006C0D70" w:rsidP="006C0D70">
            <w:pPr>
              <w:pStyle w:val="TAL"/>
              <w:rPr>
                <w:color w:val="FF0000"/>
              </w:rPr>
            </w:pPr>
          </w:p>
          <w:p w14:paraId="413DCDB4" w14:textId="7A476310" w:rsidR="006C0D70" w:rsidRPr="006C5FCB" w:rsidRDefault="006C0D70" w:rsidP="006C0D70">
            <w:pPr>
              <w:pStyle w:val="TAL"/>
              <w:rPr>
                <w:rFonts w:cs="Arial"/>
                <w:strike/>
                <w:color w:val="000000" w:themeColor="text1"/>
                <w:szCs w:val="18"/>
              </w:rPr>
            </w:pPr>
            <w:r>
              <w:rPr>
                <w:color w:val="FF0000"/>
              </w:rPr>
              <w:t>Note: This UE feature group is applicable only for IoT-NTN cell for communication via satellite, for any other cell this feature is not supported</w:t>
            </w:r>
          </w:p>
        </w:tc>
      </w:tr>
      <w:tr w:rsidR="006C0D70" w:rsidRPr="00507FA2" w14:paraId="4A06EA17" w14:textId="77777777" w:rsidTr="002317EF">
        <w:tc>
          <w:tcPr>
            <w:tcW w:w="2440" w:type="dxa"/>
            <w:tcBorders>
              <w:top w:val="single" w:sz="4" w:space="0" w:color="auto"/>
              <w:left w:val="single" w:sz="4" w:space="0" w:color="auto"/>
              <w:bottom w:val="single" w:sz="4" w:space="0" w:color="auto"/>
              <w:right w:val="single" w:sz="4" w:space="0" w:color="auto"/>
            </w:tcBorders>
          </w:tcPr>
          <w:p w14:paraId="2DAD3165" w14:textId="0B82DFE0" w:rsidR="006C0D70" w:rsidRPr="00B60DD0" w:rsidRDefault="006C0D70" w:rsidP="006C0D70">
            <w:pPr>
              <w:pStyle w:val="TAL"/>
              <w:rPr>
                <w:rFonts w:cs="Arial"/>
                <w:strike/>
                <w:color w:val="000000" w:themeColor="text1"/>
                <w:szCs w:val="18"/>
              </w:rPr>
            </w:pPr>
            <w:r>
              <w:rPr>
                <w:rFonts w:cs="Arial"/>
                <w:color w:val="FF0000"/>
                <w:szCs w:val="18"/>
              </w:rPr>
              <w:t xml:space="preserve">2. </w:t>
            </w:r>
            <w:proofErr w:type="spellStart"/>
            <w:r>
              <w:rPr>
                <w:rFonts w:cs="Arial"/>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684CAAA8" w14:textId="36D33A11" w:rsidR="006C0D70" w:rsidRPr="00B60DD0" w:rsidRDefault="006C0D70" w:rsidP="006C0D70">
            <w:pPr>
              <w:pStyle w:val="TAL"/>
              <w:rPr>
                <w:rFonts w:cs="Arial"/>
                <w:strike/>
                <w:color w:val="000000" w:themeColor="text1"/>
                <w:szCs w:val="18"/>
              </w:rPr>
            </w:pPr>
            <w:r>
              <w:rPr>
                <w:rFonts w:cs="Arial"/>
                <w:color w:val="FF0000"/>
                <w:szCs w:val="18"/>
              </w:rPr>
              <w:t>2-1c</w:t>
            </w:r>
          </w:p>
        </w:tc>
        <w:tc>
          <w:tcPr>
            <w:tcW w:w="1687" w:type="dxa"/>
            <w:tcBorders>
              <w:top w:val="single" w:sz="4" w:space="0" w:color="auto"/>
              <w:left w:val="single" w:sz="4" w:space="0" w:color="auto"/>
              <w:bottom w:val="single" w:sz="4" w:space="0" w:color="auto"/>
              <w:right w:val="single" w:sz="4" w:space="0" w:color="auto"/>
            </w:tcBorders>
          </w:tcPr>
          <w:p w14:paraId="603BED5C" w14:textId="60675FA9" w:rsidR="006C0D70" w:rsidRPr="00B60DD0" w:rsidRDefault="006C0D70" w:rsidP="006C0D70">
            <w:pPr>
              <w:pStyle w:val="TAL"/>
              <w:rPr>
                <w:rFonts w:cs="Arial"/>
                <w:strike/>
                <w:color w:val="000000" w:themeColor="text1"/>
                <w:szCs w:val="18"/>
              </w:rPr>
            </w:pPr>
            <w:r>
              <w:rPr>
                <w:rFonts w:cs="Arial"/>
                <w:color w:val="FF0000"/>
                <w:szCs w:val="18"/>
              </w:rPr>
              <w:t>Segmented UL transmission for NB-IoT</w:t>
            </w:r>
          </w:p>
        </w:tc>
        <w:tc>
          <w:tcPr>
            <w:tcW w:w="2787" w:type="dxa"/>
            <w:tcBorders>
              <w:top w:val="single" w:sz="4" w:space="0" w:color="auto"/>
              <w:left w:val="single" w:sz="4" w:space="0" w:color="auto"/>
              <w:bottom w:val="single" w:sz="4" w:space="0" w:color="auto"/>
              <w:right w:val="single" w:sz="4" w:space="0" w:color="auto"/>
            </w:tcBorders>
          </w:tcPr>
          <w:p w14:paraId="78CDCD27" w14:textId="77777777" w:rsidR="006C0D70" w:rsidRDefault="006C0D70" w:rsidP="006C0D70">
            <w:pPr>
              <w:pStyle w:val="TAL"/>
              <w:rPr>
                <w:rFonts w:cs="Arial"/>
                <w:color w:val="FF0000"/>
                <w:szCs w:val="18"/>
              </w:rPr>
            </w:pPr>
            <w:r>
              <w:rPr>
                <w:color w:val="FF0000"/>
              </w:rPr>
              <w:t xml:space="preserve">1. UE applies segmented UL transmission according to duration configuration by the network </w:t>
            </w:r>
          </w:p>
          <w:p w14:paraId="760DC5B3" w14:textId="77777777" w:rsidR="006C0D70" w:rsidRPr="00DA782D" w:rsidRDefault="006C0D70" w:rsidP="006C0D70">
            <w:pPr>
              <w:spacing w:afterLines="50" w:after="120"/>
              <w:contextualSpacing/>
              <w:rPr>
                <w:rFonts w:cs="Arial"/>
                <w:strike/>
                <w:color w:val="000000" w:themeColor="text1"/>
                <w:sz w:val="18"/>
                <w:szCs w:val="18"/>
              </w:rPr>
            </w:pPr>
          </w:p>
        </w:tc>
        <w:tc>
          <w:tcPr>
            <w:tcW w:w="1768" w:type="dxa"/>
            <w:tcBorders>
              <w:top w:val="single" w:sz="4" w:space="0" w:color="auto"/>
              <w:left w:val="single" w:sz="4" w:space="0" w:color="auto"/>
              <w:bottom w:val="single" w:sz="4" w:space="0" w:color="auto"/>
              <w:right w:val="single" w:sz="4" w:space="0" w:color="auto"/>
            </w:tcBorders>
          </w:tcPr>
          <w:p w14:paraId="096657B8" w14:textId="0A444D8D" w:rsidR="006C0D70" w:rsidRPr="00B60DD0" w:rsidRDefault="006C0D70" w:rsidP="006C0D70">
            <w:pPr>
              <w:pStyle w:val="TAL"/>
              <w:rPr>
                <w:rFonts w:cs="Arial"/>
                <w:strike/>
                <w:color w:val="000000" w:themeColor="text1"/>
                <w:szCs w:val="18"/>
              </w:rPr>
            </w:pPr>
            <w:r>
              <w:rPr>
                <w:rFonts w:cs="Arial"/>
                <w:color w:val="FF0000"/>
                <w:szCs w:val="18"/>
              </w:rPr>
              <w:t>2-1b</w:t>
            </w:r>
          </w:p>
        </w:tc>
        <w:tc>
          <w:tcPr>
            <w:tcW w:w="1214" w:type="dxa"/>
            <w:tcBorders>
              <w:top w:val="single" w:sz="4" w:space="0" w:color="auto"/>
              <w:left w:val="single" w:sz="4" w:space="0" w:color="auto"/>
              <w:bottom w:val="single" w:sz="4" w:space="0" w:color="auto"/>
              <w:right w:val="single" w:sz="4" w:space="0" w:color="auto"/>
            </w:tcBorders>
          </w:tcPr>
          <w:p w14:paraId="363FF2B4" w14:textId="795FE1C7" w:rsidR="006C0D70" w:rsidRPr="00C60B5D" w:rsidRDefault="006C0D70" w:rsidP="006C0D70">
            <w:pPr>
              <w:pStyle w:val="TAL"/>
              <w:rPr>
                <w:rFonts w:cs="Arial"/>
                <w:strike/>
                <w:szCs w:val="18"/>
              </w:rPr>
            </w:pPr>
            <w:r>
              <w:rPr>
                <w:rFonts w:cs="Arial"/>
                <w:color w:val="FF0000"/>
                <w:szCs w:val="18"/>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E4EBA75" w14:textId="6E657B0A" w:rsidR="006C0D70" w:rsidRPr="00B60DD0" w:rsidRDefault="006C0D70" w:rsidP="006C0D70">
            <w:pPr>
              <w:pStyle w:val="TAL"/>
              <w:rPr>
                <w:rFonts w:cs="Arial"/>
                <w:strike/>
                <w:color w:val="000000" w:themeColor="text1"/>
                <w:szCs w:val="18"/>
              </w:rPr>
            </w:pPr>
            <w:r>
              <w:rPr>
                <w:rFonts w:cs="Arial"/>
                <w:color w:val="FF0000"/>
                <w:szCs w:val="18"/>
              </w:rPr>
              <w:t>N/A</w:t>
            </w:r>
          </w:p>
        </w:tc>
        <w:tc>
          <w:tcPr>
            <w:tcW w:w="1667" w:type="dxa"/>
            <w:tcBorders>
              <w:top w:val="single" w:sz="4" w:space="0" w:color="auto"/>
              <w:left w:val="single" w:sz="4" w:space="0" w:color="auto"/>
              <w:bottom w:val="single" w:sz="4" w:space="0" w:color="auto"/>
              <w:right w:val="single" w:sz="4" w:space="0" w:color="auto"/>
            </w:tcBorders>
          </w:tcPr>
          <w:p w14:paraId="3D53F6E4" w14:textId="462E1044" w:rsidR="006C0D70" w:rsidRPr="00DA782D" w:rsidRDefault="006C0D70" w:rsidP="006C0D70">
            <w:pPr>
              <w:pStyle w:val="TAL"/>
              <w:rPr>
                <w:rFonts w:cs="Arial"/>
                <w:strike/>
                <w:szCs w:val="18"/>
              </w:rPr>
            </w:pPr>
            <w:r>
              <w:rPr>
                <w:rFonts w:cs="Arial"/>
                <w:color w:val="FF0000"/>
                <w:szCs w:val="18"/>
              </w:rPr>
              <w:t xml:space="preserve">Release 17 NB-IoT UE cannot </w:t>
            </w:r>
            <w:r>
              <w:rPr>
                <w:rFonts w:cs="Arial"/>
                <w:color w:val="FF0000"/>
                <w:szCs w:val="18"/>
                <w:lang w:eastAsia="zh-CN"/>
              </w:rPr>
              <w:t xml:space="preserve">communicate via </w:t>
            </w:r>
            <w:r>
              <w:rPr>
                <w:rFonts w:cs="Arial"/>
                <w:color w:val="FF0000"/>
                <w:szCs w:val="18"/>
              </w:rPr>
              <w:t>NGSO NTNs</w:t>
            </w:r>
          </w:p>
        </w:tc>
        <w:tc>
          <w:tcPr>
            <w:tcW w:w="1798" w:type="dxa"/>
            <w:tcBorders>
              <w:top w:val="single" w:sz="4" w:space="0" w:color="auto"/>
              <w:left w:val="single" w:sz="4" w:space="0" w:color="auto"/>
              <w:bottom w:val="single" w:sz="4" w:space="0" w:color="auto"/>
              <w:right w:val="single" w:sz="4" w:space="0" w:color="auto"/>
            </w:tcBorders>
          </w:tcPr>
          <w:p w14:paraId="5933613E" w14:textId="7032CE40" w:rsidR="006C0D70" w:rsidRPr="00DA782D" w:rsidRDefault="006C0D70" w:rsidP="006C0D70">
            <w:pPr>
              <w:pStyle w:val="TAL"/>
              <w:rPr>
                <w:rFonts w:cs="Arial"/>
                <w:strike/>
                <w:szCs w:val="18"/>
              </w:rPr>
            </w:pPr>
            <w:r>
              <w:rPr>
                <w:rFonts w:cs="Arial"/>
                <w:color w:val="FF0000"/>
                <w:szCs w:val="18"/>
                <w:highlight w:val="yellow"/>
              </w:rPr>
              <w:t>[Per UE</w:t>
            </w:r>
            <w:r w:rsidRPr="00EE3A51">
              <w:rPr>
                <w:rFonts w:cs="Arial"/>
                <w:strike/>
                <w:color w:val="FF0000"/>
                <w:szCs w:val="18"/>
                <w:highlight w:val="yellow"/>
              </w:rPr>
              <w:t>/per band</w:t>
            </w:r>
            <w:r>
              <w:rPr>
                <w:rFonts w:cs="Arial"/>
                <w:color w:val="FF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23266E41" w14:textId="681F6D60" w:rsidR="006C0D70" w:rsidRPr="00B60DD0" w:rsidRDefault="006C0D70" w:rsidP="006C0D70">
            <w:pPr>
              <w:pStyle w:val="TAL"/>
              <w:rPr>
                <w:rFonts w:cs="Arial"/>
                <w:strike/>
                <w:color w:val="000000" w:themeColor="text1"/>
                <w:szCs w:val="18"/>
              </w:rPr>
            </w:pPr>
            <w:r>
              <w:rPr>
                <w:rFonts w:cs="Arial"/>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14606837" w14:textId="18B3ED18" w:rsidR="006C0D70" w:rsidRPr="00B60DD0" w:rsidRDefault="006C0D70" w:rsidP="006C0D70">
            <w:pPr>
              <w:pStyle w:val="TAL"/>
              <w:rPr>
                <w:rFonts w:cs="Arial"/>
                <w:strike/>
                <w:color w:val="000000" w:themeColor="text1"/>
                <w:szCs w:val="18"/>
              </w:rPr>
            </w:pPr>
            <w:r>
              <w:rPr>
                <w:rFonts w:cs="Arial"/>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518ACD16" w14:textId="499B76CD" w:rsidR="006C0D70" w:rsidRPr="002476D7" w:rsidRDefault="006C0D70" w:rsidP="006C0D70">
            <w:pPr>
              <w:pStyle w:val="TAL"/>
              <w:rPr>
                <w:rFonts w:cs="Arial"/>
                <w:b/>
                <w:strike/>
                <w:color w:val="000000" w:themeColor="text1"/>
                <w:szCs w:val="18"/>
              </w:rPr>
            </w:pPr>
            <w:r>
              <w:rPr>
                <w:rFonts w:cs="Arial"/>
                <w:color w:val="FF0000"/>
                <w:szCs w:val="18"/>
                <w:lang w:eastAsia="zh-CN"/>
              </w:rPr>
              <w:t xml:space="preserve">For UEs supporting communicate via </w:t>
            </w:r>
            <w:r>
              <w:rPr>
                <w:rFonts w:cs="Arial"/>
                <w:color w:val="FF0000"/>
                <w:szCs w:val="18"/>
              </w:rPr>
              <w:t>NGSO NTNs</w:t>
            </w:r>
            <w:r>
              <w:rPr>
                <w:rFonts w:cs="Arial"/>
                <w:color w:val="FF0000"/>
                <w:szCs w:val="18"/>
                <w:lang w:eastAsia="zh-CN"/>
              </w:rPr>
              <w:t>, it must indicate this FG is supported.</w:t>
            </w:r>
          </w:p>
        </w:tc>
        <w:tc>
          <w:tcPr>
            <w:tcW w:w="1907" w:type="dxa"/>
            <w:tcBorders>
              <w:top w:val="single" w:sz="4" w:space="0" w:color="auto"/>
              <w:left w:val="single" w:sz="4" w:space="0" w:color="auto"/>
              <w:bottom w:val="single" w:sz="4" w:space="0" w:color="auto"/>
              <w:right w:val="single" w:sz="4" w:space="0" w:color="auto"/>
            </w:tcBorders>
          </w:tcPr>
          <w:p w14:paraId="6C298271" w14:textId="77777777" w:rsidR="006C0D70" w:rsidRDefault="006C0D70" w:rsidP="006C0D70">
            <w:pPr>
              <w:pStyle w:val="TAL"/>
              <w:rPr>
                <w:rFonts w:cs="Arial"/>
                <w:color w:val="FF0000"/>
                <w:szCs w:val="18"/>
              </w:rPr>
            </w:pPr>
            <w:r>
              <w:rPr>
                <w:color w:val="FF0000"/>
              </w:rPr>
              <w:t>Optional with capability signalling</w:t>
            </w:r>
          </w:p>
          <w:p w14:paraId="0F7E1F71" w14:textId="77777777" w:rsidR="006C0D70" w:rsidRDefault="006C0D70" w:rsidP="006C0D70">
            <w:pPr>
              <w:pStyle w:val="TAL"/>
              <w:rPr>
                <w:color w:val="FF0000"/>
                <w:sz w:val="20"/>
              </w:rPr>
            </w:pPr>
          </w:p>
          <w:p w14:paraId="54EAAD4B" w14:textId="7488E539" w:rsidR="006C0D70" w:rsidRPr="002476D7" w:rsidRDefault="006C0D70" w:rsidP="006C0D70">
            <w:pPr>
              <w:pStyle w:val="TAL"/>
              <w:rPr>
                <w:rFonts w:cs="Arial"/>
                <w:strike/>
                <w:color w:val="000000" w:themeColor="text1"/>
                <w:szCs w:val="18"/>
              </w:rPr>
            </w:pPr>
            <w:r>
              <w:rPr>
                <w:color w:val="FF0000"/>
              </w:rPr>
              <w:t>Note: This UE feature group is applicable only for IoT-NTN cell, for terrestrial cell this feature is not supported</w:t>
            </w:r>
          </w:p>
        </w:tc>
      </w:tr>
      <w:tr w:rsidR="006C0D70" w:rsidRPr="00507FA2" w14:paraId="04C8BA13" w14:textId="77777777" w:rsidTr="002317EF">
        <w:tc>
          <w:tcPr>
            <w:tcW w:w="2440" w:type="dxa"/>
            <w:tcBorders>
              <w:top w:val="single" w:sz="4" w:space="0" w:color="auto"/>
              <w:left w:val="single" w:sz="4" w:space="0" w:color="auto"/>
              <w:bottom w:val="single" w:sz="4" w:space="0" w:color="auto"/>
              <w:right w:val="single" w:sz="4" w:space="0" w:color="auto"/>
            </w:tcBorders>
          </w:tcPr>
          <w:p w14:paraId="642F0572" w14:textId="6050FAB6" w:rsidR="006C0D70" w:rsidRDefault="006C0D70" w:rsidP="006C0D70">
            <w:pPr>
              <w:pStyle w:val="TAL"/>
              <w:rPr>
                <w:rFonts w:cs="Arial"/>
                <w:color w:val="FF0000"/>
                <w:szCs w:val="18"/>
              </w:rPr>
            </w:pPr>
            <w:r>
              <w:rPr>
                <w:rFonts w:cs="Arial"/>
                <w:color w:val="000000"/>
                <w:szCs w:val="18"/>
                <w:lang w:eastAsia="ja-JP"/>
              </w:rPr>
              <w:lastRenderedPageBreak/>
              <w:t xml:space="preserve">2. </w:t>
            </w:r>
            <w:proofErr w:type="spellStart"/>
            <w:r>
              <w:rPr>
                <w:rFonts w:cs="Arial"/>
                <w:color w:val="000000"/>
                <w:szCs w:val="18"/>
                <w:lang w:eastAsia="ja-JP"/>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7AF0C3EC" w14:textId="1DAEF661" w:rsidR="006C0D70" w:rsidRDefault="006C0D70" w:rsidP="006C0D70">
            <w:pPr>
              <w:pStyle w:val="TAL"/>
              <w:rPr>
                <w:rFonts w:cs="Arial"/>
                <w:color w:val="FF0000"/>
                <w:szCs w:val="18"/>
              </w:rPr>
            </w:pPr>
            <w:r>
              <w:rPr>
                <w:rFonts w:cs="Arial"/>
                <w:color w:val="000000"/>
                <w:szCs w:val="18"/>
                <w:lang w:eastAsia="ja-JP"/>
              </w:rPr>
              <w:t>2-2</w:t>
            </w:r>
          </w:p>
        </w:tc>
        <w:tc>
          <w:tcPr>
            <w:tcW w:w="1687" w:type="dxa"/>
            <w:tcBorders>
              <w:top w:val="single" w:sz="4" w:space="0" w:color="auto"/>
              <w:left w:val="single" w:sz="4" w:space="0" w:color="auto"/>
              <w:bottom w:val="single" w:sz="4" w:space="0" w:color="auto"/>
              <w:right w:val="single" w:sz="4" w:space="0" w:color="auto"/>
            </w:tcBorders>
          </w:tcPr>
          <w:p w14:paraId="019928F4" w14:textId="5C2EAE0B" w:rsidR="006C0D70" w:rsidRDefault="006C0D70" w:rsidP="006C0D70">
            <w:pPr>
              <w:pStyle w:val="TAL"/>
              <w:rPr>
                <w:rFonts w:cs="Arial"/>
                <w:color w:val="FF0000"/>
                <w:szCs w:val="18"/>
              </w:rPr>
            </w:pPr>
            <w:r>
              <w:rPr>
                <w:rFonts w:cs="Arial"/>
                <w:color w:val="000000"/>
                <w:szCs w:val="18"/>
              </w:rPr>
              <w:t xml:space="preserve">Enhancing timing relationships using a time offset </w:t>
            </w:r>
            <w:r>
              <w:rPr>
                <w:rFonts w:cs="Arial"/>
                <w:color w:val="FF0000"/>
                <w:szCs w:val="18"/>
              </w:rPr>
              <w:t>for eMTC</w:t>
            </w:r>
          </w:p>
        </w:tc>
        <w:tc>
          <w:tcPr>
            <w:tcW w:w="2787" w:type="dxa"/>
            <w:tcBorders>
              <w:top w:val="single" w:sz="4" w:space="0" w:color="auto"/>
              <w:left w:val="single" w:sz="4" w:space="0" w:color="auto"/>
              <w:bottom w:val="single" w:sz="4" w:space="0" w:color="auto"/>
              <w:right w:val="single" w:sz="4" w:space="0" w:color="auto"/>
            </w:tcBorders>
          </w:tcPr>
          <w:p w14:paraId="6BC4C1A0" w14:textId="05D7CECA" w:rsidR="006C0D70" w:rsidRDefault="006C0D70" w:rsidP="006C0D70">
            <w:pPr>
              <w:pStyle w:val="TAL"/>
              <w:rPr>
                <w:color w:val="FF0000"/>
              </w:rPr>
            </w:pPr>
            <w:r>
              <w:rPr>
                <w:rFonts w:cs="Arial"/>
                <w:color w:val="000000"/>
                <w:szCs w:val="18"/>
              </w:rPr>
              <w:t>UE receives and applies UE specific K_offset, K_mac in timing relationship enhancements</w:t>
            </w:r>
          </w:p>
        </w:tc>
        <w:tc>
          <w:tcPr>
            <w:tcW w:w="1768" w:type="dxa"/>
            <w:tcBorders>
              <w:top w:val="single" w:sz="4" w:space="0" w:color="auto"/>
              <w:left w:val="single" w:sz="4" w:space="0" w:color="auto"/>
              <w:bottom w:val="single" w:sz="4" w:space="0" w:color="auto"/>
              <w:right w:val="single" w:sz="4" w:space="0" w:color="auto"/>
            </w:tcBorders>
          </w:tcPr>
          <w:p w14:paraId="7644FEAD" w14:textId="4324D959" w:rsidR="006C0D70" w:rsidRDefault="006C0D70" w:rsidP="006C0D70">
            <w:pPr>
              <w:pStyle w:val="TAL"/>
              <w:rPr>
                <w:rFonts w:cs="Arial"/>
                <w:color w:val="FF0000"/>
                <w:szCs w:val="18"/>
              </w:rPr>
            </w:pPr>
            <w:r>
              <w:rPr>
                <w:rFonts w:cs="Arial"/>
                <w:color w:val="000000"/>
                <w:szCs w:val="18"/>
              </w:rPr>
              <w:t>2-1 , 2-3</w:t>
            </w:r>
          </w:p>
        </w:tc>
        <w:tc>
          <w:tcPr>
            <w:tcW w:w="1214" w:type="dxa"/>
            <w:tcBorders>
              <w:top w:val="single" w:sz="4" w:space="0" w:color="auto"/>
              <w:left w:val="single" w:sz="4" w:space="0" w:color="auto"/>
              <w:bottom w:val="single" w:sz="4" w:space="0" w:color="auto"/>
              <w:right w:val="single" w:sz="4" w:space="0" w:color="auto"/>
            </w:tcBorders>
          </w:tcPr>
          <w:p w14:paraId="4FEB1946" w14:textId="77B30D7C" w:rsidR="006C0D70" w:rsidRDefault="006C0D70" w:rsidP="006C0D70">
            <w:pPr>
              <w:pStyle w:val="TAL"/>
              <w:rPr>
                <w:rFonts w:cs="Arial"/>
                <w:color w:val="FF0000"/>
                <w:szCs w:val="18"/>
              </w:rPr>
            </w:pPr>
            <w:r>
              <w:rPr>
                <w:rFonts w:cs="Arial"/>
                <w:color w:val="000000"/>
                <w:szCs w:val="18"/>
                <w:lang w:eastAsia="ja-JP"/>
              </w:rPr>
              <w:t xml:space="preserve">Yes </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93577F6" w14:textId="2B194C4D" w:rsidR="006C0D70" w:rsidRDefault="006C0D70" w:rsidP="006C0D70">
            <w:pPr>
              <w:pStyle w:val="TAL"/>
              <w:rPr>
                <w:rFonts w:cs="Arial"/>
                <w:color w:val="FF0000"/>
                <w:szCs w:val="18"/>
              </w:rPr>
            </w:pPr>
            <w:r>
              <w:rPr>
                <w:rFonts w:cs="Arial"/>
                <w:color w:val="000000"/>
                <w:szCs w:val="18"/>
                <w:lang w:eastAsia="ja-JP"/>
              </w:rPr>
              <w:t>N/A</w:t>
            </w:r>
          </w:p>
        </w:tc>
        <w:tc>
          <w:tcPr>
            <w:tcW w:w="1667" w:type="dxa"/>
            <w:tcBorders>
              <w:top w:val="single" w:sz="4" w:space="0" w:color="auto"/>
              <w:left w:val="single" w:sz="4" w:space="0" w:color="auto"/>
              <w:bottom w:val="single" w:sz="4" w:space="0" w:color="auto"/>
              <w:right w:val="single" w:sz="4" w:space="0" w:color="auto"/>
            </w:tcBorders>
          </w:tcPr>
          <w:p w14:paraId="6347D090" w14:textId="0491025D" w:rsidR="006C0D70" w:rsidRDefault="006C0D70" w:rsidP="006C0D70">
            <w:pPr>
              <w:pStyle w:val="TAL"/>
              <w:rPr>
                <w:rFonts w:cs="Arial"/>
                <w:color w:val="FF0000"/>
                <w:szCs w:val="18"/>
              </w:rPr>
            </w:pPr>
            <w:r>
              <w:rPr>
                <w:rFonts w:cs="Arial"/>
                <w:color w:val="FF0000"/>
                <w:szCs w:val="18"/>
                <w:lang w:eastAsia="ja-JP"/>
              </w:rPr>
              <w:t xml:space="preserve">eMTC </w:t>
            </w:r>
            <w:r>
              <w:rPr>
                <w:rFonts w:cs="Arial"/>
                <w:color w:val="000000"/>
                <w:szCs w:val="18"/>
                <w:lang w:eastAsia="ja-JP"/>
              </w:rPr>
              <w:t xml:space="preserve">UE does not know the offset to apply for UL transmission </w:t>
            </w:r>
          </w:p>
        </w:tc>
        <w:tc>
          <w:tcPr>
            <w:tcW w:w="1798" w:type="dxa"/>
            <w:tcBorders>
              <w:top w:val="single" w:sz="4" w:space="0" w:color="auto"/>
              <w:left w:val="single" w:sz="4" w:space="0" w:color="auto"/>
              <w:bottom w:val="single" w:sz="4" w:space="0" w:color="auto"/>
              <w:right w:val="single" w:sz="4" w:space="0" w:color="auto"/>
            </w:tcBorders>
          </w:tcPr>
          <w:p w14:paraId="551906FE" w14:textId="4A145BD6" w:rsidR="006C0D70" w:rsidRDefault="006C0D70" w:rsidP="006C0D70">
            <w:pPr>
              <w:pStyle w:val="TAL"/>
              <w:rPr>
                <w:rFonts w:cs="Arial"/>
                <w:color w:val="FF0000"/>
                <w:szCs w:val="18"/>
                <w:highlight w:val="yellow"/>
              </w:rPr>
            </w:pPr>
            <w:r>
              <w:rPr>
                <w:rFonts w:cs="Arial"/>
                <w:color w:val="000000"/>
                <w:szCs w:val="18"/>
                <w:highlight w:val="yellow"/>
              </w:rPr>
              <w:t>[Per UE</w:t>
            </w:r>
            <w:r w:rsidRPr="00A36DB2">
              <w:rPr>
                <w:rFonts w:cs="Arial"/>
                <w:strike/>
                <w:color w:val="000000"/>
                <w:szCs w:val="18"/>
                <w:highlight w:val="yellow"/>
              </w:rPr>
              <w:t>/per band</w:t>
            </w:r>
            <w:r>
              <w:rPr>
                <w:rFonts w:cs="Arial"/>
                <w:color w:val="00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3C2E2094" w14:textId="0A140779" w:rsidR="006C0D70" w:rsidRDefault="006C0D70" w:rsidP="006C0D70">
            <w:pPr>
              <w:pStyle w:val="TAL"/>
              <w:rPr>
                <w:rFonts w:cs="Arial"/>
                <w:color w:val="FF0000"/>
                <w:szCs w:val="18"/>
              </w:rPr>
            </w:pPr>
            <w:r>
              <w:rPr>
                <w:rFonts w:cs="Arial"/>
                <w:color w:val="000000"/>
                <w:szCs w:val="18"/>
                <w:lang w:eastAsia="ja-JP"/>
              </w:rPr>
              <w:t>No</w:t>
            </w:r>
          </w:p>
        </w:tc>
        <w:tc>
          <w:tcPr>
            <w:tcW w:w="1403" w:type="dxa"/>
            <w:tcBorders>
              <w:top w:val="single" w:sz="4" w:space="0" w:color="auto"/>
              <w:left w:val="single" w:sz="4" w:space="0" w:color="auto"/>
              <w:bottom w:val="single" w:sz="4" w:space="0" w:color="auto"/>
              <w:right w:val="single" w:sz="4" w:space="0" w:color="auto"/>
            </w:tcBorders>
          </w:tcPr>
          <w:p w14:paraId="50A4B398" w14:textId="3D6F618F" w:rsidR="006C0D70" w:rsidRDefault="006C0D70" w:rsidP="006C0D70">
            <w:pPr>
              <w:pStyle w:val="TAL"/>
              <w:rPr>
                <w:rFonts w:cs="Arial"/>
                <w:color w:val="FF0000"/>
                <w:szCs w:val="18"/>
              </w:rPr>
            </w:pPr>
            <w:r>
              <w:rPr>
                <w:rFonts w:cs="Arial"/>
                <w:color w:val="000000"/>
                <w:szCs w:val="18"/>
                <w:lang w:eastAsia="ja-JP"/>
              </w:rPr>
              <w:t>No</w:t>
            </w:r>
          </w:p>
        </w:tc>
        <w:tc>
          <w:tcPr>
            <w:tcW w:w="2307" w:type="dxa"/>
            <w:tcBorders>
              <w:top w:val="single" w:sz="4" w:space="0" w:color="auto"/>
              <w:left w:val="single" w:sz="4" w:space="0" w:color="auto"/>
              <w:bottom w:val="single" w:sz="4" w:space="0" w:color="auto"/>
              <w:right w:val="single" w:sz="4" w:space="0" w:color="auto"/>
            </w:tcBorders>
          </w:tcPr>
          <w:p w14:paraId="74FE720E" w14:textId="77777777" w:rsidR="006C0D70" w:rsidRDefault="006C0D70" w:rsidP="006C0D70">
            <w:pPr>
              <w:pStyle w:val="TAL"/>
              <w:rPr>
                <w:rFonts w:cs="Arial"/>
                <w:color w:val="000000"/>
                <w:szCs w:val="18"/>
              </w:rPr>
            </w:pPr>
            <w:r>
              <w:rPr>
                <w:color w:val="000000"/>
              </w:rPr>
              <w:t xml:space="preserve">The K_offset is a scheduling offset used for the identified timing relationships that need to be modified for IoT NTN. </w:t>
            </w:r>
          </w:p>
          <w:p w14:paraId="606A6B62" w14:textId="77777777" w:rsidR="006C0D70" w:rsidRDefault="006C0D70" w:rsidP="006C0D70">
            <w:pPr>
              <w:pStyle w:val="TAL"/>
              <w:rPr>
                <w:color w:val="000000"/>
                <w:sz w:val="20"/>
              </w:rPr>
            </w:pPr>
            <w:r>
              <w:rPr>
                <w:color w:val="000000"/>
              </w:rPr>
              <w:t xml:space="preserve">For IoT NTN, support cell-specific </w:t>
            </w:r>
            <w:proofErr w:type="spellStart"/>
            <w:r>
              <w:rPr>
                <w:color w:val="000000"/>
              </w:rPr>
              <w:t>Koffset</w:t>
            </w:r>
            <w:proofErr w:type="spellEnd"/>
            <w:r>
              <w:rPr>
                <w:color w:val="000000"/>
              </w:rPr>
              <w:t xml:space="preserve"> configuration for use during initial access.</w:t>
            </w:r>
          </w:p>
          <w:p w14:paraId="598AA249" w14:textId="6DA688CF" w:rsidR="006C0D70" w:rsidRDefault="006C0D70" w:rsidP="006C0D70">
            <w:pPr>
              <w:pStyle w:val="TAL"/>
              <w:rPr>
                <w:rFonts w:cs="Arial"/>
                <w:color w:val="FF0000"/>
                <w:szCs w:val="18"/>
                <w:lang w:eastAsia="zh-CN"/>
              </w:rPr>
            </w:pPr>
            <w:r>
              <w:rPr>
                <w:color w:val="000000"/>
              </w:rPr>
              <w:t xml:space="preserve">For IoT NTN, support the use of UE-specific </w:t>
            </w:r>
            <w:proofErr w:type="spellStart"/>
            <w:r>
              <w:rPr>
                <w:color w:val="000000"/>
              </w:rPr>
              <w:t>Koffset</w:t>
            </w:r>
            <w:proofErr w:type="spellEnd"/>
            <w:r>
              <w:rPr>
                <w:color w:val="000000"/>
              </w:rPr>
              <w:t xml:space="preserve"> in CONNECTED mode.</w:t>
            </w:r>
          </w:p>
        </w:tc>
        <w:tc>
          <w:tcPr>
            <w:tcW w:w="1907" w:type="dxa"/>
            <w:tcBorders>
              <w:top w:val="single" w:sz="4" w:space="0" w:color="auto"/>
              <w:left w:val="single" w:sz="4" w:space="0" w:color="auto"/>
              <w:bottom w:val="single" w:sz="4" w:space="0" w:color="auto"/>
              <w:right w:val="single" w:sz="4" w:space="0" w:color="auto"/>
            </w:tcBorders>
          </w:tcPr>
          <w:p w14:paraId="3680C314" w14:textId="28DB50DB" w:rsidR="006C0D70" w:rsidRDefault="006C0D70" w:rsidP="006C0D70">
            <w:pPr>
              <w:pStyle w:val="TAL"/>
              <w:rPr>
                <w:color w:val="FF0000"/>
              </w:rPr>
            </w:pPr>
            <w:r>
              <w:rPr>
                <w:color w:val="000000"/>
              </w:rPr>
              <w:t>Optional with capability signalling</w:t>
            </w:r>
          </w:p>
        </w:tc>
      </w:tr>
      <w:tr w:rsidR="00CD1224" w:rsidRPr="00507FA2" w14:paraId="35F514CE" w14:textId="77777777" w:rsidTr="002317EF">
        <w:tc>
          <w:tcPr>
            <w:tcW w:w="2440" w:type="dxa"/>
            <w:tcBorders>
              <w:top w:val="single" w:sz="4" w:space="0" w:color="auto"/>
              <w:left w:val="single" w:sz="4" w:space="0" w:color="auto"/>
              <w:bottom w:val="single" w:sz="4" w:space="0" w:color="auto"/>
              <w:right w:val="single" w:sz="4" w:space="0" w:color="auto"/>
            </w:tcBorders>
          </w:tcPr>
          <w:p w14:paraId="4F2DCEBF" w14:textId="3981D061" w:rsidR="00CD1224" w:rsidRDefault="00CD1224" w:rsidP="00CD1224">
            <w:pPr>
              <w:pStyle w:val="TAL"/>
              <w:rPr>
                <w:rFonts w:cs="Arial"/>
                <w:color w:val="000000"/>
                <w:szCs w:val="18"/>
                <w:lang w:eastAsia="ja-JP"/>
              </w:rPr>
            </w:pPr>
            <w:r>
              <w:rPr>
                <w:rFonts w:cs="Arial"/>
                <w:color w:val="FF0000"/>
                <w:szCs w:val="18"/>
                <w:lang w:eastAsia="ja-JP"/>
              </w:rPr>
              <w:t xml:space="preserve">2. </w:t>
            </w:r>
            <w:proofErr w:type="spellStart"/>
            <w:r>
              <w:rPr>
                <w:rFonts w:cs="Arial"/>
                <w:color w:val="FF0000"/>
                <w:szCs w:val="18"/>
                <w:lang w:eastAsia="ja-JP"/>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2B615110" w14:textId="4423D914" w:rsidR="00CD1224" w:rsidRDefault="00CD1224" w:rsidP="00CD1224">
            <w:pPr>
              <w:pStyle w:val="TAL"/>
              <w:rPr>
                <w:rFonts w:cs="Arial"/>
                <w:color w:val="000000"/>
                <w:szCs w:val="18"/>
                <w:lang w:eastAsia="ja-JP"/>
              </w:rPr>
            </w:pPr>
            <w:r>
              <w:rPr>
                <w:rFonts w:cs="Arial"/>
                <w:color w:val="FF0000"/>
                <w:szCs w:val="18"/>
                <w:lang w:eastAsia="ja-JP"/>
              </w:rPr>
              <w:t>2-2a</w:t>
            </w:r>
          </w:p>
        </w:tc>
        <w:tc>
          <w:tcPr>
            <w:tcW w:w="1687" w:type="dxa"/>
            <w:tcBorders>
              <w:top w:val="single" w:sz="4" w:space="0" w:color="auto"/>
              <w:left w:val="single" w:sz="4" w:space="0" w:color="auto"/>
              <w:bottom w:val="single" w:sz="4" w:space="0" w:color="auto"/>
              <w:right w:val="single" w:sz="4" w:space="0" w:color="auto"/>
            </w:tcBorders>
          </w:tcPr>
          <w:p w14:paraId="4F6FA289" w14:textId="2E4BA4D1" w:rsidR="00CD1224" w:rsidRDefault="00CD1224" w:rsidP="00CD1224">
            <w:pPr>
              <w:pStyle w:val="TAL"/>
              <w:rPr>
                <w:rFonts w:cs="Arial"/>
                <w:color w:val="000000"/>
                <w:szCs w:val="18"/>
              </w:rPr>
            </w:pPr>
            <w:r>
              <w:rPr>
                <w:rFonts w:cs="Arial"/>
                <w:color w:val="FF0000"/>
                <w:szCs w:val="18"/>
              </w:rPr>
              <w:t>Enhancing timing relationships using a time offset for NB-IoT</w:t>
            </w:r>
          </w:p>
        </w:tc>
        <w:tc>
          <w:tcPr>
            <w:tcW w:w="2787" w:type="dxa"/>
            <w:tcBorders>
              <w:top w:val="single" w:sz="4" w:space="0" w:color="auto"/>
              <w:left w:val="single" w:sz="4" w:space="0" w:color="auto"/>
              <w:bottom w:val="single" w:sz="4" w:space="0" w:color="auto"/>
              <w:right w:val="single" w:sz="4" w:space="0" w:color="auto"/>
            </w:tcBorders>
          </w:tcPr>
          <w:p w14:paraId="08BB45CD" w14:textId="26FEA385" w:rsidR="00CD1224" w:rsidRDefault="00CD1224" w:rsidP="00CD1224">
            <w:pPr>
              <w:pStyle w:val="TAL"/>
              <w:rPr>
                <w:rFonts w:cs="Arial"/>
                <w:color w:val="000000"/>
                <w:szCs w:val="18"/>
              </w:rPr>
            </w:pPr>
            <w:r>
              <w:rPr>
                <w:rFonts w:cs="Arial"/>
                <w:color w:val="FF0000"/>
                <w:szCs w:val="18"/>
              </w:rPr>
              <w:t>UE receives and applies UE specific K_offset, K_mac in timing relationship enhancements</w:t>
            </w:r>
          </w:p>
        </w:tc>
        <w:tc>
          <w:tcPr>
            <w:tcW w:w="1768" w:type="dxa"/>
            <w:tcBorders>
              <w:top w:val="single" w:sz="4" w:space="0" w:color="auto"/>
              <w:left w:val="single" w:sz="4" w:space="0" w:color="auto"/>
              <w:bottom w:val="single" w:sz="4" w:space="0" w:color="auto"/>
              <w:right w:val="single" w:sz="4" w:space="0" w:color="auto"/>
            </w:tcBorders>
          </w:tcPr>
          <w:p w14:paraId="13718FC2" w14:textId="11D3E4A2" w:rsidR="00CD1224" w:rsidRDefault="00CD1224" w:rsidP="00CD1224">
            <w:pPr>
              <w:pStyle w:val="TAL"/>
              <w:rPr>
                <w:rFonts w:cs="Arial"/>
                <w:color w:val="000000"/>
                <w:szCs w:val="18"/>
              </w:rPr>
            </w:pPr>
            <w:r>
              <w:rPr>
                <w:rFonts w:cs="Arial"/>
                <w:color w:val="FF0000"/>
                <w:szCs w:val="18"/>
              </w:rPr>
              <w:t>2-1b, 2-3a</w:t>
            </w:r>
          </w:p>
        </w:tc>
        <w:tc>
          <w:tcPr>
            <w:tcW w:w="1214" w:type="dxa"/>
            <w:tcBorders>
              <w:top w:val="single" w:sz="4" w:space="0" w:color="auto"/>
              <w:left w:val="single" w:sz="4" w:space="0" w:color="auto"/>
              <w:bottom w:val="single" w:sz="4" w:space="0" w:color="auto"/>
              <w:right w:val="single" w:sz="4" w:space="0" w:color="auto"/>
            </w:tcBorders>
          </w:tcPr>
          <w:p w14:paraId="06A4C77E" w14:textId="08F6E0FD" w:rsidR="00CD1224" w:rsidRDefault="00CD1224" w:rsidP="00CD1224">
            <w:pPr>
              <w:pStyle w:val="TAL"/>
              <w:rPr>
                <w:rFonts w:cs="Arial"/>
                <w:color w:val="000000"/>
                <w:szCs w:val="18"/>
                <w:lang w:eastAsia="ja-JP"/>
              </w:rPr>
            </w:pPr>
            <w:r>
              <w:rPr>
                <w:rFonts w:cs="Arial"/>
                <w:color w:val="FF0000"/>
                <w:szCs w:val="18"/>
                <w:lang w:eastAsia="ja-JP"/>
              </w:rPr>
              <w:t xml:space="preserve">Yes </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A85E138" w14:textId="0221FDFD" w:rsidR="00CD1224" w:rsidRDefault="00CD1224" w:rsidP="00CD1224">
            <w:pPr>
              <w:pStyle w:val="TAL"/>
              <w:rPr>
                <w:rFonts w:cs="Arial"/>
                <w:color w:val="000000"/>
                <w:szCs w:val="18"/>
                <w:lang w:eastAsia="ja-JP"/>
              </w:rPr>
            </w:pPr>
            <w:r>
              <w:rPr>
                <w:rFonts w:cs="Arial"/>
                <w:color w:val="FF0000"/>
                <w:szCs w:val="18"/>
                <w:lang w:eastAsia="ja-JP"/>
              </w:rPr>
              <w:t>N/A</w:t>
            </w:r>
          </w:p>
        </w:tc>
        <w:tc>
          <w:tcPr>
            <w:tcW w:w="1667" w:type="dxa"/>
            <w:tcBorders>
              <w:top w:val="single" w:sz="4" w:space="0" w:color="auto"/>
              <w:left w:val="single" w:sz="4" w:space="0" w:color="auto"/>
              <w:bottom w:val="single" w:sz="4" w:space="0" w:color="auto"/>
              <w:right w:val="single" w:sz="4" w:space="0" w:color="auto"/>
            </w:tcBorders>
          </w:tcPr>
          <w:p w14:paraId="7D1E273D" w14:textId="6D198F9A" w:rsidR="00CD1224" w:rsidRDefault="00CD1224" w:rsidP="00CD1224">
            <w:pPr>
              <w:pStyle w:val="TAL"/>
              <w:rPr>
                <w:rFonts w:cs="Arial"/>
                <w:color w:val="FF0000"/>
                <w:szCs w:val="18"/>
                <w:lang w:eastAsia="ja-JP"/>
              </w:rPr>
            </w:pPr>
            <w:r>
              <w:rPr>
                <w:rFonts w:cs="Arial"/>
                <w:color w:val="FF0000"/>
                <w:szCs w:val="18"/>
                <w:lang w:eastAsia="ja-JP"/>
              </w:rPr>
              <w:t xml:space="preserve">NB-IoT UE does not know the offset to apply for UL transmission </w:t>
            </w:r>
          </w:p>
        </w:tc>
        <w:tc>
          <w:tcPr>
            <w:tcW w:w="1798" w:type="dxa"/>
            <w:tcBorders>
              <w:top w:val="single" w:sz="4" w:space="0" w:color="auto"/>
              <w:left w:val="single" w:sz="4" w:space="0" w:color="auto"/>
              <w:bottom w:val="single" w:sz="4" w:space="0" w:color="auto"/>
              <w:right w:val="single" w:sz="4" w:space="0" w:color="auto"/>
            </w:tcBorders>
          </w:tcPr>
          <w:p w14:paraId="08D43FC8" w14:textId="08A6E5BC" w:rsidR="00CD1224" w:rsidRDefault="00CD1224" w:rsidP="00CD1224">
            <w:pPr>
              <w:pStyle w:val="TAL"/>
              <w:rPr>
                <w:rFonts w:cs="Arial"/>
                <w:color w:val="000000"/>
                <w:szCs w:val="18"/>
                <w:highlight w:val="yellow"/>
              </w:rPr>
            </w:pPr>
            <w:r>
              <w:rPr>
                <w:rFonts w:cs="Arial"/>
                <w:color w:val="FF0000"/>
                <w:szCs w:val="18"/>
                <w:highlight w:val="yellow"/>
              </w:rPr>
              <w:t>[Per UE</w:t>
            </w:r>
            <w:r w:rsidRPr="00D61415">
              <w:rPr>
                <w:rFonts w:cs="Arial"/>
                <w:strike/>
                <w:color w:val="FF0000"/>
                <w:szCs w:val="18"/>
                <w:highlight w:val="yellow"/>
              </w:rPr>
              <w:t>/per band</w:t>
            </w:r>
            <w:r>
              <w:rPr>
                <w:rFonts w:cs="Arial"/>
                <w:color w:val="FF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519F8F6E" w14:textId="05C81F2A" w:rsidR="00CD1224" w:rsidRDefault="00CD1224" w:rsidP="00CD1224">
            <w:pPr>
              <w:pStyle w:val="TAL"/>
              <w:rPr>
                <w:rFonts w:cs="Arial"/>
                <w:color w:val="000000"/>
                <w:szCs w:val="18"/>
                <w:lang w:eastAsia="ja-JP"/>
              </w:rPr>
            </w:pPr>
            <w:r>
              <w:rPr>
                <w:rFonts w:cs="Arial"/>
                <w:color w:val="FF0000"/>
                <w:szCs w:val="18"/>
                <w:lang w:eastAsia="ja-JP"/>
              </w:rPr>
              <w:t>No</w:t>
            </w:r>
          </w:p>
        </w:tc>
        <w:tc>
          <w:tcPr>
            <w:tcW w:w="1403" w:type="dxa"/>
            <w:tcBorders>
              <w:top w:val="single" w:sz="4" w:space="0" w:color="auto"/>
              <w:left w:val="single" w:sz="4" w:space="0" w:color="auto"/>
              <w:bottom w:val="single" w:sz="4" w:space="0" w:color="auto"/>
              <w:right w:val="single" w:sz="4" w:space="0" w:color="auto"/>
            </w:tcBorders>
          </w:tcPr>
          <w:p w14:paraId="714E5C81" w14:textId="696034C5" w:rsidR="00CD1224" w:rsidRDefault="00CD1224" w:rsidP="00CD1224">
            <w:pPr>
              <w:pStyle w:val="TAL"/>
              <w:rPr>
                <w:rFonts w:cs="Arial"/>
                <w:color w:val="000000"/>
                <w:szCs w:val="18"/>
                <w:lang w:eastAsia="ja-JP"/>
              </w:rPr>
            </w:pPr>
            <w:r>
              <w:rPr>
                <w:rFonts w:cs="Arial"/>
                <w:color w:val="FF0000"/>
                <w:szCs w:val="18"/>
                <w:lang w:eastAsia="ja-JP"/>
              </w:rPr>
              <w:t>No</w:t>
            </w:r>
          </w:p>
        </w:tc>
        <w:tc>
          <w:tcPr>
            <w:tcW w:w="2307" w:type="dxa"/>
            <w:tcBorders>
              <w:top w:val="single" w:sz="4" w:space="0" w:color="auto"/>
              <w:left w:val="single" w:sz="4" w:space="0" w:color="auto"/>
              <w:bottom w:val="single" w:sz="4" w:space="0" w:color="auto"/>
              <w:right w:val="single" w:sz="4" w:space="0" w:color="auto"/>
            </w:tcBorders>
          </w:tcPr>
          <w:p w14:paraId="2AD55158" w14:textId="77777777" w:rsidR="00CD1224" w:rsidRDefault="00CD1224" w:rsidP="00CD1224">
            <w:pPr>
              <w:pStyle w:val="TAL"/>
              <w:rPr>
                <w:rFonts w:cs="Arial"/>
                <w:color w:val="FF0000"/>
                <w:szCs w:val="18"/>
              </w:rPr>
            </w:pPr>
            <w:r>
              <w:rPr>
                <w:color w:val="FF0000"/>
              </w:rPr>
              <w:t xml:space="preserve">The K_offset is a scheduling offset used for the identified timing relationships that need to be modified for IoT NTN. </w:t>
            </w:r>
          </w:p>
          <w:p w14:paraId="549E6666" w14:textId="77777777" w:rsidR="00CD1224" w:rsidRDefault="00CD1224" w:rsidP="00CD1224">
            <w:pPr>
              <w:pStyle w:val="TAL"/>
              <w:rPr>
                <w:color w:val="FF0000"/>
                <w:sz w:val="20"/>
              </w:rPr>
            </w:pPr>
            <w:r>
              <w:rPr>
                <w:color w:val="FF0000"/>
              </w:rPr>
              <w:t xml:space="preserve">For IoT NTN, support cell-specific </w:t>
            </w:r>
            <w:proofErr w:type="spellStart"/>
            <w:r>
              <w:rPr>
                <w:color w:val="FF0000"/>
              </w:rPr>
              <w:t>Koffset</w:t>
            </w:r>
            <w:proofErr w:type="spellEnd"/>
            <w:r>
              <w:rPr>
                <w:color w:val="FF0000"/>
              </w:rPr>
              <w:t xml:space="preserve"> configuration for use during initial access.</w:t>
            </w:r>
          </w:p>
          <w:p w14:paraId="663FB021" w14:textId="5BCB3131" w:rsidR="00CD1224" w:rsidRDefault="00CD1224" w:rsidP="00CD1224">
            <w:pPr>
              <w:pStyle w:val="TAL"/>
              <w:rPr>
                <w:color w:val="000000"/>
              </w:rPr>
            </w:pPr>
            <w:r>
              <w:rPr>
                <w:color w:val="FF0000"/>
              </w:rPr>
              <w:t xml:space="preserve">For IoT NTN, support the use of UE-specific </w:t>
            </w:r>
            <w:proofErr w:type="spellStart"/>
            <w:r>
              <w:rPr>
                <w:color w:val="FF0000"/>
              </w:rPr>
              <w:t>Koffset</w:t>
            </w:r>
            <w:proofErr w:type="spellEnd"/>
            <w:r>
              <w:rPr>
                <w:color w:val="FF0000"/>
              </w:rPr>
              <w:t xml:space="preserve"> in CONNECTED mode.</w:t>
            </w:r>
          </w:p>
        </w:tc>
        <w:tc>
          <w:tcPr>
            <w:tcW w:w="1907" w:type="dxa"/>
            <w:tcBorders>
              <w:top w:val="single" w:sz="4" w:space="0" w:color="auto"/>
              <w:left w:val="single" w:sz="4" w:space="0" w:color="auto"/>
              <w:bottom w:val="single" w:sz="4" w:space="0" w:color="auto"/>
              <w:right w:val="single" w:sz="4" w:space="0" w:color="auto"/>
            </w:tcBorders>
          </w:tcPr>
          <w:p w14:paraId="3454D827" w14:textId="1D2B1259" w:rsidR="00CD1224" w:rsidRDefault="00CD1224" w:rsidP="00CD1224">
            <w:pPr>
              <w:pStyle w:val="TAL"/>
              <w:rPr>
                <w:color w:val="000000"/>
              </w:rPr>
            </w:pPr>
            <w:r>
              <w:rPr>
                <w:color w:val="FF0000"/>
              </w:rPr>
              <w:t>Optional with capability signalling</w:t>
            </w:r>
          </w:p>
        </w:tc>
      </w:tr>
      <w:tr w:rsidR="00CD1224" w:rsidRPr="00507FA2" w14:paraId="5DA5FEAA" w14:textId="77777777" w:rsidTr="002317EF">
        <w:tc>
          <w:tcPr>
            <w:tcW w:w="2440" w:type="dxa"/>
            <w:tcBorders>
              <w:top w:val="single" w:sz="4" w:space="0" w:color="auto"/>
              <w:left w:val="single" w:sz="4" w:space="0" w:color="auto"/>
              <w:bottom w:val="single" w:sz="4" w:space="0" w:color="auto"/>
              <w:right w:val="single" w:sz="4" w:space="0" w:color="auto"/>
            </w:tcBorders>
          </w:tcPr>
          <w:p w14:paraId="7B4D0271" w14:textId="134491EA" w:rsidR="00CD1224" w:rsidRDefault="00CD1224" w:rsidP="00CD1224">
            <w:pPr>
              <w:pStyle w:val="TAL"/>
              <w:rPr>
                <w:rFonts w:cs="Arial"/>
                <w:color w:val="000000"/>
                <w:szCs w:val="18"/>
                <w:lang w:eastAsia="ja-JP"/>
              </w:rPr>
            </w:pPr>
            <w:r>
              <w:rPr>
                <w:rFonts w:cs="Arial"/>
                <w:color w:val="000000"/>
                <w:szCs w:val="18"/>
                <w:lang w:eastAsia="ja-JP"/>
              </w:rPr>
              <w:t xml:space="preserve">2. </w:t>
            </w:r>
            <w:proofErr w:type="spellStart"/>
            <w:r>
              <w:rPr>
                <w:rFonts w:cs="Arial"/>
                <w:color w:val="000000"/>
                <w:szCs w:val="18"/>
                <w:lang w:eastAsia="ja-JP"/>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546399D1" w14:textId="489E8783" w:rsidR="00CD1224" w:rsidRDefault="00CD1224" w:rsidP="00CD1224">
            <w:pPr>
              <w:pStyle w:val="TAL"/>
              <w:rPr>
                <w:rFonts w:cs="Arial"/>
                <w:color w:val="000000"/>
                <w:szCs w:val="18"/>
                <w:lang w:eastAsia="ja-JP"/>
              </w:rPr>
            </w:pPr>
            <w:r>
              <w:rPr>
                <w:rFonts w:cs="Arial"/>
                <w:color w:val="000000"/>
                <w:szCs w:val="18"/>
                <w:lang w:eastAsia="ja-JP"/>
              </w:rPr>
              <w:t>2-3</w:t>
            </w:r>
          </w:p>
        </w:tc>
        <w:tc>
          <w:tcPr>
            <w:tcW w:w="1687" w:type="dxa"/>
            <w:tcBorders>
              <w:top w:val="single" w:sz="4" w:space="0" w:color="auto"/>
              <w:left w:val="single" w:sz="4" w:space="0" w:color="auto"/>
              <w:bottom w:val="single" w:sz="4" w:space="0" w:color="auto"/>
              <w:right w:val="single" w:sz="4" w:space="0" w:color="auto"/>
            </w:tcBorders>
          </w:tcPr>
          <w:p w14:paraId="0C10CF01" w14:textId="04C18DB3" w:rsidR="00CD1224" w:rsidRDefault="00CD1224" w:rsidP="00CD1224">
            <w:pPr>
              <w:pStyle w:val="TAL"/>
              <w:rPr>
                <w:rFonts w:cs="Arial"/>
                <w:color w:val="000000"/>
                <w:szCs w:val="18"/>
              </w:rPr>
            </w:pPr>
            <w:r>
              <w:rPr>
                <w:rFonts w:cs="Arial"/>
                <w:color w:val="000000"/>
                <w:szCs w:val="18"/>
              </w:rPr>
              <w:t>TA pre-compensation reporting</w:t>
            </w:r>
            <w:r>
              <w:rPr>
                <w:rFonts w:cs="Arial"/>
                <w:color w:val="FF0000"/>
                <w:szCs w:val="18"/>
              </w:rPr>
              <w:t xml:space="preserve"> for eMTC</w:t>
            </w:r>
          </w:p>
        </w:tc>
        <w:tc>
          <w:tcPr>
            <w:tcW w:w="2787" w:type="dxa"/>
            <w:tcBorders>
              <w:top w:val="single" w:sz="4" w:space="0" w:color="auto"/>
              <w:left w:val="single" w:sz="4" w:space="0" w:color="auto"/>
              <w:bottom w:val="single" w:sz="4" w:space="0" w:color="auto"/>
              <w:right w:val="single" w:sz="4" w:space="0" w:color="auto"/>
            </w:tcBorders>
          </w:tcPr>
          <w:p w14:paraId="7BE2184D" w14:textId="1065CF17" w:rsidR="00CD1224" w:rsidRDefault="00CD1224" w:rsidP="00CD1224">
            <w:pPr>
              <w:pStyle w:val="TAL"/>
              <w:rPr>
                <w:rFonts w:cs="Arial"/>
                <w:color w:val="000000"/>
                <w:szCs w:val="18"/>
              </w:rPr>
            </w:pPr>
            <w:r>
              <w:rPr>
                <w:rFonts w:cs="Arial"/>
                <w:color w:val="000000"/>
                <w:szCs w:val="18"/>
              </w:rPr>
              <w:t>Support reporting of information about the UE specific TA pre-compensation</w:t>
            </w:r>
          </w:p>
        </w:tc>
        <w:tc>
          <w:tcPr>
            <w:tcW w:w="1768" w:type="dxa"/>
            <w:tcBorders>
              <w:top w:val="single" w:sz="4" w:space="0" w:color="auto"/>
              <w:left w:val="single" w:sz="4" w:space="0" w:color="auto"/>
              <w:bottom w:val="single" w:sz="4" w:space="0" w:color="auto"/>
              <w:right w:val="single" w:sz="4" w:space="0" w:color="auto"/>
            </w:tcBorders>
          </w:tcPr>
          <w:p w14:paraId="2BCB31FE" w14:textId="2CC66EA3" w:rsidR="00CD1224" w:rsidRDefault="00CD1224" w:rsidP="00CD1224">
            <w:pPr>
              <w:pStyle w:val="TAL"/>
              <w:rPr>
                <w:rFonts w:cs="Arial"/>
                <w:color w:val="000000"/>
                <w:szCs w:val="18"/>
              </w:rPr>
            </w:pPr>
            <w:r>
              <w:rPr>
                <w:rFonts w:cs="Arial"/>
                <w:color w:val="000000"/>
                <w:szCs w:val="18"/>
              </w:rPr>
              <w:t>2-1</w:t>
            </w:r>
          </w:p>
        </w:tc>
        <w:tc>
          <w:tcPr>
            <w:tcW w:w="1214" w:type="dxa"/>
            <w:tcBorders>
              <w:top w:val="single" w:sz="4" w:space="0" w:color="auto"/>
              <w:left w:val="single" w:sz="4" w:space="0" w:color="auto"/>
              <w:bottom w:val="single" w:sz="4" w:space="0" w:color="auto"/>
              <w:right w:val="single" w:sz="4" w:space="0" w:color="auto"/>
            </w:tcBorders>
          </w:tcPr>
          <w:p w14:paraId="2D49A608" w14:textId="538F2F6B" w:rsidR="00CD1224" w:rsidRDefault="00CD1224" w:rsidP="00CD1224">
            <w:pPr>
              <w:pStyle w:val="TAL"/>
              <w:rPr>
                <w:rFonts w:cs="Arial"/>
                <w:color w:val="000000"/>
                <w:szCs w:val="18"/>
                <w:lang w:eastAsia="ja-JP"/>
              </w:rPr>
            </w:pPr>
            <w:r>
              <w:rPr>
                <w:rFonts w:cs="Arial"/>
                <w:color w:val="000000"/>
                <w:szCs w:val="18"/>
                <w:lang w:eastAsia="ja-JP"/>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D7342B1" w14:textId="371AEB4C" w:rsidR="00CD1224" w:rsidRDefault="00CD1224" w:rsidP="00CD1224">
            <w:pPr>
              <w:pStyle w:val="TAL"/>
              <w:rPr>
                <w:rFonts w:cs="Arial"/>
                <w:color w:val="000000"/>
                <w:szCs w:val="18"/>
                <w:lang w:eastAsia="ja-JP"/>
              </w:rPr>
            </w:pPr>
            <w:r>
              <w:rPr>
                <w:rFonts w:cs="Arial"/>
                <w:color w:val="000000"/>
                <w:szCs w:val="18"/>
                <w:lang w:eastAsia="ja-JP"/>
              </w:rPr>
              <w:t>No</w:t>
            </w:r>
          </w:p>
        </w:tc>
        <w:tc>
          <w:tcPr>
            <w:tcW w:w="1667" w:type="dxa"/>
            <w:tcBorders>
              <w:top w:val="single" w:sz="4" w:space="0" w:color="auto"/>
              <w:left w:val="single" w:sz="4" w:space="0" w:color="auto"/>
              <w:bottom w:val="single" w:sz="4" w:space="0" w:color="auto"/>
              <w:right w:val="single" w:sz="4" w:space="0" w:color="auto"/>
            </w:tcBorders>
          </w:tcPr>
          <w:p w14:paraId="49D26C92" w14:textId="1EC18AC5" w:rsidR="00CD1224" w:rsidRDefault="00CD1224" w:rsidP="00CD1224">
            <w:pPr>
              <w:pStyle w:val="TAL"/>
              <w:rPr>
                <w:rFonts w:cs="Arial"/>
                <w:color w:val="FF0000"/>
                <w:szCs w:val="18"/>
                <w:lang w:eastAsia="ja-JP"/>
              </w:rPr>
            </w:pPr>
            <w:r>
              <w:rPr>
                <w:rFonts w:cs="Arial"/>
                <w:color w:val="000000"/>
                <w:szCs w:val="18"/>
                <w:lang w:eastAsia="ja-JP"/>
              </w:rPr>
              <w:t>UL scheduling for FDD-HD: Use of UE-specific TA and/or K_offset to avoid UL-DL collisions in FDD-HD</w:t>
            </w:r>
          </w:p>
        </w:tc>
        <w:tc>
          <w:tcPr>
            <w:tcW w:w="1798" w:type="dxa"/>
            <w:tcBorders>
              <w:top w:val="single" w:sz="4" w:space="0" w:color="auto"/>
              <w:left w:val="single" w:sz="4" w:space="0" w:color="auto"/>
              <w:bottom w:val="single" w:sz="4" w:space="0" w:color="auto"/>
              <w:right w:val="single" w:sz="4" w:space="0" w:color="auto"/>
            </w:tcBorders>
          </w:tcPr>
          <w:p w14:paraId="289C0903" w14:textId="01F557F9" w:rsidR="00CD1224" w:rsidRDefault="00CD1224" w:rsidP="00CD1224">
            <w:pPr>
              <w:pStyle w:val="TAL"/>
              <w:rPr>
                <w:rFonts w:cs="Arial"/>
                <w:color w:val="000000"/>
                <w:szCs w:val="18"/>
                <w:highlight w:val="yellow"/>
              </w:rPr>
            </w:pPr>
            <w:r>
              <w:rPr>
                <w:rFonts w:cs="Arial"/>
                <w:color w:val="000000"/>
                <w:szCs w:val="18"/>
                <w:highlight w:val="yellow"/>
              </w:rPr>
              <w:t>[Per UE</w:t>
            </w:r>
            <w:r w:rsidRPr="00760FCD">
              <w:rPr>
                <w:rFonts w:cs="Arial"/>
                <w:strike/>
                <w:color w:val="000000"/>
                <w:szCs w:val="18"/>
                <w:highlight w:val="yellow"/>
              </w:rPr>
              <w:t>/per band</w:t>
            </w:r>
            <w:r>
              <w:rPr>
                <w:rFonts w:cs="Arial"/>
                <w:color w:val="00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0512881E" w14:textId="3C3CABF9" w:rsidR="00CD1224" w:rsidRDefault="00CD1224" w:rsidP="00CD1224">
            <w:pPr>
              <w:pStyle w:val="TAL"/>
              <w:rPr>
                <w:rFonts w:cs="Arial"/>
                <w:color w:val="000000"/>
                <w:szCs w:val="18"/>
                <w:lang w:eastAsia="ja-JP"/>
              </w:rPr>
            </w:pPr>
            <w:r>
              <w:rPr>
                <w:rFonts w:cs="Arial"/>
                <w:color w:val="000000"/>
                <w:szCs w:val="18"/>
                <w:lang w:eastAsia="ja-JP"/>
              </w:rPr>
              <w:t>No</w:t>
            </w:r>
          </w:p>
        </w:tc>
        <w:tc>
          <w:tcPr>
            <w:tcW w:w="1403" w:type="dxa"/>
            <w:tcBorders>
              <w:top w:val="single" w:sz="4" w:space="0" w:color="auto"/>
              <w:left w:val="single" w:sz="4" w:space="0" w:color="auto"/>
              <w:bottom w:val="single" w:sz="4" w:space="0" w:color="auto"/>
              <w:right w:val="single" w:sz="4" w:space="0" w:color="auto"/>
            </w:tcBorders>
          </w:tcPr>
          <w:p w14:paraId="32FC9A13" w14:textId="7E9E31FE" w:rsidR="00CD1224" w:rsidRDefault="00CD1224" w:rsidP="00CD1224">
            <w:pPr>
              <w:pStyle w:val="TAL"/>
              <w:rPr>
                <w:rFonts w:cs="Arial"/>
                <w:color w:val="000000"/>
                <w:szCs w:val="18"/>
                <w:lang w:eastAsia="ja-JP"/>
              </w:rPr>
            </w:pPr>
            <w:r>
              <w:rPr>
                <w:rFonts w:cs="Arial"/>
                <w:color w:val="000000"/>
                <w:szCs w:val="18"/>
                <w:lang w:eastAsia="ja-JP"/>
              </w:rPr>
              <w:t>No</w:t>
            </w:r>
          </w:p>
        </w:tc>
        <w:tc>
          <w:tcPr>
            <w:tcW w:w="2307" w:type="dxa"/>
            <w:tcBorders>
              <w:top w:val="single" w:sz="4" w:space="0" w:color="auto"/>
              <w:left w:val="single" w:sz="4" w:space="0" w:color="auto"/>
              <w:bottom w:val="single" w:sz="4" w:space="0" w:color="auto"/>
              <w:right w:val="single" w:sz="4" w:space="0" w:color="auto"/>
            </w:tcBorders>
          </w:tcPr>
          <w:p w14:paraId="15F0D982" w14:textId="77777777" w:rsidR="00CD1224" w:rsidRDefault="00CD1224" w:rsidP="00CD1224">
            <w:pPr>
              <w:pStyle w:val="TAL"/>
              <w:rPr>
                <w:rFonts w:cs="Arial"/>
                <w:szCs w:val="18"/>
              </w:rPr>
            </w:pPr>
            <w:r>
              <w:rPr>
                <w:color w:val="000000"/>
              </w:rPr>
              <w:t>UE-specific TA reporting is supported in IoT-NTN</w:t>
            </w:r>
          </w:p>
          <w:p w14:paraId="1FAFA711" w14:textId="77777777" w:rsidR="00CD1224" w:rsidRDefault="00CD1224" w:rsidP="00CD1224">
            <w:pPr>
              <w:pStyle w:val="TAL"/>
              <w:rPr>
                <w:color w:val="000000"/>
              </w:rPr>
            </w:pPr>
          </w:p>
        </w:tc>
        <w:tc>
          <w:tcPr>
            <w:tcW w:w="1907" w:type="dxa"/>
            <w:tcBorders>
              <w:top w:val="single" w:sz="4" w:space="0" w:color="auto"/>
              <w:left w:val="single" w:sz="4" w:space="0" w:color="auto"/>
              <w:bottom w:val="single" w:sz="4" w:space="0" w:color="auto"/>
              <w:right w:val="single" w:sz="4" w:space="0" w:color="auto"/>
            </w:tcBorders>
          </w:tcPr>
          <w:p w14:paraId="30A8FAB0" w14:textId="53D509FF" w:rsidR="00CD1224" w:rsidRDefault="00CD1224" w:rsidP="00CD1224">
            <w:pPr>
              <w:pStyle w:val="TAL"/>
              <w:rPr>
                <w:color w:val="000000"/>
              </w:rPr>
            </w:pPr>
            <w:r>
              <w:rPr>
                <w:color w:val="000000"/>
              </w:rPr>
              <w:t>Optional with capability signalling</w:t>
            </w:r>
          </w:p>
        </w:tc>
      </w:tr>
      <w:tr w:rsidR="00CD1224" w:rsidRPr="00507FA2" w14:paraId="12FA02FE" w14:textId="77777777" w:rsidTr="002317EF">
        <w:tc>
          <w:tcPr>
            <w:tcW w:w="2440" w:type="dxa"/>
            <w:tcBorders>
              <w:top w:val="single" w:sz="4" w:space="0" w:color="auto"/>
              <w:left w:val="single" w:sz="4" w:space="0" w:color="auto"/>
              <w:bottom w:val="single" w:sz="4" w:space="0" w:color="auto"/>
              <w:right w:val="single" w:sz="4" w:space="0" w:color="auto"/>
            </w:tcBorders>
          </w:tcPr>
          <w:p w14:paraId="5B687674" w14:textId="661CBECB" w:rsidR="00CD1224" w:rsidRDefault="00CD1224" w:rsidP="00CD1224">
            <w:pPr>
              <w:pStyle w:val="TAL"/>
              <w:rPr>
                <w:rFonts w:cs="Arial"/>
                <w:color w:val="000000"/>
                <w:szCs w:val="18"/>
                <w:lang w:eastAsia="ja-JP"/>
              </w:rPr>
            </w:pPr>
            <w:r>
              <w:rPr>
                <w:rFonts w:cs="Arial"/>
                <w:color w:val="FF0000"/>
                <w:szCs w:val="18"/>
                <w:lang w:eastAsia="ja-JP"/>
              </w:rPr>
              <w:t xml:space="preserve">2. </w:t>
            </w:r>
            <w:proofErr w:type="spellStart"/>
            <w:r>
              <w:rPr>
                <w:rFonts w:cs="Arial"/>
                <w:color w:val="FF0000"/>
                <w:szCs w:val="18"/>
                <w:lang w:eastAsia="ja-JP"/>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51951E06" w14:textId="77D0649C" w:rsidR="00CD1224" w:rsidRDefault="00CD1224" w:rsidP="00CD1224">
            <w:pPr>
              <w:pStyle w:val="TAL"/>
              <w:rPr>
                <w:rFonts w:cs="Arial"/>
                <w:color w:val="000000"/>
                <w:szCs w:val="18"/>
                <w:lang w:eastAsia="ja-JP"/>
              </w:rPr>
            </w:pPr>
            <w:r>
              <w:rPr>
                <w:rFonts w:cs="Arial"/>
                <w:color w:val="FF0000"/>
                <w:szCs w:val="18"/>
                <w:lang w:eastAsia="ja-JP"/>
              </w:rPr>
              <w:t>2-3a</w:t>
            </w:r>
          </w:p>
        </w:tc>
        <w:tc>
          <w:tcPr>
            <w:tcW w:w="1687" w:type="dxa"/>
            <w:tcBorders>
              <w:top w:val="single" w:sz="4" w:space="0" w:color="auto"/>
              <w:left w:val="single" w:sz="4" w:space="0" w:color="auto"/>
              <w:bottom w:val="single" w:sz="4" w:space="0" w:color="auto"/>
              <w:right w:val="single" w:sz="4" w:space="0" w:color="auto"/>
            </w:tcBorders>
          </w:tcPr>
          <w:p w14:paraId="60ADBCDF" w14:textId="10B09FF9" w:rsidR="00CD1224" w:rsidRDefault="00CD1224" w:rsidP="00CD1224">
            <w:pPr>
              <w:pStyle w:val="TAL"/>
              <w:rPr>
                <w:rFonts w:cs="Arial"/>
                <w:color w:val="000000"/>
                <w:szCs w:val="18"/>
              </w:rPr>
            </w:pPr>
            <w:r>
              <w:rPr>
                <w:rFonts w:cs="Arial"/>
                <w:color w:val="FF0000"/>
                <w:szCs w:val="18"/>
              </w:rPr>
              <w:t>TA pre-compensation reporting for NB-IoT</w:t>
            </w:r>
          </w:p>
        </w:tc>
        <w:tc>
          <w:tcPr>
            <w:tcW w:w="2787" w:type="dxa"/>
            <w:tcBorders>
              <w:top w:val="single" w:sz="4" w:space="0" w:color="auto"/>
              <w:left w:val="single" w:sz="4" w:space="0" w:color="auto"/>
              <w:bottom w:val="single" w:sz="4" w:space="0" w:color="auto"/>
              <w:right w:val="single" w:sz="4" w:space="0" w:color="auto"/>
            </w:tcBorders>
          </w:tcPr>
          <w:p w14:paraId="0433980C" w14:textId="62F5CB20" w:rsidR="00CD1224" w:rsidRDefault="00CD1224" w:rsidP="00CD1224">
            <w:pPr>
              <w:pStyle w:val="TAL"/>
              <w:rPr>
                <w:rFonts w:cs="Arial"/>
                <w:color w:val="000000"/>
                <w:szCs w:val="18"/>
              </w:rPr>
            </w:pPr>
            <w:r>
              <w:rPr>
                <w:rFonts w:cs="Arial"/>
                <w:color w:val="FF0000"/>
                <w:szCs w:val="18"/>
              </w:rPr>
              <w:t>Support reporting of information about the UE specific TA pre-compensation</w:t>
            </w:r>
          </w:p>
        </w:tc>
        <w:tc>
          <w:tcPr>
            <w:tcW w:w="1768" w:type="dxa"/>
            <w:tcBorders>
              <w:top w:val="single" w:sz="4" w:space="0" w:color="auto"/>
              <w:left w:val="single" w:sz="4" w:space="0" w:color="auto"/>
              <w:bottom w:val="single" w:sz="4" w:space="0" w:color="auto"/>
              <w:right w:val="single" w:sz="4" w:space="0" w:color="auto"/>
            </w:tcBorders>
          </w:tcPr>
          <w:p w14:paraId="4A5CC074" w14:textId="0A7E8942" w:rsidR="00CD1224" w:rsidRDefault="00CD1224" w:rsidP="00CD1224">
            <w:pPr>
              <w:pStyle w:val="TAL"/>
              <w:rPr>
                <w:rFonts w:cs="Arial"/>
                <w:color w:val="000000"/>
                <w:szCs w:val="18"/>
              </w:rPr>
            </w:pPr>
            <w:r>
              <w:rPr>
                <w:rFonts w:cs="Arial"/>
                <w:color w:val="FF0000"/>
                <w:szCs w:val="18"/>
              </w:rPr>
              <w:t>2-1b</w:t>
            </w:r>
          </w:p>
        </w:tc>
        <w:tc>
          <w:tcPr>
            <w:tcW w:w="1214" w:type="dxa"/>
            <w:tcBorders>
              <w:top w:val="single" w:sz="4" w:space="0" w:color="auto"/>
              <w:left w:val="single" w:sz="4" w:space="0" w:color="auto"/>
              <w:bottom w:val="single" w:sz="4" w:space="0" w:color="auto"/>
              <w:right w:val="single" w:sz="4" w:space="0" w:color="auto"/>
            </w:tcBorders>
          </w:tcPr>
          <w:p w14:paraId="634FEF8A" w14:textId="33645B68" w:rsidR="00CD1224" w:rsidRDefault="00CD1224" w:rsidP="00CD1224">
            <w:pPr>
              <w:pStyle w:val="TAL"/>
              <w:rPr>
                <w:rFonts w:cs="Arial"/>
                <w:color w:val="000000"/>
                <w:szCs w:val="18"/>
                <w:lang w:eastAsia="ja-JP"/>
              </w:rPr>
            </w:pPr>
            <w:r>
              <w:rPr>
                <w:rFonts w:cs="Arial"/>
                <w:color w:val="FF0000"/>
                <w:szCs w:val="18"/>
                <w:lang w:eastAsia="ja-JP"/>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A57354" w14:textId="2C1361A0" w:rsidR="00CD1224" w:rsidRDefault="00CD1224" w:rsidP="00CD1224">
            <w:pPr>
              <w:pStyle w:val="TAL"/>
              <w:rPr>
                <w:rFonts w:cs="Arial"/>
                <w:color w:val="000000"/>
                <w:szCs w:val="18"/>
                <w:lang w:eastAsia="ja-JP"/>
              </w:rPr>
            </w:pPr>
            <w:r>
              <w:rPr>
                <w:rFonts w:cs="Arial"/>
                <w:color w:val="FF0000"/>
                <w:szCs w:val="18"/>
                <w:lang w:eastAsia="ja-JP"/>
              </w:rPr>
              <w:t>No</w:t>
            </w:r>
          </w:p>
        </w:tc>
        <w:tc>
          <w:tcPr>
            <w:tcW w:w="1667" w:type="dxa"/>
            <w:tcBorders>
              <w:top w:val="single" w:sz="4" w:space="0" w:color="auto"/>
              <w:left w:val="single" w:sz="4" w:space="0" w:color="auto"/>
              <w:bottom w:val="single" w:sz="4" w:space="0" w:color="auto"/>
              <w:right w:val="single" w:sz="4" w:space="0" w:color="auto"/>
            </w:tcBorders>
          </w:tcPr>
          <w:p w14:paraId="42460A19" w14:textId="7E94FD7B" w:rsidR="00CD1224" w:rsidRDefault="00CD1224" w:rsidP="00CD1224">
            <w:pPr>
              <w:pStyle w:val="TAL"/>
              <w:rPr>
                <w:rFonts w:cs="Arial"/>
                <w:color w:val="FF0000"/>
                <w:szCs w:val="18"/>
                <w:lang w:eastAsia="ja-JP"/>
              </w:rPr>
            </w:pPr>
            <w:r>
              <w:rPr>
                <w:rFonts w:cs="Arial"/>
                <w:color w:val="FF0000"/>
                <w:szCs w:val="18"/>
                <w:lang w:eastAsia="ja-JP"/>
              </w:rPr>
              <w:t>UL scheduling for FDD-HD: Use of UE-specific TA and/or K_offset to avoid UL-DL collisions in FDD-HD</w:t>
            </w:r>
          </w:p>
        </w:tc>
        <w:tc>
          <w:tcPr>
            <w:tcW w:w="1798" w:type="dxa"/>
            <w:tcBorders>
              <w:top w:val="single" w:sz="4" w:space="0" w:color="auto"/>
              <w:left w:val="single" w:sz="4" w:space="0" w:color="auto"/>
              <w:bottom w:val="single" w:sz="4" w:space="0" w:color="auto"/>
              <w:right w:val="single" w:sz="4" w:space="0" w:color="auto"/>
            </w:tcBorders>
          </w:tcPr>
          <w:p w14:paraId="13FE3DD9" w14:textId="34CD4707" w:rsidR="00CD1224" w:rsidRDefault="00CD1224" w:rsidP="00CD1224">
            <w:pPr>
              <w:pStyle w:val="TAL"/>
              <w:rPr>
                <w:rFonts w:cs="Arial"/>
                <w:color w:val="000000"/>
                <w:szCs w:val="18"/>
                <w:highlight w:val="yellow"/>
              </w:rPr>
            </w:pPr>
            <w:r>
              <w:rPr>
                <w:rFonts w:cs="Arial"/>
                <w:color w:val="FF0000"/>
                <w:szCs w:val="18"/>
                <w:highlight w:val="yellow"/>
              </w:rPr>
              <w:t>[Per UE</w:t>
            </w:r>
            <w:r w:rsidRPr="00B906CD">
              <w:rPr>
                <w:rFonts w:cs="Arial"/>
                <w:strike/>
                <w:color w:val="FF0000"/>
                <w:szCs w:val="18"/>
                <w:highlight w:val="yellow"/>
              </w:rPr>
              <w:t>/per band</w:t>
            </w:r>
            <w:r>
              <w:rPr>
                <w:rFonts w:cs="Arial"/>
                <w:color w:val="FF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1B975C5D" w14:textId="422AAE63" w:rsidR="00CD1224" w:rsidRDefault="00CD1224" w:rsidP="00CD1224">
            <w:pPr>
              <w:pStyle w:val="TAL"/>
              <w:rPr>
                <w:rFonts w:cs="Arial"/>
                <w:color w:val="000000"/>
                <w:szCs w:val="18"/>
                <w:lang w:eastAsia="ja-JP"/>
              </w:rPr>
            </w:pPr>
            <w:r>
              <w:rPr>
                <w:rFonts w:cs="Arial"/>
                <w:color w:val="FF0000"/>
                <w:szCs w:val="18"/>
                <w:lang w:eastAsia="ja-JP"/>
              </w:rPr>
              <w:t>No</w:t>
            </w:r>
          </w:p>
        </w:tc>
        <w:tc>
          <w:tcPr>
            <w:tcW w:w="1403" w:type="dxa"/>
            <w:tcBorders>
              <w:top w:val="single" w:sz="4" w:space="0" w:color="auto"/>
              <w:left w:val="single" w:sz="4" w:space="0" w:color="auto"/>
              <w:bottom w:val="single" w:sz="4" w:space="0" w:color="auto"/>
              <w:right w:val="single" w:sz="4" w:space="0" w:color="auto"/>
            </w:tcBorders>
          </w:tcPr>
          <w:p w14:paraId="18BF2DE9" w14:textId="7A70D371" w:rsidR="00CD1224" w:rsidRDefault="00CD1224" w:rsidP="00CD1224">
            <w:pPr>
              <w:pStyle w:val="TAL"/>
              <w:rPr>
                <w:rFonts w:cs="Arial"/>
                <w:color w:val="000000"/>
                <w:szCs w:val="18"/>
                <w:lang w:eastAsia="ja-JP"/>
              </w:rPr>
            </w:pPr>
            <w:r>
              <w:rPr>
                <w:rFonts w:cs="Arial"/>
                <w:color w:val="FF0000"/>
                <w:szCs w:val="18"/>
                <w:lang w:eastAsia="ja-JP"/>
              </w:rPr>
              <w:t>No</w:t>
            </w:r>
          </w:p>
        </w:tc>
        <w:tc>
          <w:tcPr>
            <w:tcW w:w="2307" w:type="dxa"/>
            <w:tcBorders>
              <w:top w:val="single" w:sz="4" w:space="0" w:color="auto"/>
              <w:left w:val="single" w:sz="4" w:space="0" w:color="auto"/>
              <w:bottom w:val="single" w:sz="4" w:space="0" w:color="auto"/>
              <w:right w:val="single" w:sz="4" w:space="0" w:color="auto"/>
            </w:tcBorders>
          </w:tcPr>
          <w:p w14:paraId="556CA131" w14:textId="77777777" w:rsidR="00CD1224" w:rsidRDefault="00CD1224" w:rsidP="00CD1224">
            <w:pPr>
              <w:pStyle w:val="TAL"/>
              <w:rPr>
                <w:rFonts w:cs="Arial"/>
                <w:color w:val="FF0000"/>
                <w:szCs w:val="18"/>
              </w:rPr>
            </w:pPr>
            <w:r>
              <w:rPr>
                <w:color w:val="FF0000"/>
              </w:rPr>
              <w:t>UE-specific TA reporting is supported in IoT-NTN</w:t>
            </w:r>
          </w:p>
          <w:p w14:paraId="7950FA1D" w14:textId="77777777" w:rsidR="00CD1224" w:rsidRDefault="00CD1224" w:rsidP="00CD1224">
            <w:pPr>
              <w:pStyle w:val="TAL"/>
              <w:rPr>
                <w:color w:val="000000"/>
              </w:rPr>
            </w:pPr>
          </w:p>
        </w:tc>
        <w:tc>
          <w:tcPr>
            <w:tcW w:w="1907" w:type="dxa"/>
            <w:tcBorders>
              <w:top w:val="single" w:sz="4" w:space="0" w:color="auto"/>
              <w:left w:val="single" w:sz="4" w:space="0" w:color="auto"/>
              <w:bottom w:val="single" w:sz="4" w:space="0" w:color="auto"/>
              <w:right w:val="single" w:sz="4" w:space="0" w:color="auto"/>
            </w:tcBorders>
          </w:tcPr>
          <w:p w14:paraId="32982CC3" w14:textId="4370BA7B" w:rsidR="00CD1224" w:rsidRDefault="00CD1224" w:rsidP="00CD1224">
            <w:pPr>
              <w:pStyle w:val="TAL"/>
              <w:rPr>
                <w:color w:val="000000"/>
              </w:rPr>
            </w:pPr>
            <w:r>
              <w:rPr>
                <w:color w:val="FF0000"/>
              </w:rPr>
              <w:t>Optional with capability signalling</w:t>
            </w:r>
          </w:p>
        </w:tc>
      </w:tr>
    </w:tbl>
    <w:p w14:paraId="6D93185B" w14:textId="77777777" w:rsidR="003005A3" w:rsidRPr="00C824FB" w:rsidRDefault="003005A3" w:rsidP="0087566B">
      <w:pPr>
        <w:rPr>
          <w:rFonts w:eastAsia="Malgun Gothic"/>
          <w:lang w:eastAsia="ko-KR"/>
        </w:rPr>
      </w:pPr>
    </w:p>
    <w:sectPr w:rsidR="003005A3" w:rsidRPr="00C824FB" w:rsidSect="00F50DEC">
      <w:footerReference w:type="default" r:id="rId14"/>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7E92F" w14:textId="77777777" w:rsidR="00264FD6" w:rsidRDefault="00264FD6">
      <w:r>
        <w:separator/>
      </w:r>
    </w:p>
  </w:endnote>
  <w:endnote w:type="continuationSeparator" w:id="0">
    <w:p w14:paraId="42742F54" w14:textId="77777777" w:rsidR="00264FD6" w:rsidRDefault="00264FD6">
      <w:r>
        <w:continuationSeparator/>
      </w:r>
    </w:p>
  </w:endnote>
  <w:endnote w:type="continuationNotice" w:id="1">
    <w:p w14:paraId="3C042CD7" w14:textId="77777777" w:rsidR="00264FD6" w:rsidRDefault="00264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2317EF" w:rsidRPr="00000924" w:rsidRDefault="002317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785668">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785668">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2317EF" w:rsidRPr="00000924" w:rsidRDefault="002317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785668">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785668">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CE8E7" w14:textId="77777777" w:rsidR="00264FD6" w:rsidRDefault="00264FD6">
      <w:r>
        <w:separator/>
      </w:r>
    </w:p>
  </w:footnote>
  <w:footnote w:type="continuationSeparator" w:id="0">
    <w:p w14:paraId="2963CECC" w14:textId="77777777" w:rsidR="00264FD6" w:rsidRDefault="00264FD6">
      <w:r>
        <w:continuationSeparator/>
      </w:r>
    </w:p>
  </w:footnote>
  <w:footnote w:type="continuationNotice" w:id="1">
    <w:p w14:paraId="496BFA0E" w14:textId="77777777" w:rsidR="00264FD6" w:rsidRDefault="00264F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574"/>
    <w:multiLevelType w:val="hybridMultilevel"/>
    <w:tmpl w:val="08307FE2"/>
    <w:lvl w:ilvl="0" w:tplc="6EF07C94">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772AD"/>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B11F8"/>
    <w:multiLevelType w:val="hybridMultilevel"/>
    <w:tmpl w:val="779C214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0C9449CD"/>
    <w:multiLevelType w:val="hybridMultilevel"/>
    <w:tmpl w:val="8EC47424"/>
    <w:lvl w:ilvl="0" w:tplc="832A8818">
      <w:start w:val="4"/>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9606D1"/>
    <w:multiLevelType w:val="hybridMultilevel"/>
    <w:tmpl w:val="5C5E02B6"/>
    <w:lvl w:ilvl="0" w:tplc="7A98A1B4">
      <w:start w:val="7"/>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1C5291"/>
    <w:multiLevelType w:val="hybridMultilevel"/>
    <w:tmpl w:val="8162E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C2761"/>
    <w:multiLevelType w:val="hybridMultilevel"/>
    <w:tmpl w:val="EA6A9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AE06D6D"/>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48B5139"/>
    <w:multiLevelType w:val="hybridMultilevel"/>
    <w:tmpl w:val="E9ACE7A2"/>
    <w:lvl w:ilvl="0" w:tplc="FF9E1444">
      <w:start w:val="5"/>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D4303F"/>
    <w:multiLevelType w:val="hybridMultilevel"/>
    <w:tmpl w:val="42F06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C7730C"/>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836B3C"/>
    <w:multiLevelType w:val="hybridMultilevel"/>
    <w:tmpl w:val="7B667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6F61F5"/>
    <w:multiLevelType w:val="hybridMultilevel"/>
    <w:tmpl w:val="817E22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27C4C"/>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7C0986"/>
    <w:multiLevelType w:val="hybridMultilevel"/>
    <w:tmpl w:val="6420AE24"/>
    <w:lvl w:ilvl="0" w:tplc="211A4278">
      <w:start w:val="7"/>
      <w:numFmt w:val="decimal"/>
      <w:lvlText w:val="%1."/>
      <w:lvlJc w:val="left"/>
      <w:pPr>
        <w:ind w:left="360" w:hanging="360"/>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8" w15:restartNumberingAfterBreak="0">
    <w:nsid w:val="733F165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9"/>
  </w:num>
  <w:num w:numId="4">
    <w:abstractNumId w:val="5"/>
  </w:num>
  <w:num w:numId="5">
    <w:abstractNumId w:val="8"/>
  </w:num>
  <w:num w:numId="6">
    <w:abstractNumId w:val="13"/>
  </w:num>
  <w:num w:numId="7">
    <w:abstractNumId w:val="20"/>
  </w:num>
  <w:num w:numId="8">
    <w:abstractNumId w:val="17"/>
  </w:num>
  <w:num w:numId="9">
    <w:abstractNumId w:val="16"/>
  </w:num>
  <w:num w:numId="10">
    <w:abstractNumId w:val="11"/>
  </w:num>
  <w:num w:numId="11">
    <w:abstractNumId w:val="14"/>
  </w:num>
  <w:num w:numId="12">
    <w:abstractNumId w:val="7"/>
  </w:num>
  <w:num w:numId="13">
    <w:abstractNumId w:val="2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8"/>
  </w:num>
  <w:num w:numId="21">
    <w:abstractNumId w:val="3"/>
  </w:num>
  <w:num w:numId="22">
    <w:abstractNumId w:val="6"/>
  </w:num>
  <w:num w:numId="23">
    <w:abstractNumId w:val="19"/>
  </w:num>
  <w:num w:numId="24">
    <w:abstractNumId w:val="24"/>
  </w:num>
  <w:num w:numId="25">
    <w:abstractNumId w:val="4"/>
  </w:num>
  <w:num w:numId="26">
    <w:abstractNumId w:val="23"/>
  </w:num>
  <w:num w:numId="27">
    <w:abstractNumId w:val="26"/>
  </w:num>
  <w:num w:numId="28">
    <w:abstractNumId w:val="15"/>
  </w:num>
  <w:num w:numId="29">
    <w:abstractNumId w:val="1"/>
  </w:num>
  <w:num w:numId="3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B8"/>
    <w:rsid w:val="0001297C"/>
    <w:rsid w:val="00012DFF"/>
    <w:rsid w:val="00012E98"/>
    <w:rsid w:val="00012FA8"/>
    <w:rsid w:val="00013156"/>
    <w:rsid w:val="000133F0"/>
    <w:rsid w:val="000139A9"/>
    <w:rsid w:val="000139BC"/>
    <w:rsid w:val="00013EC8"/>
    <w:rsid w:val="0001441E"/>
    <w:rsid w:val="0001457F"/>
    <w:rsid w:val="000146A2"/>
    <w:rsid w:val="00014E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47"/>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5BD"/>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B04"/>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6D0"/>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1E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F6B"/>
    <w:rsid w:val="000A35A9"/>
    <w:rsid w:val="000A3672"/>
    <w:rsid w:val="000A3D1D"/>
    <w:rsid w:val="000A3E50"/>
    <w:rsid w:val="000A4506"/>
    <w:rsid w:val="000A4A99"/>
    <w:rsid w:val="000A4CEC"/>
    <w:rsid w:val="000A4F30"/>
    <w:rsid w:val="000A51B5"/>
    <w:rsid w:val="000A5826"/>
    <w:rsid w:val="000A5863"/>
    <w:rsid w:val="000A5C6C"/>
    <w:rsid w:val="000A5DA1"/>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36"/>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8F0"/>
    <w:rsid w:val="000C49BD"/>
    <w:rsid w:val="000C4A2F"/>
    <w:rsid w:val="000C4ADE"/>
    <w:rsid w:val="000C51B1"/>
    <w:rsid w:val="000C5284"/>
    <w:rsid w:val="000C54DC"/>
    <w:rsid w:val="000C577E"/>
    <w:rsid w:val="000C58B9"/>
    <w:rsid w:val="000C5B5C"/>
    <w:rsid w:val="000C5C1D"/>
    <w:rsid w:val="000C5C57"/>
    <w:rsid w:val="000C5C90"/>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63"/>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747"/>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6F1"/>
    <w:rsid w:val="0017290D"/>
    <w:rsid w:val="00172BBC"/>
    <w:rsid w:val="00172CA9"/>
    <w:rsid w:val="00172DB4"/>
    <w:rsid w:val="001731B5"/>
    <w:rsid w:val="001736A5"/>
    <w:rsid w:val="0017382E"/>
    <w:rsid w:val="00173AA0"/>
    <w:rsid w:val="00173CFF"/>
    <w:rsid w:val="00173ECD"/>
    <w:rsid w:val="00173F53"/>
    <w:rsid w:val="00174461"/>
    <w:rsid w:val="00174476"/>
    <w:rsid w:val="00174D3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B4"/>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552"/>
    <w:rsid w:val="001C1607"/>
    <w:rsid w:val="001C16FD"/>
    <w:rsid w:val="001C1A08"/>
    <w:rsid w:val="001C1BC1"/>
    <w:rsid w:val="001C1FE0"/>
    <w:rsid w:val="001C2ADC"/>
    <w:rsid w:val="001C2BEB"/>
    <w:rsid w:val="001C2D37"/>
    <w:rsid w:val="001C30BE"/>
    <w:rsid w:val="001C3870"/>
    <w:rsid w:val="001C3AAE"/>
    <w:rsid w:val="001C3B48"/>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3B3"/>
    <w:rsid w:val="001D02E1"/>
    <w:rsid w:val="001D056A"/>
    <w:rsid w:val="001D0734"/>
    <w:rsid w:val="001D0E9D"/>
    <w:rsid w:val="001D0EDF"/>
    <w:rsid w:val="001D135C"/>
    <w:rsid w:val="001D15F2"/>
    <w:rsid w:val="001D1A10"/>
    <w:rsid w:val="001D1B2D"/>
    <w:rsid w:val="001D1B4D"/>
    <w:rsid w:val="001D1D55"/>
    <w:rsid w:val="001D2082"/>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1D9"/>
    <w:rsid w:val="001F42EE"/>
    <w:rsid w:val="001F442F"/>
    <w:rsid w:val="001F4856"/>
    <w:rsid w:val="001F49EB"/>
    <w:rsid w:val="001F49F4"/>
    <w:rsid w:val="001F4B29"/>
    <w:rsid w:val="001F4D32"/>
    <w:rsid w:val="001F4FF5"/>
    <w:rsid w:val="001F55BE"/>
    <w:rsid w:val="001F56D2"/>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98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215"/>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7EF"/>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1DC"/>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79E"/>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54"/>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4FD6"/>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1"/>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48"/>
    <w:rsid w:val="00287EFB"/>
    <w:rsid w:val="00287EFD"/>
    <w:rsid w:val="0029003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74"/>
    <w:rsid w:val="002F36E3"/>
    <w:rsid w:val="002F3C95"/>
    <w:rsid w:val="002F44A6"/>
    <w:rsid w:val="002F4541"/>
    <w:rsid w:val="002F45BC"/>
    <w:rsid w:val="002F4AB3"/>
    <w:rsid w:val="002F4F8C"/>
    <w:rsid w:val="002F512A"/>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5B"/>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0C8"/>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1E"/>
    <w:rsid w:val="00365F8A"/>
    <w:rsid w:val="003662A0"/>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97B"/>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5B3"/>
    <w:rsid w:val="00386B88"/>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58C"/>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B4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0F8"/>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B21"/>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9E4"/>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55"/>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13"/>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5F2A"/>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E52"/>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8F5"/>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B7B"/>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7CC"/>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43F"/>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0D6"/>
    <w:rsid w:val="004D0495"/>
    <w:rsid w:val="004D077B"/>
    <w:rsid w:val="004D0E3F"/>
    <w:rsid w:val="004D12B2"/>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5CE"/>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BDE"/>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AB2"/>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E79"/>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0B"/>
    <w:rsid w:val="005A1D16"/>
    <w:rsid w:val="005A1EB2"/>
    <w:rsid w:val="005A1ECE"/>
    <w:rsid w:val="005A2099"/>
    <w:rsid w:val="005A2500"/>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98"/>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95A"/>
    <w:rsid w:val="005B7BAA"/>
    <w:rsid w:val="005B7C8F"/>
    <w:rsid w:val="005C0021"/>
    <w:rsid w:val="005C042F"/>
    <w:rsid w:val="005C0439"/>
    <w:rsid w:val="005C0D57"/>
    <w:rsid w:val="005C0E50"/>
    <w:rsid w:val="005C0F1C"/>
    <w:rsid w:val="005C1475"/>
    <w:rsid w:val="005C1971"/>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D9D"/>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C65"/>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6D6"/>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91"/>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AF7"/>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2B"/>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64F"/>
    <w:rsid w:val="0067271B"/>
    <w:rsid w:val="00672CBF"/>
    <w:rsid w:val="00672D73"/>
    <w:rsid w:val="00673030"/>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045"/>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0D70"/>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C9A"/>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BA1"/>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67DE"/>
    <w:rsid w:val="006F70D3"/>
    <w:rsid w:val="006F71FF"/>
    <w:rsid w:val="006F7802"/>
    <w:rsid w:val="006F7AA8"/>
    <w:rsid w:val="007001A8"/>
    <w:rsid w:val="007002FD"/>
    <w:rsid w:val="007003EA"/>
    <w:rsid w:val="00700404"/>
    <w:rsid w:val="00700781"/>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C5C"/>
    <w:rsid w:val="00733219"/>
    <w:rsid w:val="007334A3"/>
    <w:rsid w:val="007334C5"/>
    <w:rsid w:val="00733A14"/>
    <w:rsid w:val="00734A5A"/>
    <w:rsid w:val="00734B26"/>
    <w:rsid w:val="00734D12"/>
    <w:rsid w:val="00734D28"/>
    <w:rsid w:val="0073516F"/>
    <w:rsid w:val="007352C7"/>
    <w:rsid w:val="007353C9"/>
    <w:rsid w:val="00735A1B"/>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CD7"/>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0FCD"/>
    <w:rsid w:val="007610F5"/>
    <w:rsid w:val="007613CF"/>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5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345"/>
    <w:rsid w:val="007847D8"/>
    <w:rsid w:val="00784896"/>
    <w:rsid w:val="007849C0"/>
    <w:rsid w:val="00784BEF"/>
    <w:rsid w:val="00784EBE"/>
    <w:rsid w:val="0078514E"/>
    <w:rsid w:val="0078520E"/>
    <w:rsid w:val="0078548B"/>
    <w:rsid w:val="007855E6"/>
    <w:rsid w:val="00785668"/>
    <w:rsid w:val="007857BB"/>
    <w:rsid w:val="00785A88"/>
    <w:rsid w:val="00785B1E"/>
    <w:rsid w:val="00785C94"/>
    <w:rsid w:val="007865C8"/>
    <w:rsid w:val="00786CB3"/>
    <w:rsid w:val="00786D76"/>
    <w:rsid w:val="007878BE"/>
    <w:rsid w:val="00787A61"/>
    <w:rsid w:val="00787C11"/>
    <w:rsid w:val="00787F43"/>
    <w:rsid w:val="007900EF"/>
    <w:rsid w:val="007903FF"/>
    <w:rsid w:val="0079044A"/>
    <w:rsid w:val="007905C1"/>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CE8"/>
    <w:rsid w:val="00794DA5"/>
    <w:rsid w:val="00794DDF"/>
    <w:rsid w:val="00795182"/>
    <w:rsid w:val="007952AB"/>
    <w:rsid w:val="0079535E"/>
    <w:rsid w:val="0079553A"/>
    <w:rsid w:val="007955FA"/>
    <w:rsid w:val="0079580F"/>
    <w:rsid w:val="00795B8A"/>
    <w:rsid w:val="0079644C"/>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03"/>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092"/>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03"/>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0DE"/>
    <w:rsid w:val="007E147A"/>
    <w:rsid w:val="007E1868"/>
    <w:rsid w:val="007E18D7"/>
    <w:rsid w:val="007E1ABC"/>
    <w:rsid w:val="007E1B0B"/>
    <w:rsid w:val="007E1DE0"/>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71"/>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57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1BB"/>
    <w:rsid w:val="00833B5D"/>
    <w:rsid w:val="00833EAF"/>
    <w:rsid w:val="008340C9"/>
    <w:rsid w:val="008340F5"/>
    <w:rsid w:val="00834190"/>
    <w:rsid w:val="008345C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69B"/>
    <w:rsid w:val="00844C6D"/>
    <w:rsid w:val="00844FB4"/>
    <w:rsid w:val="00845031"/>
    <w:rsid w:val="00845502"/>
    <w:rsid w:val="0084562C"/>
    <w:rsid w:val="00845D6E"/>
    <w:rsid w:val="00845F29"/>
    <w:rsid w:val="00846242"/>
    <w:rsid w:val="00846413"/>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C9"/>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2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31A5"/>
    <w:rsid w:val="008943E0"/>
    <w:rsid w:val="00894BCE"/>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76"/>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37F"/>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804"/>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3DA"/>
    <w:rsid w:val="008E5515"/>
    <w:rsid w:val="008E57C8"/>
    <w:rsid w:val="008E5B13"/>
    <w:rsid w:val="008E5FCF"/>
    <w:rsid w:val="008E600C"/>
    <w:rsid w:val="008E6171"/>
    <w:rsid w:val="008E61AF"/>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180"/>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E25"/>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5D"/>
    <w:rsid w:val="00914987"/>
    <w:rsid w:val="00914B67"/>
    <w:rsid w:val="009150AF"/>
    <w:rsid w:val="00915272"/>
    <w:rsid w:val="00915411"/>
    <w:rsid w:val="00915513"/>
    <w:rsid w:val="00915637"/>
    <w:rsid w:val="00915AF4"/>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BF"/>
    <w:rsid w:val="00927CB3"/>
    <w:rsid w:val="00927D48"/>
    <w:rsid w:val="00927E09"/>
    <w:rsid w:val="00927F75"/>
    <w:rsid w:val="009303CD"/>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A29"/>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54B"/>
    <w:rsid w:val="0094280D"/>
    <w:rsid w:val="00942B8B"/>
    <w:rsid w:val="00942C38"/>
    <w:rsid w:val="00943970"/>
    <w:rsid w:val="00943A68"/>
    <w:rsid w:val="00943CE5"/>
    <w:rsid w:val="00943D10"/>
    <w:rsid w:val="00943E96"/>
    <w:rsid w:val="00943F28"/>
    <w:rsid w:val="00944005"/>
    <w:rsid w:val="00944067"/>
    <w:rsid w:val="0094465B"/>
    <w:rsid w:val="0094495A"/>
    <w:rsid w:val="00945045"/>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8A9"/>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7E"/>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AB7"/>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F5"/>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2C11"/>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4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C9D"/>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C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B2"/>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C1B"/>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898"/>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B4B"/>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A3"/>
    <w:rsid w:val="00AB00B8"/>
    <w:rsid w:val="00AB044A"/>
    <w:rsid w:val="00AB07B8"/>
    <w:rsid w:val="00AB0B65"/>
    <w:rsid w:val="00AB0C4E"/>
    <w:rsid w:val="00AB0E94"/>
    <w:rsid w:val="00AB0EBC"/>
    <w:rsid w:val="00AB142A"/>
    <w:rsid w:val="00AB1A44"/>
    <w:rsid w:val="00AB1BAC"/>
    <w:rsid w:val="00AB2119"/>
    <w:rsid w:val="00AB26A6"/>
    <w:rsid w:val="00AB2E80"/>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DBC"/>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404"/>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5AF"/>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320"/>
    <w:rsid w:val="00AE46E7"/>
    <w:rsid w:val="00AE48E3"/>
    <w:rsid w:val="00AE4903"/>
    <w:rsid w:val="00AE4B12"/>
    <w:rsid w:val="00AE4BC5"/>
    <w:rsid w:val="00AE504D"/>
    <w:rsid w:val="00AE54D5"/>
    <w:rsid w:val="00AE5716"/>
    <w:rsid w:val="00AE590B"/>
    <w:rsid w:val="00AE5A37"/>
    <w:rsid w:val="00AE5B2A"/>
    <w:rsid w:val="00AE66D9"/>
    <w:rsid w:val="00AE6747"/>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13"/>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287"/>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D0"/>
    <w:rsid w:val="00B30B26"/>
    <w:rsid w:val="00B30CEB"/>
    <w:rsid w:val="00B31067"/>
    <w:rsid w:val="00B31620"/>
    <w:rsid w:val="00B31668"/>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B2A"/>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0F1"/>
    <w:rsid w:val="00B4684B"/>
    <w:rsid w:val="00B46957"/>
    <w:rsid w:val="00B475DF"/>
    <w:rsid w:val="00B4763B"/>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822"/>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8"/>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C6"/>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7DC"/>
    <w:rsid w:val="00B8796E"/>
    <w:rsid w:val="00B87C0C"/>
    <w:rsid w:val="00B87CA7"/>
    <w:rsid w:val="00B87CCC"/>
    <w:rsid w:val="00B87FB3"/>
    <w:rsid w:val="00B90350"/>
    <w:rsid w:val="00B9056B"/>
    <w:rsid w:val="00B906CD"/>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783"/>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983"/>
    <w:rsid w:val="00BB6CE7"/>
    <w:rsid w:val="00BB74BA"/>
    <w:rsid w:val="00BB7720"/>
    <w:rsid w:val="00BB7733"/>
    <w:rsid w:val="00BB7919"/>
    <w:rsid w:val="00BB7A4A"/>
    <w:rsid w:val="00BB7AE3"/>
    <w:rsid w:val="00BB7AE6"/>
    <w:rsid w:val="00BB7F1D"/>
    <w:rsid w:val="00BC008F"/>
    <w:rsid w:val="00BC09DD"/>
    <w:rsid w:val="00BC0B9A"/>
    <w:rsid w:val="00BC0F86"/>
    <w:rsid w:val="00BC12FF"/>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A7"/>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42B"/>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D9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BFD"/>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4F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5D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32F"/>
    <w:rsid w:val="00CA7881"/>
    <w:rsid w:val="00CA7D3F"/>
    <w:rsid w:val="00CA7F70"/>
    <w:rsid w:val="00CB00C4"/>
    <w:rsid w:val="00CB0335"/>
    <w:rsid w:val="00CB10C1"/>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D95"/>
    <w:rsid w:val="00CC5E8F"/>
    <w:rsid w:val="00CC612A"/>
    <w:rsid w:val="00CC6441"/>
    <w:rsid w:val="00CC66EA"/>
    <w:rsid w:val="00CC692E"/>
    <w:rsid w:val="00CC6E42"/>
    <w:rsid w:val="00CC7E41"/>
    <w:rsid w:val="00CD0012"/>
    <w:rsid w:val="00CD01C9"/>
    <w:rsid w:val="00CD026C"/>
    <w:rsid w:val="00CD0B39"/>
    <w:rsid w:val="00CD0F95"/>
    <w:rsid w:val="00CD1069"/>
    <w:rsid w:val="00CD1224"/>
    <w:rsid w:val="00CD19A3"/>
    <w:rsid w:val="00CD19FB"/>
    <w:rsid w:val="00CD1B1F"/>
    <w:rsid w:val="00CD1D47"/>
    <w:rsid w:val="00CD1F8B"/>
    <w:rsid w:val="00CD23C2"/>
    <w:rsid w:val="00CD288B"/>
    <w:rsid w:val="00CD289E"/>
    <w:rsid w:val="00CD2999"/>
    <w:rsid w:val="00CD2D59"/>
    <w:rsid w:val="00CD2FCB"/>
    <w:rsid w:val="00CD3897"/>
    <w:rsid w:val="00CD4005"/>
    <w:rsid w:val="00CD4582"/>
    <w:rsid w:val="00CD4FD4"/>
    <w:rsid w:val="00CD5180"/>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486"/>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1F8"/>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92B"/>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5FC2"/>
    <w:rsid w:val="00D36D52"/>
    <w:rsid w:val="00D36F08"/>
    <w:rsid w:val="00D37085"/>
    <w:rsid w:val="00D370C8"/>
    <w:rsid w:val="00D37384"/>
    <w:rsid w:val="00D376C4"/>
    <w:rsid w:val="00D37D48"/>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18"/>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235"/>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DFB"/>
    <w:rsid w:val="00D60263"/>
    <w:rsid w:val="00D603B8"/>
    <w:rsid w:val="00D60658"/>
    <w:rsid w:val="00D60CA9"/>
    <w:rsid w:val="00D61046"/>
    <w:rsid w:val="00D6120F"/>
    <w:rsid w:val="00D613BE"/>
    <w:rsid w:val="00D61415"/>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392"/>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B08"/>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7EB"/>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8E"/>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9D0"/>
    <w:rsid w:val="00DE6CD9"/>
    <w:rsid w:val="00DE6E28"/>
    <w:rsid w:val="00DE6FC7"/>
    <w:rsid w:val="00DE715E"/>
    <w:rsid w:val="00DE7A89"/>
    <w:rsid w:val="00DE7B57"/>
    <w:rsid w:val="00DE7D68"/>
    <w:rsid w:val="00DE7F41"/>
    <w:rsid w:val="00DF0177"/>
    <w:rsid w:val="00DF05EE"/>
    <w:rsid w:val="00DF077D"/>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0C6"/>
    <w:rsid w:val="00DF41AB"/>
    <w:rsid w:val="00DF46C3"/>
    <w:rsid w:val="00DF4A0D"/>
    <w:rsid w:val="00DF4C89"/>
    <w:rsid w:val="00DF4EF4"/>
    <w:rsid w:val="00DF5027"/>
    <w:rsid w:val="00DF52E5"/>
    <w:rsid w:val="00DF5382"/>
    <w:rsid w:val="00DF53D8"/>
    <w:rsid w:val="00DF5429"/>
    <w:rsid w:val="00DF57F0"/>
    <w:rsid w:val="00DF586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6A"/>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5C7"/>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937"/>
    <w:rsid w:val="00E22B5C"/>
    <w:rsid w:val="00E22C1C"/>
    <w:rsid w:val="00E236AB"/>
    <w:rsid w:val="00E236F5"/>
    <w:rsid w:val="00E237B9"/>
    <w:rsid w:val="00E23B86"/>
    <w:rsid w:val="00E23E7A"/>
    <w:rsid w:val="00E2402B"/>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A67"/>
    <w:rsid w:val="00E46F7E"/>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86D"/>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B1F"/>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6ED9"/>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6A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84D"/>
    <w:rsid w:val="00EC7A8B"/>
    <w:rsid w:val="00EC7D0F"/>
    <w:rsid w:val="00EC7DBE"/>
    <w:rsid w:val="00EC7E33"/>
    <w:rsid w:val="00EC7FEE"/>
    <w:rsid w:val="00ED04D1"/>
    <w:rsid w:val="00ED0659"/>
    <w:rsid w:val="00ED06EE"/>
    <w:rsid w:val="00ED0839"/>
    <w:rsid w:val="00ED0A5B"/>
    <w:rsid w:val="00ED0C58"/>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D4"/>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A51"/>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B34"/>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81"/>
    <w:rsid w:val="00EF5571"/>
    <w:rsid w:val="00EF5AAF"/>
    <w:rsid w:val="00EF5E3E"/>
    <w:rsid w:val="00EF5F88"/>
    <w:rsid w:val="00EF6357"/>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2C4"/>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F17"/>
    <w:rsid w:val="00F22128"/>
    <w:rsid w:val="00F2221C"/>
    <w:rsid w:val="00F22584"/>
    <w:rsid w:val="00F22827"/>
    <w:rsid w:val="00F22E42"/>
    <w:rsid w:val="00F22E66"/>
    <w:rsid w:val="00F23165"/>
    <w:rsid w:val="00F232E1"/>
    <w:rsid w:val="00F234E1"/>
    <w:rsid w:val="00F2388B"/>
    <w:rsid w:val="00F238DE"/>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0E7"/>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404"/>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828"/>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86E"/>
    <w:rsid w:val="00FD29B6"/>
    <w:rsid w:val="00FD2B54"/>
    <w:rsid w:val="00FD2DC1"/>
    <w:rsid w:val="00FD2FC8"/>
    <w:rsid w:val="00FD320B"/>
    <w:rsid w:val="00FD35CE"/>
    <w:rsid w:val="00FD3890"/>
    <w:rsid w:val="00FD3B02"/>
    <w:rsid w:val="00FD3BD6"/>
    <w:rsid w:val="00FD3BE0"/>
    <w:rsid w:val="00FD3F67"/>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79E"/>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3">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1"/>
      </w:numPr>
      <w:autoSpaceDE w:val="0"/>
      <w:autoSpaceDN w:val="0"/>
      <w:snapToGrid w:val="0"/>
      <w:spacing w:after="60"/>
      <w:jc w:val="both"/>
    </w:pPr>
    <w:rPr>
      <w:rFonts w:eastAsia="SimSun"/>
      <w:sz w:val="20"/>
      <w:szCs w:val="16"/>
      <w:lang w:val="en-US" w:eastAsia="en-US"/>
    </w:rPr>
  </w:style>
  <w:style w:type="paragraph" w:customStyle="1" w:styleId="01Section1">
    <w:name w:val="01 Section1"/>
    <w:basedOn w:val="Heading1"/>
    <w:qFormat/>
    <w:rsid w:val="00BC12FF"/>
    <w:pPr>
      <w:keepLines/>
      <w:numPr>
        <w:numId w:val="19"/>
      </w:numPr>
      <w:tabs>
        <w:tab w:val="num" w:pos="0"/>
        <w:tab w:val="left" w:pos="426"/>
      </w:tabs>
      <w:overflowPunct w:val="0"/>
      <w:autoSpaceDE w:val="0"/>
      <w:autoSpaceDN w:val="0"/>
      <w:adjustRightInd w:val="0"/>
      <w:spacing w:line="288" w:lineRule="auto"/>
      <w:ind w:left="799" w:hanging="799"/>
      <w:jc w:val="both"/>
      <w:textAlignment w:val="baseline"/>
    </w:pPr>
    <w:rPr>
      <w:rFonts w:eastAsia="Batang"/>
      <w:kern w:val="0"/>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57284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837215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446523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772765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168496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927314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6393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7692376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6653892">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6727516">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2186471">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365976">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897324">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857036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190728723">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157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8053">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266653">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87516">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44295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57086">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386650">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900A47F-67DE-4ACE-8BBF-A65FA05F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2559</Words>
  <Characters>14590</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Co.,Ltd.</Company>
  <LinksUpToDate>false</LinksUpToDate>
  <CharactersWithSpaces>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CTPClassification=CTP_NT</cp:keywords>
  <cp:lastModifiedBy>Matthew Webb</cp:lastModifiedBy>
  <cp:revision>132</cp:revision>
  <cp:lastPrinted>2017-08-09T04:40:00Z</cp:lastPrinted>
  <dcterms:created xsi:type="dcterms:W3CDTF">2022-04-08T03:47:00Z</dcterms:created>
  <dcterms:modified xsi:type="dcterms:W3CDTF">2022-04-25T13:12:00Z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(3)c/XAWrA5re3K8QSrndL/lJJ72tTBSWFzXX7MimYhcCSugGabA3QLDDSyvxz9QWf8STENcjz/
CysVWxrgyl20xfrRa0qzQ+vH+8t8ZnanWA8HHnWFEVz+IYRqPeoG7Aw5TnRMv8xALytttmQQ
6gxC+kem2gfZVlkv/ey0je6TLFzg6OjvjOFY6cKMwRmC4i3J3cDA2TtDFg3XENecIWNiDTrr
5vWW6+uH1917c0e8b7</vt:lpwstr>
  </property>
  <property fmtid="{D5CDD505-2E9C-101B-9397-08002B2CF9AE}" pid="3" name="_2015_ms_pID_7253431">
    <vt:lpwstr>0aRigV7eaAPW4aqa0jouqbyHTiivDXygRjNNSHWOc4qEcCw9x3KvdK
LGKgmOEgtQv2DsgvWXtowa3lNTUzY1098rGHWmzxO1GuR/2Ej8trC+LqAuda15O8+W7EPd/j
/UeRwM8weG1jpOrpQdWL+bi4f3Vm8kQlCPR7giTBCLeF+QPQlwBG2by0XU1cIRrLY56PcYrl
JmItIV3ud+DZhYM/2VPW6InIv3DKVcSCc/hu</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1648274493</vt:lpwstr>
  </property>
</Properties>
</file>