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61D96F1" w:rsidR="009C0564" w:rsidRPr="0053647E" w:rsidRDefault="00E50A11" w:rsidP="003E0282">
      <w:pPr>
        <w:tabs>
          <w:tab w:val="right" w:pos="9216"/>
        </w:tabs>
        <w:spacing w:after="0"/>
        <w:jc w:val="left"/>
        <w:rPr>
          <w:rFonts w:ascii="Arial" w:hAnsi="Arial" w:cs="Arial"/>
          <w:b/>
          <w:kern w:val="2"/>
          <w:lang w:eastAsia="zh-CN"/>
        </w:rPr>
      </w:pPr>
      <w:r w:rsidRPr="0053647E">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1EB6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53647E">
        <w:rPr>
          <w:rFonts w:ascii="Arial" w:hAnsi="Arial" w:cs="Arial"/>
          <w:b/>
          <w:kern w:val="2"/>
          <w:lang w:eastAsia="zh-CN"/>
        </w:rPr>
        <w:t xml:space="preserve">3GPP TSG RAN WG1 </w:t>
      </w:r>
      <w:r w:rsidR="00A02AC8">
        <w:rPr>
          <w:rFonts w:ascii="Arial" w:hAnsi="Arial" w:cs="Arial"/>
          <w:b/>
          <w:kern w:val="2"/>
          <w:lang w:eastAsia="zh-CN"/>
        </w:rPr>
        <w:t xml:space="preserve">Meeting </w:t>
      </w:r>
      <w:r w:rsidR="00130D24" w:rsidRPr="0053647E">
        <w:rPr>
          <w:rFonts w:ascii="Arial" w:hAnsi="Arial" w:cs="Arial"/>
          <w:b/>
          <w:kern w:val="2"/>
          <w:lang w:eastAsia="zh-CN"/>
        </w:rPr>
        <w:t>#10</w:t>
      </w:r>
      <w:r w:rsidR="007B48A3">
        <w:rPr>
          <w:rFonts w:ascii="Arial" w:hAnsi="Arial" w:cs="Arial"/>
          <w:b/>
          <w:kern w:val="2"/>
          <w:lang w:eastAsia="zh-CN"/>
        </w:rPr>
        <w:t>9</w:t>
      </w:r>
      <w:r w:rsidR="00A259AC" w:rsidRPr="0053647E">
        <w:rPr>
          <w:rFonts w:ascii="Arial" w:hAnsi="Arial" w:cs="Arial"/>
          <w:b/>
          <w:kern w:val="2"/>
          <w:lang w:eastAsia="zh-CN"/>
        </w:rPr>
        <w:t>-e</w:t>
      </w:r>
      <w:r w:rsidR="00972929" w:rsidRPr="0053647E">
        <w:rPr>
          <w:rFonts w:ascii="Arial" w:hAnsi="Arial" w:cs="Arial"/>
          <w:b/>
          <w:kern w:val="2"/>
          <w:lang w:eastAsia="zh-CN"/>
        </w:rPr>
        <w:tab/>
      </w:r>
      <w:r w:rsidR="001029D8" w:rsidRPr="001029D8">
        <w:rPr>
          <w:rFonts w:ascii="Arial" w:hAnsi="Arial" w:cs="Arial"/>
          <w:b/>
          <w:kern w:val="2"/>
          <w:lang w:eastAsia="zh-CN"/>
        </w:rPr>
        <w:t>R1-220</w:t>
      </w:r>
      <w:r w:rsidR="0040780D">
        <w:rPr>
          <w:rFonts w:ascii="Arial" w:hAnsi="Arial" w:cs="Arial"/>
          <w:b/>
          <w:kern w:val="2"/>
          <w:lang w:eastAsia="zh-CN"/>
        </w:rPr>
        <w:t>3053</w:t>
      </w:r>
    </w:p>
    <w:p w14:paraId="2A9D85E6" w14:textId="67339CCF" w:rsidR="009C0564" w:rsidRPr="0053647E" w:rsidRDefault="000F75A1" w:rsidP="00DA0712">
      <w:pPr>
        <w:jc w:val="left"/>
        <w:rPr>
          <w:rFonts w:ascii="Arial" w:hAnsi="Arial" w:cs="Arial"/>
          <w:b/>
          <w:kern w:val="2"/>
          <w:lang w:eastAsia="zh-CN"/>
        </w:rPr>
      </w:pPr>
      <w:r w:rsidRPr="0053647E">
        <w:rPr>
          <w:rFonts w:ascii="Arial" w:hAnsi="Arial" w:cs="Arial"/>
          <w:b/>
          <w:kern w:val="2"/>
          <w:lang w:eastAsia="zh-CN"/>
        </w:rPr>
        <w:t xml:space="preserve">e-Meeting, </w:t>
      </w:r>
      <w:r w:rsidR="007B48A3">
        <w:rPr>
          <w:rFonts w:ascii="Arial" w:hAnsi="Arial" w:cs="Arial"/>
          <w:b/>
          <w:kern w:val="2"/>
          <w:lang w:eastAsia="zh-CN"/>
        </w:rPr>
        <w:t>May</w:t>
      </w:r>
      <w:r w:rsidRPr="0053647E">
        <w:rPr>
          <w:rFonts w:ascii="Arial" w:hAnsi="Arial" w:cs="Arial"/>
          <w:b/>
          <w:kern w:val="2"/>
          <w:lang w:eastAsia="zh-CN"/>
        </w:rPr>
        <w:t xml:space="preserve"> </w:t>
      </w:r>
      <w:r w:rsidR="007B48A3">
        <w:rPr>
          <w:rFonts w:ascii="Arial" w:hAnsi="Arial" w:cs="Arial"/>
          <w:b/>
          <w:kern w:val="2"/>
          <w:lang w:eastAsia="zh-CN"/>
        </w:rPr>
        <w:t>9</w:t>
      </w:r>
      <w:r w:rsidRPr="0053647E">
        <w:rPr>
          <w:rFonts w:ascii="Arial" w:hAnsi="Arial" w:cs="Arial"/>
          <w:b/>
          <w:kern w:val="2"/>
          <w:lang w:eastAsia="zh-CN"/>
        </w:rPr>
        <w:t xml:space="preserve"> – </w:t>
      </w:r>
      <w:r w:rsidR="007B48A3">
        <w:rPr>
          <w:rFonts w:ascii="Arial" w:hAnsi="Arial" w:cs="Arial"/>
          <w:b/>
          <w:kern w:val="2"/>
          <w:lang w:eastAsia="zh-CN"/>
        </w:rPr>
        <w:t>20</w:t>
      </w:r>
      <w:r w:rsidRPr="0053647E">
        <w:rPr>
          <w:rFonts w:ascii="Arial" w:hAnsi="Arial" w:cs="Arial"/>
          <w:b/>
          <w:kern w:val="2"/>
          <w:lang w:eastAsia="zh-CN"/>
        </w:rPr>
        <w:t>, 202</w:t>
      </w:r>
      <w:r w:rsidR="0069569D">
        <w:rPr>
          <w:rFonts w:ascii="Arial" w:hAnsi="Arial" w:cs="Arial"/>
          <w:b/>
          <w:kern w:val="2"/>
          <w:lang w:eastAsia="zh-CN"/>
        </w:rPr>
        <w:t>2</w:t>
      </w:r>
    </w:p>
    <w:p w14:paraId="7826937B" w14:textId="5E625B0C" w:rsidR="009C0564"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Agenda Item:</w:t>
      </w:r>
      <w:r w:rsidR="00F31B49" w:rsidRPr="0053647E">
        <w:rPr>
          <w:rFonts w:ascii="Arial" w:hAnsi="Arial" w:cs="Arial"/>
          <w:b/>
          <w:lang w:eastAsia="zh-CN"/>
        </w:rPr>
        <w:tab/>
      </w:r>
      <w:r w:rsidR="00A02AC8">
        <w:rPr>
          <w:rFonts w:ascii="Arial" w:hAnsi="Arial" w:cs="Arial"/>
          <w:b/>
          <w:lang w:eastAsia="zh-CN"/>
        </w:rPr>
        <w:t>8</w:t>
      </w:r>
      <w:r w:rsidR="00B64AEF" w:rsidRPr="0053647E">
        <w:rPr>
          <w:rFonts w:ascii="Arial" w:hAnsi="Arial" w:cs="Arial"/>
          <w:b/>
          <w:lang w:eastAsia="zh-CN"/>
        </w:rPr>
        <w:t>.</w:t>
      </w:r>
      <w:r w:rsidR="000526D4" w:rsidRPr="0053647E">
        <w:rPr>
          <w:rFonts w:ascii="Arial" w:hAnsi="Arial" w:cs="Arial"/>
          <w:b/>
          <w:lang w:eastAsia="zh-CN"/>
        </w:rPr>
        <w:t>6</w:t>
      </w:r>
      <w:r w:rsidR="006D75A1" w:rsidRPr="0053647E">
        <w:rPr>
          <w:rFonts w:ascii="Arial" w:hAnsi="Arial" w:cs="Arial"/>
          <w:b/>
          <w:lang w:eastAsia="zh-CN"/>
        </w:rPr>
        <w:t>.</w:t>
      </w:r>
      <w:r w:rsidR="008824D9" w:rsidRPr="0053647E">
        <w:rPr>
          <w:rFonts w:ascii="Arial" w:hAnsi="Arial" w:cs="Arial"/>
          <w:b/>
          <w:lang w:eastAsia="zh-CN"/>
        </w:rPr>
        <w:t>1</w:t>
      </w:r>
    </w:p>
    <w:p w14:paraId="7AF4C819" w14:textId="565BC48B" w:rsidR="00BC1C3C" w:rsidRPr="0053647E" w:rsidRDefault="00305FF9" w:rsidP="003E0282">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00430D72" w:rsidRPr="00C47273">
        <w:rPr>
          <w:rFonts w:ascii="Arial" w:hAnsi="Arial" w:cs="Arial"/>
          <w:b/>
          <w:bCs/>
          <w:caps/>
          <w:szCs w:val="24"/>
        </w:rPr>
        <w:t>Futurewei</w:t>
      </w:r>
    </w:p>
    <w:p w14:paraId="592199C5" w14:textId="2316D646" w:rsidR="00804DA1" w:rsidRPr="0053647E" w:rsidRDefault="009C0564" w:rsidP="003E0282">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1029D8" w:rsidRPr="001029D8">
        <w:rPr>
          <w:rFonts w:ascii="Arial" w:hAnsi="Arial" w:cs="Arial"/>
          <w:b/>
          <w:lang w:eastAsia="zh-CN"/>
        </w:rPr>
        <w:t>Remaining aspects of Bandwidth Reduction for RedCap UEs</w:t>
      </w:r>
    </w:p>
    <w:p w14:paraId="62BCD72B" w14:textId="6F1E521B" w:rsidR="009C0564" w:rsidRPr="0053647E" w:rsidRDefault="009C0564" w:rsidP="003E0282">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r>
      <w:r w:rsidR="00322207" w:rsidRPr="0053647E">
        <w:rPr>
          <w:rFonts w:ascii="Arial" w:hAnsi="Arial" w:cs="Arial"/>
          <w:b/>
          <w:kern w:val="2"/>
          <w:lang w:eastAsia="zh-CN"/>
        </w:rPr>
        <w:t>Discussion/Decision</w:t>
      </w:r>
      <w:r w:rsidR="002D0439" w:rsidRPr="0053647E">
        <w:rPr>
          <w:rFonts w:ascii="Arial" w:hAnsi="Arial" w:cs="Arial"/>
          <w:b/>
          <w:kern w:val="2"/>
          <w:lang w:eastAsia="zh-CN"/>
        </w:rPr>
        <w:t xml:space="preserve"> </w:t>
      </w:r>
    </w:p>
    <w:p w14:paraId="0197657D" w14:textId="77777777" w:rsidR="009C0564" w:rsidRPr="0053647E" w:rsidRDefault="009C0564" w:rsidP="007F5EC6"/>
    <w:p w14:paraId="281D3039" w14:textId="77777777" w:rsidR="009C0564" w:rsidRPr="0053647E" w:rsidRDefault="009C0564">
      <w:pPr>
        <w:pStyle w:val="Heading1"/>
        <w:rPr>
          <w:rFonts w:cs="Arial"/>
        </w:rPr>
      </w:pPr>
      <w:bookmarkStart w:id="0" w:name="_Ref124589705"/>
      <w:bookmarkStart w:id="1" w:name="_Ref129681862"/>
      <w:r w:rsidRPr="0053647E">
        <w:rPr>
          <w:rFonts w:cs="Arial"/>
        </w:rPr>
        <w:t>Introduction</w:t>
      </w:r>
      <w:bookmarkEnd w:id="0"/>
      <w:bookmarkEnd w:id="1"/>
    </w:p>
    <w:p w14:paraId="2AA5F76D" w14:textId="7746CA59" w:rsidR="001A7504" w:rsidRDefault="0069569D" w:rsidP="002F718C">
      <w:r>
        <w:t xml:space="preserve">The bulk of the </w:t>
      </w:r>
      <w:r w:rsidR="008C09C2">
        <w:t>RAN1 work for t</w:t>
      </w:r>
      <w:r w:rsidR="00D619D4" w:rsidRPr="0053647E">
        <w:t xml:space="preserve">he </w:t>
      </w:r>
      <w:r w:rsidR="007B44D9" w:rsidRPr="0053647E">
        <w:t xml:space="preserve">3GPP </w:t>
      </w:r>
      <w:r w:rsidR="004D6BA8" w:rsidRPr="0053647E">
        <w:t xml:space="preserve">Rel-17 work item for </w:t>
      </w:r>
      <w:r w:rsidR="00276D8B" w:rsidRPr="0053647E">
        <w:t>reduced capability (</w:t>
      </w:r>
      <w:r w:rsidR="009B262F" w:rsidRPr="0053647E">
        <w:t>RedCap</w:t>
      </w:r>
      <w:r w:rsidR="00276D8B" w:rsidRPr="0053647E">
        <w:t>) devices</w:t>
      </w:r>
      <w:r w:rsidR="004D6BA8" w:rsidRPr="0053647E">
        <w:t xml:space="preserve"> </w:t>
      </w:r>
      <w:r w:rsidR="008C09C2" w:rsidRPr="0053647E">
        <w:fldChar w:fldCharType="begin"/>
      </w:r>
      <w:r w:rsidR="008C09C2" w:rsidRPr="0053647E">
        <w:instrText xml:space="preserve"> REF _Ref60902124 \r \h </w:instrText>
      </w:r>
      <w:r w:rsidR="008C09C2" w:rsidRPr="0053647E">
        <w:fldChar w:fldCharType="separate"/>
      </w:r>
      <w:r w:rsidR="00B26592">
        <w:t>[1]</w:t>
      </w:r>
      <w:r w:rsidR="008C09C2" w:rsidRPr="0053647E">
        <w:fldChar w:fldCharType="end"/>
      </w:r>
      <w:r w:rsidR="008C09C2">
        <w:t xml:space="preserve"> </w:t>
      </w:r>
      <w:r>
        <w:t xml:space="preserve">was completed in RAN1#107. </w:t>
      </w:r>
      <w:r w:rsidR="00A90828">
        <w:t xml:space="preserve">While several issues were resolved in RAN1#108, some items were remaining. </w:t>
      </w:r>
      <w:r w:rsidR="008B5895">
        <w:t xml:space="preserve">The following items were listed in </w:t>
      </w:r>
      <w:r w:rsidR="0040780D">
        <w:t xml:space="preserve">the </w:t>
      </w:r>
      <w:r w:rsidR="008B5895">
        <w:t>initial status report to RAN#95</w:t>
      </w:r>
      <w:r w:rsidR="00A27D72">
        <w:t xml:space="preserve"> </w:t>
      </w:r>
      <w:r w:rsidR="00A27D72">
        <w:fldChar w:fldCharType="begin"/>
      </w:r>
      <w:r w:rsidR="00A27D72">
        <w:instrText xml:space="preserve"> REF _Ref99953672 \r \h </w:instrText>
      </w:r>
      <w:r w:rsidR="00A27D72">
        <w:fldChar w:fldCharType="separate"/>
      </w:r>
      <w:r w:rsidR="00B26592">
        <w:t>[4]</w:t>
      </w:r>
      <w:r w:rsidR="00A27D72">
        <w:fldChar w:fldCharType="end"/>
      </w:r>
      <w:r w:rsidR="008B5895">
        <w:t>.</w:t>
      </w:r>
    </w:p>
    <w:p w14:paraId="549C86BF" w14:textId="77777777" w:rsidR="008B5895" w:rsidRDefault="008B5895" w:rsidP="008B5895">
      <w:pPr>
        <w:pStyle w:val="ListParagraph"/>
        <w:numPr>
          <w:ilvl w:val="0"/>
          <w:numId w:val="19"/>
        </w:numPr>
        <w:ind w:left="720" w:hanging="360"/>
      </w:pPr>
      <w:r>
        <w:t>Clarification of UE behavior when separate initial DL BWP is not configured</w:t>
      </w:r>
    </w:p>
    <w:p w14:paraId="13EA3DA2" w14:textId="77777777" w:rsidR="008B5895" w:rsidRDefault="008B5895" w:rsidP="008B5895">
      <w:pPr>
        <w:pStyle w:val="ListParagraph"/>
        <w:numPr>
          <w:ilvl w:val="0"/>
          <w:numId w:val="19"/>
        </w:numPr>
        <w:ind w:left="720" w:hanging="360"/>
      </w:pPr>
      <w:r>
        <w:t>Presence of SSB transmission in separate initial DL BWP in connected mode for BWP#0 configuration option 1</w:t>
      </w:r>
    </w:p>
    <w:p w14:paraId="1C4B2714" w14:textId="77777777" w:rsidR="008B5895" w:rsidRDefault="008B5895" w:rsidP="008B5895">
      <w:pPr>
        <w:pStyle w:val="ListParagraph"/>
        <w:numPr>
          <w:ilvl w:val="0"/>
          <w:numId w:val="19"/>
        </w:numPr>
        <w:ind w:left="720" w:hanging="360"/>
      </w:pPr>
      <w:r>
        <w:t>Collision handling between SSB and Msg3 or PUCCH in response to Msg4/MsgB for HD-FDD UE</w:t>
      </w:r>
    </w:p>
    <w:p w14:paraId="1545F9D9" w14:textId="797E3059" w:rsidR="008D3B18" w:rsidRDefault="003C5E12" w:rsidP="002F718C">
      <w:pPr>
        <w:rPr>
          <w:rFonts w:eastAsia="Yu Mincho"/>
          <w:bCs/>
          <w:iCs/>
          <w:lang w:eastAsia="ja-JP"/>
        </w:rPr>
      </w:pPr>
      <w:r>
        <w:rPr>
          <w:rFonts w:eastAsia="Yu Mincho"/>
          <w:bCs/>
          <w:iCs/>
          <w:lang w:eastAsia="ja-JP"/>
        </w:rPr>
        <w:t>Although the revised status report</w:t>
      </w:r>
      <w:r w:rsidR="00A27D72">
        <w:rPr>
          <w:rFonts w:eastAsia="Yu Mincho"/>
          <w:bCs/>
          <w:iCs/>
          <w:lang w:eastAsia="ja-JP"/>
        </w:rPr>
        <w:t xml:space="preserve"> </w:t>
      </w:r>
      <w:r w:rsidR="00A27D72">
        <w:fldChar w:fldCharType="begin"/>
      </w:r>
      <w:r w:rsidR="00A27D72">
        <w:instrText xml:space="preserve"> REF _Ref99953682 \r \h </w:instrText>
      </w:r>
      <w:r w:rsidR="00A27D72">
        <w:fldChar w:fldCharType="separate"/>
      </w:r>
      <w:r w:rsidR="00B26592">
        <w:t>[5]</w:t>
      </w:r>
      <w:r w:rsidR="00A27D72">
        <w:fldChar w:fldCharType="end"/>
      </w:r>
      <w:r>
        <w:rPr>
          <w:rFonts w:eastAsia="Yu Mincho"/>
          <w:bCs/>
          <w:iCs/>
          <w:lang w:eastAsia="ja-JP"/>
        </w:rPr>
        <w:t xml:space="preserve"> removed these items</w:t>
      </w:r>
      <w:r w:rsidR="00A27D72">
        <w:rPr>
          <w:rFonts w:eastAsia="Yu Mincho"/>
          <w:bCs/>
          <w:iCs/>
          <w:lang w:eastAsia="ja-JP"/>
        </w:rPr>
        <w:t>, there are some maintenance aspects to be resolved in the meeting</w:t>
      </w:r>
      <w:r w:rsidR="0040780D">
        <w:rPr>
          <w:rFonts w:eastAsia="Yu Mincho"/>
          <w:bCs/>
          <w:iCs/>
          <w:lang w:eastAsia="ja-JP"/>
        </w:rPr>
        <w:t>, including several incoming LS</w:t>
      </w:r>
      <w:r w:rsidR="00A27D72">
        <w:rPr>
          <w:rFonts w:eastAsia="Yu Mincho"/>
          <w:bCs/>
          <w:iCs/>
          <w:lang w:eastAsia="ja-JP"/>
        </w:rPr>
        <w:t>. The contribution provides some views and proposals on these aspects.</w:t>
      </w:r>
    </w:p>
    <w:p w14:paraId="2DA130E3" w14:textId="684249D5" w:rsidR="002525D7" w:rsidRPr="0053647E" w:rsidRDefault="002525D7" w:rsidP="002525D7">
      <w:pPr>
        <w:pStyle w:val="Heading1"/>
        <w:rPr>
          <w:rFonts w:cs="Arial"/>
        </w:rPr>
      </w:pPr>
      <w:r>
        <w:rPr>
          <w:rFonts w:cs="Arial"/>
        </w:rPr>
        <w:t>Discussion</w:t>
      </w:r>
    </w:p>
    <w:p w14:paraId="63B9A6B5" w14:textId="1B303F0E" w:rsidR="00507A45" w:rsidRDefault="005C697F" w:rsidP="00507A45">
      <w:pPr>
        <w:pStyle w:val="Heading2"/>
        <w:rPr>
          <w:lang w:eastAsia="ja-JP"/>
        </w:rPr>
      </w:pPr>
      <w:r w:rsidRPr="005C697F">
        <w:rPr>
          <w:lang w:eastAsia="ja-JP"/>
        </w:rPr>
        <w:t>Clarification of UE behavior when separate initial DL BWP is not configured</w:t>
      </w:r>
    </w:p>
    <w:p w14:paraId="7FE3C447" w14:textId="1E38B9A2" w:rsidR="00864F3F" w:rsidRDefault="00A27D72" w:rsidP="00AD020A">
      <w:r>
        <w:t xml:space="preserve">In RAN1#108, </w:t>
      </w:r>
      <w:r w:rsidR="00F73227">
        <w:t xml:space="preserve">there was significant discussion on this item. In our contribution </w:t>
      </w:r>
      <w:r w:rsidR="00F73227">
        <w:fldChar w:fldCharType="begin"/>
      </w:r>
      <w:r w:rsidR="00F73227">
        <w:instrText xml:space="preserve"> REF _Ref99953939 \r \h </w:instrText>
      </w:r>
      <w:r w:rsidR="00F73227">
        <w:fldChar w:fldCharType="separate"/>
      </w:r>
      <w:r w:rsidR="00B26592">
        <w:t>[2]</w:t>
      </w:r>
      <w:r w:rsidR="00F73227">
        <w:fldChar w:fldCharType="end"/>
      </w:r>
      <w:r w:rsidR="00F73227">
        <w:t xml:space="preserve">, we described the complexity for determining the initial DL BWP. </w:t>
      </w:r>
      <w:r w:rsidR="00A90828">
        <w:t>Based on</w:t>
      </w:r>
      <w:r w:rsidR="00F73227">
        <w:t xml:space="preserve"> past agreements, there are </w:t>
      </w:r>
      <w:r w:rsidR="00DE17EA">
        <w:t>several</w:t>
      </w:r>
      <w:r w:rsidR="00F73227">
        <w:t xml:space="preserve"> types of initial DL BWP that a RedCap UE can use.</w:t>
      </w:r>
    </w:p>
    <w:p w14:paraId="6988F10C" w14:textId="2DC1B275" w:rsidR="00F73227" w:rsidRDefault="00F73227" w:rsidP="00F73227">
      <w:pPr>
        <w:pStyle w:val="ListParagraph"/>
        <w:numPr>
          <w:ilvl w:val="1"/>
          <w:numId w:val="19"/>
        </w:numPr>
        <w:ind w:left="720"/>
      </w:pPr>
      <w:r>
        <w:t>MIB-configured</w:t>
      </w:r>
    </w:p>
    <w:p w14:paraId="7AE7F33D" w14:textId="0D0AE9DD" w:rsidR="00DE17EA" w:rsidRDefault="00DE17EA" w:rsidP="00F73227">
      <w:pPr>
        <w:pStyle w:val="ListParagraph"/>
        <w:numPr>
          <w:ilvl w:val="1"/>
          <w:numId w:val="19"/>
        </w:numPr>
        <w:ind w:left="720"/>
      </w:pPr>
      <w:r>
        <w:t>SIB-configured if the size of the SIB-configured DL BWP is no</w:t>
      </w:r>
      <w:r w:rsidR="002B72BC">
        <w:t>t</w:t>
      </w:r>
      <w:r>
        <w:t xml:space="preserve"> larger than the max RedCap UE BW</w:t>
      </w:r>
    </w:p>
    <w:p w14:paraId="17353839" w14:textId="6ADCD720" w:rsidR="00DE17EA" w:rsidRDefault="00DE17EA" w:rsidP="00F73227">
      <w:pPr>
        <w:pStyle w:val="ListParagraph"/>
        <w:numPr>
          <w:ilvl w:val="1"/>
          <w:numId w:val="19"/>
        </w:numPr>
        <w:ind w:left="720"/>
      </w:pPr>
      <w:r>
        <w:t>Separate initial DL BWP</w:t>
      </w:r>
    </w:p>
    <w:p w14:paraId="3535E135" w14:textId="7FB9518A" w:rsidR="00DE17EA" w:rsidRDefault="00DE17EA" w:rsidP="00DE17EA">
      <w:pPr>
        <w:pStyle w:val="ListParagraph"/>
        <w:numPr>
          <w:ilvl w:val="2"/>
          <w:numId w:val="19"/>
        </w:numPr>
        <w:ind w:left="1080"/>
      </w:pPr>
      <w:r>
        <w:t>Contains CORESET#0 (and CD-SSB with multiplexing pattern 1)</w:t>
      </w:r>
    </w:p>
    <w:p w14:paraId="5799B0C3" w14:textId="25691623" w:rsidR="00DE17EA" w:rsidRDefault="00DE17EA" w:rsidP="00DE17EA">
      <w:pPr>
        <w:pStyle w:val="ListParagraph"/>
        <w:numPr>
          <w:ilvl w:val="2"/>
          <w:numId w:val="19"/>
        </w:numPr>
        <w:ind w:left="1080"/>
      </w:pPr>
      <w:r>
        <w:t>Contains CD-SSB but not CORESET#0</w:t>
      </w:r>
    </w:p>
    <w:p w14:paraId="4B82F0DD" w14:textId="42194D2D" w:rsidR="00DE17EA" w:rsidRDefault="00DE17EA" w:rsidP="00DE17EA">
      <w:pPr>
        <w:pStyle w:val="ListParagraph"/>
        <w:numPr>
          <w:ilvl w:val="2"/>
          <w:numId w:val="19"/>
        </w:numPr>
        <w:ind w:left="1080"/>
      </w:pPr>
      <w:r>
        <w:t>Contains neither CD-SSB nor CORESET#0</w:t>
      </w:r>
    </w:p>
    <w:p w14:paraId="6354933E" w14:textId="28171CD0" w:rsidR="00D72416" w:rsidRDefault="00D72416" w:rsidP="00AD020A">
      <w:r>
        <w:t>During the discussions in RAN1#108, the following proposal had significant support.</w:t>
      </w:r>
    </w:p>
    <w:tbl>
      <w:tblPr>
        <w:tblStyle w:val="TableGrid"/>
        <w:tblW w:w="0" w:type="auto"/>
        <w:tblLook w:val="04A0" w:firstRow="1" w:lastRow="0" w:firstColumn="1" w:lastColumn="0" w:noHBand="0" w:noVBand="1"/>
      </w:tblPr>
      <w:tblGrid>
        <w:gridCol w:w="9307"/>
      </w:tblGrid>
      <w:tr w:rsidR="00D72416" w14:paraId="12DA9EF7" w14:textId="77777777" w:rsidTr="00382044">
        <w:tc>
          <w:tcPr>
            <w:tcW w:w="9307" w:type="dxa"/>
          </w:tcPr>
          <w:p w14:paraId="29FF6897" w14:textId="77777777" w:rsidR="00D72416" w:rsidRPr="001F54DE" w:rsidRDefault="00D72416" w:rsidP="00382044">
            <w:bookmarkStart w:id="2" w:name="_Hlk97041726"/>
            <w:r w:rsidRPr="001F54DE">
              <w:rPr>
                <w:sz w:val="20"/>
                <w:szCs w:val="20"/>
                <w:highlight w:val="yellow"/>
              </w:rPr>
              <w:t>High Priority Proposal 2-1-2b</w:t>
            </w:r>
            <w:r w:rsidRPr="001F54DE">
              <w:rPr>
                <w:sz w:val="20"/>
                <w:szCs w:val="20"/>
              </w:rPr>
              <w:t>: For the case that the initial DL BWP for non-RedCap UEs is wider than the maximum RedCap UE bandwidth, down select between the following options:</w:t>
            </w:r>
          </w:p>
          <w:p w14:paraId="465C3C8D" w14:textId="77777777" w:rsidR="00D72416" w:rsidRDefault="00D72416" w:rsidP="00382044">
            <w:pPr>
              <w:pStyle w:val="ListParagraph"/>
              <w:numPr>
                <w:ilvl w:val="0"/>
                <w:numId w:val="36"/>
              </w:numPr>
            </w:pPr>
            <w:r w:rsidRPr="001F54DE">
              <w:t>Option 1: A separate initial DL BWP is always configured for RedCap if the initial DL BWP for non-RedCap UEs is wider than the maximum RedCap UE bandwidth.</w:t>
            </w:r>
          </w:p>
          <w:p w14:paraId="5B8BC2F0" w14:textId="77777777" w:rsidR="00D72416" w:rsidRPr="001F54DE" w:rsidRDefault="00D72416" w:rsidP="00382044">
            <w:pPr>
              <w:pStyle w:val="ListParagraph"/>
              <w:numPr>
                <w:ilvl w:val="1"/>
                <w:numId w:val="36"/>
              </w:numPr>
            </w:pPr>
            <w:r w:rsidRPr="001F54DE">
              <w:t>Note: For TDD, the center frequencies of the separate initial DL BWP and the initial UL BWP are aligned (in accordance with earlier agreement).</w:t>
            </w:r>
          </w:p>
          <w:p w14:paraId="1BC2699A" w14:textId="77777777" w:rsidR="00D72416" w:rsidRPr="001F54DE" w:rsidRDefault="00D72416" w:rsidP="00382044">
            <w:pPr>
              <w:pStyle w:val="ListParagraph"/>
              <w:numPr>
                <w:ilvl w:val="0"/>
                <w:numId w:val="36"/>
              </w:numPr>
            </w:pPr>
            <w:r w:rsidRPr="001F54DE">
              <w:t>Option 2a: If a separate initial DL BWP is not configured for RedCap, the RedCap UE continues to use at least the location, bandwidth, SCS, and cyclic prefix of the MIB-configured CORESET#0.</w:t>
            </w:r>
          </w:p>
          <w:p w14:paraId="0C59E874" w14:textId="77777777" w:rsidR="00D72416" w:rsidRPr="001F54DE" w:rsidRDefault="00D72416" w:rsidP="00382044">
            <w:pPr>
              <w:pStyle w:val="ListParagraph"/>
              <w:numPr>
                <w:ilvl w:val="1"/>
                <w:numId w:val="36"/>
              </w:numPr>
            </w:pPr>
            <w:r w:rsidRPr="001F54DE">
              <w:t>For TDD, the total frequency span of MIB-configured CORESET#0 and the initial UL BWP does not exceed the RedCap UE maximum bandwidth.</w:t>
            </w:r>
          </w:p>
          <w:p w14:paraId="703763C2" w14:textId="77777777" w:rsidR="00D72416" w:rsidRPr="001F54DE" w:rsidRDefault="00D72416" w:rsidP="00382044">
            <w:pPr>
              <w:pStyle w:val="ListParagraph"/>
              <w:numPr>
                <w:ilvl w:val="0"/>
                <w:numId w:val="36"/>
              </w:numPr>
            </w:pPr>
            <w:r w:rsidRPr="001F54DE">
              <w:t>Option 2b: If a separate initial DL BWP is not configured for RedCap, the RedCap UE continues to use at least the location, bandwidth, SCS, and cyclic prefix of the MIB-configured CORESET#0.</w:t>
            </w:r>
          </w:p>
          <w:p w14:paraId="17FAFD78" w14:textId="77777777" w:rsidR="00D72416" w:rsidRDefault="00D72416" w:rsidP="00382044">
            <w:pPr>
              <w:pStyle w:val="ListParagraph"/>
              <w:numPr>
                <w:ilvl w:val="1"/>
                <w:numId w:val="36"/>
              </w:numPr>
            </w:pPr>
            <w:r w:rsidRPr="001F54DE">
              <w:t>For TDD, the center frequencies of the MIB-configured CORESET#0 and the initial UL BWP are aligned.</w:t>
            </w:r>
            <w:bookmarkEnd w:id="2"/>
          </w:p>
        </w:tc>
      </w:tr>
    </w:tbl>
    <w:p w14:paraId="68113050" w14:textId="77777777" w:rsidR="00D72416" w:rsidRDefault="00D72416" w:rsidP="00D72416"/>
    <w:p w14:paraId="562D14F9" w14:textId="7F295043" w:rsidR="00D72416" w:rsidRDefault="00D72416" w:rsidP="00AD020A">
      <w:r>
        <w:t>T</w:t>
      </w:r>
      <w:r w:rsidR="006D4FF1">
        <w:t xml:space="preserve">here were three main options </w:t>
      </w:r>
      <w:r>
        <w:t>in this proposal.</w:t>
      </w:r>
      <w:r w:rsidR="002B72BC">
        <w:t xml:space="preserve"> </w:t>
      </w:r>
      <w:r>
        <w:t>W</w:t>
      </w:r>
      <w:r w:rsidR="002B72BC">
        <w:t>ith option 1</w:t>
      </w:r>
      <w:r>
        <w:t>,</w:t>
      </w:r>
      <w:r w:rsidR="002B72BC">
        <w:t xml:space="preserve"> the network always provides the configuration of a separate initial DL BWP if the size of the SIB-configured DL BWP is larger the maximum RedCap UE BW</w:t>
      </w:r>
      <w:r>
        <w:t>. With</w:t>
      </w:r>
      <w:r w:rsidR="002B72BC">
        <w:t xml:space="preserve"> </w:t>
      </w:r>
      <w:r w:rsidR="00150547">
        <w:t>option 2a</w:t>
      </w:r>
      <w:r>
        <w:t>,</w:t>
      </w:r>
      <w:r w:rsidR="00150547">
        <w:t xml:space="preserve"> </w:t>
      </w:r>
      <w:r>
        <w:t>when</w:t>
      </w:r>
      <w:r w:rsidR="00150547">
        <w:t xml:space="preserve"> the total frequency span of the MIB-configured </w:t>
      </w:r>
      <w:r w:rsidR="00150547">
        <w:lastRenderedPageBreak/>
        <w:t>CORESET#0 and the initial UL BWP does not exceed the maximum RedCap UE BW</w:t>
      </w:r>
      <w:r>
        <w:t>, the UE uses the MIB-configured CORESET#0</w:t>
      </w:r>
      <w:r w:rsidR="00A90828">
        <w:t xml:space="preserve"> for its initial DL BWP</w:t>
      </w:r>
      <w:r>
        <w:t>.</w:t>
      </w:r>
      <w:r w:rsidR="00150547">
        <w:t xml:space="preserve"> </w:t>
      </w:r>
      <w:r>
        <w:t>With</w:t>
      </w:r>
      <w:r w:rsidR="00150547">
        <w:t xml:space="preserve"> option 2b</w:t>
      </w:r>
      <w:r>
        <w:t>,</w:t>
      </w:r>
      <w:r w:rsidR="00150547">
        <w:t xml:space="preserve"> </w:t>
      </w:r>
      <w:r>
        <w:t>when</w:t>
      </w:r>
      <w:r w:rsidR="00D76B63">
        <w:t xml:space="preserve"> </w:t>
      </w:r>
      <w:r w:rsidR="00150547">
        <w:t xml:space="preserve">the center frequencies </w:t>
      </w:r>
      <w:r w:rsidR="00D76B63">
        <w:t xml:space="preserve">of initial UL BWP and </w:t>
      </w:r>
      <w:r w:rsidR="00D76B63" w:rsidRPr="00D76B63">
        <w:t>MIB-configured CORESET#0</w:t>
      </w:r>
      <w:r w:rsidR="00D76B63">
        <w:t xml:space="preserve"> </w:t>
      </w:r>
      <w:r>
        <w:t xml:space="preserve">are </w:t>
      </w:r>
      <w:r w:rsidR="00D76B63">
        <w:t>aligned</w:t>
      </w:r>
      <w:r>
        <w:t>, the UE uses the MIB-configured CORESET#0</w:t>
      </w:r>
      <w:r w:rsidR="00A90828">
        <w:t xml:space="preserve"> for its initial DL BWP</w:t>
      </w:r>
      <w:r w:rsidR="006D4FF1">
        <w:t>. M</w:t>
      </w:r>
      <w:r w:rsidR="00DE17EA">
        <w:t xml:space="preserve">any </w:t>
      </w:r>
      <w:r w:rsidR="006D4FF1">
        <w:t xml:space="preserve">technical perspectives were provided by proponents and opponents </w:t>
      </w:r>
      <w:r w:rsidR="00A90828">
        <w:t xml:space="preserve">of </w:t>
      </w:r>
      <w:r w:rsidR="006D4FF1">
        <w:t xml:space="preserve">each option. </w:t>
      </w:r>
      <w:r>
        <w:t>Several companies mentioned that option 2b is a special case of option 2a.</w:t>
      </w:r>
    </w:p>
    <w:p w14:paraId="7EF373DA" w14:textId="6EF91705" w:rsidR="00A27D72" w:rsidRDefault="006D4FF1" w:rsidP="00AD020A">
      <w:r>
        <w:t>At the end of meeting, the last proposal was not discussed in GTW due to the lack of time.</w:t>
      </w:r>
    </w:p>
    <w:tbl>
      <w:tblPr>
        <w:tblStyle w:val="TableGrid"/>
        <w:tblW w:w="0" w:type="auto"/>
        <w:tblLook w:val="04A0" w:firstRow="1" w:lastRow="0" w:firstColumn="1" w:lastColumn="0" w:noHBand="0" w:noVBand="1"/>
      </w:tblPr>
      <w:tblGrid>
        <w:gridCol w:w="9307"/>
      </w:tblGrid>
      <w:tr w:rsidR="006D4FF1" w14:paraId="0866AB49" w14:textId="77777777" w:rsidTr="006D4FF1">
        <w:tc>
          <w:tcPr>
            <w:tcW w:w="9307" w:type="dxa"/>
          </w:tcPr>
          <w:p w14:paraId="7B36FECE" w14:textId="77777777" w:rsidR="002B72BC" w:rsidRPr="00FC6221" w:rsidRDefault="002B72BC" w:rsidP="00006B64">
            <w:pPr>
              <w:rPr>
                <w:sz w:val="20"/>
                <w:szCs w:val="20"/>
              </w:rPr>
            </w:pPr>
            <w:r w:rsidRPr="00FC6221">
              <w:rPr>
                <w:sz w:val="20"/>
                <w:szCs w:val="20"/>
                <w:highlight w:val="yellow"/>
              </w:rPr>
              <w:t>High Priority Proposal 2-1-2d</w:t>
            </w:r>
            <w:r w:rsidRPr="00FC6221">
              <w:rPr>
                <w:sz w:val="20"/>
                <w:szCs w:val="20"/>
              </w:rPr>
              <w:t>: For the case that the initial DL BWP for non-RedCap UEs is wider than the maximum RedCap UE bandwidth,</w:t>
            </w:r>
          </w:p>
          <w:p w14:paraId="07DA2172" w14:textId="77777777" w:rsidR="002B72BC" w:rsidRPr="00FC6221" w:rsidRDefault="002B72BC" w:rsidP="00FC6221">
            <w:pPr>
              <w:pStyle w:val="ListParagraph"/>
              <w:numPr>
                <w:ilvl w:val="0"/>
                <w:numId w:val="46"/>
              </w:numPr>
              <w:ind w:left="702"/>
            </w:pPr>
            <w:r w:rsidRPr="00FC6221">
              <w:t>A separate initial DL BWP is always configured for RedCap if the initial DL BWP for non-RedCap UEs is wider than the maximum RedCap UE bandwidth.</w:t>
            </w:r>
          </w:p>
          <w:p w14:paraId="2E177C3A" w14:textId="77777777" w:rsidR="00831F85" w:rsidRPr="00FC6221" w:rsidRDefault="002B72BC" w:rsidP="00831F85">
            <w:pPr>
              <w:pStyle w:val="ListParagraph"/>
              <w:numPr>
                <w:ilvl w:val="0"/>
                <w:numId w:val="32"/>
              </w:numPr>
              <w:spacing w:after="180" w:line="252" w:lineRule="auto"/>
            </w:pPr>
            <w:r w:rsidRPr="00FC6221">
              <w:t xml:space="preserve">From RAN1 perspective, if generic parameters (location, bandwidth, SCS, and cyclic prefix) of this separate initial DL BWP are </w:t>
            </w:r>
            <w:r w:rsidRPr="002B72BC">
              <w:rPr>
                <w:bCs/>
                <w:strike/>
                <w:color w:val="000000" w:themeColor="text1"/>
                <w:szCs w:val="20"/>
              </w:rPr>
              <w:t>not configured</w:t>
            </w:r>
            <w:r w:rsidRPr="00FC6221">
              <w:t xml:space="preserve"> absent and the separate initial downlink BWP contains the entire CORESET#0, RedCap UE can continue to use the location, bandwidth, SCS, and cyclic prefix of the MIB-configured CORESET#0. Necessity and feasibility of signaling optimizations are up to RAN2. </w:t>
            </w:r>
          </w:p>
          <w:p w14:paraId="584273F0" w14:textId="0DCDE003" w:rsidR="006D4FF1" w:rsidRPr="00FC6221" w:rsidRDefault="002B72BC" w:rsidP="00FC6221">
            <w:pPr>
              <w:pStyle w:val="ListParagraph"/>
              <w:numPr>
                <w:ilvl w:val="0"/>
                <w:numId w:val="46"/>
              </w:numPr>
              <w:ind w:left="702"/>
            </w:pPr>
            <w:r w:rsidRPr="00FC6221">
              <w:t>Note: For TDD, the center frequencies of the separate initial DL BWP and the initial UL BWP are aligned (in accordance with earlier agreement).</w:t>
            </w:r>
          </w:p>
        </w:tc>
      </w:tr>
    </w:tbl>
    <w:p w14:paraId="72D67D79" w14:textId="15009360" w:rsidR="006D4FF1" w:rsidRDefault="006D4FF1" w:rsidP="00AD020A"/>
    <w:p w14:paraId="52228957" w14:textId="0011A3E3" w:rsidR="00303904" w:rsidRDefault="00103440" w:rsidP="00AD020A">
      <w:r w:rsidRPr="00103440">
        <w:t>This proposal combines option</w:t>
      </w:r>
      <w:r w:rsidR="00D73DE3">
        <w:t>s</w:t>
      </w:r>
      <w:r w:rsidRPr="00103440">
        <w:t xml:space="preserve"> 1 and 2b, requiring a separate initial BWP to be configured in this case but allowing CORESET#0 to be used if some parameters are absent</w:t>
      </w:r>
      <w:r>
        <w:t>.</w:t>
      </w:r>
    </w:p>
    <w:p w14:paraId="34E1A5CF" w14:textId="1AB5FE76" w:rsidR="001837FE" w:rsidRDefault="00C0485F" w:rsidP="00AD020A">
      <w:r>
        <w:t>During the discussions in RAN1#108,</w:t>
      </w:r>
      <w:r w:rsidR="0040780D">
        <w:t xml:space="preserve"> </w:t>
      </w:r>
      <w:r>
        <w:t xml:space="preserve">there were </w:t>
      </w:r>
      <w:r w:rsidR="0040780D">
        <w:t xml:space="preserve">some views that an absence of agreement on this issue implies option 1 is accepted – that the network must always provide separate initial DL BWP configuration </w:t>
      </w:r>
      <w:r w:rsidR="002B3D28">
        <w:t xml:space="preserve">when the </w:t>
      </w:r>
      <w:r w:rsidR="0040780D" w:rsidRPr="0040780D">
        <w:t xml:space="preserve">initial DL BWP for non-RedCap UEs </w:t>
      </w:r>
      <w:r w:rsidR="002B3D28">
        <w:t>is</w:t>
      </w:r>
      <w:r w:rsidR="0040780D" w:rsidRPr="0040780D">
        <w:t xml:space="preserve"> wider than the maximum RedCap UE bandwidth</w:t>
      </w:r>
      <w:r w:rsidR="0040780D">
        <w:t xml:space="preserve">. </w:t>
      </w:r>
      <w:r w:rsidR="001837FE">
        <w:t>However</w:t>
      </w:r>
      <w:r w:rsidR="002B3D28">
        <w:t>, there is no default operation in the specification for this situation. A decision must be made after considering</w:t>
      </w:r>
      <w:r>
        <w:t xml:space="preserve"> UE operation</w:t>
      </w:r>
      <w:r w:rsidR="001837FE">
        <w:t xml:space="preserve">, </w:t>
      </w:r>
      <w:r>
        <w:t>network signaling/overhead</w:t>
      </w:r>
      <w:r w:rsidR="001837FE">
        <w:t>, and specification impact</w:t>
      </w:r>
      <w:r>
        <w:t xml:space="preserve">. </w:t>
      </w:r>
    </w:p>
    <w:p w14:paraId="290FFE3F" w14:textId="238735B4" w:rsidR="001837FE" w:rsidRPr="00831F85" w:rsidRDefault="002B3D28" w:rsidP="00AD020A">
      <w:pPr>
        <w:rPr>
          <w:b/>
          <w:bCs/>
          <w:i/>
          <w:iCs/>
        </w:rPr>
      </w:pPr>
      <w:r w:rsidRPr="00831F85">
        <w:rPr>
          <w:b/>
          <w:bCs/>
          <w:i/>
          <w:iCs/>
        </w:rPr>
        <w:t>Proposal 1</w:t>
      </w:r>
      <w:r w:rsidR="00831F85" w:rsidRPr="00831F85">
        <w:rPr>
          <w:b/>
          <w:bCs/>
          <w:i/>
          <w:iCs/>
        </w:rPr>
        <w:t>: An agreement is needed to specify UE behavior and network signal when the initial DL BWP for non-RedCap UEs is wider than the maximum RedCap UE bandwidth</w:t>
      </w:r>
      <w:r w:rsidR="003B4B2C">
        <w:rPr>
          <w:b/>
          <w:bCs/>
          <w:i/>
          <w:iCs/>
        </w:rPr>
        <w:t>.</w:t>
      </w:r>
    </w:p>
    <w:p w14:paraId="322D269D" w14:textId="10FA0CEA" w:rsidR="00A25C6C" w:rsidRDefault="00A25C6C" w:rsidP="00AD020A">
      <w:r>
        <w:t xml:space="preserve">When considering proposal 2-1-2d, it is unclear if an agreement </w:t>
      </w:r>
      <w:r w:rsidR="003C155D">
        <w:t xml:space="preserve">is </w:t>
      </w:r>
      <w:r>
        <w:t>necessary for FDD</w:t>
      </w:r>
      <w:r w:rsidR="003C155D">
        <w:t xml:space="preserve"> because</w:t>
      </w:r>
      <w:r>
        <w:t xml:space="preserve"> </w:t>
      </w:r>
      <w:r w:rsidR="003C155D">
        <w:t>t</w:t>
      </w:r>
      <w:r>
        <w:t>here is no need for center frequency alignment. Unless the network elects to provide a separate initial DL BWP, the UE can use the MIB-configured CORESET#0.</w:t>
      </w:r>
    </w:p>
    <w:p w14:paraId="5A3D8760" w14:textId="41202C99" w:rsidR="00A25C6C" w:rsidRPr="00831F85" w:rsidRDefault="00A25C6C" w:rsidP="00AD020A">
      <w:pPr>
        <w:rPr>
          <w:b/>
          <w:bCs/>
          <w:i/>
          <w:iCs/>
        </w:rPr>
      </w:pPr>
      <w:r w:rsidRPr="00831F85">
        <w:rPr>
          <w:b/>
          <w:bCs/>
          <w:i/>
          <w:iCs/>
        </w:rPr>
        <w:t xml:space="preserve">Observation 1: it is unclear whether proposal 2-1-2d is </w:t>
      </w:r>
      <w:r w:rsidR="00D72416">
        <w:rPr>
          <w:b/>
          <w:bCs/>
          <w:i/>
          <w:iCs/>
        </w:rPr>
        <w:t>necessary</w:t>
      </w:r>
      <w:r w:rsidRPr="00831F85">
        <w:rPr>
          <w:b/>
          <w:bCs/>
          <w:i/>
          <w:iCs/>
        </w:rPr>
        <w:t xml:space="preserve"> for FDD.</w:t>
      </w:r>
    </w:p>
    <w:p w14:paraId="58EF4538" w14:textId="67587EA7" w:rsidR="00831F85" w:rsidRDefault="00831F85" w:rsidP="00AD020A">
      <w:r>
        <w:t>For TDD, t</w:t>
      </w:r>
      <w:r w:rsidR="002B3D28">
        <w:t xml:space="preserve">here are several </w:t>
      </w:r>
      <w:r w:rsidR="00A25C6C">
        <w:t>situations</w:t>
      </w:r>
      <w:r w:rsidR="002B3D28">
        <w:t xml:space="preserve"> to consider</w:t>
      </w:r>
      <w:r w:rsidR="00A25C6C">
        <w:t xml:space="preserve"> when the </w:t>
      </w:r>
      <w:r w:rsidR="00A25C6C" w:rsidRPr="0040780D">
        <w:t xml:space="preserve">initial DL BWP for non-RedCap UEs </w:t>
      </w:r>
      <w:r w:rsidR="00A25C6C">
        <w:t>is</w:t>
      </w:r>
      <w:r w:rsidR="00A25C6C" w:rsidRPr="0040780D">
        <w:t xml:space="preserve"> wider than the maximum RedCap UE bandwidth</w:t>
      </w:r>
      <w:r w:rsidR="002B3D28">
        <w:t xml:space="preserve">: </w:t>
      </w:r>
      <w:r w:rsidR="00A25C6C">
        <w:t>if</w:t>
      </w:r>
      <w:r w:rsidR="002B3D28">
        <w:t xml:space="preserve"> the center</w:t>
      </w:r>
      <w:r w:rsidR="00A25C6C">
        <w:t>s</w:t>
      </w:r>
      <w:r w:rsidR="002B3D28">
        <w:t xml:space="preserve"> of the MIB-configured initial DL BWP</w:t>
      </w:r>
      <w:r w:rsidR="00A25C6C">
        <w:t xml:space="preserve"> and the (separate) initial UL BWP are (1) aligned; (2) in </w:t>
      </w:r>
      <w:r w:rsidR="002B3D28">
        <w:t>proximity</w:t>
      </w:r>
      <w:r w:rsidR="00A9727C">
        <w:t xml:space="preserve"> </w:t>
      </w:r>
      <w:r>
        <w:t>of each other; (3) not in proximity of each other.</w:t>
      </w:r>
      <w:r w:rsidR="003C155D">
        <w:t xml:space="preserve"> </w:t>
      </w:r>
      <w:r w:rsidR="005A08E2">
        <w:t xml:space="preserve">From the option 2a description, proximity </w:t>
      </w:r>
      <w:r w:rsidR="003C155D">
        <w:t xml:space="preserve">is defined </w:t>
      </w:r>
      <w:r w:rsidR="005A08E2">
        <w:t>as “</w:t>
      </w:r>
      <w:r w:rsidR="005A08E2" w:rsidRPr="00532905">
        <w:t>the total frequency span of MIB-configured CORESET#0 and the initial UL BWP does not exceed the RedCap UE maximum bandwidth</w:t>
      </w:r>
      <w:r w:rsidR="005A08E2">
        <w:t>”</w:t>
      </w:r>
      <w:r w:rsidR="003C155D">
        <w:t>.</w:t>
      </w:r>
    </w:p>
    <w:p w14:paraId="77B30599" w14:textId="14782873" w:rsidR="001F54DE" w:rsidRDefault="00831F85" w:rsidP="00AD020A">
      <w:r>
        <w:t xml:space="preserve">If the centers are aligned, </w:t>
      </w:r>
      <w:r w:rsidR="00A25C6C">
        <w:t xml:space="preserve">the MIB-configured initial DL BWP </w:t>
      </w:r>
      <w:r w:rsidR="00264CFC">
        <w:t>can be</w:t>
      </w:r>
      <w:r>
        <w:t xml:space="preserve"> used for initial access</w:t>
      </w:r>
      <w:r w:rsidR="001F54DE">
        <w:t>. This is option 2b.</w:t>
      </w:r>
    </w:p>
    <w:p w14:paraId="6E3E9D84" w14:textId="22A3D17E" w:rsidR="002B3D28" w:rsidRDefault="00532905" w:rsidP="00AD020A">
      <w:r>
        <w:t>If the centers are in</w:t>
      </w:r>
      <w:r w:rsidR="00A25C6C">
        <w:t xml:space="preserve"> proximity </w:t>
      </w:r>
      <w:r>
        <w:t>of each other, can the UE use the span limitation for TDD alignment?</w:t>
      </w:r>
      <w:r w:rsidR="00927335">
        <w:t xml:space="preserve"> </w:t>
      </w:r>
      <w:r w:rsidR="005A08E2">
        <w:t>The following t</w:t>
      </w:r>
      <w:r w:rsidR="003C155D">
        <w:t>hree</w:t>
      </w:r>
      <w:r w:rsidR="00293FE1">
        <w:t xml:space="preserve"> examples </w:t>
      </w:r>
      <w:r w:rsidR="005A08E2">
        <w:t xml:space="preserve">with </w:t>
      </w:r>
      <w:r w:rsidR="00293FE1">
        <w:t xml:space="preserve">possible </w:t>
      </w:r>
      <w:r w:rsidR="005A08E2">
        <w:t xml:space="preserve">initial UL and DL </w:t>
      </w:r>
      <w:r w:rsidR="00293FE1">
        <w:t xml:space="preserve">BWP sizes and locations for option 2a are shown in </w:t>
      </w:r>
      <w:r w:rsidR="00293FE1">
        <w:fldChar w:fldCharType="begin"/>
      </w:r>
      <w:r w:rsidR="00293FE1">
        <w:instrText xml:space="preserve"> REF _Ref101174979 \h </w:instrText>
      </w:r>
      <w:r w:rsidR="00293FE1">
        <w:fldChar w:fldCharType="separate"/>
      </w:r>
      <w:r w:rsidR="00B26592">
        <w:t xml:space="preserve">Fig. </w:t>
      </w:r>
      <w:r w:rsidR="00B26592">
        <w:rPr>
          <w:noProof/>
        </w:rPr>
        <w:t>1</w:t>
      </w:r>
      <w:r w:rsidR="00293FE1">
        <w:fldChar w:fldCharType="end"/>
      </w:r>
      <w:r w:rsidR="00293FE1">
        <w:t xml:space="preserve">. In </w:t>
      </w:r>
      <w:r w:rsidR="00264CFC">
        <w:t>(a)</w:t>
      </w:r>
      <w:r w:rsidR="00293FE1">
        <w:t>, the BWPs do not overlap</w:t>
      </w:r>
      <w:r w:rsidR="00746149">
        <w:t>;</w:t>
      </w:r>
      <w:r w:rsidR="00293FE1">
        <w:t xml:space="preserve"> </w:t>
      </w:r>
      <w:r w:rsidR="00264CFC">
        <w:t>in (b)</w:t>
      </w:r>
      <w:r w:rsidR="00293FE1">
        <w:t xml:space="preserve"> the BWPs overlap</w:t>
      </w:r>
      <w:r w:rsidR="00746149">
        <w:t>; and (c) there is partial overlap.</w:t>
      </w:r>
    </w:p>
    <w:p w14:paraId="6038AED9" w14:textId="77777777" w:rsidR="005A0B5D" w:rsidRDefault="005A0B5D" w:rsidP="005A0B5D">
      <w:pPr>
        <w:keepNext/>
        <w:jc w:val="center"/>
      </w:pPr>
      <w:r>
        <w:rPr>
          <w:noProof/>
        </w:rPr>
        <w:lastRenderedPageBreak/>
        <mc:AlternateContent>
          <mc:Choice Requires="wpc">
            <w:drawing>
              <wp:inline distT="0" distB="0" distL="0" distR="0" wp14:anchorId="713E119B" wp14:editId="33BCAE2E">
                <wp:extent cx="5932805" cy="1600200"/>
                <wp:effectExtent l="19050" t="0" r="0" b="0"/>
                <wp:docPr id="57" name="Canvas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 name="Rectangle 13"/>
                        <wps:cNvSpPr/>
                        <wps:spPr>
                          <a:xfrm>
                            <a:off x="2529628" y="268503"/>
                            <a:ext cx="914400" cy="228600"/>
                          </a:xfrm>
                          <a:prstGeom prst="rect">
                            <a:avLst/>
                          </a:prstGeom>
                          <a:solidFill>
                            <a:srgbClr val="00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225D5D" w14:textId="77777777" w:rsidR="005A0B5D" w:rsidRPr="002D4862" w:rsidRDefault="005A0B5D" w:rsidP="005A0B5D">
                              <w:pPr>
                                <w:spacing w:after="0"/>
                                <w:jc w:val="center"/>
                                <w:rPr>
                                  <w:color w:val="000000" w:themeColor="text1"/>
                                </w:rPr>
                              </w:pPr>
                              <w:r w:rsidRPr="002D4862">
                                <w:rPr>
                                  <w:color w:val="000000" w:themeColor="text1"/>
                                </w:rPr>
                                <w:t>CORESET#0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 name="Rectangle 31"/>
                        <wps:cNvSpPr/>
                        <wps:spPr>
                          <a:xfrm>
                            <a:off x="1961090" y="510974"/>
                            <a:ext cx="1554480" cy="22860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FA779C" w14:textId="77777777" w:rsidR="005A0B5D" w:rsidRPr="002D4862" w:rsidRDefault="005A0B5D" w:rsidP="005A0B5D">
                              <w:pPr>
                                <w:spacing w:after="0"/>
                                <w:jc w:val="center"/>
                                <w:rPr>
                                  <w:color w:val="000000" w:themeColor="text1"/>
                                </w:rPr>
                              </w:pPr>
                              <w:r>
                                <w:rPr>
                                  <w:color w:val="000000" w:themeColor="text1"/>
                                </w:rPr>
                                <w:t>Separate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Straight Connector 40"/>
                        <wps:cNvCnPr/>
                        <wps:spPr>
                          <a:xfrm>
                            <a:off x="1954318" y="510974"/>
                            <a:ext cx="0" cy="494345"/>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3515570" y="525259"/>
                            <a:ext cx="0" cy="515097"/>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flipV="1">
                            <a:off x="1961090" y="873870"/>
                            <a:ext cx="1554480" cy="4665"/>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3" name="Text Box 43"/>
                        <wps:cNvSpPr txBox="1"/>
                        <wps:spPr>
                          <a:xfrm>
                            <a:off x="2238400" y="811756"/>
                            <a:ext cx="457200" cy="228600"/>
                          </a:xfrm>
                          <a:prstGeom prst="rect">
                            <a:avLst/>
                          </a:prstGeom>
                          <a:solidFill>
                            <a:schemeClr val="lt1"/>
                          </a:solidFill>
                          <a:ln w="6350">
                            <a:noFill/>
                          </a:ln>
                        </wps:spPr>
                        <wps:txbx>
                          <w:txbxContent>
                            <w:p w14:paraId="12D864B2" w14:textId="77777777" w:rsidR="005A0B5D"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4" name="Straight Connector 44"/>
                        <wps:cNvCnPr/>
                        <wps:spPr>
                          <a:xfrm>
                            <a:off x="2529628" y="87947"/>
                            <a:ext cx="0" cy="409679"/>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3444028" y="82759"/>
                            <a:ext cx="0" cy="409679"/>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a:off x="2529628" y="103187"/>
                            <a:ext cx="914400" cy="0"/>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47" name="Text Box 47"/>
                        <wps:cNvSpPr txBox="1"/>
                        <wps:spPr>
                          <a:xfrm>
                            <a:off x="2815406" y="36408"/>
                            <a:ext cx="457200" cy="228600"/>
                          </a:xfrm>
                          <a:prstGeom prst="rect">
                            <a:avLst/>
                          </a:prstGeom>
                          <a:solidFill>
                            <a:schemeClr val="lt1"/>
                          </a:solidFill>
                          <a:ln w="6350">
                            <a:noFill/>
                          </a:ln>
                        </wps:spPr>
                        <wps:txbx>
                          <w:txbxContent>
                            <w:p w14:paraId="7A6ED0D8" w14:textId="77777777" w:rsidR="005A0B5D"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MIB</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8" name="Straight Connector 48"/>
                        <wps:cNvCnPr/>
                        <wps:spPr>
                          <a:xfrm>
                            <a:off x="1961090" y="92612"/>
                            <a:ext cx="0" cy="1105963"/>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3867785" y="194788"/>
                            <a:ext cx="0" cy="1105963"/>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a:off x="1954317" y="1183855"/>
                            <a:ext cx="1828800" cy="24032"/>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6" name="Text Box 56"/>
                        <wps:cNvSpPr txBox="1"/>
                        <wps:spPr>
                          <a:xfrm>
                            <a:off x="2489409" y="1107135"/>
                            <a:ext cx="528716" cy="218442"/>
                          </a:xfrm>
                          <a:prstGeom prst="rect">
                            <a:avLst/>
                          </a:prstGeom>
                          <a:solidFill>
                            <a:schemeClr val="lt1"/>
                          </a:solidFill>
                          <a:ln w="6350">
                            <a:noFill/>
                          </a:ln>
                        </wps:spPr>
                        <wps:txbx>
                          <w:txbxContent>
                            <w:p w14:paraId="57270E3B" w14:textId="77777777" w:rsidR="005A0B5D"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RedCap</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7" name="Rectangle 117"/>
                        <wps:cNvSpPr/>
                        <wps:spPr>
                          <a:xfrm>
                            <a:off x="987425" y="276649"/>
                            <a:ext cx="914400" cy="228600"/>
                          </a:xfrm>
                          <a:prstGeom prst="rect">
                            <a:avLst/>
                          </a:prstGeom>
                          <a:solidFill>
                            <a:srgbClr val="00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CABCE5" w14:textId="77777777" w:rsidR="00293FE1" w:rsidRPr="002D4862" w:rsidRDefault="00293FE1" w:rsidP="005A0B5D">
                              <w:pPr>
                                <w:spacing w:after="0"/>
                                <w:jc w:val="center"/>
                                <w:rPr>
                                  <w:color w:val="000000" w:themeColor="text1"/>
                                </w:rPr>
                              </w:pPr>
                              <w:r w:rsidRPr="002D4862">
                                <w:rPr>
                                  <w:color w:val="000000" w:themeColor="text1"/>
                                </w:rPr>
                                <w:t>CORESET#0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9" name="Rectangle 119"/>
                        <wps:cNvSpPr/>
                        <wps:spPr>
                          <a:xfrm>
                            <a:off x="73025" y="505772"/>
                            <a:ext cx="914400" cy="36576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BD796E" w14:textId="3DFF3D36" w:rsidR="00293FE1" w:rsidRPr="002D4862" w:rsidRDefault="00293FE1" w:rsidP="005A0B5D">
                              <w:pPr>
                                <w:spacing w:after="0"/>
                                <w:jc w:val="center"/>
                                <w:rPr>
                                  <w:color w:val="000000" w:themeColor="text1"/>
                                </w:rPr>
                              </w:pPr>
                              <w:r>
                                <w:rPr>
                                  <w:color w:val="000000" w:themeColor="text1"/>
                                </w:rPr>
                                <w:t>Sep.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 name="Straight Connector 132"/>
                        <wps:cNvCnPr/>
                        <wps:spPr>
                          <a:xfrm>
                            <a:off x="987425" y="514455"/>
                            <a:ext cx="0" cy="515097"/>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a:off x="57326" y="981490"/>
                            <a:ext cx="914400" cy="0"/>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4" name="Text Box 134"/>
                        <wps:cNvSpPr txBox="1"/>
                        <wps:spPr>
                          <a:xfrm>
                            <a:off x="249106" y="824549"/>
                            <a:ext cx="457200" cy="228600"/>
                          </a:xfrm>
                          <a:prstGeom prst="rect">
                            <a:avLst/>
                          </a:prstGeom>
                          <a:solidFill>
                            <a:schemeClr val="lt1"/>
                          </a:solidFill>
                          <a:ln w="6350">
                            <a:noFill/>
                          </a:ln>
                        </wps:spPr>
                        <wps:txbx>
                          <w:txbxContent>
                            <w:p w14:paraId="4CE83B70" w14:textId="77777777" w:rsidR="00293FE1"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35" name="Straight Connector 135"/>
                        <wps:cNvCnPr/>
                        <wps:spPr>
                          <a:xfrm>
                            <a:off x="987425" y="96093"/>
                            <a:ext cx="0" cy="409679"/>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7" name="Straight Arrow Connector 137"/>
                        <wps:cNvCnPr/>
                        <wps:spPr>
                          <a:xfrm>
                            <a:off x="987425" y="111333"/>
                            <a:ext cx="914400" cy="0"/>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39" name="Straight Connector 139"/>
                        <wps:cNvCnPr/>
                        <wps:spPr>
                          <a:xfrm>
                            <a:off x="73025" y="66242"/>
                            <a:ext cx="0" cy="1105963"/>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0" name="Straight Connector 140"/>
                        <wps:cNvCnPr/>
                        <wps:spPr>
                          <a:xfrm>
                            <a:off x="1901825" y="66242"/>
                            <a:ext cx="0" cy="1105963"/>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1" name="Straight Arrow Connector 141"/>
                        <wps:cNvCnPr/>
                        <wps:spPr>
                          <a:xfrm>
                            <a:off x="82482" y="1188720"/>
                            <a:ext cx="1819343" cy="5819"/>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42" name="Text Box 142"/>
                        <wps:cNvSpPr txBox="1"/>
                        <wps:spPr>
                          <a:xfrm>
                            <a:off x="500115" y="1119928"/>
                            <a:ext cx="528716" cy="218442"/>
                          </a:xfrm>
                          <a:prstGeom prst="rect">
                            <a:avLst/>
                          </a:prstGeom>
                          <a:solidFill>
                            <a:schemeClr val="lt1"/>
                          </a:solidFill>
                          <a:ln w="6350">
                            <a:noFill/>
                          </a:ln>
                        </wps:spPr>
                        <wps:txbx>
                          <w:txbxContent>
                            <w:p w14:paraId="043D26A9" w14:textId="77777777" w:rsidR="00293FE1"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RedCap</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3" name="Text Box 143"/>
                        <wps:cNvSpPr txBox="1"/>
                        <wps:spPr>
                          <a:xfrm>
                            <a:off x="1224172" y="44554"/>
                            <a:ext cx="457200" cy="228600"/>
                          </a:xfrm>
                          <a:prstGeom prst="rect">
                            <a:avLst/>
                          </a:prstGeom>
                          <a:solidFill>
                            <a:schemeClr val="lt1"/>
                          </a:solidFill>
                          <a:ln w="6350">
                            <a:noFill/>
                          </a:ln>
                        </wps:spPr>
                        <wps:txbx>
                          <w:txbxContent>
                            <w:p w14:paraId="6F5B7F18" w14:textId="77777777" w:rsidR="00293FE1"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MIB</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4" name="Text Box 129"/>
                        <wps:cNvSpPr txBox="1"/>
                        <wps:spPr>
                          <a:xfrm>
                            <a:off x="354965" y="1363963"/>
                            <a:ext cx="1005840" cy="182897"/>
                          </a:xfrm>
                          <a:prstGeom prst="rect">
                            <a:avLst/>
                          </a:prstGeom>
                          <a:solidFill>
                            <a:schemeClr val="bg1"/>
                          </a:solidFill>
                          <a:ln w="6350">
                            <a:noFill/>
                          </a:ln>
                        </wps:spPr>
                        <wps:txbx>
                          <w:txbxContent>
                            <w:p w14:paraId="0B3A94C1" w14:textId="77777777" w:rsidR="00264CFC" w:rsidRDefault="00264CFC" w:rsidP="00264CFC">
                              <w:pPr>
                                <w:spacing w:after="0"/>
                                <w:rPr>
                                  <w:rFonts w:cs="SimSun"/>
                                  <w:color w:val="000000"/>
                                </w:rPr>
                              </w:pPr>
                              <w:r w:rsidRPr="00264CFC">
                                <w:rPr>
                                  <w:rFonts w:cs="SimSun"/>
                                  <w:color w:val="000000"/>
                                  <w:sz w:val="20"/>
                                  <w:szCs w:val="20"/>
                                </w:rPr>
                                <w:t>(a) No overlap</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5" name="Text Box 129"/>
                        <wps:cNvSpPr txBox="1"/>
                        <wps:spPr>
                          <a:xfrm>
                            <a:off x="2172331" y="1370017"/>
                            <a:ext cx="1005840" cy="182897"/>
                          </a:xfrm>
                          <a:prstGeom prst="rect">
                            <a:avLst/>
                          </a:prstGeom>
                          <a:solidFill>
                            <a:schemeClr val="bg1"/>
                          </a:solidFill>
                          <a:ln w="6350">
                            <a:noFill/>
                          </a:ln>
                        </wps:spPr>
                        <wps:txbx>
                          <w:txbxContent>
                            <w:p w14:paraId="59779FA7" w14:textId="4E8CC8A7" w:rsidR="00264CFC" w:rsidRDefault="00264CFC" w:rsidP="00264CFC">
                              <w:pPr>
                                <w:spacing w:after="0"/>
                                <w:rPr>
                                  <w:rFonts w:cs="SimSun"/>
                                  <w:color w:val="000000"/>
                                </w:rPr>
                              </w:pPr>
                              <w:r w:rsidRPr="00264CFC">
                                <w:rPr>
                                  <w:rFonts w:cs="SimSun"/>
                                  <w:color w:val="000000"/>
                                  <w:sz w:val="20"/>
                                  <w:szCs w:val="20"/>
                                </w:rPr>
                                <w:t>(</w:t>
                              </w:r>
                              <w:r>
                                <w:rPr>
                                  <w:rFonts w:cs="SimSun"/>
                                  <w:color w:val="000000"/>
                                  <w:sz w:val="20"/>
                                  <w:szCs w:val="20"/>
                                </w:rPr>
                                <w:t>b</w:t>
                              </w:r>
                              <w:r w:rsidRPr="00264CFC">
                                <w:rPr>
                                  <w:rFonts w:cs="SimSun"/>
                                  <w:color w:val="000000"/>
                                  <w:sz w:val="20"/>
                                  <w:szCs w:val="20"/>
                                </w:rPr>
                                <w:t>) overlap</w:t>
                              </w:r>
                            </w:p>
                          </w:txbxContent>
                        </wps:txbx>
                        <wps:bodyPr rot="0" spcFirstLastPara="0" vert="horz" wrap="square" lIns="0" tIns="0" rIns="0" bIns="0" numCol="1" spcCol="0" rtlCol="0" fromWordArt="0" anchor="t" anchorCtr="0" forceAA="0" compatLnSpc="1">
                          <a:prstTxWarp prst="textNoShape">
                            <a:avLst/>
                          </a:prstTxWarp>
                          <a:noAutofit/>
                        </wps:bodyPr>
                      </wps:wsp>
                      <wps:wsp>
                        <wps:cNvPr id="146" name="Rectangle 146"/>
                        <wps:cNvSpPr/>
                        <wps:spPr>
                          <a:xfrm>
                            <a:off x="4763770" y="301306"/>
                            <a:ext cx="914400" cy="228600"/>
                          </a:xfrm>
                          <a:prstGeom prst="rect">
                            <a:avLst/>
                          </a:prstGeom>
                          <a:solidFill>
                            <a:srgbClr val="00FF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139D45" w14:textId="77777777" w:rsidR="00746149" w:rsidRPr="002D4862" w:rsidRDefault="00746149" w:rsidP="005A0B5D">
                              <w:pPr>
                                <w:spacing w:after="0"/>
                                <w:jc w:val="center"/>
                                <w:rPr>
                                  <w:color w:val="000000" w:themeColor="text1"/>
                                </w:rPr>
                              </w:pPr>
                              <w:r w:rsidRPr="002D4862">
                                <w:rPr>
                                  <w:color w:val="000000" w:themeColor="text1"/>
                                </w:rPr>
                                <w:t>CORESET#0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 name="Rectangle 147"/>
                        <wps:cNvSpPr/>
                        <wps:spPr>
                          <a:xfrm>
                            <a:off x="3864610" y="537758"/>
                            <a:ext cx="1463040" cy="22860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851F88" w14:textId="77777777" w:rsidR="00746149" w:rsidRPr="002D4862" w:rsidRDefault="00746149" w:rsidP="005A0B5D">
                              <w:pPr>
                                <w:spacing w:after="0"/>
                                <w:jc w:val="center"/>
                                <w:rPr>
                                  <w:color w:val="000000" w:themeColor="text1"/>
                                </w:rPr>
                              </w:pPr>
                              <w:r>
                                <w:rPr>
                                  <w:color w:val="000000" w:themeColor="text1"/>
                                </w:rPr>
                                <w:t>Separate Initial UL BWP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9" name="Straight Connector 149"/>
                        <wps:cNvCnPr/>
                        <wps:spPr>
                          <a:xfrm>
                            <a:off x="5327650" y="558063"/>
                            <a:ext cx="0" cy="515097"/>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3867785" y="878535"/>
                            <a:ext cx="1459865" cy="4647"/>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51" name="Text Box 151"/>
                        <wps:cNvSpPr txBox="1"/>
                        <wps:spPr>
                          <a:xfrm>
                            <a:off x="4256856" y="816403"/>
                            <a:ext cx="457200" cy="228600"/>
                          </a:xfrm>
                          <a:prstGeom prst="rect">
                            <a:avLst/>
                          </a:prstGeom>
                          <a:solidFill>
                            <a:schemeClr val="lt1"/>
                          </a:solidFill>
                          <a:ln w="6350">
                            <a:noFill/>
                          </a:ln>
                        </wps:spPr>
                        <wps:txbx>
                          <w:txbxContent>
                            <w:p w14:paraId="4F17787A" w14:textId="77777777" w:rsidR="00746149"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2" name="Straight Connector 152"/>
                        <wps:cNvCnPr/>
                        <wps:spPr>
                          <a:xfrm>
                            <a:off x="4763770" y="120750"/>
                            <a:ext cx="0" cy="409679"/>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3" name="Straight Connector 153"/>
                        <wps:cNvCnPr/>
                        <wps:spPr>
                          <a:xfrm>
                            <a:off x="5678170" y="115562"/>
                            <a:ext cx="0" cy="409679"/>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4" name="Straight Arrow Connector 154"/>
                        <wps:cNvCnPr/>
                        <wps:spPr>
                          <a:xfrm>
                            <a:off x="4763770" y="135990"/>
                            <a:ext cx="914400" cy="0"/>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55" name="Text Box 155"/>
                        <wps:cNvSpPr txBox="1"/>
                        <wps:spPr>
                          <a:xfrm>
                            <a:off x="5049548" y="69211"/>
                            <a:ext cx="457200" cy="228600"/>
                          </a:xfrm>
                          <a:prstGeom prst="rect">
                            <a:avLst/>
                          </a:prstGeom>
                          <a:solidFill>
                            <a:schemeClr val="lt1"/>
                          </a:solidFill>
                          <a:ln w="6350">
                            <a:noFill/>
                          </a:ln>
                        </wps:spPr>
                        <wps:txbx>
                          <w:txbxContent>
                            <w:p w14:paraId="5275B284" w14:textId="77777777" w:rsidR="00746149"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MIB</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56" name="Straight Connector 156"/>
                        <wps:cNvCnPr/>
                        <wps:spPr>
                          <a:xfrm>
                            <a:off x="3783117" y="194788"/>
                            <a:ext cx="0" cy="1105963"/>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7" name="Straight Connector 157"/>
                        <wps:cNvCnPr/>
                        <wps:spPr>
                          <a:xfrm>
                            <a:off x="5696585" y="142777"/>
                            <a:ext cx="0" cy="1105963"/>
                          </a:xfrm>
                          <a:prstGeom prst="line">
                            <a:avLst/>
                          </a:prstGeom>
                          <a:ln w="952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8" name="Straight Arrow Connector 158"/>
                        <wps:cNvCnPr/>
                        <wps:spPr>
                          <a:xfrm>
                            <a:off x="3867785" y="1197403"/>
                            <a:ext cx="1828800" cy="5819"/>
                          </a:xfrm>
                          <a:prstGeom prst="straightConnector1">
                            <a:avLst/>
                          </a:prstGeom>
                          <a:ln w="9525">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59" name="Text Box 159"/>
                        <wps:cNvSpPr txBox="1"/>
                        <wps:spPr>
                          <a:xfrm>
                            <a:off x="4507865" y="1111782"/>
                            <a:ext cx="528716" cy="218442"/>
                          </a:xfrm>
                          <a:prstGeom prst="rect">
                            <a:avLst/>
                          </a:prstGeom>
                          <a:solidFill>
                            <a:schemeClr val="lt1"/>
                          </a:solidFill>
                          <a:ln w="6350">
                            <a:noFill/>
                          </a:ln>
                        </wps:spPr>
                        <wps:txbx>
                          <w:txbxContent>
                            <w:p w14:paraId="084E55C3" w14:textId="77777777" w:rsidR="00746149" w:rsidRDefault="00CA39A0"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RedCap</m:t>
                                      </m:r>
                                    </m:sup>
                                  </m:sSubSup>
                                </m:oMath>
                              </m:oMathPara>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0" name="Text Box 129"/>
                        <wps:cNvSpPr txBox="1"/>
                        <wps:spPr>
                          <a:xfrm>
                            <a:off x="4251326" y="1366990"/>
                            <a:ext cx="1005840" cy="182897"/>
                          </a:xfrm>
                          <a:prstGeom prst="rect">
                            <a:avLst/>
                          </a:prstGeom>
                          <a:solidFill>
                            <a:schemeClr val="bg1"/>
                          </a:solidFill>
                          <a:ln w="6350">
                            <a:noFill/>
                          </a:ln>
                        </wps:spPr>
                        <wps:txbx>
                          <w:txbxContent>
                            <w:p w14:paraId="403CCB38" w14:textId="3AC6CF47" w:rsidR="00746149" w:rsidRDefault="00746149" w:rsidP="00264CFC">
                              <w:pPr>
                                <w:spacing w:after="0"/>
                                <w:rPr>
                                  <w:rFonts w:cs="SimSun"/>
                                  <w:color w:val="000000"/>
                                </w:rPr>
                              </w:pPr>
                              <w:r w:rsidRPr="00264CFC">
                                <w:rPr>
                                  <w:rFonts w:cs="SimSun"/>
                                  <w:color w:val="000000"/>
                                  <w:sz w:val="20"/>
                                  <w:szCs w:val="20"/>
                                </w:rPr>
                                <w:t>(</w:t>
                              </w:r>
                              <w:r>
                                <w:rPr>
                                  <w:rFonts w:cs="SimSun"/>
                                  <w:color w:val="000000"/>
                                  <w:sz w:val="20"/>
                                  <w:szCs w:val="20"/>
                                </w:rPr>
                                <w:t>c</w:t>
                              </w:r>
                              <w:r w:rsidRPr="00264CFC">
                                <w:rPr>
                                  <w:rFonts w:cs="SimSun"/>
                                  <w:color w:val="000000"/>
                                  <w:sz w:val="20"/>
                                  <w:szCs w:val="20"/>
                                </w:rPr>
                                <w:t xml:space="preserve">) </w:t>
                              </w:r>
                              <w:r>
                                <w:rPr>
                                  <w:rFonts w:cs="SimSun"/>
                                  <w:color w:val="000000"/>
                                  <w:sz w:val="20"/>
                                  <w:szCs w:val="20"/>
                                </w:rPr>
                                <w:t>pa</w:t>
                              </w:r>
                              <w:r w:rsidR="005A08E2">
                                <w:rPr>
                                  <w:rFonts w:cs="SimSun"/>
                                  <w:color w:val="000000"/>
                                  <w:sz w:val="20"/>
                                  <w:szCs w:val="20"/>
                                </w:rPr>
                                <w:t>r</w:t>
                              </w:r>
                              <w:r>
                                <w:rPr>
                                  <w:rFonts w:cs="SimSun"/>
                                  <w:color w:val="000000"/>
                                  <w:sz w:val="20"/>
                                  <w:szCs w:val="20"/>
                                </w:rPr>
                                <w:t xml:space="preserve">tial </w:t>
                              </w:r>
                              <w:r w:rsidRPr="00264CFC">
                                <w:rPr>
                                  <w:rFonts w:cs="SimSun"/>
                                  <w:color w:val="000000"/>
                                  <w:sz w:val="20"/>
                                  <w:szCs w:val="20"/>
                                </w:rPr>
                                <w:t>overlap</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713E119B" id="Canvas 57" o:spid="_x0000_s1026" editas="canvas" style="width:467.15pt;height:126pt;mso-position-horizontal-relative:char;mso-position-vertical-relative:line" coordsize="59328,16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28;height:16002;visibility:visible;mso-wrap-style:square" filled="t">
                  <v:fill o:detectmouseclick="t"/>
                  <v:path o:connecttype="none"/>
                </v:shape>
                <v:rect id="Rectangle 13" o:spid="_x0000_s1028" style="position:absolute;left:25296;top:2685;width:914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" fillcolor="aqua" strokecolor="black [3213]" strokeweight=".5pt">
                  <v:textbox inset="0,0,0,0">
                    <w:txbxContent>
                      <w:p w14:paraId="6B225D5D" w14:textId="77777777" w:rsidR="005A0B5D" w:rsidRPr="002D4862" w:rsidRDefault="005A0B5D" w:rsidP="005A0B5D">
                        <w:pPr>
                          <w:spacing w:after="0"/>
                          <w:jc w:val="center"/>
                          <w:rPr>
                            <w:color w:val="000000" w:themeColor="text1"/>
                          </w:rPr>
                        </w:pPr>
                        <w:r w:rsidRPr="002D4862">
                          <w:rPr>
                            <w:color w:val="000000" w:themeColor="text1"/>
                          </w:rPr>
                          <w:t>CORESET#0</w:t>
                        </w:r>
                      </w:p>
                    </w:txbxContent>
                  </v:textbox>
                </v:rect>
                <v:rect id="Rectangle 31" o:spid="_x0000_s1029" style="position:absolute;left:19610;top:5109;width:15545;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" fillcolor="#c9f" strokecolor="black [3213]" strokeweight=".5pt">
                  <v:textbox inset="0,0,0,0">
                    <w:txbxContent>
                      <w:p w14:paraId="4FFA779C" w14:textId="77777777" w:rsidR="005A0B5D" w:rsidRPr="002D4862" w:rsidRDefault="005A0B5D" w:rsidP="005A0B5D">
                        <w:pPr>
                          <w:spacing w:after="0"/>
                          <w:jc w:val="center"/>
                          <w:rPr>
                            <w:color w:val="000000" w:themeColor="text1"/>
                          </w:rPr>
                        </w:pPr>
                        <w:r>
                          <w:rPr>
                            <w:color w:val="000000" w:themeColor="text1"/>
                          </w:rPr>
                          <w:t>Separate Initial UL BWP</w:t>
                        </w:r>
                      </w:p>
                    </w:txbxContent>
                  </v:textbox>
                </v:rect>
                <v:line id="Straight Connector 40" o:spid="_x0000_s1030" style="position:absolute;visibility:visible;mso-wrap-style:square" from="19543,5109" to="19543,100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" strokecolor="black [3213]">
                  <v:stroke dashstyle="dash"/>
                </v:line>
                <v:line id="Straight Connector 41" o:spid="_x0000_s1031" style="position:absolute;visibility:visible;mso-wrap-style:square" from="35155,5252" to="35155,10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" strokecolor="black [3213]">
                  <v:stroke dashstyle="dash"/>
                </v:line>
                <v:shapetype id="_x0000_t32" coordsize="21600,21600" o:spt="32" o:oned="t" path="m,l21600,21600e" filled="f">
                  <v:path arrowok="t" fillok="f" o:connecttype="none"/>
                  <o:lock v:ext="edit" shapetype="t"/>
                </v:shapetype>
                <v:shape id="Straight Arrow Connector 42" o:spid="_x0000_s1032" type="#_x0000_t32" style="position:absolute;left:19610;top:8738;width:1554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" strokecolor="black [3213]">
                  <v:stroke startarrow="classic" endarrow="classic"/>
                </v:shape>
                <v:shapetype id="_x0000_t202" coordsize="21600,21600" o:spt="202" path="m,l,21600r21600,l21600,xe">
                  <v:stroke joinstyle="miter"/>
                  <v:path gradientshapeok="t" o:connecttype="rect"/>
                </v:shapetype>
                <v:shape id="Text Box 43" o:spid="_x0000_s1033" type="#_x0000_t202" style="position:absolute;left:22384;top:8117;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" fillcolor="white [3201]" stroked="f" strokeweight=".5pt">
                  <v:textbox inset="0,0,0,0">
                    <w:txbxContent>
                      <w:p w14:paraId="12D864B2" w14:textId="77777777" w:rsidR="005A0B5D"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m:oMathPara>
                      </w:p>
                    </w:txbxContent>
                  </v:textbox>
                </v:shape>
                <v:line id="Straight Connector 44" o:spid="_x0000_s1034" style="position:absolute;visibility:visible;mso-wrap-style:square" from="25296,879" to="25296,4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" strokecolor="black [3213]">
                  <v:stroke dashstyle="dash"/>
                </v:line>
                <v:line id="Straight Connector 45" o:spid="_x0000_s1035" style="position:absolute;visibility:visible;mso-wrap-style:square" from="34440,827" to="34440,4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" strokecolor="black [3213]">
                  <v:stroke dashstyle="dash"/>
                </v:line>
                <v:shape id="Straight Arrow Connector 46" o:spid="_x0000_s1036" type="#_x0000_t32" style="position:absolute;left:25296;top:1031;width:9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" strokecolor="black [3213]">
                  <v:stroke startarrow="classic" endarrow="classic"/>
                </v:shape>
                <v:shape id="Text Box 47" o:spid="_x0000_s1037" type="#_x0000_t202" style="position:absolute;left:28154;top:364;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" fillcolor="white [3201]" stroked="f" strokeweight=".5pt">
                  <v:textbox inset="0,0,0,0">
                    <w:txbxContent>
                      <w:p w14:paraId="7A6ED0D8" w14:textId="77777777" w:rsidR="005A0B5D"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MIB</m:t>
                                </m:r>
                              </m:sup>
                            </m:sSubSup>
                          </m:oMath>
                        </m:oMathPara>
                      </w:p>
                    </w:txbxContent>
                  </v:textbox>
                </v:shape>
                <v:line id="Straight Connector 48" o:spid="_x0000_s1038" style="position:absolute;visibility:visible;mso-wrap-style:square" from="19610,926" to="19610,11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" strokecolor="black [3213]">
                  <v:stroke dashstyle="dash"/>
                </v:line>
                <v:line id="Straight Connector 52" o:spid="_x0000_s1039" style="position:absolute;visibility:visible;mso-wrap-style:square" from="38677,1947" to="38677,13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" strokecolor="black [3213]">
                  <v:stroke dashstyle="dash"/>
                </v:line>
                <v:shape id="Straight Arrow Connector 53" o:spid="_x0000_s1040" type="#_x0000_t32" style="position:absolute;left:19543;top:11838;width:18288;height: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" strokecolor="black [3213]">
                  <v:stroke startarrow="classic" endarrow="classic"/>
                </v:shape>
                <v:shape id="Text Box 56" o:spid="_x0000_s1041" type="#_x0000_t202" style="position:absolute;left:24894;top:11071;width:5287;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" fillcolor="white [3201]" stroked="f" strokeweight=".5pt">
                  <v:textbox inset="0,0,0,0">
                    <w:txbxContent>
                      <w:p w14:paraId="57270E3B" w14:textId="77777777" w:rsidR="005A0B5D"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RedCap</m:t>
                                </m:r>
                              </m:sup>
                            </m:sSubSup>
                          </m:oMath>
                        </m:oMathPara>
                      </w:p>
                    </w:txbxContent>
                  </v:textbox>
                </v:shape>
                <v:rect id="Rectangle 117" o:spid="_x0000_s1042" style="position:absolute;left:9874;top:2766;width:914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" fillcolor="aqua" strokecolor="black [3213]" strokeweight=".5pt">
                  <v:textbox inset="0,0,0,0">
                    <w:txbxContent>
                      <w:p w14:paraId="39CABCE5" w14:textId="77777777" w:rsidR="00293FE1" w:rsidRPr="002D4862" w:rsidRDefault="00293FE1" w:rsidP="005A0B5D">
                        <w:pPr>
                          <w:spacing w:after="0"/>
                          <w:jc w:val="center"/>
                          <w:rPr>
                            <w:color w:val="000000" w:themeColor="text1"/>
                          </w:rPr>
                        </w:pPr>
                        <w:r w:rsidRPr="002D4862">
                          <w:rPr>
                            <w:color w:val="000000" w:themeColor="text1"/>
                          </w:rPr>
                          <w:t>CORESET#0</w:t>
                        </w:r>
                      </w:p>
                    </w:txbxContent>
                  </v:textbox>
                </v:rect>
                <v:rect id="Rectangle 119" o:spid="_x0000_s1043" style="position:absolute;left:730;top:5057;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" fillcolor="#c9f" strokecolor="black [3213]" strokeweight=".5pt">
                  <v:textbox inset="0,0,0,0">
                    <w:txbxContent>
                      <w:p w14:paraId="31BD796E" w14:textId="3DFF3D36" w:rsidR="00293FE1" w:rsidRPr="002D4862" w:rsidRDefault="00293FE1" w:rsidP="005A0B5D">
                        <w:pPr>
                          <w:spacing w:after="0"/>
                          <w:jc w:val="center"/>
                          <w:rPr>
                            <w:color w:val="000000" w:themeColor="text1"/>
                          </w:rPr>
                        </w:pPr>
                        <w:r>
                          <w:rPr>
                            <w:color w:val="000000" w:themeColor="text1"/>
                          </w:rPr>
                          <w:t>Sep. initial UL BWP</w:t>
                        </w:r>
                      </w:p>
                    </w:txbxContent>
                  </v:textbox>
                </v:rect>
                <v:line id="Straight Connector 132" o:spid="_x0000_s1044" style="position:absolute;visibility:visible;mso-wrap-style:square" from="9874,5144" to="9874,10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" strokecolor="black [3213]">
                  <v:stroke dashstyle="dash"/>
                </v:line>
                <v:shape id="Straight Arrow Connector 133" o:spid="_x0000_s1045" type="#_x0000_t32" style="position:absolute;left:573;top:9814;width:9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" strokecolor="black [3213]">
                  <v:stroke startarrow="classic" endarrow="classic"/>
                </v:shape>
                <v:shape id="Text Box 134" o:spid="_x0000_s1046" type="#_x0000_t202" style="position:absolute;left:2491;top:8245;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" fillcolor="white [3201]" stroked="f" strokeweight=".5pt">
                  <v:textbox inset="0,0,0,0">
                    <w:txbxContent>
                      <w:p w14:paraId="4CE83B70" w14:textId="77777777" w:rsidR="00293FE1"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m:oMathPara>
                      </w:p>
                    </w:txbxContent>
                  </v:textbox>
                </v:shape>
                <v:line id="Straight Connector 135" o:spid="_x0000_s1047" style="position:absolute;visibility:visible;mso-wrap-style:square" from="9874,960" to="9874,5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" strokecolor="black [3213]">
                  <v:stroke dashstyle="dash"/>
                </v:line>
                <v:shape id="Straight Arrow Connector 137" o:spid="_x0000_s1048" type="#_x0000_t32" style="position:absolute;left:9874;top:1113;width:9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" strokecolor="black [3213]">
                  <v:stroke startarrow="classic" endarrow="classic"/>
                </v:shape>
                <v:line id="Straight Connector 139" o:spid="_x0000_s1049" style="position:absolute;visibility:visible;mso-wrap-style:square" from="730,662" to="730,11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" strokecolor="black [3213]">
                  <v:stroke dashstyle="dash"/>
                </v:line>
                <v:line id="Straight Connector 140" o:spid="_x0000_s1050" style="position:absolute;visibility:visible;mso-wrap-style:square" from="19018,662" to="19018,11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" strokecolor="black [3213]">
                  <v:stroke dashstyle="dash"/>
                </v:line>
                <v:shape id="Straight Arrow Connector 141" o:spid="_x0000_s1051" type="#_x0000_t32" style="position:absolute;left:824;top:11887;width:18194;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" strokecolor="black [3213]">
                  <v:stroke startarrow="classic" endarrow="classic"/>
                </v:shape>
                <v:shape id="Text Box 142" o:spid="_x0000_s1052" type="#_x0000_t202" style="position:absolute;left:5001;top:11199;width:5287;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" fillcolor="white [3201]" stroked="f" strokeweight=".5pt">
                  <v:textbox inset="0,0,0,0">
                    <w:txbxContent>
                      <w:p w14:paraId="043D26A9" w14:textId="77777777" w:rsidR="00293FE1"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RedCap</m:t>
                                </m:r>
                              </m:sup>
                            </m:sSubSup>
                          </m:oMath>
                        </m:oMathPara>
                      </w:p>
                    </w:txbxContent>
                  </v:textbox>
                </v:shape>
                <v:shape id="Text Box 143" o:spid="_x0000_s1053" type="#_x0000_t202" style="position:absolute;left:12241;top:445;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" fillcolor="white [3201]" stroked="f" strokeweight=".5pt">
                  <v:textbox inset="0,0,0,0">
                    <w:txbxContent>
                      <w:p w14:paraId="6F5B7F18" w14:textId="77777777" w:rsidR="00293FE1"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MIB</m:t>
                                </m:r>
                              </m:sup>
                            </m:sSubSup>
                          </m:oMath>
                        </m:oMathPara>
                      </w:p>
                    </w:txbxContent>
                  </v:textbox>
                </v:shape>
                <v:shape id="Text Box 129" o:spid="_x0000_s1054" type="#_x0000_t202" style="position:absolute;left:3549;top:13639;width:10059;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" fillcolor="white [3212]" stroked="f" strokeweight=".5pt">
                  <v:textbox inset="0,0,0,0">
                    <w:txbxContent>
                      <w:p w14:paraId="0B3A94C1" w14:textId="77777777" w:rsidR="00264CFC" w:rsidRDefault="00264CFC" w:rsidP="00264CFC">
                        <w:pPr>
                          <w:spacing w:after="0"/>
                          <w:rPr>
                            <w:rFonts w:cs="SimSun"/>
                            <w:color w:val="000000"/>
                          </w:rPr>
                        </w:pPr>
                        <w:r w:rsidRPr="00264CFC">
                          <w:rPr>
                            <w:rFonts w:cs="SimSun"/>
                            <w:color w:val="000000"/>
                            <w:sz w:val="20"/>
                            <w:szCs w:val="20"/>
                          </w:rPr>
                          <w:t>(a) No overlap</w:t>
                        </w:r>
                      </w:p>
                    </w:txbxContent>
                  </v:textbox>
                </v:shape>
                <v:shape id="Text Box 129" o:spid="_x0000_s1055" type="#_x0000_t202" style="position:absolute;left:21723;top:13700;width:100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" fillcolor="white [3212]" stroked="f" strokeweight=".5pt">
                  <v:textbox inset="0,0,0,0">
                    <w:txbxContent>
                      <w:p w14:paraId="59779FA7" w14:textId="4E8CC8A7" w:rsidR="00264CFC" w:rsidRDefault="00264CFC" w:rsidP="00264CFC">
                        <w:pPr>
                          <w:spacing w:after="0"/>
                          <w:rPr>
                            <w:rFonts w:cs="SimSun"/>
                            <w:color w:val="000000"/>
                          </w:rPr>
                        </w:pPr>
                        <w:r w:rsidRPr="00264CFC">
                          <w:rPr>
                            <w:rFonts w:cs="SimSun"/>
                            <w:color w:val="000000"/>
                            <w:sz w:val="20"/>
                            <w:szCs w:val="20"/>
                          </w:rPr>
                          <w:t>(</w:t>
                        </w:r>
                        <w:r>
                          <w:rPr>
                            <w:rFonts w:cs="SimSun"/>
                            <w:color w:val="000000"/>
                            <w:sz w:val="20"/>
                            <w:szCs w:val="20"/>
                          </w:rPr>
                          <w:t>b</w:t>
                        </w:r>
                        <w:r w:rsidRPr="00264CFC">
                          <w:rPr>
                            <w:rFonts w:cs="SimSun"/>
                            <w:color w:val="000000"/>
                            <w:sz w:val="20"/>
                            <w:szCs w:val="20"/>
                          </w:rPr>
                          <w:t>) overlap</w:t>
                        </w:r>
                      </w:p>
                    </w:txbxContent>
                  </v:textbox>
                </v:shape>
                <v:rect id="Rectangle 146" o:spid="_x0000_s1056" style="position:absolute;left:47637;top:3013;width:914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" fillcolor="aqua" strokecolor="black [3213]" strokeweight=".5pt">
                  <v:textbox inset="0,0,0,0">
                    <w:txbxContent>
                      <w:p w14:paraId="32139D45" w14:textId="77777777" w:rsidR="00746149" w:rsidRPr="002D4862" w:rsidRDefault="00746149" w:rsidP="005A0B5D">
                        <w:pPr>
                          <w:spacing w:after="0"/>
                          <w:jc w:val="center"/>
                          <w:rPr>
                            <w:color w:val="000000" w:themeColor="text1"/>
                          </w:rPr>
                        </w:pPr>
                        <w:r w:rsidRPr="002D4862">
                          <w:rPr>
                            <w:color w:val="000000" w:themeColor="text1"/>
                          </w:rPr>
                          <w:t>CORESET#0</w:t>
                        </w:r>
                      </w:p>
                    </w:txbxContent>
                  </v:textbox>
                </v:rect>
                <v:rect id="Rectangle 147" o:spid="_x0000_s1057" style="position:absolute;left:38646;top:5377;width:14630;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" fillcolor="#c9f" strokecolor="black [3213]" strokeweight=".5pt">
                  <v:textbox inset="0,0,0,0">
                    <w:txbxContent>
                      <w:p w14:paraId="35851F88" w14:textId="77777777" w:rsidR="00746149" w:rsidRPr="002D4862" w:rsidRDefault="00746149" w:rsidP="005A0B5D">
                        <w:pPr>
                          <w:spacing w:after="0"/>
                          <w:jc w:val="center"/>
                          <w:rPr>
                            <w:color w:val="000000" w:themeColor="text1"/>
                          </w:rPr>
                        </w:pPr>
                        <w:r>
                          <w:rPr>
                            <w:color w:val="000000" w:themeColor="text1"/>
                          </w:rPr>
                          <w:t>Separate Initial UL BWP</w:t>
                        </w:r>
                      </w:p>
                    </w:txbxContent>
                  </v:textbox>
                </v:rect>
                <v:line id="Straight Connector 149" o:spid="_x0000_s1058" style="position:absolute;visibility:visible;mso-wrap-style:square" from="53276,5580" to="53276,10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" strokecolor="black [3213]">
                  <v:stroke dashstyle="dash"/>
                </v:line>
                <v:shape id="Straight Arrow Connector 150" o:spid="_x0000_s1059" type="#_x0000_t32" style="position:absolute;left:38677;top:8785;width:14599;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" strokecolor="black [3213]">
                  <v:stroke startarrow="classic" endarrow="classic"/>
                </v:shape>
                <v:shape id="Text Box 151" o:spid="_x0000_s1060" type="#_x0000_t202" style="position:absolute;left:42568;top:8164;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" fillcolor="white [3201]" stroked="f" strokeweight=".5pt">
                  <v:textbox inset="0,0,0,0">
                    <w:txbxContent>
                      <w:p w14:paraId="4F17787A" w14:textId="77777777" w:rsidR="00746149"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m:oMathPara>
                      </w:p>
                    </w:txbxContent>
                  </v:textbox>
                </v:shape>
                <v:line id="Straight Connector 152" o:spid="_x0000_s1061" style="position:absolute;visibility:visible;mso-wrap-style:square" from="47637,1207" to="47637,5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" strokecolor="black [3213]">
                  <v:stroke dashstyle="dash"/>
                </v:line>
                <v:line id="Straight Connector 153" o:spid="_x0000_s1062" style="position:absolute;visibility:visible;mso-wrap-style:square" from="56781,1155" to="56781,5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" strokecolor="black [3213]">
                  <v:stroke dashstyle="dash"/>
                </v:line>
                <v:shape id="Straight Arrow Connector 154" o:spid="_x0000_s1063" type="#_x0000_t32" style="position:absolute;left:47637;top:1359;width:91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" strokecolor="black [3213]">
                  <v:stroke startarrow="classic" endarrow="classic"/>
                </v:shape>
                <v:shape id="Text Box 155" o:spid="_x0000_s1064" type="#_x0000_t202" style="position:absolute;left:50495;top:692;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" fillcolor="white [3201]" stroked="f" strokeweight=".5pt">
                  <v:textbox inset="0,0,0,0">
                    <w:txbxContent>
                      <w:p w14:paraId="5275B284" w14:textId="77777777" w:rsidR="00746149"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MIB</m:t>
                                </m:r>
                              </m:sup>
                            </m:sSubSup>
                          </m:oMath>
                        </m:oMathPara>
                      </w:p>
                    </w:txbxContent>
                  </v:textbox>
                </v:shape>
                <v:line id="Straight Connector 156" o:spid="_x0000_s1065" style="position:absolute;visibility:visible;mso-wrap-style:square" from="37831,1947" to="37831,13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" strokecolor="black [3213]">
                  <v:stroke dashstyle="dash"/>
                </v:line>
                <v:line id="Straight Connector 157" o:spid="_x0000_s1066" style="position:absolute;visibility:visible;mso-wrap-style:square" from="56965,1427" to="56965,12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" strokecolor="black [3213]">
                  <v:stroke dashstyle="dash"/>
                </v:line>
                <v:shape id="Straight Arrow Connector 158" o:spid="_x0000_s1067" type="#_x0000_t32" style="position:absolute;left:38677;top:11974;width:18288;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" strokecolor="black [3213]">
                  <v:stroke startarrow="classic" endarrow="classic"/>
                </v:shape>
                <v:shape id="Text Box 159" o:spid="_x0000_s1068" type="#_x0000_t202" style="position:absolute;left:45078;top:11117;width:5287;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" fillcolor="white [3201]" stroked="f" strokeweight=".5pt">
                  <v:textbox inset="0,0,0,0">
                    <w:txbxContent>
                      <w:p w14:paraId="084E55C3" w14:textId="77777777" w:rsidR="00746149" w:rsidRDefault="00BD7D68" w:rsidP="005A0B5D">
                        <w:pPr>
                          <w:spacing w:after="0"/>
                        </w:pPr>
                        <m:oMathPara>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RedCap</m:t>
                                </m:r>
                              </m:sup>
                            </m:sSubSup>
                          </m:oMath>
                        </m:oMathPara>
                      </w:p>
                    </w:txbxContent>
                  </v:textbox>
                </v:shape>
                <v:shape id="Text Box 129" o:spid="_x0000_s1069" type="#_x0000_t202" style="position:absolute;left:42513;top:13669;width:10058;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" fillcolor="white [3212]" stroked="f" strokeweight=".5pt">
                  <v:textbox inset="0,0,0,0">
                    <w:txbxContent>
                      <w:p w14:paraId="403CCB38" w14:textId="3AC6CF47" w:rsidR="00746149" w:rsidRDefault="00746149" w:rsidP="00264CFC">
                        <w:pPr>
                          <w:spacing w:after="0"/>
                          <w:rPr>
                            <w:rFonts w:cs="SimSun"/>
                            <w:color w:val="000000"/>
                          </w:rPr>
                        </w:pPr>
                        <w:r w:rsidRPr="00264CFC">
                          <w:rPr>
                            <w:rFonts w:cs="SimSun"/>
                            <w:color w:val="000000"/>
                            <w:sz w:val="20"/>
                            <w:szCs w:val="20"/>
                          </w:rPr>
                          <w:t>(</w:t>
                        </w:r>
                        <w:r>
                          <w:rPr>
                            <w:rFonts w:cs="SimSun"/>
                            <w:color w:val="000000"/>
                            <w:sz w:val="20"/>
                            <w:szCs w:val="20"/>
                          </w:rPr>
                          <w:t>c</w:t>
                        </w:r>
                        <w:r w:rsidRPr="00264CFC">
                          <w:rPr>
                            <w:rFonts w:cs="SimSun"/>
                            <w:color w:val="000000"/>
                            <w:sz w:val="20"/>
                            <w:szCs w:val="20"/>
                          </w:rPr>
                          <w:t xml:space="preserve">) </w:t>
                        </w:r>
                        <w:r>
                          <w:rPr>
                            <w:rFonts w:cs="SimSun"/>
                            <w:color w:val="000000"/>
                            <w:sz w:val="20"/>
                            <w:szCs w:val="20"/>
                          </w:rPr>
                          <w:t>pa</w:t>
                        </w:r>
                        <w:r w:rsidR="005A08E2">
                          <w:rPr>
                            <w:rFonts w:cs="SimSun"/>
                            <w:color w:val="000000"/>
                            <w:sz w:val="20"/>
                            <w:szCs w:val="20"/>
                          </w:rPr>
                          <w:t>r</w:t>
                        </w:r>
                        <w:r>
                          <w:rPr>
                            <w:rFonts w:cs="SimSun"/>
                            <w:color w:val="000000"/>
                            <w:sz w:val="20"/>
                            <w:szCs w:val="20"/>
                          </w:rPr>
                          <w:t xml:space="preserve">tial </w:t>
                        </w:r>
                        <w:r w:rsidRPr="00264CFC">
                          <w:rPr>
                            <w:rFonts w:cs="SimSun"/>
                            <w:color w:val="000000"/>
                            <w:sz w:val="20"/>
                            <w:szCs w:val="20"/>
                          </w:rPr>
                          <w:t>overlap</w:t>
                        </w:r>
                      </w:p>
                    </w:txbxContent>
                  </v:textbox>
                </v:shape>
                <w10:anchorlock/>
              </v:group>
            </w:pict>
          </mc:Fallback>
        </mc:AlternateContent>
      </w:r>
    </w:p>
    <w:p w14:paraId="5F195D6F" w14:textId="1FF39181" w:rsidR="005A0B5D" w:rsidRDefault="005A0B5D" w:rsidP="005A0B5D">
      <w:pPr>
        <w:pStyle w:val="Caption"/>
      </w:pPr>
      <w:bookmarkStart w:id="3" w:name="_Ref101174979"/>
      <w:r>
        <w:t xml:space="preserve">Fig. </w:t>
      </w:r>
      <w:r w:rsidR="00CA39A0">
        <w:fldChar w:fldCharType="begin"/>
      </w:r>
      <w:r w:rsidR="00CA39A0">
        <w:instrText xml:space="preserve"> SEQ Fig. \* ARABIC </w:instrText>
      </w:r>
      <w:r w:rsidR="00CA39A0">
        <w:fldChar w:fldCharType="separate"/>
      </w:r>
      <w:r w:rsidR="00B26592">
        <w:rPr>
          <w:noProof/>
        </w:rPr>
        <w:t>1</w:t>
      </w:r>
      <w:r w:rsidR="00CA39A0">
        <w:rPr>
          <w:noProof/>
        </w:rPr>
        <w:fldChar w:fldCharType="end"/>
      </w:r>
      <w:bookmarkEnd w:id="3"/>
      <w:r>
        <w:t>. Possible BWP locations and sizes for option 2a.</w:t>
      </w:r>
    </w:p>
    <w:p w14:paraId="1648E81A" w14:textId="1F47CD01" w:rsidR="00532905" w:rsidRDefault="005A08E2" w:rsidP="00AD020A">
      <w:r>
        <w:t>For (3), i</w:t>
      </w:r>
      <w:r w:rsidR="00532905">
        <w:t xml:space="preserve">f the centers are not in proximity of each other, a separate </w:t>
      </w:r>
      <w:r w:rsidR="00927335">
        <w:t xml:space="preserve">initial DL BWP is needed for initial access. Before initial access, the UE uses the MIB-configured DL BWP. </w:t>
      </w:r>
    </w:p>
    <w:p w14:paraId="5A104600" w14:textId="60BDDE76" w:rsidR="00927335" w:rsidRPr="00927335" w:rsidRDefault="00927335" w:rsidP="00AD020A">
      <w:pPr>
        <w:rPr>
          <w:b/>
          <w:bCs/>
          <w:i/>
          <w:iCs/>
        </w:rPr>
      </w:pPr>
      <w:r w:rsidRPr="00927335">
        <w:rPr>
          <w:b/>
          <w:bCs/>
          <w:i/>
          <w:iCs/>
        </w:rPr>
        <w:t>Observation 2: Regardless of options 1 and 2b, the MIB-configured initial DL BWP is used before initial access.</w:t>
      </w:r>
    </w:p>
    <w:p w14:paraId="4E02A9DF" w14:textId="4E019357" w:rsidR="00746149" w:rsidRDefault="002051A3" w:rsidP="00AD020A">
      <w:r>
        <w:t>The discussion point</w:t>
      </w:r>
      <w:r w:rsidR="000D6668">
        <w:t xml:space="preserve"> </w:t>
      </w:r>
      <w:r w:rsidR="00D72416">
        <w:t>is</w:t>
      </w:r>
      <w:r w:rsidR="000D6668">
        <w:t xml:space="preserve"> </w:t>
      </w:r>
      <w:r>
        <w:t>whether</w:t>
      </w:r>
      <w:r w:rsidR="000D6668">
        <w:t xml:space="preserve"> a separate initial BWP </w:t>
      </w:r>
      <w:r>
        <w:t>is</w:t>
      </w:r>
      <w:r w:rsidR="00264CFC">
        <w:t xml:space="preserve"> provided</w:t>
      </w:r>
      <w:r w:rsidR="000D6668">
        <w:t xml:space="preserve"> when the center frequencies of CORESET#0 and separate initial UL BWP are not aligned. </w:t>
      </w:r>
      <w:r w:rsidR="00264CFC">
        <w:t xml:space="preserve">In looking at </w:t>
      </w:r>
      <w:r w:rsidR="00264CFC">
        <w:fldChar w:fldCharType="begin"/>
      </w:r>
      <w:r w:rsidR="00264CFC">
        <w:instrText xml:space="preserve"> REF _Ref101174979 \h </w:instrText>
      </w:r>
      <w:r w:rsidR="00264CFC">
        <w:fldChar w:fldCharType="separate"/>
      </w:r>
      <w:r w:rsidR="00B26592">
        <w:t xml:space="preserve">Fig. </w:t>
      </w:r>
      <w:r w:rsidR="00B26592">
        <w:rPr>
          <w:noProof/>
        </w:rPr>
        <w:t>1</w:t>
      </w:r>
      <w:r w:rsidR="00264CFC">
        <w:fldChar w:fldCharType="end"/>
      </w:r>
      <w:r w:rsidR="00264CFC">
        <w:t>(a)</w:t>
      </w:r>
      <w:r w:rsidR="00746149">
        <w:t xml:space="preserve"> and (c)</w:t>
      </w:r>
      <w:r w:rsidR="00264CFC">
        <w:t xml:space="preserve">, it </w:t>
      </w:r>
      <w:r w:rsidR="00746149">
        <w:t xml:space="preserve">is </w:t>
      </w:r>
      <w:r w:rsidR="00264CFC">
        <w:t xml:space="preserve">not possible for a separate initial DL BWP containing CORESET#0 </w:t>
      </w:r>
      <w:r w:rsidR="003C155D">
        <w:t xml:space="preserve">to </w:t>
      </w:r>
      <w:r w:rsidR="00264CFC">
        <w:t xml:space="preserve">be center frequency aligned to the </w:t>
      </w:r>
      <w:r w:rsidR="00746149">
        <w:t xml:space="preserve">(separate) </w:t>
      </w:r>
      <w:r w:rsidR="00264CFC">
        <w:t xml:space="preserve">initial UL BWP. For this example, a separate initial DL BWP that does not include the entire CORESET#0 would need to be configured. In </w:t>
      </w:r>
      <w:r w:rsidR="00264CFC">
        <w:fldChar w:fldCharType="begin"/>
      </w:r>
      <w:r w:rsidR="00264CFC">
        <w:instrText xml:space="preserve"> REF _Ref101174979 \h </w:instrText>
      </w:r>
      <w:r w:rsidR="00264CFC">
        <w:fldChar w:fldCharType="separate"/>
      </w:r>
      <w:r w:rsidR="00B26592">
        <w:t xml:space="preserve">Fig. </w:t>
      </w:r>
      <w:r w:rsidR="00B26592">
        <w:rPr>
          <w:noProof/>
        </w:rPr>
        <w:t>1</w:t>
      </w:r>
      <w:r w:rsidR="00264CFC">
        <w:fldChar w:fldCharType="end"/>
      </w:r>
      <w:r w:rsidR="00264CFC">
        <w:t xml:space="preserve">(b), </w:t>
      </w:r>
      <w:r w:rsidR="00746149">
        <w:t xml:space="preserve">it is possible for a separate initial DL BWP containing CORESET#0 </w:t>
      </w:r>
      <w:r w:rsidR="003C155D">
        <w:t xml:space="preserve">to </w:t>
      </w:r>
      <w:r w:rsidR="00746149">
        <w:t xml:space="preserve">be center frequency aligned to the (separate) initial UL BWP. </w:t>
      </w:r>
      <w:r w:rsidR="003C155D">
        <w:t xml:space="preserve">Depending on the sizes and locations of the (separate) initial DL BWP and CORESET#0, </w:t>
      </w:r>
      <w:r w:rsidR="00B6781C">
        <w:t xml:space="preserve">a separate initial DL BWP may </w:t>
      </w:r>
      <w:r w:rsidR="005A08E2">
        <w:t xml:space="preserve">or may </w:t>
      </w:r>
      <w:r w:rsidR="00B6781C">
        <w:t>not contain CORESET#0.</w:t>
      </w:r>
    </w:p>
    <w:p w14:paraId="5B41B213" w14:textId="33D7064D" w:rsidR="00947C36" w:rsidRDefault="00492256" w:rsidP="00AD020A">
      <w:r>
        <w:t>Since the span of the (separate) initial UL BWP and CORESET#0 is no greater than the maximum RedCap UE BW, there is one carrier that contains both BWP</w:t>
      </w:r>
      <w:r w:rsidR="00F9765C">
        <w:t>s</w:t>
      </w:r>
      <w:r>
        <w:t xml:space="preserve">. </w:t>
      </w:r>
      <w:r w:rsidR="00B6781C">
        <w:t>Although t</w:t>
      </w:r>
      <w:r w:rsidR="00F9765C">
        <w:t>he center of the carrier does not change whether the UE is receiving or transmitting</w:t>
      </w:r>
      <w:r w:rsidR="00B6781C">
        <w:t>,</w:t>
      </w:r>
      <w:r w:rsidR="00F9765C">
        <w:t xml:space="preserve"> </w:t>
      </w:r>
      <w:r w:rsidR="00B6781C">
        <w:t>t</w:t>
      </w:r>
      <w:r w:rsidR="00F9765C">
        <w:t xml:space="preserve">his center may be different than the center of the separate initial UL BWP and CORESET#0. </w:t>
      </w:r>
      <w:r w:rsidR="00947C36">
        <w:t>It is possible to compute this center frequency based on the sizes of the BWPs and their starting location</w:t>
      </w:r>
      <w:r w:rsidR="00D8409E">
        <w:t>s</w:t>
      </w:r>
      <w:r w:rsidR="00947C36">
        <w:t xml:space="preserve">. </w:t>
      </w:r>
    </w:p>
    <w:p w14:paraId="62DAE7FC" w14:textId="5C8A4AFB" w:rsidR="00645A73" w:rsidRDefault="00F9765C" w:rsidP="00AD020A">
      <w:r>
        <w:t xml:space="preserve">The </w:t>
      </w:r>
      <w:r w:rsidR="00B6781C">
        <w:t>main</w:t>
      </w:r>
      <w:r>
        <w:t xml:space="preserve"> question </w:t>
      </w:r>
      <w:r w:rsidR="00D72416">
        <w:t>is</w:t>
      </w:r>
      <w:r>
        <w:t xml:space="preserve"> </w:t>
      </w:r>
      <w:r w:rsidR="00D72416">
        <w:t>whether</w:t>
      </w:r>
      <w:r>
        <w:t xml:space="preserve"> a TDD implementation </w:t>
      </w:r>
      <w:r w:rsidR="00947C36">
        <w:t xml:space="preserve">for RedCap </w:t>
      </w:r>
      <w:r w:rsidR="00B6781C">
        <w:t xml:space="preserve">devices can </w:t>
      </w:r>
      <w:r>
        <w:t>support</w:t>
      </w:r>
      <w:r w:rsidR="00947C36">
        <w:t xml:space="preserve"> a carrier with bandwidth no greater than the maximum RedCap UE BW and having different center frequencies for the initial UL and DL BWPs</w:t>
      </w:r>
      <w:r w:rsidR="00FB17F0">
        <w:t xml:space="preserve"> </w:t>
      </w:r>
      <w:r w:rsidR="00FB17F0" w:rsidRPr="00FB17F0">
        <w:t xml:space="preserve">but the same center of </w:t>
      </w:r>
      <w:r w:rsidR="00D8409E">
        <w:t xml:space="preserve">the </w:t>
      </w:r>
      <w:r w:rsidR="00FB17F0" w:rsidRPr="00FB17F0">
        <w:t>carrier</w:t>
      </w:r>
      <w:r w:rsidR="00947C36">
        <w:t>.</w:t>
      </w:r>
      <w:r w:rsidR="00C36A26">
        <w:t xml:space="preserve"> </w:t>
      </w:r>
      <w:r w:rsidR="00645A73">
        <w:t xml:space="preserve">From one point of view, there are similarities between RedCap and non-RedCap UEs with regards to the CORESET#0, initial DL BWP, and the carrier bandwidth. Once a non-RedCap UE receives the initial UL BWP and SIB-configured DL BWP, the non-RedCap UE knows the carrier bandwidth as the larger of initial UL BWP and SIB-configured DL BWP and the center (center of either initial UL BWP or SIB-configured DL BWP). Further, even though the carrier is larger than the size of CORESET#0, a legacy UE operates in CORESET#0 before and during initial access even though CORESET#0 is not always center-frequency aligned to the initial UL BWP. With a RedCap UE and option 2a, the center of the carrier is based on the span of CORESET#0 and the (separate) initial UL BWP. The carrier bandwidth is the span. CORESET#0 </w:t>
      </w:r>
      <w:r w:rsidR="00667DBF">
        <w:t xml:space="preserve">is not always </w:t>
      </w:r>
      <w:proofErr w:type="gramStart"/>
      <w:r w:rsidR="00667DBF">
        <w:t>center-frequency</w:t>
      </w:r>
      <w:proofErr w:type="gramEnd"/>
      <w:r w:rsidR="00667DBF">
        <w:t xml:space="preserve"> aligned to the (separate) initial UL BWP. Unlike non-RedCap UEs, there are no explicit BWPs that are aligned in center frequency.</w:t>
      </w:r>
    </w:p>
    <w:p w14:paraId="29D4118F" w14:textId="11BC595D" w:rsidR="00AB5266" w:rsidRDefault="00AB5266" w:rsidP="00AB5266">
      <w:r>
        <w:t>If the answer to this question is yes, then it is not necessary to configure a separate initial DL BWP. If the answer is no, a configured separate initial DL BWP may contain CORESET#0 in its entirety. If CORESET#0 is contained</w:t>
      </w:r>
      <w:r w:rsidR="00667DBF">
        <w:t xml:space="preserve"> within the separate initial DL BWP</w:t>
      </w:r>
      <w:r>
        <w:t>,</w:t>
      </w:r>
      <w:r w:rsidR="00667DBF">
        <w:t xml:space="preserve"> then</w:t>
      </w:r>
      <w:r>
        <w:t xml:space="preserve"> no additional CORESET configuration is necessary.</w:t>
      </w:r>
    </w:p>
    <w:p w14:paraId="3B9C3346" w14:textId="1268714E" w:rsidR="0056471F" w:rsidRPr="0056471F" w:rsidRDefault="0056471F" w:rsidP="00AD020A">
      <w:pPr>
        <w:rPr>
          <w:b/>
          <w:bCs/>
          <w:i/>
          <w:iCs/>
        </w:rPr>
      </w:pPr>
      <w:r w:rsidRPr="0056471F">
        <w:rPr>
          <w:b/>
          <w:bCs/>
          <w:i/>
          <w:iCs/>
        </w:rPr>
        <w:t xml:space="preserve">Observation 3: Option 2a does not define fundamentally different </w:t>
      </w:r>
      <w:r w:rsidR="00667DBF">
        <w:rPr>
          <w:b/>
          <w:bCs/>
          <w:i/>
          <w:iCs/>
        </w:rPr>
        <w:t>operations compared to</w:t>
      </w:r>
      <w:r w:rsidRPr="0056471F">
        <w:rPr>
          <w:b/>
          <w:bCs/>
          <w:i/>
          <w:iCs/>
        </w:rPr>
        <w:t xml:space="preserve"> legacy operation when CORESET#0 is not located at the center of the SIB-configured initial DL BWP before and during initial access.</w:t>
      </w:r>
    </w:p>
    <w:p w14:paraId="5A452B0E" w14:textId="6DCBD0DF" w:rsidR="006D4FF1" w:rsidRDefault="009D2EC7" w:rsidP="009D2EC7">
      <w:pPr>
        <w:pStyle w:val="Heading2"/>
      </w:pPr>
      <w:r>
        <w:lastRenderedPageBreak/>
        <w:t>Incoming LS</w:t>
      </w:r>
    </w:p>
    <w:p w14:paraId="61622BEB" w14:textId="2BD08A0B" w:rsidR="009D2EC7" w:rsidRDefault="009D2EC7" w:rsidP="009D2EC7">
      <w:pPr>
        <w:pStyle w:val="Heading3"/>
      </w:pPr>
      <w:r w:rsidRPr="009D2EC7">
        <w:t>LS on FR2 RedCap UE</w:t>
      </w:r>
    </w:p>
    <w:p w14:paraId="5EEC01F4" w14:textId="238EAC8D" w:rsidR="00DE17EA" w:rsidRDefault="009D2EC7" w:rsidP="00AD020A">
      <w:r>
        <w:t xml:space="preserve">Based on our understanding, the LS </w:t>
      </w:r>
      <w:r>
        <w:fldChar w:fldCharType="begin"/>
      </w:r>
      <w:r>
        <w:instrText xml:space="preserve"> REF _Ref101181262 \r \h </w:instrText>
      </w:r>
      <w:r>
        <w:fldChar w:fldCharType="separate"/>
      </w:r>
      <w:r w:rsidR="00B26592">
        <w:t>[6]</w:t>
      </w:r>
      <w:r>
        <w:fldChar w:fldCharType="end"/>
      </w:r>
      <w:r>
        <w:t xml:space="preserve"> is asking RAN2 about capability signaling for the number of Rx branches and number of MIMO. Although RAN1 is copied, </w:t>
      </w:r>
      <w:r w:rsidR="00C0100D">
        <w:t xml:space="preserve">no RAN1 response is needed, in our view. </w:t>
      </w:r>
      <w:r>
        <w:t xml:space="preserve">Our RAN2 contribution </w:t>
      </w:r>
      <w:r>
        <w:fldChar w:fldCharType="begin"/>
      </w:r>
      <w:r>
        <w:instrText xml:space="preserve"> REF _Ref101181304 \r \h </w:instrText>
      </w:r>
      <w:r>
        <w:fldChar w:fldCharType="separate"/>
      </w:r>
      <w:r w:rsidR="00B26592">
        <w:t>[7]</w:t>
      </w:r>
      <w:r>
        <w:fldChar w:fldCharType="end"/>
      </w:r>
      <w:r>
        <w:t xml:space="preserve"> provides some views on the LS.</w:t>
      </w:r>
    </w:p>
    <w:p w14:paraId="4D738E77" w14:textId="214DEBFC" w:rsidR="00C0100D" w:rsidRDefault="00C0100D" w:rsidP="00C0100D">
      <w:pPr>
        <w:pStyle w:val="Heading3"/>
      </w:pPr>
      <w:r w:rsidRPr="009D2EC7">
        <w:t xml:space="preserve">LS on </w:t>
      </w:r>
      <w:r w:rsidRPr="00C0100D">
        <w:t>UE capabilities for RedCap from RRM perspective</w:t>
      </w:r>
    </w:p>
    <w:p w14:paraId="652D3A94" w14:textId="1185C235" w:rsidR="00C0100D" w:rsidRDefault="00D8409E" w:rsidP="00C0100D">
      <w:r>
        <w:t>T</w:t>
      </w:r>
      <w:r w:rsidR="00C0100D">
        <w:t xml:space="preserve">he LS </w:t>
      </w:r>
      <w:r w:rsidR="00C0100D">
        <w:fldChar w:fldCharType="begin"/>
      </w:r>
      <w:r w:rsidR="00C0100D">
        <w:instrText xml:space="preserve"> REF _Ref101181698 \r \h </w:instrText>
      </w:r>
      <w:r w:rsidR="00C0100D">
        <w:fldChar w:fldCharType="separate"/>
      </w:r>
      <w:r w:rsidR="00B26592">
        <w:t>[8]</w:t>
      </w:r>
      <w:r w:rsidR="00C0100D">
        <w:fldChar w:fldCharType="end"/>
      </w:r>
      <w:r w:rsidR="00C0100D">
        <w:t xml:space="preserve"> is informing RAN2 about UE capabilities from a RRM perspective. In our understanding, the LS conveys similar views about RedCap capabilities from a RAN1 perspective. Although RAN1 is copied, no RAN1 response is needed.</w:t>
      </w:r>
    </w:p>
    <w:p w14:paraId="716EE2E7" w14:textId="55DE7123" w:rsidR="00337B08" w:rsidRDefault="00337B08" w:rsidP="00337B08">
      <w:pPr>
        <w:pStyle w:val="Heading3"/>
      </w:pPr>
      <w:r w:rsidRPr="009D2EC7">
        <w:t xml:space="preserve">LS on </w:t>
      </w:r>
      <w:r w:rsidRPr="00337B08">
        <w:t>offset to transmit CD-SSB and NCD-SSB at different time</w:t>
      </w:r>
      <w:r w:rsidR="00FB17F0">
        <w:t>s</w:t>
      </w:r>
    </w:p>
    <w:p w14:paraId="5A90C6B0" w14:textId="0A597E58" w:rsidR="004B048C" w:rsidRDefault="00D8409E" w:rsidP="00337B08">
      <w:r>
        <w:t>T</w:t>
      </w:r>
      <w:r w:rsidR="00337B08">
        <w:t xml:space="preserve">he LS </w:t>
      </w:r>
      <w:r w:rsidR="00337B08">
        <w:fldChar w:fldCharType="begin"/>
      </w:r>
      <w:r w:rsidR="00337B08">
        <w:instrText xml:space="preserve"> REF _Ref101182190 \r \h </w:instrText>
      </w:r>
      <w:r w:rsidR="00337B08">
        <w:fldChar w:fldCharType="separate"/>
      </w:r>
      <w:r w:rsidR="00B26592">
        <w:t>[9]</w:t>
      </w:r>
      <w:r w:rsidR="00337B08">
        <w:fldChar w:fldCharType="end"/>
      </w:r>
      <w:r w:rsidR="00337B08">
        <w:t xml:space="preserve"> is informing that is it possible</w:t>
      </w:r>
      <w:r>
        <w:t xml:space="preserve"> for a gNB</w:t>
      </w:r>
      <w:r w:rsidR="00337B08">
        <w:t xml:space="preserve"> from a signaling perspective to transmit CD-SSB and NCD-SSB at different times. This LS is related to the discussions </w:t>
      </w:r>
      <w:r w:rsidR="004B048C">
        <w:t xml:space="preserve">in </w:t>
      </w:r>
      <w:r w:rsidR="004B048C">
        <w:fldChar w:fldCharType="begin"/>
      </w:r>
      <w:r w:rsidR="004B048C">
        <w:instrText xml:space="preserve"> REF _Ref101182609 \r \h </w:instrText>
      </w:r>
      <w:r w:rsidR="004B048C">
        <w:fldChar w:fldCharType="separate"/>
      </w:r>
      <w:r w:rsidR="00B26592">
        <w:t>[3]</w:t>
      </w:r>
      <w:r w:rsidR="004B048C">
        <w:fldChar w:fldCharType="end"/>
      </w:r>
      <w:r w:rsidR="004B048C">
        <w:t xml:space="preserve"> (</w:t>
      </w:r>
      <w:r w:rsidR="004B048C" w:rsidRPr="004B048C">
        <w:t>FL10 High Priority Proposal 4-1-2</w:t>
      </w:r>
      <w:r w:rsidR="004B048C">
        <w:t>)</w:t>
      </w:r>
      <w:r>
        <w:t>.</w:t>
      </w:r>
    </w:p>
    <w:tbl>
      <w:tblPr>
        <w:tblStyle w:val="TableGrid"/>
        <w:tblW w:w="0" w:type="auto"/>
        <w:tblLook w:val="04A0" w:firstRow="1" w:lastRow="0" w:firstColumn="1" w:lastColumn="0" w:noHBand="0" w:noVBand="1"/>
      </w:tblPr>
      <w:tblGrid>
        <w:gridCol w:w="9307"/>
      </w:tblGrid>
      <w:tr w:rsidR="004B048C" w14:paraId="084D096A" w14:textId="77777777" w:rsidTr="004B048C">
        <w:tc>
          <w:tcPr>
            <w:tcW w:w="9307" w:type="dxa"/>
          </w:tcPr>
          <w:p w14:paraId="797E689B" w14:textId="77777777" w:rsidR="004B048C" w:rsidRDefault="004B048C" w:rsidP="004B048C">
            <w:r>
              <w:t>FL10 High Priority Proposal 4-1-2:</w:t>
            </w:r>
          </w:p>
          <w:p w14:paraId="74520064" w14:textId="77777777" w:rsidR="004B048C" w:rsidRDefault="004B048C" w:rsidP="004B048C">
            <w:pPr>
              <w:pStyle w:val="ListParagraph"/>
              <w:numPr>
                <w:ilvl w:val="0"/>
                <w:numId w:val="36"/>
              </w:numPr>
            </w:pPr>
            <w:r>
              <w:t>A RedCap UE is not required to perform measurements on more than one SSB at a time in a same BWP.</w:t>
            </w:r>
          </w:p>
          <w:p w14:paraId="23AEE9D3" w14:textId="5FE521E4" w:rsidR="004B048C" w:rsidRDefault="004B048C" w:rsidP="004B048C">
            <w:pPr>
              <w:pStyle w:val="ListParagraph"/>
              <w:numPr>
                <w:ilvl w:val="0"/>
                <w:numId w:val="36"/>
              </w:numPr>
            </w:pPr>
            <w:r>
              <w:t>A RedCap UE mandatorily supports configurable time offsets (including zero) between CD-SSB and NCD-SSB.</w:t>
            </w:r>
          </w:p>
        </w:tc>
      </w:tr>
    </w:tbl>
    <w:p w14:paraId="78D63D90" w14:textId="77777777" w:rsidR="004B048C" w:rsidRDefault="004B048C" w:rsidP="00337B08"/>
    <w:p w14:paraId="4603ABE8" w14:textId="0075A119" w:rsidR="00337B08" w:rsidRDefault="00AB5266" w:rsidP="00337B08">
      <w:r>
        <w:t>During the discussions</w:t>
      </w:r>
      <w:r w:rsidR="00D8409E" w:rsidRPr="00D8409E">
        <w:t xml:space="preserve"> </w:t>
      </w:r>
      <w:r w:rsidR="00D8409E">
        <w:t xml:space="preserve">in </w:t>
      </w:r>
      <w:r w:rsidR="00D8409E">
        <w:fldChar w:fldCharType="begin"/>
      </w:r>
      <w:r w:rsidR="00D8409E">
        <w:instrText xml:space="preserve"> REF _Ref101182609 \r \h </w:instrText>
      </w:r>
      <w:r w:rsidR="00D8409E">
        <w:fldChar w:fldCharType="separate"/>
      </w:r>
      <w:r w:rsidR="00B26592">
        <w:t>[3]</w:t>
      </w:r>
      <w:r w:rsidR="00D8409E">
        <w:fldChar w:fldCharType="end"/>
      </w:r>
      <w:r>
        <w:t>, it was noted that</w:t>
      </w:r>
      <w:r w:rsidR="00D8409E">
        <w:t xml:space="preserve"> </w:t>
      </w:r>
      <w:r>
        <w:t xml:space="preserve">“RAN2 is also expected to discuss configurable time offset between CD-SSB and NCD-SSB in this meeting”. </w:t>
      </w:r>
    </w:p>
    <w:p w14:paraId="22B1A389" w14:textId="2C72B9B1" w:rsidR="00AB5266" w:rsidRDefault="00AB5266" w:rsidP="00337B08">
      <w:r>
        <w:t>Given the LS, the question is whether the second bullet should be listed as a component of FG 28-1. If signaling is already provided, there is no need to update FG28-1</w:t>
      </w:r>
      <w:r w:rsidR="00FB17F0" w:rsidRPr="00FB17F0">
        <w:t xml:space="preserve"> as the other FG can be set to 1 for all RedCap UEs to make it part of the "basic feature" though not in 28-1</w:t>
      </w:r>
      <w:r>
        <w:t>.</w:t>
      </w:r>
    </w:p>
    <w:p w14:paraId="6834488F" w14:textId="04F59E17" w:rsidR="009D2EC7" w:rsidRDefault="009D2EC7" w:rsidP="00AD020A"/>
    <w:p w14:paraId="5DBE87DC" w14:textId="77777777" w:rsidR="00337B08" w:rsidRPr="00AD020A" w:rsidRDefault="00337B08" w:rsidP="00AD020A"/>
    <w:p w14:paraId="1A801C54" w14:textId="5BBF2CFF" w:rsidR="004B3422" w:rsidRPr="00FA21D4" w:rsidRDefault="004B3422" w:rsidP="004B3422">
      <w:pPr>
        <w:pStyle w:val="Heading1"/>
        <w:tabs>
          <w:tab w:val="clear" w:pos="432"/>
        </w:tabs>
      </w:pPr>
      <w:bookmarkStart w:id="4" w:name="_Ref129681832"/>
      <w:r w:rsidRPr="00FA21D4">
        <w:t>Conclusion</w:t>
      </w:r>
    </w:p>
    <w:p w14:paraId="274FA638" w14:textId="484A8A93" w:rsidR="00675C22" w:rsidRPr="00B26592" w:rsidRDefault="0049145F" w:rsidP="00C90627">
      <w:r w:rsidRPr="00FC6221">
        <w:t>The contribution examined remaining aspects</w:t>
      </w:r>
      <w:r w:rsidR="003B4B2C">
        <w:t xml:space="preserve"> when the initial DL BWP for non-RedCap UEs is wider than the maximum RedCap UE bandwidth</w:t>
      </w:r>
    </w:p>
    <w:p w14:paraId="258AEDEA" w14:textId="7E371E02" w:rsidR="003B4B2C" w:rsidRPr="003B4B2C" w:rsidRDefault="003B4B2C" w:rsidP="003B4B2C">
      <w:pPr>
        <w:rPr>
          <w:b/>
          <w:bCs/>
          <w:i/>
          <w:iCs/>
        </w:rPr>
      </w:pPr>
      <w:r w:rsidRPr="003B4B2C">
        <w:rPr>
          <w:b/>
          <w:bCs/>
          <w:i/>
          <w:iCs/>
        </w:rPr>
        <w:t>Proposal 1: An agreement is needed to specify UE behavior and network signal when the initial DL BWP for non-RedCap UEs is wider than the maximum RedCap UE bandwidth</w:t>
      </w:r>
      <w:r>
        <w:rPr>
          <w:b/>
          <w:bCs/>
          <w:i/>
          <w:iCs/>
        </w:rPr>
        <w:t>.</w:t>
      </w:r>
    </w:p>
    <w:p w14:paraId="550D17E4" w14:textId="456687CA" w:rsidR="0049145F" w:rsidRPr="003B4B2C" w:rsidRDefault="003B4B2C" w:rsidP="003B4B2C">
      <w:pPr>
        <w:rPr>
          <w:b/>
          <w:bCs/>
          <w:i/>
          <w:iCs/>
        </w:rPr>
      </w:pPr>
      <w:r w:rsidRPr="003B4B2C">
        <w:rPr>
          <w:b/>
          <w:bCs/>
          <w:i/>
          <w:iCs/>
        </w:rPr>
        <w:t>Observation 1: it is unclear whether proposal 2-1-2d is necessary for FDD.</w:t>
      </w:r>
    </w:p>
    <w:p w14:paraId="5A95FEE8" w14:textId="77777777" w:rsidR="003B4B2C" w:rsidRPr="003B4B2C" w:rsidRDefault="003B4B2C" w:rsidP="003B4B2C">
      <w:pPr>
        <w:rPr>
          <w:b/>
          <w:bCs/>
          <w:i/>
          <w:iCs/>
        </w:rPr>
      </w:pPr>
      <w:r w:rsidRPr="003B4B2C">
        <w:rPr>
          <w:b/>
          <w:bCs/>
          <w:i/>
          <w:iCs/>
        </w:rPr>
        <w:t>Observation 2: Regardless of options 1 and 2b, the MIB-configured initial DL BWP is used before initial access.</w:t>
      </w:r>
    </w:p>
    <w:p w14:paraId="09741EE9" w14:textId="4760F774" w:rsidR="003B4B2C" w:rsidRPr="003B4B2C" w:rsidRDefault="003B4B2C" w:rsidP="003B4B2C">
      <w:pPr>
        <w:rPr>
          <w:b/>
          <w:bCs/>
          <w:i/>
          <w:iCs/>
        </w:rPr>
      </w:pPr>
      <w:r w:rsidRPr="003B4B2C">
        <w:rPr>
          <w:b/>
          <w:bCs/>
          <w:i/>
          <w:iCs/>
        </w:rPr>
        <w:t>Observation 3: Option 2a does not define fundamentally different operations compared to legacy operation when CORESET#0 is not located at the center of the SIB-configured initial DL BWP before and during initial access.</w:t>
      </w:r>
    </w:p>
    <w:p w14:paraId="6E01E991" w14:textId="77777777" w:rsidR="003B4B2C" w:rsidRPr="00142820" w:rsidRDefault="003B4B2C" w:rsidP="003B4B2C"/>
    <w:p w14:paraId="410E44E3" w14:textId="77777777" w:rsidR="001D780E" w:rsidRPr="00FA21D4" w:rsidRDefault="001D780E" w:rsidP="007F5EC6">
      <w:pPr>
        <w:pStyle w:val="Heading1"/>
        <w:numPr>
          <w:ilvl w:val="0"/>
          <w:numId w:val="0"/>
        </w:numPr>
        <w:ind w:left="432" w:hanging="432"/>
      </w:pPr>
      <w:bookmarkStart w:id="5" w:name="_Ref124589665"/>
      <w:bookmarkStart w:id="6" w:name="_Ref71620620"/>
      <w:bookmarkStart w:id="7" w:name="_Ref124671424"/>
      <w:r w:rsidRPr="00FA21D4">
        <w:t>References</w:t>
      </w:r>
    </w:p>
    <w:p w14:paraId="0C91BF73" w14:textId="380F48D8" w:rsidR="002A16D5" w:rsidRPr="0053647E" w:rsidRDefault="00CA7C89" w:rsidP="00DC0FCF">
      <w:pPr>
        <w:pStyle w:val="References"/>
        <w:tabs>
          <w:tab w:val="clear" w:pos="360"/>
        </w:tabs>
        <w:ind w:left="432" w:hanging="432"/>
        <w:rPr>
          <w:lang w:eastAsia="zh-CN"/>
        </w:rPr>
      </w:pPr>
      <w:bookmarkStart w:id="8" w:name="_Ref60902124"/>
      <w:bookmarkEnd w:id="4"/>
      <w:bookmarkEnd w:id="5"/>
      <w:bookmarkEnd w:id="6"/>
      <w:bookmarkEnd w:id="7"/>
      <w:r w:rsidRPr="0053647E">
        <w:t>RP-210918</w:t>
      </w:r>
      <w:r w:rsidR="002A16D5" w:rsidRPr="0053647E">
        <w:rPr>
          <w:lang w:eastAsia="zh-CN"/>
        </w:rPr>
        <w:t xml:space="preserve">, </w:t>
      </w:r>
      <w:r w:rsidR="00C90627" w:rsidRPr="0053647E">
        <w:rPr>
          <w:lang w:eastAsia="zh-CN"/>
        </w:rPr>
        <w:t>“</w:t>
      </w:r>
      <w:r w:rsidR="000526D4" w:rsidRPr="0053647E">
        <w:rPr>
          <w:lang w:eastAsia="zh-CN"/>
        </w:rPr>
        <w:t>New WID on support of reduced capability NR devices</w:t>
      </w:r>
      <w:r w:rsidR="00C90627" w:rsidRPr="0053647E">
        <w:rPr>
          <w:lang w:eastAsia="zh-CN"/>
        </w:rPr>
        <w:t>”</w:t>
      </w:r>
      <w:r w:rsidR="002A16D5" w:rsidRPr="0053647E">
        <w:rPr>
          <w:lang w:eastAsia="zh-CN"/>
        </w:rPr>
        <w:t xml:space="preserve">, </w:t>
      </w:r>
      <w:r w:rsidR="000526D4" w:rsidRPr="0053647E">
        <w:rPr>
          <w:lang w:eastAsia="zh-CN"/>
        </w:rPr>
        <w:t>Ericsson, Nokia</w:t>
      </w:r>
      <w:r w:rsidR="002A16D5" w:rsidRPr="0053647E">
        <w:rPr>
          <w:lang w:eastAsia="zh-CN"/>
        </w:rPr>
        <w:t>, RAN#</w:t>
      </w:r>
      <w:r w:rsidR="00276D8B" w:rsidRPr="0053647E">
        <w:rPr>
          <w:lang w:eastAsia="zh-CN"/>
        </w:rPr>
        <w:t>9</w:t>
      </w:r>
      <w:r w:rsidR="00CC671D" w:rsidRPr="0053647E">
        <w:rPr>
          <w:lang w:eastAsia="zh-CN"/>
        </w:rPr>
        <w:t>1</w:t>
      </w:r>
      <w:r w:rsidR="002A16D5" w:rsidRPr="0053647E">
        <w:rPr>
          <w:lang w:eastAsia="zh-CN"/>
        </w:rPr>
        <w:t xml:space="preserve">e, </w:t>
      </w:r>
      <w:r w:rsidRPr="0053647E">
        <w:rPr>
          <w:lang w:eastAsia="zh-CN"/>
        </w:rPr>
        <w:t>Mar</w:t>
      </w:r>
      <w:r w:rsidR="00276D8B" w:rsidRPr="0053647E">
        <w:rPr>
          <w:lang w:eastAsia="zh-CN"/>
        </w:rPr>
        <w:t xml:space="preserve">. </w:t>
      </w:r>
      <w:r w:rsidRPr="0053647E">
        <w:rPr>
          <w:lang w:eastAsia="zh-CN"/>
        </w:rPr>
        <w:t>22</w:t>
      </w:r>
      <w:r w:rsidR="00276D8B" w:rsidRPr="0053647E">
        <w:rPr>
          <w:lang w:eastAsia="zh-CN"/>
        </w:rPr>
        <w:t>-</w:t>
      </w:r>
      <w:r w:rsidRPr="00FA21D4">
        <w:rPr>
          <w:lang w:eastAsia="zh-CN"/>
        </w:rPr>
        <w:t>26</w:t>
      </w:r>
      <w:r w:rsidR="0021634C" w:rsidRPr="00FA21D4">
        <w:rPr>
          <w:lang w:eastAsia="zh-CN"/>
        </w:rPr>
        <w:t>,</w:t>
      </w:r>
      <w:r w:rsidR="002A16D5" w:rsidRPr="00FA21D4">
        <w:rPr>
          <w:lang w:eastAsia="zh-CN"/>
        </w:rPr>
        <w:t xml:space="preserve"> 202</w:t>
      </w:r>
      <w:r w:rsidRPr="00FA21D4">
        <w:rPr>
          <w:lang w:eastAsia="zh-CN"/>
        </w:rPr>
        <w:t>1</w:t>
      </w:r>
      <w:r w:rsidR="002A16D5" w:rsidRPr="00FA21D4">
        <w:rPr>
          <w:lang w:eastAsia="zh-CN"/>
        </w:rPr>
        <w:t>.</w:t>
      </w:r>
      <w:bookmarkEnd w:id="8"/>
    </w:p>
    <w:p w14:paraId="344B2577" w14:textId="10957D4E" w:rsidR="000067A9" w:rsidRDefault="007B48A3" w:rsidP="00DC0FCF">
      <w:pPr>
        <w:pStyle w:val="References"/>
        <w:tabs>
          <w:tab w:val="clear" w:pos="360"/>
        </w:tabs>
        <w:ind w:left="432" w:hanging="432"/>
        <w:rPr>
          <w:lang w:eastAsia="zh-CN"/>
        </w:rPr>
      </w:pPr>
      <w:bookmarkStart w:id="9" w:name="_Ref92967304"/>
      <w:bookmarkStart w:id="10" w:name="_Ref99953939"/>
      <w:bookmarkStart w:id="11" w:name="_Ref70487126"/>
      <w:bookmarkStart w:id="12" w:name="_Ref67920550"/>
      <w:r w:rsidRPr="007B48A3">
        <w:rPr>
          <w:lang w:eastAsia="zh-CN"/>
        </w:rPr>
        <w:t>R1-2200985</w:t>
      </w:r>
      <w:r>
        <w:rPr>
          <w:lang w:eastAsia="zh-CN"/>
        </w:rPr>
        <w:t>,</w:t>
      </w:r>
      <w:r w:rsidRPr="007B48A3">
        <w:rPr>
          <w:lang w:eastAsia="zh-CN"/>
        </w:rPr>
        <w:t xml:space="preserve"> </w:t>
      </w:r>
      <w:r>
        <w:rPr>
          <w:lang w:eastAsia="zh-CN"/>
        </w:rPr>
        <w:t>“</w:t>
      </w:r>
      <w:r w:rsidRPr="007B48A3">
        <w:rPr>
          <w:lang w:eastAsia="zh-CN"/>
        </w:rPr>
        <w:t>Remaining aspects of Bandwidth Reduction for RedCap UEs</w:t>
      </w:r>
      <w:bookmarkEnd w:id="9"/>
      <w:r w:rsidR="00C020BA">
        <w:rPr>
          <w:lang w:eastAsia="zh-CN"/>
        </w:rPr>
        <w:t>”, FUTUREWEI, RAN1#108, Feb</w:t>
      </w:r>
      <w:r w:rsidR="00C020BA" w:rsidRPr="00F94D2D">
        <w:rPr>
          <w:lang w:eastAsia="zh-CN"/>
        </w:rPr>
        <w:t xml:space="preserve">. </w:t>
      </w:r>
      <w:r w:rsidR="00C020BA">
        <w:rPr>
          <w:lang w:eastAsia="zh-CN"/>
        </w:rPr>
        <w:t xml:space="preserve">21 </w:t>
      </w:r>
      <w:r w:rsidR="00C020BA" w:rsidRPr="00F94D2D">
        <w:rPr>
          <w:lang w:eastAsia="zh-CN"/>
        </w:rPr>
        <w:t>-</w:t>
      </w:r>
      <w:r w:rsidR="00C020BA">
        <w:rPr>
          <w:lang w:eastAsia="zh-CN"/>
        </w:rPr>
        <w:t xml:space="preserve"> Mar. 3</w:t>
      </w:r>
      <w:r w:rsidR="00C020BA" w:rsidRPr="0053647E">
        <w:rPr>
          <w:lang w:eastAsia="zh-CN"/>
        </w:rPr>
        <w:t>, 202</w:t>
      </w:r>
      <w:r w:rsidR="00C020BA">
        <w:rPr>
          <w:lang w:eastAsia="zh-CN"/>
        </w:rPr>
        <w:t>2.</w:t>
      </w:r>
      <w:bookmarkEnd w:id="10"/>
    </w:p>
    <w:p w14:paraId="41E90672" w14:textId="2832A2FD" w:rsidR="000067A9" w:rsidRDefault="008B5895" w:rsidP="00DC0FCF">
      <w:pPr>
        <w:pStyle w:val="References"/>
        <w:tabs>
          <w:tab w:val="clear" w:pos="360"/>
        </w:tabs>
        <w:ind w:left="432" w:hanging="432"/>
        <w:rPr>
          <w:lang w:eastAsia="zh-CN"/>
        </w:rPr>
      </w:pPr>
      <w:bookmarkStart w:id="13" w:name="_Ref101182609"/>
      <w:r w:rsidRPr="008B5895">
        <w:rPr>
          <w:lang w:eastAsia="zh-CN"/>
        </w:rPr>
        <w:lastRenderedPageBreak/>
        <w:t>R1-2202532</w:t>
      </w:r>
      <w:r>
        <w:rPr>
          <w:lang w:eastAsia="zh-CN"/>
        </w:rPr>
        <w:t>, “</w:t>
      </w:r>
      <w:r w:rsidRPr="008B5895">
        <w:rPr>
          <w:lang w:eastAsia="zh-CN"/>
        </w:rPr>
        <w:t xml:space="preserve">FL summary #5 on reduced maximum UE bandwidth for </w:t>
      </w:r>
      <w:r>
        <w:rPr>
          <w:lang w:eastAsia="zh-CN"/>
        </w:rPr>
        <w:t>RedCap”</w:t>
      </w:r>
      <w:r w:rsidRPr="008B5895">
        <w:rPr>
          <w:lang w:eastAsia="zh-CN"/>
        </w:rPr>
        <w:t xml:space="preserve"> Ericsson</w:t>
      </w:r>
      <w:r w:rsidR="00C020BA">
        <w:rPr>
          <w:lang w:eastAsia="zh-CN"/>
        </w:rPr>
        <w:t>, RAN1#108, Feb</w:t>
      </w:r>
      <w:r w:rsidR="00C020BA" w:rsidRPr="00F94D2D">
        <w:rPr>
          <w:lang w:eastAsia="zh-CN"/>
        </w:rPr>
        <w:t xml:space="preserve">. </w:t>
      </w:r>
      <w:r w:rsidR="00C020BA">
        <w:rPr>
          <w:lang w:eastAsia="zh-CN"/>
        </w:rPr>
        <w:t xml:space="preserve">21 </w:t>
      </w:r>
      <w:r w:rsidR="00C020BA" w:rsidRPr="00F94D2D">
        <w:rPr>
          <w:lang w:eastAsia="zh-CN"/>
        </w:rPr>
        <w:t>-</w:t>
      </w:r>
      <w:r w:rsidR="00C020BA">
        <w:rPr>
          <w:lang w:eastAsia="zh-CN"/>
        </w:rPr>
        <w:t xml:space="preserve"> Mar. 3</w:t>
      </w:r>
      <w:r w:rsidR="00C020BA" w:rsidRPr="0053647E">
        <w:rPr>
          <w:lang w:eastAsia="zh-CN"/>
        </w:rPr>
        <w:t>, 202</w:t>
      </w:r>
      <w:r w:rsidR="00C020BA">
        <w:rPr>
          <w:lang w:eastAsia="zh-CN"/>
        </w:rPr>
        <w:t>2.</w:t>
      </w:r>
      <w:bookmarkEnd w:id="13"/>
    </w:p>
    <w:p w14:paraId="39A39848" w14:textId="3FA5F9A8" w:rsidR="003C5E12" w:rsidRDefault="003C5E12" w:rsidP="00DC0FCF">
      <w:pPr>
        <w:pStyle w:val="References"/>
        <w:tabs>
          <w:tab w:val="clear" w:pos="360"/>
        </w:tabs>
        <w:ind w:left="432" w:hanging="432"/>
        <w:rPr>
          <w:lang w:eastAsia="zh-CN"/>
        </w:rPr>
      </w:pPr>
      <w:bookmarkStart w:id="14" w:name="_Ref99953672"/>
      <w:r w:rsidRPr="003C5E12">
        <w:rPr>
          <w:lang w:eastAsia="zh-CN"/>
        </w:rPr>
        <w:t>RP-220135</w:t>
      </w:r>
      <w:r>
        <w:rPr>
          <w:lang w:eastAsia="zh-CN"/>
        </w:rPr>
        <w:t>, “</w:t>
      </w:r>
      <w:r w:rsidRPr="003C5E12">
        <w:rPr>
          <w:lang w:eastAsia="zh-CN"/>
        </w:rPr>
        <w:t>Status report for WI Support of reduced capability NR devices</w:t>
      </w:r>
      <w:r>
        <w:rPr>
          <w:lang w:eastAsia="zh-CN"/>
        </w:rPr>
        <w:t>”,</w:t>
      </w:r>
      <w:r w:rsidRPr="003C5E12">
        <w:rPr>
          <w:lang w:eastAsia="zh-CN"/>
        </w:rPr>
        <w:t xml:space="preserve"> Ericsson</w:t>
      </w:r>
      <w:r>
        <w:rPr>
          <w:lang w:eastAsia="zh-CN"/>
        </w:rPr>
        <w:t>, RAN#95, Mar. 17-23, 2022.</w:t>
      </w:r>
      <w:bookmarkEnd w:id="14"/>
    </w:p>
    <w:p w14:paraId="5D676D2F" w14:textId="3F18F91E" w:rsidR="00A27D72" w:rsidRDefault="00A27D72" w:rsidP="00DC0FCF">
      <w:pPr>
        <w:pStyle w:val="References"/>
        <w:tabs>
          <w:tab w:val="clear" w:pos="360"/>
        </w:tabs>
        <w:ind w:left="432" w:hanging="432"/>
        <w:rPr>
          <w:lang w:eastAsia="zh-CN"/>
        </w:rPr>
      </w:pPr>
      <w:bookmarkStart w:id="15" w:name="_Ref99953682"/>
      <w:r w:rsidRPr="003C5E12">
        <w:rPr>
          <w:lang w:eastAsia="zh-CN"/>
        </w:rPr>
        <w:t>RP-22</w:t>
      </w:r>
      <w:r>
        <w:rPr>
          <w:lang w:eastAsia="zh-CN"/>
        </w:rPr>
        <w:t>0964, “</w:t>
      </w:r>
      <w:r w:rsidRPr="003C5E12">
        <w:rPr>
          <w:lang w:eastAsia="zh-CN"/>
        </w:rPr>
        <w:t>Status report for WI Support of reduced capability NR devices</w:t>
      </w:r>
      <w:r>
        <w:rPr>
          <w:lang w:eastAsia="zh-CN"/>
        </w:rPr>
        <w:t>”,</w:t>
      </w:r>
      <w:r w:rsidRPr="003C5E12">
        <w:rPr>
          <w:lang w:eastAsia="zh-CN"/>
        </w:rPr>
        <w:t xml:space="preserve"> Ericsson</w:t>
      </w:r>
      <w:r>
        <w:rPr>
          <w:lang w:eastAsia="zh-CN"/>
        </w:rPr>
        <w:t>, RAN#95, Mar. 17-23, 2022.</w:t>
      </w:r>
      <w:bookmarkEnd w:id="15"/>
    </w:p>
    <w:p w14:paraId="3C19C259" w14:textId="03D9E303" w:rsidR="009D2EC7" w:rsidRDefault="009D2EC7" w:rsidP="00DC0FCF">
      <w:pPr>
        <w:pStyle w:val="References"/>
        <w:tabs>
          <w:tab w:val="clear" w:pos="360"/>
        </w:tabs>
        <w:ind w:left="432" w:hanging="432"/>
        <w:rPr>
          <w:lang w:eastAsia="zh-CN"/>
        </w:rPr>
      </w:pPr>
      <w:bookmarkStart w:id="16" w:name="_Ref101181262"/>
      <w:r w:rsidRPr="009D2EC7">
        <w:rPr>
          <w:lang w:eastAsia="zh-CN"/>
        </w:rPr>
        <w:t>R1-2203039</w:t>
      </w:r>
      <w:r>
        <w:rPr>
          <w:lang w:eastAsia="zh-CN"/>
        </w:rPr>
        <w:t>, “</w:t>
      </w:r>
      <w:bookmarkStart w:id="17" w:name="_Hlk101181163"/>
      <w:r w:rsidRPr="009D2EC7">
        <w:rPr>
          <w:lang w:eastAsia="zh-CN"/>
        </w:rPr>
        <w:t xml:space="preserve">LS on FR2 RedCap </w:t>
      </w:r>
      <w:r>
        <w:rPr>
          <w:lang w:eastAsia="zh-CN"/>
        </w:rPr>
        <w:t>UE</w:t>
      </w:r>
      <w:bookmarkEnd w:id="17"/>
      <w:r>
        <w:rPr>
          <w:lang w:eastAsia="zh-CN"/>
        </w:rPr>
        <w:t>”, RAN4 (R4-2206545), RAN1#109, May 9 – 20, 2022</w:t>
      </w:r>
      <w:bookmarkEnd w:id="16"/>
    </w:p>
    <w:p w14:paraId="58E692ED" w14:textId="00E39CBE" w:rsidR="009D2EC7" w:rsidRDefault="00006B64" w:rsidP="00DC0FCF">
      <w:pPr>
        <w:pStyle w:val="References"/>
        <w:tabs>
          <w:tab w:val="clear" w:pos="360"/>
        </w:tabs>
        <w:ind w:left="432" w:hanging="432"/>
        <w:rPr>
          <w:lang w:eastAsia="zh-CN"/>
        </w:rPr>
      </w:pPr>
      <w:bookmarkStart w:id="18" w:name="_Ref101181304"/>
      <w:r w:rsidRPr="00006B64">
        <w:rPr>
          <w:lang w:eastAsia="zh-CN"/>
        </w:rPr>
        <w:t>R2-2204619</w:t>
      </w:r>
      <w:r w:rsidR="009D2EC7">
        <w:rPr>
          <w:lang w:eastAsia="zh-CN"/>
        </w:rPr>
        <w:t xml:space="preserve">, </w:t>
      </w:r>
      <w:r>
        <w:rPr>
          <w:lang w:eastAsia="zh-CN"/>
        </w:rPr>
        <w:t>“</w:t>
      </w:r>
      <w:r w:rsidR="009D2EC7" w:rsidRPr="009D2EC7">
        <w:rPr>
          <w:lang w:eastAsia="zh-CN"/>
        </w:rPr>
        <w:t xml:space="preserve">Discussion on RAN4 LS on FR2 RedCap </w:t>
      </w:r>
      <w:r>
        <w:rPr>
          <w:lang w:eastAsia="zh-CN"/>
        </w:rPr>
        <w:t>”E"</w:t>
      </w:r>
      <w:r w:rsidR="009D2EC7">
        <w:rPr>
          <w:lang w:eastAsia="zh-CN"/>
        </w:rPr>
        <w:t>, FUTUREWEI, RAN2#118, May 9 – 20, 2022.</w:t>
      </w:r>
      <w:bookmarkEnd w:id="18"/>
    </w:p>
    <w:p w14:paraId="35DC7709" w14:textId="0694E68A" w:rsidR="00C0100D" w:rsidRDefault="00C0100D" w:rsidP="00DC0FCF">
      <w:pPr>
        <w:pStyle w:val="References"/>
        <w:tabs>
          <w:tab w:val="clear" w:pos="360"/>
        </w:tabs>
        <w:ind w:left="432" w:hanging="432"/>
        <w:rPr>
          <w:lang w:eastAsia="zh-CN"/>
        </w:rPr>
      </w:pPr>
      <w:bookmarkStart w:id="19" w:name="_Ref101181698"/>
      <w:r w:rsidRPr="00C0100D">
        <w:rPr>
          <w:lang w:eastAsia="zh-CN"/>
        </w:rPr>
        <w:t>R1-2203035</w:t>
      </w:r>
      <w:r>
        <w:rPr>
          <w:lang w:eastAsia="zh-CN"/>
        </w:rPr>
        <w:t>, “</w:t>
      </w:r>
      <w:r w:rsidRPr="00C0100D">
        <w:rPr>
          <w:lang w:eastAsia="zh-CN"/>
        </w:rPr>
        <w:t>Reply LS on UE capabilities for RedCap from RRM perspective</w:t>
      </w:r>
      <w:r>
        <w:rPr>
          <w:lang w:eastAsia="zh-CN"/>
        </w:rPr>
        <w:t>”, RAN4 (</w:t>
      </w:r>
      <w:r w:rsidRPr="00C0100D">
        <w:rPr>
          <w:lang w:eastAsia="zh-CN"/>
        </w:rPr>
        <w:t>R4-2206977</w:t>
      </w:r>
      <w:r>
        <w:rPr>
          <w:lang w:eastAsia="zh-CN"/>
        </w:rPr>
        <w:t xml:space="preserve">), </w:t>
      </w:r>
      <w:r w:rsidRPr="00C0100D">
        <w:rPr>
          <w:lang w:eastAsia="zh-CN"/>
        </w:rPr>
        <w:t>RAN1#109, May 9 – 20, 2022</w:t>
      </w:r>
      <w:r>
        <w:rPr>
          <w:lang w:eastAsia="zh-CN"/>
        </w:rPr>
        <w:t>.</w:t>
      </w:r>
      <w:bookmarkEnd w:id="19"/>
    </w:p>
    <w:p w14:paraId="0F6E5491" w14:textId="5BED24AF" w:rsidR="00337B08" w:rsidRDefault="00337B08" w:rsidP="00337B08">
      <w:pPr>
        <w:pStyle w:val="References"/>
        <w:tabs>
          <w:tab w:val="clear" w:pos="360"/>
        </w:tabs>
        <w:ind w:left="432" w:hanging="432"/>
        <w:rPr>
          <w:lang w:eastAsia="zh-CN"/>
        </w:rPr>
      </w:pPr>
      <w:bookmarkStart w:id="20" w:name="_Ref101182190"/>
      <w:r w:rsidRPr="00337B08">
        <w:rPr>
          <w:lang w:eastAsia="zh-CN"/>
        </w:rPr>
        <w:t>R1-2203046</w:t>
      </w:r>
      <w:r>
        <w:rPr>
          <w:lang w:eastAsia="zh-CN"/>
        </w:rPr>
        <w:t>, “</w:t>
      </w:r>
      <w:r w:rsidRPr="00337B08">
        <w:rPr>
          <w:lang w:eastAsia="zh-CN"/>
        </w:rPr>
        <w:t>LS on introduction of an offset to transmit CD-SSB and NCD-SSB at different times</w:t>
      </w:r>
      <w:r>
        <w:rPr>
          <w:lang w:eastAsia="zh-CN"/>
        </w:rPr>
        <w:t>”, RAN2 (</w:t>
      </w:r>
      <w:r w:rsidRPr="00337B08">
        <w:rPr>
          <w:lang w:eastAsia="zh-CN"/>
        </w:rPr>
        <w:t>R2- 2204115</w:t>
      </w:r>
      <w:r>
        <w:rPr>
          <w:lang w:eastAsia="zh-CN"/>
        </w:rPr>
        <w:t xml:space="preserve">), </w:t>
      </w:r>
      <w:r w:rsidRPr="00C0100D">
        <w:rPr>
          <w:lang w:eastAsia="zh-CN"/>
        </w:rPr>
        <w:t>RAN1#109, May 9 – 20, 2022</w:t>
      </w:r>
      <w:r>
        <w:rPr>
          <w:lang w:eastAsia="zh-CN"/>
        </w:rPr>
        <w:t>.</w:t>
      </w:r>
      <w:bookmarkEnd w:id="20"/>
    </w:p>
    <w:p w14:paraId="0E20E685" w14:textId="3B496F8F" w:rsidR="004B7E13" w:rsidRDefault="004B7E13" w:rsidP="004B7E13">
      <w:pPr>
        <w:rPr>
          <w:lang w:eastAsia="zh-CN"/>
        </w:rPr>
      </w:pPr>
    </w:p>
    <w:bookmarkEnd w:id="11"/>
    <w:bookmarkEnd w:id="12"/>
    <w:p w14:paraId="072C6B48" w14:textId="5C17D770" w:rsidR="00C47273" w:rsidRDefault="00C47273" w:rsidP="002F718C">
      <w:pPr>
        <w:rPr>
          <w:lang w:eastAsia="zh-CN"/>
        </w:rPr>
      </w:pPr>
    </w:p>
    <w:sectPr w:rsidR="00C4727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577B6" w14:textId="77777777" w:rsidR="00CA39A0" w:rsidRDefault="00CA39A0">
      <w:r>
        <w:separator/>
      </w:r>
    </w:p>
  </w:endnote>
  <w:endnote w:type="continuationSeparator" w:id="0">
    <w:p w14:paraId="68B3B3E4" w14:textId="77777777" w:rsidR="00CA39A0" w:rsidRDefault="00C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6BBFC" w14:textId="77777777" w:rsidR="00CA39A0" w:rsidRDefault="00CA39A0">
      <w:r>
        <w:separator/>
      </w:r>
    </w:p>
  </w:footnote>
  <w:footnote w:type="continuationSeparator" w:id="0">
    <w:p w14:paraId="572A2CAC" w14:textId="77777777" w:rsidR="00CA39A0" w:rsidRDefault="00CA3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5D1A"/>
    <w:multiLevelType w:val="hybridMultilevel"/>
    <w:tmpl w:val="09904696"/>
    <w:lvl w:ilvl="0" w:tplc="04090003">
      <w:start w:val="1"/>
      <w:numFmt w:val="bullet"/>
      <w:lvlText w:val="o"/>
      <w:lvlJc w:val="left"/>
      <w:pPr>
        <w:ind w:left="2790" w:hanging="360"/>
      </w:pPr>
      <w:rPr>
        <w:rFonts w:ascii="Courier New" w:hAnsi="Courier New" w:cs="Courier New" w:hint="default"/>
      </w:rPr>
    </w:lvl>
    <w:lvl w:ilvl="1" w:tplc="04090003">
      <w:start w:val="1"/>
      <w:numFmt w:val="bullet"/>
      <w:lvlText w:val="o"/>
      <w:lvlJc w:val="left"/>
      <w:pPr>
        <w:ind w:left="3510" w:hanging="360"/>
      </w:pPr>
      <w:rPr>
        <w:rFonts w:ascii="Courier New" w:hAnsi="Courier New" w:cs="Courier New" w:hint="default"/>
      </w:rPr>
    </w:lvl>
    <w:lvl w:ilvl="2" w:tplc="04090005">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 w15:restartNumberingAfterBreak="0">
    <w:nsid w:val="03AD337C"/>
    <w:multiLevelType w:val="hybridMultilevel"/>
    <w:tmpl w:val="CFF6B36A"/>
    <w:lvl w:ilvl="0" w:tplc="E8F82E3A">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D55AE"/>
    <w:multiLevelType w:val="hybridMultilevel"/>
    <w:tmpl w:val="6B5E9672"/>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32FC4"/>
    <w:multiLevelType w:val="hybridMultilevel"/>
    <w:tmpl w:val="C04EE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276DA"/>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600F6A"/>
    <w:multiLevelType w:val="hybridMultilevel"/>
    <w:tmpl w:val="ADECA3C0"/>
    <w:lvl w:ilvl="0" w:tplc="97E0E4C0">
      <w:start w:val="1"/>
      <w:numFmt w:val="bullet"/>
      <w:lvlText w:val=""/>
      <w:lvlJc w:val="left"/>
      <w:pPr>
        <w:ind w:left="720" w:hanging="360"/>
      </w:pPr>
      <w:rPr>
        <w:rFonts w:ascii="Symbol" w:hAnsi="Symbol" w:hint="default"/>
        <w:sz w:val="18"/>
        <w:szCs w:val="18"/>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251A3"/>
    <w:multiLevelType w:val="hybridMultilevel"/>
    <w:tmpl w:val="3148F07A"/>
    <w:lvl w:ilvl="0" w:tplc="9AC60C8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93E1A"/>
    <w:multiLevelType w:val="hybridMultilevel"/>
    <w:tmpl w:val="4492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261DA"/>
    <w:multiLevelType w:val="hybridMultilevel"/>
    <w:tmpl w:val="433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80EDE"/>
    <w:multiLevelType w:val="hybridMultilevel"/>
    <w:tmpl w:val="0BB8D580"/>
    <w:lvl w:ilvl="0" w:tplc="664E48F8">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2490D"/>
    <w:multiLevelType w:val="hybridMultilevel"/>
    <w:tmpl w:val="6BE81E86"/>
    <w:lvl w:ilvl="0" w:tplc="3258ABEE">
      <w:start w:val="2"/>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E2B5642"/>
    <w:multiLevelType w:val="hybridMultilevel"/>
    <w:tmpl w:val="BE58C8AC"/>
    <w:lvl w:ilvl="0" w:tplc="08E8FCF4">
      <w:start w:val="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39F23F8"/>
    <w:multiLevelType w:val="hybridMultilevel"/>
    <w:tmpl w:val="99363726"/>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AE4795"/>
    <w:multiLevelType w:val="multilevel"/>
    <w:tmpl w:val="19564AFA"/>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0B3501"/>
    <w:multiLevelType w:val="multilevel"/>
    <w:tmpl w:val="102A76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9267E4"/>
    <w:multiLevelType w:val="hybridMultilevel"/>
    <w:tmpl w:val="BDD41B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524957"/>
    <w:multiLevelType w:val="multilevel"/>
    <w:tmpl w:val="40524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580F0D"/>
    <w:multiLevelType w:val="hybridMultilevel"/>
    <w:tmpl w:val="373A1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A67DA"/>
    <w:multiLevelType w:val="hybridMultilevel"/>
    <w:tmpl w:val="AE6CE152"/>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6" w15:restartNumberingAfterBreak="0">
    <w:nsid w:val="4BBD5203"/>
    <w:multiLevelType w:val="hybridMultilevel"/>
    <w:tmpl w:val="0352CDC8"/>
    <w:lvl w:ilvl="0" w:tplc="D2745C16">
      <w:numFmt w:val="bullet"/>
      <w:lvlText w:val="•"/>
      <w:lvlJc w:val="left"/>
      <w:pPr>
        <w:ind w:left="792" w:hanging="360"/>
      </w:pPr>
      <w:rPr>
        <w:rFonts w:ascii="Times New Roman" w:eastAsia="SimSun" w:hAnsi="Times New Roman" w:cs="Times New Roman" w:hint="default"/>
        <w:sz w:val="18"/>
        <w:szCs w:val="18"/>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27" w15:restartNumberingAfterBreak="0">
    <w:nsid w:val="4BC45FD7"/>
    <w:multiLevelType w:val="hybridMultilevel"/>
    <w:tmpl w:val="F6D85D26"/>
    <w:lvl w:ilvl="0" w:tplc="666A460A">
      <w:start w:val="1"/>
      <w:numFmt w:val="bullet"/>
      <w:lvlText w:val=""/>
      <w:lvlJc w:val="left"/>
      <w:pPr>
        <w:ind w:left="1080" w:hanging="360"/>
      </w:pPr>
      <w:rPr>
        <w:rFonts w:ascii="Wingdings" w:hAnsi="Wingdings"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1C065E"/>
    <w:multiLevelType w:val="hybridMultilevel"/>
    <w:tmpl w:val="089A6FD0"/>
    <w:lvl w:ilvl="0" w:tplc="D8B4175A">
      <w:start w:val="1"/>
      <w:numFmt w:val="decimal"/>
      <w:lvlText w:val="%1."/>
      <w:lvlJc w:val="left"/>
      <w:pPr>
        <w:tabs>
          <w:tab w:val="num" w:pos="720"/>
        </w:tabs>
        <w:ind w:left="720" w:hanging="360"/>
      </w:pPr>
    </w:lvl>
    <w:lvl w:ilvl="1" w:tplc="3A4CF38A">
      <w:start w:val="1"/>
      <w:numFmt w:val="decimal"/>
      <w:lvlText w:val="%2."/>
      <w:lvlJc w:val="left"/>
      <w:pPr>
        <w:tabs>
          <w:tab w:val="num" w:pos="1440"/>
        </w:tabs>
        <w:ind w:left="1440" w:hanging="360"/>
      </w:pPr>
    </w:lvl>
    <w:lvl w:ilvl="2" w:tplc="AFC497F6">
      <w:start w:val="1"/>
      <w:numFmt w:val="decimal"/>
      <w:lvlText w:val="%3."/>
      <w:lvlJc w:val="left"/>
      <w:pPr>
        <w:tabs>
          <w:tab w:val="num" w:pos="2160"/>
        </w:tabs>
        <w:ind w:left="2160" w:hanging="360"/>
      </w:pPr>
    </w:lvl>
    <w:lvl w:ilvl="3" w:tplc="404E7A94">
      <w:start w:val="1"/>
      <w:numFmt w:val="decimal"/>
      <w:lvlText w:val="%4."/>
      <w:lvlJc w:val="left"/>
      <w:pPr>
        <w:tabs>
          <w:tab w:val="num" w:pos="2880"/>
        </w:tabs>
        <w:ind w:left="2880" w:hanging="360"/>
      </w:pPr>
    </w:lvl>
    <w:lvl w:ilvl="4" w:tplc="F2C87A68">
      <w:start w:val="1"/>
      <w:numFmt w:val="decimal"/>
      <w:lvlText w:val="%5."/>
      <w:lvlJc w:val="left"/>
      <w:pPr>
        <w:tabs>
          <w:tab w:val="num" w:pos="3600"/>
        </w:tabs>
        <w:ind w:left="3600" w:hanging="360"/>
      </w:pPr>
    </w:lvl>
    <w:lvl w:ilvl="5" w:tplc="8D8EE770">
      <w:start w:val="1"/>
      <w:numFmt w:val="decimal"/>
      <w:lvlText w:val="%6."/>
      <w:lvlJc w:val="left"/>
      <w:pPr>
        <w:tabs>
          <w:tab w:val="num" w:pos="4320"/>
        </w:tabs>
        <w:ind w:left="4320" w:hanging="360"/>
      </w:pPr>
    </w:lvl>
    <w:lvl w:ilvl="6" w:tplc="545A7A4C">
      <w:start w:val="1"/>
      <w:numFmt w:val="decimal"/>
      <w:lvlText w:val="%7."/>
      <w:lvlJc w:val="left"/>
      <w:pPr>
        <w:tabs>
          <w:tab w:val="num" w:pos="5040"/>
        </w:tabs>
        <w:ind w:left="5040" w:hanging="360"/>
      </w:pPr>
    </w:lvl>
    <w:lvl w:ilvl="7" w:tplc="137E2E50">
      <w:start w:val="1"/>
      <w:numFmt w:val="decimal"/>
      <w:lvlText w:val="%8."/>
      <w:lvlJc w:val="left"/>
      <w:pPr>
        <w:tabs>
          <w:tab w:val="num" w:pos="5760"/>
        </w:tabs>
        <w:ind w:left="5760" w:hanging="360"/>
      </w:pPr>
    </w:lvl>
    <w:lvl w:ilvl="8" w:tplc="2E66869C">
      <w:start w:val="1"/>
      <w:numFmt w:val="decimal"/>
      <w:lvlText w:val="%9."/>
      <w:lvlJc w:val="left"/>
      <w:pPr>
        <w:tabs>
          <w:tab w:val="num" w:pos="6480"/>
        </w:tabs>
        <w:ind w:left="6480" w:hanging="360"/>
      </w:pPr>
    </w:lvl>
  </w:abstractNum>
  <w:abstractNum w:abstractNumId="30" w15:restartNumberingAfterBreak="0">
    <w:nsid w:val="5C950949"/>
    <w:multiLevelType w:val="hybridMultilevel"/>
    <w:tmpl w:val="B14C2FB8"/>
    <w:lvl w:ilvl="0" w:tplc="D2745C16">
      <w:numFmt w:val="bullet"/>
      <w:lvlText w:val="•"/>
      <w:lvlJc w:val="left"/>
      <w:pPr>
        <w:ind w:left="1440" w:hanging="360"/>
      </w:pPr>
      <w:rPr>
        <w:rFonts w:ascii="Times New Roman" w:eastAsia="SimSun" w:hAnsi="Times New Roman" w:cs="Times New Roman"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625FFD"/>
    <w:multiLevelType w:val="hybridMultilevel"/>
    <w:tmpl w:val="8C565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A8F4A20"/>
    <w:multiLevelType w:val="hybridMultilevel"/>
    <w:tmpl w:val="D068AC36"/>
    <w:lvl w:ilvl="0" w:tplc="664E48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36249"/>
    <w:multiLevelType w:val="hybridMultilevel"/>
    <w:tmpl w:val="EED87FC0"/>
    <w:lvl w:ilvl="0" w:tplc="83248B3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164C91"/>
    <w:multiLevelType w:val="hybridMultilevel"/>
    <w:tmpl w:val="C6AA239E"/>
    <w:lvl w:ilvl="0" w:tplc="04090001">
      <w:start w:val="1"/>
      <w:numFmt w:val="bullet"/>
      <w:lvlText w:val=""/>
      <w:lvlJc w:val="left"/>
      <w:pPr>
        <w:ind w:left="720" w:hanging="360"/>
      </w:pPr>
      <w:rPr>
        <w:rFonts w:ascii="Symbol" w:hAnsi="Symbol" w:hint="default"/>
      </w:rPr>
    </w:lvl>
    <w:lvl w:ilvl="1" w:tplc="D2745C16">
      <w:numFmt w:val="bullet"/>
      <w:lvlText w:val="•"/>
      <w:lvlJc w:val="left"/>
      <w:pPr>
        <w:ind w:left="1440" w:hanging="360"/>
      </w:pPr>
      <w:rPr>
        <w:rFonts w:ascii="Times New Roman" w:eastAsia="SimSun" w:hAnsi="Times New Roman" w:cs="Times New Roman" w:hint="default"/>
        <w:sz w:val="18"/>
        <w:szCs w:val="18"/>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EC53FB6"/>
    <w:multiLevelType w:val="hybridMultilevel"/>
    <w:tmpl w:val="F446DB08"/>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9" w15:restartNumberingAfterBreak="0">
    <w:nsid w:val="719E0E49"/>
    <w:multiLevelType w:val="hybridMultilevel"/>
    <w:tmpl w:val="A674335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BD65DB"/>
    <w:multiLevelType w:val="hybridMultilevel"/>
    <w:tmpl w:val="E4067C2A"/>
    <w:lvl w:ilvl="0" w:tplc="FB46661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3A0341"/>
    <w:multiLevelType w:val="hybridMultilevel"/>
    <w:tmpl w:val="E454F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AC6443F"/>
    <w:multiLevelType w:val="hybridMultilevel"/>
    <w:tmpl w:val="A08CC3A8"/>
    <w:lvl w:ilvl="0" w:tplc="664E48F8">
      <w:numFmt w:val="bullet"/>
      <w:lvlText w:val="•"/>
      <w:lvlJc w:val="left"/>
      <w:pPr>
        <w:ind w:left="1080" w:hanging="720"/>
      </w:pPr>
      <w:rPr>
        <w:rFonts w:ascii="Times New Roman" w:eastAsiaTheme="minorHAnsi" w:hAnsi="Times New Roman" w:cs="Times New Roman" w:hint="default"/>
      </w:rPr>
    </w:lvl>
    <w:lvl w:ilvl="1" w:tplc="664E48F8">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C41D4B"/>
    <w:multiLevelType w:val="hybridMultilevel"/>
    <w:tmpl w:val="8BB076D6"/>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31"/>
  </w:num>
  <w:num w:numId="4">
    <w:abstractNumId w:val="38"/>
  </w:num>
  <w:num w:numId="5">
    <w:abstractNumId w:val="21"/>
  </w:num>
  <w:num w:numId="6">
    <w:abstractNumId w:val="14"/>
  </w:num>
  <w:num w:numId="7">
    <w:abstractNumId w:val="36"/>
  </w:num>
  <w:num w:numId="8">
    <w:abstractNumId w:val="12"/>
  </w:num>
  <w:num w:numId="9">
    <w:abstractNumId w:val="5"/>
  </w:num>
  <w:num w:numId="10">
    <w:abstractNumId w:val="28"/>
  </w:num>
  <w:num w:numId="11">
    <w:abstractNumId w:val="0"/>
  </w:num>
  <w:num w:numId="12">
    <w:abstractNumId w:val="19"/>
  </w:num>
  <w:num w:numId="13">
    <w:abstractNumId w:val="18"/>
  </w:num>
  <w:num w:numId="14">
    <w:abstractNumId w:val="4"/>
  </w:num>
  <w:num w:numId="15">
    <w:abstractNumId w:val="25"/>
  </w:num>
  <w:num w:numId="16">
    <w:abstractNumId w:val="17"/>
  </w:num>
  <w:num w:numId="17">
    <w:abstractNumId w:val="26"/>
  </w:num>
  <w:num w:numId="18">
    <w:abstractNumId w:val="6"/>
  </w:num>
  <w:num w:numId="19">
    <w:abstractNumId w:val="42"/>
  </w:num>
  <w:num w:numId="20">
    <w:abstractNumId w:val="6"/>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3"/>
  </w:num>
  <w:num w:numId="25">
    <w:abstractNumId w:val="10"/>
  </w:num>
  <w:num w:numId="26">
    <w:abstractNumId w:val="40"/>
  </w:num>
  <w:num w:numId="27">
    <w:abstractNumId w:val="2"/>
  </w:num>
  <w:num w:numId="28">
    <w:abstractNumId w:val="37"/>
  </w:num>
  <w:num w:numId="29">
    <w:abstractNumId w:val="35"/>
  </w:num>
  <w:num w:numId="30">
    <w:abstractNumId w:val="13"/>
  </w:num>
  <w:num w:numId="31">
    <w:abstractNumId w:val="20"/>
  </w:num>
  <w:num w:numId="32">
    <w:abstractNumId w:val="22"/>
  </w:num>
  <w:num w:numId="33">
    <w:abstractNumId w:val="24"/>
  </w:num>
  <w:num w:numId="34">
    <w:abstractNumId w:val="23"/>
  </w:num>
  <w:num w:numId="35">
    <w:abstractNumId w:val="33"/>
  </w:num>
  <w:num w:numId="36">
    <w:abstractNumId w:val="15"/>
  </w:num>
  <w:num w:numId="37">
    <w:abstractNumId w:val="34"/>
  </w:num>
  <w:num w:numId="38">
    <w:abstractNumId w:val="39"/>
  </w:num>
  <w:num w:numId="39">
    <w:abstractNumId w:val="1"/>
  </w:num>
  <w:num w:numId="40">
    <w:abstractNumId w:val="7"/>
  </w:num>
  <w:num w:numId="41">
    <w:abstractNumId w:val="11"/>
  </w:num>
  <w:num w:numId="42">
    <w:abstractNumId w:val="43"/>
  </w:num>
  <w:num w:numId="43">
    <w:abstractNumId w:val="8"/>
  </w:num>
  <w:num w:numId="44">
    <w:abstractNumId w:val="27"/>
  </w:num>
  <w:num w:numId="45">
    <w:abstractNumId w:val="30"/>
  </w:num>
  <w:num w:numId="46">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996"/>
    <w:rsid w:val="00001D92"/>
    <w:rsid w:val="000020F6"/>
    <w:rsid w:val="00002893"/>
    <w:rsid w:val="00002BB1"/>
    <w:rsid w:val="00002CB0"/>
    <w:rsid w:val="000033A3"/>
    <w:rsid w:val="00003605"/>
    <w:rsid w:val="00003B0B"/>
    <w:rsid w:val="00003C56"/>
    <w:rsid w:val="00003EC2"/>
    <w:rsid w:val="00003FD2"/>
    <w:rsid w:val="000040A9"/>
    <w:rsid w:val="000040D7"/>
    <w:rsid w:val="0000451C"/>
    <w:rsid w:val="0000458E"/>
    <w:rsid w:val="0000492C"/>
    <w:rsid w:val="00004E70"/>
    <w:rsid w:val="00005178"/>
    <w:rsid w:val="000056C4"/>
    <w:rsid w:val="00005C10"/>
    <w:rsid w:val="00005E66"/>
    <w:rsid w:val="00005F1E"/>
    <w:rsid w:val="000067A9"/>
    <w:rsid w:val="000067E8"/>
    <w:rsid w:val="00006B4B"/>
    <w:rsid w:val="00006B64"/>
    <w:rsid w:val="00007086"/>
    <w:rsid w:val="000072B6"/>
    <w:rsid w:val="000072DD"/>
    <w:rsid w:val="000073C9"/>
    <w:rsid w:val="00007813"/>
    <w:rsid w:val="0000790C"/>
    <w:rsid w:val="000102D7"/>
    <w:rsid w:val="000109E6"/>
    <w:rsid w:val="00010CD9"/>
    <w:rsid w:val="0001116D"/>
    <w:rsid w:val="00011278"/>
    <w:rsid w:val="00011CE1"/>
    <w:rsid w:val="00011D52"/>
    <w:rsid w:val="00011F67"/>
    <w:rsid w:val="00012862"/>
    <w:rsid w:val="000128E6"/>
    <w:rsid w:val="00012F77"/>
    <w:rsid w:val="00013371"/>
    <w:rsid w:val="00013612"/>
    <w:rsid w:val="0001410B"/>
    <w:rsid w:val="0001411C"/>
    <w:rsid w:val="00014278"/>
    <w:rsid w:val="00014395"/>
    <w:rsid w:val="00014B9E"/>
    <w:rsid w:val="00015A05"/>
    <w:rsid w:val="00015EFB"/>
    <w:rsid w:val="000162CA"/>
    <w:rsid w:val="000165E2"/>
    <w:rsid w:val="0001678E"/>
    <w:rsid w:val="00016B0E"/>
    <w:rsid w:val="00016BCE"/>
    <w:rsid w:val="00016EF9"/>
    <w:rsid w:val="000172BE"/>
    <w:rsid w:val="00017519"/>
    <w:rsid w:val="00017823"/>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3024C"/>
    <w:rsid w:val="00030533"/>
    <w:rsid w:val="0003083D"/>
    <w:rsid w:val="0003095F"/>
    <w:rsid w:val="00031ADB"/>
    <w:rsid w:val="00032056"/>
    <w:rsid w:val="000328CA"/>
    <w:rsid w:val="00032E40"/>
    <w:rsid w:val="00033469"/>
    <w:rsid w:val="0003376B"/>
    <w:rsid w:val="000344E1"/>
    <w:rsid w:val="00034676"/>
    <w:rsid w:val="000346E6"/>
    <w:rsid w:val="000352B3"/>
    <w:rsid w:val="00035DFA"/>
    <w:rsid w:val="00035EFA"/>
    <w:rsid w:val="00036660"/>
    <w:rsid w:val="000371DD"/>
    <w:rsid w:val="00037545"/>
    <w:rsid w:val="000375F2"/>
    <w:rsid w:val="00037C6A"/>
    <w:rsid w:val="00037F17"/>
    <w:rsid w:val="00037FE6"/>
    <w:rsid w:val="00040180"/>
    <w:rsid w:val="0004023E"/>
    <w:rsid w:val="0004024B"/>
    <w:rsid w:val="000404D2"/>
    <w:rsid w:val="000418C1"/>
    <w:rsid w:val="00041C10"/>
    <w:rsid w:val="00041C57"/>
    <w:rsid w:val="00041D96"/>
    <w:rsid w:val="00041EBE"/>
    <w:rsid w:val="0004284A"/>
    <w:rsid w:val="00042ADB"/>
    <w:rsid w:val="00042DE4"/>
    <w:rsid w:val="000433AD"/>
    <w:rsid w:val="000434B7"/>
    <w:rsid w:val="000435E4"/>
    <w:rsid w:val="000448C0"/>
    <w:rsid w:val="00045314"/>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1E94"/>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527"/>
    <w:rsid w:val="00060AB2"/>
    <w:rsid w:val="00060E7E"/>
    <w:rsid w:val="000612E1"/>
    <w:rsid w:val="000614FE"/>
    <w:rsid w:val="00061624"/>
    <w:rsid w:val="00061C0B"/>
    <w:rsid w:val="00062839"/>
    <w:rsid w:val="0006295E"/>
    <w:rsid w:val="00063C08"/>
    <w:rsid w:val="000640AB"/>
    <w:rsid w:val="0006422F"/>
    <w:rsid w:val="000642D5"/>
    <w:rsid w:val="000655D0"/>
    <w:rsid w:val="00065789"/>
    <w:rsid w:val="00065819"/>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57EA"/>
    <w:rsid w:val="00076097"/>
    <w:rsid w:val="00076541"/>
    <w:rsid w:val="00076584"/>
    <w:rsid w:val="0007676D"/>
    <w:rsid w:val="00076E44"/>
    <w:rsid w:val="000772F4"/>
    <w:rsid w:val="000776EB"/>
    <w:rsid w:val="00077FED"/>
    <w:rsid w:val="000803D7"/>
    <w:rsid w:val="000803FA"/>
    <w:rsid w:val="00081899"/>
    <w:rsid w:val="000819AB"/>
    <w:rsid w:val="00081BF5"/>
    <w:rsid w:val="00081E4C"/>
    <w:rsid w:val="000823B0"/>
    <w:rsid w:val="0008335B"/>
    <w:rsid w:val="00083363"/>
    <w:rsid w:val="00083379"/>
    <w:rsid w:val="00083587"/>
    <w:rsid w:val="00083838"/>
    <w:rsid w:val="00083B6A"/>
    <w:rsid w:val="00084822"/>
    <w:rsid w:val="00085311"/>
    <w:rsid w:val="000858D7"/>
    <w:rsid w:val="00085E04"/>
    <w:rsid w:val="00086763"/>
    <w:rsid w:val="00086800"/>
    <w:rsid w:val="00086AA0"/>
    <w:rsid w:val="00086FD1"/>
    <w:rsid w:val="00087913"/>
    <w:rsid w:val="00087F03"/>
    <w:rsid w:val="00087FD5"/>
    <w:rsid w:val="000902DC"/>
    <w:rsid w:val="000904CB"/>
    <w:rsid w:val="00090946"/>
    <w:rsid w:val="000911AE"/>
    <w:rsid w:val="00091CE4"/>
    <w:rsid w:val="00092DF7"/>
    <w:rsid w:val="00093697"/>
    <w:rsid w:val="00093D42"/>
    <w:rsid w:val="00093DD0"/>
    <w:rsid w:val="0009428E"/>
    <w:rsid w:val="00094A16"/>
    <w:rsid w:val="00094DE6"/>
    <w:rsid w:val="00095182"/>
    <w:rsid w:val="000951B8"/>
    <w:rsid w:val="00095799"/>
    <w:rsid w:val="00095E23"/>
    <w:rsid w:val="00096356"/>
    <w:rsid w:val="00096372"/>
    <w:rsid w:val="00096E2E"/>
    <w:rsid w:val="00096F01"/>
    <w:rsid w:val="0009798B"/>
    <w:rsid w:val="00097C40"/>
    <w:rsid w:val="00097C99"/>
    <w:rsid w:val="000A0B2A"/>
    <w:rsid w:val="000A0F14"/>
    <w:rsid w:val="000A1421"/>
    <w:rsid w:val="000A1441"/>
    <w:rsid w:val="000A1732"/>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56AE"/>
    <w:rsid w:val="000A6351"/>
    <w:rsid w:val="000A63D6"/>
    <w:rsid w:val="000A66B4"/>
    <w:rsid w:val="000A6F8D"/>
    <w:rsid w:val="000A7783"/>
    <w:rsid w:val="000A7A64"/>
    <w:rsid w:val="000A7ABF"/>
    <w:rsid w:val="000A7B38"/>
    <w:rsid w:val="000A7E9E"/>
    <w:rsid w:val="000A7F11"/>
    <w:rsid w:val="000B0343"/>
    <w:rsid w:val="000B13B8"/>
    <w:rsid w:val="000B19A9"/>
    <w:rsid w:val="000B1FE1"/>
    <w:rsid w:val="000B2063"/>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B7A65"/>
    <w:rsid w:val="000C036E"/>
    <w:rsid w:val="000C055B"/>
    <w:rsid w:val="000C115D"/>
    <w:rsid w:val="000C13AE"/>
    <w:rsid w:val="000C1535"/>
    <w:rsid w:val="000C1663"/>
    <w:rsid w:val="000C1F4B"/>
    <w:rsid w:val="000C252B"/>
    <w:rsid w:val="000C2FBD"/>
    <w:rsid w:val="000C3B0C"/>
    <w:rsid w:val="000C422D"/>
    <w:rsid w:val="000C485D"/>
    <w:rsid w:val="000C53CD"/>
    <w:rsid w:val="000C5A78"/>
    <w:rsid w:val="000C5ADD"/>
    <w:rsid w:val="000C5C2C"/>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2C3C"/>
    <w:rsid w:val="000D31B0"/>
    <w:rsid w:val="000D31C8"/>
    <w:rsid w:val="000D36AE"/>
    <w:rsid w:val="000D38A1"/>
    <w:rsid w:val="000D3C4B"/>
    <w:rsid w:val="000D4211"/>
    <w:rsid w:val="000D49D6"/>
    <w:rsid w:val="000D4B26"/>
    <w:rsid w:val="000D4C4E"/>
    <w:rsid w:val="000D502B"/>
    <w:rsid w:val="000D5077"/>
    <w:rsid w:val="000D51C3"/>
    <w:rsid w:val="000D5362"/>
    <w:rsid w:val="000D57F8"/>
    <w:rsid w:val="000D5851"/>
    <w:rsid w:val="000D5A8A"/>
    <w:rsid w:val="000D5C60"/>
    <w:rsid w:val="000D6668"/>
    <w:rsid w:val="000D694B"/>
    <w:rsid w:val="000D6E00"/>
    <w:rsid w:val="000D710A"/>
    <w:rsid w:val="000D715A"/>
    <w:rsid w:val="000D71E2"/>
    <w:rsid w:val="000D73A5"/>
    <w:rsid w:val="000D78F4"/>
    <w:rsid w:val="000E025B"/>
    <w:rsid w:val="000E07D6"/>
    <w:rsid w:val="000E0D7C"/>
    <w:rsid w:val="000E12C1"/>
    <w:rsid w:val="000E1380"/>
    <w:rsid w:val="000E18DF"/>
    <w:rsid w:val="000E1A27"/>
    <w:rsid w:val="000E1CC7"/>
    <w:rsid w:val="000E24B9"/>
    <w:rsid w:val="000E2BD7"/>
    <w:rsid w:val="000E3123"/>
    <w:rsid w:val="000E3DB1"/>
    <w:rsid w:val="000E4761"/>
    <w:rsid w:val="000E48AF"/>
    <w:rsid w:val="000E59A0"/>
    <w:rsid w:val="000E71DC"/>
    <w:rsid w:val="000E7403"/>
    <w:rsid w:val="000E77C7"/>
    <w:rsid w:val="000E7928"/>
    <w:rsid w:val="000E7A84"/>
    <w:rsid w:val="000F0B0C"/>
    <w:rsid w:val="000F15BC"/>
    <w:rsid w:val="000F180A"/>
    <w:rsid w:val="000F1C92"/>
    <w:rsid w:val="000F1E81"/>
    <w:rsid w:val="000F2D25"/>
    <w:rsid w:val="000F2EEE"/>
    <w:rsid w:val="000F3238"/>
    <w:rsid w:val="000F33A2"/>
    <w:rsid w:val="000F3697"/>
    <w:rsid w:val="000F407D"/>
    <w:rsid w:val="000F4BD7"/>
    <w:rsid w:val="000F5A58"/>
    <w:rsid w:val="000F5BC8"/>
    <w:rsid w:val="000F5FB0"/>
    <w:rsid w:val="000F631C"/>
    <w:rsid w:val="000F637B"/>
    <w:rsid w:val="000F65A0"/>
    <w:rsid w:val="000F6CAA"/>
    <w:rsid w:val="000F7326"/>
    <w:rsid w:val="000F75A1"/>
    <w:rsid w:val="000F7F58"/>
    <w:rsid w:val="00100128"/>
    <w:rsid w:val="00100CDC"/>
    <w:rsid w:val="00100FF3"/>
    <w:rsid w:val="00101753"/>
    <w:rsid w:val="001019A7"/>
    <w:rsid w:val="00101CB8"/>
    <w:rsid w:val="00101E57"/>
    <w:rsid w:val="00101EB7"/>
    <w:rsid w:val="001022A0"/>
    <w:rsid w:val="00102487"/>
    <w:rsid w:val="001026CA"/>
    <w:rsid w:val="001029D8"/>
    <w:rsid w:val="001033E1"/>
    <w:rsid w:val="00103440"/>
    <w:rsid w:val="00104210"/>
    <w:rsid w:val="00104326"/>
    <w:rsid w:val="001043C2"/>
    <w:rsid w:val="001043E1"/>
    <w:rsid w:val="001046C3"/>
    <w:rsid w:val="0010488D"/>
    <w:rsid w:val="00104B45"/>
    <w:rsid w:val="0010505A"/>
    <w:rsid w:val="00105277"/>
    <w:rsid w:val="0010532D"/>
    <w:rsid w:val="00105CC7"/>
    <w:rsid w:val="00105F62"/>
    <w:rsid w:val="001061EE"/>
    <w:rsid w:val="001063FE"/>
    <w:rsid w:val="00106A83"/>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5C6E"/>
    <w:rsid w:val="001160C4"/>
    <w:rsid w:val="001161A4"/>
    <w:rsid w:val="00116585"/>
    <w:rsid w:val="001169EC"/>
    <w:rsid w:val="00116C6D"/>
    <w:rsid w:val="00116CA1"/>
    <w:rsid w:val="00117141"/>
    <w:rsid w:val="00117678"/>
    <w:rsid w:val="001179BC"/>
    <w:rsid w:val="00117C85"/>
    <w:rsid w:val="00117CC5"/>
    <w:rsid w:val="001203A0"/>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50DD"/>
    <w:rsid w:val="001251AE"/>
    <w:rsid w:val="00125733"/>
    <w:rsid w:val="001260D2"/>
    <w:rsid w:val="001263AA"/>
    <w:rsid w:val="001273F3"/>
    <w:rsid w:val="00130779"/>
    <w:rsid w:val="001307A1"/>
    <w:rsid w:val="00130D24"/>
    <w:rsid w:val="00130F5A"/>
    <w:rsid w:val="001314A8"/>
    <w:rsid w:val="0013160D"/>
    <w:rsid w:val="00131CE4"/>
    <w:rsid w:val="001321D3"/>
    <w:rsid w:val="00132FAA"/>
    <w:rsid w:val="00133129"/>
    <w:rsid w:val="00133599"/>
    <w:rsid w:val="00133815"/>
    <w:rsid w:val="00133BF7"/>
    <w:rsid w:val="00133FED"/>
    <w:rsid w:val="00134184"/>
    <w:rsid w:val="001342E5"/>
    <w:rsid w:val="00134824"/>
    <w:rsid w:val="00134B88"/>
    <w:rsid w:val="00135556"/>
    <w:rsid w:val="00135A01"/>
    <w:rsid w:val="0013636C"/>
    <w:rsid w:val="00136A23"/>
    <w:rsid w:val="00136B99"/>
    <w:rsid w:val="00137846"/>
    <w:rsid w:val="0014063E"/>
    <w:rsid w:val="0014087D"/>
    <w:rsid w:val="00140F74"/>
    <w:rsid w:val="00141037"/>
    <w:rsid w:val="00141191"/>
    <w:rsid w:val="0014159C"/>
    <w:rsid w:val="00141C30"/>
    <w:rsid w:val="001421AF"/>
    <w:rsid w:val="00142665"/>
    <w:rsid w:val="00142820"/>
    <w:rsid w:val="001428AE"/>
    <w:rsid w:val="00143123"/>
    <w:rsid w:val="0014384A"/>
    <w:rsid w:val="00143D12"/>
    <w:rsid w:val="001443DB"/>
    <w:rsid w:val="0014450F"/>
    <w:rsid w:val="001449E0"/>
    <w:rsid w:val="00144D8F"/>
    <w:rsid w:val="00144DCF"/>
    <w:rsid w:val="001453EC"/>
    <w:rsid w:val="00145C74"/>
    <w:rsid w:val="00145E53"/>
    <w:rsid w:val="001462E9"/>
    <w:rsid w:val="00146B4B"/>
    <w:rsid w:val="00146E32"/>
    <w:rsid w:val="00147E79"/>
    <w:rsid w:val="0015005A"/>
    <w:rsid w:val="00150547"/>
    <w:rsid w:val="00150673"/>
    <w:rsid w:val="00150C0B"/>
    <w:rsid w:val="00150CE4"/>
    <w:rsid w:val="00151058"/>
    <w:rsid w:val="001511BA"/>
    <w:rsid w:val="00151619"/>
    <w:rsid w:val="00151CA4"/>
    <w:rsid w:val="00151FDC"/>
    <w:rsid w:val="00152183"/>
    <w:rsid w:val="001521C5"/>
    <w:rsid w:val="00152835"/>
    <w:rsid w:val="00152CFF"/>
    <w:rsid w:val="00154B0A"/>
    <w:rsid w:val="001559FA"/>
    <w:rsid w:val="00156374"/>
    <w:rsid w:val="0015673F"/>
    <w:rsid w:val="00156DB0"/>
    <w:rsid w:val="001572C1"/>
    <w:rsid w:val="001577D8"/>
    <w:rsid w:val="00157FC3"/>
    <w:rsid w:val="00160655"/>
    <w:rsid w:val="00160739"/>
    <w:rsid w:val="00160C09"/>
    <w:rsid w:val="00161D8A"/>
    <w:rsid w:val="00161FE4"/>
    <w:rsid w:val="001620DB"/>
    <w:rsid w:val="001624E5"/>
    <w:rsid w:val="0016271E"/>
    <w:rsid w:val="00162D7A"/>
    <w:rsid w:val="001633C3"/>
    <w:rsid w:val="001634A5"/>
    <w:rsid w:val="00163CD9"/>
    <w:rsid w:val="0016422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0EF"/>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0AC2"/>
    <w:rsid w:val="001815A2"/>
    <w:rsid w:val="00181C65"/>
    <w:rsid w:val="00181E7A"/>
    <w:rsid w:val="00181FC1"/>
    <w:rsid w:val="001823C3"/>
    <w:rsid w:val="00182F13"/>
    <w:rsid w:val="00183034"/>
    <w:rsid w:val="001830F7"/>
    <w:rsid w:val="0018371D"/>
    <w:rsid w:val="001837FE"/>
    <w:rsid w:val="00183EE6"/>
    <w:rsid w:val="001844E5"/>
    <w:rsid w:val="00184E75"/>
    <w:rsid w:val="0018528A"/>
    <w:rsid w:val="0018588A"/>
    <w:rsid w:val="00185C4C"/>
    <w:rsid w:val="00185FC2"/>
    <w:rsid w:val="00186BE6"/>
    <w:rsid w:val="00187252"/>
    <w:rsid w:val="00187A22"/>
    <w:rsid w:val="00187E43"/>
    <w:rsid w:val="001910FF"/>
    <w:rsid w:val="00191C91"/>
    <w:rsid w:val="00192217"/>
    <w:rsid w:val="00192DD9"/>
    <w:rsid w:val="001931F7"/>
    <w:rsid w:val="00193878"/>
    <w:rsid w:val="00193DB3"/>
    <w:rsid w:val="00194339"/>
    <w:rsid w:val="001946BF"/>
    <w:rsid w:val="00194848"/>
    <w:rsid w:val="00194BA9"/>
    <w:rsid w:val="00194BC1"/>
    <w:rsid w:val="00194F68"/>
    <w:rsid w:val="001958EA"/>
    <w:rsid w:val="00195E0E"/>
    <w:rsid w:val="00197CCF"/>
    <w:rsid w:val="001A00FD"/>
    <w:rsid w:val="001A01A5"/>
    <w:rsid w:val="001A0617"/>
    <w:rsid w:val="001A0E0D"/>
    <w:rsid w:val="001A154C"/>
    <w:rsid w:val="001A180D"/>
    <w:rsid w:val="001A1B64"/>
    <w:rsid w:val="001A1BAC"/>
    <w:rsid w:val="001A1C91"/>
    <w:rsid w:val="001A2127"/>
    <w:rsid w:val="001A23CE"/>
    <w:rsid w:val="001A2B22"/>
    <w:rsid w:val="001A2C89"/>
    <w:rsid w:val="001A3AF7"/>
    <w:rsid w:val="001A3BB2"/>
    <w:rsid w:val="001A403C"/>
    <w:rsid w:val="001A488C"/>
    <w:rsid w:val="001A4965"/>
    <w:rsid w:val="001A4D55"/>
    <w:rsid w:val="001A57EE"/>
    <w:rsid w:val="001A5C71"/>
    <w:rsid w:val="001A673E"/>
    <w:rsid w:val="001A7504"/>
    <w:rsid w:val="001A7763"/>
    <w:rsid w:val="001A783D"/>
    <w:rsid w:val="001A7CB3"/>
    <w:rsid w:val="001B0525"/>
    <w:rsid w:val="001B0DDF"/>
    <w:rsid w:val="001B1C60"/>
    <w:rsid w:val="001B22F1"/>
    <w:rsid w:val="001B2439"/>
    <w:rsid w:val="001B27A5"/>
    <w:rsid w:val="001B31DB"/>
    <w:rsid w:val="001B345B"/>
    <w:rsid w:val="001B3964"/>
    <w:rsid w:val="001B3AB8"/>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4EB"/>
    <w:rsid w:val="001C3946"/>
    <w:rsid w:val="001C3A1A"/>
    <w:rsid w:val="001C3EE9"/>
    <w:rsid w:val="001C3FA4"/>
    <w:rsid w:val="001C3FAF"/>
    <w:rsid w:val="001C40F9"/>
    <w:rsid w:val="001C40FC"/>
    <w:rsid w:val="001C41B6"/>
    <w:rsid w:val="001C458B"/>
    <w:rsid w:val="001C50F9"/>
    <w:rsid w:val="001C52E5"/>
    <w:rsid w:val="001C542A"/>
    <w:rsid w:val="001C5D4F"/>
    <w:rsid w:val="001C64C0"/>
    <w:rsid w:val="001C67D0"/>
    <w:rsid w:val="001C69DA"/>
    <w:rsid w:val="001C69E9"/>
    <w:rsid w:val="001C6F06"/>
    <w:rsid w:val="001C75AF"/>
    <w:rsid w:val="001C7611"/>
    <w:rsid w:val="001D1CEE"/>
    <w:rsid w:val="001D2360"/>
    <w:rsid w:val="001D2372"/>
    <w:rsid w:val="001D2CE6"/>
    <w:rsid w:val="001D3109"/>
    <w:rsid w:val="001D332E"/>
    <w:rsid w:val="001D3914"/>
    <w:rsid w:val="001D3E17"/>
    <w:rsid w:val="001D4C6D"/>
    <w:rsid w:val="001D5033"/>
    <w:rsid w:val="001D5058"/>
    <w:rsid w:val="001D5453"/>
    <w:rsid w:val="001D5468"/>
    <w:rsid w:val="001D5C88"/>
    <w:rsid w:val="001D601A"/>
    <w:rsid w:val="001D6567"/>
    <w:rsid w:val="001D695C"/>
    <w:rsid w:val="001D6FD9"/>
    <w:rsid w:val="001D780E"/>
    <w:rsid w:val="001D7A29"/>
    <w:rsid w:val="001E05C3"/>
    <w:rsid w:val="001E0AB0"/>
    <w:rsid w:val="001E0AD3"/>
    <w:rsid w:val="001E1046"/>
    <w:rsid w:val="001E1982"/>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A13"/>
    <w:rsid w:val="001F2A7D"/>
    <w:rsid w:val="001F2E23"/>
    <w:rsid w:val="001F2E3D"/>
    <w:rsid w:val="001F2FC1"/>
    <w:rsid w:val="001F341F"/>
    <w:rsid w:val="001F3489"/>
    <w:rsid w:val="001F3911"/>
    <w:rsid w:val="001F3F09"/>
    <w:rsid w:val="001F3F1A"/>
    <w:rsid w:val="001F403B"/>
    <w:rsid w:val="001F40E6"/>
    <w:rsid w:val="001F4315"/>
    <w:rsid w:val="001F4CBD"/>
    <w:rsid w:val="001F54DE"/>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1A3"/>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5A4"/>
    <w:rsid w:val="00212CB6"/>
    <w:rsid w:val="00212E37"/>
    <w:rsid w:val="00213B5D"/>
    <w:rsid w:val="00213BF1"/>
    <w:rsid w:val="00213F68"/>
    <w:rsid w:val="002140FF"/>
    <w:rsid w:val="00214265"/>
    <w:rsid w:val="00214E2D"/>
    <w:rsid w:val="00215E90"/>
    <w:rsid w:val="00215FCD"/>
    <w:rsid w:val="0021634C"/>
    <w:rsid w:val="002164D8"/>
    <w:rsid w:val="00216C00"/>
    <w:rsid w:val="00216C4B"/>
    <w:rsid w:val="00216C8D"/>
    <w:rsid w:val="00220894"/>
    <w:rsid w:val="0022095C"/>
    <w:rsid w:val="002209C8"/>
    <w:rsid w:val="002211CB"/>
    <w:rsid w:val="00221772"/>
    <w:rsid w:val="0022337E"/>
    <w:rsid w:val="00223E73"/>
    <w:rsid w:val="00224952"/>
    <w:rsid w:val="00224C9F"/>
    <w:rsid w:val="00224DD2"/>
    <w:rsid w:val="002252C6"/>
    <w:rsid w:val="0022565B"/>
    <w:rsid w:val="00225905"/>
    <w:rsid w:val="00225A6A"/>
    <w:rsid w:val="00225AC7"/>
    <w:rsid w:val="00225ACC"/>
    <w:rsid w:val="00225C54"/>
    <w:rsid w:val="00225DE1"/>
    <w:rsid w:val="002266D6"/>
    <w:rsid w:val="0022780F"/>
    <w:rsid w:val="00227DBD"/>
    <w:rsid w:val="00230F88"/>
    <w:rsid w:val="00231C25"/>
    <w:rsid w:val="00231C6F"/>
    <w:rsid w:val="0023223B"/>
    <w:rsid w:val="0023244C"/>
    <w:rsid w:val="002329C4"/>
    <w:rsid w:val="00232A90"/>
    <w:rsid w:val="00232B3B"/>
    <w:rsid w:val="00232DBB"/>
    <w:rsid w:val="002330ED"/>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401F5"/>
    <w:rsid w:val="002407C9"/>
    <w:rsid w:val="00240E54"/>
    <w:rsid w:val="00241458"/>
    <w:rsid w:val="002419CC"/>
    <w:rsid w:val="00241CFB"/>
    <w:rsid w:val="0024208F"/>
    <w:rsid w:val="00242380"/>
    <w:rsid w:val="00242436"/>
    <w:rsid w:val="002427E1"/>
    <w:rsid w:val="002429A0"/>
    <w:rsid w:val="0024342B"/>
    <w:rsid w:val="002439B6"/>
    <w:rsid w:val="00244675"/>
    <w:rsid w:val="00244C2D"/>
    <w:rsid w:val="002451C5"/>
    <w:rsid w:val="00245E6C"/>
    <w:rsid w:val="00245F1F"/>
    <w:rsid w:val="00245F5E"/>
    <w:rsid w:val="00246335"/>
    <w:rsid w:val="0024663B"/>
    <w:rsid w:val="00246CE1"/>
    <w:rsid w:val="00246F24"/>
    <w:rsid w:val="00247103"/>
    <w:rsid w:val="00247174"/>
    <w:rsid w:val="0024729C"/>
    <w:rsid w:val="00250067"/>
    <w:rsid w:val="00250AE9"/>
    <w:rsid w:val="00250C79"/>
    <w:rsid w:val="00250FCC"/>
    <w:rsid w:val="002516DE"/>
    <w:rsid w:val="00251F81"/>
    <w:rsid w:val="002525D7"/>
    <w:rsid w:val="00252BE0"/>
    <w:rsid w:val="00252FEB"/>
    <w:rsid w:val="0025340A"/>
    <w:rsid w:val="00253583"/>
    <w:rsid w:val="00253588"/>
    <w:rsid w:val="00253C1D"/>
    <w:rsid w:val="002546F4"/>
    <w:rsid w:val="00254B51"/>
    <w:rsid w:val="00254E37"/>
    <w:rsid w:val="002551D0"/>
    <w:rsid w:val="00255374"/>
    <w:rsid w:val="00255780"/>
    <w:rsid w:val="00255965"/>
    <w:rsid w:val="002559BE"/>
    <w:rsid w:val="00255A5E"/>
    <w:rsid w:val="00255AAA"/>
    <w:rsid w:val="00255BA9"/>
    <w:rsid w:val="00255E36"/>
    <w:rsid w:val="002564D1"/>
    <w:rsid w:val="00257BF4"/>
    <w:rsid w:val="00260003"/>
    <w:rsid w:val="00260236"/>
    <w:rsid w:val="0026035D"/>
    <w:rsid w:val="002606D6"/>
    <w:rsid w:val="00260CAB"/>
    <w:rsid w:val="00260F70"/>
    <w:rsid w:val="00261C98"/>
    <w:rsid w:val="0026248E"/>
    <w:rsid w:val="00262914"/>
    <w:rsid w:val="00262E24"/>
    <w:rsid w:val="00263F38"/>
    <w:rsid w:val="002647BF"/>
    <w:rsid w:val="002647D5"/>
    <w:rsid w:val="00264CFC"/>
    <w:rsid w:val="00265032"/>
    <w:rsid w:val="002651FB"/>
    <w:rsid w:val="0026538C"/>
    <w:rsid w:val="002653A9"/>
    <w:rsid w:val="0026558C"/>
    <w:rsid w:val="00265781"/>
    <w:rsid w:val="00265933"/>
    <w:rsid w:val="00266B13"/>
    <w:rsid w:val="00266B23"/>
    <w:rsid w:val="002672CB"/>
    <w:rsid w:val="00267648"/>
    <w:rsid w:val="0026771C"/>
    <w:rsid w:val="00267C43"/>
    <w:rsid w:val="00270728"/>
    <w:rsid w:val="00270D42"/>
    <w:rsid w:val="00270FA0"/>
    <w:rsid w:val="002714D5"/>
    <w:rsid w:val="0027195D"/>
    <w:rsid w:val="00271B7B"/>
    <w:rsid w:val="00271FEC"/>
    <w:rsid w:val="00272330"/>
    <w:rsid w:val="002724CE"/>
    <w:rsid w:val="00272B03"/>
    <w:rsid w:val="0027328B"/>
    <w:rsid w:val="002733E2"/>
    <w:rsid w:val="00273F2D"/>
    <w:rsid w:val="00274542"/>
    <w:rsid w:val="00274693"/>
    <w:rsid w:val="00274A90"/>
    <w:rsid w:val="002750B1"/>
    <w:rsid w:val="002755A6"/>
    <w:rsid w:val="00276851"/>
    <w:rsid w:val="00276A35"/>
    <w:rsid w:val="00276D8B"/>
    <w:rsid w:val="00276F36"/>
    <w:rsid w:val="0027746E"/>
    <w:rsid w:val="002774DD"/>
    <w:rsid w:val="00277835"/>
    <w:rsid w:val="00277A83"/>
    <w:rsid w:val="00280136"/>
    <w:rsid w:val="00280AB1"/>
    <w:rsid w:val="002811A6"/>
    <w:rsid w:val="00281274"/>
    <w:rsid w:val="00281730"/>
    <w:rsid w:val="002822B5"/>
    <w:rsid w:val="00282A9D"/>
    <w:rsid w:val="0028344F"/>
    <w:rsid w:val="00283571"/>
    <w:rsid w:val="00283745"/>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3FE1"/>
    <w:rsid w:val="00294504"/>
    <w:rsid w:val="002947D1"/>
    <w:rsid w:val="002948DF"/>
    <w:rsid w:val="00294D90"/>
    <w:rsid w:val="00294EDB"/>
    <w:rsid w:val="00295409"/>
    <w:rsid w:val="0029546B"/>
    <w:rsid w:val="0029628D"/>
    <w:rsid w:val="002969D4"/>
    <w:rsid w:val="00297148"/>
    <w:rsid w:val="00297DB9"/>
    <w:rsid w:val="002A0348"/>
    <w:rsid w:val="002A05B7"/>
    <w:rsid w:val="002A0749"/>
    <w:rsid w:val="002A0B8D"/>
    <w:rsid w:val="002A0E29"/>
    <w:rsid w:val="002A16D5"/>
    <w:rsid w:val="002A19A4"/>
    <w:rsid w:val="002A1E92"/>
    <w:rsid w:val="002A1E9C"/>
    <w:rsid w:val="002A204D"/>
    <w:rsid w:val="002A2616"/>
    <w:rsid w:val="002A26E1"/>
    <w:rsid w:val="002A2C30"/>
    <w:rsid w:val="002A2EB2"/>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A7651"/>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3BCA"/>
    <w:rsid w:val="002B3D28"/>
    <w:rsid w:val="002B41ED"/>
    <w:rsid w:val="002B538E"/>
    <w:rsid w:val="002B5DCA"/>
    <w:rsid w:val="002B6BDC"/>
    <w:rsid w:val="002B6CB1"/>
    <w:rsid w:val="002B6ECA"/>
    <w:rsid w:val="002B72BC"/>
    <w:rsid w:val="002B73B9"/>
    <w:rsid w:val="002B75B0"/>
    <w:rsid w:val="002B76EA"/>
    <w:rsid w:val="002B7760"/>
    <w:rsid w:val="002B779D"/>
    <w:rsid w:val="002B794C"/>
    <w:rsid w:val="002B7EAF"/>
    <w:rsid w:val="002C0115"/>
    <w:rsid w:val="002C04D7"/>
    <w:rsid w:val="002C099C"/>
    <w:rsid w:val="002C0B74"/>
    <w:rsid w:val="002C0C8B"/>
    <w:rsid w:val="002C0CBB"/>
    <w:rsid w:val="002C1201"/>
    <w:rsid w:val="002C126D"/>
    <w:rsid w:val="002C1460"/>
    <w:rsid w:val="002C160D"/>
    <w:rsid w:val="002C1FF8"/>
    <w:rsid w:val="002C20F2"/>
    <w:rsid w:val="002C22FD"/>
    <w:rsid w:val="002C259E"/>
    <w:rsid w:val="002C2698"/>
    <w:rsid w:val="002C2C77"/>
    <w:rsid w:val="002C2E1D"/>
    <w:rsid w:val="002C30EA"/>
    <w:rsid w:val="002C38B2"/>
    <w:rsid w:val="002C3DC2"/>
    <w:rsid w:val="002C3F54"/>
    <w:rsid w:val="002C3F9C"/>
    <w:rsid w:val="002C47EA"/>
    <w:rsid w:val="002C51A7"/>
    <w:rsid w:val="002C5AFA"/>
    <w:rsid w:val="002C60F8"/>
    <w:rsid w:val="002C6592"/>
    <w:rsid w:val="002C73E3"/>
    <w:rsid w:val="002C7DF5"/>
    <w:rsid w:val="002D0439"/>
    <w:rsid w:val="002D084A"/>
    <w:rsid w:val="002D11B7"/>
    <w:rsid w:val="002D13CB"/>
    <w:rsid w:val="002D18FC"/>
    <w:rsid w:val="002D26B4"/>
    <w:rsid w:val="002D2D24"/>
    <w:rsid w:val="002D3055"/>
    <w:rsid w:val="002D361F"/>
    <w:rsid w:val="002D3AF5"/>
    <w:rsid w:val="002D3BBC"/>
    <w:rsid w:val="002D3C29"/>
    <w:rsid w:val="002D3D3F"/>
    <w:rsid w:val="002D4171"/>
    <w:rsid w:val="002D438A"/>
    <w:rsid w:val="002D44C1"/>
    <w:rsid w:val="002D5152"/>
    <w:rsid w:val="002D51F8"/>
    <w:rsid w:val="002D53C8"/>
    <w:rsid w:val="002D56E4"/>
    <w:rsid w:val="002D5738"/>
    <w:rsid w:val="002D5E53"/>
    <w:rsid w:val="002D603E"/>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4A17"/>
    <w:rsid w:val="002E566A"/>
    <w:rsid w:val="002E5B07"/>
    <w:rsid w:val="002E63D9"/>
    <w:rsid w:val="002E63EA"/>
    <w:rsid w:val="002E640E"/>
    <w:rsid w:val="002E685D"/>
    <w:rsid w:val="002E6D4A"/>
    <w:rsid w:val="002E7187"/>
    <w:rsid w:val="002E739D"/>
    <w:rsid w:val="002E7576"/>
    <w:rsid w:val="002E76D0"/>
    <w:rsid w:val="002F00EA"/>
    <w:rsid w:val="002F0C28"/>
    <w:rsid w:val="002F281C"/>
    <w:rsid w:val="002F289A"/>
    <w:rsid w:val="002F2999"/>
    <w:rsid w:val="002F3CDE"/>
    <w:rsid w:val="002F4AFB"/>
    <w:rsid w:val="002F559A"/>
    <w:rsid w:val="002F5DD6"/>
    <w:rsid w:val="002F5FEA"/>
    <w:rsid w:val="002F63E7"/>
    <w:rsid w:val="002F718C"/>
    <w:rsid w:val="002F728B"/>
    <w:rsid w:val="002F7BE3"/>
    <w:rsid w:val="002F7DAD"/>
    <w:rsid w:val="002F7E6A"/>
    <w:rsid w:val="002F7FEB"/>
    <w:rsid w:val="00300165"/>
    <w:rsid w:val="00300445"/>
    <w:rsid w:val="003008C7"/>
    <w:rsid w:val="00300978"/>
    <w:rsid w:val="00300F00"/>
    <w:rsid w:val="003010CF"/>
    <w:rsid w:val="00301393"/>
    <w:rsid w:val="00301697"/>
    <w:rsid w:val="00302617"/>
    <w:rsid w:val="00302C59"/>
    <w:rsid w:val="00303440"/>
    <w:rsid w:val="00303904"/>
    <w:rsid w:val="0030434F"/>
    <w:rsid w:val="00304503"/>
    <w:rsid w:val="003046C6"/>
    <w:rsid w:val="003046D9"/>
    <w:rsid w:val="00304B5C"/>
    <w:rsid w:val="00304D9B"/>
    <w:rsid w:val="00304E75"/>
    <w:rsid w:val="00304E7F"/>
    <w:rsid w:val="00305421"/>
    <w:rsid w:val="003057D8"/>
    <w:rsid w:val="00305C43"/>
    <w:rsid w:val="00305D2F"/>
    <w:rsid w:val="00305FF9"/>
    <w:rsid w:val="00306827"/>
    <w:rsid w:val="00306E1D"/>
    <w:rsid w:val="00306E6B"/>
    <w:rsid w:val="003070E5"/>
    <w:rsid w:val="0030723C"/>
    <w:rsid w:val="003100C8"/>
    <w:rsid w:val="003107C2"/>
    <w:rsid w:val="003109FD"/>
    <w:rsid w:val="00310DEF"/>
    <w:rsid w:val="00311161"/>
    <w:rsid w:val="00311815"/>
    <w:rsid w:val="003118CF"/>
    <w:rsid w:val="00312400"/>
    <w:rsid w:val="00312418"/>
    <w:rsid w:val="00312484"/>
    <w:rsid w:val="00312739"/>
    <w:rsid w:val="00312D10"/>
    <w:rsid w:val="00313221"/>
    <w:rsid w:val="00313BFF"/>
    <w:rsid w:val="00313C7D"/>
    <w:rsid w:val="003143E5"/>
    <w:rsid w:val="00314A18"/>
    <w:rsid w:val="00316149"/>
    <w:rsid w:val="00316559"/>
    <w:rsid w:val="00316DFF"/>
    <w:rsid w:val="003178DA"/>
    <w:rsid w:val="00317DB8"/>
    <w:rsid w:val="00317E6F"/>
    <w:rsid w:val="00320085"/>
    <w:rsid w:val="003203AC"/>
    <w:rsid w:val="00320618"/>
    <w:rsid w:val="00320F61"/>
    <w:rsid w:val="0032100B"/>
    <w:rsid w:val="003210C4"/>
    <w:rsid w:val="0032113C"/>
    <w:rsid w:val="00321433"/>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440E"/>
    <w:rsid w:val="00334F26"/>
    <w:rsid w:val="00335B75"/>
    <w:rsid w:val="00335D8C"/>
    <w:rsid w:val="00335DA8"/>
    <w:rsid w:val="00336072"/>
    <w:rsid w:val="003362EB"/>
    <w:rsid w:val="003363A1"/>
    <w:rsid w:val="0033668B"/>
    <w:rsid w:val="00337365"/>
    <w:rsid w:val="003373D2"/>
    <w:rsid w:val="00337B08"/>
    <w:rsid w:val="00337F31"/>
    <w:rsid w:val="00341749"/>
    <w:rsid w:val="00341F43"/>
    <w:rsid w:val="0034226D"/>
    <w:rsid w:val="00342972"/>
    <w:rsid w:val="00342AC6"/>
    <w:rsid w:val="00342AD0"/>
    <w:rsid w:val="00342FDD"/>
    <w:rsid w:val="00343118"/>
    <w:rsid w:val="00343DB9"/>
    <w:rsid w:val="00343FC6"/>
    <w:rsid w:val="0034429B"/>
    <w:rsid w:val="003442D8"/>
    <w:rsid w:val="00344866"/>
    <w:rsid w:val="00344F6D"/>
    <w:rsid w:val="003457AB"/>
    <w:rsid w:val="00345847"/>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336"/>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904"/>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32C"/>
    <w:rsid w:val="00374780"/>
    <w:rsid w:val="003748F7"/>
    <w:rsid w:val="00374F16"/>
    <w:rsid w:val="0037535B"/>
    <w:rsid w:val="00375394"/>
    <w:rsid w:val="0037552D"/>
    <w:rsid w:val="003756DB"/>
    <w:rsid w:val="00375AD7"/>
    <w:rsid w:val="00376991"/>
    <w:rsid w:val="003770BB"/>
    <w:rsid w:val="0037771A"/>
    <w:rsid w:val="003777A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9B8"/>
    <w:rsid w:val="00383C8D"/>
    <w:rsid w:val="00384591"/>
    <w:rsid w:val="0038477C"/>
    <w:rsid w:val="003852FB"/>
    <w:rsid w:val="00385429"/>
    <w:rsid w:val="0038560A"/>
    <w:rsid w:val="003856C2"/>
    <w:rsid w:val="003857FE"/>
    <w:rsid w:val="00385B05"/>
    <w:rsid w:val="00386382"/>
    <w:rsid w:val="00386528"/>
    <w:rsid w:val="003865EF"/>
    <w:rsid w:val="00386BA9"/>
    <w:rsid w:val="00386C14"/>
    <w:rsid w:val="00386DE5"/>
    <w:rsid w:val="00387228"/>
    <w:rsid w:val="0038776D"/>
    <w:rsid w:val="00390017"/>
    <w:rsid w:val="003901A0"/>
    <w:rsid w:val="003901A3"/>
    <w:rsid w:val="0039072F"/>
    <w:rsid w:val="00390EC7"/>
    <w:rsid w:val="0039196E"/>
    <w:rsid w:val="003919F6"/>
    <w:rsid w:val="00391C61"/>
    <w:rsid w:val="00391D79"/>
    <w:rsid w:val="0039218D"/>
    <w:rsid w:val="00392B93"/>
    <w:rsid w:val="003940CE"/>
    <w:rsid w:val="00394739"/>
    <w:rsid w:val="00394A93"/>
    <w:rsid w:val="003952C7"/>
    <w:rsid w:val="00395826"/>
    <w:rsid w:val="00396463"/>
    <w:rsid w:val="00396D33"/>
    <w:rsid w:val="00396F22"/>
    <w:rsid w:val="0039738B"/>
    <w:rsid w:val="00397C1D"/>
    <w:rsid w:val="00397C44"/>
    <w:rsid w:val="00397D21"/>
    <w:rsid w:val="00397F52"/>
    <w:rsid w:val="003A015A"/>
    <w:rsid w:val="003A048B"/>
    <w:rsid w:val="003A13D8"/>
    <w:rsid w:val="003A180F"/>
    <w:rsid w:val="003A18DD"/>
    <w:rsid w:val="003A20C8"/>
    <w:rsid w:val="003A244B"/>
    <w:rsid w:val="003A2C29"/>
    <w:rsid w:val="003A2EC3"/>
    <w:rsid w:val="003A32DF"/>
    <w:rsid w:val="003A36F2"/>
    <w:rsid w:val="003A3D39"/>
    <w:rsid w:val="003A3EC7"/>
    <w:rsid w:val="003A40B4"/>
    <w:rsid w:val="003A49C8"/>
    <w:rsid w:val="003A4C3F"/>
    <w:rsid w:val="003A597E"/>
    <w:rsid w:val="003A5A11"/>
    <w:rsid w:val="003A5A88"/>
    <w:rsid w:val="003A5BAD"/>
    <w:rsid w:val="003A7646"/>
    <w:rsid w:val="003A7702"/>
    <w:rsid w:val="003A7834"/>
    <w:rsid w:val="003B0B5B"/>
    <w:rsid w:val="003B0CE2"/>
    <w:rsid w:val="003B0D8E"/>
    <w:rsid w:val="003B0E79"/>
    <w:rsid w:val="003B19A2"/>
    <w:rsid w:val="003B2DA3"/>
    <w:rsid w:val="003B31B1"/>
    <w:rsid w:val="003B3575"/>
    <w:rsid w:val="003B38D1"/>
    <w:rsid w:val="003B4B2C"/>
    <w:rsid w:val="003B4EE5"/>
    <w:rsid w:val="003B501A"/>
    <w:rsid w:val="003B50BC"/>
    <w:rsid w:val="003B567C"/>
    <w:rsid w:val="003B5B02"/>
    <w:rsid w:val="003B5D97"/>
    <w:rsid w:val="003B5EB8"/>
    <w:rsid w:val="003B5FD7"/>
    <w:rsid w:val="003B63A4"/>
    <w:rsid w:val="003B63BA"/>
    <w:rsid w:val="003B68FE"/>
    <w:rsid w:val="003B6D7D"/>
    <w:rsid w:val="003B7D7E"/>
    <w:rsid w:val="003C04B9"/>
    <w:rsid w:val="003C1012"/>
    <w:rsid w:val="003C11C9"/>
    <w:rsid w:val="003C1229"/>
    <w:rsid w:val="003C12B0"/>
    <w:rsid w:val="003C149B"/>
    <w:rsid w:val="003C155D"/>
    <w:rsid w:val="003C1FD4"/>
    <w:rsid w:val="003C213D"/>
    <w:rsid w:val="003C243C"/>
    <w:rsid w:val="003C25AD"/>
    <w:rsid w:val="003C291D"/>
    <w:rsid w:val="003C298B"/>
    <w:rsid w:val="003C2B3A"/>
    <w:rsid w:val="003C2D21"/>
    <w:rsid w:val="003C3559"/>
    <w:rsid w:val="003C3F62"/>
    <w:rsid w:val="003C4135"/>
    <w:rsid w:val="003C4503"/>
    <w:rsid w:val="003C52AA"/>
    <w:rsid w:val="003C56F7"/>
    <w:rsid w:val="003C5E12"/>
    <w:rsid w:val="003C5E58"/>
    <w:rsid w:val="003C5E6B"/>
    <w:rsid w:val="003C5ED6"/>
    <w:rsid w:val="003C645E"/>
    <w:rsid w:val="003C652F"/>
    <w:rsid w:val="003C6B63"/>
    <w:rsid w:val="003C6B81"/>
    <w:rsid w:val="003C7AB7"/>
    <w:rsid w:val="003C7AD7"/>
    <w:rsid w:val="003D0936"/>
    <w:rsid w:val="003D0992"/>
    <w:rsid w:val="003D0FC3"/>
    <w:rsid w:val="003D12D0"/>
    <w:rsid w:val="003D1765"/>
    <w:rsid w:val="003D17FD"/>
    <w:rsid w:val="003D1902"/>
    <w:rsid w:val="003D19D5"/>
    <w:rsid w:val="003D2C1D"/>
    <w:rsid w:val="003D2C34"/>
    <w:rsid w:val="003D31B9"/>
    <w:rsid w:val="003D3538"/>
    <w:rsid w:val="003D3568"/>
    <w:rsid w:val="003D3DDD"/>
    <w:rsid w:val="003D4022"/>
    <w:rsid w:val="003D46F1"/>
    <w:rsid w:val="003D4F21"/>
    <w:rsid w:val="003D5CBF"/>
    <w:rsid w:val="003D60B6"/>
    <w:rsid w:val="003D66D2"/>
    <w:rsid w:val="003D6CF6"/>
    <w:rsid w:val="003D6E4F"/>
    <w:rsid w:val="003D71C9"/>
    <w:rsid w:val="003D729E"/>
    <w:rsid w:val="003E0282"/>
    <w:rsid w:val="003E0473"/>
    <w:rsid w:val="003E0767"/>
    <w:rsid w:val="003E07AE"/>
    <w:rsid w:val="003E12AE"/>
    <w:rsid w:val="003E14FC"/>
    <w:rsid w:val="003E2976"/>
    <w:rsid w:val="003E2C50"/>
    <w:rsid w:val="003E2D4F"/>
    <w:rsid w:val="003E33B8"/>
    <w:rsid w:val="003E349D"/>
    <w:rsid w:val="003E3B8E"/>
    <w:rsid w:val="003E3C8E"/>
    <w:rsid w:val="003E4858"/>
    <w:rsid w:val="003E4A83"/>
    <w:rsid w:val="003E4D6A"/>
    <w:rsid w:val="003E53B0"/>
    <w:rsid w:val="003E5440"/>
    <w:rsid w:val="003E557D"/>
    <w:rsid w:val="003E56A6"/>
    <w:rsid w:val="003E5DBA"/>
    <w:rsid w:val="003E6316"/>
    <w:rsid w:val="003E64DB"/>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241"/>
    <w:rsid w:val="003F278D"/>
    <w:rsid w:val="003F2AE2"/>
    <w:rsid w:val="003F2B82"/>
    <w:rsid w:val="003F324F"/>
    <w:rsid w:val="003F33BC"/>
    <w:rsid w:val="003F3643"/>
    <w:rsid w:val="003F3D4E"/>
    <w:rsid w:val="003F4271"/>
    <w:rsid w:val="003F477E"/>
    <w:rsid w:val="003F4950"/>
    <w:rsid w:val="003F53BA"/>
    <w:rsid w:val="003F5639"/>
    <w:rsid w:val="003F6CD2"/>
    <w:rsid w:val="003F788D"/>
    <w:rsid w:val="003F7936"/>
    <w:rsid w:val="003F7966"/>
    <w:rsid w:val="003F7FCA"/>
    <w:rsid w:val="004008FE"/>
    <w:rsid w:val="0040116F"/>
    <w:rsid w:val="0040126E"/>
    <w:rsid w:val="004020D4"/>
    <w:rsid w:val="004021B6"/>
    <w:rsid w:val="0040274F"/>
    <w:rsid w:val="004039EC"/>
    <w:rsid w:val="00403B70"/>
    <w:rsid w:val="00403F9A"/>
    <w:rsid w:val="004047A8"/>
    <w:rsid w:val="004047C4"/>
    <w:rsid w:val="00404BA3"/>
    <w:rsid w:val="0040523D"/>
    <w:rsid w:val="0040570B"/>
    <w:rsid w:val="00405B16"/>
    <w:rsid w:val="00405EDB"/>
    <w:rsid w:val="00405FB1"/>
    <w:rsid w:val="00406460"/>
    <w:rsid w:val="00406882"/>
    <w:rsid w:val="004068E4"/>
    <w:rsid w:val="0040780D"/>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A9F"/>
    <w:rsid w:val="00417F6C"/>
    <w:rsid w:val="00420313"/>
    <w:rsid w:val="004204EC"/>
    <w:rsid w:val="00420805"/>
    <w:rsid w:val="00420EBF"/>
    <w:rsid w:val="004212BE"/>
    <w:rsid w:val="00421DCF"/>
    <w:rsid w:val="00421F52"/>
    <w:rsid w:val="00422341"/>
    <w:rsid w:val="004226CC"/>
    <w:rsid w:val="00423392"/>
    <w:rsid w:val="00423641"/>
    <w:rsid w:val="004237F1"/>
    <w:rsid w:val="00423DA5"/>
    <w:rsid w:val="00423EEC"/>
    <w:rsid w:val="00424604"/>
    <w:rsid w:val="00426266"/>
    <w:rsid w:val="00426FFB"/>
    <w:rsid w:val="00427318"/>
    <w:rsid w:val="00430A2D"/>
    <w:rsid w:val="00430D72"/>
    <w:rsid w:val="004312B0"/>
    <w:rsid w:val="00431505"/>
    <w:rsid w:val="0043190D"/>
    <w:rsid w:val="00431AF0"/>
    <w:rsid w:val="0043213A"/>
    <w:rsid w:val="00432567"/>
    <w:rsid w:val="0043260B"/>
    <w:rsid w:val="004327DD"/>
    <w:rsid w:val="004328CF"/>
    <w:rsid w:val="004330F4"/>
    <w:rsid w:val="00433590"/>
    <w:rsid w:val="0043393D"/>
    <w:rsid w:val="00433E4F"/>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4F5"/>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186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852"/>
    <w:rsid w:val="00467488"/>
    <w:rsid w:val="0047005C"/>
    <w:rsid w:val="0047083E"/>
    <w:rsid w:val="004709A1"/>
    <w:rsid w:val="00470B8A"/>
    <w:rsid w:val="00470EB5"/>
    <w:rsid w:val="00471030"/>
    <w:rsid w:val="004713C3"/>
    <w:rsid w:val="00471F83"/>
    <w:rsid w:val="00472419"/>
    <w:rsid w:val="00472641"/>
    <w:rsid w:val="0047286B"/>
    <w:rsid w:val="00472E27"/>
    <w:rsid w:val="00472E55"/>
    <w:rsid w:val="00473356"/>
    <w:rsid w:val="00473A69"/>
    <w:rsid w:val="004740FC"/>
    <w:rsid w:val="00474220"/>
    <w:rsid w:val="00474801"/>
    <w:rsid w:val="00474913"/>
    <w:rsid w:val="00474DA2"/>
    <w:rsid w:val="00474E54"/>
    <w:rsid w:val="00474FBB"/>
    <w:rsid w:val="004752D3"/>
    <w:rsid w:val="0047542A"/>
    <w:rsid w:val="004754E1"/>
    <w:rsid w:val="004756AA"/>
    <w:rsid w:val="00475CE0"/>
    <w:rsid w:val="00475F8D"/>
    <w:rsid w:val="00476827"/>
    <w:rsid w:val="00476ABC"/>
    <w:rsid w:val="00476B36"/>
    <w:rsid w:val="00476BD4"/>
    <w:rsid w:val="00477383"/>
    <w:rsid w:val="00477AFD"/>
    <w:rsid w:val="00477C35"/>
    <w:rsid w:val="00477F38"/>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DD9"/>
    <w:rsid w:val="004920B8"/>
    <w:rsid w:val="00492256"/>
    <w:rsid w:val="0049257F"/>
    <w:rsid w:val="004927EF"/>
    <w:rsid w:val="00492D44"/>
    <w:rsid w:val="00493895"/>
    <w:rsid w:val="00493C77"/>
    <w:rsid w:val="00494242"/>
    <w:rsid w:val="00494A33"/>
    <w:rsid w:val="00494E8E"/>
    <w:rsid w:val="00494F26"/>
    <w:rsid w:val="0049509D"/>
    <w:rsid w:val="004954A7"/>
    <w:rsid w:val="004955BC"/>
    <w:rsid w:val="00495676"/>
    <w:rsid w:val="004959BE"/>
    <w:rsid w:val="00495C23"/>
    <w:rsid w:val="00495CB2"/>
    <w:rsid w:val="00495D63"/>
    <w:rsid w:val="00496081"/>
    <w:rsid w:val="0049629E"/>
    <w:rsid w:val="00496378"/>
    <w:rsid w:val="0049648F"/>
    <w:rsid w:val="00496606"/>
    <w:rsid w:val="00496F05"/>
    <w:rsid w:val="00497370"/>
    <w:rsid w:val="004974FA"/>
    <w:rsid w:val="004A0F39"/>
    <w:rsid w:val="004A152B"/>
    <w:rsid w:val="004A16C7"/>
    <w:rsid w:val="004A1B5B"/>
    <w:rsid w:val="004A1D5F"/>
    <w:rsid w:val="004A203E"/>
    <w:rsid w:val="004A23D0"/>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52"/>
    <w:rsid w:val="004A58DD"/>
    <w:rsid w:val="004A5D55"/>
    <w:rsid w:val="004A5D73"/>
    <w:rsid w:val="004A5DF3"/>
    <w:rsid w:val="004A6134"/>
    <w:rsid w:val="004A7092"/>
    <w:rsid w:val="004A7427"/>
    <w:rsid w:val="004A7437"/>
    <w:rsid w:val="004A74BE"/>
    <w:rsid w:val="004A776F"/>
    <w:rsid w:val="004A79B4"/>
    <w:rsid w:val="004B048C"/>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C6D"/>
    <w:rsid w:val="004B6DFA"/>
    <w:rsid w:val="004B7E13"/>
    <w:rsid w:val="004B7E99"/>
    <w:rsid w:val="004C01A8"/>
    <w:rsid w:val="004C0C37"/>
    <w:rsid w:val="004C1840"/>
    <w:rsid w:val="004C24C9"/>
    <w:rsid w:val="004C252E"/>
    <w:rsid w:val="004C2B04"/>
    <w:rsid w:val="004C31B6"/>
    <w:rsid w:val="004C4B1E"/>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CA8"/>
    <w:rsid w:val="004D1D91"/>
    <w:rsid w:val="004D1D9E"/>
    <w:rsid w:val="004D2178"/>
    <w:rsid w:val="004D22C3"/>
    <w:rsid w:val="004D25D9"/>
    <w:rsid w:val="004D2708"/>
    <w:rsid w:val="004D2D7B"/>
    <w:rsid w:val="004D2E1A"/>
    <w:rsid w:val="004D3EFF"/>
    <w:rsid w:val="004D40AE"/>
    <w:rsid w:val="004D41C6"/>
    <w:rsid w:val="004D4417"/>
    <w:rsid w:val="004D4924"/>
    <w:rsid w:val="004D4D31"/>
    <w:rsid w:val="004D5052"/>
    <w:rsid w:val="004D5915"/>
    <w:rsid w:val="004D6BA8"/>
    <w:rsid w:val="004D6F4D"/>
    <w:rsid w:val="004D6F95"/>
    <w:rsid w:val="004D70CF"/>
    <w:rsid w:val="004D72FE"/>
    <w:rsid w:val="004D7358"/>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4A4B"/>
    <w:rsid w:val="004F4DA6"/>
    <w:rsid w:val="004F517A"/>
    <w:rsid w:val="004F52B6"/>
    <w:rsid w:val="004F5479"/>
    <w:rsid w:val="004F5EEE"/>
    <w:rsid w:val="004F6C73"/>
    <w:rsid w:val="004F7289"/>
    <w:rsid w:val="004F7528"/>
    <w:rsid w:val="004F7BCA"/>
    <w:rsid w:val="004F7D89"/>
    <w:rsid w:val="0050060A"/>
    <w:rsid w:val="00500A0F"/>
    <w:rsid w:val="00501981"/>
    <w:rsid w:val="00501A85"/>
    <w:rsid w:val="00501BB3"/>
    <w:rsid w:val="005021DD"/>
    <w:rsid w:val="005026CA"/>
    <w:rsid w:val="00502ACF"/>
    <w:rsid w:val="00502B72"/>
    <w:rsid w:val="00502D50"/>
    <w:rsid w:val="00502FB1"/>
    <w:rsid w:val="0050376D"/>
    <w:rsid w:val="005037CB"/>
    <w:rsid w:val="00504009"/>
    <w:rsid w:val="0050438C"/>
    <w:rsid w:val="00504BC1"/>
    <w:rsid w:val="00504D67"/>
    <w:rsid w:val="00505134"/>
    <w:rsid w:val="005056C9"/>
    <w:rsid w:val="00505C04"/>
    <w:rsid w:val="005062B1"/>
    <w:rsid w:val="0050677E"/>
    <w:rsid w:val="00506853"/>
    <w:rsid w:val="00506CF3"/>
    <w:rsid w:val="005076EC"/>
    <w:rsid w:val="00507A45"/>
    <w:rsid w:val="005109C3"/>
    <w:rsid w:val="00511277"/>
    <w:rsid w:val="005114B7"/>
    <w:rsid w:val="005118E5"/>
    <w:rsid w:val="00511F15"/>
    <w:rsid w:val="0051318C"/>
    <w:rsid w:val="0051344E"/>
    <w:rsid w:val="005140F5"/>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C0A"/>
    <w:rsid w:val="005218B6"/>
    <w:rsid w:val="005219AF"/>
    <w:rsid w:val="00521C33"/>
    <w:rsid w:val="00522589"/>
    <w:rsid w:val="00522835"/>
    <w:rsid w:val="0052283C"/>
    <w:rsid w:val="005234C2"/>
    <w:rsid w:val="0052361E"/>
    <w:rsid w:val="0052371E"/>
    <w:rsid w:val="00524204"/>
    <w:rsid w:val="00524489"/>
    <w:rsid w:val="00524545"/>
    <w:rsid w:val="005246AA"/>
    <w:rsid w:val="00524937"/>
    <w:rsid w:val="005255BF"/>
    <w:rsid w:val="005257DE"/>
    <w:rsid w:val="00525CCD"/>
    <w:rsid w:val="00526C15"/>
    <w:rsid w:val="005270F1"/>
    <w:rsid w:val="00527200"/>
    <w:rsid w:val="0052743B"/>
    <w:rsid w:val="00527779"/>
    <w:rsid w:val="00527802"/>
    <w:rsid w:val="00527DB3"/>
    <w:rsid w:val="00530157"/>
    <w:rsid w:val="005303DC"/>
    <w:rsid w:val="00530FEB"/>
    <w:rsid w:val="00531491"/>
    <w:rsid w:val="00531DC6"/>
    <w:rsid w:val="00531EBE"/>
    <w:rsid w:val="0053217E"/>
    <w:rsid w:val="00532905"/>
    <w:rsid w:val="00532F8B"/>
    <w:rsid w:val="00533737"/>
    <w:rsid w:val="005337D6"/>
    <w:rsid w:val="00533C1F"/>
    <w:rsid w:val="00533D90"/>
    <w:rsid w:val="00533FD1"/>
    <w:rsid w:val="00535079"/>
    <w:rsid w:val="005353F2"/>
    <w:rsid w:val="00535B79"/>
    <w:rsid w:val="00535D7C"/>
    <w:rsid w:val="0053647E"/>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A40"/>
    <w:rsid w:val="00543EBF"/>
    <w:rsid w:val="0054426C"/>
    <w:rsid w:val="005444EA"/>
    <w:rsid w:val="00544939"/>
    <w:rsid w:val="00544ABA"/>
    <w:rsid w:val="005457C8"/>
    <w:rsid w:val="0054593A"/>
    <w:rsid w:val="0054615C"/>
    <w:rsid w:val="0054622F"/>
    <w:rsid w:val="005467FB"/>
    <w:rsid w:val="00546AC8"/>
    <w:rsid w:val="00546AE9"/>
    <w:rsid w:val="00546CA8"/>
    <w:rsid w:val="00547532"/>
    <w:rsid w:val="00547588"/>
    <w:rsid w:val="00547989"/>
    <w:rsid w:val="00550975"/>
    <w:rsid w:val="00551320"/>
    <w:rsid w:val="005518A4"/>
    <w:rsid w:val="00552196"/>
    <w:rsid w:val="00552768"/>
    <w:rsid w:val="00552935"/>
    <w:rsid w:val="00552A30"/>
    <w:rsid w:val="00553127"/>
    <w:rsid w:val="005537D5"/>
    <w:rsid w:val="00553AE1"/>
    <w:rsid w:val="0055407C"/>
    <w:rsid w:val="005547C5"/>
    <w:rsid w:val="00554973"/>
    <w:rsid w:val="00554BE7"/>
    <w:rsid w:val="005553F4"/>
    <w:rsid w:val="005556F9"/>
    <w:rsid w:val="00556368"/>
    <w:rsid w:val="00556BAC"/>
    <w:rsid w:val="00556D54"/>
    <w:rsid w:val="00556D68"/>
    <w:rsid w:val="00556FA2"/>
    <w:rsid w:val="00557173"/>
    <w:rsid w:val="005575FE"/>
    <w:rsid w:val="005576A1"/>
    <w:rsid w:val="00557A64"/>
    <w:rsid w:val="00557FE1"/>
    <w:rsid w:val="005605C0"/>
    <w:rsid w:val="00560D23"/>
    <w:rsid w:val="00561399"/>
    <w:rsid w:val="005615D8"/>
    <w:rsid w:val="00561B5E"/>
    <w:rsid w:val="00561C06"/>
    <w:rsid w:val="00562152"/>
    <w:rsid w:val="005626D6"/>
    <w:rsid w:val="0056279A"/>
    <w:rsid w:val="00562A81"/>
    <w:rsid w:val="00563298"/>
    <w:rsid w:val="005638D4"/>
    <w:rsid w:val="005643CA"/>
    <w:rsid w:val="0056471F"/>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E8A"/>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156"/>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A63"/>
    <w:rsid w:val="00590DA6"/>
    <w:rsid w:val="00590FF4"/>
    <w:rsid w:val="005910E3"/>
    <w:rsid w:val="00591C7D"/>
    <w:rsid w:val="0059239D"/>
    <w:rsid w:val="00592A47"/>
    <w:rsid w:val="00592B03"/>
    <w:rsid w:val="005935FD"/>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BE"/>
    <w:rsid w:val="00596504"/>
    <w:rsid w:val="00596B9C"/>
    <w:rsid w:val="00597442"/>
    <w:rsid w:val="005979A9"/>
    <w:rsid w:val="005A0251"/>
    <w:rsid w:val="005A033B"/>
    <w:rsid w:val="005A04BA"/>
    <w:rsid w:val="005A054D"/>
    <w:rsid w:val="005A08E2"/>
    <w:rsid w:val="005A0A46"/>
    <w:rsid w:val="005A0B5D"/>
    <w:rsid w:val="005A10B9"/>
    <w:rsid w:val="005A11EA"/>
    <w:rsid w:val="005A1BF0"/>
    <w:rsid w:val="005A1DB7"/>
    <w:rsid w:val="005A20C7"/>
    <w:rsid w:val="005A269F"/>
    <w:rsid w:val="005A305E"/>
    <w:rsid w:val="005A30BB"/>
    <w:rsid w:val="005A3887"/>
    <w:rsid w:val="005A3A9D"/>
    <w:rsid w:val="005A3E23"/>
    <w:rsid w:val="005A55BF"/>
    <w:rsid w:val="005A5702"/>
    <w:rsid w:val="005A57B8"/>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26A"/>
    <w:rsid w:val="005B6577"/>
    <w:rsid w:val="005B6922"/>
    <w:rsid w:val="005B709D"/>
    <w:rsid w:val="005B734E"/>
    <w:rsid w:val="005B774F"/>
    <w:rsid w:val="005B77D9"/>
    <w:rsid w:val="005B7DD1"/>
    <w:rsid w:val="005C00A0"/>
    <w:rsid w:val="005C086C"/>
    <w:rsid w:val="005C0A1E"/>
    <w:rsid w:val="005C11F0"/>
    <w:rsid w:val="005C1F42"/>
    <w:rsid w:val="005C28FA"/>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B39"/>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6E06"/>
    <w:rsid w:val="005D706C"/>
    <w:rsid w:val="005D7E0D"/>
    <w:rsid w:val="005D7FF5"/>
    <w:rsid w:val="005E0355"/>
    <w:rsid w:val="005E0623"/>
    <w:rsid w:val="005E09FE"/>
    <w:rsid w:val="005E0B3F"/>
    <w:rsid w:val="005E1FBC"/>
    <w:rsid w:val="005E234A"/>
    <w:rsid w:val="005E2867"/>
    <w:rsid w:val="005E35CC"/>
    <w:rsid w:val="005E371E"/>
    <w:rsid w:val="005E3A43"/>
    <w:rsid w:val="005E4140"/>
    <w:rsid w:val="005E53F9"/>
    <w:rsid w:val="005E5BB6"/>
    <w:rsid w:val="005E5E9E"/>
    <w:rsid w:val="005E6BBA"/>
    <w:rsid w:val="005E6EE7"/>
    <w:rsid w:val="005E705C"/>
    <w:rsid w:val="005E7614"/>
    <w:rsid w:val="005E775D"/>
    <w:rsid w:val="005F0134"/>
    <w:rsid w:val="005F0551"/>
    <w:rsid w:val="005F0A43"/>
    <w:rsid w:val="005F0E8B"/>
    <w:rsid w:val="005F0E91"/>
    <w:rsid w:val="005F1498"/>
    <w:rsid w:val="005F18FC"/>
    <w:rsid w:val="005F1C11"/>
    <w:rsid w:val="005F25A0"/>
    <w:rsid w:val="005F27BF"/>
    <w:rsid w:val="005F2CBE"/>
    <w:rsid w:val="005F351A"/>
    <w:rsid w:val="005F3D1F"/>
    <w:rsid w:val="005F4171"/>
    <w:rsid w:val="005F46D6"/>
    <w:rsid w:val="005F4B64"/>
    <w:rsid w:val="005F4DD6"/>
    <w:rsid w:val="005F50D8"/>
    <w:rsid w:val="005F53A1"/>
    <w:rsid w:val="005F5879"/>
    <w:rsid w:val="005F5A56"/>
    <w:rsid w:val="005F6492"/>
    <w:rsid w:val="005F6B77"/>
    <w:rsid w:val="005F72C1"/>
    <w:rsid w:val="005F7487"/>
    <w:rsid w:val="005F753E"/>
    <w:rsid w:val="005F7625"/>
    <w:rsid w:val="006001C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979"/>
    <w:rsid w:val="00606772"/>
    <w:rsid w:val="006068A8"/>
    <w:rsid w:val="00606970"/>
    <w:rsid w:val="00606A20"/>
    <w:rsid w:val="00606AC4"/>
    <w:rsid w:val="006072C6"/>
    <w:rsid w:val="00607A2E"/>
    <w:rsid w:val="00607AA4"/>
    <w:rsid w:val="00607D8D"/>
    <w:rsid w:val="00607DCE"/>
    <w:rsid w:val="00607F2E"/>
    <w:rsid w:val="00610717"/>
    <w:rsid w:val="00610D72"/>
    <w:rsid w:val="006121CB"/>
    <w:rsid w:val="006130F7"/>
    <w:rsid w:val="00613AF8"/>
    <w:rsid w:val="00613D8E"/>
    <w:rsid w:val="006142E0"/>
    <w:rsid w:val="0061444B"/>
    <w:rsid w:val="00614454"/>
    <w:rsid w:val="00614BCE"/>
    <w:rsid w:val="00616112"/>
    <w:rsid w:val="00616375"/>
    <w:rsid w:val="00616768"/>
    <w:rsid w:val="00617066"/>
    <w:rsid w:val="00617234"/>
    <w:rsid w:val="00617332"/>
    <w:rsid w:val="006173CF"/>
    <w:rsid w:val="006175A0"/>
    <w:rsid w:val="00617A0D"/>
    <w:rsid w:val="00617CF5"/>
    <w:rsid w:val="00620035"/>
    <w:rsid w:val="00620147"/>
    <w:rsid w:val="006205C3"/>
    <w:rsid w:val="006205CA"/>
    <w:rsid w:val="00620DC4"/>
    <w:rsid w:val="00621067"/>
    <w:rsid w:val="00621CF4"/>
    <w:rsid w:val="00621F53"/>
    <w:rsid w:val="00622E2A"/>
    <w:rsid w:val="00622FD6"/>
    <w:rsid w:val="00623089"/>
    <w:rsid w:val="0062308E"/>
    <w:rsid w:val="006234C4"/>
    <w:rsid w:val="006234FD"/>
    <w:rsid w:val="00623A6F"/>
    <w:rsid w:val="00623B34"/>
    <w:rsid w:val="00623BE8"/>
    <w:rsid w:val="00624174"/>
    <w:rsid w:val="00624211"/>
    <w:rsid w:val="006244C9"/>
    <w:rsid w:val="006245F6"/>
    <w:rsid w:val="0062475D"/>
    <w:rsid w:val="0062495F"/>
    <w:rsid w:val="0062496B"/>
    <w:rsid w:val="006254D6"/>
    <w:rsid w:val="00625C0B"/>
    <w:rsid w:val="00625F5E"/>
    <w:rsid w:val="0062651B"/>
    <w:rsid w:val="0062660B"/>
    <w:rsid w:val="00626AD1"/>
    <w:rsid w:val="006272A4"/>
    <w:rsid w:val="00627A58"/>
    <w:rsid w:val="006300E9"/>
    <w:rsid w:val="006304BC"/>
    <w:rsid w:val="006305D4"/>
    <w:rsid w:val="00630DCE"/>
    <w:rsid w:val="0063120A"/>
    <w:rsid w:val="0063150B"/>
    <w:rsid w:val="00631585"/>
    <w:rsid w:val="00632303"/>
    <w:rsid w:val="00633BC1"/>
    <w:rsid w:val="00634ACF"/>
    <w:rsid w:val="00634BC4"/>
    <w:rsid w:val="00635035"/>
    <w:rsid w:val="0063580D"/>
    <w:rsid w:val="00635CAE"/>
    <w:rsid w:val="00635CB2"/>
    <w:rsid w:val="00637240"/>
    <w:rsid w:val="0063747B"/>
    <w:rsid w:val="0063793A"/>
    <w:rsid w:val="00637C5D"/>
    <w:rsid w:val="00640BE5"/>
    <w:rsid w:val="00641457"/>
    <w:rsid w:val="006424A8"/>
    <w:rsid w:val="006425F7"/>
    <w:rsid w:val="00643607"/>
    <w:rsid w:val="00643660"/>
    <w:rsid w:val="00643D72"/>
    <w:rsid w:val="00643F37"/>
    <w:rsid w:val="006446E6"/>
    <w:rsid w:val="006447DC"/>
    <w:rsid w:val="00644C95"/>
    <w:rsid w:val="006450EE"/>
    <w:rsid w:val="00645361"/>
    <w:rsid w:val="00645817"/>
    <w:rsid w:val="00645A73"/>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2D9E"/>
    <w:rsid w:val="006533C3"/>
    <w:rsid w:val="00654068"/>
    <w:rsid w:val="00654285"/>
    <w:rsid w:val="0065479C"/>
    <w:rsid w:val="00654B38"/>
    <w:rsid w:val="00654B83"/>
    <w:rsid w:val="00655061"/>
    <w:rsid w:val="0065510C"/>
    <w:rsid w:val="0065565F"/>
    <w:rsid w:val="0065589D"/>
    <w:rsid w:val="00655B63"/>
    <w:rsid w:val="0065600E"/>
    <w:rsid w:val="006564B6"/>
    <w:rsid w:val="006571F6"/>
    <w:rsid w:val="0066092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56A1"/>
    <w:rsid w:val="00666487"/>
    <w:rsid w:val="00666BC8"/>
    <w:rsid w:val="00666EF5"/>
    <w:rsid w:val="0066732C"/>
    <w:rsid w:val="0066734E"/>
    <w:rsid w:val="006679F5"/>
    <w:rsid w:val="00667B77"/>
    <w:rsid w:val="00667D81"/>
    <w:rsid w:val="00667DBF"/>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558"/>
    <w:rsid w:val="00675611"/>
    <w:rsid w:val="00675A60"/>
    <w:rsid w:val="00675BE2"/>
    <w:rsid w:val="00675C22"/>
    <w:rsid w:val="00675DDE"/>
    <w:rsid w:val="006763D7"/>
    <w:rsid w:val="0067697E"/>
    <w:rsid w:val="00676E68"/>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436C"/>
    <w:rsid w:val="00684CFE"/>
    <w:rsid w:val="006851C4"/>
    <w:rsid w:val="0068545E"/>
    <w:rsid w:val="00685FD4"/>
    <w:rsid w:val="006860A2"/>
    <w:rsid w:val="00686612"/>
    <w:rsid w:val="0068661E"/>
    <w:rsid w:val="006874F0"/>
    <w:rsid w:val="00687804"/>
    <w:rsid w:val="0069000F"/>
    <w:rsid w:val="00690A49"/>
    <w:rsid w:val="00690AED"/>
    <w:rsid w:val="00690B11"/>
    <w:rsid w:val="00690BB6"/>
    <w:rsid w:val="0069135B"/>
    <w:rsid w:val="00691610"/>
    <w:rsid w:val="00691B30"/>
    <w:rsid w:val="00691E5A"/>
    <w:rsid w:val="00691F01"/>
    <w:rsid w:val="00692012"/>
    <w:rsid w:val="00692CA4"/>
    <w:rsid w:val="0069334D"/>
    <w:rsid w:val="00693C6D"/>
    <w:rsid w:val="00693E1F"/>
    <w:rsid w:val="00693ECB"/>
    <w:rsid w:val="00694097"/>
    <w:rsid w:val="00694482"/>
    <w:rsid w:val="00694797"/>
    <w:rsid w:val="00694F2D"/>
    <w:rsid w:val="00695246"/>
    <w:rsid w:val="00695257"/>
    <w:rsid w:val="0069569D"/>
    <w:rsid w:val="00695887"/>
    <w:rsid w:val="00695C40"/>
    <w:rsid w:val="00695F6D"/>
    <w:rsid w:val="00697068"/>
    <w:rsid w:val="006974FA"/>
    <w:rsid w:val="00697733"/>
    <w:rsid w:val="006A051E"/>
    <w:rsid w:val="006A112B"/>
    <w:rsid w:val="006A126B"/>
    <w:rsid w:val="006A139F"/>
    <w:rsid w:val="006A247A"/>
    <w:rsid w:val="006A254E"/>
    <w:rsid w:val="006A285F"/>
    <w:rsid w:val="006A2B68"/>
    <w:rsid w:val="006A2C30"/>
    <w:rsid w:val="006A301C"/>
    <w:rsid w:val="006A307F"/>
    <w:rsid w:val="006A36DB"/>
    <w:rsid w:val="006A3E2B"/>
    <w:rsid w:val="006A3FF2"/>
    <w:rsid w:val="006A416E"/>
    <w:rsid w:val="006A444C"/>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4F3"/>
    <w:rsid w:val="006D16B0"/>
    <w:rsid w:val="006D2182"/>
    <w:rsid w:val="006D2444"/>
    <w:rsid w:val="006D254B"/>
    <w:rsid w:val="006D2736"/>
    <w:rsid w:val="006D2835"/>
    <w:rsid w:val="006D289B"/>
    <w:rsid w:val="006D3A5D"/>
    <w:rsid w:val="006D3BE1"/>
    <w:rsid w:val="006D41C4"/>
    <w:rsid w:val="006D48FC"/>
    <w:rsid w:val="006D4FF1"/>
    <w:rsid w:val="006D54ED"/>
    <w:rsid w:val="006D5D0E"/>
    <w:rsid w:val="006D5D96"/>
    <w:rsid w:val="006D6055"/>
    <w:rsid w:val="006D62BC"/>
    <w:rsid w:val="006D62C1"/>
    <w:rsid w:val="006D6450"/>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3B44"/>
    <w:rsid w:val="006F45DF"/>
    <w:rsid w:val="006F49EF"/>
    <w:rsid w:val="006F4BE0"/>
    <w:rsid w:val="006F50EA"/>
    <w:rsid w:val="006F52E5"/>
    <w:rsid w:val="006F52FF"/>
    <w:rsid w:val="006F54E1"/>
    <w:rsid w:val="006F56B5"/>
    <w:rsid w:val="006F6066"/>
    <w:rsid w:val="006F60DA"/>
    <w:rsid w:val="006F615E"/>
    <w:rsid w:val="006F6850"/>
    <w:rsid w:val="006F6930"/>
    <w:rsid w:val="006F6CAF"/>
    <w:rsid w:val="006F707E"/>
    <w:rsid w:val="006F7310"/>
    <w:rsid w:val="006F765B"/>
    <w:rsid w:val="006F7C6E"/>
    <w:rsid w:val="007001DC"/>
    <w:rsid w:val="007003D1"/>
    <w:rsid w:val="007009A2"/>
    <w:rsid w:val="007012AC"/>
    <w:rsid w:val="0070144B"/>
    <w:rsid w:val="007015D6"/>
    <w:rsid w:val="007025CB"/>
    <w:rsid w:val="007034AA"/>
    <w:rsid w:val="007038CC"/>
    <w:rsid w:val="00703C5D"/>
    <w:rsid w:val="00703C9D"/>
    <w:rsid w:val="0070490C"/>
    <w:rsid w:val="007053D1"/>
    <w:rsid w:val="007054F5"/>
    <w:rsid w:val="00705C38"/>
    <w:rsid w:val="007060B1"/>
    <w:rsid w:val="00706222"/>
    <w:rsid w:val="00706465"/>
    <w:rsid w:val="007065AE"/>
    <w:rsid w:val="0070695A"/>
    <w:rsid w:val="007072EB"/>
    <w:rsid w:val="0070782D"/>
    <w:rsid w:val="00707887"/>
    <w:rsid w:val="00707BE2"/>
    <w:rsid w:val="00707D16"/>
    <w:rsid w:val="007108FC"/>
    <w:rsid w:val="007109C2"/>
    <w:rsid w:val="00711250"/>
    <w:rsid w:val="00711340"/>
    <w:rsid w:val="007113EC"/>
    <w:rsid w:val="00711901"/>
    <w:rsid w:val="00711D0C"/>
    <w:rsid w:val="00711EC9"/>
    <w:rsid w:val="00712A12"/>
    <w:rsid w:val="00712C42"/>
    <w:rsid w:val="0071312C"/>
    <w:rsid w:val="007136E0"/>
    <w:rsid w:val="00713DE4"/>
    <w:rsid w:val="00714106"/>
    <w:rsid w:val="00714481"/>
    <w:rsid w:val="00714C47"/>
    <w:rsid w:val="007157CD"/>
    <w:rsid w:val="00715A9F"/>
    <w:rsid w:val="0071613F"/>
    <w:rsid w:val="007161CC"/>
    <w:rsid w:val="00716462"/>
    <w:rsid w:val="00716778"/>
    <w:rsid w:val="00716D4E"/>
    <w:rsid w:val="00717CCE"/>
    <w:rsid w:val="00717E40"/>
    <w:rsid w:val="00717EDB"/>
    <w:rsid w:val="00720093"/>
    <w:rsid w:val="00721084"/>
    <w:rsid w:val="00721262"/>
    <w:rsid w:val="00721D9B"/>
    <w:rsid w:val="00721E63"/>
    <w:rsid w:val="00722121"/>
    <w:rsid w:val="007224B9"/>
    <w:rsid w:val="007228A0"/>
    <w:rsid w:val="00722A3C"/>
    <w:rsid w:val="00722F94"/>
    <w:rsid w:val="00722FC3"/>
    <w:rsid w:val="007237EC"/>
    <w:rsid w:val="00723AA7"/>
    <w:rsid w:val="0072432E"/>
    <w:rsid w:val="00724388"/>
    <w:rsid w:val="0072530E"/>
    <w:rsid w:val="007259CB"/>
    <w:rsid w:val="00725C99"/>
    <w:rsid w:val="00726036"/>
    <w:rsid w:val="00726110"/>
    <w:rsid w:val="00726279"/>
    <w:rsid w:val="0072677F"/>
    <w:rsid w:val="0072692D"/>
    <w:rsid w:val="00726A9B"/>
    <w:rsid w:val="00726D75"/>
    <w:rsid w:val="00726E28"/>
    <w:rsid w:val="00727530"/>
    <w:rsid w:val="0072757A"/>
    <w:rsid w:val="007275F1"/>
    <w:rsid w:val="00727924"/>
    <w:rsid w:val="007308A4"/>
    <w:rsid w:val="007311C4"/>
    <w:rsid w:val="007314DD"/>
    <w:rsid w:val="007314F0"/>
    <w:rsid w:val="00731D7E"/>
    <w:rsid w:val="00731E7C"/>
    <w:rsid w:val="00732852"/>
    <w:rsid w:val="007329EF"/>
    <w:rsid w:val="0073327A"/>
    <w:rsid w:val="00733E84"/>
    <w:rsid w:val="00734463"/>
    <w:rsid w:val="00734539"/>
    <w:rsid w:val="007347A5"/>
    <w:rsid w:val="00734EBE"/>
    <w:rsid w:val="00734F68"/>
    <w:rsid w:val="00735549"/>
    <w:rsid w:val="00735CC8"/>
    <w:rsid w:val="00735DD7"/>
    <w:rsid w:val="00735EA8"/>
    <w:rsid w:val="0073627B"/>
    <w:rsid w:val="007363B0"/>
    <w:rsid w:val="007368FD"/>
    <w:rsid w:val="00736DD8"/>
    <w:rsid w:val="00737832"/>
    <w:rsid w:val="00740106"/>
    <w:rsid w:val="0074076A"/>
    <w:rsid w:val="0074165B"/>
    <w:rsid w:val="00741795"/>
    <w:rsid w:val="00741AF4"/>
    <w:rsid w:val="00741CCC"/>
    <w:rsid w:val="00741DCC"/>
    <w:rsid w:val="00741E52"/>
    <w:rsid w:val="0074203A"/>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149"/>
    <w:rsid w:val="0074638D"/>
    <w:rsid w:val="00746484"/>
    <w:rsid w:val="007464F4"/>
    <w:rsid w:val="0074704F"/>
    <w:rsid w:val="0074787C"/>
    <w:rsid w:val="00747F48"/>
    <w:rsid w:val="00747F4C"/>
    <w:rsid w:val="00750721"/>
    <w:rsid w:val="00751091"/>
    <w:rsid w:val="00751311"/>
    <w:rsid w:val="00751B83"/>
    <w:rsid w:val="00751CF0"/>
    <w:rsid w:val="00752192"/>
    <w:rsid w:val="0075268B"/>
    <w:rsid w:val="00752696"/>
    <w:rsid w:val="00752A3D"/>
    <w:rsid w:val="00753191"/>
    <w:rsid w:val="00754359"/>
    <w:rsid w:val="00754411"/>
    <w:rsid w:val="00754BD9"/>
    <w:rsid w:val="00754E7A"/>
    <w:rsid w:val="0075540C"/>
    <w:rsid w:val="007554F0"/>
    <w:rsid w:val="00755DB1"/>
    <w:rsid w:val="00756376"/>
    <w:rsid w:val="00756537"/>
    <w:rsid w:val="00756CFC"/>
    <w:rsid w:val="00757050"/>
    <w:rsid w:val="007574FC"/>
    <w:rsid w:val="00757BA1"/>
    <w:rsid w:val="007603F1"/>
    <w:rsid w:val="00760975"/>
    <w:rsid w:val="007616C6"/>
    <w:rsid w:val="00761A5B"/>
    <w:rsid w:val="00761FDA"/>
    <w:rsid w:val="007620E8"/>
    <w:rsid w:val="007621FF"/>
    <w:rsid w:val="007634E3"/>
    <w:rsid w:val="00764194"/>
    <w:rsid w:val="0076443E"/>
    <w:rsid w:val="007657C0"/>
    <w:rsid w:val="00765890"/>
    <w:rsid w:val="00765C61"/>
    <w:rsid w:val="00765ED3"/>
    <w:rsid w:val="00766160"/>
    <w:rsid w:val="0076681D"/>
    <w:rsid w:val="0076692F"/>
    <w:rsid w:val="00766A65"/>
    <w:rsid w:val="00766F25"/>
    <w:rsid w:val="007670BB"/>
    <w:rsid w:val="007671F5"/>
    <w:rsid w:val="007676B8"/>
    <w:rsid w:val="0077073A"/>
    <w:rsid w:val="00770C8E"/>
    <w:rsid w:val="00771560"/>
    <w:rsid w:val="0077175C"/>
    <w:rsid w:val="00771869"/>
    <w:rsid w:val="00771870"/>
    <w:rsid w:val="00771BF9"/>
    <w:rsid w:val="00772190"/>
    <w:rsid w:val="00772F8A"/>
    <w:rsid w:val="0077305E"/>
    <w:rsid w:val="00773641"/>
    <w:rsid w:val="007739C6"/>
    <w:rsid w:val="00773DB7"/>
    <w:rsid w:val="00774889"/>
    <w:rsid w:val="00774A83"/>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14"/>
    <w:rsid w:val="0078285F"/>
    <w:rsid w:val="00783207"/>
    <w:rsid w:val="0078346F"/>
    <w:rsid w:val="0078365D"/>
    <w:rsid w:val="00783E1D"/>
    <w:rsid w:val="007846A9"/>
    <w:rsid w:val="0078483B"/>
    <w:rsid w:val="00784C52"/>
    <w:rsid w:val="00784DC1"/>
    <w:rsid w:val="00784EED"/>
    <w:rsid w:val="007851E8"/>
    <w:rsid w:val="0078526C"/>
    <w:rsid w:val="00785900"/>
    <w:rsid w:val="00785D3A"/>
    <w:rsid w:val="00785EC5"/>
    <w:rsid w:val="0078650D"/>
    <w:rsid w:val="00786810"/>
    <w:rsid w:val="00786958"/>
    <w:rsid w:val="00786A97"/>
    <w:rsid w:val="00786DD3"/>
    <w:rsid w:val="00786E71"/>
    <w:rsid w:val="007908F8"/>
    <w:rsid w:val="00790D7C"/>
    <w:rsid w:val="007913FE"/>
    <w:rsid w:val="0079162F"/>
    <w:rsid w:val="00793117"/>
    <w:rsid w:val="0079317F"/>
    <w:rsid w:val="007931AF"/>
    <w:rsid w:val="00794579"/>
    <w:rsid w:val="00794924"/>
    <w:rsid w:val="0079506E"/>
    <w:rsid w:val="007956B8"/>
    <w:rsid w:val="007963FD"/>
    <w:rsid w:val="00796B53"/>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AAE"/>
    <w:rsid w:val="007A4D04"/>
    <w:rsid w:val="007A59F6"/>
    <w:rsid w:val="007A6941"/>
    <w:rsid w:val="007A7A96"/>
    <w:rsid w:val="007A7CF5"/>
    <w:rsid w:val="007A7F3D"/>
    <w:rsid w:val="007B0085"/>
    <w:rsid w:val="007B03AF"/>
    <w:rsid w:val="007B0D96"/>
    <w:rsid w:val="007B0F2C"/>
    <w:rsid w:val="007B1543"/>
    <w:rsid w:val="007B1AC0"/>
    <w:rsid w:val="007B1B9F"/>
    <w:rsid w:val="007B21C2"/>
    <w:rsid w:val="007B2333"/>
    <w:rsid w:val="007B25A8"/>
    <w:rsid w:val="007B270A"/>
    <w:rsid w:val="007B2D3B"/>
    <w:rsid w:val="007B39F0"/>
    <w:rsid w:val="007B41F3"/>
    <w:rsid w:val="007B44D9"/>
    <w:rsid w:val="007B48A3"/>
    <w:rsid w:val="007B4E18"/>
    <w:rsid w:val="007B5018"/>
    <w:rsid w:val="007B52CD"/>
    <w:rsid w:val="007B5FD3"/>
    <w:rsid w:val="007B6A88"/>
    <w:rsid w:val="007B74F9"/>
    <w:rsid w:val="007B774F"/>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6989"/>
    <w:rsid w:val="007C6D4A"/>
    <w:rsid w:val="007C6DAD"/>
    <w:rsid w:val="007C70BF"/>
    <w:rsid w:val="007C7BB9"/>
    <w:rsid w:val="007C7ECA"/>
    <w:rsid w:val="007D01D9"/>
    <w:rsid w:val="007D0BB4"/>
    <w:rsid w:val="007D1C9B"/>
    <w:rsid w:val="007D229A"/>
    <w:rsid w:val="007D26F2"/>
    <w:rsid w:val="007D2A8D"/>
    <w:rsid w:val="007D2F44"/>
    <w:rsid w:val="007D2F4D"/>
    <w:rsid w:val="007D3C97"/>
    <w:rsid w:val="007D3DA4"/>
    <w:rsid w:val="007D4178"/>
    <w:rsid w:val="007D479A"/>
    <w:rsid w:val="007D4C58"/>
    <w:rsid w:val="007D4D33"/>
    <w:rsid w:val="007D5403"/>
    <w:rsid w:val="007D5C21"/>
    <w:rsid w:val="007D6B47"/>
    <w:rsid w:val="007D6B4A"/>
    <w:rsid w:val="007D7175"/>
    <w:rsid w:val="007D7ADE"/>
    <w:rsid w:val="007E02A5"/>
    <w:rsid w:val="007E1369"/>
    <w:rsid w:val="007E17A2"/>
    <w:rsid w:val="007E1A1B"/>
    <w:rsid w:val="007E1A88"/>
    <w:rsid w:val="007E208E"/>
    <w:rsid w:val="007E27EB"/>
    <w:rsid w:val="007E2F3D"/>
    <w:rsid w:val="007E39CE"/>
    <w:rsid w:val="007E3B71"/>
    <w:rsid w:val="007E4450"/>
    <w:rsid w:val="007E4782"/>
    <w:rsid w:val="007E494C"/>
    <w:rsid w:val="007E4A63"/>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3124"/>
    <w:rsid w:val="007F3504"/>
    <w:rsid w:val="007F4247"/>
    <w:rsid w:val="007F4C0A"/>
    <w:rsid w:val="007F4F11"/>
    <w:rsid w:val="007F50B1"/>
    <w:rsid w:val="007F5116"/>
    <w:rsid w:val="007F58C6"/>
    <w:rsid w:val="007F5B21"/>
    <w:rsid w:val="007F5EC6"/>
    <w:rsid w:val="007F6851"/>
    <w:rsid w:val="007F6880"/>
    <w:rsid w:val="007F6F73"/>
    <w:rsid w:val="007F730E"/>
    <w:rsid w:val="007F7689"/>
    <w:rsid w:val="007F76B4"/>
    <w:rsid w:val="007F7E00"/>
    <w:rsid w:val="008001B4"/>
    <w:rsid w:val="008002CF"/>
    <w:rsid w:val="008003BF"/>
    <w:rsid w:val="00800769"/>
    <w:rsid w:val="00800ED2"/>
    <w:rsid w:val="00801033"/>
    <w:rsid w:val="0080125C"/>
    <w:rsid w:val="008013A4"/>
    <w:rsid w:val="00801AB2"/>
    <w:rsid w:val="00801AD0"/>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F15"/>
    <w:rsid w:val="0080615A"/>
    <w:rsid w:val="00806AAF"/>
    <w:rsid w:val="008070AC"/>
    <w:rsid w:val="008074A5"/>
    <w:rsid w:val="008074C6"/>
    <w:rsid w:val="00807A7B"/>
    <w:rsid w:val="00807D99"/>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8"/>
    <w:rsid w:val="008228D4"/>
    <w:rsid w:val="00822944"/>
    <w:rsid w:val="00822E2E"/>
    <w:rsid w:val="00823488"/>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27A1A"/>
    <w:rsid w:val="00830B81"/>
    <w:rsid w:val="00830DC3"/>
    <w:rsid w:val="008313DE"/>
    <w:rsid w:val="00831555"/>
    <w:rsid w:val="00831F52"/>
    <w:rsid w:val="00831F85"/>
    <w:rsid w:val="00832154"/>
    <w:rsid w:val="00832A6B"/>
    <w:rsid w:val="00832F5B"/>
    <w:rsid w:val="00832F5C"/>
    <w:rsid w:val="00833E76"/>
    <w:rsid w:val="00834046"/>
    <w:rsid w:val="00834489"/>
    <w:rsid w:val="00834A34"/>
    <w:rsid w:val="00834DE6"/>
    <w:rsid w:val="00834ECD"/>
    <w:rsid w:val="008359E0"/>
    <w:rsid w:val="008365B1"/>
    <w:rsid w:val="0083689A"/>
    <w:rsid w:val="00836D84"/>
    <w:rsid w:val="008376F6"/>
    <w:rsid w:val="00837D5B"/>
    <w:rsid w:val="00837E96"/>
    <w:rsid w:val="008401DE"/>
    <w:rsid w:val="00840607"/>
    <w:rsid w:val="00840631"/>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85"/>
    <w:rsid w:val="00846DC0"/>
    <w:rsid w:val="00847247"/>
    <w:rsid w:val="008474A7"/>
    <w:rsid w:val="008506B6"/>
    <w:rsid w:val="00850AE0"/>
    <w:rsid w:val="00850EB2"/>
    <w:rsid w:val="0085196E"/>
    <w:rsid w:val="008524D2"/>
    <w:rsid w:val="008528D1"/>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4F3F"/>
    <w:rsid w:val="00865065"/>
    <w:rsid w:val="008650FC"/>
    <w:rsid w:val="00865FB9"/>
    <w:rsid w:val="008666C4"/>
    <w:rsid w:val="00866780"/>
    <w:rsid w:val="00866E61"/>
    <w:rsid w:val="00866EB3"/>
    <w:rsid w:val="0086701A"/>
    <w:rsid w:val="00867BD2"/>
    <w:rsid w:val="00867CA3"/>
    <w:rsid w:val="00867D44"/>
    <w:rsid w:val="00867DDF"/>
    <w:rsid w:val="0087003E"/>
    <w:rsid w:val="0087041A"/>
    <w:rsid w:val="008707F7"/>
    <w:rsid w:val="008712FD"/>
    <w:rsid w:val="008716A1"/>
    <w:rsid w:val="00871756"/>
    <w:rsid w:val="00872081"/>
    <w:rsid w:val="00872AA7"/>
    <w:rsid w:val="00872D3F"/>
    <w:rsid w:val="0087334A"/>
    <w:rsid w:val="008733AA"/>
    <w:rsid w:val="008733E4"/>
    <w:rsid w:val="00873419"/>
    <w:rsid w:val="00873F15"/>
    <w:rsid w:val="00874096"/>
    <w:rsid w:val="008756A4"/>
    <w:rsid w:val="00875793"/>
    <w:rsid w:val="008758B2"/>
    <w:rsid w:val="00875B7B"/>
    <w:rsid w:val="00875F73"/>
    <w:rsid w:val="008766AC"/>
    <w:rsid w:val="00877049"/>
    <w:rsid w:val="00877214"/>
    <w:rsid w:val="00877F56"/>
    <w:rsid w:val="00880389"/>
    <w:rsid w:val="008807FD"/>
    <w:rsid w:val="00880933"/>
    <w:rsid w:val="00880D53"/>
    <w:rsid w:val="00880F30"/>
    <w:rsid w:val="00882238"/>
    <w:rsid w:val="008824D9"/>
    <w:rsid w:val="00882B01"/>
    <w:rsid w:val="00882C12"/>
    <w:rsid w:val="008833E8"/>
    <w:rsid w:val="0088494F"/>
    <w:rsid w:val="00884A70"/>
    <w:rsid w:val="00885457"/>
    <w:rsid w:val="00886333"/>
    <w:rsid w:val="008865C8"/>
    <w:rsid w:val="00886E7E"/>
    <w:rsid w:val="0088759F"/>
    <w:rsid w:val="00887B48"/>
    <w:rsid w:val="00890D89"/>
    <w:rsid w:val="00890E76"/>
    <w:rsid w:val="00890EC6"/>
    <w:rsid w:val="00890EE0"/>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B7E"/>
    <w:rsid w:val="00895E17"/>
    <w:rsid w:val="00896160"/>
    <w:rsid w:val="0089691B"/>
    <w:rsid w:val="008969AC"/>
    <w:rsid w:val="00896C81"/>
    <w:rsid w:val="00896D83"/>
    <w:rsid w:val="00897A17"/>
    <w:rsid w:val="008A0167"/>
    <w:rsid w:val="008A03D1"/>
    <w:rsid w:val="008A0618"/>
    <w:rsid w:val="008A064F"/>
    <w:rsid w:val="008A0831"/>
    <w:rsid w:val="008A0A1F"/>
    <w:rsid w:val="008A0AB2"/>
    <w:rsid w:val="008A0CFC"/>
    <w:rsid w:val="008A0E2D"/>
    <w:rsid w:val="008A12FE"/>
    <w:rsid w:val="008A2282"/>
    <w:rsid w:val="008A28B6"/>
    <w:rsid w:val="008A2B2E"/>
    <w:rsid w:val="008A2BB1"/>
    <w:rsid w:val="008A3466"/>
    <w:rsid w:val="008A389F"/>
    <w:rsid w:val="008A38A0"/>
    <w:rsid w:val="008A3A9E"/>
    <w:rsid w:val="008A3C75"/>
    <w:rsid w:val="008A3D02"/>
    <w:rsid w:val="008A3F1E"/>
    <w:rsid w:val="008A489F"/>
    <w:rsid w:val="008A4B7C"/>
    <w:rsid w:val="008A4FEB"/>
    <w:rsid w:val="008A576F"/>
    <w:rsid w:val="008A583D"/>
    <w:rsid w:val="008A5940"/>
    <w:rsid w:val="008A66FC"/>
    <w:rsid w:val="008A732B"/>
    <w:rsid w:val="008A73B2"/>
    <w:rsid w:val="008A7425"/>
    <w:rsid w:val="008A7D28"/>
    <w:rsid w:val="008B0095"/>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895"/>
    <w:rsid w:val="008B5A5F"/>
    <w:rsid w:val="008B5AB0"/>
    <w:rsid w:val="008B5D36"/>
    <w:rsid w:val="008B6054"/>
    <w:rsid w:val="008B7B08"/>
    <w:rsid w:val="008C068D"/>
    <w:rsid w:val="008C0724"/>
    <w:rsid w:val="008C0890"/>
    <w:rsid w:val="008C09C2"/>
    <w:rsid w:val="008C13F0"/>
    <w:rsid w:val="008C1F26"/>
    <w:rsid w:val="008C1F57"/>
    <w:rsid w:val="008C2A3A"/>
    <w:rsid w:val="008C376C"/>
    <w:rsid w:val="008C3D8B"/>
    <w:rsid w:val="008C4363"/>
    <w:rsid w:val="008C44D1"/>
    <w:rsid w:val="008C45FD"/>
    <w:rsid w:val="008C47A0"/>
    <w:rsid w:val="008C4C7E"/>
    <w:rsid w:val="008C5AFE"/>
    <w:rsid w:val="008C5C46"/>
    <w:rsid w:val="008C6184"/>
    <w:rsid w:val="008C6865"/>
    <w:rsid w:val="008C7008"/>
    <w:rsid w:val="008C785E"/>
    <w:rsid w:val="008C7DD4"/>
    <w:rsid w:val="008D063C"/>
    <w:rsid w:val="008D0863"/>
    <w:rsid w:val="008D0AFB"/>
    <w:rsid w:val="008D12FE"/>
    <w:rsid w:val="008D1511"/>
    <w:rsid w:val="008D17D9"/>
    <w:rsid w:val="008D27E2"/>
    <w:rsid w:val="008D32DF"/>
    <w:rsid w:val="008D35E9"/>
    <w:rsid w:val="008D37EF"/>
    <w:rsid w:val="008D3959"/>
    <w:rsid w:val="008D3966"/>
    <w:rsid w:val="008D3B18"/>
    <w:rsid w:val="008D3BDF"/>
    <w:rsid w:val="008D4244"/>
    <w:rsid w:val="008D4352"/>
    <w:rsid w:val="008D5A60"/>
    <w:rsid w:val="008D5D5C"/>
    <w:rsid w:val="008D60BC"/>
    <w:rsid w:val="008D6214"/>
    <w:rsid w:val="008D665E"/>
    <w:rsid w:val="008D6D62"/>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3F"/>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997"/>
    <w:rsid w:val="008F4DF9"/>
    <w:rsid w:val="008F5840"/>
    <w:rsid w:val="008F5EEF"/>
    <w:rsid w:val="008F5FF2"/>
    <w:rsid w:val="008F66FE"/>
    <w:rsid w:val="008F72CC"/>
    <w:rsid w:val="008F72CD"/>
    <w:rsid w:val="008F746B"/>
    <w:rsid w:val="008F7575"/>
    <w:rsid w:val="008F7A35"/>
    <w:rsid w:val="008F7A45"/>
    <w:rsid w:val="008F7EEC"/>
    <w:rsid w:val="0090008C"/>
    <w:rsid w:val="0090044E"/>
    <w:rsid w:val="00900712"/>
    <w:rsid w:val="00900727"/>
    <w:rsid w:val="00901274"/>
    <w:rsid w:val="00902232"/>
    <w:rsid w:val="009022E6"/>
    <w:rsid w:val="009027C8"/>
    <w:rsid w:val="009027CC"/>
    <w:rsid w:val="00902D33"/>
    <w:rsid w:val="00903802"/>
    <w:rsid w:val="00903F05"/>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4626"/>
    <w:rsid w:val="00915757"/>
    <w:rsid w:val="009159B3"/>
    <w:rsid w:val="00915E44"/>
    <w:rsid w:val="00915FC5"/>
    <w:rsid w:val="0091607D"/>
    <w:rsid w:val="00916181"/>
    <w:rsid w:val="00916367"/>
    <w:rsid w:val="00916F2A"/>
    <w:rsid w:val="00917832"/>
    <w:rsid w:val="00917833"/>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335"/>
    <w:rsid w:val="009277E1"/>
    <w:rsid w:val="00927F41"/>
    <w:rsid w:val="00927F8B"/>
    <w:rsid w:val="00930285"/>
    <w:rsid w:val="009303AF"/>
    <w:rsid w:val="0093094D"/>
    <w:rsid w:val="00931133"/>
    <w:rsid w:val="009312BE"/>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1523"/>
    <w:rsid w:val="009417E4"/>
    <w:rsid w:val="009419B5"/>
    <w:rsid w:val="00941A2C"/>
    <w:rsid w:val="00941BEB"/>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90C"/>
    <w:rsid w:val="00946124"/>
    <w:rsid w:val="0094634F"/>
    <w:rsid w:val="00946355"/>
    <w:rsid w:val="009468B7"/>
    <w:rsid w:val="00946ACC"/>
    <w:rsid w:val="0094724E"/>
    <w:rsid w:val="00947973"/>
    <w:rsid w:val="00947BE6"/>
    <w:rsid w:val="00947C36"/>
    <w:rsid w:val="0095048D"/>
    <w:rsid w:val="00950729"/>
    <w:rsid w:val="00951300"/>
    <w:rsid w:val="00951ADB"/>
    <w:rsid w:val="00951E23"/>
    <w:rsid w:val="00952253"/>
    <w:rsid w:val="0095380C"/>
    <w:rsid w:val="00953F1C"/>
    <w:rsid w:val="009540C0"/>
    <w:rsid w:val="00954353"/>
    <w:rsid w:val="00955C0A"/>
    <w:rsid w:val="00955C4F"/>
    <w:rsid w:val="00956109"/>
    <w:rsid w:val="00956861"/>
    <w:rsid w:val="009575AA"/>
    <w:rsid w:val="00957945"/>
    <w:rsid w:val="00960980"/>
    <w:rsid w:val="00960CE7"/>
    <w:rsid w:val="0096102A"/>
    <w:rsid w:val="009610FE"/>
    <w:rsid w:val="00961262"/>
    <w:rsid w:val="00961A13"/>
    <w:rsid w:val="0096229D"/>
    <w:rsid w:val="00962EB2"/>
    <w:rsid w:val="00962F6F"/>
    <w:rsid w:val="00963B86"/>
    <w:rsid w:val="00964484"/>
    <w:rsid w:val="00964777"/>
    <w:rsid w:val="009650AC"/>
    <w:rsid w:val="009657F1"/>
    <w:rsid w:val="00965C8A"/>
    <w:rsid w:val="0096625D"/>
    <w:rsid w:val="0096648B"/>
    <w:rsid w:val="009664F5"/>
    <w:rsid w:val="00966D6F"/>
    <w:rsid w:val="009677F0"/>
    <w:rsid w:val="00967E37"/>
    <w:rsid w:val="009705D8"/>
    <w:rsid w:val="009709F8"/>
    <w:rsid w:val="00970A01"/>
    <w:rsid w:val="00970BD4"/>
    <w:rsid w:val="00971683"/>
    <w:rsid w:val="0097216C"/>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0C72"/>
    <w:rsid w:val="0098194F"/>
    <w:rsid w:val="00981C21"/>
    <w:rsid w:val="00982223"/>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46"/>
    <w:rsid w:val="00991CD6"/>
    <w:rsid w:val="00991D17"/>
    <w:rsid w:val="00992B98"/>
    <w:rsid w:val="0099359F"/>
    <w:rsid w:val="00994505"/>
    <w:rsid w:val="00994871"/>
    <w:rsid w:val="00994924"/>
    <w:rsid w:val="00994CB8"/>
    <w:rsid w:val="00994E08"/>
    <w:rsid w:val="00994F63"/>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A4C"/>
    <w:rsid w:val="009A1B4A"/>
    <w:rsid w:val="009A1CC9"/>
    <w:rsid w:val="009A2DF9"/>
    <w:rsid w:val="009A373B"/>
    <w:rsid w:val="009A3A86"/>
    <w:rsid w:val="009A3DB8"/>
    <w:rsid w:val="009A4282"/>
    <w:rsid w:val="009A4869"/>
    <w:rsid w:val="009A5091"/>
    <w:rsid w:val="009A5B79"/>
    <w:rsid w:val="009A6A6B"/>
    <w:rsid w:val="009A777F"/>
    <w:rsid w:val="009A7929"/>
    <w:rsid w:val="009A7DAA"/>
    <w:rsid w:val="009B0270"/>
    <w:rsid w:val="009B03F6"/>
    <w:rsid w:val="009B04CA"/>
    <w:rsid w:val="009B0DEC"/>
    <w:rsid w:val="009B168C"/>
    <w:rsid w:val="009B1EF9"/>
    <w:rsid w:val="009B24E0"/>
    <w:rsid w:val="009B262F"/>
    <w:rsid w:val="009B26AC"/>
    <w:rsid w:val="009B2A15"/>
    <w:rsid w:val="009B3085"/>
    <w:rsid w:val="009B31EC"/>
    <w:rsid w:val="009B35E9"/>
    <w:rsid w:val="009B37E2"/>
    <w:rsid w:val="009B4519"/>
    <w:rsid w:val="009B46F7"/>
    <w:rsid w:val="009B4D13"/>
    <w:rsid w:val="009B506B"/>
    <w:rsid w:val="009B56EA"/>
    <w:rsid w:val="009B57EF"/>
    <w:rsid w:val="009B5B67"/>
    <w:rsid w:val="009B5B85"/>
    <w:rsid w:val="009B5DBB"/>
    <w:rsid w:val="009B611B"/>
    <w:rsid w:val="009B6141"/>
    <w:rsid w:val="009B6223"/>
    <w:rsid w:val="009B62D3"/>
    <w:rsid w:val="009B650C"/>
    <w:rsid w:val="009B66AF"/>
    <w:rsid w:val="009B6D48"/>
    <w:rsid w:val="009B6DCD"/>
    <w:rsid w:val="009B6DF7"/>
    <w:rsid w:val="009B6FE9"/>
    <w:rsid w:val="009B7204"/>
    <w:rsid w:val="009B725F"/>
    <w:rsid w:val="009B7300"/>
    <w:rsid w:val="009B7B5B"/>
    <w:rsid w:val="009B7BB3"/>
    <w:rsid w:val="009B7E83"/>
    <w:rsid w:val="009C0074"/>
    <w:rsid w:val="009C0564"/>
    <w:rsid w:val="009C0D3D"/>
    <w:rsid w:val="009C0E42"/>
    <w:rsid w:val="009C0F04"/>
    <w:rsid w:val="009C1096"/>
    <w:rsid w:val="009C17DA"/>
    <w:rsid w:val="009C1DA0"/>
    <w:rsid w:val="009C2685"/>
    <w:rsid w:val="009C2CE0"/>
    <w:rsid w:val="009C33D7"/>
    <w:rsid w:val="009C37ED"/>
    <w:rsid w:val="009C39BC"/>
    <w:rsid w:val="009C3A66"/>
    <w:rsid w:val="009C4BC2"/>
    <w:rsid w:val="009C4D1E"/>
    <w:rsid w:val="009C4D22"/>
    <w:rsid w:val="009C5144"/>
    <w:rsid w:val="009C5E0C"/>
    <w:rsid w:val="009C6283"/>
    <w:rsid w:val="009C6B1B"/>
    <w:rsid w:val="009C7249"/>
    <w:rsid w:val="009C7320"/>
    <w:rsid w:val="009C76FC"/>
    <w:rsid w:val="009C7DA3"/>
    <w:rsid w:val="009D0729"/>
    <w:rsid w:val="009D0D15"/>
    <w:rsid w:val="009D0DC2"/>
    <w:rsid w:val="009D0DC6"/>
    <w:rsid w:val="009D0F66"/>
    <w:rsid w:val="009D1002"/>
    <w:rsid w:val="009D1068"/>
    <w:rsid w:val="009D1A06"/>
    <w:rsid w:val="009D1BA4"/>
    <w:rsid w:val="009D20A9"/>
    <w:rsid w:val="009D20C9"/>
    <w:rsid w:val="009D20D1"/>
    <w:rsid w:val="009D22E4"/>
    <w:rsid w:val="009D22F7"/>
    <w:rsid w:val="009D2EC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222D"/>
    <w:rsid w:val="009E2E22"/>
    <w:rsid w:val="009E34DE"/>
    <w:rsid w:val="009E38D4"/>
    <w:rsid w:val="009E3A88"/>
    <w:rsid w:val="009E3AFD"/>
    <w:rsid w:val="009E3C60"/>
    <w:rsid w:val="009E3CDD"/>
    <w:rsid w:val="009E4A12"/>
    <w:rsid w:val="009E4B16"/>
    <w:rsid w:val="009E4F07"/>
    <w:rsid w:val="009E52D0"/>
    <w:rsid w:val="009E5913"/>
    <w:rsid w:val="009E5C30"/>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2A8B"/>
    <w:rsid w:val="009F3C3F"/>
    <w:rsid w:val="009F3FB5"/>
    <w:rsid w:val="009F4129"/>
    <w:rsid w:val="009F4A55"/>
    <w:rsid w:val="009F4A77"/>
    <w:rsid w:val="009F4E17"/>
    <w:rsid w:val="009F521F"/>
    <w:rsid w:val="009F5356"/>
    <w:rsid w:val="009F553C"/>
    <w:rsid w:val="009F59F8"/>
    <w:rsid w:val="009F71C8"/>
    <w:rsid w:val="009F73D4"/>
    <w:rsid w:val="00A00457"/>
    <w:rsid w:val="00A005B0"/>
    <w:rsid w:val="00A00D7C"/>
    <w:rsid w:val="00A01370"/>
    <w:rsid w:val="00A01373"/>
    <w:rsid w:val="00A01514"/>
    <w:rsid w:val="00A01F17"/>
    <w:rsid w:val="00A022A5"/>
    <w:rsid w:val="00A02A50"/>
    <w:rsid w:val="00A02AC8"/>
    <w:rsid w:val="00A037D6"/>
    <w:rsid w:val="00A03A22"/>
    <w:rsid w:val="00A041D6"/>
    <w:rsid w:val="00A04294"/>
    <w:rsid w:val="00A04419"/>
    <w:rsid w:val="00A044CC"/>
    <w:rsid w:val="00A04634"/>
    <w:rsid w:val="00A0497B"/>
    <w:rsid w:val="00A04D2D"/>
    <w:rsid w:val="00A04D67"/>
    <w:rsid w:val="00A0544F"/>
    <w:rsid w:val="00A0556E"/>
    <w:rsid w:val="00A05672"/>
    <w:rsid w:val="00A06119"/>
    <w:rsid w:val="00A064B2"/>
    <w:rsid w:val="00A06E12"/>
    <w:rsid w:val="00A06F02"/>
    <w:rsid w:val="00A0703A"/>
    <w:rsid w:val="00A074C2"/>
    <w:rsid w:val="00A074E5"/>
    <w:rsid w:val="00A079CF"/>
    <w:rsid w:val="00A07A48"/>
    <w:rsid w:val="00A10486"/>
    <w:rsid w:val="00A108EE"/>
    <w:rsid w:val="00A109E8"/>
    <w:rsid w:val="00A10BB8"/>
    <w:rsid w:val="00A1161F"/>
    <w:rsid w:val="00A11C08"/>
    <w:rsid w:val="00A11F8C"/>
    <w:rsid w:val="00A1200D"/>
    <w:rsid w:val="00A126C9"/>
    <w:rsid w:val="00A129D8"/>
    <w:rsid w:val="00A12DA1"/>
    <w:rsid w:val="00A13415"/>
    <w:rsid w:val="00A13540"/>
    <w:rsid w:val="00A13610"/>
    <w:rsid w:val="00A137E4"/>
    <w:rsid w:val="00A1396C"/>
    <w:rsid w:val="00A13CEB"/>
    <w:rsid w:val="00A13DDD"/>
    <w:rsid w:val="00A14008"/>
    <w:rsid w:val="00A145A4"/>
    <w:rsid w:val="00A14813"/>
    <w:rsid w:val="00A150B2"/>
    <w:rsid w:val="00A1566A"/>
    <w:rsid w:val="00A157AD"/>
    <w:rsid w:val="00A164A8"/>
    <w:rsid w:val="00A165BF"/>
    <w:rsid w:val="00A16D53"/>
    <w:rsid w:val="00A16E83"/>
    <w:rsid w:val="00A172E8"/>
    <w:rsid w:val="00A174B4"/>
    <w:rsid w:val="00A17705"/>
    <w:rsid w:val="00A179FF"/>
    <w:rsid w:val="00A17AE6"/>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5C6C"/>
    <w:rsid w:val="00A25DC8"/>
    <w:rsid w:val="00A26475"/>
    <w:rsid w:val="00A27008"/>
    <w:rsid w:val="00A273DB"/>
    <w:rsid w:val="00A2787E"/>
    <w:rsid w:val="00A27CDF"/>
    <w:rsid w:val="00A27D72"/>
    <w:rsid w:val="00A3042A"/>
    <w:rsid w:val="00A309C6"/>
    <w:rsid w:val="00A30D13"/>
    <w:rsid w:val="00A3105C"/>
    <w:rsid w:val="00A3146E"/>
    <w:rsid w:val="00A314F9"/>
    <w:rsid w:val="00A3186F"/>
    <w:rsid w:val="00A319D0"/>
    <w:rsid w:val="00A31BB3"/>
    <w:rsid w:val="00A31C78"/>
    <w:rsid w:val="00A31EA3"/>
    <w:rsid w:val="00A32316"/>
    <w:rsid w:val="00A323F4"/>
    <w:rsid w:val="00A32A43"/>
    <w:rsid w:val="00A32A44"/>
    <w:rsid w:val="00A32A53"/>
    <w:rsid w:val="00A32A63"/>
    <w:rsid w:val="00A33172"/>
    <w:rsid w:val="00A3358D"/>
    <w:rsid w:val="00A3381D"/>
    <w:rsid w:val="00A33C39"/>
    <w:rsid w:val="00A340E3"/>
    <w:rsid w:val="00A3432B"/>
    <w:rsid w:val="00A346BA"/>
    <w:rsid w:val="00A34BC4"/>
    <w:rsid w:val="00A34C59"/>
    <w:rsid w:val="00A34C67"/>
    <w:rsid w:val="00A34C8C"/>
    <w:rsid w:val="00A34D62"/>
    <w:rsid w:val="00A34D90"/>
    <w:rsid w:val="00A34E1B"/>
    <w:rsid w:val="00A3611D"/>
    <w:rsid w:val="00A36339"/>
    <w:rsid w:val="00A366E4"/>
    <w:rsid w:val="00A377FD"/>
    <w:rsid w:val="00A40C79"/>
    <w:rsid w:val="00A41278"/>
    <w:rsid w:val="00A41B09"/>
    <w:rsid w:val="00A428FB"/>
    <w:rsid w:val="00A43652"/>
    <w:rsid w:val="00A4376F"/>
    <w:rsid w:val="00A43FD0"/>
    <w:rsid w:val="00A44919"/>
    <w:rsid w:val="00A44C29"/>
    <w:rsid w:val="00A4549F"/>
    <w:rsid w:val="00A45B9B"/>
    <w:rsid w:val="00A45C93"/>
    <w:rsid w:val="00A45D9A"/>
    <w:rsid w:val="00A460BF"/>
    <w:rsid w:val="00A462FE"/>
    <w:rsid w:val="00A4684E"/>
    <w:rsid w:val="00A46EFA"/>
    <w:rsid w:val="00A4787E"/>
    <w:rsid w:val="00A501C9"/>
    <w:rsid w:val="00A50506"/>
    <w:rsid w:val="00A50F0F"/>
    <w:rsid w:val="00A510AE"/>
    <w:rsid w:val="00A51C95"/>
    <w:rsid w:val="00A5220E"/>
    <w:rsid w:val="00A529D2"/>
    <w:rsid w:val="00A52A3E"/>
    <w:rsid w:val="00A52E1F"/>
    <w:rsid w:val="00A53C82"/>
    <w:rsid w:val="00A53F55"/>
    <w:rsid w:val="00A540F6"/>
    <w:rsid w:val="00A5417B"/>
    <w:rsid w:val="00A544C8"/>
    <w:rsid w:val="00A54599"/>
    <w:rsid w:val="00A5496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25B"/>
    <w:rsid w:val="00A62322"/>
    <w:rsid w:val="00A630A2"/>
    <w:rsid w:val="00A632B8"/>
    <w:rsid w:val="00A634DF"/>
    <w:rsid w:val="00A63A25"/>
    <w:rsid w:val="00A63BF3"/>
    <w:rsid w:val="00A64942"/>
    <w:rsid w:val="00A65911"/>
    <w:rsid w:val="00A65C0A"/>
    <w:rsid w:val="00A6643C"/>
    <w:rsid w:val="00A664E3"/>
    <w:rsid w:val="00A66F8E"/>
    <w:rsid w:val="00A6713B"/>
    <w:rsid w:val="00A67544"/>
    <w:rsid w:val="00A67678"/>
    <w:rsid w:val="00A7000A"/>
    <w:rsid w:val="00A701EC"/>
    <w:rsid w:val="00A7075B"/>
    <w:rsid w:val="00A7108C"/>
    <w:rsid w:val="00A71584"/>
    <w:rsid w:val="00A71629"/>
    <w:rsid w:val="00A71A3A"/>
    <w:rsid w:val="00A71CE6"/>
    <w:rsid w:val="00A71D23"/>
    <w:rsid w:val="00A72C2A"/>
    <w:rsid w:val="00A72DC1"/>
    <w:rsid w:val="00A7333A"/>
    <w:rsid w:val="00A7334C"/>
    <w:rsid w:val="00A736B2"/>
    <w:rsid w:val="00A7379F"/>
    <w:rsid w:val="00A73D0D"/>
    <w:rsid w:val="00A7497D"/>
    <w:rsid w:val="00A74A92"/>
    <w:rsid w:val="00A74E31"/>
    <w:rsid w:val="00A75399"/>
    <w:rsid w:val="00A75CC1"/>
    <w:rsid w:val="00A75E88"/>
    <w:rsid w:val="00A75FB5"/>
    <w:rsid w:val="00A7611B"/>
    <w:rsid w:val="00A775B8"/>
    <w:rsid w:val="00A8056E"/>
    <w:rsid w:val="00A811FF"/>
    <w:rsid w:val="00A814BC"/>
    <w:rsid w:val="00A81751"/>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87CA6"/>
    <w:rsid w:val="00A90165"/>
    <w:rsid w:val="00A90828"/>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9727C"/>
    <w:rsid w:val="00A972C9"/>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A1D"/>
    <w:rsid w:val="00AA7D6C"/>
    <w:rsid w:val="00AA7DA9"/>
    <w:rsid w:val="00AB0543"/>
    <w:rsid w:val="00AB0AC9"/>
    <w:rsid w:val="00AB0B77"/>
    <w:rsid w:val="00AB185A"/>
    <w:rsid w:val="00AB18AE"/>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266"/>
    <w:rsid w:val="00AB577C"/>
    <w:rsid w:val="00AB58CA"/>
    <w:rsid w:val="00AB5ADF"/>
    <w:rsid w:val="00AB5E57"/>
    <w:rsid w:val="00AB5FB8"/>
    <w:rsid w:val="00AB61A8"/>
    <w:rsid w:val="00AB725F"/>
    <w:rsid w:val="00AB7525"/>
    <w:rsid w:val="00AC00EF"/>
    <w:rsid w:val="00AC0705"/>
    <w:rsid w:val="00AC087D"/>
    <w:rsid w:val="00AC109B"/>
    <w:rsid w:val="00AC1843"/>
    <w:rsid w:val="00AC1CEC"/>
    <w:rsid w:val="00AC209E"/>
    <w:rsid w:val="00AC2107"/>
    <w:rsid w:val="00AC3456"/>
    <w:rsid w:val="00AC36A6"/>
    <w:rsid w:val="00AC38BF"/>
    <w:rsid w:val="00AC44D0"/>
    <w:rsid w:val="00AC4D74"/>
    <w:rsid w:val="00AC4E94"/>
    <w:rsid w:val="00AC5636"/>
    <w:rsid w:val="00AC5A93"/>
    <w:rsid w:val="00AC6069"/>
    <w:rsid w:val="00AC6629"/>
    <w:rsid w:val="00AC67A8"/>
    <w:rsid w:val="00AC6972"/>
    <w:rsid w:val="00AC6A93"/>
    <w:rsid w:val="00AC74DA"/>
    <w:rsid w:val="00AC7A2B"/>
    <w:rsid w:val="00AC7C25"/>
    <w:rsid w:val="00AC7E69"/>
    <w:rsid w:val="00AC7ECB"/>
    <w:rsid w:val="00AD020A"/>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754"/>
    <w:rsid w:val="00AD4860"/>
    <w:rsid w:val="00AD4D2A"/>
    <w:rsid w:val="00AD542F"/>
    <w:rsid w:val="00AD5FBE"/>
    <w:rsid w:val="00AD6141"/>
    <w:rsid w:val="00AD6598"/>
    <w:rsid w:val="00AD6795"/>
    <w:rsid w:val="00AD7305"/>
    <w:rsid w:val="00AD75B2"/>
    <w:rsid w:val="00AD7D6C"/>
    <w:rsid w:val="00AD7E09"/>
    <w:rsid w:val="00AD7E64"/>
    <w:rsid w:val="00AE0206"/>
    <w:rsid w:val="00AE0469"/>
    <w:rsid w:val="00AE0A8C"/>
    <w:rsid w:val="00AE0C56"/>
    <w:rsid w:val="00AE10E1"/>
    <w:rsid w:val="00AE141B"/>
    <w:rsid w:val="00AE149E"/>
    <w:rsid w:val="00AE1A1D"/>
    <w:rsid w:val="00AE2263"/>
    <w:rsid w:val="00AE2298"/>
    <w:rsid w:val="00AE22F2"/>
    <w:rsid w:val="00AE28C5"/>
    <w:rsid w:val="00AE29FC"/>
    <w:rsid w:val="00AE2ADF"/>
    <w:rsid w:val="00AE2B81"/>
    <w:rsid w:val="00AE2F3F"/>
    <w:rsid w:val="00AE3B4E"/>
    <w:rsid w:val="00AE4714"/>
    <w:rsid w:val="00AE4DDA"/>
    <w:rsid w:val="00AE4FEE"/>
    <w:rsid w:val="00AE59EC"/>
    <w:rsid w:val="00AE5E26"/>
    <w:rsid w:val="00AE67B3"/>
    <w:rsid w:val="00AE6FAF"/>
    <w:rsid w:val="00AE704D"/>
    <w:rsid w:val="00AE718A"/>
    <w:rsid w:val="00AE7397"/>
    <w:rsid w:val="00AE77E5"/>
    <w:rsid w:val="00AE7864"/>
    <w:rsid w:val="00AE7933"/>
    <w:rsid w:val="00AE7949"/>
    <w:rsid w:val="00AF0B68"/>
    <w:rsid w:val="00AF0F0D"/>
    <w:rsid w:val="00AF13AC"/>
    <w:rsid w:val="00AF1528"/>
    <w:rsid w:val="00AF195A"/>
    <w:rsid w:val="00AF1C6C"/>
    <w:rsid w:val="00AF2148"/>
    <w:rsid w:val="00AF25D5"/>
    <w:rsid w:val="00AF26F1"/>
    <w:rsid w:val="00AF2AFC"/>
    <w:rsid w:val="00AF3457"/>
    <w:rsid w:val="00AF3563"/>
    <w:rsid w:val="00AF3DBB"/>
    <w:rsid w:val="00AF4394"/>
    <w:rsid w:val="00AF4B8D"/>
    <w:rsid w:val="00AF4FF7"/>
    <w:rsid w:val="00AF5021"/>
    <w:rsid w:val="00AF5194"/>
    <w:rsid w:val="00AF53EF"/>
    <w:rsid w:val="00AF54B9"/>
    <w:rsid w:val="00AF5A56"/>
    <w:rsid w:val="00AF5FDE"/>
    <w:rsid w:val="00AF60E1"/>
    <w:rsid w:val="00AF6472"/>
    <w:rsid w:val="00AF6FB7"/>
    <w:rsid w:val="00AF73C3"/>
    <w:rsid w:val="00AF795C"/>
    <w:rsid w:val="00AF7ADA"/>
    <w:rsid w:val="00B001DD"/>
    <w:rsid w:val="00B00752"/>
    <w:rsid w:val="00B0193D"/>
    <w:rsid w:val="00B026C1"/>
    <w:rsid w:val="00B02B9C"/>
    <w:rsid w:val="00B02C89"/>
    <w:rsid w:val="00B02D41"/>
    <w:rsid w:val="00B0353B"/>
    <w:rsid w:val="00B040B2"/>
    <w:rsid w:val="00B04184"/>
    <w:rsid w:val="00B04D88"/>
    <w:rsid w:val="00B04DDA"/>
    <w:rsid w:val="00B057F2"/>
    <w:rsid w:val="00B05BC0"/>
    <w:rsid w:val="00B06010"/>
    <w:rsid w:val="00B069D8"/>
    <w:rsid w:val="00B07150"/>
    <w:rsid w:val="00B07698"/>
    <w:rsid w:val="00B07A30"/>
    <w:rsid w:val="00B07A6D"/>
    <w:rsid w:val="00B07CC1"/>
    <w:rsid w:val="00B10558"/>
    <w:rsid w:val="00B1110F"/>
    <w:rsid w:val="00B12EF9"/>
    <w:rsid w:val="00B13777"/>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280"/>
    <w:rsid w:val="00B2558C"/>
    <w:rsid w:val="00B25762"/>
    <w:rsid w:val="00B25981"/>
    <w:rsid w:val="00B25B40"/>
    <w:rsid w:val="00B25FDE"/>
    <w:rsid w:val="00B26592"/>
    <w:rsid w:val="00B26AB0"/>
    <w:rsid w:val="00B26AD2"/>
    <w:rsid w:val="00B26CA2"/>
    <w:rsid w:val="00B27086"/>
    <w:rsid w:val="00B2746D"/>
    <w:rsid w:val="00B27947"/>
    <w:rsid w:val="00B27BA4"/>
    <w:rsid w:val="00B30181"/>
    <w:rsid w:val="00B30B44"/>
    <w:rsid w:val="00B30B4E"/>
    <w:rsid w:val="00B31246"/>
    <w:rsid w:val="00B315E3"/>
    <w:rsid w:val="00B319C7"/>
    <w:rsid w:val="00B31D6D"/>
    <w:rsid w:val="00B32347"/>
    <w:rsid w:val="00B326FF"/>
    <w:rsid w:val="00B32864"/>
    <w:rsid w:val="00B32EAB"/>
    <w:rsid w:val="00B3378D"/>
    <w:rsid w:val="00B33CD4"/>
    <w:rsid w:val="00B33CEE"/>
    <w:rsid w:val="00B340AA"/>
    <w:rsid w:val="00B3455B"/>
    <w:rsid w:val="00B34A9F"/>
    <w:rsid w:val="00B34B80"/>
    <w:rsid w:val="00B3501B"/>
    <w:rsid w:val="00B351DF"/>
    <w:rsid w:val="00B35CDA"/>
    <w:rsid w:val="00B3690B"/>
    <w:rsid w:val="00B37039"/>
    <w:rsid w:val="00B372F2"/>
    <w:rsid w:val="00B376D3"/>
    <w:rsid w:val="00B3789F"/>
    <w:rsid w:val="00B37D97"/>
    <w:rsid w:val="00B4050D"/>
    <w:rsid w:val="00B40836"/>
    <w:rsid w:val="00B40BC3"/>
    <w:rsid w:val="00B411BD"/>
    <w:rsid w:val="00B41559"/>
    <w:rsid w:val="00B41599"/>
    <w:rsid w:val="00B418E8"/>
    <w:rsid w:val="00B42285"/>
    <w:rsid w:val="00B4229B"/>
    <w:rsid w:val="00B4274B"/>
    <w:rsid w:val="00B42D2A"/>
    <w:rsid w:val="00B42E38"/>
    <w:rsid w:val="00B42F32"/>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2BE"/>
    <w:rsid w:val="00B57777"/>
    <w:rsid w:val="00B57A17"/>
    <w:rsid w:val="00B57A37"/>
    <w:rsid w:val="00B60477"/>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E1B"/>
    <w:rsid w:val="00B66F50"/>
    <w:rsid w:val="00B6715F"/>
    <w:rsid w:val="00B6781C"/>
    <w:rsid w:val="00B67D81"/>
    <w:rsid w:val="00B70260"/>
    <w:rsid w:val="00B704AE"/>
    <w:rsid w:val="00B70D58"/>
    <w:rsid w:val="00B70E08"/>
    <w:rsid w:val="00B70F3A"/>
    <w:rsid w:val="00B70F4B"/>
    <w:rsid w:val="00B7107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25C"/>
    <w:rsid w:val="00B81386"/>
    <w:rsid w:val="00B818F4"/>
    <w:rsid w:val="00B81BC9"/>
    <w:rsid w:val="00B8220F"/>
    <w:rsid w:val="00B8222F"/>
    <w:rsid w:val="00B82615"/>
    <w:rsid w:val="00B829BE"/>
    <w:rsid w:val="00B82CF3"/>
    <w:rsid w:val="00B83444"/>
    <w:rsid w:val="00B836ED"/>
    <w:rsid w:val="00B83758"/>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87F78"/>
    <w:rsid w:val="00B9056F"/>
    <w:rsid w:val="00B90D10"/>
    <w:rsid w:val="00B90FE5"/>
    <w:rsid w:val="00B910C7"/>
    <w:rsid w:val="00B919AD"/>
    <w:rsid w:val="00B91A2B"/>
    <w:rsid w:val="00B922A2"/>
    <w:rsid w:val="00B925E3"/>
    <w:rsid w:val="00B92C4A"/>
    <w:rsid w:val="00B93204"/>
    <w:rsid w:val="00B93779"/>
    <w:rsid w:val="00B93D78"/>
    <w:rsid w:val="00B9455D"/>
    <w:rsid w:val="00B94E17"/>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A029E"/>
    <w:rsid w:val="00BA0375"/>
    <w:rsid w:val="00BA0632"/>
    <w:rsid w:val="00BA076D"/>
    <w:rsid w:val="00BA0AAA"/>
    <w:rsid w:val="00BA0AE9"/>
    <w:rsid w:val="00BA0DFB"/>
    <w:rsid w:val="00BA0FD1"/>
    <w:rsid w:val="00BA2D76"/>
    <w:rsid w:val="00BA2FEF"/>
    <w:rsid w:val="00BA355B"/>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1C0"/>
    <w:rsid w:val="00BB420C"/>
    <w:rsid w:val="00BB53DE"/>
    <w:rsid w:val="00BB5F24"/>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EF"/>
    <w:rsid w:val="00BC4A0D"/>
    <w:rsid w:val="00BC60DF"/>
    <w:rsid w:val="00BC6BC1"/>
    <w:rsid w:val="00BC6FD6"/>
    <w:rsid w:val="00BC793D"/>
    <w:rsid w:val="00BC7F83"/>
    <w:rsid w:val="00BD008E"/>
    <w:rsid w:val="00BD0444"/>
    <w:rsid w:val="00BD051B"/>
    <w:rsid w:val="00BD0A5A"/>
    <w:rsid w:val="00BD0C0F"/>
    <w:rsid w:val="00BD0F02"/>
    <w:rsid w:val="00BD16CA"/>
    <w:rsid w:val="00BD2278"/>
    <w:rsid w:val="00BD28AA"/>
    <w:rsid w:val="00BD2F3B"/>
    <w:rsid w:val="00BD3038"/>
    <w:rsid w:val="00BD3372"/>
    <w:rsid w:val="00BD4708"/>
    <w:rsid w:val="00BD4798"/>
    <w:rsid w:val="00BD50AA"/>
    <w:rsid w:val="00BD5135"/>
    <w:rsid w:val="00BD596B"/>
    <w:rsid w:val="00BD5F76"/>
    <w:rsid w:val="00BD6F06"/>
    <w:rsid w:val="00BD7291"/>
    <w:rsid w:val="00BD76A1"/>
    <w:rsid w:val="00BD7D68"/>
    <w:rsid w:val="00BD7E7D"/>
    <w:rsid w:val="00BD7EA3"/>
    <w:rsid w:val="00BD7FE2"/>
    <w:rsid w:val="00BE0B19"/>
    <w:rsid w:val="00BE0DD8"/>
    <w:rsid w:val="00BE13F0"/>
    <w:rsid w:val="00BE1D82"/>
    <w:rsid w:val="00BE1EE4"/>
    <w:rsid w:val="00BE1F8B"/>
    <w:rsid w:val="00BE27E4"/>
    <w:rsid w:val="00BE2A23"/>
    <w:rsid w:val="00BE2B4F"/>
    <w:rsid w:val="00BE2F39"/>
    <w:rsid w:val="00BE321B"/>
    <w:rsid w:val="00BE332D"/>
    <w:rsid w:val="00BE3808"/>
    <w:rsid w:val="00BE3B21"/>
    <w:rsid w:val="00BE3CF1"/>
    <w:rsid w:val="00BE3DC2"/>
    <w:rsid w:val="00BE4211"/>
    <w:rsid w:val="00BE4B20"/>
    <w:rsid w:val="00BE4E50"/>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0D"/>
    <w:rsid w:val="00C010A2"/>
    <w:rsid w:val="00C01274"/>
    <w:rsid w:val="00C01671"/>
    <w:rsid w:val="00C016E3"/>
    <w:rsid w:val="00C01D57"/>
    <w:rsid w:val="00C01EA0"/>
    <w:rsid w:val="00C020BA"/>
    <w:rsid w:val="00C02419"/>
    <w:rsid w:val="00C02766"/>
    <w:rsid w:val="00C027DD"/>
    <w:rsid w:val="00C029E5"/>
    <w:rsid w:val="00C02F76"/>
    <w:rsid w:val="00C031D9"/>
    <w:rsid w:val="00C03231"/>
    <w:rsid w:val="00C0373A"/>
    <w:rsid w:val="00C03770"/>
    <w:rsid w:val="00C03E7F"/>
    <w:rsid w:val="00C03EE8"/>
    <w:rsid w:val="00C0427C"/>
    <w:rsid w:val="00C0432F"/>
    <w:rsid w:val="00C046BA"/>
    <w:rsid w:val="00C0485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0AD"/>
    <w:rsid w:val="00C2075E"/>
    <w:rsid w:val="00C20A00"/>
    <w:rsid w:val="00C20BA6"/>
    <w:rsid w:val="00C20C16"/>
    <w:rsid w:val="00C215F2"/>
    <w:rsid w:val="00C21673"/>
    <w:rsid w:val="00C21C7A"/>
    <w:rsid w:val="00C226B1"/>
    <w:rsid w:val="00C23130"/>
    <w:rsid w:val="00C23C89"/>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0BA"/>
    <w:rsid w:val="00C272EF"/>
    <w:rsid w:val="00C27663"/>
    <w:rsid w:val="00C30094"/>
    <w:rsid w:val="00C30E58"/>
    <w:rsid w:val="00C3109B"/>
    <w:rsid w:val="00C312BD"/>
    <w:rsid w:val="00C31BFF"/>
    <w:rsid w:val="00C32217"/>
    <w:rsid w:val="00C322C1"/>
    <w:rsid w:val="00C327E7"/>
    <w:rsid w:val="00C32ADB"/>
    <w:rsid w:val="00C32B82"/>
    <w:rsid w:val="00C3385A"/>
    <w:rsid w:val="00C3400F"/>
    <w:rsid w:val="00C344A0"/>
    <w:rsid w:val="00C34B64"/>
    <w:rsid w:val="00C34C36"/>
    <w:rsid w:val="00C352B3"/>
    <w:rsid w:val="00C3552A"/>
    <w:rsid w:val="00C3654C"/>
    <w:rsid w:val="00C36A04"/>
    <w:rsid w:val="00C36A26"/>
    <w:rsid w:val="00C36BF5"/>
    <w:rsid w:val="00C36CC4"/>
    <w:rsid w:val="00C36DBC"/>
    <w:rsid w:val="00C370E3"/>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262F"/>
    <w:rsid w:val="00C4304C"/>
    <w:rsid w:val="00C43315"/>
    <w:rsid w:val="00C433EE"/>
    <w:rsid w:val="00C43F62"/>
    <w:rsid w:val="00C441EA"/>
    <w:rsid w:val="00C44677"/>
    <w:rsid w:val="00C4476F"/>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BE4"/>
    <w:rsid w:val="00C53EB3"/>
    <w:rsid w:val="00C542D4"/>
    <w:rsid w:val="00C54D71"/>
    <w:rsid w:val="00C54E25"/>
    <w:rsid w:val="00C55178"/>
    <w:rsid w:val="00C55751"/>
    <w:rsid w:val="00C55832"/>
    <w:rsid w:val="00C55E7C"/>
    <w:rsid w:val="00C5615F"/>
    <w:rsid w:val="00C563F5"/>
    <w:rsid w:val="00C5675D"/>
    <w:rsid w:val="00C56DDA"/>
    <w:rsid w:val="00C570F7"/>
    <w:rsid w:val="00C574BB"/>
    <w:rsid w:val="00C57886"/>
    <w:rsid w:val="00C60EE5"/>
    <w:rsid w:val="00C61A40"/>
    <w:rsid w:val="00C61C91"/>
    <w:rsid w:val="00C61E91"/>
    <w:rsid w:val="00C62254"/>
    <w:rsid w:val="00C62CD5"/>
    <w:rsid w:val="00C636E6"/>
    <w:rsid w:val="00C639D6"/>
    <w:rsid w:val="00C63F8E"/>
    <w:rsid w:val="00C647FB"/>
    <w:rsid w:val="00C654E0"/>
    <w:rsid w:val="00C659A7"/>
    <w:rsid w:val="00C67719"/>
    <w:rsid w:val="00C67B26"/>
    <w:rsid w:val="00C67E20"/>
    <w:rsid w:val="00C67EAB"/>
    <w:rsid w:val="00C70CD1"/>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364"/>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8C8"/>
    <w:rsid w:val="00C86A41"/>
    <w:rsid w:val="00C8710F"/>
    <w:rsid w:val="00C875D5"/>
    <w:rsid w:val="00C876BC"/>
    <w:rsid w:val="00C90627"/>
    <w:rsid w:val="00C90FCF"/>
    <w:rsid w:val="00C91233"/>
    <w:rsid w:val="00C91DE3"/>
    <w:rsid w:val="00C92C7F"/>
    <w:rsid w:val="00C93625"/>
    <w:rsid w:val="00C9369D"/>
    <w:rsid w:val="00C9383D"/>
    <w:rsid w:val="00C944FA"/>
    <w:rsid w:val="00C95854"/>
    <w:rsid w:val="00C959FD"/>
    <w:rsid w:val="00C95D24"/>
    <w:rsid w:val="00C95EFF"/>
    <w:rsid w:val="00C9661F"/>
    <w:rsid w:val="00C96AE7"/>
    <w:rsid w:val="00C96AF2"/>
    <w:rsid w:val="00C96E6F"/>
    <w:rsid w:val="00C96FA1"/>
    <w:rsid w:val="00C97872"/>
    <w:rsid w:val="00CA0532"/>
    <w:rsid w:val="00CA0818"/>
    <w:rsid w:val="00CA0B4C"/>
    <w:rsid w:val="00CA17DE"/>
    <w:rsid w:val="00CA221D"/>
    <w:rsid w:val="00CA2241"/>
    <w:rsid w:val="00CA381D"/>
    <w:rsid w:val="00CA39A0"/>
    <w:rsid w:val="00CA3CDD"/>
    <w:rsid w:val="00CA402A"/>
    <w:rsid w:val="00CA403B"/>
    <w:rsid w:val="00CA46C8"/>
    <w:rsid w:val="00CA505A"/>
    <w:rsid w:val="00CA50DA"/>
    <w:rsid w:val="00CA572A"/>
    <w:rsid w:val="00CA59DD"/>
    <w:rsid w:val="00CA5CE6"/>
    <w:rsid w:val="00CA64BA"/>
    <w:rsid w:val="00CA7C89"/>
    <w:rsid w:val="00CB008E"/>
    <w:rsid w:val="00CB01ED"/>
    <w:rsid w:val="00CB01FA"/>
    <w:rsid w:val="00CB0737"/>
    <w:rsid w:val="00CB095A"/>
    <w:rsid w:val="00CB097A"/>
    <w:rsid w:val="00CB0E3E"/>
    <w:rsid w:val="00CB11D2"/>
    <w:rsid w:val="00CB1BF3"/>
    <w:rsid w:val="00CB1E5F"/>
    <w:rsid w:val="00CB24A2"/>
    <w:rsid w:val="00CB26EC"/>
    <w:rsid w:val="00CB2881"/>
    <w:rsid w:val="00CB2D2A"/>
    <w:rsid w:val="00CB3808"/>
    <w:rsid w:val="00CB4793"/>
    <w:rsid w:val="00CB514C"/>
    <w:rsid w:val="00CB54A6"/>
    <w:rsid w:val="00CB577C"/>
    <w:rsid w:val="00CB5B1E"/>
    <w:rsid w:val="00CB5F70"/>
    <w:rsid w:val="00CB73B1"/>
    <w:rsid w:val="00CB787A"/>
    <w:rsid w:val="00CC06CF"/>
    <w:rsid w:val="00CC0C4A"/>
    <w:rsid w:val="00CC12E2"/>
    <w:rsid w:val="00CC17F0"/>
    <w:rsid w:val="00CC1853"/>
    <w:rsid w:val="00CC1D13"/>
    <w:rsid w:val="00CC1FAE"/>
    <w:rsid w:val="00CC27A0"/>
    <w:rsid w:val="00CC2ED3"/>
    <w:rsid w:val="00CC39A4"/>
    <w:rsid w:val="00CC3A23"/>
    <w:rsid w:val="00CC3BD5"/>
    <w:rsid w:val="00CC3CD6"/>
    <w:rsid w:val="00CC3CD8"/>
    <w:rsid w:val="00CC426A"/>
    <w:rsid w:val="00CC5080"/>
    <w:rsid w:val="00CC50D9"/>
    <w:rsid w:val="00CC5CCC"/>
    <w:rsid w:val="00CC603E"/>
    <w:rsid w:val="00CC671D"/>
    <w:rsid w:val="00CC70D9"/>
    <w:rsid w:val="00CC737C"/>
    <w:rsid w:val="00CC737E"/>
    <w:rsid w:val="00CC7852"/>
    <w:rsid w:val="00CD0643"/>
    <w:rsid w:val="00CD087D"/>
    <w:rsid w:val="00CD0F5D"/>
    <w:rsid w:val="00CD1C0B"/>
    <w:rsid w:val="00CD239A"/>
    <w:rsid w:val="00CD2C65"/>
    <w:rsid w:val="00CD469A"/>
    <w:rsid w:val="00CD48BB"/>
    <w:rsid w:val="00CD5098"/>
    <w:rsid w:val="00CD50B1"/>
    <w:rsid w:val="00CD5512"/>
    <w:rsid w:val="00CD5846"/>
    <w:rsid w:val="00CD5BCB"/>
    <w:rsid w:val="00CD6A95"/>
    <w:rsid w:val="00CD6B7C"/>
    <w:rsid w:val="00CD6E3D"/>
    <w:rsid w:val="00CD71AB"/>
    <w:rsid w:val="00CD73A0"/>
    <w:rsid w:val="00CD7766"/>
    <w:rsid w:val="00CD7958"/>
    <w:rsid w:val="00CD7CB1"/>
    <w:rsid w:val="00CE0109"/>
    <w:rsid w:val="00CE1FC5"/>
    <w:rsid w:val="00CE414B"/>
    <w:rsid w:val="00CE4365"/>
    <w:rsid w:val="00CE46E5"/>
    <w:rsid w:val="00CE485A"/>
    <w:rsid w:val="00CE4F47"/>
    <w:rsid w:val="00CE5279"/>
    <w:rsid w:val="00CE5528"/>
    <w:rsid w:val="00CE5A78"/>
    <w:rsid w:val="00CE5D4E"/>
    <w:rsid w:val="00CE5D78"/>
    <w:rsid w:val="00CE643F"/>
    <w:rsid w:val="00CE6972"/>
    <w:rsid w:val="00CE78AE"/>
    <w:rsid w:val="00CE7C45"/>
    <w:rsid w:val="00CE7E62"/>
    <w:rsid w:val="00CF17E4"/>
    <w:rsid w:val="00CF18FD"/>
    <w:rsid w:val="00CF195E"/>
    <w:rsid w:val="00CF19DA"/>
    <w:rsid w:val="00CF1C7F"/>
    <w:rsid w:val="00CF1CC0"/>
    <w:rsid w:val="00CF24F8"/>
    <w:rsid w:val="00CF2628"/>
    <w:rsid w:val="00CF2653"/>
    <w:rsid w:val="00CF2E6A"/>
    <w:rsid w:val="00CF3CD3"/>
    <w:rsid w:val="00CF3D5A"/>
    <w:rsid w:val="00CF4247"/>
    <w:rsid w:val="00CF4CD6"/>
    <w:rsid w:val="00CF5190"/>
    <w:rsid w:val="00CF5239"/>
    <w:rsid w:val="00CF5263"/>
    <w:rsid w:val="00CF5418"/>
    <w:rsid w:val="00CF5A56"/>
    <w:rsid w:val="00CF5E61"/>
    <w:rsid w:val="00CF60B5"/>
    <w:rsid w:val="00CF6EB8"/>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7FB"/>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CF"/>
    <w:rsid w:val="00D10883"/>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D42"/>
    <w:rsid w:val="00D16E87"/>
    <w:rsid w:val="00D17C6A"/>
    <w:rsid w:val="00D20B8B"/>
    <w:rsid w:val="00D2162C"/>
    <w:rsid w:val="00D217E9"/>
    <w:rsid w:val="00D21A3C"/>
    <w:rsid w:val="00D223F7"/>
    <w:rsid w:val="00D233F1"/>
    <w:rsid w:val="00D241D2"/>
    <w:rsid w:val="00D24765"/>
    <w:rsid w:val="00D256F8"/>
    <w:rsid w:val="00D257E4"/>
    <w:rsid w:val="00D259EB"/>
    <w:rsid w:val="00D25AA0"/>
    <w:rsid w:val="00D25C7F"/>
    <w:rsid w:val="00D2685C"/>
    <w:rsid w:val="00D26A3B"/>
    <w:rsid w:val="00D26D2A"/>
    <w:rsid w:val="00D26D9E"/>
    <w:rsid w:val="00D27590"/>
    <w:rsid w:val="00D27893"/>
    <w:rsid w:val="00D302FD"/>
    <w:rsid w:val="00D3038A"/>
    <w:rsid w:val="00D3098D"/>
    <w:rsid w:val="00D31225"/>
    <w:rsid w:val="00D3187F"/>
    <w:rsid w:val="00D31A02"/>
    <w:rsid w:val="00D32786"/>
    <w:rsid w:val="00D3299E"/>
    <w:rsid w:val="00D32A09"/>
    <w:rsid w:val="00D32C76"/>
    <w:rsid w:val="00D3323C"/>
    <w:rsid w:val="00D33456"/>
    <w:rsid w:val="00D336CF"/>
    <w:rsid w:val="00D3396F"/>
    <w:rsid w:val="00D33D4D"/>
    <w:rsid w:val="00D343D9"/>
    <w:rsid w:val="00D34988"/>
    <w:rsid w:val="00D34A0B"/>
    <w:rsid w:val="00D36234"/>
    <w:rsid w:val="00D36266"/>
    <w:rsid w:val="00D3634B"/>
    <w:rsid w:val="00D36371"/>
    <w:rsid w:val="00D364C2"/>
    <w:rsid w:val="00D3768F"/>
    <w:rsid w:val="00D405E3"/>
    <w:rsid w:val="00D40DD0"/>
    <w:rsid w:val="00D40F5E"/>
    <w:rsid w:val="00D41005"/>
    <w:rsid w:val="00D41234"/>
    <w:rsid w:val="00D41C80"/>
    <w:rsid w:val="00D41CC4"/>
    <w:rsid w:val="00D421CB"/>
    <w:rsid w:val="00D4229C"/>
    <w:rsid w:val="00D42B94"/>
    <w:rsid w:val="00D437D8"/>
    <w:rsid w:val="00D4404D"/>
    <w:rsid w:val="00D446C0"/>
    <w:rsid w:val="00D44994"/>
    <w:rsid w:val="00D44C34"/>
    <w:rsid w:val="00D44E40"/>
    <w:rsid w:val="00D450A6"/>
    <w:rsid w:val="00D45630"/>
    <w:rsid w:val="00D45C8D"/>
    <w:rsid w:val="00D45D60"/>
    <w:rsid w:val="00D45DF3"/>
    <w:rsid w:val="00D46174"/>
    <w:rsid w:val="00D478C4"/>
    <w:rsid w:val="00D479CA"/>
    <w:rsid w:val="00D47DD0"/>
    <w:rsid w:val="00D50183"/>
    <w:rsid w:val="00D50943"/>
    <w:rsid w:val="00D5139A"/>
    <w:rsid w:val="00D51D12"/>
    <w:rsid w:val="00D521B2"/>
    <w:rsid w:val="00D52F94"/>
    <w:rsid w:val="00D5362B"/>
    <w:rsid w:val="00D53C29"/>
    <w:rsid w:val="00D5416C"/>
    <w:rsid w:val="00D54500"/>
    <w:rsid w:val="00D547F8"/>
    <w:rsid w:val="00D547FE"/>
    <w:rsid w:val="00D55072"/>
    <w:rsid w:val="00D551B5"/>
    <w:rsid w:val="00D561A1"/>
    <w:rsid w:val="00D569FB"/>
    <w:rsid w:val="00D56AF5"/>
    <w:rsid w:val="00D56DB2"/>
    <w:rsid w:val="00D5747F"/>
    <w:rsid w:val="00D57495"/>
    <w:rsid w:val="00D574FA"/>
    <w:rsid w:val="00D57A0E"/>
    <w:rsid w:val="00D57AB5"/>
    <w:rsid w:val="00D60C8D"/>
    <w:rsid w:val="00D60DA3"/>
    <w:rsid w:val="00D61374"/>
    <w:rsid w:val="00D61589"/>
    <w:rsid w:val="00D6168A"/>
    <w:rsid w:val="00D616A2"/>
    <w:rsid w:val="00D616A5"/>
    <w:rsid w:val="00D619D4"/>
    <w:rsid w:val="00D61B79"/>
    <w:rsid w:val="00D61F24"/>
    <w:rsid w:val="00D61FE0"/>
    <w:rsid w:val="00D61FF0"/>
    <w:rsid w:val="00D62106"/>
    <w:rsid w:val="00D6211D"/>
    <w:rsid w:val="00D62637"/>
    <w:rsid w:val="00D62BD2"/>
    <w:rsid w:val="00D62C97"/>
    <w:rsid w:val="00D63517"/>
    <w:rsid w:val="00D6394B"/>
    <w:rsid w:val="00D63B75"/>
    <w:rsid w:val="00D63D97"/>
    <w:rsid w:val="00D63EA4"/>
    <w:rsid w:val="00D640B2"/>
    <w:rsid w:val="00D648A1"/>
    <w:rsid w:val="00D64D38"/>
    <w:rsid w:val="00D64F4F"/>
    <w:rsid w:val="00D65315"/>
    <w:rsid w:val="00D659B1"/>
    <w:rsid w:val="00D66D92"/>
    <w:rsid w:val="00D66E18"/>
    <w:rsid w:val="00D6734D"/>
    <w:rsid w:val="00D6758D"/>
    <w:rsid w:val="00D67733"/>
    <w:rsid w:val="00D67823"/>
    <w:rsid w:val="00D678F0"/>
    <w:rsid w:val="00D679CF"/>
    <w:rsid w:val="00D679D3"/>
    <w:rsid w:val="00D70A36"/>
    <w:rsid w:val="00D712C7"/>
    <w:rsid w:val="00D713D7"/>
    <w:rsid w:val="00D71552"/>
    <w:rsid w:val="00D718A2"/>
    <w:rsid w:val="00D72416"/>
    <w:rsid w:val="00D72DE1"/>
    <w:rsid w:val="00D73469"/>
    <w:rsid w:val="00D7356F"/>
    <w:rsid w:val="00D73587"/>
    <w:rsid w:val="00D73DE3"/>
    <w:rsid w:val="00D73EBB"/>
    <w:rsid w:val="00D73F90"/>
    <w:rsid w:val="00D746D6"/>
    <w:rsid w:val="00D74B92"/>
    <w:rsid w:val="00D751FB"/>
    <w:rsid w:val="00D754D6"/>
    <w:rsid w:val="00D75895"/>
    <w:rsid w:val="00D75B44"/>
    <w:rsid w:val="00D761AA"/>
    <w:rsid w:val="00D76B63"/>
    <w:rsid w:val="00D76CC6"/>
    <w:rsid w:val="00D76FAE"/>
    <w:rsid w:val="00D77040"/>
    <w:rsid w:val="00D777D7"/>
    <w:rsid w:val="00D77948"/>
    <w:rsid w:val="00D807ED"/>
    <w:rsid w:val="00D80AB8"/>
    <w:rsid w:val="00D80B5A"/>
    <w:rsid w:val="00D80E06"/>
    <w:rsid w:val="00D80FEC"/>
    <w:rsid w:val="00D81792"/>
    <w:rsid w:val="00D819B1"/>
    <w:rsid w:val="00D81B37"/>
    <w:rsid w:val="00D81BA1"/>
    <w:rsid w:val="00D81C16"/>
    <w:rsid w:val="00D81C63"/>
    <w:rsid w:val="00D822EB"/>
    <w:rsid w:val="00D82494"/>
    <w:rsid w:val="00D830C6"/>
    <w:rsid w:val="00D8315D"/>
    <w:rsid w:val="00D8344F"/>
    <w:rsid w:val="00D8375D"/>
    <w:rsid w:val="00D83898"/>
    <w:rsid w:val="00D83AE9"/>
    <w:rsid w:val="00D83F48"/>
    <w:rsid w:val="00D8409E"/>
    <w:rsid w:val="00D84266"/>
    <w:rsid w:val="00D84C46"/>
    <w:rsid w:val="00D857B8"/>
    <w:rsid w:val="00D85D1F"/>
    <w:rsid w:val="00D87175"/>
    <w:rsid w:val="00D87ABF"/>
    <w:rsid w:val="00D87C75"/>
    <w:rsid w:val="00D90CD3"/>
    <w:rsid w:val="00D90E2C"/>
    <w:rsid w:val="00D91712"/>
    <w:rsid w:val="00D919E6"/>
    <w:rsid w:val="00D919F0"/>
    <w:rsid w:val="00D91BE1"/>
    <w:rsid w:val="00D91F8B"/>
    <w:rsid w:val="00D923C3"/>
    <w:rsid w:val="00D92B24"/>
    <w:rsid w:val="00D92C29"/>
    <w:rsid w:val="00D93252"/>
    <w:rsid w:val="00D936E2"/>
    <w:rsid w:val="00D93906"/>
    <w:rsid w:val="00D93D35"/>
    <w:rsid w:val="00D9437B"/>
    <w:rsid w:val="00D945B3"/>
    <w:rsid w:val="00D94E9D"/>
    <w:rsid w:val="00D94F5D"/>
    <w:rsid w:val="00D9503C"/>
    <w:rsid w:val="00D95104"/>
    <w:rsid w:val="00D95600"/>
    <w:rsid w:val="00D957DB"/>
    <w:rsid w:val="00D95900"/>
    <w:rsid w:val="00D95EF5"/>
    <w:rsid w:val="00D964C9"/>
    <w:rsid w:val="00D9676A"/>
    <w:rsid w:val="00D9683C"/>
    <w:rsid w:val="00D977A0"/>
    <w:rsid w:val="00D97884"/>
    <w:rsid w:val="00D97A30"/>
    <w:rsid w:val="00D97C79"/>
    <w:rsid w:val="00D97F43"/>
    <w:rsid w:val="00DA0101"/>
    <w:rsid w:val="00DA0712"/>
    <w:rsid w:val="00DA0A7F"/>
    <w:rsid w:val="00DA1A53"/>
    <w:rsid w:val="00DA1C31"/>
    <w:rsid w:val="00DA1FE5"/>
    <w:rsid w:val="00DA20BC"/>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598"/>
    <w:rsid w:val="00DA6C0F"/>
    <w:rsid w:val="00DA702F"/>
    <w:rsid w:val="00DA714D"/>
    <w:rsid w:val="00DA7F8A"/>
    <w:rsid w:val="00DB0176"/>
    <w:rsid w:val="00DB0404"/>
    <w:rsid w:val="00DB05DC"/>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904"/>
    <w:rsid w:val="00DB4C6E"/>
    <w:rsid w:val="00DB4F07"/>
    <w:rsid w:val="00DB4FF4"/>
    <w:rsid w:val="00DB5293"/>
    <w:rsid w:val="00DB5432"/>
    <w:rsid w:val="00DB5BA4"/>
    <w:rsid w:val="00DB5C4F"/>
    <w:rsid w:val="00DB6A68"/>
    <w:rsid w:val="00DB6ED8"/>
    <w:rsid w:val="00DB736A"/>
    <w:rsid w:val="00DB737B"/>
    <w:rsid w:val="00DB7DA5"/>
    <w:rsid w:val="00DC0FCF"/>
    <w:rsid w:val="00DC1301"/>
    <w:rsid w:val="00DC1327"/>
    <w:rsid w:val="00DC1350"/>
    <w:rsid w:val="00DC1821"/>
    <w:rsid w:val="00DC1CDA"/>
    <w:rsid w:val="00DC2A16"/>
    <w:rsid w:val="00DC3237"/>
    <w:rsid w:val="00DC367A"/>
    <w:rsid w:val="00DC36F3"/>
    <w:rsid w:val="00DC41A4"/>
    <w:rsid w:val="00DC4418"/>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2025"/>
    <w:rsid w:val="00DD219C"/>
    <w:rsid w:val="00DD21EB"/>
    <w:rsid w:val="00DD22EA"/>
    <w:rsid w:val="00DD23A0"/>
    <w:rsid w:val="00DD24CC"/>
    <w:rsid w:val="00DD38EE"/>
    <w:rsid w:val="00DD3E27"/>
    <w:rsid w:val="00DD3EF5"/>
    <w:rsid w:val="00DD4227"/>
    <w:rsid w:val="00DD4F5D"/>
    <w:rsid w:val="00DD53FA"/>
    <w:rsid w:val="00DD58C2"/>
    <w:rsid w:val="00DD5F42"/>
    <w:rsid w:val="00DD617B"/>
    <w:rsid w:val="00DD64C0"/>
    <w:rsid w:val="00DD66B2"/>
    <w:rsid w:val="00DD6D4E"/>
    <w:rsid w:val="00DD7072"/>
    <w:rsid w:val="00DD79A6"/>
    <w:rsid w:val="00DD7E8A"/>
    <w:rsid w:val="00DE0443"/>
    <w:rsid w:val="00DE068C"/>
    <w:rsid w:val="00DE0C23"/>
    <w:rsid w:val="00DE0E59"/>
    <w:rsid w:val="00DE0F6C"/>
    <w:rsid w:val="00DE12F0"/>
    <w:rsid w:val="00DE17EA"/>
    <w:rsid w:val="00DE1A69"/>
    <w:rsid w:val="00DE219B"/>
    <w:rsid w:val="00DE3407"/>
    <w:rsid w:val="00DE3937"/>
    <w:rsid w:val="00DE3979"/>
    <w:rsid w:val="00DE3B52"/>
    <w:rsid w:val="00DE4B54"/>
    <w:rsid w:val="00DE4C15"/>
    <w:rsid w:val="00DE502D"/>
    <w:rsid w:val="00DE52E3"/>
    <w:rsid w:val="00DE5364"/>
    <w:rsid w:val="00DE70CB"/>
    <w:rsid w:val="00DE7C00"/>
    <w:rsid w:val="00DF03E9"/>
    <w:rsid w:val="00DF03ED"/>
    <w:rsid w:val="00DF04EE"/>
    <w:rsid w:val="00DF0BF4"/>
    <w:rsid w:val="00DF0E41"/>
    <w:rsid w:val="00DF0E91"/>
    <w:rsid w:val="00DF10B2"/>
    <w:rsid w:val="00DF1769"/>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DF7FC8"/>
    <w:rsid w:val="00E002F1"/>
    <w:rsid w:val="00E0055A"/>
    <w:rsid w:val="00E0082C"/>
    <w:rsid w:val="00E00B0D"/>
    <w:rsid w:val="00E00F45"/>
    <w:rsid w:val="00E00F55"/>
    <w:rsid w:val="00E013F3"/>
    <w:rsid w:val="00E01DAA"/>
    <w:rsid w:val="00E023E5"/>
    <w:rsid w:val="00E02432"/>
    <w:rsid w:val="00E03140"/>
    <w:rsid w:val="00E03520"/>
    <w:rsid w:val="00E04022"/>
    <w:rsid w:val="00E041C1"/>
    <w:rsid w:val="00E04246"/>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057E"/>
    <w:rsid w:val="00E112CA"/>
    <w:rsid w:val="00E113C6"/>
    <w:rsid w:val="00E12722"/>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FB7"/>
    <w:rsid w:val="00E24A27"/>
    <w:rsid w:val="00E24B5C"/>
    <w:rsid w:val="00E25934"/>
    <w:rsid w:val="00E25F89"/>
    <w:rsid w:val="00E26009"/>
    <w:rsid w:val="00E26387"/>
    <w:rsid w:val="00E26F7C"/>
    <w:rsid w:val="00E271D9"/>
    <w:rsid w:val="00E274C4"/>
    <w:rsid w:val="00E27CC0"/>
    <w:rsid w:val="00E3016C"/>
    <w:rsid w:val="00E30350"/>
    <w:rsid w:val="00E30808"/>
    <w:rsid w:val="00E3117A"/>
    <w:rsid w:val="00E311C3"/>
    <w:rsid w:val="00E3138E"/>
    <w:rsid w:val="00E32532"/>
    <w:rsid w:val="00E32BD2"/>
    <w:rsid w:val="00E32D62"/>
    <w:rsid w:val="00E339DC"/>
    <w:rsid w:val="00E33E15"/>
    <w:rsid w:val="00E33F04"/>
    <w:rsid w:val="00E3462F"/>
    <w:rsid w:val="00E352B0"/>
    <w:rsid w:val="00E353A4"/>
    <w:rsid w:val="00E35923"/>
    <w:rsid w:val="00E361B8"/>
    <w:rsid w:val="00E36A1B"/>
    <w:rsid w:val="00E37653"/>
    <w:rsid w:val="00E37DD9"/>
    <w:rsid w:val="00E37DDE"/>
    <w:rsid w:val="00E40876"/>
    <w:rsid w:val="00E40949"/>
    <w:rsid w:val="00E40C38"/>
    <w:rsid w:val="00E40CCD"/>
    <w:rsid w:val="00E418F2"/>
    <w:rsid w:val="00E41AD6"/>
    <w:rsid w:val="00E42428"/>
    <w:rsid w:val="00E429ED"/>
    <w:rsid w:val="00E43F37"/>
    <w:rsid w:val="00E441E6"/>
    <w:rsid w:val="00E4481D"/>
    <w:rsid w:val="00E450ED"/>
    <w:rsid w:val="00E45277"/>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8D"/>
    <w:rsid w:val="00E51DDD"/>
    <w:rsid w:val="00E51FDD"/>
    <w:rsid w:val="00E523C6"/>
    <w:rsid w:val="00E52435"/>
    <w:rsid w:val="00E52904"/>
    <w:rsid w:val="00E53122"/>
    <w:rsid w:val="00E5351B"/>
    <w:rsid w:val="00E536D3"/>
    <w:rsid w:val="00E53E62"/>
    <w:rsid w:val="00E53FA9"/>
    <w:rsid w:val="00E5414C"/>
    <w:rsid w:val="00E547B3"/>
    <w:rsid w:val="00E55307"/>
    <w:rsid w:val="00E55FDE"/>
    <w:rsid w:val="00E57050"/>
    <w:rsid w:val="00E5733D"/>
    <w:rsid w:val="00E57613"/>
    <w:rsid w:val="00E576AB"/>
    <w:rsid w:val="00E57EAC"/>
    <w:rsid w:val="00E604EF"/>
    <w:rsid w:val="00E60A9F"/>
    <w:rsid w:val="00E60EE3"/>
    <w:rsid w:val="00E61775"/>
    <w:rsid w:val="00E61CA6"/>
    <w:rsid w:val="00E61CC0"/>
    <w:rsid w:val="00E6277B"/>
    <w:rsid w:val="00E62EA7"/>
    <w:rsid w:val="00E63278"/>
    <w:rsid w:val="00E64424"/>
    <w:rsid w:val="00E64C99"/>
    <w:rsid w:val="00E64CD3"/>
    <w:rsid w:val="00E64E8F"/>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595"/>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387"/>
    <w:rsid w:val="00E85724"/>
    <w:rsid w:val="00E85CC3"/>
    <w:rsid w:val="00E8644A"/>
    <w:rsid w:val="00E86672"/>
    <w:rsid w:val="00E86B03"/>
    <w:rsid w:val="00E870A9"/>
    <w:rsid w:val="00E8724B"/>
    <w:rsid w:val="00E875CD"/>
    <w:rsid w:val="00E90230"/>
    <w:rsid w:val="00E90279"/>
    <w:rsid w:val="00E90635"/>
    <w:rsid w:val="00E909A1"/>
    <w:rsid w:val="00E90BFF"/>
    <w:rsid w:val="00E91345"/>
    <w:rsid w:val="00E91746"/>
    <w:rsid w:val="00E91F04"/>
    <w:rsid w:val="00E91F35"/>
    <w:rsid w:val="00E9259E"/>
    <w:rsid w:val="00E93024"/>
    <w:rsid w:val="00E953EA"/>
    <w:rsid w:val="00E95524"/>
    <w:rsid w:val="00E95BA6"/>
    <w:rsid w:val="00E95DD9"/>
    <w:rsid w:val="00E96728"/>
    <w:rsid w:val="00E96843"/>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26C"/>
    <w:rsid w:val="00EB3AE8"/>
    <w:rsid w:val="00EB4895"/>
    <w:rsid w:val="00EB4938"/>
    <w:rsid w:val="00EB4A22"/>
    <w:rsid w:val="00EB4B75"/>
    <w:rsid w:val="00EB4CFF"/>
    <w:rsid w:val="00EB53A6"/>
    <w:rsid w:val="00EB5476"/>
    <w:rsid w:val="00EB5FB6"/>
    <w:rsid w:val="00EB5FF6"/>
    <w:rsid w:val="00EB607C"/>
    <w:rsid w:val="00EB60A1"/>
    <w:rsid w:val="00EB626C"/>
    <w:rsid w:val="00EB6ABF"/>
    <w:rsid w:val="00EB70B0"/>
    <w:rsid w:val="00EB74F4"/>
    <w:rsid w:val="00EB7633"/>
    <w:rsid w:val="00EB7736"/>
    <w:rsid w:val="00EB7808"/>
    <w:rsid w:val="00EC05FD"/>
    <w:rsid w:val="00EC13E2"/>
    <w:rsid w:val="00EC1DCD"/>
    <w:rsid w:val="00EC236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0553"/>
    <w:rsid w:val="00ED07AA"/>
    <w:rsid w:val="00ED162F"/>
    <w:rsid w:val="00ED1738"/>
    <w:rsid w:val="00ED2AE0"/>
    <w:rsid w:val="00ED2E52"/>
    <w:rsid w:val="00ED3024"/>
    <w:rsid w:val="00ED3161"/>
    <w:rsid w:val="00ED31DB"/>
    <w:rsid w:val="00ED3B48"/>
    <w:rsid w:val="00ED3BB8"/>
    <w:rsid w:val="00ED3C23"/>
    <w:rsid w:val="00ED49B0"/>
    <w:rsid w:val="00ED4B76"/>
    <w:rsid w:val="00ED512D"/>
    <w:rsid w:val="00ED51C0"/>
    <w:rsid w:val="00ED535E"/>
    <w:rsid w:val="00ED5BCA"/>
    <w:rsid w:val="00ED5E5B"/>
    <w:rsid w:val="00ED5FE4"/>
    <w:rsid w:val="00ED63CC"/>
    <w:rsid w:val="00ED664B"/>
    <w:rsid w:val="00ED6FAD"/>
    <w:rsid w:val="00ED71C5"/>
    <w:rsid w:val="00ED755B"/>
    <w:rsid w:val="00ED7931"/>
    <w:rsid w:val="00EE0D44"/>
    <w:rsid w:val="00EE16FA"/>
    <w:rsid w:val="00EE17C0"/>
    <w:rsid w:val="00EE18B9"/>
    <w:rsid w:val="00EE32CE"/>
    <w:rsid w:val="00EE3C42"/>
    <w:rsid w:val="00EE3D4F"/>
    <w:rsid w:val="00EE3E3B"/>
    <w:rsid w:val="00EE43F5"/>
    <w:rsid w:val="00EE4A64"/>
    <w:rsid w:val="00EE4C49"/>
    <w:rsid w:val="00EE534D"/>
    <w:rsid w:val="00EE5560"/>
    <w:rsid w:val="00EE596F"/>
    <w:rsid w:val="00EE59EF"/>
    <w:rsid w:val="00EE5AD0"/>
    <w:rsid w:val="00EE5BF8"/>
    <w:rsid w:val="00EE5DE1"/>
    <w:rsid w:val="00EE6ABC"/>
    <w:rsid w:val="00EE6B78"/>
    <w:rsid w:val="00EE6C75"/>
    <w:rsid w:val="00EE6EA6"/>
    <w:rsid w:val="00EE6F1E"/>
    <w:rsid w:val="00EE7D82"/>
    <w:rsid w:val="00EE7D83"/>
    <w:rsid w:val="00EF0348"/>
    <w:rsid w:val="00EF1765"/>
    <w:rsid w:val="00EF1BBF"/>
    <w:rsid w:val="00EF1BFD"/>
    <w:rsid w:val="00EF1F9C"/>
    <w:rsid w:val="00EF21E0"/>
    <w:rsid w:val="00EF25C1"/>
    <w:rsid w:val="00EF2F0B"/>
    <w:rsid w:val="00EF4366"/>
    <w:rsid w:val="00EF449D"/>
    <w:rsid w:val="00EF4CD6"/>
    <w:rsid w:val="00EF55A0"/>
    <w:rsid w:val="00EF57E3"/>
    <w:rsid w:val="00EF63D1"/>
    <w:rsid w:val="00EF6513"/>
    <w:rsid w:val="00EF6683"/>
    <w:rsid w:val="00EF66FC"/>
    <w:rsid w:val="00EF6CAC"/>
    <w:rsid w:val="00EF7002"/>
    <w:rsid w:val="00EF712D"/>
    <w:rsid w:val="00EF769B"/>
    <w:rsid w:val="00F02651"/>
    <w:rsid w:val="00F027BA"/>
    <w:rsid w:val="00F03505"/>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21EB"/>
    <w:rsid w:val="00F12331"/>
    <w:rsid w:val="00F13243"/>
    <w:rsid w:val="00F133A1"/>
    <w:rsid w:val="00F1369E"/>
    <w:rsid w:val="00F13ECD"/>
    <w:rsid w:val="00F14D13"/>
    <w:rsid w:val="00F155CE"/>
    <w:rsid w:val="00F158DF"/>
    <w:rsid w:val="00F159EC"/>
    <w:rsid w:val="00F161CA"/>
    <w:rsid w:val="00F16702"/>
    <w:rsid w:val="00F16750"/>
    <w:rsid w:val="00F16977"/>
    <w:rsid w:val="00F16BF2"/>
    <w:rsid w:val="00F17C32"/>
    <w:rsid w:val="00F17DCE"/>
    <w:rsid w:val="00F17EAE"/>
    <w:rsid w:val="00F17F6E"/>
    <w:rsid w:val="00F20BBC"/>
    <w:rsid w:val="00F2117B"/>
    <w:rsid w:val="00F2135D"/>
    <w:rsid w:val="00F218D4"/>
    <w:rsid w:val="00F21E9A"/>
    <w:rsid w:val="00F2250A"/>
    <w:rsid w:val="00F22738"/>
    <w:rsid w:val="00F22840"/>
    <w:rsid w:val="00F23264"/>
    <w:rsid w:val="00F23723"/>
    <w:rsid w:val="00F23DAF"/>
    <w:rsid w:val="00F23F55"/>
    <w:rsid w:val="00F23FAE"/>
    <w:rsid w:val="00F245A3"/>
    <w:rsid w:val="00F2468D"/>
    <w:rsid w:val="00F24788"/>
    <w:rsid w:val="00F24D46"/>
    <w:rsid w:val="00F24DA7"/>
    <w:rsid w:val="00F256A1"/>
    <w:rsid w:val="00F256ED"/>
    <w:rsid w:val="00F25A20"/>
    <w:rsid w:val="00F260B0"/>
    <w:rsid w:val="00F26252"/>
    <w:rsid w:val="00F2640F"/>
    <w:rsid w:val="00F27817"/>
    <w:rsid w:val="00F27C34"/>
    <w:rsid w:val="00F27E46"/>
    <w:rsid w:val="00F301C2"/>
    <w:rsid w:val="00F302E1"/>
    <w:rsid w:val="00F3065B"/>
    <w:rsid w:val="00F3125E"/>
    <w:rsid w:val="00F313DF"/>
    <w:rsid w:val="00F31536"/>
    <w:rsid w:val="00F31B22"/>
    <w:rsid w:val="00F31B49"/>
    <w:rsid w:val="00F32003"/>
    <w:rsid w:val="00F322FA"/>
    <w:rsid w:val="00F3284D"/>
    <w:rsid w:val="00F3287D"/>
    <w:rsid w:val="00F3288D"/>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5DB"/>
    <w:rsid w:val="00F406F4"/>
    <w:rsid w:val="00F41595"/>
    <w:rsid w:val="00F41F05"/>
    <w:rsid w:val="00F433BD"/>
    <w:rsid w:val="00F43B95"/>
    <w:rsid w:val="00F43D00"/>
    <w:rsid w:val="00F444ED"/>
    <w:rsid w:val="00F44EC5"/>
    <w:rsid w:val="00F4566B"/>
    <w:rsid w:val="00F46D51"/>
    <w:rsid w:val="00F470D6"/>
    <w:rsid w:val="00F473D2"/>
    <w:rsid w:val="00F47498"/>
    <w:rsid w:val="00F47805"/>
    <w:rsid w:val="00F503DB"/>
    <w:rsid w:val="00F50B2C"/>
    <w:rsid w:val="00F50EE3"/>
    <w:rsid w:val="00F512B2"/>
    <w:rsid w:val="00F515BB"/>
    <w:rsid w:val="00F5283D"/>
    <w:rsid w:val="00F52ABA"/>
    <w:rsid w:val="00F52BC7"/>
    <w:rsid w:val="00F53BF4"/>
    <w:rsid w:val="00F54266"/>
    <w:rsid w:val="00F55043"/>
    <w:rsid w:val="00F561DD"/>
    <w:rsid w:val="00F5626D"/>
    <w:rsid w:val="00F56681"/>
    <w:rsid w:val="00F56B69"/>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E41"/>
    <w:rsid w:val="00F6411C"/>
    <w:rsid w:val="00F641FC"/>
    <w:rsid w:val="00F643C3"/>
    <w:rsid w:val="00F647F7"/>
    <w:rsid w:val="00F65409"/>
    <w:rsid w:val="00F6583C"/>
    <w:rsid w:val="00F6589A"/>
    <w:rsid w:val="00F65D3B"/>
    <w:rsid w:val="00F65E81"/>
    <w:rsid w:val="00F6611E"/>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302F"/>
    <w:rsid w:val="00F73227"/>
    <w:rsid w:val="00F732EC"/>
    <w:rsid w:val="00F73D08"/>
    <w:rsid w:val="00F74664"/>
    <w:rsid w:val="00F74727"/>
    <w:rsid w:val="00F74794"/>
    <w:rsid w:val="00F748BB"/>
    <w:rsid w:val="00F749CD"/>
    <w:rsid w:val="00F7586B"/>
    <w:rsid w:val="00F75D45"/>
    <w:rsid w:val="00F75F2F"/>
    <w:rsid w:val="00F762AA"/>
    <w:rsid w:val="00F76445"/>
    <w:rsid w:val="00F76876"/>
    <w:rsid w:val="00F76D0C"/>
    <w:rsid w:val="00F76ECC"/>
    <w:rsid w:val="00F779FD"/>
    <w:rsid w:val="00F80399"/>
    <w:rsid w:val="00F80549"/>
    <w:rsid w:val="00F81116"/>
    <w:rsid w:val="00F812C8"/>
    <w:rsid w:val="00F8132D"/>
    <w:rsid w:val="00F81663"/>
    <w:rsid w:val="00F818AE"/>
    <w:rsid w:val="00F81B40"/>
    <w:rsid w:val="00F81C81"/>
    <w:rsid w:val="00F81FAA"/>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879FF"/>
    <w:rsid w:val="00F9030E"/>
    <w:rsid w:val="00F90ADB"/>
    <w:rsid w:val="00F90E78"/>
    <w:rsid w:val="00F91209"/>
    <w:rsid w:val="00F91A91"/>
    <w:rsid w:val="00F9221F"/>
    <w:rsid w:val="00F92333"/>
    <w:rsid w:val="00F931C7"/>
    <w:rsid w:val="00F93559"/>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65C"/>
    <w:rsid w:val="00F97908"/>
    <w:rsid w:val="00F97B43"/>
    <w:rsid w:val="00FA04D0"/>
    <w:rsid w:val="00FA07F8"/>
    <w:rsid w:val="00FA104A"/>
    <w:rsid w:val="00FA105C"/>
    <w:rsid w:val="00FA1475"/>
    <w:rsid w:val="00FA148A"/>
    <w:rsid w:val="00FA17C1"/>
    <w:rsid w:val="00FA21D4"/>
    <w:rsid w:val="00FA26BA"/>
    <w:rsid w:val="00FA27C8"/>
    <w:rsid w:val="00FA2D22"/>
    <w:rsid w:val="00FA3122"/>
    <w:rsid w:val="00FA35E3"/>
    <w:rsid w:val="00FA3B76"/>
    <w:rsid w:val="00FA45EE"/>
    <w:rsid w:val="00FA479C"/>
    <w:rsid w:val="00FA4D66"/>
    <w:rsid w:val="00FA5088"/>
    <w:rsid w:val="00FA56AE"/>
    <w:rsid w:val="00FA58D9"/>
    <w:rsid w:val="00FA5A4E"/>
    <w:rsid w:val="00FA5BB3"/>
    <w:rsid w:val="00FA6157"/>
    <w:rsid w:val="00FA6C71"/>
    <w:rsid w:val="00FA71F2"/>
    <w:rsid w:val="00FA7A6B"/>
    <w:rsid w:val="00FB0082"/>
    <w:rsid w:val="00FB0243"/>
    <w:rsid w:val="00FB077C"/>
    <w:rsid w:val="00FB0AC3"/>
    <w:rsid w:val="00FB1283"/>
    <w:rsid w:val="00FB14FC"/>
    <w:rsid w:val="00FB1527"/>
    <w:rsid w:val="00FB17F0"/>
    <w:rsid w:val="00FB1BC1"/>
    <w:rsid w:val="00FB1E67"/>
    <w:rsid w:val="00FB2537"/>
    <w:rsid w:val="00FB31BD"/>
    <w:rsid w:val="00FB338E"/>
    <w:rsid w:val="00FB33DC"/>
    <w:rsid w:val="00FB4338"/>
    <w:rsid w:val="00FB46D2"/>
    <w:rsid w:val="00FB477E"/>
    <w:rsid w:val="00FB494F"/>
    <w:rsid w:val="00FB4C2A"/>
    <w:rsid w:val="00FB4C9C"/>
    <w:rsid w:val="00FB5148"/>
    <w:rsid w:val="00FB5409"/>
    <w:rsid w:val="00FB570B"/>
    <w:rsid w:val="00FB6165"/>
    <w:rsid w:val="00FB6D70"/>
    <w:rsid w:val="00FB739C"/>
    <w:rsid w:val="00FB78E7"/>
    <w:rsid w:val="00FB7F60"/>
    <w:rsid w:val="00FC0150"/>
    <w:rsid w:val="00FC03AB"/>
    <w:rsid w:val="00FC04A8"/>
    <w:rsid w:val="00FC0FD1"/>
    <w:rsid w:val="00FC1563"/>
    <w:rsid w:val="00FC195A"/>
    <w:rsid w:val="00FC2236"/>
    <w:rsid w:val="00FC223F"/>
    <w:rsid w:val="00FC272A"/>
    <w:rsid w:val="00FC2E01"/>
    <w:rsid w:val="00FC3913"/>
    <w:rsid w:val="00FC4668"/>
    <w:rsid w:val="00FC4729"/>
    <w:rsid w:val="00FC4A8C"/>
    <w:rsid w:val="00FC4B5F"/>
    <w:rsid w:val="00FC4C66"/>
    <w:rsid w:val="00FC53DB"/>
    <w:rsid w:val="00FC56F8"/>
    <w:rsid w:val="00FC5E40"/>
    <w:rsid w:val="00FC5ED5"/>
    <w:rsid w:val="00FC5FC2"/>
    <w:rsid w:val="00FC6177"/>
    <w:rsid w:val="00FC6221"/>
    <w:rsid w:val="00FC6223"/>
    <w:rsid w:val="00FC6288"/>
    <w:rsid w:val="00FC63D1"/>
    <w:rsid w:val="00FC747B"/>
    <w:rsid w:val="00FC7528"/>
    <w:rsid w:val="00FC7FFB"/>
    <w:rsid w:val="00FD0572"/>
    <w:rsid w:val="00FD1A97"/>
    <w:rsid w:val="00FD2D7B"/>
    <w:rsid w:val="00FD3027"/>
    <w:rsid w:val="00FD342E"/>
    <w:rsid w:val="00FD37F6"/>
    <w:rsid w:val="00FD3C63"/>
    <w:rsid w:val="00FD3C70"/>
    <w:rsid w:val="00FD4035"/>
    <w:rsid w:val="00FD40FA"/>
    <w:rsid w:val="00FD4589"/>
    <w:rsid w:val="00FD4608"/>
    <w:rsid w:val="00FD473E"/>
    <w:rsid w:val="00FD5928"/>
    <w:rsid w:val="00FD5EAA"/>
    <w:rsid w:val="00FD6071"/>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CC4"/>
    <w:rsid w:val="00FE452E"/>
    <w:rsid w:val="00FE4C50"/>
    <w:rsid w:val="00FE4F34"/>
    <w:rsid w:val="00FE5E83"/>
    <w:rsid w:val="00FE67CF"/>
    <w:rsid w:val="00FE6BF8"/>
    <w:rsid w:val="00FE6C60"/>
    <w:rsid w:val="00FE6D20"/>
    <w:rsid w:val="00FE6E04"/>
    <w:rsid w:val="00FE6FB9"/>
    <w:rsid w:val="00FE719A"/>
    <w:rsid w:val="00FE7368"/>
    <w:rsid w:val="00FE7549"/>
    <w:rsid w:val="00FE7BCC"/>
    <w:rsid w:val="00FE7CA0"/>
    <w:rsid w:val="00FF0832"/>
    <w:rsid w:val="00FF1153"/>
    <w:rsid w:val="00FF126D"/>
    <w:rsid w:val="00FF1919"/>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B6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1260"/>
        <w:tab w:val="num" w:pos="720"/>
      </w:tabs>
      <w:spacing w:before="120"/>
      <w:ind w:left="7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35"/>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BE2A23"/>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ListLabel17">
    <w:name w:val="ListLabel 17"/>
    <w:qFormat/>
    <w:rsid w:val="002B72BC"/>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89392997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2240</Words>
  <Characters>11201</Characters>
  <Application>Microsoft Office Word</Application>
  <DocSecurity>0</DocSecurity>
  <Lines>189</Lines>
  <Paragraphs>96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4</cp:revision>
  <cp:lastPrinted>2021-08-06T12:18:00Z</cp:lastPrinted>
  <dcterms:created xsi:type="dcterms:W3CDTF">2022-04-22T20:33:00Z</dcterms:created>
  <dcterms:modified xsi:type="dcterms:W3CDTF">2022-04-22T21:26:00Z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