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EDA3" w14:textId="0472104C" w:rsidR="00125317" w:rsidRPr="0052548E" w:rsidRDefault="00125317" w:rsidP="0012531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76</w:t>
      </w:r>
    </w:p>
    <w:p w14:paraId="61F17E53" w14:textId="77777777" w:rsidR="00125317" w:rsidRPr="009513AC" w:rsidRDefault="00125317" w:rsidP="0012531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5E98D69" w14:textId="77777777" w:rsidR="00125317" w:rsidRDefault="00125317" w:rsidP="00370268">
      <w:pPr>
        <w:pStyle w:val="3GPPHeader"/>
        <w:spacing w:after="60"/>
        <w:rPr>
          <w:lang w:val="en-US"/>
        </w:rPr>
      </w:pPr>
    </w:p>
    <w:p w14:paraId="2B9FEA07" w14:textId="492E07AE" w:rsidR="00370268" w:rsidRPr="00125317" w:rsidRDefault="00370268" w:rsidP="00370268">
      <w:pPr>
        <w:pStyle w:val="3GPPHeader"/>
        <w:spacing w:after="60"/>
        <w:rPr>
          <w:szCs w:val="24"/>
          <w:highlight w:val="yellow"/>
        </w:rPr>
      </w:pPr>
      <w:r w:rsidRPr="00125317">
        <w:rPr>
          <w:szCs w:val="24"/>
        </w:rPr>
        <w:t>3GPP TSG-RAN WG2 Meeting #116</w:t>
      </w:r>
      <w:r w:rsidR="000E07D5" w:rsidRPr="00125317">
        <w:rPr>
          <w:szCs w:val="24"/>
        </w:rPr>
        <w:t>bis</w:t>
      </w:r>
      <w:r w:rsidRPr="00125317">
        <w:rPr>
          <w:szCs w:val="24"/>
        </w:rPr>
        <w:t>-e</w:t>
      </w:r>
      <w:r w:rsidRPr="00125317">
        <w:rPr>
          <w:szCs w:val="24"/>
        </w:rPr>
        <w:tab/>
        <w:t>Tdoc R2- 2</w:t>
      </w:r>
      <w:r w:rsidR="00A74C03" w:rsidRPr="00125317">
        <w:rPr>
          <w:szCs w:val="24"/>
        </w:rPr>
        <w:t>20</w:t>
      </w:r>
      <w:r w:rsidR="006B462E" w:rsidRPr="00125317">
        <w:rPr>
          <w:szCs w:val="24"/>
        </w:rPr>
        <w:t>1759</w:t>
      </w:r>
    </w:p>
    <w:p w14:paraId="30E1D9B3" w14:textId="1C1F943F" w:rsidR="00370268" w:rsidRPr="00125317" w:rsidRDefault="00370268" w:rsidP="00370268">
      <w:pPr>
        <w:pStyle w:val="3GPPHeader"/>
        <w:rPr>
          <w:szCs w:val="24"/>
        </w:rPr>
      </w:pPr>
      <w:r w:rsidRPr="00125317">
        <w:rPr>
          <w:szCs w:val="24"/>
        </w:rPr>
        <w:t xml:space="preserve">Electronic Meeting, </w:t>
      </w:r>
      <w:r w:rsidR="000E07D5" w:rsidRPr="00125317">
        <w:rPr>
          <w:szCs w:val="24"/>
        </w:rPr>
        <w:t>Jan</w:t>
      </w:r>
      <w:r w:rsidRPr="00125317">
        <w:rPr>
          <w:szCs w:val="24"/>
        </w:rPr>
        <w:t xml:space="preserve"> </w:t>
      </w:r>
      <w:r w:rsidR="000E07D5" w:rsidRPr="00125317">
        <w:rPr>
          <w:szCs w:val="24"/>
        </w:rPr>
        <w:t>17</w:t>
      </w:r>
      <w:r w:rsidR="000E07D5" w:rsidRPr="00125317">
        <w:rPr>
          <w:szCs w:val="24"/>
          <w:vertAlign w:val="superscript"/>
        </w:rPr>
        <w:t>th</w:t>
      </w:r>
      <w:r w:rsidRPr="00125317">
        <w:rPr>
          <w:szCs w:val="24"/>
        </w:rPr>
        <w:t xml:space="preserve"> - 2</w:t>
      </w:r>
      <w:r w:rsidR="000E07D5" w:rsidRPr="00125317">
        <w:rPr>
          <w:szCs w:val="24"/>
        </w:rPr>
        <w:t>5</w:t>
      </w:r>
      <w:r w:rsidRPr="00125317">
        <w:rPr>
          <w:szCs w:val="24"/>
          <w:vertAlign w:val="superscript"/>
        </w:rPr>
        <w:t>th</w:t>
      </w:r>
      <w:r w:rsidRPr="00125317">
        <w:rPr>
          <w:szCs w:val="24"/>
        </w:rPr>
        <w:t>, 202</w:t>
      </w:r>
      <w:r w:rsidR="000E07D5" w:rsidRPr="00125317">
        <w:rPr>
          <w:szCs w:val="24"/>
        </w:rPr>
        <w:t>2</w:t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5021A862" w:rsidR="00292186" w:rsidRPr="00125317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25317">
        <w:rPr>
          <w:rFonts w:ascii="Arial" w:hAnsi="Arial" w:cs="Arial"/>
          <w:b/>
          <w:sz w:val="20"/>
          <w:szCs w:val="20"/>
          <w:lang w:val="en-GB"/>
        </w:rPr>
        <w:t>Title:</w:t>
      </w:r>
      <w:r w:rsidRPr="00125317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125317">
        <w:rPr>
          <w:rFonts w:ascii="Arial" w:hAnsi="Arial" w:cs="Arial"/>
          <w:bCs/>
          <w:sz w:val="20"/>
          <w:szCs w:val="20"/>
          <w:lang w:val="en-GB"/>
        </w:rPr>
        <w:t xml:space="preserve">Reply LS on the use of NCD-SSB </w:t>
      </w:r>
      <w:r w:rsidR="000E07D5" w:rsidRPr="00125317">
        <w:rPr>
          <w:rFonts w:ascii="Arial" w:hAnsi="Arial" w:cs="Arial"/>
          <w:bCs/>
          <w:sz w:val="20"/>
          <w:szCs w:val="20"/>
          <w:lang w:val="en-GB"/>
        </w:rPr>
        <w:t>or CSI-RS in DL BWPs for RedCap UEs</w:t>
      </w:r>
    </w:p>
    <w:p w14:paraId="596AC2FB" w14:textId="660E4EE5" w:rsidR="00292186" w:rsidRPr="00125317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25317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125317">
        <w:rPr>
          <w:rFonts w:ascii="Arial" w:hAnsi="Arial" w:cs="Arial"/>
          <w:bCs/>
          <w:sz w:val="20"/>
          <w:szCs w:val="20"/>
          <w:lang w:val="en-GB"/>
        </w:rPr>
        <w:tab/>
      </w:r>
      <w:r w:rsidR="00343C80" w:rsidRPr="00125317">
        <w:rPr>
          <w:rFonts w:ascii="Arial" w:hAnsi="Arial" w:cs="Arial"/>
          <w:bCs/>
          <w:sz w:val="20"/>
          <w:szCs w:val="20"/>
          <w:lang w:val="en-GB"/>
        </w:rPr>
        <w:t xml:space="preserve">LS on </w:t>
      </w:r>
      <w:r w:rsidR="000E07D5" w:rsidRPr="00125317">
        <w:rPr>
          <w:rFonts w:ascii="Arial" w:hAnsi="Arial" w:cs="Arial"/>
          <w:bCs/>
          <w:sz w:val="20"/>
          <w:szCs w:val="20"/>
          <w:lang w:val="en-GB"/>
        </w:rPr>
        <w:t>the use of NCD-SSB or CSI-RS in DL BWPs for RedCap UEs</w:t>
      </w:r>
      <w:r w:rsidR="00343C80" w:rsidRPr="00125317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Pr="00125317">
        <w:rPr>
          <w:rFonts w:ascii="Arial" w:hAnsi="Arial" w:cs="Arial"/>
          <w:bCs/>
          <w:sz w:val="20"/>
          <w:szCs w:val="20"/>
          <w:lang w:val="en-GB"/>
        </w:rPr>
        <w:t>(</w:t>
      </w:r>
      <w:r w:rsidR="000E07D5" w:rsidRPr="00125317">
        <w:rPr>
          <w:rFonts w:ascii="Arial" w:hAnsi="Arial" w:cs="Arial"/>
          <w:bCs/>
          <w:sz w:val="20"/>
          <w:szCs w:val="20"/>
          <w:lang w:val="en-GB"/>
        </w:rPr>
        <w:t>R1-2112802</w:t>
      </w:r>
      <w:r w:rsidRPr="00125317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125317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25317">
        <w:rPr>
          <w:rFonts w:ascii="Arial" w:hAnsi="Arial" w:cs="Arial"/>
          <w:b/>
          <w:sz w:val="20"/>
          <w:szCs w:val="20"/>
          <w:lang w:val="en-GB"/>
        </w:rPr>
        <w:t>Release:</w:t>
      </w:r>
      <w:r w:rsidRPr="00125317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3D1F301A" w14:textId="64E4F337" w:rsidR="00292186" w:rsidRPr="00125317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25317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125317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9A7964" w:rsidRPr="00125317">
        <w:rPr>
          <w:rFonts w:ascii="Arial" w:hAnsi="Arial" w:cs="Arial"/>
          <w:bCs/>
          <w:sz w:val="20"/>
          <w:szCs w:val="20"/>
          <w:lang w:val="en-GB"/>
        </w:rPr>
        <w:t>NR_redcap</w:t>
      </w:r>
      <w:proofErr w:type="spellEnd"/>
      <w:r w:rsidR="009A7964" w:rsidRPr="00125317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70853C2B" w14:textId="77777777" w:rsidR="00292186" w:rsidRPr="00125317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CFED0DE" w:rsidR="00292186" w:rsidRPr="00125317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25317">
        <w:rPr>
          <w:rFonts w:ascii="Arial" w:hAnsi="Arial" w:cs="Arial"/>
          <w:b/>
          <w:sz w:val="20"/>
          <w:szCs w:val="20"/>
          <w:lang w:val="en-GB"/>
        </w:rPr>
        <w:t>Source:</w:t>
      </w:r>
      <w:r w:rsidRPr="00125317">
        <w:rPr>
          <w:rFonts w:ascii="Arial" w:hAnsi="Arial" w:cs="Arial"/>
          <w:bCs/>
          <w:sz w:val="20"/>
          <w:szCs w:val="20"/>
          <w:lang w:val="en-GB"/>
        </w:rPr>
        <w:tab/>
      </w:r>
      <w:r w:rsidR="00A911E0" w:rsidRPr="00125317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75C46400" w:rsidR="00292186" w:rsidRPr="00125317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25317">
        <w:rPr>
          <w:rFonts w:ascii="Arial" w:hAnsi="Arial" w:cs="Arial"/>
          <w:b/>
          <w:sz w:val="20"/>
          <w:szCs w:val="20"/>
          <w:lang w:val="en-GB"/>
        </w:rPr>
        <w:t>To:</w:t>
      </w:r>
      <w:r w:rsidRPr="00125317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343C80" w:rsidRPr="00125317">
        <w:rPr>
          <w:rFonts w:ascii="Arial" w:hAnsi="Arial" w:cs="Arial"/>
          <w:bCs/>
          <w:sz w:val="20"/>
          <w:szCs w:val="20"/>
          <w:lang w:val="en-GB"/>
        </w:rPr>
        <w:t>1</w:t>
      </w:r>
    </w:p>
    <w:p w14:paraId="322ED2A5" w14:textId="3459F7D4" w:rsidR="00292186" w:rsidRPr="00125317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25317">
        <w:rPr>
          <w:rFonts w:ascii="Arial" w:hAnsi="Arial" w:cs="Arial"/>
          <w:b/>
          <w:sz w:val="20"/>
          <w:szCs w:val="20"/>
          <w:lang w:val="en-GB"/>
        </w:rPr>
        <w:t>Cc:</w:t>
      </w:r>
      <w:r w:rsidRPr="00125317">
        <w:rPr>
          <w:rFonts w:ascii="Arial" w:hAnsi="Arial" w:cs="Arial"/>
          <w:bCs/>
          <w:sz w:val="20"/>
          <w:szCs w:val="20"/>
          <w:lang w:val="en-GB"/>
        </w:rPr>
        <w:tab/>
      </w:r>
      <w:r w:rsidR="00EA5050" w:rsidRPr="00125317">
        <w:rPr>
          <w:rFonts w:ascii="Arial" w:hAnsi="Arial" w:cs="Arial"/>
          <w:bCs/>
          <w:sz w:val="20"/>
          <w:szCs w:val="20"/>
          <w:lang w:val="en-GB"/>
        </w:rPr>
        <w:t>RAN4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125317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125317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125317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370268" w:rsidRPr="00125317">
        <w:rPr>
          <w:rFonts w:ascii="Arial" w:hAnsi="Arial" w:cs="Arial"/>
          <w:bCs/>
          <w:color w:val="000000"/>
          <w:sz w:val="20"/>
          <w:szCs w:val="20"/>
          <w:lang w:val="en-GB"/>
        </w:rPr>
        <w:t>emre</w:t>
      </w:r>
      <w:proofErr w:type="spellEnd"/>
      <w:r w:rsidR="00370268" w:rsidRPr="0012531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dot </w:t>
      </w:r>
      <w:proofErr w:type="spellStart"/>
      <w:r w:rsidR="00370268" w:rsidRPr="00125317">
        <w:rPr>
          <w:rFonts w:ascii="Arial" w:hAnsi="Arial" w:cs="Arial"/>
          <w:bCs/>
          <w:color w:val="000000"/>
          <w:sz w:val="20"/>
          <w:szCs w:val="20"/>
          <w:lang w:val="en-GB"/>
        </w:rPr>
        <w:t>yavuz</w:t>
      </w:r>
      <w:proofErr w:type="spellEnd"/>
      <w:r w:rsidR="00370268" w:rsidRPr="0012531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at </w:t>
      </w:r>
      <w:proofErr w:type="spellStart"/>
      <w:r w:rsidR="00370268" w:rsidRPr="00125317">
        <w:rPr>
          <w:rFonts w:ascii="Arial" w:hAnsi="Arial" w:cs="Arial"/>
          <w:bCs/>
          <w:color w:val="000000"/>
          <w:sz w:val="20"/>
          <w:szCs w:val="20"/>
          <w:lang w:val="en-GB"/>
        </w:rPr>
        <w:t>ericsson</w:t>
      </w:r>
      <w:proofErr w:type="spellEnd"/>
      <w:r w:rsidR="00370268" w:rsidRPr="0012531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dot com </w:t>
      </w:r>
    </w:p>
    <w:p w14:paraId="20E97EF1" w14:textId="77777777" w:rsidR="00292186" w:rsidRPr="00125317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1290F163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>thank RAN</w:t>
      </w:r>
      <w:r w:rsidR="00343C80">
        <w:rPr>
          <w:rFonts w:ascii="Arial" w:hAnsi="Arial" w:cs="Arial"/>
          <w:sz w:val="20"/>
          <w:szCs w:val="20"/>
        </w:rPr>
        <w:t>1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 xml:space="preserve">e LS </w:t>
      </w:r>
      <w:r w:rsidR="000E07D5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the use of NCD-SSB </w:t>
      </w:r>
      <w:r w:rsidR="000E07D5">
        <w:rPr>
          <w:rFonts w:ascii="Arial" w:hAnsi="Arial" w:cs="Arial"/>
          <w:bCs/>
          <w:color w:val="000000"/>
          <w:sz w:val="20"/>
          <w:szCs w:val="20"/>
          <w:lang w:val="en-GB"/>
        </w:rPr>
        <w:t>or CSI-RS in DL BWPs for RedCap UEs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946910" w:rsidRPr="00946910">
        <w:rPr>
          <w:rFonts w:ascii="Arial" w:hAnsi="Arial" w:cs="Arial"/>
          <w:bCs/>
          <w:sz w:val="20"/>
          <w:szCs w:val="20"/>
          <w:lang w:val="en-GB"/>
        </w:rPr>
        <w:t xml:space="preserve">feedback on whether the </w:t>
      </w:r>
      <w:r w:rsidR="00EF112A">
        <w:rPr>
          <w:rFonts w:ascii="Arial" w:hAnsi="Arial" w:cs="Arial"/>
          <w:bCs/>
          <w:sz w:val="20"/>
          <w:szCs w:val="20"/>
          <w:lang w:val="en-GB"/>
        </w:rPr>
        <w:t>highlighted</w:t>
      </w:r>
      <w:r w:rsidR="00946910" w:rsidRPr="00946910">
        <w:rPr>
          <w:rFonts w:ascii="Arial" w:hAnsi="Arial" w:cs="Arial"/>
          <w:bCs/>
          <w:sz w:val="20"/>
          <w:szCs w:val="20"/>
          <w:lang w:val="en-GB"/>
        </w:rPr>
        <w:t xml:space="preserve"> working assumptions </w:t>
      </w:r>
      <w:r w:rsidR="00946910">
        <w:rPr>
          <w:rFonts w:ascii="Arial" w:hAnsi="Arial" w:cs="Arial"/>
          <w:bCs/>
          <w:sz w:val="20"/>
          <w:szCs w:val="20"/>
          <w:lang w:val="en-GB"/>
        </w:rPr>
        <w:t xml:space="preserve">in the LS from RAN1 </w:t>
      </w:r>
      <w:r w:rsidR="00946910" w:rsidRPr="00946910">
        <w:rPr>
          <w:rFonts w:ascii="Arial" w:hAnsi="Arial" w:cs="Arial"/>
          <w:bCs/>
          <w:sz w:val="20"/>
          <w:szCs w:val="20"/>
          <w:lang w:val="en-GB"/>
        </w:rPr>
        <w:t>are acceptable from RAN2 perspective.</w:t>
      </w:r>
    </w:p>
    <w:p w14:paraId="19A70D4A" w14:textId="1ED34C5F" w:rsidR="00946910" w:rsidRDefault="00946910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Regarding the following working assumption for FR1 and FR2</w:t>
      </w:r>
      <w:r w:rsidR="000412F2">
        <w:rPr>
          <w:rFonts w:ascii="Arial" w:hAnsi="Arial" w:cs="Arial"/>
          <w:color w:val="000000"/>
          <w:sz w:val="20"/>
          <w:szCs w:val="20"/>
          <w:lang w:eastAsia="ko-KR"/>
        </w:rPr>
        <w:t xml:space="preserve"> related to a separate initial DL BWP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:</w:t>
      </w:r>
      <w:r w:rsidR="00F4578C">
        <w:rPr>
          <w:rFonts w:ascii="Arial" w:hAnsi="Arial" w:cs="Arial"/>
          <w:color w:val="000000"/>
          <w:sz w:val="20"/>
          <w:szCs w:val="20"/>
          <w:lang w:eastAsia="ko-KR"/>
        </w:rPr>
        <w:t xml:space="preserve"> “</w:t>
      </w:r>
      <w:r w:rsidR="00F4578C" w:rsidRPr="00EF112A">
        <w:rPr>
          <w:rFonts w:ascii="Arial" w:hAnsi="Arial" w:cs="Arial"/>
          <w:color w:val="000000"/>
          <w:sz w:val="20"/>
          <w:szCs w:val="20"/>
          <w:lang w:eastAsia="ko-KR"/>
        </w:rPr>
        <w:t>If it is configured for paging, RedCap UE expects it to contain NCD-SSB for serving cell but not CORESET#0/SIB from RAN1 perspective</w:t>
      </w:r>
      <w:r w:rsidR="00F4578C">
        <w:rPr>
          <w:rFonts w:ascii="Arial" w:hAnsi="Arial" w:cs="Arial"/>
          <w:color w:val="000000"/>
          <w:sz w:val="20"/>
          <w:szCs w:val="20"/>
          <w:lang w:eastAsia="ko-KR"/>
        </w:rPr>
        <w:t>”</w:t>
      </w:r>
    </w:p>
    <w:p w14:paraId="6A5F5FCB" w14:textId="5293170B" w:rsidR="00946910" w:rsidRPr="00946910" w:rsidRDefault="00A74C03" w:rsidP="0009341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>RAN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2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>agreed that “</w:t>
      </w:r>
      <w:r w:rsidR="006B462E" w:rsidRPr="006B462E">
        <w:rPr>
          <w:rFonts w:ascii="Arial" w:hAnsi="Arial" w:cs="Arial"/>
          <w:color w:val="000000"/>
          <w:sz w:val="20"/>
          <w:szCs w:val="20"/>
          <w:lang w:eastAsia="ko-KR"/>
        </w:rPr>
        <w:t>A RedCap UE in idle/inactive mode monitors paging only in an initial BWP (default or RedCap specific) associated with CD-SSB and performs cell (re-)selection and measurements on the CD-SSB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>.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>”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>Therefore</w:t>
      </w:r>
      <w:r w:rsidR="00E874C7">
        <w:rPr>
          <w:rFonts w:ascii="Arial" w:hAnsi="Arial" w:cs="Arial"/>
          <w:color w:val="000000"/>
          <w:sz w:val="20"/>
          <w:szCs w:val="20"/>
          <w:lang w:eastAsia="ko-KR"/>
        </w:rPr>
        <w:t>,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 xml:space="preserve"> u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 xml:space="preserve">sing an NCD-SSB for 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 xml:space="preserve">such 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>purposes is not considered further.</w:t>
      </w:r>
    </w:p>
    <w:p w14:paraId="28DA9722" w14:textId="77777777" w:rsidR="00F4578C" w:rsidRDefault="00F4578C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3AF96EE6" w14:textId="5D67071F" w:rsidR="00946910" w:rsidRDefault="00F4578C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Regarding the following working assumption for FR1 and FR2</w:t>
      </w:r>
      <w:r w:rsidR="0037748C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00404">
        <w:rPr>
          <w:rFonts w:ascii="Arial" w:hAnsi="Arial" w:cs="Arial"/>
          <w:color w:val="000000"/>
          <w:sz w:val="20"/>
          <w:szCs w:val="20"/>
          <w:lang w:eastAsia="ko-KR"/>
        </w:rPr>
        <w:t>related to</w:t>
      </w:r>
      <w:r w:rsidR="0037748C">
        <w:rPr>
          <w:rFonts w:ascii="Arial" w:hAnsi="Arial" w:cs="Arial"/>
          <w:color w:val="000000"/>
          <w:sz w:val="20"/>
          <w:szCs w:val="20"/>
          <w:lang w:eastAsia="ko-KR"/>
        </w:rPr>
        <w:t xml:space="preserve"> an RRC-configured active DL BWP in connected mode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: “</w:t>
      </w:r>
      <w:r w:rsidRPr="00EF112A">
        <w:rPr>
          <w:rFonts w:ascii="Arial" w:hAnsi="Arial" w:cs="Arial"/>
          <w:color w:val="000000"/>
          <w:sz w:val="20"/>
          <w:szCs w:val="20"/>
          <w:lang w:eastAsia="ko-KR"/>
        </w:rPr>
        <w:t>A RedCap UE can in addition optionally support relevant operation based on CSI-RS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”</w:t>
      </w:r>
    </w:p>
    <w:p w14:paraId="63181250" w14:textId="1C2E6073" w:rsidR="00F00525" w:rsidRPr="00E874C7" w:rsidRDefault="006B462E" w:rsidP="0040416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6B462E">
        <w:rPr>
          <w:rFonts w:ascii="Arial" w:hAnsi="Arial" w:cs="Arial"/>
          <w:color w:val="000000"/>
          <w:sz w:val="20"/>
          <w:szCs w:val="20"/>
          <w:lang w:eastAsia="ko-KR"/>
        </w:rPr>
        <w:t>The use of CSI-RS for cell/beam RLM and measurements is supported from RAN2 signa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l</w:t>
      </w:r>
      <w:r w:rsidRPr="006B462E">
        <w:rPr>
          <w:rFonts w:ascii="Arial" w:hAnsi="Arial" w:cs="Arial"/>
          <w:color w:val="000000"/>
          <w:sz w:val="20"/>
          <w:szCs w:val="20"/>
          <w:lang w:eastAsia="ko-KR"/>
        </w:rPr>
        <w:t>ling standpoint as indicated earlier. RAN4 has informed RAN2 and RAN1 that CSI-RS cannot be used as a standalone mechanism for RRM measurements and existing requirements rely on the presence of SSB signals</w:t>
      </w:r>
      <w:r w:rsidR="0040416E">
        <w:rPr>
          <w:rFonts w:ascii="Arial" w:hAnsi="Arial" w:cs="Arial"/>
          <w:color w:val="000000"/>
          <w:sz w:val="20"/>
          <w:szCs w:val="20"/>
          <w:lang w:eastAsia="ko-KR"/>
        </w:rPr>
        <w:t xml:space="preserve">, in their reply LS </w:t>
      </w:r>
      <w:r w:rsidR="008E68DB">
        <w:rPr>
          <w:rFonts w:ascii="Arial" w:hAnsi="Arial" w:cs="Arial"/>
          <w:color w:val="000000"/>
          <w:sz w:val="20"/>
          <w:szCs w:val="20"/>
          <w:lang w:eastAsia="ko-KR"/>
        </w:rPr>
        <w:t xml:space="preserve">provided in </w:t>
      </w:r>
      <w:r w:rsidR="0040416E" w:rsidRPr="0040416E">
        <w:rPr>
          <w:rFonts w:ascii="Arial" w:hAnsi="Arial" w:cs="Arial"/>
          <w:color w:val="000000"/>
          <w:sz w:val="20"/>
          <w:szCs w:val="20"/>
          <w:lang w:eastAsia="ko-KR"/>
        </w:rPr>
        <w:t>R4-2120327</w:t>
      </w:r>
      <w:r w:rsidRPr="006B462E">
        <w:rPr>
          <w:rFonts w:ascii="Arial" w:hAnsi="Arial" w:cs="Arial"/>
          <w:color w:val="000000"/>
          <w:sz w:val="20"/>
          <w:szCs w:val="20"/>
          <w:lang w:eastAsia="ko-KR"/>
        </w:rPr>
        <w:t>. RAN2 does not intend to introduce a new mechanism that would enable a RedCap UE to perform CSI-RS based RRM measurements and think that it is up to RAN4 to decide whether RAN1 working assumption regarding the use of CSI-RS in connected mode is acceptable based on the information provided above.</w:t>
      </w: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A96FF60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B0FC4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158FCA8E" w14:textId="6B89E634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343C80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6A4D8E1D" w14:textId="77777777" w:rsidR="00C6151A" w:rsidRPr="0082406B" w:rsidRDefault="00C6151A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114662C6" w:rsidR="00742D3E" w:rsidRPr="00E874C7" w:rsidRDefault="006A4B90" w:rsidP="00E874C7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742D3E" w:rsidRPr="00E874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2E977" w14:textId="77777777" w:rsidR="002956F0" w:rsidRDefault="002956F0" w:rsidP="009A24A8">
      <w:pPr>
        <w:spacing w:after="0"/>
      </w:pPr>
      <w:r>
        <w:separator/>
      </w:r>
    </w:p>
  </w:endnote>
  <w:endnote w:type="continuationSeparator" w:id="0">
    <w:p w14:paraId="77CFD173" w14:textId="77777777" w:rsidR="002956F0" w:rsidRDefault="002956F0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41598" w14:textId="77777777" w:rsidR="002956F0" w:rsidRDefault="002956F0" w:rsidP="009A24A8">
      <w:pPr>
        <w:spacing w:after="0"/>
      </w:pPr>
      <w:r>
        <w:separator/>
      </w:r>
    </w:p>
  </w:footnote>
  <w:footnote w:type="continuationSeparator" w:id="0">
    <w:p w14:paraId="3A53E9CA" w14:textId="77777777" w:rsidR="002956F0" w:rsidRDefault="002956F0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75E4D"/>
    <w:rsid w:val="0009341B"/>
    <w:rsid w:val="00096560"/>
    <w:rsid w:val="000A3E0C"/>
    <w:rsid w:val="000E07D5"/>
    <w:rsid w:val="000E330C"/>
    <w:rsid w:val="00125317"/>
    <w:rsid w:val="00142AE5"/>
    <w:rsid w:val="001A4E87"/>
    <w:rsid w:val="00250A82"/>
    <w:rsid w:val="00267605"/>
    <w:rsid w:val="00292186"/>
    <w:rsid w:val="002956F0"/>
    <w:rsid w:val="00303D94"/>
    <w:rsid w:val="00343C80"/>
    <w:rsid w:val="00370268"/>
    <w:rsid w:val="003758B7"/>
    <w:rsid w:val="0037591F"/>
    <w:rsid w:val="0037748C"/>
    <w:rsid w:val="003A68C0"/>
    <w:rsid w:val="003B3052"/>
    <w:rsid w:val="003B59D7"/>
    <w:rsid w:val="003D7324"/>
    <w:rsid w:val="0040416E"/>
    <w:rsid w:val="00457469"/>
    <w:rsid w:val="004A269F"/>
    <w:rsid w:val="00564F34"/>
    <w:rsid w:val="005D410D"/>
    <w:rsid w:val="005E24DA"/>
    <w:rsid w:val="00600404"/>
    <w:rsid w:val="0062278B"/>
    <w:rsid w:val="00677539"/>
    <w:rsid w:val="006A4B90"/>
    <w:rsid w:val="006B462E"/>
    <w:rsid w:val="006B5ECF"/>
    <w:rsid w:val="006B7A55"/>
    <w:rsid w:val="006D56CC"/>
    <w:rsid w:val="00742D3E"/>
    <w:rsid w:val="00775B5D"/>
    <w:rsid w:val="007C4D82"/>
    <w:rsid w:val="00812508"/>
    <w:rsid w:val="00812852"/>
    <w:rsid w:val="00853F8F"/>
    <w:rsid w:val="008A73A3"/>
    <w:rsid w:val="008E68DB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6410C"/>
    <w:rsid w:val="00A74C03"/>
    <w:rsid w:val="00A911E0"/>
    <w:rsid w:val="00AE4A6A"/>
    <w:rsid w:val="00B11498"/>
    <w:rsid w:val="00B33128"/>
    <w:rsid w:val="00BB2D56"/>
    <w:rsid w:val="00BC5F62"/>
    <w:rsid w:val="00C166FA"/>
    <w:rsid w:val="00C31597"/>
    <w:rsid w:val="00C6151A"/>
    <w:rsid w:val="00CB0FC4"/>
    <w:rsid w:val="00D02FA6"/>
    <w:rsid w:val="00D20F85"/>
    <w:rsid w:val="00D71D03"/>
    <w:rsid w:val="00DB7948"/>
    <w:rsid w:val="00DC78B6"/>
    <w:rsid w:val="00DE5877"/>
    <w:rsid w:val="00E0158E"/>
    <w:rsid w:val="00E07570"/>
    <w:rsid w:val="00E874C7"/>
    <w:rsid w:val="00E95BD3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MCC:</cp:lastModifiedBy>
  <cp:revision>4</cp:revision>
  <dcterms:created xsi:type="dcterms:W3CDTF">2022-01-25T18:52:00Z</dcterms:created>
  <dcterms:modified xsi:type="dcterms:W3CDTF">2022-02-01T10:36:00Z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