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5FBB6505"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714D27">
        <w:rPr>
          <w:rFonts w:ascii="Arial" w:hAnsi="Arial" w:cs="Arial"/>
          <w:b/>
          <w:sz w:val="24"/>
          <w:szCs w:val="24"/>
        </w:rPr>
        <w:t>5</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435CD6" w:rsidRPr="00435CD6">
        <w:rPr>
          <w:rFonts w:ascii="Arial" w:hAnsi="Arial" w:cs="Arial"/>
          <w:b/>
          <w:sz w:val="24"/>
          <w:szCs w:val="24"/>
          <w:highlight w:val="yellow"/>
        </w:rPr>
        <w:t>Draft</w:t>
      </w:r>
      <w:r w:rsidR="00435CD6">
        <w:rPr>
          <w:rFonts w:ascii="Arial" w:hAnsi="Arial" w:cs="Arial"/>
          <w:b/>
          <w:sz w:val="24"/>
          <w:szCs w:val="24"/>
        </w:rPr>
        <w:t xml:space="preserve"> </w:t>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435CD6">
        <w:rPr>
          <w:rFonts w:ascii="Arial" w:hAnsi="Arial" w:cs="Arial"/>
          <w:b/>
          <w:sz w:val="24"/>
          <w:szCs w:val="24"/>
          <w:lang w:eastAsia="ja-JP"/>
        </w:rPr>
        <w:t>0470</w:t>
      </w:r>
    </w:p>
    <w:p w14:paraId="74D3B354" w14:textId="0E583C3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14D27">
        <w:rPr>
          <w:rFonts w:ascii="Arial" w:hAnsi="Arial" w:cs="Arial"/>
          <w:b/>
          <w:sz w:val="24"/>
        </w:rPr>
        <w:t>March 17</w:t>
      </w:r>
      <w:r w:rsidR="00AD51D1">
        <w:rPr>
          <w:rFonts w:ascii="Arial" w:hAnsi="Arial" w:cs="Arial"/>
          <w:b/>
          <w:sz w:val="24"/>
        </w:rPr>
        <w:t>-</w:t>
      </w:r>
      <w:r w:rsidR="00714D27">
        <w:rPr>
          <w:rFonts w:ascii="Arial" w:hAnsi="Arial" w:cs="Arial"/>
          <w:b/>
          <w:sz w:val="24"/>
        </w:rPr>
        <w:t>23</w:t>
      </w:r>
      <w:r w:rsidR="00D17794" w:rsidRPr="001A659D">
        <w:rPr>
          <w:rFonts w:ascii="Arial" w:hAnsi="Arial" w:cs="Arial"/>
          <w:b/>
          <w:sz w:val="24"/>
        </w:rPr>
        <w:t>, 20</w:t>
      </w:r>
      <w:r>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1FF31E1E" w:rsidR="00D45B2F" w:rsidRPr="00772EC5" w:rsidRDefault="00D45B2F" w:rsidP="00D45B2F">
      <w:pPr>
        <w:tabs>
          <w:tab w:val="left" w:pos="567"/>
        </w:tabs>
        <w:rPr>
          <w:rFonts w:ascii="Arial" w:hAnsi="Arial" w:cs="Arial"/>
          <w:lang w:eastAsia="ja-JP"/>
        </w:rPr>
      </w:pPr>
      <w:r w:rsidRPr="00772EC5">
        <w:rPr>
          <w:rFonts w:ascii="Arial" w:hAnsi="Arial" w:cs="Arial"/>
          <w:b/>
        </w:rPr>
        <w:t>Agenda item:</w:t>
      </w:r>
      <w:r w:rsidRPr="00772EC5">
        <w:rPr>
          <w:rFonts w:ascii="Arial" w:hAnsi="Arial" w:cs="Arial"/>
        </w:rPr>
        <w:tab/>
      </w:r>
      <w:r w:rsidR="00F86A73" w:rsidRPr="00772EC5">
        <w:rPr>
          <w:rFonts w:ascii="Arial" w:hAnsi="Arial" w:cs="Arial"/>
        </w:rPr>
        <w:tab/>
      </w:r>
      <w:r w:rsidR="00EF4800" w:rsidRPr="00772EC5">
        <w:rPr>
          <w:rFonts w:ascii="Arial" w:hAnsi="Arial" w:cs="Arial"/>
        </w:rPr>
        <w:tab/>
      </w:r>
      <w:r w:rsidR="00435CD6" w:rsidRPr="00772EC5">
        <w:rPr>
          <w:rFonts w:ascii="Arial" w:hAnsi="Arial" w:cs="Arial"/>
          <w:lang w:eastAsia="ja-JP"/>
        </w:rPr>
        <w:t>9.2.7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1ED84929" w:rsidR="00593315" w:rsidRPr="008836AC" w:rsidRDefault="00435CD6" w:rsidP="001A248F">
            <w:pPr>
              <w:tabs>
                <w:tab w:val="left" w:pos="567"/>
              </w:tabs>
              <w:spacing w:after="0"/>
              <w:rPr>
                <w:rFonts w:ascii="Arial" w:hAnsi="Arial" w:cs="Arial"/>
              </w:rPr>
            </w:pPr>
            <w:r w:rsidRPr="00435CD6">
              <w:rPr>
                <w:rFonts w:ascii="Arial" w:hAnsi="Arial" w:cs="Arial"/>
              </w:rPr>
              <w:t>Study on further NR RedCap (reduced capability) UE complexity reduction</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772EC5" w:rsidRDefault="00871653" w:rsidP="001A248F">
            <w:pPr>
              <w:tabs>
                <w:tab w:val="left" w:pos="567"/>
              </w:tabs>
              <w:spacing w:after="0"/>
              <w:rPr>
                <w:rFonts w:ascii="Arial" w:hAnsi="Arial" w:cs="Arial"/>
                <w:lang w:eastAsia="ja-JP"/>
              </w:rPr>
            </w:pPr>
            <w:r w:rsidRPr="00772EC5">
              <w:rPr>
                <w:rFonts w:ascii="Arial" w:hAnsi="Arial" w:cs="Arial"/>
              </w:rPr>
              <w:t>Study Item:</w:t>
            </w:r>
            <w:r w:rsidRPr="00772EC5">
              <w:rPr>
                <w:rFonts w:ascii="Arial" w:hAnsi="Arial" w:cs="Arial" w:hint="eastAsia"/>
                <w:lang w:eastAsia="ja-JP"/>
              </w:rPr>
              <w:t xml:space="preserve"> </w:t>
            </w:r>
          </w:p>
          <w:p w14:paraId="27D21A4C" w14:textId="22CFD4E5" w:rsidR="00871653" w:rsidRPr="00772EC5" w:rsidRDefault="00871653" w:rsidP="001A248F">
            <w:pPr>
              <w:tabs>
                <w:tab w:val="left" w:pos="567"/>
              </w:tabs>
              <w:spacing w:after="0"/>
              <w:rPr>
                <w:rFonts w:ascii="Arial" w:hAnsi="Arial" w:cs="Arial"/>
              </w:rPr>
            </w:pPr>
            <w:r w:rsidRPr="00772EC5">
              <w:rPr>
                <w:rFonts w:ascii="Arial" w:hAnsi="Arial" w:cs="Arial" w:hint="eastAsia"/>
                <w:lang w:eastAsia="ja-JP"/>
              </w:rPr>
              <w:t>Yes</w:t>
            </w:r>
          </w:p>
        </w:tc>
        <w:tc>
          <w:tcPr>
            <w:tcW w:w="1842" w:type="dxa"/>
          </w:tcPr>
          <w:p w14:paraId="424795E6" w14:textId="77777777" w:rsidR="00871653" w:rsidRPr="00772EC5" w:rsidRDefault="00871653" w:rsidP="001A248F">
            <w:pPr>
              <w:tabs>
                <w:tab w:val="left" w:pos="567"/>
              </w:tabs>
              <w:spacing w:after="0"/>
              <w:rPr>
                <w:rFonts w:ascii="Arial" w:hAnsi="Arial" w:cs="Arial"/>
                <w:lang w:eastAsia="ja-JP"/>
              </w:rPr>
            </w:pPr>
            <w:r w:rsidRPr="00772EC5">
              <w:rPr>
                <w:rFonts w:ascii="Arial" w:hAnsi="Arial" w:cs="Arial"/>
              </w:rPr>
              <w:t>Core part:</w:t>
            </w:r>
            <w:r w:rsidRPr="00772EC5">
              <w:rPr>
                <w:rFonts w:ascii="Arial" w:hAnsi="Arial" w:cs="Arial"/>
                <w:lang w:eastAsia="ja-JP"/>
              </w:rPr>
              <w:t xml:space="preserve"> </w:t>
            </w:r>
          </w:p>
          <w:p w14:paraId="4F4E6C8C" w14:textId="3013D199" w:rsidR="00871653" w:rsidRPr="00772EC5" w:rsidRDefault="00871653" w:rsidP="001A248F">
            <w:pPr>
              <w:tabs>
                <w:tab w:val="left" w:pos="567"/>
              </w:tabs>
              <w:spacing w:after="0"/>
              <w:rPr>
                <w:rFonts w:ascii="Arial" w:hAnsi="Arial" w:cs="Arial"/>
                <w:lang w:eastAsia="ja-JP"/>
              </w:rPr>
            </w:pPr>
            <w:r w:rsidRPr="00772EC5">
              <w:rPr>
                <w:rFonts w:ascii="Arial" w:hAnsi="Arial" w:cs="Arial"/>
                <w:lang w:eastAsia="ja-JP"/>
              </w:rPr>
              <w:t>No</w:t>
            </w:r>
          </w:p>
        </w:tc>
        <w:tc>
          <w:tcPr>
            <w:tcW w:w="2309" w:type="dxa"/>
            <w:gridSpan w:val="2"/>
          </w:tcPr>
          <w:p w14:paraId="0EA72874" w14:textId="77777777" w:rsidR="00871653" w:rsidRPr="00772EC5" w:rsidRDefault="00871653" w:rsidP="001A248F">
            <w:pPr>
              <w:tabs>
                <w:tab w:val="left" w:pos="567"/>
              </w:tabs>
              <w:spacing w:after="0"/>
              <w:rPr>
                <w:rFonts w:ascii="Arial" w:hAnsi="Arial" w:cs="Arial"/>
              </w:rPr>
            </w:pPr>
            <w:r w:rsidRPr="00772EC5">
              <w:rPr>
                <w:rFonts w:ascii="Arial" w:hAnsi="Arial" w:cs="Arial"/>
              </w:rPr>
              <w:t>Performance part:</w:t>
            </w:r>
          </w:p>
          <w:p w14:paraId="3DC7ABB4" w14:textId="3CF2CD5C" w:rsidR="00871653" w:rsidRPr="00772EC5" w:rsidRDefault="00871653" w:rsidP="0036248C">
            <w:pPr>
              <w:tabs>
                <w:tab w:val="left" w:pos="567"/>
              </w:tabs>
              <w:spacing w:after="0"/>
              <w:rPr>
                <w:rFonts w:ascii="Arial" w:hAnsi="Arial" w:cs="Arial"/>
                <w:lang w:eastAsia="ja-JP"/>
              </w:rPr>
            </w:pPr>
            <w:r w:rsidRPr="00772EC5">
              <w:rPr>
                <w:rFonts w:ascii="Arial" w:hAnsi="Arial" w:cs="Arial"/>
                <w:lang w:eastAsia="ja-JP"/>
              </w:rPr>
              <w:t>No</w:t>
            </w:r>
          </w:p>
        </w:tc>
        <w:tc>
          <w:tcPr>
            <w:tcW w:w="1653" w:type="dxa"/>
          </w:tcPr>
          <w:p w14:paraId="3012EFC2" w14:textId="77777777" w:rsidR="00871653" w:rsidRPr="00772EC5" w:rsidRDefault="00871653" w:rsidP="001A248F">
            <w:pPr>
              <w:tabs>
                <w:tab w:val="left" w:pos="567"/>
              </w:tabs>
              <w:spacing w:after="0"/>
              <w:rPr>
                <w:rFonts w:ascii="Arial" w:hAnsi="Arial" w:cs="Arial"/>
              </w:rPr>
            </w:pPr>
            <w:r w:rsidRPr="00772EC5">
              <w:rPr>
                <w:rFonts w:ascii="Arial" w:hAnsi="Arial" w:cs="Arial"/>
              </w:rPr>
              <w:t>Testing part:</w:t>
            </w:r>
          </w:p>
          <w:p w14:paraId="6184B75F" w14:textId="67C17E02" w:rsidR="00871653" w:rsidRPr="00772EC5" w:rsidRDefault="00871653" w:rsidP="0036248C">
            <w:pPr>
              <w:tabs>
                <w:tab w:val="left" w:pos="567"/>
              </w:tabs>
              <w:spacing w:after="0"/>
              <w:rPr>
                <w:rFonts w:ascii="Arial" w:hAnsi="Arial" w:cs="Arial"/>
                <w:lang w:eastAsia="ja-JP"/>
              </w:rPr>
            </w:pPr>
            <w:r w:rsidRPr="00772EC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19E84E6" w:rsidR="0036248C" w:rsidRPr="008836AC" w:rsidRDefault="00435CD6" w:rsidP="008836AC">
            <w:pPr>
              <w:tabs>
                <w:tab w:val="left" w:pos="567"/>
              </w:tabs>
              <w:spacing w:after="0"/>
              <w:rPr>
                <w:rFonts w:ascii="Arial" w:hAnsi="Arial" w:cs="Arial"/>
              </w:rPr>
            </w:pPr>
            <w:proofErr w:type="spellStart"/>
            <w:r w:rsidRPr="00435CD6">
              <w:rPr>
                <w:rFonts w:ascii="Arial" w:hAnsi="Arial" w:cs="Arial"/>
              </w:rPr>
              <w:t>FS_NR_redcap_enh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9CB6357" w:rsidR="0036248C" w:rsidRPr="008836AC" w:rsidRDefault="00435CD6" w:rsidP="008836AC">
            <w:pPr>
              <w:tabs>
                <w:tab w:val="left" w:pos="567"/>
              </w:tabs>
              <w:spacing w:after="0"/>
              <w:rPr>
                <w:rFonts w:ascii="Arial" w:hAnsi="Arial" w:cs="Arial"/>
                <w:lang w:eastAsia="ja-JP"/>
              </w:rPr>
            </w:pPr>
            <w:r w:rsidRPr="00435CD6">
              <w:rPr>
                <w:rFonts w:ascii="Arial" w:hAnsi="Arial" w:cs="Arial"/>
                <w:lang w:eastAsia="ja-JP"/>
              </w:rPr>
              <w:t>940086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7900438" w:rsidR="00B6300F" w:rsidRPr="008836AC" w:rsidRDefault="00435CD6" w:rsidP="008836AC">
            <w:pPr>
              <w:tabs>
                <w:tab w:val="left" w:pos="567"/>
              </w:tabs>
              <w:spacing w:after="0"/>
              <w:rPr>
                <w:rFonts w:ascii="Arial" w:hAnsi="Arial" w:cs="Arial"/>
                <w:lang w:eastAsia="ja-JP"/>
              </w:rPr>
            </w:pPr>
            <w:hyperlink r:id="rId7" w:history="1">
              <w:r w:rsidRPr="00435CD6">
                <w:rPr>
                  <w:rStyle w:val="Hyperlink"/>
                  <w:rFonts w:ascii="Arial" w:hAnsi="Arial" w:cs="Arial"/>
                  <w:lang w:eastAsia="ja-JP"/>
                </w:rPr>
                <w:t>RP-213</w:t>
              </w:r>
              <w:r w:rsidRPr="00435CD6">
                <w:rPr>
                  <w:rStyle w:val="Hyperlink"/>
                  <w:rFonts w:ascii="Arial" w:hAnsi="Arial" w:cs="Arial"/>
                  <w:lang w:eastAsia="ja-JP"/>
                </w:rPr>
                <w:t>6</w:t>
              </w:r>
              <w:r w:rsidRPr="00435CD6">
                <w:rPr>
                  <w:rStyle w:val="Hyperlink"/>
                  <w:rFonts w:ascii="Arial" w:hAnsi="Arial" w:cs="Arial"/>
                  <w:lang w:eastAsia="ja-JP"/>
                </w:rPr>
                <w:t>61</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772EC5" w:rsidRDefault="00871653" w:rsidP="008836AC">
            <w:pPr>
              <w:tabs>
                <w:tab w:val="left" w:pos="567"/>
              </w:tabs>
              <w:spacing w:after="0"/>
              <w:rPr>
                <w:rFonts w:ascii="Arial" w:hAnsi="Arial" w:cs="Arial"/>
                <w:lang w:eastAsia="ja-JP"/>
              </w:rPr>
            </w:pPr>
            <w:r w:rsidRPr="00772EC5">
              <w:rPr>
                <w:rFonts w:ascii="Arial" w:hAnsi="Arial" w:cs="Arial"/>
                <w:lang w:eastAsia="ja-JP"/>
              </w:rPr>
              <w:t xml:space="preserve">Study Item: </w:t>
            </w:r>
          </w:p>
          <w:p w14:paraId="2E56FC1C" w14:textId="6BD7E894" w:rsidR="00871653" w:rsidRPr="00772EC5" w:rsidRDefault="00435CD6" w:rsidP="008836AC">
            <w:pPr>
              <w:tabs>
                <w:tab w:val="left" w:pos="567"/>
              </w:tabs>
              <w:spacing w:after="0"/>
              <w:rPr>
                <w:rFonts w:ascii="Arial" w:hAnsi="Arial" w:cs="Arial"/>
                <w:lang w:eastAsia="ja-JP"/>
              </w:rPr>
            </w:pPr>
            <w:r w:rsidRPr="00772EC5">
              <w:rPr>
                <w:rFonts w:ascii="Arial" w:hAnsi="Arial" w:cs="Arial"/>
                <w:lang w:eastAsia="ja-JP"/>
              </w:rPr>
              <w:t>09</w:t>
            </w:r>
            <w:r w:rsidR="00871653" w:rsidRPr="00772EC5">
              <w:rPr>
                <w:rFonts w:ascii="Arial" w:hAnsi="Arial" w:cs="Arial"/>
                <w:lang w:eastAsia="ja-JP"/>
              </w:rPr>
              <w:t>/</w:t>
            </w:r>
            <w:r w:rsidRPr="00772EC5">
              <w:rPr>
                <w:rFonts w:ascii="Arial" w:hAnsi="Arial" w:cs="Arial"/>
                <w:lang w:eastAsia="ja-JP"/>
              </w:rPr>
              <w:t>2022</w:t>
            </w:r>
          </w:p>
        </w:tc>
        <w:tc>
          <w:tcPr>
            <w:tcW w:w="1842" w:type="dxa"/>
          </w:tcPr>
          <w:p w14:paraId="5A128F3E" w14:textId="69C0D741" w:rsidR="00871653" w:rsidRPr="008836AC" w:rsidRDefault="00871653" w:rsidP="008836AC">
            <w:pPr>
              <w:tabs>
                <w:tab w:val="left" w:pos="567"/>
              </w:tabs>
              <w:spacing w:after="0"/>
              <w:rPr>
                <w:rFonts w:ascii="Arial" w:hAnsi="Arial" w:cs="Arial"/>
                <w:lang w:eastAsia="ja-JP"/>
              </w:rPr>
            </w:pPr>
            <w:r>
              <w:rPr>
                <w:rFonts w:ascii="Arial" w:hAnsi="Arial" w:cs="Arial"/>
                <w:lang w:eastAsia="ja-JP"/>
              </w:rPr>
              <w:t>Core part:</w:t>
            </w:r>
          </w:p>
        </w:tc>
        <w:tc>
          <w:tcPr>
            <w:tcW w:w="2268" w:type="dxa"/>
          </w:tcPr>
          <w:p w14:paraId="150E2BE5" w14:textId="078843B3" w:rsidR="00871653" w:rsidRPr="008836AC" w:rsidRDefault="00871653" w:rsidP="00207DC4">
            <w:pPr>
              <w:tabs>
                <w:tab w:val="left" w:pos="567"/>
              </w:tabs>
              <w:spacing w:after="0"/>
              <w:rPr>
                <w:rFonts w:ascii="Arial" w:hAnsi="Arial" w:cs="Arial"/>
                <w:lang w:eastAsia="ja-JP"/>
              </w:rPr>
            </w:pPr>
            <w:r>
              <w:rPr>
                <w:rFonts w:ascii="Arial" w:hAnsi="Arial" w:cs="Arial"/>
                <w:lang w:eastAsia="ja-JP"/>
              </w:rPr>
              <w:t>Performance part:</w:t>
            </w:r>
          </w:p>
        </w:tc>
        <w:tc>
          <w:tcPr>
            <w:tcW w:w="1694" w:type="dxa"/>
            <w:gridSpan w:val="2"/>
          </w:tcPr>
          <w:p w14:paraId="5BB6B905" w14:textId="0267D0AD"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5EE13164" w:rsidR="00871653" w:rsidRPr="008836AC" w:rsidRDefault="00435CD6" w:rsidP="008836AC">
            <w:pPr>
              <w:tabs>
                <w:tab w:val="left" w:pos="567"/>
              </w:tabs>
              <w:spacing w:after="0"/>
              <w:rPr>
                <w:rFonts w:ascii="Arial" w:hAnsi="Arial" w:cs="Arial"/>
                <w:lang w:eastAsia="ja-JP"/>
              </w:rPr>
            </w:pPr>
            <w:r>
              <w:rPr>
                <w:rFonts w:ascii="Arial" w:hAnsi="Arial" w:cs="Arial"/>
                <w:color w:val="00B050"/>
              </w:rPr>
              <w:t>0%</w:t>
            </w:r>
          </w:p>
        </w:tc>
        <w:tc>
          <w:tcPr>
            <w:tcW w:w="1842" w:type="dxa"/>
          </w:tcPr>
          <w:p w14:paraId="5794DFF7" w14:textId="25A599F5" w:rsidR="00871653" w:rsidRPr="008836AC" w:rsidRDefault="00871653" w:rsidP="008836AC">
            <w:pPr>
              <w:tabs>
                <w:tab w:val="left" w:pos="567"/>
              </w:tabs>
              <w:spacing w:after="0"/>
              <w:rPr>
                <w:rFonts w:ascii="Arial" w:hAnsi="Arial" w:cs="Arial"/>
                <w:lang w:eastAsia="ja-JP"/>
              </w:rPr>
            </w:pPr>
            <w:r>
              <w:rPr>
                <w:rFonts w:ascii="Arial" w:hAnsi="Arial" w:cs="Arial"/>
                <w:lang w:eastAsia="ja-JP"/>
              </w:rPr>
              <w:t>Core part:</w:t>
            </w:r>
          </w:p>
        </w:tc>
        <w:tc>
          <w:tcPr>
            <w:tcW w:w="2268" w:type="dxa"/>
          </w:tcPr>
          <w:p w14:paraId="0560E286" w14:textId="2C3C9A87"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p>
        </w:tc>
        <w:tc>
          <w:tcPr>
            <w:tcW w:w="1694" w:type="dxa"/>
            <w:gridSpan w:val="2"/>
          </w:tcPr>
          <w:p w14:paraId="70DECF59" w14:textId="33886D34"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31718B39" w:rsidR="00EF4800" w:rsidRPr="00772EC5" w:rsidRDefault="00435CD6" w:rsidP="001A248F">
            <w:pPr>
              <w:tabs>
                <w:tab w:val="left" w:pos="567"/>
              </w:tabs>
              <w:spacing w:after="0"/>
              <w:rPr>
                <w:rFonts w:ascii="Arial" w:hAnsi="Arial" w:cs="Arial"/>
              </w:rPr>
            </w:pPr>
            <w:r w:rsidRPr="00772EC5">
              <w:rPr>
                <w:rFonts w:ascii="Arial" w:hAnsi="Arial" w:cs="Arial"/>
              </w:rPr>
              <w:t>RAN1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7BF282E8" w:rsidR="006C4E32" w:rsidRPr="008836AC" w:rsidRDefault="00435CD6" w:rsidP="0036248C">
            <w:pPr>
              <w:tabs>
                <w:tab w:val="left" w:pos="567"/>
              </w:tabs>
              <w:spacing w:after="0"/>
              <w:rPr>
                <w:rFonts w:ascii="Arial" w:hAnsi="Arial" w:cs="Arial"/>
                <w:lang w:eastAsia="ja-JP"/>
              </w:rPr>
            </w:pPr>
            <w:r>
              <w:rPr>
                <w:rFonts w:ascii="Arial" w:hAnsi="Arial" w:cs="Arial"/>
                <w:lang w:eastAsia="ja-JP"/>
              </w:rPr>
              <w:t>Johan BERGMAN</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4FA8F6E3" w:rsidR="006C4E32" w:rsidRPr="008836AC" w:rsidRDefault="00435CD6" w:rsidP="001A248F">
            <w:pPr>
              <w:tabs>
                <w:tab w:val="left" w:pos="567"/>
              </w:tabs>
              <w:spacing w:after="0"/>
              <w:rPr>
                <w:rFonts w:ascii="Arial" w:hAnsi="Arial" w:cs="Arial"/>
                <w:lang w:eastAsia="ja-JP"/>
              </w:rPr>
            </w:pPr>
            <w:r>
              <w:rPr>
                <w:rFonts w:ascii="Arial" w:hAnsi="Arial" w:cs="Arial"/>
                <w:lang w:eastAsia="ja-JP"/>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48F16D1E" w:rsidR="006C4E32" w:rsidRPr="008836AC" w:rsidRDefault="00435CD6" w:rsidP="001A248F">
            <w:pPr>
              <w:tabs>
                <w:tab w:val="left" w:pos="567"/>
              </w:tabs>
              <w:spacing w:after="0"/>
              <w:rPr>
                <w:rFonts w:ascii="Arial" w:hAnsi="Arial" w:cs="Arial"/>
              </w:rPr>
            </w:pPr>
            <w:hyperlink r:id="rId8" w:history="1">
              <w:r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786F5954" w:rsidR="00D22398" w:rsidRPr="00772EC5" w:rsidRDefault="00C21339" w:rsidP="00C4666A">
            <w:pPr>
              <w:pStyle w:val="TAL"/>
              <w:jc w:val="center"/>
              <w:rPr>
                <w:lang w:eastAsia="ja-JP"/>
              </w:rPr>
            </w:pPr>
            <w:r w:rsidRPr="00772EC5">
              <w:rPr>
                <w:lang w:eastAsia="ja-JP"/>
              </w:rPr>
              <w:t>No</w:t>
            </w:r>
          </w:p>
        </w:tc>
      </w:tr>
    </w:tbl>
    <w:p w14:paraId="51D6C523" w14:textId="77777777" w:rsidR="00D22398" w:rsidRDefault="00D22398" w:rsidP="0039390A">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3339AB64"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50D9A8A8" w:rsidR="00701410" w:rsidRDefault="00701410" w:rsidP="00701410">
      <w:pPr>
        <w:pStyle w:val="Heading4"/>
        <w:rPr>
          <w:lang w:eastAsia="ja-JP"/>
        </w:rPr>
      </w:pPr>
      <w:r>
        <w:rPr>
          <w:lang w:eastAsia="ja-JP"/>
        </w:rPr>
        <w:t>2.1.1</w:t>
      </w:r>
      <w:r>
        <w:rPr>
          <w:lang w:eastAsia="ja-JP"/>
        </w:rPr>
        <w:tab/>
        <w:t>Agreements</w:t>
      </w:r>
    </w:p>
    <w:p w14:paraId="49281550" w14:textId="70814513" w:rsidR="00435CD6" w:rsidRDefault="00772EC5" w:rsidP="00435CD6">
      <w:pPr>
        <w:rPr>
          <w:lang w:eastAsia="ja-JP"/>
        </w:rPr>
      </w:pPr>
      <w:r>
        <w:rPr>
          <w:lang w:eastAsia="ja-JP"/>
        </w:rPr>
        <w:t xml:space="preserve">The study </w:t>
      </w:r>
      <w:r w:rsidR="00435CD6">
        <w:rPr>
          <w:lang w:eastAsia="ja-JP"/>
        </w:rPr>
        <w:t>starts in RAN1#109-e (May 2022).</w:t>
      </w:r>
    </w:p>
    <w:p w14:paraId="5840400F" w14:textId="5BFD6BEC" w:rsidR="003A4B47" w:rsidRDefault="00701410" w:rsidP="00701410">
      <w:pPr>
        <w:pStyle w:val="Heading4"/>
        <w:rPr>
          <w:lang w:eastAsia="ja-JP"/>
        </w:rPr>
      </w:pPr>
      <w:r>
        <w:rPr>
          <w:lang w:eastAsia="ja-JP"/>
        </w:rPr>
        <w:t>2.1.2</w:t>
      </w:r>
      <w:r>
        <w:rPr>
          <w:lang w:eastAsia="ja-JP"/>
        </w:rPr>
        <w:tab/>
        <w:t>Remaining Open issues</w:t>
      </w:r>
    </w:p>
    <w:p w14:paraId="24221CA5" w14:textId="65CAE3AA" w:rsidR="00772EC5" w:rsidRDefault="00772EC5" w:rsidP="00772EC5">
      <w:pPr>
        <w:rPr>
          <w:lang w:eastAsia="ja-JP"/>
        </w:rPr>
      </w:pPr>
      <w:r>
        <w:rPr>
          <w:lang w:eastAsia="ja-JP"/>
        </w:rPr>
        <w:t>Based on the SI objective in the SID [1], there are the following remaining issues:</w:t>
      </w:r>
    </w:p>
    <w:p w14:paraId="72885CA6" w14:textId="33F429F1" w:rsidR="00772EC5" w:rsidRPr="009C265E" w:rsidRDefault="00772EC5" w:rsidP="00772EC5">
      <w:pPr>
        <w:numPr>
          <w:ilvl w:val="0"/>
          <w:numId w:val="20"/>
        </w:numPr>
        <w:ind w:right="-99"/>
        <w:rPr>
          <w:lang w:eastAsia="ja-JP"/>
        </w:rPr>
      </w:pPr>
      <w:r w:rsidRPr="009C265E">
        <w:rPr>
          <w:lang w:eastAsia="ja-JP"/>
        </w:rPr>
        <w:t>Study further UE complexity reduction techniques based on Rel-17 evaluation methodology</w:t>
      </w:r>
      <w:r>
        <w:rPr>
          <w:lang w:eastAsia="ja-JP"/>
        </w:rPr>
        <w:t xml:space="preserve"> in</w:t>
      </w:r>
      <w:r w:rsidRPr="00A411C0">
        <w:rPr>
          <w:lang w:eastAsia="ja-JP"/>
        </w:rPr>
        <w:t xml:space="preserve"> </w:t>
      </w:r>
      <w:r>
        <w:rPr>
          <w:lang w:eastAsia="ja-JP"/>
        </w:rPr>
        <w:t>TR 38.875</w:t>
      </w:r>
    </w:p>
    <w:p w14:paraId="74574922" w14:textId="77777777" w:rsidR="00772EC5" w:rsidRPr="009C265E" w:rsidRDefault="00772EC5" w:rsidP="00772EC5">
      <w:pPr>
        <w:numPr>
          <w:ilvl w:val="1"/>
          <w:numId w:val="19"/>
        </w:numPr>
        <w:ind w:right="-99"/>
        <w:rPr>
          <w:lang w:eastAsia="ja-JP"/>
        </w:rPr>
      </w:pPr>
      <w:r w:rsidRPr="009C265E">
        <w:rPr>
          <w:lang w:eastAsia="ja-JP"/>
        </w:rPr>
        <w:t xml:space="preserve">Consider network impact, coexistence of </w:t>
      </w:r>
      <w:r>
        <w:rPr>
          <w:lang w:eastAsia="ja-JP"/>
        </w:rPr>
        <w:t xml:space="preserve">Rel-17 and Rel-18 </w:t>
      </w:r>
      <w:r w:rsidRPr="009C265E">
        <w:rPr>
          <w:lang w:eastAsia="ja-JP"/>
        </w:rPr>
        <w:t>RedCap and non-RedCap UEs</w:t>
      </w:r>
      <w:r>
        <w:rPr>
          <w:lang w:eastAsia="ja-JP"/>
        </w:rPr>
        <w:t xml:space="preserve"> in a cell</w:t>
      </w:r>
      <w:r w:rsidRPr="009C265E">
        <w:rPr>
          <w:lang w:eastAsia="ja-JP"/>
        </w:rPr>
        <w:t>, UE impact, specification impact</w:t>
      </w:r>
    </w:p>
    <w:p w14:paraId="539D8EDE" w14:textId="77777777" w:rsidR="00772EC5" w:rsidRPr="009C265E" w:rsidRDefault="00772EC5" w:rsidP="00772EC5">
      <w:pPr>
        <w:numPr>
          <w:ilvl w:val="1"/>
          <w:numId w:val="19"/>
        </w:numPr>
        <w:ind w:right="-99"/>
        <w:rPr>
          <w:lang w:eastAsia="ja-JP"/>
        </w:rPr>
      </w:pPr>
      <w:r w:rsidRPr="009C265E">
        <w:rPr>
          <w:lang w:eastAsia="ja-JP"/>
        </w:rPr>
        <w:t>Potential solutions, which may complement each other, for reducing device complexity are focusing on:</w:t>
      </w:r>
    </w:p>
    <w:p w14:paraId="5E7EBBAE" w14:textId="77777777" w:rsidR="00772EC5" w:rsidRPr="009C265E" w:rsidRDefault="00772EC5" w:rsidP="00772EC5">
      <w:pPr>
        <w:numPr>
          <w:ilvl w:val="2"/>
          <w:numId w:val="19"/>
        </w:numPr>
        <w:ind w:right="-99"/>
        <w:rPr>
          <w:lang w:eastAsia="ja-JP"/>
        </w:rPr>
      </w:pPr>
      <w:r w:rsidRPr="009C265E">
        <w:rPr>
          <w:lang w:eastAsia="ja-JP"/>
        </w:rPr>
        <w:t>UE bandwidth reduction to 5MHz in FR1,</w:t>
      </w:r>
    </w:p>
    <w:p w14:paraId="3EF2E4AB" w14:textId="77777777" w:rsidR="00772EC5" w:rsidRDefault="00772EC5" w:rsidP="00772EC5">
      <w:pPr>
        <w:numPr>
          <w:ilvl w:val="3"/>
          <w:numId w:val="19"/>
        </w:numPr>
        <w:ind w:right="-99"/>
        <w:rPr>
          <w:lang w:eastAsia="ja-JP"/>
        </w:rPr>
      </w:pPr>
      <w:r>
        <w:rPr>
          <w:lang w:eastAsia="ja-JP"/>
        </w:rPr>
        <w:t>Possibly in combination with relaxed UE processing timeline for PDSCH and/or PUSCH and/or CSI</w:t>
      </w:r>
    </w:p>
    <w:p w14:paraId="073B4187" w14:textId="77777777" w:rsidR="00772EC5" w:rsidRPr="009C265E" w:rsidRDefault="00772EC5" w:rsidP="00772EC5">
      <w:pPr>
        <w:numPr>
          <w:ilvl w:val="2"/>
          <w:numId w:val="19"/>
        </w:numPr>
        <w:ind w:right="-99"/>
        <w:rPr>
          <w:lang w:eastAsia="ja-JP"/>
        </w:rPr>
      </w:pPr>
      <w:r w:rsidRPr="009C265E">
        <w:rPr>
          <w:lang w:eastAsia="ja-JP"/>
        </w:rPr>
        <w:t>reduced UE peak data rate</w:t>
      </w:r>
      <w:r>
        <w:rPr>
          <w:lang w:eastAsia="ja-JP"/>
        </w:rPr>
        <w:t xml:space="preserve"> in FR1</w:t>
      </w:r>
      <w:r w:rsidRPr="009C265E">
        <w:rPr>
          <w:lang w:eastAsia="ja-JP"/>
        </w:rPr>
        <w:t xml:space="preserve">, </w:t>
      </w:r>
    </w:p>
    <w:p w14:paraId="074D7D83" w14:textId="77777777" w:rsidR="00772EC5" w:rsidRDefault="00772EC5" w:rsidP="00772EC5">
      <w:pPr>
        <w:numPr>
          <w:ilvl w:val="3"/>
          <w:numId w:val="19"/>
        </w:numPr>
        <w:ind w:right="-99"/>
        <w:rPr>
          <w:lang w:eastAsia="ja-JP"/>
        </w:rPr>
      </w:pPr>
      <w:r>
        <w:rPr>
          <w:lang w:eastAsia="ja-JP"/>
        </w:rPr>
        <w:lastRenderedPageBreak/>
        <w:t>Possibly including restricted bandwidth for PDSCH and/or PUSCH</w:t>
      </w:r>
    </w:p>
    <w:p w14:paraId="4A353C6A" w14:textId="1A722E45" w:rsidR="00772EC5" w:rsidRDefault="00772EC5" w:rsidP="00772EC5">
      <w:pPr>
        <w:numPr>
          <w:ilvl w:val="3"/>
          <w:numId w:val="19"/>
        </w:numPr>
        <w:ind w:right="-99"/>
        <w:rPr>
          <w:lang w:eastAsia="ja-JP"/>
        </w:rPr>
      </w:pPr>
      <w:r>
        <w:rPr>
          <w:lang w:eastAsia="ja-JP"/>
        </w:rPr>
        <w:t>Possibly in combination with relaxed UE processing timeline for PDSCH and/or PUSCH and/or CSI</w:t>
      </w:r>
    </w:p>
    <w:p w14:paraId="190533F1" w14:textId="457466BA" w:rsidR="00772EC5" w:rsidRPr="009C265E" w:rsidRDefault="00772EC5" w:rsidP="00772EC5">
      <w:pPr>
        <w:numPr>
          <w:ilvl w:val="0"/>
          <w:numId w:val="19"/>
        </w:numPr>
        <w:ind w:right="-99"/>
        <w:rPr>
          <w:lang w:eastAsia="ja-JP"/>
        </w:rPr>
      </w:pPr>
      <w:r>
        <w:rPr>
          <w:lang w:eastAsia="ja-JP"/>
        </w:rPr>
        <w:t>Capture the results of the study in TR 38.865</w:t>
      </w:r>
    </w:p>
    <w:p w14:paraId="15CEB766" w14:textId="71505876" w:rsidR="006A3ADF" w:rsidRDefault="00815869" w:rsidP="00435CD6">
      <w:pPr>
        <w:pStyle w:val="Heading2"/>
      </w:pPr>
      <w:r>
        <w:t>4</w:t>
      </w:r>
      <w:r w:rsidR="005A6C96">
        <w:t>.</w:t>
      </w:r>
      <w:r w:rsidR="005A6C96">
        <w:tab/>
        <w:t>References</w:t>
      </w:r>
    </w:p>
    <w:p w14:paraId="325EA7AC" w14:textId="405F2AA5" w:rsidR="00435CD6" w:rsidRPr="00435CD6" w:rsidRDefault="00435CD6" w:rsidP="00435CD6">
      <w:pPr>
        <w:rPr>
          <w:lang w:eastAsia="ja-JP"/>
        </w:rPr>
      </w:pPr>
      <w:r w:rsidRPr="00435CD6">
        <w:t>[1]</w:t>
      </w:r>
      <w:r w:rsidRPr="00435CD6">
        <w:tab/>
      </w:r>
      <w:hyperlink r:id="rId9" w:history="1">
        <w:r w:rsidRPr="00435CD6">
          <w:rPr>
            <w:rStyle w:val="Hyperlink"/>
            <w:lang w:eastAsia="ja-JP"/>
          </w:rPr>
          <w:t>RP-213661</w:t>
        </w:r>
      </w:hyperlink>
      <w:r w:rsidRPr="00435CD6">
        <w:rPr>
          <w:lang w:eastAsia="ja-JP"/>
        </w:rPr>
        <w:t>, “</w:t>
      </w:r>
      <w:r w:rsidRPr="00435CD6">
        <w:rPr>
          <w:lang w:eastAsia="ja-JP"/>
        </w:rPr>
        <w:t>New SID on Study on further NR RedCap UE complexity reduction</w:t>
      </w:r>
      <w:r w:rsidRPr="00435CD6">
        <w:rPr>
          <w:lang w:eastAsia="ja-JP"/>
        </w:rPr>
        <w:t>”, Ericsson</w:t>
      </w:r>
    </w:p>
    <w:p w14:paraId="1DF3D209" w14:textId="77777777" w:rsidR="00435CD6" w:rsidRPr="00435CD6" w:rsidRDefault="00435CD6" w:rsidP="00435CD6"/>
    <w:sectPr w:rsidR="00435CD6" w:rsidRPr="00435CD6" w:rsidSect="006C090F">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3B02" w14:textId="77777777" w:rsidR="001B7670" w:rsidRDefault="001B7670">
      <w:r>
        <w:separator/>
      </w:r>
    </w:p>
  </w:endnote>
  <w:endnote w:type="continuationSeparator" w:id="0">
    <w:p w14:paraId="04763C5A" w14:textId="77777777" w:rsidR="001B7670" w:rsidRDefault="001B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2C91" w14:textId="77777777" w:rsidR="001B7670" w:rsidRDefault="001B7670">
      <w:r>
        <w:separator/>
      </w:r>
    </w:p>
  </w:footnote>
  <w:footnote w:type="continuationSeparator" w:id="0">
    <w:p w14:paraId="39F43315" w14:textId="77777777" w:rsidR="001B7670" w:rsidRDefault="001B7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7"/>
  </w:num>
  <w:num w:numId="4">
    <w:abstractNumId w:val="14"/>
  </w:num>
  <w:num w:numId="5">
    <w:abstractNumId w:val="6"/>
  </w:num>
  <w:num w:numId="6">
    <w:abstractNumId w:val="18"/>
  </w:num>
  <w:num w:numId="7">
    <w:abstractNumId w:val="1"/>
  </w:num>
  <w:num w:numId="8">
    <w:abstractNumId w:val="5"/>
  </w:num>
  <w:num w:numId="9">
    <w:abstractNumId w:val="12"/>
  </w:num>
  <w:num w:numId="10">
    <w:abstractNumId w:val="19"/>
  </w:num>
  <w:num w:numId="11">
    <w:abstractNumId w:val="13"/>
  </w:num>
  <w:num w:numId="12">
    <w:abstractNumId w:val="10"/>
  </w:num>
  <w:num w:numId="13">
    <w:abstractNumId w:val="16"/>
  </w:num>
  <w:num w:numId="14">
    <w:abstractNumId w:val="3"/>
  </w:num>
  <w:num w:numId="15">
    <w:abstractNumId w:val="9"/>
  </w:num>
  <w:num w:numId="16">
    <w:abstractNumId w:val="2"/>
  </w:num>
  <w:num w:numId="17">
    <w:abstractNumId w:val="8"/>
  </w:num>
  <w:num w:numId="18">
    <w:abstractNumId w:val="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84428"/>
    <w:rsid w:val="001A248F"/>
    <w:rsid w:val="001A3B5F"/>
    <w:rsid w:val="001A659D"/>
    <w:rsid w:val="001B51AB"/>
    <w:rsid w:val="001B5CA8"/>
    <w:rsid w:val="001B7670"/>
    <w:rsid w:val="001C4490"/>
    <w:rsid w:val="001D2C1A"/>
    <w:rsid w:val="001D3BA2"/>
    <w:rsid w:val="001D44B7"/>
    <w:rsid w:val="001E0075"/>
    <w:rsid w:val="001E4E22"/>
    <w:rsid w:val="001F1B1F"/>
    <w:rsid w:val="001F2A20"/>
    <w:rsid w:val="001F486F"/>
    <w:rsid w:val="00207DC4"/>
    <w:rsid w:val="0022485E"/>
    <w:rsid w:val="00243A99"/>
    <w:rsid w:val="0029567C"/>
    <w:rsid w:val="002C0B82"/>
    <w:rsid w:val="00301B7A"/>
    <w:rsid w:val="00306D59"/>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3A1A"/>
    <w:rsid w:val="003F1B9F"/>
    <w:rsid w:val="0040091C"/>
    <w:rsid w:val="00406D7A"/>
    <w:rsid w:val="004121B8"/>
    <w:rsid w:val="004258BA"/>
    <w:rsid w:val="00435CD6"/>
    <w:rsid w:val="004531C9"/>
    <w:rsid w:val="00457D91"/>
    <w:rsid w:val="00460C31"/>
    <w:rsid w:val="00464E5B"/>
    <w:rsid w:val="0047055A"/>
    <w:rsid w:val="00474450"/>
    <w:rsid w:val="00484B2E"/>
    <w:rsid w:val="004873E6"/>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66CFB"/>
    <w:rsid w:val="00772EC5"/>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8F1368"/>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B66D5"/>
    <w:rsid w:val="00BC7E6E"/>
    <w:rsid w:val="00BE1D1F"/>
    <w:rsid w:val="00BE256D"/>
    <w:rsid w:val="00BE3060"/>
    <w:rsid w:val="00BE5E66"/>
    <w:rsid w:val="00BE6BBA"/>
    <w:rsid w:val="00C00281"/>
    <w:rsid w:val="00C05625"/>
    <w:rsid w:val="00C1751E"/>
    <w:rsid w:val="00C17C6C"/>
    <w:rsid w:val="00C21339"/>
    <w:rsid w:val="00C22B53"/>
    <w:rsid w:val="00C266F9"/>
    <w:rsid w:val="00C371EA"/>
    <w:rsid w:val="00C445AD"/>
    <w:rsid w:val="00C44CBA"/>
    <w:rsid w:val="00C458F0"/>
    <w:rsid w:val="00C4666A"/>
    <w:rsid w:val="00C479A3"/>
    <w:rsid w:val="00C50477"/>
    <w:rsid w:val="00C74DAF"/>
    <w:rsid w:val="00C80116"/>
    <w:rsid w:val="00C87BFC"/>
    <w:rsid w:val="00CD7EAD"/>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435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bergman@ericsson.com" TargetMode="External"/><Relationship Id="rId3" Type="http://schemas.openxmlformats.org/officeDocument/2006/relationships/settings" Target="settings.xml"/><Relationship Id="rId7" Type="http://schemas.openxmlformats.org/officeDocument/2006/relationships/hyperlink" Target="https://www.3gpp.org/ftp/tsg_ran/TSG_RAN/TSGR_94e/Docs/RP-213661.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3gpp.org/ftp/tsg_ran/TSG_RAN/TSGR_94e/Docs/RP-2136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52</TotalTime>
  <Pages>2</Pages>
  <Words>340</Words>
  <Characters>1804</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2140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Johan Bergman</cp:lastModifiedBy>
  <cp:revision>22</cp:revision>
  <dcterms:created xsi:type="dcterms:W3CDTF">2018-11-20T14:54:00Z</dcterms:created>
  <dcterms:modified xsi:type="dcterms:W3CDTF">2022-03-09T23:22:00Z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