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bookmarkStart w:id="0" w:name="_GoBack"/>
      <w:bookmarkEnd w:id="0"/>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1"/>
        <w:ind w:left="1134" w:hanging="1134"/>
      </w:pPr>
      <w:bookmarkStart w:id="1" w:name="foreword"/>
      <w:bookmarkStart w:id="2" w:name="scope"/>
      <w:bookmarkStart w:id="3" w:name="_Toc42034909"/>
      <w:bookmarkStart w:id="4" w:name="_Toc42211920"/>
      <w:bookmarkStart w:id="5" w:name="_Toc87303834"/>
      <w:bookmarkEnd w:id="1"/>
      <w:bookmarkEnd w:id="2"/>
      <w:r>
        <w:t>Introduction</w:t>
      </w:r>
      <w:bookmarkEnd w:id="3"/>
      <w:bookmarkEnd w:id="4"/>
      <w:bookmarkEnd w:id="5"/>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1"/>
      </w:pPr>
      <w:bookmarkStart w:id="6" w:name="_Toc87303836"/>
      <w:r>
        <w:t>Early indication of RedCap UEs</w:t>
      </w:r>
      <w:bookmarkEnd w:id="6"/>
      <w:r w:rsidR="006B357C">
        <w:t xml:space="preserve"> in Two-Step RACH</w:t>
      </w:r>
    </w:p>
    <w:p w14:paraId="49275DBF" w14:textId="51E305F8" w:rsidR="000B7389" w:rsidRDefault="00CF3D64" w:rsidP="006B357C">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7"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7"/>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af5"/>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The early indication in MsgA PRACH can be configured to be enabled/disabled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af5"/>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afd"/>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least the dedicated LCID (i.e. the Msg3 early identification solution) can be supported for MsgA early identification. </w:t>
            </w:r>
            <w:r w:rsidRPr="00BA5004">
              <w:rPr>
                <w:rFonts w:ascii="Times New Roman" w:hAnsi="Times New Roman" w:cs="Times New Roman"/>
                <w:sz w:val="20"/>
                <w:szCs w:val="20"/>
                <w:highlight w:val="yellow"/>
              </w:rPr>
              <w:t>It is up to RAN1 on the need of dedicated preamble and/or dedicated PUSCH resource configuration</w:t>
            </w:r>
            <w:r w:rsidRPr="00FF30EE">
              <w:rPr>
                <w:rFonts w:ascii="Times New Roman" w:hAnsi="Times New Roman" w:cs="Times New Roman"/>
                <w:sz w:val="20"/>
                <w:szCs w:val="20"/>
              </w:rPr>
              <w:t>.</w:t>
            </w:r>
          </w:p>
          <w:p w14:paraId="2AC153E7" w14:textId="749C449B" w:rsidR="00BA5004" w:rsidRPr="00BA5004" w:rsidRDefault="00BA5004" w:rsidP="00BA5004">
            <w:pPr>
              <w:pStyle w:val="afd"/>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lastRenderedPageBreak/>
        <w:t>Contribution [</w:t>
      </w:r>
      <w:r w:rsidR="00871A21">
        <w:rPr>
          <w:rFonts w:eastAsia="Yu Mincho"/>
          <w:lang w:eastAsia="ja-JP"/>
        </w:rPr>
        <w:t>6</w:t>
      </w:r>
      <w:r>
        <w:rPr>
          <w:rFonts w:eastAsia="Yu Mincho"/>
          <w:lang w:eastAsia="ja-JP"/>
        </w:rPr>
        <w:t>,</w:t>
      </w:r>
      <w:r w:rsidR="00871A21">
        <w:rPr>
          <w:rFonts w:eastAsia="Yu Mincho"/>
          <w:lang w:eastAsia="ja-JP"/>
        </w:rPr>
        <w:t xml:space="preserve"> 7, 9, 10, 12</w:t>
      </w:r>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afd"/>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afd"/>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afd"/>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4: For 2-step RACH, support the early indication of RedCap UEs in MsgA PUSCH.</w:t>
            </w:r>
          </w:p>
          <w:p w14:paraId="45C3A636" w14:textId="0B739FDF" w:rsidR="00081625" w:rsidRPr="004636CA" w:rsidRDefault="00081625"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Reuse the same mechanism of Msg3 early indication of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afd"/>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It is enough to support early RedCap UE indication in MsgA PRACH part and in MsgA PUSCH part using the RedCap-specific LCID.</w:t>
            </w:r>
          </w:p>
          <w:p w14:paraId="53BBEBB0" w14:textId="52E0210B" w:rsidR="00081625" w:rsidRPr="004636CA" w:rsidRDefault="00081625" w:rsidP="004636CA">
            <w:pPr>
              <w:pStyle w:val="afd"/>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Do not support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64867E7F"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16AFBA69"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1EAA9C93" w14:textId="6E8F13AD" w:rsidR="00081625"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POs and/or PRUs for RedCap UEs 2-step RACH can be separately configured, or shared with non-RedCap UEs. </w:t>
            </w:r>
          </w:p>
          <w:p w14:paraId="731D7F9D" w14:textId="3659A9FA" w:rsidR="00081625"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The MsgA preambles for RedCap UEs can be separately ordered or unified ordered with those for non-RedCap UEs.</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a UE determines time resources and frequency resources for PUSCH occasions in an active UL BWP based on the msgA</w:t>
      </w:r>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[6,7]</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afd"/>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lastRenderedPageBreak/>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afd"/>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afd"/>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4CE1961B" w:rsidR="001B0EE0" w:rsidRDefault="00664FCD" w:rsidP="00050E4F">
            <w:pPr>
              <w:rPr>
                <w:lang w:val="en-US" w:eastAsia="ko-KR"/>
              </w:rPr>
            </w:pPr>
            <w:r>
              <w:rPr>
                <w:lang w:val="en-US" w:eastAsia="ko-KR"/>
              </w:rPr>
              <w:t>Lenovo, Motorola Mobility</w:t>
            </w:r>
          </w:p>
        </w:tc>
        <w:tc>
          <w:tcPr>
            <w:tcW w:w="1372" w:type="dxa"/>
          </w:tcPr>
          <w:p w14:paraId="64551259" w14:textId="12638140" w:rsidR="001B0EE0" w:rsidRDefault="00664FCD" w:rsidP="00050E4F">
            <w:pPr>
              <w:tabs>
                <w:tab w:val="left" w:pos="551"/>
              </w:tabs>
              <w:rPr>
                <w:lang w:val="en-US" w:eastAsia="ko-KR"/>
              </w:rPr>
            </w:pPr>
            <w:r>
              <w:rPr>
                <w:lang w:val="en-US" w:eastAsia="ko-KR"/>
              </w:rPr>
              <w:t>Opt.1</w:t>
            </w:r>
          </w:p>
        </w:tc>
        <w:tc>
          <w:tcPr>
            <w:tcW w:w="6780" w:type="dxa"/>
          </w:tcPr>
          <w:p w14:paraId="613C1A85" w14:textId="77777777" w:rsidR="00664FCD" w:rsidRDefault="00664FCD" w:rsidP="00050E4F">
            <w:pPr>
              <w:rPr>
                <w:lang w:val="en-US" w:eastAsia="ko-KR"/>
              </w:rPr>
            </w:pPr>
            <w:r>
              <w:rPr>
                <w:lang w:val="en-US" w:eastAsia="ko-KR"/>
              </w:rPr>
              <w:t xml:space="preserve">We’d like to clarify that we do NOT support opt.2 of using separate MsgA PUSCH resource for early identification of RedCap UEs. </w:t>
            </w:r>
          </w:p>
          <w:p w14:paraId="2EADD359" w14:textId="4991FA57" w:rsidR="00664FCD" w:rsidRDefault="00664FCD" w:rsidP="00050E4F">
            <w:pPr>
              <w:rPr>
                <w:lang w:val="en-US" w:eastAsia="ko-KR"/>
              </w:rPr>
            </w:pPr>
            <w:r>
              <w:rPr>
                <w:lang w:val="en-US" w:eastAsia="ko-KR"/>
              </w:rPr>
              <w:t xml:space="preserve">Proposal 1 in our contribution is regarding </w:t>
            </w:r>
            <w:r w:rsidRPr="00664FCD">
              <w:rPr>
                <w:b/>
                <w:bCs/>
                <w:lang w:val="en-US" w:eastAsia="ko-KR"/>
              </w:rPr>
              <w:t>when separate</w:t>
            </w:r>
            <w:r w:rsidR="00440CA2">
              <w:rPr>
                <w:b/>
                <w:bCs/>
                <w:lang w:val="en-US" w:eastAsia="ko-KR"/>
              </w:rPr>
              <w:t xml:space="preserve"> MsgA</w:t>
            </w:r>
            <w:r w:rsidRPr="00664FCD">
              <w:rPr>
                <w:b/>
                <w:bCs/>
                <w:lang w:val="en-US" w:eastAsia="ko-KR"/>
              </w:rPr>
              <w:t xml:space="preserve"> RACH preamble is configured for 2-step RACH</w:t>
            </w:r>
            <w:r w:rsidR="005A4B21">
              <w:rPr>
                <w:b/>
                <w:bCs/>
                <w:lang w:val="en-US" w:eastAsia="ko-KR"/>
              </w:rPr>
              <w:t xml:space="preserve"> for</w:t>
            </w:r>
            <w:r w:rsidRPr="00664FCD">
              <w:rPr>
                <w:b/>
                <w:bCs/>
                <w:lang w:val="en-US" w:eastAsia="ko-KR"/>
              </w:rPr>
              <w:t xml:space="preserve"> RedCap UEs</w:t>
            </w:r>
            <w:r>
              <w:rPr>
                <w:lang w:val="en-US" w:eastAsia="ko-KR"/>
              </w:rPr>
              <w:t xml:space="preserve">, separate </w:t>
            </w:r>
            <w:r w:rsidR="00C46DA6">
              <w:rPr>
                <w:lang w:val="en-US" w:eastAsia="ko-KR"/>
              </w:rPr>
              <w:t>POs</w:t>
            </w:r>
            <w:r>
              <w:rPr>
                <w:lang w:val="en-US" w:eastAsia="ko-KR"/>
              </w:rPr>
              <w:t xml:space="preserve"> or PRUs</w:t>
            </w:r>
            <w:r w:rsidR="00C46DA6">
              <w:rPr>
                <w:lang w:val="en-US" w:eastAsia="ko-KR"/>
              </w:rPr>
              <w:t xml:space="preserve"> </w:t>
            </w:r>
            <w:r w:rsidR="005A4B21">
              <w:rPr>
                <w:lang w:val="en-US" w:eastAsia="ko-KR"/>
              </w:rPr>
              <w:t xml:space="preserve">for MsgA PUSCH </w:t>
            </w:r>
            <w:r w:rsidR="00440CA2">
              <w:rPr>
                <w:lang w:val="en-US" w:eastAsia="ko-KR"/>
              </w:rPr>
              <w:t>can be configured</w:t>
            </w:r>
            <w:r w:rsidR="005A4B21">
              <w:rPr>
                <w:lang w:val="en-US" w:eastAsia="ko-KR"/>
              </w:rPr>
              <w:t xml:space="preserve"> for RedCap UEs</w:t>
            </w:r>
            <w:r>
              <w:rPr>
                <w:lang w:val="en-US" w:eastAsia="ko-KR"/>
              </w:rPr>
              <w:t xml:space="preserve">, or they </w:t>
            </w:r>
            <w:r w:rsidR="00C46DA6">
              <w:rPr>
                <w:lang w:val="en-US" w:eastAsia="ko-KR"/>
              </w:rPr>
              <w:t>are</w:t>
            </w:r>
            <w:r>
              <w:rPr>
                <w:lang w:val="en-US" w:eastAsia="ko-KR"/>
              </w:rPr>
              <w:t xml:space="preserve"> shared with non-Redcap UEs.</w:t>
            </w:r>
          </w:p>
        </w:tc>
      </w:tr>
      <w:tr w:rsidR="001B0EE0" w14:paraId="6509704D" w14:textId="77777777" w:rsidTr="00050E4F">
        <w:tc>
          <w:tcPr>
            <w:tcW w:w="1479" w:type="dxa"/>
          </w:tcPr>
          <w:p w14:paraId="3DED30AF" w14:textId="61B3AEE0" w:rsidR="001B0EE0" w:rsidRDefault="007822FB" w:rsidP="00050E4F">
            <w:pPr>
              <w:rPr>
                <w:rFonts w:eastAsiaTheme="minorEastAsia"/>
                <w:lang w:val="en-US" w:eastAsia="zh-CN"/>
              </w:rPr>
            </w:pPr>
            <w:r>
              <w:rPr>
                <w:rFonts w:eastAsiaTheme="minorEastAsia" w:hint="eastAsia"/>
                <w:lang w:val="en-US" w:eastAsia="zh-CN"/>
              </w:rPr>
              <w:t>OPPO</w:t>
            </w:r>
          </w:p>
        </w:tc>
        <w:tc>
          <w:tcPr>
            <w:tcW w:w="1372" w:type="dxa"/>
          </w:tcPr>
          <w:p w14:paraId="4F718297" w14:textId="3BBD855B" w:rsidR="001B0EE0" w:rsidRDefault="007822FB" w:rsidP="00050E4F">
            <w:pPr>
              <w:tabs>
                <w:tab w:val="left" w:pos="551"/>
              </w:tabs>
              <w:rPr>
                <w:rFonts w:eastAsiaTheme="minorEastAsia"/>
                <w:lang w:val="en-US" w:eastAsia="zh-CN"/>
              </w:rPr>
            </w:pPr>
            <w:r>
              <w:rPr>
                <w:lang w:val="en-US" w:eastAsia="ko-KR"/>
              </w:rPr>
              <w:t>Opt.1</w:t>
            </w:r>
          </w:p>
        </w:tc>
        <w:tc>
          <w:tcPr>
            <w:tcW w:w="6780" w:type="dxa"/>
          </w:tcPr>
          <w:p w14:paraId="50ABAC9A" w14:textId="0DDDDAD1" w:rsidR="001B0EE0" w:rsidRDefault="007822FB" w:rsidP="00050E4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r w:rsidRPr="007822FB">
              <w:rPr>
                <w:rFonts w:eastAsiaTheme="minorEastAsia"/>
                <w:lang w:val="en-US" w:eastAsia="zh-CN"/>
              </w:rPr>
              <w:t>MsgA preamble and MsgA PRACH resource</w:t>
            </w:r>
            <w:r>
              <w:rPr>
                <w:rFonts w:eastAsiaTheme="minorEastAsia"/>
                <w:lang w:val="en-US" w:eastAsia="zh-CN"/>
              </w:rPr>
              <w:t xml:space="preserve">, </w:t>
            </w:r>
            <w:r w:rsidRPr="007822FB">
              <w:rPr>
                <w:rFonts w:eastAsiaTheme="minorEastAsia"/>
                <w:lang w:val="en-US" w:eastAsia="zh-CN"/>
              </w:rPr>
              <w:t>it is not necessary to suppo</w:t>
            </w:r>
            <w:r w:rsidRPr="00203412">
              <w:rPr>
                <w:rFonts w:ascii="Times" w:eastAsia="等线" w:hAnsi="Times"/>
                <w:lang w:eastAsia="zh-CN"/>
              </w:rPr>
              <w:t>rt separate MsgA PUSCH resource configuration</w:t>
            </w:r>
            <w:r>
              <w:rPr>
                <w:rFonts w:ascii="Times" w:eastAsia="等线" w:hAnsi="Times"/>
                <w:lang w:eastAsia="zh-CN"/>
              </w:rPr>
              <w:t xml:space="preserve"> for early indication</w:t>
            </w:r>
            <w:r w:rsidRPr="00203412">
              <w:rPr>
                <w:rFonts w:ascii="Times" w:eastAsia="等线" w:hAnsi="Times"/>
                <w:lang w:eastAsia="zh-CN"/>
              </w:rPr>
              <w:t>, since dedicated LCID has already been agreed for the same purpose.</w:t>
            </w:r>
          </w:p>
        </w:tc>
      </w:tr>
      <w:tr w:rsidR="005A391D" w14:paraId="1CDCBBFA" w14:textId="77777777" w:rsidTr="00050E4F">
        <w:tc>
          <w:tcPr>
            <w:tcW w:w="1479" w:type="dxa"/>
          </w:tcPr>
          <w:p w14:paraId="36262A71" w14:textId="5455F50B" w:rsidR="005A391D" w:rsidRDefault="005A391D" w:rsidP="005A391D">
            <w:pPr>
              <w:rPr>
                <w:rFonts w:eastAsiaTheme="minorEastAsia"/>
                <w:lang w:val="en-US" w:eastAsia="zh-CN"/>
              </w:rPr>
            </w:pPr>
            <w:r w:rsidRPr="003E6D5D">
              <w:rPr>
                <w:rFonts w:eastAsia="宋体"/>
                <w:lang w:val="en-US" w:eastAsia="zh-CN"/>
              </w:rPr>
              <w:t>vivo</w:t>
            </w:r>
          </w:p>
        </w:tc>
        <w:tc>
          <w:tcPr>
            <w:tcW w:w="1372" w:type="dxa"/>
          </w:tcPr>
          <w:p w14:paraId="7136FD2D" w14:textId="00A69658" w:rsidR="005A391D" w:rsidRDefault="005A391D" w:rsidP="005A391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659B962A" w14:textId="11E25E4D" w:rsidR="005A391D" w:rsidRDefault="005A391D" w:rsidP="005A391D">
            <w:pPr>
              <w:rPr>
                <w:rFonts w:eastAsiaTheme="minorEastAsia"/>
                <w:lang w:val="en-US" w:eastAsia="zh-CN"/>
              </w:rPr>
            </w:pPr>
            <w:r>
              <w:rPr>
                <w:lang w:val="en-US" w:eastAsia="ko-KR"/>
              </w:rPr>
              <w:t xml:space="preserve">Since </w:t>
            </w:r>
            <w:r w:rsidRPr="003E6D5D">
              <w:rPr>
                <w:lang w:val="en-US" w:eastAsia="ko-KR"/>
              </w:rPr>
              <w:t xml:space="preserve">dedicated LCID (i.e. the Msg3 early identification solution) </w:t>
            </w:r>
            <w:r>
              <w:rPr>
                <w:lang w:val="en-US" w:eastAsia="ko-KR"/>
              </w:rPr>
              <w:t xml:space="preserve">is </w:t>
            </w:r>
            <w:r w:rsidRPr="003E6D5D">
              <w:rPr>
                <w:lang w:val="en-US" w:eastAsia="ko-KR"/>
              </w:rPr>
              <w:t>supported for MsgA early identification</w:t>
            </w:r>
            <w:r>
              <w:rPr>
                <w:lang w:val="en-US" w:eastAsia="ko-KR"/>
              </w:rPr>
              <w:t xml:space="preserve">, there is no need to configure or use dedicated </w:t>
            </w:r>
            <w:r w:rsidRPr="001B0EE0">
              <w:rPr>
                <w:lang w:val="en-US" w:eastAsia="zh-CN"/>
              </w:rPr>
              <w:t>MsgA PUSCH resource</w:t>
            </w:r>
            <w:r>
              <w:rPr>
                <w:lang w:val="en-US" w:eastAsia="zh-CN"/>
              </w:rPr>
              <w:t xml:space="preserve"> for </w:t>
            </w:r>
            <w:r w:rsidRPr="001B0EE0">
              <w:rPr>
                <w:lang w:val="en-US" w:eastAsia="zh-CN"/>
              </w:rPr>
              <w:t>Redcap UE early indication</w:t>
            </w:r>
            <w:r>
              <w:rPr>
                <w:lang w:val="en-US" w:eastAsia="zh-CN"/>
              </w:rPr>
              <w:t>.</w:t>
            </w:r>
          </w:p>
        </w:tc>
      </w:tr>
      <w:tr w:rsidR="001B0EE0" w14:paraId="564BD39D" w14:textId="77777777" w:rsidTr="00050E4F">
        <w:tc>
          <w:tcPr>
            <w:tcW w:w="1479" w:type="dxa"/>
          </w:tcPr>
          <w:p w14:paraId="5B241CD1" w14:textId="77777777" w:rsidR="001B0EE0" w:rsidRDefault="001B0EE0" w:rsidP="00050E4F">
            <w:pPr>
              <w:rPr>
                <w:rFonts w:eastAsiaTheme="minorEastAsia"/>
                <w:lang w:val="en-US" w:eastAsia="zh-CN"/>
              </w:rPr>
            </w:pPr>
          </w:p>
        </w:tc>
        <w:tc>
          <w:tcPr>
            <w:tcW w:w="1372" w:type="dxa"/>
          </w:tcPr>
          <w:p w14:paraId="13726435" w14:textId="77777777" w:rsidR="001B0EE0" w:rsidRDefault="001B0EE0" w:rsidP="00050E4F">
            <w:pPr>
              <w:tabs>
                <w:tab w:val="left" w:pos="551"/>
              </w:tabs>
              <w:rPr>
                <w:rFonts w:eastAsiaTheme="minorEastAsia"/>
                <w:lang w:val="en-US" w:eastAsia="zh-CN"/>
              </w:rPr>
            </w:pPr>
          </w:p>
        </w:tc>
        <w:tc>
          <w:tcPr>
            <w:tcW w:w="6780" w:type="dxa"/>
          </w:tcPr>
          <w:p w14:paraId="267AF669" w14:textId="77777777" w:rsidR="001B0EE0" w:rsidRDefault="001B0EE0" w:rsidP="00050E4F">
            <w:pPr>
              <w:rPr>
                <w:rFonts w:eastAsiaTheme="minorEastAsia"/>
                <w:lang w:val="en-US" w:eastAsia="zh-CN"/>
              </w:rPr>
            </w:pPr>
          </w:p>
        </w:tc>
      </w:tr>
    </w:tbl>
    <w:p w14:paraId="5E04C669" w14:textId="2C1AF961" w:rsidR="00A71D2A" w:rsidRDefault="00A71D2A" w:rsidP="00A71D2A">
      <w:pPr>
        <w:autoSpaceDE w:val="0"/>
        <w:autoSpaceDN w:val="0"/>
        <w:adjustRightInd w:val="0"/>
        <w:spacing w:before="180"/>
        <w:rPr>
          <w:lang w:val="en-US"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f5"/>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1516006F" w:rsidR="001B0EE0" w:rsidRDefault="00C46DA6" w:rsidP="00050E4F">
            <w:pPr>
              <w:rPr>
                <w:lang w:val="en-US" w:eastAsia="ko-KR"/>
              </w:rPr>
            </w:pPr>
            <w:r>
              <w:rPr>
                <w:lang w:val="en-US" w:eastAsia="ko-KR"/>
              </w:rPr>
              <w:t>Lenovo, Motorola Mobility</w:t>
            </w:r>
          </w:p>
        </w:tc>
        <w:tc>
          <w:tcPr>
            <w:tcW w:w="8146" w:type="dxa"/>
          </w:tcPr>
          <w:p w14:paraId="44B72493" w14:textId="46023D04" w:rsidR="001B0EE0" w:rsidRDefault="00C46DA6" w:rsidP="00050E4F">
            <w:pPr>
              <w:rPr>
                <w:lang w:val="en-US" w:eastAsia="ko-KR"/>
              </w:rPr>
            </w:pPr>
            <w:r>
              <w:rPr>
                <w:lang w:val="en-US" w:eastAsia="ko-KR"/>
              </w:rPr>
              <w:t>For case 1</w:t>
            </w:r>
            <w:r w:rsidR="008B5C20">
              <w:rPr>
                <w:lang w:val="en-US" w:eastAsia="ko-KR"/>
              </w:rPr>
              <w:t>, it needs to discuss how MsgA PUSCH resource is determined, e.g., separate configur</w:t>
            </w:r>
            <w:r w:rsidR="002246EE">
              <w:rPr>
                <w:lang w:val="en-US" w:eastAsia="ko-KR"/>
              </w:rPr>
              <w:t>ed or shared with non-RedCap UEs</w:t>
            </w:r>
            <w:r w:rsidR="008B5C20">
              <w:rPr>
                <w:lang w:val="en-US" w:eastAsia="ko-KR"/>
              </w:rPr>
              <w:t xml:space="preserve">, see also our reply for Q1-1. </w:t>
            </w:r>
          </w:p>
        </w:tc>
      </w:tr>
      <w:tr w:rsidR="001B0EE0" w14:paraId="77EC0723" w14:textId="77777777" w:rsidTr="001B0EE0">
        <w:tc>
          <w:tcPr>
            <w:tcW w:w="1479" w:type="dxa"/>
          </w:tcPr>
          <w:p w14:paraId="2B41C948" w14:textId="357FF063" w:rsidR="001B0EE0" w:rsidRDefault="000C0665"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70D6B509" w14:textId="1AD9BA50" w:rsidR="001B0EE0" w:rsidRDefault="000C0665" w:rsidP="00050E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w:t>
            </w:r>
            <w:r w:rsidR="005B6F99">
              <w:rPr>
                <w:rFonts w:eastAsiaTheme="minorEastAsia"/>
                <w:lang w:val="en-US" w:eastAsia="zh-CN"/>
              </w:rPr>
              <w:t>the RedCap and non-RedCap UE may share the same PO and PRU, which will have interference with each other. It needs to discuss the M</w:t>
            </w:r>
            <w:r w:rsidR="005B6F99">
              <w:rPr>
                <w:rFonts w:eastAsiaTheme="minorEastAsia" w:hint="eastAsia"/>
                <w:lang w:val="en-US" w:eastAsia="zh-CN"/>
              </w:rPr>
              <w:t>sgA</w:t>
            </w:r>
            <w:r w:rsidR="005B6F99">
              <w:rPr>
                <w:rFonts w:eastAsiaTheme="minorEastAsia"/>
                <w:lang w:val="en-US" w:eastAsia="zh-CN"/>
              </w:rPr>
              <w:t xml:space="preserve"> </w:t>
            </w:r>
            <w:r w:rsidR="005B6F99">
              <w:rPr>
                <w:rFonts w:eastAsiaTheme="minorEastAsia" w:hint="eastAsia"/>
                <w:lang w:val="en-US" w:eastAsia="zh-CN"/>
              </w:rPr>
              <w:t>PUSCH</w:t>
            </w:r>
            <w:r w:rsidR="005B6F99">
              <w:rPr>
                <w:rFonts w:eastAsiaTheme="minorEastAsia"/>
                <w:lang w:val="en-US" w:eastAsia="zh-CN"/>
              </w:rPr>
              <w:t xml:space="preserve"> configuration in this case.</w:t>
            </w:r>
          </w:p>
        </w:tc>
      </w:tr>
      <w:tr w:rsidR="005A391D" w14:paraId="2DD64761" w14:textId="77777777" w:rsidTr="001B0EE0">
        <w:tc>
          <w:tcPr>
            <w:tcW w:w="1479" w:type="dxa"/>
          </w:tcPr>
          <w:p w14:paraId="34DAC712" w14:textId="39D96BE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3B93BD69" w14:textId="650CFF77" w:rsidR="005A391D" w:rsidRDefault="005A391D" w:rsidP="005A391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1B0EE0" w14:paraId="237357C3" w14:textId="77777777" w:rsidTr="001B0EE0">
        <w:tc>
          <w:tcPr>
            <w:tcW w:w="1479" w:type="dxa"/>
          </w:tcPr>
          <w:p w14:paraId="107D0CBD" w14:textId="77777777" w:rsidR="001B0EE0" w:rsidRDefault="001B0EE0" w:rsidP="00050E4F">
            <w:pPr>
              <w:rPr>
                <w:rFonts w:eastAsiaTheme="minorEastAsia"/>
                <w:lang w:val="en-US" w:eastAsia="zh-CN"/>
              </w:rPr>
            </w:pPr>
          </w:p>
        </w:tc>
        <w:tc>
          <w:tcPr>
            <w:tcW w:w="8146" w:type="dxa"/>
          </w:tcPr>
          <w:p w14:paraId="47A86D3B" w14:textId="77777777" w:rsidR="001B0EE0" w:rsidRDefault="001B0EE0" w:rsidP="00050E4F">
            <w:pPr>
              <w:rPr>
                <w:rFonts w:eastAsiaTheme="minorEastAsia"/>
                <w:lang w:val="en-US" w:eastAsia="zh-CN"/>
              </w:rPr>
            </w:pP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are both optional feature for Redcap UE based on the UE features and WID. As </w:t>
      </w:r>
      <w:r w:rsidR="00C756C0">
        <w:rPr>
          <w:rFonts w:eastAsia="Yu Mincho"/>
          <w:lang w:eastAsia="ja-JP"/>
        </w:rPr>
        <w:t>a</w:t>
      </w:r>
      <w:r w:rsidR="00B60732">
        <w:rPr>
          <w:rFonts w:eastAsia="Yu Mincho"/>
          <w:lang w:eastAsia="ja-JP"/>
        </w:rPr>
        <w:t xml:space="preserve"> consequence, </w:t>
      </w:r>
      <w:r w:rsidR="00B60732">
        <w:rPr>
          <w:rFonts w:eastAsia="宋体"/>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afd"/>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lastRenderedPageBreak/>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afd"/>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662C2483" w:rsidR="00DF26B5" w:rsidRDefault="004742FA" w:rsidP="00050E4F">
            <w:pPr>
              <w:rPr>
                <w:lang w:val="en-US" w:eastAsia="ko-KR"/>
              </w:rPr>
            </w:pPr>
            <w:r>
              <w:rPr>
                <w:lang w:val="en-US" w:eastAsia="ko-KR"/>
              </w:rPr>
              <w:t>Lenovo, Motorola Mobility</w:t>
            </w:r>
          </w:p>
        </w:tc>
        <w:tc>
          <w:tcPr>
            <w:tcW w:w="2386" w:type="dxa"/>
          </w:tcPr>
          <w:p w14:paraId="03B31861" w14:textId="10AB59E6" w:rsidR="00DF26B5" w:rsidRDefault="004742FA" w:rsidP="00050E4F">
            <w:pPr>
              <w:tabs>
                <w:tab w:val="left" w:pos="551"/>
              </w:tabs>
              <w:rPr>
                <w:lang w:val="en-US" w:eastAsia="ko-KR"/>
              </w:rPr>
            </w:pPr>
            <w:r>
              <w:rPr>
                <w:lang w:val="en-US" w:eastAsia="ko-KR"/>
              </w:rPr>
              <w:t>No</w:t>
            </w:r>
          </w:p>
        </w:tc>
        <w:tc>
          <w:tcPr>
            <w:tcW w:w="5766" w:type="dxa"/>
          </w:tcPr>
          <w:p w14:paraId="08BAFDC9" w14:textId="1487242C" w:rsidR="00DF26B5" w:rsidRDefault="004742FA" w:rsidP="00050E4F">
            <w:pPr>
              <w:rPr>
                <w:lang w:val="en-US" w:eastAsia="ko-KR"/>
              </w:rPr>
            </w:pPr>
            <w:r>
              <w:rPr>
                <w:lang w:val="en-US" w:eastAsia="ko-KR"/>
              </w:rPr>
              <w:t xml:space="preserve">Cell barring configuration is applicable for both HD-FDD and FD-FDD UEs. </w:t>
            </w:r>
          </w:p>
        </w:tc>
      </w:tr>
      <w:tr w:rsidR="00DF26B5" w14:paraId="41E165F9" w14:textId="77777777" w:rsidTr="00050E4F">
        <w:tc>
          <w:tcPr>
            <w:tcW w:w="1479" w:type="dxa"/>
          </w:tcPr>
          <w:p w14:paraId="7E1AD853" w14:textId="1F9AE3A7" w:rsidR="00DF26B5"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6E9E3B5" w14:textId="405C7CAF" w:rsidR="00DF26B5" w:rsidRDefault="005B6F99"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5D184D3" w14:textId="0FFAFC08" w:rsidR="00DF26B5" w:rsidRDefault="005B6F99" w:rsidP="00050E4F">
            <w:pPr>
              <w:rPr>
                <w:rFonts w:eastAsiaTheme="minorEastAsia"/>
                <w:lang w:val="en-US" w:eastAsia="zh-CN"/>
              </w:rPr>
            </w:pPr>
            <w:r>
              <w:rPr>
                <w:rFonts w:eastAsiaTheme="minorEastAsia" w:hint="eastAsia"/>
                <w:lang w:val="en-US" w:eastAsia="zh-CN"/>
              </w:rPr>
              <w:t>C</w:t>
            </w:r>
            <w:r>
              <w:rPr>
                <w:rFonts w:eastAsiaTheme="minorEastAsia"/>
                <w:lang w:val="en-US" w:eastAsia="zh-CN"/>
              </w:rPr>
              <w:t>ell barring is applicable for RedCap UEs. Further cell barring</w:t>
            </w:r>
            <w:r w:rsidR="00BF045B">
              <w:rPr>
                <w:rFonts w:eastAsiaTheme="minorEastAsia"/>
                <w:lang w:val="en-US" w:eastAsia="zh-CN"/>
              </w:rPr>
              <w:t xml:space="preserve"> </w:t>
            </w:r>
            <w:r w:rsidR="00BF045B">
              <w:rPr>
                <w:lang w:val="en-US" w:eastAsia="ko-KR"/>
              </w:rPr>
              <w:t>configuration</w:t>
            </w:r>
            <w:r>
              <w:rPr>
                <w:rFonts w:eastAsiaTheme="minorEastAsia"/>
                <w:lang w:val="en-US" w:eastAsia="zh-CN"/>
              </w:rPr>
              <w:t xml:space="preserve"> is not necessary.</w:t>
            </w:r>
          </w:p>
        </w:tc>
      </w:tr>
      <w:tr w:rsidR="005A391D" w14:paraId="7A212247" w14:textId="77777777" w:rsidTr="00050E4F">
        <w:tc>
          <w:tcPr>
            <w:tcW w:w="1479" w:type="dxa"/>
          </w:tcPr>
          <w:p w14:paraId="7F11DAB1" w14:textId="3340642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6AFFC550" w14:textId="484EA4FA"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1418891" w14:textId="0C1BD3E1" w:rsidR="005A391D" w:rsidRDefault="005A391D" w:rsidP="005A391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sidRPr="00DF26B5">
              <w:rPr>
                <w:rFonts w:eastAsia="Yu Mincho"/>
              </w:rPr>
              <w:t>HD-FDD RedCap UE to access</w:t>
            </w:r>
            <w:r>
              <w:rPr>
                <w:rFonts w:eastAsia="Yu Mincho"/>
              </w:rPr>
              <w:t xml:space="preserve">. </w:t>
            </w:r>
          </w:p>
        </w:tc>
      </w:tr>
      <w:tr w:rsidR="00DF26B5" w14:paraId="4B964E88" w14:textId="77777777" w:rsidTr="00050E4F">
        <w:tc>
          <w:tcPr>
            <w:tcW w:w="1479" w:type="dxa"/>
          </w:tcPr>
          <w:p w14:paraId="642CE485" w14:textId="77777777" w:rsidR="00DF26B5" w:rsidRDefault="00DF26B5" w:rsidP="00050E4F">
            <w:pPr>
              <w:rPr>
                <w:rFonts w:eastAsiaTheme="minorEastAsia"/>
                <w:lang w:val="en-US" w:eastAsia="zh-CN"/>
              </w:rPr>
            </w:pPr>
          </w:p>
        </w:tc>
        <w:tc>
          <w:tcPr>
            <w:tcW w:w="2386" w:type="dxa"/>
          </w:tcPr>
          <w:p w14:paraId="29479D5B" w14:textId="77777777" w:rsidR="00DF26B5" w:rsidRDefault="00DF26B5" w:rsidP="00050E4F">
            <w:pPr>
              <w:tabs>
                <w:tab w:val="left" w:pos="551"/>
              </w:tabs>
              <w:rPr>
                <w:rFonts w:eastAsiaTheme="minorEastAsia"/>
                <w:lang w:val="en-US" w:eastAsia="zh-CN"/>
              </w:rPr>
            </w:pPr>
          </w:p>
        </w:tc>
        <w:tc>
          <w:tcPr>
            <w:tcW w:w="5766" w:type="dxa"/>
          </w:tcPr>
          <w:p w14:paraId="3B6C7A22" w14:textId="77777777" w:rsidR="00DF26B5" w:rsidRDefault="00DF26B5" w:rsidP="00050E4F">
            <w:pPr>
              <w:rPr>
                <w:rFonts w:eastAsiaTheme="minorEastAsia"/>
                <w:lang w:val="en-US" w:eastAsia="zh-CN"/>
              </w:rPr>
            </w:pP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afd"/>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afd"/>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afd"/>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49EBF1D7" w14:textId="1383A4C8" w:rsidR="004B0241" w:rsidRDefault="004B0241" w:rsidP="004B0241">
      <w:pPr>
        <w:pStyle w:val="afd"/>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lastRenderedPageBreak/>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afd"/>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5FE53A8F" w14:textId="2D892572" w:rsidR="00D43479" w:rsidRPr="00D43479" w:rsidRDefault="00D43479" w:rsidP="00D43479">
      <w:pPr>
        <w:pStyle w:val="afd"/>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9638FF0" w:rsidR="00D43479" w:rsidRDefault="00CC7DDD" w:rsidP="00050E4F">
            <w:pPr>
              <w:rPr>
                <w:lang w:val="en-US" w:eastAsia="ko-KR"/>
              </w:rPr>
            </w:pPr>
            <w:r>
              <w:rPr>
                <w:lang w:val="en-US" w:eastAsia="ko-KR"/>
              </w:rPr>
              <w:t>Lenovo, Motorola Mobility</w:t>
            </w:r>
          </w:p>
        </w:tc>
        <w:tc>
          <w:tcPr>
            <w:tcW w:w="2386" w:type="dxa"/>
          </w:tcPr>
          <w:p w14:paraId="75028876" w14:textId="2CCD5643" w:rsidR="00D43479" w:rsidRDefault="00CC7DDD" w:rsidP="00050E4F">
            <w:pPr>
              <w:tabs>
                <w:tab w:val="left" w:pos="551"/>
              </w:tabs>
              <w:rPr>
                <w:lang w:val="en-US" w:eastAsia="ko-KR"/>
              </w:rPr>
            </w:pPr>
            <w:r>
              <w:rPr>
                <w:lang w:val="en-US" w:eastAsia="ko-KR"/>
              </w:rPr>
              <w:t>Yes, Atl.1</w:t>
            </w: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2DEF839F" w:rsidR="00D43479"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0AEB023A" w14:textId="3A02C96F" w:rsidR="00D43479" w:rsidRDefault="005B6F99" w:rsidP="00050E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74C130AD" w14:textId="77777777" w:rsidR="00D43479" w:rsidRDefault="00D43479" w:rsidP="00050E4F">
            <w:pPr>
              <w:rPr>
                <w:rFonts w:eastAsiaTheme="minorEastAsia"/>
                <w:lang w:val="en-US" w:eastAsia="zh-CN"/>
              </w:rPr>
            </w:pPr>
          </w:p>
        </w:tc>
      </w:tr>
      <w:tr w:rsidR="005A391D" w14:paraId="06674BFA" w14:textId="77777777" w:rsidTr="00D43479">
        <w:tc>
          <w:tcPr>
            <w:tcW w:w="1479" w:type="dxa"/>
          </w:tcPr>
          <w:p w14:paraId="5A06FE56" w14:textId="148A9DC8" w:rsidR="005A391D" w:rsidRDefault="005A391D" w:rsidP="005A391D">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9580567" w14:textId="24D3B3B6"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0D42A4B" w14:textId="68A20D7A" w:rsidR="005A391D" w:rsidRDefault="005A391D" w:rsidP="005A391D">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43479" w14:paraId="2558AA16" w14:textId="77777777" w:rsidTr="00D43479">
        <w:tc>
          <w:tcPr>
            <w:tcW w:w="1479" w:type="dxa"/>
          </w:tcPr>
          <w:p w14:paraId="43DA694C" w14:textId="77777777" w:rsidR="00D43479" w:rsidRDefault="00D43479" w:rsidP="00050E4F">
            <w:pPr>
              <w:rPr>
                <w:rFonts w:eastAsiaTheme="minorEastAsia"/>
                <w:lang w:val="en-US" w:eastAsia="zh-CN"/>
              </w:rPr>
            </w:pPr>
          </w:p>
        </w:tc>
        <w:tc>
          <w:tcPr>
            <w:tcW w:w="2386" w:type="dxa"/>
          </w:tcPr>
          <w:p w14:paraId="2D065A48" w14:textId="77777777" w:rsidR="00D43479" w:rsidRDefault="00D43479" w:rsidP="00050E4F">
            <w:pPr>
              <w:tabs>
                <w:tab w:val="left" w:pos="551"/>
              </w:tabs>
              <w:rPr>
                <w:rFonts w:eastAsiaTheme="minorEastAsia"/>
                <w:lang w:val="en-US" w:eastAsia="zh-CN"/>
              </w:rPr>
            </w:pPr>
          </w:p>
        </w:tc>
        <w:tc>
          <w:tcPr>
            <w:tcW w:w="5766" w:type="dxa"/>
          </w:tcPr>
          <w:p w14:paraId="67C2558B" w14:textId="77777777" w:rsidR="00D43479" w:rsidRDefault="00D43479" w:rsidP="00050E4F">
            <w:pPr>
              <w:rPr>
                <w:rFonts w:eastAsiaTheme="minorEastAsia"/>
                <w:lang w:val="en-US" w:eastAsia="zh-CN"/>
              </w:rPr>
            </w:pP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1"/>
        <w:numPr>
          <w:ilvl w:val="0"/>
          <w:numId w:val="0"/>
        </w:numPr>
        <w:tabs>
          <w:tab w:val="left" w:pos="1410"/>
        </w:tabs>
        <w:ind w:left="432" w:hanging="432"/>
        <w:jc w:val="both"/>
      </w:pPr>
      <w:bookmarkStart w:id="8" w:name="_Toc87303844"/>
      <w:r>
        <w:t>3</w:t>
      </w:r>
      <w:r w:rsidR="00CF3D64">
        <w:t>. Other aspects</w:t>
      </w:r>
      <w:bookmarkEnd w:id="8"/>
      <w:r w:rsidR="00CF3D64">
        <w:t xml:space="preserve"> </w:t>
      </w:r>
    </w:p>
    <w:p w14:paraId="54150BF4" w14:textId="46FB1F69" w:rsidR="006424E4" w:rsidRDefault="00F5555E" w:rsidP="006809FA">
      <w:pPr>
        <w:snapToGrid w:val="0"/>
        <w:spacing w:after="120"/>
        <w:rPr>
          <w:b/>
          <w:bCs/>
          <w:u w:val="single"/>
        </w:rPr>
      </w:pPr>
      <w:bookmarkStart w:id="9" w:name="_Hlk41391803"/>
      <w:r>
        <w:rPr>
          <w:b/>
          <w:bCs/>
          <w:u w:val="single"/>
        </w:rPr>
        <w:t>The configuration of 2-Step RACH and 4-Step RACH for a given UL BWP</w:t>
      </w:r>
    </w:p>
    <w:p w14:paraId="0D38777E" w14:textId="1D979377" w:rsidR="006424E4" w:rsidRDefault="00F5555E" w:rsidP="00DD1486">
      <w:pPr>
        <w:jc w:val="both"/>
      </w:pPr>
      <w:r>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af5"/>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RedCap-specific two-step RACH, if configured,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afd"/>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afd"/>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afd"/>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afd"/>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afd"/>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1"/>
        <w:numPr>
          <w:ilvl w:val="0"/>
          <w:numId w:val="0"/>
        </w:numPr>
        <w:tabs>
          <w:tab w:val="left" w:pos="1410"/>
        </w:tabs>
        <w:ind w:left="432" w:hanging="432"/>
        <w:jc w:val="both"/>
        <w:rPr>
          <w:rFonts w:ascii="Times" w:hAnsi="Times"/>
          <w:szCs w:val="24"/>
        </w:rPr>
      </w:pPr>
      <w:bookmarkStart w:id="10" w:name="_Toc87303849"/>
      <w:r>
        <w:t>4</w:t>
      </w:r>
      <w:r w:rsidR="00CF3D64">
        <w:t>. Conclusion</w:t>
      </w:r>
      <w:bookmarkEnd w:id="10"/>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lastRenderedPageBreak/>
        <w:br w:type="page"/>
      </w:r>
    </w:p>
    <w:p w14:paraId="73101EFF" w14:textId="77777777" w:rsidR="000B7389" w:rsidRDefault="00CF3D64">
      <w:pPr>
        <w:pStyle w:val="1"/>
        <w:numPr>
          <w:ilvl w:val="0"/>
          <w:numId w:val="0"/>
        </w:numPr>
        <w:ind w:left="432" w:hanging="432"/>
      </w:pPr>
      <w:bookmarkStart w:id="11" w:name="_Toc87303851"/>
      <w:r>
        <w:lastRenderedPageBreak/>
        <w:t>References</w:t>
      </w:r>
      <w:bookmarkEnd w:id="11"/>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afd"/>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R1-2112506</w:t>
      </w:r>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9"/>
    </w:p>
    <w:bookmarkStart w:id="12" w:name="_Ref88475392"/>
    <w:bookmarkStart w:id="13"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af9"/>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2"/>
      <w:r w:rsidRPr="00BA5004">
        <w:rPr>
          <w:rFonts w:ascii="Times New Roman" w:hAnsi="Times New Roman" w:cs="Times New Roman"/>
        </w:rPr>
        <w:t>.</w:t>
      </w:r>
      <w:bookmarkEnd w:id="13"/>
    </w:p>
    <w:p w14:paraId="7B138219" w14:textId="76B54232"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Huawei, HiSilicon</w:t>
      </w:r>
    </w:p>
    <w:p w14:paraId="3672FD08" w14:textId="54525C8C"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ZTE, Sanechips</w:t>
      </w:r>
    </w:p>
    <w:p w14:paraId="7461F0CC" w14:textId="1993C0A6"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3C71F9"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3C71F9" w:rsidP="00BA500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afd"/>
        <w:numPr>
          <w:ilvl w:val="0"/>
          <w:numId w:val="28"/>
        </w:numPr>
        <w:rPr>
          <w:rFonts w:ascii="Times New Roman" w:hAnsi="Times New Roman" w:cs="Times New Roman"/>
          <w:sz w:val="20"/>
          <w:szCs w:val="20"/>
        </w:rPr>
      </w:pPr>
      <w:r w:rsidRPr="00397C5A">
        <w:rPr>
          <w:rFonts w:ascii="Times New Roman" w:hAnsi="Times New Roman" w:cs="Times New Roman"/>
          <w:sz w:val="20"/>
          <w:szCs w:val="20"/>
        </w:rPr>
        <w:t>Draft report of 3GPP TSG RAN WG2 meeting #116bis-e,           RAN2#116-e</w:t>
      </w:r>
    </w:p>
    <w:p w14:paraId="1942F776" w14:textId="77777777" w:rsidR="00F5555E" w:rsidRPr="00BA5004" w:rsidRDefault="00F5555E" w:rsidP="00F5555E">
      <w:pPr>
        <w:pStyle w:val="afd"/>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93C0" w14:textId="77777777" w:rsidR="003C71F9" w:rsidRDefault="003C71F9" w:rsidP="00871A21">
      <w:pPr>
        <w:spacing w:after="0"/>
      </w:pPr>
      <w:r>
        <w:separator/>
      </w:r>
    </w:p>
  </w:endnote>
  <w:endnote w:type="continuationSeparator" w:id="0">
    <w:p w14:paraId="5C3E455E" w14:textId="77777777" w:rsidR="003C71F9" w:rsidRDefault="003C71F9"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63A1" w14:textId="77777777" w:rsidR="003C71F9" w:rsidRDefault="003C71F9" w:rsidP="00871A21">
      <w:pPr>
        <w:spacing w:after="0"/>
      </w:pPr>
      <w:r>
        <w:separator/>
      </w:r>
    </w:p>
  </w:footnote>
  <w:footnote w:type="continuationSeparator" w:id="0">
    <w:p w14:paraId="35227174" w14:textId="77777777" w:rsidR="003C71F9" w:rsidRDefault="003C71F9" w:rsidP="0087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84A"/>
    <w:multiLevelType w:val="hybridMultilevel"/>
    <w:tmpl w:val="A6C088D4"/>
    <w:lvl w:ilvl="0" w:tplc="80FE05BE">
      <w:start w:val="1"/>
      <w:numFmt w:val="bullet"/>
      <w:lvlText w:val="-"/>
      <w:lvlJc w:val="left"/>
      <w:pPr>
        <w:ind w:left="360" w:hanging="360"/>
      </w:pPr>
      <w:rPr>
        <w:rFonts w:ascii="Times" w:eastAsia="等线"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75C8"/>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d"/>
    <w:uiPriority w:val="34"/>
    <w:qFormat/>
    <w:locked/>
    <w:rPr>
      <w:rFonts w:ascii="Times" w:eastAsia="宋体" w:hAnsi="Times" w:cs="Times"/>
      <w:sz w:val="22"/>
      <w:szCs w:val="24"/>
      <w:lang w:eastAsia="ja-JP"/>
    </w:rPr>
  </w:style>
  <w:style w:type="paragraph" w:styleId="afd">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paragraph" w:styleId="aff">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aa"/>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a0"/>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390E44-84DC-4BA2-B710-141A3E91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cp:lastModifiedBy>
  <cp:revision>2</cp:revision>
  <dcterms:created xsi:type="dcterms:W3CDTF">2022-02-21T08:09:00Z</dcterms:created>
  <dcterms:modified xsi:type="dcterms:W3CDTF">2022-02-21T08:09:00Z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