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42EC" w:rsidTr="002842EC">
        <w:tc>
          <w:tcPr>
            <w:tcW w:w="9350" w:type="dxa"/>
          </w:tcPr>
          <w:p w:rsidR="002842EC" w:rsidRPr="0022694A" w:rsidRDefault="002842EC" w:rsidP="002842EC">
            <w:pPr>
              <w:snapToGrid w:val="0"/>
              <w:jc w:val="both"/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  <w:r w:rsidRPr="0022694A">
              <w:rPr>
                <w:rFonts w:ascii="Times New Roman" w:eastAsia="DengXian" w:hAnsi="Times New Roman" w:cs="Times New Roman"/>
                <w:b/>
                <w:sz w:val="20"/>
                <w:szCs w:val="20"/>
                <w:u w:val="single"/>
              </w:rPr>
              <w:t>Proposal 4.A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: 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 xml:space="preserve">Confirm the following working assumption as an agreement with the following refinement (highlighted in </w:t>
            </w:r>
            <w:r w:rsidRPr="0022694A">
              <w:rPr>
                <w:rFonts w:ascii="Times New Roman" w:eastAsia="DengXian" w:hAnsi="Times New Roman" w:cs="Times New Roman"/>
                <w:color w:val="FF0000"/>
                <w:sz w:val="20"/>
                <w:szCs w:val="20"/>
                <w:lang w:val="en-GB"/>
              </w:rPr>
              <w:t>red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>):</w:t>
            </w:r>
          </w:p>
          <w:p w:rsidR="002842EC" w:rsidRDefault="002842EC" w:rsidP="002842EC">
            <w:pPr>
              <w:snapToGrid w:val="0"/>
              <w:jc w:val="both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:rsidR="002842EC" w:rsidRPr="0022694A" w:rsidRDefault="002842EC" w:rsidP="002842EC">
            <w:pPr>
              <w:snapToGrid w:val="0"/>
              <w:jc w:val="both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842EC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 xml:space="preserve">On Rel.17 enhancements to facilitate UE-initiated panel activation and selection, </w:t>
            </w:r>
            <w:r w:rsidRPr="002842EC">
              <w:rPr>
                <w:rFonts w:ascii="Times New Roman" w:eastAsia="DengXian" w:hAnsi="Times New Roman" w:cs="Times New Roman"/>
                <w:sz w:val="20"/>
                <w:szCs w:val="20"/>
              </w:rPr>
              <w:t>s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>upport the UE reporting a list of UE capability value</w:t>
            </w:r>
            <w:r w:rsidR="00E00D01" w:rsidRPr="00E00D01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>s</w:t>
            </w:r>
            <w:r w:rsidRPr="0022694A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2694A">
              <w:rPr>
                <w:rFonts w:ascii="Times New Roman" w:eastAsia="DengXian" w:hAnsi="Times New Roman" w:cs="Times New Roman"/>
                <w:strike/>
                <w:color w:val="FF0000"/>
                <w:sz w:val="20"/>
                <w:szCs w:val="20"/>
              </w:rPr>
              <w:t>sets</w:t>
            </w:r>
            <w:r w:rsidRPr="0022694A">
              <w:rPr>
                <w:rFonts w:ascii="Times New Roman" w:eastAsia="DengXi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2842EC" w:rsidRPr="0022694A" w:rsidRDefault="002842EC" w:rsidP="002842EC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Each UE capability value </w:t>
            </w:r>
            <w:r w:rsidRPr="0022694A">
              <w:rPr>
                <w:rFonts w:ascii="Times New Roman" w:eastAsia="DengXian" w:hAnsi="Times New Roman" w:cs="Times New Roman"/>
                <w:strike/>
                <w:color w:val="FF0000"/>
                <w:sz w:val="20"/>
                <w:szCs w:val="20"/>
              </w:rPr>
              <w:t>set</w:t>
            </w:r>
            <w:r w:rsidRPr="0022694A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>comprises the max supported number of SRS ports</w:t>
            </w:r>
          </w:p>
          <w:p w:rsidR="002842EC" w:rsidRPr="0022694A" w:rsidRDefault="00E97903" w:rsidP="002842EC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  <w:r w:rsidR="002842EC"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ny two 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capability </w:t>
            </w:r>
            <w:r w:rsidR="002842EC" w:rsidRPr="00193C02">
              <w:rPr>
                <w:rFonts w:ascii="Times New Roman" w:eastAsia="DengXian" w:hAnsi="Times New Roman" w:cs="Times New Roman"/>
                <w:sz w:val="20"/>
                <w:szCs w:val="20"/>
              </w:rPr>
              <w:t>value</w:t>
            </w:r>
            <w:r w:rsidR="00E00D01" w:rsidRPr="00193C02">
              <w:rPr>
                <w:rFonts w:ascii="Times New Roman" w:eastAsia="DengXian" w:hAnsi="Times New Roman" w:cs="Times New Roman"/>
                <w:sz w:val="20"/>
                <w:szCs w:val="20"/>
              </w:rPr>
              <w:t>s</w:t>
            </w:r>
            <w:r w:rsidR="002842EC" w:rsidRPr="00193C02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360C3" w:rsidRPr="00193C02">
              <w:rPr>
                <w:rFonts w:ascii="Times New Roman" w:eastAsia="DengXian" w:hAnsi="Times New Roman" w:cs="Times New Roman"/>
                <w:sz w:val="20"/>
                <w:szCs w:val="20"/>
              </w:rPr>
              <w:t>are</w:t>
            </w:r>
            <w:r w:rsidR="002842EC" w:rsidRPr="00193C02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different</w:t>
            </w:r>
            <w:r w:rsidR="002842EC"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2842EC" w:rsidRPr="0022694A" w:rsidRDefault="002842EC" w:rsidP="002842EC">
            <w:pPr>
              <w:numPr>
                <w:ilvl w:val="1"/>
                <w:numId w:val="1"/>
              </w:numPr>
              <w:snapToGrid w:val="0"/>
              <w:jc w:val="both"/>
              <w:rPr>
                <w:rFonts w:ascii="Times New Roman" w:eastAsia="DengXian" w:hAnsi="Times New Roman" w:cs="Times New Roman"/>
                <w:strike/>
                <w:color w:val="FF0000"/>
                <w:sz w:val="20"/>
                <w:szCs w:val="18"/>
              </w:rPr>
            </w:pPr>
            <w:r w:rsidRPr="0022694A">
              <w:rPr>
                <w:rFonts w:ascii="Times New Roman" w:eastAsia="DengXian" w:hAnsi="Times New Roman" w:cs="Times New Roman"/>
                <w:strike/>
                <w:color w:val="FF0000"/>
                <w:sz w:val="20"/>
                <w:szCs w:val="18"/>
              </w:rPr>
              <w:t xml:space="preserve">FFS: In </w:t>
            </w:r>
            <w:proofErr w:type="gramStart"/>
            <w:r w:rsidRPr="0022694A">
              <w:rPr>
                <w:rFonts w:ascii="Times New Roman" w:eastAsia="DengXian" w:hAnsi="Times New Roman" w:cs="Times New Roman"/>
                <w:strike/>
                <w:color w:val="FF0000"/>
                <w:sz w:val="20"/>
                <w:szCs w:val="18"/>
              </w:rPr>
              <w:t>addition</w:t>
            </w:r>
            <w:proofErr w:type="gramEnd"/>
            <w:r w:rsidRPr="0022694A">
              <w:rPr>
                <w:rFonts w:ascii="Times New Roman" w:eastAsia="DengXian" w:hAnsi="Times New Roman" w:cs="Times New Roman"/>
                <w:strike/>
                <w:color w:val="FF0000"/>
                <w:sz w:val="20"/>
                <w:szCs w:val="18"/>
              </w:rPr>
              <w:t xml:space="preserve"> also identical value sets are allowed.</w:t>
            </w:r>
          </w:p>
          <w:p w:rsidR="002842EC" w:rsidRPr="0022694A" w:rsidRDefault="002842EC" w:rsidP="002842EC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Whether the UE capability value set can be common across </w:t>
            </w:r>
            <w:r w:rsidRPr="00E00D01">
              <w:rPr>
                <w:rFonts w:ascii="Times New Roman" w:eastAsia="DengXian" w:hAnsi="Times New Roman" w:cs="Times New Roman"/>
                <w:sz w:val="20"/>
                <w:szCs w:val="20"/>
              </w:rPr>
              <w:t>all BWPs/CCs in same</w:t>
            </w:r>
            <w:r w:rsidR="00E00D01" w:rsidRPr="00E00D01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</w:t>
            </w:r>
            <w:r w:rsidR="00E00D01" w:rsidRPr="00E00D01">
              <w:rPr>
                <w:rFonts w:ascii="Times New Roman"/>
                <w:sz w:val="20"/>
                <w:szCs w:val="20"/>
              </w:rPr>
              <w:t>band or BC can be discussed in UE feature session</w:t>
            </w:r>
          </w:p>
          <w:p w:rsidR="002842EC" w:rsidRDefault="002842EC" w:rsidP="002842EC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20"/>
                <w:szCs w:val="20"/>
                <w:u w:val="single"/>
              </w:rPr>
            </w:pPr>
          </w:p>
          <w:p w:rsidR="002842EC" w:rsidRPr="002842EC" w:rsidRDefault="002842EC" w:rsidP="002842EC">
            <w:pPr>
              <w:snapToGrid w:val="0"/>
              <w:rPr>
                <w:rFonts w:ascii="Times New Roman" w:hAnsi="Times New Roman" w:cs="Times New Roman"/>
                <w:color w:val="3333FF"/>
                <w:sz w:val="18"/>
                <w:szCs w:val="20"/>
              </w:rPr>
            </w:pPr>
            <w:r w:rsidRPr="002842EC">
              <w:rPr>
                <w:rFonts w:ascii="Times New Roman" w:hAnsi="Times New Roman" w:cs="Times New Roman"/>
                <w:b/>
                <w:color w:val="3333FF"/>
                <w:sz w:val="18"/>
                <w:szCs w:val="20"/>
                <w:u w:val="single"/>
              </w:rPr>
              <w:t>FL Note</w:t>
            </w:r>
            <w:r w:rsidRPr="002842EC">
              <w:rPr>
                <w:rFonts w:ascii="Times New Roman" w:hAnsi="Times New Roman" w:cs="Times New Roman"/>
                <w:color w:val="3333FF"/>
                <w:sz w:val="18"/>
                <w:szCs w:val="20"/>
              </w:rPr>
              <w:t>: No consensus in resolving the FFS</w:t>
            </w:r>
            <w:r w:rsidR="00954059">
              <w:rPr>
                <w:rFonts w:ascii="Times New Roman" w:hAnsi="Times New Roman" w:cs="Times New Roman"/>
                <w:color w:val="3333FF"/>
                <w:sz w:val="18"/>
                <w:szCs w:val="20"/>
              </w:rPr>
              <w:t>. The sub-issue under FFS has been discussed for at least 3 meetings and needs to be concluded.</w:t>
            </w:r>
          </w:p>
          <w:p w:rsidR="002842EC" w:rsidRDefault="002842EC" w:rsidP="000A2BA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842EC" w:rsidTr="002842EC">
        <w:tc>
          <w:tcPr>
            <w:tcW w:w="9350" w:type="dxa"/>
          </w:tcPr>
          <w:p w:rsidR="002842EC" w:rsidRPr="00F6395B" w:rsidRDefault="002842EC" w:rsidP="00F6395B">
            <w:pPr>
              <w:snapToGrid w:val="0"/>
              <w:jc w:val="both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2694A">
              <w:rPr>
                <w:rFonts w:ascii="Times New Roman" w:eastAsia="DengXian" w:hAnsi="Times New Roman" w:cs="Times New Roman"/>
                <w:b/>
                <w:sz w:val="20"/>
                <w:szCs w:val="20"/>
                <w:u w:val="single"/>
              </w:rPr>
              <w:t>Proposal 4.C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: 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 xml:space="preserve">On Rel.17 enhancements to facilitate UE-initiated panel activation and selection, 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UE can report one index of UE </w:t>
            </w:r>
            <w:r w:rsidRPr="00E97903">
              <w:rPr>
                <w:rFonts w:ascii="Times New Roman" w:eastAsia="DengXian" w:hAnsi="Times New Roman" w:cs="Times New Roman"/>
                <w:sz w:val="20"/>
                <w:szCs w:val="20"/>
              </w:rPr>
              <w:t>capability value for each reported CRI/SSBRI in one beam reporting.</w:t>
            </w:r>
          </w:p>
          <w:p w:rsidR="002842EC" w:rsidRDefault="002842EC" w:rsidP="00F6395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842EC" w:rsidTr="002842EC">
        <w:tc>
          <w:tcPr>
            <w:tcW w:w="9350" w:type="dxa"/>
          </w:tcPr>
          <w:p w:rsidR="002842EC" w:rsidRPr="0022694A" w:rsidRDefault="002842EC" w:rsidP="002842EC">
            <w:pPr>
              <w:snapToGrid w:val="0"/>
              <w:jc w:val="both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22694A">
              <w:rPr>
                <w:rFonts w:ascii="Times New Roman" w:eastAsia="DengXian" w:hAnsi="Times New Roman" w:cs="Times New Roman"/>
                <w:b/>
                <w:sz w:val="20"/>
                <w:szCs w:val="20"/>
                <w:u w:val="single"/>
                <w:lang w:eastAsia="zh-CN"/>
              </w:rPr>
              <w:t>Proposed conclusion 4.D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: 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 xml:space="preserve">On Rel.17 enhancements to facilitate UE-initiated panel activation and selection, there is no consensus in supporting indication of DL-only panel using 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one value of the max supported number of SRS ports </w:t>
            </w:r>
          </w:p>
          <w:p w:rsidR="002842EC" w:rsidRDefault="002842EC" w:rsidP="000A2BA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842EC" w:rsidTr="002842EC">
        <w:tc>
          <w:tcPr>
            <w:tcW w:w="9350" w:type="dxa"/>
          </w:tcPr>
          <w:p w:rsidR="002842EC" w:rsidRPr="00BD67C3" w:rsidRDefault="002842EC" w:rsidP="002842EC">
            <w:pPr>
              <w:snapToGrid w:val="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bookmarkStart w:id="1" w:name="_Hlk95917978"/>
            <w:r w:rsidRPr="0022694A">
              <w:rPr>
                <w:rFonts w:ascii="Times New Roman" w:eastAsia="DengXian" w:hAnsi="Times New Roman" w:cs="Times New Roman"/>
                <w:b/>
                <w:sz w:val="20"/>
                <w:szCs w:val="20"/>
                <w:u w:val="single"/>
              </w:rPr>
              <w:t>Proposal 4.E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: 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 xml:space="preserve">On Rel.17 enhancements to facilitate UE-initiated panel activation and selection, </w:t>
            </w:r>
            <w:r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>all types of time-domain behavior, i.e., periodic, semi-persistent, and aperiodic reporting, are supported for the enhanced beam report with index(</w:t>
            </w:r>
            <w:proofErr w:type="spellStart"/>
            <w:r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>es</w:t>
            </w:r>
            <w:proofErr w:type="spellEnd"/>
            <w:r w:rsidRPr="0022694A">
              <w:rPr>
                <w:rFonts w:ascii="Times New Roman" w:eastAsia="DengXian" w:hAnsi="Times New Roman" w:cs="Times New Roman"/>
                <w:sz w:val="20"/>
                <w:szCs w:val="20"/>
              </w:rPr>
              <w:t>) of UE capability value.</w:t>
            </w:r>
          </w:p>
          <w:p w:rsidR="002842EC" w:rsidRPr="00CB4D06" w:rsidRDefault="00931E09" w:rsidP="00CB4D0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Support of aperiodic and semi-persistent reporting is optional</w:t>
            </w:r>
            <w:bookmarkEnd w:id="1"/>
            <w:r w:rsidR="002842EC" w:rsidRPr="00CB4D06">
              <w:rPr>
                <w:rFonts w:ascii="Times New Roman" w:hAnsi="Times New Roman" w:cs="Times New Roman"/>
                <w:color w:val="3333FF"/>
                <w:sz w:val="18"/>
                <w:szCs w:val="20"/>
              </w:rPr>
              <w:t xml:space="preserve"> </w:t>
            </w:r>
          </w:p>
          <w:p w:rsidR="002842EC" w:rsidRDefault="002842EC" w:rsidP="000A2BA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2842EC" w:rsidRDefault="002842EC" w:rsidP="000A2BA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2694A" w:rsidRPr="0022694A" w:rsidRDefault="0022694A" w:rsidP="000A2BA5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694A" w:rsidRDefault="0022694A" w:rsidP="000A2BA5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694A" w:rsidRPr="0022694A" w:rsidRDefault="0022694A" w:rsidP="000A2BA5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694A" w:rsidRDefault="0022694A" w:rsidP="000A2BA5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694A" w:rsidRPr="0022694A" w:rsidRDefault="0022694A" w:rsidP="000A2BA5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694A" w:rsidRPr="0022694A" w:rsidRDefault="0022694A" w:rsidP="000A2BA5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2694A" w:rsidRPr="00226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27037"/>
    <w:multiLevelType w:val="hybridMultilevel"/>
    <w:tmpl w:val="6C22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35148"/>
    <w:multiLevelType w:val="hybridMultilevel"/>
    <w:tmpl w:val="0244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D5A39"/>
    <w:multiLevelType w:val="hybridMultilevel"/>
    <w:tmpl w:val="F804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0C"/>
    <w:rsid w:val="0007247C"/>
    <w:rsid w:val="000A2BA5"/>
    <w:rsid w:val="00193C02"/>
    <w:rsid w:val="0022694A"/>
    <w:rsid w:val="002842EC"/>
    <w:rsid w:val="002D31F0"/>
    <w:rsid w:val="005B4F0C"/>
    <w:rsid w:val="00612933"/>
    <w:rsid w:val="00876406"/>
    <w:rsid w:val="00931E09"/>
    <w:rsid w:val="00954059"/>
    <w:rsid w:val="009B0876"/>
    <w:rsid w:val="00A02F9A"/>
    <w:rsid w:val="00A17D95"/>
    <w:rsid w:val="00A96EED"/>
    <w:rsid w:val="00BD67C3"/>
    <w:rsid w:val="00C266ED"/>
    <w:rsid w:val="00C26A26"/>
    <w:rsid w:val="00CB4D06"/>
    <w:rsid w:val="00D35791"/>
    <w:rsid w:val="00E00D01"/>
    <w:rsid w:val="00E0146C"/>
    <w:rsid w:val="00E97903"/>
    <w:rsid w:val="00F11E20"/>
    <w:rsid w:val="00F360C3"/>
    <w:rsid w:val="00F6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4105"/>
  <w15:chartTrackingRefBased/>
  <w15:docId w15:val="{9878D2C3-43CE-43E1-B8B7-96039B7F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4</cp:revision>
  <dcterms:created xsi:type="dcterms:W3CDTF">2022-02-23T19:18:00Z</dcterms:created>
  <dcterms:modified xsi:type="dcterms:W3CDTF">2022-02-23T19:19:00Z</dcterms:modified>
</cp:coreProperties>
</file>