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4" w:space="1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</w:t>
      </w:r>
      <w:r>
        <w:rPr>
          <w:rFonts w:hint="eastAsia"/>
          <w:b/>
          <w:lang w:val="en-US" w:eastAsia="zh-CN"/>
        </w:rPr>
        <w:t>8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>R1-2</w:t>
      </w:r>
      <w:r>
        <w:rPr>
          <w:rFonts w:hint="eastAsia"/>
          <w:b/>
          <w:lang w:val="en-US" w:eastAsia="zh-CN"/>
        </w:rPr>
        <w:t>2</w:t>
      </w:r>
      <w:r>
        <w:rPr>
          <w:b/>
          <w:lang w:eastAsia="zh-CN"/>
        </w:rPr>
        <w:t>0</w:t>
      </w:r>
      <w:r>
        <w:rPr>
          <w:rFonts w:hint="eastAsia"/>
          <w:b/>
          <w:lang w:eastAsia="zh-CN"/>
        </w:rPr>
        <w:t>xxxx</w:t>
      </w:r>
    </w:p>
    <w:p>
      <w:pPr>
        <w:pBdr>
          <w:bottom w:val="single" w:color="auto" w:sz="4" w:space="1"/>
        </w:pBdr>
        <w:spacing w:after="0"/>
        <w:jc w:val="left"/>
        <w:rPr>
          <w:rFonts w:hint="default"/>
          <w:b/>
          <w:lang w:val="en-US" w:eastAsia="zh-CN"/>
        </w:rPr>
      </w:pPr>
      <w:r>
        <w:rPr>
          <w:rFonts w:cs="Arial"/>
          <w:b/>
          <w:lang w:val="sv-SE" w:eastAsia="zh-CN"/>
        </w:rPr>
        <w:t>e-Meeting, February 21</w:t>
      </w:r>
      <w:r>
        <w:rPr>
          <w:rFonts w:hint="eastAsia" w:cs="Arial"/>
          <w:b/>
          <w:vertAlign w:val="superscript"/>
          <w:lang w:val="en-US" w:eastAsia="zh-CN"/>
        </w:rPr>
        <w:t>st</w:t>
      </w:r>
      <w:r>
        <w:rPr>
          <w:rFonts w:cs="Arial"/>
          <w:b/>
          <w:lang w:val="sv-SE" w:eastAsia="zh-CN"/>
        </w:rPr>
        <w:t xml:space="preserve"> - March 3</w:t>
      </w:r>
      <w:r>
        <w:rPr>
          <w:rFonts w:hint="eastAsia" w:cs="Arial"/>
          <w:b/>
          <w:vertAlign w:val="superscript"/>
          <w:lang w:val="en-US" w:eastAsia="zh-CN"/>
        </w:rPr>
        <w:t>rd</w:t>
      </w:r>
      <w:r>
        <w:rPr>
          <w:rFonts w:cs="Arial"/>
          <w:b/>
          <w:lang w:val="sv-SE" w:eastAsia="zh-CN"/>
        </w:rPr>
        <w:t>, 202</w:t>
      </w:r>
      <w:r>
        <w:rPr>
          <w:rFonts w:hint="eastAsia" w:cs="Arial"/>
          <w:b/>
          <w:lang w:val="en-US" w:eastAsia="zh-CN"/>
        </w:rPr>
        <w:t>2</w:t>
      </w:r>
    </w:p>
    <w:p>
      <w:pPr>
        <w:pBdr>
          <w:bottom w:val="single" w:color="auto" w:sz="4" w:space="1"/>
        </w:pBdr>
        <w:spacing w:after="0"/>
        <w:jc w:val="left"/>
        <w:rPr>
          <w:b/>
          <w:lang w:eastAsia="zh-CN"/>
        </w:rPr>
      </w:pPr>
    </w:p>
    <w:p>
      <w:pPr>
        <w:pBdr>
          <w:bottom w:val="single" w:color="auto" w:sz="4" w:space="1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>
        <w:rPr>
          <w:b/>
          <w:lang w:eastAsia="zh-CN"/>
        </w:rPr>
        <w:t>7.2.1</w:t>
      </w:r>
    </w:p>
    <w:p>
      <w:pPr>
        <w:pBdr>
          <w:bottom w:val="single" w:color="auto" w:sz="4" w:space="1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>Moderator (ZTE)</w:t>
      </w:r>
    </w:p>
    <w:p>
      <w:pPr>
        <w:pBdr>
          <w:bottom w:val="single" w:color="auto" w:sz="4" w:space="1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rFonts w:hint="eastAsia"/>
          <w:b/>
          <w:lang w:val="en-US" w:eastAsia="zh-CN"/>
        </w:rPr>
        <w:t>S</w:t>
      </w:r>
      <w:r>
        <w:rPr>
          <w:b/>
          <w:lang w:eastAsia="zh-CN"/>
        </w:rPr>
        <w:t xml:space="preserve">ummary </w:t>
      </w:r>
      <w:r>
        <w:rPr>
          <w:rFonts w:hint="eastAsia"/>
          <w:b/>
          <w:lang w:val="en-US" w:eastAsia="zh-CN"/>
        </w:rPr>
        <w:t>of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val="en-US" w:eastAsia="zh-CN"/>
        </w:rPr>
        <w:t>preparation phase email discussion for Rel-16</w:t>
      </w:r>
      <w:r>
        <w:rPr>
          <w:b/>
          <w:lang w:eastAsia="zh-CN"/>
        </w:rPr>
        <w:t xml:space="preserve"> 2-step RACH</w:t>
      </w:r>
    </w:p>
    <w:p>
      <w:pPr>
        <w:pBdr>
          <w:bottom w:val="single" w:color="auto" w:sz="4" w:space="1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</w:r>
      <w:r>
        <w:rPr>
          <w:b/>
          <w:lang w:eastAsia="zh-CN"/>
        </w:rPr>
        <w:t>Discussion</w:t>
      </w:r>
    </w:p>
    <w:p>
      <w:pPr>
        <w:pStyle w:val="2"/>
        <w:ind w:left="431" w:hanging="431"/>
      </w:pPr>
      <w:bookmarkStart w:id="0" w:name="_Ref129681862"/>
      <w:bookmarkStart w:id="1" w:name="_Ref124589705"/>
      <w:r>
        <w:t>Introduction</w:t>
      </w:r>
      <w:bookmarkEnd w:id="0"/>
      <w:bookmarkEnd w:id="1"/>
      <w:bookmarkStart w:id="2" w:name="_Ref129681832"/>
    </w:p>
    <w:p>
      <w:pPr>
        <w:rPr>
          <w:rFonts w:hint="eastAsia"/>
          <w:lang w:val="en-US" w:eastAsia="zh-CN"/>
        </w:rPr>
      </w:pPr>
      <w:r>
        <w:t xml:space="preserve">This document contains the summary of issues related to </w:t>
      </w:r>
      <w:r>
        <w:rPr>
          <w:rFonts w:hint="eastAsia"/>
          <w:lang w:eastAsia="zh-CN"/>
        </w:rPr>
        <w:t xml:space="preserve">the </w:t>
      </w:r>
      <w:r>
        <w:t>maintenance of Rel-16 2-step RACH WI in RAN1#10</w:t>
      </w:r>
      <w:r>
        <w:rPr>
          <w:rFonts w:hint="eastAsia"/>
          <w:lang w:val="en-US" w:eastAsia="zh-CN"/>
        </w:rPr>
        <w:t>8</w:t>
      </w:r>
      <w:r>
        <w:t>-e meeting.</w:t>
      </w:r>
      <w:r>
        <w:rPr>
          <w:rFonts w:hint="eastAsia"/>
          <w:lang w:val="en-US" w:eastAsia="zh-CN"/>
        </w:rPr>
        <w:t xml:space="preserve"> The following email discussion is initiated to collect companies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views:</w:t>
      </w:r>
    </w:p>
    <w:p>
      <w:pPr>
        <w:rPr>
          <w:rFonts w:hint="default" w:eastAsia="宋体"/>
          <w:sz w:val="22"/>
          <w:szCs w:val="22"/>
          <w:lang w:val="en-US" w:eastAsia="zh-CN"/>
        </w:rPr>
      </w:pP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2"/>
          <w:szCs w:val="22"/>
          <w:shd w:val="clear" w:fill="00FFFF"/>
        </w:rPr>
        <w:t>[108-e-Prep-AI7.2.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2"/>
          <w:szCs w:val="22"/>
          <w:shd w:val="clear" w:fill="00FFFF"/>
          <w:lang w:val="en-US" w:eastAsia="zh-CN"/>
        </w:rPr>
        <w:t>1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2"/>
          <w:szCs w:val="22"/>
          <w:shd w:val="clear" w:fill="00FFFF"/>
        </w:rPr>
        <w:t>]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2"/>
          <w:szCs w:val="22"/>
          <w:shd w:val="clear" w:fill="00FFFF"/>
          <w:lang w:val="en-US" w:eastAsia="zh-CN"/>
        </w:rPr>
        <w:t xml:space="preserve"> Preparation phase for Rel-16 NR 2-step RACH maintenance</w:t>
      </w:r>
    </w:p>
    <w:p/>
    <w:bookmarkEnd w:id="2"/>
    <w:p>
      <w:pPr>
        <w:pStyle w:val="2"/>
        <w:ind w:left="431" w:hanging="431"/>
      </w:pPr>
      <w:r>
        <w:t>Preparation phase discussion</w:t>
      </w:r>
    </w:p>
    <w:p>
      <w:r>
        <w:rPr>
          <w:rFonts w:hint="eastAsia"/>
        </w:rPr>
        <w:t xml:space="preserve">The following </w:t>
      </w:r>
      <w:r>
        <w:t>2</w:t>
      </w:r>
      <w:r>
        <w:rPr>
          <w:rFonts w:hint="eastAsia"/>
        </w:rPr>
        <w:t xml:space="preserve"> </w:t>
      </w:r>
      <w:r>
        <w:t>CRs are</w:t>
      </w:r>
      <w:r>
        <w:rPr>
          <w:rFonts w:hint="eastAsia"/>
        </w:rPr>
        <w:t xml:space="preserve"> submitted </w:t>
      </w:r>
      <w:r>
        <w:t>to</w:t>
      </w:r>
      <w:r>
        <w:rPr>
          <w:rFonts w:hint="eastAsia"/>
        </w:rPr>
        <w:t xml:space="preserve"> </w:t>
      </w:r>
      <w:r>
        <w:t xml:space="preserve">the maintenance of Rel-16 2-step RACH in </w:t>
      </w:r>
      <w:r>
        <w:rPr>
          <w:rFonts w:hint="eastAsia"/>
        </w:rPr>
        <w:t>RAN1#10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-e.</w:t>
      </w:r>
    </w:p>
    <w:tbl>
      <w:tblPr>
        <w:tblStyle w:val="33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245"/>
        <w:gridCol w:w="155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widowControl w:val="0"/>
              <w:spacing w:after="0"/>
            </w:pPr>
            <w:r>
              <w:rPr>
                <w:rFonts w:hint="eastAsia"/>
                <w:lang w:eastAsia="zh-CN"/>
              </w:rPr>
              <w:t>Issue</w:t>
            </w:r>
            <w:r>
              <w:rPr>
                <w:rFonts w:hint="eastAsia"/>
              </w:rPr>
              <w:t xml:space="preserve"> #</w:t>
            </w:r>
          </w:p>
        </w:tc>
        <w:tc>
          <w:tcPr>
            <w:tcW w:w="5245" w:type="dxa"/>
          </w:tcPr>
          <w:p>
            <w:pPr>
              <w:widowControl w:val="0"/>
              <w:spacing w:after="0"/>
            </w:pPr>
            <w:r>
              <w:rPr>
                <w:rFonts w:hint="eastAsia"/>
              </w:rPr>
              <w:t>Description</w:t>
            </w:r>
          </w:p>
        </w:tc>
        <w:tc>
          <w:tcPr>
            <w:tcW w:w="1559" w:type="dxa"/>
          </w:tcPr>
          <w:p>
            <w:pPr>
              <w:widowControl w:val="0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Affected</w:t>
            </w:r>
            <w:r>
              <w:rPr>
                <w:lang w:eastAsia="zh-CN"/>
              </w:rPr>
              <w:t xml:space="preserve"> spec</w:t>
            </w:r>
          </w:p>
        </w:tc>
        <w:tc>
          <w:tcPr>
            <w:tcW w:w="1417" w:type="dxa"/>
          </w:tcPr>
          <w:p>
            <w:pPr>
              <w:widowControl w:val="0"/>
              <w:spacing w:after="0"/>
            </w:pPr>
            <w:r>
              <w:rPr>
                <w:rFonts w:hint="eastAsia"/>
              </w:rPr>
              <w:t xml:space="preserve">TDoc </w:t>
            </w:r>
            <w:r>
              <w:t>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46" w:type="dxa"/>
          </w:tcPr>
          <w:p>
            <w:pPr>
              <w:widowControl w:val="0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5245" w:type="dxa"/>
          </w:tcPr>
          <w:p>
            <w:pPr>
              <w:widowControl w:val="0"/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In TS38.213 section 6, it is mentioned that the PDCCH reception that determines the completion of CBRA procedure is described in </w:t>
            </w:r>
            <w:r>
              <w:rPr>
                <w:lang w:eastAsia="ja-JP"/>
              </w:rPr>
              <w:t>clause 5.1.5</w:t>
            </w:r>
            <w:r>
              <w:rPr>
                <w:rFonts w:hint="eastAsia"/>
                <w:lang w:val="en-US" w:eastAsia="zh-CN"/>
              </w:rPr>
              <w:t>[</w:t>
            </w:r>
            <w:r>
              <w:rPr>
                <w:lang w:eastAsia="ja-JP"/>
              </w:rPr>
              <w:t>11, TS38.321</w:t>
            </w:r>
            <w:r>
              <w:rPr>
                <w:rFonts w:hint="eastAsia"/>
                <w:lang w:val="en-US" w:eastAsia="zh-CN"/>
              </w:rPr>
              <w:t>], but the quoted clause is for 4 step RACH only, it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suggested to add clause 5.1.4a for 2 step RACH as well.</w:t>
            </w:r>
          </w:p>
          <w:p>
            <w:pPr>
              <w:widowControl w:val="0"/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Note: these 2 contributions are for Rel-16 and Rel-17 specs respectively. </w:t>
            </w:r>
          </w:p>
        </w:tc>
        <w:tc>
          <w:tcPr>
            <w:tcW w:w="1559" w:type="dxa"/>
          </w:tcPr>
          <w:p>
            <w:pPr>
              <w:widowControl w:val="0"/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S38.21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17" w:type="dxa"/>
          </w:tcPr>
          <w:p>
            <w:pPr>
              <w:widowControl w:val="0"/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R1-</w:t>
            </w:r>
            <w:r>
              <w:t>2</w:t>
            </w:r>
            <w:r>
              <w:rPr>
                <w:rFonts w:hint="eastAsia"/>
                <w:lang w:val="en-US" w:eastAsia="zh-CN"/>
              </w:rPr>
              <w:t>201065 vivo</w:t>
            </w:r>
          </w:p>
          <w:p>
            <w:pPr>
              <w:widowControl w:val="0"/>
              <w:spacing w:after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R1-2201066 vivo</w:t>
            </w:r>
          </w:p>
        </w:tc>
      </w:tr>
    </w:tbl>
    <w:p/>
    <w:p>
      <w:pPr>
        <w:rPr>
          <w:rFonts w:hint="default"/>
          <w:lang w:val="en-US" w:eastAsia="zh-CN"/>
        </w:rPr>
      </w:pPr>
      <w:r>
        <w:rPr>
          <w:lang w:eastAsia="zh-CN"/>
        </w:rPr>
        <w:t>To share the views on the necessity of the above issues, please fill in ‘Yes/No/Editorial’ to the table below.</w:t>
      </w:r>
      <w:r>
        <w:rPr>
          <w:rFonts w:hint="eastAsia"/>
          <w:lang w:val="en-US" w:eastAsia="zh-CN"/>
        </w:rPr>
        <w:t xml:space="preserve"> If it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considered as Editorial, please also indicate whether you agree with the editorial change.</w:t>
      </w:r>
      <w:bookmarkStart w:id="14" w:name="_GoBack"/>
      <w:bookmarkEnd w:id="14"/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1134" w:type="dxa"/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#1</w:t>
            </w:r>
          </w:p>
        </w:tc>
        <w:tc>
          <w:tcPr>
            <w:tcW w:w="5670" w:type="dxa"/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 w:val="0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</w:tcPr>
          <w:p>
            <w:pPr>
              <w:widowControl w:val="0"/>
              <w:rPr>
                <w:rFonts w:hint="eastAsia"/>
                <w:lang w:eastAsia="zh-CN"/>
              </w:rPr>
            </w:pPr>
          </w:p>
        </w:tc>
        <w:tc>
          <w:tcPr>
            <w:tcW w:w="5670" w:type="dxa"/>
          </w:tcPr>
          <w:p>
            <w:pPr>
              <w:widowControl w:val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 w:val="0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</w:tcPr>
          <w:p>
            <w:pPr>
              <w:widowControl w:val="0"/>
              <w:rPr>
                <w:rFonts w:hint="eastAsia"/>
                <w:lang w:eastAsia="zh-CN"/>
              </w:rPr>
            </w:pPr>
          </w:p>
        </w:tc>
        <w:tc>
          <w:tcPr>
            <w:tcW w:w="5670" w:type="dxa"/>
          </w:tcPr>
          <w:p>
            <w:pPr>
              <w:widowControl w:val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 w:val="0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</w:tcPr>
          <w:p>
            <w:pPr>
              <w:widowControl w:val="0"/>
              <w:rPr>
                <w:rFonts w:hint="eastAsia"/>
                <w:lang w:eastAsia="zh-CN"/>
              </w:rPr>
            </w:pPr>
          </w:p>
        </w:tc>
        <w:tc>
          <w:tcPr>
            <w:tcW w:w="5670" w:type="dxa"/>
          </w:tcPr>
          <w:p>
            <w:pPr>
              <w:widowControl w:val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 w:val="0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</w:tcPr>
          <w:p>
            <w:pPr>
              <w:widowControl w:val="0"/>
              <w:rPr>
                <w:rFonts w:hint="eastAsia"/>
                <w:lang w:eastAsia="zh-CN"/>
              </w:rPr>
            </w:pPr>
          </w:p>
        </w:tc>
        <w:tc>
          <w:tcPr>
            <w:tcW w:w="5670" w:type="dxa"/>
          </w:tcPr>
          <w:p>
            <w:pPr>
              <w:widowControl w:val="0"/>
              <w:rPr>
                <w:rFonts w:hint="eastAsia"/>
                <w:lang w:eastAsia="zh-CN"/>
              </w:rPr>
            </w:pPr>
          </w:p>
        </w:tc>
      </w:tr>
    </w:tbl>
    <w:p>
      <w:pPr>
        <w:pStyle w:val="58"/>
        <w:spacing w:after="0"/>
        <w:ind w:left="0"/>
        <w:rPr>
          <w:lang w:eastAsia="zh-CN"/>
        </w:rPr>
      </w:pPr>
    </w:p>
    <w:p/>
    <w:p/>
    <w:p>
      <w:pPr>
        <w:pStyle w:val="2"/>
      </w:pPr>
      <w:r>
        <w:t>Summary</w:t>
      </w:r>
    </w:p>
    <w:p>
      <w:pPr>
        <w:pStyle w:val="58"/>
        <w:spacing w:after="0"/>
        <w:ind w:left="0"/>
        <w:rPr>
          <w:lang w:eastAsia="zh-CN"/>
        </w:rPr>
      </w:pPr>
      <w:r>
        <w:rPr>
          <w:lang w:eastAsia="zh-CN"/>
        </w:rPr>
        <w:t>The outcome of email discussion will be updated later.</w:t>
      </w:r>
    </w:p>
    <w:p/>
    <w:p>
      <w:r>
        <w:t>Any other comments?</w:t>
      </w:r>
    </w:p>
    <w:tbl>
      <w:tblPr>
        <w:tblStyle w:val="33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widowControl w:val="0"/>
            </w:pPr>
            <w:r>
              <w:rPr>
                <w:rFonts w:hint="eastAsia"/>
              </w:rPr>
              <w:t>Company</w:t>
            </w:r>
          </w:p>
        </w:tc>
        <w:tc>
          <w:tcPr>
            <w:tcW w:w="7611" w:type="dxa"/>
          </w:tcPr>
          <w:p>
            <w:pPr>
              <w:widowControl w:val="0"/>
            </w:pPr>
            <w:r>
              <w:rPr>
                <w:rFonts w:hint="eastAsia"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7611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7611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7611" w:type="dxa"/>
          </w:tcPr>
          <w:p>
            <w:pPr>
              <w:widowControl w:val="0"/>
            </w:pPr>
          </w:p>
        </w:tc>
      </w:tr>
    </w:tbl>
    <w:p/>
    <w:p>
      <w:pPr>
        <w:pStyle w:val="2"/>
      </w:pPr>
      <w:r>
        <w:rPr>
          <w:rFonts w:hint="eastAsia"/>
        </w:rPr>
        <w:t>References</w:t>
      </w:r>
    </w:p>
    <w:p>
      <w:pPr>
        <w:pStyle w:val="58"/>
        <w:numPr>
          <w:ilvl w:val="0"/>
          <w:numId w:val="9"/>
        </w:numPr>
      </w:pPr>
      <w:r>
        <w:rPr>
          <w:rFonts w:hint="eastAsia"/>
        </w:rPr>
        <w:t>R1-2201065 Draft CR on BFR with 2-step RACH (Rel-16)</w:t>
      </w:r>
      <w:r>
        <w:rPr>
          <w:rFonts w:hint="eastAsia"/>
          <w:lang w:val="en-US" w:eastAsia="zh-CN"/>
        </w:rPr>
        <w:t xml:space="preserve">                 vivo</w:t>
      </w:r>
    </w:p>
    <w:p>
      <w:pPr>
        <w:pStyle w:val="58"/>
        <w:numPr>
          <w:ilvl w:val="0"/>
          <w:numId w:val="9"/>
        </w:numPr>
      </w:pPr>
      <w:r>
        <w:rPr>
          <w:rFonts w:hint="eastAsia"/>
        </w:rPr>
        <w:t>R1-220106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 Draft CR on BFR with 2-step RACH (Rel-1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</w:t>
      </w:r>
      <w:r>
        <w:rPr>
          <w:rFonts w:hint="eastAsia"/>
          <w:lang w:val="en-US" w:eastAsia="zh-CN"/>
        </w:rPr>
        <w:t xml:space="preserve">                 vivo</w:t>
      </w:r>
    </w:p>
    <w:p/>
    <w:p>
      <w:pPr>
        <w:pStyle w:val="2"/>
      </w:pPr>
      <w:r>
        <w:t>Appendix</w:t>
      </w:r>
    </w:p>
    <w:p>
      <w:pPr>
        <w:rPr>
          <w:lang w:eastAsia="zh-CN"/>
        </w:rPr>
      </w:pPr>
      <w:r>
        <w:rPr>
          <w:rFonts w:hint="eastAsia"/>
          <w:lang w:eastAsia="zh-CN"/>
        </w:rPr>
        <w:t>L</w:t>
      </w:r>
      <w:r>
        <w:rPr>
          <w:lang w:eastAsia="zh-CN"/>
        </w:rPr>
        <w:t>ist of proposals in the submitted contributions.</w:t>
      </w:r>
    </w:p>
    <w:tbl>
      <w:tblPr>
        <w:tblStyle w:val="3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TDoc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sz w:val="20"/>
              </w:rPr>
              <w:t>R1-2</w:t>
            </w:r>
            <w:r>
              <w:rPr>
                <w:rFonts w:hint="eastAsia"/>
                <w:sz w:val="20"/>
                <w:lang w:val="en-US" w:eastAsia="zh-CN"/>
              </w:rPr>
              <w:t>201065</w:t>
            </w:r>
            <w:r>
              <w:rPr>
                <w:sz w:val="20"/>
              </w:rPr>
              <w:t xml:space="preserve">, </w:t>
            </w:r>
            <w:r>
              <w:rPr>
                <w:rFonts w:hint="eastAsia"/>
                <w:lang w:val="en-US" w:eastAsia="zh-CN"/>
              </w:rPr>
              <w:t>vivo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widowControl w:val="0"/>
              <w:rPr>
                <w:lang w:eastAsia="zh-CN"/>
              </w:rPr>
            </w:pPr>
            <w:r>
              <w:rPr>
                <w:b/>
                <w:i/>
              </w:rPr>
              <w:t xml:space="preserve">Reason for change: </w:t>
            </w:r>
            <w:r>
              <w:rPr>
                <w:lang w:eastAsia="ja-JP"/>
              </w:rPr>
              <w:t xml:space="preserve">The PDCCH reception that determines the completion of the contention based random access </w:t>
            </w:r>
            <w:r>
              <w:rPr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-719455</wp:posOffset>
                      </wp:positionH>
                      <wp:positionV relativeFrom="paragraph">
                        <wp:posOffset>-899160</wp:posOffset>
                      </wp:positionV>
                      <wp:extent cx="352425" cy="200025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o:spt="1" style="position:absolute;left:0pt;margin-left:-56.65pt;margin-top:-70.8pt;height:15.75pt;width:27.75pt;z-index:251661312;mso-width-relative:page;mso-height-relative:page;" filled="f" stroked="f" coordsize="21600,21600" o:gfxdata="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AQ8GvcAAAADgEA&#10;AA8AAAAAAAAAAQAgAAAAIgAAAGRycy9kb3ducmV2LnhtbFBLAQIUABQAAAAIAIdO4kCI6/Eo3QEA&#10;AKwDAAAOAAAAAAAAAAEAIAAAACsBAABkcnMvZTJvRG9jLnhtbFBLBQYAAAAABgAGAFkBAAB6BQAA&#10;AAA=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lang w:eastAsia="ja-JP"/>
              </w:rPr>
              <w:t>procedure for 4-step RACH and 2-step RACH is described in section 5.1.5 and 5.1.4a of 38.321 respectively</w:t>
            </w:r>
            <w:r>
              <w:rPr>
                <w:lang w:eastAsia="zh-CN"/>
              </w:rPr>
              <w:t>. However, this PDCCH reception is said to be also described in section 5.1.5 of 38.321 for 2-step RACH, which is wrong.</w:t>
            </w:r>
          </w:p>
          <w:p>
            <w:pPr>
              <w:pStyle w:val="87"/>
              <w:widowControl w:val="0"/>
              <w:rPr>
                <w:rFonts w:cs="Arial"/>
              </w:rPr>
            </w:pPr>
            <w:r>
              <w:rPr>
                <w:b/>
                <w:i/>
              </w:rPr>
              <w:t>Summary of change:</w:t>
            </w:r>
            <w:r>
              <w:t xml:space="preserve"> </w:t>
            </w:r>
            <w:r>
              <w:rPr>
                <w:lang w:eastAsia="zh-CN"/>
              </w:rPr>
              <w:t>Clarify that MsgB reception for completion of the CBRA is described in 5.1.4a of 38.321 instead of section 5.1.5 where Msg4 is described.</w:t>
            </w:r>
          </w:p>
          <w:p>
            <w:pPr>
              <w:pStyle w:val="87"/>
              <w:widowControl w:val="0"/>
            </w:pPr>
            <w:r>
              <w:rPr>
                <w:b/>
                <w:i/>
              </w:rPr>
              <w:t>Consequences if not approved:</w:t>
            </w:r>
            <w:r>
              <w:t xml:space="preserve"> </w:t>
            </w:r>
            <w:r>
              <w:rPr>
                <w:lang w:eastAsia="ja-JP"/>
              </w:rPr>
              <w:t xml:space="preserve">The PDCCH reception that determines the completion of the contention based random access </w:t>
            </w:r>
            <w:r>
              <w:rPr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-719455</wp:posOffset>
                      </wp:positionH>
                      <wp:positionV relativeFrom="paragraph">
                        <wp:posOffset>-899160</wp:posOffset>
                      </wp:positionV>
                      <wp:extent cx="352425" cy="200025"/>
                      <wp:effectExtent l="0" t="0" r="0" b="0"/>
                      <wp:wrapNone/>
                      <wp:docPr id="2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o:spt="1" style="position:absolute;left:0pt;margin-left:-56.65pt;margin-top:-70.8pt;height:15.75pt;width:27.75pt;z-index:251662336;mso-width-relative:page;mso-height-relative:page;" filled="f" stroked="f" coordsize="21600,21600" o:gfxdata="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BDwa9wAAAAOAQAA&#10;DwAAAAAAAAABACAAAAAiAAAAZHJzL2Rvd25yZXYueG1sUEsBAhQAFAAAAAgAh07iQCfgJFDcAQAA&#10;rAMAAA4AAAAAAAAAAQAgAAAAKwEAAGRycy9lMm9Eb2MueG1sUEsFBgAAAAAGAAYAWQEAAHkFAAAA&#10;AA==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lang w:eastAsia="ja-JP"/>
              </w:rPr>
              <w:t>procedure for 2-step RACH is assumed to be described in section 5.1.5 of 38.321, which is wrong</w:t>
            </w:r>
            <w:r>
              <w:rPr>
                <w:lang w:eastAsia="zh-CN"/>
              </w:rPr>
              <w:t>.</w:t>
            </w:r>
          </w:p>
          <w:p>
            <w:pPr>
              <w:pStyle w:val="87"/>
              <w:widowControl w:val="0"/>
            </w:pPr>
          </w:p>
          <w:p>
            <w:pPr>
              <w:pStyle w:val="17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=</w:t>
            </w:r>
            <w:r>
              <w:rPr>
                <w:lang w:eastAsia="zh-CN"/>
              </w:rPr>
              <w:t xml:space="preserve">=======CR to </w:t>
            </w:r>
            <w:r>
              <w:rPr>
                <w:rFonts w:hint="eastAsia"/>
                <w:lang w:val="en-US" w:eastAsia="zh-CN"/>
              </w:rPr>
              <w:t xml:space="preserve">Rel-16 </w:t>
            </w:r>
            <w:r>
              <w:rPr>
                <w:lang w:eastAsia="zh-CN"/>
              </w:rPr>
              <w:t>TS38.21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lang w:eastAsia="zh-CN"/>
              </w:rPr>
              <w:t>=======</w:t>
            </w:r>
          </w:p>
          <w:p>
            <w:pPr>
              <w:widowControl w:val="0"/>
              <w:bidi w:val="0"/>
              <w:rPr>
                <w:rFonts w:cs="Arial"/>
                <w:b/>
                <w:bCs/>
                <w:sz w:val="28"/>
                <w:szCs w:val="28"/>
              </w:rPr>
            </w:pPr>
            <w:bookmarkStart w:id="3" w:name="_Ref500595654"/>
            <w:bookmarkStart w:id="4" w:name="_Toc90376652"/>
            <w:bookmarkStart w:id="5" w:name="_Toc29894811"/>
            <w:bookmarkStart w:id="6" w:name="_Toc29899110"/>
            <w:bookmarkStart w:id="7" w:name="_Toc26719380"/>
            <w:bookmarkStart w:id="8" w:name="_Toc20311555"/>
            <w:bookmarkStart w:id="9" w:name="_Toc45699165"/>
            <w:bookmarkStart w:id="10" w:name="_Toc36498139"/>
            <w:bookmarkStart w:id="11" w:name="_Toc29899528"/>
            <w:bookmarkStart w:id="12" w:name="_Toc12021443"/>
            <w:bookmarkStart w:id="13" w:name="_Toc29917265"/>
            <w:r>
              <w:rPr>
                <w:rFonts w:cs="Arial"/>
                <w:b/>
                <w:bCs/>
                <w:sz w:val="28"/>
                <w:szCs w:val="28"/>
              </w:rPr>
              <w:t>6</w:t>
            </w:r>
            <w:r>
              <w:rPr>
                <w:rFonts w:cs="Arial"/>
                <w:b/>
                <w:bCs/>
                <w:sz w:val="28"/>
                <w:szCs w:val="28"/>
              </w:rPr>
              <w:tab/>
            </w:r>
            <w:r>
              <w:rPr>
                <w:rFonts w:cs="Arial"/>
                <w:b/>
                <w:bCs/>
                <w:sz w:val="28"/>
                <w:szCs w:val="28"/>
              </w:rPr>
              <w:t>Link recovery procedures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  <w:p>
            <w:pPr>
              <w:widowControl w:val="0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*** </w:t>
            </w:r>
            <w:r>
              <w:rPr>
                <w:i/>
                <w:sz w:val="22"/>
                <w:szCs w:val="22"/>
                <w:lang w:val="en-US" w:eastAsia="zh-CN"/>
              </w:rPr>
              <w:t>Unchanged text</w:t>
            </w:r>
            <w:r>
              <w:rPr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i/>
                <w:sz w:val="22"/>
                <w:szCs w:val="22"/>
                <w:lang w:val="en-US" w:eastAsia="zh-CN"/>
              </w:rPr>
              <w:t>omitted</w:t>
            </w:r>
            <w:r>
              <w:rPr>
                <w:sz w:val="22"/>
                <w:szCs w:val="22"/>
                <w:lang w:val="en-US" w:eastAsia="zh-CN"/>
              </w:rPr>
              <w:t xml:space="preserve"> ***</w:t>
            </w:r>
          </w:p>
          <w:p>
            <w:pPr>
              <w:widowControl w:val="0"/>
              <w:tabs>
                <w:tab w:val="left" w:pos="2116"/>
              </w:tabs>
              <w:rPr>
                <w:iCs/>
              </w:rPr>
            </w:pPr>
            <w:r>
              <w:rPr>
                <w:lang w:eastAsia="ja-JP"/>
              </w:rPr>
              <w:t xml:space="preserve">For the PCell or the PSCell, if BFR MAC CE [11, TS 38.321] is </w:t>
            </w:r>
            <w:r>
              <w:rPr>
                <w:iCs/>
                <w:lang w:eastAsia="ja-JP"/>
              </w:rPr>
              <w:t>provided</w:t>
            </w:r>
            <w:r>
              <w:rPr>
                <w:lang w:eastAsia="ja-JP"/>
              </w:rPr>
              <w:t xml:space="preserve"> in Msg3 or MsgA of contention based random access procedure, and if a PUCCH resource is provided with </w:t>
            </w:r>
            <w:r>
              <w:rPr>
                <w:i/>
                <w:lang w:eastAsia="ja-JP"/>
              </w:rPr>
              <w:t>PUCCH-SpatialRelationInfo</w:t>
            </w:r>
            <w:r>
              <w:rPr>
                <w:lang w:eastAsia="ja-JP"/>
              </w:rPr>
              <w:t xml:space="preserve">, after 28 symbols from the last symbol of the PDCCH reception that determines the completion of the contention based random access </w:t>
            </w:r>
            <w:r>
              <w:rPr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-719455</wp:posOffset>
                      </wp:positionH>
                      <wp:positionV relativeFrom="paragraph">
                        <wp:posOffset>-899160</wp:posOffset>
                      </wp:positionV>
                      <wp:extent cx="352425" cy="200025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-56.65pt;margin-top:-70.8pt;height:15.75pt;width:27.75pt;z-index:251659264;mso-width-relative:page;mso-height-relative:page;" filled="f" stroked="f" coordsize="21600,21600" o:gfxdata="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QEPBr3AAAAA4B&#10;AAAPAAAAAAAAAAEAIAAAACIAAABkcnMvZG93bnJldi54bWxQSwECFAAUAAAACACHTuJAABJE8d4B&#10;AACsAwAADgAAAAAAAAABACAAAAArAQAAZHJzL2Uyb0RvYy54bWxQSwUGAAAAAAYABgBZAQAAewUA&#10;AAAA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lang w:eastAsia="ja-JP"/>
              </w:rPr>
              <w:t xml:space="preserve">procedure as described in clause 5.1.5 </w:t>
            </w:r>
            <w:r>
              <w:rPr>
                <w:iCs/>
                <w:color w:val="FF0000"/>
                <w:lang w:eastAsia="ja-JP"/>
              </w:rPr>
              <w:t>or clause 5.1.4a</w:t>
            </w:r>
            <w:r>
              <w:rPr>
                <w:lang w:eastAsia="ja-JP"/>
              </w:rPr>
              <w:t xml:space="preserve"> of [11, TS38.321], the UE transmits the PUCCH on a same cell as the PRACH transmission using</w:t>
            </w:r>
          </w:p>
          <w:p>
            <w:pPr>
              <w:pStyle w:val="71"/>
              <w:widowControl w:val="0"/>
            </w:pPr>
            <w:r>
              <w:t>-</w:t>
            </w:r>
            <w:r>
              <w:tab/>
            </w:r>
            <w:r>
              <w:t xml:space="preserve">a same spatial filter as for the last PRACH transmission </w:t>
            </w:r>
          </w:p>
          <w:p>
            <w:pPr>
              <w:pStyle w:val="71"/>
              <w:widowControl w:val="0"/>
              <w:rPr>
                <w:iCs/>
              </w:rPr>
            </w:pPr>
            <w:r>
              <w:t>-</w:t>
            </w:r>
            <w:r>
              <w:tab/>
            </w:r>
            <w:r>
              <w:rPr>
                <w:iCs/>
              </w:rPr>
              <w:t xml:space="preserve">a </w:t>
            </w:r>
            <w:r>
              <w:t xml:space="preserve">power determined as described in clause 7.2.1 </w:t>
            </w:r>
            <w:r>
              <w:rPr>
                <w:lang w:val="en-US"/>
              </w:rPr>
              <w:t xml:space="preserve">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</m:sSub>
                  <m:r>
                    <w:rPr>
                      <w:rFonts w:ascii="Cambria Math" w:hAnsi="Cambria Math"/>
                    </w:rPr>
                    <m:t>=q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new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rPr>
                <w:lang w:val="en-US"/>
              </w:rPr>
              <w:t xml:space="preserve">, and </w:t>
            </w:r>
            <m:oMath>
              <m:r>
                <w:rPr>
                  <w:rFonts w:ascii="Cambria Math" w:hAnsi="Cambria Math"/>
                </w:rPr>
                <m:t>l=0</m:t>
              </m:r>
            </m:oMath>
            <w: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new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rPr>
                <w:vertAlign w:val="subscript"/>
              </w:rPr>
              <w:t xml:space="preserve"> </w:t>
            </w:r>
            <w:r>
              <w:t>is the SS/PBCH block index selected for the last PRACH transmission.</w:t>
            </w:r>
          </w:p>
          <w:p>
            <w:pPr>
              <w:widowControl w:val="0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*** </w:t>
            </w:r>
            <w:r>
              <w:rPr>
                <w:i/>
                <w:sz w:val="22"/>
                <w:szCs w:val="22"/>
                <w:lang w:val="en-US" w:eastAsia="zh-CN"/>
              </w:rPr>
              <w:t>Unchanged text</w:t>
            </w:r>
            <w:r>
              <w:rPr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i/>
                <w:sz w:val="22"/>
                <w:szCs w:val="22"/>
                <w:lang w:val="en-US" w:eastAsia="zh-CN"/>
              </w:rPr>
              <w:t>omitted</w:t>
            </w:r>
            <w:r>
              <w:rPr>
                <w:sz w:val="22"/>
                <w:szCs w:val="22"/>
                <w:lang w:val="en-US" w:eastAsia="zh-CN"/>
              </w:rPr>
              <w:t xml:space="preserve"> ***</w:t>
            </w:r>
          </w:p>
          <w:p>
            <w:pPr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sz w:val="20"/>
              </w:rPr>
              <w:t>R1-2</w:t>
            </w:r>
            <w:r>
              <w:rPr>
                <w:rFonts w:hint="eastAsia"/>
                <w:sz w:val="20"/>
                <w:lang w:val="en-US" w:eastAsia="zh-CN"/>
              </w:rPr>
              <w:t>201066</w:t>
            </w:r>
            <w:r>
              <w:rPr>
                <w:sz w:val="20"/>
              </w:rPr>
              <w:t xml:space="preserve">, </w:t>
            </w:r>
            <w:r>
              <w:rPr>
                <w:rFonts w:hint="eastAsia"/>
                <w:sz w:val="20"/>
                <w:lang w:val="en-US" w:eastAsia="zh-CN"/>
              </w:rPr>
              <w:t>vivo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7"/>
              <w:widowControl w:val="0"/>
              <w:rPr>
                <w:lang w:eastAsia="zh-CN"/>
              </w:rPr>
            </w:pPr>
            <w:r>
              <w:rPr>
                <w:b/>
                <w:i/>
              </w:rPr>
              <w:t xml:space="preserve">Reason for change: </w:t>
            </w:r>
            <w:r>
              <w:rPr>
                <w:lang w:eastAsia="ja-JP"/>
              </w:rPr>
              <w:t xml:space="preserve">The PDCCH reception that determines the completion of the contention based random access </w:t>
            </w:r>
            <w:r>
              <w:rPr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-719455</wp:posOffset>
                      </wp:positionH>
                      <wp:positionV relativeFrom="paragraph">
                        <wp:posOffset>-899160</wp:posOffset>
                      </wp:positionV>
                      <wp:extent cx="352425" cy="200025"/>
                      <wp:effectExtent l="0" t="0" r="0" b="0"/>
                      <wp:wrapNone/>
                      <wp:docPr id="4" name="Rectangl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o:spt="1" style="position:absolute;left:0pt;margin-left:-56.65pt;margin-top:-70.8pt;height:15.75pt;width:27.75pt;z-index:251663360;mso-width-relative:page;mso-height-relative:page;" filled="f" stroked="f" coordsize="21600,21600" o:gfxdata="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AQ8GvcAAAADgEA&#10;AA8AAAAAAAAAAQAgAAAAIgAAAGRycy9kb3ducmV2LnhtbFBLAQIUABQAAAAIAIdO4kBLGVf83QEA&#10;AKwDAAAOAAAAAAAAAAEAIAAAACsBAABkcnMvZTJvRG9jLnhtbFBLBQYAAAAABgAGAFkBAAB6BQAA&#10;AAA=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lang w:eastAsia="ja-JP"/>
              </w:rPr>
              <w:t>procedure for 4-step RACH and 2-step RACH is described in section 5.1.5 and 5.1.4a of 38.321 respectively</w:t>
            </w:r>
            <w:r>
              <w:rPr>
                <w:lang w:eastAsia="zh-CN"/>
              </w:rPr>
              <w:t>. However, this PDCCH reception is said to be also described in section 5.1.5 of 38.321 for 2-step RACH, which is wrong.</w:t>
            </w:r>
          </w:p>
          <w:p>
            <w:pPr>
              <w:pStyle w:val="87"/>
              <w:widowControl w:val="0"/>
              <w:rPr>
                <w:rFonts w:cs="Arial"/>
              </w:rPr>
            </w:pPr>
            <w:r>
              <w:rPr>
                <w:b/>
                <w:i/>
              </w:rPr>
              <w:t>Summary of change:</w:t>
            </w:r>
            <w:r>
              <w:t xml:space="preserve"> </w:t>
            </w:r>
            <w:r>
              <w:rPr>
                <w:lang w:eastAsia="zh-CN"/>
              </w:rPr>
              <w:t>Clarify that MsgB reception for completion of the CBRA is described in 5.1.4a of 38.321 instead of section 5.1.5 where Msg4 is described.</w:t>
            </w:r>
          </w:p>
          <w:p>
            <w:pPr>
              <w:pStyle w:val="87"/>
              <w:widowControl w:val="0"/>
            </w:pPr>
            <w:r>
              <w:rPr>
                <w:b/>
                <w:i/>
              </w:rPr>
              <w:t>Consequences if not approved:</w:t>
            </w:r>
            <w:r>
              <w:t xml:space="preserve"> </w:t>
            </w:r>
            <w:r>
              <w:rPr>
                <w:lang w:eastAsia="ja-JP"/>
              </w:rPr>
              <w:t xml:space="preserve">The PDCCH reception that determines the completion of the contention based random access </w:t>
            </w:r>
            <w:r>
              <w:rPr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-719455</wp:posOffset>
                      </wp:positionH>
                      <wp:positionV relativeFrom="paragraph">
                        <wp:posOffset>-899160</wp:posOffset>
                      </wp:positionV>
                      <wp:extent cx="352425" cy="200025"/>
                      <wp:effectExtent l="0" t="0" r="0" b="0"/>
                      <wp:wrapNone/>
                      <wp:docPr id="5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o:spt="1" style="position:absolute;left:0pt;margin-left:-56.65pt;margin-top:-70.8pt;height:15.75pt;width:27.75pt;z-index:251664384;mso-width-relative:page;mso-height-relative:page;" filled="f" stroked="f" coordsize="21600,21600" o:gfxdata="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QEPBr3AAAAA4BAAAP&#10;AAAAAAAAAAEAIAAAACIAAABkcnMvZG93bnJldi54bWxQSwECFAAUAAAACACHTuJAWTLbBNsBAACs&#10;AwAADgAAAAAAAAABACAAAAArAQAAZHJzL2Uyb0RvYy54bWxQSwUGAAAAAAYABgBZAQAAeAUAAAAA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lang w:eastAsia="ja-JP"/>
              </w:rPr>
              <w:t>procedure for 2-step RACH is assumed to be described in section 5.1.5 of 38.321, which is wrong</w:t>
            </w:r>
            <w:r>
              <w:rPr>
                <w:lang w:eastAsia="zh-CN"/>
              </w:rPr>
              <w:t>.</w:t>
            </w:r>
          </w:p>
          <w:p>
            <w:pPr>
              <w:pStyle w:val="17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=</w:t>
            </w:r>
            <w:r>
              <w:rPr>
                <w:lang w:eastAsia="zh-CN"/>
              </w:rPr>
              <w:t xml:space="preserve">=======CR to </w:t>
            </w:r>
            <w:r>
              <w:rPr>
                <w:rFonts w:hint="eastAsia"/>
                <w:lang w:val="en-US" w:eastAsia="zh-CN"/>
              </w:rPr>
              <w:t xml:space="preserve">Rel-17 </w:t>
            </w:r>
            <w:r>
              <w:rPr>
                <w:lang w:eastAsia="zh-CN"/>
              </w:rPr>
              <w:t>TS38.213=======</w:t>
            </w:r>
          </w:p>
          <w:p>
            <w:pPr>
              <w:widowControl w:val="0"/>
              <w:bidi w:val="0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6</w:t>
            </w:r>
            <w:r>
              <w:rPr>
                <w:rFonts w:cs="Arial"/>
                <w:b/>
                <w:bCs/>
                <w:sz w:val="28"/>
                <w:szCs w:val="28"/>
              </w:rPr>
              <w:tab/>
            </w:r>
            <w:r>
              <w:rPr>
                <w:rFonts w:cs="Arial"/>
                <w:b/>
                <w:bCs/>
                <w:sz w:val="28"/>
                <w:szCs w:val="28"/>
              </w:rPr>
              <w:t>Link recovery procedures</w:t>
            </w:r>
          </w:p>
          <w:p>
            <w:pPr>
              <w:widowControl w:val="0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*** </w:t>
            </w:r>
            <w:r>
              <w:rPr>
                <w:i/>
                <w:sz w:val="22"/>
                <w:szCs w:val="22"/>
                <w:lang w:val="en-US" w:eastAsia="zh-CN"/>
              </w:rPr>
              <w:t>Unchanged text</w:t>
            </w:r>
            <w:r>
              <w:rPr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i/>
                <w:sz w:val="22"/>
                <w:szCs w:val="22"/>
                <w:lang w:val="en-US" w:eastAsia="zh-CN"/>
              </w:rPr>
              <w:t>omitted</w:t>
            </w:r>
            <w:r>
              <w:rPr>
                <w:sz w:val="22"/>
                <w:szCs w:val="22"/>
                <w:lang w:val="en-US" w:eastAsia="zh-CN"/>
              </w:rPr>
              <w:t xml:space="preserve"> ***</w:t>
            </w:r>
          </w:p>
          <w:p>
            <w:pPr>
              <w:widowControl w:val="0"/>
              <w:tabs>
                <w:tab w:val="left" w:pos="2116"/>
              </w:tabs>
              <w:rPr>
                <w:iCs/>
              </w:rPr>
            </w:pPr>
            <w:r>
              <w:rPr>
                <w:lang w:eastAsia="ja-JP"/>
              </w:rPr>
              <w:t xml:space="preserve">For the PCell or the PSCell, if BFR MAC CE [11, TS 38.321] is </w:t>
            </w:r>
            <w:r>
              <w:rPr>
                <w:iCs/>
                <w:lang w:eastAsia="ja-JP"/>
              </w:rPr>
              <w:t>provided</w:t>
            </w:r>
            <w:r>
              <w:rPr>
                <w:lang w:eastAsia="ja-JP"/>
              </w:rPr>
              <w:t xml:space="preserve"> in Msg3 or MsgA of contention based random access procedure, and if a PUCCH resource is provided with </w:t>
            </w:r>
            <w:r>
              <w:rPr>
                <w:i/>
                <w:lang w:eastAsia="ja-JP"/>
              </w:rPr>
              <w:t>PUCCH-SpatialRelationInfo</w:t>
            </w:r>
            <w:r>
              <w:rPr>
                <w:lang w:eastAsia="ja-JP"/>
              </w:rPr>
              <w:t xml:space="preserve">, after 28 symbols from the last symbol of the PDCCH reception that determines the completion of the contention based random access </w:t>
            </w:r>
            <w:r>
              <w:rPr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-719455</wp:posOffset>
                      </wp:positionH>
                      <wp:positionV relativeFrom="paragraph">
                        <wp:posOffset>-899160</wp:posOffset>
                      </wp:positionV>
                      <wp:extent cx="352425" cy="200025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24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-56.65pt;margin-top:-70.8pt;height:15.75pt;width:27.75pt;z-index:251660288;mso-width-relative:page;mso-height-relative:page;" filled="f" stroked="f" coordsize="21600,21600" o:gfxdata="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BDwa9wAAAAOAQAA&#10;DwAAAAAAAAABACAAAAAiAAAAZHJzL2Rvd25yZXYueG1sUEsBAhQAFAAAAAgAh07iQD9EHYzcAQAA&#10;rAMAAA4AAAAAAAAAAQAgAAAAKwEAAGRycy9lMm9Eb2MueG1sUEsFBgAAAAAGAAYAWQEAAHkFAAAA&#10;AA==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  <w:r>
              <w:rPr>
                <w:lang w:eastAsia="ja-JP"/>
              </w:rPr>
              <w:t xml:space="preserve">procedure as described in clause 5.1.5 </w:t>
            </w:r>
            <w:r>
              <w:rPr>
                <w:iCs/>
                <w:color w:val="FF0000"/>
                <w:lang w:eastAsia="ja-JP"/>
              </w:rPr>
              <w:t>or clause 5.1.4a</w:t>
            </w:r>
            <w:r>
              <w:rPr>
                <w:lang w:eastAsia="ja-JP"/>
              </w:rPr>
              <w:t xml:space="preserve"> of [11, TS38.321], the UE transmits the PUCCH on a same cell as the PRACH transmission using</w:t>
            </w:r>
          </w:p>
          <w:p>
            <w:pPr>
              <w:pStyle w:val="71"/>
              <w:widowControl w:val="0"/>
            </w:pPr>
            <w:r>
              <w:t>-</w:t>
            </w:r>
            <w:r>
              <w:tab/>
            </w:r>
            <w:r>
              <w:t xml:space="preserve">a same spatial filter as for the last PRACH transmission </w:t>
            </w:r>
          </w:p>
          <w:p>
            <w:pPr>
              <w:pStyle w:val="71"/>
              <w:widowControl w:val="0"/>
              <w:rPr>
                <w:iCs/>
              </w:rPr>
            </w:pPr>
            <w:r>
              <w:t>-</w:t>
            </w:r>
            <w:r>
              <w:tab/>
            </w:r>
            <w:r>
              <w:rPr>
                <w:iCs/>
              </w:rPr>
              <w:t xml:space="preserve">a </w:t>
            </w:r>
            <w:r>
              <w:t xml:space="preserve">power determined as described in clause 7.2.1 </w:t>
            </w:r>
            <w:r>
              <w:rPr>
                <w:lang w:val="en-US"/>
              </w:rPr>
              <w:t xml:space="preserve">with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b>
                  </m:sSub>
                  <m:r>
                    <w:rPr>
                      <w:rFonts w:ascii="Cambria Math" w:hAnsi="Cambria Math"/>
                    </w:rPr>
                    <m:t>=q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new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rPr>
                <w:lang w:val="en-US"/>
              </w:rPr>
              <w:t xml:space="preserve">, and </w:t>
            </w:r>
            <m:oMath>
              <m:r>
                <w:rPr>
                  <w:rFonts w:ascii="Cambria Math" w:hAnsi="Cambria Math"/>
                </w:rPr>
                <m:t>l=0</m:t>
              </m:r>
            </m:oMath>
            <w: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new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rPr>
                <w:vertAlign w:val="subscript"/>
              </w:rPr>
              <w:t xml:space="preserve"> </w:t>
            </w:r>
            <w:r>
              <w:t>is the SS/PBCH block index selected for the last PRACH transmission.</w:t>
            </w:r>
          </w:p>
          <w:p>
            <w:pPr>
              <w:widowControl w:val="0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*** </w:t>
            </w:r>
            <w:r>
              <w:rPr>
                <w:i/>
                <w:sz w:val="22"/>
                <w:szCs w:val="22"/>
                <w:lang w:val="en-US" w:eastAsia="zh-CN"/>
              </w:rPr>
              <w:t>Unchanged text</w:t>
            </w:r>
            <w:r>
              <w:rPr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i/>
                <w:sz w:val="22"/>
                <w:szCs w:val="22"/>
                <w:lang w:val="en-US" w:eastAsia="zh-CN"/>
              </w:rPr>
              <w:t>omitted</w:t>
            </w:r>
            <w:r>
              <w:rPr>
                <w:sz w:val="22"/>
                <w:szCs w:val="22"/>
                <w:lang w:val="en-US" w:eastAsia="zh-CN"/>
              </w:rPr>
              <w:t xml:space="preserve"> ***</w:t>
            </w:r>
          </w:p>
          <w:p>
            <w:pPr>
              <w:pStyle w:val="17"/>
              <w:widowControl w:val="0"/>
            </w:pPr>
          </w:p>
        </w:tc>
      </w:tr>
    </w:tbl>
    <w:p/>
    <w:sectPr>
      <w:pgSz w:w="11909" w:h="16834"/>
      <w:pgMar w:top="1440" w:right="1152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 w:tentative="0">
      <w:start w:val="0"/>
      <w:numFmt w:val="decimal"/>
      <w:lvlText w:val="*"/>
      <w:lvlJc w:val="left"/>
    </w:lvl>
  </w:abstractNum>
  <w:abstractNum w:abstractNumId="1">
    <w:nsid w:val="33B557C1"/>
    <w:multiLevelType w:val="multilevel"/>
    <w:tmpl w:val="33B557C1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 w:ascii="Times New Roman" w:hAnsi="Times New Roman"/>
        <w:b/>
        <w:i w:val="0"/>
        <w:sz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>
    <w:nsid w:val="3A877D64"/>
    <w:multiLevelType w:val="singleLevel"/>
    <w:tmpl w:val="3A877D64"/>
    <w:lvl w:ilvl="0" w:tentative="0">
      <w:start w:val="1"/>
      <w:numFmt w:val="decimal"/>
      <w:pStyle w:val="44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3">
    <w:nsid w:val="3AA46647"/>
    <w:multiLevelType w:val="multilevel"/>
    <w:tmpl w:val="3AA46647"/>
    <w:lvl w:ilvl="0" w:tentative="0">
      <w:start w:val="1"/>
      <w:numFmt w:val="decimal"/>
      <w:pStyle w:val="79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5101505E"/>
    <w:multiLevelType w:val="multilevel"/>
    <w:tmpl w:val="5101505E"/>
    <w:lvl w:ilvl="0" w:tentative="0">
      <w:start w:val="1"/>
      <w:numFmt w:val="decimal"/>
      <w:pStyle w:val="89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E1881"/>
    <w:multiLevelType w:val="multilevel"/>
    <w:tmpl w:val="574E1881"/>
    <w:lvl w:ilvl="0" w:tentative="0">
      <w:start w:val="8"/>
      <w:numFmt w:val="bullet"/>
      <w:pStyle w:val="82"/>
      <w:lvlText w:val=""/>
      <w:lvlJc w:val="left"/>
      <w:pPr>
        <w:ind w:left="1044" w:hanging="400"/>
      </w:pPr>
      <w:rPr>
        <w:rFonts w:hint="default" w:ascii="Wingdings" w:hAnsi="Wingdings" w:eastAsia="Batang"/>
      </w:rPr>
    </w:lvl>
    <w:lvl w:ilvl="1" w:tentative="0">
      <w:start w:val="1"/>
      <w:numFmt w:val="bullet"/>
      <w:pStyle w:val="83"/>
      <w:lvlText w:val="o"/>
      <w:lvlJc w:val="left"/>
      <w:pPr>
        <w:ind w:left="1444" w:hanging="400"/>
      </w:pPr>
      <w:rPr>
        <w:rFonts w:hint="default" w:ascii="Courier New" w:hAnsi="Courier New" w:cs="Courier New"/>
        <w:lang w:val="en-AU"/>
      </w:rPr>
    </w:lvl>
    <w:lvl w:ilvl="2" w:tentative="0">
      <w:start w:val="8"/>
      <w:numFmt w:val="bullet"/>
      <w:pStyle w:val="80"/>
      <w:lvlText w:val="-"/>
      <w:lvlJc w:val="left"/>
      <w:pPr>
        <w:ind w:left="1844" w:hanging="400"/>
      </w:pPr>
      <w:rPr>
        <w:rFonts w:hint="default" w:ascii="Times New Roman" w:hAnsi="Times New Roman" w:eastAsia="MS Mincho" w:cs="Times New Roman"/>
        <w:lang w:val="en-GB"/>
      </w:rPr>
    </w:lvl>
    <w:lvl w:ilvl="3" w:tentative="0">
      <w:start w:val="1"/>
      <w:numFmt w:val="bullet"/>
      <w:pStyle w:val="84"/>
      <w:lvlText w:val=""/>
      <w:lvlJc w:val="left"/>
      <w:pPr>
        <w:ind w:left="2244" w:hanging="400"/>
      </w:pPr>
      <w:rPr>
        <w:rFonts w:hint="default" w:ascii="Wingdings" w:hAnsi="Wingdings"/>
      </w:rPr>
    </w:lvl>
    <w:lvl w:ilvl="4" w:tentative="0">
      <w:start w:val="1"/>
      <w:numFmt w:val="bullet"/>
      <w:lvlText w:val="&gt;"/>
      <w:lvlJc w:val="left"/>
      <w:pPr>
        <w:ind w:left="2644" w:hanging="400"/>
      </w:pPr>
      <w:rPr>
        <w:rFonts w:hint="default" w:ascii="Calibri" w:hAnsi="Calibri" w:cs="Times New Roman"/>
        <w:b/>
        <w:i w:val="0"/>
      </w:rPr>
    </w:lvl>
    <w:lvl w:ilvl="5" w:tentative="0">
      <w:start w:val="8"/>
      <w:numFmt w:val="bullet"/>
      <w:pStyle w:val="81"/>
      <w:lvlText w:val="ӿ"/>
      <w:lvlJc w:val="left"/>
      <w:pPr>
        <w:ind w:left="3044" w:hanging="400"/>
      </w:pPr>
      <w:rPr>
        <w:rFonts w:hint="default" w:ascii="Trebuchet MS" w:hAnsi="Trebuchet MS" w:eastAsia="Batang"/>
        <w:sz w:val="10"/>
      </w:rPr>
    </w:lvl>
    <w:lvl w:ilvl="6" w:tentative="0">
      <w:start w:val="8"/>
      <w:numFmt w:val="bullet"/>
      <w:lvlText w:val="-"/>
      <w:lvlJc w:val="left"/>
      <w:pPr>
        <w:ind w:left="3444" w:hanging="400"/>
      </w:pPr>
      <w:rPr>
        <w:rFonts w:hint="default" w:ascii="Times New Roman" w:hAnsi="Times New Roman" w:eastAsia="MS Mincho" w:cs="Times New Roman"/>
        <w:lang w:val="en-GB"/>
      </w:rPr>
    </w:lvl>
    <w:lvl w:ilvl="7" w:tentative="0">
      <w:start w:val="1"/>
      <w:numFmt w:val="bullet"/>
      <w:lvlText w:val=""/>
      <w:lvlJc w:val="left"/>
      <w:pPr>
        <w:ind w:left="3844" w:hanging="400"/>
      </w:pPr>
      <w:rPr>
        <w:rFonts w:hint="default" w:ascii="Wingdings" w:hAnsi="Wingdings"/>
      </w:rPr>
    </w:lvl>
    <w:lvl w:ilvl="8" w:tentative="0">
      <w:start w:val="0"/>
      <w:numFmt w:val="bullet"/>
      <w:lvlText w:val=""/>
      <w:lvlJc w:val="left"/>
      <w:pPr>
        <w:ind w:left="4204" w:hanging="360"/>
      </w:pPr>
      <w:rPr>
        <w:rFonts w:hint="default" w:ascii="Symbol" w:hAnsi="Symbol" w:eastAsia="MS Mincho" w:cs="Times New Roman"/>
      </w:rPr>
    </w:lvl>
  </w:abstractNum>
  <w:abstractNum w:abstractNumId="6">
    <w:nsid w:val="5F1912B1"/>
    <w:multiLevelType w:val="multilevel"/>
    <w:tmpl w:val="5F1912B1"/>
    <w:lvl w:ilvl="0" w:tentative="0">
      <w:start w:val="1"/>
      <w:numFmt w:val="bullet"/>
      <w:pStyle w:val="155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pStyle w:val="156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pStyle w:val="158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pStyle w:val="159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DB92A8F"/>
    <w:multiLevelType w:val="multilevel"/>
    <w:tmpl w:val="6DB92A8F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146DC0"/>
    <w:multiLevelType w:val="multilevel"/>
    <w:tmpl w:val="70146DC0"/>
    <w:lvl w:ilvl="0" w:tentative="0">
      <w:start w:val="1"/>
      <w:numFmt w:val="bullet"/>
      <w:pStyle w:val="60"/>
      <w:lvlText w:val=""/>
      <w:lvlJc w:val="left"/>
      <w:pPr>
        <w:tabs>
          <w:tab w:val="left" w:pos="1530"/>
        </w:tabs>
        <w:ind w:left="153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0"/>
    <w:lvlOverride w:ilvl="0">
      <w:lvl w:ilvl="0" w:tentative="1">
        <w:start w:val="1"/>
        <w:numFmt w:val="bullet"/>
        <w:pStyle w:val="148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5"/>
  <w:doNotHyphenateCaps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1B3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6B5"/>
    <w:rsid w:val="0004277F"/>
    <w:rsid w:val="000428C9"/>
    <w:rsid w:val="00042BEA"/>
    <w:rsid w:val="000434B7"/>
    <w:rsid w:val="00043546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E8E"/>
    <w:rsid w:val="000612E1"/>
    <w:rsid w:val="000614A9"/>
    <w:rsid w:val="000614FE"/>
    <w:rsid w:val="0006245A"/>
    <w:rsid w:val="00062913"/>
    <w:rsid w:val="00062AA9"/>
    <w:rsid w:val="00062CA4"/>
    <w:rsid w:val="00063180"/>
    <w:rsid w:val="00063976"/>
    <w:rsid w:val="00064050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5E0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962"/>
    <w:rsid w:val="00080BDB"/>
    <w:rsid w:val="00080DC2"/>
    <w:rsid w:val="00080E12"/>
    <w:rsid w:val="00080ED3"/>
    <w:rsid w:val="0008125E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6D26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5B8B"/>
    <w:rsid w:val="000A62CC"/>
    <w:rsid w:val="000A6351"/>
    <w:rsid w:val="000A63D6"/>
    <w:rsid w:val="000A664E"/>
    <w:rsid w:val="000A670F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3FB1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436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00B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E39"/>
    <w:rsid w:val="001026CA"/>
    <w:rsid w:val="001027D0"/>
    <w:rsid w:val="00102913"/>
    <w:rsid w:val="00102D7E"/>
    <w:rsid w:val="00102F82"/>
    <w:rsid w:val="0010321E"/>
    <w:rsid w:val="0010346F"/>
    <w:rsid w:val="001037D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198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DB4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A5"/>
    <w:rsid w:val="00171143"/>
    <w:rsid w:val="001711AC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06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3BF"/>
    <w:rsid w:val="0018588A"/>
    <w:rsid w:val="00186549"/>
    <w:rsid w:val="001865D5"/>
    <w:rsid w:val="00186878"/>
    <w:rsid w:val="001869A8"/>
    <w:rsid w:val="00186ED1"/>
    <w:rsid w:val="00187252"/>
    <w:rsid w:val="0018767A"/>
    <w:rsid w:val="00187952"/>
    <w:rsid w:val="00187A91"/>
    <w:rsid w:val="00187AFB"/>
    <w:rsid w:val="00187DF8"/>
    <w:rsid w:val="0019018D"/>
    <w:rsid w:val="00190649"/>
    <w:rsid w:val="0019065E"/>
    <w:rsid w:val="001908FA"/>
    <w:rsid w:val="00190924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3A5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47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E"/>
    <w:rsid w:val="001D785C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5E6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66E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523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993"/>
    <w:rsid w:val="00230B59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A4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B99"/>
    <w:rsid w:val="00273C30"/>
    <w:rsid w:val="00273D64"/>
    <w:rsid w:val="00273EFE"/>
    <w:rsid w:val="00273FDE"/>
    <w:rsid w:val="002741A2"/>
    <w:rsid w:val="0027498E"/>
    <w:rsid w:val="002749D7"/>
    <w:rsid w:val="00274A1C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10A"/>
    <w:rsid w:val="002A0259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0C7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E45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BB9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9BC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2F65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4FAC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BE"/>
    <w:rsid w:val="003D6A84"/>
    <w:rsid w:val="003D7395"/>
    <w:rsid w:val="003D74FD"/>
    <w:rsid w:val="003D778D"/>
    <w:rsid w:val="003D7B7F"/>
    <w:rsid w:val="003D7D70"/>
    <w:rsid w:val="003D7E3F"/>
    <w:rsid w:val="003D7E86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5604"/>
    <w:rsid w:val="003F63DB"/>
    <w:rsid w:val="003F6486"/>
    <w:rsid w:val="003F64B2"/>
    <w:rsid w:val="003F65C7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04C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23E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785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C10"/>
    <w:rsid w:val="004721A4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50E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C0C"/>
    <w:rsid w:val="004A6D98"/>
    <w:rsid w:val="004A7092"/>
    <w:rsid w:val="004A74B8"/>
    <w:rsid w:val="004A793F"/>
    <w:rsid w:val="004A7FD9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3A4E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69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B5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F20"/>
    <w:rsid w:val="004F642F"/>
    <w:rsid w:val="004F6576"/>
    <w:rsid w:val="004F68F6"/>
    <w:rsid w:val="004F699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8E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E37"/>
    <w:rsid w:val="00563261"/>
    <w:rsid w:val="00563541"/>
    <w:rsid w:val="005637B4"/>
    <w:rsid w:val="005638D4"/>
    <w:rsid w:val="005639F8"/>
    <w:rsid w:val="00563B10"/>
    <w:rsid w:val="00563BCF"/>
    <w:rsid w:val="00563C43"/>
    <w:rsid w:val="00563F18"/>
    <w:rsid w:val="0056480D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52"/>
    <w:rsid w:val="0057597E"/>
    <w:rsid w:val="00575981"/>
    <w:rsid w:val="005759F6"/>
    <w:rsid w:val="00575A47"/>
    <w:rsid w:val="00575E3E"/>
    <w:rsid w:val="00576052"/>
    <w:rsid w:val="005760E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3FB"/>
    <w:rsid w:val="005874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92F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5F0D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18D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5D13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DFA"/>
    <w:rsid w:val="00632808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05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219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F03"/>
    <w:rsid w:val="00666FE9"/>
    <w:rsid w:val="0066732C"/>
    <w:rsid w:val="0066769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E50"/>
    <w:rsid w:val="006904DA"/>
    <w:rsid w:val="00690564"/>
    <w:rsid w:val="00690879"/>
    <w:rsid w:val="00690A49"/>
    <w:rsid w:val="00690BB6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00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2AD0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9F6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9C5"/>
    <w:rsid w:val="00703C9D"/>
    <w:rsid w:val="007044BD"/>
    <w:rsid w:val="0070490C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6F75"/>
    <w:rsid w:val="00707222"/>
    <w:rsid w:val="00707287"/>
    <w:rsid w:val="00707362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0E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2F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A25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68F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C28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4D9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1F2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1D6F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C9D"/>
    <w:rsid w:val="007D7175"/>
    <w:rsid w:val="007D7675"/>
    <w:rsid w:val="007D7C7C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861"/>
    <w:rsid w:val="00810A82"/>
    <w:rsid w:val="00810D8D"/>
    <w:rsid w:val="00811317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8D9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765"/>
    <w:rsid w:val="00820787"/>
    <w:rsid w:val="00820832"/>
    <w:rsid w:val="008209A0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758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524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2BA"/>
    <w:rsid w:val="00863A20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E20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BE5"/>
    <w:rsid w:val="00892C5F"/>
    <w:rsid w:val="008936BC"/>
    <w:rsid w:val="0089387A"/>
    <w:rsid w:val="0089387C"/>
    <w:rsid w:val="00893A22"/>
    <w:rsid w:val="00893B9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423"/>
    <w:rsid w:val="008A49E5"/>
    <w:rsid w:val="008A5235"/>
    <w:rsid w:val="008A57DC"/>
    <w:rsid w:val="008A5940"/>
    <w:rsid w:val="008A59E9"/>
    <w:rsid w:val="008A5BEA"/>
    <w:rsid w:val="008A63FD"/>
    <w:rsid w:val="008A6A51"/>
    <w:rsid w:val="008A73B2"/>
    <w:rsid w:val="008A73C1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0D1F"/>
    <w:rsid w:val="008C13F0"/>
    <w:rsid w:val="008C1B7F"/>
    <w:rsid w:val="008C1DD9"/>
    <w:rsid w:val="008C1F26"/>
    <w:rsid w:val="008C2799"/>
    <w:rsid w:val="008C2A3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C4"/>
    <w:rsid w:val="008E3BEF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8E2"/>
    <w:rsid w:val="008E6994"/>
    <w:rsid w:val="008E6A03"/>
    <w:rsid w:val="008E6EC9"/>
    <w:rsid w:val="008E6ED0"/>
    <w:rsid w:val="008E7468"/>
    <w:rsid w:val="008E764B"/>
    <w:rsid w:val="008E788D"/>
    <w:rsid w:val="008E7FD1"/>
    <w:rsid w:val="008F0074"/>
    <w:rsid w:val="008F0776"/>
    <w:rsid w:val="008F07A6"/>
    <w:rsid w:val="008F0A38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599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045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7B7"/>
    <w:rsid w:val="009648B6"/>
    <w:rsid w:val="00964F7C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B4C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4EF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5BB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6FE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1D5A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2E3F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673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2F6C"/>
    <w:rsid w:val="009E32B9"/>
    <w:rsid w:val="009E3771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A52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60D"/>
    <w:rsid w:val="00A01895"/>
    <w:rsid w:val="00A01C83"/>
    <w:rsid w:val="00A01F17"/>
    <w:rsid w:val="00A01FBB"/>
    <w:rsid w:val="00A022A5"/>
    <w:rsid w:val="00A0248E"/>
    <w:rsid w:val="00A026D2"/>
    <w:rsid w:val="00A02EDB"/>
    <w:rsid w:val="00A03572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C40"/>
    <w:rsid w:val="00A10FB8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27E95"/>
    <w:rsid w:val="00A3030C"/>
    <w:rsid w:val="00A309C6"/>
    <w:rsid w:val="00A30BBF"/>
    <w:rsid w:val="00A30D13"/>
    <w:rsid w:val="00A30D88"/>
    <w:rsid w:val="00A30DBA"/>
    <w:rsid w:val="00A313D0"/>
    <w:rsid w:val="00A314F9"/>
    <w:rsid w:val="00A319D0"/>
    <w:rsid w:val="00A321F7"/>
    <w:rsid w:val="00A32316"/>
    <w:rsid w:val="00A3242F"/>
    <w:rsid w:val="00A32996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6F54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6E48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73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79A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9CF"/>
    <w:rsid w:val="00A72CF5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003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A74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DD8"/>
    <w:rsid w:val="00AC109B"/>
    <w:rsid w:val="00AC10B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D40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105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149"/>
    <w:rsid w:val="00AF3DBB"/>
    <w:rsid w:val="00AF3E9C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795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6DD9"/>
    <w:rsid w:val="00B17389"/>
    <w:rsid w:val="00B174BF"/>
    <w:rsid w:val="00B177DB"/>
    <w:rsid w:val="00B179B5"/>
    <w:rsid w:val="00B17ABD"/>
    <w:rsid w:val="00B17B6A"/>
    <w:rsid w:val="00B17E22"/>
    <w:rsid w:val="00B203B5"/>
    <w:rsid w:val="00B207F8"/>
    <w:rsid w:val="00B209E8"/>
    <w:rsid w:val="00B20A59"/>
    <w:rsid w:val="00B20DB5"/>
    <w:rsid w:val="00B20DE8"/>
    <w:rsid w:val="00B20FA9"/>
    <w:rsid w:val="00B21656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A55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5F03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4D5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787"/>
    <w:rsid w:val="00BA6B7B"/>
    <w:rsid w:val="00BA6C1C"/>
    <w:rsid w:val="00BA71EF"/>
    <w:rsid w:val="00BA7204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5B4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37E02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AB"/>
    <w:rsid w:val="00C57CED"/>
    <w:rsid w:val="00C57DDB"/>
    <w:rsid w:val="00C60023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DE3"/>
    <w:rsid w:val="00C91E4E"/>
    <w:rsid w:val="00C92477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15A0"/>
    <w:rsid w:val="00CA17C2"/>
    <w:rsid w:val="00CA1932"/>
    <w:rsid w:val="00CA2241"/>
    <w:rsid w:val="00CA2793"/>
    <w:rsid w:val="00CA2895"/>
    <w:rsid w:val="00CA2B83"/>
    <w:rsid w:val="00CA2D89"/>
    <w:rsid w:val="00CA2FC4"/>
    <w:rsid w:val="00CA34F4"/>
    <w:rsid w:val="00CA3586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9C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05B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385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D0F"/>
    <w:rsid w:val="00CE0109"/>
    <w:rsid w:val="00CE0385"/>
    <w:rsid w:val="00CE07C0"/>
    <w:rsid w:val="00CE07D2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486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36C"/>
    <w:rsid w:val="00D2470A"/>
    <w:rsid w:val="00D249ED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3DD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CEF"/>
    <w:rsid w:val="00D73EBB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C2D"/>
    <w:rsid w:val="00D87D6D"/>
    <w:rsid w:val="00D87D86"/>
    <w:rsid w:val="00D900DA"/>
    <w:rsid w:val="00D90230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B7A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6A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1C71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4719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3B83"/>
    <w:rsid w:val="00E04022"/>
    <w:rsid w:val="00E040BA"/>
    <w:rsid w:val="00E04333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153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330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4DDE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4AC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2FAD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4DA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05A"/>
    <w:rsid w:val="00ED51BF"/>
    <w:rsid w:val="00ED5AB7"/>
    <w:rsid w:val="00ED5ADA"/>
    <w:rsid w:val="00ED5C4A"/>
    <w:rsid w:val="00ED5CD5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B1B"/>
    <w:rsid w:val="00EE534D"/>
    <w:rsid w:val="00EE5560"/>
    <w:rsid w:val="00EE5743"/>
    <w:rsid w:val="00EE5A66"/>
    <w:rsid w:val="00EE5FFB"/>
    <w:rsid w:val="00EE63D1"/>
    <w:rsid w:val="00EE672E"/>
    <w:rsid w:val="00EE68E6"/>
    <w:rsid w:val="00EE6DC7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5BBE"/>
    <w:rsid w:val="00EF62B5"/>
    <w:rsid w:val="00EF63D1"/>
    <w:rsid w:val="00EF6513"/>
    <w:rsid w:val="00EF6683"/>
    <w:rsid w:val="00EF66D5"/>
    <w:rsid w:val="00EF6A04"/>
    <w:rsid w:val="00EF6E6E"/>
    <w:rsid w:val="00EF7002"/>
    <w:rsid w:val="00EF7228"/>
    <w:rsid w:val="00EF769B"/>
    <w:rsid w:val="00EF794F"/>
    <w:rsid w:val="00EF796A"/>
    <w:rsid w:val="00EF7E58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140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3D7"/>
    <w:rsid w:val="00F849E9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9F3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2E4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0264"/>
    <w:rsid w:val="00FB06EE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4D77"/>
    <w:rsid w:val="00FB54F3"/>
    <w:rsid w:val="00FB57D0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D9"/>
    <w:rsid w:val="00FC03AB"/>
    <w:rsid w:val="00FC08DF"/>
    <w:rsid w:val="00FC09EB"/>
    <w:rsid w:val="00FC0B28"/>
    <w:rsid w:val="00FC0C0C"/>
    <w:rsid w:val="00FC0DD8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0E3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0F9E7C02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4F4091D"/>
    <w:rsid w:val="15CC0182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9147CB"/>
    <w:rsid w:val="30FF1FDF"/>
    <w:rsid w:val="31823271"/>
    <w:rsid w:val="3200273E"/>
    <w:rsid w:val="321A5DA3"/>
    <w:rsid w:val="33965ECA"/>
    <w:rsid w:val="33F2321A"/>
    <w:rsid w:val="35CB2AED"/>
    <w:rsid w:val="36222D91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EA4196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ED0426"/>
    <w:rsid w:val="441419FA"/>
    <w:rsid w:val="446D01AD"/>
    <w:rsid w:val="446D7DF1"/>
    <w:rsid w:val="45640900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1E2420"/>
    <w:rsid w:val="4D8A5782"/>
    <w:rsid w:val="4DB507BE"/>
    <w:rsid w:val="4E10281F"/>
    <w:rsid w:val="4E6C736D"/>
    <w:rsid w:val="4EA24433"/>
    <w:rsid w:val="50C53878"/>
    <w:rsid w:val="51066E6C"/>
    <w:rsid w:val="51A25068"/>
    <w:rsid w:val="51D7281A"/>
    <w:rsid w:val="530E463F"/>
    <w:rsid w:val="53756032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81E3F92"/>
    <w:rsid w:val="68DB35F5"/>
    <w:rsid w:val="6A22393F"/>
    <w:rsid w:val="6AEB7BA5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9A3454"/>
    <w:rsid w:val="748B3EEE"/>
    <w:rsid w:val="749F16E0"/>
    <w:rsid w:val="75881504"/>
    <w:rsid w:val="75AE6F11"/>
    <w:rsid w:val="76342546"/>
    <w:rsid w:val="771871D7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9" w:semiHidden="0" w:name="heading 8"/>
    <w:lsdException w:qFormat="1" w:unhideWhenUsed="0" w:uiPriority="0" w:semiHidden="0" w:name="heading 9"/>
    <w:lsdException w:qFormat="1" w:uiPriority="0" w:semiHidden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qFormat="1" w:unhideWhenUsed="0" w:uiPriority="39" w:semiHidden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uiPriority="0" w:name="List Number"/>
    <w:lsdException w:qFormat="1" w:uiPriority="0" w:semiHidden="0" w:name="List 2"/>
    <w:lsdException w:qFormat="1" w:uiPriority="0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adjustRightInd w:val="0"/>
      <w:snapToGrid w:val="0"/>
      <w:spacing w:after="120"/>
      <w:jc w:val="both"/>
    </w:pPr>
    <w:rPr>
      <w:rFonts w:ascii="Times New Roman" w:hAnsi="Times New Roman" w:cs="Times New Roman" w:eastAsiaTheme="minorEastAsia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40"/>
    <w:qFormat/>
    <w:uiPriority w:val="0"/>
    <w:pPr>
      <w:keepNext/>
      <w:numPr>
        <w:ilvl w:val="0"/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3">
    <w:name w:val="heading 2"/>
    <w:basedOn w:val="2"/>
    <w:next w:val="1"/>
    <w:link w:val="141"/>
    <w:qFormat/>
    <w:uiPriority w:val="0"/>
    <w:pPr>
      <w:numPr>
        <w:ilvl w:val="1"/>
      </w:numPr>
      <w:outlineLvl w:val="1"/>
    </w:pPr>
    <w:rPr>
      <w:sz w:val="24"/>
    </w:rPr>
  </w:style>
  <w:style w:type="paragraph" w:styleId="4">
    <w:name w:val="heading 3"/>
    <w:basedOn w:val="3"/>
    <w:next w:val="1"/>
    <w:link w:val="133"/>
    <w:qFormat/>
    <w:uiPriority w:val="0"/>
    <w:pPr>
      <w:numPr>
        <w:ilvl w:val="2"/>
      </w:numPr>
      <w:outlineLvl w:val="2"/>
    </w:pPr>
  </w:style>
  <w:style w:type="paragraph" w:styleId="5">
    <w:name w:val="heading 4"/>
    <w:basedOn w:val="4"/>
    <w:next w:val="1"/>
    <w:link w:val="137"/>
    <w:qFormat/>
    <w:uiPriority w:val="0"/>
    <w:pPr>
      <w:numPr>
        <w:ilvl w:val="3"/>
      </w:numPr>
      <w:tabs>
        <w:tab w:val="clear" w:pos="432"/>
      </w:tabs>
      <w:outlineLvl w:val="3"/>
    </w:pPr>
  </w:style>
  <w:style w:type="paragraph" w:styleId="6">
    <w:name w:val="heading 5"/>
    <w:basedOn w:val="1"/>
    <w:next w:val="1"/>
    <w:link w:val="142"/>
    <w:qFormat/>
    <w:uiPriority w:val="0"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7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8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9">
    <w:name w:val="heading 8"/>
    <w:basedOn w:val="1"/>
    <w:next w:val="1"/>
    <w:link w:val="144"/>
    <w:qFormat/>
    <w:uiPriority w:val="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0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unhideWhenUsed/>
    <w:qFormat/>
    <w:uiPriority w:val="0"/>
    <w:pPr>
      <w:ind w:left="100" w:leftChars="400" w:hanging="200" w:hangingChars="200"/>
      <w:contextualSpacing/>
    </w:pPr>
  </w:style>
  <w:style w:type="paragraph" w:styleId="12">
    <w:name w:val="caption"/>
    <w:basedOn w:val="1"/>
    <w:next w:val="1"/>
    <w:link w:val="43"/>
    <w:qFormat/>
    <w:uiPriority w:val="0"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13">
    <w:name w:val="List Bullet"/>
    <w:basedOn w:val="14"/>
    <w:qFormat/>
    <w:uiPriority w:val="0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14">
    <w:name w:val="List"/>
    <w:basedOn w:val="1"/>
    <w:qFormat/>
    <w:uiPriority w:val="0"/>
    <w:pPr>
      <w:ind w:left="360" w:hanging="360"/>
    </w:pPr>
  </w:style>
  <w:style w:type="paragraph" w:styleId="15">
    <w:name w:val="Document Map"/>
    <w:basedOn w:val="1"/>
    <w:link w:val="57"/>
    <w:qFormat/>
    <w:uiPriority w:val="0"/>
    <w:rPr>
      <w:rFonts w:ascii="宋体"/>
      <w:kern w:val="2"/>
      <w:sz w:val="18"/>
      <w:szCs w:val="18"/>
      <w:lang w:val="en-GB"/>
    </w:rPr>
  </w:style>
  <w:style w:type="paragraph" w:styleId="16">
    <w:name w:val="annotation text"/>
    <w:basedOn w:val="1"/>
    <w:link w:val="54"/>
    <w:qFormat/>
    <w:uiPriority w:val="0"/>
    <w:pPr>
      <w:jc w:val="left"/>
    </w:pPr>
    <w:rPr>
      <w:kern w:val="2"/>
      <w:lang w:val="en-GB"/>
    </w:rPr>
  </w:style>
  <w:style w:type="paragraph" w:styleId="17">
    <w:name w:val="Body Text"/>
    <w:basedOn w:val="1"/>
    <w:link w:val="42"/>
    <w:qFormat/>
    <w:uiPriority w:val="0"/>
    <w:rPr>
      <w:sz w:val="20"/>
      <w:szCs w:val="20"/>
    </w:rPr>
  </w:style>
  <w:style w:type="paragraph" w:styleId="18">
    <w:name w:val="List 2"/>
    <w:basedOn w:val="1"/>
    <w:unhideWhenUsed/>
    <w:qFormat/>
    <w:uiPriority w:val="0"/>
    <w:pPr>
      <w:ind w:left="100" w:leftChars="200" w:hanging="200" w:hangingChars="200"/>
      <w:contextualSpacing/>
    </w:pPr>
  </w:style>
  <w:style w:type="paragraph" w:styleId="19">
    <w:name w:val="Balloon Text"/>
    <w:basedOn w:val="1"/>
    <w:link w:val="143"/>
    <w:semiHidden/>
    <w:qFormat/>
    <w:uiPriority w:val="99"/>
    <w:rPr>
      <w:rFonts w:ascii="Tahoma" w:hAnsi="Tahoma" w:cs="Tahoma"/>
      <w:sz w:val="16"/>
      <w:szCs w:val="16"/>
    </w:rPr>
  </w:style>
  <w:style w:type="paragraph" w:styleId="20">
    <w:name w:val="footer"/>
    <w:basedOn w:val="1"/>
    <w:link w:val="51"/>
    <w:qFormat/>
    <w:uiPriority w:val="99"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21">
    <w:name w:val="header"/>
    <w:basedOn w:val="1"/>
    <w:link w:val="50"/>
    <w:qFormat/>
    <w:uiPriority w:val="0"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22">
    <w:name w:val="toc 1"/>
    <w:basedOn w:val="1"/>
    <w:next w:val="1"/>
    <w:unhideWhenUsed/>
    <w:qFormat/>
    <w:uiPriority w:val="0"/>
    <w:pPr>
      <w:spacing w:after="100"/>
    </w:pPr>
  </w:style>
  <w:style w:type="paragraph" w:styleId="23">
    <w:name w:val="footnote text"/>
    <w:basedOn w:val="1"/>
    <w:link w:val="128"/>
    <w:semiHidden/>
    <w:qFormat/>
    <w:uiPriority w:val="0"/>
    <w:rPr>
      <w:sz w:val="20"/>
      <w:szCs w:val="20"/>
    </w:rPr>
  </w:style>
  <w:style w:type="paragraph" w:styleId="24">
    <w:name w:val="toc 6"/>
    <w:basedOn w:val="1"/>
    <w:next w:val="1"/>
    <w:qFormat/>
    <w:uiPriority w:val="39"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25">
    <w:name w:val="table of figures"/>
    <w:basedOn w:val="17"/>
    <w:next w:val="1"/>
    <w:qFormat/>
    <w:uiPriority w:val="99"/>
    <w:pPr>
      <w:widowControl w:val="0"/>
      <w:autoSpaceDE/>
      <w:autoSpaceDN/>
      <w:adjustRightInd/>
      <w:snapToGrid/>
      <w:ind w:left="1701" w:hanging="1701"/>
      <w:jc w:val="left"/>
    </w:pPr>
    <w:rPr>
      <w:rFonts w:ascii="Arial" w:hAnsi="Arial" w:eastAsia="宋体"/>
      <w:b/>
      <w:kern w:val="2"/>
      <w:sz w:val="21"/>
      <w:szCs w:val="24"/>
      <w:lang w:eastAsia="zh-CN"/>
    </w:rPr>
  </w:style>
  <w:style w:type="paragraph" w:styleId="26">
    <w:name w:val="Body Text 2"/>
    <w:basedOn w:val="1"/>
    <w:qFormat/>
    <w:uiPriority w:val="0"/>
    <w:pPr>
      <w:spacing w:after="0"/>
      <w:jc w:val="left"/>
    </w:pPr>
    <w:rPr>
      <w:szCs w:val="20"/>
    </w:rPr>
  </w:style>
  <w:style w:type="paragraph" w:styleId="27">
    <w:name w:val="Normal (Web)"/>
    <w:basedOn w:val="1"/>
    <w:qFormat/>
    <w:uiPriority w:val="99"/>
    <w:rPr>
      <w:sz w:val="24"/>
      <w:szCs w:val="24"/>
    </w:rPr>
  </w:style>
  <w:style w:type="paragraph" w:styleId="28">
    <w:name w:val="index 1"/>
    <w:basedOn w:val="1"/>
    <w:next w:val="1"/>
    <w:unhideWhenUsed/>
    <w:qFormat/>
    <w:uiPriority w:val="0"/>
  </w:style>
  <w:style w:type="paragraph" w:styleId="29">
    <w:name w:val="index 2"/>
    <w:basedOn w:val="28"/>
    <w:next w:val="1"/>
    <w:semiHidden/>
    <w:qFormat/>
    <w:uiPriority w:val="0"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30">
    <w:name w:val="Title"/>
    <w:basedOn w:val="1"/>
    <w:next w:val="1"/>
    <w:link w:val="53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paragraph" w:styleId="31">
    <w:name w:val="annotation subject"/>
    <w:basedOn w:val="16"/>
    <w:next w:val="16"/>
    <w:link w:val="55"/>
    <w:qFormat/>
    <w:uiPriority w:val="99"/>
    <w:rPr>
      <w:b/>
      <w:bCs/>
    </w:rPr>
  </w:style>
  <w:style w:type="table" w:styleId="33">
    <w:name w:val="Table Grid"/>
    <w:basedOn w:val="32"/>
    <w:qFormat/>
    <w:uiPriority w:val="0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5">
    <w:name w:val="Strong"/>
    <w:basedOn w:val="34"/>
    <w:qFormat/>
    <w:uiPriority w:val="22"/>
    <w:rPr>
      <w:b/>
      <w:bCs/>
    </w:rPr>
  </w:style>
  <w:style w:type="character" w:styleId="36">
    <w:name w:val="page number"/>
    <w:basedOn w:val="34"/>
    <w:semiHidden/>
    <w:qFormat/>
    <w:uiPriority w:val="0"/>
  </w:style>
  <w:style w:type="character" w:styleId="37">
    <w:name w:val="FollowedHyperlink"/>
    <w:basedOn w:val="34"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38">
    <w:name w:val="Emphasis"/>
    <w:basedOn w:val="34"/>
    <w:qFormat/>
    <w:uiPriority w:val="20"/>
    <w:rPr>
      <w:i/>
      <w:iCs/>
    </w:rPr>
  </w:style>
  <w:style w:type="character" w:styleId="39">
    <w:name w:val="Hyperlink"/>
    <w:qFormat/>
    <w:uiPriority w:val="99"/>
    <w:rPr>
      <w:color w:val="0000FF"/>
      <w:kern w:val="2"/>
      <w:u w:val="single"/>
      <w:lang w:val="en-GB" w:eastAsia="zh-CN" w:bidi="ar-SA"/>
    </w:rPr>
  </w:style>
  <w:style w:type="character" w:styleId="40">
    <w:name w:val="annotation reference"/>
    <w:qFormat/>
    <w:uiPriority w:val="0"/>
    <w:rPr>
      <w:kern w:val="2"/>
      <w:sz w:val="21"/>
      <w:szCs w:val="21"/>
      <w:lang w:val="en-GB" w:eastAsia="zh-CN" w:bidi="ar-SA"/>
    </w:rPr>
  </w:style>
  <w:style w:type="character" w:styleId="41">
    <w:name w:val="footnote reference"/>
    <w:semiHidden/>
    <w:qFormat/>
    <w:uiPriority w:val="0"/>
    <w:rPr>
      <w:kern w:val="2"/>
      <w:vertAlign w:val="superscript"/>
      <w:lang w:val="en-GB" w:eastAsia="zh-CN" w:bidi="ar-SA"/>
    </w:rPr>
  </w:style>
  <w:style w:type="character" w:customStyle="1" w:styleId="42">
    <w:name w:val="正文文本 Char"/>
    <w:basedOn w:val="34"/>
    <w:link w:val="17"/>
    <w:qFormat/>
    <w:uiPriority w:val="0"/>
  </w:style>
  <w:style w:type="character" w:customStyle="1" w:styleId="43">
    <w:name w:val="题注 Char"/>
    <w:link w:val="12"/>
    <w:qFormat/>
    <w:uiPriority w:val="0"/>
    <w:rPr>
      <w:b/>
      <w:bCs/>
      <w:kern w:val="2"/>
      <w:lang w:val="en-GB" w:eastAsia="zh-CN" w:bidi="ar-SA"/>
    </w:rPr>
  </w:style>
  <w:style w:type="paragraph" w:customStyle="1" w:styleId="44">
    <w:name w:val="References"/>
    <w:basedOn w:val="1"/>
    <w:qFormat/>
    <w:uiPriority w:val="0"/>
    <w:pPr>
      <w:numPr>
        <w:ilvl w:val="0"/>
        <w:numId w:val="2"/>
      </w:numPr>
      <w:adjustRightInd/>
      <w:spacing w:after="60"/>
    </w:pPr>
    <w:rPr>
      <w:sz w:val="20"/>
      <w:szCs w:val="16"/>
    </w:rPr>
  </w:style>
  <w:style w:type="character" w:customStyle="1" w:styleId="45">
    <w:name w:val="访问过的超链接1"/>
    <w:qFormat/>
    <w:uiPriority w:val="0"/>
    <w:rPr>
      <w:color w:val="800080"/>
      <w:kern w:val="2"/>
      <w:u w:val="single"/>
      <w:lang w:val="en-GB" w:eastAsia="zh-CN" w:bidi="ar-SA"/>
    </w:rPr>
  </w:style>
  <w:style w:type="paragraph" w:customStyle="1" w:styleId="46">
    <w:name w:val="1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47">
    <w:name w:val="Figure"/>
    <w:basedOn w:val="1"/>
    <w:next w:val="12"/>
    <w:qFormat/>
    <w:uiPriority w:val="0"/>
    <w:pPr>
      <w:keepNext/>
      <w:jc w:val="center"/>
    </w:pPr>
  </w:style>
  <w:style w:type="paragraph" w:customStyle="1" w:styleId="48">
    <w:name w:val="Eqn"/>
    <w:basedOn w:val="1"/>
    <w:qFormat/>
    <w:uiPriority w:val="0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49">
    <w:name w:val="tablecell"/>
    <w:basedOn w:val="1"/>
    <w:qFormat/>
    <w:uiPriority w:val="0"/>
    <w:pPr>
      <w:spacing w:before="20" w:after="20"/>
      <w:jc w:val="left"/>
    </w:pPr>
  </w:style>
  <w:style w:type="character" w:customStyle="1" w:styleId="50">
    <w:name w:val="页眉 Char"/>
    <w:link w:val="21"/>
    <w:qFormat/>
    <w:uiPriority w:val="0"/>
    <w:rPr>
      <w:kern w:val="2"/>
      <w:sz w:val="22"/>
      <w:szCs w:val="22"/>
      <w:lang w:val="en-GB" w:eastAsia="zh-CN" w:bidi="ar-SA"/>
    </w:rPr>
  </w:style>
  <w:style w:type="character" w:customStyle="1" w:styleId="51">
    <w:name w:val="页脚 Char"/>
    <w:link w:val="20"/>
    <w:qFormat/>
    <w:uiPriority w:val="99"/>
    <w:rPr>
      <w:kern w:val="2"/>
      <w:sz w:val="22"/>
      <w:szCs w:val="22"/>
      <w:lang w:val="en-GB" w:eastAsia="zh-CN" w:bidi="ar-SA"/>
    </w:rPr>
  </w:style>
  <w:style w:type="paragraph" w:customStyle="1" w:styleId="52">
    <w:name w:val="tablecol"/>
    <w:basedOn w:val="49"/>
    <w:qFormat/>
    <w:uiPriority w:val="0"/>
    <w:pPr>
      <w:jc w:val="center"/>
    </w:pPr>
    <w:rPr>
      <w:b/>
    </w:rPr>
  </w:style>
  <w:style w:type="character" w:customStyle="1" w:styleId="53">
    <w:name w:val="标题 Char"/>
    <w:link w:val="30"/>
    <w:qFormat/>
    <w:uiPriority w:val="0"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54">
    <w:name w:val="批注文字 Char"/>
    <w:link w:val="16"/>
    <w:qFormat/>
    <w:uiPriority w:val="0"/>
    <w:rPr>
      <w:kern w:val="2"/>
      <w:sz w:val="22"/>
      <w:szCs w:val="22"/>
      <w:lang w:val="en-GB" w:eastAsia="en-US" w:bidi="ar-SA"/>
    </w:rPr>
  </w:style>
  <w:style w:type="character" w:customStyle="1" w:styleId="55">
    <w:name w:val="批注主题 Char"/>
    <w:link w:val="31"/>
    <w:qFormat/>
    <w:uiPriority w:val="99"/>
    <w:rPr>
      <w:b/>
      <w:bCs/>
      <w:kern w:val="2"/>
      <w:sz w:val="22"/>
      <w:szCs w:val="22"/>
      <w:lang w:val="en-GB" w:eastAsia="en-US" w:bidi="ar-SA"/>
    </w:rPr>
  </w:style>
  <w:style w:type="paragraph" w:customStyle="1" w:styleId="56">
    <w:name w:val="Revision1"/>
    <w:hidden/>
    <w:semiHidden/>
    <w:qFormat/>
    <w:uiPriority w:val="99"/>
    <w:rPr>
      <w:rFonts w:ascii="Times New Roman" w:hAnsi="Times New Roman" w:cs="Times New Roman" w:eastAsiaTheme="minorEastAsia"/>
      <w:sz w:val="22"/>
      <w:szCs w:val="22"/>
      <w:lang w:val="en-US" w:eastAsia="en-US" w:bidi="ar-SA"/>
    </w:rPr>
  </w:style>
  <w:style w:type="character" w:customStyle="1" w:styleId="57">
    <w:name w:val="文档结构图 Char"/>
    <w:link w:val="15"/>
    <w:qFormat/>
    <w:uiPriority w:val="0"/>
    <w:rPr>
      <w:rFonts w:ascii="宋体"/>
      <w:kern w:val="2"/>
      <w:sz w:val="18"/>
      <w:szCs w:val="18"/>
      <w:lang w:val="en-GB" w:eastAsia="en-US" w:bidi="ar-SA"/>
    </w:rPr>
  </w:style>
  <w:style w:type="paragraph" w:customStyle="1" w:styleId="58">
    <w:name w:val="List Paragraph1"/>
    <w:basedOn w:val="1"/>
    <w:link w:val="61"/>
    <w:qFormat/>
    <w:uiPriority w:val="34"/>
    <w:pPr>
      <w:ind w:left="720"/>
      <w:contextualSpacing/>
    </w:pPr>
  </w:style>
  <w:style w:type="character" w:customStyle="1" w:styleId="59">
    <w:name w:val="Placeholder Text1"/>
    <w:basedOn w:val="34"/>
    <w:semiHidden/>
    <w:qFormat/>
    <w:uiPriority w:val="99"/>
    <w:rPr>
      <w:color w:val="808080"/>
    </w:rPr>
  </w:style>
  <w:style w:type="paragraph" w:customStyle="1" w:styleId="60">
    <w:name w:val="Agreement"/>
    <w:basedOn w:val="1"/>
    <w:next w:val="1"/>
    <w:qFormat/>
    <w:uiPriority w:val="0"/>
    <w:pPr>
      <w:numPr>
        <w:ilvl w:val="0"/>
        <w:numId w:val="3"/>
      </w:numPr>
      <w:autoSpaceDE/>
      <w:autoSpaceDN/>
      <w:adjustRightInd/>
      <w:snapToGrid/>
      <w:spacing w:before="60" w:after="0"/>
      <w:jc w:val="left"/>
    </w:pPr>
    <w:rPr>
      <w:rFonts w:ascii="Arial" w:hAnsi="Arial" w:eastAsia="MS Mincho"/>
      <w:b/>
      <w:sz w:val="20"/>
      <w:szCs w:val="24"/>
      <w:lang w:val="en-GB" w:eastAsia="en-GB"/>
    </w:rPr>
  </w:style>
  <w:style w:type="character" w:customStyle="1" w:styleId="61">
    <w:name w:val="List Paragraph Char"/>
    <w:link w:val="58"/>
    <w:qFormat/>
    <w:uiPriority w:val="34"/>
    <w:rPr>
      <w:sz w:val="22"/>
      <w:szCs w:val="22"/>
      <w:lang w:eastAsia="en-US"/>
    </w:rPr>
  </w:style>
  <w:style w:type="paragraph" w:customStyle="1" w:styleId="62">
    <w:name w:val="TAH"/>
    <w:basedOn w:val="63"/>
    <w:link w:val="65"/>
    <w:qFormat/>
    <w:uiPriority w:val="0"/>
    <w:rPr>
      <w:b/>
    </w:rPr>
  </w:style>
  <w:style w:type="paragraph" w:customStyle="1" w:styleId="63">
    <w:name w:val="TAC"/>
    <w:basedOn w:val="1"/>
    <w:link w:val="64"/>
    <w:qFormat/>
    <w:uiPriority w:val="0"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64">
    <w:name w:val="TAC Char"/>
    <w:link w:val="63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65">
    <w:name w:val="TAH Car"/>
    <w:link w:val="62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66">
    <w:name w:val="RAN1 bullet1"/>
    <w:basedOn w:val="1"/>
    <w:link w:val="67"/>
    <w:qFormat/>
    <w:uiPriority w:val="0"/>
    <w:pPr>
      <w:autoSpaceDE/>
      <w:autoSpaceDN/>
      <w:adjustRightInd/>
      <w:snapToGrid/>
      <w:spacing w:after="0"/>
      <w:jc w:val="left"/>
    </w:pPr>
    <w:rPr>
      <w:rFonts w:ascii="Times" w:hAnsi="Times" w:eastAsia="Batang"/>
      <w:sz w:val="20"/>
      <w:szCs w:val="24"/>
      <w:lang w:val="en-GB"/>
    </w:rPr>
  </w:style>
  <w:style w:type="character" w:customStyle="1" w:styleId="67">
    <w:name w:val="RAN1 bullet1 Char"/>
    <w:link w:val="66"/>
    <w:qFormat/>
    <w:uiPriority w:val="0"/>
    <w:rPr>
      <w:rFonts w:ascii="Times" w:hAnsi="Times" w:eastAsia="Batang"/>
      <w:szCs w:val="24"/>
      <w:lang w:val="en-GB"/>
    </w:rPr>
  </w:style>
  <w:style w:type="paragraph" w:customStyle="1" w:styleId="68">
    <w:name w:val="main text"/>
    <w:basedOn w:val="1"/>
    <w:link w:val="69"/>
    <w:qFormat/>
    <w:uiPriority w:val="0"/>
    <w:pPr>
      <w:autoSpaceDE/>
      <w:autoSpaceDN/>
      <w:adjustRightInd/>
      <w:snapToGrid/>
      <w:spacing w:before="60" w:after="60" w:line="288" w:lineRule="auto"/>
      <w:ind w:firstLine="200" w:firstLineChars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69">
    <w:name w:val="main text Char"/>
    <w:link w:val="68"/>
    <w:qFormat/>
    <w:uiPriority w:val="0"/>
    <w:rPr>
      <w:rFonts w:eastAsia="Malgun Gothic" w:cs="Batang"/>
      <w:kern w:val="2"/>
      <w:lang w:val="en-GB" w:eastAsia="ko-KR"/>
    </w:rPr>
  </w:style>
  <w:style w:type="paragraph" w:customStyle="1" w:styleId="70">
    <w:name w:val="EQ"/>
    <w:basedOn w:val="1"/>
    <w:next w:val="1"/>
    <w:qFormat/>
    <w:uiPriority w:val="99"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71">
    <w:name w:val="B1"/>
    <w:basedOn w:val="14"/>
    <w:link w:val="72"/>
    <w:qFormat/>
    <w:uiPriority w:val="0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72">
    <w:name w:val="B1 (文字)"/>
    <w:link w:val="71"/>
    <w:qFormat/>
    <w:locked/>
    <w:uiPriority w:val="0"/>
    <w:rPr>
      <w:rFonts w:eastAsiaTheme="minorEastAsia"/>
      <w:lang w:val="en-GB" w:eastAsia="en-US"/>
    </w:rPr>
  </w:style>
  <w:style w:type="paragraph" w:customStyle="1" w:styleId="73">
    <w:name w:val="TAR"/>
    <w:basedOn w:val="1"/>
    <w:qFormat/>
    <w:uiPriority w:val="0"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74">
    <w:name w:val="B1 Zchn"/>
    <w:qFormat/>
    <w:uiPriority w:val="0"/>
    <w:rPr>
      <w:lang w:eastAsia="en-US"/>
    </w:rPr>
  </w:style>
  <w:style w:type="paragraph" w:customStyle="1" w:styleId="75">
    <w:name w:val="Comments"/>
    <w:basedOn w:val="1"/>
    <w:link w:val="76"/>
    <w:qFormat/>
    <w:uiPriority w:val="0"/>
    <w:pPr>
      <w:autoSpaceDE/>
      <w:autoSpaceDN/>
      <w:adjustRightInd/>
      <w:snapToGrid/>
      <w:spacing w:before="40" w:after="0"/>
      <w:jc w:val="left"/>
    </w:pPr>
    <w:rPr>
      <w:rFonts w:ascii="Arial" w:hAnsi="Arial" w:eastAsia="MS Mincho"/>
      <w:i/>
      <w:sz w:val="18"/>
      <w:szCs w:val="24"/>
      <w:lang w:val="en-GB" w:eastAsia="en-GB"/>
    </w:rPr>
  </w:style>
  <w:style w:type="character" w:customStyle="1" w:styleId="76">
    <w:name w:val="Comments Char"/>
    <w:link w:val="75"/>
    <w:qFormat/>
    <w:uiPriority w:val="0"/>
    <w:rPr>
      <w:rFonts w:ascii="Arial" w:hAnsi="Arial" w:eastAsia="MS Mincho"/>
      <w:i/>
      <w:sz w:val="18"/>
      <w:szCs w:val="24"/>
      <w:lang w:val="en-GB" w:eastAsia="en-GB"/>
    </w:rPr>
  </w:style>
  <w:style w:type="paragraph" w:customStyle="1" w:styleId="77">
    <w:name w:val="ydp76149c4fyiv9573453272msolistparagraph"/>
    <w:basedOn w:val="1"/>
    <w:qFormat/>
    <w:uiPriority w:val="99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78">
    <w:name w:val="我的正文首行2缩进"/>
    <w:basedOn w:val="1"/>
    <w:qFormat/>
    <w:uiPriority w:val="0"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79">
    <w:name w:val="Proposal"/>
    <w:basedOn w:val="1"/>
    <w:link w:val="109"/>
    <w:qFormat/>
    <w:uiPriority w:val="0"/>
    <w:pPr>
      <w:numPr>
        <w:ilvl w:val="0"/>
        <w:numId w:val="4"/>
      </w:numPr>
      <w:tabs>
        <w:tab w:val="left" w:pos="1701"/>
      </w:tabs>
      <w:autoSpaceDE/>
      <w:autoSpaceDN/>
      <w:adjustRightInd/>
      <w:snapToGrid/>
      <w:spacing w:after="160" w:line="259" w:lineRule="auto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80">
    <w:name w:val="Bullet-3"/>
    <w:basedOn w:val="1"/>
    <w:qFormat/>
    <w:uiPriority w:val="0"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hAnsi="Book Antiqua" w:eastAsia="Malgun Gothic"/>
      <w:sz w:val="20"/>
      <w:szCs w:val="20"/>
      <w:lang w:val="en-GB"/>
    </w:rPr>
  </w:style>
  <w:style w:type="paragraph" w:customStyle="1" w:styleId="81">
    <w:name w:val="Bullet 2"/>
    <w:basedOn w:val="1"/>
    <w:qFormat/>
    <w:uiPriority w:val="0"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hAnsi="Arial" w:eastAsia="Malgun Gothic"/>
      <w:sz w:val="20"/>
      <w:szCs w:val="24"/>
      <w:lang w:val="en-GB"/>
    </w:rPr>
  </w:style>
  <w:style w:type="paragraph" w:customStyle="1" w:styleId="82">
    <w:name w:val="bullet level 1"/>
    <w:basedOn w:val="80"/>
    <w:qFormat/>
    <w:uiPriority w:val="0"/>
    <w:pPr>
      <w:numPr>
        <w:ilvl w:val="0"/>
      </w:numPr>
      <w:ind w:left="720" w:hanging="360"/>
    </w:pPr>
  </w:style>
  <w:style w:type="paragraph" w:customStyle="1" w:styleId="83">
    <w:name w:val="bullet level 2"/>
    <w:basedOn w:val="80"/>
    <w:qFormat/>
    <w:uiPriority w:val="0"/>
    <w:pPr>
      <w:numPr>
        <w:ilvl w:val="1"/>
      </w:numPr>
    </w:pPr>
    <w:rPr>
      <w:lang w:val="en-AU"/>
    </w:rPr>
  </w:style>
  <w:style w:type="paragraph" w:customStyle="1" w:styleId="84">
    <w:name w:val="bullet level 4"/>
    <w:basedOn w:val="80"/>
    <w:qFormat/>
    <w:uiPriority w:val="0"/>
    <w:pPr>
      <w:numPr>
        <w:ilvl w:val="3"/>
      </w:numPr>
      <w:ind w:left="2880" w:hanging="360"/>
    </w:pPr>
    <w:rPr>
      <w:lang w:val="en-AU"/>
    </w:rPr>
  </w:style>
  <w:style w:type="paragraph" w:customStyle="1" w:styleId="85">
    <w:name w:val="LGTdoc_본문"/>
    <w:basedOn w:val="1"/>
    <w:link w:val="163"/>
    <w:qFormat/>
    <w:uiPriority w:val="0"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86">
    <w:name w:val="Text"/>
    <w:qFormat/>
    <w:uiPriority w:val="0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hAnsi="Arial" w:eastAsia="Times New Roman" w:cs="Times New Roman"/>
      <w:lang w:val="en-US" w:eastAsia="en-US" w:bidi="ar-SA"/>
    </w:rPr>
  </w:style>
  <w:style w:type="paragraph" w:customStyle="1" w:styleId="87">
    <w:name w:val="3GPP Normal Text"/>
    <w:basedOn w:val="17"/>
    <w:link w:val="88"/>
    <w:qFormat/>
    <w:uiPriority w:val="0"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88">
    <w:name w:val="3GPP Normal Text Char"/>
    <w:link w:val="87"/>
    <w:qFormat/>
    <w:uiPriority w:val="0"/>
    <w:rPr>
      <w:rFonts w:eastAsia="MS Mincho"/>
      <w:szCs w:val="24"/>
      <w:lang w:eastAsia="en-US"/>
    </w:rPr>
  </w:style>
  <w:style w:type="paragraph" w:customStyle="1" w:styleId="89">
    <w:name w:val="Observation"/>
    <w:basedOn w:val="79"/>
    <w:qFormat/>
    <w:uiPriority w:val="0"/>
    <w:pPr>
      <w:numPr>
        <w:ilvl w:val="0"/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hAnsi="Arial" w:eastAsia="Times New Roman" w:cs="Times New Roman"/>
      <w:sz w:val="20"/>
      <w:szCs w:val="20"/>
      <w:lang w:val="en-GB"/>
    </w:rPr>
  </w:style>
  <w:style w:type="paragraph" w:customStyle="1" w:styleId="90">
    <w:name w:val="N1"/>
    <w:basedOn w:val="1"/>
    <w:link w:val="91"/>
    <w:qFormat/>
    <w:uiPriority w:val="0"/>
    <w:pPr>
      <w:autoSpaceDE/>
      <w:autoSpaceDN/>
      <w:adjustRightInd/>
      <w:snapToGrid/>
      <w:spacing w:after="0"/>
      <w:ind w:left="634"/>
      <w:jc w:val="left"/>
    </w:pPr>
    <w:rPr>
      <w:rFonts w:ascii="Calibri" w:hAnsi="Calibri" w:eastAsia="MS Mincho" w:cs="Calibri"/>
      <w:lang w:eastAsia="ko-KR" w:bidi="hi-IN"/>
    </w:rPr>
  </w:style>
  <w:style w:type="character" w:customStyle="1" w:styleId="91">
    <w:name w:val="N1 Char"/>
    <w:link w:val="90"/>
    <w:qFormat/>
    <w:uiPriority w:val="0"/>
    <w:rPr>
      <w:rFonts w:ascii="Calibri" w:hAnsi="Calibri" w:eastAsia="MS Mincho" w:cs="Calibri"/>
      <w:sz w:val="22"/>
      <w:szCs w:val="22"/>
      <w:lang w:eastAsia="ko-KR" w:bidi="hi-IN"/>
    </w:rPr>
  </w:style>
  <w:style w:type="paragraph" w:customStyle="1" w:styleId="92">
    <w:name w:val="N4"/>
    <w:basedOn w:val="1"/>
    <w:link w:val="93"/>
    <w:qFormat/>
    <w:uiPriority w:val="0"/>
    <w:pPr>
      <w:autoSpaceDE/>
      <w:autoSpaceDN/>
      <w:adjustRightInd/>
      <w:snapToGrid/>
      <w:spacing w:after="0"/>
      <w:ind w:left="1354"/>
      <w:jc w:val="left"/>
    </w:pPr>
    <w:rPr>
      <w:rFonts w:ascii="Calibri" w:hAnsi="Calibri" w:eastAsia="MS Mincho" w:cs="Calibri"/>
      <w:shd w:val="clear" w:color="auto" w:fill="FFFFFF"/>
      <w:lang w:eastAsia="ko-KR" w:bidi="hi-IN"/>
    </w:rPr>
  </w:style>
  <w:style w:type="character" w:customStyle="1" w:styleId="93">
    <w:name w:val="N4 Char"/>
    <w:link w:val="92"/>
    <w:qFormat/>
    <w:uiPriority w:val="0"/>
    <w:rPr>
      <w:rFonts w:ascii="Calibri" w:hAnsi="Calibri" w:eastAsia="MS Mincho" w:cs="Calibri"/>
      <w:sz w:val="22"/>
      <w:szCs w:val="22"/>
      <w:lang w:eastAsia="ko-KR" w:bidi="hi-IN"/>
    </w:rPr>
  </w:style>
  <w:style w:type="table" w:customStyle="1" w:styleId="94">
    <w:name w:val="网格型1"/>
    <w:basedOn w:val="32"/>
    <w:qFormat/>
    <w:uiPriority w:val="59"/>
    <w:rPr>
      <w:rFonts w:ascii="CG Times (WN)" w:hAnsi="CG Times (WN)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5">
    <w:name w:val="스타일1"/>
    <w:basedOn w:val="1"/>
    <w:link w:val="96"/>
    <w:qFormat/>
    <w:uiPriority w:val="0"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96">
    <w:name w:val="스타일1 Char"/>
    <w:basedOn w:val="34"/>
    <w:link w:val="95"/>
    <w:qFormat/>
    <w:uiPriority w:val="0"/>
    <w:rPr>
      <w:rFonts w:eastAsiaTheme="minorEastAsia"/>
      <w:sz w:val="22"/>
      <w:lang w:val="en-GB" w:eastAsia="ko-KR"/>
    </w:rPr>
  </w:style>
  <w:style w:type="character" w:customStyle="1" w:styleId="97">
    <w:name w:val="short_text"/>
    <w:basedOn w:val="34"/>
    <w:qFormat/>
    <w:uiPriority w:val="0"/>
  </w:style>
  <w:style w:type="paragraph" w:customStyle="1" w:styleId="98">
    <w:name w:val="样式 ！正文"/>
    <w:basedOn w:val="1"/>
    <w:qFormat/>
    <w:uiPriority w:val="0"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99">
    <w:name w:val="TH"/>
    <w:basedOn w:val="1"/>
    <w:link w:val="100"/>
    <w:qFormat/>
    <w:uiPriority w:val="0"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100">
    <w:name w:val="TH Char"/>
    <w:link w:val="99"/>
    <w:qFormat/>
    <w:uiPriority w:val="0"/>
    <w:rPr>
      <w:rFonts w:ascii="Arial" w:hAnsi="Arial"/>
      <w:b/>
      <w:lang w:val="en-GB" w:eastAsia="en-US"/>
    </w:rPr>
  </w:style>
  <w:style w:type="paragraph" w:customStyle="1" w:styleId="101">
    <w:name w:val="TAL"/>
    <w:basedOn w:val="1"/>
    <w:link w:val="102"/>
    <w:qFormat/>
    <w:uiPriority w:val="99"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102">
    <w:name w:val="TAL Char"/>
    <w:link w:val="101"/>
    <w:qFormat/>
    <w:uiPriority w:val="0"/>
    <w:rPr>
      <w:rFonts w:ascii="Arial" w:hAnsi="Arial"/>
      <w:sz w:val="18"/>
      <w:lang w:val="en-GB" w:eastAsia="en-US"/>
    </w:rPr>
  </w:style>
  <w:style w:type="paragraph" w:customStyle="1" w:styleId="103">
    <w:name w:val="TAN"/>
    <w:basedOn w:val="101"/>
    <w:qFormat/>
    <w:uiPriority w:val="0"/>
    <w:pPr>
      <w:ind w:left="851" w:hanging="851"/>
    </w:pPr>
  </w:style>
  <w:style w:type="character" w:customStyle="1" w:styleId="104">
    <w:name w:val="B1 Char1"/>
    <w:qFormat/>
    <w:uiPriority w:val="0"/>
    <w:rPr>
      <w:rFonts w:eastAsia="Times New Roman"/>
      <w:lang w:val="en-GB" w:eastAsia="en-GB"/>
    </w:rPr>
  </w:style>
  <w:style w:type="paragraph" w:customStyle="1" w:styleId="105">
    <w:name w:val="B2"/>
    <w:basedOn w:val="18"/>
    <w:link w:val="106"/>
    <w:qFormat/>
    <w:uiPriority w:val="0"/>
    <w:pPr>
      <w:overflowPunct w:val="0"/>
      <w:snapToGrid/>
      <w:spacing w:after="180"/>
      <w:ind w:left="851" w:leftChars="0" w:hanging="284" w:firstLineChars="0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106">
    <w:name w:val="B2 Char"/>
    <w:link w:val="105"/>
    <w:qFormat/>
    <w:locked/>
    <w:uiPriority w:val="0"/>
    <w:rPr>
      <w:rFonts w:eastAsia="Times New Roman"/>
      <w:lang w:val="en-GB" w:eastAsia="en-GB"/>
    </w:rPr>
  </w:style>
  <w:style w:type="paragraph" w:customStyle="1" w:styleId="107">
    <w:name w:val="B3"/>
    <w:basedOn w:val="11"/>
    <w:link w:val="169"/>
    <w:qFormat/>
    <w:uiPriority w:val="0"/>
    <w:pPr>
      <w:autoSpaceDE/>
      <w:autoSpaceDN/>
      <w:adjustRightInd/>
      <w:snapToGrid/>
      <w:spacing w:after="180"/>
      <w:ind w:left="1135" w:leftChars="0" w:hanging="284" w:firstLineChars="0"/>
      <w:contextualSpacing w:val="0"/>
      <w:jc w:val="left"/>
    </w:pPr>
    <w:rPr>
      <w:sz w:val="20"/>
      <w:szCs w:val="20"/>
      <w:lang w:val="en-GB"/>
    </w:rPr>
  </w:style>
  <w:style w:type="character" w:customStyle="1" w:styleId="108">
    <w:name w:val="题注 Char1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n-GB" w:eastAsia="en-US"/>
    </w:rPr>
  </w:style>
  <w:style w:type="character" w:customStyle="1" w:styleId="109">
    <w:name w:val="Proposal Char"/>
    <w:basedOn w:val="34"/>
    <w:link w:val="79"/>
    <w:qFormat/>
    <w:uiPriority w:val="0"/>
    <w:rPr>
      <w:rFonts w:asciiTheme="minorHAnsi" w:hAnsiTheme="minorHAnsi" w:eastAsiaTheme="minorEastAsia" w:cstheme="minorBidi"/>
      <w:b/>
      <w:bCs/>
      <w:sz w:val="22"/>
      <w:szCs w:val="22"/>
    </w:rPr>
  </w:style>
  <w:style w:type="paragraph" w:customStyle="1" w:styleId="110">
    <w:name w:val="NO"/>
    <w:basedOn w:val="1"/>
    <w:link w:val="111"/>
    <w:qFormat/>
    <w:uiPriority w:val="0"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111">
    <w:name w:val="NO Char"/>
    <w:link w:val="110"/>
    <w:qFormat/>
    <w:uiPriority w:val="0"/>
    <w:rPr>
      <w:rFonts w:eastAsia="宋体"/>
      <w:lang w:val="en-GB" w:eastAsia="en-US"/>
    </w:rPr>
  </w:style>
  <w:style w:type="character" w:customStyle="1" w:styleId="112">
    <w:name w:val="Caption Char3"/>
    <w:qFormat/>
    <w:uiPriority w:val="35"/>
    <w:rPr>
      <w:rFonts w:ascii="Times New Roman" w:hAnsi="Times New Roman" w:eastAsia="Times New Roman" w:cs="Times New Roman"/>
      <w:kern w:val="0"/>
      <w:sz w:val="20"/>
      <w:szCs w:val="20"/>
      <w:lang w:val="en-GB" w:eastAsia="en-US"/>
    </w:rPr>
  </w:style>
  <w:style w:type="table" w:customStyle="1" w:styleId="113">
    <w:name w:val="Table Grid1"/>
    <w:basedOn w:val="32"/>
    <w:qFormat/>
    <w:uiPriority w:val="59"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">
    <w:name w:val="Review"/>
    <w:basedOn w:val="1"/>
    <w:qFormat/>
    <w:uiPriority w:val="0"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115">
    <w:name w:val="Revision2"/>
    <w:hidden/>
    <w:semiHidden/>
    <w:qFormat/>
    <w:uiPriority w:val="99"/>
    <w:rPr>
      <w:rFonts w:ascii="Times New Roman" w:hAnsi="Times New Roman" w:cs="Times New Roman" w:eastAsiaTheme="minorEastAsia"/>
      <w:sz w:val="22"/>
      <w:szCs w:val="22"/>
      <w:lang w:val="en-US" w:eastAsia="en-US" w:bidi="ar-SA"/>
    </w:rPr>
  </w:style>
  <w:style w:type="character" w:customStyle="1" w:styleId="116">
    <w:name w:val="apple-converted-space"/>
    <w:basedOn w:val="34"/>
    <w:qFormat/>
    <w:uiPriority w:val="0"/>
  </w:style>
  <w:style w:type="paragraph" w:customStyle="1" w:styleId="11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Arial" w:hAnsi="Arial" w:eastAsia="宋体" w:cs="Times New Roman"/>
      <w:color w:val="000000"/>
      <w:sz w:val="24"/>
      <w:lang w:val="en-US" w:eastAsia="zh-CN" w:bidi="ar-SA"/>
    </w:rPr>
  </w:style>
  <w:style w:type="table" w:customStyle="1" w:styleId="118">
    <w:name w:val="Grid Table 1 Light - Accent 51"/>
    <w:basedOn w:val="32"/>
    <w:qFormat/>
    <w:uiPriority w:val="46"/>
    <w:tblPr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19">
    <w:name w:val="List Paragraph11"/>
    <w:basedOn w:val="1"/>
    <w:qFormat/>
    <w:uiPriority w:val="0"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120">
    <w:name w:val="3GPP_Header"/>
    <w:basedOn w:val="1"/>
    <w:qFormat/>
    <w:uiPriority w:val="0"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121">
    <w:name w:val="List Paragraph8"/>
    <w:basedOn w:val="1"/>
    <w:unhideWhenUsed/>
    <w:qFormat/>
    <w:uiPriority w:val="34"/>
    <w:pPr>
      <w:ind w:left="720"/>
      <w:contextualSpacing/>
    </w:pPr>
  </w:style>
  <w:style w:type="character" w:customStyle="1" w:styleId="122">
    <w:name w:val="normaltextrun"/>
    <w:basedOn w:val="34"/>
    <w:qFormat/>
    <w:uiPriority w:val="0"/>
  </w:style>
  <w:style w:type="paragraph" w:customStyle="1" w:styleId="123">
    <w:name w:val="正文11"/>
    <w:qFormat/>
    <w:uiPriority w:val="0"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124">
    <w:name w:val="正文1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25">
    <w:name w:val="列表项目符号1"/>
    <w:basedOn w:val="1"/>
    <w:semiHidden/>
    <w:qFormat/>
    <w:uiPriority w:val="0"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hAnsi="Calibri" w:eastAsia="MS Mincho"/>
      <w:sz w:val="24"/>
      <w:szCs w:val="24"/>
      <w:lang w:eastAsia="zh-CN"/>
    </w:rPr>
  </w:style>
  <w:style w:type="paragraph" w:customStyle="1" w:styleId="126">
    <w:name w:val="正文文本1"/>
    <w:basedOn w:val="1"/>
    <w:qFormat/>
    <w:uiPriority w:val="0"/>
    <w:pPr>
      <w:autoSpaceDE/>
      <w:autoSpaceDN/>
      <w:adjustRightInd/>
      <w:snapToGrid/>
      <w:spacing w:before="100" w:beforeAutospacing="1" w:line="256" w:lineRule="auto"/>
    </w:pPr>
    <w:rPr>
      <w:rFonts w:ascii="Arial" w:hAnsi="Arial" w:eastAsia="Calibri" w:cs="Arial"/>
      <w:lang w:eastAsia="zh-CN"/>
    </w:rPr>
  </w:style>
  <w:style w:type="paragraph" w:customStyle="1" w:styleId="127">
    <w:name w:val="List Paragraph2"/>
    <w:basedOn w:val="1"/>
    <w:qFormat/>
    <w:uiPriority w:val="0"/>
    <w:pPr>
      <w:overflowPunct w:val="0"/>
      <w:snapToGrid/>
      <w:spacing w:before="100" w:beforeAutospacing="1" w:after="180" w:line="276" w:lineRule="auto"/>
      <w:ind w:firstLine="420" w:firstLineChars="200"/>
      <w:textAlignment w:val="baseline"/>
    </w:pPr>
    <w:rPr>
      <w:rFonts w:eastAsia="宋体"/>
      <w:lang w:eastAsia="zh-CN"/>
    </w:rPr>
  </w:style>
  <w:style w:type="character" w:customStyle="1" w:styleId="128">
    <w:name w:val="脚注文本 Char"/>
    <w:basedOn w:val="34"/>
    <w:link w:val="23"/>
    <w:semiHidden/>
    <w:qFormat/>
    <w:uiPriority w:val="0"/>
    <w:rPr>
      <w:rFonts w:eastAsiaTheme="minorEastAsia"/>
      <w:lang w:eastAsia="en-US"/>
    </w:rPr>
  </w:style>
  <w:style w:type="paragraph" w:customStyle="1" w:styleId="12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GB" w:eastAsia="ja-JP" w:bidi="ar-SA"/>
    </w:rPr>
  </w:style>
  <w:style w:type="character" w:customStyle="1" w:styleId="130">
    <w:name w:val="ZGSM"/>
    <w:qFormat/>
    <w:uiPriority w:val="0"/>
  </w:style>
  <w:style w:type="paragraph" w:customStyle="1" w:styleId="131">
    <w:name w:val="0 Main text"/>
    <w:basedOn w:val="1"/>
    <w:link w:val="132"/>
    <w:qFormat/>
    <w:uiPriority w:val="0"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132">
    <w:name w:val="0 Main text Char"/>
    <w:basedOn w:val="34"/>
    <w:link w:val="131"/>
    <w:qFormat/>
    <w:uiPriority w:val="0"/>
    <w:rPr>
      <w:rFonts w:eastAsia="Malgun Gothic" w:cs="Batang"/>
      <w:lang w:val="en-GB" w:eastAsia="en-US"/>
    </w:rPr>
  </w:style>
  <w:style w:type="character" w:customStyle="1" w:styleId="133">
    <w:name w:val="标题 3 Char"/>
    <w:basedOn w:val="34"/>
    <w:link w:val="4"/>
    <w:qFormat/>
    <w:uiPriority w:val="0"/>
    <w:rPr>
      <w:rFonts w:eastAsiaTheme="minorEastAsia"/>
      <w:b/>
      <w:bCs/>
      <w:sz w:val="24"/>
      <w:szCs w:val="28"/>
      <w:lang w:eastAsia="en-US"/>
    </w:rPr>
  </w:style>
  <w:style w:type="paragraph" w:customStyle="1" w:styleId="134">
    <w:name w:val="No Spacing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135">
    <w:name w:val="paragraph"/>
    <w:basedOn w:val="1"/>
    <w:qFormat/>
    <w:uiPriority w:val="0"/>
    <w:pPr>
      <w:spacing w:after="0"/>
    </w:pPr>
    <w:rPr>
      <w:sz w:val="24"/>
      <w:szCs w:val="24"/>
    </w:rPr>
  </w:style>
  <w:style w:type="paragraph" w:customStyle="1" w:styleId="136">
    <w:name w:val="Revision3"/>
    <w:hidden/>
    <w:semiHidden/>
    <w:qFormat/>
    <w:uiPriority w:val="99"/>
    <w:rPr>
      <w:rFonts w:ascii="Times New Roman" w:hAnsi="Times New Roman" w:cs="Times New Roman" w:eastAsiaTheme="minorEastAsia"/>
      <w:sz w:val="22"/>
      <w:szCs w:val="22"/>
      <w:lang w:val="en-US" w:eastAsia="en-US" w:bidi="ar-SA"/>
    </w:rPr>
  </w:style>
  <w:style w:type="character" w:customStyle="1" w:styleId="137">
    <w:name w:val="标题 4 Char"/>
    <w:basedOn w:val="34"/>
    <w:link w:val="5"/>
    <w:qFormat/>
    <w:uiPriority w:val="0"/>
    <w:rPr>
      <w:rFonts w:eastAsiaTheme="minorEastAsia"/>
      <w:b/>
      <w:bCs/>
      <w:sz w:val="24"/>
      <w:szCs w:val="28"/>
      <w:lang w:eastAsia="en-US"/>
    </w:rPr>
  </w:style>
  <w:style w:type="paragraph" w:customStyle="1" w:styleId="138">
    <w:name w:val="PL"/>
    <w:link w:val="16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宋体" w:cs="Times New Roman"/>
      <w:sz w:val="16"/>
      <w:lang w:val="en-GB" w:eastAsia="en-GB" w:bidi="ar-SA"/>
    </w:rPr>
  </w:style>
  <w:style w:type="character" w:customStyle="1" w:styleId="139">
    <w:name w:val="eop"/>
    <w:qFormat/>
    <w:uiPriority w:val="0"/>
  </w:style>
  <w:style w:type="character" w:customStyle="1" w:styleId="140">
    <w:name w:val="标题 1 Char"/>
    <w:basedOn w:val="34"/>
    <w:link w:val="2"/>
    <w:qFormat/>
    <w:uiPriority w:val="0"/>
    <w:rPr>
      <w:rFonts w:eastAsiaTheme="minorEastAsia"/>
      <w:b/>
      <w:bCs/>
      <w:sz w:val="28"/>
      <w:szCs w:val="28"/>
      <w:lang w:eastAsia="en-US"/>
    </w:rPr>
  </w:style>
  <w:style w:type="character" w:customStyle="1" w:styleId="141">
    <w:name w:val="标题 2 Char"/>
    <w:link w:val="3"/>
    <w:qFormat/>
    <w:uiPriority w:val="0"/>
    <w:rPr>
      <w:rFonts w:eastAsiaTheme="minorEastAsia"/>
      <w:b/>
      <w:bCs/>
      <w:sz w:val="24"/>
      <w:szCs w:val="28"/>
      <w:lang w:eastAsia="en-US"/>
    </w:rPr>
  </w:style>
  <w:style w:type="character" w:customStyle="1" w:styleId="142">
    <w:name w:val="标题 5 Char"/>
    <w:link w:val="6"/>
    <w:qFormat/>
    <w:uiPriority w:val="0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143">
    <w:name w:val="批注框文本 Char"/>
    <w:link w:val="19"/>
    <w:semiHidden/>
    <w:qFormat/>
    <w:uiPriority w:val="99"/>
    <w:rPr>
      <w:rFonts w:ascii="Tahoma" w:hAnsi="Tahoma" w:cs="Tahoma" w:eastAsiaTheme="minorEastAsia"/>
      <w:sz w:val="16"/>
      <w:szCs w:val="16"/>
      <w:lang w:eastAsia="en-US"/>
    </w:rPr>
  </w:style>
  <w:style w:type="character" w:customStyle="1" w:styleId="144">
    <w:name w:val="标题 8 Char"/>
    <w:link w:val="9"/>
    <w:qFormat/>
    <w:uiPriority w:val="9"/>
    <w:rPr>
      <w:rFonts w:eastAsiaTheme="minorEastAsia"/>
      <w:i/>
      <w:iCs/>
      <w:sz w:val="24"/>
      <w:szCs w:val="24"/>
      <w:lang w:eastAsia="en-US"/>
    </w:rPr>
  </w:style>
  <w:style w:type="character" w:customStyle="1" w:styleId="145">
    <w:name w:val="high-light-bg"/>
    <w:qFormat/>
    <w:uiPriority w:val="0"/>
  </w:style>
  <w:style w:type="paragraph" w:customStyle="1" w:styleId="146">
    <w:name w:val="스타일 스타일 스타일 스타일 양쪽 첫 줄:  2 글자 + 첫 줄:  2 글자 + 첫 줄:  2 글자 + 첫 줄:  2..."/>
    <w:basedOn w:val="1"/>
    <w:link w:val="147"/>
    <w:qFormat/>
    <w:uiPriority w:val="0"/>
    <w:pPr>
      <w:autoSpaceDE/>
      <w:autoSpaceDN/>
      <w:adjustRightInd/>
      <w:snapToGrid/>
      <w:spacing w:after="180" w:line="336" w:lineRule="auto"/>
      <w:ind w:firstLine="200" w:firstLineChars="200"/>
    </w:pPr>
    <w:rPr>
      <w:rFonts w:eastAsia="Malgun Gothic" w:cs="Batang"/>
      <w:sz w:val="20"/>
      <w:szCs w:val="20"/>
      <w:lang w:val="en-GB"/>
    </w:rPr>
  </w:style>
  <w:style w:type="character" w:customStyle="1" w:styleId="147">
    <w:name w:val="스타일 스타일 스타일 스타일 양쪽 첫 줄:  2 글자 + 첫 줄:  2 글자 + 첫 줄:  2 글자 + 첫 줄:  2... Char"/>
    <w:link w:val="146"/>
    <w:qFormat/>
    <w:uiPriority w:val="0"/>
    <w:rPr>
      <w:rFonts w:eastAsia="Malgun Gothic" w:cs="Batang"/>
      <w:lang w:val="en-GB" w:eastAsia="en-US"/>
    </w:rPr>
  </w:style>
  <w:style w:type="paragraph" w:customStyle="1" w:styleId="148">
    <w:name w:val="text intend 1"/>
    <w:basedOn w:val="1"/>
    <w:qFormat/>
    <w:uiPriority w:val="0"/>
    <w:pPr>
      <w:numPr>
        <w:ilvl w:val="0"/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149">
    <w:name w:val="gmail-msonormal"/>
    <w:basedOn w:val="1"/>
    <w:qFormat/>
    <w:uiPriority w:val="0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150">
    <w:name w:val="gmail-m_-8159134361528303805msolistparagraph"/>
    <w:basedOn w:val="1"/>
    <w:qFormat/>
    <w:uiPriority w:val="0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151">
    <w:name w:val="m_1688756359928511317gmail-msonormal"/>
    <w:basedOn w:val="1"/>
    <w:qFormat/>
    <w:uiPriority w:val="0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hAnsi="Calibri" w:eastAsia="宋体" w:cs="Calibri"/>
      <w:lang w:eastAsia="zh-CN"/>
    </w:rPr>
  </w:style>
  <w:style w:type="paragraph" w:customStyle="1" w:styleId="152">
    <w:name w:val="m_1688756359928511317gmail-m-8159134361528303805msolistparagraph"/>
    <w:basedOn w:val="1"/>
    <w:qFormat/>
    <w:uiPriority w:val="0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hAnsi="Calibri" w:eastAsia="宋体" w:cs="Calibri"/>
      <w:lang w:eastAsia="zh-CN"/>
    </w:rPr>
  </w:style>
  <w:style w:type="paragraph" w:customStyle="1" w:styleId="153">
    <w:name w:val="text"/>
    <w:basedOn w:val="1"/>
    <w:link w:val="154"/>
    <w:qFormat/>
    <w:uiPriority w:val="0"/>
    <w:pPr>
      <w:widowControl w:val="0"/>
      <w:autoSpaceDE/>
      <w:autoSpaceDN/>
      <w:adjustRightInd/>
      <w:snapToGrid/>
      <w:spacing w:after="240"/>
    </w:pPr>
    <w:rPr>
      <w:rFonts w:ascii="Calibri" w:hAnsi="Calibri" w:eastAsia="宋体"/>
      <w:kern w:val="2"/>
      <w:sz w:val="24"/>
      <w:szCs w:val="20"/>
      <w:lang w:eastAsia="zh-CN"/>
    </w:rPr>
  </w:style>
  <w:style w:type="character" w:customStyle="1" w:styleId="154">
    <w:name w:val="text Char"/>
    <w:link w:val="153"/>
    <w:qFormat/>
    <w:uiPriority w:val="0"/>
    <w:rPr>
      <w:rFonts w:ascii="Calibri" w:hAnsi="Calibri"/>
      <w:kern w:val="2"/>
      <w:sz w:val="24"/>
    </w:rPr>
  </w:style>
  <w:style w:type="paragraph" w:customStyle="1" w:styleId="155">
    <w:name w:val="bullet1"/>
    <w:basedOn w:val="153"/>
    <w:link w:val="157"/>
    <w:qFormat/>
    <w:uiPriority w:val="0"/>
    <w:pPr>
      <w:widowControl/>
      <w:numPr>
        <w:ilvl w:val="0"/>
        <w:numId w:val="8"/>
      </w:numPr>
      <w:spacing w:after="0"/>
      <w:jc w:val="left"/>
    </w:pPr>
    <w:rPr>
      <w:szCs w:val="24"/>
      <w:lang w:val="en-GB"/>
    </w:rPr>
  </w:style>
  <w:style w:type="paragraph" w:customStyle="1" w:styleId="156">
    <w:name w:val="bullet2"/>
    <w:basedOn w:val="153"/>
    <w:qFormat/>
    <w:uiPriority w:val="0"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157">
    <w:name w:val="bullet1 Char"/>
    <w:link w:val="155"/>
    <w:qFormat/>
    <w:uiPriority w:val="0"/>
    <w:rPr>
      <w:rFonts w:ascii="Calibri" w:hAnsi="Calibri"/>
      <w:kern w:val="2"/>
      <w:sz w:val="24"/>
      <w:szCs w:val="24"/>
      <w:lang w:val="en-GB"/>
    </w:rPr>
  </w:style>
  <w:style w:type="paragraph" w:customStyle="1" w:styleId="158">
    <w:name w:val="bullet3"/>
    <w:basedOn w:val="153"/>
    <w:qFormat/>
    <w:uiPriority w:val="0"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hAnsi="Times" w:eastAsia="Batang"/>
      <w:kern w:val="0"/>
      <w:sz w:val="20"/>
      <w:szCs w:val="24"/>
      <w:lang w:val="en-GB" w:eastAsia="en-US"/>
    </w:rPr>
  </w:style>
  <w:style w:type="paragraph" w:customStyle="1" w:styleId="159">
    <w:name w:val="bullet4"/>
    <w:basedOn w:val="153"/>
    <w:qFormat/>
    <w:uiPriority w:val="0"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hAnsi="Times" w:eastAsia="Batang"/>
      <w:kern w:val="0"/>
      <w:sz w:val="20"/>
      <w:szCs w:val="24"/>
      <w:lang w:val="en-GB" w:eastAsia="en-US"/>
    </w:rPr>
  </w:style>
  <w:style w:type="character" w:customStyle="1" w:styleId="160">
    <w:name w:val="PL Char"/>
    <w:link w:val="138"/>
    <w:qFormat/>
    <w:uiPriority w:val="0"/>
    <w:rPr>
      <w:rFonts w:ascii="Courier New" w:hAnsi="Courier New"/>
      <w:sz w:val="16"/>
      <w:lang w:val="en-GB" w:eastAsia="en-GB"/>
    </w:rPr>
  </w:style>
  <w:style w:type="character" w:customStyle="1" w:styleId="161">
    <w:name w:val="TAL Car"/>
    <w:qFormat/>
    <w:uiPriority w:val="0"/>
    <w:rPr>
      <w:rFonts w:ascii="Arial" w:hAnsi="Arial" w:eastAsia="Times New Roman"/>
      <w:sz w:val="18"/>
      <w:lang w:val="zh-CN" w:eastAsia="zh-CN"/>
    </w:rPr>
  </w:style>
  <w:style w:type="paragraph" w:customStyle="1" w:styleId="162">
    <w:name w:val="CR Cover Page"/>
    <w:qFormat/>
    <w:uiPriority w:val="0"/>
    <w:pPr>
      <w:spacing w:after="120"/>
    </w:pPr>
    <w:rPr>
      <w:rFonts w:ascii="Arial" w:hAnsi="Arial" w:eastAsia="等线" w:cs="Times New Roman"/>
      <w:lang w:val="en-GB" w:eastAsia="en-US" w:bidi="ar-SA"/>
    </w:rPr>
  </w:style>
  <w:style w:type="character" w:customStyle="1" w:styleId="163">
    <w:name w:val="LGTdoc_본문 Char"/>
    <w:link w:val="85"/>
    <w:qFormat/>
    <w:uiPriority w:val="0"/>
    <w:rPr>
      <w:rFonts w:eastAsia="Batang"/>
      <w:kern w:val="2"/>
      <w:sz w:val="22"/>
      <w:szCs w:val="24"/>
      <w:lang w:val="en-GB" w:eastAsia="ko-KR"/>
    </w:rPr>
  </w:style>
  <w:style w:type="paragraph" w:customStyle="1" w:styleId="164">
    <w:name w:val="Style1"/>
    <w:basedOn w:val="1"/>
    <w:link w:val="165"/>
    <w:qFormat/>
    <w:uiPriority w:val="0"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165">
    <w:name w:val="Style1 Char"/>
    <w:link w:val="164"/>
    <w:qFormat/>
    <w:uiPriority w:val="0"/>
  </w:style>
  <w:style w:type="paragraph" w:customStyle="1" w:styleId="166">
    <w:name w:val="正文文本2"/>
    <w:basedOn w:val="1"/>
    <w:qFormat/>
    <w:uiPriority w:val="0"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167">
    <w:name w:val="正文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168">
    <w:name w:val="15"/>
    <w:basedOn w:val="34"/>
    <w:qFormat/>
    <w:uiPriority w:val="0"/>
    <w:rPr>
      <w:rFonts w:hint="default" w:ascii="Arial" w:hAnsi="Arial" w:cs="Arial"/>
    </w:rPr>
  </w:style>
  <w:style w:type="character" w:customStyle="1" w:styleId="169">
    <w:name w:val="B3 Char"/>
    <w:link w:val="107"/>
    <w:qFormat/>
    <w:uiPriority w:val="0"/>
    <w:rPr>
      <w:rFonts w:eastAsiaTheme="minorEastAsia"/>
      <w:lang w:val="en-GB" w:eastAsia="en-US"/>
    </w:rPr>
  </w:style>
  <w:style w:type="character" w:customStyle="1" w:styleId="170">
    <w:name w:val="colour"/>
    <w:basedOn w:val="34"/>
    <w:qFormat/>
    <w:uiPriority w:val="0"/>
  </w:style>
  <w:style w:type="table" w:customStyle="1" w:styleId="171">
    <w:name w:val="表 (格子)1"/>
    <w:basedOn w:val="32"/>
    <w:qFormat/>
    <w:uiPriority w:val="3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2">
    <w:name w:val="B1 Char"/>
    <w:qFormat/>
    <w:locked/>
    <w:uiPriority w:val="0"/>
    <w:rPr>
      <w:rFonts w:ascii="Times New Roman" w:hAnsi="Times New Roman"/>
      <w:lang w:val="en-GB"/>
    </w:rPr>
  </w:style>
  <w:style w:type="character" w:customStyle="1" w:styleId="173">
    <w:name w:val="Unresolved Mention1"/>
    <w:basedOn w:val="34"/>
    <w:unhideWhenUsed/>
    <w:qFormat/>
    <w:uiPriority w:val="99"/>
    <w:rPr>
      <w:color w:val="605E5C"/>
      <w:shd w:val="clear" w:color="auto" w:fill="E1DFDD"/>
    </w:rPr>
  </w:style>
  <w:style w:type="paragraph" w:customStyle="1" w:styleId="174">
    <w:name w:val="正文3"/>
    <w:qFormat/>
    <w:uiPriority w:val="0"/>
    <w:rPr>
      <w:rFonts w:ascii="Times" w:hAnsi="Times" w:eastAsia="宋体" w:cs="Times"/>
      <w:sz w:val="24"/>
      <w:szCs w:val="24"/>
      <w:lang w:val="en-US" w:eastAsia="zh-CN" w:bidi="ar-SA"/>
    </w:rPr>
  </w:style>
  <w:style w:type="paragraph" w:customStyle="1" w:styleId="175">
    <w:name w:val="06_subTitle"/>
    <w:basedOn w:val="1"/>
    <w:link w:val="176"/>
    <w:qFormat/>
    <w:uiPriority w:val="0"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176">
    <w:name w:val="06_subTitle Char"/>
    <w:basedOn w:val="34"/>
    <w:link w:val="175"/>
    <w:qFormat/>
    <w:uiPriority w:val="0"/>
    <w:rPr>
      <w:rFonts w:eastAsia="Times New Roman"/>
      <w:b/>
      <w:bCs/>
      <w:iCs/>
      <w:kern w:val="2"/>
      <w:u w:val="single"/>
      <w:lang w:val="en-GB" w:eastAsia="en-US"/>
    </w:rPr>
  </w:style>
  <w:style w:type="paragraph" w:styleId="177">
    <w:name w:val="List Paragraph"/>
    <w:basedOn w:val="1"/>
    <w:qFormat/>
    <w:uiPriority w:val="99"/>
    <w:pPr>
      <w:ind w:firstLine="420" w:firstLineChars="200"/>
    </w:pPr>
  </w:style>
  <w:style w:type="character" w:styleId="178">
    <w:name w:val="Placeholder Text"/>
    <w:basedOn w:val="34"/>
    <w:semiHidden/>
    <w:qFormat/>
    <w:uiPriority w:val="99"/>
    <w:rPr>
      <w:color w:val="808080"/>
    </w:rPr>
  </w:style>
  <w:style w:type="character" w:customStyle="1" w:styleId="179">
    <w:name w:val="B3 Char2"/>
    <w:qFormat/>
    <w:uiPriority w:val="0"/>
    <w:rPr>
      <w:rFonts w:ascii="Times New Roman" w:hAnsi="Times New Roman"/>
      <w:lang w:eastAsia="ja-JP"/>
    </w:rPr>
  </w:style>
  <w:style w:type="paragraph" w:customStyle="1" w:styleId="180">
    <w:name w:val="H6"/>
    <w:basedOn w:val="6"/>
    <w:next w:val="1"/>
    <w:qFormat/>
    <w:uiPriority w:val="0"/>
    <w:pPr>
      <w:keepLines/>
      <w:numPr>
        <w:ilvl w:val="0"/>
        <w:numId w:val="0"/>
      </w:numPr>
      <w:tabs>
        <w:tab w:val="clear" w:pos="1008"/>
      </w:tabs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hAnsi="Arial"/>
      <w:b w:val="0"/>
      <w:bCs w:val="0"/>
      <w:i w:val="0"/>
      <w:iCs w:val="0"/>
      <w:sz w:val="20"/>
      <w:szCs w:val="2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E7BEAB-9907-4138-974A-A87C1F8D23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</Company>
  <Pages>5</Pages>
  <Words>1212</Words>
  <Characters>6911</Characters>
  <Lines>57</Lines>
  <Paragraphs>16</Paragraphs>
  <TotalTime>55</TotalTime>
  <ScaleCrop>false</ScaleCrop>
  <LinksUpToDate>false</LinksUpToDate>
  <CharactersWithSpaces>8107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2021-08-13T00:27:00Z</dcterms:created>
  <dc:creator>张峻峰10005275</dc:creator>
  <cp:keywords>CTPClassification=CTP_NT</cp:keywords>
  <cp:lastModifiedBy>ZTE-Ziyang</cp:lastModifiedBy>
  <cp:lastPrinted>2007-06-18T05:08:00Z</cp:lastPrinted>
  <dcterms:modified xsi:type="dcterms:W3CDTF">2022-02-15T08:30:16Z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1545984669</vt:lpwstr>
  </property>
  <property fmtid="{D5CDD505-2E9C-101B-9397-08002B2CF9AE}" pid="28" name="KSOProductBuildVer">
    <vt:lpwstr>2052-11.8.2.9022</vt:lpwstr>
  </property>
  <property fmtid="{D5CDD505-2E9C-101B-9397-08002B2CF9AE}" pid="29" name="NSCPROP_SA">
    <vt:lpwstr>D:\work-item\Literature Review\标准文档\5G 3GPP meetings\#102_E-meeting_202008\doc\2step RACH\R1-200xxxx FL summary on the maintenance of 2-step RACH_v002-ZTE_Ericsson.docx</vt:lpwstr>
  </property>
  <property fmtid="{D5CDD505-2E9C-101B-9397-08002B2CF9AE}" pid="30" name="CTPClassification">
    <vt:lpwstr>CTP_NT</vt:lpwstr>
  </property>
</Properties>
</file>