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80396" w14:textId="795C3128"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13803CE" wp14:editId="013803C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6A8212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F6EAD">
        <w:rPr>
          <w:b/>
          <w:bCs/>
          <w:lang w:val="en-GB" w:eastAsia="zh-CN"/>
        </w:rPr>
        <w:t>3GPP TSG-RAN WG1 Meeting #108-e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BE2DA2" w:rsidRPr="00BE2DA2">
        <w:rPr>
          <w:b/>
          <w:kern w:val="2"/>
          <w:lang w:eastAsia="zh-CN"/>
        </w:rPr>
        <w:t>2202652</w:t>
      </w:r>
    </w:p>
    <w:p w14:paraId="01380397" w14:textId="77777777" w:rsidR="009C0564" w:rsidRPr="00CF195E" w:rsidRDefault="0026483D" w:rsidP="00CF195E">
      <w:pPr>
        <w:jc w:val="left"/>
        <w:rPr>
          <w:b/>
          <w:kern w:val="2"/>
          <w:lang w:eastAsia="zh-CN"/>
        </w:rPr>
      </w:pPr>
      <w:r>
        <w:rPr>
          <w:b/>
          <w:kern w:val="2"/>
          <w:lang w:eastAsia="zh-CN"/>
        </w:rPr>
        <w:t>e-Meeting</w:t>
      </w:r>
      <w:r w:rsidR="008F6EAD">
        <w:rPr>
          <w:b/>
          <w:bCs/>
          <w:lang w:eastAsia="zh-CN"/>
        </w:rPr>
        <w:t>, February 21 – March 3, 2022</w:t>
      </w:r>
    </w:p>
    <w:p w14:paraId="01380398" w14:textId="77777777" w:rsidR="009C0564" w:rsidRPr="00CF195E" w:rsidRDefault="009C0564" w:rsidP="00CF195E">
      <w:pPr>
        <w:pBdr>
          <w:top w:val="single" w:sz="4" w:space="1" w:color="auto"/>
        </w:pBdr>
        <w:spacing w:after="0"/>
        <w:jc w:val="left"/>
        <w:rPr>
          <w:b/>
          <w:kern w:val="2"/>
          <w:sz w:val="16"/>
          <w:szCs w:val="16"/>
          <w:lang w:eastAsia="zh-CN"/>
        </w:rPr>
      </w:pPr>
    </w:p>
    <w:p w14:paraId="0138039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6483D" w:rsidRPr="0026483D">
        <w:rPr>
          <w:b/>
          <w:kern w:val="2"/>
          <w:lang w:eastAsia="zh-CN"/>
        </w:rPr>
        <w:t>7.1</w:t>
      </w:r>
    </w:p>
    <w:p w14:paraId="0138039A" w14:textId="3DD1461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A5DC0">
        <w:rPr>
          <w:b/>
          <w:kern w:val="2"/>
          <w:lang w:eastAsia="zh-CN"/>
        </w:rPr>
        <w:t>Moderator (</w:t>
      </w:r>
      <w:r w:rsidR="009C0564" w:rsidRPr="00CF195E">
        <w:rPr>
          <w:b/>
          <w:kern w:val="2"/>
          <w:lang w:eastAsia="zh-CN"/>
        </w:rPr>
        <w:t>Huawei</w:t>
      </w:r>
      <w:r w:rsidR="008F6EAD">
        <w:rPr>
          <w:b/>
          <w:kern w:val="2"/>
          <w:lang w:eastAsia="zh-CN"/>
        </w:rPr>
        <w:t>,</w:t>
      </w:r>
      <w:r w:rsidR="0026483D">
        <w:rPr>
          <w:b/>
          <w:kern w:val="2"/>
          <w:lang w:eastAsia="zh-CN"/>
        </w:rPr>
        <w:t xml:space="preserve"> HiSilicon</w:t>
      </w:r>
      <w:r w:rsidR="00CA5DC0">
        <w:rPr>
          <w:b/>
          <w:kern w:val="2"/>
          <w:lang w:eastAsia="zh-CN"/>
        </w:rPr>
        <w:t>)</w:t>
      </w:r>
    </w:p>
    <w:p w14:paraId="0138039B"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10C02">
        <w:rPr>
          <w:b/>
          <w:kern w:val="2"/>
          <w:lang w:eastAsia="zh-CN"/>
        </w:rPr>
        <w:t xml:space="preserve">Summary of </w:t>
      </w:r>
      <w:r w:rsidR="00410C02" w:rsidRPr="00410C02">
        <w:rPr>
          <w:b/>
          <w:kern w:val="2"/>
          <w:lang w:eastAsia="zh-CN"/>
        </w:rPr>
        <w:t>[108-e-NR-CRs-16] Issue#21 on the initial BWP switching</w:t>
      </w:r>
    </w:p>
    <w:p w14:paraId="0138039C"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138039D" w14:textId="77777777" w:rsidR="009C0564" w:rsidRPr="00CF195E" w:rsidRDefault="009C0564" w:rsidP="00CF195E">
      <w:pPr>
        <w:pBdr>
          <w:bottom w:val="single" w:sz="4" w:space="1" w:color="auto"/>
        </w:pBdr>
        <w:spacing w:after="0"/>
        <w:jc w:val="left"/>
        <w:rPr>
          <w:b/>
          <w:kern w:val="2"/>
          <w:sz w:val="16"/>
          <w:szCs w:val="16"/>
          <w:lang w:eastAsia="zh-CN"/>
        </w:rPr>
      </w:pPr>
    </w:p>
    <w:p w14:paraId="0138039E" w14:textId="77777777" w:rsidR="009C0564" w:rsidRPr="00CF195E" w:rsidRDefault="009C0564">
      <w:pPr>
        <w:pStyle w:val="1"/>
      </w:pPr>
      <w:bookmarkStart w:id="0" w:name="_Ref124589705"/>
      <w:bookmarkStart w:id="1" w:name="_Ref129681862"/>
      <w:r w:rsidRPr="00CF195E">
        <w:t>Introduction</w:t>
      </w:r>
      <w:bookmarkEnd w:id="0"/>
      <w:bookmarkEnd w:id="1"/>
    </w:p>
    <w:p w14:paraId="0138039F" w14:textId="77777777" w:rsidR="000259B4" w:rsidRDefault="000259B4" w:rsidP="00C12BC1">
      <w:pPr>
        <w:rPr>
          <w:rFonts w:eastAsia="MS Mincho"/>
          <w:lang w:eastAsia="ja-JP"/>
        </w:rPr>
      </w:pPr>
      <w:r>
        <w:rPr>
          <w:rFonts w:eastAsia="MS Mincho"/>
          <w:lang w:eastAsia="ja-JP"/>
        </w:rPr>
        <w:t>In [1], it is observed, perhaps also well-understood as explicitly captured in specifications that, a</w:t>
      </w:r>
      <w:r w:rsidRPr="000259B4">
        <w:rPr>
          <w:rFonts w:eastAsia="MS Mincho"/>
          <w:lang w:eastAsia="ja-JP"/>
        </w:rPr>
        <w:t xml:space="preserve"> UE on BWP#0 </w:t>
      </w:r>
      <w:r>
        <w:rPr>
          <w:rFonts w:eastAsia="MS Mincho"/>
          <w:lang w:eastAsia="ja-JP"/>
        </w:rPr>
        <w:t xml:space="preserve">with option 1 </w:t>
      </w:r>
      <w:r w:rsidRPr="000259B4">
        <w:rPr>
          <w:rFonts w:eastAsia="MS Mincho"/>
          <w:lang w:eastAsia="ja-JP"/>
        </w:rPr>
        <w:t>can only be used for limited manner with common configurations, e.g. random access, and can only be switched from that by RRC reconfiguration</w:t>
      </w:r>
      <w:r>
        <w:rPr>
          <w:rFonts w:eastAsia="MS Mincho"/>
          <w:lang w:eastAsia="ja-JP"/>
        </w:rPr>
        <w:t>, once it is switched onto this BWP#0</w:t>
      </w:r>
      <w:r w:rsidRPr="000259B4">
        <w:rPr>
          <w:rFonts w:eastAsia="MS Mincho"/>
          <w:lang w:eastAsia="ja-JP"/>
        </w:rPr>
        <w:t>.</w:t>
      </w:r>
      <w:r w:rsidR="00EF7E04">
        <w:rPr>
          <w:rFonts w:eastAsia="MS Mincho"/>
          <w:lang w:eastAsia="ja-JP"/>
        </w:rPr>
        <w:t xml:space="preserve"> </w:t>
      </w:r>
    </w:p>
    <w:p w14:paraId="013803A0" w14:textId="77777777" w:rsidR="00EF7E04" w:rsidRDefault="00EF7E04" w:rsidP="00C12BC1">
      <w:pPr>
        <w:rPr>
          <w:rFonts w:eastAsia="MS Mincho"/>
          <w:lang w:eastAsia="ja-JP"/>
        </w:rPr>
      </w:pPr>
      <w:r>
        <w:rPr>
          <w:rFonts w:eastAsia="MS Mincho"/>
          <w:lang w:eastAsia="ja-JP"/>
        </w:rPr>
        <w:t>When a BWP is switched via DCI indication onto the BWP#0 with configuration option 1, if false alarm occurs and a UE switched to BWP#0 mistakenly, there could be misunderstanding between a UE and gNB when the default BWP is not configured. The above configurations can be typical in e.g. URLLC-like services thus the impact can be significant.</w:t>
      </w:r>
    </w:p>
    <w:p w14:paraId="013803A1" w14:textId="77777777" w:rsidR="00EF7E04" w:rsidRDefault="00EF7E04" w:rsidP="00EF7E04">
      <w:pPr>
        <w:rPr>
          <w:rFonts w:eastAsia="MS Mincho"/>
          <w:lang w:eastAsia="ja-JP"/>
        </w:rPr>
      </w:pPr>
      <w:r>
        <w:rPr>
          <w:rFonts w:eastAsia="MS Mincho"/>
          <w:lang w:eastAsia="ja-JP"/>
        </w:rPr>
        <w:t>This co</w:t>
      </w:r>
      <w:bookmarkStart w:id="2" w:name="_GoBack"/>
      <w:bookmarkEnd w:id="2"/>
      <w:r>
        <w:rPr>
          <w:rFonts w:eastAsia="MS Mincho"/>
          <w:lang w:eastAsia="ja-JP"/>
        </w:rPr>
        <w:t xml:space="preserve">ntribution aims to provide summary of discussion with respect to the issue identified in [1], per the following </w:t>
      </w:r>
    </w:p>
    <w:p w14:paraId="013803A2" w14:textId="77777777" w:rsidR="00EF7E04" w:rsidRDefault="00EF7E04" w:rsidP="00EF7E04">
      <w:pPr>
        <w:rPr>
          <w:highlight w:val="cyan"/>
          <w:lang w:eastAsia="x-none"/>
        </w:rPr>
      </w:pPr>
      <w:r>
        <w:rPr>
          <w:highlight w:val="cyan"/>
          <w:lang w:eastAsia="x-none"/>
        </w:rPr>
        <w:t>[108-e-NR-CRs-16] Issue#21 Clarification on the initial BWP switching – ??? (Huawei)</w:t>
      </w:r>
    </w:p>
    <w:p w14:paraId="013803A3" w14:textId="77777777" w:rsidR="00EF7E04" w:rsidRDefault="00EF7E04" w:rsidP="00EF7E04">
      <w:pPr>
        <w:numPr>
          <w:ilvl w:val="0"/>
          <w:numId w:val="32"/>
        </w:numPr>
        <w:autoSpaceDE/>
        <w:autoSpaceDN/>
        <w:adjustRightInd/>
        <w:snapToGrid/>
        <w:spacing w:after="0"/>
        <w:jc w:val="left"/>
        <w:rPr>
          <w:highlight w:val="cyan"/>
          <w:lang w:eastAsia="x-none"/>
        </w:rPr>
      </w:pPr>
      <w:r>
        <w:rPr>
          <w:highlight w:val="cyan"/>
          <w:lang w:eastAsia="x-none"/>
        </w:rPr>
        <w:t xml:space="preserve">Relevant tdoc: </w:t>
      </w:r>
      <w:hyperlink r:id="rId8" w:history="1">
        <w:r>
          <w:rPr>
            <w:rStyle w:val="a4"/>
            <w:bCs/>
            <w:highlight w:val="cyan"/>
            <w:lang w:eastAsia="x-none"/>
          </w:rPr>
          <w:t>R1-2202451</w:t>
        </w:r>
      </w:hyperlink>
    </w:p>
    <w:p w14:paraId="013803A4" w14:textId="77777777" w:rsidR="00EF7E04" w:rsidRDefault="00EF7E04" w:rsidP="00EF7E04">
      <w:pPr>
        <w:numPr>
          <w:ilvl w:val="0"/>
          <w:numId w:val="32"/>
        </w:numPr>
        <w:autoSpaceDE/>
        <w:autoSpaceDN/>
        <w:adjustRightInd/>
        <w:snapToGrid/>
        <w:spacing w:after="0"/>
        <w:jc w:val="left"/>
        <w:rPr>
          <w:highlight w:val="cyan"/>
          <w:lang w:eastAsia="x-none"/>
        </w:rPr>
      </w:pPr>
      <w:r>
        <w:rPr>
          <w:bCs/>
          <w:highlight w:val="cyan"/>
          <w:lang w:eastAsia="x-none"/>
        </w:rPr>
        <w:t>Check point on February 23</w:t>
      </w:r>
    </w:p>
    <w:p w14:paraId="013803A5" w14:textId="77777777" w:rsidR="00EF7E04" w:rsidRDefault="00EF7E04" w:rsidP="00C12BC1">
      <w:pPr>
        <w:rPr>
          <w:rFonts w:eastAsia="MS Mincho"/>
          <w:lang w:eastAsia="ja-JP"/>
        </w:rPr>
      </w:pPr>
    </w:p>
    <w:p w14:paraId="013803A6" w14:textId="77777777" w:rsidR="000259B4" w:rsidRPr="00CF195E" w:rsidRDefault="000259B4" w:rsidP="00C12BC1">
      <w:pPr>
        <w:rPr>
          <w:rFonts w:eastAsia="MS Mincho"/>
          <w:lang w:eastAsia="ja-JP"/>
        </w:rPr>
      </w:pPr>
      <w:r>
        <w:rPr>
          <w:rFonts w:eastAsia="MS Mincho"/>
          <w:lang w:eastAsia="ja-JP"/>
        </w:rPr>
        <w:t>Some technical understanding of the issue would be helpful. Therefore, the discussion is comprised of two aspects</w:t>
      </w:r>
      <w:r w:rsidR="00AA0E69">
        <w:rPr>
          <w:rFonts w:eastAsia="MS Mincho"/>
          <w:lang w:eastAsia="ja-JP"/>
        </w:rPr>
        <w:t xml:space="preserve"> also considering companies input from preparation phase</w:t>
      </w:r>
      <w:r>
        <w:rPr>
          <w:rFonts w:eastAsia="MS Mincho"/>
          <w:lang w:eastAsia="ja-JP"/>
        </w:rPr>
        <w:t>: is there any use case to use DCI based BWP switching to switch another BWP to the BWP#0 with configuration option 1, and is it possible to mitigate/overcome the issue with minimized/no specification impact and impact</w:t>
      </w:r>
      <w:r w:rsidR="00EF7E04">
        <w:rPr>
          <w:rFonts w:eastAsia="MS Mincho"/>
          <w:lang w:eastAsia="ja-JP"/>
        </w:rPr>
        <w:t xml:space="preserve"> on the real site implementations</w:t>
      </w:r>
      <w:r>
        <w:rPr>
          <w:rFonts w:eastAsia="MS Mincho"/>
          <w:lang w:eastAsia="ja-JP"/>
        </w:rPr>
        <w:t>.</w:t>
      </w:r>
    </w:p>
    <w:p w14:paraId="013803A7" w14:textId="77777777" w:rsidR="009A3A86" w:rsidRPr="00CF195E" w:rsidRDefault="00956E05" w:rsidP="00CF195E">
      <w:pPr>
        <w:pStyle w:val="1"/>
      </w:pPr>
      <w:bookmarkStart w:id="3" w:name="_Ref129681832"/>
      <w:r>
        <w:t>Discussion</w:t>
      </w:r>
      <w:r w:rsidR="00EF7E04">
        <w:t xml:space="preserve"> Point 1</w:t>
      </w:r>
      <w:r>
        <w:t xml:space="preserve"> </w:t>
      </w:r>
    </w:p>
    <w:p w14:paraId="013803A8" w14:textId="77777777" w:rsidR="00AD11CD" w:rsidRPr="00FD5300" w:rsidRDefault="004806C4" w:rsidP="00FD5300">
      <w:pPr>
        <w:pStyle w:val="af0"/>
        <w:numPr>
          <w:ilvl w:val="0"/>
          <w:numId w:val="33"/>
        </w:numPr>
        <w:rPr>
          <w:rFonts w:eastAsia="MS Mincho"/>
          <w:b/>
          <w:lang w:eastAsia="ja-JP"/>
        </w:rPr>
      </w:pPr>
      <w:r>
        <w:rPr>
          <w:rFonts w:eastAsia="MS Mincho"/>
          <w:b/>
          <w:lang w:eastAsia="ja-JP"/>
        </w:rPr>
        <w:t xml:space="preserve">Is there any </w:t>
      </w:r>
      <w:r w:rsidR="00EF7E04" w:rsidRPr="00FD5300">
        <w:rPr>
          <w:rFonts w:eastAsia="MS Mincho"/>
          <w:b/>
          <w:lang w:eastAsia="ja-JP"/>
        </w:rPr>
        <w:t>potential use case or motivation for gNB to use DCI indic</w:t>
      </w:r>
      <w:r w:rsidR="00AA0E69" w:rsidRPr="00FD5300">
        <w:rPr>
          <w:rFonts w:eastAsia="MS Mincho"/>
          <w:b/>
          <w:lang w:eastAsia="ja-JP"/>
        </w:rPr>
        <w:t>ating</w:t>
      </w:r>
      <w:r w:rsidR="00EF7E04" w:rsidRPr="00FD5300">
        <w:rPr>
          <w:rFonts w:eastAsia="MS Mincho"/>
          <w:b/>
          <w:lang w:eastAsia="ja-JP"/>
        </w:rPr>
        <w:t xml:space="preserve"> a UE </w:t>
      </w:r>
      <w:r w:rsidR="00AA0E69" w:rsidRPr="00FD5300">
        <w:rPr>
          <w:rFonts w:eastAsia="MS Mincho"/>
          <w:b/>
          <w:lang w:eastAsia="ja-JP"/>
        </w:rPr>
        <w:t xml:space="preserve">to </w:t>
      </w:r>
      <w:r w:rsidR="00EF7E04" w:rsidRPr="00FD5300">
        <w:rPr>
          <w:rFonts w:eastAsia="MS Mincho"/>
          <w:b/>
          <w:lang w:eastAsia="ja-JP"/>
        </w:rPr>
        <w:t xml:space="preserve">perform BWP switching onto BWP#0 configuration option 1? </w:t>
      </w:r>
      <w:r w:rsidR="00BE6DFE" w:rsidRPr="00FD5300">
        <w:rPr>
          <w:rFonts w:eastAsia="MS Mincho"/>
          <w:b/>
          <w:lang w:eastAsia="ja-JP"/>
        </w:rPr>
        <w:t xml:space="preserve"> </w:t>
      </w:r>
    </w:p>
    <w:p w14:paraId="013803A9" w14:textId="77777777" w:rsidR="00A84E27" w:rsidRDefault="00AA0E69" w:rsidP="0037552D">
      <w:pPr>
        <w:rPr>
          <w:rFonts w:eastAsiaTheme="minorEastAsia"/>
          <w:lang w:eastAsia="zh-CN"/>
        </w:rPr>
      </w:pPr>
      <w:r>
        <w:rPr>
          <w:rFonts w:eastAsia="MS Mincho"/>
          <w:lang w:eastAsia="ja-JP"/>
        </w:rPr>
        <w:t>It</w:t>
      </w:r>
      <w:r>
        <w:rPr>
          <w:rFonts w:eastAsiaTheme="minorEastAsia" w:hint="eastAsia"/>
          <w:lang w:eastAsia="zh-CN"/>
        </w:rPr>
        <w:t xml:space="preserve"> </w:t>
      </w:r>
      <w:r>
        <w:rPr>
          <w:rFonts w:eastAsiaTheme="minorEastAsia"/>
          <w:lang w:eastAsia="zh-CN"/>
        </w:rPr>
        <w:t xml:space="preserve">would be up to company’s view that whether false alarm is a corner case or not. However, </w:t>
      </w:r>
      <w:r w:rsidR="00FD5300">
        <w:rPr>
          <w:rFonts w:eastAsiaTheme="minorEastAsia"/>
          <w:lang w:eastAsia="zh-CN"/>
        </w:rPr>
        <w:t xml:space="preserve">the configurations mentioned in the scenario could be typical in many existing networks, and when it happens for other cases than BWP#0 configuration option 1, it is obvious that gNB can use non-fallback DCI to fast resume the UE to a target BWP thus the impact on services can be minimized. When it comes to BWP#0 with option 1, since DCI based BWP switch cannot be used, it has to rely on gNB RRC reconfiguration to resume the services. It is not clear that whether there </w:t>
      </w:r>
      <w:r w:rsidR="004806C4">
        <w:rPr>
          <w:rFonts w:eastAsiaTheme="minorEastAsia"/>
          <w:lang w:eastAsia="zh-CN"/>
        </w:rPr>
        <w:t>are</w:t>
      </w:r>
      <w:r w:rsidR="00FD5300">
        <w:rPr>
          <w:rFonts w:eastAsiaTheme="minorEastAsia"/>
          <w:lang w:eastAsia="zh-CN"/>
        </w:rPr>
        <w:t xml:space="preserve"> real use cases for motivating a gNB to use DCI based fast BWP switching to BWP#0 with configuration option 1 for limited use, on the contrary that not being able to switch back to other BWPs also using DCI. </w:t>
      </w:r>
    </w:p>
    <w:p w14:paraId="013803AA" w14:textId="77777777" w:rsidR="004806C4" w:rsidRDefault="004806C4" w:rsidP="0037552D">
      <w:pPr>
        <w:rPr>
          <w:rFonts w:eastAsiaTheme="minorEastAsia"/>
          <w:lang w:eastAsia="zh-CN"/>
        </w:rPr>
      </w:pPr>
      <w:r>
        <w:rPr>
          <w:rFonts w:eastAsiaTheme="minorEastAsia"/>
          <w:lang w:eastAsia="zh-CN"/>
        </w:rPr>
        <w:t>Companies are invited to share your views</w:t>
      </w:r>
      <w:r w:rsidR="005E22AC">
        <w:rPr>
          <w:rFonts w:eastAsiaTheme="minorEastAsia"/>
          <w:lang w:eastAsia="zh-CN"/>
        </w:rPr>
        <w:t>/considerations</w:t>
      </w:r>
      <w:r>
        <w:rPr>
          <w:rFonts w:eastAsiaTheme="minorEastAsia"/>
          <w:lang w:eastAsia="zh-CN"/>
        </w:rPr>
        <w:t>.</w:t>
      </w:r>
    </w:p>
    <w:tbl>
      <w:tblPr>
        <w:tblStyle w:val="ac"/>
        <w:tblW w:w="0" w:type="auto"/>
        <w:tblLook w:val="04A0" w:firstRow="1" w:lastRow="0" w:firstColumn="1" w:lastColumn="0" w:noHBand="0" w:noVBand="1"/>
      </w:tblPr>
      <w:tblGrid>
        <w:gridCol w:w="1696"/>
        <w:gridCol w:w="7611"/>
      </w:tblGrid>
      <w:tr w:rsidR="004806C4" w14:paraId="013803AD" w14:textId="77777777" w:rsidTr="004806C4">
        <w:tc>
          <w:tcPr>
            <w:tcW w:w="1696" w:type="dxa"/>
            <w:shd w:val="clear" w:color="auto" w:fill="D9D9D9" w:themeFill="background1" w:themeFillShade="D9"/>
          </w:tcPr>
          <w:p w14:paraId="013803AB" w14:textId="77777777" w:rsidR="004806C4" w:rsidRDefault="004806C4" w:rsidP="0037552D">
            <w:pPr>
              <w:rPr>
                <w:rFonts w:eastAsiaTheme="minorEastAsia"/>
                <w:lang w:eastAsia="zh-CN"/>
              </w:rPr>
            </w:pPr>
            <w:r>
              <w:rPr>
                <w:rFonts w:eastAsiaTheme="minorEastAsia"/>
                <w:lang w:eastAsia="zh-CN"/>
              </w:rPr>
              <w:t>Company</w:t>
            </w:r>
          </w:p>
        </w:tc>
        <w:tc>
          <w:tcPr>
            <w:tcW w:w="7611" w:type="dxa"/>
            <w:shd w:val="clear" w:color="auto" w:fill="D9D9D9" w:themeFill="background1" w:themeFillShade="D9"/>
          </w:tcPr>
          <w:p w14:paraId="013803AC" w14:textId="77777777" w:rsidR="004806C4" w:rsidRDefault="004806C4" w:rsidP="0037552D">
            <w:pPr>
              <w:rPr>
                <w:rFonts w:eastAsiaTheme="minorEastAsia"/>
                <w:lang w:eastAsia="zh-CN"/>
              </w:rPr>
            </w:pPr>
            <w:r>
              <w:rPr>
                <w:rFonts w:eastAsiaTheme="minorEastAsia"/>
                <w:lang w:eastAsia="zh-CN"/>
              </w:rPr>
              <w:t>Comment</w:t>
            </w:r>
          </w:p>
        </w:tc>
      </w:tr>
      <w:tr w:rsidR="004806C4" w14:paraId="013803B0" w14:textId="77777777" w:rsidTr="004806C4">
        <w:tc>
          <w:tcPr>
            <w:tcW w:w="1696" w:type="dxa"/>
          </w:tcPr>
          <w:p w14:paraId="013803AE" w14:textId="77777777" w:rsidR="004806C4" w:rsidRDefault="00696630" w:rsidP="0037552D">
            <w:pPr>
              <w:rPr>
                <w:rFonts w:eastAsiaTheme="minorEastAsia"/>
                <w:lang w:eastAsia="zh-CN"/>
              </w:rPr>
            </w:pPr>
            <w:r>
              <w:rPr>
                <w:rFonts w:eastAsiaTheme="minorEastAsia" w:hint="eastAsia"/>
                <w:lang w:eastAsia="zh-CN"/>
              </w:rPr>
              <w:t>Z</w:t>
            </w:r>
            <w:r>
              <w:rPr>
                <w:rFonts w:eastAsiaTheme="minorEastAsia"/>
                <w:lang w:eastAsia="zh-CN"/>
              </w:rPr>
              <w:t>TE</w:t>
            </w:r>
          </w:p>
        </w:tc>
        <w:tc>
          <w:tcPr>
            <w:tcW w:w="7611" w:type="dxa"/>
          </w:tcPr>
          <w:p w14:paraId="013803AF" w14:textId="77777777" w:rsidR="004806C4" w:rsidRDefault="00696630" w:rsidP="0037552D">
            <w:pPr>
              <w:rPr>
                <w:rFonts w:eastAsiaTheme="minorEastAsia"/>
                <w:lang w:eastAsia="zh-CN"/>
              </w:rPr>
            </w:pPr>
            <w:r>
              <w:rPr>
                <w:rFonts w:eastAsiaTheme="minorEastAsia" w:hint="eastAsia"/>
                <w:lang w:eastAsia="zh-CN"/>
              </w:rPr>
              <w:t>O</w:t>
            </w:r>
            <w:r>
              <w:rPr>
                <w:rFonts w:eastAsiaTheme="minorEastAsia"/>
                <w:lang w:eastAsia="zh-CN"/>
              </w:rPr>
              <w:t xml:space="preserve">ne potential use case is to configure small bandwidth for BWP#0 and larger bandwidth for BWP#1. Network may indicate the UE to BWP#0 for power saving purpose. </w:t>
            </w:r>
          </w:p>
        </w:tc>
      </w:tr>
      <w:tr w:rsidR="00E33119" w14:paraId="013803B5" w14:textId="77777777" w:rsidTr="004806C4">
        <w:tc>
          <w:tcPr>
            <w:tcW w:w="1696" w:type="dxa"/>
          </w:tcPr>
          <w:p w14:paraId="013803B1" w14:textId="77777777" w:rsidR="00E33119" w:rsidRDefault="00E33119" w:rsidP="00E33119">
            <w:pPr>
              <w:rPr>
                <w:rFonts w:eastAsiaTheme="minorEastAsia"/>
                <w:lang w:eastAsia="zh-CN"/>
              </w:rPr>
            </w:pPr>
            <w:r>
              <w:rPr>
                <w:rFonts w:eastAsiaTheme="minorEastAsia"/>
                <w:lang w:eastAsia="zh-CN"/>
              </w:rPr>
              <w:t>Huawei, HiSilicon</w:t>
            </w:r>
          </w:p>
        </w:tc>
        <w:tc>
          <w:tcPr>
            <w:tcW w:w="7611" w:type="dxa"/>
          </w:tcPr>
          <w:p w14:paraId="013803B2" w14:textId="77777777" w:rsidR="00E33119" w:rsidRDefault="00E33119" w:rsidP="00E33119">
            <w:pPr>
              <w:rPr>
                <w:rFonts w:eastAsiaTheme="minorEastAsia"/>
                <w:lang w:eastAsia="zh-CN"/>
              </w:rPr>
            </w:pPr>
            <w:r>
              <w:rPr>
                <w:rFonts w:eastAsiaTheme="minorEastAsia"/>
                <w:lang w:eastAsia="zh-CN"/>
              </w:rPr>
              <w:t>No, we do not see the motivation to have such a kind of switching, neither see it is beneficial in the real deployment.</w:t>
            </w:r>
          </w:p>
          <w:p w14:paraId="013803B3" w14:textId="77777777" w:rsidR="00E33119" w:rsidRDefault="00E33119" w:rsidP="00E33119">
            <w:pPr>
              <w:rPr>
                <w:rFonts w:eastAsiaTheme="minorEastAsia"/>
                <w:lang w:eastAsia="zh-CN"/>
              </w:rPr>
            </w:pPr>
            <w:r>
              <w:rPr>
                <w:rFonts w:eastAsiaTheme="minorEastAsia"/>
                <w:lang w:eastAsia="zh-CN"/>
              </w:rPr>
              <w:t xml:space="preserve">The purpose to introduce DCI-based BWP switching is changing the BWP quickly </w:t>
            </w:r>
            <w:r>
              <w:rPr>
                <w:rFonts w:eastAsiaTheme="minorEastAsia"/>
                <w:lang w:eastAsia="zh-CN"/>
              </w:rPr>
              <w:lastRenderedPageBreak/>
              <w:t xml:space="preserve">and have a better channel condition to resume the service. However, for the BWP#0 without RRC configuration, it cannot support normal operations such as UL transmission, HARQ feedback, etc. If UE is switched to BWP#0 without RRC configuration, the service of UE might be interrupted. Thus, it seems no such a use case to switch UE from </w:t>
            </w:r>
            <w:r>
              <w:rPr>
                <w:rFonts w:eastAsiaTheme="minorEastAsia" w:hint="eastAsia"/>
                <w:lang w:eastAsia="zh-CN"/>
              </w:rPr>
              <w:t>a</w:t>
            </w:r>
            <w:r>
              <w:rPr>
                <w:rFonts w:eastAsiaTheme="minorEastAsia"/>
                <w:lang w:eastAsia="zh-CN"/>
              </w:rPr>
              <w:t xml:space="preserve"> dedicated BWP to the initial BWP without any RRC configurations via DCI signaling.</w:t>
            </w:r>
          </w:p>
          <w:p w14:paraId="013803B4" w14:textId="77777777" w:rsidR="00E33119" w:rsidRDefault="00E33119" w:rsidP="00E33119">
            <w:pPr>
              <w:rPr>
                <w:rFonts w:eastAsiaTheme="minorEastAsia"/>
                <w:lang w:eastAsia="zh-CN"/>
              </w:rPr>
            </w:pPr>
            <w:r>
              <w:rPr>
                <w:rFonts w:eastAsiaTheme="minorEastAsia"/>
                <w:lang w:eastAsia="zh-CN"/>
              </w:rPr>
              <w:t>As per the false alarm in UE side, it cannot be simply regarded as a corner case, and the requirement of dedicated service should be also considered. For example, the URLLC-like service requires the reliability as high as 99.9999%. Even the probability of false alarm is only 0.1% (very likely a corner case), the requirement might not be met.</w:t>
            </w:r>
          </w:p>
        </w:tc>
      </w:tr>
      <w:tr w:rsidR="00F30DF6" w14:paraId="578EBAA3" w14:textId="77777777" w:rsidTr="004806C4">
        <w:tc>
          <w:tcPr>
            <w:tcW w:w="1696" w:type="dxa"/>
          </w:tcPr>
          <w:p w14:paraId="7FDFF56D" w14:textId="7D9816BB" w:rsidR="00F30DF6" w:rsidRDefault="00F30DF6" w:rsidP="00E33119">
            <w:pPr>
              <w:rPr>
                <w:rFonts w:eastAsiaTheme="minorEastAsia"/>
                <w:lang w:eastAsia="zh-CN"/>
              </w:rPr>
            </w:pPr>
            <w:r>
              <w:rPr>
                <w:rFonts w:eastAsiaTheme="minorEastAsia"/>
                <w:lang w:eastAsia="zh-CN"/>
              </w:rPr>
              <w:lastRenderedPageBreak/>
              <w:t>Qualcomm</w:t>
            </w:r>
          </w:p>
        </w:tc>
        <w:tc>
          <w:tcPr>
            <w:tcW w:w="7611" w:type="dxa"/>
          </w:tcPr>
          <w:p w14:paraId="4DD74C16" w14:textId="68FC0D9B" w:rsidR="00F30DF6" w:rsidRDefault="004A37F8" w:rsidP="00E33119">
            <w:pPr>
              <w:rPr>
                <w:rFonts w:eastAsiaTheme="minorEastAsia"/>
                <w:lang w:eastAsia="zh-CN"/>
              </w:rPr>
            </w:pPr>
            <w:r>
              <w:rPr>
                <w:rFonts w:eastAsiaTheme="minorEastAsia"/>
                <w:lang w:eastAsia="zh-CN"/>
              </w:rPr>
              <w:t>Yes</w:t>
            </w:r>
            <w:r w:rsidR="00EE0976">
              <w:rPr>
                <w:rFonts w:eastAsiaTheme="minorEastAsia"/>
                <w:lang w:eastAsia="zh-CN"/>
              </w:rPr>
              <w:t>.</w:t>
            </w:r>
            <w:r>
              <w:rPr>
                <w:rFonts w:eastAsiaTheme="minorEastAsia"/>
                <w:lang w:eastAsia="zh-CN"/>
              </w:rPr>
              <w:t xml:space="preserve"> </w:t>
            </w:r>
            <w:r w:rsidR="00EE0976">
              <w:rPr>
                <w:rFonts w:eastAsiaTheme="minorEastAsia"/>
                <w:lang w:eastAsia="zh-CN"/>
              </w:rPr>
              <w:t>T</w:t>
            </w:r>
            <w:r w:rsidR="009C32A9">
              <w:rPr>
                <w:rFonts w:eastAsiaTheme="minorEastAsia"/>
                <w:lang w:eastAsia="zh-CN"/>
              </w:rPr>
              <w:t xml:space="preserve">he BWP switching by DCI </w:t>
            </w:r>
            <w:r w:rsidR="006743CE">
              <w:rPr>
                <w:rFonts w:eastAsiaTheme="minorEastAsia"/>
                <w:lang w:eastAsia="zh-CN"/>
              </w:rPr>
              <w:t>provides additional flexibility in addition to</w:t>
            </w:r>
            <w:r w:rsidR="009C32A9">
              <w:rPr>
                <w:rFonts w:eastAsiaTheme="minorEastAsia"/>
                <w:lang w:eastAsia="zh-CN"/>
              </w:rPr>
              <w:t xml:space="preserve"> RRC configured BWP </w:t>
            </w:r>
            <w:r w:rsidR="006743CE">
              <w:rPr>
                <w:rFonts w:eastAsiaTheme="minorEastAsia"/>
                <w:lang w:eastAsia="zh-CN"/>
              </w:rPr>
              <w:t xml:space="preserve">switching. </w:t>
            </w:r>
            <w:r w:rsidR="006C3BD1">
              <w:rPr>
                <w:rFonts w:eastAsiaTheme="minorEastAsia" w:hint="eastAsia"/>
                <w:lang w:eastAsia="zh-CN"/>
              </w:rPr>
              <w:t>This</w:t>
            </w:r>
            <w:r w:rsidR="006C3BD1">
              <w:rPr>
                <w:rFonts w:eastAsiaTheme="minorEastAsia"/>
                <w:lang w:eastAsia="zh-CN"/>
              </w:rPr>
              <w:t xml:space="preserve"> </w:t>
            </w:r>
            <w:r w:rsidR="00F91DD6">
              <w:rPr>
                <w:rFonts w:eastAsiaTheme="minorEastAsia"/>
                <w:lang w:eastAsia="zh-CN"/>
              </w:rPr>
              <w:t xml:space="preserve">applies to both switching between BWP #0 and </w:t>
            </w:r>
            <w:r w:rsidR="008D3AFF">
              <w:rPr>
                <w:rFonts w:eastAsiaTheme="minorEastAsia"/>
                <w:lang w:eastAsia="zh-CN"/>
              </w:rPr>
              <w:t>non-zero BWP and</w:t>
            </w:r>
            <w:r w:rsidR="0092517C">
              <w:rPr>
                <w:rFonts w:eastAsiaTheme="minorEastAsia"/>
                <w:lang w:eastAsia="zh-CN"/>
              </w:rPr>
              <w:t xml:space="preserve"> switching between two non-zero BWPs</w:t>
            </w:r>
            <w:r w:rsidR="008D3AFF">
              <w:rPr>
                <w:rFonts w:eastAsiaTheme="minorEastAsia"/>
                <w:lang w:eastAsia="zh-CN"/>
              </w:rPr>
              <w:t>.</w:t>
            </w:r>
          </w:p>
        </w:tc>
      </w:tr>
      <w:tr w:rsidR="009B1A09" w14:paraId="21E88CD4" w14:textId="77777777" w:rsidTr="004806C4">
        <w:tc>
          <w:tcPr>
            <w:tcW w:w="1696" w:type="dxa"/>
          </w:tcPr>
          <w:p w14:paraId="40CD6A8D" w14:textId="791DB7A3" w:rsidR="009B1A09" w:rsidRDefault="009B1A09" w:rsidP="00E33119">
            <w:pPr>
              <w:rPr>
                <w:rFonts w:eastAsiaTheme="minorEastAsia"/>
                <w:lang w:eastAsia="zh-CN"/>
              </w:rPr>
            </w:pPr>
            <w:r>
              <w:rPr>
                <w:rFonts w:eastAsiaTheme="minorEastAsia"/>
                <w:lang w:eastAsia="zh-CN"/>
              </w:rPr>
              <w:t>Ericsson</w:t>
            </w:r>
          </w:p>
        </w:tc>
        <w:tc>
          <w:tcPr>
            <w:tcW w:w="7611" w:type="dxa"/>
          </w:tcPr>
          <w:p w14:paraId="237D8874" w14:textId="056D96C8" w:rsidR="009B1A09" w:rsidRDefault="009B1A09" w:rsidP="00E33119">
            <w:pPr>
              <w:rPr>
                <w:rFonts w:eastAsiaTheme="minorEastAsia"/>
                <w:lang w:eastAsia="zh-CN"/>
              </w:rPr>
            </w:pPr>
            <w:r>
              <w:rPr>
                <w:rFonts w:eastAsiaTheme="minorEastAsia"/>
                <w:lang w:eastAsia="zh-CN"/>
              </w:rPr>
              <w:t xml:space="preserve">Maybe the motivation is unclear, but legacy UE has already implemented the BWP switch function as it is specified. </w:t>
            </w:r>
          </w:p>
        </w:tc>
      </w:tr>
      <w:tr w:rsidR="00A92D1C" w14:paraId="21531389" w14:textId="77777777" w:rsidTr="004806C4">
        <w:tc>
          <w:tcPr>
            <w:tcW w:w="1696" w:type="dxa"/>
          </w:tcPr>
          <w:p w14:paraId="049B18EB" w14:textId="39CD9EF1" w:rsidR="00A92D1C" w:rsidRDefault="00A92D1C" w:rsidP="00E33119">
            <w:pPr>
              <w:rPr>
                <w:rFonts w:eastAsiaTheme="minorEastAsia"/>
                <w:lang w:eastAsia="zh-CN"/>
              </w:rPr>
            </w:pPr>
            <w:r>
              <w:rPr>
                <w:rFonts w:eastAsiaTheme="minorEastAsia" w:hint="eastAsia"/>
                <w:lang w:eastAsia="zh-CN"/>
              </w:rPr>
              <w:t>v</w:t>
            </w:r>
            <w:r>
              <w:rPr>
                <w:rFonts w:eastAsiaTheme="minorEastAsia"/>
                <w:lang w:eastAsia="zh-CN"/>
              </w:rPr>
              <w:t>ivo</w:t>
            </w:r>
          </w:p>
        </w:tc>
        <w:tc>
          <w:tcPr>
            <w:tcW w:w="7611" w:type="dxa"/>
          </w:tcPr>
          <w:p w14:paraId="4D17B3A1" w14:textId="6D120DB2" w:rsidR="00A92D1C" w:rsidRDefault="00A92D1C" w:rsidP="00E33119">
            <w:pPr>
              <w:rPr>
                <w:rFonts w:eastAsiaTheme="minorEastAsia"/>
                <w:lang w:eastAsia="zh-CN"/>
              </w:rPr>
            </w:pPr>
            <w:r>
              <w:rPr>
                <w:rFonts w:eastAsiaTheme="minorEastAsia" w:hint="eastAsia"/>
                <w:lang w:eastAsia="zh-CN"/>
              </w:rPr>
              <w:t>W</w:t>
            </w:r>
            <w:r>
              <w:rPr>
                <w:rFonts w:eastAsiaTheme="minorEastAsia"/>
                <w:lang w:eastAsia="zh-CN"/>
              </w:rPr>
              <w:t xml:space="preserve">e do not have strong use case in mind, but we do not see the need to disallow this case by specification at current stage as nothing broken even if gNB decide to do so. Anyway, it is up to gNB’s choice. </w:t>
            </w:r>
          </w:p>
        </w:tc>
      </w:tr>
      <w:tr w:rsidR="006A2F08" w14:paraId="51D2BCA1" w14:textId="77777777" w:rsidTr="004806C4">
        <w:tc>
          <w:tcPr>
            <w:tcW w:w="1696" w:type="dxa"/>
          </w:tcPr>
          <w:p w14:paraId="0A188685" w14:textId="1CB29AC7" w:rsidR="006A2F08" w:rsidRPr="006A2F08" w:rsidRDefault="006A2F08" w:rsidP="006A2F08">
            <w:pPr>
              <w:rPr>
                <w:rFonts w:eastAsiaTheme="minorEastAsia"/>
                <w:lang w:eastAsia="zh-CN"/>
              </w:rPr>
            </w:pPr>
            <w:r w:rsidRPr="006A2F08">
              <w:rPr>
                <w:rFonts w:eastAsia="Malgun Gothic" w:hint="eastAsia"/>
                <w:lang w:eastAsia="ko-KR"/>
              </w:rPr>
              <w:t>Samsung</w:t>
            </w:r>
          </w:p>
        </w:tc>
        <w:tc>
          <w:tcPr>
            <w:tcW w:w="7611" w:type="dxa"/>
          </w:tcPr>
          <w:p w14:paraId="69ED5B41" w14:textId="5E070CC8" w:rsidR="006A2F08" w:rsidRPr="006A2F08" w:rsidRDefault="006A2F08" w:rsidP="006A2F08">
            <w:pPr>
              <w:rPr>
                <w:rFonts w:eastAsiaTheme="minorEastAsia"/>
                <w:lang w:eastAsia="zh-CN"/>
              </w:rPr>
            </w:pPr>
            <w:r w:rsidRPr="006A2F08">
              <w:rPr>
                <w:rFonts w:eastAsia="Malgun Gothic"/>
                <w:lang w:eastAsia="ko-KR"/>
              </w:rPr>
              <w:t xml:space="preserve">It’s up to gNB’s implementation. As mentioned by ZTE, BWP#0 might be used for power saving purpose or other purpose. </w:t>
            </w:r>
          </w:p>
        </w:tc>
      </w:tr>
      <w:tr w:rsidR="00A010DF" w14:paraId="529D15D0" w14:textId="77777777" w:rsidTr="004806C4">
        <w:tc>
          <w:tcPr>
            <w:tcW w:w="1696" w:type="dxa"/>
          </w:tcPr>
          <w:p w14:paraId="60ABEE19" w14:textId="3B5B9C73" w:rsidR="00A010DF" w:rsidRPr="006A2F08" w:rsidRDefault="00A010DF" w:rsidP="006A2F08">
            <w:pPr>
              <w:rPr>
                <w:rFonts w:eastAsia="Malgun Gothic"/>
                <w:lang w:eastAsia="ko-KR"/>
              </w:rPr>
            </w:pPr>
            <w:r>
              <w:rPr>
                <w:rFonts w:eastAsia="Malgun Gothic"/>
                <w:lang w:eastAsia="ko-KR"/>
              </w:rPr>
              <w:t>Intel</w:t>
            </w:r>
          </w:p>
        </w:tc>
        <w:tc>
          <w:tcPr>
            <w:tcW w:w="7611" w:type="dxa"/>
          </w:tcPr>
          <w:p w14:paraId="3EDA2A7F" w14:textId="0C3348E5" w:rsidR="00A010DF" w:rsidRPr="006A2F08" w:rsidRDefault="00D8085C" w:rsidP="006A2F08">
            <w:pPr>
              <w:rPr>
                <w:rFonts w:eastAsia="Malgun Gothic"/>
                <w:lang w:eastAsia="ko-KR"/>
              </w:rPr>
            </w:pPr>
            <w:r>
              <w:rPr>
                <w:rFonts w:eastAsia="Malgun Gothic"/>
                <w:lang w:eastAsia="ko-KR"/>
              </w:rPr>
              <w:t xml:space="preserve">This configuration is currently allowed by specs and whether to use it is up to gNB implementation. </w:t>
            </w:r>
            <w:r w:rsidR="005A14C8">
              <w:rPr>
                <w:rFonts w:eastAsia="Malgun Gothic"/>
                <w:lang w:eastAsia="ko-KR"/>
              </w:rPr>
              <w:t>Typical use-case for DCI-based BWP switching is the obvious one – UE power savings in adaptation to traffic conditions</w:t>
            </w:r>
            <w:r w:rsidR="009F6AD0">
              <w:rPr>
                <w:rFonts w:eastAsia="Malgun Gothic"/>
                <w:lang w:eastAsia="ko-KR"/>
              </w:rPr>
              <w:t>, and is also applicable regardless of BWP#0 configuration options 1 or 2.</w:t>
            </w:r>
          </w:p>
        </w:tc>
      </w:tr>
      <w:tr w:rsidR="00DA3BA9" w14:paraId="674D465B" w14:textId="77777777" w:rsidTr="004806C4">
        <w:tc>
          <w:tcPr>
            <w:tcW w:w="1696" w:type="dxa"/>
          </w:tcPr>
          <w:p w14:paraId="4E893DCB" w14:textId="1A910D25" w:rsidR="00DA3BA9" w:rsidRPr="00DA3BA9" w:rsidRDefault="00DA3BA9" w:rsidP="006A2F08">
            <w:pPr>
              <w:rPr>
                <w:rFonts w:eastAsiaTheme="minorEastAsia"/>
                <w:lang w:eastAsia="zh-CN"/>
              </w:rPr>
            </w:pPr>
            <w:r>
              <w:rPr>
                <w:rFonts w:eastAsiaTheme="minorEastAsia" w:hint="eastAsia"/>
                <w:lang w:eastAsia="zh-CN"/>
              </w:rPr>
              <w:t>CATT</w:t>
            </w:r>
          </w:p>
        </w:tc>
        <w:tc>
          <w:tcPr>
            <w:tcW w:w="7611" w:type="dxa"/>
          </w:tcPr>
          <w:p w14:paraId="02147EB3" w14:textId="49B20721" w:rsidR="00DA3BA9" w:rsidRPr="00DA3BA9" w:rsidRDefault="00DA3BA9" w:rsidP="006A2F08">
            <w:pPr>
              <w:rPr>
                <w:rFonts w:eastAsiaTheme="minorEastAsia"/>
                <w:lang w:eastAsia="zh-CN"/>
              </w:rPr>
            </w:pPr>
            <w:r>
              <w:rPr>
                <w:rFonts w:eastAsiaTheme="minorEastAsia" w:hint="eastAsia"/>
                <w:lang w:eastAsia="zh-CN"/>
              </w:rPr>
              <w:t>We agree with the comments above that it is not precluded and can be up to gNB implementation.</w:t>
            </w:r>
          </w:p>
        </w:tc>
      </w:tr>
      <w:tr w:rsidR="00292723" w14:paraId="2D654AC9" w14:textId="77777777" w:rsidTr="004806C4">
        <w:tc>
          <w:tcPr>
            <w:tcW w:w="1696" w:type="dxa"/>
          </w:tcPr>
          <w:p w14:paraId="147CAD33" w14:textId="72B84F15" w:rsidR="00292723" w:rsidRDefault="00292723" w:rsidP="00292723">
            <w:pPr>
              <w:rPr>
                <w:rFonts w:eastAsiaTheme="minorEastAsia"/>
                <w:lang w:eastAsia="zh-CN"/>
              </w:rPr>
            </w:pPr>
            <w:r>
              <w:rPr>
                <w:rFonts w:eastAsia="Malgun Gothic"/>
                <w:lang w:eastAsia="ko-KR"/>
              </w:rPr>
              <w:t>NTT DOCOMO</w:t>
            </w:r>
          </w:p>
        </w:tc>
        <w:tc>
          <w:tcPr>
            <w:tcW w:w="7611" w:type="dxa"/>
          </w:tcPr>
          <w:p w14:paraId="0E0D4038" w14:textId="23BED097" w:rsidR="00292723" w:rsidRDefault="00292723" w:rsidP="00292723">
            <w:pPr>
              <w:rPr>
                <w:rFonts w:eastAsiaTheme="minorEastAsia"/>
                <w:lang w:eastAsia="zh-CN"/>
              </w:rPr>
            </w:pPr>
            <w:r w:rsidRPr="007148C6">
              <w:rPr>
                <w:rFonts w:eastAsia="Malgun Gothic"/>
                <w:lang w:eastAsia="ko-KR"/>
              </w:rPr>
              <w:t>We don't see the specific use case, although the case is supported by current UEs.</w:t>
            </w:r>
          </w:p>
        </w:tc>
      </w:tr>
      <w:tr w:rsidR="00FC0BDB" w14:paraId="260EEEB8" w14:textId="77777777" w:rsidTr="00FC0BDB">
        <w:tc>
          <w:tcPr>
            <w:tcW w:w="1696" w:type="dxa"/>
          </w:tcPr>
          <w:p w14:paraId="60A1B6FA" w14:textId="77777777" w:rsidR="00FC0BDB" w:rsidRDefault="00FC0BDB" w:rsidP="009E7C1B">
            <w:r>
              <w:t>Huawei, HiSilicon2</w:t>
            </w:r>
          </w:p>
        </w:tc>
        <w:tc>
          <w:tcPr>
            <w:tcW w:w="7611" w:type="dxa"/>
          </w:tcPr>
          <w:p w14:paraId="36F58357" w14:textId="77777777" w:rsidR="00FC0BDB" w:rsidRDefault="00FC0BDB" w:rsidP="009E7C1B">
            <w:pPr>
              <w:rPr>
                <w:rFonts w:ascii="Calibri" w:hAnsi="Calibri" w:cs="Calibri"/>
              </w:rPr>
            </w:pPr>
            <w:r>
              <w:t>@ZTE, Intel</w:t>
            </w:r>
          </w:p>
          <w:p w14:paraId="03BC7760" w14:textId="77777777" w:rsidR="00FC0BDB" w:rsidRDefault="00FC0BDB" w:rsidP="009E7C1B">
            <w:r>
              <w:t>Using DCI based BWP switching for UE power saving is one possibility in general. However, for BWP#0 with configuration option 1 since the UE cannot switch back by DCI, RRC reconfiguration is needed anyway. Then wouldn’t the UE goes into inactive state or idle state directly is a better choice for gNB, which can provide the same functions (e.g. random access) as the UE stays on BWP#0 with Opt1 but save more power? Why gNB would use DCI to indicate the BWP switch in this special case and then use RRC to further resume the UE, with limited benefits?</w:t>
            </w:r>
          </w:p>
          <w:p w14:paraId="703C5E63" w14:textId="77777777" w:rsidR="00FC0BDB" w:rsidRDefault="00FC0BDB" w:rsidP="009E7C1B">
            <w:r>
              <w:t>@Qualcomm</w:t>
            </w:r>
          </w:p>
          <w:p w14:paraId="56FDE4DD" w14:textId="77777777" w:rsidR="00FC0BDB" w:rsidRDefault="00FC0BDB" w:rsidP="009E7C1B">
            <w:r>
              <w:t>The response does not seem to correctly answer the question (use case) and it is even not correct to say: DCI is applicable for switching between BWP#0 and non-zero BWP, since it cannot be used for switching back from the latter to the former.</w:t>
            </w:r>
          </w:p>
          <w:p w14:paraId="6541D783" w14:textId="77777777" w:rsidR="00FC0BDB" w:rsidRDefault="00FC0BDB" w:rsidP="009E7C1B"/>
          <w:p w14:paraId="29F5A5A4" w14:textId="77777777" w:rsidR="00FC0BDB" w:rsidRDefault="00FC0BDB" w:rsidP="009E7C1B">
            <w:r>
              <w:t>@Ericsson, vivo</w:t>
            </w:r>
          </w:p>
          <w:p w14:paraId="4FE05161" w14:textId="77777777" w:rsidR="00FC0BDB" w:rsidRDefault="00FC0BDB" w:rsidP="009E7C1B">
            <w:r>
              <w:t>Thanks. It is right and we are also seeking for an approach with minimized impact on existing devices.</w:t>
            </w:r>
          </w:p>
          <w:p w14:paraId="6B9ED70B" w14:textId="77777777" w:rsidR="00FC0BDB" w:rsidRDefault="00FC0BDB" w:rsidP="009E7C1B"/>
          <w:p w14:paraId="47ACB4E9" w14:textId="77777777" w:rsidR="00FC0BDB" w:rsidRDefault="00FC0BDB" w:rsidP="009E7C1B">
            <w:r>
              <w:t>@Samsung</w:t>
            </w:r>
          </w:p>
          <w:p w14:paraId="47A5287C" w14:textId="77777777" w:rsidR="00FC0BDB" w:rsidRDefault="00FC0BDB" w:rsidP="009E7C1B">
            <w:r>
              <w:lastRenderedPageBreak/>
              <w:t>What is exactly the other purpose?</w:t>
            </w:r>
          </w:p>
        </w:tc>
      </w:tr>
      <w:tr w:rsidR="0063551B" w14:paraId="74CF23CF" w14:textId="77777777" w:rsidTr="00FC0BDB">
        <w:tc>
          <w:tcPr>
            <w:tcW w:w="1696" w:type="dxa"/>
          </w:tcPr>
          <w:p w14:paraId="008488DB" w14:textId="5FC25553" w:rsidR="0063551B" w:rsidRDefault="0063551B" w:rsidP="0063551B">
            <w:r>
              <w:rPr>
                <w:rFonts w:eastAsia="Malgun Gothic"/>
                <w:lang w:eastAsia="ko-KR"/>
              </w:rPr>
              <w:lastRenderedPageBreak/>
              <w:t>MTK</w:t>
            </w:r>
          </w:p>
        </w:tc>
        <w:tc>
          <w:tcPr>
            <w:tcW w:w="7611" w:type="dxa"/>
          </w:tcPr>
          <w:p w14:paraId="7782ED1B" w14:textId="3D503B07" w:rsidR="0063551B" w:rsidRDefault="0063551B" w:rsidP="0063551B">
            <w:r>
              <w:rPr>
                <w:rFonts w:eastAsia="Malgun Gothic"/>
                <w:lang w:eastAsia="ko-KR"/>
              </w:rPr>
              <w:t>No, we do not see such a use case.</w:t>
            </w:r>
          </w:p>
        </w:tc>
      </w:tr>
      <w:tr w:rsidR="0094206E" w14:paraId="36BB905A" w14:textId="77777777" w:rsidTr="00FC0BDB">
        <w:tc>
          <w:tcPr>
            <w:tcW w:w="1696" w:type="dxa"/>
          </w:tcPr>
          <w:p w14:paraId="2B1EA42F" w14:textId="1EAEDAE6" w:rsidR="0094206E" w:rsidRDefault="0094206E" w:rsidP="0063551B">
            <w:pPr>
              <w:rPr>
                <w:rFonts w:eastAsia="Malgun Gothic"/>
                <w:lang w:eastAsia="ko-KR"/>
              </w:rPr>
            </w:pPr>
            <w:r>
              <w:rPr>
                <w:rFonts w:eastAsia="Malgun Gothic"/>
                <w:lang w:eastAsia="ko-KR"/>
              </w:rPr>
              <w:t>Nokia, NSB</w:t>
            </w:r>
          </w:p>
        </w:tc>
        <w:tc>
          <w:tcPr>
            <w:tcW w:w="7611" w:type="dxa"/>
          </w:tcPr>
          <w:p w14:paraId="518D59D1" w14:textId="10463CBB" w:rsidR="0094206E" w:rsidRDefault="0094206E" w:rsidP="0063551B">
            <w:pPr>
              <w:rPr>
                <w:rFonts w:eastAsia="Malgun Gothic"/>
                <w:lang w:eastAsia="ko-KR"/>
              </w:rPr>
            </w:pPr>
            <w:r>
              <w:rPr>
                <w:rFonts w:eastAsia="Malgun Gothic"/>
                <w:lang w:eastAsia="ko-KR"/>
              </w:rPr>
              <w:t>The question on potential use case seems irrelevant when discussing existing specifications and if there is a need to correct or clarify something.</w:t>
            </w:r>
          </w:p>
        </w:tc>
      </w:tr>
      <w:tr w:rsidR="002B094D" w14:paraId="212AFFF1" w14:textId="77777777" w:rsidTr="00FC0BDB">
        <w:tc>
          <w:tcPr>
            <w:tcW w:w="1696" w:type="dxa"/>
          </w:tcPr>
          <w:p w14:paraId="5CE3DCC8" w14:textId="2284127F" w:rsidR="002B094D" w:rsidRDefault="002B094D" w:rsidP="0063551B">
            <w:pPr>
              <w:rPr>
                <w:rFonts w:eastAsia="Malgun Gothic"/>
                <w:lang w:eastAsia="ko-KR"/>
              </w:rPr>
            </w:pPr>
            <w:r>
              <w:rPr>
                <w:rFonts w:eastAsia="Malgun Gothic"/>
                <w:lang w:eastAsia="ko-KR"/>
              </w:rPr>
              <w:t>Apple</w:t>
            </w:r>
          </w:p>
        </w:tc>
        <w:tc>
          <w:tcPr>
            <w:tcW w:w="7611" w:type="dxa"/>
          </w:tcPr>
          <w:p w14:paraId="2C99BE6C" w14:textId="59CAA4B1" w:rsidR="002B094D" w:rsidRDefault="00780318" w:rsidP="0063551B">
            <w:pPr>
              <w:rPr>
                <w:rFonts w:eastAsia="Malgun Gothic"/>
                <w:lang w:eastAsia="ko-KR"/>
              </w:rPr>
            </w:pPr>
            <w:r>
              <w:rPr>
                <w:rFonts w:eastAsia="Malgun Gothic"/>
                <w:lang w:eastAsia="ko-KR"/>
              </w:rPr>
              <w:t xml:space="preserve">The use case is not the matter. </w:t>
            </w:r>
            <w:r w:rsidR="002B094D">
              <w:rPr>
                <w:rFonts w:eastAsia="Malgun Gothic"/>
                <w:lang w:eastAsia="ko-KR"/>
              </w:rPr>
              <w:t>From specification perspective, switching to BWP#0 via DCI is supported, and up to gNB configure it or not.</w:t>
            </w:r>
          </w:p>
        </w:tc>
      </w:tr>
    </w:tbl>
    <w:p w14:paraId="013803B6" w14:textId="77777777" w:rsidR="004806C4" w:rsidRPr="00AA0E69" w:rsidRDefault="004806C4" w:rsidP="0037552D">
      <w:pPr>
        <w:rPr>
          <w:rFonts w:eastAsiaTheme="minorEastAsia"/>
          <w:lang w:eastAsia="zh-CN"/>
        </w:rPr>
      </w:pPr>
    </w:p>
    <w:p w14:paraId="013803B7" w14:textId="77777777" w:rsidR="00EF7E04" w:rsidRDefault="00EF7E04" w:rsidP="0037552D">
      <w:pPr>
        <w:rPr>
          <w:rFonts w:eastAsia="MS Mincho"/>
          <w:lang w:eastAsia="ja-JP"/>
        </w:rPr>
      </w:pPr>
    </w:p>
    <w:p w14:paraId="013803B8" w14:textId="77777777" w:rsidR="00EF7E04" w:rsidRPr="00CF195E" w:rsidRDefault="00EF7E04" w:rsidP="00EF7E04">
      <w:pPr>
        <w:pStyle w:val="1"/>
      </w:pPr>
      <w:r>
        <w:t xml:space="preserve">Discussion Point 2 </w:t>
      </w:r>
    </w:p>
    <w:p w14:paraId="013803B9" w14:textId="77777777" w:rsidR="00EF7E04" w:rsidRPr="00FD5300" w:rsidRDefault="00EF7E04" w:rsidP="00FD5300">
      <w:pPr>
        <w:pStyle w:val="af0"/>
        <w:numPr>
          <w:ilvl w:val="0"/>
          <w:numId w:val="33"/>
        </w:numPr>
        <w:rPr>
          <w:rFonts w:eastAsia="MS Mincho"/>
          <w:b/>
          <w:lang w:eastAsia="ja-JP"/>
        </w:rPr>
      </w:pPr>
      <w:r w:rsidRPr="00FD5300">
        <w:rPr>
          <w:rFonts w:eastAsia="MS Mincho"/>
          <w:b/>
          <w:lang w:eastAsia="ja-JP"/>
        </w:rPr>
        <w:t>Is it possible to have minimized</w:t>
      </w:r>
      <w:r w:rsidR="00AA0E69" w:rsidRPr="00FD5300">
        <w:rPr>
          <w:rFonts w:eastAsia="MS Mincho"/>
          <w:b/>
          <w:lang w:eastAsia="ja-JP"/>
        </w:rPr>
        <w:t>/no</w:t>
      </w:r>
      <w:r w:rsidRPr="00FD5300">
        <w:rPr>
          <w:rFonts w:eastAsia="MS Mincho"/>
          <w:b/>
          <w:lang w:eastAsia="ja-JP"/>
        </w:rPr>
        <w:t xml:space="preserve"> specification/implementation impact to avoid the issue </w:t>
      </w:r>
      <w:r w:rsidR="00AA0E69" w:rsidRPr="00FD5300">
        <w:rPr>
          <w:rFonts w:eastAsia="MS Mincho"/>
          <w:b/>
          <w:lang w:eastAsia="ja-JP"/>
        </w:rPr>
        <w:t>as identified in [1]</w:t>
      </w:r>
      <w:r w:rsidRPr="00FD5300">
        <w:rPr>
          <w:rFonts w:eastAsia="MS Mincho"/>
          <w:b/>
          <w:lang w:eastAsia="ja-JP"/>
        </w:rPr>
        <w:t xml:space="preserve">?  </w:t>
      </w:r>
    </w:p>
    <w:p w14:paraId="013803BA" w14:textId="77777777" w:rsidR="005E22AC" w:rsidRDefault="00AA0E69" w:rsidP="00EF7E04">
      <w:pPr>
        <w:rPr>
          <w:rFonts w:eastAsia="MS Mincho"/>
          <w:lang w:eastAsia="ja-JP"/>
        </w:rPr>
      </w:pPr>
      <w:r>
        <w:rPr>
          <w:rFonts w:eastAsia="MS Mincho"/>
          <w:lang w:eastAsia="ja-JP"/>
        </w:rPr>
        <w:t xml:space="preserve">During the preparation phase discussion, there are several companies mentioning that there would be gNB implementation approaches to resolve this, e.g. configuring a default BWP or using BWP#0 configuration option 2. However, it is moderator understanding that these </w:t>
      </w:r>
      <w:r w:rsidR="004806C4">
        <w:rPr>
          <w:rFonts w:eastAsia="MS Mincho"/>
          <w:lang w:eastAsia="ja-JP"/>
        </w:rPr>
        <w:t xml:space="preserve">mentioned counter-configurations </w:t>
      </w:r>
      <w:r>
        <w:rPr>
          <w:rFonts w:eastAsia="MS Mincho"/>
          <w:lang w:eastAsia="ja-JP"/>
        </w:rPr>
        <w:t xml:space="preserve">will actually impose an even restricted configuration to gNB, compared with the proposal </w:t>
      </w:r>
      <w:r w:rsidRPr="00AA0E69">
        <w:rPr>
          <w:rFonts w:eastAsia="MS Mincho"/>
          <w:lang w:eastAsia="ja-JP"/>
        </w:rPr>
        <w:t>in [1]</w:t>
      </w:r>
      <w:r>
        <w:rPr>
          <w:rFonts w:eastAsia="MS Mincho"/>
          <w:lang w:eastAsia="ja-JP"/>
        </w:rPr>
        <w:t xml:space="preserve"> (i.e.,</w:t>
      </w:r>
      <w:r w:rsidRPr="00AA0E69">
        <w:rPr>
          <w:rFonts w:eastAsia="MS Mincho"/>
          <w:lang w:eastAsia="ja-JP"/>
        </w:rPr>
        <w:t xml:space="preserve"> to conclude that when </w:t>
      </w:r>
      <w:r w:rsidRPr="00AA0E69">
        <w:rPr>
          <w:rFonts w:eastAsia="MS Mincho"/>
          <w:i/>
          <w:lang w:eastAsia="ja-JP"/>
        </w:rPr>
        <w:t>bwp-InactivityTimer</w:t>
      </w:r>
      <w:r w:rsidRPr="00AA0E69">
        <w:rPr>
          <w:rFonts w:eastAsia="MS Mincho"/>
          <w:lang w:eastAsia="ja-JP"/>
        </w:rPr>
        <w:t xml:space="preserve"> is not configured by gNB, a UE does not expect to receive a DCI format to switch from a BWP to BWP#0 with option 1</w:t>
      </w:r>
      <w:r>
        <w:rPr>
          <w:rFonts w:eastAsia="MS Mincho"/>
          <w:lang w:eastAsia="ja-JP"/>
        </w:rPr>
        <w:t>)</w:t>
      </w:r>
      <w:r w:rsidRPr="00AA0E69">
        <w:rPr>
          <w:rFonts w:eastAsia="MS Mincho"/>
          <w:lang w:eastAsia="ja-JP"/>
        </w:rPr>
        <w:t>.</w:t>
      </w:r>
      <w:r>
        <w:rPr>
          <w:rFonts w:eastAsia="MS Mincho"/>
          <w:lang w:eastAsia="ja-JP"/>
        </w:rPr>
        <w:t xml:space="preserve"> </w:t>
      </w:r>
      <w:r w:rsidR="004806C4">
        <w:rPr>
          <w:rFonts w:eastAsia="MS Mincho"/>
          <w:lang w:eastAsia="ja-JP"/>
        </w:rPr>
        <w:t xml:space="preserve">For example, mandating configuration of default BWP with BWP timer affects each of the dedicated BWPs, and mandating using BWP#0 with configuration option 2 affects the initial BWP configuration. </w:t>
      </w:r>
    </w:p>
    <w:p w14:paraId="013803BB" w14:textId="77777777" w:rsidR="00AA0E69" w:rsidRDefault="00AA0E69" w:rsidP="00EF7E04">
      <w:pPr>
        <w:rPr>
          <w:rFonts w:eastAsia="MS Mincho"/>
          <w:lang w:eastAsia="ja-JP"/>
        </w:rPr>
      </w:pPr>
      <w:r>
        <w:rPr>
          <w:rFonts w:eastAsia="MS Mincho"/>
          <w:lang w:eastAsia="ja-JP"/>
        </w:rPr>
        <w:t xml:space="preserve">It is also moderator understanding that if there is no clear motivation/use case based on the discussion point 1, </w:t>
      </w:r>
      <w:r w:rsidR="004806C4">
        <w:rPr>
          <w:rFonts w:eastAsia="MS Mincho"/>
          <w:lang w:eastAsia="ja-JP"/>
        </w:rPr>
        <w:t>the proposal in [1]</w:t>
      </w:r>
      <w:r>
        <w:rPr>
          <w:rFonts w:eastAsia="MS Mincho"/>
          <w:lang w:eastAsia="ja-JP"/>
        </w:rPr>
        <w:t xml:space="preserve"> </w:t>
      </w:r>
      <w:r w:rsidR="004806C4">
        <w:rPr>
          <w:rFonts w:eastAsia="MS Mincho"/>
          <w:lang w:eastAsia="ja-JP"/>
        </w:rPr>
        <w:t>could</w:t>
      </w:r>
      <w:r>
        <w:rPr>
          <w:rFonts w:eastAsia="MS Mincho"/>
          <w:lang w:eastAsia="ja-JP"/>
        </w:rPr>
        <w:t xml:space="preserve"> be </w:t>
      </w:r>
      <w:r w:rsidR="004806C4">
        <w:rPr>
          <w:rFonts w:eastAsia="MS Mincho"/>
          <w:lang w:eastAsia="ja-JP"/>
        </w:rPr>
        <w:t>the</w:t>
      </w:r>
      <w:r>
        <w:rPr>
          <w:rFonts w:eastAsia="MS Mincho"/>
          <w:lang w:eastAsia="ja-JP"/>
        </w:rPr>
        <w:t xml:space="preserve"> simplest outcome without specification changes and real sites implementation impact.</w:t>
      </w:r>
      <w:r w:rsidR="004806C4">
        <w:rPr>
          <w:rFonts w:eastAsia="MS Mincho"/>
          <w:lang w:eastAsia="ja-JP"/>
        </w:rPr>
        <w:t xml:space="preserve"> However, with more discussion based on the above, there </w:t>
      </w:r>
      <w:r w:rsidR="005E22AC">
        <w:rPr>
          <w:rFonts w:eastAsia="MS Mincho"/>
          <w:lang w:eastAsia="ja-JP"/>
        </w:rPr>
        <w:t>could</w:t>
      </w:r>
      <w:r w:rsidR="004806C4">
        <w:rPr>
          <w:rFonts w:eastAsia="MS Mincho"/>
          <w:lang w:eastAsia="ja-JP"/>
        </w:rPr>
        <w:t xml:space="preserve"> be other potential conclusion</w:t>
      </w:r>
      <w:r w:rsidR="005E22AC">
        <w:rPr>
          <w:rFonts w:eastAsia="MS Mincho"/>
          <w:lang w:eastAsia="ja-JP"/>
        </w:rPr>
        <w:t xml:space="preserve"> that can be drawn to mitigate the potential system impact. </w:t>
      </w:r>
    </w:p>
    <w:p w14:paraId="013803BC" w14:textId="77777777" w:rsidR="004806C4" w:rsidRPr="004806C4" w:rsidRDefault="004806C4" w:rsidP="00EF7E04">
      <w:pPr>
        <w:rPr>
          <w:rFonts w:eastAsiaTheme="minorEastAsia"/>
          <w:lang w:eastAsia="zh-CN"/>
        </w:rPr>
      </w:pPr>
      <w:r>
        <w:rPr>
          <w:rFonts w:eastAsiaTheme="minorEastAsia"/>
          <w:lang w:eastAsia="zh-CN"/>
        </w:rPr>
        <w:t>Companies are invited to share your views</w:t>
      </w:r>
      <w:r w:rsidR="005E22AC">
        <w:rPr>
          <w:rFonts w:eastAsiaTheme="minorEastAsia"/>
          <w:lang w:eastAsia="zh-CN"/>
        </w:rPr>
        <w:t>/suggestions</w:t>
      </w:r>
      <w:r>
        <w:rPr>
          <w:rFonts w:eastAsiaTheme="minorEastAsia"/>
          <w:lang w:eastAsia="zh-CN"/>
        </w:rPr>
        <w:t>.</w:t>
      </w:r>
    </w:p>
    <w:tbl>
      <w:tblPr>
        <w:tblStyle w:val="ac"/>
        <w:tblW w:w="0" w:type="auto"/>
        <w:tblLook w:val="04A0" w:firstRow="1" w:lastRow="0" w:firstColumn="1" w:lastColumn="0" w:noHBand="0" w:noVBand="1"/>
      </w:tblPr>
      <w:tblGrid>
        <w:gridCol w:w="1696"/>
        <w:gridCol w:w="7611"/>
      </w:tblGrid>
      <w:tr w:rsidR="004806C4" w14:paraId="013803BF" w14:textId="77777777" w:rsidTr="00466752">
        <w:tc>
          <w:tcPr>
            <w:tcW w:w="1696" w:type="dxa"/>
            <w:shd w:val="clear" w:color="auto" w:fill="D9D9D9" w:themeFill="background1" w:themeFillShade="D9"/>
          </w:tcPr>
          <w:p w14:paraId="013803BD" w14:textId="77777777" w:rsidR="004806C4" w:rsidRDefault="004806C4" w:rsidP="00466752">
            <w:pPr>
              <w:rPr>
                <w:rFonts w:eastAsiaTheme="minorEastAsia"/>
                <w:lang w:eastAsia="zh-CN"/>
              </w:rPr>
            </w:pPr>
            <w:r>
              <w:rPr>
                <w:rFonts w:eastAsiaTheme="minorEastAsia"/>
                <w:lang w:eastAsia="zh-CN"/>
              </w:rPr>
              <w:t>Company</w:t>
            </w:r>
          </w:p>
        </w:tc>
        <w:tc>
          <w:tcPr>
            <w:tcW w:w="7611" w:type="dxa"/>
            <w:shd w:val="clear" w:color="auto" w:fill="D9D9D9" w:themeFill="background1" w:themeFillShade="D9"/>
          </w:tcPr>
          <w:p w14:paraId="013803BE" w14:textId="77777777" w:rsidR="004806C4" w:rsidRDefault="004806C4" w:rsidP="00466752">
            <w:pPr>
              <w:rPr>
                <w:rFonts w:eastAsiaTheme="minorEastAsia"/>
                <w:lang w:eastAsia="zh-CN"/>
              </w:rPr>
            </w:pPr>
            <w:r>
              <w:rPr>
                <w:rFonts w:eastAsiaTheme="minorEastAsia"/>
                <w:lang w:eastAsia="zh-CN"/>
              </w:rPr>
              <w:t>Comment</w:t>
            </w:r>
          </w:p>
        </w:tc>
      </w:tr>
      <w:tr w:rsidR="004806C4" w14:paraId="013803C3" w14:textId="77777777" w:rsidTr="00466752">
        <w:tc>
          <w:tcPr>
            <w:tcW w:w="1696" w:type="dxa"/>
          </w:tcPr>
          <w:p w14:paraId="013803C0" w14:textId="77777777" w:rsidR="004806C4" w:rsidRDefault="00696630" w:rsidP="00466752">
            <w:pPr>
              <w:rPr>
                <w:rFonts w:eastAsiaTheme="minorEastAsia"/>
                <w:lang w:eastAsia="zh-CN"/>
              </w:rPr>
            </w:pPr>
            <w:r>
              <w:rPr>
                <w:rFonts w:eastAsiaTheme="minorEastAsia" w:hint="eastAsia"/>
                <w:lang w:eastAsia="zh-CN"/>
              </w:rPr>
              <w:t>Z</w:t>
            </w:r>
            <w:r>
              <w:rPr>
                <w:rFonts w:eastAsiaTheme="minorEastAsia"/>
                <w:lang w:eastAsia="zh-CN"/>
              </w:rPr>
              <w:t>TE</w:t>
            </w:r>
          </w:p>
        </w:tc>
        <w:tc>
          <w:tcPr>
            <w:tcW w:w="7611" w:type="dxa"/>
          </w:tcPr>
          <w:p w14:paraId="013803C1" w14:textId="77777777" w:rsidR="00696630" w:rsidRDefault="00696630" w:rsidP="00466752">
            <w:pPr>
              <w:rPr>
                <w:rFonts w:eastAsiaTheme="minorEastAsia"/>
                <w:lang w:eastAsia="zh-CN"/>
              </w:rPr>
            </w:pPr>
            <w:r>
              <w:rPr>
                <w:rFonts w:eastAsiaTheme="minorEastAsia" w:hint="eastAsia"/>
                <w:lang w:eastAsia="zh-CN"/>
              </w:rPr>
              <w:t>F</w:t>
            </w:r>
            <w:r>
              <w:rPr>
                <w:rFonts w:eastAsiaTheme="minorEastAsia"/>
                <w:lang w:eastAsia="zh-CN"/>
              </w:rPr>
              <w:t>rom our perspective, the current specification works well. BWP switching to BWP#0 is the same as other BWP switching. From UE perspective, it seems no further implementation complexity is required.</w:t>
            </w:r>
          </w:p>
          <w:p w14:paraId="013803C2" w14:textId="77777777" w:rsidR="004806C4" w:rsidRDefault="00696630" w:rsidP="00466752">
            <w:pPr>
              <w:rPr>
                <w:rFonts w:eastAsiaTheme="minorEastAsia"/>
                <w:lang w:eastAsia="zh-CN"/>
              </w:rPr>
            </w:pPr>
            <w:r>
              <w:rPr>
                <w:rFonts w:eastAsiaTheme="minorEastAsia"/>
                <w:lang w:eastAsia="zh-CN"/>
              </w:rPr>
              <w:t xml:space="preserve">If network indicates the UE to </w:t>
            </w:r>
            <w:r w:rsidR="00D16BD2">
              <w:rPr>
                <w:rFonts w:eastAsiaTheme="minorEastAsia"/>
                <w:lang w:eastAsia="zh-CN"/>
              </w:rPr>
              <w:t xml:space="preserve">switch to </w:t>
            </w:r>
            <w:r>
              <w:rPr>
                <w:rFonts w:eastAsiaTheme="minorEastAsia"/>
                <w:lang w:eastAsia="zh-CN"/>
              </w:rPr>
              <w:t xml:space="preserve">BWP#0 with Option1, network has to take the potential longer BWP switching time (to switch back to BWP#1 via RRC) into account. </w:t>
            </w:r>
          </w:p>
        </w:tc>
      </w:tr>
      <w:tr w:rsidR="00E33119" w14:paraId="013803C7" w14:textId="77777777" w:rsidTr="00466752">
        <w:tc>
          <w:tcPr>
            <w:tcW w:w="1696" w:type="dxa"/>
          </w:tcPr>
          <w:p w14:paraId="013803C4" w14:textId="77777777" w:rsidR="00E33119" w:rsidRDefault="00E33119" w:rsidP="00E33119">
            <w:pPr>
              <w:rPr>
                <w:rFonts w:eastAsiaTheme="minorEastAsia"/>
                <w:lang w:eastAsia="zh-CN"/>
              </w:rPr>
            </w:pPr>
            <w:r>
              <w:rPr>
                <w:rFonts w:eastAsiaTheme="minorEastAsia"/>
                <w:lang w:eastAsia="zh-CN"/>
              </w:rPr>
              <w:t>Huawei, HiSilicon</w:t>
            </w:r>
          </w:p>
        </w:tc>
        <w:tc>
          <w:tcPr>
            <w:tcW w:w="7611" w:type="dxa"/>
          </w:tcPr>
          <w:p w14:paraId="013803C5" w14:textId="77777777" w:rsidR="00E33119" w:rsidRDefault="00E33119" w:rsidP="00E33119">
            <w:pPr>
              <w:rPr>
                <w:rFonts w:eastAsiaTheme="minorEastAsia"/>
                <w:lang w:eastAsia="zh-CN"/>
              </w:rPr>
            </w:pPr>
            <w:r>
              <w:rPr>
                <w:rFonts w:eastAsiaTheme="minorEastAsia"/>
                <w:lang w:eastAsia="zh-CN"/>
              </w:rPr>
              <w:t xml:space="preserve">We agree with moderator that leaving this up to gNB implementation will make the situation and gNB configuration more complex. To avoid the service interruption due to switching to BWP#0 with option 1, gNB has to be mandated to configure a default BWP timer or always configure RRC parameters on BWP#0, which also impact on the initial BWP configuration. </w:t>
            </w:r>
          </w:p>
          <w:p w14:paraId="013803C6" w14:textId="77777777" w:rsidR="00E33119" w:rsidRDefault="00E33119" w:rsidP="00E33119">
            <w:pPr>
              <w:rPr>
                <w:rFonts w:eastAsiaTheme="minorEastAsia"/>
                <w:lang w:eastAsia="zh-CN"/>
              </w:rPr>
            </w:pPr>
            <w:r>
              <w:rPr>
                <w:rFonts w:eastAsiaTheme="minorEastAsia"/>
                <w:lang w:eastAsia="zh-CN"/>
              </w:rPr>
              <w:t xml:space="preserve">Based on the justification in section 2, there is no use case for </w:t>
            </w:r>
            <w:r w:rsidRPr="00746D15">
              <w:rPr>
                <w:rFonts w:eastAsiaTheme="minorEastAsia"/>
                <w:lang w:eastAsia="zh-CN"/>
              </w:rPr>
              <w:t>a DCI format to switch from a BWP to BWP#0 with option 1</w:t>
            </w:r>
            <w:r>
              <w:rPr>
                <w:rFonts w:eastAsiaTheme="minorEastAsia"/>
                <w:lang w:eastAsia="zh-CN"/>
              </w:rPr>
              <w:t>, so precluding such a case in the spec is preferred. A conclusion in the chair’s note is also fine, but we think the issue shall be clarified.</w:t>
            </w:r>
          </w:p>
        </w:tc>
      </w:tr>
      <w:tr w:rsidR="00F2613F" w14:paraId="17D9DEF6" w14:textId="77777777" w:rsidTr="00466752">
        <w:tc>
          <w:tcPr>
            <w:tcW w:w="1696" w:type="dxa"/>
          </w:tcPr>
          <w:p w14:paraId="4316D150" w14:textId="096C4486" w:rsidR="00F2613F" w:rsidRDefault="00F2613F" w:rsidP="00E33119">
            <w:pPr>
              <w:rPr>
                <w:rFonts w:eastAsiaTheme="minorEastAsia"/>
                <w:lang w:eastAsia="zh-CN"/>
              </w:rPr>
            </w:pPr>
            <w:r>
              <w:rPr>
                <w:rFonts w:eastAsiaTheme="minorEastAsia"/>
                <w:lang w:eastAsia="zh-CN"/>
              </w:rPr>
              <w:t>Qualcomm</w:t>
            </w:r>
          </w:p>
        </w:tc>
        <w:tc>
          <w:tcPr>
            <w:tcW w:w="7611" w:type="dxa"/>
          </w:tcPr>
          <w:p w14:paraId="5D68C852" w14:textId="1B76AA93" w:rsidR="00F2613F" w:rsidRDefault="00F2613F" w:rsidP="00E33119">
            <w:pPr>
              <w:rPr>
                <w:rFonts w:eastAsiaTheme="minorEastAsia"/>
                <w:lang w:eastAsia="zh-CN"/>
              </w:rPr>
            </w:pPr>
            <w:r>
              <w:rPr>
                <w:rFonts w:eastAsiaTheme="minorEastAsia"/>
                <w:lang w:eastAsia="zh-CN"/>
              </w:rPr>
              <w:t>We agree with ZTE that the current spec is good enough</w:t>
            </w:r>
            <w:r w:rsidR="00EF01C9">
              <w:rPr>
                <w:rFonts w:eastAsiaTheme="minorEastAsia"/>
                <w:lang w:eastAsia="zh-CN"/>
              </w:rPr>
              <w:t xml:space="preserve">. We do not think the proposed TR is necessary. First, the </w:t>
            </w:r>
            <w:r w:rsidR="00C807FC">
              <w:rPr>
                <w:rFonts w:eastAsiaTheme="minorEastAsia"/>
                <w:lang w:eastAsia="zh-CN"/>
              </w:rPr>
              <w:t xml:space="preserve">PDCCH </w:t>
            </w:r>
            <w:r w:rsidR="00EF01C9">
              <w:rPr>
                <w:rFonts w:eastAsiaTheme="minorEastAsia"/>
                <w:lang w:eastAsia="zh-CN"/>
              </w:rPr>
              <w:t xml:space="preserve">false alarm is not </w:t>
            </w:r>
            <w:r w:rsidR="00C807FC">
              <w:rPr>
                <w:rFonts w:eastAsiaTheme="minorEastAsia"/>
                <w:lang w:eastAsia="zh-CN"/>
              </w:rPr>
              <w:t>critical</w:t>
            </w:r>
            <w:r w:rsidR="000E606B">
              <w:rPr>
                <w:rFonts w:eastAsiaTheme="minorEastAsia"/>
                <w:lang w:eastAsia="zh-CN"/>
              </w:rPr>
              <w:t xml:space="preserve"> due to the enhanc</w:t>
            </w:r>
            <w:r w:rsidR="007F7850">
              <w:rPr>
                <w:rFonts w:eastAsiaTheme="minorEastAsia"/>
                <w:lang w:eastAsia="zh-CN"/>
              </w:rPr>
              <w:t>ed</w:t>
            </w:r>
            <w:r w:rsidR="000E606B">
              <w:rPr>
                <w:rFonts w:eastAsiaTheme="minorEastAsia"/>
                <w:lang w:eastAsia="zh-CN"/>
              </w:rPr>
              <w:t xml:space="preserve"> parity checking capability of NR PDCCH CRC bits.</w:t>
            </w:r>
            <w:r w:rsidR="00F8741F">
              <w:rPr>
                <w:rFonts w:eastAsiaTheme="minorEastAsia"/>
                <w:lang w:eastAsia="zh-CN"/>
              </w:rPr>
              <w:t xml:space="preserve"> Second, the default BWP was specified to resolve </w:t>
            </w:r>
            <w:r w:rsidR="00F35A91">
              <w:rPr>
                <w:rFonts w:eastAsiaTheme="minorEastAsia"/>
                <w:lang w:eastAsia="zh-CN"/>
              </w:rPr>
              <w:t>general</w:t>
            </w:r>
            <w:r w:rsidR="00F8741F">
              <w:rPr>
                <w:rFonts w:eastAsiaTheme="minorEastAsia"/>
                <w:lang w:eastAsia="zh-CN"/>
              </w:rPr>
              <w:t xml:space="preserve"> UE-gNB misalignment problem</w:t>
            </w:r>
            <w:r w:rsidR="00F35A91">
              <w:rPr>
                <w:rFonts w:eastAsiaTheme="minorEastAsia"/>
                <w:lang w:eastAsia="zh-CN"/>
              </w:rPr>
              <w:t>s</w:t>
            </w:r>
            <w:r w:rsidR="00F8741F">
              <w:rPr>
                <w:rFonts w:eastAsiaTheme="minorEastAsia"/>
                <w:lang w:eastAsia="zh-CN"/>
              </w:rPr>
              <w:t xml:space="preserve"> including </w:t>
            </w:r>
            <w:r w:rsidR="00965187">
              <w:rPr>
                <w:rFonts w:eastAsiaTheme="minorEastAsia"/>
                <w:lang w:eastAsia="zh-CN"/>
              </w:rPr>
              <w:t>the scenario in this TR</w:t>
            </w:r>
            <w:r w:rsidR="00DF32DA">
              <w:rPr>
                <w:rFonts w:eastAsiaTheme="minorEastAsia"/>
                <w:lang w:eastAsia="zh-CN"/>
              </w:rPr>
              <w:t xml:space="preserve"> </w:t>
            </w:r>
            <w:r w:rsidR="00317B8E">
              <w:rPr>
                <w:rFonts w:eastAsiaTheme="minorEastAsia"/>
                <w:lang w:eastAsia="zh-CN"/>
              </w:rPr>
              <w:t>and</w:t>
            </w:r>
            <w:r w:rsidR="00DF32DA">
              <w:rPr>
                <w:rFonts w:eastAsiaTheme="minorEastAsia"/>
                <w:lang w:eastAsia="zh-CN"/>
              </w:rPr>
              <w:t xml:space="preserve"> false alarm DCI based BWP switching from one non-zero BWP to another non-zero BWP. </w:t>
            </w:r>
            <w:r w:rsidR="009A2D35">
              <w:rPr>
                <w:rFonts w:eastAsiaTheme="minorEastAsia"/>
                <w:lang w:eastAsia="zh-CN"/>
              </w:rPr>
              <w:t>Since there is always a</w:t>
            </w:r>
            <w:r w:rsidR="008E6A8A">
              <w:rPr>
                <w:rFonts w:eastAsiaTheme="minorEastAsia"/>
                <w:lang w:eastAsia="zh-CN"/>
              </w:rPr>
              <w:t xml:space="preserve"> </w:t>
            </w:r>
            <w:r w:rsidR="009A2D35">
              <w:rPr>
                <w:rFonts w:eastAsiaTheme="minorEastAsia"/>
                <w:lang w:eastAsia="zh-CN"/>
              </w:rPr>
              <w:t>tool (</w:t>
            </w:r>
            <w:r w:rsidR="00AF7008">
              <w:rPr>
                <w:rFonts w:eastAsiaTheme="minorEastAsia"/>
                <w:lang w:eastAsia="zh-CN"/>
              </w:rPr>
              <w:t xml:space="preserve">i.e., </w:t>
            </w:r>
            <w:r w:rsidR="009A2D35">
              <w:rPr>
                <w:rFonts w:eastAsiaTheme="minorEastAsia"/>
                <w:lang w:eastAsia="zh-CN"/>
              </w:rPr>
              <w:t xml:space="preserve">default BWP) </w:t>
            </w:r>
            <w:r w:rsidR="009A2D35">
              <w:rPr>
                <w:rFonts w:eastAsiaTheme="minorEastAsia"/>
                <w:lang w:eastAsia="zh-CN"/>
              </w:rPr>
              <w:lastRenderedPageBreak/>
              <w:t>specified</w:t>
            </w:r>
            <w:r w:rsidR="008E6A8A">
              <w:rPr>
                <w:rFonts w:eastAsiaTheme="minorEastAsia"/>
                <w:lang w:eastAsia="zh-CN"/>
              </w:rPr>
              <w:t xml:space="preserve"> in NR, </w:t>
            </w:r>
            <w:r w:rsidR="00A20B15">
              <w:rPr>
                <w:rFonts w:eastAsiaTheme="minorEastAsia"/>
                <w:lang w:eastAsia="zh-CN"/>
              </w:rPr>
              <w:t>network should use this tool</w:t>
            </w:r>
            <w:r w:rsidR="00EF1D96">
              <w:rPr>
                <w:rFonts w:eastAsiaTheme="minorEastAsia"/>
                <w:lang w:eastAsia="zh-CN"/>
              </w:rPr>
              <w:t xml:space="preserve"> by configuring </w:t>
            </w:r>
            <w:r w:rsidR="00EF1D96" w:rsidRPr="00AA0E69">
              <w:rPr>
                <w:rFonts w:eastAsia="MS Mincho"/>
                <w:i/>
                <w:lang w:eastAsia="ja-JP"/>
              </w:rPr>
              <w:t>bwp-InactivityTimer</w:t>
            </w:r>
            <w:r w:rsidR="00A20B15">
              <w:rPr>
                <w:rFonts w:eastAsiaTheme="minorEastAsia"/>
                <w:lang w:eastAsia="zh-CN"/>
              </w:rPr>
              <w:t xml:space="preserve"> sooner or later.</w:t>
            </w:r>
          </w:p>
        </w:tc>
      </w:tr>
      <w:tr w:rsidR="004F2CDC" w14:paraId="6F507A70" w14:textId="77777777" w:rsidTr="00466752">
        <w:tc>
          <w:tcPr>
            <w:tcW w:w="1696" w:type="dxa"/>
          </w:tcPr>
          <w:p w14:paraId="41408FC9" w14:textId="2A86E88E" w:rsidR="004F2CDC" w:rsidRDefault="004F2CDC" w:rsidP="00E33119">
            <w:pPr>
              <w:rPr>
                <w:rFonts w:eastAsiaTheme="minorEastAsia"/>
                <w:lang w:eastAsia="zh-CN"/>
              </w:rPr>
            </w:pPr>
            <w:r>
              <w:rPr>
                <w:rFonts w:eastAsiaTheme="minorEastAsia"/>
                <w:lang w:eastAsia="zh-CN"/>
              </w:rPr>
              <w:lastRenderedPageBreak/>
              <w:t>Ericsson</w:t>
            </w:r>
          </w:p>
        </w:tc>
        <w:tc>
          <w:tcPr>
            <w:tcW w:w="7611" w:type="dxa"/>
          </w:tcPr>
          <w:p w14:paraId="64D8E184" w14:textId="077DFF7F" w:rsidR="004F2CDC" w:rsidRDefault="004F2CDC" w:rsidP="00E33119">
            <w:pPr>
              <w:rPr>
                <w:rFonts w:eastAsiaTheme="minorEastAsia"/>
                <w:lang w:eastAsia="zh-CN"/>
              </w:rPr>
            </w:pPr>
            <w:r>
              <w:rPr>
                <w:rFonts w:eastAsiaTheme="minorEastAsia"/>
                <w:lang w:eastAsia="zh-CN"/>
              </w:rPr>
              <w:t xml:space="preserve">As it is mentioned in your contribution, </w:t>
            </w:r>
            <w:r>
              <w:rPr>
                <w:lang w:val="en-GB"/>
              </w:rPr>
              <w:t xml:space="preserve">a </w:t>
            </w:r>
            <w:r w:rsidRPr="00BE4FFB">
              <w:rPr>
                <w:b/>
                <w:bCs/>
                <w:lang w:val="en-GB"/>
              </w:rPr>
              <w:t>simpler solution</w:t>
            </w:r>
            <w:r>
              <w:rPr>
                <w:lang w:val="en-GB"/>
              </w:rPr>
              <w:t xml:space="preserve"> could be to </w:t>
            </w:r>
            <w:r w:rsidRPr="00BE4FFB">
              <w:rPr>
                <w:b/>
                <w:bCs/>
                <w:lang w:val="en-GB"/>
              </w:rPr>
              <w:t>configure “</w:t>
            </w:r>
            <w:r w:rsidRPr="00BE4FFB">
              <w:rPr>
                <w:b/>
                <w:bCs/>
                <w:i/>
                <w:iCs/>
                <w:lang w:val="en-GB" w:eastAsia="ja-JP"/>
              </w:rPr>
              <w:t>bwp-InactivityTimer</w:t>
            </w:r>
            <w:r w:rsidRPr="00BE4FFB">
              <w:rPr>
                <w:b/>
                <w:bCs/>
                <w:lang w:val="en-GB"/>
              </w:rPr>
              <w:t>” with a short value</w:t>
            </w:r>
            <w:r>
              <w:rPr>
                <w:lang w:val="en-GB"/>
              </w:rPr>
              <w:t xml:space="preserve"> and set the “</w:t>
            </w:r>
            <w:r w:rsidRPr="00BE4FFB">
              <w:rPr>
                <w:b/>
                <w:bCs/>
                <w:i/>
                <w:iCs/>
                <w:lang w:val="en-GB" w:eastAsia="ja-JP"/>
              </w:rPr>
              <w:t>defaultDownlinkBWP-Id</w:t>
            </w:r>
            <w:r w:rsidRPr="00BE4FFB">
              <w:rPr>
                <w:b/>
                <w:bCs/>
                <w:lang w:val="en-GB"/>
              </w:rPr>
              <w:t>” to BWP#1</w:t>
            </w:r>
            <w:r>
              <w:rPr>
                <w:lang w:val="en-GB"/>
              </w:rPr>
              <w:t>. Then the UE should move back to BWP#1 quickly upon those false alarms. So, the issue doesn’t seem to be essential</w:t>
            </w:r>
            <w:r w:rsidR="00C56B9A">
              <w:rPr>
                <w:lang w:val="en-GB"/>
              </w:rPr>
              <w:t>, the spec works well</w:t>
            </w:r>
            <w:r>
              <w:rPr>
                <w:lang w:val="en-GB"/>
              </w:rPr>
              <w:t xml:space="preserve">. We don’t </w:t>
            </w:r>
            <w:r w:rsidR="00C56B9A">
              <w:rPr>
                <w:lang w:val="en-GB"/>
              </w:rPr>
              <w:t xml:space="preserve">see the need </w:t>
            </w:r>
            <w:r>
              <w:rPr>
                <w:lang w:val="en-GB"/>
              </w:rPr>
              <w:t>draw any conclusion</w:t>
            </w:r>
            <w:r w:rsidR="00C56B9A">
              <w:rPr>
                <w:lang w:val="en-GB"/>
              </w:rPr>
              <w:t xml:space="preserve"> and limiting the BWP switching behaviour</w:t>
            </w:r>
            <w:r>
              <w:rPr>
                <w:lang w:val="en-GB"/>
              </w:rPr>
              <w:t>.</w:t>
            </w:r>
          </w:p>
        </w:tc>
      </w:tr>
      <w:tr w:rsidR="00A92D1C" w14:paraId="2C7C7D60" w14:textId="77777777" w:rsidTr="00466752">
        <w:tc>
          <w:tcPr>
            <w:tcW w:w="1696" w:type="dxa"/>
          </w:tcPr>
          <w:p w14:paraId="56AECD65" w14:textId="1C049E47" w:rsidR="00A92D1C" w:rsidRDefault="00A92D1C" w:rsidP="00E33119">
            <w:pPr>
              <w:rPr>
                <w:rFonts w:eastAsiaTheme="minorEastAsia"/>
                <w:lang w:eastAsia="zh-CN"/>
              </w:rPr>
            </w:pPr>
            <w:r>
              <w:rPr>
                <w:rFonts w:eastAsiaTheme="minorEastAsia" w:hint="eastAsia"/>
                <w:lang w:eastAsia="zh-CN"/>
              </w:rPr>
              <w:t>v</w:t>
            </w:r>
            <w:r>
              <w:rPr>
                <w:rFonts w:eastAsiaTheme="minorEastAsia"/>
                <w:lang w:eastAsia="zh-CN"/>
              </w:rPr>
              <w:t>ivo</w:t>
            </w:r>
          </w:p>
        </w:tc>
        <w:tc>
          <w:tcPr>
            <w:tcW w:w="7611" w:type="dxa"/>
          </w:tcPr>
          <w:p w14:paraId="0B0A7D7B" w14:textId="2B6D2626" w:rsidR="00A92D1C" w:rsidRDefault="00A92D1C" w:rsidP="00E33119">
            <w:pPr>
              <w:rPr>
                <w:rFonts w:eastAsiaTheme="minorEastAsia"/>
                <w:lang w:eastAsia="zh-CN"/>
              </w:rPr>
            </w:pPr>
            <w:r>
              <w:rPr>
                <w:rFonts w:eastAsiaTheme="minorEastAsia" w:hint="eastAsia"/>
                <w:lang w:eastAsia="zh-CN"/>
              </w:rPr>
              <w:t>I</w:t>
            </w:r>
            <w:r>
              <w:rPr>
                <w:rFonts w:eastAsiaTheme="minorEastAsia"/>
                <w:lang w:eastAsia="zh-CN"/>
              </w:rPr>
              <w:t xml:space="preserve">f not preferable, gNB can avoid such BWP switching by its configuration or scheduling decision, this should solve the issue already. The residue issue, caused by PDCCH false alarm, is corner case, and does not motivate a special handling in the specification. </w:t>
            </w:r>
          </w:p>
        </w:tc>
      </w:tr>
      <w:tr w:rsidR="006A2F08" w14:paraId="428283F1" w14:textId="77777777" w:rsidTr="00466752">
        <w:tc>
          <w:tcPr>
            <w:tcW w:w="1696" w:type="dxa"/>
          </w:tcPr>
          <w:p w14:paraId="09D9908C" w14:textId="512276BC" w:rsidR="006A2F08" w:rsidRPr="006A2F08" w:rsidRDefault="006A2F08" w:rsidP="006A2F08">
            <w:pPr>
              <w:rPr>
                <w:rFonts w:eastAsiaTheme="minorEastAsia"/>
                <w:lang w:eastAsia="zh-CN"/>
              </w:rPr>
            </w:pPr>
            <w:r w:rsidRPr="006A2F08">
              <w:rPr>
                <w:rFonts w:eastAsia="Malgun Gothic" w:hint="eastAsia"/>
                <w:lang w:eastAsia="ko-KR"/>
              </w:rPr>
              <w:t>Samsung</w:t>
            </w:r>
          </w:p>
        </w:tc>
        <w:tc>
          <w:tcPr>
            <w:tcW w:w="7611" w:type="dxa"/>
          </w:tcPr>
          <w:p w14:paraId="7A8B066D" w14:textId="0A1E0BBC" w:rsidR="006A2F08" w:rsidRPr="006A2F08" w:rsidRDefault="006A2F08" w:rsidP="006A2F08">
            <w:pPr>
              <w:rPr>
                <w:rFonts w:eastAsiaTheme="minorEastAsia"/>
                <w:lang w:eastAsia="zh-CN"/>
              </w:rPr>
            </w:pPr>
            <w:r w:rsidRPr="006A2F08">
              <w:rPr>
                <w:rFonts w:eastAsia="Malgun Gothic" w:hint="eastAsia"/>
                <w:lang w:eastAsia="ko-KR"/>
              </w:rPr>
              <w:t xml:space="preserve">We are not supportive of the proposed </w:t>
            </w:r>
            <w:r>
              <w:rPr>
                <w:rFonts w:eastAsia="Malgun Gothic"/>
                <w:lang w:eastAsia="ko-KR"/>
              </w:rPr>
              <w:t>clarification</w:t>
            </w:r>
            <w:r w:rsidRPr="006A2F08">
              <w:rPr>
                <w:rFonts w:eastAsia="Malgun Gothic" w:hint="eastAsia"/>
                <w:lang w:eastAsia="ko-KR"/>
              </w:rPr>
              <w:t xml:space="preserve">. </w:t>
            </w:r>
            <w:r w:rsidRPr="006A2F08">
              <w:rPr>
                <w:rFonts w:eastAsia="Malgun Gothic"/>
                <w:lang w:eastAsia="ko-KR"/>
              </w:rPr>
              <w:t xml:space="preserve">First, we already have several ways on this </w:t>
            </w:r>
            <w:r>
              <w:rPr>
                <w:rFonts w:eastAsia="Malgun Gothic"/>
                <w:lang w:eastAsia="ko-KR"/>
              </w:rPr>
              <w:t>case</w:t>
            </w:r>
            <w:r w:rsidRPr="006A2F08">
              <w:rPr>
                <w:rFonts w:eastAsia="Malgun Gothic"/>
                <w:lang w:eastAsia="ko-KR"/>
              </w:rPr>
              <w:t xml:space="preserve">, for example, configure </w:t>
            </w:r>
            <w:r w:rsidRPr="006A2F08">
              <w:rPr>
                <w:rFonts w:eastAsia="Malgun Gothic"/>
                <w:i/>
                <w:lang w:eastAsia="ko-KR"/>
              </w:rPr>
              <w:t>bwp-InactivityTimer</w:t>
            </w:r>
            <w:r w:rsidRPr="006A2F08">
              <w:rPr>
                <w:rFonts w:eastAsia="Malgun Gothic"/>
                <w:lang w:eastAsia="ko-KR"/>
              </w:rPr>
              <w:t xml:space="preserve"> or</w:t>
            </w:r>
            <w:r w:rsidRPr="006A2F08">
              <w:rPr>
                <w:rFonts w:eastAsia="Malgun Gothic"/>
                <w:i/>
                <w:lang w:eastAsia="ko-KR"/>
              </w:rPr>
              <w:t xml:space="preserve"> </w:t>
            </w:r>
            <w:r w:rsidRPr="006A2F08">
              <w:rPr>
                <w:rFonts w:eastAsia="Malgun Gothic"/>
                <w:lang w:eastAsia="ko-KR"/>
              </w:rPr>
              <w:t>BWP#0 with</w:t>
            </w:r>
            <w:r w:rsidRPr="006A2F08">
              <w:rPr>
                <w:rFonts w:eastAsia="Malgun Gothic"/>
                <w:i/>
                <w:lang w:eastAsia="ko-KR"/>
              </w:rPr>
              <w:t xml:space="preserve"> </w:t>
            </w:r>
            <w:r w:rsidRPr="006A2F08">
              <w:rPr>
                <w:rFonts w:eastAsia="MS Mincho"/>
                <w:lang w:eastAsia="ja-JP"/>
              </w:rPr>
              <w:t>configuration option 2</w:t>
            </w:r>
            <w:r w:rsidRPr="006A2F08">
              <w:rPr>
                <w:rFonts w:eastAsia="Malgun Gothic"/>
                <w:i/>
                <w:lang w:eastAsia="ko-KR"/>
              </w:rPr>
              <w:t xml:space="preserve">. </w:t>
            </w:r>
            <w:r w:rsidRPr="006A2F08">
              <w:rPr>
                <w:rFonts w:eastAsia="Malgun Gothic"/>
                <w:lang w:eastAsia="ko-KR"/>
              </w:rPr>
              <w:t xml:space="preserve">Even though the </w:t>
            </w:r>
            <w:r>
              <w:rPr>
                <w:rFonts w:eastAsia="Malgun Gothic"/>
                <w:lang w:eastAsia="ko-KR"/>
              </w:rPr>
              <w:t>proposed conclusion is not agreed</w:t>
            </w:r>
            <w:r w:rsidRPr="006A2F08">
              <w:rPr>
                <w:rFonts w:eastAsia="Malgun Gothic"/>
                <w:lang w:eastAsia="ko-KR"/>
              </w:rPr>
              <w:t xml:space="preserve">, the gNB can use </w:t>
            </w:r>
            <w:r w:rsidRPr="006A2F08">
              <w:rPr>
                <w:rFonts w:eastAsia="Malgun Gothic"/>
                <w:i/>
                <w:lang w:eastAsia="ko-KR"/>
              </w:rPr>
              <w:t>RRC</w:t>
            </w:r>
            <w:r>
              <w:rPr>
                <w:rFonts w:eastAsia="Malgun Gothic"/>
                <w:i/>
                <w:lang w:eastAsia="ko-KR"/>
              </w:rPr>
              <w:t>R</w:t>
            </w:r>
            <w:r w:rsidRPr="006A2F08">
              <w:rPr>
                <w:rFonts w:eastAsia="Malgun Gothic"/>
                <w:i/>
                <w:lang w:eastAsia="ko-KR"/>
              </w:rPr>
              <w:t xml:space="preserve">econfiguration, </w:t>
            </w:r>
            <w:r w:rsidRPr="006A2F08">
              <w:rPr>
                <w:rFonts w:eastAsia="Malgun Gothic"/>
                <w:lang w:eastAsia="ko-KR"/>
              </w:rPr>
              <w:t xml:space="preserve">so that the current specification works well. Second, it is the case caused by PDCCH false alarm. Given the CRC length in NR, the </w:t>
            </w:r>
            <w:r>
              <w:rPr>
                <w:rFonts w:eastAsia="Malgun Gothic"/>
                <w:lang w:eastAsia="ko-KR"/>
              </w:rPr>
              <w:t>false alarm rate is quite small and the specification is not needed to handle every false alarm cases. -</w:t>
            </w:r>
          </w:p>
        </w:tc>
      </w:tr>
      <w:tr w:rsidR="009F6AD0" w14:paraId="27674308" w14:textId="77777777" w:rsidTr="00466752">
        <w:tc>
          <w:tcPr>
            <w:tcW w:w="1696" w:type="dxa"/>
          </w:tcPr>
          <w:p w14:paraId="45E3EE5D" w14:textId="27E78CEE" w:rsidR="009F6AD0" w:rsidRPr="006A2F08" w:rsidRDefault="009F6AD0" w:rsidP="006A2F08">
            <w:pPr>
              <w:rPr>
                <w:rFonts w:eastAsia="Malgun Gothic"/>
                <w:lang w:eastAsia="ko-KR"/>
              </w:rPr>
            </w:pPr>
            <w:r>
              <w:rPr>
                <w:rFonts w:eastAsia="Malgun Gothic"/>
                <w:lang w:eastAsia="ko-KR"/>
              </w:rPr>
              <w:t>Intel</w:t>
            </w:r>
          </w:p>
        </w:tc>
        <w:tc>
          <w:tcPr>
            <w:tcW w:w="7611" w:type="dxa"/>
          </w:tcPr>
          <w:p w14:paraId="20F5E47D" w14:textId="77777777" w:rsidR="00636A88" w:rsidRDefault="009F6AD0" w:rsidP="006A2F08">
            <w:pPr>
              <w:rPr>
                <w:rFonts w:eastAsia="Malgun Gothic"/>
                <w:lang w:eastAsia="ko-KR"/>
              </w:rPr>
            </w:pPr>
            <w:r>
              <w:rPr>
                <w:rFonts w:eastAsia="Malgun Gothic"/>
                <w:lang w:eastAsia="ko-KR"/>
              </w:rPr>
              <w:t xml:space="preserve">Agree with </w:t>
            </w:r>
            <w:r w:rsidR="00636A88">
              <w:rPr>
                <w:rFonts w:eastAsia="Malgun Gothic"/>
                <w:lang w:eastAsia="ko-KR"/>
              </w:rPr>
              <w:t>most</w:t>
            </w:r>
            <w:r>
              <w:rPr>
                <w:rFonts w:eastAsia="Malgun Gothic"/>
                <w:lang w:eastAsia="ko-KR"/>
              </w:rPr>
              <w:t xml:space="preserve"> views above that the existing specs are sufficiently clear already and there is nothing to clarify. </w:t>
            </w:r>
          </w:p>
          <w:p w14:paraId="543C4671" w14:textId="2168272E" w:rsidR="009F6AD0" w:rsidRPr="006A2F08" w:rsidRDefault="003D4E01" w:rsidP="006A2F08">
            <w:pPr>
              <w:rPr>
                <w:rFonts w:eastAsia="Malgun Gothic"/>
                <w:lang w:eastAsia="ko-KR"/>
              </w:rPr>
            </w:pPr>
            <w:r>
              <w:rPr>
                <w:rFonts w:eastAsia="Malgun Gothic"/>
                <w:lang w:eastAsia="ko-KR"/>
              </w:rPr>
              <w:t>The false error issue is a corner case to begin with</w:t>
            </w:r>
            <w:r w:rsidR="00636A88">
              <w:rPr>
                <w:rFonts w:eastAsia="Malgun Gothic"/>
                <w:lang w:eastAsia="ko-KR"/>
              </w:rPr>
              <w:t xml:space="preserve">. More </w:t>
            </w:r>
            <w:r>
              <w:rPr>
                <w:rFonts w:eastAsia="Malgun Gothic"/>
                <w:lang w:eastAsia="ko-KR"/>
              </w:rPr>
              <w:t>importantly, as mentioned by ZTE and others, it’d be the gNB’s responsibility to configure the features and any associated fallback mechanisms appropriately for a given UE</w:t>
            </w:r>
            <w:r w:rsidR="00C55226">
              <w:rPr>
                <w:rFonts w:eastAsia="Malgun Gothic"/>
                <w:lang w:eastAsia="ko-KR"/>
              </w:rPr>
              <w:t xml:space="preserve">’s link condition, traffic load, and QoS requirements. There are already multiple tools available to ensure </w:t>
            </w:r>
            <w:r w:rsidR="00636A88">
              <w:rPr>
                <w:rFonts w:eastAsia="Malgun Gothic"/>
                <w:lang w:eastAsia="ko-KR"/>
              </w:rPr>
              <w:t>fallback, and there is no need to c</w:t>
            </w:r>
            <w:r w:rsidR="002B2858">
              <w:rPr>
                <w:rFonts w:eastAsia="Malgun Gothic"/>
                <w:lang w:eastAsia="ko-KR"/>
              </w:rPr>
              <w:t>onclude on some additional restriction on something that should be left up to gNB discretion</w:t>
            </w:r>
            <w:r w:rsidR="00025BA8">
              <w:rPr>
                <w:rFonts w:eastAsia="Malgun Gothic"/>
                <w:lang w:eastAsia="ko-KR"/>
              </w:rPr>
              <w:t>/responsibility</w:t>
            </w:r>
            <w:r w:rsidR="002B2858">
              <w:rPr>
                <w:rFonts w:eastAsia="Malgun Gothic"/>
                <w:lang w:eastAsia="ko-KR"/>
              </w:rPr>
              <w:t>.</w:t>
            </w:r>
          </w:p>
        </w:tc>
      </w:tr>
      <w:tr w:rsidR="00DA3BA9" w14:paraId="5F001B92" w14:textId="77777777" w:rsidTr="00466752">
        <w:tc>
          <w:tcPr>
            <w:tcW w:w="1696" w:type="dxa"/>
          </w:tcPr>
          <w:p w14:paraId="488B445A" w14:textId="222E8D8D" w:rsidR="00DA3BA9" w:rsidRPr="00DA3BA9" w:rsidRDefault="00DA3BA9" w:rsidP="006A2F08">
            <w:pPr>
              <w:rPr>
                <w:rFonts w:eastAsiaTheme="minorEastAsia"/>
                <w:lang w:eastAsia="zh-CN"/>
              </w:rPr>
            </w:pPr>
            <w:r>
              <w:rPr>
                <w:rFonts w:eastAsiaTheme="minorEastAsia" w:hint="eastAsia"/>
                <w:lang w:eastAsia="zh-CN"/>
              </w:rPr>
              <w:t>CATT</w:t>
            </w:r>
          </w:p>
        </w:tc>
        <w:tc>
          <w:tcPr>
            <w:tcW w:w="7611" w:type="dxa"/>
          </w:tcPr>
          <w:p w14:paraId="21CA0A76" w14:textId="6EF92812" w:rsidR="00DA3BA9" w:rsidRPr="00DA3BA9" w:rsidRDefault="00DA3BA9" w:rsidP="006A2F08">
            <w:pPr>
              <w:rPr>
                <w:rFonts w:eastAsiaTheme="minorEastAsia"/>
                <w:lang w:eastAsia="zh-CN"/>
              </w:rPr>
            </w:pPr>
            <w:r>
              <w:rPr>
                <w:rFonts w:eastAsiaTheme="minorEastAsia" w:hint="eastAsia"/>
                <w:lang w:eastAsia="zh-CN"/>
              </w:rPr>
              <w:t>Agree with the comments above that no additional spec change/clarification is needed.</w:t>
            </w:r>
          </w:p>
        </w:tc>
      </w:tr>
      <w:tr w:rsidR="00292723" w14:paraId="7CBD35DA" w14:textId="77777777" w:rsidTr="00466752">
        <w:tc>
          <w:tcPr>
            <w:tcW w:w="1696" w:type="dxa"/>
          </w:tcPr>
          <w:p w14:paraId="5958D358" w14:textId="28E4FBA7" w:rsidR="00292723" w:rsidRDefault="00292723" w:rsidP="00292723">
            <w:pPr>
              <w:rPr>
                <w:rFonts w:eastAsiaTheme="minorEastAsia"/>
                <w:lang w:eastAsia="zh-CN"/>
              </w:rPr>
            </w:pPr>
            <w:r>
              <w:rPr>
                <w:rFonts w:eastAsia="MS Mincho" w:hint="eastAsia"/>
                <w:lang w:eastAsia="ja-JP"/>
              </w:rPr>
              <w:t>N</w:t>
            </w:r>
            <w:r>
              <w:rPr>
                <w:rFonts w:eastAsia="MS Mincho"/>
                <w:lang w:eastAsia="ja-JP"/>
              </w:rPr>
              <w:t>TT DOCOMO</w:t>
            </w:r>
          </w:p>
        </w:tc>
        <w:tc>
          <w:tcPr>
            <w:tcW w:w="7611" w:type="dxa"/>
          </w:tcPr>
          <w:p w14:paraId="3FB0CD35" w14:textId="73970D1B" w:rsidR="00292723" w:rsidRDefault="00292723" w:rsidP="00292723">
            <w:pPr>
              <w:rPr>
                <w:rFonts w:eastAsiaTheme="minorEastAsia"/>
                <w:lang w:eastAsia="zh-CN"/>
              </w:rPr>
            </w:pPr>
            <w:r w:rsidRPr="007148C6">
              <w:rPr>
                <w:rFonts w:eastAsia="Malgun Gothic"/>
                <w:lang w:eastAsia="ko-KR"/>
              </w:rPr>
              <w:t>We see that configuring “bwp-InactivityTimer” and setting the “defaultDownlinkBWP-Id” to BWP#1” can be a potential solution with using current specification. On the other hands, we may also consider the case if these parameters are not supported by current implementation. In this case, we agree with [1] that there may be the potential issue. And if the proposed solution in [1] is specified, we think it can be generalized e.g., "When bwp-InactivityTimer is not configured by gNB, a UE does not expect to receive a DCI format to switch from a BWP to BWP without dedicated config" so that in any case with BWP without dedicated configuration the potential issue on switching can be avoided.</w:t>
            </w:r>
          </w:p>
        </w:tc>
      </w:tr>
      <w:tr w:rsidR="0063551B" w:rsidRPr="009D7048" w14:paraId="5430838F" w14:textId="77777777" w:rsidTr="00B93DDA">
        <w:tc>
          <w:tcPr>
            <w:tcW w:w="1696" w:type="dxa"/>
          </w:tcPr>
          <w:p w14:paraId="0CFE1E5E" w14:textId="77777777" w:rsidR="0063551B" w:rsidRDefault="0063551B" w:rsidP="00B93DDA">
            <w:pPr>
              <w:rPr>
                <w:rFonts w:eastAsia="MS Mincho"/>
                <w:lang w:eastAsia="ja-JP"/>
              </w:rPr>
            </w:pPr>
            <w:r>
              <w:rPr>
                <w:rFonts w:eastAsia="MS Mincho"/>
                <w:lang w:eastAsia="ja-JP"/>
              </w:rPr>
              <w:t>MTK</w:t>
            </w:r>
          </w:p>
        </w:tc>
        <w:tc>
          <w:tcPr>
            <w:tcW w:w="7611" w:type="dxa"/>
          </w:tcPr>
          <w:p w14:paraId="0BDFA8BC" w14:textId="77777777" w:rsidR="0063551B" w:rsidRDefault="0063551B" w:rsidP="00B93DDA">
            <w:pPr>
              <w:rPr>
                <w:rFonts w:eastAsiaTheme="minorEastAsia"/>
                <w:lang w:eastAsia="zh-CN"/>
              </w:rPr>
            </w:pPr>
            <w:r>
              <w:rPr>
                <w:rFonts w:eastAsia="Malgun Gothic"/>
                <w:lang w:eastAsia="ko-KR"/>
              </w:rPr>
              <w:t xml:space="preserve">We agree with HW/DOCOMO about the benefit to avoid this issue raised in [1]. </w:t>
            </w:r>
            <w:r>
              <w:rPr>
                <w:rFonts w:eastAsiaTheme="minorEastAsia"/>
                <w:lang w:eastAsia="zh-CN"/>
              </w:rPr>
              <w:t xml:space="preserve">Precluding such a case in the spec is one possible way. The text suggested by DOCOMO feels good to us: </w:t>
            </w:r>
          </w:p>
          <w:p w14:paraId="1E58EAB2" w14:textId="77777777" w:rsidR="0063551B" w:rsidRPr="009D7048" w:rsidRDefault="0063551B" w:rsidP="00B93DDA">
            <w:pPr>
              <w:pStyle w:val="af0"/>
              <w:numPr>
                <w:ilvl w:val="0"/>
                <w:numId w:val="33"/>
              </w:numPr>
              <w:rPr>
                <w:rFonts w:eastAsia="Malgun Gothic"/>
                <w:lang w:eastAsia="ko-KR"/>
              </w:rPr>
            </w:pPr>
            <w:r w:rsidRPr="007148C6">
              <w:rPr>
                <w:rFonts w:eastAsia="Malgun Gothic"/>
                <w:lang w:eastAsia="ko-KR"/>
              </w:rPr>
              <w:t xml:space="preserve">"When </w:t>
            </w:r>
            <w:r w:rsidRPr="009D7048">
              <w:rPr>
                <w:rFonts w:eastAsia="Malgun Gothic"/>
                <w:i/>
                <w:lang w:eastAsia="ko-KR"/>
              </w:rPr>
              <w:t>bwp-InactivityTimer</w:t>
            </w:r>
            <w:r w:rsidRPr="007148C6">
              <w:rPr>
                <w:rFonts w:eastAsia="Malgun Gothic"/>
                <w:lang w:eastAsia="ko-KR"/>
              </w:rPr>
              <w:t xml:space="preserve"> is not configured by gNB, a UE does not expect to receive a DCI format to switch from a BWP to BWP without dedicated config</w:t>
            </w:r>
            <w:r>
              <w:rPr>
                <w:rFonts w:eastAsia="Malgun Gothic"/>
                <w:lang w:eastAsia="ko-KR"/>
              </w:rPr>
              <w:t>uration</w:t>
            </w:r>
            <w:r w:rsidRPr="007148C6">
              <w:rPr>
                <w:rFonts w:eastAsia="Malgun Gothic"/>
                <w:lang w:eastAsia="ko-KR"/>
              </w:rPr>
              <w:t>"</w:t>
            </w:r>
          </w:p>
        </w:tc>
      </w:tr>
      <w:tr w:rsidR="0063551B" w14:paraId="559D421C" w14:textId="77777777" w:rsidTr="00466752">
        <w:tc>
          <w:tcPr>
            <w:tcW w:w="1696" w:type="dxa"/>
          </w:tcPr>
          <w:p w14:paraId="33B2370E" w14:textId="526AC655" w:rsidR="0063551B" w:rsidRDefault="0094206E" w:rsidP="00292723">
            <w:pPr>
              <w:rPr>
                <w:rFonts w:eastAsia="MS Mincho"/>
                <w:lang w:eastAsia="ja-JP"/>
              </w:rPr>
            </w:pPr>
            <w:r>
              <w:rPr>
                <w:rFonts w:eastAsia="MS Mincho"/>
                <w:lang w:eastAsia="ja-JP"/>
              </w:rPr>
              <w:t>Nokia, NSB</w:t>
            </w:r>
          </w:p>
        </w:tc>
        <w:tc>
          <w:tcPr>
            <w:tcW w:w="7611" w:type="dxa"/>
          </w:tcPr>
          <w:p w14:paraId="56F6D02D" w14:textId="5F1ED262" w:rsidR="0063551B" w:rsidRPr="007148C6" w:rsidRDefault="0094206E" w:rsidP="00292723">
            <w:pPr>
              <w:rPr>
                <w:rFonts w:eastAsia="Malgun Gothic"/>
                <w:lang w:eastAsia="ko-KR"/>
              </w:rPr>
            </w:pPr>
            <w:r>
              <w:rPr>
                <w:rFonts w:eastAsia="Malgun Gothic"/>
                <w:lang w:eastAsia="ko-KR"/>
              </w:rPr>
              <w:t>Agree with ZTE and Qualcomm that the specification is fine and no further actions are required.</w:t>
            </w:r>
          </w:p>
        </w:tc>
      </w:tr>
      <w:tr w:rsidR="004D572B" w14:paraId="5423DBA7" w14:textId="77777777" w:rsidTr="00466752">
        <w:tc>
          <w:tcPr>
            <w:tcW w:w="1696" w:type="dxa"/>
          </w:tcPr>
          <w:p w14:paraId="4BFBC8BC" w14:textId="00603061" w:rsidR="004D572B" w:rsidRDefault="004D572B" w:rsidP="00292723">
            <w:pPr>
              <w:rPr>
                <w:rFonts w:eastAsia="MS Mincho"/>
                <w:lang w:eastAsia="ja-JP"/>
              </w:rPr>
            </w:pPr>
            <w:r>
              <w:rPr>
                <w:rFonts w:eastAsia="MS Mincho"/>
                <w:lang w:eastAsia="ja-JP"/>
              </w:rPr>
              <w:t>Apple</w:t>
            </w:r>
          </w:p>
        </w:tc>
        <w:tc>
          <w:tcPr>
            <w:tcW w:w="7611" w:type="dxa"/>
          </w:tcPr>
          <w:p w14:paraId="1550B45C" w14:textId="61DC7148" w:rsidR="004D572B" w:rsidRDefault="004D572B" w:rsidP="00292723">
            <w:pPr>
              <w:rPr>
                <w:rFonts w:eastAsia="Malgun Gothic"/>
                <w:lang w:eastAsia="zh-CN"/>
              </w:rPr>
            </w:pPr>
            <w:r>
              <w:rPr>
                <w:rFonts w:eastAsia="Malgun Gothic"/>
                <w:lang w:eastAsia="ko-KR"/>
              </w:rPr>
              <w:t xml:space="preserve">We also think the current spec works well. the potential issues could be solved by various gNB configurations, e.g., configuring option2, </w:t>
            </w:r>
            <w:r w:rsidRPr="009D7048">
              <w:rPr>
                <w:rFonts w:eastAsia="Malgun Gothic"/>
                <w:i/>
                <w:lang w:eastAsia="ko-KR"/>
              </w:rPr>
              <w:t>bwp-InactivityTimer</w:t>
            </w:r>
            <w:r>
              <w:rPr>
                <w:rFonts w:eastAsia="Malgun Gothic"/>
                <w:lang w:eastAsia="ko-KR"/>
              </w:rPr>
              <w:t>.</w:t>
            </w:r>
            <w:r w:rsidR="00425FB1">
              <w:rPr>
                <w:rFonts w:eastAsia="Malgun Gothic"/>
                <w:lang w:eastAsia="ko-KR"/>
              </w:rPr>
              <w:t xml:space="preserve"> We don’t see the necessity to have </w:t>
            </w:r>
            <w:r w:rsidR="005A04B1">
              <w:rPr>
                <w:rFonts w:eastAsia="Malgun Gothic"/>
                <w:lang w:eastAsia="ko-KR"/>
              </w:rPr>
              <w:t xml:space="preserve">further clarification. </w:t>
            </w:r>
          </w:p>
        </w:tc>
      </w:tr>
    </w:tbl>
    <w:p w14:paraId="013803C8" w14:textId="77777777" w:rsidR="00313D39" w:rsidRPr="0097222C" w:rsidRDefault="00313D39" w:rsidP="0037552D">
      <w:pPr>
        <w:rPr>
          <w:rFonts w:eastAsia="MS Mincho"/>
          <w:b/>
          <w:i/>
          <w:lang w:eastAsia="ja-JP"/>
        </w:rPr>
      </w:pPr>
    </w:p>
    <w:p w14:paraId="013803C9" w14:textId="77777777" w:rsidR="00157FC3" w:rsidRPr="00CF195E" w:rsidRDefault="00747F48" w:rsidP="00CF195E">
      <w:pPr>
        <w:pStyle w:val="1"/>
      </w:pPr>
      <w:r w:rsidRPr="00CF195E">
        <w:t>Conclusion</w:t>
      </w:r>
      <w:r w:rsidR="006B1FD5" w:rsidRPr="00CF195E">
        <w:t>s</w:t>
      </w:r>
    </w:p>
    <w:p w14:paraId="013803CB" w14:textId="56A21A9D" w:rsidR="004806C4" w:rsidRDefault="00CA5DC0" w:rsidP="00F5562C">
      <w:pPr>
        <w:rPr>
          <w:kern w:val="2"/>
          <w:lang w:val="en-GB" w:eastAsia="zh-CN"/>
        </w:rPr>
      </w:pPr>
      <w:r>
        <w:rPr>
          <w:kern w:val="2"/>
          <w:lang w:val="en-GB" w:eastAsia="zh-CN"/>
        </w:rPr>
        <w:t>There is no consensus reached for the issue. T</w:t>
      </w:r>
      <w:r w:rsidRPr="00CA5DC0">
        <w:rPr>
          <w:kern w:val="2"/>
          <w:lang w:val="en-GB" w:eastAsia="zh-CN"/>
        </w:rPr>
        <w:t>he R1-2202451 is now rejected and this email thread is closed</w:t>
      </w:r>
      <w:r>
        <w:rPr>
          <w:kern w:val="2"/>
          <w:lang w:val="en-GB" w:eastAsia="zh-CN"/>
        </w:rPr>
        <w:t>.</w:t>
      </w:r>
    </w:p>
    <w:p w14:paraId="38F63BEA" w14:textId="77777777" w:rsidR="00CA5DC0" w:rsidRPr="00CA5DC0" w:rsidRDefault="00CA5DC0" w:rsidP="00F5562C">
      <w:pPr>
        <w:rPr>
          <w:rFonts w:eastAsia="MS Mincho"/>
          <w:b/>
          <w:i/>
          <w:lang w:val="en-GB" w:eastAsia="ja-JP"/>
        </w:rPr>
      </w:pPr>
    </w:p>
    <w:p w14:paraId="013803CC"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013803CD" w14:textId="77777777" w:rsidR="00BE6DFE" w:rsidRPr="00304A24" w:rsidRDefault="000259B4" w:rsidP="000259B4">
      <w:pPr>
        <w:pStyle w:val="References"/>
      </w:pPr>
      <w:bookmarkStart w:id="7" w:name="_Ref95244918"/>
      <w:bookmarkEnd w:id="4"/>
      <w:bookmarkEnd w:id="5"/>
      <w:bookmarkEnd w:id="6"/>
      <w:r w:rsidRPr="000259B4">
        <w:t>R1-2202451</w:t>
      </w:r>
      <w:r>
        <w:t>.</w:t>
      </w:r>
      <w:bookmarkEnd w:id="3"/>
      <w:bookmarkEnd w:id="7"/>
    </w:p>
    <w:sectPr w:rsidR="00BE6DFE" w:rsidRPr="00304A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B2F29" w14:textId="77777777" w:rsidR="009A7318" w:rsidRDefault="009A7318">
      <w:r>
        <w:separator/>
      </w:r>
    </w:p>
  </w:endnote>
  <w:endnote w:type="continuationSeparator" w:id="0">
    <w:p w14:paraId="1BBA71A0" w14:textId="77777777" w:rsidR="009A7318" w:rsidRDefault="009A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6DFD5" w14:textId="77777777" w:rsidR="009A7318" w:rsidRDefault="009A7318">
      <w:r>
        <w:separator/>
      </w:r>
    </w:p>
  </w:footnote>
  <w:footnote w:type="continuationSeparator" w:id="0">
    <w:p w14:paraId="2D480029" w14:textId="77777777" w:rsidR="009A7318" w:rsidRDefault="009A73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9624B04"/>
    <w:multiLevelType w:val="hybridMultilevel"/>
    <w:tmpl w:val="2BE8C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7D361F"/>
    <w:multiLevelType w:val="hybridMultilevel"/>
    <w:tmpl w:val="B3C41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16"/>
  </w:num>
  <w:num w:numId="4">
    <w:abstractNumId w:val="14"/>
  </w:num>
  <w:num w:numId="5">
    <w:abstractNumId w:val="9"/>
  </w:num>
  <w:num w:numId="6">
    <w:abstractNumId w:val="29"/>
  </w:num>
  <w:num w:numId="7">
    <w:abstractNumId w:val="15"/>
  </w:num>
  <w:num w:numId="8">
    <w:abstractNumId w:val="22"/>
  </w:num>
  <w:num w:numId="9">
    <w:abstractNumId w:val="27"/>
  </w:num>
  <w:num w:numId="10">
    <w:abstractNumId w:val="28"/>
  </w:num>
  <w:num w:numId="11">
    <w:abstractNumId w:val="32"/>
  </w:num>
  <w:num w:numId="12">
    <w:abstractNumId w:val="13"/>
  </w:num>
  <w:num w:numId="13">
    <w:abstractNumId w:val="24"/>
  </w:num>
  <w:num w:numId="14">
    <w:abstractNumId w:val="23"/>
  </w:num>
  <w:num w:numId="15">
    <w:abstractNumId w:val="19"/>
  </w:num>
  <w:num w:numId="16">
    <w:abstractNumId w:val="11"/>
  </w:num>
  <w:num w:numId="17">
    <w:abstractNumId w:val="18"/>
  </w:num>
  <w:num w:numId="18">
    <w:abstractNumId w:val="12"/>
  </w:num>
  <w:num w:numId="19">
    <w:abstractNumId w:val="10"/>
  </w:num>
  <w:num w:numId="20">
    <w:abstractNumId w:val="26"/>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20"/>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59B4"/>
    <w:rsid w:val="00025BA8"/>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5E7"/>
    <w:rsid w:val="00057DC8"/>
    <w:rsid w:val="000612E1"/>
    <w:rsid w:val="000614FE"/>
    <w:rsid w:val="000622B8"/>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4E"/>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E81"/>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797"/>
    <w:rsid w:val="000D38A1"/>
    <w:rsid w:val="000D4C4E"/>
    <w:rsid w:val="000D5077"/>
    <w:rsid w:val="000D5362"/>
    <w:rsid w:val="000D57F8"/>
    <w:rsid w:val="000D5851"/>
    <w:rsid w:val="000D5C60"/>
    <w:rsid w:val="000D71E2"/>
    <w:rsid w:val="000D73A5"/>
    <w:rsid w:val="000E07D6"/>
    <w:rsid w:val="000E1380"/>
    <w:rsid w:val="000E18DF"/>
    <w:rsid w:val="000E59A0"/>
    <w:rsid w:val="000E606B"/>
    <w:rsid w:val="000E7A84"/>
    <w:rsid w:val="000F15BC"/>
    <w:rsid w:val="000F180A"/>
    <w:rsid w:val="000F1C92"/>
    <w:rsid w:val="000F2EEE"/>
    <w:rsid w:val="000F3697"/>
    <w:rsid w:val="000F7F58"/>
    <w:rsid w:val="00100128"/>
    <w:rsid w:val="00100C6B"/>
    <w:rsid w:val="00100FF3"/>
    <w:rsid w:val="001026CA"/>
    <w:rsid w:val="001043C2"/>
    <w:rsid w:val="001043E1"/>
    <w:rsid w:val="0010505A"/>
    <w:rsid w:val="00105CC7"/>
    <w:rsid w:val="00107779"/>
    <w:rsid w:val="001078C2"/>
    <w:rsid w:val="00107E1C"/>
    <w:rsid w:val="00110243"/>
    <w:rsid w:val="001112C4"/>
    <w:rsid w:val="00111444"/>
    <w:rsid w:val="00111723"/>
    <w:rsid w:val="001125A9"/>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914"/>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3F7"/>
    <w:rsid w:val="0026248E"/>
    <w:rsid w:val="00262914"/>
    <w:rsid w:val="002647BF"/>
    <w:rsid w:val="002647D5"/>
    <w:rsid w:val="0026483D"/>
    <w:rsid w:val="00265032"/>
    <w:rsid w:val="002651FB"/>
    <w:rsid w:val="0026538C"/>
    <w:rsid w:val="00265781"/>
    <w:rsid w:val="00266B13"/>
    <w:rsid w:val="002705E6"/>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2723"/>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94D"/>
    <w:rsid w:val="002B0A7D"/>
    <w:rsid w:val="002B1A69"/>
    <w:rsid w:val="002B2723"/>
    <w:rsid w:val="002B2858"/>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3E4E"/>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3C34"/>
    <w:rsid w:val="00304A24"/>
    <w:rsid w:val="00304D9B"/>
    <w:rsid w:val="00305FF9"/>
    <w:rsid w:val="00306E6B"/>
    <w:rsid w:val="003100C8"/>
    <w:rsid w:val="00311161"/>
    <w:rsid w:val="00312400"/>
    <w:rsid w:val="00312739"/>
    <w:rsid w:val="00312D10"/>
    <w:rsid w:val="00313D39"/>
    <w:rsid w:val="003178DA"/>
    <w:rsid w:val="00317B8E"/>
    <w:rsid w:val="00317DB8"/>
    <w:rsid w:val="00320618"/>
    <w:rsid w:val="0032100B"/>
    <w:rsid w:val="00321BD7"/>
    <w:rsid w:val="0032260F"/>
    <w:rsid w:val="003228DA"/>
    <w:rsid w:val="00323CE6"/>
    <w:rsid w:val="00323D6B"/>
    <w:rsid w:val="00326957"/>
    <w:rsid w:val="00326AE2"/>
    <w:rsid w:val="00327BB7"/>
    <w:rsid w:val="00331426"/>
    <w:rsid w:val="0033171D"/>
    <w:rsid w:val="00331FC3"/>
    <w:rsid w:val="003336B3"/>
    <w:rsid w:val="00335B75"/>
    <w:rsid w:val="00335D8C"/>
    <w:rsid w:val="00336072"/>
    <w:rsid w:val="003363A1"/>
    <w:rsid w:val="0034226D"/>
    <w:rsid w:val="00342972"/>
    <w:rsid w:val="00342FDD"/>
    <w:rsid w:val="0034429B"/>
    <w:rsid w:val="00344866"/>
    <w:rsid w:val="00345384"/>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28D"/>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438"/>
    <w:rsid w:val="003C7AD7"/>
    <w:rsid w:val="003D0FC3"/>
    <w:rsid w:val="003D2C1D"/>
    <w:rsid w:val="003D2C34"/>
    <w:rsid w:val="003D3DDD"/>
    <w:rsid w:val="003D4E01"/>
    <w:rsid w:val="003D5CBF"/>
    <w:rsid w:val="003D66D2"/>
    <w:rsid w:val="003E07AE"/>
    <w:rsid w:val="003E14FC"/>
    <w:rsid w:val="003E2976"/>
    <w:rsid w:val="003E4858"/>
    <w:rsid w:val="003E4E69"/>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C0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5BCD"/>
    <w:rsid w:val="00425FB1"/>
    <w:rsid w:val="00426266"/>
    <w:rsid w:val="00430A2D"/>
    <w:rsid w:val="00431505"/>
    <w:rsid w:val="00431AF0"/>
    <w:rsid w:val="0043213A"/>
    <w:rsid w:val="004330F4"/>
    <w:rsid w:val="00433590"/>
    <w:rsid w:val="0043393D"/>
    <w:rsid w:val="004341E8"/>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137"/>
    <w:rsid w:val="0047286B"/>
    <w:rsid w:val="00472E27"/>
    <w:rsid w:val="00473A43"/>
    <w:rsid w:val="00474220"/>
    <w:rsid w:val="004752D3"/>
    <w:rsid w:val="004754E1"/>
    <w:rsid w:val="00475CE0"/>
    <w:rsid w:val="00476827"/>
    <w:rsid w:val="00476BD4"/>
    <w:rsid w:val="00477C35"/>
    <w:rsid w:val="004806C4"/>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7F8"/>
    <w:rsid w:val="004A3BF1"/>
    <w:rsid w:val="004A3DCD"/>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75A"/>
    <w:rsid w:val="004D572B"/>
    <w:rsid w:val="004D6F4D"/>
    <w:rsid w:val="004D6F95"/>
    <w:rsid w:val="004D72FE"/>
    <w:rsid w:val="004D7E91"/>
    <w:rsid w:val="004E003A"/>
    <w:rsid w:val="004E0768"/>
    <w:rsid w:val="004E1A31"/>
    <w:rsid w:val="004E2DE0"/>
    <w:rsid w:val="004E4060"/>
    <w:rsid w:val="004E409A"/>
    <w:rsid w:val="004F0159"/>
    <w:rsid w:val="004F0FB9"/>
    <w:rsid w:val="004F2CDC"/>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47C98"/>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20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4B1"/>
    <w:rsid w:val="005A054D"/>
    <w:rsid w:val="005A0A46"/>
    <w:rsid w:val="005A10B9"/>
    <w:rsid w:val="005A11EA"/>
    <w:rsid w:val="005A14C8"/>
    <w:rsid w:val="005A269F"/>
    <w:rsid w:val="005A305E"/>
    <w:rsid w:val="005A30BB"/>
    <w:rsid w:val="005A3887"/>
    <w:rsid w:val="005B0542"/>
    <w:rsid w:val="005B2225"/>
    <w:rsid w:val="005B2799"/>
    <w:rsid w:val="005B2B77"/>
    <w:rsid w:val="005B3D4A"/>
    <w:rsid w:val="005B4D87"/>
    <w:rsid w:val="005B7DD1"/>
    <w:rsid w:val="005C00A0"/>
    <w:rsid w:val="005C28FA"/>
    <w:rsid w:val="005C3046"/>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2AC"/>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5ED"/>
    <w:rsid w:val="006130F7"/>
    <w:rsid w:val="00613376"/>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51B"/>
    <w:rsid w:val="0063580D"/>
    <w:rsid w:val="00635CAE"/>
    <w:rsid w:val="00636A88"/>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3CE"/>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6630"/>
    <w:rsid w:val="00697733"/>
    <w:rsid w:val="006A254E"/>
    <w:rsid w:val="006A2C30"/>
    <w:rsid w:val="006A2F08"/>
    <w:rsid w:val="006A301C"/>
    <w:rsid w:val="006A3E2B"/>
    <w:rsid w:val="006A6E17"/>
    <w:rsid w:val="006A75D0"/>
    <w:rsid w:val="006B0A67"/>
    <w:rsid w:val="006B120D"/>
    <w:rsid w:val="006B17E7"/>
    <w:rsid w:val="006B19E8"/>
    <w:rsid w:val="006B1A8A"/>
    <w:rsid w:val="006B1FD5"/>
    <w:rsid w:val="006B555A"/>
    <w:rsid w:val="006B600A"/>
    <w:rsid w:val="006B6635"/>
    <w:rsid w:val="006B6A25"/>
    <w:rsid w:val="006B7D22"/>
    <w:rsid w:val="006B7D2C"/>
    <w:rsid w:val="006C1019"/>
    <w:rsid w:val="006C2BB5"/>
    <w:rsid w:val="006C2BEE"/>
    <w:rsid w:val="006C3AD8"/>
    <w:rsid w:val="006C3BD1"/>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823"/>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665"/>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D26"/>
    <w:rsid w:val="0074638D"/>
    <w:rsid w:val="00746484"/>
    <w:rsid w:val="0074704F"/>
    <w:rsid w:val="00747F48"/>
    <w:rsid w:val="00747F4C"/>
    <w:rsid w:val="00751091"/>
    <w:rsid w:val="00751B83"/>
    <w:rsid w:val="00754359"/>
    <w:rsid w:val="00754411"/>
    <w:rsid w:val="00754BC8"/>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505"/>
    <w:rsid w:val="007676B8"/>
    <w:rsid w:val="0077175C"/>
    <w:rsid w:val="00771870"/>
    <w:rsid w:val="00771BF9"/>
    <w:rsid w:val="00772F8A"/>
    <w:rsid w:val="007739C6"/>
    <w:rsid w:val="00774889"/>
    <w:rsid w:val="00774FF5"/>
    <w:rsid w:val="007750B3"/>
    <w:rsid w:val="00775F76"/>
    <w:rsid w:val="00776AEA"/>
    <w:rsid w:val="00777BA0"/>
    <w:rsid w:val="00780318"/>
    <w:rsid w:val="007803BD"/>
    <w:rsid w:val="007811DC"/>
    <w:rsid w:val="007820FA"/>
    <w:rsid w:val="0078285F"/>
    <w:rsid w:val="00783207"/>
    <w:rsid w:val="00783E1D"/>
    <w:rsid w:val="0078483B"/>
    <w:rsid w:val="00784EED"/>
    <w:rsid w:val="00785900"/>
    <w:rsid w:val="00786958"/>
    <w:rsid w:val="00786E71"/>
    <w:rsid w:val="007871DB"/>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647"/>
    <w:rsid w:val="007C280F"/>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7F7850"/>
    <w:rsid w:val="008001B4"/>
    <w:rsid w:val="00800769"/>
    <w:rsid w:val="00800ED2"/>
    <w:rsid w:val="00802E74"/>
    <w:rsid w:val="00804B92"/>
    <w:rsid w:val="00804E21"/>
    <w:rsid w:val="00805092"/>
    <w:rsid w:val="00806AAF"/>
    <w:rsid w:val="008070AC"/>
    <w:rsid w:val="008101FD"/>
    <w:rsid w:val="008109C1"/>
    <w:rsid w:val="00810D8D"/>
    <w:rsid w:val="00810F3F"/>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6CE"/>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BDC"/>
    <w:rsid w:val="008C4C7E"/>
    <w:rsid w:val="008C5C46"/>
    <w:rsid w:val="008C6184"/>
    <w:rsid w:val="008C7832"/>
    <w:rsid w:val="008C785E"/>
    <w:rsid w:val="008D0AFB"/>
    <w:rsid w:val="008D1511"/>
    <w:rsid w:val="008D32DF"/>
    <w:rsid w:val="008D35E9"/>
    <w:rsid w:val="008D3959"/>
    <w:rsid w:val="008D3966"/>
    <w:rsid w:val="008D3AFF"/>
    <w:rsid w:val="008D4352"/>
    <w:rsid w:val="008D5E23"/>
    <w:rsid w:val="008D60BC"/>
    <w:rsid w:val="008D6D7B"/>
    <w:rsid w:val="008D7EB7"/>
    <w:rsid w:val="008E0EB8"/>
    <w:rsid w:val="008E10A6"/>
    <w:rsid w:val="008E1271"/>
    <w:rsid w:val="008E2251"/>
    <w:rsid w:val="008E24B3"/>
    <w:rsid w:val="008E24CA"/>
    <w:rsid w:val="008E2F6E"/>
    <w:rsid w:val="008E38AD"/>
    <w:rsid w:val="008E3EEC"/>
    <w:rsid w:val="008E4D80"/>
    <w:rsid w:val="008E5BF2"/>
    <w:rsid w:val="008E5C81"/>
    <w:rsid w:val="008E6A8A"/>
    <w:rsid w:val="008F0A38"/>
    <w:rsid w:val="008F0F84"/>
    <w:rsid w:val="008F1014"/>
    <w:rsid w:val="008F11C9"/>
    <w:rsid w:val="008F23D8"/>
    <w:rsid w:val="008F2FD5"/>
    <w:rsid w:val="008F3514"/>
    <w:rsid w:val="008F37E5"/>
    <w:rsid w:val="008F48C2"/>
    <w:rsid w:val="008F5840"/>
    <w:rsid w:val="008F5EEF"/>
    <w:rsid w:val="008F66FE"/>
    <w:rsid w:val="008F6EAD"/>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17C"/>
    <w:rsid w:val="00925BA8"/>
    <w:rsid w:val="00926DA7"/>
    <w:rsid w:val="00927F8B"/>
    <w:rsid w:val="0093094D"/>
    <w:rsid w:val="009328C7"/>
    <w:rsid w:val="009336EC"/>
    <w:rsid w:val="00933F56"/>
    <w:rsid w:val="00934C13"/>
    <w:rsid w:val="00935228"/>
    <w:rsid w:val="009355A2"/>
    <w:rsid w:val="00935F9E"/>
    <w:rsid w:val="00936D98"/>
    <w:rsid w:val="0094206E"/>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E05"/>
    <w:rsid w:val="009632CA"/>
    <w:rsid w:val="00965187"/>
    <w:rsid w:val="009657F1"/>
    <w:rsid w:val="0096625D"/>
    <w:rsid w:val="009709F8"/>
    <w:rsid w:val="0097222C"/>
    <w:rsid w:val="00972929"/>
    <w:rsid w:val="00972F91"/>
    <w:rsid w:val="00973827"/>
    <w:rsid w:val="009742D3"/>
    <w:rsid w:val="00977BA7"/>
    <w:rsid w:val="00977E6F"/>
    <w:rsid w:val="00980517"/>
    <w:rsid w:val="0098194F"/>
    <w:rsid w:val="009826C8"/>
    <w:rsid w:val="009836E4"/>
    <w:rsid w:val="0098412F"/>
    <w:rsid w:val="00985F28"/>
    <w:rsid w:val="00986149"/>
    <w:rsid w:val="00986176"/>
    <w:rsid w:val="00986E7F"/>
    <w:rsid w:val="00987536"/>
    <w:rsid w:val="00990BD5"/>
    <w:rsid w:val="0099196F"/>
    <w:rsid w:val="00992105"/>
    <w:rsid w:val="00992B98"/>
    <w:rsid w:val="0099359F"/>
    <w:rsid w:val="00994871"/>
    <w:rsid w:val="00994E08"/>
    <w:rsid w:val="009951F9"/>
    <w:rsid w:val="00995C95"/>
    <w:rsid w:val="00995E85"/>
    <w:rsid w:val="00996468"/>
    <w:rsid w:val="00996876"/>
    <w:rsid w:val="00996FFA"/>
    <w:rsid w:val="009973F1"/>
    <w:rsid w:val="009973F3"/>
    <w:rsid w:val="009A010D"/>
    <w:rsid w:val="009A022C"/>
    <w:rsid w:val="009A0C6F"/>
    <w:rsid w:val="009A14EF"/>
    <w:rsid w:val="009A2D35"/>
    <w:rsid w:val="009A2DF9"/>
    <w:rsid w:val="009A3A86"/>
    <w:rsid w:val="009A4869"/>
    <w:rsid w:val="009A6A6B"/>
    <w:rsid w:val="009A7318"/>
    <w:rsid w:val="009B18A9"/>
    <w:rsid w:val="009B1A09"/>
    <w:rsid w:val="009B1EF9"/>
    <w:rsid w:val="009B26AC"/>
    <w:rsid w:val="009B37E2"/>
    <w:rsid w:val="009B4519"/>
    <w:rsid w:val="009B506B"/>
    <w:rsid w:val="009B57EF"/>
    <w:rsid w:val="009B5B85"/>
    <w:rsid w:val="009B7204"/>
    <w:rsid w:val="009C0074"/>
    <w:rsid w:val="009C0564"/>
    <w:rsid w:val="009C08CC"/>
    <w:rsid w:val="009C2685"/>
    <w:rsid w:val="009C32A9"/>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A39"/>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AD0"/>
    <w:rsid w:val="00A005B0"/>
    <w:rsid w:val="00A010DF"/>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0B15"/>
    <w:rsid w:val="00A21A36"/>
    <w:rsid w:val="00A25294"/>
    <w:rsid w:val="00A254EE"/>
    <w:rsid w:val="00A25BE7"/>
    <w:rsid w:val="00A26BC5"/>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E40"/>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4E27"/>
    <w:rsid w:val="00A8557B"/>
    <w:rsid w:val="00A85A05"/>
    <w:rsid w:val="00A86D63"/>
    <w:rsid w:val="00A87797"/>
    <w:rsid w:val="00A90342"/>
    <w:rsid w:val="00A90E72"/>
    <w:rsid w:val="00A922A2"/>
    <w:rsid w:val="00A92D1C"/>
    <w:rsid w:val="00A9327B"/>
    <w:rsid w:val="00A9340E"/>
    <w:rsid w:val="00A93B69"/>
    <w:rsid w:val="00A963C7"/>
    <w:rsid w:val="00AA0E69"/>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CD"/>
    <w:rsid w:val="00AD11F7"/>
    <w:rsid w:val="00AD1DB7"/>
    <w:rsid w:val="00AD2852"/>
    <w:rsid w:val="00AD3976"/>
    <w:rsid w:val="00AD4D2A"/>
    <w:rsid w:val="00AD542F"/>
    <w:rsid w:val="00AD616B"/>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008"/>
    <w:rsid w:val="00AF73C3"/>
    <w:rsid w:val="00AF795C"/>
    <w:rsid w:val="00B00752"/>
    <w:rsid w:val="00B026C1"/>
    <w:rsid w:val="00B02B9C"/>
    <w:rsid w:val="00B0353B"/>
    <w:rsid w:val="00B040B2"/>
    <w:rsid w:val="00B069AA"/>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29C5"/>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429"/>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4C9"/>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DA2"/>
    <w:rsid w:val="00BE2F39"/>
    <w:rsid w:val="00BE332D"/>
    <w:rsid w:val="00BE3CF1"/>
    <w:rsid w:val="00BE4B20"/>
    <w:rsid w:val="00BE5FC4"/>
    <w:rsid w:val="00BE6DF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4E5"/>
    <w:rsid w:val="00C06E7D"/>
    <w:rsid w:val="00C1112B"/>
    <w:rsid w:val="00C11A88"/>
    <w:rsid w:val="00C12012"/>
    <w:rsid w:val="00C12874"/>
    <w:rsid w:val="00C12BC1"/>
    <w:rsid w:val="00C13BDA"/>
    <w:rsid w:val="00C13FFD"/>
    <w:rsid w:val="00C145FC"/>
    <w:rsid w:val="00C14632"/>
    <w:rsid w:val="00C16C30"/>
    <w:rsid w:val="00C20A00"/>
    <w:rsid w:val="00C20A94"/>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226"/>
    <w:rsid w:val="00C563F5"/>
    <w:rsid w:val="00C56B9A"/>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7FC"/>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5DC0"/>
    <w:rsid w:val="00CA5FEC"/>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299B"/>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AEA"/>
    <w:rsid w:val="00D071F8"/>
    <w:rsid w:val="00D07252"/>
    <w:rsid w:val="00D074F4"/>
    <w:rsid w:val="00D07CE1"/>
    <w:rsid w:val="00D1026A"/>
    <w:rsid w:val="00D107CF"/>
    <w:rsid w:val="00D11B0B"/>
    <w:rsid w:val="00D12293"/>
    <w:rsid w:val="00D14236"/>
    <w:rsid w:val="00D14553"/>
    <w:rsid w:val="00D14DB1"/>
    <w:rsid w:val="00D15F43"/>
    <w:rsid w:val="00D16BD2"/>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D73"/>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2B"/>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85C"/>
    <w:rsid w:val="00D80AB8"/>
    <w:rsid w:val="00D81792"/>
    <w:rsid w:val="00D819B1"/>
    <w:rsid w:val="00D82494"/>
    <w:rsid w:val="00D83AE9"/>
    <w:rsid w:val="00D857B8"/>
    <w:rsid w:val="00D87175"/>
    <w:rsid w:val="00D87ABF"/>
    <w:rsid w:val="00D90CD3"/>
    <w:rsid w:val="00D919E6"/>
    <w:rsid w:val="00D91BE1"/>
    <w:rsid w:val="00D92C29"/>
    <w:rsid w:val="00D936E2"/>
    <w:rsid w:val="00D94F24"/>
    <w:rsid w:val="00D95104"/>
    <w:rsid w:val="00D95600"/>
    <w:rsid w:val="00D9683C"/>
    <w:rsid w:val="00D97884"/>
    <w:rsid w:val="00DA01C6"/>
    <w:rsid w:val="00DA0A7F"/>
    <w:rsid w:val="00DA1C31"/>
    <w:rsid w:val="00DA20BC"/>
    <w:rsid w:val="00DA2ED7"/>
    <w:rsid w:val="00DA3BA9"/>
    <w:rsid w:val="00DA3E7A"/>
    <w:rsid w:val="00DA430C"/>
    <w:rsid w:val="00DA615D"/>
    <w:rsid w:val="00DA6598"/>
    <w:rsid w:val="00DA6C0F"/>
    <w:rsid w:val="00DA702F"/>
    <w:rsid w:val="00DA7F8A"/>
    <w:rsid w:val="00DB0176"/>
    <w:rsid w:val="00DB0404"/>
    <w:rsid w:val="00DB10E1"/>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2DA"/>
    <w:rsid w:val="00DF4572"/>
    <w:rsid w:val="00DF4658"/>
    <w:rsid w:val="00DF6C8B"/>
    <w:rsid w:val="00DF6F17"/>
    <w:rsid w:val="00DF78FA"/>
    <w:rsid w:val="00E002F1"/>
    <w:rsid w:val="00E0082C"/>
    <w:rsid w:val="00E01DAA"/>
    <w:rsid w:val="00E023E5"/>
    <w:rsid w:val="00E02432"/>
    <w:rsid w:val="00E03B9F"/>
    <w:rsid w:val="00E04022"/>
    <w:rsid w:val="00E0728F"/>
    <w:rsid w:val="00E0755C"/>
    <w:rsid w:val="00E111F6"/>
    <w:rsid w:val="00E14A7E"/>
    <w:rsid w:val="00E151E1"/>
    <w:rsid w:val="00E17619"/>
    <w:rsid w:val="00E17805"/>
    <w:rsid w:val="00E20F79"/>
    <w:rsid w:val="00E21278"/>
    <w:rsid w:val="00E22CCD"/>
    <w:rsid w:val="00E23A11"/>
    <w:rsid w:val="00E23FB7"/>
    <w:rsid w:val="00E24A27"/>
    <w:rsid w:val="00E25F89"/>
    <w:rsid w:val="00E3075B"/>
    <w:rsid w:val="00E32D62"/>
    <w:rsid w:val="00E33119"/>
    <w:rsid w:val="00E339DC"/>
    <w:rsid w:val="00E33E15"/>
    <w:rsid w:val="00E361B8"/>
    <w:rsid w:val="00E36A1B"/>
    <w:rsid w:val="00E37567"/>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841"/>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704"/>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4B8"/>
    <w:rsid w:val="00EC462B"/>
    <w:rsid w:val="00EC4723"/>
    <w:rsid w:val="00EC56E0"/>
    <w:rsid w:val="00EC6057"/>
    <w:rsid w:val="00EC6847"/>
    <w:rsid w:val="00EC7DB6"/>
    <w:rsid w:val="00ED162F"/>
    <w:rsid w:val="00ED2E52"/>
    <w:rsid w:val="00ED3024"/>
    <w:rsid w:val="00ED5FE4"/>
    <w:rsid w:val="00ED71C5"/>
    <w:rsid w:val="00EE0976"/>
    <w:rsid w:val="00EE16FA"/>
    <w:rsid w:val="00EE3C42"/>
    <w:rsid w:val="00EE3D4F"/>
    <w:rsid w:val="00EE534D"/>
    <w:rsid w:val="00EE5560"/>
    <w:rsid w:val="00EE6F1E"/>
    <w:rsid w:val="00EF01C9"/>
    <w:rsid w:val="00EF0348"/>
    <w:rsid w:val="00EF162D"/>
    <w:rsid w:val="00EF1D96"/>
    <w:rsid w:val="00EF1F9C"/>
    <w:rsid w:val="00EF4366"/>
    <w:rsid w:val="00EF4CD6"/>
    <w:rsid w:val="00EF55A0"/>
    <w:rsid w:val="00EF63D1"/>
    <w:rsid w:val="00EF6513"/>
    <w:rsid w:val="00EF6683"/>
    <w:rsid w:val="00EF7002"/>
    <w:rsid w:val="00EF769B"/>
    <w:rsid w:val="00EF7E04"/>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13F"/>
    <w:rsid w:val="00F2640F"/>
    <w:rsid w:val="00F27C34"/>
    <w:rsid w:val="00F27E46"/>
    <w:rsid w:val="00F301C2"/>
    <w:rsid w:val="00F302E1"/>
    <w:rsid w:val="00F30DF6"/>
    <w:rsid w:val="00F31B22"/>
    <w:rsid w:val="00F31B49"/>
    <w:rsid w:val="00F32F56"/>
    <w:rsid w:val="00F33D4F"/>
    <w:rsid w:val="00F34CD6"/>
    <w:rsid w:val="00F35873"/>
    <w:rsid w:val="00F35920"/>
    <w:rsid w:val="00F35A91"/>
    <w:rsid w:val="00F366A5"/>
    <w:rsid w:val="00F36C5F"/>
    <w:rsid w:val="00F37259"/>
    <w:rsid w:val="00F405A4"/>
    <w:rsid w:val="00F41F05"/>
    <w:rsid w:val="00F433BD"/>
    <w:rsid w:val="00F44EC5"/>
    <w:rsid w:val="00F47498"/>
    <w:rsid w:val="00F50700"/>
    <w:rsid w:val="00F512B2"/>
    <w:rsid w:val="00F5283D"/>
    <w:rsid w:val="00F52ABA"/>
    <w:rsid w:val="00F52BC7"/>
    <w:rsid w:val="00F53BF4"/>
    <w:rsid w:val="00F54266"/>
    <w:rsid w:val="00F55043"/>
    <w:rsid w:val="00F5562C"/>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41F"/>
    <w:rsid w:val="00F9030E"/>
    <w:rsid w:val="00F90ADB"/>
    <w:rsid w:val="00F90E78"/>
    <w:rsid w:val="00F91209"/>
    <w:rsid w:val="00F91DD6"/>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642"/>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0BDB"/>
    <w:rsid w:val="00FC4650"/>
    <w:rsid w:val="00FC4729"/>
    <w:rsid w:val="00FC4A8C"/>
    <w:rsid w:val="00FC53DB"/>
    <w:rsid w:val="00FC5FC2"/>
    <w:rsid w:val="00FC6177"/>
    <w:rsid w:val="00FC63D1"/>
    <w:rsid w:val="00FC7528"/>
    <w:rsid w:val="00FD0572"/>
    <w:rsid w:val="00FD1A97"/>
    <w:rsid w:val="00FD2D7B"/>
    <w:rsid w:val="00FD37F6"/>
    <w:rsid w:val="00FD4589"/>
    <w:rsid w:val="00FD473E"/>
    <w:rsid w:val="00FD5300"/>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5B2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80396"/>
  <w15:docId w15:val="{233C39E1-6223-4CB2-9B3C-3645F515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D06A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948413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R1-220245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D2BED-094D-4A2B-AE9E-99DD54B9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1895</Words>
  <Characters>10803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WangYi</cp:lastModifiedBy>
  <cp:revision>2</cp:revision>
  <cp:lastPrinted>2007-06-18T22:08:00Z</cp:lastPrinted>
  <dcterms:created xsi:type="dcterms:W3CDTF">2022-02-24T10:22:00Z</dcterms:created>
  <dcterms:modified xsi:type="dcterms:W3CDTF">2022-02-24T10:22:00Z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(3)6sCUzUpQC2r9ySQvB1Tku+FydcA/E3N76Ok4nlpio3K8l0ml2wzpKPIMNC1iQRalCVvyjcrw
hJaM1lUjuRRhkDsNXl9btr+bWGa1OCo55UCW57YmzUVKGps2hZ6uAn8QPCxQJivroUcTWpsB
SCmlo2y1eW3GfRV0TBHYplN8IrrInn4o///Vpmgt+gYV68RN9uTlH0LVw+xfGhjNHaT7cDdf
1AZPsRSwxGzSZ0M1S0</vt:lpwstr>
  </property>
  <property fmtid="{D5CDD505-2E9C-101B-9397-08002B2CF9AE}" pid="13" name="_2015_ms_pID_725343_00">
    <vt:lpwstr>_2015_ms_pID_725343</vt:lpwstr>
  </property>
  <property fmtid="{D5CDD505-2E9C-101B-9397-08002B2CF9AE}" pid="14" name="_2015_ms_pID_7253431">
    <vt:lpwstr>fNEKawTDhAt5V4BPC/aQy4oPFgps3Oz4zhWkbD3vV36Lsu1DuFGwbU
b+RQhDMzMqJfuv4Nvq62HsbyLKOCzIdXrFrO+OS1QU09QSCQmKa4f4ECPSQh3pBgKA5OZkJJ
Uno8UXZTJOouEqOz2oMowx2zGozHwOwj2Zaus/easp3pFRROEpn50YiU47GUoINp+hdDpDLK
XHfXBqdAVr0fzKBTKMFkXAaaMHA8nhcozOD6</vt:lpwstr>
  </property>
  <property fmtid="{D5CDD505-2E9C-101B-9397-08002B2CF9AE}" pid="15" name="_2015_ms_pID_7253431_00">
    <vt:lpwstr>_2015_ms_pID_7253431</vt:lpwstr>
  </property>
  <property fmtid="{D5CDD505-2E9C-101B-9397-08002B2CF9AE}" pid="16" name="_2015_ms_pID_7253432">
    <vt:lpwstr>cdZ2N5+reNjvN6w5bx46GcxLC+hP9xCMVTuf
aqUhnsaEywgtpq4SlS9g3TbLJZOXqA==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