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4AE9E" w14:textId="77777777" w:rsidR="00E42B6D" w:rsidRDefault="00E42B6D" w:rsidP="00A741E4">
      <w:pPr>
        <w:tabs>
          <w:tab w:val="right" w:pos="9216"/>
        </w:tabs>
        <w:spacing w:after="0"/>
        <w:rPr>
          <w:b/>
          <w:noProof/>
          <w:lang w:eastAsia="zh-CN"/>
        </w:rPr>
      </w:pPr>
    </w:p>
    <w:p w14:paraId="790B63E8" w14:textId="4EE768F8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eastAsia="zh-CN"/>
        </w:rPr>
        <w:t>3GPP TSG-RAN WG1 Meeting #10</w:t>
      </w:r>
      <w:r w:rsidR="002661A7">
        <w:rPr>
          <w:b/>
          <w:noProof/>
          <w:lang w:eastAsia="zh-CN"/>
        </w:rPr>
        <w:t>8</w:t>
      </w:r>
      <w:r w:rsidR="003459C3">
        <w:rPr>
          <w:b/>
          <w:noProof/>
          <w:lang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BB5CD1">
        <w:rPr>
          <w:b/>
          <w:kern w:val="2"/>
          <w:lang w:eastAsia="zh-CN"/>
        </w:rPr>
        <w:t>R1-2202457</w:t>
      </w:r>
    </w:p>
    <w:p w14:paraId="2E876DCB" w14:textId="17A0D242" w:rsidR="006C08E1" w:rsidRPr="00AA4AFB" w:rsidRDefault="002661A7" w:rsidP="006C08E1">
      <w:pPr>
        <w:rPr>
          <w:b/>
          <w:kern w:val="2"/>
          <w:lang w:eastAsia="zh-CN"/>
        </w:rPr>
      </w:pPr>
      <w:r w:rsidRPr="002661A7">
        <w:rPr>
          <w:b/>
          <w:kern w:val="2"/>
          <w:lang w:eastAsia="zh-CN"/>
        </w:rPr>
        <w:t>e-Meeting, February 21 – March 3,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0390506D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42B6D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21DEA3A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414CC" w:rsidRPr="003414CC">
        <w:rPr>
          <w:b/>
          <w:color w:val="000000" w:themeColor="text1"/>
          <w:kern w:val="2"/>
          <w:lang w:eastAsia="zh-CN"/>
        </w:rPr>
        <w:t>Discussion on use of MIMO-SRS for Multi-RTT positioning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1A9B5B4" w14:textId="25ACD9FB" w:rsidR="00C745C2" w:rsidRPr="00E70039" w:rsidRDefault="00EE5172" w:rsidP="00E70039">
      <w:pPr>
        <w:pStyle w:val="3GPPAgreements"/>
        <w:numPr>
          <w:ilvl w:val="0"/>
          <w:numId w:val="0"/>
        </w:numPr>
        <w:spacing w:after="120"/>
        <w:rPr>
          <w:sz w:val="22"/>
          <w:lang w:eastAsia="zh-CN"/>
        </w:rPr>
      </w:pPr>
      <w:r w:rsidRPr="00E70039">
        <w:rPr>
          <w:rFonts w:hint="eastAsia"/>
          <w:sz w:val="22"/>
          <w:lang w:eastAsia="zh-CN"/>
        </w:rPr>
        <w:t>In this paper,</w:t>
      </w:r>
      <w:r w:rsidR="00E42B6D" w:rsidRPr="00E70039">
        <w:rPr>
          <w:sz w:val="22"/>
          <w:lang w:eastAsia="zh-CN"/>
        </w:rPr>
        <w:t xml:space="preserve"> we provided our view on the incoming LS from</w:t>
      </w:r>
      <w:r w:rsidR="00F03426" w:rsidRPr="00E70039">
        <w:rPr>
          <w:sz w:val="22"/>
          <w:lang w:eastAsia="zh-CN"/>
        </w:rPr>
        <w:t xml:space="preserve"> </w:t>
      </w:r>
      <w:r w:rsidR="00F03426" w:rsidRPr="00E70039">
        <w:rPr>
          <w:sz w:val="22"/>
          <w:lang w:eastAsia="zh-CN"/>
        </w:rPr>
        <w:fldChar w:fldCharType="begin"/>
      </w:r>
      <w:r w:rsidR="00F03426" w:rsidRPr="00E70039">
        <w:rPr>
          <w:sz w:val="22"/>
          <w:lang w:eastAsia="zh-CN"/>
        </w:rPr>
        <w:instrText xml:space="preserve"> REF _Ref94187876 \r \h </w:instrText>
      </w:r>
      <w:r w:rsidR="00E70039" w:rsidRPr="00E70039">
        <w:rPr>
          <w:sz w:val="22"/>
          <w:lang w:eastAsia="zh-CN"/>
        </w:rPr>
        <w:instrText xml:space="preserve"> \* MERGEFORMAT </w:instrText>
      </w:r>
      <w:r w:rsidR="00F03426" w:rsidRPr="00E70039">
        <w:rPr>
          <w:sz w:val="22"/>
          <w:lang w:eastAsia="zh-CN"/>
        </w:rPr>
      </w:r>
      <w:r w:rsidR="00F03426" w:rsidRPr="00E70039">
        <w:rPr>
          <w:sz w:val="22"/>
          <w:lang w:eastAsia="zh-CN"/>
        </w:rPr>
        <w:fldChar w:fldCharType="separate"/>
      </w:r>
      <w:r w:rsidR="00E70039" w:rsidRPr="00E70039">
        <w:rPr>
          <w:sz w:val="22"/>
          <w:lang w:eastAsia="zh-CN"/>
        </w:rPr>
        <w:t>[1]</w:t>
      </w:r>
      <w:r w:rsidR="00F03426" w:rsidRPr="00E70039">
        <w:rPr>
          <w:sz w:val="22"/>
          <w:lang w:eastAsia="zh-CN"/>
        </w:rPr>
        <w:fldChar w:fldCharType="end"/>
      </w:r>
      <w:r w:rsidR="00E42B6D" w:rsidRPr="00E70039">
        <w:rPr>
          <w:sz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57471CC6" w14:textId="77777777" w:rsidTr="00763B71">
        <w:tc>
          <w:tcPr>
            <w:tcW w:w="9307" w:type="dxa"/>
          </w:tcPr>
          <w:p w14:paraId="462F4B21" w14:textId="77777777" w:rsidR="00763B71" w:rsidRPr="00763B71" w:rsidRDefault="00763B71" w:rsidP="00763B71">
            <w:pPr>
              <w:autoSpaceDE/>
              <w:autoSpaceDN/>
              <w:adjustRightInd/>
              <w:rPr>
                <w:rFonts w:ascii="Arial" w:eastAsia="MS Mincho" w:hAnsi="Arial" w:cs="Arial"/>
                <w:b/>
              </w:rPr>
            </w:pPr>
            <w:r w:rsidRPr="00763B71">
              <w:rPr>
                <w:rFonts w:ascii="Arial" w:eastAsia="MS Mincho" w:hAnsi="Arial" w:cs="Arial"/>
                <w:b/>
              </w:rPr>
              <w:t>1. Overall Description:</w:t>
            </w:r>
          </w:p>
          <w:p w14:paraId="1F6215C5" w14:textId="77777777" w:rsidR="00763B71" w:rsidRPr="00763B71" w:rsidRDefault="00763B71" w:rsidP="00763B71">
            <w:pPr>
              <w:autoSpaceDE/>
              <w:autoSpaceDN/>
              <w:adjustRightInd/>
              <w:spacing w:before="120"/>
              <w:jc w:val="left"/>
              <w:rPr>
                <w:rFonts w:ascii="Arial" w:hAnsi="Arial" w:cs="Arial"/>
                <w:lang w:eastAsia="zh-CN"/>
              </w:rPr>
            </w:pPr>
            <w:r w:rsidRPr="00763B71">
              <w:rPr>
                <w:rFonts w:ascii="Arial" w:eastAsia="SimSun" w:hAnsi="Arial" w:cs="Arial"/>
                <w:lang w:eastAsia="zh-CN"/>
              </w:rPr>
              <w:t xml:space="preserve">RAN4 discussed whether Rel-15 SRS is applicable for multi-RTT positioning, i.e. whether it can be used in UE Rx-Tx time difference and gNB Rx-Tx time difference measurements. </w:t>
            </w:r>
          </w:p>
          <w:p w14:paraId="10E9E5CF" w14:textId="77777777" w:rsidR="00763B71" w:rsidRPr="00763B71" w:rsidRDefault="00763B71" w:rsidP="00763B71">
            <w:pPr>
              <w:autoSpaceDE/>
              <w:autoSpaceDN/>
              <w:adjustRightInd/>
              <w:spacing w:before="120"/>
              <w:jc w:val="left"/>
              <w:rPr>
                <w:rFonts w:ascii="Arial" w:eastAsia="SimSun" w:hAnsi="Arial" w:cs="Arial"/>
                <w:lang w:eastAsia="zh-CN"/>
              </w:rPr>
            </w:pPr>
            <w:r w:rsidRPr="00763B71">
              <w:rPr>
                <w:rFonts w:ascii="Arial" w:eastAsia="SimSun" w:hAnsi="Arial" w:cs="Arial"/>
                <w:lang w:eastAsia="zh-CN"/>
              </w:rPr>
              <w:t xml:space="preserve">The UE Rx-Tx time difference measurement requirements in clause 9.9.4, TS 38.133 and gNB Rx-Tx time difference accuracy requirements in clause 10.1.25, TS 38.133 are applicable provided that the UE is configured with SRS. </w:t>
            </w:r>
          </w:p>
          <w:p w14:paraId="7821F55C" w14:textId="77777777" w:rsidR="00763B71" w:rsidRPr="00763B71" w:rsidRDefault="00763B71" w:rsidP="00763B71">
            <w:pPr>
              <w:autoSpaceDE/>
              <w:autoSpaceDN/>
              <w:adjustRightInd/>
              <w:spacing w:before="120"/>
              <w:jc w:val="left"/>
              <w:rPr>
                <w:rFonts w:ascii="Arial" w:eastAsia="SimSun" w:hAnsi="Arial" w:cs="Arial"/>
                <w:lang w:eastAsia="zh-CN"/>
              </w:rPr>
            </w:pPr>
            <w:r w:rsidRPr="00763B71">
              <w:rPr>
                <w:rFonts w:ascii="Arial" w:eastAsia="SimSun" w:hAnsi="Arial" w:cs="Arial"/>
                <w:lang w:eastAsia="zh-CN"/>
              </w:rPr>
              <w:t xml:space="preserve">RAN4 has observed that some legacy gNB may not support Rel-16 positioning SRS. Furthermore, same gNB may be configured to perform gNB Rx-Tx time difference measurement and UL RTOA for the same UE. </w:t>
            </w:r>
          </w:p>
          <w:p w14:paraId="49CECF58" w14:textId="77777777" w:rsidR="00763B71" w:rsidRPr="00763B71" w:rsidRDefault="00763B71" w:rsidP="00763B71">
            <w:pPr>
              <w:autoSpaceDE/>
              <w:autoSpaceDN/>
              <w:adjustRightInd/>
              <w:spacing w:before="120"/>
              <w:jc w:val="left"/>
              <w:rPr>
                <w:rFonts w:ascii="Arial" w:eastAsia="SimSun" w:hAnsi="Arial" w:cs="Arial"/>
                <w:lang w:eastAsia="zh-CN"/>
              </w:rPr>
            </w:pPr>
            <w:r w:rsidRPr="00763B71">
              <w:rPr>
                <w:rFonts w:ascii="Arial" w:eastAsia="SimSun" w:hAnsi="Arial" w:cs="Arial"/>
                <w:lang w:eastAsia="zh-CN"/>
              </w:rPr>
              <w:t xml:space="preserve">RAN4 kindly requests RAN1 to confirm whether Rel-15 SRS is applicable for UE Rx-Tx time difference measurement and gNB Rx-Tx time difference measurement, and if so, from which release. </w:t>
            </w:r>
          </w:p>
          <w:p w14:paraId="45C730F9" w14:textId="77777777" w:rsidR="00763B71" w:rsidRPr="00763B71" w:rsidRDefault="00763B71" w:rsidP="00763B71">
            <w:pPr>
              <w:autoSpaceDE/>
              <w:autoSpaceDN/>
              <w:adjustRightInd/>
              <w:rPr>
                <w:rFonts w:ascii="Arial" w:eastAsia="MS Mincho" w:hAnsi="Arial" w:cs="Arial"/>
                <w:b/>
              </w:rPr>
            </w:pPr>
            <w:bookmarkStart w:id="0" w:name="_GoBack"/>
            <w:bookmarkEnd w:id="0"/>
            <w:r w:rsidRPr="00763B71">
              <w:rPr>
                <w:rFonts w:ascii="Arial" w:eastAsia="MS Mincho" w:hAnsi="Arial" w:cs="Arial"/>
                <w:b/>
              </w:rPr>
              <w:t>2. Actions:</w:t>
            </w:r>
          </w:p>
          <w:p w14:paraId="05AEA16B" w14:textId="77777777" w:rsidR="00763B71" w:rsidRPr="00763B71" w:rsidRDefault="00763B71" w:rsidP="00763B71">
            <w:pPr>
              <w:autoSpaceDE/>
              <w:autoSpaceDN/>
              <w:adjustRightInd/>
              <w:spacing w:beforeLines="50" w:before="120" w:afterLines="50" w:after="120"/>
              <w:jc w:val="left"/>
              <w:rPr>
                <w:rFonts w:ascii="Arial" w:eastAsia="MS Mincho" w:hAnsi="Arial" w:cs="Arial"/>
                <w:b/>
                <w:lang w:eastAsia="ja-JP"/>
              </w:rPr>
            </w:pPr>
            <w:r w:rsidRPr="00763B71">
              <w:rPr>
                <w:rFonts w:ascii="Arial" w:eastAsia="MS Mincho" w:hAnsi="Arial" w:cs="Arial"/>
                <w:b/>
              </w:rPr>
              <w:t>To RAN1</w:t>
            </w:r>
            <w:r w:rsidRPr="00763B71">
              <w:rPr>
                <w:rFonts w:ascii="Arial" w:eastAsia="MS Mincho" w:hAnsi="Arial" w:cs="Arial"/>
                <w:b/>
                <w:lang w:eastAsia="ja-JP"/>
              </w:rPr>
              <w:t>:</w:t>
            </w:r>
          </w:p>
          <w:p w14:paraId="49FF03F1" w14:textId="3AAB1A29" w:rsidR="00763B71" w:rsidRPr="00763B71" w:rsidRDefault="00763B71" w:rsidP="00763B71">
            <w:pPr>
              <w:autoSpaceDE/>
              <w:autoSpaceDN/>
              <w:adjustRightInd/>
              <w:spacing w:before="120"/>
              <w:jc w:val="left"/>
              <w:rPr>
                <w:rFonts w:ascii="Arial" w:hAnsi="Arial" w:cs="Arial"/>
                <w:lang w:val="en-US" w:eastAsia="zh-CN"/>
              </w:rPr>
            </w:pPr>
            <w:r w:rsidRPr="00763B71">
              <w:rPr>
                <w:rFonts w:ascii="Arial" w:eastAsia="SimSun" w:hAnsi="Arial" w:cs="Arial"/>
                <w:lang w:eastAsia="zh-CN"/>
              </w:rPr>
              <w:t xml:space="preserve">RAN4 kindly requests RAN1 to confirm whether Rel-15 SRS are also applicable for UE Rx-Tx time difference measurement and gNB Rx-Tx time difference measurement, and if so, from which release. </w:t>
            </w:r>
          </w:p>
        </w:tc>
      </w:tr>
    </w:tbl>
    <w:p w14:paraId="236E1C7D" w14:textId="77777777" w:rsidR="00EE5172" w:rsidRPr="003414CC" w:rsidRDefault="00EE5172" w:rsidP="00C745C2">
      <w:pPr>
        <w:pStyle w:val="3GPPAgreements"/>
        <w:numPr>
          <w:ilvl w:val="0"/>
          <w:numId w:val="0"/>
        </w:numPr>
        <w:rPr>
          <w:lang w:eastAsia="zh-CN"/>
        </w:rPr>
      </w:pPr>
    </w:p>
    <w:p w14:paraId="5F1BE266" w14:textId="4357914F" w:rsidR="00E42B6D" w:rsidRDefault="00E42B6D" w:rsidP="00E42B6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763B71">
        <w:rPr>
          <w:lang w:eastAsia="zh-CN"/>
        </w:rPr>
        <w:t xml:space="preserve"> on the UE side</w:t>
      </w:r>
    </w:p>
    <w:p w14:paraId="374888E0" w14:textId="4496CA75" w:rsidR="00E70039" w:rsidRPr="00E70039" w:rsidRDefault="00E70039" w:rsidP="00E70039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el-16</w:t>
      </w:r>
    </w:p>
    <w:p w14:paraId="0D8BA969" w14:textId="40484D53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t>During Rel-16, there was discussion whether MIMO SRS could be used for Multi-RTT, but in the end, it was concluded in RAN1#99 that MIMO SRS can be used for UL RTOA, UL AoA, and SRS-RSRP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37F0D850" w14:textId="77777777" w:rsidTr="00763B71">
        <w:tc>
          <w:tcPr>
            <w:tcW w:w="9307" w:type="dxa"/>
          </w:tcPr>
          <w:p w14:paraId="7B335A5E" w14:textId="77777777" w:rsidR="00763B71" w:rsidRPr="00763B71" w:rsidRDefault="00763B71" w:rsidP="00763B71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63B71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7C1ECBA5" w14:textId="77777777" w:rsidR="00763B71" w:rsidRPr="00763B71" w:rsidRDefault="00763B71" w:rsidP="00763B71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63B71">
              <w:rPr>
                <w:rFonts w:ascii="Times" w:eastAsia="Batang" w:hAnsi="Times"/>
                <w:szCs w:val="24"/>
                <w:lang w:eastAsia="x-none"/>
              </w:rPr>
              <w:t>Support reuse of Rel-15 SRS resource set for NR UL RTOA, AoA and gNB RSRP measurements for positioning in NR.</w:t>
            </w:r>
          </w:p>
          <w:p w14:paraId="447770C0" w14:textId="77777777" w:rsidR="00763B71" w:rsidRPr="00763B71" w:rsidRDefault="00763B71" w:rsidP="00763B71">
            <w:pPr>
              <w:numPr>
                <w:ilvl w:val="0"/>
                <w:numId w:val="38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63B71">
              <w:rPr>
                <w:rFonts w:ascii="Times" w:eastAsia="Batang" w:hAnsi="Times"/>
                <w:szCs w:val="24"/>
                <w:lang w:eastAsia="x-none"/>
              </w:rPr>
              <w:t>Note: There is no impact to specifications managed by RAN1</w:t>
            </w:r>
          </w:p>
          <w:p w14:paraId="352D60AC" w14:textId="77777777" w:rsidR="00763B71" w:rsidRPr="00763B71" w:rsidRDefault="00763B71" w:rsidP="00763B71">
            <w:pPr>
              <w:numPr>
                <w:ilvl w:val="0"/>
                <w:numId w:val="38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63B71">
              <w:rPr>
                <w:rFonts w:ascii="Times" w:eastAsia="Batang" w:hAnsi="Times"/>
                <w:szCs w:val="24"/>
                <w:lang w:eastAsia="x-none"/>
              </w:rPr>
              <w:t>Note: There is no impact to specifications managed by RAN4 for UE requirements</w:t>
            </w:r>
          </w:p>
          <w:p w14:paraId="64735781" w14:textId="06AD5044" w:rsidR="00763B71" w:rsidRPr="00763B71" w:rsidRDefault="00763B71" w:rsidP="00F03426">
            <w:pPr>
              <w:numPr>
                <w:ilvl w:val="0"/>
                <w:numId w:val="38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63B71">
              <w:rPr>
                <w:rFonts w:ascii="Times" w:eastAsia="Batang" w:hAnsi="Times"/>
                <w:szCs w:val="24"/>
                <w:lang w:eastAsia="x-none"/>
              </w:rPr>
              <w:t>Note: No new UE behaviour is expected</w:t>
            </w:r>
          </w:p>
        </w:tc>
      </w:tr>
    </w:tbl>
    <w:p w14:paraId="53DC0663" w14:textId="77777777" w:rsidR="00763B71" w:rsidRDefault="00763B71" w:rsidP="00763B71">
      <w:pPr>
        <w:spacing w:after="120"/>
        <w:rPr>
          <w:lang w:eastAsia="zh-CN"/>
        </w:rPr>
      </w:pPr>
    </w:p>
    <w:p w14:paraId="7FD6ECE3" w14:textId="08ED38FB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t>The common understanding then was that MIMO SRS cannot be used for Multi-RTT, due to e.g. UE implementation of spec transparent diversity schemes that have impact on the actual Tx time o</w:t>
      </w:r>
      <w:r w:rsidRPr="00763B71">
        <w:rPr>
          <w:rFonts w:hint="eastAsia"/>
          <w:sz w:val="22"/>
          <w:szCs w:val="22"/>
          <w:lang w:eastAsia="zh-CN"/>
        </w:rPr>
        <w:t>f</w:t>
      </w:r>
      <w:r w:rsidRPr="00763B71">
        <w:rPr>
          <w:sz w:val="22"/>
          <w:szCs w:val="22"/>
          <w:lang w:eastAsia="zh-CN"/>
        </w:rPr>
        <w:t xml:space="preserve"> each MIMO SRS port.</w:t>
      </w:r>
    </w:p>
    <w:p w14:paraId="0F6BE40C" w14:textId="1EF09715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lastRenderedPageBreak/>
        <w:t>The Rel-16 RAN1 specification did not capture it as an error case for the use of MIMO SRS for UE Rx – Tx time difference measurement, and the related description can be found in TS 38.214 and TS 38.215 respectively.</w:t>
      </w:r>
    </w:p>
    <w:p w14:paraId="19B2E9D6" w14:textId="77777777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</w:p>
    <w:p w14:paraId="49302523" w14:textId="68FC3CDA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t xml:space="preserve">Quote from TS 38.214 V16.8.0 </w:t>
      </w:r>
      <w:r w:rsidRPr="00763B71">
        <w:rPr>
          <w:sz w:val="22"/>
          <w:szCs w:val="22"/>
          <w:lang w:eastAsia="zh-CN"/>
        </w:rPr>
        <w:fldChar w:fldCharType="begin"/>
      </w:r>
      <w:r w:rsidRPr="00763B71">
        <w:rPr>
          <w:sz w:val="22"/>
          <w:szCs w:val="22"/>
          <w:lang w:eastAsia="zh-CN"/>
        </w:rPr>
        <w:instrText xml:space="preserve"> REF _Ref95148674 \r \h </w:instrText>
      </w:r>
      <w:r>
        <w:rPr>
          <w:sz w:val="22"/>
          <w:szCs w:val="22"/>
          <w:lang w:eastAsia="zh-CN"/>
        </w:rPr>
        <w:instrText xml:space="preserve"> \* MERGEFORMAT </w:instrText>
      </w:r>
      <w:r w:rsidRPr="00763B71">
        <w:rPr>
          <w:sz w:val="22"/>
          <w:szCs w:val="22"/>
          <w:lang w:eastAsia="zh-CN"/>
        </w:rPr>
      </w:r>
      <w:r w:rsidRPr="00763B71">
        <w:rPr>
          <w:sz w:val="22"/>
          <w:szCs w:val="22"/>
          <w:lang w:eastAsia="zh-CN"/>
        </w:rPr>
        <w:fldChar w:fldCharType="separate"/>
      </w:r>
      <w:r w:rsidR="00263D10">
        <w:rPr>
          <w:sz w:val="22"/>
          <w:szCs w:val="22"/>
          <w:lang w:eastAsia="zh-CN"/>
        </w:rPr>
        <w:t>[3]</w:t>
      </w:r>
      <w:r w:rsidRPr="00763B71">
        <w:rPr>
          <w:sz w:val="22"/>
          <w:szCs w:val="22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048A526E" w14:textId="77777777" w:rsidTr="00763B71">
        <w:tc>
          <w:tcPr>
            <w:tcW w:w="9307" w:type="dxa"/>
          </w:tcPr>
          <w:p w14:paraId="6C9AAA76" w14:textId="6FFF9A1B" w:rsidR="00763B71" w:rsidRPr="00763B71" w:rsidRDefault="00763B71" w:rsidP="00763B71">
            <w:pPr>
              <w:autoSpaceDE/>
              <w:autoSpaceDN/>
              <w:adjustRightInd/>
              <w:jc w:val="left"/>
              <w:rPr>
                <w:color w:val="000000"/>
              </w:rPr>
            </w:pPr>
            <w:r w:rsidRPr="00763B71">
              <w:rPr>
                <w:color w:val="000000"/>
              </w:rPr>
              <w:t xml:space="preserve">The UE may be configured to measure and report, subject to UE capability, up to 4 UE Rx-Tx time difference measurements corresponding to a single configured SRS resource or resource set for positioning. Each measurement corresponds to a single received DL PRS resource or resource set which can be in different positioning frequency layers. </w:t>
            </w:r>
          </w:p>
        </w:tc>
      </w:tr>
    </w:tbl>
    <w:p w14:paraId="0EE0BE73" w14:textId="77777777" w:rsidR="00763B71" w:rsidRDefault="00763B71" w:rsidP="00763B71">
      <w:pPr>
        <w:spacing w:after="120"/>
        <w:rPr>
          <w:lang w:eastAsia="zh-CN"/>
        </w:rPr>
      </w:pPr>
    </w:p>
    <w:p w14:paraId="5F623B34" w14:textId="2FB774ED" w:rsidR="00763B71" w:rsidRPr="00763B71" w:rsidRDefault="00763B71" w:rsidP="00763B71">
      <w:pPr>
        <w:spacing w:after="120"/>
        <w:rPr>
          <w:sz w:val="22"/>
          <w:lang w:eastAsia="zh-CN"/>
        </w:rPr>
      </w:pPr>
      <w:r w:rsidRPr="00763B71">
        <w:rPr>
          <w:sz w:val="22"/>
          <w:lang w:eastAsia="zh-CN"/>
        </w:rPr>
        <w:t xml:space="preserve">Quote from TS 38.215 V16.4.0 </w:t>
      </w:r>
      <w:r w:rsidRPr="00763B71">
        <w:rPr>
          <w:sz w:val="22"/>
          <w:lang w:eastAsia="zh-CN"/>
        </w:rPr>
        <w:fldChar w:fldCharType="begin"/>
      </w:r>
      <w:r w:rsidRPr="00763B71">
        <w:rPr>
          <w:sz w:val="22"/>
          <w:lang w:eastAsia="zh-CN"/>
        </w:rPr>
        <w:instrText xml:space="preserve"> REF _Ref95148694 \r \h  \* MERGEFORMAT </w:instrText>
      </w:r>
      <w:r w:rsidRPr="00763B71">
        <w:rPr>
          <w:sz w:val="22"/>
          <w:lang w:eastAsia="zh-CN"/>
        </w:rPr>
      </w:r>
      <w:r w:rsidRPr="00763B71">
        <w:rPr>
          <w:sz w:val="22"/>
          <w:lang w:eastAsia="zh-CN"/>
        </w:rPr>
        <w:fldChar w:fldCharType="separate"/>
      </w:r>
      <w:r w:rsidR="00263D10">
        <w:rPr>
          <w:sz w:val="22"/>
          <w:lang w:eastAsia="zh-CN"/>
        </w:rPr>
        <w:t>[4]</w:t>
      </w:r>
      <w:r w:rsidRPr="00763B71">
        <w:rPr>
          <w:sz w:val="22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608F3BE7" w14:textId="77777777" w:rsidTr="00763B71">
        <w:tc>
          <w:tcPr>
            <w:tcW w:w="9307" w:type="dxa"/>
          </w:tcPr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7238"/>
            </w:tblGrid>
            <w:tr w:rsidR="00763B71" w14:paraId="419340F7" w14:textId="77777777" w:rsidTr="00763B71">
              <w:trPr>
                <w:cantSplit/>
                <w:jc w:val="center"/>
              </w:trPr>
              <w:tc>
                <w:tcPr>
                  <w:tcW w:w="1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76D3E" w14:textId="77777777" w:rsidR="00763B71" w:rsidRDefault="00763B71" w:rsidP="00763B71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>
                    <w:rPr>
                      <w:rFonts w:cs="Arial"/>
                      <w:b/>
                      <w:szCs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6A217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 xml:space="preserve">The gNB Rx – Tx time difference is defined as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-RX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–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-TX</w:t>
                  </w:r>
                </w:p>
                <w:p w14:paraId="75651987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429153B1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Where:</w:t>
                  </w:r>
                </w:p>
                <w:p w14:paraId="5C448CAF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-RX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is the Transmission and Reception Point (TRP) [18</w:t>
                  </w:r>
                  <w:proofErr w:type="gramStart"/>
                  <w:r>
                    <w:rPr>
                      <w:rFonts w:cs="Arial"/>
                      <w:szCs w:val="18"/>
                      <w:lang w:eastAsia="en-GB"/>
                    </w:rPr>
                    <w:t>]  received</w:t>
                  </w:r>
                  <w:proofErr w:type="gramEnd"/>
                  <w:r>
                    <w:rPr>
                      <w:rFonts w:cs="Arial"/>
                      <w:szCs w:val="18"/>
                      <w:lang w:eastAsia="en-GB"/>
                    </w:rPr>
                    <w:t xml:space="preserve"> timing of uplink subframe #</w:t>
                  </w:r>
                  <w:r>
                    <w:rPr>
                      <w:rFonts w:cs="Arial"/>
                      <w:i/>
                      <w:szCs w:val="18"/>
                      <w:lang w:eastAsia="en-GB"/>
                    </w:rPr>
                    <w:t>i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containing SRS associated with UE, defined by the first detected path in time.</w:t>
                  </w:r>
                </w:p>
                <w:p w14:paraId="4CD5F82E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-TX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is the TRP transmit timing of downlink subframe #</w:t>
                  </w:r>
                  <w:r>
                    <w:rPr>
                      <w:rFonts w:cs="Arial"/>
                      <w:i/>
                      <w:szCs w:val="18"/>
                    </w:rPr>
                    <w:t>j</w:t>
                  </w:r>
                  <w:r>
                    <w:rPr>
                      <w:rFonts w:cs="Arial"/>
                      <w:szCs w:val="18"/>
                    </w:rPr>
                    <w:t xml:space="preserve"> that is closest in time to the subframe #</w:t>
                  </w:r>
                  <w:r>
                    <w:rPr>
                      <w:rFonts w:cs="Arial"/>
                      <w:i/>
                      <w:szCs w:val="18"/>
                    </w:rPr>
                    <w:t>i</w:t>
                  </w:r>
                  <w:r>
                    <w:rPr>
                      <w:rFonts w:cs="Arial"/>
                      <w:szCs w:val="18"/>
                    </w:rPr>
                    <w:t xml:space="preserve"> received from the UE</w:t>
                  </w:r>
                  <w:r>
                    <w:rPr>
                      <w:rFonts w:cs="Arial"/>
                      <w:szCs w:val="18"/>
                      <w:lang w:eastAsia="en-GB"/>
                    </w:rPr>
                    <w:t>.</w:t>
                  </w:r>
                </w:p>
                <w:p w14:paraId="479ED80C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33D32E4F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Multiple SRS resources for positioning can be used to determine the start of one subframe containing SRS.</w:t>
                  </w:r>
                </w:p>
                <w:p w14:paraId="47A46065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0812D86A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The reference point for T</w:t>
                  </w:r>
                  <w:r>
                    <w:rPr>
                      <w:rFonts w:cs="Arial"/>
                      <w:szCs w:val="18"/>
                      <w:vertAlign w:val="subscript"/>
                      <w:lang w:val="en-US"/>
                    </w:rPr>
                    <w:t>gNB-RX</w:t>
                  </w:r>
                  <w:r>
                    <w:rPr>
                      <w:rFonts w:cs="Arial"/>
                      <w:szCs w:val="18"/>
                    </w:rPr>
                    <w:t xml:space="preserve"> shall be:</w:t>
                  </w:r>
                </w:p>
                <w:p w14:paraId="56050631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1-C base station TS 38.104 [9]: the Rx antenna connector,</w:t>
                  </w:r>
                </w:p>
                <w:p w14:paraId="19CB5BAC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1-O or 2-O base station TS 38.104 [9]: the Rx antenna (i.e. the centre location of the radiating region of the Rx antenna),</w:t>
                  </w:r>
                </w:p>
                <w:p w14:paraId="29888F1B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1-H base station TS 38.104 [9]: the Rx Transceiver Array Boundary connector.</w:t>
                  </w:r>
                </w:p>
                <w:p w14:paraId="76E6CC6E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The reference point for T</w:t>
                  </w:r>
                  <w:r>
                    <w:rPr>
                      <w:rFonts w:cs="Arial"/>
                      <w:szCs w:val="18"/>
                      <w:vertAlign w:val="subscript"/>
                      <w:lang w:val="en-US"/>
                    </w:rPr>
                    <w:t>gNB-TX</w:t>
                  </w:r>
                  <w:r>
                    <w:rPr>
                      <w:rFonts w:cs="Arial"/>
                      <w:szCs w:val="18"/>
                    </w:rPr>
                    <w:t xml:space="preserve"> shall be:</w:t>
                  </w:r>
                </w:p>
                <w:p w14:paraId="0F3D9F0F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1-C base station TS 38.104 [9]: the Tx antenna connector,</w:t>
                  </w:r>
                </w:p>
                <w:p w14:paraId="4A0BC91B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1-O or 2-O base station TS 38.104 [9]: the Tx antenna (i.e. the centre location of the radiating region of the Tx antenna),</w:t>
                  </w:r>
                </w:p>
                <w:p w14:paraId="412EF5AA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1-H base station TS 38.104 [9]: the Tx Transceiver Array Boundary connector.</w:t>
                  </w:r>
                </w:p>
              </w:tc>
            </w:tr>
          </w:tbl>
          <w:p w14:paraId="0F12D558" w14:textId="77777777" w:rsidR="00763B71" w:rsidRPr="00763B71" w:rsidRDefault="00763B71" w:rsidP="00F03426">
            <w:pPr>
              <w:rPr>
                <w:lang w:val="en-US" w:eastAsia="zh-CN"/>
              </w:rPr>
            </w:pPr>
          </w:p>
        </w:tc>
      </w:tr>
    </w:tbl>
    <w:p w14:paraId="3BC7E283" w14:textId="77777777" w:rsidR="00763B71" w:rsidRDefault="00763B71" w:rsidP="00F03426">
      <w:pPr>
        <w:rPr>
          <w:lang w:eastAsia="zh-CN"/>
        </w:rPr>
      </w:pPr>
    </w:p>
    <w:p w14:paraId="6E42B7AD" w14:textId="09CF60F2" w:rsidR="00763B71" w:rsidRPr="00763B71" w:rsidRDefault="00763B71" w:rsidP="00763B71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color w:val="000000" w:themeColor="text1"/>
          <w:sz w:val="22"/>
        </w:rPr>
      </w:pPr>
      <w:r w:rsidRPr="00763B71">
        <w:rPr>
          <w:b/>
          <w:i/>
          <w:color w:val="000000" w:themeColor="text1"/>
          <w:sz w:val="22"/>
        </w:rPr>
        <w:t xml:space="preserve">Observation </w:t>
      </w:r>
      <w:r w:rsidRPr="00763B71">
        <w:rPr>
          <w:b/>
          <w:i/>
          <w:color w:val="000000" w:themeColor="text1"/>
          <w:sz w:val="22"/>
        </w:rPr>
        <w:fldChar w:fldCharType="begin"/>
      </w:r>
      <w:r w:rsidRPr="00763B71">
        <w:rPr>
          <w:b/>
          <w:i/>
          <w:color w:val="000000" w:themeColor="text1"/>
          <w:sz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</w:rPr>
        <w:fldChar w:fldCharType="separate"/>
      </w:r>
      <w:r w:rsidR="00263D10">
        <w:rPr>
          <w:b/>
          <w:i/>
          <w:noProof/>
          <w:color w:val="000000" w:themeColor="text1"/>
          <w:sz w:val="22"/>
        </w:rPr>
        <w:t>1</w:t>
      </w:r>
      <w:r w:rsidRPr="00763B71">
        <w:rPr>
          <w:b/>
          <w:i/>
          <w:color w:val="000000" w:themeColor="text1"/>
          <w:sz w:val="22"/>
        </w:rPr>
        <w:fldChar w:fldCharType="end"/>
      </w:r>
      <w:r w:rsidRPr="00763B71">
        <w:rPr>
          <w:b/>
          <w:i/>
          <w:color w:val="000000" w:themeColor="text1"/>
          <w:sz w:val="22"/>
        </w:rPr>
        <w:t>: Rel-16 RAN1 specification</w:t>
      </w:r>
      <w:r w:rsidR="00E70039">
        <w:rPr>
          <w:b/>
          <w:i/>
          <w:color w:val="000000" w:themeColor="text1"/>
          <w:sz w:val="22"/>
        </w:rPr>
        <w:t>s</w:t>
      </w:r>
      <w:r w:rsidRPr="00763B71">
        <w:rPr>
          <w:b/>
          <w:i/>
          <w:color w:val="000000" w:themeColor="text1"/>
          <w:sz w:val="22"/>
        </w:rPr>
        <w:t xml:space="preserve"> only specif</w:t>
      </w:r>
      <w:r w:rsidR="00E70039">
        <w:rPr>
          <w:b/>
          <w:i/>
          <w:color w:val="000000" w:themeColor="text1"/>
          <w:sz w:val="22"/>
        </w:rPr>
        <w:t>y</w:t>
      </w:r>
      <w:r w:rsidRPr="00763B71">
        <w:rPr>
          <w:b/>
          <w:i/>
          <w:color w:val="000000" w:themeColor="text1"/>
          <w:sz w:val="22"/>
        </w:rPr>
        <w:t xml:space="preserve"> that UE may report multiple Rx – Tx time difference measurements for a TRP corresponding to a single positioning SRS resource or positioning SRS resource set, and that gNB may use multiple positioning SRS resources to determine the Rx time in the gNB Rx – Tx time difference measurement.</w:t>
      </w:r>
    </w:p>
    <w:p w14:paraId="08991C56" w14:textId="38CF75B6" w:rsidR="00763B71" w:rsidRPr="00763B71" w:rsidRDefault="00763B71" w:rsidP="00763B71">
      <w:pPr>
        <w:rPr>
          <w:sz w:val="22"/>
          <w:lang w:eastAsia="zh-CN"/>
        </w:rPr>
      </w:pPr>
      <w:r w:rsidRPr="00763B71">
        <w:rPr>
          <w:b/>
          <w:i/>
          <w:color w:val="000000" w:themeColor="text1"/>
          <w:sz w:val="22"/>
        </w:rPr>
        <w:t xml:space="preserve">Observation </w:t>
      </w:r>
      <w:r w:rsidRPr="00763B71">
        <w:rPr>
          <w:b/>
          <w:i/>
          <w:color w:val="000000" w:themeColor="text1"/>
          <w:sz w:val="22"/>
        </w:rPr>
        <w:fldChar w:fldCharType="begin"/>
      </w:r>
      <w:r w:rsidRPr="00763B71">
        <w:rPr>
          <w:b/>
          <w:i/>
          <w:color w:val="000000" w:themeColor="text1"/>
          <w:sz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</w:rPr>
        <w:fldChar w:fldCharType="separate"/>
      </w:r>
      <w:r w:rsidR="00263D10">
        <w:rPr>
          <w:b/>
          <w:i/>
          <w:noProof/>
          <w:color w:val="000000" w:themeColor="text1"/>
          <w:sz w:val="22"/>
        </w:rPr>
        <w:t>2</w:t>
      </w:r>
      <w:r w:rsidRPr="00763B71">
        <w:rPr>
          <w:b/>
          <w:i/>
          <w:color w:val="000000" w:themeColor="text1"/>
          <w:sz w:val="22"/>
        </w:rPr>
        <w:fldChar w:fldCharType="end"/>
      </w:r>
      <w:r w:rsidRPr="00763B71">
        <w:rPr>
          <w:b/>
          <w:i/>
          <w:color w:val="000000" w:themeColor="text1"/>
          <w:sz w:val="22"/>
        </w:rPr>
        <w:t xml:space="preserve">: Rel-16 RAN1 </w:t>
      </w:r>
      <w:r w:rsidR="00E70039">
        <w:rPr>
          <w:b/>
          <w:i/>
          <w:color w:val="000000" w:themeColor="text1"/>
          <w:sz w:val="22"/>
        </w:rPr>
        <w:t>specifications does</w:t>
      </w:r>
      <w:r w:rsidRPr="00763B71">
        <w:rPr>
          <w:b/>
          <w:i/>
          <w:color w:val="000000" w:themeColor="text1"/>
          <w:sz w:val="22"/>
        </w:rPr>
        <w:t xml:space="preserve"> not specify it as an error case if UE is not configured with positioning SRS for UE Rx – Tx time difference measurement.</w:t>
      </w:r>
    </w:p>
    <w:p w14:paraId="7FC1712F" w14:textId="77777777" w:rsidR="00763B71" w:rsidRPr="00763B71" w:rsidRDefault="00763B71" w:rsidP="00763B71">
      <w:pPr>
        <w:spacing w:after="120"/>
        <w:rPr>
          <w:sz w:val="22"/>
          <w:lang w:eastAsia="zh-CN"/>
        </w:rPr>
      </w:pPr>
    </w:p>
    <w:p w14:paraId="456E2C2E" w14:textId="0AA3B027" w:rsidR="00763B71" w:rsidRPr="00763B71" w:rsidRDefault="00763B71" w:rsidP="00763B71">
      <w:pPr>
        <w:spacing w:after="120"/>
        <w:rPr>
          <w:sz w:val="22"/>
          <w:lang w:eastAsia="zh-CN"/>
        </w:rPr>
      </w:pPr>
      <w:r w:rsidRPr="00763B71">
        <w:rPr>
          <w:sz w:val="22"/>
          <w:lang w:eastAsia="zh-CN"/>
        </w:rPr>
        <w:t xml:space="preserve">In RAN2 specification, Multi-RTT has a specific error cause </w:t>
      </w:r>
      <w:r w:rsidRPr="00763B71">
        <w:rPr>
          <w:i/>
          <w:sz w:val="22"/>
          <w:lang w:eastAsia="zh-CN"/>
        </w:rPr>
        <w:t>ul-</w:t>
      </w:r>
      <w:proofErr w:type="spellStart"/>
      <w:r w:rsidRPr="00763B71">
        <w:rPr>
          <w:i/>
          <w:sz w:val="22"/>
          <w:lang w:eastAsia="zh-CN"/>
        </w:rPr>
        <w:t>srs</w:t>
      </w:r>
      <w:proofErr w:type="spellEnd"/>
      <w:r w:rsidRPr="00763B71">
        <w:rPr>
          <w:i/>
          <w:sz w:val="22"/>
          <w:lang w:eastAsia="zh-CN"/>
        </w:rPr>
        <w:t xml:space="preserve">-configuration-missing </w:t>
      </w:r>
      <w:r w:rsidRPr="00763B71">
        <w:rPr>
          <w:sz w:val="22"/>
          <w:lang w:eastAsia="zh-CN"/>
        </w:rPr>
        <w:t>for the target device.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77F7D0BB" w14:textId="77777777" w:rsidTr="00763B71">
        <w:tc>
          <w:tcPr>
            <w:tcW w:w="9307" w:type="dxa"/>
          </w:tcPr>
          <w:p w14:paraId="561C9F45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>NR-Multi-RTT-TargetDeviceErrorCauses-r16 ::= SEQUENCE {</w:t>
            </w:r>
          </w:p>
          <w:p w14:paraId="23170EE2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cause-r16</w:t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ENUMERATED {</w:t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undefined,</w:t>
            </w:r>
          </w:p>
          <w:p w14:paraId="46A2AE65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dl-assistance-data-missing,</w:t>
            </w:r>
          </w:p>
          <w:p w14:paraId="6A093EAB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unableToMeasureAnyTRP,</w:t>
            </w:r>
          </w:p>
          <w:p w14:paraId="7FB60820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attemptedButUnableToMeasureSomeNeighbourTRPs,</w:t>
            </w:r>
          </w:p>
          <w:p w14:paraId="0562A3F2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ul-srs-configuration-missing,</w:t>
            </w:r>
          </w:p>
          <w:p w14:paraId="3438392E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unableToTransmit-ul-srs,</w:t>
            </w:r>
          </w:p>
          <w:p w14:paraId="6BF67160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...</w:t>
            </w:r>
          </w:p>
          <w:p w14:paraId="68685DA5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},</w:t>
            </w:r>
          </w:p>
          <w:p w14:paraId="06DD60D5" w14:textId="77777777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ab/>
              <w:t>...</w:t>
            </w:r>
          </w:p>
          <w:p w14:paraId="1EA9ED0D" w14:textId="0B346401" w:rsidR="00763B71" w:rsidRPr="00763B71" w:rsidRDefault="00763B71" w:rsidP="00763B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</w:rPr>
            </w:pPr>
            <w:r w:rsidRPr="00763B71">
              <w:rPr>
                <w:rFonts w:ascii="Courier New" w:hAnsi="Courier New"/>
                <w:noProof/>
                <w:snapToGrid w:val="0"/>
                <w:sz w:val="16"/>
              </w:rPr>
              <w:t>}</w:t>
            </w:r>
          </w:p>
        </w:tc>
      </w:tr>
    </w:tbl>
    <w:p w14:paraId="5F4E1C5F" w14:textId="64D35B59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</w:p>
    <w:p w14:paraId="1B644CD0" w14:textId="18748419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lastRenderedPageBreak/>
        <w:t xml:space="preserve">We do not have </w:t>
      </w:r>
      <w:r w:rsidR="00263D10">
        <w:rPr>
          <w:sz w:val="22"/>
          <w:szCs w:val="22"/>
          <w:lang w:eastAsia="zh-CN"/>
        </w:rPr>
        <w:t xml:space="preserve">any </w:t>
      </w:r>
      <w:r w:rsidRPr="00763B71">
        <w:rPr>
          <w:sz w:val="22"/>
          <w:szCs w:val="22"/>
          <w:lang w:eastAsia="zh-CN"/>
        </w:rPr>
        <w:t>specific field description for the cause, but it is reasonable to assume that if UE receives only MIMO SRS and is requested to provide UE Rx – Tx time difference measurement, UE may send th</w:t>
      </w:r>
      <w:r w:rsidR="00E70039">
        <w:rPr>
          <w:sz w:val="22"/>
          <w:szCs w:val="22"/>
          <w:lang w:eastAsia="zh-CN"/>
        </w:rPr>
        <w:t xml:space="preserve">is </w:t>
      </w:r>
      <w:r w:rsidRPr="00763B71">
        <w:rPr>
          <w:sz w:val="22"/>
          <w:szCs w:val="22"/>
          <w:lang w:eastAsia="zh-CN"/>
        </w:rPr>
        <w:t>Multi-RTT error to the LMF.</w:t>
      </w:r>
    </w:p>
    <w:p w14:paraId="04B1CC3D" w14:textId="47435CF7" w:rsidR="00763B71" w:rsidRPr="00763B71" w:rsidRDefault="00763B71" w:rsidP="00763B71">
      <w:pPr>
        <w:rPr>
          <w:sz w:val="22"/>
          <w:szCs w:val="22"/>
          <w:lang w:eastAsia="zh-CN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 w:rsidR="00263D10">
        <w:rPr>
          <w:b/>
          <w:i/>
          <w:noProof/>
          <w:color w:val="000000" w:themeColor="text1"/>
          <w:sz w:val="22"/>
          <w:szCs w:val="22"/>
        </w:rPr>
        <w:t>3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Rel-16 RAN2 specification provides the error for the UE</w:t>
      </w:r>
      <w:r w:rsidR="00263D10">
        <w:rPr>
          <w:b/>
          <w:i/>
          <w:color w:val="000000" w:themeColor="text1"/>
          <w:sz w:val="22"/>
          <w:szCs w:val="22"/>
        </w:rPr>
        <w:t xml:space="preserve"> indicating missing UL SRS configuration is </w:t>
      </w:r>
      <w:proofErr w:type="gramStart"/>
      <w:r w:rsidR="00263D10">
        <w:rPr>
          <w:b/>
          <w:i/>
          <w:color w:val="000000" w:themeColor="text1"/>
          <w:sz w:val="22"/>
          <w:szCs w:val="22"/>
        </w:rPr>
        <w:t>missing.</w:t>
      </w:r>
      <w:r w:rsidRPr="00763B71">
        <w:rPr>
          <w:b/>
          <w:i/>
          <w:color w:val="000000" w:themeColor="text1"/>
          <w:sz w:val="22"/>
          <w:szCs w:val="22"/>
        </w:rPr>
        <w:t>.</w:t>
      </w:r>
      <w:proofErr w:type="gramEnd"/>
    </w:p>
    <w:p w14:paraId="703576CD" w14:textId="40062834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</w:p>
    <w:p w14:paraId="47412875" w14:textId="2761D023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rFonts w:hint="eastAsia"/>
          <w:sz w:val="22"/>
          <w:szCs w:val="22"/>
          <w:lang w:eastAsia="zh-CN"/>
        </w:rPr>
        <w:t>O</w:t>
      </w:r>
      <w:r w:rsidRPr="00763B71">
        <w:rPr>
          <w:sz w:val="22"/>
          <w:szCs w:val="22"/>
          <w:lang w:eastAsia="zh-CN"/>
        </w:rPr>
        <w:t xml:space="preserve">ne reasonable interpretation on the above observations would be that Rel-16 specification does not preclude the use of MIMO SRS for </w:t>
      </w:r>
      <w:r w:rsidR="00013A74">
        <w:rPr>
          <w:sz w:val="22"/>
          <w:szCs w:val="22"/>
          <w:lang w:eastAsia="zh-CN"/>
        </w:rPr>
        <w:t xml:space="preserve">UE Rx </w:t>
      </w:r>
      <w:r w:rsidR="00013A74">
        <w:rPr>
          <w:rFonts w:asciiTheme="minorEastAsia" w:eastAsiaTheme="minorEastAsia" w:hAnsiTheme="minorEastAsia"/>
          <w:sz w:val="22"/>
          <w:szCs w:val="22"/>
          <w:lang w:eastAsia="zh-CN"/>
        </w:rPr>
        <w:t>–</w:t>
      </w:r>
      <w:r w:rsidR="00013A74">
        <w:rPr>
          <w:sz w:val="22"/>
          <w:szCs w:val="22"/>
          <w:lang w:eastAsia="zh-CN"/>
        </w:rPr>
        <w:t xml:space="preserve"> Tx time difference measurement</w:t>
      </w:r>
      <w:r w:rsidRPr="00763B71">
        <w:rPr>
          <w:sz w:val="22"/>
          <w:szCs w:val="22"/>
          <w:lang w:eastAsia="zh-CN"/>
        </w:rPr>
        <w:t>, but UE is still allowed to indicate the error to the LMF that no positioning SRS is configured.</w:t>
      </w:r>
    </w:p>
    <w:p w14:paraId="07F4C4EF" w14:textId="1AFEC09D" w:rsidR="00763B71" w:rsidRPr="00763B71" w:rsidRDefault="00763B71" w:rsidP="00763B71">
      <w:pPr>
        <w:spacing w:after="120"/>
        <w:rPr>
          <w:sz w:val="22"/>
          <w:szCs w:val="22"/>
          <w:lang w:val="en-US" w:eastAsia="zh-CN"/>
        </w:rPr>
      </w:pPr>
      <w:proofErr w:type="gramStart"/>
      <w:r w:rsidRPr="00763B71">
        <w:rPr>
          <w:sz w:val="22"/>
          <w:szCs w:val="22"/>
          <w:lang w:eastAsia="zh-CN"/>
        </w:rPr>
        <w:t>So</w:t>
      </w:r>
      <w:proofErr w:type="gramEnd"/>
      <w:r w:rsidRPr="00763B71">
        <w:rPr>
          <w:sz w:val="22"/>
          <w:szCs w:val="22"/>
          <w:lang w:eastAsia="zh-CN"/>
        </w:rPr>
        <w:t xml:space="preserve"> in general, the use of MIMO SRS by the UE for UE Rx – Tx time difference measurement is not specified in Rel-16.</w:t>
      </w:r>
    </w:p>
    <w:p w14:paraId="1CB81413" w14:textId="40988952" w:rsidR="00763B71" w:rsidRDefault="00763B71" w:rsidP="00763B71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 w:rsidR="00263D10">
        <w:rPr>
          <w:b/>
          <w:i/>
          <w:noProof/>
          <w:sz w:val="22"/>
          <w:szCs w:val="22"/>
        </w:rPr>
        <w:t>1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>: RAN1 to reply to RAN4 that the use of MIMO SRS by the UE for UE Rx – Tx time difference measurement is not specified in Rel-16.</w:t>
      </w:r>
    </w:p>
    <w:p w14:paraId="40C73F37" w14:textId="77777777" w:rsidR="00E70039" w:rsidRPr="00E70039" w:rsidRDefault="00E70039" w:rsidP="00E70039">
      <w:pPr>
        <w:spacing w:after="120"/>
        <w:rPr>
          <w:b/>
          <w:sz w:val="22"/>
          <w:szCs w:val="22"/>
        </w:rPr>
      </w:pPr>
    </w:p>
    <w:p w14:paraId="29B9FAFB" w14:textId="277EA687" w:rsidR="00763B71" w:rsidRPr="00763B71" w:rsidRDefault="00E70039" w:rsidP="00E70039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el-17</w:t>
      </w:r>
    </w:p>
    <w:p w14:paraId="3A300DEB" w14:textId="2C0D8576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rFonts w:hint="eastAsia"/>
          <w:sz w:val="22"/>
          <w:szCs w:val="22"/>
          <w:lang w:eastAsia="zh-CN"/>
        </w:rPr>
        <w:t>I</w:t>
      </w:r>
      <w:r w:rsidRPr="00763B71">
        <w:rPr>
          <w:sz w:val="22"/>
          <w:szCs w:val="22"/>
          <w:lang w:eastAsia="zh-CN"/>
        </w:rPr>
        <w:t xml:space="preserve">n Rel-17, during the </w:t>
      </w:r>
      <w:proofErr w:type="spellStart"/>
      <w:r w:rsidRPr="00763B71">
        <w:rPr>
          <w:sz w:val="22"/>
          <w:szCs w:val="22"/>
          <w:lang w:eastAsia="zh-CN"/>
        </w:rPr>
        <w:t>eIIoT</w:t>
      </w:r>
      <w:proofErr w:type="spellEnd"/>
      <w:r w:rsidRPr="00763B71">
        <w:rPr>
          <w:sz w:val="22"/>
          <w:szCs w:val="22"/>
          <w:lang w:eastAsia="zh-CN"/>
        </w:rPr>
        <w:t xml:space="preserve"> WID, RAN1 already agreed to use MIMO SRS for UE Rx – Tx time difference for PDC, and preclude the use of positioning SRS for UE Rx – Tx time difference for PDC </w:t>
      </w:r>
      <w:r w:rsidRPr="00763B71">
        <w:rPr>
          <w:sz w:val="22"/>
          <w:szCs w:val="22"/>
          <w:lang w:eastAsia="zh-CN"/>
        </w:rPr>
        <w:fldChar w:fldCharType="begin"/>
      </w:r>
      <w:r w:rsidRPr="00763B71">
        <w:rPr>
          <w:sz w:val="22"/>
          <w:szCs w:val="22"/>
          <w:lang w:eastAsia="zh-CN"/>
        </w:rPr>
        <w:instrText xml:space="preserve"> REF _Ref94106008 \r \h </w:instrText>
      </w:r>
      <w:r>
        <w:rPr>
          <w:sz w:val="22"/>
          <w:szCs w:val="22"/>
          <w:lang w:eastAsia="zh-CN"/>
        </w:rPr>
        <w:instrText xml:space="preserve"> \* MERGEFORMAT </w:instrText>
      </w:r>
      <w:r w:rsidRPr="00763B71">
        <w:rPr>
          <w:sz w:val="22"/>
          <w:szCs w:val="22"/>
          <w:lang w:eastAsia="zh-CN"/>
        </w:rPr>
      </w:r>
      <w:r w:rsidRPr="00763B71">
        <w:rPr>
          <w:sz w:val="22"/>
          <w:szCs w:val="22"/>
          <w:lang w:eastAsia="zh-CN"/>
        </w:rPr>
        <w:fldChar w:fldCharType="separate"/>
      </w:r>
      <w:r w:rsidR="00263D10">
        <w:rPr>
          <w:sz w:val="22"/>
          <w:szCs w:val="22"/>
          <w:lang w:eastAsia="zh-CN"/>
        </w:rPr>
        <w:t>[5]</w:t>
      </w:r>
      <w:r w:rsidRPr="00763B71">
        <w:rPr>
          <w:sz w:val="22"/>
          <w:szCs w:val="22"/>
          <w:lang w:eastAsia="zh-CN"/>
        </w:rPr>
        <w:fldChar w:fldCharType="end"/>
      </w:r>
      <w:r w:rsidRPr="00763B71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2ED2F0B8" w14:textId="77777777" w:rsidTr="00763B71">
        <w:tc>
          <w:tcPr>
            <w:tcW w:w="9307" w:type="dxa"/>
          </w:tcPr>
          <w:p w14:paraId="054872CC" w14:textId="77777777" w:rsidR="00763B71" w:rsidRPr="00E87E0C" w:rsidRDefault="00763B71" w:rsidP="00763B71">
            <w:pPr>
              <w:snapToGrid w:val="0"/>
              <w:rPr>
                <w:rFonts w:eastAsia="Malgun Gothic" w:cs="Times"/>
                <w:b/>
                <w:bCs/>
                <w:lang w:val="en-US" w:eastAsia="zh-CN"/>
              </w:rPr>
            </w:pPr>
            <w:r w:rsidRPr="00E87E0C">
              <w:rPr>
                <w:rFonts w:cs="Times"/>
                <w:b/>
                <w:bCs/>
                <w:lang w:eastAsia="zh-CN"/>
              </w:rPr>
              <w:t xml:space="preserve">Conclusion </w:t>
            </w:r>
          </w:p>
          <w:p w14:paraId="340B4140" w14:textId="156727B4" w:rsidR="00763B71" w:rsidRPr="00763B71" w:rsidRDefault="00763B71" w:rsidP="00F03426">
            <w:pPr>
              <w:rPr>
                <w:rFonts w:cs="Times"/>
                <w:lang w:val="en-US" w:eastAsia="zh-CN"/>
              </w:rPr>
            </w:pPr>
            <w:r w:rsidRPr="00E87E0C">
              <w:rPr>
                <w:rFonts w:cs="Times"/>
                <w:color w:val="000000"/>
                <w:lang w:eastAsia="zh-CN"/>
              </w:rPr>
              <w:t>SRS for positioning is not supported for RTT-based PDC, regardless of whether TRS or PRS is used for RTT-based PDC.</w:t>
            </w:r>
          </w:p>
        </w:tc>
      </w:tr>
    </w:tbl>
    <w:p w14:paraId="4E05033F" w14:textId="77777777" w:rsidR="00763B71" w:rsidRPr="00763B71" w:rsidRDefault="00763B71" w:rsidP="00F03426">
      <w:pPr>
        <w:rPr>
          <w:sz w:val="22"/>
          <w:szCs w:val="22"/>
          <w:lang w:eastAsia="zh-CN"/>
        </w:rPr>
      </w:pPr>
    </w:p>
    <w:p w14:paraId="66E7D1C3" w14:textId="19656A37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rFonts w:hint="eastAsia"/>
          <w:sz w:val="22"/>
          <w:szCs w:val="22"/>
          <w:lang w:eastAsia="zh-CN"/>
        </w:rPr>
        <w:t>T</w:t>
      </w:r>
      <w:r w:rsidRPr="00763B71">
        <w:rPr>
          <w:sz w:val="22"/>
          <w:szCs w:val="22"/>
          <w:lang w:eastAsia="zh-CN"/>
        </w:rPr>
        <w:t>he impact to the gNB Rx – Tx time difference measurement is reflected in TS 38.215.</w:t>
      </w:r>
    </w:p>
    <w:p w14:paraId="761EDF32" w14:textId="1DC5BFC9" w:rsidR="00763B71" w:rsidRPr="00763B71" w:rsidRDefault="00763B71" w:rsidP="00763B71">
      <w:pPr>
        <w:spacing w:after="120"/>
        <w:rPr>
          <w:sz w:val="22"/>
          <w:szCs w:val="22"/>
          <w:lang w:eastAsia="zh-CN"/>
        </w:rPr>
      </w:pPr>
      <w:r w:rsidRPr="00763B71">
        <w:rPr>
          <w:sz w:val="22"/>
          <w:szCs w:val="22"/>
          <w:lang w:eastAsia="zh-CN"/>
        </w:rPr>
        <w:t xml:space="preserve">Quote from TS 38.215 V17.0.0 </w:t>
      </w:r>
      <w:r w:rsidRPr="00763B71">
        <w:rPr>
          <w:sz w:val="22"/>
          <w:szCs w:val="22"/>
          <w:lang w:eastAsia="zh-CN"/>
        </w:rPr>
        <w:fldChar w:fldCharType="begin"/>
      </w:r>
      <w:r w:rsidRPr="00763B71">
        <w:rPr>
          <w:sz w:val="22"/>
          <w:szCs w:val="22"/>
          <w:lang w:eastAsia="zh-CN"/>
        </w:rPr>
        <w:instrText xml:space="preserve"> REF _Ref95150843 \r \h </w:instrText>
      </w:r>
      <w:r>
        <w:rPr>
          <w:sz w:val="22"/>
          <w:szCs w:val="22"/>
          <w:lang w:eastAsia="zh-CN"/>
        </w:rPr>
        <w:instrText xml:space="preserve"> \* MERGEFORMAT </w:instrText>
      </w:r>
      <w:r w:rsidRPr="00763B71">
        <w:rPr>
          <w:sz w:val="22"/>
          <w:szCs w:val="22"/>
          <w:lang w:eastAsia="zh-CN"/>
        </w:rPr>
      </w:r>
      <w:r w:rsidRPr="00763B71">
        <w:rPr>
          <w:sz w:val="22"/>
          <w:szCs w:val="22"/>
          <w:lang w:eastAsia="zh-CN"/>
        </w:rPr>
        <w:fldChar w:fldCharType="separate"/>
      </w:r>
      <w:r w:rsidR="00263D10">
        <w:rPr>
          <w:sz w:val="22"/>
          <w:szCs w:val="22"/>
          <w:lang w:eastAsia="zh-CN"/>
        </w:rPr>
        <w:t>[6]</w:t>
      </w:r>
      <w:r w:rsidRPr="00763B71">
        <w:rPr>
          <w:sz w:val="22"/>
          <w:szCs w:val="22"/>
          <w:lang w:eastAsia="zh-CN"/>
        </w:rPr>
        <w:fldChar w:fldCharType="end"/>
      </w:r>
      <w:r w:rsidRPr="00763B71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5CC485FC" w14:textId="77777777" w:rsidTr="00763B71">
        <w:tc>
          <w:tcPr>
            <w:tcW w:w="9307" w:type="dxa"/>
          </w:tcPr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7238"/>
            </w:tblGrid>
            <w:tr w:rsidR="00763B71" w14:paraId="6AB991FF" w14:textId="77777777" w:rsidTr="00763B71">
              <w:trPr>
                <w:cantSplit/>
                <w:jc w:val="center"/>
              </w:trPr>
              <w:tc>
                <w:tcPr>
                  <w:tcW w:w="1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3D08F" w14:textId="77777777" w:rsidR="00763B71" w:rsidRDefault="00763B71" w:rsidP="00763B71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>
                    <w:rPr>
                      <w:rFonts w:cs="Arial"/>
                      <w:b/>
                      <w:szCs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4D17F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 xml:space="preserve">The gNB Rx – Tx time difference is defined as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-RX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–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-TX</w:t>
                  </w:r>
                </w:p>
                <w:p w14:paraId="71A5BCEA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7E4D5DA8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Where:</w:t>
                  </w:r>
                </w:p>
                <w:p w14:paraId="790EF196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-RX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is the Transmission and Reception Point (TRP) [18] received timing of uplink subframe #</w:t>
                  </w:r>
                  <w:r>
                    <w:rPr>
                      <w:rFonts w:cs="Arial"/>
                      <w:i/>
                      <w:szCs w:val="18"/>
                      <w:lang w:eastAsia="en-GB"/>
                    </w:rPr>
                    <w:t>i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containing SRS associated with UE, defined by the first detected path in time.</w:t>
                  </w:r>
                </w:p>
                <w:p w14:paraId="4D56F590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T</w:t>
                  </w:r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  <w:vertAlign w:val="subscript"/>
                      <w:lang w:eastAsia="en-GB"/>
                    </w:rPr>
                    <w:t>-TX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is the TRP transmit timing of downlink subframe #</w:t>
                  </w:r>
                  <w:r>
                    <w:rPr>
                      <w:rFonts w:cs="Arial"/>
                      <w:i/>
                      <w:szCs w:val="18"/>
                    </w:rPr>
                    <w:t>j</w:t>
                  </w:r>
                  <w:r>
                    <w:rPr>
                      <w:rFonts w:cs="Arial"/>
                      <w:szCs w:val="18"/>
                    </w:rPr>
                    <w:t xml:space="preserve"> that is closest in time to the subframe #</w:t>
                  </w:r>
                  <w:r>
                    <w:rPr>
                      <w:rFonts w:cs="Arial"/>
                      <w:i/>
                      <w:szCs w:val="18"/>
                    </w:rPr>
                    <w:t>i</w:t>
                  </w:r>
                  <w:r>
                    <w:rPr>
                      <w:rFonts w:cs="Arial"/>
                      <w:szCs w:val="18"/>
                    </w:rPr>
                    <w:t xml:space="preserve"> received from the UE</w:t>
                  </w:r>
                  <w:r>
                    <w:rPr>
                      <w:rFonts w:cs="Arial"/>
                      <w:szCs w:val="18"/>
                      <w:lang w:eastAsia="en-GB"/>
                    </w:rPr>
                    <w:t>.</w:t>
                  </w:r>
                </w:p>
                <w:p w14:paraId="1C1768B6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4918C7F6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 w:rsidRPr="00763B71">
                    <w:rPr>
                      <w:rFonts w:cs="Arial"/>
                      <w:color w:val="FF0000"/>
                      <w:szCs w:val="18"/>
                      <w:lang w:eastAsia="en-GB"/>
                    </w:rPr>
                    <w:t>Multiple SRS resources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 can be used to determine the start of one subframe containing SRS.</w:t>
                  </w:r>
                </w:p>
                <w:p w14:paraId="56BC0AE6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</w:p>
                <w:p w14:paraId="06FAEDEE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The reference point for T</w:t>
                  </w:r>
                  <w:r>
                    <w:rPr>
                      <w:rFonts w:cs="Arial"/>
                      <w:szCs w:val="18"/>
                      <w:vertAlign w:val="subscript"/>
                      <w:lang w:val="en-US"/>
                    </w:rPr>
                    <w:t>gNB-RX</w:t>
                  </w:r>
                  <w:r>
                    <w:rPr>
                      <w:rFonts w:cs="Arial"/>
                      <w:szCs w:val="18"/>
                    </w:rPr>
                    <w:t xml:space="preserve"> shall be:</w:t>
                  </w:r>
                </w:p>
                <w:p w14:paraId="638664CD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1-C base station TS 38.104 [9]: the Rx antenna connector,</w:t>
                  </w:r>
                </w:p>
                <w:p w14:paraId="35D60628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1-O or 2-O base station TS 38.104 [9]: the Rx antenna (i.e. the centre location of the radiating region of the Rx antenna),</w:t>
                  </w:r>
                </w:p>
                <w:p w14:paraId="6EB705C5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1-H base station TS 38.104 [9]: the Rx Transceiver Array Boundary connector.</w:t>
                  </w:r>
                </w:p>
                <w:p w14:paraId="7E653D37" w14:textId="77777777" w:rsidR="00763B71" w:rsidRDefault="00763B71" w:rsidP="00763B7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The reference point for T</w:t>
                  </w:r>
                  <w:r>
                    <w:rPr>
                      <w:rFonts w:cs="Arial"/>
                      <w:szCs w:val="18"/>
                      <w:vertAlign w:val="subscript"/>
                      <w:lang w:val="en-US"/>
                    </w:rPr>
                    <w:t>gNB-TX</w:t>
                  </w:r>
                  <w:r>
                    <w:rPr>
                      <w:rFonts w:cs="Arial"/>
                      <w:szCs w:val="18"/>
                    </w:rPr>
                    <w:t xml:space="preserve"> shall be:</w:t>
                  </w:r>
                </w:p>
                <w:p w14:paraId="0CEA617E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1-C base station TS 38.104 [9]: the Tx antenna connector,</w:t>
                  </w:r>
                </w:p>
                <w:p w14:paraId="16AAD1A7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1-O or 2-O base station TS 38.104 [9]: the Tx antenna (i.e. the centre location of the radiating region of the Tx antenna),</w:t>
                  </w:r>
                </w:p>
                <w:p w14:paraId="3239B3F5" w14:textId="77777777" w:rsidR="00763B71" w:rsidRDefault="00763B71" w:rsidP="00763B71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>for type 1-H base station TS 38.104 [9]: the Tx Transceiver Array Boundary connector.</w:t>
                  </w:r>
                </w:p>
              </w:tc>
            </w:tr>
          </w:tbl>
          <w:p w14:paraId="294F2829" w14:textId="77777777" w:rsidR="00763B71" w:rsidRPr="00763B71" w:rsidRDefault="00763B71" w:rsidP="00F03426">
            <w:pPr>
              <w:rPr>
                <w:lang w:val="en-US" w:eastAsia="zh-CN"/>
              </w:rPr>
            </w:pPr>
          </w:p>
        </w:tc>
      </w:tr>
    </w:tbl>
    <w:p w14:paraId="160C9A83" w14:textId="77777777" w:rsidR="00763B71" w:rsidRPr="00763B71" w:rsidRDefault="00763B71" w:rsidP="00F03426">
      <w:pPr>
        <w:rPr>
          <w:rFonts w:eastAsiaTheme="minorEastAsia"/>
          <w:sz w:val="22"/>
          <w:szCs w:val="22"/>
          <w:lang w:eastAsia="zh-CN"/>
        </w:rPr>
      </w:pPr>
    </w:p>
    <w:p w14:paraId="27CEA865" w14:textId="018BBDC7" w:rsidR="00763B71" w:rsidRDefault="00763B71" w:rsidP="00F03426">
      <w:pPr>
        <w:rPr>
          <w:b/>
          <w:i/>
          <w:color w:val="000000" w:themeColor="text1"/>
          <w:sz w:val="22"/>
          <w:szCs w:val="22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 w:rsidR="00263D10">
        <w:rPr>
          <w:b/>
          <w:i/>
          <w:noProof/>
          <w:color w:val="000000" w:themeColor="text1"/>
          <w:sz w:val="22"/>
          <w:szCs w:val="22"/>
        </w:rPr>
        <w:t>4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Rel-17 already specified UE Rx – Tx time difference measurement based on MIMO SRS.</w:t>
      </w:r>
    </w:p>
    <w:p w14:paraId="1030B95A" w14:textId="09E4285E" w:rsidR="00763B71" w:rsidRDefault="00763B71" w:rsidP="00763B71">
      <w:pPr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T</w:t>
      </w:r>
      <w:r>
        <w:rPr>
          <w:rFonts w:eastAsiaTheme="minorEastAsia"/>
          <w:sz w:val="22"/>
          <w:szCs w:val="22"/>
          <w:lang w:eastAsia="zh-CN"/>
        </w:rPr>
        <w:t>his means that if UE supports RTT-based PDC</w:t>
      </w:r>
      <w:r w:rsidR="00E70039">
        <w:rPr>
          <w:rFonts w:eastAsiaTheme="minorEastAsia"/>
          <w:sz w:val="22"/>
          <w:szCs w:val="22"/>
          <w:lang w:eastAsia="zh-CN"/>
        </w:rPr>
        <w:t xml:space="preserve"> in Rel-17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="00263D10">
        <w:rPr>
          <w:rFonts w:eastAsiaTheme="minorEastAsia"/>
          <w:sz w:val="22"/>
          <w:szCs w:val="22"/>
          <w:lang w:eastAsia="zh-CN"/>
        </w:rPr>
        <w:t xml:space="preserve">it </w:t>
      </w:r>
      <w:r>
        <w:rPr>
          <w:rFonts w:eastAsiaTheme="minorEastAsia"/>
          <w:sz w:val="22"/>
          <w:szCs w:val="22"/>
          <w:lang w:eastAsia="zh-CN"/>
        </w:rPr>
        <w:t>should be able to support UE Rx – Tx time difference measurement based on MIMO</w:t>
      </w:r>
      <w:r w:rsidR="00D814BF">
        <w:rPr>
          <w:rFonts w:eastAsiaTheme="minorEastAsia"/>
          <w:sz w:val="22"/>
          <w:szCs w:val="22"/>
          <w:lang w:eastAsia="zh-CN"/>
        </w:rPr>
        <w:t xml:space="preserve"> SRS</w:t>
      </w:r>
      <w:r>
        <w:rPr>
          <w:rFonts w:eastAsiaTheme="minorEastAsia"/>
          <w:sz w:val="22"/>
          <w:szCs w:val="22"/>
          <w:lang w:eastAsia="zh-CN"/>
        </w:rPr>
        <w:t>.</w:t>
      </w:r>
    </w:p>
    <w:p w14:paraId="47FB8082" w14:textId="6E06D2D5" w:rsidR="00E70039" w:rsidRDefault="00E70039" w:rsidP="00763B71">
      <w:pPr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Therefore, we have the following proposal.</w:t>
      </w:r>
    </w:p>
    <w:p w14:paraId="40BC03B7" w14:textId="2A60F919" w:rsidR="00763B71" w:rsidRPr="00763B71" w:rsidRDefault="00763B71" w:rsidP="00763B71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 w:rsidR="00263D10">
        <w:rPr>
          <w:b/>
          <w:i/>
          <w:noProof/>
          <w:sz w:val="22"/>
          <w:szCs w:val="22"/>
        </w:rPr>
        <w:t>2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 xml:space="preserve">: RAN1 to reply to RAN4 that </w:t>
      </w:r>
      <w:r>
        <w:rPr>
          <w:b/>
          <w:i/>
          <w:sz w:val="22"/>
          <w:szCs w:val="22"/>
        </w:rPr>
        <w:t>t</w:t>
      </w:r>
      <w:r w:rsidRPr="00763B71">
        <w:rPr>
          <w:b/>
          <w:i/>
          <w:sz w:val="22"/>
          <w:szCs w:val="22"/>
        </w:rPr>
        <w:t>he use of MIMO SRS by the UE for UE Rx – Tx time difference measurement is already supported in Rel-17</w:t>
      </w:r>
      <w:r>
        <w:rPr>
          <w:b/>
          <w:i/>
          <w:sz w:val="22"/>
          <w:szCs w:val="22"/>
        </w:rPr>
        <w:t>.</w:t>
      </w:r>
    </w:p>
    <w:p w14:paraId="384373A2" w14:textId="77777777" w:rsidR="00763B71" w:rsidRPr="00763B71" w:rsidRDefault="00763B71" w:rsidP="00F03426">
      <w:pPr>
        <w:rPr>
          <w:rFonts w:eastAsiaTheme="minorEastAsia"/>
          <w:sz w:val="22"/>
          <w:szCs w:val="22"/>
          <w:lang w:val="en-US" w:eastAsia="zh-CN"/>
        </w:rPr>
      </w:pPr>
    </w:p>
    <w:p w14:paraId="6092C3C4" w14:textId="269E73D6" w:rsidR="00763B71" w:rsidRPr="00763B71" w:rsidRDefault="00763B71" w:rsidP="00763B7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 on the network side</w:t>
      </w:r>
    </w:p>
    <w:p w14:paraId="081D477D" w14:textId="77777777" w:rsidR="00763B71" w:rsidRPr="00763B71" w:rsidRDefault="00763B71" w:rsidP="00763B71">
      <w:pPr>
        <w:rPr>
          <w:sz w:val="22"/>
          <w:szCs w:val="22"/>
          <w:lang w:eastAsia="zh-CN"/>
        </w:rPr>
      </w:pPr>
      <w:r w:rsidRPr="00763B71">
        <w:rPr>
          <w:rFonts w:hint="eastAsia"/>
          <w:sz w:val="22"/>
          <w:szCs w:val="22"/>
          <w:lang w:eastAsia="zh-CN"/>
        </w:rPr>
        <w:t>F</w:t>
      </w:r>
      <w:r w:rsidRPr="00763B71">
        <w:rPr>
          <w:sz w:val="22"/>
          <w:szCs w:val="22"/>
          <w:lang w:eastAsia="zh-CN"/>
        </w:rPr>
        <w:t>rom network point of view, when LMF needs to instigate multi-RTT positioning, LMF needs to request SRS configuration from the serving gNB of the target UE. In the request signaling, which is transparent to positioning methods (UL-TDOA, UL-AoA, Multi-RTT), there is no explicit request for the gNB that whether MIMO SRS or positioning SRS is desired.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B71" w14:paraId="2FF15E08" w14:textId="77777777" w:rsidTr="00FF32F2">
        <w:tc>
          <w:tcPr>
            <w:tcW w:w="9307" w:type="dxa"/>
          </w:tcPr>
          <w:p w14:paraId="664C28A6" w14:textId="77777777" w:rsidR="00763B71" w:rsidRDefault="00763B71" w:rsidP="00FF32F2">
            <w:pPr>
              <w:pStyle w:val="Heading3"/>
              <w:numPr>
                <w:ilvl w:val="0"/>
                <w:numId w:val="0"/>
              </w:numPr>
              <w:outlineLvl w:val="2"/>
              <w:rPr>
                <w:sz w:val="28"/>
              </w:rPr>
            </w:pPr>
            <w:bookmarkStart w:id="1" w:name="_Toc88654205"/>
            <w:bookmarkStart w:id="2" w:name="_Toc74152352"/>
            <w:bookmarkStart w:id="3" w:name="_Toc64447696"/>
            <w:bookmarkStart w:id="4" w:name="_Toc56773067"/>
            <w:bookmarkStart w:id="5" w:name="_Toc51776045"/>
            <w:r>
              <w:lastRenderedPageBreak/>
              <w:t>9.2.27</w:t>
            </w:r>
            <w:r>
              <w:tab/>
              <w:t>Requested SRS Transmission Characteristics</w:t>
            </w:r>
            <w:bookmarkEnd w:id="1"/>
            <w:bookmarkEnd w:id="2"/>
            <w:bookmarkEnd w:id="3"/>
            <w:bookmarkEnd w:id="4"/>
            <w:bookmarkEnd w:id="5"/>
          </w:p>
          <w:p w14:paraId="12C068E2" w14:textId="77777777" w:rsidR="00763B71" w:rsidRDefault="00763B71" w:rsidP="00FF32F2">
            <w:r>
              <w:t>This IE contains the requested SRS configuration for the UE.</w:t>
            </w:r>
          </w:p>
          <w:tbl>
            <w:tblPr>
              <w:tblW w:w="6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4"/>
              <w:gridCol w:w="2127"/>
              <w:gridCol w:w="1642"/>
              <w:gridCol w:w="2037"/>
            </w:tblGrid>
            <w:tr w:rsidR="00763B71" w14:paraId="57244FAB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47440" w14:textId="77777777" w:rsidR="00763B71" w:rsidRDefault="00763B71" w:rsidP="00FF32F2">
                  <w:pPr>
                    <w:pStyle w:val="TAH"/>
                    <w:spacing w:line="0" w:lineRule="atLeast"/>
                  </w:pPr>
                  <w:r>
                    <w:t>IE/Group Name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CA666" w14:textId="77777777" w:rsidR="00763B71" w:rsidRDefault="00763B71" w:rsidP="00FF32F2">
                  <w:pPr>
                    <w:pStyle w:val="TAH"/>
                    <w:spacing w:line="0" w:lineRule="atLeast"/>
                  </w:pPr>
                  <w:r>
                    <w:t>Presence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8674D" w14:textId="77777777" w:rsidR="00763B71" w:rsidRDefault="00763B71" w:rsidP="00FF32F2">
                  <w:pPr>
                    <w:pStyle w:val="TAH"/>
                    <w:spacing w:line="0" w:lineRule="atLeast"/>
                  </w:pPr>
                  <w:r>
                    <w:t>Range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DFE36A" w14:textId="77777777" w:rsidR="00763B71" w:rsidRDefault="00763B71" w:rsidP="00FF32F2">
                  <w:pPr>
                    <w:pStyle w:val="TAH"/>
                    <w:spacing w:line="0" w:lineRule="atLeast"/>
                  </w:pPr>
                  <w:r>
                    <w:t>IE Type and Reference</w:t>
                  </w:r>
                </w:p>
              </w:tc>
            </w:tr>
            <w:tr w:rsidR="00763B71" w14:paraId="0CB27C68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13E32" w14:textId="77777777" w:rsidR="00763B71" w:rsidRDefault="00763B71" w:rsidP="00FF32F2">
                  <w:pPr>
                    <w:pStyle w:val="TAL"/>
                  </w:pPr>
                  <w:r>
                    <w:t xml:space="preserve">Number </w:t>
                  </w:r>
                  <w:proofErr w:type="gramStart"/>
                  <w:r>
                    <w:t>Of</w:t>
                  </w:r>
                  <w:proofErr w:type="gramEnd"/>
                  <w:r>
                    <w:t xml:space="preserve"> Periodic Transmissions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BCD4B" w14:textId="77777777" w:rsidR="00763B71" w:rsidRDefault="00763B71" w:rsidP="00FF32F2">
                  <w:pPr>
                    <w:pStyle w:val="TAL"/>
                  </w:pPr>
                  <w:r>
                    <w:t>C-</w:t>
                  </w:r>
                  <w:proofErr w:type="spellStart"/>
                  <w:r>
                    <w:t>ifResourceTypePeriodic</w:t>
                  </w:r>
                  <w:proofErr w:type="spellEnd"/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F9AE1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55B0B" w14:textId="77777777" w:rsidR="00763B71" w:rsidRDefault="00763B71" w:rsidP="00FF32F2">
                  <w:pPr>
                    <w:pStyle w:val="TAL"/>
                  </w:pPr>
                  <w:r>
                    <w:t xml:space="preserve">INTEGER </w:t>
                  </w:r>
                  <w:r>
                    <w:rPr>
                      <w:rFonts w:eastAsia="SimSun"/>
                      <w:bCs/>
                    </w:rPr>
                    <w:t>(</w:t>
                  </w:r>
                  <w:proofErr w:type="gramStart"/>
                  <w:r>
                    <w:rPr>
                      <w:rFonts w:eastAsia="SimSun"/>
                      <w:bCs/>
                    </w:rPr>
                    <w:t>0..</w:t>
                  </w:r>
                  <w:proofErr w:type="gramEnd"/>
                  <w:r>
                    <w:rPr>
                      <w:rFonts w:eastAsia="SimSun"/>
                      <w:bCs/>
                    </w:rPr>
                    <w:t>500,…)</w:t>
                  </w:r>
                </w:p>
              </w:tc>
            </w:tr>
            <w:tr w:rsidR="00763B71" w14:paraId="18BF0E24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B593B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ko-KR"/>
                    </w:rPr>
                  </w:pPr>
                  <w:r>
                    <w:t>Resource Type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AEFCB" w14:textId="77777777" w:rsidR="00763B71" w:rsidRDefault="00763B71" w:rsidP="00FF32F2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E23E7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410A3" w14:textId="77777777" w:rsidR="00763B71" w:rsidRDefault="00763B71" w:rsidP="00FF32F2">
                  <w:pPr>
                    <w:pStyle w:val="TAL"/>
                  </w:pPr>
                  <w:r>
                    <w:t>ENUMERATED (periodic, semi-persistent, aperiodic, …)</w:t>
                  </w:r>
                </w:p>
              </w:tc>
            </w:tr>
            <w:tr w:rsidR="00763B71" w14:paraId="09BA4EE2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E3525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ko-KR"/>
                    </w:rPr>
                  </w:pPr>
                  <w:r>
                    <w:t xml:space="preserve">CHOICE </w:t>
                  </w:r>
                  <w:r>
                    <w:rPr>
                      <w:i/>
                      <w:iCs/>
                    </w:rPr>
                    <w:t>Bandwidth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99C3E1" w14:textId="77777777" w:rsidR="00763B71" w:rsidRDefault="00763B71" w:rsidP="00FF32F2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C56E5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65F5" w14:textId="77777777" w:rsidR="00763B71" w:rsidRDefault="00763B71" w:rsidP="00FF32F2">
                  <w:pPr>
                    <w:pStyle w:val="TAL"/>
                  </w:pPr>
                </w:p>
              </w:tc>
            </w:tr>
            <w:tr w:rsidR="00763B71" w14:paraId="757703B1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0F6A3" w14:textId="77777777" w:rsidR="00763B71" w:rsidRDefault="00763B71" w:rsidP="00FF32F2">
                  <w:pPr>
                    <w:pStyle w:val="TAL"/>
                    <w:ind w:left="142"/>
                    <w:rPr>
                      <w:rFonts w:eastAsiaTheme="minorEastAsia"/>
                      <w:lang w:eastAsia="ko-KR"/>
                    </w:rPr>
                  </w:pPr>
                  <w:r>
                    <w:t>&gt;FR1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2B071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7C81A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45A3F" w14:textId="77777777" w:rsidR="00763B71" w:rsidRDefault="00763B71" w:rsidP="00FF32F2">
                  <w:pPr>
                    <w:pStyle w:val="TAL"/>
                  </w:pPr>
                  <w:r>
                    <w:t>ENUMERATED (5mHz, 10mHz, 20mHz, 40mHz, 50mHz, 80mHz, 100mHz, ...)</w:t>
                  </w:r>
                </w:p>
              </w:tc>
            </w:tr>
            <w:tr w:rsidR="00763B71" w14:paraId="3D418D98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59136" w14:textId="77777777" w:rsidR="00763B71" w:rsidRDefault="00763B71" w:rsidP="00FF32F2">
                  <w:pPr>
                    <w:pStyle w:val="TAL"/>
                    <w:ind w:left="142"/>
                    <w:rPr>
                      <w:rFonts w:eastAsiaTheme="minorEastAsia"/>
                      <w:lang w:eastAsia="ko-KR"/>
                    </w:rPr>
                  </w:pPr>
                  <w:r>
                    <w:t>&gt;FR2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0C4D2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B7E09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EFFA1" w14:textId="77777777" w:rsidR="00763B71" w:rsidRDefault="00763B71" w:rsidP="00FF32F2">
                  <w:pPr>
                    <w:pStyle w:val="TAL"/>
                  </w:pPr>
                  <w:r>
                    <w:t>ENUMERATED (50mHz, 100mHz, 200mHz, 400</w:t>
                  </w:r>
                  <w:proofErr w:type="gramStart"/>
                  <w:r>
                    <w:t>mHz,…</w:t>
                  </w:r>
                  <w:proofErr w:type="gramEnd"/>
                  <w:r>
                    <w:t>)</w:t>
                  </w:r>
                </w:p>
              </w:tc>
            </w:tr>
            <w:tr w:rsidR="00763B71" w14:paraId="21DF2929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1CC59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b/>
                      <w:bCs/>
                      <w:szCs w:val="18"/>
                    </w:rPr>
                    <w:t>SRS Resource Set List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93AC9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0123A9" w14:textId="77777777" w:rsidR="00763B71" w:rsidRDefault="00763B71" w:rsidP="00FF32F2">
                  <w:pPr>
                    <w:pStyle w:val="TAL"/>
                  </w:pPr>
                  <w:r>
                    <w:rPr>
                      <w:rFonts w:cs="Arial"/>
                      <w:i/>
                      <w:szCs w:val="18"/>
                      <w:lang w:eastAsia="ja-JP"/>
                    </w:rPr>
                    <w:t>0.. 1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1E0F0" w14:textId="77777777" w:rsidR="00763B71" w:rsidRDefault="00763B71" w:rsidP="00FF32F2">
                  <w:pPr>
                    <w:pStyle w:val="TAL"/>
                  </w:pPr>
                </w:p>
              </w:tc>
            </w:tr>
            <w:tr w:rsidR="00763B71" w14:paraId="08CE0B50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AD8CC" w14:textId="77777777" w:rsidR="00763B71" w:rsidRDefault="00763B71" w:rsidP="00FF32F2">
                  <w:pPr>
                    <w:pStyle w:val="TAL"/>
                    <w:ind w:left="142"/>
                    <w:rPr>
                      <w:rFonts w:eastAsiaTheme="minorEastAsia"/>
                      <w:b/>
                      <w:bCs/>
                      <w:lang w:eastAsia="ko-KR"/>
                    </w:rPr>
                  </w:pPr>
                  <w:r>
                    <w:rPr>
                      <w:b/>
                      <w:bCs/>
                    </w:rPr>
                    <w:t>&gt;SRS Resource Set Item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7DA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4EC372" w14:textId="77777777" w:rsidR="00763B71" w:rsidRDefault="00763B71" w:rsidP="00FF32F2">
                  <w:pPr>
                    <w:pStyle w:val="TAL"/>
                    <w:rPr>
                      <w:i/>
                      <w:iCs/>
                    </w:rPr>
                  </w:pPr>
                  <w:proofErr w:type="gramStart"/>
                  <w:r>
                    <w:rPr>
                      <w:i/>
                      <w:iCs/>
                    </w:rPr>
                    <w:t>1..&lt;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maxnoSRS-ResourceSets</w:t>
                  </w:r>
                  <w:proofErr w:type="spellEnd"/>
                  <w:r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CD0AB" w14:textId="77777777" w:rsidR="00763B71" w:rsidRDefault="00763B71" w:rsidP="00FF32F2">
                  <w:pPr>
                    <w:pStyle w:val="TAL"/>
                  </w:pPr>
                </w:p>
              </w:tc>
            </w:tr>
            <w:tr w:rsidR="00763B71" w14:paraId="25D08A24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4B1B6" w14:textId="77777777" w:rsidR="00763B71" w:rsidRDefault="00763B71" w:rsidP="00FF32F2">
                  <w:pPr>
                    <w:keepNext/>
                    <w:keepLines/>
                    <w:spacing w:after="0"/>
                    <w:ind w:left="283"/>
                    <w:rPr>
                      <w:rFonts w:eastAsia="Malgun Gothic"/>
                      <w:szCs w:val="18"/>
                      <w:lang w:eastAsia="zh-CN"/>
                    </w:rPr>
                  </w:pPr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&gt;&gt;Number of SRS Resources Per</w:t>
                  </w:r>
                  <w:r>
                    <w:rPr>
                      <w:rFonts w:ascii="Arial" w:hAnsi="Arial"/>
                      <w:sz w:val="18"/>
                    </w:rPr>
                    <w:t xml:space="preserve"> S</w:t>
                  </w:r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et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26F0E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szCs w:val="18"/>
                    </w:rP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B410D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B8F2C" w14:textId="77777777" w:rsidR="00763B71" w:rsidRDefault="00763B71" w:rsidP="00FF32F2">
                  <w:pPr>
                    <w:pStyle w:val="TAL"/>
                  </w:pPr>
                  <w:r>
                    <w:rPr>
                      <w:szCs w:val="18"/>
                    </w:rPr>
                    <w:t>INTEGER (</w:t>
                  </w:r>
                  <w:proofErr w:type="gramStart"/>
                  <w:r>
                    <w:rPr>
                      <w:szCs w:val="18"/>
                    </w:rPr>
                    <w:t>1..</w:t>
                  </w:r>
                  <w:proofErr w:type="gramEnd"/>
                  <w:r>
                    <w:rPr>
                      <w:szCs w:val="18"/>
                    </w:rPr>
                    <w:t>16,...)</w:t>
                  </w:r>
                </w:p>
              </w:tc>
            </w:tr>
            <w:tr w:rsidR="00763B71" w14:paraId="614D3F1F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5043FF" w14:textId="77777777" w:rsidR="00763B71" w:rsidRDefault="00763B71" w:rsidP="00FF32F2">
                  <w:pPr>
                    <w:keepNext/>
                    <w:keepLines/>
                    <w:spacing w:after="0"/>
                    <w:ind w:left="283"/>
                    <w:rPr>
                      <w:rFonts w:ascii="Arial" w:eastAsia="Malgun Gothic" w:hAnsi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="Malgun Gothic" w:hAnsi="Arial"/>
                      <w:b/>
                      <w:bCs/>
                      <w:sz w:val="18"/>
                      <w:szCs w:val="18"/>
                      <w:lang w:eastAsia="zh-CN"/>
                    </w:rPr>
                    <w:t>&gt;&gt;Periodicity List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D5AF7" w14:textId="77777777" w:rsidR="00763B71" w:rsidRDefault="00763B71" w:rsidP="00FF32F2">
                  <w:pPr>
                    <w:pStyle w:val="TAL"/>
                    <w:rPr>
                      <w:rFonts w:eastAsiaTheme="minorEastAsia"/>
                      <w:szCs w:val="18"/>
                      <w:lang w:eastAsia="ko-KR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77A97" w14:textId="77777777" w:rsidR="00763B71" w:rsidRDefault="00763B71" w:rsidP="00FF32F2">
                  <w:pPr>
                    <w:pStyle w:val="TAL"/>
                  </w:pPr>
                  <w:r>
                    <w:rPr>
                      <w:rFonts w:cs="Arial"/>
                      <w:i/>
                      <w:szCs w:val="18"/>
                      <w:lang w:eastAsia="ja-JP"/>
                    </w:rPr>
                    <w:t>0.. 1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6C9ED" w14:textId="77777777" w:rsidR="00763B71" w:rsidRDefault="00763B71" w:rsidP="00FF32F2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763B71" w14:paraId="352129AD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B60AD" w14:textId="77777777" w:rsidR="00763B71" w:rsidRDefault="00763B71" w:rsidP="00FF32F2">
                  <w:pPr>
                    <w:keepNext/>
                    <w:keepLines/>
                    <w:spacing w:after="0"/>
                    <w:ind w:left="425"/>
                    <w:rPr>
                      <w:rFonts w:eastAsia="Malgun Gothic"/>
                      <w:b/>
                      <w:bCs/>
                      <w:szCs w:val="18"/>
                      <w:lang w:eastAsia="zh-CN"/>
                    </w:rPr>
                  </w:pPr>
                  <w:r>
                    <w:rPr>
                      <w:rFonts w:ascii="Arial" w:eastAsia="Malgun Gothic" w:hAnsi="Arial"/>
                      <w:b/>
                      <w:bCs/>
                      <w:sz w:val="18"/>
                      <w:szCs w:val="18"/>
                      <w:lang w:eastAsia="zh-CN"/>
                    </w:rPr>
                    <w:t>&gt;&gt;&gt;Periodicity List Item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8B392" w14:textId="77777777" w:rsidR="00763B71" w:rsidRDefault="00763B71" w:rsidP="00FF32F2">
                  <w:pPr>
                    <w:pStyle w:val="TAL"/>
                    <w:rPr>
                      <w:rFonts w:eastAsiaTheme="minorEastAsia"/>
                      <w:szCs w:val="18"/>
                      <w:lang w:eastAsia="ko-KR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4DE970" w14:textId="77777777" w:rsidR="00763B71" w:rsidRDefault="00763B71" w:rsidP="00FF32F2">
                  <w:pPr>
                    <w:pStyle w:val="TAL"/>
                    <w:rPr>
                      <w:i/>
                      <w:iCs/>
                    </w:rPr>
                  </w:pPr>
                  <w:proofErr w:type="gramStart"/>
                  <w:r>
                    <w:rPr>
                      <w:i/>
                      <w:iCs/>
                    </w:rPr>
                    <w:t>1..&lt;</w:t>
                  </w:r>
                  <w:proofErr w:type="spellStart"/>
                  <w:proofErr w:type="gramEnd"/>
                  <w:r>
                    <w:rPr>
                      <w:i/>
                      <w:iCs/>
                    </w:rPr>
                    <w:t>maxnoSRS-ResourcePerSet</w:t>
                  </w:r>
                  <w:proofErr w:type="spellEnd"/>
                  <w:r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16234" w14:textId="77777777" w:rsidR="00763B71" w:rsidRDefault="00763B71" w:rsidP="00FF32F2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763B71" w14:paraId="1D0EF6EB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8A1F2" w14:textId="77777777" w:rsidR="00763B71" w:rsidRDefault="00763B71" w:rsidP="00FF32F2">
                  <w:pPr>
                    <w:keepNext/>
                    <w:keepLines/>
                    <w:spacing w:after="0"/>
                    <w:ind w:left="567"/>
                  </w:pPr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&gt;&gt;&gt;&gt;</w:t>
                  </w:r>
                  <w:proofErr w:type="spellStart"/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PeriodicitySRS</w:t>
                  </w:r>
                  <w:proofErr w:type="spellEnd"/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9A16D" w14:textId="77777777" w:rsidR="00763B71" w:rsidRDefault="00763B71" w:rsidP="00FF32F2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M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28447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95BAE" w14:textId="77777777" w:rsidR="00763B71" w:rsidRDefault="00763B71" w:rsidP="00FF32F2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ENUMERATED (0.125, 0.25, 0.5, 0.625, 1, 1.25, 2, 2.5, 4, 5, 8, 10, 16, 20, 32, 40, 64, 80, 160, 320, 640, 1280, 2560, 5120, 10240, …)</w:t>
                  </w:r>
                </w:p>
              </w:tc>
            </w:tr>
            <w:tr w:rsidR="00763B71" w14:paraId="071E5DA3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3694A" w14:textId="77777777" w:rsidR="00763B71" w:rsidRDefault="00763B71" w:rsidP="00FF32F2">
                  <w:pPr>
                    <w:keepNext/>
                    <w:keepLines/>
                    <w:spacing w:after="0"/>
                    <w:ind w:left="283"/>
                    <w:rPr>
                      <w:rFonts w:eastAsia="Malgun Gothic"/>
                      <w:szCs w:val="18"/>
                      <w:lang w:eastAsia="zh-CN"/>
                    </w:rPr>
                  </w:pPr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&gt;&gt;Spatial Relation Information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B2683" w14:textId="77777777" w:rsidR="00763B71" w:rsidRDefault="00763B71" w:rsidP="00FF32F2">
                  <w:pPr>
                    <w:pStyle w:val="TAL"/>
                    <w:rPr>
                      <w:rFonts w:eastAsiaTheme="minorEastAsia"/>
                      <w:szCs w:val="18"/>
                      <w:lang w:eastAsia="ko-KR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10EEA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5D7A4" w14:textId="77777777" w:rsidR="00763B71" w:rsidRDefault="00763B71" w:rsidP="00FF32F2">
                  <w:pPr>
                    <w:pStyle w:val="TAL"/>
                    <w:rPr>
                      <w:szCs w:val="18"/>
                    </w:rPr>
                  </w:pPr>
                  <w:r>
                    <w:rPr>
                      <w:noProof/>
                      <w:lang w:eastAsia="zh-CN"/>
                    </w:rPr>
                    <w:t>9.2.34</w:t>
                  </w:r>
                </w:p>
              </w:tc>
            </w:tr>
            <w:tr w:rsidR="00763B71" w14:paraId="4871987C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AEC64" w14:textId="77777777" w:rsidR="00763B71" w:rsidRDefault="00763B71" w:rsidP="00FF32F2">
                  <w:pPr>
                    <w:keepNext/>
                    <w:keepLines/>
                    <w:spacing w:after="0"/>
                    <w:ind w:left="283"/>
                    <w:rPr>
                      <w:rFonts w:eastAsia="Malgun Gothic"/>
                      <w:szCs w:val="18"/>
                      <w:lang w:eastAsia="zh-CN"/>
                    </w:rPr>
                  </w:pPr>
                  <w:r>
                    <w:rPr>
                      <w:rFonts w:ascii="Arial" w:eastAsia="Malgun Gothic" w:hAnsi="Arial"/>
                      <w:sz w:val="18"/>
                      <w:szCs w:val="18"/>
                      <w:lang w:eastAsia="zh-CN"/>
                    </w:rPr>
                    <w:t>&gt;&gt;Pathloss Reference Information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B7851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399E8" w14:textId="77777777" w:rsidR="00763B71" w:rsidRDefault="00763B71" w:rsidP="00FF32F2">
                  <w:pPr>
                    <w:pStyle w:val="TAL"/>
                    <w:rPr>
                      <w:lang w:eastAsia="ko-KR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45B5B" w14:textId="77777777" w:rsidR="00763B71" w:rsidRDefault="00763B71" w:rsidP="00FF32F2">
                  <w:pPr>
                    <w:pStyle w:val="TAL"/>
                    <w:rPr>
                      <w:noProof/>
                      <w:lang w:eastAsia="zh-CN"/>
                    </w:rPr>
                  </w:pPr>
                  <w:r>
                    <w:t>9.2.53</w:t>
                  </w:r>
                </w:p>
              </w:tc>
            </w:tr>
            <w:tr w:rsidR="00763B71" w14:paraId="50A74937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3B280" w14:textId="77777777" w:rsidR="00763B71" w:rsidRDefault="00763B71" w:rsidP="00FF32F2">
                  <w:pPr>
                    <w:pStyle w:val="TAL"/>
                    <w:ind w:left="283"/>
                    <w:rPr>
                      <w:rFonts w:eastAsia="Malgun Gothic"/>
                      <w:lang w:eastAsia="zh-CN"/>
                    </w:rPr>
                  </w:pPr>
                  <w:r>
                    <w:rPr>
                      <w:rFonts w:eastAsia="Malgun Gothic"/>
                      <w:lang w:eastAsia="zh-CN"/>
                    </w:rPr>
                    <w:t>&gt;&gt;Spatial Relation Information per SRS Resource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3B017" w14:textId="77777777" w:rsidR="00763B71" w:rsidRDefault="00763B71" w:rsidP="00FF32F2">
                  <w:pPr>
                    <w:pStyle w:val="TAL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74928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E6576" w14:textId="77777777" w:rsidR="00763B71" w:rsidRDefault="00763B71" w:rsidP="00FF32F2">
                  <w:pPr>
                    <w:pStyle w:val="TAL"/>
                  </w:pPr>
                  <w:r>
                    <w:rPr>
                      <w:lang w:eastAsia="zh-CN"/>
                    </w:rPr>
                    <w:t>9.2.60</w:t>
                  </w:r>
                </w:p>
              </w:tc>
            </w:tr>
            <w:tr w:rsidR="00763B71" w14:paraId="0F436735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0ABA8" w14:textId="77777777" w:rsidR="00763B71" w:rsidRDefault="00763B71" w:rsidP="00FF32F2">
                  <w:pPr>
                    <w:pStyle w:val="TAL"/>
                    <w:rPr>
                      <w:bCs/>
                      <w:noProof/>
                      <w:lang w:eastAsia="zh-CN"/>
                    </w:rPr>
                  </w:pPr>
                  <w:r>
                    <w:t>SSB Information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61C5A" w14:textId="77777777" w:rsidR="00763B71" w:rsidRDefault="00763B71" w:rsidP="00FF32F2">
                  <w:pPr>
                    <w:pStyle w:val="TAL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A9E1C" w14:textId="77777777" w:rsidR="00763B71" w:rsidRDefault="00763B71" w:rsidP="00FF32F2">
                  <w:pPr>
                    <w:pStyle w:val="TAL"/>
                    <w:rPr>
                      <w:lang w:eastAsia="ko-KR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4063DA" w14:textId="77777777" w:rsidR="00763B71" w:rsidRDefault="00763B71" w:rsidP="00FF32F2">
                  <w:pPr>
                    <w:pStyle w:val="TAL"/>
                    <w:rPr>
                      <w:noProof/>
                      <w:lang w:eastAsia="zh-CN"/>
                    </w:rPr>
                  </w:pPr>
                  <w:r>
                    <w:t>9.2.54</w:t>
                  </w:r>
                </w:p>
              </w:tc>
            </w:tr>
            <w:tr w:rsidR="00763B71" w14:paraId="05FDBD6D" w14:textId="77777777" w:rsidTr="00FF32F2"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DB1AE5" w14:textId="77777777" w:rsidR="00763B71" w:rsidRDefault="00763B71" w:rsidP="00FF32F2">
                  <w:pPr>
                    <w:pStyle w:val="TAL"/>
                  </w:pPr>
                  <w:r>
                    <w:rPr>
                      <w:lang w:eastAsia="zh-CN"/>
                    </w:rPr>
                    <w:t>SRS Frequency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39757" w14:textId="77777777" w:rsidR="00763B71" w:rsidRDefault="00763B71" w:rsidP="00FF32F2">
                  <w:pPr>
                    <w:pStyle w:val="TAL"/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19768" w14:textId="77777777" w:rsidR="00763B71" w:rsidRDefault="00763B71" w:rsidP="00FF32F2">
                  <w:pPr>
                    <w:pStyle w:val="TAL"/>
                  </w:pP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A5076" w14:textId="77777777" w:rsidR="00763B71" w:rsidRDefault="00763B71" w:rsidP="00FF32F2">
                  <w:pPr>
                    <w:pStyle w:val="TAL"/>
                  </w:pPr>
                  <w:proofErr w:type="gramStart"/>
                  <w:r>
                    <w:t>INTEGER(</w:t>
                  </w:r>
                  <w:proofErr w:type="gramEnd"/>
                  <w:r>
                    <w:t>0..3279165)</w:t>
                  </w:r>
                </w:p>
              </w:tc>
            </w:tr>
          </w:tbl>
          <w:p w14:paraId="7258AA0E" w14:textId="77777777" w:rsidR="00763B71" w:rsidRDefault="00763B71" w:rsidP="00FF32F2">
            <w:pPr>
              <w:rPr>
                <w:rFonts w:eastAsiaTheme="minorEastAsia"/>
                <w:bCs/>
                <w:lang w:eastAsia="ko-KR"/>
              </w:rPr>
            </w:pP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14"/>
              <w:gridCol w:w="5467"/>
            </w:tblGrid>
            <w:tr w:rsidR="00763B71" w14:paraId="25CDE826" w14:textId="77777777" w:rsidTr="00FF32F2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0C269" w14:textId="77777777" w:rsidR="00763B71" w:rsidRDefault="00763B71" w:rsidP="00FF32F2">
                  <w:pPr>
                    <w:pStyle w:val="TAH"/>
                    <w:ind w:left="59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Condition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F2291" w14:textId="77777777" w:rsidR="00763B71" w:rsidRDefault="00763B71" w:rsidP="00FF32F2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Explanation</w:t>
                  </w:r>
                </w:p>
              </w:tc>
            </w:tr>
            <w:tr w:rsidR="00763B71" w14:paraId="23FF62F2" w14:textId="77777777" w:rsidTr="00FF32F2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FBA9E" w14:textId="77777777" w:rsidR="00763B71" w:rsidRDefault="00763B71" w:rsidP="00FF32F2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noProof/>
                    </w:rPr>
                    <w:t>ifResourceTypePeriodic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71DCE" w14:textId="77777777" w:rsidR="00763B71" w:rsidRDefault="00763B71" w:rsidP="00FF32F2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noProof/>
                    </w:rPr>
                    <w:t xml:space="preserve">This IE shall be present if the </w:t>
                  </w:r>
                  <w:r>
                    <w:rPr>
                      <w:i/>
                      <w:iCs/>
                      <w:noProof/>
                    </w:rPr>
                    <w:t xml:space="preserve">Resource Type </w:t>
                  </w:r>
                  <w:r>
                    <w:rPr>
                      <w:noProof/>
                    </w:rPr>
                    <w:t>IE is set to the value "Periodic".</w:t>
                  </w:r>
                </w:p>
              </w:tc>
            </w:tr>
          </w:tbl>
          <w:p w14:paraId="1783A22D" w14:textId="77777777" w:rsidR="00763B71" w:rsidRPr="00763B71" w:rsidRDefault="00763B71" w:rsidP="00FF32F2">
            <w:pPr>
              <w:rPr>
                <w:lang w:val="en-US" w:eastAsia="zh-CN"/>
              </w:rPr>
            </w:pPr>
          </w:p>
        </w:tc>
      </w:tr>
    </w:tbl>
    <w:p w14:paraId="59B12FE6" w14:textId="77777777" w:rsidR="00763B71" w:rsidRPr="00763B71" w:rsidRDefault="00763B71" w:rsidP="00763B71">
      <w:pPr>
        <w:rPr>
          <w:lang w:val="en-US" w:eastAsia="zh-CN"/>
        </w:rPr>
      </w:pPr>
    </w:p>
    <w:p w14:paraId="7D875FF8" w14:textId="77777777" w:rsidR="00763B71" w:rsidRPr="00763B71" w:rsidRDefault="00763B71" w:rsidP="00763B71">
      <w:pPr>
        <w:rPr>
          <w:b/>
          <w:i/>
          <w:color w:val="000000" w:themeColor="text1"/>
          <w:sz w:val="22"/>
          <w:szCs w:val="22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 w:rsidR="00263D10">
        <w:rPr>
          <w:b/>
          <w:i/>
          <w:noProof/>
          <w:color w:val="000000" w:themeColor="text1"/>
          <w:sz w:val="22"/>
          <w:szCs w:val="22"/>
        </w:rPr>
        <w:t>5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How gNB determines whether MIMO SRS for UL-TDOA/UL-AoA or positioning SRS for UL-TDOA/UL-AoA/Multi-RTT is desired from LMF perspective is left up to network implementation.</w:t>
      </w:r>
    </w:p>
    <w:p w14:paraId="63159218" w14:textId="77777777" w:rsidR="00763B71" w:rsidRPr="00763B71" w:rsidRDefault="00763B71" w:rsidP="00763B71">
      <w:pPr>
        <w:spacing w:after="120"/>
        <w:rPr>
          <w:rFonts w:eastAsiaTheme="minorEastAsia"/>
          <w:sz w:val="22"/>
          <w:szCs w:val="22"/>
          <w:lang w:val="en-US" w:eastAsia="zh-CN"/>
        </w:rPr>
      </w:pPr>
    </w:p>
    <w:p w14:paraId="6540F412" w14:textId="40B78818" w:rsidR="00763B71" w:rsidRDefault="00763B71" w:rsidP="00763B71">
      <w:pPr>
        <w:spacing w:after="120"/>
        <w:rPr>
          <w:rFonts w:eastAsiaTheme="minorEastAsia"/>
          <w:sz w:val="22"/>
          <w:szCs w:val="22"/>
          <w:lang w:val="en-US" w:eastAsia="zh-CN"/>
        </w:rPr>
      </w:pPr>
      <w:r w:rsidRPr="00763B71">
        <w:rPr>
          <w:rFonts w:eastAsiaTheme="minorEastAsia" w:hint="eastAsia"/>
          <w:sz w:val="22"/>
          <w:szCs w:val="22"/>
          <w:lang w:val="en-US" w:eastAsia="zh-CN"/>
        </w:rPr>
        <w:t>W</w:t>
      </w:r>
      <w:r w:rsidRPr="00763B71">
        <w:rPr>
          <w:rFonts w:eastAsiaTheme="minorEastAsia"/>
          <w:sz w:val="22"/>
          <w:szCs w:val="22"/>
          <w:lang w:val="en-US" w:eastAsia="zh-CN"/>
        </w:rPr>
        <w:t xml:space="preserve">hen </w:t>
      </w:r>
      <w:r w:rsidR="00E70039">
        <w:rPr>
          <w:rFonts w:eastAsiaTheme="minorEastAsia"/>
          <w:sz w:val="22"/>
          <w:szCs w:val="22"/>
          <w:lang w:val="en-US" w:eastAsia="zh-CN"/>
        </w:rPr>
        <w:t>serving/</w:t>
      </w:r>
      <w:proofErr w:type="spellStart"/>
      <w:r w:rsidR="00E70039">
        <w:rPr>
          <w:rFonts w:eastAsiaTheme="minorEastAsia"/>
          <w:sz w:val="22"/>
          <w:szCs w:val="22"/>
          <w:lang w:val="en-US" w:eastAsia="zh-CN"/>
        </w:rPr>
        <w:t>neighbouring</w:t>
      </w:r>
      <w:proofErr w:type="spellEnd"/>
      <w:r w:rsidR="00E70039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 xml:space="preserve">gNB receives the measurement request that contains only the MIMO SRS </w:t>
      </w:r>
      <w:r w:rsidR="00263D10">
        <w:rPr>
          <w:rFonts w:eastAsiaTheme="minorEastAsia"/>
          <w:sz w:val="22"/>
          <w:szCs w:val="22"/>
          <w:lang w:val="en-US" w:eastAsia="zh-CN"/>
        </w:rPr>
        <w:t>to acquire</w:t>
      </w:r>
      <w:r>
        <w:rPr>
          <w:rFonts w:eastAsiaTheme="minorEastAsia"/>
          <w:sz w:val="22"/>
          <w:szCs w:val="22"/>
          <w:lang w:val="en-US" w:eastAsia="zh-CN"/>
        </w:rPr>
        <w:t xml:space="preserve"> the corresponding gNB Rx – Tx time difference, gNB may still perform the measurement similar to UL RTOA measurement regardless of whether gNB supports Rel-16 functionalities or Rel-17 functionalities.</w:t>
      </w:r>
    </w:p>
    <w:p w14:paraId="54F2A36D" w14:textId="77777777" w:rsidR="00E70039" w:rsidRDefault="00E70039" w:rsidP="00E70039">
      <w:pPr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Therefore, we have the following proposal.</w:t>
      </w:r>
    </w:p>
    <w:p w14:paraId="3F8FBA10" w14:textId="697419E3" w:rsidR="00E70039" w:rsidRPr="00763B71" w:rsidRDefault="00E70039" w:rsidP="00E70039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lastRenderedPageBreak/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 w:rsidR="00263D10">
        <w:rPr>
          <w:b/>
          <w:i/>
          <w:noProof/>
          <w:sz w:val="22"/>
          <w:szCs w:val="22"/>
        </w:rPr>
        <w:t>3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 xml:space="preserve">: RAN1 to reply to RAN4 that </w:t>
      </w:r>
      <w:r>
        <w:rPr>
          <w:b/>
          <w:i/>
          <w:sz w:val="22"/>
          <w:szCs w:val="22"/>
        </w:rPr>
        <w:t>t</w:t>
      </w:r>
      <w:r w:rsidRPr="00E70039">
        <w:rPr>
          <w:b/>
          <w:i/>
          <w:sz w:val="22"/>
          <w:szCs w:val="22"/>
        </w:rPr>
        <w:t>he use of MIMO SRS by the gNB for gNB Rx – Tx time difference measurement is up to gNB implementation.</w:t>
      </w:r>
    </w:p>
    <w:p w14:paraId="4D927EF4" w14:textId="77777777" w:rsidR="00763B71" w:rsidRPr="00E70039" w:rsidRDefault="00763B71" w:rsidP="00763B71">
      <w:pPr>
        <w:spacing w:after="120"/>
        <w:rPr>
          <w:sz w:val="22"/>
          <w:szCs w:val="22"/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60B62C7B" w:rsidR="00BB510A" w:rsidRPr="00763B71" w:rsidRDefault="00B32E86" w:rsidP="00763B71">
      <w:pPr>
        <w:spacing w:after="120"/>
        <w:rPr>
          <w:sz w:val="22"/>
          <w:lang w:eastAsia="zh-CN"/>
        </w:rPr>
      </w:pPr>
      <w:r w:rsidRPr="00763B71">
        <w:rPr>
          <w:rFonts w:hint="eastAsia"/>
          <w:sz w:val="22"/>
          <w:lang w:eastAsia="zh-CN"/>
        </w:rPr>
        <w:t>I</w:t>
      </w:r>
      <w:r w:rsidRPr="00763B71">
        <w:rPr>
          <w:sz w:val="22"/>
          <w:lang w:eastAsia="zh-CN"/>
        </w:rPr>
        <w:t>n this contribution, we have the following</w:t>
      </w:r>
      <w:r w:rsidR="00263D10">
        <w:rPr>
          <w:sz w:val="22"/>
          <w:lang w:eastAsia="zh-CN"/>
        </w:rPr>
        <w:t xml:space="preserve"> observations and</w:t>
      </w:r>
      <w:r w:rsidRPr="00763B71">
        <w:rPr>
          <w:sz w:val="22"/>
          <w:lang w:eastAsia="zh-CN"/>
        </w:rPr>
        <w:t xml:space="preserve"> </w:t>
      </w:r>
      <w:r w:rsidR="007837C3" w:rsidRPr="00763B71">
        <w:rPr>
          <w:sz w:val="22"/>
          <w:lang w:eastAsia="zh-CN"/>
        </w:rPr>
        <w:t>proposals</w:t>
      </w:r>
      <w:r w:rsidRPr="00763B71">
        <w:rPr>
          <w:sz w:val="22"/>
          <w:lang w:eastAsia="zh-CN"/>
        </w:rPr>
        <w:t xml:space="preserve"> </w:t>
      </w:r>
      <w:r w:rsidR="00263D10">
        <w:rPr>
          <w:sz w:val="22"/>
          <w:lang w:eastAsia="zh-CN"/>
        </w:rPr>
        <w:t>with regards to use of MIMO SRS for UE/gNB Rx – Tx time difference measurements.</w:t>
      </w:r>
    </w:p>
    <w:p w14:paraId="5C0B0563" w14:textId="77777777" w:rsidR="00263D10" w:rsidRPr="00763B71" w:rsidRDefault="00263D10" w:rsidP="00263D10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color w:val="000000" w:themeColor="text1"/>
          <w:sz w:val="22"/>
        </w:rPr>
      </w:pPr>
      <w:r w:rsidRPr="00763B71">
        <w:rPr>
          <w:b/>
          <w:i/>
          <w:color w:val="000000" w:themeColor="text1"/>
          <w:sz w:val="22"/>
        </w:rPr>
        <w:t xml:space="preserve">Observation </w:t>
      </w:r>
      <w:r w:rsidRPr="00763B71">
        <w:rPr>
          <w:b/>
          <w:i/>
          <w:color w:val="000000" w:themeColor="text1"/>
          <w:sz w:val="22"/>
        </w:rPr>
        <w:fldChar w:fldCharType="begin"/>
      </w:r>
      <w:r w:rsidRPr="00763B71">
        <w:rPr>
          <w:b/>
          <w:i/>
          <w:color w:val="000000" w:themeColor="text1"/>
          <w:sz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</w:rPr>
        <w:fldChar w:fldCharType="separate"/>
      </w:r>
      <w:r>
        <w:rPr>
          <w:b/>
          <w:i/>
          <w:noProof/>
          <w:color w:val="000000" w:themeColor="text1"/>
          <w:sz w:val="22"/>
        </w:rPr>
        <w:t>1</w:t>
      </w:r>
      <w:r w:rsidRPr="00763B71">
        <w:rPr>
          <w:b/>
          <w:i/>
          <w:color w:val="000000" w:themeColor="text1"/>
          <w:sz w:val="22"/>
        </w:rPr>
        <w:fldChar w:fldCharType="end"/>
      </w:r>
      <w:r w:rsidRPr="00763B71">
        <w:rPr>
          <w:b/>
          <w:i/>
          <w:color w:val="000000" w:themeColor="text1"/>
          <w:sz w:val="22"/>
        </w:rPr>
        <w:t>: Rel-16 RAN1 specification</w:t>
      </w:r>
      <w:r>
        <w:rPr>
          <w:b/>
          <w:i/>
          <w:color w:val="000000" w:themeColor="text1"/>
          <w:sz w:val="22"/>
        </w:rPr>
        <w:t>s</w:t>
      </w:r>
      <w:r w:rsidRPr="00763B71">
        <w:rPr>
          <w:b/>
          <w:i/>
          <w:color w:val="000000" w:themeColor="text1"/>
          <w:sz w:val="22"/>
        </w:rPr>
        <w:t xml:space="preserve"> only specif</w:t>
      </w:r>
      <w:r>
        <w:rPr>
          <w:b/>
          <w:i/>
          <w:color w:val="000000" w:themeColor="text1"/>
          <w:sz w:val="22"/>
        </w:rPr>
        <w:t>y</w:t>
      </w:r>
      <w:r w:rsidRPr="00763B71">
        <w:rPr>
          <w:b/>
          <w:i/>
          <w:color w:val="000000" w:themeColor="text1"/>
          <w:sz w:val="22"/>
        </w:rPr>
        <w:t xml:space="preserve"> that UE may report multiple Rx – Tx time difference measurements for a TRP corresponding to a single positioning SRS resource or positioning SRS resource set, and that gNB may use multiple positioning SRS resources to determine the Rx time in the gNB Rx – Tx time difference measurement.</w:t>
      </w:r>
    </w:p>
    <w:p w14:paraId="2DDA9436" w14:textId="77777777" w:rsidR="00263D10" w:rsidRPr="00763B71" w:rsidRDefault="00263D10" w:rsidP="00263D10">
      <w:pPr>
        <w:rPr>
          <w:sz w:val="22"/>
          <w:lang w:eastAsia="zh-CN"/>
        </w:rPr>
      </w:pPr>
      <w:r w:rsidRPr="00763B71">
        <w:rPr>
          <w:b/>
          <w:i/>
          <w:color w:val="000000" w:themeColor="text1"/>
          <w:sz w:val="22"/>
        </w:rPr>
        <w:t xml:space="preserve">Observation </w:t>
      </w:r>
      <w:r w:rsidRPr="00763B71">
        <w:rPr>
          <w:b/>
          <w:i/>
          <w:color w:val="000000" w:themeColor="text1"/>
          <w:sz w:val="22"/>
        </w:rPr>
        <w:fldChar w:fldCharType="begin"/>
      </w:r>
      <w:r w:rsidRPr="00763B71">
        <w:rPr>
          <w:b/>
          <w:i/>
          <w:color w:val="000000" w:themeColor="text1"/>
          <w:sz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</w:rPr>
        <w:fldChar w:fldCharType="separate"/>
      </w:r>
      <w:r>
        <w:rPr>
          <w:b/>
          <w:i/>
          <w:noProof/>
          <w:color w:val="000000" w:themeColor="text1"/>
          <w:sz w:val="22"/>
        </w:rPr>
        <w:t>2</w:t>
      </w:r>
      <w:r w:rsidRPr="00763B71">
        <w:rPr>
          <w:b/>
          <w:i/>
          <w:color w:val="000000" w:themeColor="text1"/>
          <w:sz w:val="22"/>
        </w:rPr>
        <w:fldChar w:fldCharType="end"/>
      </w:r>
      <w:r w:rsidRPr="00763B71">
        <w:rPr>
          <w:b/>
          <w:i/>
          <w:color w:val="000000" w:themeColor="text1"/>
          <w:sz w:val="22"/>
        </w:rPr>
        <w:t xml:space="preserve">: Rel-16 RAN1 </w:t>
      </w:r>
      <w:r>
        <w:rPr>
          <w:b/>
          <w:i/>
          <w:color w:val="000000" w:themeColor="text1"/>
          <w:sz w:val="22"/>
        </w:rPr>
        <w:t>specifications does</w:t>
      </w:r>
      <w:r w:rsidRPr="00763B71">
        <w:rPr>
          <w:b/>
          <w:i/>
          <w:color w:val="000000" w:themeColor="text1"/>
          <w:sz w:val="22"/>
        </w:rPr>
        <w:t xml:space="preserve"> not specify it as an error case if UE is not configured with positioning SRS for UE Rx – Tx time difference measurement.</w:t>
      </w:r>
    </w:p>
    <w:p w14:paraId="607B2342" w14:textId="77777777" w:rsidR="00263D10" w:rsidRPr="00763B71" w:rsidRDefault="00263D10" w:rsidP="00263D10">
      <w:pPr>
        <w:rPr>
          <w:sz w:val="22"/>
          <w:szCs w:val="22"/>
          <w:lang w:eastAsia="zh-CN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>
        <w:rPr>
          <w:b/>
          <w:i/>
          <w:noProof/>
          <w:color w:val="000000" w:themeColor="text1"/>
          <w:sz w:val="22"/>
          <w:szCs w:val="22"/>
        </w:rPr>
        <w:t>3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Rel-16 RAN2 specification provides the error for the UE</w:t>
      </w:r>
      <w:r>
        <w:rPr>
          <w:b/>
          <w:i/>
          <w:color w:val="000000" w:themeColor="text1"/>
          <w:sz w:val="22"/>
          <w:szCs w:val="22"/>
        </w:rPr>
        <w:t xml:space="preserve"> indicating missing UL SRS configuration is </w:t>
      </w:r>
      <w:proofErr w:type="gramStart"/>
      <w:r>
        <w:rPr>
          <w:b/>
          <w:i/>
          <w:color w:val="000000" w:themeColor="text1"/>
          <w:sz w:val="22"/>
          <w:szCs w:val="22"/>
        </w:rPr>
        <w:t>missing.</w:t>
      </w:r>
      <w:r w:rsidRPr="00763B71">
        <w:rPr>
          <w:b/>
          <w:i/>
          <w:color w:val="000000" w:themeColor="text1"/>
          <w:sz w:val="22"/>
          <w:szCs w:val="22"/>
        </w:rPr>
        <w:t>.</w:t>
      </w:r>
      <w:proofErr w:type="gramEnd"/>
    </w:p>
    <w:p w14:paraId="06062F11" w14:textId="77777777" w:rsidR="00263D10" w:rsidRDefault="00263D10" w:rsidP="00263D10">
      <w:pPr>
        <w:rPr>
          <w:b/>
          <w:i/>
          <w:color w:val="000000" w:themeColor="text1"/>
          <w:sz w:val="22"/>
          <w:szCs w:val="22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>
        <w:rPr>
          <w:b/>
          <w:i/>
          <w:noProof/>
          <w:color w:val="000000" w:themeColor="text1"/>
          <w:sz w:val="22"/>
          <w:szCs w:val="22"/>
        </w:rPr>
        <w:t>4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Rel-17 already specified UE Rx – Tx time difference measurement based on MIMO SRS.</w:t>
      </w:r>
    </w:p>
    <w:p w14:paraId="19E6FD89" w14:textId="77777777" w:rsidR="00263D10" w:rsidRPr="00763B71" w:rsidRDefault="00263D10" w:rsidP="00263D10">
      <w:pPr>
        <w:rPr>
          <w:b/>
          <w:i/>
          <w:color w:val="000000" w:themeColor="text1"/>
          <w:sz w:val="22"/>
          <w:szCs w:val="22"/>
        </w:rPr>
      </w:pPr>
      <w:r w:rsidRPr="00763B71">
        <w:rPr>
          <w:b/>
          <w:i/>
          <w:color w:val="000000" w:themeColor="text1"/>
          <w:sz w:val="22"/>
          <w:szCs w:val="22"/>
        </w:rPr>
        <w:t xml:space="preserve">Observation </w:t>
      </w:r>
      <w:r w:rsidRPr="00763B71">
        <w:rPr>
          <w:b/>
          <w:i/>
          <w:color w:val="000000" w:themeColor="text1"/>
          <w:sz w:val="22"/>
          <w:szCs w:val="22"/>
        </w:rPr>
        <w:fldChar w:fldCharType="begin"/>
      </w:r>
      <w:r w:rsidRPr="00763B71">
        <w:rPr>
          <w:b/>
          <w:i/>
          <w:color w:val="000000" w:themeColor="text1"/>
          <w:sz w:val="22"/>
          <w:szCs w:val="22"/>
        </w:rPr>
        <w:instrText xml:space="preserve"> SEQ Observation \* ARABIC </w:instrText>
      </w:r>
      <w:r w:rsidRPr="00763B71">
        <w:rPr>
          <w:b/>
          <w:i/>
          <w:color w:val="000000" w:themeColor="text1"/>
          <w:sz w:val="22"/>
          <w:szCs w:val="22"/>
        </w:rPr>
        <w:fldChar w:fldCharType="separate"/>
      </w:r>
      <w:r>
        <w:rPr>
          <w:b/>
          <w:i/>
          <w:noProof/>
          <w:color w:val="000000" w:themeColor="text1"/>
          <w:sz w:val="22"/>
          <w:szCs w:val="22"/>
        </w:rPr>
        <w:t>5</w:t>
      </w:r>
      <w:r w:rsidRPr="00763B71">
        <w:rPr>
          <w:b/>
          <w:i/>
          <w:color w:val="000000" w:themeColor="text1"/>
          <w:sz w:val="22"/>
          <w:szCs w:val="22"/>
        </w:rPr>
        <w:fldChar w:fldCharType="end"/>
      </w:r>
      <w:r w:rsidRPr="00763B71">
        <w:rPr>
          <w:b/>
          <w:i/>
          <w:color w:val="000000" w:themeColor="text1"/>
          <w:sz w:val="22"/>
          <w:szCs w:val="22"/>
        </w:rPr>
        <w:t>: How gNB determines whether MIMO SRS for UL-TDOA/UL-AoA or positioning SRS for UL-TDOA/UL-AoA/Multi-RTT is desired from LMF perspective is left up to network implementation.</w:t>
      </w:r>
    </w:p>
    <w:p w14:paraId="0A12B3E7" w14:textId="77777777" w:rsidR="00263D10" w:rsidRDefault="00263D10" w:rsidP="00263D10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>
        <w:rPr>
          <w:b/>
          <w:i/>
          <w:noProof/>
          <w:sz w:val="22"/>
          <w:szCs w:val="22"/>
        </w:rPr>
        <w:t>1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>: RAN1 to reply to RAN4 that the use of MIMO SRS by the UE for UE Rx – Tx time difference measurement is not specified in Rel-16.</w:t>
      </w:r>
    </w:p>
    <w:p w14:paraId="5159C2D9" w14:textId="77777777" w:rsidR="00263D10" w:rsidRPr="00763B71" w:rsidRDefault="00263D10" w:rsidP="00263D10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>
        <w:rPr>
          <w:b/>
          <w:i/>
          <w:noProof/>
          <w:sz w:val="22"/>
          <w:szCs w:val="22"/>
        </w:rPr>
        <w:t>2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 xml:space="preserve">: RAN1 to reply to RAN4 that </w:t>
      </w:r>
      <w:r>
        <w:rPr>
          <w:b/>
          <w:i/>
          <w:sz w:val="22"/>
          <w:szCs w:val="22"/>
        </w:rPr>
        <w:t>t</w:t>
      </w:r>
      <w:r w:rsidRPr="00763B71">
        <w:rPr>
          <w:b/>
          <w:i/>
          <w:sz w:val="22"/>
          <w:szCs w:val="22"/>
        </w:rPr>
        <w:t>he use of MIMO SRS by the UE for UE Rx – Tx time difference measurement is already supported in Rel-17</w:t>
      </w:r>
      <w:r>
        <w:rPr>
          <w:b/>
          <w:i/>
          <w:sz w:val="22"/>
          <w:szCs w:val="22"/>
        </w:rPr>
        <w:t>.</w:t>
      </w:r>
    </w:p>
    <w:p w14:paraId="464D1F2C" w14:textId="77777777" w:rsidR="00263D10" w:rsidRPr="00763B71" w:rsidRDefault="00263D10" w:rsidP="00263D10">
      <w:pPr>
        <w:pStyle w:val="3GPPAgreements"/>
        <w:numPr>
          <w:ilvl w:val="0"/>
          <w:numId w:val="0"/>
        </w:numPr>
        <w:autoSpaceDE/>
        <w:autoSpaceDN/>
        <w:adjustRightInd/>
        <w:rPr>
          <w:b/>
          <w:i/>
          <w:sz w:val="22"/>
          <w:szCs w:val="22"/>
        </w:rPr>
      </w:pPr>
      <w:r w:rsidRPr="00763B71">
        <w:rPr>
          <w:b/>
          <w:i/>
          <w:sz w:val="22"/>
          <w:szCs w:val="22"/>
        </w:rPr>
        <w:t xml:space="preserve">Proposal </w:t>
      </w:r>
      <w:r w:rsidRPr="00763B71">
        <w:rPr>
          <w:b/>
          <w:i/>
          <w:sz w:val="22"/>
          <w:szCs w:val="22"/>
        </w:rPr>
        <w:fldChar w:fldCharType="begin"/>
      </w:r>
      <w:r w:rsidRPr="00763B71">
        <w:rPr>
          <w:b/>
          <w:i/>
          <w:sz w:val="22"/>
          <w:szCs w:val="22"/>
        </w:rPr>
        <w:instrText xml:space="preserve"> SEQ Proposal \* ARABIC </w:instrText>
      </w:r>
      <w:r w:rsidRPr="00763B71">
        <w:rPr>
          <w:b/>
          <w:i/>
          <w:sz w:val="22"/>
          <w:szCs w:val="22"/>
        </w:rPr>
        <w:fldChar w:fldCharType="separate"/>
      </w:r>
      <w:r>
        <w:rPr>
          <w:b/>
          <w:i/>
          <w:noProof/>
          <w:sz w:val="22"/>
          <w:szCs w:val="22"/>
        </w:rPr>
        <w:t>3</w:t>
      </w:r>
      <w:r w:rsidRPr="00763B71">
        <w:rPr>
          <w:b/>
          <w:i/>
          <w:sz w:val="22"/>
          <w:szCs w:val="22"/>
        </w:rPr>
        <w:fldChar w:fldCharType="end"/>
      </w:r>
      <w:r w:rsidRPr="00763B71">
        <w:rPr>
          <w:b/>
          <w:i/>
          <w:sz w:val="22"/>
          <w:szCs w:val="22"/>
        </w:rPr>
        <w:t xml:space="preserve">: RAN1 to reply to RAN4 that </w:t>
      </w:r>
      <w:r>
        <w:rPr>
          <w:b/>
          <w:i/>
          <w:sz w:val="22"/>
          <w:szCs w:val="22"/>
        </w:rPr>
        <w:t>t</w:t>
      </w:r>
      <w:r w:rsidRPr="00E70039">
        <w:rPr>
          <w:b/>
          <w:i/>
          <w:sz w:val="22"/>
          <w:szCs w:val="22"/>
        </w:rPr>
        <w:t>he use of MIMO SRS by the gNB for gNB Rx – Tx time difference measurement is up to gNB implementation.</w:t>
      </w:r>
    </w:p>
    <w:p w14:paraId="6C39B380" w14:textId="77777777" w:rsidR="00AA4AFB" w:rsidRPr="00263D10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DA9DD08" w14:textId="6CEAED2B" w:rsidR="00D13CBE" w:rsidRDefault="00E42B6D" w:rsidP="00763B71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6" w:name="_Ref94187876"/>
      <w:bookmarkStart w:id="7" w:name="_Ref95135635"/>
      <w:r w:rsidRPr="00E42B6D">
        <w:rPr>
          <w:color w:val="000000" w:themeColor="text1"/>
          <w:lang w:eastAsia="zh-CN"/>
        </w:rPr>
        <w:t>R1-2200</w:t>
      </w:r>
      <w:r w:rsidR="00763B71">
        <w:rPr>
          <w:color w:val="000000" w:themeColor="text1"/>
          <w:lang w:eastAsia="zh-CN"/>
        </w:rPr>
        <w:t>900</w:t>
      </w:r>
      <w:r w:rsidR="00F03426">
        <w:rPr>
          <w:color w:val="000000" w:themeColor="text1"/>
          <w:lang w:eastAsia="zh-CN"/>
        </w:rPr>
        <w:t>,</w:t>
      </w:r>
      <w:r w:rsidR="00D13CBE">
        <w:rPr>
          <w:color w:val="000000" w:themeColor="text1"/>
          <w:lang w:eastAsia="zh-CN"/>
        </w:rPr>
        <w:t xml:space="preserve"> </w:t>
      </w:r>
      <w:r w:rsidR="00763B71" w:rsidRPr="00763B71">
        <w:rPr>
          <w:color w:val="000000" w:themeColor="text1"/>
          <w:lang w:eastAsia="zh-CN"/>
        </w:rPr>
        <w:t>LS on SRS for multi-RTT positioning</w:t>
      </w:r>
      <w:r w:rsidR="00D13CBE">
        <w:rPr>
          <w:color w:val="000000" w:themeColor="text1"/>
          <w:lang w:eastAsia="zh-CN"/>
        </w:rPr>
        <w:t>, RAN</w:t>
      </w:r>
      <w:r w:rsidR="00763B71">
        <w:rPr>
          <w:color w:val="000000" w:themeColor="text1"/>
          <w:lang w:eastAsia="zh-CN"/>
        </w:rPr>
        <w:t>4</w:t>
      </w:r>
      <w:r w:rsidR="00D13CBE">
        <w:rPr>
          <w:color w:val="000000" w:themeColor="text1"/>
          <w:lang w:eastAsia="zh-CN"/>
        </w:rPr>
        <w:t xml:space="preserve"> (</w:t>
      </w:r>
      <w:r w:rsidR="00763B71">
        <w:rPr>
          <w:color w:val="000000" w:themeColor="text1"/>
          <w:lang w:eastAsia="zh-CN"/>
        </w:rPr>
        <w:t>Huawei</w:t>
      </w:r>
      <w:r w:rsidR="00D13CBE">
        <w:rPr>
          <w:color w:val="000000" w:themeColor="text1"/>
          <w:lang w:eastAsia="zh-CN"/>
        </w:rPr>
        <w:t>), RAN1#108-e, e-Meeting, 21 Feb. – 3 Mar. 2022.</w:t>
      </w:r>
      <w:bookmarkEnd w:id="6"/>
      <w:bookmarkEnd w:id="7"/>
    </w:p>
    <w:p w14:paraId="68F21B5E" w14:textId="2B10C56F" w:rsidR="00763B71" w:rsidRPr="00763B71" w:rsidRDefault="00763B71" w:rsidP="00763B71">
      <w:pPr>
        <w:pStyle w:val="References"/>
        <w:numPr>
          <w:ilvl w:val="0"/>
          <w:numId w:val="27"/>
        </w:numPr>
        <w:rPr>
          <w:color w:val="000000" w:themeColor="text1"/>
        </w:rPr>
      </w:pPr>
      <w:r w:rsidRPr="00623E91">
        <w:rPr>
          <w:lang w:eastAsia="ko-KR"/>
        </w:rPr>
        <w:t>RAN1</w:t>
      </w:r>
      <w:r w:rsidRPr="00623E91">
        <w:rPr>
          <w:lang w:eastAsia="zh-CN"/>
        </w:rPr>
        <w:t>,</w:t>
      </w:r>
      <w:r w:rsidRPr="00623E91">
        <w:rPr>
          <w:lang w:eastAsia="ko-KR"/>
        </w:rPr>
        <w:t xml:space="preserve"> Chairman’s Notes RAN1#99 final, RAN1#99, Reno, USA, 18</w:t>
      </w:r>
      <w:r w:rsidRPr="00623E91">
        <w:rPr>
          <w:vertAlign w:val="superscript"/>
          <w:lang w:eastAsia="ko-KR"/>
        </w:rPr>
        <w:t>th</w:t>
      </w:r>
      <w:r w:rsidRPr="00623E91">
        <w:rPr>
          <w:lang w:eastAsia="ko-KR"/>
        </w:rPr>
        <w:t xml:space="preserve"> November – 22</w:t>
      </w:r>
      <w:r w:rsidRPr="00623E91">
        <w:rPr>
          <w:vertAlign w:val="superscript"/>
          <w:lang w:eastAsia="ko-KR"/>
        </w:rPr>
        <w:t>nd</w:t>
      </w:r>
      <w:r w:rsidRPr="00623E91">
        <w:rPr>
          <w:lang w:eastAsia="ko-KR"/>
        </w:rPr>
        <w:t xml:space="preserve"> November, 2019.</w:t>
      </w:r>
    </w:p>
    <w:p w14:paraId="59D24EA9" w14:textId="3FD25286" w:rsidR="00763B71" w:rsidRPr="00623E91" w:rsidRDefault="00763B71" w:rsidP="00763B71">
      <w:pPr>
        <w:pStyle w:val="References"/>
        <w:numPr>
          <w:ilvl w:val="0"/>
          <w:numId w:val="27"/>
        </w:numPr>
        <w:rPr>
          <w:lang w:eastAsia="ko-KR"/>
        </w:rPr>
      </w:pPr>
      <w:bookmarkStart w:id="8" w:name="_Ref95148674"/>
      <w:r w:rsidRPr="00623E91">
        <w:rPr>
          <w:lang w:eastAsia="zh-CN"/>
        </w:rPr>
        <w:t>TS 38.214, NR; Physical layer procedures for data.</w:t>
      </w:r>
      <w:r>
        <w:rPr>
          <w:lang w:eastAsia="zh-CN"/>
        </w:rPr>
        <w:t xml:space="preserve"> V16.8.0.</w:t>
      </w:r>
      <w:bookmarkEnd w:id="8"/>
    </w:p>
    <w:p w14:paraId="74209716" w14:textId="04163A72" w:rsidR="00763B71" w:rsidRPr="00623E91" w:rsidRDefault="00763B71" w:rsidP="00763B71">
      <w:pPr>
        <w:pStyle w:val="References"/>
        <w:numPr>
          <w:ilvl w:val="0"/>
          <w:numId w:val="27"/>
        </w:numPr>
        <w:rPr>
          <w:lang w:eastAsia="ko-KR"/>
        </w:rPr>
      </w:pPr>
      <w:bookmarkStart w:id="9" w:name="_Ref95148694"/>
      <w:r w:rsidRPr="00623E91">
        <w:rPr>
          <w:lang w:eastAsia="zh-CN"/>
        </w:rPr>
        <w:t>TS 38.215, NR; Physical layer measurements.</w:t>
      </w:r>
      <w:r>
        <w:rPr>
          <w:lang w:eastAsia="zh-CN"/>
        </w:rPr>
        <w:t xml:space="preserve"> V16.4.0</w:t>
      </w:r>
      <w:bookmarkEnd w:id="9"/>
    </w:p>
    <w:p w14:paraId="2AAA141C" w14:textId="257C9615" w:rsidR="00763B71" w:rsidRDefault="00763B71" w:rsidP="00763B71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10" w:name="_Ref94106008"/>
      <w:r w:rsidRPr="00C745C2">
        <w:rPr>
          <w:color w:val="000000" w:themeColor="text1"/>
          <w:lang w:eastAsia="zh-CN"/>
        </w:rPr>
        <w:t>RAN1, Chair’s Notes RAN1#10</w:t>
      </w:r>
      <w:r>
        <w:rPr>
          <w:color w:val="000000" w:themeColor="text1"/>
          <w:lang w:eastAsia="zh-CN"/>
        </w:rPr>
        <w:t>7</w:t>
      </w:r>
      <w:r w:rsidRPr="00C745C2">
        <w:rPr>
          <w:color w:val="000000" w:themeColor="text1"/>
          <w:lang w:eastAsia="zh-CN"/>
        </w:rPr>
        <w:t>bis-</w:t>
      </w:r>
      <w:r w:rsidRPr="00F262D8">
        <w:rPr>
          <w:color w:val="000000" w:themeColor="text1"/>
          <w:lang w:eastAsia="zh-CN"/>
        </w:rPr>
        <w:t xml:space="preserve">e </w:t>
      </w:r>
      <w:r w:rsidRPr="00FF32F2">
        <w:rPr>
          <w:color w:val="000000" w:themeColor="text1"/>
          <w:lang w:eastAsia="zh-CN"/>
        </w:rPr>
        <w:t>v</w:t>
      </w:r>
      <w:r w:rsidRPr="00F262D8">
        <w:rPr>
          <w:color w:val="000000" w:themeColor="text1"/>
          <w:lang w:eastAsia="zh-CN"/>
        </w:rPr>
        <w:t>13, RAN1#</w:t>
      </w:r>
      <w:r w:rsidRPr="00C745C2">
        <w:rPr>
          <w:color w:val="000000" w:themeColor="text1"/>
          <w:lang w:eastAsia="zh-CN"/>
        </w:rPr>
        <w:t>10</w:t>
      </w:r>
      <w:r>
        <w:rPr>
          <w:color w:val="000000" w:themeColor="text1"/>
          <w:lang w:eastAsia="zh-CN"/>
        </w:rPr>
        <w:t>7</w:t>
      </w:r>
      <w:r w:rsidRPr="00C745C2">
        <w:rPr>
          <w:color w:val="000000" w:themeColor="text1"/>
          <w:lang w:eastAsia="zh-CN"/>
        </w:rPr>
        <w:t>bis-e, e-Meeting, 1</w:t>
      </w:r>
      <w:r>
        <w:rPr>
          <w:color w:val="000000" w:themeColor="text1"/>
          <w:lang w:eastAsia="zh-CN"/>
        </w:rPr>
        <w:t>7</w:t>
      </w:r>
      <w:r w:rsidRPr="00C745C2">
        <w:rPr>
          <w:color w:val="000000" w:themeColor="text1"/>
          <w:vertAlign w:val="superscript"/>
          <w:lang w:eastAsia="zh-CN"/>
        </w:rPr>
        <w:t>th</w:t>
      </w:r>
      <w:r w:rsidRPr="00C745C2">
        <w:rPr>
          <w:color w:val="000000" w:themeColor="text1"/>
          <w:lang w:eastAsia="zh-CN"/>
        </w:rPr>
        <w:t xml:space="preserve"> </w:t>
      </w:r>
      <w:proofErr w:type="gramStart"/>
      <w:r>
        <w:rPr>
          <w:color w:val="000000" w:themeColor="text1"/>
          <w:lang w:eastAsia="zh-CN"/>
        </w:rPr>
        <w:t>Jan</w:t>
      </w:r>
      <w:r w:rsidRPr="00C745C2">
        <w:rPr>
          <w:color w:val="000000" w:themeColor="text1"/>
          <w:lang w:eastAsia="zh-CN"/>
        </w:rPr>
        <w:t xml:space="preserve">  –</w:t>
      </w:r>
      <w:proofErr w:type="gramEnd"/>
      <w:r w:rsidRPr="00C745C2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25</w:t>
      </w:r>
      <w:r w:rsidRPr="00C745C2">
        <w:rPr>
          <w:color w:val="000000" w:themeColor="text1"/>
          <w:vertAlign w:val="superscript"/>
          <w:lang w:eastAsia="zh-CN"/>
        </w:rPr>
        <w:t>th</w:t>
      </w:r>
      <w:r w:rsidRPr="00C745C2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Jan</w:t>
      </w:r>
      <w:r w:rsidRPr="00C745C2">
        <w:rPr>
          <w:color w:val="000000" w:themeColor="text1"/>
          <w:lang w:eastAsia="zh-CN"/>
        </w:rPr>
        <w:t>, 202</w:t>
      </w:r>
      <w:r>
        <w:rPr>
          <w:color w:val="000000" w:themeColor="text1"/>
          <w:lang w:eastAsia="zh-CN"/>
        </w:rPr>
        <w:t>2</w:t>
      </w:r>
      <w:r w:rsidRPr="00C745C2">
        <w:rPr>
          <w:color w:val="000000" w:themeColor="text1"/>
          <w:lang w:eastAsia="zh-CN"/>
        </w:rPr>
        <w:t>.</w:t>
      </w:r>
      <w:bookmarkEnd w:id="10"/>
    </w:p>
    <w:p w14:paraId="0B4A2C38" w14:textId="6C2F3C67" w:rsidR="00763B71" w:rsidRPr="00763B71" w:rsidRDefault="00763B71" w:rsidP="00763B71">
      <w:pPr>
        <w:pStyle w:val="References"/>
        <w:numPr>
          <w:ilvl w:val="0"/>
          <w:numId w:val="27"/>
        </w:numPr>
        <w:rPr>
          <w:lang w:eastAsia="ko-KR"/>
        </w:rPr>
      </w:pPr>
      <w:bookmarkStart w:id="11" w:name="_Ref95150843"/>
      <w:r w:rsidRPr="00623E91">
        <w:rPr>
          <w:lang w:eastAsia="zh-CN"/>
        </w:rPr>
        <w:t>TS 38.215, NR; Physical layer measurements.</w:t>
      </w:r>
      <w:r>
        <w:rPr>
          <w:lang w:eastAsia="zh-CN"/>
        </w:rPr>
        <w:t xml:space="preserve"> V17.0.0</w:t>
      </w:r>
      <w:bookmarkEnd w:id="11"/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EAB36" w14:textId="77777777" w:rsidR="003E4D9A" w:rsidRDefault="003E4D9A">
      <w:r>
        <w:separator/>
      </w:r>
    </w:p>
  </w:endnote>
  <w:endnote w:type="continuationSeparator" w:id="0">
    <w:p w14:paraId="552E3188" w14:textId="77777777" w:rsidR="003E4D9A" w:rsidRDefault="003E4D9A">
      <w:r>
        <w:continuationSeparator/>
      </w:r>
    </w:p>
  </w:endnote>
  <w:endnote w:type="continuationNotice" w:id="1">
    <w:p w14:paraId="6F002EB2" w14:textId="77777777" w:rsidR="003E4D9A" w:rsidRDefault="003E4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B3013" w14:textId="77777777" w:rsidR="003E4D9A" w:rsidRDefault="003E4D9A">
      <w:r>
        <w:separator/>
      </w:r>
    </w:p>
  </w:footnote>
  <w:footnote w:type="continuationSeparator" w:id="0">
    <w:p w14:paraId="1122A7DC" w14:textId="77777777" w:rsidR="003E4D9A" w:rsidRDefault="003E4D9A">
      <w:r>
        <w:continuationSeparator/>
      </w:r>
    </w:p>
  </w:footnote>
  <w:footnote w:type="continuationNotice" w:id="1">
    <w:p w14:paraId="64C64D87" w14:textId="77777777" w:rsidR="003E4D9A" w:rsidRDefault="003E4D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6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0"/>
  </w:num>
  <w:num w:numId="8">
    <w:abstractNumId w:val="10"/>
  </w:num>
  <w:num w:numId="9">
    <w:abstractNumId w:val="10"/>
  </w:num>
  <w:num w:numId="10">
    <w:abstractNumId w:val="25"/>
  </w:num>
  <w:num w:numId="11">
    <w:abstractNumId w:val="24"/>
  </w:num>
  <w:num w:numId="12">
    <w:abstractNumId w:val="18"/>
  </w:num>
  <w:num w:numId="13">
    <w:abstractNumId w:val="11"/>
  </w:num>
  <w:num w:numId="14">
    <w:abstractNumId w:val="12"/>
  </w:num>
  <w:num w:numId="15">
    <w:abstractNumId w:val="9"/>
  </w:num>
  <w:num w:numId="16">
    <w:abstractNumId w:val="17"/>
  </w:num>
  <w:num w:numId="17">
    <w:abstractNumId w:val="15"/>
  </w:num>
  <w:num w:numId="18">
    <w:abstractNumId w:val="26"/>
  </w:num>
  <w:num w:numId="19">
    <w:abstractNumId w:val="1"/>
  </w:num>
  <w:num w:numId="20">
    <w:abstractNumId w:val="10"/>
  </w:num>
  <w:num w:numId="21">
    <w:abstractNumId w:val="10"/>
  </w:num>
  <w:num w:numId="22">
    <w:abstractNumId w:val="16"/>
  </w:num>
  <w:num w:numId="23">
    <w:abstractNumId w:val="5"/>
  </w:num>
  <w:num w:numId="24">
    <w:abstractNumId w:val="4"/>
  </w:num>
  <w:num w:numId="25">
    <w:abstractNumId w:val="23"/>
  </w:num>
  <w:num w:numId="26">
    <w:abstractNumId w:val="20"/>
  </w:num>
  <w:num w:numId="27">
    <w:abstractNumId w:val="14"/>
  </w:num>
  <w:num w:numId="28">
    <w:abstractNumId w:val="0"/>
  </w:num>
  <w:num w:numId="29">
    <w:abstractNumId w:val="27"/>
  </w:num>
  <w:num w:numId="30">
    <w:abstractNumId w:val="7"/>
  </w:num>
  <w:num w:numId="31">
    <w:abstractNumId w:val="8"/>
  </w:num>
  <w:num w:numId="32">
    <w:abstractNumId w:val="19"/>
  </w:num>
  <w:num w:numId="33">
    <w:abstractNumId w:val="9"/>
  </w:num>
  <w:num w:numId="34">
    <w:abstractNumId w:val="9"/>
  </w:num>
  <w:num w:numId="35">
    <w:abstractNumId w:val="3"/>
  </w:num>
  <w:num w:numId="36">
    <w:abstractNumId w:val="6"/>
  </w:num>
  <w:num w:numId="37">
    <w:abstractNumId w:val="21"/>
  </w:num>
  <w:num w:numId="3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3A7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07CB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9B0"/>
    <w:rsid w:val="00236AD8"/>
    <w:rsid w:val="00236CF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8C9"/>
    <w:rsid w:val="00257BF4"/>
    <w:rsid w:val="00260003"/>
    <w:rsid w:val="0026035D"/>
    <w:rsid w:val="002606D6"/>
    <w:rsid w:val="00261C98"/>
    <w:rsid w:val="0026248E"/>
    <w:rsid w:val="00262914"/>
    <w:rsid w:val="00263D10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2F7ED2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4CC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D12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3DFF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4D9A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2789"/>
    <w:rsid w:val="0051318C"/>
    <w:rsid w:val="00513657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282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92C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1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4ED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0ED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65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B71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AC0"/>
    <w:rsid w:val="007B1ED9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1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36A4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1BD2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E7DC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512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71B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CD1"/>
    <w:rsid w:val="00BB5FCB"/>
    <w:rsid w:val="00BB604B"/>
    <w:rsid w:val="00BC00EC"/>
    <w:rsid w:val="00BC01E4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0470"/>
    <w:rsid w:val="00C3337A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3CB6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18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0BA8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CBE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4BF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7240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2B6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039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C92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172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203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426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A87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645A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23D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3B7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ind w:left="1702" w:hanging="1418"/>
    </w:p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ind w:left="1135" w:hanging="851"/>
    </w:pPr>
    <w:rPr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paragraph" w:customStyle="1" w:styleId="TAN">
    <w:name w:val="TAN"/>
    <w:basedOn w:val="TAL"/>
    <w:link w:val="TANChar"/>
    <w:qFormat/>
    <w:rsid w:val="00EF203C"/>
    <w:pPr>
      <w:ind w:left="851" w:hanging="851"/>
    </w:pPr>
    <w:rPr>
      <w:rFonts w:eastAsiaTheme="minorEastAsia"/>
    </w:rPr>
  </w:style>
  <w:style w:type="character" w:customStyle="1" w:styleId="TALCar">
    <w:name w:val="TAL Car"/>
    <w:basedOn w:val="DefaultParagraphFont"/>
    <w:qFormat/>
    <w:locked/>
    <w:rsid w:val="00EF203C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qFormat/>
    <w:rsid w:val="00F4645A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F4645A"/>
    <w:pPr>
      <w:keepNext/>
      <w:keepLines/>
      <w:autoSpaceDE/>
      <w:autoSpaceDN/>
      <w:adjustRightInd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4645A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F4645A"/>
    <w:rPr>
      <w:rFonts w:ascii="Arial" w:eastAsiaTheme="minorEastAsia" w:hAnsi="Arial"/>
      <w:sz w:val="18"/>
      <w:lang w:val="en-GB"/>
    </w:rPr>
  </w:style>
  <w:style w:type="character" w:customStyle="1" w:styleId="B10">
    <w:name w:val="B1 (文字)"/>
    <w:locked/>
    <w:rsid w:val="00763B7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86051-C015-4499-AC40-BCD1D999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cp:lastPrinted>2007-06-18T22:08:00Z</cp:lastPrinted>
  <dcterms:created xsi:type="dcterms:W3CDTF">2022-02-14T01:51:00Z</dcterms:created>
  <dcterms:modified xsi:type="dcterms:W3CDTF">2022-02-14T16:31:00Z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(3)E6N0MwrdJMKOTtr/kA685cXJktMVZisu5W6GkI9zeeyF6Yj6S5CYk5pssnkZ8rGh99zZlkZj
N6SaXNWsosZLVbZ9OaHzCXJHfUG2uDZR/3i/qnozL8Wgs8TqcPC0ygTtANpvy5Kizhl4u3sS
a80aBdiT1+gFmSLQeeX9DfzJJdW3Ky2KRp00cSS2zYToJyBL5vHy/c/dFkRcHlUtO+m6aLQB
deEGZVH2LSpTRUv/zY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WoHmaBGiCjg+P/v4jNbXAumJ5RpHtHGd1zXSA3IJPqVgynE3HvR8Ui
vjWfI7z+9pXJavghfUNcT1VxaTSkyixaDVxQZOHBLAuYYvnFhXUsyqSDfJhMY5ZOFKx2X3o3
bv0sNzCvSiNZTjF5NPfCOCvq2YIWr5lpp+2JTK9eXFQIAdh9SahAx9ixrufhJM7eB2ioh7h0
iY5i4jzP4t3JywJ8lKLulFfFsxMlgVTlA1E1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xTLLJycje/mbS2HSIDSsg8uCOOrAzI5X0fGe
DJM0rNRTOjoGE993iZtbEXsKUIz+Xg==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1644306483</vt:lpwstr>
  </property>
</Properties>
</file>