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14EC2855"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4F48F99"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TSG</w:t>
      </w:r>
      <w:r w:rsidR="00B8238F">
        <w:rPr>
          <w:b/>
          <w:kern w:val="2"/>
          <w:lang w:eastAsia="zh-CN"/>
        </w:rPr>
        <w:t>-</w:t>
      </w:r>
      <w:r w:rsidR="009C0564" w:rsidRPr="00CF195E">
        <w:rPr>
          <w:b/>
          <w:kern w:val="2"/>
          <w:lang w:eastAsia="zh-CN"/>
        </w:rPr>
        <w:t xml:space="preserve">RAN </w:t>
      </w:r>
      <w:r w:rsidR="00B90D0C">
        <w:rPr>
          <w:b/>
          <w:kern w:val="2"/>
          <w:lang w:eastAsia="zh-CN"/>
        </w:rPr>
        <w:t xml:space="preserve">WG1 </w:t>
      </w:r>
      <w:r w:rsidR="00B8238F">
        <w:rPr>
          <w:b/>
          <w:kern w:val="2"/>
          <w:lang w:eastAsia="zh-CN"/>
        </w:rPr>
        <w:t xml:space="preserve">Meeting </w:t>
      </w:r>
      <w:r w:rsidR="001F7121" w:rsidRPr="00CF195E">
        <w:rPr>
          <w:b/>
          <w:kern w:val="2"/>
          <w:lang w:eastAsia="zh-CN"/>
        </w:rPr>
        <w:t>#</w:t>
      </w:r>
      <w:r w:rsidR="00C64F94">
        <w:rPr>
          <w:b/>
          <w:kern w:val="2"/>
          <w:lang w:eastAsia="zh-CN"/>
        </w:rPr>
        <w:t>10</w:t>
      </w:r>
      <w:r w:rsidR="004F09F8">
        <w:rPr>
          <w:b/>
          <w:kern w:val="2"/>
          <w:lang w:eastAsia="zh-CN"/>
        </w:rPr>
        <w:t>8</w:t>
      </w:r>
      <w:r w:rsidR="00B90D0C">
        <w:rPr>
          <w:rFonts w:hint="eastAsia"/>
          <w:b/>
          <w:kern w:val="2"/>
          <w:lang w:eastAsia="zh-CN"/>
        </w:rPr>
        <w:t>-</w:t>
      </w:r>
      <w:r w:rsidR="00B0374E">
        <w:rPr>
          <w:b/>
          <w:kern w:val="2"/>
          <w:lang w:eastAsia="zh-CN"/>
        </w:rPr>
        <w:t>e</w:t>
      </w:r>
      <w:r w:rsidR="00972929" w:rsidRPr="00CF195E">
        <w:rPr>
          <w:b/>
          <w:kern w:val="2"/>
          <w:lang w:eastAsia="zh-CN"/>
        </w:rPr>
        <w:tab/>
      </w:r>
      <w:r w:rsidR="00881359" w:rsidRPr="00881359">
        <w:rPr>
          <w:b/>
          <w:kern w:val="2"/>
          <w:lang w:eastAsia="zh-CN"/>
        </w:rPr>
        <w:t>R1-2202439</w:t>
      </w:r>
      <w:r w:rsidR="00881359" w:rsidRPr="00881359" w:rsidDel="00881359">
        <w:rPr>
          <w:b/>
          <w:kern w:val="2"/>
          <w:highlight w:val="yellow"/>
          <w:lang w:eastAsia="zh-CN"/>
        </w:rPr>
        <w:t xml:space="preserve"> </w:t>
      </w:r>
    </w:p>
    <w:p w14:paraId="45F916B8" w14:textId="7337B0A8" w:rsidR="009C0564" w:rsidRPr="00CF195E" w:rsidRDefault="00B8238F" w:rsidP="00CF195E">
      <w:pPr>
        <w:jc w:val="left"/>
        <w:rPr>
          <w:b/>
          <w:kern w:val="2"/>
          <w:lang w:eastAsia="zh-CN"/>
        </w:rPr>
      </w:pPr>
      <w:r>
        <w:rPr>
          <w:b/>
          <w:kern w:val="2"/>
          <w:lang w:eastAsia="zh-CN"/>
        </w:rPr>
        <w:t>e</w:t>
      </w:r>
      <w:r w:rsidR="00EB478A">
        <w:rPr>
          <w:b/>
          <w:kern w:val="2"/>
          <w:lang w:eastAsia="zh-CN"/>
        </w:rPr>
        <w:t>-</w:t>
      </w:r>
      <w:r w:rsidR="000E5312">
        <w:rPr>
          <w:b/>
          <w:kern w:val="2"/>
          <w:lang w:eastAsia="zh-CN"/>
        </w:rPr>
        <w:t>M</w:t>
      </w:r>
      <w:r w:rsidR="009A27A2" w:rsidRPr="009A27A2">
        <w:rPr>
          <w:b/>
          <w:kern w:val="2"/>
          <w:lang w:eastAsia="zh-CN"/>
        </w:rPr>
        <w:t xml:space="preserve">eeting, </w:t>
      </w:r>
      <w:r w:rsidR="00470BE1">
        <w:rPr>
          <w:b/>
          <w:kern w:val="2"/>
          <w:lang w:eastAsia="zh-CN"/>
        </w:rPr>
        <w:t>February 2</w:t>
      </w:r>
      <w:r w:rsidR="00095A12">
        <w:rPr>
          <w:b/>
          <w:kern w:val="2"/>
          <w:lang w:eastAsia="zh-CN"/>
        </w:rPr>
        <w:t>1</w:t>
      </w:r>
      <w:r w:rsidR="008E16F1">
        <w:rPr>
          <w:b/>
          <w:kern w:val="2"/>
          <w:lang w:eastAsia="zh-CN"/>
        </w:rPr>
        <w:t xml:space="preserve"> </w:t>
      </w:r>
      <w:r w:rsidR="00E0063D">
        <w:rPr>
          <w:b/>
          <w:kern w:val="2"/>
          <w:lang w:eastAsia="zh-CN"/>
        </w:rPr>
        <w:t>–</w:t>
      </w:r>
      <w:r w:rsidR="008E16F1">
        <w:rPr>
          <w:b/>
          <w:kern w:val="2"/>
          <w:lang w:eastAsia="zh-CN"/>
        </w:rPr>
        <w:t xml:space="preserve"> </w:t>
      </w:r>
      <w:r w:rsidR="00470BE1">
        <w:rPr>
          <w:b/>
          <w:kern w:val="2"/>
          <w:lang w:eastAsia="zh-CN"/>
        </w:rPr>
        <w:t>March 3</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4620B2">
        <w:rPr>
          <w:b/>
          <w:kern w:val="2"/>
          <w:lang w:eastAsia="zh-CN"/>
        </w:rPr>
        <w:t>2</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49A1376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D1D53">
        <w:rPr>
          <w:b/>
          <w:kern w:val="2"/>
          <w:lang w:eastAsia="zh-CN"/>
        </w:rPr>
        <w:t>7.2.</w:t>
      </w:r>
      <w:r w:rsidR="00AB1791">
        <w:rPr>
          <w:b/>
          <w:kern w:val="2"/>
          <w:lang w:eastAsia="zh-CN"/>
        </w:rPr>
        <w:t>5</w:t>
      </w:r>
    </w:p>
    <w:p w14:paraId="03FF410E" w14:textId="6E5A6850"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726F6331" w14:textId="1152437C"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F6720" w:rsidRPr="003F6720">
        <w:rPr>
          <w:b/>
          <w:kern w:val="2"/>
          <w:lang w:eastAsia="zh-CN"/>
        </w:rPr>
        <w:t>Corrections on BWP switching using DCI format 0_2</w:t>
      </w:r>
      <w:r w:rsidR="009B6A9F">
        <w:rPr>
          <w:b/>
          <w:kern w:val="2"/>
          <w:lang w:eastAsia="zh-CN"/>
        </w:rPr>
        <w:t>/</w:t>
      </w:r>
      <w:r w:rsidR="003F6720" w:rsidRPr="003F6720">
        <w:rPr>
          <w:b/>
          <w:kern w:val="2"/>
          <w:lang w:eastAsia="zh-CN"/>
        </w:rPr>
        <w:t>1_2</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0" w:name="_Ref124589705"/>
      <w:bookmarkStart w:id="1" w:name="_Ref129681862"/>
      <w:r w:rsidRPr="00CF195E">
        <w:t>Introduction</w:t>
      </w:r>
      <w:bookmarkEnd w:id="0"/>
      <w:bookmarkEnd w:id="1"/>
    </w:p>
    <w:p w14:paraId="0375517B" w14:textId="1A887CBC" w:rsidR="0088041A" w:rsidRPr="0042298F" w:rsidRDefault="0088041A" w:rsidP="00EE07CB">
      <w:pPr>
        <w:rPr>
          <w:rFonts w:eastAsiaTheme="minorEastAsia"/>
          <w:lang w:eastAsia="zh-CN"/>
        </w:rPr>
      </w:pPr>
      <w:r>
        <w:rPr>
          <w:rFonts w:eastAsia="MS Mincho"/>
          <w:lang w:eastAsia="ja-JP"/>
        </w:rPr>
        <w:t xml:space="preserve">In </w:t>
      </w:r>
      <w:r w:rsidR="00B62297">
        <w:rPr>
          <w:rFonts w:eastAsia="MS Mincho"/>
          <w:lang w:eastAsia="ja-JP"/>
        </w:rPr>
        <w:t>this</w:t>
      </w:r>
      <w:r>
        <w:rPr>
          <w:rFonts w:eastAsia="MS Mincho"/>
          <w:lang w:eastAsia="ja-JP"/>
        </w:rPr>
        <w:t xml:space="preserve"> </w:t>
      </w:r>
      <w:r w:rsidR="00D568BD">
        <w:rPr>
          <w:rFonts w:eastAsia="MS Mincho"/>
          <w:lang w:eastAsia="ja-JP"/>
        </w:rPr>
        <w:t>paper</w:t>
      </w:r>
      <w:r w:rsidR="00B62297">
        <w:rPr>
          <w:rFonts w:eastAsia="MS Mincho"/>
          <w:lang w:eastAsia="ja-JP"/>
        </w:rPr>
        <w:t>,</w:t>
      </w:r>
      <w:r w:rsidR="00D568BD">
        <w:rPr>
          <w:rFonts w:eastAsia="MS Mincho"/>
          <w:lang w:eastAsia="ja-JP"/>
        </w:rPr>
        <w:t xml:space="preserve"> </w:t>
      </w:r>
      <w:r w:rsidR="00723056" w:rsidRPr="00723056">
        <w:rPr>
          <w:rFonts w:eastAsia="MS Mincho" w:hint="eastAsia"/>
          <w:lang w:eastAsia="ja-JP"/>
        </w:rPr>
        <w:t>one</w:t>
      </w:r>
      <w:r w:rsidR="00723056">
        <w:rPr>
          <w:rFonts w:eastAsia="MS Mincho"/>
          <w:lang w:eastAsia="ja-JP"/>
        </w:rPr>
        <w:t xml:space="preserve"> issue</w:t>
      </w:r>
      <w:r w:rsidR="00D568BD">
        <w:rPr>
          <w:rFonts w:eastAsia="MS Mincho"/>
          <w:lang w:eastAsia="ja-JP"/>
        </w:rPr>
        <w:t xml:space="preserve"> related to</w:t>
      </w:r>
      <w:r>
        <w:rPr>
          <w:rFonts w:eastAsia="MS Mincho"/>
          <w:lang w:eastAsia="ja-JP"/>
        </w:rPr>
        <w:t xml:space="preserve"> PDCCH enhancements </w:t>
      </w:r>
      <w:r w:rsidR="00C8568D">
        <w:rPr>
          <w:rFonts w:eastAsia="MS Mincho"/>
          <w:lang w:eastAsia="ja-JP"/>
        </w:rPr>
        <w:t>is</w:t>
      </w:r>
      <w:r>
        <w:rPr>
          <w:rFonts w:eastAsia="MS Mincho"/>
          <w:lang w:eastAsia="ja-JP"/>
        </w:rPr>
        <w:t xml:space="preserve"> </w:t>
      </w:r>
      <w:r w:rsidR="00C15238">
        <w:rPr>
          <w:rFonts w:eastAsia="MS Mincho"/>
          <w:lang w:eastAsia="ja-JP"/>
        </w:rPr>
        <w:t>addressed</w:t>
      </w:r>
      <w:r w:rsidR="0088067D">
        <w:rPr>
          <w:rFonts w:eastAsia="MS Mincho"/>
          <w:lang w:eastAsia="ja-JP"/>
        </w:rPr>
        <w:t xml:space="preserve">. </w:t>
      </w:r>
      <w:r w:rsidR="00881359">
        <w:rPr>
          <w:rFonts w:eastAsia="MS Mincho"/>
          <w:lang w:eastAsia="ja-JP"/>
        </w:rPr>
        <w:t>When a BWP switch is triggered by</w:t>
      </w:r>
      <w:r w:rsidR="00DA50F0">
        <w:rPr>
          <w:rFonts w:eastAsia="MS Mincho"/>
          <w:lang w:eastAsia="ja-JP"/>
        </w:rPr>
        <w:t xml:space="preserve"> a</w:t>
      </w:r>
      <w:r w:rsidR="00881359">
        <w:rPr>
          <w:rFonts w:eastAsia="MS Mincho"/>
          <w:lang w:eastAsia="ja-JP"/>
        </w:rPr>
        <w:t xml:space="preserve"> DCI format but the triggering DCI</w:t>
      </w:r>
      <w:r w:rsidR="00DA50F0">
        <w:rPr>
          <w:rFonts w:eastAsia="MS Mincho"/>
          <w:lang w:eastAsia="ja-JP"/>
        </w:rPr>
        <w:t xml:space="preserve"> format</w:t>
      </w:r>
      <w:r w:rsidR="00881359">
        <w:rPr>
          <w:rFonts w:eastAsia="MS Mincho"/>
          <w:lang w:eastAsia="ja-JP"/>
        </w:rPr>
        <w:t xml:space="preserve"> is not configured to be monitored in the target BWP, how</w:t>
      </w:r>
      <w:r w:rsidR="00DA50F0">
        <w:rPr>
          <w:rFonts w:eastAsia="MS Mincho"/>
          <w:lang w:eastAsia="ja-JP"/>
        </w:rPr>
        <w:t xml:space="preserve"> to</w:t>
      </w:r>
      <w:r w:rsidR="00881359">
        <w:rPr>
          <w:rFonts w:eastAsia="MS Mincho"/>
          <w:lang w:eastAsia="ja-JP"/>
        </w:rPr>
        <w:t xml:space="preserve"> interpret the scheduling information for the PUSCH/PDSCH in the new BWP</w:t>
      </w:r>
      <w:r w:rsidR="00DA50F0">
        <w:rPr>
          <w:rFonts w:eastAsia="MS Mincho"/>
          <w:lang w:eastAsia="ja-JP"/>
        </w:rPr>
        <w:t xml:space="preserve"> is not clear</w:t>
      </w:r>
      <w:r w:rsidR="00881359">
        <w:rPr>
          <w:rFonts w:eastAsia="MS Mincho"/>
          <w:lang w:eastAsia="ja-JP"/>
        </w:rPr>
        <w:t xml:space="preserve">. In this paper </w:t>
      </w:r>
      <w:r w:rsidR="0042298F">
        <w:rPr>
          <w:rFonts w:eastAsiaTheme="minorEastAsia"/>
          <w:lang w:eastAsia="zh-CN"/>
        </w:rPr>
        <w:t>we</w:t>
      </w:r>
      <w:r w:rsidR="00DA50F0">
        <w:rPr>
          <w:rFonts w:eastAsiaTheme="minorEastAsia"/>
          <w:lang w:eastAsia="zh-CN"/>
        </w:rPr>
        <w:t xml:space="preserve"> firstly</w:t>
      </w:r>
      <w:r w:rsidR="0042298F">
        <w:rPr>
          <w:rFonts w:eastAsiaTheme="minorEastAsia"/>
          <w:lang w:eastAsia="zh-CN"/>
        </w:rPr>
        <w:t xml:space="preserve"> </w:t>
      </w:r>
      <w:r w:rsidR="00C15238">
        <w:rPr>
          <w:rFonts w:eastAsiaTheme="minorEastAsia"/>
          <w:lang w:eastAsia="zh-CN"/>
        </w:rPr>
        <w:t xml:space="preserve">describe </w:t>
      </w:r>
      <w:r w:rsidR="00F32952">
        <w:rPr>
          <w:rFonts w:eastAsiaTheme="minorEastAsia"/>
          <w:lang w:eastAsia="zh-CN"/>
        </w:rPr>
        <w:t>this problem</w:t>
      </w:r>
      <w:r w:rsidR="008E6E45">
        <w:rPr>
          <w:rFonts w:eastAsiaTheme="minorEastAsia"/>
          <w:lang w:eastAsia="zh-CN"/>
        </w:rPr>
        <w:t xml:space="preserve"> </w:t>
      </w:r>
      <w:r w:rsidR="005404ED">
        <w:rPr>
          <w:rFonts w:eastAsiaTheme="minorEastAsia"/>
          <w:lang w:eastAsia="zh-CN"/>
        </w:rPr>
        <w:t xml:space="preserve">and propose </w:t>
      </w:r>
      <w:r w:rsidR="00934CE5">
        <w:rPr>
          <w:rFonts w:eastAsiaTheme="minorEastAsia"/>
          <w:lang w:eastAsia="zh-CN"/>
        </w:rPr>
        <w:t>a</w:t>
      </w:r>
      <w:r w:rsidR="005A644B">
        <w:rPr>
          <w:rFonts w:eastAsiaTheme="minorEastAsia"/>
          <w:lang w:eastAsia="zh-CN"/>
        </w:rPr>
        <w:t xml:space="preserve"> potential </w:t>
      </w:r>
      <w:r w:rsidR="00934CE5">
        <w:rPr>
          <w:rFonts w:eastAsiaTheme="minorEastAsia"/>
          <w:lang w:eastAsia="zh-CN"/>
        </w:rPr>
        <w:t>solution.</w:t>
      </w:r>
    </w:p>
    <w:p w14:paraId="1E649C62" w14:textId="1E831445" w:rsidR="00A6086F" w:rsidRDefault="00423EEC" w:rsidP="00423EEC">
      <w:pPr>
        <w:pStyle w:val="1"/>
        <w:tabs>
          <w:tab w:val="num" w:pos="6811"/>
        </w:tabs>
        <w:rPr>
          <w:szCs w:val="20"/>
        </w:rPr>
      </w:pPr>
      <w:r>
        <w:rPr>
          <w:szCs w:val="20"/>
        </w:rPr>
        <w:t>Discussion</w:t>
      </w:r>
    </w:p>
    <w:p w14:paraId="3EEB323B" w14:textId="07EF9187" w:rsidR="00D746BD" w:rsidRDefault="00500826">
      <w:pPr>
        <w:rPr>
          <w:lang w:val="en-GB" w:eastAsia="zh-CN"/>
        </w:rPr>
      </w:pPr>
      <w:r>
        <w:rPr>
          <w:lang w:val="en-GB" w:eastAsia="zh-CN"/>
        </w:rPr>
        <w:t>In</w:t>
      </w:r>
      <w:r w:rsidR="003A6C8B">
        <w:rPr>
          <w:lang w:val="en-GB" w:eastAsia="zh-CN"/>
        </w:rPr>
        <w:t xml:space="preserve"> Rel-15, DCI format</w:t>
      </w:r>
      <w:r w:rsidR="004C7715">
        <w:rPr>
          <w:lang w:val="en-GB" w:eastAsia="zh-CN"/>
        </w:rPr>
        <w:t>s</w:t>
      </w:r>
      <w:r w:rsidR="003A6C8B">
        <w:rPr>
          <w:lang w:val="en-GB" w:eastAsia="zh-CN"/>
        </w:rPr>
        <w:t xml:space="preserve"> 0</w:t>
      </w:r>
      <w:r w:rsidR="003A6C8B">
        <w:rPr>
          <w:rFonts w:hint="eastAsia"/>
          <w:lang w:val="en-GB" w:eastAsia="zh-CN"/>
        </w:rPr>
        <w:t>_</w:t>
      </w:r>
      <w:r w:rsidR="003A6C8B">
        <w:rPr>
          <w:lang w:val="en-GB" w:eastAsia="zh-CN"/>
        </w:rPr>
        <w:t xml:space="preserve">1/1_1 </w:t>
      </w:r>
      <w:r w:rsidR="004C7715">
        <w:rPr>
          <w:lang w:val="en-GB" w:eastAsia="zh-CN"/>
        </w:rPr>
        <w:t>are</w:t>
      </w:r>
      <w:r w:rsidR="003A6C8B">
        <w:rPr>
          <w:lang w:val="en-GB" w:eastAsia="zh-CN"/>
        </w:rPr>
        <w:t xml:space="preserve"> mandatory to </w:t>
      </w:r>
      <w:r w:rsidR="00D746BD">
        <w:rPr>
          <w:lang w:val="en-GB" w:eastAsia="zh-CN"/>
        </w:rPr>
        <w:t xml:space="preserve">be </w:t>
      </w:r>
      <w:r w:rsidR="003A6C8B">
        <w:rPr>
          <w:lang w:val="en-GB" w:eastAsia="zh-CN"/>
        </w:rPr>
        <w:t>support</w:t>
      </w:r>
      <w:r>
        <w:rPr>
          <w:lang w:val="en-GB" w:eastAsia="zh-CN"/>
        </w:rPr>
        <w:t>ed</w:t>
      </w:r>
      <w:r w:rsidR="0075687E">
        <w:rPr>
          <w:lang w:val="en-GB" w:eastAsia="zh-CN"/>
        </w:rPr>
        <w:t xml:space="preserve"> and can be configured by dedicated RRC </w:t>
      </w:r>
      <w:r w:rsidR="00E14CF8">
        <w:rPr>
          <w:lang w:val="en-GB" w:eastAsia="zh-CN"/>
        </w:rPr>
        <w:t>signalling</w:t>
      </w:r>
      <w:r w:rsidR="0031616F">
        <w:rPr>
          <w:lang w:val="en-GB" w:eastAsia="zh-CN"/>
        </w:rPr>
        <w:t xml:space="preserve"> [1]</w:t>
      </w:r>
      <w:r w:rsidR="003A6C8B">
        <w:rPr>
          <w:lang w:val="en-GB" w:eastAsia="zh-CN"/>
        </w:rPr>
        <w:t>.</w:t>
      </w:r>
      <w:r w:rsidR="00BB5608">
        <w:rPr>
          <w:lang w:val="en-GB" w:eastAsia="zh-CN"/>
        </w:rPr>
        <w:t xml:space="preserve"> </w:t>
      </w:r>
      <w:r w:rsidR="003A6C8B">
        <w:rPr>
          <w:lang w:val="en-GB" w:eastAsia="zh-CN"/>
        </w:rPr>
        <w:t xml:space="preserve">DCI format </w:t>
      </w:r>
      <w:r w:rsidR="002A1535">
        <w:rPr>
          <w:lang w:val="en-GB" w:eastAsia="zh-CN"/>
        </w:rPr>
        <w:t>0_1/</w:t>
      </w:r>
      <w:r w:rsidR="003A6C8B">
        <w:rPr>
          <w:lang w:val="en-GB" w:eastAsia="zh-CN"/>
        </w:rPr>
        <w:t>1</w:t>
      </w:r>
      <w:r w:rsidR="003A6C8B">
        <w:rPr>
          <w:rFonts w:hint="eastAsia"/>
          <w:lang w:val="en-GB" w:eastAsia="zh-CN"/>
        </w:rPr>
        <w:t>_</w:t>
      </w:r>
      <w:r w:rsidR="003A6C8B">
        <w:rPr>
          <w:lang w:val="en-GB" w:eastAsia="zh-CN"/>
        </w:rPr>
        <w:t xml:space="preserve">1 </w:t>
      </w:r>
      <w:r w:rsidR="008D4059">
        <w:rPr>
          <w:lang w:val="en-GB" w:eastAsia="zh-CN"/>
        </w:rPr>
        <w:t>are</w:t>
      </w:r>
      <w:r w:rsidR="003A6C8B">
        <w:rPr>
          <w:lang w:val="en-GB" w:eastAsia="zh-CN"/>
        </w:rPr>
        <w:t xml:space="preserve"> the only two DCI formats </w:t>
      </w:r>
      <w:r>
        <w:rPr>
          <w:lang w:val="en-GB" w:eastAsia="zh-CN"/>
        </w:rPr>
        <w:t xml:space="preserve">in Rel-15 </w:t>
      </w:r>
      <w:r w:rsidR="003A6C8B">
        <w:rPr>
          <w:lang w:val="en-GB" w:eastAsia="zh-CN"/>
        </w:rPr>
        <w:t xml:space="preserve">which can trigger </w:t>
      </w:r>
      <w:r w:rsidR="0057082B">
        <w:rPr>
          <w:lang w:val="en-GB" w:eastAsia="zh-CN"/>
        </w:rPr>
        <w:t xml:space="preserve">dynamic </w:t>
      </w:r>
      <w:r w:rsidR="003A6C8B">
        <w:rPr>
          <w:lang w:val="en-GB" w:eastAsia="zh-CN"/>
        </w:rPr>
        <w:t>BWP switching.</w:t>
      </w:r>
      <w:r w:rsidR="00EE4733">
        <w:rPr>
          <w:lang w:val="en-GB" w:eastAsia="zh-CN"/>
        </w:rPr>
        <w:t xml:space="preserve"> </w:t>
      </w:r>
      <w:r w:rsidR="004C7715">
        <w:rPr>
          <w:lang w:val="en-GB" w:eastAsia="zh-CN"/>
        </w:rPr>
        <w:t>This implies for Rel-15</w:t>
      </w:r>
      <w:r w:rsidR="00EE4733">
        <w:rPr>
          <w:lang w:val="en-GB" w:eastAsia="zh-CN"/>
        </w:rPr>
        <w:t xml:space="preserve">, if </w:t>
      </w:r>
      <w:r w:rsidR="004C7715">
        <w:rPr>
          <w:lang w:val="en-GB" w:eastAsia="zh-CN"/>
        </w:rPr>
        <w:t xml:space="preserve">the </w:t>
      </w:r>
      <w:r w:rsidR="00EE4733">
        <w:rPr>
          <w:lang w:val="en-GB" w:eastAsia="zh-CN"/>
        </w:rPr>
        <w:t xml:space="preserve">gNB </w:t>
      </w:r>
      <w:r w:rsidR="008066E0">
        <w:rPr>
          <w:lang w:val="en-GB" w:eastAsia="zh-CN"/>
        </w:rPr>
        <w:t>implements</w:t>
      </w:r>
      <w:r w:rsidR="0057082B">
        <w:rPr>
          <w:lang w:val="en-GB" w:eastAsia="zh-CN"/>
        </w:rPr>
        <w:t xml:space="preserve"> </w:t>
      </w:r>
      <w:r w:rsidR="008066E0">
        <w:rPr>
          <w:lang w:val="en-GB" w:eastAsia="zh-CN"/>
        </w:rPr>
        <w:t xml:space="preserve">dynamic </w:t>
      </w:r>
      <w:r w:rsidR="00EE4733">
        <w:rPr>
          <w:lang w:val="en-GB" w:eastAsia="zh-CN"/>
        </w:rPr>
        <w:t xml:space="preserve">switching </w:t>
      </w:r>
      <w:r w:rsidR="0057082B">
        <w:rPr>
          <w:lang w:val="en-GB" w:eastAsia="zh-CN"/>
        </w:rPr>
        <w:t xml:space="preserve">between </w:t>
      </w:r>
      <w:r w:rsidR="008066E0">
        <w:rPr>
          <w:lang w:val="en-GB" w:eastAsia="zh-CN"/>
        </w:rPr>
        <w:t xml:space="preserve">two </w:t>
      </w:r>
      <w:r w:rsidR="0057082B">
        <w:rPr>
          <w:lang w:val="en-GB" w:eastAsia="zh-CN"/>
        </w:rPr>
        <w:t>BWPs</w:t>
      </w:r>
      <w:r w:rsidR="00EE4733">
        <w:rPr>
          <w:lang w:val="en-GB" w:eastAsia="zh-CN"/>
        </w:rPr>
        <w:t xml:space="preserve">, </w:t>
      </w:r>
      <w:r w:rsidR="00B860E6">
        <w:rPr>
          <w:lang w:val="en-GB" w:eastAsia="zh-CN"/>
        </w:rPr>
        <w:t xml:space="preserve">then </w:t>
      </w:r>
      <w:r w:rsidR="008066E0">
        <w:rPr>
          <w:lang w:val="en-GB" w:eastAsia="zh-CN"/>
        </w:rPr>
        <w:t>it</w:t>
      </w:r>
      <w:r w:rsidR="00EE4733">
        <w:rPr>
          <w:lang w:val="en-GB" w:eastAsia="zh-CN"/>
        </w:rPr>
        <w:t xml:space="preserve"> </w:t>
      </w:r>
      <w:r w:rsidR="004C7715">
        <w:rPr>
          <w:lang w:val="en-GB" w:eastAsia="zh-CN"/>
        </w:rPr>
        <w:t>should</w:t>
      </w:r>
      <w:r w:rsidR="00EE4733">
        <w:rPr>
          <w:lang w:val="en-GB" w:eastAsia="zh-CN"/>
        </w:rPr>
        <w:t xml:space="preserve"> configure</w:t>
      </w:r>
      <w:r w:rsidR="004C7715">
        <w:rPr>
          <w:lang w:val="en-GB" w:eastAsia="zh-CN"/>
        </w:rPr>
        <w:t xml:space="preserve"> to monitor</w:t>
      </w:r>
      <w:r w:rsidR="00EE4733">
        <w:rPr>
          <w:lang w:val="en-GB" w:eastAsia="zh-CN"/>
        </w:rPr>
        <w:t xml:space="preserve"> DCI format</w:t>
      </w:r>
      <w:r w:rsidR="004C7715">
        <w:rPr>
          <w:lang w:val="en-GB" w:eastAsia="zh-CN"/>
        </w:rPr>
        <w:t>s</w:t>
      </w:r>
      <w:r w:rsidR="00EE4733">
        <w:rPr>
          <w:lang w:val="en-GB" w:eastAsia="zh-CN"/>
        </w:rPr>
        <w:t xml:space="preserve"> 0</w:t>
      </w:r>
      <w:r w:rsidR="00EE4733">
        <w:rPr>
          <w:rFonts w:hint="eastAsia"/>
          <w:lang w:val="en-GB" w:eastAsia="zh-CN"/>
        </w:rPr>
        <w:t>_</w:t>
      </w:r>
      <w:r w:rsidR="00EE4733">
        <w:rPr>
          <w:lang w:val="en-GB" w:eastAsia="zh-CN"/>
        </w:rPr>
        <w:t xml:space="preserve">1/1_1 in both </w:t>
      </w:r>
      <w:r w:rsidR="004C7715">
        <w:rPr>
          <w:lang w:val="en-GB" w:eastAsia="zh-CN"/>
        </w:rPr>
        <w:t xml:space="preserve">the </w:t>
      </w:r>
      <w:r w:rsidR="00EE4733">
        <w:rPr>
          <w:lang w:val="en-GB" w:eastAsia="zh-CN"/>
        </w:rPr>
        <w:t xml:space="preserve">active BWP and </w:t>
      </w:r>
      <w:r w:rsidR="004C7715">
        <w:rPr>
          <w:lang w:val="en-GB" w:eastAsia="zh-CN"/>
        </w:rPr>
        <w:t xml:space="preserve">also </w:t>
      </w:r>
      <w:r w:rsidR="00EE4733">
        <w:rPr>
          <w:lang w:val="en-GB" w:eastAsia="zh-CN"/>
        </w:rPr>
        <w:t xml:space="preserve">target BWP. Otherwise, </w:t>
      </w:r>
      <w:r w:rsidR="004C7715">
        <w:rPr>
          <w:lang w:val="en-GB" w:eastAsia="zh-CN"/>
        </w:rPr>
        <w:t xml:space="preserve">the </w:t>
      </w:r>
      <w:r w:rsidR="00BE575E">
        <w:rPr>
          <w:lang w:val="en-GB" w:eastAsia="zh-CN"/>
        </w:rPr>
        <w:t xml:space="preserve">UE </w:t>
      </w:r>
      <w:r w:rsidR="004C7715">
        <w:rPr>
          <w:lang w:val="en-GB" w:eastAsia="zh-CN"/>
        </w:rPr>
        <w:t>will</w:t>
      </w:r>
      <w:r w:rsidR="00BE575E">
        <w:rPr>
          <w:lang w:val="en-GB" w:eastAsia="zh-CN"/>
        </w:rPr>
        <w:t xml:space="preserve"> not be able to</w:t>
      </w:r>
      <w:r w:rsidR="0057082B">
        <w:rPr>
          <w:lang w:val="en-GB" w:eastAsia="zh-CN"/>
        </w:rPr>
        <w:t xml:space="preserve"> dynamically toggle between the</w:t>
      </w:r>
      <w:r w:rsidR="00B860E6">
        <w:rPr>
          <w:lang w:val="en-GB" w:eastAsia="zh-CN"/>
        </w:rPr>
        <w:t>m</w:t>
      </w:r>
      <w:r w:rsidR="009F2B16">
        <w:rPr>
          <w:rFonts w:hint="eastAsia"/>
          <w:lang w:val="en-GB" w:eastAsia="zh-CN"/>
        </w:rPr>
        <w:t>.</w:t>
      </w:r>
    </w:p>
    <w:p w14:paraId="2290485D" w14:textId="748AB684" w:rsidR="00500826" w:rsidRDefault="00500826">
      <w:pPr>
        <w:rPr>
          <w:b/>
          <w:i/>
          <w:lang w:val="en-GB" w:eastAsia="zh-CN"/>
        </w:rPr>
      </w:pPr>
      <w:r w:rsidRPr="00807521">
        <w:rPr>
          <w:b/>
          <w:i/>
          <w:u w:val="single"/>
          <w:lang w:val="en-GB" w:eastAsia="zh-CN"/>
        </w:rPr>
        <w:t>Observation</w:t>
      </w:r>
      <w:r w:rsidR="00992C6C">
        <w:rPr>
          <w:b/>
          <w:i/>
          <w:u w:val="single"/>
          <w:lang w:val="en-GB" w:eastAsia="zh-CN"/>
        </w:rPr>
        <w:t xml:space="preserve"> 1</w:t>
      </w:r>
      <w:r w:rsidRPr="00807521">
        <w:rPr>
          <w:b/>
          <w:i/>
          <w:u w:val="single"/>
          <w:lang w:val="en-GB" w:eastAsia="zh-CN"/>
        </w:rPr>
        <w:t>:</w:t>
      </w:r>
      <w:r w:rsidRPr="00807521">
        <w:rPr>
          <w:b/>
          <w:i/>
          <w:lang w:val="en-GB" w:eastAsia="zh-CN"/>
        </w:rPr>
        <w:t xml:space="preserve"> </w:t>
      </w:r>
      <w:r>
        <w:rPr>
          <w:b/>
          <w:i/>
          <w:lang w:val="en-GB" w:eastAsia="zh-CN"/>
        </w:rPr>
        <w:t>For dynamic BWP switching between two BWPs, a DCI</w:t>
      </w:r>
      <w:r w:rsidR="00A136D5">
        <w:rPr>
          <w:b/>
          <w:i/>
          <w:lang w:val="en-GB" w:eastAsia="zh-CN"/>
        </w:rPr>
        <w:t xml:space="preserve"> format</w:t>
      </w:r>
      <w:r>
        <w:rPr>
          <w:b/>
          <w:i/>
          <w:lang w:val="en-GB" w:eastAsia="zh-CN"/>
        </w:rPr>
        <w:t xml:space="preserve"> capable of triggering a BWP </w:t>
      </w:r>
      <w:r w:rsidR="00701A27">
        <w:rPr>
          <w:b/>
          <w:i/>
          <w:lang w:val="en-GB" w:eastAsia="zh-CN"/>
        </w:rPr>
        <w:t xml:space="preserve">switch </w:t>
      </w:r>
      <w:r>
        <w:rPr>
          <w:b/>
          <w:i/>
          <w:lang w:val="en-GB" w:eastAsia="zh-CN"/>
        </w:rPr>
        <w:t>should be monitored in both BWP</w:t>
      </w:r>
      <w:r w:rsidR="00A136D5">
        <w:rPr>
          <w:b/>
          <w:i/>
          <w:lang w:val="en-GB" w:eastAsia="zh-CN"/>
        </w:rPr>
        <w:t>s</w:t>
      </w:r>
      <w:r>
        <w:rPr>
          <w:b/>
          <w:i/>
          <w:lang w:val="en-GB" w:eastAsia="zh-CN"/>
        </w:rPr>
        <w:t>.</w:t>
      </w:r>
    </w:p>
    <w:p w14:paraId="548D6C2F" w14:textId="18EDBA0B" w:rsidR="00A43388" w:rsidRDefault="00371D03">
      <w:pPr>
        <w:rPr>
          <w:lang w:val="en-GB" w:eastAsia="zh-CN"/>
        </w:rPr>
      </w:pPr>
      <w:r>
        <w:rPr>
          <w:lang w:val="en-GB" w:eastAsia="zh-CN"/>
        </w:rPr>
        <w:t xml:space="preserve">In Rel-16, </w:t>
      </w:r>
      <w:r w:rsidR="00D746BD">
        <w:rPr>
          <w:lang w:val="en-GB" w:eastAsia="zh-CN"/>
        </w:rPr>
        <w:t xml:space="preserve">the </w:t>
      </w:r>
      <w:r w:rsidR="00500826">
        <w:rPr>
          <w:lang w:val="en-GB" w:eastAsia="zh-CN"/>
        </w:rPr>
        <w:t xml:space="preserve">new </w:t>
      </w:r>
      <w:r>
        <w:rPr>
          <w:lang w:val="en-GB" w:eastAsia="zh-CN"/>
        </w:rPr>
        <w:t>DCI format</w:t>
      </w:r>
      <w:r w:rsidR="00D746BD">
        <w:rPr>
          <w:lang w:val="en-GB" w:eastAsia="zh-CN"/>
        </w:rPr>
        <w:t>s</w:t>
      </w:r>
      <w:r>
        <w:rPr>
          <w:lang w:val="en-GB" w:eastAsia="zh-CN"/>
        </w:rPr>
        <w:t xml:space="preserve"> 0_2</w:t>
      </w:r>
      <w:r w:rsidR="0057082B">
        <w:rPr>
          <w:lang w:val="en-GB" w:eastAsia="zh-CN"/>
        </w:rPr>
        <w:t xml:space="preserve"> and </w:t>
      </w:r>
      <w:r>
        <w:rPr>
          <w:lang w:val="en-GB" w:eastAsia="zh-CN"/>
        </w:rPr>
        <w:t xml:space="preserve">1_2 </w:t>
      </w:r>
      <w:r w:rsidR="00500826">
        <w:rPr>
          <w:lang w:val="en-GB" w:eastAsia="zh-CN"/>
        </w:rPr>
        <w:t>are supported.</w:t>
      </w:r>
      <w:r>
        <w:rPr>
          <w:lang w:val="en-GB" w:eastAsia="zh-CN"/>
        </w:rPr>
        <w:t xml:space="preserve"> </w:t>
      </w:r>
      <w:r w:rsidR="00634F40">
        <w:rPr>
          <w:lang w:val="en-GB" w:eastAsia="zh-CN"/>
        </w:rPr>
        <w:t>DCI for</w:t>
      </w:r>
      <w:bookmarkStart w:id="2" w:name="_GoBack"/>
      <w:bookmarkEnd w:id="2"/>
      <w:r w:rsidR="00634F40">
        <w:rPr>
          <w:lang w:val="en-GB" w:eastAsia="zh-CN"/>
        </w:rPr>
        <w:t>mats x_2 distinguish from x_1 in the way that they have configurable DC</w:t>
      </w:r>
      <w:r w:rsidR="00B860E6">
        <w:rPr>
          <w:lang w:val="en-GB" w:eastAsia="zh-CN"/>
        </w:rPr>
        <w:t xml:space="preserve">I field sizes to allow e.g. </w:t>
      </w:r>
      <w:r w:rsidR="00634F40">
        <w:rPr>
          <w:lang w:val="en-GB" w:eastAsia="zh-CN"/>
        </w:rPr>
        <w:t>a compact size.</w:t>
      </w:r>
      <w:r w:rsidR="00D746BD">
        <w:rPr>
          <w:lang w:val="en-GB" w:eastAsia="zh-CN"/>
        </w:rPr>
        <w:t xml:space="preserve"> </w:t>
      </w:r>
      <w:r w:rsidR="0057082B">
        <w:rPr>
          <w:lang w:val="en-GB" w:eastAsia="zh-CN"/>
        </w:rPr>
        <w:t>T</w:t>
      </w:r>
      <w:r w:rsidR="00500826">
        <w:rPr>
          <w:lang w:val="en-GB" w:eastAsia="zh-CN"/>
        </w:rPr>
        <w:t>he new</w:t>
      </w:r>
      <w:r w:rsidR="003F6C56">
        <w:rPr>
          <w:lang w:val="en-GB" w:eastAsia="zh-CN"/>
        </w:rPr>
        <w:t xml:space="preserve"> DCI format</w:t>
      </w:r>
      <w:r w:rsidR="00500826">
        <w:rPr>
          <w:lang w:val="en-GB" w:eastAsia="zh-CN"/>
        </w:rPr>
        <w:t>s</w:t>
      </w:r>
      <w:r w:rsidR="003F6C56">
        <w:rPr>
          <w:lang w:val="en-GB" w:eastAsia="zh-CN"/>
        </w:rPr>
        <w:t xml:space="preserve"> </w:t>
      </w:r>
      <w:r w:rsidR="0057082B">
        <w:rPr>
          <w:lang w:val="en-GB" w:eastAsia="zh-CN"/>
        </w:rPr>
        <w:t>x_2</w:t>
      </w:r>
      <w:r w:rsidR="003F6C56">
        <w:rPr>
          <w:lang w:val="en-GB" w:eastAsia="zh-CN"/>
        </w:rPr>
        <w:t xml:space="preserve"> can also be </w:t>
      </w:r>
      <w:r w:rsidR="00500826">
        <w:rPr>
          <w:lang w:val="en-GB" w:eastAsia="zh-CN"/>
        </w:rPr>
        <w:t>used for BWP switching.</w:t>
      </w:r>
      <w:r w:rsidR="00634F40">
        <w:rPr>
          <w:lang w:val="en-GB" w:eastAsia="zh-CN"/>
        </w:rPr>
        <w:t xml:space="preserve"> I</w:t>
      </w:r>
      <w:r w:rsidR="00A43388">
        <w:rPr>
          <w:lang w:val="en-GB" w:eastAsia="zh-CN"/>
        </w:rPr>
        <w:t xml:space="preserve">t is now possible from the specification point of view to support </w:t>
      </w:r>
      <w:r w:rsidR="00500826">
        <w:rPr>
          <w:lang w:val="en-GB" w:eastAsia="zh-CN"/>
        </w:rPr>
        <w:t xml:space="preserve">BWP switching where DCI formats x_1 are monitored in one BWP and DCI formats x_2 are monitored in the other </w:t>
      </w:r>
      <w:r w:rsidR="00992C6C">
        <w:rPr>
          <w:lang w:val="en-GB" w:eastAsia="zh-CN"/>
        </w:rPr>
        <w:t>BWP</w:t>
      </w:r>
      <w:r w:rsidR="00633764">
        <w:rPr>
          <w:lang w:val="en-GB" w:eastAsia="zh-CN"/>
        </w:rPr>
        <w:t xml:space="preserve"> since the search space set is configured per BWP</w:t>
      </w:r>
      <w:r w:rsidR="00992C6C">
        <w:rPr>
          <w:lang w:val="en-GB" w:eastAsia="zh-CN"/>
        </w:rPr>
        <w:t xml:space="preserve">. In </w:t>
      </w:r>
      <w:r w:rsidR="00884645">
        <w:rPr>
          <w:lang w:val="en-GB" w:eastAsia="zh-CN"/>
        </w:rPr>
        <w:t>fact,</w:t>
      </w:r>
      <w:r w:rsidR="00992C6C">
        <w:rPr>
          <w:lang w:val="en-GB" w:eastAsia="zh-CN"/>
        </w:rPr>
        <w:t xml:space="preserve"> it could b</w:t>
      </w:r>
      <w:r w:rsidR="00634F40">
        <w:rPr>
          <w:lang w:val="en-GB" w:eastAsia="zh-CN"/>
        </w:rPr>
        <w:t xml:space="preserve">e even be desired for </w:t>
      </w:r>
      <w:r w:rsidR="00992C6C">
        <w:rPr>
          <w:lang w:val="en-GB" w:eastAsia="zh-CN"/>
        </w:rPr>
        <w:t>efficient support of URLLC services to only monitor DCI formats x_2 in a given BWP.</w:t>
      </w:r>
    </w:p>
    <w:p w14:paraId="59046E14" w14:textId="01032EA0" w:rsidR="00BD40FE" w:rsidRDefault="00634F40">
      <w:pPr>
        <w:rPr>
          <w:lang w:val="en-GB" w:eastAsia="zh-CN"/>
        </w:rPr>
      </w:pPr>
      <w:r>
        <w:rPr>
          <w:lang w:val="en-GB" w:eastAsia="zh-CN"/>
        </w:rPr>
        <w:t xml:space="preserve">As an example, assume that DCI formats x_2 are only </w:t>
      </w:r>
      <w:r w:rsidR="00992C6C">
        <w:rPr>
          <w:lang w:val="en-GB" w:eastAsia="zh-CN"/>
        </w:rPr>
        <w:t xml:space="preserve">configured to be monitored </w:t>
      </w:r>
      <w:r>
        <w:rPr>
          <w:lang w:val="en-GB" w:eastAsia="zh-CN"/>
        </w:rPr>
        <w:t>in the active BWP#1 and DCI formats x_1 are only configured to be monitored in the target BWP#2</w:t>
      </w:r>
      <w:r w:rsidR="00E479B5">
        <w:rPr>
          <w:lang w:val="en-GB" w:eastAsia="zh-CN"/>
        </w:rPr>
        <w:t xml:space="preserve">. </w:t>
      </w:r>
      <w:r>
        <w:rPr>
          <w:lang w:val="en-GB" w:eastAsia="zh-CN"/>
        </w:rPr>
        <w:t xml:space="preserve">When a DCI x_2 is received in </w:t>
      </w:r>
      <w:r w:rsidR="00C34525">
        <w:rPr>
          <w:lang w:val="en-GB" w:eastAsia="zh-CN"/>
        </w:rPr>
        <w:t xml:space="preserve">the active </w:t>
      </w:r>
      <w:r>
        <w:rPr>
          <w:lang w:val="en-GB" w:eastAsia="zh-CN"/>
        </w:rPr>
        <w:t>BWP#1 and triggering a switch to BWP</w:t>
      </w:r>
      <w:r w:rsidR="00BD40FE">
        <w:rPr>
          <w:lang w:val="en-GB" w:eastAsia="zh-CN"/>
        </w:rPr>
        <w:t>#</w:t>
      </w:r>
      <w:r>
        <w:rPr>
          <w:lang w:val="en-GB" w:eastAsia="zh-CN"/>
        </w:rPr>
        <w:t xml:space="preserve">2, </w:t>
      </w:r>
      <w:r w:rsidR="000E5312">
        <w:rPr>
          <w:lang w:val="en-GB" w:eastAsia="zh-CN"/>
        </w:rPr>
        <w:t xml:space="preserve">the </w:t>
      </w:r>
      <w:r w:rsidR="006750D0">
        <w:rPr>
          <w:lang w:val="en-GB" w:eastAsia="zh-CN"/>
        </w:rPr>
        <w:t>UE will switch from BWP#1 to BWP#2 and perform transmission or reception in BWP#2</w:t>
      </w:r>
      <w:r w:rsidR="00E62EE1">
        <w:rPr>
          <w:lang w:val="en-GB" w:eastAsia="zh-CN"/>
        </w:rPr>
        <w:t>.</w:t>
      </w:r>
      <w:r w:rsidR="00913FC9">
        <w:rPr>
          <w:lang w:val="en-GB" w:eastAsia="zh-CN"/>
        </w:rPr>
        <w:t xml:space="preserve"> </w:t>
      </w:r>
      <w:r w:rsidR="00A96C3F">
        <w:rPr>
          <w:lang w:val="en-GB" w:eastAsia="zh-CN"/>
        </w:rPr>
        <w:t>Correspondingly, t</w:t>
      </w:r>
      <w:r w:rsidR="002F6A56">
        <w:rPr>
          <w:lang w:val="en-GB" w:eastAsia="zh-CN"/>
        </w:rPr>
        <w:t xml:space="preserve">he related RRC parameters are needed in BWP#2 for </w:t>
      </w:r>
      <w:r w:rsidR="00BA2FF1">
        <w:rPr>
          <w:lang w:val="en-GB" w:eastAsia="zh-CN"/>
        </w:rPr>
        <w:t>UE-</w:t>
      </w:r>
      <w:r w:rsidR="007C24C0">
        <w:rPr>
          <w:lang w:val="en-GB" w:eastAsia="zh-CN"/>
        </w:rPr>
        <w:t>specific scheduling</w:t>
      </w:r>
      <w:r w:rsidR="002F6A56">
        <w:rPr>
          <w:lang w:val="en-GB" w:eastAsia="zh-CN"/>
        </w:rPr>
        <w:t>.</w:t>
      </w:r>
      <w:r w:rsidR="00F80F89">
        <w:rPr>
          <w:lang w:val="en-GB" w:eastAsia="zh-CN"/>
        </w:rPr>
        <w:t xml:space="preserve"> </w:t>
      </w:r>
      <w:r w:rsidR="00F05594">
        <w:rPr>
          <w:lang w:val="en-GB" w:eastAsia="zh-CN"/>
        </w:rPr>
        <w:t xml:space="preserve">According to our understanding, </w:t>
      </w:r>
      <w:r w:rsidR="00DB5202">
        <w:rPr>
          <w:lang w:val="en-GB" w:eastAsia="zh-CN"/>
        </w:rPr>
        <w:t>i</w:t>
      </w:r>
      <w:r w:rsidR="00913FC9">
        <w:rPr>
          <w:lang w:val="en-GB" w:eastAsia="zh-CN"/>
        </w:rPr>
        <w:t xml:space="preserve">f a DCI format x_2 is not configured for monitoring in the target BWP, </w:t>
      </w:r>
      <w:r w:rsidR="00020C12">
        <w:rPr>
          <w:lang w:val="en-GB" w:eastAsia="zh-CN"/>
        </w:rPr>
        <w:t>the</w:t>
      </w:r>
      <w:r w:rsidR="000021BA">
        <w:rPr>
          <w:lang w:val="en-GB" w:eastAsia="zh-CN"/>
        </w:rPr>
        <w:t xml:space="preserve"> </w:t>
      </w:r>
      <w:r w:rsidR="00913FC9">
        <w:rPr>
          <w:lang w:val="en-GB" w:eastAsia="zh-CN"/>
        </w:rPr>
        <w:t xml:space="preserve">RRC parameters </w:t>
      </w:r>
      <w:r w:rsidR="000021BA">
        <w:rPr>
          <w:lang w:val="en-GB" w:eastAsia="zh-CN"/>
        </w:rPr>
        <w:t>for</w:t>
      </w:r>
      <w:r w:rsidR="00913FC9">
        <w:rPr>
          <w:lang w:val="en-GB" w:eastAsia="zh-CN"/>
        </w:rPr>
        <w:t xml:space="preserve"> the DCI fields </w:t>
      </w:r>
      <w:r w:rsidR="0019666B">
        <w:rPr>
          <w:lang w:val="en-GB" w:eastAsia="zh-CN"/>
        </w:rPr>
        <w:t xml:space="preserve">of DCI format x_2 are generally not configured </w:t>
      </w:r>
      <w:r w:rsidR="00913FC9">
        <w:rPr>
          <w:lang w:val="en-GB" w:eastAsia="zh-CN"/>
        </w:rPr>
        <w:t>in that BWP</w:t>
      </w:r>
      <w:r w:rsidR="009E5304">
        <w:rPr>
          <w:lang w:val="en-GB" w:eastAsia="zh-CN"/>
        </w:rPr>
        <w:t>. Then UE may not obtain the required size of some DCI field for the target BWP</w:t>
      </w:r>
      <w:r w:rsidR="00913FC9">
        <w:rPr>
          <w:lang w:val="en-GB" w:eastAsia="zh-CN"/>
        </w:rPr>
        <w:t xml:space="preserve">. </w:t>
      </w:r>
      <w:r w:rsidR="00955016" w:rsidRPr="00E74D05">
        <w:rPr>
          <w:lang w:val="en-GB" w:eastAsia="zh-CN"/>
        </w:rPr>
        <w:t>In su</w:t>
      </w:r>
      <w:r w:rsidR="00955016">
        <w:rPr>
          <w:lang w:val="en-GB" w:eastAsia="zh-CN"/>
        </w:rPr>
        <w:t>ch situation, the</w:t>
      </w:r>
      <w:r w:rsidR="00617F47">
        <w:rPr>
          <w:lang w:val="en-GB" w:eastAsia="zh-CN"/>
        </w:rPr>
        <w:t xml:space="preserve"> UE </w:t>
      </w:r>
      <w:r w:rsidR="00913FC9">
        <w:rPr>
          <w:lang w:val="en-GB" w:eastAsia="zh-CN"/>
        </w:rPr>
        <w:t>would</w:t>
      </w:r>
      <w:r w:rsidR="00617F47">
        <w:rPr>
          <w:lang w:val="en-GB" w:eastAsia="zh-CN"/>
        </w:rPr>
        <w:t xml:space="preserve"> not</w:t>
      </w:r>
      <w:r w:rsidR="008230E0">
        <w:rPr>
          <w:lang w:val="en-GB" w:eastAsia="zh-CN"/>
        </w:rPr>
        <w:t xml:space="preserve"> be</w:t>
      </w:r>
      <w:r w:rsidR="00617F47">
        <w:rPr>
          <w:lang w:val="en-GB" w:eastAsia="zh-CN"/>
        </w:rPr>
        <w:t xml:space="preserve"> able to interpret the DCI field</w:t>
      </w:r>
      <w:r w:rsidR="00955016">
        <w:rPr>
          <w:lang w:val="en-GB" w:eastAsia="zh-CN"/>
        </w:rPr>
        <w:t>s</w:t>
      </w:r>
      <w:r w:rsidR="00617F47">
        <w:rPr>
          <w:lang w:val="en-GB" w:eastAsia="zh-CN"/>
        </w:rPr>
        <w:t xml:space="preserve"> </w:t>
      </w:r>
      <w:r w:rsidR="00955016">
        <w:rPr>
          <w:lang w:val="en-GB" w:eastAsia="zh-CN"/>
        </w:rPr>
        <w:t>for the processing of th</w:t>
      </w:r>
      <w:r w:rsidR="00BD40FE">
        <w:rPr>
          <w:lang w:val="en-GB" w:eastAsia="zh-CN"/>
        </w:rPr>
        <w:t>e PDSCH/PUSCH in the target BWP a</w:t>
      </w:r>
      <w:r w:rsidR="00E62EE1">
        <w:rPr>
          <w:lang w:val="en-GB" w:eastAsia="zh-CN"/>
        </w:rPr>
        <w:t>ccording to the</w:t>
      </w:r>
      <w:r w:rsidR="00955016">
        <w:rPr>
          <w:lang w:val="en-GB" w:eastAsia="zh-CN"/>
        </w:rPr>
        <w:t xml:space="preserve"> procedure </w:t>
      </w:r>
      <w:r w:rsidR="00E62EE1">
        <w:rPr>
          <w:lang w:val="en-GB" w:eastAsia="zh-CN"/>
        </w:rPr>
        <w:t>described in TS 38.213, Section 12 and</w:t>
      </w:r>
      <w:r w:rsidR="00955016">
        <w:rPr>
          <w:lang w:val="en-GB" w:eastAsia="zh-CN"/>
        </w:rPr>
        <w:t xml:space="preserve"> copied below</w:t>
      </w:r>
      <w:r w:rsidR="00BD40FE">
        <w:rPr>
          <w:lang w:val="en-GB" w:eastAsia="zh-CN"/>
        </w:rPr>
        <w:t>:</w:t>
      </w:r>
      <w:r w:rsidR="009E5304">
        <w:rPr>
          <w:lang w:val="en-GB" w:eastAsia="zh-CN"/>
        </w:rPr>
        <w:t xml:space="preserve"> </w:t>
      </w:r>
    </w:p>
    <w:p w14:paraId="034F8E75" w14:textId="4AB3DC78" w:rsidR="00617F47" w:rsidRPr="00FE2C60" w:rsidRDefault="00BD40FE" w:rsidP="00617F47">
      <w:pPr>
        <w:rPr>
          <w:u w:val="single"/>
          <w:lang w:val="en-GB" w:eastAsia="zh-CN"/>
        </w:rPr>
      </w:pPr>
      <w:r w:rsidRPr="00FE2C60">
        <w:rPr>
          <w:u w:val="single"/>
          <w:lang w:val="en-GB" w:eastAsia="zh-CN"/>
        </w:rPr>
        <w:t>From 38.213, Section 12</w:t>
      </w:r>
      <w:r w:rsidR="007278A4">
        <w:rPr>
          <w:u w:val="single"/>
          <w:lang w:val="en-GB" w:eastAsia="zh-CN"/>
        </w:rPr>
        <w:t xml:space="preserve"> </w:t>
      </w:r>
      <w:r w:rsidR="007278A4">
        <w:rPr>
          <w:rFonts w:hint="eastAsia"/>
          <w:u w:val="single"/>
          <w:lang w:val="en-GB" w:eastAsia="zh-CN"/>
        </w:rPr>
        <w:t>[</w:t>
      </w:r>
      <w:r w:rsidR="009C00E6">
        <w:rPr>
          <w:u w:val="single"/>
          <w:lang w:val="en-GB" w:eastAsia="zh-CN"/>
        </w:rPr>
        <w:t>2</w:t>
      </w:r>
      <w:r w:rsidR="007278A4">
        <w:rPr>
          <w:u w:val="single"/>
          <w:lang w:val="en-GB" w:eastAsia="zh-CN"/>
        </w:rPr>
        <w:t>]</w:t>
      </w:r>
      <w:r w:rsidRPr="00FE2C60">
        <w:rPr>
          <w:u w:val="single"/>
          <w:lang w:val="en-GB" w:eastAsia="zh-CN"/>
        </w:rPr>
        <w:t>:</w:t>
      </w:r>
    </w:p>
    <w:tbl>
      <w:tblPr>
        <w:tblStyle w:val="ac"/>
        <w:tblW w:w="0" w:type="auto"/>
        <w:tblLook w:val="04A0" w:firstRow="1" w:lastRow="0" w:firstColumn="1" w:lastColumn="0" w:noHBand="0" w:noVBand="1"/>
      </w:tblPr>
      <w:tblGrid>
        <w:gridCol w:w="9307"/>
      </w:tblGrid>
      <w:tr w:rsidR="00617F47" w14:paraId="0CAE685F" w14:textId="77777777" w:rsidTr="001F346F">
        <w:tc>
          <w:tcPr>
            <w:tcW w:w="9307" w:type="dxa"/>
          </w:tcPr>
          <w:p w14:paraId="1E18CEFC" w14:textId="77777777" w:rsidR="00617F47" w:rsidRPr="00C9671E" w:rsidRDefault="00617F47" w:rsidP="001F346F">
            <w:pPr>
              <w:rPr>
                <w:sz w:val="20"/>
                <w:szCs w:val="20"/>
              </w:rPr>
            </w:pPr>
            <w:r w:rsidRPr="00C9671E">
              <w:rPr>
                <w:sz w:val="20"/>
                <w:szCs w:val="20"/>
                <w:lang w:eastAsia="ja-JP"/>
              </w:rPr>
              <w:t xml:space="preserve">If a bandwidth part indicator field is configured in a DCI format, the bandwidth part indicator field value indicates the active DL BWP, from the configured DL BWP set, for DL receptions as described in [5, TS 38.212]. If a bandwidth part indicator field is configured in a DCI format, the bandwidth part indicator field value indicates the active UL BWP, from the configured UL BWP set, for UL transmissions as described in [5, TS 38.212]. </w:t>
            </w:r>
            <w:r w:rsidRPr="00C9671E">
              <w:rPr>
                <w:sz w:val="20"/>
                <w:szCs w:val="20"/>
              </w:rPr>
              <w:t xml:space="preserve">If a bandwidth part indicator field </w:t>
            </w:r>
            <w:r w:rsidRPr="00C9671E">
              <w:rPr>
                <w:sz w:val="20"/>
                <w:szCs w:val="20"/>
                <w:lang w:eastAsia="ja-JP"/>
              </w:rPr>
              <w:t>is configured in a DCI format and</w:t>
            </w:r>
            <w:r w:rsidRPr="00C9671E">
              <w:rPr>
                <w:sz w:val="20"/>
                <w:szCs w:val="20"/>
              </w:rPr>
              <w:t xml:space="preserve"> indicates an UL BWP or a DL BWP different from the active UL BWP or DL BWP, respectively, the UE shall</w:t>
            </w:r>
          </w:p>
          <w:p w14:paraId="38C96108" w14:textId="77777777" w:rsidR="00617F47" w:rsidRPr="00B358C4" w:rsidRDefault="00617F47" w:rsidP="001F346F">
            <w:pPr>
              <w:pStyle w:val="B1"/>
            </w:pPr>
            <w:r w:rsidRPr="00594E50">
              <w:t>-</w:t>
            </w:r>
            <w:r w:rsidRPr="00594E50">
              <w:tab/>
            </w:r>
            <w:r w:rsidRPr="00B358C4">
              <w:t xml:space="preserve">for each information field in the DCI format </w:t>
            </w:r>
          </w:p>
          <w:p w14:paraId="209C4554" w14:textId="77777777" w:rsidR="00617F47" w:rsidRPr="009D1C6E" w:rsidRDefault="00617F47" w:rsidP="001F346F">
            <w:pPr>
              <w:pStyle w:val="B2"/>
            </w:pPr>
            <w:r w:rsidRPr="00F03E98">
              <w:t>-</w:t>
            </w:r>
            <w:r w:rsidRPr="00F03E98">
              <w:tab/>
            </w:r>
            <w:r w:rsidRPr="00FC4F44">
              <w:t>if the size of the information field is smaller than the one required for the DCI format interpretation for the UL BWP or DL BWP that is indicated by the bandwidth part indicator, the UE prepend</w:t>
            </w:r>
            <w:r w:rsidRPr="000B010F">
              <w:rPr>
                <w:lang w:val="en-US"/>
              </w:rPr>
              <w:t>s</w:t>
            </w:r>
            <w:r w:rsidRPr="000B010F">
              <w:t xml:space="preserve"> zeros to the information field until its size is the one required for the interpretation of the information field for </w:t>
            </w:r>
            <w:r w:rsidRPr="000B010F">
              <w:lastRenderedPageBreak/>
              <w:t>the UL BWP or DL BWP prior to interpreting t</w:t>
            </w:r>
            <w:r w:rsidRPr="009D1C6E">
              <w:t>he DCI format information fields, respectively</w:t>
            </w:r>
          </w:p>
          <w:p w14:paraId="261C5DB1" w14:textId="77777777" w:rsidR="00617F47" w:rsidRPr="00E9022D" w:rsidRDefault="00617F47" w:rsidP="001F346F">
            <w:pPr>
              <w:pStyle w:val="B2"/>
            </w:pPr>
            <w:r w:rsidRPr="00DB0A53">
              <w:t>-</w:t>
            </w:r>
            <w:r w:rsidRPr="00DB0A53">
              <w:tab/>
              <w:t>if the size of the information field is larger than the one required for the DCI format interpretation for the UL BWP or DL BWP that is indicated by the bandwidth part indicator, the UE use</w:t>
            </w:r>
            <w:r w:rsidRPr="00E9022D">
              <w:rPr>
                <w:lang w:val="en-US"/>
              </w:rPr>
              <w:t>s</w:t>
            </w:r>
            <w:r w:rsidRPr="00E9022D">
              <w:t xml:space="preserve"> a number of least significant bits of </w:t>
            </w:r>
            <w:r w:rsidRPr="00E9022D">
              <w:rPr>
                <w:lang w:val="en-US"/>
              </w:rPr>
              <w:t xml:space="preserve">the </w:t>
            </w:r>
            <w:r w:rsidRPr="00E9022D">
              <w:t>DCI format equal to the one required for the UL BWP or DL BWP indicated by bandwidth part indicator prior to interpreting the DCI format information fields, respectively</w:t>
            </w:r>
          </w:p>
          <w:p w14:paraId="29430F4B" w14:textId="77777777" w:rsidR="00617F47" w:rsidRPr="00E9022D" w:rsidRDefault="00617F47" w:rsidP="001F346F">
            <w:pPr>
              <w:pStyle w:val="B1"/>
            </w:pPr>
            <w:r w:rsidRPr="00E9022D">
              <w:t>-</w:t>
            </w:r>
            <w:r w:rsidRPr="00E9022D">
              <w:tab/>
              <w:t xml:space="preserve">set the active UL BWP or DL BWP to the UL BWP or DL BWP indicated by the bandwidth part indicator in the DCI format </w:t>
            </w:r>
          </w:p>
        </w:tc>
      </w:tr>
    </w:tbl>
    <w:p w14:paraId="19E6B9DD" w14:textId="77777777" w:rsidR="00617F47" w:rsidRDefault="00617F47" w:rsidP="00617F47">
      <w:pPr>
        <w:ind w:left="425"/>
        <w:rPr>
          <w:lang w:val="en-GB" w:eastAsia="zh-CN"/>
        </w:rPr>
      </w:pPr>
    </w:p>
    <w:p w14:paraId="47952902" w14:textId="1E75A6C8" w:rsidR="00937178" w:rsidRDefault="00937178" w:rsidP="00617F47">
      <w:pPr>
        <w:rPr>
          <w:lang w:val="en-GB" w:eastAsia="zh-CN"/>
        </w:rPr>
      </w:pPr>
      <w:r>
        <w:rPr>
          <w:lang w:val="en-GB" w:eastAsia="zh-CN"/>
        </w:rPr>
        <w:t>As a result, the</w:t>
      </w:r>
      <w:r w:rsidR="00617F47">
        <w:rPr>
          <w:lang w:val="en-GB" w:eastAsia="zh-CN"/>
        </w:rPr>
        <w:t xml:space="preserve"> UE will</w:t>
      </w:r>
      <w:r>
        <w:rPr>
          <w:lang w:val="en-GB" w:eastAsia="zh-CN"/>
        </w:rPr>
        <w:t xml:space="preserve"> obtain a DCI with inconsistent information</w:t>
      </w:r>
      <w:r w:rsidR="00BD40FE">
        <w:rPr>
          <w:lang w:val="en-GB" w:eastAsia="zh-CN"/>
        </w:rPr>
        <w:t xml:space="preserve"> which</w:t>
      </w:r>
      <w:r w:rsidR="00617F47">
        <w:rPr>
          <w:lang w:val="en-GB" w:eastAsia="zh-CN"/>
        </w:rPr>
        <w:t xml:space="preserve"> </w:t>
      </w:r>
      <w:r>
        <w:rPr>
          <w:lang w:val="en-GB" w:eastAsia="zh-CN"/>
        </w:rPr>
        <w:t xml:space="preserve">is considered </w:t>
      </w:r>
      <w:r w:rsidR="00617F47">
        <w:rPr>
          <w:lang w:val="en-GB" w:eastAsia="zh-CN"/>
        </w:rPr>
        <w:t xml:space="preserve">as a </w:t>
      </w:r>
      <w:r w:rsidR="00E62EE1">
        <w:rPr>
          <w:lang w:val="en-GB" w:eastAsia="zh-CN"/>
        </w:rPr>
        <w:t xml:space="preserve">DCI </w:t>
      </w:r>
      <w:r w:rsidR="00617F47">
        <w:rPr>
          <w:lang w:val="en-GB" w:eastAsia="zh-CN"/>
        </w:rPr>
        <w:t>false alarm</w:t>
      </w:r>
      <w:r w:rsidR="00E62EE1">
        <w:rPr>
          <w:lang w:val="en-GB" w:eastAsia="zh-CN"/>
        </w:rPr>
        <w:t>. Therefore,</w:t>
      </w:r>
      <w:r>
        <w:rPr>
          <w:lang w:val="en-GB" w:eastAsia="zh-CN"/>
        </w:rPr>
        <w:t xml:space="preserve"> the scheduled channels will not be processed and the intended BWP </w:t>
      </w:r>
      <w:r w:rsidR="00E62EE1">
        <w:rPr>
          <w:lang w:val="en-GB" w:eastAsia="zh-CN"/>
        </w:rPr>
        <w:t xml:space="preserve">switch </w:t>
      </w:r>
      <w:r>
        <w:rPr>
          <w:lang w:val="en-GB" w:eastAsia="zh-CN"/>
        </w:rPr>
        <w:t>is not carried out. This behaviour is also described in 38.213</w:t>
      </w:r>
      <w:r w:rsidR="005951F4">
        <w:rPr>
          <w:lang w:val="en-GB" w:eastAsia="zh-CN"/>
        </w:rPr>
        <w:t xml:space="preserve"> [</w:t>
      </w:r>
      <w:r w:rsidR="009C00E6">
        <w:rPr>
          <w:lang w:val="en-GB" w:eastAsia="zh-CN"/>
        </w:rPr>
        <w:t>2</w:t>
      </w:r>
      <w:r w:rsidR="005951F4">
        <w:rPr>
          <w:lang w:val="en-GB" w:eastAsia="zh-CN"/>
        </w:rPr>
        <w:t>]</w:t>
      </w:r>
      <w:r>
        <w:rPr>
          <w:lang w:val="en-GB" w:eastAsia="zh-CN"/>
        </w:rPr>
        <w:t xml:space="preserve"> and copied below:</w:t>
      </w:r>
      <w:r w:rsidR="00617F47">
        <w:rPr>
          <w:lang w:val="en-GB" w:eastAsia="zh-CN"/>
        </w:rPr>
        <w:t xml:space="preserve"> </w:t>
      </w:r>
    </w:p>
    <w:tbl>
      <w:tblPr>
        <w:tblStyle w:val="ac"/>
        <w:tblW w:w="0" w:type="auto"/>
        <w:tblLook w:val="04A0" w:firstRow="1" w:lastRow="0" w:firstColumn="1" w:lastColumn="0" w:noHBand="0" w:noVBand="1"/>
      </w:tblPr>
      <w:tblGrid>
        <w:gridCol w:w="9307"/>
      </w:tblGrid>
      <w:tr w:rsidR="00617F47" w14:paraId="6B67509C" w14:textId="77777777" w:rsidTr="001F346F">
        <w:tc>
          <w:tcPr>
            <w:tcW w:w="9307" w:type="dxa"/>
          </w:tcPr>
          <w:p w14:paraId="7D7422C8" w14:textId="77777777" w:rsidR="00617F47" w:rsidRPr="00A74234" w:rsidRDefault="00617F47" w:rsidP="001F346F">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tc>
      </w:tr>
    </w:tbl>
    <w:p w14:paraId="436EDE36" w14:textId="77777777" w:rsidR="00E62EE1" w:rsidRDefault="00E62EE1" w:rsidP="00937178">
      <w:pPr>
        <w:rPr>
          <w:lang w:eastAsia="zh-CN"/>
        </w:rPr>
      </w:pPr>
    </w:p>
    <w:p w14:paraId="1E1B9446" w14:textId="40F86E01" w:rsidR="00573E96" w:rsidRDefault="00D73FFC" w:rsidP="00617F47">
      <w:pPr>
        <w:rPr>
          <w:lang w:eastAsia="zh-CN"/>
        </w:rPr>
      </w:pPr>
      <w:r>
        <w:rPr>
          <w:lang w:eastAsia="zh-CN"/>
        </w:rPr>
        <w:t xml:space="preserve">Based on the above discussion, the UE behavior should be clarified for BWP switching. In our view, if different DCI formats are configured to be monitored in different BWPs, </w:t>
      </w:r>
      <w:r w:rsidR="00837F13">
        <w:rPr>
          <w:lang w:eastAsia="zh-CN"/>
        </w:rPr>
        <w:t xml:space="preserve">it seems </w:t>
      </w:r>
      <w:r w:rsidR="000E5312">
        <w:rPr>
          <w:lang w:eastAsia="zh-CN"/>
        </w:rPr>
        <w:t xml:space="preserve">that it should </w:t>
      </w:r>
      <w:r w:rsidR="00837F13">
        <w:rPr>
          <w:lang w:eastAsia="zh-CN"/>
        </w:rPr>
        <w:t xml:space="preserve">be regarded as an error case </w:t>
      </w:r>
      <w:r w:rsidR="00A136D5">
        <w:rPr>
          <w:lang w:eastAsia="zh-CN"/>
        </w:rPr>
        <w:t xml:space="preserve">since </w:t>
      </w:r>
      <w:r w:rsidR="00573E96">
        <w:rPr>
          <w:lang w:eastAsia="zh-CN"/>
        </w:rPr>
        <w:t>the</w:t>
      </w:r>
      <w:r w:rsidR="00837F13">
        <w:rPr>
          <w:lang w:eastAsia="zh-CN"/>
        </w:rPr>
        <w:t xml:space="preserve"> </w:t>
      </w:r>
      <w:r>
        <w:rPr>
          <w:lang w:eastAsia="zh-CN"/>
        </w:rPr>
        <w:t xml:space="preserve">necessary RRC parameters </w:t>
      </w:r>
      <w:r w:rsidR="00573E96">
        <w:rPr>
          <w:lang w:eastAsia="zh-CN"/>
        </w:rPr>
        <w:t xml:space="preserve">are missing </w:t>
      </w:r>
      <w:r>
        <w:rPr>
          <w:lang w:eastAsia="zh-CN"/>
        </w:rPr>
        <w:t xml:space="preserve">for </w:t>
      </w:r>
      <w:r w:rsidR="000C7D84">
        <w:rPr>
          <w:lang w:eastAsia="zh-CN"/>
        </w:rPr>
        <w:t xml:space="preserve">the </w:t>
      </w:r>
      <w:r w:rsidR="00837F13">
        <w:rPr>
          <w:lang w:eastAsia="zh-CN"/>
        </w:rPr>
        <w:t>UE-specific transmission or reception</w:t>
      </w:r>
      <w:r>
        <w:rPr>
          <w:lang w:eastAsia="zh-CN"/>
        </w:rPr>
        <w:t xml:space="preserve"> in the target BWP. </w:t>
      </w:r>
      <w:r w:rsidR="00A136D5">
        <w:rPr>
          <w:lang w:eastAsia="zh-CN"/>
        </w:rPr>
        <w:t>Otherwise, i</w:t>
      </w:r>
      <w:r w:rsidR="00110643">
        <w:rPr>
          <w:lang w:eastAsia="zh-CN"/>
        </w:rPr>
        <w:t xml:space="preserve">n order to ensure the UE-specific scheduling in </w:t>
      </w:r>
      <w:r w:rsidR="00573E96">
        <w:rPr>
          <w:lang w:eastAsia="zh-CN"/>
        </w:rPr>
        <w:t xml:space="preserve">the </w:t>
      </w:r>
      <w:r w:rsidR="00110643">
        <w:rPr>
          <w:lang w:eastAsia="zh-CN"/>
        </w:rPr>
        <w:t xml:space="preserve">target BWP, </w:t>
      </w:r>
      <w:r w:rsidR="00B063DE">
        <w:rPr>
          <w:lang w:eastAsia="zh-CN"/>
        </w:rPr>
        <w:t xml:space="preserve">the necessary RRC parameters </w:t>
      </w:r>
      <w:r w:rsidR="00815BEC">
        <w:rPr>
          <w:lang w:eastAsia="zh-CN"/>
        </w:rPr>
        <w:t>should</w:t>
      </w:r>
      <w:r w:rsidR="00B063DE">
        <w:rPr>
          <w:lang w:eastAsia="zh-CN"/>
        </w:rPr>
        <w:t xml:space="preserve"> </w:t>
      </w:r>
      <w:r w:rsidR="00573E96">
        <w:rPr>
          <w:lang w:eastAsia="zh-CN"/>
        </w:rPr>
        <w:t xml:space="preserve">also </w:t>
      </w:r>
      <w:r w:rsidR="00B063DE">
        <w:rPr>
          <w:lang w:eastAsia="zh-CN"/>
        </w:rPr>
        <w:t>be present in the target BWP</w:t>
      </w:r>
      <w:r w:rsidR="00573E96">
        <w:rPr>
          <w:lang w:eastAsia="zh-CN"/>
        </w:rPr>
        <w:t>, even</w:t>
      </w:r>
      <w:r w:rsidR="00665D75">
        <w:rPr>
          <w:lang w:eastAsia="zh-CN"/>
        </w:rPr>
        <w:t xml:space="preserve"> if</w:t>
      </w:r>
      <w:r w:rsidR="0050795A">
        <w:rPr>
          <w:lang w:eastAsia="zh-CN"/>
        </w:rPr>
        <w:t xml:space="preserve"> the </w:t>
      </w:r>
      <w:r w:rsidR="00573E96">
        <w:rPr>
          <w:lang w:eastAsia="zh-CN"/>
        </w:rPr>
        <w:t>triggering</w:t>
      </w:r>
      <w:r w:rsidR="0050795A">
        <w:rPr>
          <w:lang w:eastAsia="zh-CN"/>
        </w:rPr>
        <w:t xml:space="preserve"> DCI format is not monitored</w:t>
      </w:r>
      <w:r w:rsidR="00EE7081">
        <w:rPr>
          <w:lang w:eastAsia="zh-CN"/>
        </w:rPr>
        <w:t xml:space="preserve"> in the </w:t>
      </w:r>
      <w:r w:rsidR="00573E96">
        <w:rPr>
          <w:lang w:eastAsia="zh-CN"/>
        </w:rPr>
        <w:t>target</w:t>
      </w:r>
      <w:r w:rsidR="00EE7081">
        <w:rPr>
          <w:lang w:eastAsia="zh-CN"/>
        </w:rPr>
        <w:t xml:space="preserve"> BWP</w:t>
      </w:r>
      <w:r w:rsidR="00573E96">
        <w:rPr>
          <w:lang w:eastAsia="zh-CN"/>
        </w:rPr>
        <w:t>. This could e.g. be achieved by gNB configuration</w:t>
      </w:r>
      <w:r w:rsidR="00830636">
        <w:rPr>
          <w:lang w:eastAsia="zh-CN"/>
        </w:rPr>
        <w:t xml:space="preserve"> or default values </w:t>
      </w:r>
      <w:r w:rsidR="00573E96">
        <w:rPr>
          <w:lang w:eastAsia="zh-CN"/>
        </w:rPr>
        <w:t>c</w:t>
      </w:r>
      <w:r w:rsidR="00830636">
        <w:rPr>
          <w:lang w:eastAsia="zh-CN"/>
        </w:rPr>
        <w:t>ould be assumed</w:t>
      </w:r>
      <w:r>
        <w:rPr>
          <w:lang w:eastAsia="zh-CN"/>
        </w:rPr>
        <w:t xml:space="preserve">. </w:t>
      </w:r>
    </w:p>
    <w:p w14:paraId="75539153" w14:textId="2039BBA4" w:rsidR="00A136D5" w:rsidRDefault="00A136D5" w:rsidP="00617F47">
      <w:pPr>
        <w:rPr>
          <w:lang w:eastAsia="zh-CN"/>
        </w:rPr>
      </w:pPr>
      <w:r>
        <w:rPr>
          <w:lang w:eastAsia="zh-CN"/>
        </w:rPr>
        <w:t>Alternatively, it can be restricted that BWP switching is only triggered by the DCI format(s) that are monitored in both BWPs. I</w:t>
      </w:r>
      <w:r w:rsidR="00214F6A">
        <w:rPr>
          <w:lang w:eastAsia="zh-CN"/>
        </w:rPr>
        <w:t>n other word</w:t>
      </w:r>
      <w:r w:rsidR="00573E96">
        <w:rPr>
          <w:lang w:eastAsia="zh-CN"/>
        </w:rPr>
        <w:t>s</w:t>
      </w:r>
      <w:r w:rsidR="00214F6A">
        <w:rPr>
          <w:lang w:eastAsia="zh-CN"/>
        </w:rPr>
        <w:t>, if a DCI format (i.e., DCI format x-1/x-2) is</w:t>
      </w:r>
      <w:r>
        <w:rPr>
          <w:lang w:eastAsia="zh-CN"/>
        </w:rPr>
        <w:t xml:space="preserve"> only</w:t>
      </w:r>
      <w:r w:rsidR="00214F6A">
        <w:rPr>
          <w:lang w:eastAsia="zh-CN"/>
        </w:rPr>
        <w:t xml:space="preserve"> configured in </w:t>
      </w:r>
      <w:r w:rsidR="00573E96">
        <w:rPr>
          <w:lang w:eastAsia="zh-CN"/>
        </w:rPr>
        <w:t xml:space="preserve">the </w:t>
      </w:r>
      <w:r w:rsidR="00214F6A">
        <w:rPr>
          <w:lang w:eastAsia="zh-CN"/>
        </w:rPr>
        <w:t xml:space="preserve">active BWP </w:t>
      </w:r>
      <w:r w:rsidR="00CF71EC">
        <w:rPr>
          <w:lang w:eastAsia="zh-CN"/>
        </w:rPr>
        <w:t>but not in</w:t>
      </w:r>
      <w:r w:rsidR="00214F6A">
        <w:rPr>
          <w:lang w:eastAsia="zh-CN"/>
        </w:rPr>
        <w:t xml:space="preserve"> </w:t>
      </w:r>
      <w:r w:rsidR="00573E96">
        <w:rPr>
          <w:lang w:eastAsia="zh-CN"/>
        </w:rPr>
        <w:t xml:space="preserve">the </w:t>
      </w:r>
      <w:r w:rsidR="00214F6A">
        <w:rPr>
          <w:lang w:eastAsia="zh-CN"/>
        </w:rPr>
        <w:t>target BWP, th</w:t>
      </w:r>
      <w:r w:rsidR="00573E96">
        <w:rPr>
          <w:lang w:eastAsia="zh-CN"/>
        </w:rPr>
        <w:t>en it should not</w:t>
      </w:r>
      <w:r w:rsidR="00214F6A">
        <w:rPr>
          <w:lang w:eastAsia="zh-CN"/>
        </w:rPr>
        <w:t xml:space="preserve"> be used for triggering BWP switching.</w:t>
      </w:r>
      <w:r w:rsidR="00573E96">
        <w:rPr>
          <w:lang w:eastAsia="zh-CN"/>
        </w:rPr>
        <w:t xml:space="preserve"> </w:t>
      </w:r>
    </w:p>
    <w:p w14:paraId="2C7B7807" w14:textId="1B66B1D7" w:rsidR="00573E96" w:rsidRDefault="00A136D5" w:rsidP="00617F47">
      <w:pPr>
        <w:rPr>
          <w:lang w:eastAsia="zh-CN"/>
        </w:rPr>
      </w:pPr>
      <w:r>
        <w:rPr>
          <w:lang w:eastAsia="zh-CN"/>
        </w:rPr>
        <w:t xml:space="preserve">Looking at the pros and cons of the above </w:t>
      </w:r>
      <w:r w:rsidR="0019732D">
        <w:rPr>
          <w:lang w:eastAsia="zh-CN"/>
        </w:rPr>
        <w:t xml:space="preserve">two candidate solutions, it seems that limiting that BWP switching is only triggered by the DCI format(s) that are configured to be monitored in the current BWP and target BWP is better, thus we slightly prefer this solution.  </w:t>
      </w:r>
    </w:p>
    <w:p w14:paraId="53E41C31" w14:textId="2068EE4D" w:rsidR="00F50FA2" w:rsidRPr="00DA50F0" w:rsidRDefault="00D8118F" w:rsidP="00617F47">
      <w:pPr>
        <w:rPr>
          <w:b/>
          <w:i/>
          <w:u w:val="single"/>
          <w:lang w:val="en-GB" w:eastAsia="zh-CN"/>
        </w:rPr>
      </w:pPr>
      <w:r w:rsidRPr="00FE2C60">
        <w:rPr>
          <w:b/>
          <w:i/>
          <w:u w:val="single"/>
          <w:lang w:val="en-GB" w:eastAsia="zh-CN"/>
        </w:rPr>
        <w:t>P</w:t>
      </w:r>
      <w:r>
        <w:rPr>
          <w:b/>
          <w:i/>
          <w:u w:val="single"/>
          <w:lang w:val="en-GB" w:eastAsia="zh-CN"/>
        </w:rPr>
        <w:t>roposal 1</w:t>
      </w:r>
      <w:r w:rsidRPr="00FE2C60">
        <w:rPr>
          <w:b/>
          <w:i/>
          <w:u w:val="single"/>
          <w:lang w:val="en-GB" w:eastAsia="zh-CN"/>
        </w:rPr>
        <w:t>:</w:t>
      </w:r>
      <w:r w:rsidRPr="00843F6C">
        <w:rPr>
          <w:b/>
          <w:i/>
          <w:lang w:val="en-GB" w:eastAsia="zh-CN"/>
        </w:rPr>
        <w:t xml:space="preserve"> </w:t>
      </w:r>
      <w:r w:rsidR="00843F6C" w:rsidRPr="00DA50F0">
        <w:rPr>
          <w:b/>
          <w:i/>
          <w:lang w:val="en-GB" w:eastAsia="zh-CN"/>
        </w:rPr>
        <w:t xml:space="preserve">To ensure a proper BWP switching, </w:t>
      </w:r>
      <w:r w:rsidR="00F50FA2" w:rsidRPr="00DA50F0">
        <w:rPr>
          <w:b/>
          <w:i/>
          <w:lang w:val="en-GB" w:eastAsia="zh-CN"/>
        </w:rPr>
        <w:t xml:space="preserve">BWP switching </w:t>
      </w:r>
      <w:r w:rsidR="00843F6C" w:rsidRPr="00DA50F0">
        <w:rPr>
          <w:b/>
          <w:i/>
          <w:lang w:val="en-GB" w:eastAsia="zh-CN"/>
        </w:rPr>
        <w:t>is</w:t>
      </w:r>
      <w:r w:rsidR="0019732D">
        <w:rPr>
          <w:b/>
          <w:i/>
          <w:lang w:val="en-GB" w:eastAsia="zh-CN"/>
        </w:rPr>
        <w:t xml:space="preserve"> only triggered by the DCI format(s) that are</w:t>
      </w:r>
      <w:r w:rsidR="00F50FA2" w:rsidRPr="00DA50F0">
        <w:rPr>
          <w:b/>
          <w:i/>
          <w:lang w:val="en-GB" w:eastAsia="zh-CN"/>
        </w:rPr>
        <w:t xml:space="preserve"> configured </w:t>
      </w:r>
      <w:r w:rsidR="0019732D">
        <w:rPr>
          <w:b/>
          <w:i/>
          <w:lang w:val="en-GB" w:eastAsia="zh-CN"/>
        </w:rPr>
        <w:t xml:space="preserve">to be monitored </w:t>
      </w:r>
      <w:r w:rsidR="00F50FA2" w:rsidRPr="00DA50F0">
        <w:rPr>
          <w:b/>
          <w:i/>
          <w:lang w:val="en-GB" w:eastAsia="zh-CN"/>
        </w:rPr>
        <w:t xml:space="preserve">in both </w:t>
      </w:r>
      <w:r w:rsidR="00843F6C" w:rsidRPr="00DA50F0">
        <w:rPr>
          <w:b/>
          <w:i/>
          <w:lang w:val="en-GB" w:eastAsia="zh-CN"/>
        </w:rPr>
        <w:t xml:space="preserve">the </w:t>
      </w:r>
      <w:r w:rsidR="00F50FA2" w:rsidRPr="00DA50F0">
        <w:rPr>
          <w:b/>
          <w:i/>
          <w:lang w:val="en-GB" w:eastAsia="zh-CN"/>
        </w:rPr>
        <w:t xml:space="preserve">active BWP and </w:t>
      </w:r>
      <w:r w:rsidR="00843F6C" w:rsidRPr="00DA50F0">
        <w:rPr>
          <w:b/>
          <w:i/>
          <w:lang w:val="en-GB" w:eastAsia="zh-CN"/>
        </w:rPr>
        <w:t xml:space="preserve">the </w:t>
      </w:r>
      <w:r w:rsidR="00F50FA2" w:rsidRPr="00DA50F0">
        <w:rPr>
          <w:b/>
          <w:i/>
          <w:lang w:val="en-GB" w:eastAsia="zh-CN"/>
        </w:rPr>
        <w:t>target BWP</w:t>
      </w:r>
      <w:r w:rsidRPr="00843F6C">
        <w:rPr>
          <w:b/>
          <w:i/>
          <w:lang w:val="en-GB" w:eastAsia="zh-CN"/>
        </w:rPr>
        <w:t>.</w:t>
      </w:r>
    </w:p>
    <w:p w14:paraId="33850C05" w14:textId="64E192F0" w:rsidR="008B339A" w:rsidRPr="00DA50F0" w:rsidRDefault="008B339A">
      <w:pPr>
        <w:rPr>
          <w:b/>
          <w:i/>
          <w:sz w:val="20"/>
          <w:szCs w:val="20"/>
          <w:lang w:eastAsia="zh-CN"/>
        </w:rPr>
      </w:pPr>
    </w:p>
    <w:p w14:paraId="7F9BADAA" w14:textId="510A3A8B" w:rsidR="00BC4666" w:rsidRPr="00CF195E" w:rsidRDefault="00BC4666">
      <w:pPr>
        <w:pStyle w:val="1"/>
      </w:pPr>
      <w:bookmarkStart w:id="3" w:name="_Ref129681832"/>
      <w:r w:rsidRPr="00CF195E">
        <w:t>Conclusions</w:t>
      </w:r>
    </w:p>
    <w:p w14:paraId="6C60B494" w14:textId="3DBEAC61" w:rsidR="003B0C8A" w:rsidRDefault="00BC4666" w:rsidP="00DA50F0">
      <w:bookmarkStart w:id="4" w:name="_Ref124589665"/>
      <w:bookmarkStart w:id="5" w:name="_Ref71620620"/>
      <w:bookmarkStart w:id="6" w:name="_Ref124671424"/>
      <w:r>
        <w:rPr>
          <w:lang w:eastAsia="zh-CN"/>
        </w:rPr>
        <w:t xml:space="preserve">In </w:t>
      </w:r>
      <w:r>
        <w:t xml:space="preserve">this contribution, </w:t>
      </w:r>
      <w:r w:rsidR="008127DE">
        <w:t>we discuss</w:t>
      </w:r>
      <w:r w:rsidR="00BD40FE">
        <w:t xml:space="preserve"> BWP switching across different DCI formats. </w:t>
      </w:r>
      <w:r w:rsidR="003B0C8A">
        <w:t xml:space="preserve">If DCI formats x_2 are monitored in the active BWP and DCI formats x_1 in the target BWP, </w:t>
      </w:r>
      <w:r w:rsidR="003B0C8A" w:rsidRPr="00DA50F0">
        <w:t xml:space="preserve">some DCI fields of the </w:t>
      </w:r>
      <w:r w:rsidR="003B0C8A">
        <w:t xml:space="preserve">formats </w:t>
      </w:r>
      <w:r w:rsidR="003B0C8A" w:rsidRPr="00DA50F0">
        <w:t xml:space="preserve">x_2 </w:t>
      </w:r>
      <w:r w:rsidR="00716E90">
        <w:t xml:space="preserve">that </w:t>
      </w:r>
      <w:r w:rsidR="003B0C8A" w:rsidRPr="00DA50F0">
        <w:t>need to</w:t>
      </w:r>
      <w:r w:rsidR="00716E90">
        <w:t xml:space="preserve"> be interpreted according to target</w:t>
      </w:r>
      <w:r w:rsidR="003B0C8A" w:rsidRPr="00DA50F0">
        <w:t xml:space="preserve"> BWP</w:t>
      </w:r>
      <w:r w:rsidR="00716E90">
        <w:t xml:space="preserve">, must be available in the target BWP. </w:t>
      </w:r>
      <w:r w:rsidR="003B0C8A">
        <w:t>Otherwise, when the UE is performing</w:t>
      </w:r>
      <w:r w:rsidR="003B0C8A" w:rsidRPr="00DA50F0">
        <w:t xml:space="preserve"> the BWP switch it could not correctly interpret the scheduling information for the </w:t>
      </w:r>
      <w:r w:rsidR="00716E90">
        <w:t>channel in the new BWP</w:t>
      </w:r>
      <w:r w:rsidR="003B0C8A" w:rsidRPr="00DA50F0">
        <w:t xml:space="preserve">. As a result the DCI information would be seen as “inconsistent” and would be discarded. The purpose of this paper is to make companies </w:t>
      </w:r>
      <w:r w:rsidR="00716E90">
        <w:t>aware of a potential error case</w:t>
      </w:r>
      <w:r w:rsidR="003B0C8A" w:rsidRPr="00DA50F0">
        <w:t xml:space="preserve">, and </w:t>
      </w:r>
      <w:r w:rsidR="00701A27">
        <w:t xml:space="preserve">to discuss </w:t>
      </w:r>
      <w:r w:rsidR="00716E90">
        <w:t>how ensure a correct execution of the BWP switch.</w:t>
      </w:r>
      <w:r w:rsidR="003B0C8A" w:rsidRPr="00DA50F0">
        <w:t xml:space="preserve"> </w:t>
      </w:r>
    </w:p>
    <w:p w14:paraId="54FC8946" w14:textId="77777777" w:rsidR="003B0C8A" w:rsidRDefault="003B0C8A" w:rsidP="003B0C8A">
      <w:r>
        <w:t>We are making the following observations and proposals:</w:t>
      </w:r>
    </w:p>
    <w:p w14:paraId="006DEFFC" w14:textId="0888EF27" w:rsidR="00701A27" w:rsidRPr="00701A27" w:rsidRDefault="00701A27" w:rsidP="003B0C8A">
      <w:pPr>
        <w:rPr>
          <w:b/>
          <w:i/>
          <w:lang w:val="en-GB" w:eastAsia="zh-CN"/>
        </w:rPr>
      </w:pPr>
      <w:r w:rsidRPr="00807521">
        <w:rPr>
          <w:b/>
          <w:i/>
          <w:u w:val="single"/>
          <w:lang w:val="en-GB" w:eastAsia="zh-CN"/>
        </w:rPr>
        <w:t>Observation</w:t>
      </w:r>
      <w:r>
        <w:rPr>
          <w:b/>
          <w:i/>
          <w:u w:val="single"/>
          <w:lang w:val="en-GB" w:eastAsia="zh-CN"/>
        </w:rPr>
        <w:t xml:space="preserve"> 1</w:t>
      </w:r>
      <w:r w:rsidRPr="00807521">
        <w:rPr>
          <w:b/>
          <w:i/>
          <w:u w:val="single"/>
          <w:lang w:val="en-GB" w:eastAsia="zh-CN"/>
        </w:rPr>
        <w:t>:</w:t>
      </w:r>
      <w:r w:rsidRPr="00807521">
        <w:rPr>
          <w:b/>
          <w:i/>
          <w:lang w:val="en-GB" w:eastAsia="zh-CN"/>
        </w:rPr>
        <w:t xml:space="preserve"> </w:t>
      </w:r>
      <w:r>
        <w:rPr>
          <w:b/>
          <w:i/>
          <w:lang w:val="en-GB" w:eastAsia="zh-CN"/>
        </w:rPr>
        <w:t>For dynamic BWP switching between two BWPs, a DCI format capable of triggering a BWP switch should be monitored in both BWPs.</w:t>
      </w:r>
    </w:p>
    <w:p w14:paraId="13F5E4F0" w14:textId="77777777" w:rsidR="001A252D" w:rsidRPr="00DA50F0" w:rsidRDefault="001A252D" w:rsidP="001A252D">
      <w:pPr>
        <w:rPr>
          <w:b/>
          <w:i/>
          <w:u w:val="single"/>
          <w:lang w:val="en-GB" w:eastAsia="zh-CN"/>
        </w:rPr>
      </w:pPr>
      <w:r w:rsidRPr="00FE2C60">
        <w:rPr>
          <w:b/>
          <w:i/>
          <w:u w:val="single"/>
          <w:lang w:val="en-GB" w:eastAsia="zh-CN"/>
        </w:rPr>
        <w:t>P</w:t>
      </w:r>
      <w:r>
        <w:rPr>
          <w:b/>
          <w:i/>
          <w:u w:val="single"/>
          <w:lang w:val="en-GB" w:eastAsia="zh-CN"/>
        </w:rPr>
        <w:t>roposal 1</w:t>
      </w:r>
      <w:r w:rsidRPr="00FE2C60">
        <w:rPr>
          <w:b/>
          <w:i/>
          <w:u w:val="single"/>
          <w:lang w:val="en-GB" w:eastAsia="zh-CN"/>
        </w:rPr>
        <w:t>:</w:t>
      </w:r>
      <w:r w:rsidRPr="00843F6C">
        <w:rPr>
          <w:b/>
          <w:i/>
          <w:lang w:val="en-GB" w:eastAsia="zh-CN"/>
        </w:rPr>
        <w:t xml:space="preserve"> </w:t>
      </w:r>
      <w:r w:rsidRPr="00DA50F0">
        <w:rPr>
          <w:b/>
          <w:i/>
          <w:lang w:val="en-GB" w:eastAsia="zh-CN"/>
        </w:rPr>
        <w:t>To ensure a proper BWP switching, BWP switching is</w:t>
      </w:r>
      <w:r>
        <w:rPr>
          <w:b/>
          <w:i/>
          <w:lang w:val="en-GB" w:eastAsia="zh-CN"/>
        </w:rPr>
        <w:t xml:space="preserve"> only triggered by the DCI format(s) that are</w:t>
      </w:r>
      <w:r w:rsidRPr="00DA50F0">
        <w:rPr>
          <w:b/>
          <w:i/>
          <w:lang w:val="en-GB" w:eastAsia="zh-CN"/>
        </w:rPr>
        <w:t xml:space="preserve"> configured </w:t>
      </w:r>
      <w:r>
        <w:rPr>
          <w:b/>
          <w:i/>
          <w:lang w:val="en-GB" w:eastAsia="zh-CN"/>
        </w:rPr>
        <w:t xml:space="preserve">to be monitored </w:t>
      </w:r>
      <w:r w:rsidRPr="00DA50F0">
        <w:rPr>
          <w:b/>
          <w:i/>
          <w:lang w:val="en-GB" w:eastAsia="zh-CN"/>
        </w:rPr>
        <w:t>in both the active BWP and the target BWP</w:t>
      </w:r>
      <w:r w:rsidRPr="00843F6C">
        <w:rPr>
          <w:b/>
          <w:i/>
          <w:lang w:val="en-GB" w:eastAsia="zh-CN"/>
        </w:rPr>
        <w:t>.</w:t>
      </w:r>
    </w:p>
    <w:p w14:paraId="63DE6BD9" w14:textId="77777777" w:rsidR="00BC4666" w:rsidRPr="00CF195E" w:rsidRDefault="00BC4666" w:rsidP="001656B3">
      <w:pPr>
        <w:pStyle w:val="1"/>
        <w:numPr>
          <w:ilvl w:val="0"/>
          <w:numId w:val="0"/>
        </w:numPr>
      </w:pPr>
      <w:r w:rsidRPr="00CF195E">
        <w:t>References</w:t>
      </w:r>
    </w:p>
    <w:p w14:paraId="6627B32B" w14:textId="04D47DDD" w:rsidR="00723317" w:rsidRPr="00CD5E35" w:rsidRDefault="00723317" w:rsidP="00723317">
      <w:pPr>
        <w:pStyle w:val="References"/>
      </w:pPr>
      <w:bookmarkStart w:id="7" w:name="_Ref82792770"/>
      <w:bookmarkStart w:id="8" w:name="OLE_LINK18"/>
      <w:bookmarkStart w:id="9" w:name="_Ref82276554"/>
      <w:bookmarkStart w:id="10" w:name="_Ref70263630"/>
      <w:bookmarkEnd w:id="4"/>
      <w:bookmarkEnd w:id="5"/>
      <w:bookmarkEnd w:id="6"/>
      <w:r>
        <w:rPr>
          <w:bCs/>
        </w:rPr>
        <w:t>TS 38.331-g</w:t>
      </w:r>
      <w:r w:rsidR="00967A49">
        <w:rPr>
          <w:bCs/>
        </w:rPr>
        <w:t>7</w:t>
      </w:r>
      <w:r>
        <w:rPr>
          <w:bCs/>
        </w:rPr>
        <w:t>0</w:t>
      </w:r>
    </w:p>
    <w:p w14:paraId="149DC3B7" w14:textId="2CD311FF" w:rsidR="00D568BD" w:rsidRPr="00CD5E35" w:rsidRDefault="005404ED">
      <w:pPr>
        <w:pStyle w:val="References"/>
      </w:pPr>
      <w:r>
        <w:rPr>
          <w:bCs/>
        </w:rPr>
        <w:lastRenderedPageBreak/>
        <w:t>TS 38.213-g80</w:t>
      </w:r>
      <w:bookmarkEnd w:id="3"/>
      <w:bookmarkEnd w:id="7"/>
      <w:bookmarkEnd w:id="8"/>
      <w:bookmarkEnd w:id="9"/>
      <w:bookmarkEnd w:id="10"/>
    </w:p>
    <w:sectPr w:rsidR="00D568BD" w:rsidRPr="00CD5E35"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7A67DA" w16cid:durableId="25B55D8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05006C" w14:textId="77777777" w:rsidR="008D3104" w:rsidRDefault="008D3104">
      <w:r>
        <w:separator/>
      </w:r>
    </w:p>
  </w:endnote>
  <w:endnote w:type="continuationSeparator" w:id="0">
    <w:p w14:paraId="5E6866D6" w14:textId="77777777" w:rsidR="008D3104" w:rsidRDefault="008D3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35CAB3" w14:textId="77777777" w:rsidR="008D3104" w:rsidRDefault="008D3104">
      <w:r>
        <w:separator/>
      </w:r>
    </w:p>
  </w:footnote>
  <w:footnote w:type="continuationSeparator" w:id="0">
    <w:p w14:paraId="3469643F" w14:textId="77777777" w:rsidR="008D3104" w:rsidRDefault="008D31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856FB"/>
    <w:multiLevelType w:val="hybridMultilevel"/>
    <w:tmpl w:val="A05C66DA"/>
    <w:lvl w:ilvl="0" w:tplc="B70E26D8">
      <w:numFmt w:val="bullet"/>
      <w:lvlText w:val="-"/>
      <w:lvlJc w:val="left"/>
      <w:pPr>
        <w:ind w:left="1270" w:hanging="420"/>
      </w:pPr>
      <w:rPr>
        <w:rFonts w:ascii="Times New Roman" w:eastAsia="MS Mincho"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B10CB"/>
    <w:multiLevelType w:val="hybridMultilevel"/>
    <w:tmpl w:val="E6365B6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0731B7"/>
    <w:multiLevelType w:val="hybridMultilevel"/>
    <w:tmpl w:val="E222AC56"/>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9C18CE"/>
    <w:multiLevelType w:val="hybridMultilevel"/>
    <w:tmpl w:val="87B483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AB2B24"/>
    <w:multiLevelType w:val="hybridMultilevel"/>
    <w:tmpl w:val="FA7E3550"/>
    <w:lvl w:ilvl="0" w:tplc="093A7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E763EA"/>
    <w:multiLevelType w:val="hybridMultilevel"/>
    <w:tmpl w:val="9B904A6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171823B4"/>
    <w:multiLevelType w:val="hybridMultilevel"/>
    <w:tmpl w:val="F71C8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B551B3"/>
    <w:multiLevelType w:val="hybridMultilevel"/>
    <w:tmpl w:val="E8DA9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335D49"/>
    <w:multiLevelType w:val="hybridMultilevel"/>
    <w:tmpl w:val="E6862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657FBA"/>
    <w:multiLevelType w:val="hybridMultilevel"/>
    <w:tmpl w:val="BDDE9A1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1655D0"/>
    <w:multiLevelType w:val="hybridMultilevel"/>
    <w:tmpl w:val="907AFE52"/>
    <w:lvl w:ilvl="0" w:tplc="F050F6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862D40"/>
    <w:multiLevelType w:val="hybridMultilevel"/>
    <w:tmpl w:val="5D34EC1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2DF82E09"/>
    <w:multiLevelType w:val="hybridMultilevel"/>
    <w:tmpl w:val="A98E1A9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647DD0"/>
    <w:multiLevelType w:val="hybridMultilevel"/>
    <w:tmpl w:val="CAF0F790"/>
    <w:lvl w:ilvl="0" w:tplc="D0504B00">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4F42FBF"/>
    <w:multiLevelType w:val="hybridMultilevel"/>
    <w:tmpl w:val="E864E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D47BB"/>
    <w:multiLevelType w:val="hybridMultilevel"/>
    <w:tmpl w:val="4A589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83B645E"/>
    <w:multiLevelType w:val="hybridMultilevel"/>
    <w:tmpl w:val="A0BCC6CE"/>
    <w:lvl w:ilvl="0" w:tplc="419691C0">
      <w:start w:val="1"/>
      <w:numFmt w:val="bullet"/>
      <w:lvlText w:val=""/>
      <w:lvlJc w:val="left"/>
      <w:pPr>
        <w:ind w:left="785" w:hanging="360"/>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8" w15:restartNumberingAfterBreak="0">
    <w:nsid w:val="38CA614B"/>
    <w:multiLevelType w:val="hybridMultilevel"/>
    <w:tmpl w:val="4FEC7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31" w15:restartNumberingAfterBreak="0">
    <w:nsid w:val="3CA015EE"/>
    <w:multiLevelType w:val="hybridMultilevel"/>
    <w:tmpl w:val="EBC20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BE110D"/>
    <w:multiLevelType w:val="hybridMultilevel"/>
    <w:tmpl w:val="A78405D6"/>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33"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5" w15:restartNumberingAfterBreak="0">
    <w:nsid w:val="41E66208"/>
    <w:multiLevelType w:val="hybridMultilevel"/>
    <w:tmpl w:val="11B48D2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4744645"/>
    <w:multiLevelType w:val="hybridMultilevel"/>
    <w:tmpl w:val="36907A14"/>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7F70368"/>
    <w:multiLevelType w:val="hybridMultilevel"/>
    <w:tmpl w:val="C4F6B876"/>
    <w:lvl w:ilvl="0" w:tplc="D0504B00">
      <w:numFmt w:val="bullet"/>
      <w:lvlText w:val="•"/>
      <w:lvlJc w:val="left"/>
      <w:pPr>
        <w:ind w:left="840" w:hanging="420"/>
      </w:pPr>
      <w:rPr>
        <w:rFonts w:ascii="Times New Roman" w:eastAsia="Times New Roman" w:hAnsi="Times New Roman" w:cs="Times New Roman" w:hint="default"/>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4EA25585"/>
    <w:multiLevelType w:val="hybridMultilevel"/>
    <w:tmpl w:val="04A22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5152F4"/>
    <w:multiLevelType w:val="hybridMultilevel"/>
    <w:tmpl w:val="684E09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2" w15:restartNumberingAfterBreak="0">
    <w:nsid w:val="522E653F"/>
    <w:multiLevelType w:val="hybridMultilevel"/>
    <w:tmpl w:val="D22A11B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B576FE0"/>
    <w:multiLevelType w:val="hybridMultilevel"/>
    <w:tmpl w:val="69EAA674"/>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5CF622AD"/>
    <w:multiLevelType w:val="hybridMultilevel"/>
    <w:tmpl w:val="22129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82131E"/>
    <w:multiLevelType w:val="hybridMultilevel"/>
    <w:tmpl w:val="E1807020"/>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8641C17"/>
    <w:multiLevelType w:val="hybridMultilevel"/>
    <w:tmpl w:val="85569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2C58D2"/>
    <w:multiLevelType w:val="hybridMultilevel"/>
    <w:tmpl w:val="71F4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71872AF4"/>
    <w:multiLevelType w:val="hybridMultilevel"/>
    <w:tmpl w:val="3084AD2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3920BCD"/>
    <w:multiLevelType w:val="hybridMultilevel"/>
    <w:tmpl w:val="AAC4BDAC"/>
    <w:lvl w:ilvl="0" w:tplc="06C89B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5712E8B"/>
    <w:multiLevelType w:val="hybridMultilevel"/>
    <w:tmpl w:val="E1422C46"/>
    <w:lvl w:ilvl="0" w:tplc="C2689910">
      <w:start w:val="1"/>
      <w:numFmt w:val="bullet"/>
      <w:lvlText w:val=""/>
      <w:lvlJc w:val="left"/>
      <w:pPr>
        <w:ind w:left="800" w:hanging="400"/>
      </w:pPr>
      <w:rPr>
        <w:rFonts w:ascii="Wingdings" w:hAnsi="Wingdings" w:hint="default"/>
        <w:sz w:val="18"/>
        <w:szCs w:val="18"/>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 w15:restartNumberingAfterBreak="0">
    <w:nsid w:val="77861A52"/>
    <w:multiLevelType w:val="hybridMultilevel"/>
    <w:tmpl w:val="E0CC8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95E63E2"/>
    <w:multiLevelType w:val="hybridMultilevel"/>
    <w:tmpl w:val="AC4C52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DD348E1"/>
    <w:multiLevelType w:val="hybridMultilevel"/>
    <w:tmpl w:val="388222A4"/>
    <w:lvl w:ilvl="0" w:tplc="B70E26D8">
      <w:numFmt w:val="bullet"/>
      <w:lvlText w:val="-"/>
      <w:lvlJc w:val="left"/>
      <w:pPr>
        <w:ind w:left="1270" w:hanging="420"/>
      </w:pPr>
      <w:rPr>
        <w:rFonts w:ascii="Times New Roman" w:eastAsia="MS Mincho" w:hAnsi="Times New Roman" w:cs="Times New Roman" w:hint="default"/>
      </w:rPr>
    </w:lvl>
    <w:lvl w:ilvl="1" w:tplc="04090001">
      <w:start w:val="1"/>
      <w:numFmt w:val="bullet"/>
      <w:lvlText w:val=""/>
      <w:lvlJc w:val="left"/>
      <w:pPr>
        <w:ind w:left="1690" w:hanging="420"/>
      </w:pPr>
      <w:rPr>
        <w:rFonts w:ascii="Symbol" w:hAnsi="Symbol"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57" w15:restartNumberingAfterBreak="0">
    <w:nsid w:val="7F105112"/>
    <w:multiLevelType w:val="hybridMultilevel"/>
    <w:tmpl w:val="57D2A7A2"/>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24"/>
  </w:num>
  <w:num w:numId="3">
    <w:abstractNumId w:val="0"/>
  </w:num>
  <w:num w:numId="4">
    <w:abstractNumId w:val="8"/>
  </w:num>
  <w:num w:numId="5">
    <w:abstractNumId w:val="23"/>
  </w:num>
  <w:num w:numId="6">
    <w:abstractNumId w:val="17"/>
  </w:num>
  <w:num w:numId="7">
    <w:abstractNumId w:val="49"/>
  </w:num>
  <w:num w:numId="8">
    <w:abstractNumId w:val="44"/>
  </w:num>
  <w:num w:numId="9">
    <w:abstractNumId w:val="7"/>
  </w:num>
  <w:num w:numId="10">
    <w:abstractNumId w:val="35"/>
  </w:num>
  <w:num w:numId="11">
    <w:abstractNumId w:val="26"/>
  </w:num>
  <w:num w:numId="12">
    <w:abstractNumId w:val="46"/>
  </w:num>
  <w:num w:numId="13">
    <w:abstractNumId w:val="37"/>
  </w:num>
  <w:num w:numId="14">
    <w:abstractNumId w:val="57"/>
  </w:num>
  <w:num w:numId="15">
    <w:abstractNumId w:val="11"/>
  </w:num>
  <w:num w:numId="16">
    <w:abstractNumId w:val="22"/>
  </w:num>
  <w:num w:numId="17">
    <w:abstractNumId w:val="56"/>
  </w:num>
  <w:num w:numId="18">
    <w:abstractNumId w:val="38"/>
  </w:num>
  <w:num w:numId="19">
    <w:abstractNumId w:val="29"/>
  </w:num>
  <w:num w:numId="20">
    <w:abstractNumId w:val="24"/>
  </w:num>
  <w:num w:numId="21">
    <w:abstractNumId w:val="41"/>
  </w:num>
  <w:num w:numId="22">
    <w:abstractNumId w:val="34"/>
  </w:num>
  <w:num w:numId="23">
    <w:abstractNumId w:val="50"/>
  </w:num>
  <w:num w:numId="24">
    <w:abstractNumId w:val="5"/>
  </w:num>
  <w:num w:numId="25">
    <w:abstractNumId w:val="20"/>
  </w:num>
  <w:num w:numId="26">
    <w:abstractNumId w:val="36"/>
  </w:num>
  <w:num w:numId="27">
    <w:abstractNumId w:val="1"/>
  </w:num>
  <w:num w:numId="28">
    <w:abstractNumId w:val="54"/>
  </w:num>
  <w:num w:numId="29">
    <w:abstractNumId w:val="6"/>
  </w:num>
  <w:num w:numId="30">
    <w:abstractNumId w:val="2"/>
  </w:num>
  <w:num w:numId="31">
    <w:abstractNumId w:val="51"/>
  </w:num>
  <w:num w:numId="32">
    <w:abstractNumId w:val="18"/>
  </w:num>
  <w:num w:numId="33">
    <w:abstractNumId w:val="12"/>
  </w:num>
  <w:num w:numId="34">
    <w:abstractNumId w:val="21"/>
  </w:num>
  <w:num w:numId="35">
    <w:abstractNumId w:val="33"/>
  </w:num>
  <w:num w:numId="36">
    <w:abstractNumId w:val="4"/>
  </w:num>
  <w:num w:numId="37">
    <w:abstractNumId w:val="13"/>
  </w:num>
  <w:num w:numId="38">
    <w:abstractNumId w:val="43"/>
  </w:num>
  <w:num w:numId="39">
    <w:abstractNumId w:val="42"/>
  </w:num>
  <w:num w:numId="40">
    <w:abstractNumId w:val="30"/>
  </w:num>
  <w:num w:numId="41">
    <w:abstractNumId w:val="55"/>
  </w:num>
  <w:num w:numId="42">
    <w:abstractNumId w:val="3"/>
  </w:num>
  <w:num w:numId="43">
    <w:abstractNumId w:val="16"/>
  </w:num>
  <w:num w:numId="44">
    <w:abstractNumId w:val="24"/>
  </w:num>
  <w:num w:numId="45">
    <w:abstractNumId w:val="27"/>
  </w:num>
  <w:num w:numId="46">
    <w:abstractNumId w:val="9"/>
  </w:num>
  <w:num w:numId="47">
    <w:abstractNumId w:val="40"/>
  </w:num>
  <w:num w:numId="48">
    <w:abstractNumId w:val="19"/>
  </w:num>
  <w:num w:numId="49">
    <w:abstractNumId w:val="10"/>
  </w:num>
  <w:num w:numId="50">
    <w:abstractNumId w:val="32"/>
  </w:num>
  <w:num w:numId="51">
    <w:abstractNumId w:val="28"/>
  </w:num>
  <w:num w:numId="52">
    <w:abstractNumId w:val="39"/>
  </w:num>
  <w:num w:numId="53">
    <w:abstractNumId w:val="15"/>
  </w:num>
  <w:num w:numId="54">
    <w:abstractNumId w:val="47"/>
  </w:num>
  <w:num w:numId="55">
    <w:abstractNumId w:val="53"/>
  </w:num>
  <w:num w:numId="56">
    <w:abstractNumId w:val="48"/>
  </w:num>
  <w:num w:numId="57">
    <w:abstractNumId w:val="14"/>
  </w:num>
  <w:num w:numId="58">
    <w:abstractNumId w:val="31"/>
  </w:num>
  <w:num w:numId="59">
    <w:abstractNumId w:val="52"/>
  </w:num>
  <w:num w:numId="60">
    <w:abstractNumId w:val="45"/>
  </w:num>
  <w:num w:numId="61">
    <w:abstractNumId w:val="2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222"/>
    <w:rsid w:val="00001242"/>
    <w:rsid w:val="00001344"/>
    <w:rsid w:val="000020F6"/>
    <w:rsid w:val="000021BA"/>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72B6"/>
    <w:rsid w:val="00007813"/>
    <w:rsid w:val="000109E6"/>
    <w:rsid w:val="00011E83"/>
    <w:rsid w:val="00011F67"/>
    <w:rsid w:val="00012862"/>
    <w:rsid w:val="000128E6"/>
    <w:rsid w:val="000145BD"/>
    <w:rsid w:val="00014701"/>
    <w:rsid w:val="00014EB1"/>
    <w:rsid w:val="00015EFB"/>
    <w:rsid w:val="000165E2"/>
    <w:rsid w:val="000169EB"/>
    <w:rsid w:val="00016B2C"/>
    <w:rsid w:val="00016C6E"/>
    <w:rsid w:val="00016DE8"/>
    <w:rsid w:val="000172BE"/>
    <w:rsid w:val="0001778F"/>
    <w:rsid w:val="00017D8A"/>
    <w:rsid w:val="00017FDE"/>
    <w:rsid w:val="000201DB"/>
    <w:rsid w:val="0002028E"/>
    <w:rsid w:val="00020765"/>
    <w:rsid w:val="00020C12"/>
    <w:rsid w:val="00021E22"/>
    <w:rsid w:val="00022A90"/>
    <w:rsid w:val="00023053"/>
    <w:rsid w:val="00023388"/>
    <w:rsid w:val="00023425"/>
    <w:rsid w:val="00023C0C"/>
    <w:rsid w:val="00023C27"/>
    <w:rsid w:val="000241BE"/>
    <w:rsid w:val="000242F2"/>
    <w:rsid w:val="0002539A"/>
    <w:rsid w:val="0002588C"/>
    <w:rsid w:val="000259CC"/>
    <w:rsid w:val="00025A18"/>
    <w:rsid w:val="00025C2E"/>
    <w:rsid w:val="000260A0"/>
    <w:rsid w:val="0002655B"/>
    <w:rsid w:val="00026D4B"/>
    <w:rsid w:val="00026FC6"/>
    <w:rsid w:val="000275C6"/>
    <w:rsid w:val="00027679"/>
    <w:rsid w:val="0002767D"/>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787"/>
    <w:rsid w:val="000400E0"/>
    <w:rsid w:val="0004023E"/>
    <w:rsid w:val="0004024B"/>
    <w:rsid w:val="0004083E"/>
    <w:rsid w:val="00041C57"/>
    <w:rsid w:val="000423D3"/>
    <w:rsid w:val="00042AC0"/>
    <w:rsid w:val="000434B7"/>
    <w:rsid w:val="000435E4"/>
    <w:rsid w:val="0004371B"/>
    <w:rsid w:val="00044597"/>
    <w:rsid w:val="0004537B"/>
    <w:rsid w:val="00045459"/>
    <w:rsid w:val="00045C56"/>
    <w:rsid w:val="00046600"/>
    <w:rsid w:val="00046796"/>
    <w:rsid w:val="000467FD"/>
    <w:rsid w:val="00046AAF"/>
    <w:rsid w:val="00046DB9"/>
    <w:rsid w:val="00046FF3"/>
    <w:rsid w:val="00047225"/>
    <w:rsid w:val="00047E60"/>
    <w:rsid w:val="00050EE3"/>
    <w:rsid w:val="00050F0A"/>
    <w:rsid w:val="000512E3"/>
    <w:rsid w:val="00052A3C"/>
    <w:rsid w:val="00052AD2"/>
    <w:rsid w:val="000530DF"/>
    <w:rsid w:val="0005393F"/>
    <w:rsid w:val="00053C3C"/>
    <w:rsid w:val="000543F7"/>
    <w:rsid w:val="00054484"/>
    <w:rsid w:val="00054831"/>
    <w:rsid w:val="00054E0C"/>
    <w:rsid w:val="0005541D"/>
    <w:rsid w:val="00055712"/>
    <w:rsid w:val="000565C8"/>
    <w:rsid w:val="00056962"/>
    <w:rsid w:val="00056BA4"/>
    <w:rsid w:val="000572E3"/>
    <w:rsid w:val="00057DC8"/>
    <w:rsid w:val="00057E37"/>
    <w:rsid w:val="00057EEB"/>
    <w:rsid w:val="00060DED"/>
    <w:rsid w:val="00060EA0"/>
    <w:rsid w:val="00060F50"/>
    <w:rsid w:val="000612E1"/>
    <w:rsid w:val="000614FE"/>
    <w:rsid w:val="00061F95"/>
    <w:rsid w:val="000628C7"/>
    <w:rsid w:val="000633ED"/>
    <w:rsid w:val="000637B0"/>
    <w:rsid w:val="00063A17"/>
    <w:rsid w:val="00063D5F"/>
    <w:rsid w:val="000647C1"/>
    <w:rsid w:val="00064D4B"/>
    <w:rsid w:val="00064DB4"/>
    <w:rsid w:val="00065A5A"/>
    <w:rsid w:val="00065D38"/>
    <w:rsid w:val="000662D6"/>
    <w:rsid w:val="00066C8E"/>
    <w:rsid w:val="00067849"/>
    <w:rsid w:val="00067C25"/>
    <w:rsid w:val="00067D79"/>
    <w:rsid w:val="00067DD1"/>
    <w:rsid w:val="0007014F"/>
    <w:rsid w:val="00070447"/>
    <w:rsid w:val="000706E7"/>
    <w:rsid w:val="00070A3E"/>
    <w:rsid w:val="00070EF8"/>
    <w:rsid w:val="00071192"/>
    <w:rsid w:val="000713A7"/>
    <w:rsid w:val="000718B7"/>
    <w:rsid w:val="00071F46"/>
    <w:rsid w:val="00072233"/>
    <w:rsid w:val="00072A80"/>
    <w:rsid w:val="000731A0"/>
    <w:rsid w:val="0007321B"/>
    <w:rsid w:val="000736C1"/>
    <w:rsid w:val="00073797"/>
    <w:rsid w:val="00073940"/>
    <w:rsid w:val="00073DEC"/>
    <w:rsid w:val="00073E10"/>
    <w:rsid w:val="0007447E"/>
    <w:rsid w:val="000745AA"/>
    <w:rsid w:val="00074E86"/>
    <w:rsid w:val="0007513D"/>
    <w:rsid w:val="000755BA"/>
    <w:rsid w:val="00075B12"/>
    <w:rsid w:val="00075B31"/>
    <w:rsid w:val="00076097"/>
    <w:rsid w:val="00076541"/>
    <w:rsid w:val="000772F4"/>
    <w:rsid w:val="000776EB"/>
    <w:rsid w:val="0007772F"/>
    <w:rsid w:val="000806C8"/>
    <w:rsid w:val="00080726"/>
    <w:rsid w:val="00080BAB"/>
    <w:rsid w:val="00081541"/>
    <w:rsid w:val="0008175D"/>
    <w:rsid w:val="00081E4A"/>
    <w:rsid w:val="00082195"/>
    <w:rsid w:val="000823B0"/>
    <w:rsid w:val="00082A70"/>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7259"/>
    <w:rsid w:val="00097A91"/>
    <w:rsid w:val="00097C99"/>
    <w:rsid w:val="000A06DF"/>
    <w:rsid w:val="000A0AD0"/>
    <w:rsid w:val="000A0F14"/>
    <w:rsid w:val="000A0FA9"/>
    <w:rsid w:val="000A1441"/>
    <w:rsid w:val="000A1A06"/>
    <w:rsid w:val="000A1B60"/>
    <w:rsid w:val="000A1B69"/>
    <w:rsid w:val="000A21B4"/>
    <w:rsid w:val="000A269E"/>
    <w:rsid w:val="000A2CC7"/>
    <w:rsid w:val="000A2ED6"/>
    <w:rsid w:val="000A2FB7"/>
    <w:rsid w:val="000A4205"/>
    <w:rsid w:val="000A4460"/>
    <w:rsid w:val="000A4A19"/>
    <w:rsid w:val="000A5490"/>
    <w:rsid w:val="000A5C6B"/>
    <w:rsid w:val="000A6252"/>
    <w:rsid w:val="000A6351"/>
    <w:rsid w:val="000A63B0"/>
    <w:rsid w:val="000A63D6"/>
    <w:rsid w:val="000A64A4"/>
    <w:rsid w:val="000A70FF"/>
    <w:rsid w:val="000A7B38"/>
    <w:rsid w:val="000B010F"/>
    <w:rsid w:val="000B017D"/>
    <w:rsid w:val="000B0343"/>
    <w:rsid w:val="000B03D5"/>
    <w:rsid w:val="000B0E28"/>
    <w:rsid w:val="000B2985"/>
    <w:rsid w:val="000B2ACA"/>
    <w:rsid w:val="000B2C88"/>
    <w:rsid w:val="000B2F0A"/>
    <w:rsid w:val="000B3342"/>
    <w:rsid w:val="000B33FE"/>
    <w:rsid w:val="000B34D3"/>
    <w:rsid w:val="000B397F"/>
    <w:rsid w:val="000B3DF2"/>
    <w:rsid w:val="000B3E7E"/>
    <w:rsid w:val="000B41B9"/>
    <w:rsid w:val="000B466D"/>
    <w:rsid w:val="000B49B1"/>
    <w:rsid w:val="000B51FA"/>
    <w:rsid w:val="000B52E8"/>
    <w:rsid w:val="000B5905"/>
    <w:rsid w:val="000B5975"/>
    <w:rsid w:val="000B5AE1"/>
    <w:rsid w:val="000B5EA1"/>
    <w:rsid w:val="000B6E2C"/>
    <w:rsid w:val="000B6FAD"/>
    <w:rsid w:val="000B7082"/>
    <w:rsid w:val="000B75A9"/>
    <w:rsid w:val="000B76C5"/>
    <w:rsid w:val="000B7A10"/>
    <w:rsid w:val="000B7B5E"/>
    <w:rsid w:val="000C06EC"/>
    <w:rsid w:val="000C0E02"/>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7D84"/>
    <w:rsid w:val="000D01E8"/>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826"/>
    <w:rsid w:val="000D493F"/>
    <w:rsid w:val="000D4948"/>
    <w:rsid w:val="000D4C4E"/>
    <w:rsid w:val="000D5077"/>
    <w:rsid w:val="000D5362"/>
    <w:rsid w:val="000D57F8"/>
    <w:rsid w:val="000D5851"/>
    <w:rsid w:val="000D58C6"/>
    <w:rsid w:val="000D5C60"/>
    <w:rsid w:val="000D660C"/>
    <w:rsid w:val="000D7138"/>
    <w:rsid w:val="000D71E2"/>
    <w:rsid w:val="000D73A5"/>
    <w:rsid w:val="000E07D6"/>
    <w:rsid w:val="000E1380"/>
    <w:rsid w:val="000E150B"/>
    <w:rsid w:val="000E18DF"/>
    <w:rsid w:val="000E2E79"/>
    <w:rsid w:val="000E2EAD"/>
    <w:rsid w:val="000E40E1"/>
    <w:rsid w:val="000E4631"/>
    <w:rsid w:val="000E519D"/>
    <w:rsid w:val="000E5312"/>
    <w:rsid w:val="000E5905"/>
    <w:rsid w:val="000E59A0"/>
    <w:rsid w:val="000E5A50"/>
    <w:rsid w:val="000E631E"/>
    <w:rsid w:val="000E63BA"/>
    <w:rsid w:val="000E6F93"/>
    <w:rsid w:val="000E78E2"/>
    <w:rsid w:val="000E7A84"/>
    <w:rsid w:val="000E7D32"/>
    <w:rsid w:val="000F0290"/>
    <w:rsid w:val="000F0C2C"/>
    <w:rsid w:val="000F1144"/>
    <w:rsid w:val="000F15BC"/>
    <w:rsid w:val="000F180A"/>
    <w:rsid w:val="000F1A79"/>
    <w:rsid w:val="000F1C92"/>
    <w:rsid w:val="000F2297"/>
    <w:rsid w:val="000F2D94"/>
    <w:rsid w:val="000F2E8E"/>
    <w:rsid w:val="000F2EEE"/>
    <w:rsid w:val="000F3697"/>
    <w:rsid w:val="000F4796"/>
    <w:rsid w:val="000F551C"/>
    <w:rsid w:val="000F552A"/>
    <w:rsid w:val="000F593D"/>
    <w:rsid w:val="000F59CF"/>
    <w:rsid w:val="000F636B"/>
    <w:rsid w:val="000F6739"/>
    <w:rsid w:val="000F796D"/>
    <w:rsid w:val="000F7F58"/>
    <w:rsid w:val="00100128"/>
    <w:rsid w:val="00100FF3"/>
    <w:rsid w:val="00101659"/>
    <w:rsid w:val="00102198"/>
    <w:rsid w:val="00102458"/>
    <w:rsid w:val="001026CA"/>
    <w:rsid w:val="00102D6E"/>
    <w:rsid w:val="00102E8A"/>
    <w:rsid w:val="00103095"/>
    <w:rsid w:val="001038CA"/>
    <w:rsid w:val="00103D81"/>
    <w:rsid w:val="00103FBC"/>
    <w:rsid w:val="0010401C"/>
    <w:rsid w:val="001043C2"/>
    <w:rsid w:val="001043E1"/>
    <w:rsid w:val="0010505A"/>
    <w:rsid w:val="00105CC7"/>
    <w:rsid w:val="0010653A"/>
    <w:rsid w:val="00106AD4"/>
    <w:rsid w:val="0010709D"/>
    <w:rsid w:val="00107779"/>
    <w:rsid w:val="001078C2"/>
    <w:rsid w:val="00107B3B"/>
    <w:rsid w:val="00107E1C"/>
    <w:rsid w:val="00110243"/>
    <w:rsid w:val="0011039A"/>
    <w:rsid w:val="00110520"/>
    <w:rsid w:val="00110643"/>
    <w:rsid w:val="00110B13"/>
    <w:rsid w:val="00110B19"/>
    <w:rsid w:val="00110DF8"/>
    <w:rsid w:val="00110F79"/>
    <w:rsid w:val="001112C4"/>
    <w:rsid w:val="00111444"/>
    <w:rsid w:val="00111723"/>
    <w:rsid w:val="00112757"/>
    <w:rsid w:val="001128E2"/>
    <w:rsid w:val="001129B5"/>
    <w:rsid w:val="00112B3D"/>
    <w:rsid w:val="00112B7B"/>
    <w:rsid w:val="00112BE6"/>
    <w:rsid w:val="0011354D"/>
    <w:rsid w:val="00113C85"/>
    <w:rsid w:val="001141E3"/>
    <w:rsid w:val="00114452"/>
    <w:rsid w:val="001144DF"/>
    <w:rsid w:val="0011514E"/>
    <w:rsid w:val="001154B6"/>
    <w:rsid w:val="0011551A"/>
    <w:rsid w:val="0011557B"/>
    <w:rsid w:val="00117C85"/>
    <w:rsid w:val="001200AF"/>
    <w:rsid w:val="001207AF"/>
    <w:rsid w:val="0012090F"/>
    <w:rsid w:val="00120B13"/>
    <w:rsid w:val="00120DFE"/>
    <w:rsid w:val="00121522"/>
    <w:rsid w:val="00121A6E"/>
    <w:rsid w:val="00122581"/>
    <w:rsid w:val="001225CD"/>
    <w:rsid w:val="00122F81"/>
    <w:rsid w:val="001232AB"/>
    <w:rsid w:val="00123318"/>
    <w:rsid w:val="0012335C"/>
    <w:rsid w:val="00124D84"/>
    <w:rsid w:val="00124F09"/>
    <w:rsid w:val="001250DD"/>
    <w:rsid w:val="001252D9"/>
    <w:rsid w:val="001253F0"/>
    <w:rsid w:val="00125733"/>
    <w:rsid w:val="001263AA"/>
    <w:rsid w:val="00127005"/>
    <w:rsid w:val="00127091"/>
    <w:rsid w:val="001273C5"/>
    <w:rsid w:val="00127772"/>
    <w:rsid w:val="00127992"/>
    <w:rsid w:val="00127AA8"/>
    <w:rsid w:val="00130490"/>
    <w:rsid w:val="0013050D"/>
    <w:rsid w:val="001305E0"/>
    <w:rsid w:val="00130779"/>
    <w:rsid w:val="001307A1"/>
    <w:rsid w:val="00131B03"/>
    <w:rsid w:val="0013207C"/>
    <w:rsid w:val="0013219F"/>
    <w:rsid w:val="001321D3"/>
    <w:rsid w:val="0013346F"/>
    <w:rsid w:val="00133599"/>
    <w:rsid w:val="00133A20"/>
    <w:rsid w:val="00133BF7"/>
    <w:rsid w:val="001345E0"/>
    <w:rsid w:val="001348C2"/>
    <w:rsid w:val="00134B88"/>
    <w:rsid w:val="00134EAC"/>
    <w:rsid w:val="001354C7"/>
    <w:rsid w:val="00135E00"/>
    <w:rsid w:val="00136868"/>
    <w:rsid w:val="00136A23"/>
    <w:rsid w:val="00136B99"/>
    <w:rsid w:val="00136C19"/>
    <w:rsid w:val="00136DF1"/>
    <w:rsid w:val="0013712B"/>
    <w:rsid w:val="00137FEC"/>
    <w:rsid w:val="0014063E"/>
    <w:rsid w:val="0014087D"/>
    <w:rsid w:val="00140F74"/>
    <w:rsid w:val="00141191"/>
    <w:rsid w:val="0014159C"/>
    <w:rsid w:val="00142665"/>
    <w:rsid w:val="0014286D"/>
    <w:rsid w:val="0014384A"/>
    <w:rsid w:val="0014450F"/>
    <w:rsid w:val="001445AF"/>
    <w:rsid w:val="00144D8F"/>
    <w:rsid w:val="00145C74"/>
    <w:rsid w:val="001460B0"/>
    <w:rsid w:val="001462E9"/>
    <w:rsid w:val="001465B5"/>
    <w:rsid w:val="00146B91"/>
    <w:rsid w:val="00146E32"/>
    <w:rsid w:val="00147067"/>
    <w:rsid w:val="0014737A"/>
    <w:rsid w:val="0014773D"/>
    <w:rsid w:val="00147C25"/>
    <w:rsid w:val="00147E0E"/>
    <w:rsid w:val="00150C58"/>
    <w:rsid w:val="001512C0"/>
    <w:rsid w:val="00151619"/>
    <w:rsid w:val="00152835"/>
    <w:rsid w:val="00153892"/>
    <w:rsid w:val="00153EA7"/>
    <w:rsid w:val="00154119"/>
    <w:rsid w:val="001553C0"/>
    <w:rsid w:val="001559BB"/>
    <w:rsid w:val="001559FA"/>
    <w:rsid w:val="00156374"/>
    <w:rsid w:val="001577D8"/>
    <w:rsid w:val="00157FC3"/>
    <w:rsid w:val="001604DC"/>
    <w:rsid w:val="00160739"/>
    <w:rsid w:val="00160F2C"/>
    <w:rsid w:val="00161F4D"/>
    <w:rsid w:val="0016244C"/>
    <w:rsid w:val="0016271E"/>
    <w:rsid w:val="00162D7A"/>
    <w:rsid w:val="00164135"/>
    <w:rsid w:val="00164646"/>
    <w:rsid w:val="00164C7F"/>
    <w:rsid w:val="00164DAB"/>
    <w:rsid w:val="001656B3"/>
    <w:rsid w:val="00165BBB"/>
    <w:rsid w:val="0016613F"/>
    <w:rsid w:val="00166215"/>
    <w:rsid w:val="00166591"/>
    <w:rsid w:val="001665A5"/>
    <w:rsid w:val="0016666D"/>
    <w:rsid w:val="00166695"/>
    <w:rsid w:val="00170099"/>
    <w:rsid w:val="00170FEB"/>
    <w:rsid w:val="00171143"/>
    <w:rsid w:val="00172864"/>
    <w:rsid w:val="00172B82"/>
    <w:rsid w:val="00172EFA"/>
    <w:rsid w:val="00172EFD"/>
    <w:rsid w:val="00173608"/>
    <w:rsid w:val="001745EC"/>
    <w:rsid w:val="0017461A"/>
    <w:rsid w:val="001747B7"/>
    <w:rsid w:val="00175676"/>
    <w:rsid w:val="00175C30"/>
    <w:rsid w:val="001764DE"/>
    <w:rsid w:val="00176F6B"/>
    <w:rsid w:val="00177069"/>
    <w:rsid w:val="00177977"/>
    <w:rsid w:val="00177DF3"/>
    <w:rsid w:val="00177FC1"/>
    <w:rsid w:val="00180249"/>
    <w:rsid w:val="001807D5"/>
    <w:rsid w:val="0018103F"/>
    <w:rsid w:val="001815A2"/>
    <w:rsid w:val="00181FC1"/>
    <w:rsid w:val="001828CD"/>
    <w:rsid w:val="00182BEE"/>
    <w:rsid w:val="00182FAD"/>
    <w:rsid w:val="00183034"/>
    <w:rsid w:val="001830F7"/>
    <w:rsid w:val="00183AD7"/>
    <w:rsid w:val="00183EE6"/>
    <w:rsid w:val="00184375"/>
    <w:rsid w:val="001851F2"/>
    <w:rsid w:val="001851FD"/>
    <w:rsid w:val="00185356"/>
    <w:rsid w:val="001855B8"/>
    <w:rsid w:val="0018588A"/>
    <w:rsid w:val="00185A34"/>
    <w:rsid w:val="00186097"/>
    <w:rsid w:val="00186CC8"/>
    <w:rsid w:val="00187252"/>
    <w:rsid w:val="0018773A"/>
    <w:rsid w:val="00187A4E"/>
    <w:rsid w:val="00187E3F"/>
    <w:rsid w:val="001902B1"/>
    <w:rsid w:val="00190574"/>
    <w:rsid w:val="00190E75"/>
    <w:rsid w:val="00191409"/>
    <w:rsid w:val="00191C91"/>
    <w:rsid w:val="0019251B"/>
    <w:rsid w:val="00192837"/>
    <w:rsid w:val="00192DD9"/>
    <w:rsid w:val="00193BCF"/>
    <w:rsid w:val="00193C6F"/>
    <w:rsid w:val="001941D8"/>
    <w:rsid w:val="00194339"/>
    <w:rsid w:val="00194848"/>
    <w:rsid w:val="001958EA"/>
    <w:rsid w:val="001959D7"/>
    <w:rsid w:val="00195A76"/>
    <w:rsid w:val="00195E0E"/>
    <w:rsid w:val="0019666B"/>
    <w:rsid w:val="001968D7"/>
    <w:rsid w:val="0019692D"/>
    <w:rsid w:val="00196B8E"/>
    <w:rsid w:val="0019732D"/>
    <w:rsid w:val="001978C7"/>
    <w:rsid w:val="00197BE6"/>
    <w:rsid w:val="001A01C8"/>
    <w:rsid w:val="001A1178"/>
    <w:rsid w:val="001A180D"/>
    <w:rsid w:val="001A1BAC"/>
    <w:rsid w:val="001A23CE"/>
    <w:rsid w:val="001A252D"/>
    <w:rsid w:val="001A2C89"/>
    <w:rsid w:val="001A2D6F"/>
    <w:rsid w:val="001A334C"/>
    <w:rsid w:val="001A41C2"/>
    <w:rsid w:val="001A5064"/>
    <w:rsid w:val="001A576F"/>
    <w:rsid w:val="001A5D6F"/>
    <w:rsid w:val="001A5E4B"/>
    <w:rsid w:val="001A673E"/>
    <w:rsid w:val="001A7763"/>
    <w:rsid w:val="001B062B"/>
    <w:rsid w:val="001B0B56"/>
    <w:rsid w:val="001B0E4E"/>
    <w:rsid w:val="001B1191"/>
    <w:rsid w:val="001B1684"/>
    <w:rsid w:val="001B19C4"/>
    <w:rsid w:val="001B1BFE"/>
    <w:rsid w:val="001B23A2"/>
    <w:rsid w:val="001B25ED"/>
    <w:rsid w:val="001B27B9"/>
    <w:rsid w:val="001B293D"/>
    <w:rsid w:val="001B3964"/>
    <w:rsid w:val="001B3DE8"/>
    <w:rsid w:val="001B4452"/>
    <w:rsid w:val="001B466C"/>
    <w:rsid w:val="001B4703"/>
    <w:rsid w:val="001B4F34"/>
    <w:rsid w:val="001B5192"/>
    <w:rsid w:val="001B52EC"/>
    <w:rsid w:val="001B5455"/>
    <w:rsid w:val="001B554A"/>
    <w:rsid w:val="001B5867"/>
    <w:rsid w:val="001B58CA"/>
    <w:rsid w:val="001B60E6"/>
    <w:rsid w:val="001B6564"/>
    <w:rsid w:val="001B6800"/>
    <w:rsid w:val="001B691A"/>
    <w:rsid w:val="001B78AE"/>
    <w:rsid w:val="001B7BCB"/>
    <w:rsid w:val="001C02D8"/>
    <w:rsid w:val="001C04E3"/>
    <w:rsid w:val="001C18E9"/>
    <w:rsid w:val="001C2378"/>
    <w:rsid w:val="001C34BB"/>
    <w:rsid w:val="001C3EE9"/>
    <w:rsid w:val="001C3FA4"/>
    <w:rsid w:val="001C40F9"/>
    <w:rsid w:val="001C454C"/>
    <w:rsid w:val="001C458B"/>
    <w:rsid w:val="001C57B0"/>
    <w:rsid w:val="001C5D4F"/>
    <w:rsid w:val="001C64C0"/>
    <w:rsid w:val="001C69DA"/>
    <w:rsid w:val="001C6F06"/>
    <w:rsid w:val="001C7262"/>
    <w:rsid w:val="001C77D8"/>
    <w:rsid w:val="001C7A36"/>
    <w:rsid w:val="001D0C97"/>
    <w:rsid w:val="001D2360"/>
    <w:rsid w:val="001D3109"/>
    <w:rsid w:val="001D332E"/>
    <w:rsid w:val="001D3D3E"/>
    <w:rsid w:val="001D4EE3"/>
    <w:rsid w:val="001D4F34"/>
    <w:rsid w:val="001D5033"/>
    <w:rsid w:val="001D524B"/>
    <w:rsid w:val="001D5C88"/>
    <w:rsid w:val="001D6567"/>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1F10"/>
    <w:rsid w:val="001E24B2"/>
    <w:rsid w:val="001E2713"/>
    <w:rsid w:val="001E3173"/>
    <w:rsid w:val="001E338B"/>
    <w:rsid w:val="001E36E4"/>
    <w:rsid w:val="001E3734"/>
    <w:rsid w:val="001E379D"/>
    <w:rsid w:val="001E3A3C"/>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313"/>
    <w:rsid w:val="001F2E23"/>
    <w:rsid w:val="001F341F"/>
    <w:rsid w:val="001F346F"/>
    <w:rsid w:val="001F368D"/>
    <w:rsid w:val="001F3911"/>
    <w:rsid w:val="001F3F1A"/>
    <w:rsid w:val="001F406B"/>
    <w:rsid w:val="001F439C"/>
    <w:rsid w:val="001F4C5A"/>
    <w:rsid w:val="001F4CBD"/>
    <w:rsid w:val="001F5545"/>
    <w:rsid w:val="001F5777"/>
    <w:rsid w:val="001F5937"/>
    <w:rsid w:val="001F59E3"/>
    <w:rsid w:val="001F59ED"/>
    <w:rsid w:val="001F5AEA"/>
    <w:rsid w:val="001F5D0B"/>
    <w:rsid w:val="001F658D"/>
    <w:rsid w:val="001F6693"/>
    <w:rsid w:val="001F7121"/>
    <w:rsid w:val="001F718B"/>
    <w:rsid w:val="001F721F"/>
    <w:rsid w:val="001F7B56"/>
    <w:rsid w:val="0020038B"/>
    <w:rsid w:val="00200BD3"/>
    <w:rsid w:val="00200D2C"/>
    <w:rsid w:val="00200D58"/>
    <w:rsid w:val="002012A3"/>
    <w:rsid w:val="002019D8"/>
    <w:rsid w:val="00201EC7"/>
    <w:rsid w:val="002021A4"/>
    <w:rsid w:val="00202F8D"/>
    <w:rsid w:val="0020302A"/>
    <w:rsid w:val="0020349A"/>
    <w:rsid w:val="002034B4"/>
    <w:rsid w:val="002037A3"/>
    <w:rsid w:val="00203C4B"/>
    <w:rsid w:val="00204032"/>
    <w:rsid w:val="0020493F"/>
    <w:rsid w:val="00204BAD"/>
    <w:rsid w:val="00204D60"/>
    <w:rsid w:val="00205627"/>
    <w:rsid w:val="002056D0"/>
    <w:rsid w:val="00205795"/>
    <w:rsid w:val="00205B5D"/>
    <w:rsid w:val="002062F2"/>
    <w:rsid w:val="00206A24"/>
    <w:rsid w:val="00207401"/>
    <w:rsid w:val="00207631"/>
    <w:rsid w:val="00207700"/>
    <w:rsid w:val="002103D0"/>
    <w:rsid w:val="0021080E"/>
    <w:rsid w:val="00210860"/>
    <w:rsid w:val="00210B6A"/>
    <w:rsid w:val="0021103E"/>
    <w:rsid w:val="002121E2"/>
    <w:rsid w:val="00212758"/>
    <w:rsid w:val="00212CB6"/>
    <w:rsid w:val="00212CDB"/>
    <w:rsid w:val="00212E37"/>
    <w:rsid w:val="00212FE7"/>
    <w:rsid w:val="00213117"/>
    <w:rsid w:val="0021326B"/>
    <w:rsid w:val="00213F25"/>
    <w:rsid w:val="002140FF"/>
    <w:rsid w:val="0021437D"/>
    <w:rsid w:val="00214F6A"/>
    <w:rsid w:val="002167A3"/>
    <w:rsid w:val="002172D6"/>
    <w:rsid w:val="00217382"/>
    <w:rsid w:val="00217663"/>
    <w:rsid w:val="00217B2D"/>
    <w:rsid w:val="00220328"/>
    <w:rsid w:val="00220894"/>
    <w:rsid w:val="00220C01"/>
    <w:rsid w:val="00220FFB"/>
    <w:rsid w:val="00221353"/>
    <w:rsid w:val="002213C6"/>
    <w:rsid w:val="00222780"/>
    <w:rsid w:val="002234A2"/>
    <w:rsid w:val="002236AB"/>
    <w:rsid w:val="0022370A"/>
    <w:rsid w:val="00224593"/>
    <w:rsid w:val="00224952"/>
    <w:rsid w:val="00224DD2"/>
    <w:rsid w:val="00225A6A"/>
    <w:rsid w:val="00225AC7"/>
    <w:rsid w:val="00225ACC"/>
    <w:rsid w:val="0022610B"/>
    <w:rsid w:val="00226810"/>
    <w:rsid w:val="00226A79"/>
    <w:rsid w:val="002275A2"/>
    <w:rsid w:val="00227F72"/>
    <w:rsid w:val="002304C9"/>
    <w:rsid w:val="00230F1D"/>
    <w:rsid w:val="002319C5"/>
    <w:rsid w:val="00231C25"/>
    <w:rsid w:val="00231C6F"/>
    <w:rsid w:val="002323B9"/>
    <w:rsid w:val="00232A90"/>
    <w:rsid w:val="00232B62"/>
    <w:rsid w:val="00233AFA"/>
    <w:rsid w:val="00234151"/>
    <w:rsid w:val="00234979"/>
    <w:rsid w:val="00234D6C"/>
    <w:rsid w:val="00234F07"/>
    <w:rsid w:val="00234F12"/>
    <w:rsid w:val="00234F8C"/>
    <w:rsid w:val="00235542"/>
    <w:rsid w:val="00236074"/>
    <w:rsid w:val="002369B0"/>
    <w:rsid w:val="00236A52"/>
    <w:rsid w:val="00236AD8"/>
    <w:rsid w:val="00236F58"/>
    <w:rsid w:val="00237BFB"/>
    <w:rsid w:val="00237DF8"/>
    <w:rsid w:val="00240053"/>
    <w:rsid w:val="002400FB"/>
    <w:rsid w:val="002401F5"/>
    <w:rsid w:val="00240991"/>
    <w:rsid w:val="00240E0F"/>
    <w:rsid w:val="00240E45"/>
    <w:rsid w:val="00240E54"/>
    <w:rsid w:val="00241C37"/>
    <w:rsid w:val="00242AF4"/>
    <w:rsid w:val="0024358E"/>
    <w:rsid w:val="00243755"/>
    <w:rsid w:val="0024426B"/>
    <w:rsid w:val="002442CB"/>
    <w:rsid w:val="00244EDB"/>
    <w:rsid w:val="002451C5"/>
    <w:rsid w:val="00245AED"/>
    <w:rsid w:val="00245BF0"/>
    <w:rsid w:val="00245F1F"/>
    <w:rsid w:val="0024663B"/>
    <w:rsid w:val="002468D5"/>
    <w:rsid w:val="00247103"/>
    <w:rsid w:val="00247420"/>
    <w:rsid w:val="00250067"/>
    <w:rsid w:val="002503DC"/>
    <w:rsid w:val="002504B8"/>
    <w:rsid w:val="002504FA"/>
    <w:rsid w:val="00250DFB"/>
    <w:rsid w:val="002510D0"/>
    <w:rsid w:val="002516DE"/>
    <w:rsid w:val="00251A56"/>
    <w:rsid w:val="00251F81"/>
    <w:rsid w:val="00252BE0"/>
    <w:rsid w:val="00253333"/>
    <w:rsid w:val="00253588"/>
    <w:rsid w:val="002546F4"/>
    <w:rsid w:val="00254767"/>
    <w:rsid w:val="002551D0"/>
    <w:rsid w:val="00255374"/>
    <w:rsid w:val="002566CD"/>
    <w:rsid w:val="00256D7C"/>
    <w:rsid w:val="00256F96"/>
    <w:rsid w:val="00257220"/>
    <w:rsid w:val="00257501"/>
    <w:rsid w:val="00257742"/>
    <w:rsid w:val="00257BF4"/>
    <w:rsid w:val="00260003"/>
    <w:rsid w:val="002602C5"/>
    <w:rsid w:val="0026035D"/>
    <w:rsid w:val="002606D6"/>
    <w:rsid w:val="00260755"/>
    <w:rsid w:val="002611AB"/>
    <w:rsid w:val="00261B36"/>
    <w:rsid w:val="00261C98"/>
    <w:rsid w:val="00262055"/>
    <w:rsid w:val="00262197"/>
    <w:rsid w:val="00262216"/>
    <w:rsid w:val="0026248E"/>
    <w:rsid w:val="00262914"/>
    <w:rsid w:val="00262C5B"/>
    <w:rsid w:val="00263227"/>
    <w:rsid w:val="002639C6"/>
    <w:rsid w:val="0026437D"/>
    <w:rsid w:val="002647BF"/>
    <w:rsid w:val="002647D5"/>
    <w:rsid w:val="0026484C"/>
    <w:rsid w:val="002649D6"/>
    <w:rsid w:val="00265032"/>
    <w:rsid w:val="002651FB"/>
    <w:rsid w:val="00265376"/>
    <w:rsid w:val="0026538C"/>
    <w:rsid w:val="0026575D"/>
    <w:rsid w:val="00265781"/>
    <w:rsid w:val="00265873"/>
    <w:rsid w:val="00265884"/>
    <w:rsid w:val="0026661B"/>
    <w:rsid w:val="0026693F"/>
    <w:rsid w:val="00266B13"/>
    <w:rsid w:val="002706AC"/>
    <w:rsid w:val="00270728"/>
    <w:rsid w:val="00270D42"/>
    <w:rsid w:val="00271654"/>
    <w:rsid w:val="0027195D"/>
    <w:rsid w:val="002724E3"/>
    <w:rsid w:val="00272540"/>
    <w:rsid w:val="00272B03"/>
    <w:rsid w:val="00272D51"/>
    <w:rsid w:val="002733E2"/>
    <w:rsid w:val="00273758"/>
    <w:rsid w:val="00274A12"/>
    <w:rsid w:val="00274DF7"/>
    <w:rsid w:val="002750B1"/>
    <w:rsid w:val="00275316"/>
    <w:rsid w:val="00276597"/>
    <w:rsid w:val="002767C2"/>
    <w:rsid w:val="00276A35"/>
    <w:rsid w:val="00276B1A"/>
    <w:rsid w:val="00277751"/>
    <w:rsid w:val="00277835"/>
    <w:rsid w:val="00277B8B"/>
    <w:rsid w:val="00277C20"/>
    <w:rsid w:val="00280022"/>
    <w:rsid w:val="00280AB1"/>
    <w:rsid w:val="00281114"/>
    <w:rsid w:val="0028116C"/>
    <w:rsid w:val="0028309E"/>
    <w:rsid w:val="002834E4"/>
    <w:rsid w:val="00283EDF"/>
    <w:rsid w:val="00284BAE"/>
    <w:rsid w:val="002853DF"/>
    <w:rsid w:val="00285511"/>
    <w:rsid w:val="002859AF"/>
    <w:rsid w:val="00286353"/>
    <w:rsid w:val="00286AE7"/>
    <w:rsid w:val="00286BC3"/>
    <w:rsid w:val="00286DED"/>
    <w:rsid w:val="00286F81"/>
    <w:rsid w:val="00287243"/>
    <w:rsid w:val="00287512"/>
    <w:rsid w:val="00290647"/>
    <w:rsid w:val="00291323"/>
    <w:rsid w:val="00291385"/>
    <w:rsid w:val="00291422"/>
    <w:rsid w:val="00291483"/>
    <w:rsid w:val="00291F87"/>
    <w:rsid w:val="0029237F"/>
    <w:rsid w:val="0029241C"/>
    <w:rsid w:val="00292715"/>
    <w:rsid w:val="002929B7"/>
    <w:rsid w:val="00293585"/>
    <w:rsid w:val="00293C35"/>
    <w:rsid w:val="00293E57"/>
    <w:rsid w:val="00294450"/>
    <w:rsid w:val="002947D1"/>
    <w:rsid w:val="00294876"/>
    <w:rsid w:val="002948DF"/>
    <w:rsid w:val="00294D90"/>
    <w:rsid w:val="002956C9"/>
    <w:rsid w:val="00295C71"/>
    <w:rsid w:val="002965E5"/>
    <w:rsid w:val="002967E8"/>
    <w:rsid w:val="00296A3B"/>
    <w:rsid w:val="002A01F3"/>
    <w:rsid w:val="002A114B"/>
    <w:rsid w:val="002A1535"/>
    <w:rsid w:val="002A163A"/>
    <w:rsid w:val="002A1E92"/>
    <w:rsid w:val="002A204D"/>
    <w:rsid w:val="002A2616"/>
    <w:rsid w:val="002A26E1"/>
    <w:rsid w:val="002A2CF6"/>
    <w:rsid w:val="002A30EF"/>
    <w:rsid w:val="002A32AC"/>
    <w:rsid w:val="002A3518"/>
    <w:rsid w:val="002A3550"/>
    <w:rsid w:val="002A368A"/>
    <w:rsid w:val="002A4065"/>
    <w:rsid w:val="002A4A44"/>
    <w:rsid w:val="002A5522"/>
    <w:rsid w:val="002A59F0"/>
    <w:rsid w:val="002A6432"/>
    <w:rsid w:val="002A6F25"/>
    <w:rsid w:val="002A6FBA"/>
    <w:rsid w:val="002A6FD3"/>
    <w:rsid w:val="002B05AE"/>
    <w:rsid w:val="002B0A7D"/>
    <w:rsid w:val="002B0A7F"/>
    <w:rsid w:val="002B0BCA"/>
    <w:rsid w:val="002B1031"/>
    <w:rsid w:val="002B1A69"/>
    <w:rsid w:val="002B1B25"/>
    <w:rsid w:val="002B2723"/>
    <w:rsid w:val="002B2C69"/>
    <w:rsid w:val="002B2FB7"/>
    <w:rsid w:val="002B303A"/>
    <w:rsid w:val="002B3514"/>
    <w:rsid w:val="002B3535"/>
    <w:rsid w:val="002B3708"/>
    <w:rsid w:val="002B48E4"/>
    <w:rsid w:val="002B4E5D"/>
    <w:rsid w:val="002B538E"/>
    <w:rsid w:val="002B5DCA"/>
    <w:rsid w:val="002B6BDC"/>
    <w:rsid w:val="002B6F5C"/>
    <w:rsid w:val="002B72BB"/>
    <w:rsid w:val="002B74E7"/>
    <w:rsid w:val="002B75B0"/>
    <w:rsid w:val="002B7EAF"/>
    <w:rsid w:val="002C099C"/>
    <w:rsid w:val="002C0B74"/>
    <w:rsid w:val="002C0C8B"/>
    <w:rsid w:val="002C0CBB"/>
    <w:rsid w:val="002C1201"/>
    <w:rsid w:val="002C1460"/>
    <w:rsid w:val="002C1563"/>
    <w:rsid w:val="002C188F"/>
    <w:rsid w:val="002C203D"/>
    <w:rsid w:val="002C20F2"/>
    <w:rsid w:val="002C2F3C"/>
    <w:rsid w:val="002C311F"/>
    <w:rsid w:val="002C38B2"/>
    <w:rsid w:val="002C3F9C"/>
    <w:rsid w:val="002C4B7A"/>
    <w:rsid w:val="002C5519"/>
    <w:rsid w:val="002C5AFA"/>
    <w:rsid w:val="002C5F35"/>
    <w:rsid w:val="002C6198"/>
    <w:rsid w:val="002C62C2"/>
    <w:rsid w:val="002C6DBC"/>
    <w:rsid w:val="002C6E81"/>
    <w:rsid w:val="002C711E"/>
    <w:rsid w:val="002C7198"/>
    <w:rsid w:val="002C7F0A"/>
    <w:rsid w:val="002D0430"/>
    <w:rsid w:val="002D0439"/>
    <w:rsid w:val="002D11B7"/>
    <w:rsid w:val="002D1445"/>
    <w:rsid w:val="002D2006"/>
    <w:rsid w:val="002D24A1"/>
    <w:rsid w:val="002D28F8"/>
    <w:rsid w:val="002D382B"/>
    <w:rsid w:val="002D3A56"/>
    <w:rsid w:val="002D3BBC"/>
    <w:rsid w:val="002D3D82"/>
    <w:rsid w:val="002D428B"/>
    <w:rsid w:val="002D438A"/>
    <w:rsid w:val="002D5738"/>
    <w:rsid w:val="002D5E53"/>
    <w:rsid w:val="002D6A39"/>
    <w:rsid w:val="002D74C5"/>
    <w:rsid w:val="002D78A8"/>
    <w:rsid w:val="002D7C98"/>
    <w:rsid w:val="002D7E4E"/>
    <w:rsid w:val="002D7FD2"/>
    <w:rsid w:val="002E0319"/>
    <w:rsid w:val="002E041D"/>
    <w:rsid w:val="002E0AA5"/>
    <w:rsid w:val="002E0B36"/>
    <w:rsid w:val="002E10A2"/>
    <w:rsid w:val="002E16A7"/>
    <w:rsid w:val="002E179B"/>
    <w:rsid w:val="002E1C9E"/>
    <w:rsid w:val="002E257B"/>
    <w:rsid w:val="002E271A"/>
    <w:rsid w:val="002E2982"/>
    <w:rsid w:val="002E3599"/>
    <w:rsid w:val="002E3885"/>
    <w:rsid w:val="002E3C65"/>
    <w:rsid w:val="002E3E75"/>
    <w:rsid w:val="002E3F5B"/>
    <w:rsid w:val="002E4362"/>
    <w:rsid w:val="002E4C44"/>
    <w:rsid w:val="002E5437"/>
    <w:rsid w:val="002E5620"/>
    <w:rsid w:val="002E56AC"/>
    <w:rsid w:val="002E5971"/>
    <w:rsid w:val="002E63D9"/>
    <w:rsid w:val="002E640E"/>
    <w:rsid w:val="002E652A"/>
    <w:rsid w:val="002E6686"/>
    <w:rsid w:val="002E6C96"/>
    <w:rsid w:val="002E7025"/>
    <w:rsid w:val="002E7F4A"/>
    <w:rsid w:val="002F00BD"/>
    <w:rsid w:val="002F079B"/>
    <w:rsid w:val="002F0C28"/>
    <w:rsid w:val="002F110F"/>
    <w:rsid w:val="002F179E"/>
    <w:rsid w:val="002F28E0"/>
    <w:rsid w:val="002F2AA1"/>
    <w:rsid w:val="002F3CDE"/>
    <w:rsid w:val="002F40D3"/>
    <w:rsid w:val="002F43BA"/>
    <w:rsid w:val="002F4741"/>
    <w:rsid w:val="002F4B89"/>
    <w:rsid w:val="002F4B9C"/>
    <w:rsid w:val="002F5DD6"/>
    <w:rsid w:val="002F5FEA"/>
    <w:rsid w:val="002F6101"/>
    <w:rsid w:val="002F63E7"/>
    <w:rsid w:val="002F678C"/>
    <w:rsid w:val="002F6906"/>
    <w:rsid w:val="002F6944"/>
    <w:rsid w:val="002F6A56"/>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55A"/>
    <w:rsid w:val="00304D9B"/>
    <w:rsid w:val="003055AC"/>
    <w:rsid w:val="00305A15"/>
    <w:rsid w:val="00305FF9"/>
    <w:rsid w:val="00306B83"/>
    <w:rsid w:val="00306E6B"/>
    <w:rsid w:val="0030703B"/>
    <w:rsid w:val="00307BD2"/>
    <w:rsid w:val="00307C73"/>
    <w:rsid w:val="003100C8"/>
    <w:rsid w:val="00310C93"/>
    <w:rsid w:val="00311161"/>
    <w:rsid w:val="00311661"/>
    <w:rsid w:val="00312400"/>
    <w:rsid w:val="00312739"/>
    <w:rsid w:val="00312D10"/>
    <w:rsid w:val="0031521C"/>
    <w:rsid w:val="00315600"/>
    <w:rsid w:val="003159E0"/>
    <w:rsid w:val="0031616F"/>
    <w:rsid w:val="00316590"/>
    <w:rsid w:val="00316B8E"/>
    <w:rsid w:val="00316B99"/>
    <w:rsid w:val="003178DA"/>
    <w:rsid w:val="00317DB8"/>
    <w:rsid w:val="00320618"/>
    <w:rsid w:val="003208E0"/>
    <w:rsid w:val="00320AF5"/>
    <w:rsid w:val="0032100B"/>
    <w:rsid w:val="0032129B"/>
    <w:rsid w:val="00321986"/>
    <w:rsid w:val="00321BD7"/>
    <w:rsid w:val="00321C25"/>
    <w:rsid w:val="0032260F"/>
    <w:rsid w:val="003228B3"/>
    <w:rsid w:val="003228DA"/>
    <w:rsid w:val="00322922"/>
    <w:rsid w:val="00323578"/>
    <w:rsid w:val="003235AF"/>
    <w:rsid w:val="00323803"/>
    <w:rsid w:val="00323D6B"/>
    <w:rsid w:val="0032552C"/>
    <w:rsid w:val="0032578C"/>
    <w:rsid w:val="0032624A"/>
    <w:rsid w:val="00326957"/>
    <w:rsid w:val="00326AE2"/>
    <w:rsid w:val="00326FCE"/>
    <w:rsid w:val="00327703"/>
    <w:rsid w:val="00327D1C"/>
    <w:rsid w:val="00327DF6"/>
    <w:rsid w:val="003304F3"/>
    <w:rsid w:val="00330ABF"/>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66C9"/>
    <w:rsid w:val="00336CED"/>
    <w:rsid w:val="00337848"/>
    <w:rsid w:val="00337F37"/>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638C"/>
    <w:rsid w:val="00346F7F"/>
    <w:rsid w:val="0034709E"/>
    <w:rsid w:val="003475E1"/>
    <w:rsid w:val="00347FC3"/>
    <w:rsid w:val="00350108"/>
    <w:rsid w:val="0035059F"/>
    <w:rsid w:val="00350762"/>
    <w:rsid w:val="003507C4"/>
    <w:rsid w:val="00350EDF"/>
    <w:rsid w:val="003519A1"/>
    <w:rsid w:val="00351F2B"/>
    <w:rsid w:val="0035222E"/>
    <w:rsid w:val="00352480"/>
    <w:rsid w:val="003530D2"/>
    <w:rsid w:val="0035331A"/>
    <w:rsid w:val="003534E1"/>
    <w:rsid w:val="00353D5F"/>
    <w:rsid w:val="00354061"/>
    <w:rsid w:val="003548D8"/>
    <w:rsid w:val="00354A51"/>
    <w:rsid w:val="003554CA"/>
    <w:rsid w:val="003554DC"/>
    <w:rsid w:val="00355DEF"/>
    <w:rsid w:val="003560C7"/>
    <w:rsid w:val="0035673A"/>
    <w:rsid w:val="00356B64"/>
    <w:rsid w:val="0035704D"/>
    <w:rsid w:val="00360232"/>
    <w:rsid w:val="003602E0"/>
    <w:rsid w:val="00360362"/>
    <w:rsid w:val="00360933"/>
    <w:rsid w:val="00360D01"/>
    <w:rsid w:val="00361076"/>
    <w:rsid w:val="003619FF"/>
    <w:rsid w:val="00361B55"/>
    <w:rsid w:val="0036215D"/>
    <w:rsid w:val="00362569"/>
    <w:rsid w:val="00362BE8"/>
    <w:rsid w:val="00363196"/>
    <w:rsid w:val="00363268"/>
    <w:rsid w:val="003634D3"/>
    <w:rsid w:val="003636CD"/>
    <w:rsid w:val="00363D7E"/>
    <w:rsid w:val="0036487C"/>
    <w:rsid w:val="00364AC8"/>
    <w:rsid w:val="00364BE8"/>
    <w:rsid w:val="00365411"/>
    <w:rsid w:val="00365FA2"/>
    <w:rsid w:val="00366491"/>
    <w:rsid w:val="00366596"/>
    <w:rsid w:val="003669A7"/>
    <w:rsid w:val="003669CD"/>
    <w:rsid w:val="00366C69"/>
    <w:rsid w:val="003672E2"/>
    <w:rsid w:val="00367441"/>
    <w:rsid w:val="003675A1"/>
    <w:rsid w:val="003676C1"/>
    <w:rsid w:val="00367B1D"/>
    <w:rsid w:val="00367D52"/>
    <w:rsid w:val="00370184"/>
    <w:rsid w:val="00370B86"/>
    <w:rsid w:val="00370B92"/>
    <w:rsid w:val="00370C78"/>
    <w:rsid w:val="00370E4F"/>
    <w:rsid w:val="00370FA4"/>
    <w:rsid w:val="00371215"/>
    <w:rsid w:val="003713E9"/>
    <w:rsid w:val="003717A6"/>
    <w:rsid w:val="00371D03"/>
    <w:rsid w:val="00371F23"/>
    <w:rsid w:val="00372AF8"/>
    <w:rsid w:val="00372F0D"/>
    <w:rsid w:val="003737C9"/>
    <w:rsid w:val="00373AF7"/>
    <w:rsid w:val="00374059"/>
    <w:rsid w:val="00374A87"/>
    <w:rsid w:val="0037535B"/>
    <w:rsid w:val="0037552D"/>
    <w:rsid w:val="003756DB"/>
    <w:rsid w:val="00376CA0"/>
    <w:rsid w:val="003770BB"/>
    <w:rsid w:val="0037771A"/>
    <w:rsid w:val="003802DC"/>
    <w:rsid w:val="00380E4E"/>
    <w:rsid w:val="00380FBF"/>
    <w:rsid w:val="003818AA"/>
    <w:rsid w:val="00382910"/>
    <w:rsid w:val="00382A43"/>
    <w:rsid w:val="00382D60"/>
    <w:rsid w:val="00382F29"/>
    <w:rsid w:val="003832AF"/>
    <w:rsid w:val="00383C8D"/>
    <w:rsid w:val="00384653"/>
    <w:rsid w:val="00384910"/>
    <w:rsid w:val="00384A9F"/>
    <w:rsid w:val="003852FB"/>
    <w:rsid w:val="00385429"/>
    <w:rsid w:val="00385B05"/>
    <w:rsid w:val="00385B3E"/>
    <w:rsid w:val="00385C8E"/>
    <w:rsid w:val="00386077"/>
    <w:rsid w:val="00386382"/>
    <w:rsid w:val="003865EF"/>
    <w:rsid w:val="00386BA9"/>
    <w:rsid w:val="00387DE7"/>
    <w:rsid w:val="00390017"/>
    <w:rsid w:val="003901A3"/>
    <w:rsid w:val="0039058A"/>
    <w:rsid w:val="0039072F"/>
    <w:rsid w:val="00391367"/>
    <w:rsid w:val="0039168C"/>
    <w:rsid w:val="00393212"/>
    <w:rsid w:val="00393900"/>
    <w:rsid w:val="003940CE"/>
    <w:rsid w:val="00394597"/>
    <w:rsid w:val="00394EF3"/>
    <w:rsid w:val="00395661"/>
    <w:rsid w:val="00395B14"/>
    <w:rsid w:val="00396067"/>
    <w:rsid w:val="003965E4"/>
    <w:rsid w:val="003966D7"/>
    <w:rsid w:val="003969DF"/>
    <w:rsid w:val="00396A72"/>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824"/>
    <w:rsid w:val="003A58CB"/>
    <w:rsid w:val="003A68FD"/>
    <w:rsid w:val="003A6C8B"/>
    <w:rsid w:val="003A6D38"/>
    <w:rsid w:val="003A6EE7"/>
    <w:rsid w:val="003A7834"/>
    <w:rsid w:val="003A7A02"/>
    <w:rsid w:val="003B0B5B"/>
    <w:rsid w:val="003B0C8A"/>
    <w:rsid w:val="003B0E79"/>
    <w:rsid w:val="003B19A2"/>
    <w:rsid w:val="003B1FE5"/>
    <w:rsid w:val="003B25C1"/>
    <w:rsid w:val="003B27BC"/>
    <w:rsid w:val="003B3575"/>
    <w:rsid w:val="003B50BC"/>
    <w:rsid w:val="003B5D97"/>
    <w:rsid w:val="003B63A4"/>
    <w:rsid w:val="003B68FE"/>
    <w:rsid w:val="003B6924"/>
    <w:rsid w:val="003B6D7D"/>
    <w:rsid w:val="003B6DE2"/>
    <w:rsid w:val="003B7300"/>
    <w:rsid w:val="003B7D7E"/>
    <w:rsid w:val="003C01A0"/>
    <w:rsid w:val="003C05CB"/>
    <w:rsid w:val="003C08B1"/>
    <w:rsid w:val="003C0931"/>
    <w:rsid w:val="003C1012"/>
    <w:rsid w:val="003C11C9"/>
    <w:rsid w:val="003C1229"/>
    <w:rsid w:val="003C152F"/>
    <w:rsid w:val="003C1FD4"/>
    <w:rsid w:val="003C213D"/>
    <w:rsid w:val="003C258F"/>
    <w:rsid w:val="003C25AD"/>
    <w:rsid w:val="003C2D21"/>
    <w:rsid w:val="003C3192"/>
    <w:rsid w:val="003C3884"/>
    <w:rsid w:val="003C3E4A"/>
    <w:rsid w:val="003C4009"/>
    <w:rsid w:val="003C4B38"/>
    <w:rsid w:val="003C566D"/>
    <w:rsid w:val="003C5C70"/>
    <w:rsid w:val="003C5E6B"/>
    <w:rsid w:val="003C67FD"/>
    <w:rsid w:val="003C7107"/>
    <w:rsid w:val="003C78DC"/>
    <w:rsid w:val="003C7AD7"/>
    <w:rsid w:val="003C7F28"/>
    <w:rsid w:val="003D086E"/>
    <w:rsid w:val="003D0CD2"/>
    <w:rsid w:val="003D0FC3"/>
    <w:rsid w:val="003D105A"/>
    <w:rsid w:val="003D1D53"/>
    <w:rsid w:val="003D2409"/>
    <w:rsid w:val="003D2C1D"/>
    <w:rsid w:val="003D2C34"/>
    <w:rsid w:val="003D3560"/>
    <w:rsid w:val="003D3960"/>
    <w:rsid w:val="003D3DDD"/>
    <w:rsid w:val="003D415B"/>
    <w:rsid w:val="003D4735"/>
    <w:rsid w:val="003D4770"/>
    <w:rsid w:val="003D4823"/>
    <w:rsid w:val="003D4D1C"/>
    <w:rsid w:val="003D4FC1"/>
    <w:rsid w:val="003D55B6"/>
    <w:rsid w:val="003D5603"/>
    <w:rsid w:val="003D5CBF"/>
    <w:rsid w:val="003D66D2"/>
    <w:rsid w:val="003D78DF"/>
    <w:rsid w:val="003E0476"/>
    <w:rsid w:val="003E07AE"/>
    <w:rsid w:val="003E0985"/>
    <w:rsid w:val="003E0C68"/>
    <w:rsid w:val="003E10EF"/>
    <w:rsid w:val="003E1182"/>
    <w:rsid w:val="003E11F0"/>
    <w:rsid w:val="003E1428"/>
    <w:rsid w:val="003E14FC"/>
    <w:rsid w:val="003E1555"/>
    <w:rsid w:val="003E1B64"/>
    <w:rsid w:val="003E27E2"/>
    <w:rsid w:val="003E2976"/>
    <w:rsid w:val="003E367F"/>
    <w:rsid w:val="003E3A33"/>
    <w:rsid w:val="003E3AE3"/>
    <w:rsid w:val="003E4858"/>
    <w:rsid w:val="003E4CE5"/>
    <w:rsid w:val="003E4D7F"/>
    <w:rsid w:val="003E57F4"/>
    <w:rsid w:val="003E5FC5"/>
    <w:rsid w:val="003E6316"/>
    <w:rsid w:val="003E65EC"/>
    <w:rsid w:val="003E6884"/>
    <w:rsid w:val="003E6AC5"/>
    <w:rsid w:val="003F0096"/>
    <w:rsid w:val="003F0171"/>
    <w:rsid w:val="003F0850"/>
    <w:rsid w:val="003F0D12"/>
    <w:rsid w:val="003F0F84"/>
    <w:rsid w:val="003F106F"/>
    <w:rsid w:val="003F11BB"/>
    <w:rsid w:val="003F160C"/>
    <w:rsid w:val="003F17C8"/>
    <w:rsid w:val="003F1901"/>
    <w:rsid w:val="003F22F0"/>
    <w:rsid w:val="003F270A"/>
    <w:rsid w:val="003F2958"/>
    <w:rsid w:val="003F2A06"/>
    <w:rsid w:val="003F2A7E"/>
    <w:rsid w:val="003F2AF6"/>
    <w:rsid w:val="003F2F5C"/>
    <w:rsid w:val="003F324F"/>
    <w:rsid w:val="003F33BC"/>
    <w:rsid w:val="003F34E8"/>
    <w:rsid w:val="003F3B08"/>
    <w:rsid w:val="003F3D4E"/>
    <w:rsid w:val="003F43C8"/>
    <w:rsid w:val="003F477E"/>
    <w:rsid w:val="003F6720"/>
    <w:rsid w:val="003F674B"/>
    <w:rsid w:val="003F6B39"/>
    <w:rsid w:val="003F6C56"/>
    <w:rsid w:val="003F6CD2"/>
    <w:rsid w:val="003F788D"/>
    <w:rsid w:val="003F79BC"/>
    <w:rsid w:val="0040059B"/>
    <w:rsid w:val="00400E80"/>
    <w:rsid w:val="0040126E"/>
    <w:rsid w:val="0040149F"/>
    <w:rsid w:val="0040157B"/>
    <w:rsid w:val="00401A84"/>
    <w:rsid w:val="00401D15"/>
    <w:rsid w:val="004020D4"/>
    <w:rsid w:val="0040217F"/>
    <w:rsid w:val="004021B6"/>
    <w:rsid w:val="004022FC"/>
    <w:rsid w:val="00402325"/>
    <w:rsid w:val="00402CBA"/>
    <w:rsid w:val="004047C3"/>
    <w:rsid w:val="004047C4"/>
    <w:rsid w:val="0040556E"/>
    <w:rsid w:val="0040570B"/>
    <w:rsid w:val="00405C84"/>
    <w:rsid w:val="00405EDB"/>
    <w:rsid w:val="00405FB1"/>
    <w:rsid w:val="00406460"/>
    <w:rsid w:val="0040670F"/>
    <w:rsid w:val="00407CDA"/>
    <w:rsid w:val="00407D4B"/>
    <w:rsid w:val="00411187"/>
    <w:rsid w:val="00411E4D"/>
    <w:rsid w:val="00412216"/>
    <w:rsid w:val="00412461"/>
    <w:rsid w:val="00412546"/>
    <w:rsid w:val="0041289F"/>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D76"/>
    <w:rsid w:val="004163A3"/>
    <w:rsid w:val="00416439"/>
    <w:rsid w:val="004164FD"/>
    <w:rsid w:val="004165A6"/>
    <w:rsid w:val="00416665"/>
    <w:rsid w:val="00416A67"/>
    <w:rsid w:val="00416ACB"/>
    <w:rsid w:val="00416C1F"/>
    <w:rsid w:val="00416FDE"/>
    <w:rsid w:val="00417C9A"/>
    <w:rsid w:val="004204A7"/>
    <w:rsid w:val="004218B5"/>
    <w:rsid w:val="004218CE"/>
    <w:rsid w:val="004219E2"/>
    <w:rsid w:val="00421DCF"/>
    <w:rsid w:val="00422341"/>
    <w:rsid w:val="0042298F"/>
    <w:rsid w:val="00423641"/>
    <w:rsid w:val="0042376A"/>
    <w:rsid w:val="00423EEC"/>
    <w:rsid w:val="00423FD3"/>
    <w:rsid w:val="00425364"/>
    <w:rsid w:val="00425446"/>
    <w:rsid w:val="00425E5D"/>
    <w:rsid w:val="00425FC6"/>
    <w:rsid w:val="00426266"/>
    <w:rsid w:val="00426FFF"/>
    <w:rsid w:val="004272C3"/>
    <w:rsid w:val="0042798A"/>
    <w:rsid w:val="0043012C"/>
    <w:rsid w:val="00430216"/>
    <w:rsid w:val="00430A2D"/>
    <w:rsid w:val="00430DC7"/>
    <w:rsid w:val="004313CD"/>
    <w:rsid w:val="00431505"/>
    <w:rsid w:val="0043178D"/>
    <w:rsid w:val="00431A3B"/>
    <w:rsid w:val="00431AF0"/>
    <w:rsid w:val="00431D1F"/>
    <w:rsid w:val="0043213A"/>
    <w:rsid w:val="0043226F"/>
    <w:rsid w:val="004323F4"/>
    <w:rsid w:val="004324C9"/>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83A"/>
    <w:rsid w:val="00440C8F"/>
    <w:rsid w:val="00440FCA"/>
    <w:rsid w:val="00441479"/>
    <w:rsid w:val="004418FA"/>
    <w:rsid w:val="00441DB3"/>
    <w:rsid w:val="00441EAE"/>
    <w:rsid w:val="004424C8"/>
    <w:rsid w:val="004426C5"/>
    <w:rsid w:val="00442D0F"/>
    <w:rsid w:val="00443540"/>
    <w:rsid w:val="0044358C"/>
    <w:rsid w:val="00443997"/>
    <w:rsid w:val="004444A4"/>
    <w:rsid w:val="004446A4"/>
    <w:rsid w:val="0044533B"/>
    <w:rsid w:val="00445434"/>
    <w:rsid w:val="00445A81"/>
    <w:rsid w:val="004461D9"/>
    <w:rsid w:val="0044623B"/>
    <w:rsid w:val="004463C0"/>
    <w:rsid w:val="00446A15"/>
    <w:rsid w:val="00446AC6"/>
    <w:rsid w:val="00446CD2"/>
    <w:rsid w:val="0044759B"/>
    <w:rsid w:val="00447868"/>
    <w:rsid w:val="00447A03"/>
    <w:rsid w:val="00447F54"/>
    <w:rsid w:val="00450B7E"/>
    <w:rsid w:val="00451350"/>
    <w:rsid w:val="0045136B"/>
    <w:rsid w:val="004519E7"/>
    <w:rsid w:val="00451C7E"/>
    <w:rsid w:val="00451CE6"/>
    <w:rsid w:val="00452140"/>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20B2"/>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2A"/>
    <w:rsid w:val="0047083E"/>
    <w:rsid w:val="00470BE1"/>
    <w:rsid w:val="00470EB5"/>
    <w:rsid w:val="00471320"/>
    <w:rsid w:val="004713D9"/>
    <w:rsid w:val="00472428"/>
    <w:rsid w:val="0047286B"/>
    <w:rsid w:val="00472E27"/>
    <w:rsid w:val="00473AFE"/>
    <w:rsid w:val="00474085"/>
    <w:rsid w:val="00474220"/>
    <w:rsid w:val="00474330"/>
    <w:rsid w:val="0047497C"/>
    <w:rsid w:val="004752A8"/>
    <w:rsid w:val="004752D3"/>
    <w:rsid w:val="004754E1"/>
    <w:rsid w:val="00475B34"/>
    <w:rsid w:val="00475CE0"/>
    <w:rsid w:val="004760AD"/>
    <w:rsid w:val="004764F2"/>
    <w:rsid w:val="0047654C"/>
    <w:rsid w:val="00476827"/>
    <w:rsid w:val="00476BD4"/>
    <w:rsid w:val="00476E91"/>
    <w:rsid w:val="00476F4B"/>
    <w:rsid w:val="00477C35"/>
    <w:rsid w:val="00477E78"/>
    <w:rsid w:val="00480479"/>
    <w:rsid w:val="00480691"/>
    <w:rsid w:val="00480988"/>
    <w:rsid w:val="00480E05"/>
    <w:rsid w:val="0048142C"/>
    <w:rsid w:val="00482152"/>
    <w:rsid w:val="00482BBE"/>
    <w:rsid w:val="00483050"/>
    <w:rsid w:val="00483171"/>
    <w:rsid w:val="00483878"/>
    <w:rsid w:val="00483A12"/>
    <w:rsid w:val="00483F2F"/>
    <w:rsid w:val="00484A77"/>
    <w:rsid w:val="0048540F"/>
    <w:rsid w:val="004857F3"/>
    <w:rsid w:val="00485910"/>
    <w:rsid w:val="00485970"/>
    <w:rsid w:val="00485C0D"/>
    <w:rsid w:val="0048618C"/>
    <w:rsid w:val="00486575"/>
    <w:rsid w:val="004866D0"/>
    <w:rsid w:val="00486936"/>
    <w:rsid w:val="00491F7C"/>
    <w:rsid w:val="00492336"/>
    <w:rsid w:val="004939E8"/>
    <w:rsid w:val="00493C44"/>
    <w:rsid w:val="00493E30"/>
    <w:rsid w:val="00494242"/>
    <w:rsid w:val="00494DCB"/>
    <w:rsid w:val="00494E8E"/>
    <w:rsid w:val="004955BC"/>
    <w:rsid w:val="00495D63"/>
    <w:rsid w:val="0049648F"/>
    <w:rsid w:val="00496606"/>
    <w:rsid w:val="004968E1"/>
    <w:rsid w:val="00496BD7"/>
    <w:rsid w:val="00496F05"/>
    <w:rsid w:val="00497370"/>
    <w:rsid w:val="004973D5"/>
    <w:rsid w:val="00497572"/>
    <w:rsid w:val="004A0F39"/>
    <w:rsid w:val="004A1F4D"/>
    <w:rsid w:val="004A206E"/>
    <w:rsid w:val="004A251F"/>
    <w:rsid w:val="004A3689"/>
    <w:rsid w:val="004A3BAA"/>
    <w:rsid w:val="004A3BF1"/>
    <w:rsid w:val="004A3E42"/>
    <w:rsid w:val="004A4715"/>
    <w:rsid w:val="004A47EB"/>
    <w:rsid w:val="004A4D79"/>
    <w:rsid w:val="004A5046"/>
    <w:rsid w:val="004A565E"/>
    <w:rsid w:val="004A5905"/>
    <w:rsid w:val="004A5939"/>
    <w:rsid w:val="004A5DF3"/>
    <w:rsid w:val="004A6134"/>
    <w:rsid w:val="004A6340"/>
    <w:rsid w:val="004A6B77"/>
    <w:rsid w:val="004A6E8A"/>
    <w:rsid w:val="004A6EF2"/>
    <w:rsid w:val="004A7092"/>
    <w:rsid w:val="004A7C35"/>
    <w:rsid w:val="004B1899"/>
    <w:rsid w:val="004B21C5"/>
    <w:rsid w:val="004B2975"/>
    <w:rsid w:val="004B2ADF"/>
    <w:rsid w:val="004B34C3"/>
    <w:rsid w:val="004B38FC"/>
    <w:rsid w:val="004B3C83"/>
    <w:rsid w:val="004B42D6"/>
    <w:rsid w:val="004B4562"/>
    <w:rsid w:val="004B49E6"/>
    <w:rsid w:val="004B4D69"/>
    <w:rsid w:val="004B4E57"/>
    <w:rsid w:val="004B59C1"/>
    <w:rsid w:val="004B6421"/>
    <w:rsid w:val="004B687B"/>
    <w:rsid w:val="004B6DF4"/>
    <w:rsid w:val="004B7667"/>
    <w:rsid w:val="004B796D"/>
    <w:rsid w:val="004C017C"/>
    <w:rsid w:val="004C01A8"/>
    <w:rsid w:val="004C0E9E"/>
    <w:rsid w:val="004C1840"/>
    <w:rsid w:val="004C24C9"/>
    <w:rsid w:val="004C31B6"/>
    <w:rsid w:val="004C34CF"/>
    <w:rsid w:val="004C35FF"/>
    <w:rsid w:val="004C36F9"/>
    <w:rsid w:val="004C5319"/>
    <w:rsid w:val="004C5345"/>
    <w:rsid w:val="004C561A"/>
    <w:rsid w:val="004C5DA0"/>
    <w:rsid w:val="004C611A"/>
    <w:rsid w:val="004C621F"/>
    <w:rsid w:val="004C7715"/>
    <w:rsid w:val="004C7786"/>
    <w:rsid w:val="004C7948"/>
    <w:rsid w:val="004C7BB8"/>
    <w:rsid w:val="004C7C60"/>
    <w:rsid w:val="004C7E8F"/>
    <w:rsid w:val="004D05F0"/>
    <w:rsid w:val="004D0B55"/>
    <w:rsid w:val="004D0DFE"/>
    <w:rsid w:val="004D0E46"/>
    <w:rsid w:val="004D0EEC"/>
    <w:rsid w:val="004D11E0"/>
    <w:rsid w:val="004D1D91"/>
    <w:rsid w:val="004D22C3"/>
    <w:rsid w:val="004D24AF"/>
    <w:rsid w:val="004D255C"/>
    <w:rsid w:val="004D286A"/>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6DD"/>
    <w:rsid w:val="004E2DE0"/>
    <w:rsid w:val="004E33AB"/>
    <w:rsid w:val="004E3E6F"/>
    <w:rsid w:val="004E4060"/>
    <w:rsid w:val="004E409A"/>
    <w:rsid w:val="004E492B"/>
    <w:rsid w:val="004E4CB9"/>
    <w:rsid w:val="004E53FC"/>
    <w:rsid w:val="004E5560"/>
    <w:rsid w:val="004E5974"/>
    <w:rsid w:val="004E6D03"/>
    <w:rsid w:val="004E7626"/>
    <w:rsid w:val="004F09F8"/>
    <w:rsid w:val="004F0FB9"/>
    <w:rsid w:val="004F10D1"/>
    <w:rsid w:val="004F1926"/>
    <w:rsid w:val="004F2F35"/>
    <w:rsid w:val="004F2F7E"/>
    <w:rsid w:val="004F316A"/>
    <w:rsid w:val="004F3278"/>
    <w:rsid w:val="004F32B5"/>
    <w:rsid w:val="004F39E7"/>
    <w:rsid w:val="004F3D7B"/>
    <w:rsid w:val="004F407E"/>
    <w:rsid w:val="004F44EA"/>
    <w:rsid w:val="004F49E1"/>
    <w:rsid w:val="004F4DBB"/>
    <w:rsid w:val="004F5479"/>
    <w:rsid w:val="004F7528"/>
    <w:rsid w:val="004F7944"/>
    <w:rsid w:val="004F7BCA"/>
    <w:rsid w:val="004F7D89"/>
    <w:rsid w:val="004F7F04"/>
    <w:rsid w:val="0050054C"/>
    <w:rsid w:val="005005D6"/>
    <w:rsid w:val="00500826"/>
    <w:rsid w:val="00501981"/>
    <w:rsid w:val="00501A85"/>
    <w:rsid w:val="00501BB3"/>
    <w:rsid w:val="005021DD"/>
    <w:rsid w:val="005022F1"/>
    <w:rsid w:val="005026CA"/>
    <w:rsid w:val="00502B72"/>
    <w:rsid w:val="00502D98"/>
    <w:rsid w:val="005033BE"/>
    <w:rsid w:val="00503C0C"/>
    <w:rsid w:val="0050403B"/>
    <w:rsid w:val="005044FB"/>
    <w:rsid w:val="005046C5"/>
    <w:rsid w:val="00504BC1"/>
    <w:rsid w:val="00504E01"/>
    <w:rsid w:val="00505134"/>
    <w:rsid w:val="00505695"/>
    <w:rsid w:val="00505C04"/>
    <w:rsid w:val="00506A89"/>
    <w:rsid w:val="00507605"/>
    <w:rsid w:val="00507709"/>
    <w:rsid w:val="0050795A"/>
    <w:rsid w:val="00507A68"/>
    <w:rsid w:val="00511DCC"/>
    <w:rsid w:val="00511F15"/>
    <w:rsid w:val="005123FC"/>
    <w:rsid w:val="00512879"/>
    <w:rsid w:val="00512F1A"/>
    <w:rsid w:val="0051318C"/>
    <w:rsid w:val="00513681"/>
    <w:rsid w:val="005141FA"/>
    <w:rsid w:val="0051420D"/>
    <w:rsid w:val="005142CD"/>
    <w:rsid w:val="005143C9"/>
    <w:rsid w:val="00514AD5"/>
    <w:rsid w:val="005157A9"/>
    <w:rsid w:val="00515EA1"/>
    <w:rsid w:val="005169D5"/>
    <w:rsid w:val="00516DA1"/>
    <w:rsid w:val="005173A7"/>
    <w:rsid w:val="005177E1"/>
    <w:rsid w:val="00517A41"/>
    <w:rsid w:val="00517C32"/>
    <w:rsid w:val="00520384"/>
    <w:rsid w:val="00520C0A"/>
    <w:rsid w:val="00520C80"/>
    <w:rsid w:val="005217E3"/>
    <w:rsid w:val="00521887"/>
    <w:rsid w:val="005218B6"/>
    <w:rsid w:val="00521A0F"/>
    <w:rsid w:val="00522589"/>
    <w:rsid w:val="005233F5"/>
    <w:rsid w:val="005235AC"/>
    <w:rsid w:val="0052389D"/>
    <w:rsid w:val="00524545"/>
    <w:rsid w:val="00525083"/>
    <w:rsid w:val="00525590"/>
    <w:rsid w:val="005255BF"/>
    <w:rsid w:val="005257DE"/>
    <w:rsid w:val="0052632B"/>
    <w:rsid w:val="0052692F"/>
    <w:rsid w:val="00527200"/>
    <w:rsid w:val="00527B44"/>
    <w:rsid w:val="00527BD2"/>
    <w:rsid w:val="00527EA0"/>
    <w:rsid w:val="005300AC"/>
    <w:rsid w:val="00530157"/>
    <w:rsid w:val="0053022F"/>
    <w:rsid w:val="005304E5"/>
    <w:rsid w:val="0053051A"/>
    <w:rsid w:val="00531085"/>
    <w:rsid w:val="00531B34"/>
    <w:rsid w:val="00531EBE"/>
    <w:rsid w:val="0053227C"/>
    <w:rsid w:val="00532491"/>
    <w:rsid w:val="00532F8B"/>
    <w:rsid w:val="00533547"/>
    <w:rsid w:val="00533737"/>
    <w:rsid w:val="00534000"/>
    <w:rsid w:val="0053498E"/>
    <w:rsid w:val="0053498F"/>
    <w:rsid w:val="00535B79"/>
    <w:rsid w:val="00535C48"/>
    <w:rsid w:val="00535D7C"/>
    <w:rsid w:val="00536579"/>
    <w:rsid w:val="005366AE"/>
    <w:rsid w:val="00536C1E"/>
    <w:rsid w:val="00536EE8"/>
    <w:rsid w:val="00537F76"/>
    <w:rsid w:val="005404ED"/>
    <w:rsid w:val="00540970"/>
    <w:rsid w:val="00541803"/>
    <w:rsid w:val="00541B2B"/>
    <w:rsid w:val="00541F69"/>
    <w:rsid w:val="005423D2"/>
    <w:rsid w:val="005429D5"/>
    <w:rsid w:val="00542A43"/>
    <w:rsid w:val="0054343A"/>
    <w:rsid w:val="005437A4"/>
    <w:rsid w:val="005437A6"/>
    <w:rsid w:val="00543974"/>
    <w:rsid w:val="00543EBF"/>
    <w:rsid w:val="005444C5"/>
    <w:rsid w:val="005449BB"/>
    <w:rsid w:val="00544ABA"/>
    <w:rsid w:val="00545248"/>
    <w:rsid w:val="0054593A"/>
    <w:rsid w:val="00545ED8"/>
    <w:rsid w:val="00545F05"/>
    <w:rsid w:val="005467FB"/>
    <w:rsid w:val="00546AE9"/>
    <w:rsid w:val="00546FE0"/>
    <w:rsid w:val="005474FB"/>
    <w:rsid w:val="00547989"/>
    <w:rsid w:val="00547D4A"/>
    <w:rsid w:val="00547FD9"/>
    <w:rsid w:val="0055067A"/>
    <w:rsid w:val="00551320"/>
    <w:rsid w:val="005518A4"/>
    <w:rsid w:val="00551C95"/>
    <w:rsid w:val="00551E5A"/>
    <w:rsid w:val="005523D5"/>
    <w:rsid w:val="00552768"/>
    <w:rsid w:val="00552935"/>
    <w:rsid w:val="00553127"/>
    <w:rsid w:val="00553295"/>
    <w:rsid w:val="00553383"/>
    <w:rsid w:val="005537D5"/>
    <w:rsid w:val="00553E3B"/>
    <w:rsid w:val="005540C5"/>
    <w:rsid w:val="005540D4"/>
    <w:rsid w:val="005544B7"/>
    <w:rsid w:val="00554BE7"/>
    <w:rsid w:val="00555ECB"/>
    <w:rsid w:val="00556323"/>
    <w:rsid w:val="00556D68"/>
    <w:rsid w:val="00556E47"/>
    <w:rsid w:val="00557173"/>
    <w:rsid w:val="00557471"/>
    <w:rsid w:val="005576A1"/>
    <w:rsid w:val="005576A7"/>
    <w:rsid w:val="0055777E"/>
    <w:rsid w:val="00557A54"/>
    <w:rsid w:val="00557A64"/>
    <w:rsid w:val="005605C0"/>
    <w:rsid w:val="00560D23"/>
    <w:rsid w:val="005615D8"/>
    <w:rsid w:val="005626CC"/>
    <w:rsid w:val="005626D6"/>
    <w:rsid w:val="00562C62"/>
    <w:rsid w:val="00563461"/>
    <w:rsid w:val="005634C9"/>
    <w:rsid w:val="005638D4"/>
    <w:rsid w:val="0056452E"/>
    <w:rsid w:val="005656ED"/>
    <w:rsid w:val="00565746"/>
    <w:rsid w:val="00565D5E"/>
    <w:rsid w:val="00566544"/>
    <w:rsid w:val="00566608"/>
    <w:rsid w:val="00566780"/>
    <w:rsid w:val="00566C35"/>
    <w:rsid w:val="00566C83"/>
    <w:rsid w:val="00566EBD"/>
    <w:rsid w:val="0056752B"/>
    <w:rsid w:val="005700FE"/>
    <w:rsid w:val="0057082B"/>
    <w:rsid w:val="0057092B"/>
    <w:rsid w:val="00570E24"/>
    <w:rsid w:val="00571661"/>
    <w:rsid w:val="005718A2"/>
    <w:rsid w:val="00571C12"/>
    <w:rsid w:val="00571CE3"/>
    <w:rsid w:val="00571D3A"/>
    <w:rsid w:val="00571D4B"/>
    <w:rsid w:val="005723D9"/>
    <w:rsid w:val="00572760"/>
    <w:rsid w:val="0057313E"/>
    <w:rsid w:val="00573E96"/>
    <w:rsid w:val="005743DE"/>
    <w:rsid w:val="00574E34"/>
    <w:rsid w:val="00574F3F"/>
    <w:rsid w:val="0057562C"/>
    <w:rsid w:val="005759F6"/>
    <w:rsid w:val="00575DEC"/>
    <w:rsid w:val="00575E3E"/>
    <w:rsid w:val="005763D5"/>
    <w:rsid w:val="005765F5"/>
    <w:rsid w:val="0057682A"/>
    <w:rsid w:val="00576D6C"/>
    <w:rsid w:val="005772F8"/>
    <w:rsid w:val="0057771B"/>
    <w:rsid w:val="00577A2E"/>
    <w:rsid w:val="0058080B"/>
    <w:rsid w:val="00580E48"/>
    <w:rsid w:val="00580F0A"/>
    <w:rsid w:val="00581246"/>
    <w:rsid w:val="00581401"/>
    <w:rsid w:val="00581A5F"/>
    <w:rsid w:val="00581E39"/>
    <w:rsid w:val="00582C3A"/>
    <w:rsid w:val="00582D48"/>
    <w:rsid w:val="00582E1A"/>
    <w:rsid w:val="00583147"/>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35C"/>
    <w:rsid w:val="005905CE"/>
    <w:rsid w:val="005906AD"/>
    <w:rsid w:val="00590A90"/>
    <w:rsid w:val="00590DA6"/>
    <w:rsid w:val="00591265"/>
    <w:rsid w:val="005914DA"/>
    <w:rsid w:val="0059178D"/>
    <w:rsid w:val="005918ED"/>
    <w:rsid w:val="00591C7D"/>
    <w:rsid w:val="005925B3"/>
    <w:rsid w:val="0059292F"/>
    <w:rsid w:val="00592B03"/>
    <w:rsid w:val="00592DCB"/>
    <w:rsid w:val="00592E61"/>
    <w:rsid w:val="005933A2"/>
    <w:rsid w:val="005934EF"/>
    <w:rsid w:val="00593AB9"/>
    <w:rsid w:val="00594238"/>
    <w:rsid w:val="0059449C"/>
    <w:rsid w:val="0059466A"/>
    <w:rsid w:val="00594ABB"/>
    <w:rsid w:val="00594D1C"/>
    <w:rsid w:val="00594E36"/>
    <w:rsid w:val="00594E50"/>
    <w:rsid w:val="00594F0A"/>
    <w:rsid w:val="005951F4"/>
    <w:rsid w:val="0059525E"/>
    <w:rsid w:val="00595676"/>
    <w:rsid w:val="00595887"/>
    <w:rsid w:val="005961D3"/>
    <w:rsid w:val="005961F7"/>
    <w:rsid w:val="005962E2"/>
    <w:rsid w:val="0059650E"/>
    <w:rsid w:val="00596B9C"/>
    <w:rsid w:val="00597118"/>
    <w:rsid w:val="0059717E"/>
    <w:rsid w:val="00597214"/>
    <w:rsid w:val="00597AB5"/>
    <w:rsid w:val="005A054D"/>
    <w:rsid w:val="005A0A46"/>
    <w:rsid w:val="005A0D02"/>
    <w:rsid w:val="005A10B9"/>
    <w:rsid w:val="005A11EA"/>
    <w:rsid w:val="005A23B5"/>
    <w:rsid w:val="005A269F"/>
    <w:rsid w:val="005A273A"/>
    <w:rsid w:val="005A290F"/>
    <w:rsid w:val="005A305E"/>
    <w:rsid w:val="005A30BB"/>
    <w:rsid w:val="005A3887"/>
    <w:rsid w:val="005A3D74"/>
    <w:rsid w:val="005A420E"/>
    <w:rsid w:val="005A45DE"/>
    <w:rsid w:val="005A537E"/>
    <w:rsid w:val="005A644B"/>
    <w:rsid w:val="005A74C8"/>
    <w:rsid w:val="005A76E7"/>
    <w:rsid w:val="005B010E"/>
    <w:rsid w:val="005B0203"/>
    <w:rsid w:val="005B0542"/>
    <w:rsid w:val="005B1DB8"/>
    <w:rsid w:val="005B2225"/>
    <w:rsid w:val="005B250B"/>
    <w:rsid w:val="005B2799"/>
    <w:rsid w:val="005B2B77"/>
    <w:rsid w:val="005B2CD0"/>
    <w:rsid w:val="005B3D4A"/>
    <w:rsid w:val="005B4D87"/>
    <w:rsid w:val="005B52BA"/>
    <w:rsid w:val="005B5475"/>
    <w:rsid w:val="005B58ED"/>
    <w:rsid w:val="005B6344"/>
    <w:rsid w:val="005B65D6"/>
    <w:rsid w:val="005B6C7A"/>
    <w:rsid w:val="005B6DCB"/>
    <w:rsid w:val="005B713C"/>
    <w:rsid w:val="005B777B"/>
    <w:rsid w:val="005B795A"/>
    <w:rsid w:val="005B7AC4"/>
    <w:rsid w:val="005B7DD1"/>
    <w:rsid w:val="005C0021"/>
    <w:rsid w:val="005C003B"/>
    <w:rsid w:val="005C00A0"/>
    <w:rsid w:val="005C0565"/>
    <w:rsid w:val="005C0A5C"/>
    <w:rsid w:val="005C0F1E"/>
    <w:rsid w:val="005C10B0"/>
    <w:rsid w:val="005C12E0"/>
    <w:rsid w:val="005C19BB"/>
    <w:rsid w:val="005C28FA"/>
    <w:rsid w:val="005C36A1"/>
    <w:rsid w:val="005C3DF1"/>
    <w:rsid w:val="005C3E40"/>
    <w:rsid w:val="005C40F4"/>
    <w:rsid w:val="005C4122"/>
    <w:rsid w:val="005C43BE"/>
    <w:rsid w:val="005C44F3"/>
    <w:rsid w:val="005C485F"/>
    <w:rsid w:val="005C64AF"/>
    <w:rsid w:val="005C712D"/>
    <w:rsid w:val="005C736B"/>
    <w:rsid w:val="005C75D9"/>
    <w:rsid w:val="005C7BDE"/>
    <w:rsid w:val="005C7C75"/>
    <w:rsid w:val="005C7DDB"/>
    <w:rsid w:val="005D0E4F"/>
    <w:rsid w:val="005D13B6"/>
    <w:rsid w:val="005D16B4"/>
    <w:rsid w:val="005D1C1A"/>
    <w:rsid w:val="005D1E32"/>
    <w:rsid w:val="005D206B"/>
    <w:rsid w:val="005D22B7"/>
    <w:rsid w:val="005D2BDE"/>
    <w:rsid w:val="005D3AD7"/>
    <w:rsid w:val="005D3D76"/>
    <w:rsid w:val="005D44C3"/>
    <w:rsid w:val="005D4578"/>
    <w:rsid w:val="005D4729"/>
    <w:rsid w:val="005D4EFA"/>
    <w:rsid w:val="005D52BE"/>
    <w:rsid w:val="005D55BA"/>
    <w:rsid w:val="005D5ADB"/>
    <w:rsid w:val="005D5CBE"/>
    <w:rsid w:val="005D5DA6"/>
    <w:rsid w:val="005D648A"/>
    <w:rsid w:val="005D6DC9"/>
    <w:rsid w:val="005D7159"/>
    <w:rsid w:val="005D7E0D"/>
    <w:rsid w:val="005E032F"/>
    <w:rsid w:val="005E1C6C"/>
    <w:rsid w:val="005E234A"/>
    <w:rsid w:val="005E238A"/>
    <w:rsid w:val="005E3048"/>
    <w:rsid w:val="005E35CC"/>
    <w:rsid w:val="005E3697"/>
    <w:rsid w:val="005E371E"/>
    <w:rsid w:val="005E427F"/>
    <w:rsid w:val="005E5094"/>
    <w:rsid w:val="005E53F9"/>
    <w:rsid w:val="005E55AB"/>
    <w:rsid w:val="005E6198"/>
    <w:rsid w:val="005E6543"/>
    <w:rsid w:val="005E71E5"/>
    <w:rsid w:val="005E775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441"/>
    <w:rsid w:val="00601839"/>
    <w:rsid w:val="00601F69"/>
    <w:rsid w:val="00602759"/>
    <w:rsid w:val="0060277A"/>
    <w:rsid w:val="00602B7C"/>
    <w:rsid w:val="00602B7D"/>
    <w:rsid w:val="006030BE"/>
    <w:rsid w:val="00603312"/>
    <w:rsid w:val="0060412D"/>
    <w:rsid w:val="00604438"/>
    <w:rsid w:val="006045CC"/>
    <w:rsid w:val="0060465B"/>
    <w:rsid w:val="006046E7"/>
    <w:rsid w:val="00604DC7"/>
    <w:rsid w:val="00604E47"/>
    <w:rsid w:val="00605128"/>
    <w:rsid w:val="00605441"/>
    <w:rsid w:val="00605EDE"/>
    <w:rsid w:val="00606970"/>
    <w:rsid w:val="00606A20"/>
    <w:rsid w:val="006072C6"/>
    <w:rsid w:val="0060745B"/>
    <w:rsid w:val="00607A2E"/>
    <w:rsid w:val="006116EE"/>
    <w:rsid w:val="00611DDA"/>
    <w:rsid w:val="00612427"/>
    <w:rsid w:val="006130F7"/>
    <w:rsid w:val="00613AF8"/>
    <w:rsid w:val="00613D8E"/>
    <w:rsid w:val="006142E0"/>
    <w:rsid w:val="00614A81"/>
    <w:rsid w:val="00614B85"/>
    <w:rsid w:val="00615537"/>
    <w:rsid w:val="00616004"/>
    <w:rsid w:val="00616112"/>
    <w:rsid w:val="00616912"/>
    <w:rsid w:val="006169C7"/>
    <w:rsid w:val="00616FF4"/>
    <w:rsid w:val="00617569"/>
    <w:rsid w:val="00617ECF"/>
    <w:rsid w:val="00617F47"/>
    <w:rsid w:val="006205CA"/>
    <w:rsid w:val="00621F53"/>
    <w:rsid w:val="006222F0"/>
    <w:rsid w:val="00622447"/>
    <w:rsid w:val="006224B3"/>
    <w:rsid w:val="0062252F"/>
    <w:rsid w:val="006225D3"/>
    <w:rsid w:val="006227D7"/>
    <w:rsid w:val="00622925"/>
    <w:rsid w:val="00622E2A"/>
    <w:rsid w:val="00623089"/>
    <w:rsid w:val="0062308E"/>
    <w:rsid w:val="006234BD"/>
    <w:rsid w:val="006234C4"/>
    <w:rsid w:val="00623821"/>
    <w:rsid w:val="006244C9"/>
    <w:rsid w:val="006245F6"/>
    <w:rsid w:val="00624613"/>
    <w:rsid w:val="0062475D"/>
    <w:rsid w:val="0062495F"/>
    <w:rsid w:val="00624977"/>
    <w:rsid w:val="0062568F"/>
    <w:rsid w:val="00625863"/>
    <w:rsid w:val="00625E3E"/>
    <w:rsid w:val="00625E7D"/>
    <w:rsid w:val="00626028"/>
    <w:rsid w:val="0062660B"/>
    <w:rsid w:val="00626998"/>
    <w:rsid w:val="00626AD1"/>
    <w:rsid w:val="00627149"/>
    <w:rsid w:val="006274E4"/>
    <w:rsid w:val="006276F4"/>
    <w:rsid w:val="006301CE"/>
    <w:rsid w:val="006302E7"/>
    <w:rsid w:val="006304BC"/>
    <w:rsid w:val="00630DCE"/>
    <w:rsid w:val="00630EC9"/>
    <w:rsid w:val="0063120A"/>
    <w:rsid w:val="00631260"/>
    <w:rsid w:val="00631400"/>
    <w:rsid w:val="0063150B"/>
    <w:rsid w:val="00631585"/>
    <w:rsid w:val="00631C62"/>
    <w:rsid w:val="00633764"/>
    <w:rsid w:val="00634ACF"/>
    <w:rsid w:val="00634F40"/>
    <w:rsid w:val="00635035"/>
    <w:rsid w:val="00635075"/>
    <w:rsid w:val="0063580D"/>
    <w:rsid w:val="00635CAE"/>
    <w:rsid w:val="00636068"/>
    <w:rsid w:val="00637240"/>
    <w:rsid w:val="006374D9"/>
    <w:rsid w:val="00637A3B"/>
    <w:rsid w:val="00637C48"/>
    <w:rsid w:val="00637FD8"/>
    <w:rsid w:val="0064011C"/>
    <w:rsid w:val="006408DD"/>
    <w:rsid w:val="006415DF"/>
    <w:rsid w:val="00641BC4"/>
    <w:rsid w:val="00641D20"/>
    <w:rsid w:val="00641F3C"/>
    <w:rsid w:val="006435F6"/>
    <w:rsid w:val="00643660"/>
    <w:rsid w:val="00643CE1"/>
    <w:rsid w:val="00643E2F"/>
    <w:rsid w:val="006457C6"/>
    <w:rsid w:val="00646947"/>
    <w:rsid w:val="00647FA2"/>
    <w:rsid w:val="00650139"/>
    <w:rsid w:val="00651258"/>
    <w:rsid w:val="00651CA7"/>
    <w:rsid w:val="0065253E"/>
    <w:rsid w:val="00652756"/>
    <w:rsid w:val="00652AD8"/>
    <w:rsid w:val="00652B24"/>
    <w:rsid w:val="00652B79"/>
    <w:rsid w:val="00652B8F"/>
    <w:rsid w:val="00652C06"/>
    <w:rsid w:val="006533C3"/>
    <w:rsid w:val="0065346B"/>
    <w:rsid w:val="006538B1"/>
    <w:rsid w:val="00654068"/>
    <w:rsid w:val="00654B38"/>
    <w:rsid w:val="00654B83"/>
    <w:rsid w:val="00655061"/>
    <w:rsid w:val="0065510C"/>
    <w:rsid w:val="00655B49"/>
    <w:rsid w:val="00655B63"/>
    <w:rsid w:val="00655E35"/>
    <w:rsid w:val="00656097"/>
    <w:rsid w:val="006562F1"/>
    <w:rsid w:val="00656525"/>
    <w:rsid w:val="006566D4"/>
    <w:rsid w:val="0065678E"/>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3C18"/>
    <w:rsid w:val="00664824"/>
    <w:rsid w:val="00665975"/>
    <w:rsid w:val="00665D75"/>
    <w:rsid w:val="00665E7C"/>
    <w:rsid w:val="0066732C"/>
    <w:rsid w:val="0066736B"/>
    <w:rsid w:val="0066759A"/>
    <w:rsid w:val="006679F5"/>
    <w:rsid w:val="00667B77"/>
    <w:rsid w:val="00667C44"/>
    <w:rsid w:val="00670465"/>
    <w:rsid w:val="00670AFD"/>
    <w:rsid w:val="00670D16"/>
    <w:rsid w:val="00671052"/>
    <w:rsid w:val="006710B4"/>
    <w:rsid w:val="00671117"/>
    <w:rsid w:val="006716DA"/>
    <w:rsid w:val="00671702"/>
    <w:rsid w:val="00671CE4"/>
    <w:rsid w:val="006721F4"/>
    <w:rsid w:val="00672297"/>
    <w:rsid w:val="006728ED"/>
    <w:rsid w:val="00672DA3"/>
    <w:rsid w:val="006732B1"/>
    <w:rsid w:val="006732D2"/>
    <w:rsid w:val="00673810"/>
    <w:rsid w:val="00673E5A"/>
    <w:rsid w:val="0067446F"/>
    <w:rsid w:val="006746A4"/>
    <w:rsid w:val="006750D0"/>
    <w:rsid w:val="00675558"/>
    <w:rsid w:val="0067556B"/>
    <w:rsid w:val="00675611"/>
    <w:rsid w:val="00675944"/>
    <w:rsid w:val="00675A60"/>
    <w:rsid w:val="0067697E"/>
    <w:rsid w:val="00676E04"/>
    <w:rsid w:val="00677443"/>
    <w:rsid w:val="0067769A"/>
    <w:rsid w:val="006779B0"/>
    <w:rsid w:val="006806A3"/>
    <w:rsid w:val="006806A6"/>
    <w:rsid w:val="00680A7F"/>
    <w:rsid w:val="0068115F"/>
    <w:rsid w:val="00681211"/>
    <w:rsid w:val="0068132C"/>
    <w:rsid w:val="00681B36"/>
    <w:rsid w:val="00682055"/>
    <w:rsid w:val="006825F0"/>
    <w:rsid w:val="00682E14"/>
    <w:rsid w:val="00682F62"/>
    <w:rsid w:val="00682FD8"/>
    <w:rsid w:val="0068306E"/>
    <w:rsid w:val="006833A0"/>
    <w:rsid w:val="006836F5"/>
    <w:rsid w:val="006836F8"/>
    <w:rsid w:val="00683FD3"/>
    <w:rsid w:val="0068436C"/>
    <w:rsid w:val="0068545E"/>
    <w:rsid w:val="00685A0C"/>
    <w:rsid w:val="00685E02"/>
    <w:rsid w:val="00685FD4"/>
    <w:rsid w:val="00686612"/>
    <w:rsid w:val="0068661E"/>
    <w:rsid w:val="00686D22"/>
    <w:rsid w:val="00687C43"/>
    <w:rsid w:val="00687D67"/>
    <w:rsid w:val="00690A49"/>
    <w:rsid w:val="00690BB6"/>
    <w:rsid w:val="00691B30"/>
    <w:rsid w:val="00692585"/>
    <w:rsid w:val="00692C85"/>
    <w:rsid w:val="00693BF5"/>
    <w:rsid w:val="00693E1F"/>
    <w:rsid w:val="00693ECB"/>
    <w:rsid w:val="00693EE2"/>
    <w:rsid w:val="00694797"/>
    <w:rsid w:val="006952DC"/>
    <w:rsid w:val="00695887"/>
    <w:rsid w:val="006964E7"/>
    <w:rsid w:val="00696762"/>
    <w:rsid w:val="00696A31"/>
    <w:rsid w:val="00696B00"/>
    <w:rsid w:val="0069766F"/>
    <w:rsid w:val="00697733"/>
    <w:rsid w:val="00697E33"/>
    <w:rsid w:val="006A0B3B"/>
    <w:rsid w:val="006A254E"/>
    <w:rsid w:val="006A274F"/>
    <w:rsid w:val="006A27A6"/>
    <w:rsid w:val="006A2C30"/>
    <w:rsid w:val="006A301C"/>
    <w:rsid w:val="006A38D6"/>
    <w:rsid w:val="006A3E2B"/>
    <w:rsid w:val="006A48B1"/>
    <w:rsid w:val="006A4D7A"/>
    <w:rsid w:val="006A63FA"/>
    <w:rsid w:val="006A6893"/>
    <w:rsid w:val="006A6E17"/>
    <w:rsid w:val="006B01BC"/>
    <w:rsid w:val="006B0458"/>
    <w:rsid w:val="006B0E52"/>
    <w:rsid w:val="006B120D"/>
    <w:rsid w:val="006B17E7"/>
    <w:rsid w:val="006B19E8"/>
    <w:rsid w:val="006B1A8A"/>
    <w:rsid w:val="006B1FD5"/>
    <w:rsid w:val="006B23CC"/>
    <w:rsid w:val="006B2640"/>
    <w:rsid w:val="006B2BCE"/>
    <w:rsid w:val="006B2D48"/>
    <w:rsid w:val="006B2E37"/>
    <w:rsid w:val="006B3956"/>
    <w:rsid w:val="006B3EDF"/>
    <w:rsid w:val="006B45C0"/>
    <w:rsid w:val="006B4617"/>
    <w:rsid w:val="006B49DE"/>
    <w:rsid w:val="006B4F12"/>
    <w:rsid w:val="006B52A4"/>
    <w:rsid w:val="006B555A"/>
    <w:rsid w:val="006B600A"/>
    <w:rsid w:val="006B6463"/>
    <w:rsid w:val="006B6635"/>
    <w:rsid w:val="006B6D35"/>
    <w:rsid w:val="006B7218"/>
    <w:rsid w:val="006B741B"/>
    <w:rsid w:val="006B7530"/>
    <w:rsid w:val="006B7A20"/>
    <w:rsid w:val="006B7D22"/>
    <w:rsid w:val="006B7D2C"/>
    <w:rsid w:val="006C1019"/>
    <w:rsid w:val="006C1451"/>
    <w:rsid w:val="006C1810"/>
    <w:rsid w:val="006C1A3C"/>
    <w:rsid w:val="006C202E"/>
    <w:rsid w:val="006C2444"/>
    <w:rsid w:val="006C26FB"/>
    <w:rsid w:val="006C29FC"/>
    <w:rsid w:val="006C2AC3"/>
    <w:rsid w:val="006C2B48"/>
    <w:rsid w:val="006C2BB5"/>
    <w:rsid w:val="006C2BEE"/>
    <w:rsid w:val="006C313A"/>
    <w:rsid w:val="006C3AD8"/>
    <w:rsid w:val="006C3D6D"/>
    <w:rsid w:val="006C400C"/>
    <w:rsid w:val="006C4516"/>
    <w:rsid w:val="006C455E"/>
    <w:rsid w:val="006C4BE6"/>
    <w:rsid w:val="006C4E26"/>
    <w:rsid w:val="006C5958"/>
    <w:rsid w:val="006C5B4F"/>
    <w:rsid w:val="006C5ED6"/>
    <w:rsid w:val="006C643C"/>
    <w:rsid w:val="006C653C"/>
    <w:rsid w:val="006C66C4"/>
    <w:rsid w:val="006C686C"/>
    <w:rsid w:val="006C6E3A"/>
    <w:rsid w:val="006C6FD7"/>
    <w:rsid w:val="006D00DB"/>
    <w:rsid w:val="006D0191"/>
    <w:rsid w:val="006D0361"/>
    <w:rsid w:val="006D0BA2"/>
    <w:rsid w:val="006D0C5E"/>
    <w:rsid w:val="006D16B0"/>
    <w:rsid w:val="006D1AD7"/>
    <w:rsid w:val="006D1E6B"/>
    <w:rsid w:val="006D1F0D"/>
    <w:rsid w:val="006D2182"/>
    <w:rsid w:val="006D2444"/>
    <w:rsid w:val="006D254B"/>
    <w:rsid w:val="006D260A"/>
    <w:rsid w:val="006D272E"/>
    <w:rsid w:val="006D27E6"/>
    <w:rsid w:val="006D289B"/>
    <w:rsid w:val="006D28FA"/>
    <w:rsid w:val="006D3966"/>
    <w:rsid w:val="006D3BE1"/>
    <w:rsid w:val="006D3E75"/>
    <w:rsid w:val="006D401F"/>
    <w:rsid w:val="006D4486"/>
    <w:rsid w:val="006D48FC"/>
    <w:rsid w:val="006D5390"/>
    <w:rsid w:val="006D5CD7"/>
    <w:rsid w:val="006D628E"/>
    <w:rsid w:val="006D62BC"/>
    <w:rsid w:val="006D6450"/>
    <w:rsid w:val="006D65EF"/>
    <w:rsid w:val="006D6939"/>
    <w:rsid w:val="006D7585"/>
    <w:rsid w:val="006D7EB0"/>
    <w:rsid w:val="006E0138"/>
    <w:rsid w:val="006E0894"/>
    <w:rsid w:val="006E0BB0"/>
    <w:rsid w:val="006E12C3"/>
    <w:rsid w:val="006E13DD"/>
    <w:rsid w:val="006E2443"/>
    <w:rsid w:val="006E2529"/>
    <w:rsid w:val="006E2537"/>
    <w:rsid w:val="006E2FEF"/>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1F61"/>
    <w:rsid w:val="006F2020"/>
    <w:rsid w:val="006F2425"/>
    <w:rsid w:val="006F2821"/>
    <w:rsid w:val="006F2A63"/>
    <w:rsid w:val="006F39F9"/>
    <w:rsid w:val="006F3E13"/>
    <w:rsid w:val="006F43EF"/>
    <w:rsid w:val="006F454B"/>
    <w:rsid w:val="006F48D0"/>
    <w:rsid w:val="006F4C57"/>
    <w:rsid w:val="006F5287"/>
    <w:rsid w:val="006F52E5"/>
    <w:rsid w:val="006F5654"/>
    <w:rsid w:val="006F5C34"/>
    <w:rsid w:val="006F6066"/>
    <w:rsid w:val="006F63C2"/>
    <w:rsid w:val="006F6850"/>
    <w:rsid w:val="006F6C01"/>
    <w:rsid w:val="006F707E"/>
    <w:rsid w:val="006F790F"/>
    <w:rsid w:val="007001DC"/>
    <w:rsid w:val="00700984"/>
    <w:rsid w:val="00701363"/>
    <w:rsid w:val="00701955"/>
    <w:rsid w:val="00701A27"/>
    <w:rsid w:val="007025CB"/>
    <w:rsid w:val="00702828"/>
    <w:rsid w:val="0070331F"/>
    <w:rsid w:val="007034AA"/>
    <w:rsid w:val="0070387F"/>
    <w:rsid w:val="00703C9D"/>
    <w:rsid w:val="00703FCE"/>
    <w:rsid w:val="007047FA"/>
    <w:rsid w:val="0070490C"/>
    <w:rsid w:val="00705797"/>
    <w:rsid w:val="00705B8E"/>
    <w:rsid w:val="00705C38"/>
    <w:rsid w:val="00706465"/>
    <w:rsid w:val="0070695A"/>
    <w:rsid w:val="0070782D"/>
    <w:rsid w:val="00710073"/>
    <w:rsid w:val="00710842"/>
    <w:rsid w:val="007109C2"/>
    <w:rsid w:val="00710A8B"/>
    <w:rsid w:val="00710C3F"/>
    <w:rsid w:val="00711340"/>
    <w:rsid w:val="007115CB"/>
    <w:rsid w:val="00711847"/>
    <w:rsid w:val="00711969"/>
    <w:rsid w:val="00712458"/>
    <w:rsid w:val="00712C42"/>
    <w:rsid w:val="00713AAB"/>
    <w:rsid w:val="00713DE4"/>
    <w:rsid w:val="007146D0"/>
    <w:rsid w:val="00714C47"/>
    <w:rsid w:val="00714EA8"/>
    <w:rsid w:val="0071506A"/>
    <w:rsid w:val="00715143"/>
    <w:rsid w:val="00715734"/>
    <w:rsid w:val="00716370"/>
    <w:rsid w:val="00716462"/>
    <w:rsid w:val="007168FA"/>
    <w:rsid w:val="00716E90"/>
    <w:rsid w:val="00716F44"/>
    <w:rsid w:val="0071712B"/>
    <w:rsid w:val="00717849"/>
    <w:rsid w:val="007206E5"/>
    <w:rsid w:val="00720A86"/>
    <w:rsid w:val="00721084"/>
    <w:rsid w:val="0072117A"/>
    <w:rsid w:val="00721262"/>
    <w:rsid w:val="007217DF"/>
    <w:rsid w:val="00721D9B"/>
    <w:rsid w:val="00722121"/>
    <w:rsid w:val="007224B9"/>
    <w:rsid w:val="00722E5C"/>
    <w:rsid w:val="00722F94"/>
    <w:rsid w:val="00722FB1"/>
    <w:rsid w:val="00723056"/>
    <w:rsid w:val="0072318B"/>
    <w:rsid w:val="00723317"/>
    <w:rsid w:val="00723AA7"/>
    <w:rsid w:val="0072432E"/>
    <w:rsid w:val="00725045"/>
    <w:rsid w:val="007251F4"/>
    <w:rsid w:val="007252BC"/>
    <w:rsid w:val="00726036"/>
    <w:rsid w:val="00726279"/>
    <w:rsid w:val="00726A9B"/>
    <w:rsid w:val="00726E14"/>
    <w:rsid w:val="00727530"/>
    <w:rsid w:val="007278A4"/>
    <w:rsid w:val="00727DBC"/>
    <w:rsid w:val="00731C59"/>
    <w:rsid w:val="00731E7C"/>
    <w:rsid w:val="00731E82"/>
    <w:rsid w:val="00732819"/>
    <w:rsid w:val="007329EF"/>
    <w:rsid w:val="00732C42"/>
    <w:rsid w:val="0073327A"/>
    <w:rsid w:val="00733F06"/>
    <w:rsid w:val="007342A9"/>
    <w:rsid w:val="00734BA6"/>
    <w:rsid w:val="00734EBE"/>
    <w:rsid w:val="007350E6"/>
    <w:rsid w:val="007350EB"/>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3FC0"/>
    <w:rsid w:val="007442CB"/>
    <w:rsid w:val="00744A64"/>
    <w:rsid w:val="00744D47"/>
    <w:rsid w:val="00744D9C"/>
    <w:rsid w:val="00744EA0"/>
    <w:rsid w:val="00745A61"/>
    <w:rsid w:val="0074638D"/>
    <w:rsid w:val="00746484"/>
    <w:rsid w:val="00746AE9"/>
    <w:rsid w:val="0074704F"/>
    <w:rsid w:val="00747789"/>
    <w:rsid w:val="00747F48"/>
    <w:rsid w:val="00747F4C"/>
    <w:rsid w:val="007506BD"/>
    <w:rsid w:val="0075076C"/>
    <w:rsid w:val="00750AF5"/>
    <w:rsid w:val="00750E32"/>
    <w:rsid w:val="00751091"/>
    <w:rsid w:val="00751B83"/>
    <w:rsid w:val="007523A2"/>
    <w:rsid w:val="0075345C"/>
    <w:rsid w:val="00753F90"/>
    <w:rsid w:val="0075400C"/>
    <w:rsid w:val="007541FB"/>
    <w:rsid w:val="00754359"/>
    <w:rsid w:val="00754411"/>
    <w:rsid w:val="00754452"/>
    <w:rsid w:val="00754BD9"/>
    <w:rsid w:val="00754E7A"/>
    <w:rsid w:val="0075540C"/>
    <w:rsid w:val="00755DB1"/>
    <w:rsid w:val="00756355"/>
    <w:rsid w:val="00756380"/>
    <w:rsid w:val="0075647E"/>
    <w:rsid w:val="0075687E"/>
    <w:rsid w:val="00756E7E"/>
    <w:rsid w:val="00756F70"/>
    <w:rsid w:val="007574FC"/>
    <w:rsid w:val="00757B51"/>
    <w:rsid w:val="00760975"/>
    <w:rsid w:val="00761AF1"/>
    <w:rsid w:val="00761FDA"/>
    <w:rsid w:val="00762051"/>
    <w:rsid w:val="007621FF"/>
    <w:rsid w:val="007625DA"/>
    <w:rsid w:val="00762FCB"/>
    <w:rsid w:val="0076331B"/>
    <w:rsid w:val="007634E3"/>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D7A"/>
    <w:rsid w:val="00767F1A"/>
    <w:rsid w:val="00770264"/>
    <w:rsid w:val="007706EF"/>
    <w:rsid w:val="00770915"/>
    <w:rsid w:val="00770A0A"/>
    <w:rsid w:val="00770D17"/>
    <w:rsid w:val="00770F30"/>
    <w:rsid w:val="007713D9"/>
    <w:rsid w:val="0077175C"/>
    <w:rsid w:val="00771870"/>
    <w:rsid w:val="00771BF9"/>
    <w:rsid w:val="00771CD1"/>
    <w:rsid w:val="0077219B"/>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8D5"/>
    <w:rsid w:val="00776AEA"/>
    <w:rsid w:val="00776EDA"/>
    <w:rsid w:val="007775FC"/>
    <w:rsid w:val="0077768C"/>
    <w:rsid w:val="00777A73"/>
    <w:rsid w:val="00777BA0"/>
    <w:rsid w:val="007803BD"/>
    <w:rsid w:val="0078078F"/>
    <w:rsid w:val="007811DC"/>
    <w:rsid w:val="007820FA"/>
    <w:rsid w:val="0078285F"/>
    <w:rsid w:val="00783067"/>
    <w:rsid w:val="00783207"/>
    <w:rsid w:val="00783A8E"/>
    <w:rsid w:val="00783D6B"/>
    <w:rsid w:val="00783E1D"/>
    <w:rsid w:val="00783FD0"/>
    <w:rsid w:val="00784464"/>
    <w:rsid w:val="0078483B"/>
    <w:rsid w:val="00784C12"/>
    <w:rsid w:val="00784EED"/>
    <w:rsid w:val="00784FCF"/>
    <w:rsid w:val="00785751"/>
    <w:rsid w:val="00785900"/>
    <w:rsid w:val="00785E8C"/>
    <w:rsid w:val="00785FC8"/>
    <w:rsid w:val="0078666F"/>
    <w:rsid w:val="00786958"/>
    <w:rsid w:val="00786E71"/>
    <w:rsid w:val="00790A65"/>
    <w:rsid w:val="0079150C"/>
    <w:rsid w:val="0079162F"/>
    <w:rsid w:val="00792F3B"/>
    <w:rsid w:val="00794924"/>
    <w:rsid w:val="0079672F"/>
    <w:rsid w:val="00796D05"/>
    <w:rsid w:val="00796D17"/>
    <w:rsid w:val="00797216"/>
    <w:rsid w:val="00797A60"/>
    <w:rsid w:val="007A0A0F"/>
    <w:rsid w:val="007A0BC2"/>
    <w:rsid w:val="007A1054"/>
    <w:rsid w:val="007A1F44"/>
    <w:rsid w:val="007A23C9"/>
    <w:rsid w:val="007A23FF"/>
    <w:rsid w:val="007A295B"/>
    <w:rsid w:val="007A330B"/>
    <w:rsid w:val="007A3424"/>
    <w:rsid w:val="007A35EF"/>
    <w:rsid w:val="007A42CE"/>
    <w:rsid w:val="007A43A2"/>
    <w:rsid w:val="007A4D04"/>
    <w:rsid w:val="007A4F5D"/>
    <w:rsid w:val="007A5943"/>
    <w:rsid w:val="007A64C0"/>
    <w:rsid w:val="007A6AE6"/>
    <w:rsid w:val="007A758A"/>
    <w:rsid w:val="007A7A96"/>
    <w:rsid w:val="007B03AF"/>
    <w:rsid w:val="007B069F"/>
    <w:rsid w:val="007B0805"/>
    <w:rsid w:val="007B0C4A"/>
    <w:rsid w:val="007B1543"/>
    <w:rsid w:val="007B1663"/>
    <w:rsid w:val="007B17A1"/>
    <w:rsid w:val="007B1AC0"/>
    <w:rsid w:val="007B2587"/>
    <w:rsid w:val="007B26E3"/>
    <w:rsid w:val="007B270A"/>
    <w:rsid w:val="007B2A8E"/>
    <w:rsid w:val="007B2D3B"/>
    <w:rsid w:val="007B2ED5"/>
    <w:rsid w:val="007B3F62"/>
    <w:rsid w:val="007B4F83"/>
    <w:rsid w:val="007B52CD"/>
    <w:rsid w:val="007B5AC4"/>
    <w:rsid w:val="007B5D65"/>
    <w:rsid w:val="007B64DF"/>
    <w:rsid w:val="007B6792"/>
    <w:rsid w:val="007B6C91"/>
    <w:rsid w:val="007B7C13"/>
    <w:rsid w:val="007B7DC1"/>
    <w:rsid w:val="007B7EDB"/>
    <w:rsid w:val="007C0D44"/>
    <w:rsid w:val="007C10AA"/>
    <w:rsid w:val="007C19AD"/>
    <w:rsid w:val="007C21FB"/>
    <w:rsid w:val="007C2403"/>
    <w:rsid w:val="007C24C0"/>
    <w:rsid w:val="007C2D05"/>
    <w:rsid w:val="007C3598"/>
    <w:rsid w:val="007C3FA8"/>
    <w:rsid w:val="007C469A"/>
    <w:rsid w:val="007C49E9"/>
    <w:rsid w:val="007C57C6"/>
    <w:rsid w:val="007C6178"/>
    <w:rsid w:val="007C6450"/>
    <w:rsid w:val="007C6818"/>
    <w:rsid w:val="007C68DA"/>
    <w:rsid w:val="007C6A71"/>
    <w:rsid w:val="007C6F32"/>
    <w:rsid w:val="007C6FAB"/>
    <w:rsid w:val="007C773C"/>
    <w:rsid w:val="007C7D5E"/>
    <w:rsid w:val="007D042D"/>
    <w:rsid w:val="007D0BCF"/>
    <w:rsid w:val="007D17EA"/>
    <w:rsid w:val="007D21DC"/>
    <w:rsid w:val="007D229A"/>
    <w:rsid w:val="007D24E0"/>
    <w:rsid w:val="007D2F44"/>
    <w:rsid w:val="007D2F4D"/>
    <w:rsid w:val="007D33DA"/>
    <w:rsid w:val="007D393D"/>
    <w:rsid w:val="007D4000"/>
    <w:rsid w:val="007D4178"/>
    <w:rsid w:val="007D4ACD"/>
    <w:rsid w:val="007D4D33"/>
    <w:rsid w:val="007D518D"/>
    <w:rsid w:val="007D5907"/>
    <w:rsid w:val="007D5910"/>
    <w:rsid w:val="007D5BDC"/>
    <w:rsid w:val="007D5C8E"/>
    <w:rsid w:val="007D5DBC"/>
    <w:rsid w:val="007D66FE"/>
    <w:rsid w:val="007D7175"/>
    <w:rsid w:val="007D7B63"/>
    <w:rsid w:val="007E0598"/>
    <w:rsid w:val="007E0C64"/>
    <w:rsid w:val="007E1369"/>
    <w:rsid w:val="007E1A1B"/>
    <w:rsid w:val="007E1A88"/>
    <w:rsid w:val="007E1E13"/>
    <w:rsid w:val="007E27D9"/>
    <w:rsid w:val="007E32CA"/>
    <w:rsid w:val="007E4414"/>
    <w:rsid w:val="007E4BA5"/>
    <w:rsid w:val="007E4C88"/>
    <w:rsid w:val="007E4D2F"/>
    <w:rsid w:val="007E4DF4"/>
    <w:rsid w:val="007E50D6"/>
    <w:rsid w:val="007E585E"/>
    <w:rsid w:val="007E6744"/>
    <w:rsid w:val="007E688A"/>
    <w:rsid w:val="007E7DDF"/>
    <w:rsid w:val="007F0A66"/>
    <w:rsid w:val="007F11A5"/>
    <w:rsid w:val="007F11C8"/>
    <w:rsid w:val="007F1940"/>
    <w:rsid w:val="007F1CFB"/>
    <w:rsid w:val="007F1DEC"/>
    <w:rsid w:val="007F220B"/>
    <w:rsid w:val="007F2773"/>
    <w:rsid w:val="007F27DD"/>
    <w:rsid w:val="007F4584"/>
    <w:rsid w:val="007F553D"/>
    <w:rsid w:val="007F672E"/>
    <w:rsid w:val="007F6880"/>
    <w:rsid w:val="007F7164"/>
    <w:rsid w:val="007F76B4"/>
    <w:rsid w:val="007F798D"/>
    <w:rsid w:val="007F7DE9"/>
    <w:rsid w:val="007F7FEA"/>
    <w:rsid w:val="008001B4"/>
    <w:rsid w:val="00800303"/>
    <w:rsid w:val="00800552"/>
    <w:rsid w:val="00800769"/>
    <w:rsid w:val="00800ED2"/>
    <w:rsid w:val="00801143"/>
    <w:rsid w:val="00801302"/>
    <w:rsid w:val="008019BD"/>
    <w:rsid w:val="008019F4"/>
    <w:rsid w:val="00801C38"/>
    <w:rsid w:val="00802AA6"/>
    <w:rsid w:val="00802E74"/>
    <w:rsid w:val="008037F3"/>
    <w:rsid w:val="0080474F"/>
    <w:rsid w:val="00804B92"/>
    <w:rsid w:val="00804E21"/>
    <w:rsid w:val="00804E9D"/>
    <w:rsid w:val="00805092"/>
    <w:rsid w:val="00805A66"/>
    <w:rsid w:val="008063AC"/>
    <w:rsid w:val="00806412"/>
    <w:rsid w:val="008066E0"/>
    <w:rsid w:val="008067AB"/>
    <w:rsid w:val="00806807"/>
    <w:rsid w:val="00806AAF"/>
    <w:rsid w:val="00806FBD"/>
    <w:rsid w:val="008070AC"/>
    <w:rsid w:val="00807C65"/>
    <w:rsid w:val="008101FD"/>
    <w:rsid w:val="00810D8D"/>
    <w:rsid w:val="00810E70"/>
    <w:rsid w:val="00810FE5"/>
    <w:rsid w:val="00811835"/>
    <w:rsid w:val="008127DE"/>
    <w:rsid w:val="008128E3"/>
    <w:rsid w:val="00812D28"/>
    <w:rsid w:val="0081312E"/>
    <w:rsid w:val="008136D3"/>
    <w:rsid w:val="00813F29"/>
    <w:rsid w:val="0081424E"/>
    <w:rsid w:val="008143CB"/>
    <w:rsid w:val="0081480C"/>
    <w:rsid w:val="00815396"/>
    <w:rsid w:val="0081581D"/>
    <w:rsid w:val="008158C8"/>
    <w:rsid w:val="008159E2"/>
    <w:rsid w:val="00815BEC"/>
    <w:rsid w:val="00815CED"/>
    <w:rsid w:val="008161F9"/>
    <w:rsid w:val="00816E73"/>
    <w:rsid w:val="008172BE"/>
    <w:rsid w:val="00817B71"/>
    <w:rsid w:val="00817CB4"/>
    <w:rsid w:val="00820244"/>
    <w:rsid w:val="00820479"/>
    <w:rsid w:val="00820953"/>
    <w:rsid w:val="0082200F"/>
    <w:rsid w:val="008221B3"/>
    <w:rsid w:val="0082248E"/>
    <w:rsid w:val="00822D2F"/>
    <w:rsid w:val="008230CC"/>
    <w:rsid w:val="008230E0"/>
    <w:rsid w:val="008232D7"/>
    <w:rsid w:val="008234DD"/>
    <w:rsid w:val="00824458"/>
    <w:rsid w:val="00824EB5"/>
    <w:rsid w:val="00824FDF"/>
    <w:rsid w:val="00825125"/>
    <w:rsid w:val="00825419"/>
    <w:rsid w:val="00825629"/>
    <w:rsid w:val="008257CC"/>
    <w:rsid w:val="00825DF7"/>
    <w:rsid w:val="00825E3D"/>
    <w:rsid w:val="0082669F"/>
    <w:rsid w:val="00826E2F"/>
    <w:rsid w:val="0082717D"/>
    <w:rsid w:val="008273ED"/>
    <w:rsid w:val="008274BF"/>
    <w:rsid w:val="00830636"/>
    <w:rsid w:val="00830DC3"/>
    <w:rsid w:val="00831555"/>
    <w:rsid w:val="00831699"/>
    <w:rsid w:val="00831755"/>
    <w:rsid w:val="00831A29"/>
    <w:rsid w:val="00831F52"/>
    <w:rsid w:val="00832068"/>
    <w:rsid w:val="00832154"/>
    <w:rsid w:val="00832F5C"/>
    <w:rsid w:val="00833C73"/>
    <w:rsid w:val="00834042"/>
    <w:rsid w:val="008343EA"/>
    <w:rsid w:val="0083491F"/>
    <w:rsid w:val="008359E0"/>
    <w:rsid w:val="008376DD"/>
    <w:rsid w:val="008376F6"/>
    <w:rsid w:val="00837C8B"/>
    <w:rsid w:val="00837D5B"/>
    <w:rsid w:val="00837F13"/>
    <w:rsid w:val="00840607"/>
    <w:rsid w:val="00840B69"/>
    <w:rsid w:val="00841B6D"/>
    <w:rsid w:val="00841CD2"/>
    <w:rsid w:val="0084290C"/>
    <w:rsid w:val="00842A46"/>
    <w:rsid w:val="00842B77"/>
    <w:rsid w:val="0084309F"/>
    <w:rsid w:val="00843F6C"/>
    <w:rsid w:val="00844180"/>
    <w:rsid w:val="00844C40"/>
    <w:rsid w:val="00844C6B"/>
    <w:rsid w:val="00844F6D"/>
    <w:rsid w:val="00845C12"/>
    <w:rsid w:val="00845C81"/>
    <w:rsid w:val="008469D9"/>
    <w:rsid w:val="00846AEE"/>
    <w:rsid w:val="00846DC0"/>
    <w:rsid w:val="0084737C"/>
    <w:rsid w:val="008474A7"/>
    <w:rsid w:val="008476A1"/>
    <w:rsid w:val="008506B6"/>
    <w:rsid w:val="00850AE0"/>
    <w:rsid w:val="00851D5F"/>
    <w:rsid w:val="008524D2"/>
    <w:rsid w:val="008528EE"/>
    <w:rsid w:val="00852A2C"/>
    <w:rsid w:val="00852E19"/>
    <w:rsid w:val="00853035"/>
    <w:rsid w:val="0085394E"/>
    <w:rsid w:val="00854851"/>
    <w:rsid w:val="0085525F"/>
    <w:rsid w:val="00856833"/>
    <w:rsid w:val="00856840"/>
    <w:rsid w:val="00857260"/>
    <w:rsid w:val="00857403"/>
    <w:rsid w:val="00857B68"/>
    <w:rsid w:val="0086087C"/>
    <w:rsid w:val="0086099D"/>
    <w:rsid w:val="00860D8E"/>
    <w:rsid w:val="008611FF"/>
    <w:rsid w:val="0086208A"/>
    <w:rsid w:val="0086226F"/>
    <w:rsid w:val="00862382"/>
    <w:rsid w:val="008626DC"/>
    <w:rsid w:val="0086275E"/>
    <w:rsid w:val="00862F6C"/>
    <w:rsid w:val="00864440"/>
    <w:rsid w:val="008646F2"/>
    <w:rsid w:val="008647B1"/>
    <w:rsid w:val="00864D76"/>
    <w:rsid w:val="00864DE9"/>
    <w:rsid w:val="008650FC"/>
    <w:rsid w:val="00865555"/>
    <w:rsid w:val="008664F2"/>
    <w:rsid w:val="00866EB3"/>
    <w:rsid w:val="0086701A"/>
    <w:rsid w:val="00867BD2"/>
    <w:rsid w:val="008712FD"/>
    <w:rsid w:val="008715E5"/>
    <w:rsid w:val="008716A1"/>
    <w:rsid w:val="00871CAA"/>
    <w:rsid w:val="00872D3F"/>
    <w:rsid w:val="00873010"/>
    <w:rsid w:val="0087316B"/>
    <w:rsid w:val="0087333F"/>
    <w:rsid w:val="008733E4"/>
    <w:rsid w:val="008735A5"/>
    <w:rsid w:val="00873CEF"/>
    <w:rsid w:val="00873F15"/>
    <w:rsid w:val="00874096"/>
    <w:rsid w:val="00874297"/>
    <w:rsid w:val="00874B1E"/>
    <w:rsid w:val="00874BC9"/>
    <w:rsid w:val="008756A4"/>
    <w:rsid w:val="00875847"/>
    <w:rsid w:val="00875B8F"/>
    <w:rsid w:val="00875EE0"/>
    <w:rsid w:val="00875F73"/>
    <w:rsid w:val="00876665"/>
    <w:rsid w:val="0087705F"/>
    <w:rsid w:val="00877296"/>
    <w:rsid w:val="00877E3A"/>
    <w:rsid w:val="00877F44"/>
    <w:rsid w:val="0088041A"/>
    <w:rsid w:val="00880467"/>
    <w:rsid w:val="0088067D"/>
    <w:rsid w:val="00880F30"/>
    <w:rsid w:val="008810DD"/>
    <w:rsid w:val="00881359"/>
    <w:rsid w:val="00881F86"/>
    <w:rsid w:val="008833E8"/>
    <w:rsid w:val="00883507"/>
    <w:rsid w:val="00884372"/>
    <w:rsid w:val="00884645"/>
    <w:rsid w:val="00884996"/>
    <w:rsid w:val="00884B2A"/>
    <w:rsid w:val="00884DD2"/>
    <w:rsid w:val="0088568C"/>
    <w:rsid w:val="00886486"/>
    <w:rsid w:val="00886D5C"/>
    <w:rsid w:val="00886F07"/>
    <w:rsid w:val="00886F20"/>
    <w:rsid w:val="00887506"/>
    <w:rsid w:val="00887B48"/>
    <w:rsid w:val="008902F4"/>
    <w:rsid w:val="0089061B"/>
    <w:rsid w:val="008912F3"/>
    <w:rsid w:val="0089176E"/>
    <w:rsid w:val="008917E0"/>
    <w:rsid w:val="008917F7"/>
    <w:rsid w:val="00891E05"/>
    <w:rsid w:val="008920F5"/>
    <w:rsid w:val="0089222D"/>
    <w:rsid w:val="00892365"/>
    <w:rsid w:val="008926ED"/>
    <w:rsid w:val="00892BE5"/>
    <w:rsid w:val="0089369B"/>
    <w:rsid w:val="0089387C"/>
    <w:rsid w:val="00893A84"/>
    <w:rsid w:val="00893B04"/>
    <w:rsid w:val="008942EF"/>
    <w:rsid w:val="0089444E"/>
    <w:rsid w:val="008949DF"/>
    <w:rsid w:val="00894D85"/>
    <w:rsid w:val="008951DB"/>
    <w:rsid w:val="00895962"/>
    <w:rsid w:val="00895BB0"/>
    <w:rsid w:val="00896C81"/>
    <w:rsid w:val="00896D83"/>
    <w:rsid w:val="00897417"/>
    <w:rsid w:val="00897534"/>
    <w:rsid w:val="008A0AB2"/>
    <w:rsid w:val="008A0CFC"/>
    <w:rsid w:val="008A11BC"/>
    <w:rsid w:val="008A12FE"/>
    <w:rsid w:val="008A1A89"/>
    <w:rsid w:val="008A28B6"/>
    <w:rsid w:val="008A2BB1"/>
    <w:rsid w:val="008A3183"/>
    <w:rsid w:val="008A3466"/>
    <w:rsid w:val="008A354D"/>
    <w:rsid w:val="008A359E"/>
    <w:rsid w:val="008A389F"/>
    <w:rsid w:val="008A3A34"/>
    <w:rsid w:val="008A3C4D"/>
    <w:rsid w:val="008A3D02"/>
    <w:rsid w:val="008A4D48"/>
    <w:rsid w:val="008A5940"/>
    <w:rsid w:val="008A6B6F"/>
    <w:rsid w:val="008A70DF"/>
    <w:rsid w:val="008A71EE"/>
    <w:rsid w:val="008A7200"/>
    <w:rsid w:val="008A73B2"/>
    <w:rsid w:val="008B043F"/>
    <w:rsid w:val="008B0808"/>
    <w:rsid w:val="008B0AC9"/>
    <w:rsid w:val="008B0AEC"/>
    <w:rsid w:val="008B1B73"/>
    <w:rsid w:val="008B1D0A"/>
    <w:rsid w:val="008B1E53"/>
    <w:rsid w:val="008B1E5B"/>
    <w:rsid w:val="008B271D"/>
    <w:rsid w:val="008B339A"/>
    <w:rsid w:val="008B389D"/>
    <w:rsid w:val="008B3C5C"/>
    <w:rsid w:val="008B5299"/>
    <w:rsid w:val="008B5A5F"/>
    <w:rsid w:val="008B5AB0"/>
    <w:rsid w:val="008B5B06"/>
    <w:rsid w:val="008B6054"/>
    <w:rsid w:val="008B6338"/>
    <w:rsid w:val="008B6DA0"/>
    <w:rsid w:val="008B7030"/>
    <w:rsid w:val="008B70E4"/>
    <w:rsid w:val="008B7181"/>
    <w:rsid w:val="008B7436"/>
    <w:rsid w:val="008B7B08"/>
    <w:rsid w:val="008C045E"/>
    <w:rsid w:val="008C13F0"/>
    <w:rsid w:val="008C1502"/>
    <w:rsid w:val="008C1DDF"/>
    <w:rsid w:val="008C1F26"/>
    <w:rsid w:val="008C2170"/>
    <w:rsid w:val="008C298A"/>
    <w:rsid w:val="008C2A3A"/>
    <w:rsid w:val="008C2D17"/>
    <w:rsid w:val="008C424F"/>
    <w:rsid w:val="008C43FE"/>
    <w:rsid w:val="008C4C7E"/>
    <w:rsid w:val="008C5C46"/>
    <w:rsid w:val="008C6184"/>
    <w:rsid w:val="008C6624"/>
    <w:rsid w:val="008C785E"/>
    <w:rsid w:val="008D0A8A"/>
    <w:rsid w:val="008D0AFB"/>
    <w:rsid w:val="008D0D71"/>
    <w:rsid w:val="008D1511"/>
    <w:rsid w:val="008D2513"/>
    <w:rsid w:val="008D283E"/>
    <w:rsid w:val="008D2A0E"/>
    <w:rsid w:val="008D2E2A"/>
    <w:rsid w:val="008D3104"/>
    <w:rsid w:val="008D32DF"/>
    <w:rsid w:val="008D33F0"/>
    <w:rsid w:val="008D35E9"/>
    <w:rsid w:val="008D381A"/>
    <w:rsid w:val="008D3959"/>
    <w:rsid w:val="008D3966"/>
    <w:rsid w:val="008D3F31"/>
    <w:rsid w:val="008D3FFC"/>
    <w:rsid w:val="008D4059"/>
    <w:rsid w:val="008D4227"/>
    <w:rsid w:val="008D4352"/>
    <w:rsid w:val="008D4438"/>
    <w:rsid w:val="008D4C51"/>
    <w:rsid w:val="008D4FB1"/>
    <w:rsid w:val="008D5896"/>
    <w:rsid w:val="008D58C0"/>
    <w:rsid w:val="008D60BC"/>
    <w:rsid w:val="008D6110"/>
    <w:rsid w:val="008D6D19"/>
    <w:rsid w:val="008D6D7B"/>
    <w:rsid w:val="008D6DD3"/>
    <w:rsid w:val="008D7EB7"/>
    <w:rsid w:val="008E0897"/>
    <w:rsid w:val="008E0EB8"/>
    <w:rsid w:val="008E10A6"/>
    <w:rsid w:val="008E1271"/>
    <w:rsid w:val="008E12FC"/>
    <w:rsid w:val="008E16F1"/>
    <w:rsid w:val="008E2251"/>
    <w:rsid w:val="008E22E1"/>
    <w:rsid w:val="008E24B3"/>
    <w:rsid w:val="008E24CA"/>
    <w:rsid w:val="008E2581"/>
    <w:rsid w:val="008E262D"/>
    <w:rsid w:val="008E2F6E"/>
    <w:rsid w:val="008E310A"/>
    <w:rsid w:val="008E38AD"/>
    <w:rsid w:val="008E3EEC"/>
    <w:rsid w:val="008E4CB1"/>
    <w:rsid w:val="008E4F80"/>
    <w:rsid w:val="008E5144"/>
    <w:rsid w:val="008E5B33"/>
    <w:rsid w:val="008E5BF2"/>
    <w:rsid w:val="008E5C81"/>
    <w:rsid w:val="008E5F8F"/>
    <w:rsid w:val="008E6E45"/>
    <w:rsid w:val="008E72F3"/>
    <w:rsid w:val="008E76D1"/>
    <w:rsid w:val="008F0A38"/>
    <w:rsid w:val="008F0F84"/>
    <w:rsid w:val="008F1014"/>
    <w:rsid w:val="008F11C9"/>
    <w:rsid w:val="008F11FC"/>
    <w:rsid w:val="008F1B76"/>
    <w:rsid w:val="008F23D8"/>
    <w:rsid w:val="008F2BC3"/>
    <w:rsid w:val="008F2CFB"/>
    <w:rsid w:val="008F2FD5"/>
    <w:rsid w:val="008F37E5"/>
    <w:rsid w:val="008F48C2"/>
    <w:rsid w:val="008F4EFB"/>
    <w:rsid w:val="008F5840"/>
    <w:rsid w:val="008F5904"/>
    <w:rsid w:val="008F5AC4"/>
    <w:rsid w:val="008F5EEF"/>
    <w:rsid w:val="008F612B"/>
    <w:rsid w:val="008F6608"/>
    <w:rsid w:val="008F66FE"/>
    <w:rsid w:val="008F72CC"/>
    <w:rsid w:val="008F72CD"/>
    <w:rsid w:val="008F74C0"/>
    <w:rsid w:val="008F75DC"/>
    <w:rsid w:val="008F7744"/>
    <w:rsid w:val="008F7B88"/>
    <w:rsid w:val="008F7D54"/>
    <w:rsid w:val="00900A6F"/>
    <w:rsid w:val="0090178F"/>
    <w:rsid w:val="00901BA7"/>
    <w:rsid w:val="00903802"/>
    <w:rsid w:val="0090470E"/>
    <w:rsid w:val="0090540E"/>
    <w:rsid w:val="00905673"/>
    <w:rsid w:val="009061DC"/>
    <w:rsid w:val="009064D0"/>
    <w:rsid w:val="0090696D"/>
    <w:rsid w:val="00906CD6"/>
    <w:rsid w:val="00906E4D"/>
    <w:rsid w:val="00906F31"/>
    <w:rsid w:val="00907498"/>
    <w:rsid w:val="009078B3"/>
    <w:rsid w:val="00907A77"/>
    <w:rsid w:val="00907DE4"/>
    <w:rsid w:val="00907E00"/>
    <w:rsid w:val="00907FE6"/>
    <w:rsid w:val="0091088D"/>
    <w:rsid w:val="00910D37"/>
    <w:rsid w:val="00910FC9"/>
    <w:rsid w:val="009112AB"/>
    <w:rsid w:val="0091291A"/>
    <w:rsid w:val="00913052"/>
    <w:rsid w:val="00913416"/>
    <w:rsid w:val="00913572"/>
    <w:rsid w:val="00913612"/>
    <w:rsid w:val="0091366A"/>
    <w:rsid w:val="00913824"/>
    <w:rsid w:val="00913E35"/>
    <w:rsid w:val="00913FC9"/>
    <w:rsid w:val="0091486A"/>
    <w:rsid w:val="00914BAC"/>
    <w:rsid w:val="00915757"/>
    <w:rsid w:val="0091581F"/>
    <w:rsid w:val="009159B3"/>
    <w:rsid w:val="00915A3C"/>
    <w:rsid w:val="00915CB2"/>
    <w:rsid w:val="00915CFD"/>
    <w:rsid w:val="00916181"/>
    <w:rsid w:val="00917656"/>
    <w:rsid w:val="0091772E"/>
    <w:rsid w:val="009204C5"/>
    <w:rsid w:val="009206DD"/>
    <w:rsid w:val="0092086D"/>
    <w:rsid w:val="00920B01"/>
    <w:rsid w:val="00920D0F"/>
    <w:rsid w:val="0092131C"/>
    <w:rsid w:val="0092180D"/>
    <w:rsid w:val="009218FC"/>
    <w:rsid w:val="00921F38"/>
    <w:rsid w:val="00922F8C"/>
    <w:rsid w:val="009232C9"/>
    <w:rsid w:val="00923452"/>
    <w:rsid w:val="00923608"/>
    <w:rsid w:val="009238B7"/>
    <w:rsid w:val="009238E5"/>
    <w:rsid w:val="00923F12"/>
    <w:rsid w:val="009242DD"/>
    <w:rsid w:val="0092494B"/>
    <w:rsid w:val="00924FF8"/>
    <w:rsid w:val="00925730"/>
    <w:rsid w:val="00925A0A"/>
    <w:rsid w:val="00925BA8"/>
    <w:rsid w:val="0092668B"/>
    <w:rsid w:val="00926DA7"/>
    <w:rsid w:val="0092749E"/>
    <w:rsid w:val="00927AE4"/>
    <w:rsid w:val="00927F8B"/>
    <w:rsid w:val="009303E0"/>
    <w:rsid w:val="00930870"/>
    <w:rsid w:val="0093094D"/>
    <w:rsid w:val="00930F49"/>
    <w:rsid w:val="00931D39"/>
    <w:rsid w:val="00931DCE"/>
    <w:rsid w:val="00932463"/>
    <w:rsid w:val="009328C7"/>
    <w:rsid w:val="00932993"/>
    <w:rsid w:val="009336EC"/>
    <w:rsid w:val="0093376C"/>
    <w:rsid w:val="00933EDA"/>
    <w:rsid w:val="00933F56"/>
    <w:rsid w:val="00934635"/>
    <w:rsid w:val="00934C13"/>
    <w:rsid w:val="00934CB9"/>
    <w:rsid w:val="00934CE5"/>
    <w:rsid w:val="00934FAA"/>
    <w:rsid w:val="00935228"/>
    <w:rsid w:val="0093541D"/>
    <w:rsid w:val="009355A2"/>
    <w:rsid w:val="00935DB2"/>
    <w:rsid w:val="00935F9E"/>
    <w:rsid w:val="0093601E"/>
    <w:rsid w:val="009366BD"/>
    <w:rsid w:val="0093686C"/>
    <w:rsid w:val="00936D98"/>
    <w:rsid w:val="00937178"/>
    <w:rsid w:val="00937416"/>
    <w:rsid w:val="00937B26"/>
    <w:rsid w:val="00937C41"/>
    <w:rsid w:val="00937F92"/>
    <w:rsid w:val="0094159F"/>
    <w:rsid w:val="009418BC"/>
    <w:rsid w:val="00941FB1"/>
    <w:rsid w:val="0094289C"/>
    <w:rsid w:val="00942A69"/>
    <w:rsid w:val="00942C80"/>
    <w:rsid w:val="00943197"/>
    <w:rsid w:val="0094355A"/>
    <w:rsid w:val="009435F2"/>
    <w:rsid w:val="0094394F"/>
    <w:rsid w:val="0094416A"/>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824"/>
    <w:rsid w:val="00950C81"/>
    <w:rsid w:val="00950FA9"/>
    <w:rsid w:val="0095167B"/>
    <w:rsid w:val="00951ADB"/>
    <w:rsid w:val="009537C9"/>
    <w:rsid w:val="0095380C"/>
    <w:rsid w:val="00953B85"/>
    <w:rsid w:val="00953D93"/>
    <w:rsid w:val="00954353"/>
    <w:rsid w:val="009544EE"/>
    <w:rsid w:val="0095472A"/>
    <w:rsid w:val="00954853"/>
    <w:rsid w:val="00954C96"/>
    <w:rsid w:val="00954E11"/>
    <w:rsid w:val="00955016"/>
    <w:rsid w:val="009554E2"/>
    <w:rsid w:val="00955715"/>
    <w:rsid w:val="00955C0A"/>
    <w:rsid w:val="00955C4F"/>
    <w:rsid w:val="00956BCA"/>
    <w:rsid w:val="0095755F"/>
    <w:rsid w:val="009579C9"/>
    <w:rsid w:val="00957F62"/>
    <w:rsid w:val="00960107"/>
    <w:rsid w:val="0096041C"/>
    <w:rsid w:val="00961B38"/>
    <w:rsid w:val="009621DE"/>
    <w:rsid w:val="009623FF"/>
    <w:rsid w:val="00962859"/>
    <w:rsid w:val="009628BC"/>
    <w:rsid w:val="00962A80"/>
    <w:rsid w:val="00963B46"/>
    <w:rsid w:val="00963BE6"/>
    <w:rsid w:val="00964F57"/>
    <w:rsid w:val="009657F1"/>
    <w:rsid w:val="00965C43"/>
    <w:rsid w:val="00965D0D"/>
    <w:rsid w:val="00965E6D"/>
    <w:rsid w:val="00966001"/>
    <w:rsid w:val="0096625D"/>
    <w:rsid w:val="0096667A"/>
    <w:rsid w:val="00967A49"/>
    <w:rsid w:val="009709F8"/>
    <w:rsid w:val="00970D6D"/>
    <w:rsid w:val="00971088"/>
    <w:rsid w:val="00971ABC"/>
    <w:rsid w:val="00972049"/>
    <w:rsid w:val="0097213E"/>
    <w:rsid w:val="00972315"/>
    <w:rsid w:val="00972929"/>
    <w:rsid w:val="00972F91"/>
    <w:rsid w:val="0097314C"/>
    <w:rsid w:val="00973827"/>
    <w:rsid w:val="00973FCF"/>
    <w:rsid w:val="009742D3"/>
    <w:rsid w:val="00974445"/>
    <w:rsid w:val="009747CA"/>
    <w:rsid w:val="009749E1"/>
    <w:rsid w:val="00976749"/>
    <w:rsid w:val="00976E48"/>
    <w:rsid w:val="00976FF9"/>
    <w:rsid w:val="00977306"/>
    <w:rsid w:val="00977BA7"/>
    <w:rsid w:val="00980517"/>
    <w:rsid w:val="009815C0"/>
    <w:rsid w:val="0098194F"/>
    <w:rsid w:val="0098228A"/>
    <w:rsid w:val="00982511"/>
    <w:rsid w:val="009826C8"/>
    <w:rsid w:val="00982A5C"/>
    <w:rsid w:val="0098333C"/>
    <w:rsid w:val="009836E4"/>
    <w:rsid w:val="0098412F"/>
    <w:rsid w:val="00984289"/>
    <w:rsid w:val="0098428B"/>
    <w:rsid w:val="009848C3"/>
    <w:rsid w:val="00984E99"/>
    <w:rsid w:val="00985F28"/>
    <w:rsid w:val="00986149"/>
    <w:rsid w:val="00986176"/>
    <w:rsid w:val="00986E7F"/>
    <w:rsid w:val="00987275"/>
    <w:rsid w:val="0098727F"/>
    <w:rsid w:val="00987536"/>
    <w:rsid w:val="00987632"/>
    <w:rsid w:val="0099007C"/>
    <w:rsid w:val="00990BD5"/>
    <w:rsid w:val="0099146D"/>
    <w:rsid w:val="0099196F"/>
    <w:rsid w:val="00992B98"/>
    <w:rsid w:val="00992C6C"/>
    <w:rsid w:val="0099359F"/>
    <w:rsid w:val="00993926"/>
    <w:rsid w:val="00994765"/>
    <w:rsid w:val="00994871"/>
    <w:rsid w:val="00994D88"/>
    <w:rsid w:val="00994E08"/>
    <w:rsid w:val="009951F9"/>
    <w:rsid w:val="009953DE"/>
    <w:rsid w:val="0099586D"/>
    <w:rsid w:val="00995A4B"/>
    <w:rsid w:val="00995C95"/>
    <w:rsid w:val="00995E85"/>
    <w:rsid w:val="0099631E"/>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BC7"/>
    <w:rsid w:val="009A2DF9"/>
    <w:rsid w:val="009A3A86"/>
    <w:rsid w:val="009A4078"/>
    <w:rsid w:val="009A4869"/>
    <w:rsid w:val="009A4C3C"/>
    <w:rsid w:val="009A4E6D"/>
    <w:rsid w:val="009A4F91"/>
    <w:rsid w:val="009A63E1"/>
    <w:rsid w:val="009A6A6B"/>
    <w:rsid w:val="009A7A86"/>
    <w:rsid w:val="009B00C3"/>
    <w:rsid w:val="009B0637"/>
    <w:rsid w:val="009B0FC4"/>
    <w:rsid w:val="009B15DF"/>
    <w:rsid w:val="009B1EF9"/>
    <w:rsid w:val="009B200A"/>
    <w:rsid w:val="009B26AC"/>
    <w:rsid w:val="009B2818"/>
    <w:rsid w:val="009B30F1"/>
    <w:rsid w:val="009B35FA"/>
    <w:rsid w:val="009B37E2"/>
    <w:rsid w:val="009B43B2"/>
    <w:rsid w:val="009B4519"/>
    <w:rsid w:val="009B506B"/>
    <w:rsid w:val="009B57EF"/>
    <w:rsid w:val="009B5B85"/>
    <w:rsid w:val="009B6A9F"/>
    <w:rsid w:val="009B7204"/>
    <w:rsid w:val="009B7239"/>
    <w:rsid w:val="009B72D5"/>
    <w:rsid w:val="009B7BB2"/>
    <w:rsid w:val="009C0074"/>
    <w:rsid w:val="009C00E6"/>
    <w:rsid w:val="009C0564"/>
    <w:rsid w:val="009C0620"/>
    <w:rsid w:val="009C0736"/>
    <w:rsid w:val="009C096B"/>
    <w:rsid w:val="009C1644"/>
    <w:rsid w:val="009C1ED3"/>
    <w:rsid w:val="009C1FC6"/>
    <w:rsid w:val="009C21EA"/>
    <w:rsid w:val="009C2536"/>
    <w:rsid w:val="009C2685"/>
    <w:rsid w:val="009C269F"/>
    <w:rsid w:val="009C282A"/>
    <w:rsid w:val="009C2ABD"/>
    <w:rsid w:val="009C2C61"/>
    <w:rsid w:val="009C39BC"/>
    <w:rsid w:val="009C3A3F"/>
    <w:rsid w:val="009C41E1"/>
    <w:rsid w:val="009C46A2"/>
    <w:rsid w:val="009C48F1"/>
    <w:rsid w:val="009C4BC2"/>
    <w:rsid w:val="009C4D22"/>
    <w:rsid w:val="009C4FE4"/>
    <w:rsid w:val="009C6193"/>
    <w:rsid w:val="009C727C"/>
    <w:rsid w:val="009C7320"/>
    <w:rsid w:val="009C792F"/>
    <w:rsid w:val="009D0729"/>
    <w:rsid w:val="009D0B65"/>
    <w:rsid w:val="009D0CF6"/>
    <w:rsid w:val="009D0F66"/>
    <w:rsid w:val="009D1A06"/>
    <w:rsid w:val="009D1BA4"/>
    <w:rsid w:val="009D1C6E"/>
    <w:rsid w:val="009D2063"/>
    <w:rsid w:val="009D22E4"/>
    <w:rsid w:val="009D22F7"/>
    <w:rsid w:val="009D319C"/>
    <w:rsid w:val="009D356A"/>
    <w:rsid w:val="009D37C5"/>
    <w:rsid w:val="009D3E2E"/>
    <w:rsid w:val="009D3FE6"/>
    <w:rsid w:val="009D44C4"/>
    <w:rsid w:val="009D5053"/>
    <w:rsid w:val="009D5978"/>
    <w:rsid w:val="009D5BAB"/>
    <w:rsid w:val="009D5E03"/>
    <w:rsid w:val="009D6A0A"/>
    <w:rsid w:val="009D73F0"/>
    <w:rsid w:val="009D74EC"/>
    <w:rsid w:val="009D7DEF"/>
    <w:rsid w:val="009E058F"/>
    <w:rsid w:val="009E0A9E"/>
    <w:rsid w:val="009E0DC0"/>
    <w:rsid w:val="009E1810"/>
    <w:rsid w:val="009E19A2"/>
    <w:rsid w:val="009E19E4"/>
    <w:rsid w:val="009E1A83"/>
    <w:rsid w:val="009E1C84"/>
    <w:rsid w:val="009E20A7"/>
    <w:rsid w:val="009E268A"/>
    <w:rsid w:val="009E26C9"/>
    <w:rsid w:val="009E28AC"/>
    <w:rsid w:val="009E2E9F"/>
    <w:rsid w:val="009E2F8A"/>
    <w:rsid w:val="009E3AFD"/>
    <w:rsid w:val="009E3CDD"/>
    <w:rsid w:val="009E4B16"/>
    <w:rsid w:val="009E5304"/>
    <w:rsid w:val="009E5676"/>
    <w:rsid w:val="009E5C60"/>
    <w:rsid w:val="009E638F"/>
    <w:rsid w:val="009E64DB"/>
    <w:rsid w:val="009E6794"/>
    <w:rsid w:val="009E6FF2"/>
    <w:rsid w:val="009E7189"/>
    <w:rsid w:val="009E743C"/>
    <w:rsid w:val="009E7E46"/>
    <w:rsid w:val="009E7F62"/>
    <w:rsid w:val="009E7FC1"/>
    <w:rsid w:val="009F01E1"/>
    <w:rsid w:val="009F0B4D"/>
    <w:rsid w:val="009F1096"/>
    <w:rsid w:val="009F10D6"/>
    <w:rsid w:val="009F150E"/>
    <w:rsid w:val="009F18E7"/>
    <w:rsid w:val="009F1AAC"/>
    <w:rsid w:val="009F23AE"/>
    <w:rsid w:val="009F27AD"/>
    <w:rsid w:val="009F2A87"/>
    <w:rsid w:val="009F2B16"/>
    <w:rsid w:val="009F3E13"/>
    <w:rsid w:val="009F3FB5"/>
    <w:rsid w:val="009F3FBA"/>
    <w:rsid w:val="009F42FB"/>
    <w:rsid w:val="009F43F1"/>
    <w:rsid w:val="009F4519"/>
    <w:rsid w:val="009F521F"/>
    <w:rsid w:val="009F553C"/>
    <w:rsid w:val="009F59F8"/>
    <w:rsid w:val="009F6186"/>
    <w:rsid w:val="009F6B30"/>
    <w:rsid w:val="009F6DAE"/>
    <w:rsid w:val="00A0008A"/>
    <w:rsid w:val="00A00169"/>
    <w:rsid w:val="00A0020A"/>
    <w:rsid w:val="00A0026F"/>
    <w:rsid w:val="00A005B0"/>
    <w:rsid w:val="00A00616"/>
    <w:rsid w:val="00A01521"/>
    <w:rsid w:val="00A01F17"/>
    <w:rsid w:val="00A01FC4"/>
    <w:rsid w:val="00A021DB"/>
    <w:rsid w:val="00A022A5"/>
    <w:rsid w:val="00A0238F"/>
    <w:rsid w:val="00A02B86"/>
    <w:rsid w:val="00A03A22"/>
    <w:rsid w:val="00A03DD0"/>
    <w:rsid w:val="00A03EAF"/>
    <w:rsid w:val="00A04634"/>
    <w:rsid w:val="00A06119"/>
    <w:rsid w:val="00A06169"/>
    <w:rsid w:val="00A075FA"/>
    <w:rsid w:val="00A07602"/>
    <w:rsid w:val="00A079FF"/>
    <w:rsid w:val="00A07A48"/>
    <w:rsid w:val="00A07B4E"/>
    <w:rsid w:val="00A07C49"/>
    <w:rsid w:val="00A10230"/>
    <w:rsid w:val="00A108EE"/>
    <w:rsid w:val="00A10BB8"/>
    <w:rsid w:val="00A1108D"/>
    <w:rsid w:val="00A117FD"/>
    <w:rsid w:val="00A11ACA"/>
    <w:rsid w:val="00A11B9B"/>
    <w:rsid w:val="00A1200D"/>
    <w:rsid w:val="00A129D5"/>
    <w:rsid w:val="00A136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1DDC"/>
    <w:rsid w:val="00A22253"/>
    <w:rsid w:val="00A229E4"/>
    <w:rsid w:val="00A2340A"/>
    <w:rsid w:val="00A2365E"/>
    <w:rsid w:val="00A23BB2"/>
    <w:rsid w:val="00A23F3B"/>
    <w:rsid w:val="00A24790"/>
    <w:rsid w:val="00A24900"/>
    <w:rsid w:val="00A25294"/>
    <w:rsid w:val="00A253E3"/>
    <w:rsid w:val="00A254EE"/>
    <w:rsid w:val="00A255A4"/>
    <w:rsid w:val="00A25BE7"/>
    <w:rsid w:val="00A26702"/>
    <w:rsid w:val="00A26ABB"/>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9D0"/>
    <w:rsid w:val="00A31C24"/>
    <w:rsid w:val="00A32316"/>
    <w:rsid w:val="00A32574"/>
    <w:rsid w:val="00A32C30"/>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78B3"/>
    <w:rsid w:val="00A40229"/>
    <w:rsid w:val="00A4071E"/>
    <w:rsid w:val="00A40DF8"/>
    <w:rsid w:val="00A40FA2"/>
    <w:rsid w:val="00A411B4"/>
    <w:rsid w:val="00A41367"/>
    <w:rsid w:val="00A41BA2"/>
    <w:rsid w:val="00A42252"/>
    <w:rsid w:val="00A4308A"/>
    <w:rsid w:val="00A43388"/>
    <w:rsid w:val="00A4376F"/>
    <w:rsid w:val="00A4549F"/>
    <w:rsid w:val="00A45B9B"/>
    <w:rsid w:val="00A45C5E"/>
    <w:rsid w:val="00A462FE"/>
    <w:rsid w:val="00A46A52"/>
    <w:rsid w:val="00A46F40"/>
    <w:rsid w:val="00A47E3F"/>
    <w:rsid w:val="00A50068"/>
    <w:rsid w:val="00A500CB"/>
    <w:rsid w:val="00A501C9"/>
    <w:rsid w:val="00A5026D"/>
    <w:rsid w:val="00A50506"/>
    <w:rsid w:val="00A505DD"/>
    <w:rsid w:val="00A50F1C"/>
    <w:rsid w:val="00A51034"/>
    <w:rsid w:val="00A52BB0"/>
    <w:rsid w:val="00A5315C"/>
    <w:rsid w:val="00A53A0F"/>
    <w:rsid w:val="00A53EC5"/>
    <w:rsid w:val="00A53F55"/>
    <w:rsid w:val="00A5417B"/>
    <w:rsid w:val="00A54599"/>
    <w:rsid w:val="00A545E0"/>
    <w:rsid w:val="00A54A16"/>
    <w:rsid w:val="00A54ABF"/>
    <w:rsid w:val="00A54B82"/>
    <w:rsid w:val="00A55B5A"/>
    <w:rsid w:val="00A56629"/>
    <w:rsid w:val="00A569D4"/>
    <w:rsid w:val="00A56C1C"/>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30A2"/>
    <w:rsid w:val="00A632B8"/>
    <w:rsid w:val="00A6368F"/>
    <w:rsid w:val="00A63BF3"/>
    <w:rsid w:val="00A63C69"/>
    <w:rsid w:val="00A645BF"/>
    <w:rsid w:val="00A64942"/>
    <w:rsid w:val="00A652C9"/>
    <w:rsid w:val="00A65307"/>
    <w:rsid w:val="00A65911"/>
    <w:rsid w:val="00A65B3B"/>
    <w:rsid w:val="00A65E18"/>
    <w:rsid w:val="00A6643C"/>
    <w:rsid w:val="00A66534"/>
    <w:rsid w:val="00A669AD"/>
    <w:rsid w:val="00A67544"/>
    <w:rsid w:val="00A675AE"/>
    <w:rsid w:val="00A6788A"/>
    <w:rsid w:val="00A705BA"/>
    <w:rsid w:val="00A7075B"/>
    <w:rsid w:val="00A7164F"/>
    <w:rsid w:val="00A71CE6"/>
    <w:rsid w:val="00A71D23"/>
    <w:rsid w:val="00A72305"/>
    <w:rsid w:val="00A72751"/>
    <w:rsid w:val="00A72D13"/>
    <w:rsid w:val="00A7333A"/>
    <w:rsid w:val="00A7345F"/>
    <w:rsid w:val="00A73D0D"/>
    <w:rsid w:val="00A74234"/>
    <w:rsid w:val="00A74A92"/>
    <w:rsid w:val="00A74B29"/>
    <w:rsid w:val="00A74EB4"/>
    <w:rsid w:val="00A75CC1"/>
    <w:rsid w:val="00A75E88"/>
    <w:rsid w:val="00A7660F"/>
    <w:rsid w:val="00A77212"/>
    <w:rsid w:val="00A77A58"/>
    <w:rsid w:val="00A8048C"/>
    <w:rsid w:val="00A8056E"/>
    <w:rsid w:val="00A8094B"/>
    <w:rsid w:val="00A81E84"/>
    <w:rsid w:val="00A82257"/>
    <w:rsid w:val="00A82530"/>
    <w:rsid w:val="00A827B2"/>
    <w:rsid w:val="00A82D58"/>
    <w:rsid w:val="00A8351D"/>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41"/>
    <w:rsid w:val="00A87797"/>
    <w:rsid w:val="00A87BC0"/>
    <w:rsid w:val="00A87BFF"/>
    <w:rsid w:val="00A90E72"/>
    <w:rsid w:val="00A90F50"/>
    <w:rsid w:val="00A922A2"/>
    <w:rsid w:val="00A92504"/>
    <w:rsid w:val="00A9327B"/>
    <w:rsid w:val="00A93B69"/>
    <w:rsid w:val="00A93D6F"/>
    <w:rsid w:val="00A940E4"/>
    <w:rsid w:val="00A951BE"/>
    <w:rsid w:val="00A95A13"/>
    <w:rsid w:val="00A963C7"/>
    <w:rsid w:val="00A96C3F"/>
    <w:rsid w:val="00A97CB8"/>
    <w:rsid w:val="00AA1626"/>
    <w:rsid w:val="00AA1C25"/>
    <w:rsid w:val="00AA2B9F"/>
    <w:rsid w:val="00AA2E8A"/>
    <w:rsid w:val="00AA32B7"/>
    <w:rsid w:val="00AA379F"/>
    <w:rsid w:val="00AA3DB7"/>
    <w:rsid w:val="00AA51F5"/>
    <w:rsid w:val="00AA54A8"/>
    <w:rsid w:val="00AA56EB"/>
    <w:rsid w:val="00AA5BC1"/>
    <w:rsid w:val="00AA5E3B"/>
    <w:rsid w:val="00AA68B4"/>
    <w:rsid w:val="00AA6E61"/>
    <w:rsid w:val="00AA7227"/>
    <w:rsid w:val="00AA7A66"/>
    <w:rsid w:val="00AB0543"/>
    <w:rsid w:val="00AB0AC9"/>
    <w:rsid w:val="00AB10C5"/>
    <w:rsid w:val="00AB1791"/>
    <w:rsid w:val="00AB185A"/>
    <w:rsid w:val="00AB1BA7"/>
    <w:rsid w:val="00AB1E04"/>
    <w:rsid w:val="00AB24CE"/>
    <w:rsid w:val="00AB29CF"/>
    <w:rsid w:val="00AB3113"/>
    <w:rsid w:val="00AB348A"/>
    <w:rsid w:val="00AB36A2"/>
    <w:rsid w:val="00AB3AB6"/>
    <w:rsid w:val="00AB3F38"/>
    <w:rsid w:val="00AB43EC"/>
    <w:rsid w:val="00AB4934"/>
    <w:rsid w:val="00AB4BF4"/>
    <w:rsid w:val="00AB56D3"/>
    <w:rsid w:val="00AB5ADF"/>
    <w:rsid w:val="00AB5E57"/>
    <w:rsid w:val="00AB659D"/>
    <w:rsid w:val="00AB725F"/>
    <w:rsid w:val="00AB77CF"/>
    <w:rsid w:val="00AB7E27"/>
    <w:rsid w:val="00AC0705"/>
    <w:rsid w:val="00AC0712"/>
    <w:rsid w:val="00AC085E"/>
    <w:rsid w:val="00AC097F"/>
    <w:rsid w:val="00AC0DB3"/>
    <w:rsid w:val="00AC109B"/>
    <w:rsid w:val="00AC1980"/>
    <w:rsid w:val="00AC33BD"/>
    <w:rsid w:val="00AC3F6C"/>
    <w:rsid w:val="00AC4749"/>
    <w:rsid w:val="00AC4980"/>
    <w:rsid w:val="00AC5C34"/>
    <w:rsid w:val="00AC5CB2"/>
    <w:rsid w:val="00AC5E74"/>
    <w:rsid w:val="00AC74DA"/>
    <w:rsid w:val="00AC7A2B"/>
    <w:rsid w:val="00AC7C25"/>
    <w:rsid w:val="00AD08E5"/>
    <w:rsid w:val="00AD0A51"/>
    <w:rsid w:val="00AD0B37"/>
    <w:rsid w:val="00AD11F7"/>
    <w:rsid w:val="00AD16EC"/>
    <w:rsid w:val="00AD197B"/>
    <w:rsid w:val="00AD1DB7"/>
    <w:rsid w:val="00AD2727"/>
    <w:rsid w:val="00AD2852"/>
    <w:rsid w:val="00AD3976"/>
    <w:rsid w:val="00AD3B1A"/>
    <w:rsid w:val="00AD4BE8"/>
    <w:rsid w:val="00AD4D2A"/>
    <w:rsid w:val="00AD510D"/>
    <w:rsid w:val="00AD541B"/>
    <w:rsid w:val="00AD542F"/>
    <w:rsid w:val="00AD71E0"/>
    <w:rsid w:val="00AD7305"/>
    <w:rsid w:val="00AD7C9E"/>
    <w:rsid w:val="00AD7E64"/>
    <w:rsid w:val="00AE01A6"/>
    <w:rsid w:val="00AE0C56"/>
    <w:rsid w:val="00AE12DC"/>
    <w:rsid w:val="00AE149E"/>
    <w:rsid w:val="00AE1667"/>
    <w:rsid w:val="00AE22F2"/>
    <w:rsid w:val="00AE27D3"/>
    <w:rsid w:val="00AE29FC"/>
    <w:rsid w:val="00AE2F3F"/>
    <w:rsid w:val="00AE3743"/>
    <w:rsid w:val="00AE3B4E"/>
    <w:rsid w:val="00AE474C"/>
    <w:rsid w:val="00AE4ADF"/>
    <w:rsid w:val="00AE5025"/>
    <w:rsid w:val="00AE59EC"/>
    <w:rsid w:val="00AE5A31"/>
    <w:rsid w:val="00AE5E9C"/>
    <w:rsid w:val="00AE602A"/>
    <w:rsid w:val="00AE62C1"/>
    <w:rsid w:val="00AE67B3"/>
    <w:rsid w:val="00AE689C"/>
    <w:rsid w:val="00AE6D2D"/>
    <w:rsid w:val="00AE7399"/>
    <w:rsid w:val="00AE7864"/>
    <w:rsid w:val="00AE7949"/>
    <w:rsid w:val="00AF03CA"/>
    <w:rsid w:val="00AF0684"/>
    <w:rsid w:val="00AF0FB5"/>
    <w:rsid w:val="00AF10FB"/>
    <w:rsid w:val="00AF15B3"/>
    <w:rsid w:val="00AF1A79"/>
    <w:rsid w:val="00AF25D5"/>
    <w:rsid w:val="00AF3216"/>
    <w:rsid w:val="00AF3370"/>
    <w:rsid w:val="00AF3B81"/>
    <w:rsid w:val="00AF3DBB"/>
    <w:rsid w:val="00AF4C2A"/>
    <w:rsid w:val="00AF5194"/>
    <w:rsid w:val="00AF51DF"/>
    <w:rsid w:val="00AF53EF"/>
    <w:rsid w:val="00AF57DC"/>
    <w:rsid w:val="00AF5A01"/>
    <w:rsid w:val="00AF5AD3"/>
    <w:rsid w:val="00AF5E52"/>
    <w:rsid w:val="00AF5FA5"/>
    <w:rsid w:val="00AF6BEB"/>
    <w:rsid w:val="00AF723A"/>
    <w:rsid w:val="00AF73C3"/>
    <w:rsid w:val="00AF77ED"/>
    <w:rsid w:val="00AF795C"/>
    <w:rsid w:val="00AF79F0"/>
    <w:rsid w:val="00B00752"/>
    <w:rsid w:val="00B00D3A"/>
    <w:rsid w:val="00B013AA"/>
    <w:rsid w:val="00B019CF"/>
    <w:rsid w:val="00B01C74"/>
    <w:rsid w:val="00B026C1"/>
    <w:rsid w:val="00B028AC"/>
    <w:rsid w:val="00B02B9C"/>
    <w:rsid w:val="00B02EBF"/>
    <w:rsid w:val="00B03091"/>
    <w:rsid w:val="00B0353B"/>
    <w:rsid w:val="00B0374E"/>
    <w:rsid w:val="00B03922"/>
    <w:rsid w:val="00B03BC1"/>
    <w:rsid w:val="00B040B2"/>
    <w:rsid w:val="00B0434C"/>
    <w:rsid w:val="00B04BE8"/>
    <w:rsid w:val="00B054E8"/>
    <w:rsid w:val="00B0637A"/>
    <w:rsid w:val="00B063DE"/>
    <w:rsid w:val="00B067B5"/>
    <w:rsid w:val="00B07B98"/>
    <w:rsid w:val="00B10304"/>
    <w:rsid w:val="00B10558"/>
    <w:rsid w:val="00B10941"/>
    <w:rsid w:val="00B10A20"/>
    <w:rsid w:val="00B11703"/>
    <w:rsid w:val="00B1221A"/>
    <w:rsid w:val="00B1226B"/>
    <w:rsid w:val="00B126F0"/>
    <w:rsid w:val="00B13845"/>
    <w:rsid w:val="00B13D81"/>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996"/>
    <w:rsid w:val="00B21B51"/>
    <w:rsid w:val="00B22070"/>
    <w:rsid w:val="00B224B8"/>
    <w:rsid w:val="00B22C0D"/>
    <w:rsid w:val="00B22C39"/>
    <w:rsid w:val="00B22EA0"/>
    <w:rsid w:val="00B23AF4"/>
    <w:rsid w:val="00B23B67"/>
    <w:rsid w:val="00B23C15"/>
    <w:rsid w:val="00B255B3"/>
    <w:rsid w:val="00B25762"/>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38F"/>
    <w:rsid w:val="00B340AA"/>
    <w:rsid w:val="00B340ED"/>
    <w:rsid w:val="00B34A9F"/>
    <w:rsid w:val="00B34AB6"/>
    <w:rsid w:val="00B34B80"/>
    <w:rsid w:val="00B34DA1"/>
    <w:rsid w:val="00B34DF0"/>
    <w:rsid w:val="00B351FB"/>
    <w:rsid w:val="00B358C4"/>
    <w:rsid w:val="00B35CDA"/>
    <w:rsid w:val="00B35EB8"/>
    <w:rsid w:val="00B360E1"/>
    <w:rsid w:val="00B36293"/>
    <w:rsid w:val="00B36D91"/>
    <w:rsid w:val="00B37196"/>
    <w:rsid w:val="00B371C1"/>
    <w:rsid w:val="00B37301"/>
    <w:rsid w:val="00B3740B"/>
    <w:rsid w:val="00B37D97"/>
    <w:rsid w:val="00B411BD"/>
    <w:rsid w:val="00B41559"/>
    <w:rsid w:val="00B417D4"/>
    <w:rsid w:val="00B418E8"/>
    <w:rsid w:val="00B42285"/>
    <w:rsid w:val="00B42641"/>
    <w:rsid w:val="00B4274B"/>
    <w:rsid w:val="00B42882"/>
    <w:rsid w:val="00B42B78"/>
    <w:rsid w:val="00B42BEE"/>
    <w:rsid w:val="00B435B1"/>
    <w:rsid w:val="00B4367F"/>
    <w:rsid w:val="00B438BA"/>
    <w:rsid w:val="00B44608"/>
    <w:rsid w:val="00B44D30"/>
    <w:rsid w:val="00B44F99"/>
    <w:rsid w:val="00B45876"/>
    <w:rsid w:val="00B470D2"/>
    <w:rsid w:val="00B470FE"/>
    <w:rsid w:val="00B50DCE"/>
    <w:rsid w:val="00B510D0"/>
    <w:rsid w:val="00B5118A"/>
    <w:rsid w:val="00B51542"/>
    <w:rsid w:val="00B51BAA"/>
    <w:rsid w:val="00B51D1D"/>
    <w:rsid w:val="00B52801"/>
    <w:rsid w:val="00B5310E"/>
    <w:rsid w:val="00B536C1"/>
    <w:rsid w:val="00B538FA"/>
    <w:rsid w:val="00B544E3"/>
    <w:rsid w:val="00B54ACC"/>
    <w:rsid w:val="00B54DCB"/>
    <w:rsid w:val="00B54E80"/>
    <w:rsid w:val="00B55AC2"/>
    <w:rsid w:val="00B560C9"/>
    <w:rsid w:val="00B5651F"/>
    <w:rsid w:val="00B56533"/>
    <w:rsid w:val="00B56CFC"/>
    <w:rsid w:val="00B57707"/>
    <w:rsid w:val="00B57777"/>
    <w:rsid w:val="00B57A17"/>
    <w:rsid w:val="00B57A7B"/>
    <w:rsid w:val="00B57F2D"/>
    <w:rsid w:val="00B60404"/>
    <w:rsid w:val="00B61011"/>
    <w:rsid w:val="00B6102F"/>
    <w:rsid w:val="00B616F5"/>
    <w:rsid w:val="00B61BE2"/>
    <w:rsid w:val="00B62297"/>
    <w:rsid w:val="00B6266F"/>
    <w:rsid w:val="00B62C32"/>
    <w:rsid w:val="00B62E0B"/>
    <w:rsid w:val="00B63C32"/>
    <w:rsid w:val="00B63C73"/>
    <w:rsid w:val="00B63EFC"/>
    <w:rsid w:val="00B64004"/>
    <w:rsid w:val="00B64434"/>
    <w:rsid w:val="00B66389"/>
    <w:rsid w:val="00B671DF"/>
    <w:rsid w:val="00B70B10"/>
    <w:rsid w:val="00B711CE"/>
    <w:rsid w:val="00B7121F"/>
    <w:rsid w:val="00B717D4"/>
    <w:rsid w:val="00B71D44"/>
    <w:rsid w:val="00B71DC8"/>
    <w:rsid w:val="00B745F6"/>
    <w:rsid w:val="00B746C6"/>
    <w:rsid w:val="00B74F8A"/>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0C98"/>
    <w:rsid w:val="00B818F4"/>
    <w:rsid w:val="00B81A43"/>
    <w:rsid w:val="00B81BC9"/>
    <w:rsid w:val="00B81D1E"/>
    <w:rsid w:val="00B8222F"/>
    <w:rsid w:val="00B8238F"/>
    <w:rsid w:val="00B82615"/>
    <w:rsid w:val="00B82C04"/>
    <w:rsid w:val="00B83444"/>
    <w:rsid w:val="00B836ED"/>
    <w:rsid w:val="00B8375A"/>
    <w:rsid w:val="00B8378B"/>
    <w:rsid w:val="00B83B4F"/>
    <w:rsid w:val="00B841BD"/>
    <w:rsid w:val="00B8423F"/>
    <w:rsid w:val="00B84531"/>
    <w:rsid w:val="00B851DE"/>
    <w:rsid w:val="00B853BE"/>
    <w:rsid w:val="00B860E6"/>
    <w:rsid w:val="00B86476"/>
    <w:rsid w:val="00B864FB"/>
    <w:rsid w:val="00B86A3D"/>
    <w:rsid w:val="00B86DD5"/>
    <w:rsid w:val="00B875C7"/>
    <w:rsid w:val="00B87E23"/>
    <w:rsid w:val="00B9001F"/>
    <w:rsid w:val="00B90D0C"/>
    <w:rsid w:val="00B90D10"/>
    <w:rsid w:val="00B90FE5"/>
    <w:rsid w:val="00B9139E"/>
    <w:rsid w:val="00B91957"/>
    <w:rsid w:val="00B919AD"/>
    <w:rsid w:val="00B91A2B"/>
    <w:rsid w:val="00B93204"/>
    <w:rsid w:val="00B9361F"/>
    <w:rsid w:val="00B938B2"/>
    <w:rsid w:val="00B94E17"/>
    <w:rsid w:val="00B95048"/>
    <w:rsid w:val="00B952C7"/>
    <w:rsid w:val="00B957FE"/>
    <w:rsid w:val="00B95F02"/>
    <w:rsid w:val="00B96BEF"/>
    <w:rsid w:val="00B96FC0"/>
    <w:rsid w:val="00B97260"/>
    <w:rsid w:val="00B9745F"/>
    <w:rsid w:val="00B97651"/>
    <w:rsid w:val="00B978F8"/>
    <w:rsid w:val="00B97A69"/>
    <w:rsid w:val="00BA041A"/>
    <w:rsid w:val="00BA05DE"/>
    <w:rsid w:val="00BA0632"/>
    <w:rsid w:val="00BA0AAA"/>
    <w:rsid w:val="00BA0BC5"/>
    <w:rsid w:val="00BA0C6D"/>
    <w:rsid w:val="00BA0DFB"/>
    <w:rsid w:val="00BA1583"/>
    <w:rsid w:val="00BA29D5"/>
    <w:rsid w:val="00BA2FEF"/>
    <w:rsid w:val="00BA2FF1"/>
    <w:rsid w:val="00BA52F0"/>
    <w:rsid w:val="00BA54F0"/>
    <w:rsid w:val="00BA560F"/>
    <w:rsid w:val="00BA5618"/>
    <w:rsid w:val="00BA5716"/>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608"/>
    <w:rsid w:val="00BB5BF4"/>
    <w:rsid w:val="00BB5FCB"/>
    <w:rsid w:val="00BB604B"/>
    <w:rsid w:val="00BB7B12"/>
    <w:rsid w:val="00BC00EC"/>
    <w:rsid w:val="00BC04F8"/>
    <w:rsid w:val="00BC08C5"/>
    <w:rsid w:val="00BC12FB"/>
    <w:rsid w:val="00BC1B34"/>
    <w:rsid w:val="00BC1C3C"/>
    <w:rsid w:val="00BC1D8A"/>
    <w:rsid w:val="00BC1DAD"/>
    <w:rsid w:val="00BC1FC4"/>
    <w:rsid w:val="00BC2367"/>
    <w:rsid w:val="00BC23AE"/>
    <w:rsid w:val="00BC2B9C"/>
    <w:rsid w:val="00BC307F"/>
    <w:rsid w:val="00BC3159"/>
    <w:rsid w:val="00BC318F"/>
    <w:rsid w:val="00BC3257"/>
    <w:rsid w:val="00BC39DB"/>
    <w:rsid w:val="00BC3A32"/>
    <w:rsid w:val="00BC3A9D"/>
    <w:rsid w:val="00BC3B07"/>
    <w:rsid w:val="00BC4666"/>
    <w:rsid w:val="00BC46EF"/>
    <w:rsid w:val="00BC4D4D"/>
    <w:rsid w:val="00BC54F0"/>
    <w:rsid w:val="00BC5758"/>
    <w:rsid w:val="00BC5D30"/>
    <w:rsid w:val="00BC5DFA"/>
    <w:rsid w:val="00BC5EAE"/>
    <w:rsid w:val="00BC5FA5"/>
    <w:rsid w:val="00BC6076"/>
    <w:rsid w:val="00BC69DC"/>
    <w:rsid w:val="00BC6FD6"/>
    <w:rsid w:val="00BC7839"/>
    <w:rsid w:val="00BC78DC"/>
    <w:rsid w:val="00BD008E"/>
    <w:rsid w:val="00BD07E3"/>
    <w:rsid w:val="00BD1119"/>
    <w:rsid w:val="00BD12FD"/>
    <w:rsid w:val="00BD1317"/>
    <w:rsid w:val="00BD139C"/>
    <w:rsid w:val="00BD2284"/>
    <w:rsid w:val="00BD2731"/>
    <w:rsid w:val="00BD2AFB"/>
    <w:rsid w:val="00BD2F3B"/>
    <w:rsid w:val="00BD3372"/>
    <w:rsid w:val="00BD40FE"/>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CF1"/>
    <w:rsid w:val="00BE3FF8"/>
    <w:rsid w:val="00BE4434"/>
    <w:rsid w:val="00BE4B20"/>
    <w:rsid w:val="00BE575E"/>
    <w:rsid w:val="00BE59B3"/>
    <w:rsid w:val="00BE5FC4"/>
    <w:rsid w:val="00BE639D"/>
    <w:rsid w:val="00BE6FB4"/>
    <w:rsid w:val="00BE79B6"/>
    <w:rsid w:val="00BE7C4D"/>
    <w:rsid w:val="00BE7F6A"/>
    <w:rsid w:val="00BF0274"/>
    <w:rsid w:val="00BF03A7"/>
    <w:rsid w:val="00BF053C"/>
    <w:rsid w:val="00BF08C4"/>
    <w:rsid w:val="00BF0BAF"/>
    <w:rsid w:val="00BF175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6AA8"/>
    <w:rsid w:val="00BF73F2"/>
    <w:rsid w:val="00C0117B"/>
    <w:rsid w:val="00C01412"/>
    <w:rsid w:val="00C01644"/>
    <w:rsid w:val="00C01671"/>
    <w:rsid w:val="00C02419"/>
    <w:rsid w:val="00C025BD"/>
    <w:rsid w:val="00C02766"/>
    <w:rsid w:val="00C031B1"/>
    <w:rsid w:val="00C031FD"/>
    <w:rsid w:val="00C03C4B"/>
    <w:rsid w:val="00C03EE8"/>
    <w:rsid w:val="00C04E7A"/>
    <w:rsid w:val="00C050A3"/>
    <w:rsid w:val="00C05BEC"/>
    <w:rsid w:val="00C06BF8"/>
    <w:rsid w:val="00C06E7D"/>
    <w:rsid w:val="00C074C7"/>
    <w:rsid w:val="00C1112B"/>
    <w:rsid w:val="00C114FD"/>
    <w:rsid w:val="00C1162D"/>
    <w:rsid w:val="00C11929"/>
    <w:rsid w:val="00C11966"/>
    <w:rsid w:val="00C11A88"/>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4F4D"/>
    <w:rsid w:val="00C15238"/>
    <w:rsid w:val="00C15478"/>
    <w:rsid w:val="00C155A5"/>
    <w:rsid w:val="00C158D8"/>
    <w:rsid w:val="00C16258"/>
    <w:rsid w:val="00C16334"/>
    <w:rsid w:val="00C16C30"/>
    <w:rsid w:val="00C17FCB"/>
    <w:rsid w:val="00C2086C"/>
    <w:rsid w:val="00C20A00"/>
    <w:rsid w:val="00C21673"/>
    <w:rsid w:val="00C21960"/>
    <w:rsid w:val="00C21C7A"/>
    <w:rsid w:val="00C2257E"/>
    <w:rsid w:val="00C22F6D"/>
    <w:rsid w:val="00C23105"/>
    <w:rsid w:val="00C23130"/>
    <w:rsid w:val="00C23A86"/>
    <w:rsid w:val="00C23D99"/>
    <w:rsid w:val="00C255A5"/>
    <w:rsid w:val="00C2584B"/>
    <w:rsid w:val="00C25942"/>
    <w:rsid w:val="00C2597E"/>
    <w:rsid w:val="00C25C10"/>
    <w:rsid w:val="00C25DD9"/>
    <w:rsid w:val="00C25F38"/>
    <w:rsid w:val="00C261F8"/>
    <w:rsid w:val="00C2663F"/>
    <w:rsid w:val="00C26B96"/>
    <w:rsid w:val="00C26CD4"/>
    <w:rsid w:val="00C26DB8"/>
    <w:rsid w:val="00C2741E"/>
    <w:rsid w:val="00C309AF"/>
    <w:rsid w:val="00C30BC1"/>
    <w:rsid w:val="00C31118"/>
    <w:rsid w:val="00C31619"/>
    <w:rsid w:val="00C335A0"/>
    <w:rsid w:val="00C33C0C"/>
    <w:rsid w:val="00C3400F"/>
    <w:rsid w:val="00C340FB"/>
    <w:rsid w:val="00C34118"/>
    <w:rsid w:val="00C34348"/>
    <w:rsid w:val="00C34525"/>
    <w:rsid w:val="00C34B64"/>
    <w:rsid w:val="00C34C36"/>
    <w:rsid w:val="00C34E18"/>
    <w:rsid w:val="00C352B3"/>
    <w:rsid w:val="00C355CD"/>
    <w:rsid w:val="00C3654C"/>
    <w:rsid w:val="00C36BF5"/>
    <w:rsid w:val="00C36DBC"/>
    <w:rsid w:val="00C376BA"/>
    <w:rsid w:val="00C37D08"/>
    <w:rsid w:val="00C37ED6"/>
    <w:rsid w:val="00C40373"/>
    <w:rsid w:val="00C4082D"/>
    <w:rsid w:val="00C40AE6"/>
    <w:rsid w:val="00C40B2B"/>
    <w:rsid w:val="00C411AF"/>
    <w:rsid w:val="00C4138D"/>
    <w:rsid w:val="00C41548"/>
    <w:rsid w:val="00C41596"/>
    <w:rsid w:val="00C415B3"/>
    <w:rsid w:val="00C41E3A"/>
    <w:rsid w:val="00C425C5"/>
    <w:rsid w:val="00C4272F"/>
    <w:rsid w:val="00C428F0"/>
    <w:rsid w:val="00C42D6E"/>
    <w:rsid w:val="00C4304C"/>
    <w:rsid w:val="00C43315"/>
    <w:rsid w:val="00C44AEE"/>
    <w:rsid w:val="00C44DB3"/>
    <w:rsid w:val="00C45038"/>
    <w:rsid w:val="00C45291"/>
    <w:rsid w:val="00C452F5"/>
    <w:rsid w:val="00C46555"/>
    <w:rsid w:val="00C46B15"/>
    <w:rsid w:val="00C46EBB"/>
    <w:rsid w:val="00C46F7D"/>
    <w:rsid w:val="00C47443"/>
    <w:rsid w:val="00C479B5"/>
    <w:rsid w:val="00C50242"/>
    <w:rsid w:val="00C5034D"/>
    <w:rsid w:val="00C5050E"/>
    <w:rsid w:val="00C50E99"/>
    <w:rsid w:val="00C51AFC"/>
    <w:rsid w:val="00C52251"/>
    <w:rsid w:val="00C52408"/>
    <w:rsid w:val="00C525B0"/>
    <w:rsid w:val="00C52744"/>
    <w:rsid w:val="00C5285D"/>
    <w:rsid w:val="00C52DB4"/>
    <w:rsid w:val="00C53EB3"/>
    <w:rsid w:val="00C53EF5"/>
    <w:rsid w:val="00C542D4"/>
    <w:rsid w:val="00C543D1"/>
    <w:rsid w:val="00C54435"/>
    <w:rsid w:val="00C54C58"/>
    <w:rsid w:val="00C54D71"/>
    <w:rsid w:val="00C563F5"/>
    <w:rsid w:val="00C56F86"/>
    <w:rsid w:val="00C570F7"/>
    <w:rsid w:val="00C5741F"/>
    <w:rsid w:val="00C57B42"/>
    <w:rsid w:val="00C60730"/>
    <w:rsid w:val="00C60814"/>
    <w:rsid w:val="00C60B73"/>
    <w:rsid w:val="00C6147A"/>
    <w:rsid w:val="00C61C97"/>
    <w:rsid w:val="00C62710"/>
    <w:rsid w:val="00C62732"/>
    <w:rsid w:val="00C62CD5"/>
    <w:rsid w:val="00C636E6"/>
    <w:rsid w:val="00C639D6"/>
    <w:rsid w:val="00C63F8E"/>
    <w:rsid w:val="00C645B3"/>
    <w:rsid w:val="00C647FB"/>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7EE"/>
    <w:rsid w:val="00C71B03"/>
    <w:rsid w:val="00C71E43"/>
    <w:rsid w:val="00C71E56"/>
    <w:rsid w:val="00C7216E"/>
    <w:rsid w:val="00C721DA"/>
    <w:rsid w:val="00C725D4"/>
    <w:rsid w:val="00C726FA"/>
    <w:rsid w:val="00C72C33"/>
    <w:rsid w:val="00C72E0B"/>
    <w:rsid w:val="00C72FC6"/>
    <w:rsid w:val="00C732C7"/>
    <w:rsid w:val="00C73327"/>
    <w:rsid w:val="00C73703"/>
    <w:rsid w:val="00C73C54"/>
    <w:rsid w:val="00C74939"/>
    <w:rsid w:val="00C74ACD"/>
    <w:rsid w:val="00C75906"/>
    <w:rsid w:val="00C75A6B"/>
    <w:rsid w:val="00C760D7"/>
    <w:rsid w:val="00C763B6"/>
    <w:rsid w:val="00C7644F"/>
    <w:rsid w:val="00C76527"/>
    <w:rsid w:val="00C768F6"/>
    <w:rsid w:val="00C76B09"/>
    <w:rsid w:val="00C76CC7"/>
    <w:rsid w:val="00C76F13"/>
    <w:rsid w:val="00C771D1"/>
    <w:rsid w:val="00C774FD"/>
    <w:rsid w:val="00C7765B"/>
    <w:rsid w:val="00C80073"/>
    <w:rsid w:val="00C80DEA"/>
    <w:rsid w:val="00C81C47"/>
    <w:rsid w:val="00C8295B"/>
    <w:rsid w:val="00C832DC"/>
    <w:rsid w:val="00C8377F"/>
    <w:rsid w:val="00C842A4"/>
    <w:rsid w:val="00C84BCD"/>
    <w:rsid w:val="00C8568D"/>
    <w:rsid w:val="00C8646D"/>
    <w:rsid w:val="00C86662"/>
    <w:rsid w:val="00C86837"/>
    <w:rsid w:val="00C869B6"/>
    <w:rsid w:val="00C877A7"/>
    <w:rsid w:val="00C87D5D"/>
    <w:rsid w:val="00C87FF3"/>
    <w:rsid w:val="00C90741"/>
    <w:rsid w:val="00C90E0A"/>
    <w:rsid w:val="00C90E80"/>
    <w:rsid w:val="00C91DE3"/>
    <w:rsid w:val="00C92889"/>
    <w:rsid w:val="00C92B45"/>
    <w:rsid w:val="00C92C7F"/>
    <w:rsid w:val="00C93332"/>
    <w:rsid w:val="00C9369D"/>
    <w:rsid w:val="00C93A5D"/>
    <w:rsid w:val="00C93E8D"/>
    <w:rsid w:val="00C944FA"/>
    <w:rsid w:val="00C95208"/>
    <w:rsid w:val="00C95854"/>
    <w:rsid w:val="00C95EFF"/>
    <w:rsid w:val="00C960E7"/>
    <w:rsid w:val="00C961AC"/>
    <w:rsid w:val="00C966F3"/>
    <w:rsid w:val="00C9671E"/>
    <w:rsid w:val="00C9686D"/>
    <w:rsid w:val="00C96E6F"/>
    <w:rsid w:val="00C97099"/>
    <w:rsid w:val="00C97872"/>
    <w:rsid w:val="00C97D12"/>
    <w:rsid w:val="00CA0176"/>
    <w:rsid w:val="00CA0532"/>
    <w:rsid w:val="00CA0C6F"/>
    <w:rsid w:val="00CA2241"/>
    <w:rsid w:val="00CA245C"/>
    <w:rsid w:val="00CA251B"/>
    <w:rsid w:val="00CA25D9"/>
    <w:rsid w:val="00CA322F"/>
    <w:rsid w:val="00CA39D5"/>
    <w:rsid w:val="00CA3A3B"/>
    <w:rsid w:val="00CA3CDD"/>
    <w:rsid w:val="00CA3F63"/>
    <w:rsid w:val="00CA403B"/>
    <w:rsid w:val="00CA4838"/>
    <w:rsid w:val="00CA4899"/>
    <w:rsid w:val="00CA505A"/>
    <w:rsid w:val="00CA5719"/>
    <w:rsid w:val="00CA58FE"/>
    <w:rsid w:val="00CA59DD"/>
    <w:rsid w:val="00CA5A71"/>
    <w:rsid w:val="00CA6972"/>
    <w:rsid w:val="00CA6A98"/>
    <w:rsid w:val="00CA6AB8"/>
    <w:rsid w:val="00CA6B8D"/>
    <w:rsid w:val="00CA6BEA"/>
    <w:rsid w:val="00CA70AC"/>
    <w:rsid w:val="00CA7430"/>
    <w:rsid w:val="00CA7B59"/>
    <w:rsid w:val="00CB008E"/>
    <w:rsid w:val="00CB01FA"/>
    <w:rsid w:val="00CB0737"/>
    <w:rsid w:val="00CB097A"/>
    <w:rsid w:val="00CB0B59"/>
    <w:rsid w:val="00CB0C12"/>
    <w:rsid w:val="00CB1B9F"/>
    <w:rsid w:val="00CB1CE8"/>
    <w:rsid w:val="00CB26EC"/>
    <w:rsid w:val="00CB2D2A"/>
    <w:rsid w:val="00CB304B"/>
    <w:rsid w:val="00CB3B1B"/>
    <w:rsid w:val="00CB42DA"/>
    <w:rsid w:val="00CB46F8"/>
    <w:rsid w:val="00CB51EF"/>
    <w:rsid w:val="00CB5472"/>
    <w:rsid w:val="00CB599E"/>
    <w:rsid w:val="00CB5B1E"/>
    <w:rsid w:val="00CB6EAF"/>
    <w:rsid w:val="00CB6EBE"/>
    <w:rsid w:val="00CB7572"/>
    <w:rsid w:val="00CB75F3"/>
    <w:rsid w:val="00CB787A"/>
    <w:rsid w:val="00CC0C4A"/>
    <w:rsid w:val="00CC17F0"/>
    <w:rsid w:val="00CC182A"/>
    <w:rsid w:val="00CC1853"/>
    <w:rsid w:val="00CC1EAF"/>
    <w:rsid w:val="00CC1F92"/>
    <w:rsid w:val="00CC1FAE"/>
    <w:rsid w:val="00CC2269"/>
    <w:rsid w:val="00CC228D"/>
    <w:rsid w:val="00CC3327"/>
    <w:rsid w:val="00CC3559"/>
    <w:rsid w:val="00CC3947"/>
    <w:rsid w:val="00CC3A23"/>
    <w:rsid w:val="00CC45EB"/>
    <w:rsid w:val="00CC47E0"/>
    <w:rsid w:val="00CC5504"/>
    <w:rsid w:val="00CC5D53"/>
    <w:rsid w:val="00CC67D0"/>
    <w:rsid w:val="00CC737C"/>
    <w:rsid w:val="00CC787E"/>
    <w:rsid w:val="00CD087D"/>
    <w:rsid w:val="00CD0BD4"/>
    <w:rsid w:val="00CD0D61"/>
    <w:rsid w:val="00CD0F5D"/>
    <w:rsid w:val="00CD12AC"/>
    <w:rsid w:val="00CD176E"/>
    <w:rsid w:val="00CD18FC"/>
    <w:rsid w:val="00CD1C0B"/>
    <w:rsid w:val="00CD239A"/>
    <w:rsid w:val="00CD2FF3"/>
    <w:rsid w:val="00CD4B0C"/>
    <w:rsid w:val="00CD5512"/>
    <w:rsid w:val="00CD5E35"/>
    <w:rsid w:val="00CD5F80"/>
    <w:rsid w:val="00CD636A"/>
    <w:rsid w:val="00CD6918"/>
    <w:rsid w:val="00CD6E3D"/>
    <w:rsid w:val="00CD6FDE"/>
    <w:rsid w:val="00CD705F"/>
    <w:rsid w:val="00CD7133"/>
    <w:rsid w:val="00CD71AB"/>
    <w:rsid w:val="00CD7AE5"/>
    <w:rsid w:val="00CE0109"/>
    <w:rsid w:val="00CE02FD"/>
    <w:rsid w:val="00CE0BF3"/>
    <w:rsid w:val="00CE1BEE"/>
    <w:rsid w:val="00CE1FC5"/>
    <w:rsid w:val="00CE311B"/>
    <w:rsid w:val="00CE38DD"/>
    <w:rsid w:val="00CE3F35"/>
    <w:rsid w:val="00CE41C1"/>
    <w:rsid w:val="00CE46E5"/>
    <w:rsid w:val="00CE485A"/>
    <w:rsid w:val="00CE5279"/>
    <w:rsid w:val="00CE54B8"/>
    <w:rsid w:val="00CE556B"/>
    <w:rsid w:val="00CE5A78"/>
    <w:rsid w:val="00CE64C2"/>
    <w:rsid w:val="00CE76C2"/>
    <w:rsid w:val="00CE78AE"/>
    <w:rsid w:val="00CE7B5F"/>
    <w:rsid w:val="00CE7CB3"/>
    <w:rsid w:val="00CE7E62"/>
    <w:rsid w:val="00CE7EB8"/>
    <w:rsid w:val="00CF01B2"/>
    <w:rsid w:val="00CF07A9"/>
    <w:rsid w:val="00CF1127"/>
    <w:rsid w:val="00CF11F3"/>
    <w:rsid w:val="00CF12EC"/>
    <w:rsid w:val="00CF15D2"/>
    <w:rsid w:val="00CF17F0"/>
    <w:rsid w:val="00CF195E"/>
    <w:rsid w:val="00CF19DA"/>
    <w:rsid w:val="00CF1A85"/>
    <w:rsid w:val="00CF1C7F"/>
    <w:rsid w:val="00CF1C87"/>
    <w:rsid w:val="00CF1CC0"/>
    <w:rsid w:val="00CF1CE4"/>
    <w:rsid w:val="00CF20E1"/>
    <w:rsid w:val="00CF24F8"/>
    <w:rsid w:val="00CF2653"/>
    <w:rsid w:val="00CF2EB9"/>
    <w:rsid w:val="00CF3510"/>
    <w:rsid w:val="00CF4247"/>
    <w:rsid w:val="00CF4D7B"/>
    <w:rsid w:val="00CF5263"/>
    <w:rsid w:val="00CF5300"/>
    <w:rsid w:val="00CF5818"/>
    <w:rsid w:val="00CF5ABE"/>
    <w:rsid w:val="00CF60B5"/>
    <w:rsid w:val="00CF61A7"/>
    <w:rsid w:val="00CF6837"/>
    <w:rsid w:val="00CF692D"/>
    <w:rsid w:val="00CF71EC"/>
    <w:rsid w:val="00D004FA"/>
    <w:rsid w:val="00D00539"/>
    <w:rsid w:val="00D007C0"/>
    <w:rsid w:val="00D01260"/>
    <w:rsid w:val="00D0151A"/>
    <w:rsid w:val="00D01B21"/>
    <w:rsid w:val="00D01E2F"/>
    <w:rsid w:val="00D0248B"/>
    <w:rsid w:val="00D0273E"/>
    <w:rsid w:val="00D03102"/>
    <w:rsid w:val="00D033F1"/>
    <w:rsid w:val="00D03727"/>
    <w:rsid w:val="00D0378A"/>
    <w:rsid w:val="00D03DB5"/>
    <w:rsid w:val="00D03F03"/>
    <w:rsid w:val="00D04CA2"/>
    <w:rsid w:val="00D04F11"/>
    <w:rsid w:val="00D05004"/>
    <w:rsid w:val="00D05132"/>
    <w:rsid w:val="00D0530B"/>
    <w:rsid w:val="00D05DD6"/>
    <w:rsid w:val="00D05EA9"/>
    <w:rsid w:val="00D06A00"/>
    <w:rsid w:val="00D071F8"/>
    <w:rsid w:val="00D07252"/>
    <w:rsid w:val="00D072C4"/>
    <w:rsid w:val="00D074F4"/>
    <w:rsid w:val="00D07CE1"/>
    <w:rsid w:val="00D1026A"/>
    <w:rsid w:val="00D107CF"/>
    <w:rsid w:val="00D1094D"/>
    <w:rsid w:val="00D11045"/>
    <w:rsid w:val="00D11B0B"/>
    <w:rsid w:val="00D11D34"/>
    <w:rsid w:val="00D11F66"/>
    <w:rsid w:val="00D120C9"/>
    <w:rsid w:val="00D12293"/>
    <w:rsid w:val="00D123E7"/>
    <w:rsid w:val="00D12F34"/>
    <w:rsid w:val="00D14236"/>
    <w:rsid w:val="00D14449"/>
    <w:rsid w:val="00D14553"/>
    <w:rsid w:val="00D14C7B"/>
    <w:rsid w:val="00D14DB1"/>
    <w:rsid w:val="00D15070"/>
    <w:rsid w:val="00D1508C"/>
    <w:rsid w:val="00D15F43"/>
    <w:rsid w:val="00D16407"/>
    <w:rsid w:val="00D168F8"/>
    <w:rsid w:val="00D16C2B"/>
    <w:rsid w:val="00D16E87"/>
    <w:rsid w:val="00D172C4"/>
    <w:rsid w:val="00D173DF"/>
    <w:rsid w:val="00D177DA"/>
    <w:rsid w:val="00D17C12"/>
    <w:rsid w:val="00D17F45"/>
    <w:rsid w:val="00D206F2"/>
    <w:rsid w:val="00D20B8B"/>
    <w:rsid w:val="00D213A4"/>
    <w:rsid w:val="00D2162C"/>
    <w:rsid w:val="00D21A3C"/>
    <w:rsid w:val="00D21C1F"/>
    <w:rsid w:val="00D21F0F"/>
    <w:rsid w:val="00D22C1E"/>
    <w:rsid w:val="00D233F1"/>
    <w:rsid w:val="00D23CFA"/>
    <w:rsid w:val="00D24601"/>
    <w:rsid w:val="00D2537D"/>
    <w:rsid w:val="00D256F8"/>
    <w:rsid w:val="00D259C2"/>
    <w:rsid w:val="00D25A51"/>
    <w:rsid w:val="00D25A65"/>
    <w:rsid w:val="00D26361"/>
    <w:rsid w:val="00D2685C"/>
    <w:rsid w:val="00D26929"/>
    <w:rsid w:val="00D26A24"/>
    <w:rsid w:val="00D26A3B"/>
    <w:rsid w:val="00D302FD"/>
    <w:rsid w:val="00D3038A"/>
    <w:rsid w:val="00D3098D"/>
    <w:rsid w:val="00D30EA4"/>
    <w:rsid w:val="00D31A02"/>
    <w:rsid w:val="00D3323C"/>
    <w:rsid w:val="00D33456"/>
    <w:rsid w:val="00D3396F"/>
    <w:rsid w:val="00D33D18"/>
    <w:rsid w:val="00D33D4D"/>
    <w:rsid w:val="00D343CD"/>
    <w:rsid w:val="00D3479C"/>
    <w:rsid w:val="00D348DE"/>
    <w:rsid w:val="00D34A0B"/>
    <w:rsid w:val="00D352C5"/>
    <w:rsid w:val="00D358A2"/>
    <w:rsid w:val="00D36234"/>
    <w:rsid w:val="00D36371"/>
    <w:rsid w:val="00D364F2"/>
    <w:rsid w:val="00D36AF7"/>
    <w:rsid w:val="00D36D8D"/>
    <w:rsid w:val="00D40EC9"/>
    <w:rsid w:val="00D4107C"/>
    <w:rsid w:val="00D4127F"/>
    <w:rsid w:val="00D42F34"/>
    <w:rsid w:val="00D437D8"/>
    <w:rsid w:val="00D43C12"/>
    <w:rsid w:val="00D44795"/>
    <w:rsid w:val="00D44994"/>
    <w:rsid w:val="00D45BC0"/>
    <w:rsid w:val="00D45DF3"/>
    <w:rsid w:val="00D45FF2"/>
    <w:rsid w:val="00D46174"/>
    <w:rsid w:val="00D4632C"/>
    <w:rsid w:val="00D46C7B"/>
    <w:rsid w:val="00D471EA"/>
    <w:rsid w:val="00D47DD0"/>
    <w:rsid w:val="00D50183"/>
    <w:rsid w:val="00D50715"/>
    <w:rsid w:val="00D50A9A"/>
    <w:rsid w:val="00D51D12"/>
    <w:rsid w:val="00D51D36"/>
    <w:rsid w:val="00D5362B"/>
    <w:rsid w:val="00D53A14"/>
    <w:rsid w:val="00D53F6A"/>
    <w:rsid w:val="00D54223"/>
    <w:rsid w:val="00D55072"/>
    <w:rsid w:val="00D55092"/>
    <w:rsid w:val="00D551B5"/>
    <w:rsid w:val="00D557FB"/>
    <w:rsid w:val="00D568BD"/>
    <w:rsid w:val="00D569E7"/>
    <w:rsid w:val="00D56B9D"/>
    <w:rsid w:val="00D56DB2"/>
    <w:rsid w:val="00D57145"/>
    <w:rsid w:val="00D5747F"/>
    <w:rsid w:val="00D57495"/>
    <w:rsid w:val="00D574FA"/>
    <w:rsid w:val="00D57FBA"/>
    <w:rsid w:val="00D60C8D"/>
    <w:rsid w:val="00D60F3B"/>
    <w:rsid w:val="00D612DA"/>
    <w:rsid w:val="00D61374"/>
    <w:rsid w:val="00D6168A"/>
    <w:rsid w:val="00D616A5"/>
    <w:rsid w:val="00D61BAC"/>
    <w:rsid w:val="00D61FF0"/>
    <w:rsid w:val="00D6211D"/>
    <w:rsid w:val="00D62C60"/>
    <w:rsid w:val="00D62C97"/>
    <w:rsid w:val="00D63517"/>
    <w:rsid w:val="00D63B75"/>
    <w:rsid w:val="00D64409"/>
    <w:rsid w:val="00D64B63"/>
    <w:rsid w:val="00D65437"/>
    <w:rsid w:val="00D65800"/>
    <w:rsid w:val="00D659B1"/>
    <w:rsid w:val="00D664C4"/>
    <w:rsid w:val="00D66E18"/>
    <w:rsid w:val="00D6734D"/>
    <w:rsid w:val="00D67951"/>
    <w:rsid w:val="00D679CF"/>
    <w:rsid w:val="00D679D3"/>
    <w:rsid w:val="00D67B9B"/>
    <w:rsid w:val="00D70B36"/>
    <w:rsid w:val="00D70E3A"/>
    <w:rsid w:val="00D71F09"/>
    <w:rsid w:val="00D72861"/>
    <w:rsid w:val="00D7324C"/>
    <w:rsid w:val="00D7356F"/>
    <w:rsid w:val="00D73587"/>
    <w:rsid w:val="00D736AE"/>
    <w:rsid w:val="00D73B88"/>
    <w:rsid w:val="00D73EBB"/>
    <w:rsid w:val="00D73FFC"/>
    <w:rsid w:val="00D746BD"/>
    <w:rsid w:val="00D751EA"/>
    <w:rsid w:val="00D751FB"/>
    <w:rsid w:val="00D754D6"/>
    <w:rsid w:val="00D761AA"/>
    <w:rsid w:val="00D763A6"/>
    <w:rsid w:val="00D764BE"/>
    <w:rsid w:val="00D76FAE"/>
    <w:rsid w:val="00D76FC4"/>
    <w:rsid w:val="00D777D7"/>
    <w:rsid w:val="00D7793B"/>
    <w:rsid w:val="00D807B0"/>
    <w:rsid w:val="00D80AB8"/>
    <w:rsid w:val="00D8118F"/>
    <w:rsid w:val="00D81792"/>
    <w:rsid w:val="00D819B1"/>
    <w:rsid w:val="00D82494"/>
    <w:rsid w:val="00D8367D"/>
    <w:rsid w:val="00D83AE9"/>
    <w:rsid w:val="00D83DAC"/>
    <w:rsid w:val="00D83E9C"/>
    <w:rsid w:val="00D84BF6"/>
    <w:rsid w:val="00D857B8"/>
    <w:rsid w:val="00D85D26"/>
    <w:rsid w:val="00D85F70"/>
    <w:rsid w:val="00D86153"/>
    <w:rsid w:val="00D87175"/>
    <w:rsid w:val="00D87ABF"/>
    <w:rsid w:val="00D90565"/>
    <w:rsid w:val="00D90CD3"/>
    <w:rsid w:val="00D917E8"/>
    <w:rsid w:val="00D919E6"/>
    <w:rsid w:val="00D91BE1"/>
    <w:rsid w:val="00D92C29"/>
    <w:rsid w:val="00D92C62"/>
    <w:rsid w:val="00D92CD8"/>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7DE"/>
    <w:rsid w:val="00DA1B73"/>
    <w:rsid w:val="00DA1C31"/>
    <w:rsid w:val="00DA20BC"/>
    <w:rsid w:val="00DA20EB"/>
    <w:rsid w:val="00DA23FD"/>
    <w:rsid w:val="00DA2ED7"/>
    <w:rsid w:val="00DA2FE8"/>
    <w:rsid w:val="00DA3224"/>
    <w:rsid w:val="00DA326B"/>
    <w:rsid w:val="00DA3E7A"/>
    <w:rsid w:val="00DA42AD"/>
    <w:rsid w:val="00DA430C"/>
    <w:rsid w:val="00DA50F0"/>
    <w:rsid w:val="00DA50FA"/>
    <w:rsid w:val="00DA5494"/>
    <w:rsid w:val="00DA5C0B"/>
    <w:rsid w:val="00DA615D"/>
    <w:rsid w:val="00DA6485"/>
    <w:rsid w:val="00DA6598"/>
    <w:rsid w:val="00DA6A41"/>
    <w:rsid w:val="00DA6C0F"/>
    <w:rsid w:val="00DA702F"/>
    <w:rsid w:val="00DA7539"/>
    <w:rsid w:val="00DA77BE"/>
    <w:rsid w:val="00DA7F8A"/>
    <w:rsid w:val="00DB00A3"/>
    <w:rsid w:val="00DB0176"/>
    <w:rsid w:val="00DB0404"/>
    <w:rsid w:val="00DB0643"/>
    <w:rsid w:val="00DB0A53"/>
    <w:rsid w:val="00DB0C3B"/>
    <w:rsid w:val="00DB0DED"/>
    <w:rsid w:val="00DB0ED6"/>
    <w:rsid w:val="00DB11F8"/>
    <w:rsid w:val="00DB16C2"/>
    <w:rsid w:val="00DB18F8"/>
    <w:rsid w:val="00DB1C63"/>
    <w:rsid w:val="00DB1F2A"/>
    <w:rsid w:val="00DB297F"/>
    <w:rsid w:val="00DB3153"/>
    <w:rsid w:val="00DB317A"/>
    <w:rsid w:val="00DB31D9"/>
    <w:rsid w:val="00DB36AD"/>
    <w:rsid w:val="00DB3AEC"/>
    <w:rsid w:val="00DB3B82"/>
    <w:rsid w:val="00DB40CF"/>
    <w:rsid w:val="00DB4790"/>
    <w:rsid w:val="00DB485D"/>
    <w:rsid w:val="00DB49DD"/>
    <w:rsid w:val="00DB5202"/>
    <w:rsid w:val="00DB531F"/>
    <w:rsid w:val="00DB5C72"/>
    <w:rsid w:val="00DB5E59"/>
    <w:rsid w:val="00DB5FB6"/>
    <w:rsid w:val="00DB751E"/>
    <w:rsid w:val="00DB78BF"/>
    <w:rsid w:val="00DB7C97"/>
    <w:rsid w:val="00DC05AD"/>
    <w:rsid w:val="00DC06A0"/>
    <w:rsid w:val="00DC0ACB"/>
    <w:rsid w:val="00DC1327"/>
    <w:rsid w:val="00DC1350"/>
    <w:rsid w:val="00DC1601"/>
    <w:rsid w:val="00DC1D9B"/>
    <w:rsid w:val="00DC1E05"/>
    <w:rsid w:val="00DC2315"/>
    <w:rsid w:val="00DC2927"/>
    <w:rsid w:val="00DC2A55"/>
    <w:rsid w:val="00DC2C2E"/>
    <w:rsid w:val="00DC2CB3"/>
    <w:rsid w:val="00DC3179"/>
    <w:rsid w:val="00DC3237"/>
    <w:rsid w:val="00DC3501"/>
    <w:rsid w:val="00DC366F"/>
    <w:rsid w:val="00DC40A2"/>
    <w:rsid w:val="00DC41A4"/>
    <w:rsid w:val="00DC426C"/>
    <w:rsid w:val="00DC5672"/>
    <w:rsid w:val="00DC5961"/>
    <w:rsid w:val="00DC60A2"/>
    <w:rsid w:val="00DC6600"/>
    <w:rsid w:val="00DC67BD"/>
    <w:rsid w:val="00DC6870"/>
    <w:rsid w:val="00DC6924"/>
    <w:rsid w:val="00DC6DC9"/>
    <w:rsid w:val="00DC71F2"/>
    <w:rsid w:val="00DC7222"/>
    <w:rsid w:val="00DC7612"/>
    <w:rsid w:val="00DC7808"/>
    <w:rsid w:val="00DD06EE"/>
    <w:rsid w:val="00DD2025"/>
    <w:rsid w:val="00DD22EA"/>
    <w:rsid w:val="00DD23A0"/>
    <w:rsid w:val="00DD292A"/>
    <w:rsid w:val="00DD349E"/>
    <w:rsid w:val="00DD3757"/>
    <w:rsid w:val="00DD3BF3"/>
    <w:rsid w:val="00DD3EF5"/>
    <w:rsid w:val="00DD4DBF"/>
    <w:rsid w:val="00DD53FA"/>
    <w:rsid w:val="00DD5649"/>
    <w:rsid w:val="00DD5C5F"/>
    <w:rsid w:val="00DD5D93"/>
    <w:rsid w:val="00DD5F42"/>
    <w:rsid w:val="00DD617B"/>
    <w:rsid w:val="00DD67F3"/>
    <w:rsid w:val="00DD6B27"/>
    <w:rsid w:val="00DD6E6E"/>
    <w:rsid w:val="00DD7923"/>
    <w:rsid w:val="00DE002A"/>
    <w:rsid w:val="00DE01EA"/>
    <w:rsid w:val="00DE0DA0"/>
    <w:rsid w:val="00DE0E59"/>
    <w:rsid w:val="00DE0F6C"/>
    <w:rsid w:val="00DE1249"/>
    <w:rsid w:val="00DE219B"/>
    <w:rsid w:val="00DE29A6"/>
    <w:rsid w:val="00DE2AF5"/>
    <w:rsid w:val="00DE3859"/>
    <w:rsid w:val="00DE3F51"/>
    <w:rsid w:val="00DE4E71"/>
    <w:rsid w:val="00DE52E3"/>
    <w:rsid w:val="00DE53C0"/>
    <w:rsid w:val="00DE6E25"/>
    <w:rsid w:val="00DE71CB"/>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4479"/>
    <w:rsid w:val="00DF4572"/>
    <w:rsid w:val="00DF4658"/>
    <w:rsid w:val="00DF469F"/>
    <w:rsid w:val="00DF6930"/>
    <w:rsid w:val="00DF6B42"/>
    <w:rsid w:val="00DF6C8B"/>
    <w:rsid w:val="00DF6CE7"/>
    <w:rsid w:val="00DF6F17"/>
    <w:rsid w:val="00DF78FA"/>
    <w:rsid w:val="00DF7CF3"/>
    <w:rsid w:val="00E002F1"/>
    <w:rsid w:val="00E0063D"/>
    <w:rsid w:val="00E0082C"/>
    <w:rsid w:val="00E0174C"/>
    <w:rsid w:val="00E01DAA"/>
    <w:rsid w:val="00E023E5"/>
    <w:rsid w:val="00E02432"/>
    <w:rsid w:val="00E02A71"/>
    <w:rsid w:val="00E04022"/>
    <w:rsid w:val="00E04513"/>
    <w:rsid w:val="00E04C27"/>
    <w:rsid w:val="00E05626"/>
    <w:rsid w:val="00E061F0"/>
    <w:rsid w:val="00E07157"/>
    <w:rsid w:val="00E0728F"/>
    <w:rsid w:val="00E0755C"/>
    <w:rsid w:val="00E0769F"/>
    <w:rsid w:val="00E07934"/>
    <w:rsid w:val="00E1031E"/>
    <w:rsid w:val="00E11487"/>
    <w:rsid w:val="00E12D57"/>
    <w:rsid w:val="00E12EBB"/>
    <w:rsid w:val="00E142F7"/>
    <w:rsid w:val="00E14A7E"/>
    <w:rsid w:val="00E14C6D"/>
    <w:rsid w:val="00E14CF8"/>
    <w:rsid w:val="00E151E1"/>
    <w:rsid w:val="00E15201"/>
    <w:rsid w:val="00E1576C"/>
    <w:rsid w:val="00E15C6B"/>
    <w:rsid w:val="00E16048"/>
    <w:rsid w:val="00E16117"/>
    <w:rsid w:val="00E1718F"/>
    <w:rsid w:val="00E17619"/>
    <w:rsid w:val="00E17805"/>
    <w:rsid w:val="00E17ABB"/>
    <w:rsid w:val="00E207FF"/>
    <w:rsid w:val="00E20F79"/>
    <w:rsid w:val="00E21278"/>
    <w:rsid w:val="00E21773"/>
    <w:rsid w:val="00E217C5"/>
    <w:rsid w:val="00E2190F"/>
    <w:rsid w:val="00E22CCD"/>
    <w:rsid w:val="00E22D9D"/>
    <w:rsid w:val="00E230D5"/>
    <w:rsid w:val="00E23930"/>
    <w:rsid w:val="00E23A11"/>
    <w:rsid w:val="00E23FB7"/>
    <w:rsid w:val="00E24755"/>
    <w:rsid w:val="00E24A27"/>
    <w:rsid w:val="00E2520D"/>
    <w:rsid w:val="00E25410"/>
    <w:rsid w:val="00E25F89"/>
    <w:rsid w:val="00E26B19"/>
    <w:rsid w:val="00E26C5A"/>
    <w:rsid w:val="00E26FFC"/>
    <w:rsid w:val="00E278B5"/>
    <w:rsid w:val="00E30B11"/>
    <w:rsid w:val="00E31E93"/>
    <w:rsid w:val="00E32D62"/>
    <w:rsid w:val="00E32F7B"/>
    <w:rsid w:val="00E33197"/>
    <w:rsid w:val="00E339DC"/>
    <w:rsid w:val="00E33E15"/>
    <w:rsid w:val="00E33F38"/>
    <w:rsid w:val="00E34A42"/>
    <w:rsid w:val="00E34D65"/>
    <w:rsid w:val="00E35E52"/>
    <w:rsid w:val="00E361B8"/>
    <w:rsid w:val="00E36A1B"/>
    <w:rsid w:val="00E37066"/>
    <w:rsid w:val="00E40E66"/>
    <w:rsid w:val="00E40F9D"/>
    <w:rsid w:val="00E417DB"/>
    <w:rsid w:val="00E429ED"/>
    <w:rsid w:val="00E42A2D"/>
    <w:rsid w:val="00E43063"/>
    <w:rsid w:val="00E43F37"/>
    <w:rsid w:val="00E44174"/>
    <w:rsid w:val="00E44C46"/>
    <w:rsid w:val="00E450ED"/>
    <w:rsid w:val="00E4639E"/>
    <w:rsid w:val="00E466CB"/>
    <w:rsid w:val="00E471E1"/>
    <w:rsid w:val="00E47457"/>
    <w:rsid w:val="00E4791B"/>
    <w:rsid w:val="00E479B5"/>
    <w:rsid w:val="00E47E31"/>
    <w:rsid w:val="00E50207"/>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69B7"/>
    <w:rsid w:val="00E56B4F"/>
    <w:rsid w:val="00E5733D"/>
    <w:rsid w:val="00E57CE8"/>
    <w:rsid w:val="00E60364"/>
    <w:rsid w:val="00E603E5"/>
    <w:rsid w:val="00E6052D"/>
    <w:rsid w:val="00E608E5"/>
    <w:rsid w:val="00E60D3B"/>
    <w:rsid w:val="00E61155"/>
    <w:rsid w:val="00E61CC0"/>
    <w:rsid w:val="00E6277B"/>
    <w:rsid w:val="00E62C05"/>
    <w:rsid w:val="00E62EE1"/>
    <w:rsid w:val="00E6315A"/>
    <w:rsid w:val="00E639EC"/>
    <w:rsid w:val="00E642E2"/>
    <w:rsid w:val="00E64424"/>
    <w:rsid w:val="00E64B48"/>
    <w:rsid w:val="00E64BB4"/>
    <w:rsid w:val="00E64C99"/>
    <w:rsid w:val="00E64CD3"/>
    <w:rsid w:val="00E654F8"/>
    <w:rsid w:val="00E66E6A"/>
    <w:rsid w:val="00E671C9"/>
    <w:rsid w:val="00E6743F"/>
    <w:rsid w:val="00E6758E"/>
    <w:rsid w:val="00E6779C"/>
    <w:rsid w:val="00E67E23"/>
    <w:rsid w:val="00E70016"/>
    <w:rsid w:val="00E70075"/>
    <w:rsid w:val="00E709F0"/>
    <w:rsid w:val="00E70B1E"/>
    <w:rsid w:val="00E70BC7"/>
    <w:rsid w:val="00E70CBD"/>
    <w:rsid w:val="00E70F7D"/>
    <w:rsid w:val="00E70FBC"/>
    <w:rsid w:val="00E71FA3"/>
    <w:rsid w:val="00E72C01"/>
    <w:rsid w:val="00E72C7F"/>
    <w:rsid w:val="00E7389A"/>
    <w:rsid w:val="00E73D12"/>
    <w:rsid w:val="00E73F3F"/>
    <w:rsid w:val="00E741AC"/>
    <w:rsid w:val="00E74D05"/>
    <w:rsid w:val="00E75174"/>
    <w:rsid w:val="00E75607"/>
    <w:rsid w:val="00E75EBA"/>
    <w:rsid w:val="00E763B4"/>
    <w:rsid w:val="00E77848"/>
    <w:rsid w:val="00E77A91"/>
    <w:rsid w:val="00E803BA"/>
    <w:rsid w:val="00E80514"/>
    <w:rsid w:val="00E807DA"/>
    <w:rsid w:val="00E808E0"/>
    <w:rsid w:val="00E80E5B"/>
    <w:rsid w:val="00E810BA"/>
    <w:rsid w:val="00E8147D"/>
    <w:rsid w:val="00E816C5"/>
    <w:rsid w:val="00E81CE0"/>
    <w:rsid w:val="00E81E7C"/>
    <w:rsid w:val="00E8224D"/>
    <w:rsid w:val="00E832E4"/>
    <w:rsid w:val="00E837B7"/>
    <w:rsid w:val="00E8499F"/>
    <w:rsid w:val="00E8519F"/>
    <w:rsid w:val="00E85CC3"/>
    <w:rsid w:val="00E861EE"/>
    <w:rsid w:val="00E86314"/>
    <w:rsid w:val="00E8644A"/>
    <w:rsid w:val="00E864F0"/>
    <w:rsid w:val="00E866D2"/>
    <w:rsid w:val="00E86C82"/>
    <w:rsid w:val="00E86D13"/>
    <w:rsid w:val="00E8759A"/>
    <w:rsid w:val="00E90279"/>
    <w:rsid w:val="00E90635"/>
    <w:rsid w:val="00E909A1"/>
    <w:rsid w:val="00E90BFF"/>
    <w:rsid w:val="00E914D6"/>
    <w:rsid w:val="00E915C4"/>
    <w:rsid w:val="00E9197A"/>
    <w:rsid w:val="00E91F04"/>
    <w:rsid w:val="00E91F35"/>
    <w:rsid w:val="00E92814"/>
    <w:rsid w:val="00E93CF4"/>
    <w:rsid w:val="00E93EE5"/>
    <w:rsid w:val="00E941F4"/>
    <w:rsid w:val="00E945B9"/>
    <w:rsid w:val="00E9490A"/>
    <w:rsid w:val="00E95BA6"/>
    <w:rsid w:val="00E95CE8"/>
    <w:rsid w:val="00E96260"/>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2FD2"/>
    <w:rsid w:val="00EA31E6"/>
    <w:rsid w:val="00EA3B5A"/>
    <w:rsid w:val="00EA410E"/>
    <w:rsid w:val="00EA4825"/>
    <w:rsid w:val="00EA4FD1"/>
    <w:rsid w:val="00EA53C2"/>
    <w:rsid w:val="00EA5695"/>
    <w:rsid w:val="00EA5B0A"/>
    <w:rsid w:val="00EA5E2D"/>
    <w:rsid w:val="00EA5E3D"/>
    <w:rsid w:val="00EA62EB"/>
    <w:rsid w:val="00EA65AD"/>
    <w:rsid w:val="00EA7866"/>
    <w:rsid w:val="00EA7FCF"/>
    <w:rsid w:val="00EB05B6"/>
    <w:rsid w:val="00EB0CA3"/>
    <w:rsid w:val="00EB104F"/>
    <w:rsid w:val="00EB148F"/>
    <w:rsid w:val="00EB1B27"/>
    <w:rsid w:val="00EB1DA8"/>
    <w:rsid w:val="00EB2A87"/>
    <w:rsid w:val="00EB2FA6"/>
    <w:rsid w:val="00EB44C2"/>
    <w:rsid w:val="00EB478A"/>
    <w:rsid w:val="00EB4A6B"/>
    <w:rsid w:val="00EB4B15"/>
    <w:rsid w:val="00EB4C01"/>
    <w:rsid w:val="00EB4CFF"/>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0CC2"/>
    <w:rsid w:val="00ED15BA"/>
    <w:rsid w:val="00ED162F"/>
    <w:rsid w:val="00ED2655"/>
    <w:rsid w:val="00ED2E52"/>
    <w:rsid w:val="00ED3024"/>
    <w:rsid w:val="00ED35A3"/>
    <w:rsid w:val="00ED3951"/>
    <w:rsid w:val="00ED430A"/>
    <w:rsid w:val="00ED5A78"/>
    <w:rsid w:val="00ED5B17"/>
    <w:rsid w:val="00ED5FE4"/>
    <w:rsid w:val="00ED60BC"/>
    <w:rsid w:val="00ED71C5"/>
    <w:rsid w:val="00ED7799"/>
    <w:rsid w:val="00ED7AD9"/>
    <w:rsid w:val="00EE07CB"/>
    <w:rsid w:val="00EE16FA"/>
    <w:rsid w:val="00EE177C"/>
    <w:rsid w:val="00EE3AEA"/>
    <w:rsid w:val="00EE3C42"/>
    <w:rsid w:val="00EE3D4F"/>
    <w:rsid w:val="00EE3E8B"/>
    <w:rsid w:val="00EE3EA3"/>
    <w:rsid w:val="00EE4733"/>
    <w:rsid w:val="00EE49F9"/>
    <w:rsid w:val="00EE534D"/>
    <w:rsid w:val="00EE545C"/>
    <w:rsid w:val="00EE5560"/>
    <w:rsid w:val="00EE632A"/>
    <w:rsid w:val="00EE6B04"/>
    <w:rsid w:val="00EE6F1E"/>
    <w:rsid w:val="00EE7071"/>
    <w:rsid w:val="00EE7081"/>
    <w:rsid w:val="00EE7DB2"/>
    <w:rsid w:val="00EF0041"/>
    <w:rsid w:val="00EF029F"/>
    <w:rsid w:val="00EF0348"/>
    <w:rsid w:val="00EF04E7"/>
    <w:rsid w:val="00EF162D"/>
    <w:rsid w:val="00EF1F9C"/>
    <w:rsid w:val="00EF20C3"/>
    <w:rsid w:val="00EF30A3"/>
    <w:rsid w:val="00EF37AC"/>
    <w:rsid w:val="00EF4366"/>
    <w:rsid w:val="00EF4C16"/>
    <w:rsid w:val="00EF4CD6"/>
    <w:rsid w:val="00EF55A0"/>
    <w:rsid w:val="00EF5A1E"/>
    <w:rsid w:val="00EF6068"/>
    <w:rsid w:val="00EF63D1"/>
    <w:rsid w:val="00EF6513"/>
    <w:rsid w:val="00EF6683"/>
    <w:rsid w:val="00EF6A69"/>
    <w:rsid w:val="00EF7002"/>
    <w:rsid w:val="00EF769B"/>
    <w:rsid w:val="00EF7B67"/>
    <w:rsid w:val="00F0053F"/>
    <w:rsid w:val="00F00583"/>
    <w:rsid w:val="00F00851"/>
    <w:rsid w:val="00F0106E"/>
    <w:rsid w:val="00F011A6"/>
    <w:rsid w:val="00F01D7A"/>
    <w:rsid w:val="00F021F8"/>
    <w:rsid w:val="00F027BA"/>
    <w:rsid w:val="00F03875"/>
    <w:rsid w:val="00F03E79"/>
    <w:rsid w:val="00F03E98"/>
    <w:rsid w:val="00F043BB"/>
    <w:rsid w:val="00F05594"/>
    <w:rsid w:val="00F0628D"/>
    <w:rsid w:val="00F06651"/>
    <w:rsid w:val="00F07723"/>
    <w:rsid w:val="00F07DE6"/>
    <w:rsid w:val="00F1056C"/>
    <w:rsid w:val="00F107F1"/>
    <w:rsid w:val="00F10FC1"/>
    <w:rsid w:val="00F1102B"/>
    <w:rsid w:val="00F112FD"/>
    <w:rsid w:val="00F1185C"/>
    <w:rsid w:val="00F11C79"/>
    <w:rsid w:val="00F11F06"/>
    <w:rsid w:val="00F1268D"/>
    <w:rsid w:val="00F130EE"/>
    <w:rsid w:val="00F133A1"/>
    <w:rsid w:val="00F13ECD"/>
    <w:rsid w:val="00F151E6"/>
    <w:rsid w:val="00F15477"/>
    <w:rsid w:val="00F155CE"/>
    <w:rsid w:val="00F15B3E"/>
    <w:rsid w:val="00F15BAA"/>
    <w:rsid w:val="00F1620A"/>
    <w:rsid w:val="00F16768"/>
    <w:rsid w:val="00F16BF2"/>
    <w:rsid w:val="00F17034"/>
    <w:rsid w:val="00F17247"/>
    <w:rsid w:val="00F1774F"/>
    <w:rsid w:val="00F17EAE"/>
    <w:rsid w:val="00F204C3"/>
    <w:rsid w:val="00F207B6"/>
    <w:rsid w:val="00F2089D"/>
    <w:rsid w:val="00F20A1D"/>
    <w:rsid w:val="00F21175"/>
    <w:rsid w:val="00F214CA"/>
    <w:rsid w:val="00F218D4"/>
    <w:rsid w:val="00F2250A"/>
    <w:rsid w:val="00F22760"/>
    <w:rsid w:val="00F22B2D"/>
    <w:rsid w:val="00F237FB"/>
    <w:rsid w:val="00F238C3"/>
    <w:rsid w:val="00F23C04"/>
    <w:rsid w:val="00F23C64"/>
    <w:rsid w:val="00F24788"/>
    <w:rsid w:val="00F24891"/>
    <w:rsid w:val="00F24C83"/>
    <w:rsid w:val="00F2558E"/>
    <w:rsid w:val="00F257A6"/>
    <w:rsid w:val="00F25966"/>
    <w:rsid w:val="00F25A47"/>
    <w:rsid w:val="00F2640F"/>
    <w:rsid w:val="00F265CE"/>
    <w:rsid w:val="00F26790"/>
    <w:rsid w:val="00F27BE1"/>
    <w:rsid w:val="00F27C34"/>
    <w:rsid w:val="00F27E46"/>
    <w:rsid w:val="00F301C2"/>
    <w:rsid w:val="00F302E1"/>
    <w:rsid w:val="00F30E77"/>
    <w:rsid w:val="00F3134A"/>
    <w:rsid w:val="00F31923"/>
    <w:rsid w:val="00F31B22"/>
    <w:rsid w:val="00F31B49"/>
    <w:rsid w:val="00F3249C"/>
    <w:rsid w:val="00F32952"/>
    <w:rsid w:val="00F32F56"/>
    <w:rsid w:val="00F33541"/>
    <w:rsid w:val="00F3379D"/>
    <w:rsid w:val="00F33D4F"/>
    <w:rsid w:val="00F33EC3"/>
    <w:rsid w:val="00F33EFD"/>
    <w:rsid w:val="00F34300"/>
    <w:rsid w:val="00F34CD6"/>
    <w:rsid w:val="00F350D1"/>
    <w:rsid w:val="00F353F0"/>
    <w:rsid w:val="00F355ED"/>
    <w:rsid w:val="00F35873"/>
    <w:rsid w:val="00F35920"/>
    <w:rsid w:val="00F35A62"/>
    <w:rsid w:val="00F361E2"/>
    <w:rsid w:val="00F366A5"/>
    <w:rsid w:val="00F36C5F"/>
    <w:rsid w:val="00F37259"/>
    <w:rsid w:val="00F404E4"/>
    <w:rsid w:val="00F405A4"/>
    <w:rsid w:val="00F40ED5"/>
    <w:rsid w:val="00F415E5"/>
    <w:rsid w:val="00F41DB4"/>
    <w:rsid w:val="00F41F05"/>
    <w:rsid w:val="00F42B54"/>
    <w:rsid w:val="00F42C33"/>
    <w:rsid w:val="00F42E82"/>
    <w:rsid w:val="00F433BD"/>
    <w:rsid w:val="00F43A0D"/>
    <w:rsid w:val="00F44758"/>
    <w:rsid w:val="00F447F2"/>
    <w:rsid w:val="00F44B06"/>
    <w:rsid w:val="00F44D66"/>
    <w:rsid w:val="00F44EC5"/>
    <w:rsid w:val="00F463CC"/>
    <w:rsid w:val="00F46881"/>
    <w:rsid w:val="00F46A4B"/>
    <w:rsid w:val="00F46B23"/>
    <w:rsid w:val="00F46B25"/>
    <w:rsid w:val="00F47498"/>
    <w:rsid w:val="00F47537"/>
    <w:rsid w:val="00F47675"/>
    <w:rsid w:val="00F4790F"/>
    <w:rsid w:val="00F50328"/>
    <w:rsid w:val="00F5086B"/>
    <w:rsid w:val="00F50A20"/>
    <w:rsid w:val="00F50FA2"/>
    <w:rsid w:val="00F512B2"/>
    <w:rsid w:val="00F52743"/>
    <w:rsid w:val="00F5283D"/>
    <w:rsid w:val="00F52ABA"/>
    <w:rsid w:val="00F52BC7"/>
    <w:rsid w:val="00F52D3E"/>
    <w:rsid w:val="00F53BF4"/>
    <w:rsid w:val="00F54266"/>
    <w:rsid w:val="00F54D3A"/>
    <w:rsid w:val="00F55043"/>
    <w:rsid w:val="00F5505D"/>
    <w:rsid w:val="00F55AE9"/>
    <w:rsid w:val="00F56A08"/>
    <w:rsid w:val="00F56DCF"/>
    <w:rsid w:val="00F57034"/>
    <w:rsid w:val="00F57877"/>
    <w:rsid w:val="00F57BFB"/>
    <w:rsid w:val="00F605B6"/>
    <w:rsid w:val="00F60934"/>
    <w:rsid w:val="00F60AD8"/>
    <w:rsid w:val="00F60B77"/>
    <w:rsid w:val="00F60BE9"/>
    <w:rsid w:val="00F61671"/>
    <w:rsid w:val="00F61824"/>
    <w:rsid w:val="00F61C47"/>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48DA"/>
    <w:rsid w:val="00F7586B"/>
    <w:rsid w:val="00F75BC6"/>
    <w:rsid w:val="00F75CF9"/>
    <w:rsid w:val="00F75F2F"/>
    <w:rsid w:val="00F7628D"/>
    <w:rsid w:val="00F76445"/>
    <w:rsid w:val="00F7672A"/>
    <w:rsid w:val="00F7691F"/>
    <w:rsid w:val="00F76980"/>
    <w:rsid w:val="00F76ECC"/>
    <w:rsid w:val="00F7748F"/>
    <w:rsid w:val="00F776F7"/>
    <w:rsid w:val="00F77D42"/>
    <w:rsid w:val="00F77DE5"/>
    <w:rsid w:val="00F80399"/>
    <w:rsid w:val="00F80691"/>
    <w:rsid w:val="00F80F89"/>
    <w:rsid w:val="00F81122"/>
    <w:rsid w:val="00F812C8"/>
    <w:rsid w:val="00F8132D"/>
    <w:rsid w:val="00F818AE"/>
    <w:rsid w:val="00F81B40"/>
    <w:rsid w:val="00F820C4"/>
    <w:rsid w:val="00F82393"/>
    <w:rsid w:val="00F832B5"/>
    <w:rsid w:val="00F83829"/>
    <w:rsid w:val="00F83B96"/>
    <w:rsid w:val="00F83BB6"/>
    <w:rsid w:val="00F83EC9"/>
    <w:rsid w:val="00F84069"/>
    <w:rsid w:val="00F84165"/>
    <w:rsid w:val="00F843D7"/>
    <w:rsid w:val="00F8452B"/>
    <w:rsid w:val="00F8458C"/>
    <w:rsid w:val="00F84F2D"/>
    <w:rsid w:val="00F85536"/>
    <w:rsid w:val="00F85AEC"/>
    <w:rsid w:val="00F86244"/>
    <w:rsid w:val="00F8657A"/>
    <w:rsid w:val="00F8679A"/>
    <w:rsid w:val="00F87117"/>
    <w:rsid w:val="00F8736C"/>
    <w:rsid w:val="00F8775D"/>
    <w:rsid w:val="00F87A55"/>
    <w:rsid w:val="00F9030E"/>
    <w:rsid w:val="00F90ADB"/>
    <w:rsid w:val="00F90E6E"/>
    <w:rsid w:val="00F90E78"/>
    <w:rsid w:val="00F91209"/>
    <w:rsid w:val="00F91FA8"/>
    <w:rsid w:val="00F9221F"/>
    <w:rsid w:val="00F931C7"/>
    <w:rsid w:val="00F93271"/>
    <w:rsid w:val="00F93559"/>
    <w:rsid w:val="00F9374B"/>
    <w:rsid w:val="00F93AD9"/>
    <w:rsid w:val="00F93D72"/>
    <w:rsid w:val="00F93E65"/>
    <w:rsid w:val="00F94070"/>
    <w:rsid w:val="00F940FA"/>
    <w:rsid w:val="00F950B5"/>
    <w:rsid w:val="00F9513F"/>
    <w:rsid w:val="00F95147"/>
    <w:rsid w:val="00F9518A"/>
    <w:rsid w:val="00F95673"/>
    <w:rsid w:val="00F963C7"/>
    <w:rsid w:val="00F96573"/>
    <w:rsid w:val="00F968F9"/>
    <w:rsid w:val="00F97544"/>
    <w:rsid w:val="00F97908"/>
    <w:rsid w:val="00F97B43"/>
    <w:rsid w:val="00FA07F8"/>
    <w:rsid w:val="00FA105C"/>
    <w:rsid w:val="00FA1475"/>
    <w:rsid w:val="00FA148A"/>
    <w:rsid w:val="00FA1BBE"/>
    <w:rsid w:val="00FA229C"/>
    <w:rsid w:val="00FA27C8"/>
    <w:rsid w:val="00FA330E"/>
    <w:rsid w:val="00FA37A7"/>
    <w:rsid w:val="00FA3B76"/>
    <w:rsid w:val="00FA3D83"/>
    <w:rsid w:val="00FA3DC7"/>
    <w:rsid w:val="00FA3E05"/>
    <w:rsid w:val="00FA4D66"/>
    <w:rsid w:val="00FA5A4E"/>
    <w:rsid w:val="00FA5F0C"/>
    <w:rsid w:val="00FA6696"/>
    <w:rsid w:val="00FA7003"/>
    <w:rsid w:val="00FB0082"/>
    <w:rsid w:val="00FB0106"/>
    <w:rsid w:val="00FB0243"/>
    <w:rsid w:val="00FB1205"/>
    <w:rsid w:val="00FB1527"/>
    <w:rsid w:val="00FB227C"/>
    <w:rsid w:val="00FB2537"/>
    <w:rsid w:val="00FB2F33"/>
    <w:rsid w:val="00FB32DA"/>
    <w:rsid w:val="00FB33DC"/>
    <w:rsid w:val="00FB33F6"/>
    <w:rsid w:val="00FB40B3"/>
    <w:rsid w:val="00FB4338"/>
    <w:rsid w:val="00FB466C"/>
    <w:rsid w:val="00FB477E"/>
    <w:rsid w:val="00FB4C9C"/>
    <w:rsid w:val="00FB4F0B"/>
    <w:rsid w:val="00FB6165"/>
    <w:rsid w:val="00FB6872"/>
    <w:rsid w:val="00FB6AB5"/>
    <w:rsid w:val="00FB7041"/>
    <w:rsid w:val="00FB7C21"/>
    <w:rsid w:val="00FB7FA8"/>
    <w:rsid w:val="00FC0150"/>
    <w:rsid w:val="00FC03AB"/>
    <w:rsid w:val="00FC05CD"/>
    <w:rsid w:val="00FC1308"/>
    <w:rsid w:val="00FC2483"/>
    <w:rsid w:val="00FC25A9"/>
    <w:rsid w:val="00FC2E71"/>
    <w:rsid w:val="00FC43AD"/>
    <w:rsid w:val="00FC44D6"/>
    <w:rsid w:val="00FC4729"/>
    <w:rsid w:val="00FC4A8C"/>
    <w:rsid w:val="00FC4B38"/>
    <w:rsid w:val="00FC4F44"/>
    <w:rsid w:val="00FC53DB"/>
    <w:rsid w:val="00FC5D42"/>
    <w:rsid w:val="00FC5D88"/>
    <w:rsid w:val="00FC5FC2"/>
    <w:rsid w:val="00FC6177"/>
    <w:rsid w:val="00FC63D1"/>
    <w:rsid w:val="00FC6A83"/>
    <w:rsid w:val="00FC71C7"/>
    <w:rsid w:val="00FC7528"/>
    <w:rsid w:val="00FC768C"/>
    <w:rsid w:val="00FC7B21"/>
    <w:rsid w:val="00FD0572"/>
    <w:rsid w:val="00FD18C6"/>
    <w:rsid w:val="00FD1A97"/>
    <w:rsid w:val="00FD1F01"/>
    <w:rsid w:val="00FD21E9"/>
    <w:rsid w:val="00FD2818"/>
    <w:rsid w:val="00FD2D7B"/>
    <w:rsid w:val="00FD37F6"/>
    <w:rsid w:val="00FD42E7"/>
    <w:rsid w:val="00FD4589"/>
    <w:rsid w:val="00FD473E"/>
    <w:rsid w:val="00FD4A1F"/>
    <w:rsid w:val="00FD4D6A"/>
    <w:rsid w:val="00FD4F9B"/>
    <w:rsid w:val="00FD51B1"/>
    <w:rsid w:val="00FD7DF9"/>
    <w:rsid w:val="00FD7FC9"/>
    <w:rsid w:val="00FE0B51"/>
    <w:rsid w:val="00FE0B78"/>
    <w:rsid w:val="00FE0ED4"/>
    <w:rsid w:val="00FE1113"/>
    <w:rsid w:val="00FE138E"/>
    <w:rsid w:val="00FE1EAB"/>
    <w:rsid w:val="00FE2C60"/>
    <w:rsid w:val="00FE3465"/>
    <w:rsid w:val="00FE3910"/>
    <w:rsid w:val="00FE3BE2"/>
    <w:rsid w:val="00FE5405"/>
    <w:rsid w:val="00FE55A5"/>
    <w:rsid w:val="00FE5689"/>
    <w:rsid w:val="00FE5AEC"/>
    <w:rsid w:val="00FE62D2"/>
    <w:rsid w:val="00FE67CF"/>
    <w:rsid w:val="00FE6D20"/>
    <w:rsid w:val="00FE6FB9"/>
    <w:rsid w:val="00FE70D3"/>
    <w:rsid w:val="00FE7549"/>
    <w:rsid w:val="00FE78F6"/>
    <w:rsid w:val="00FE7BCC"/>
    <w:rsid w:val="00FF0056"/>
    <w:rsid w:val="00FF042E"/>
    <w:rsid w:val="00FF126D"/>
    <w:rsid w:val="00FF180A"/>
    <w:rsid w:val="00FF1875"/>
    <w:rsid w:val="00FF2310"/>
    <w:rsid w:val="00FF2E73"/>
    <w:rsid w:val="00FF2FA2"/>
    <w:rsid w:val="00FF2FF0"/>
    <w:rsid w:val="00FF485D"/>
    <w:rsid w:val="00FF4AE2"/>
    <w:rsid w:val="00FF4DE9"/>
    <w:rsid w:val="00FF50A8"/>
    <w:rsid w:val="00FF571E"/>
    <w:rsid w:val="00FF6435"/>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4BD8F6C0-FFA1-4FFE-A10D-1A3B76F46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184"/>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Pr>
      <w:sz w:val="20"/>
      <w:szCs w:val="20"/>
    </w:rPr>
  </w:style>
  <w:style w:type="character" w:customStyle="1" w:styleId="Char0">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1"/>
    <w:qFormat/>
    <w:pPr>
      <w:jc w:val="center"/>
    </w:pPr>
    <w:rPr>
      <w:b/>
      <w:bCs/>
      <w:sz w:val="20"/>
      <w:szCs w:val="20"/>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Intense Quote"/>
    <w:basedOn w:val="a"/>
    <w:next w:val="a"/>
    <w:link w:val="Char4"/>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4">
    <w:name w:val="明显引用 Char"/>
    <w:basedOn w:val="a0"/>
    <w:link w:val="af"/>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0">
    <w:name w:val="annotation reference"/>
    <w:basedOn w:val="a0"/>
    <w:semiHidden/>
    <w:unhideWhenUsed/>
    <w:rsid w:val="00F72AF2"/>
    <w:rPr>
      <w:sz w:val="21"/>
      <w:szCs w:val="21"/>
    </w:rPr>
  </w:style>
  <w:style w:type="paragraph" w:styleId="af1">
    <w:name w:val="annotation text"/>
    <w:basedOn w:val="a"/>
    <w:link w:val="Char5"/>
    <w:uiPriority w:val="99"/>
    <w:unhideWhenUsed/>
    <w:rsid w:val="00F72AF2"/>
    <w:pPr>
      <w:jc w:val="left"/>
    </w:pPr>
  </w:style>
  <w:style w:type="character" w:customStyle="1" w:styleId="Char5">
    <w:name w:val="批注文字 Char"/>
    <w:basedOn w:val="a0"/>
    <w:link w:val="af1"/>
    <w:uiPriority w:val="99"/>
    <w:rsid w:val="00F72AF2"/>
    <w:rPr>
      <w:sz w:val="22"/>
      <w:szCs w:val="22"/>
    </w:rPr>
  </w:style>
  <w:style w:type="paragraph" w:styleId="af2">
    <w:name w:val="annotation subject"/>
    <w:basedOn w:val="af1"/>
    <w:next w:val="af1"/>
    <w:link w:val="Char6"/>
    <w:semiHidden/>
    <w:unhideWhenUsed/>
    <w:rsid w:val="00F72AF2"/>
    <w:rPr>
      <w:b/>
      <w:bCs/>
    </w:rPr>
  </w:style>
  <w:style w:type="character" w:customStyle="1" w:styleId="Char6">
    <w:name w:val="批注主题 Char"/>
    <w:basedOn w:val="Char5"/>
    <w:link w:val="af2"/>
    <w:semiHidden/>
    <w:rsid w:val="00F72AF2"/>
    <w:rPr>
      <w:b/>
      <w:bCs/>
      <w:sz w:val="22"/>
      <w:szCs w:val="22"/>
    </w:rPr>
  </w:style>
  <w:style w:type="paragraph" w:styleId="af3">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
    <w:basedOn w:val="a"/>
    <w:link w:val="Char7"/>
    <w:uiPriority w:val="99"/>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 ?? Char,????? Char,???? Char,Lista1 Char,中等深浅网格 1 - 着色 21 Char,¥¡¡¡¡ì¬º¥¹¥È¶ÎÂä Char,ÁÐ³ö¶ÎÂä Char,¥ê¥¹¥È¶ÎÂä Char,列表段落1 Char,—ño’i—Ž Char,목록 단락 Char,リスト段落 Char,列出段落1 Char,1st level - Bullet List Paragraph Char,목록단락 Char"/>
    <w:link w:val="af3"/>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4">
    <w:name w:val="Quote"/>
    <w:basedOn w:val="a"/>
    <w:next w:val="a"/>
    <w:link w:val="Char8"/>
    <w:uiPriority w:val="29"/>
    <w:qFormat/>
    <w:rsid w:val="001E53CE"/>
    <w:pPr>
      <w:spacing w:before="200" w:after="160"/>
      <w:ind w:left="864" w:right="864"/>
      <w:jc w:val="center"/>
    </w:pPr>
    <w:rPr>
      <w:i/>
      <w:iCs/>
      <w:color w:val="404040" w:themeColor="text1" w:themeTint="BF"/>
    </w:rPr>
  </w:style>
  <w:style w:type="character" w:customStyle="1" w:styleId="Char8">
    <w:name w:val="引用 Char"/>
    <w:basedOn w:val="a0"/>
    <w:link w:val="af4"/>
    <w:uiPriority w:val="29"/>
    <w:rsid w:val="001E53CE"/>
    <w:rPr>
      <w:i/>
      <w:iCs/>
      <w:color w:val="404040" w:themeColor="text1" w:themeTint="BF"/>
      <w:sz w:val="22"/>
      <w:szCs w:val="22"/>
    </w:rPr>
  </w:style>
  <w:style w:type="character" w:styleId="af5">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22"/>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PL">
    <w:name w:val="PL"/>
    <w:link w:val="PLChar"/>
    <w:qFormat/>
    <w:rsid w:val="00386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86077"/>
    <w:rPr>
      <w:rFonts w:ascii="Courier New" w:eastAsia="Times New Roman" w:hAnsi="Courier New"/>
      <w:noProof/>
      <w:sz w:val="16"/>
      <w:shd w:val="clear" w:color="auto" w:fill="E6E6E6"/>
      <w:lang w:val="en-GB" w:eastAsia="en-GB"/>
    </w:rPr>
  </w:style>
  <w:style w:type="paragraph" w:customStyle="1" w:styleId="Char">
    <w:name w:val="Char"/>
    <w:semiHidden/>
    <w:rsid w:val="00423EEC"/>
    <w:pPr>
      <w:keepNext/>
      <w:numPr>
        <w:numId w:val="41"/>
      </w:numPr>
      <w:autoSpaceDE w:val="0"/>
      <w:autoSpaceDN w:val="0"/>
      <w:adjustRightInd w:val="0"/>
      <w:spacing w:before="60" w:after="60"/>
      <w:jc w:val="both"/>
    </w:pPr>
    <w:rPr>
      <w:rFonts w:ascii="Arial" w:eastAsiaTheme="minorEastAsia" w:hAnsi="Arial" w:cs="Arial"/>
      <w:color w:val="0000FF"/>
      <w:kern w:val="2"/>
      <w:lang w:eastAsia="zh-CN"/>
    </w:rPr>
  </w:style>
  <w:style w:type="paragraph" w:styleId="af6">
    <w:name w:val="Revision"/>
    <w:hidden/>
    <w:uiPriority w:val="99"/>
    <w:semiHidden/>
    <w:rsid w:val="0099586D"/>
    <w:rPr>
      <w:sz w:val="22"/>
      <w:szCs w:val="22"/>
    </w:rPr>
  </w:style>
  <w:style w:type="paragraph" w:customStyle="1" w:styleId="B1">
    <w:name w:val="B1"/>
    <w:basedOn w:val="a"/>
    <w:link w:val="B1Zchn"/>
    <w:qFormat/>
    <w:rsid w:val="002400FB"/>
    <w:pPr>
      <w:autoSpaceDE/>
      <w:autoSpaceDN/>
      <w:adjustRightInd/>
      <w:snapToGrid/>
      <w:spacing w:after="180"/>
      <w:ind w:left="568" w:hanging="284"/>
      <w:jc w:val="left"/>
    </w:pPr>
    <w:rPr>
      <w:sz w:val="20"/>
      <w:szCs w:val="20"/>
      <w:lang w:val="x-none"/>
    </w:rPr>
  </w:style>
  <w:style w:type="paragraph" w:customStyle="1" w:styleId="B2">
    <w:name w:val="B2"/>
    <w:basedOn w:val="a"/>
    <w:link w:val="B2Char"/>
    <w:qFormat/>
    <w:rsid w:val="002400FB"/>
    <w:pPr>
      <w:autoSpaceDE/>
      <w:autoSpaceDN/>
      <w:adjustRightInd/>
      <w:snapToGrid/>
      <w:spacing w:after="180"/>
      <w:ind w:left="851" w:hanging="284"/>
      <w:jc w:val="left"/>
    </w:pPr>
    <w:rPr>
      <w:sz w:val="20"/>
      <w:szCs w:val="20"/>
      <w:lang w:val="x-none"/>
    </w:rPr>
  </w:style>
  <w:style w:type="character" w:customStyle="1" w:styleId="B1Zchn">
    <w:name w:val="B1 Zchn"/>
    <w:link w:val="B1"/>
    <w:qFormat/>
    <w:rsid w:val="002400FB"/>
    <w:rPr>
      <w:lang w:val="x-none"/>
    </w:rPr>
  </w:style>
  <w:style w:type="character" w:customStyle="1" w:styleId="B2Char">
    <w:name w:val="B2 Char"/>
    <w:link w:val="B2"/>
    <w:qFormat/>
    <w:rsid w:val="002400FB"/>
    <w:rPr>
      <w:lang w:val="x-none"/>
    </w:rPr>
  </w:style>
  <w:style w:type="paragraph" w:customStyle="1" w:styleId="TAL">
    <w:name w:val="TAL"/>
    <w:basedOn w:val="a"/>
    <w:link w:val="TALCar"/>
    <w:rsid w:val="00023053"/>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basedOn w:val="a0"/>
    <w:link w:val="TAL"/>
    <w:qFormat/>
    <w:locked/>
    <w:rsid w:val="00023053"/>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854103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205D8B-1097-43B4-9886-B1A0C022B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1085</Words>
  <Characters>6188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Guanlei</dc:creator>
  <cp:keywords/>
  <dc:description/>
  <cp:lastModifiedBy>Huawei</cp:lastModifiedBy>
  <cp:revision>3</cp:revision>
  <cp:lastPrinted>2007-06-18T23:08:00Z</cp:lastPrinted>
  <dcterms:created xsi:type="dcterms:W3CDTF">2022-02-14T16:42:00Z</dcterms:created>
  <dcterms:modified xsi:type="dcterms:W3CDTF">2022-02-14T16:44:00Z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(3)SphtahH/AC3MeiYUuXAKdHNC+COKpwNkgKVuSP3c6xLOfxZjJzfITi81zJ5/+lpwLiYEsKFA
nqQ5XV0Gwqk1+KfarOuCF2edwNhgsLLM8P/2LmtPCKbK52+AHnA3ec//9nRR3jhn8oTAYnlO
UAWjfQbSnrX8XT1+Vn4XT+2Vw/fKBMWVIGiJmjM0SiDiiuAkTxgMV3XXzHm0KgQBHX2hdHOK
umWGOQudcTNjlHM+c9</vt:lpwstr>
  </property>
  <property fmtid="{D5CDD505-2E9C-101B-9397-08002B2CF9AE}" pid="13" name="_2015_ms_pID_725343_00">
    <vt:lpwstr>_2015_ms_pID_725343</vt:lpwstr>
  </property>
  <property fmtid="{D5CDD505-2E9C-101B-9397-08002B2CF9AE}" pid="14" name="_2015_ms_pID_7253431">
    <vt:lpwstr>u7Jn1X0/e2SVLZW/gh1o72phCLAiIXyZq30VyCyY/wy/M+/IS0Nv96
1uLvnaY3pDYRbqFKKb1634rRa691yB0ftndemMBZGlLsP03eBRALnnMCsnvzPSQKk+fjt/Is
0EdcztujqpVgzVqY/3o02t6LujC39P3vMWXMWO1KnIyuspWnXTXrfwa3iDKC4AK9SV2zVP9T
Iml/ConX8sDuLUX0EU9IdehJu9o68zCpFpdg</vt:lpwstr>
  </property>
  <property fmtid="{D5CDD505-2E9C-101B-9397-08002B2CF9AE}" pid="15" name="_2015_ms_pID_7253431_00">
    <vt:lpwstr>_2015_ms_pID_7253431</vt:lpwstr>
  </property>
  <property fmtid="{D5CDD505-2E9C-101B-9397-08002B2CF9AE}" pid="16" name="_2015_ms_pID_7253432">
    <vt:lpwstr>wiyL0cFxbXILPrf/t4O7Z/crf34whd98LVxE
TACsXW+eIg5aUHGcsKIogPXniSZ60UPM7nJjnEmu9WexHEWomj0=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1644544469</vt:lpwstr>
  </property>
</Properties>
</file>