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68AE" w14:textId="78970551" w:rsidR="00D41A20" w:rsidRPr="003A452B" w:rsidRDefault="00D41A20" w:rsidP="00D41A20">
      <w:pPr>
        <w:pStyle w:val="3GPPHeader"/>
        <w:spacing w:after="60"/>
        <w:rPr>
          <w:rFonts w:ascii="Arial" w:eastAsia="Yu Mincho" w:hAnsi="Arial"/>
          <w:lang w:val="en-US"/>
        </w:rPr>
      </w:pPr>
      <w:r w:rsidRPr="003A452B">
        <w:rPr>
          <w:rFonts w:ascii="Arial" w:eastAsia="Yu Mincho" w:hAnsi="Arial"/>
          <w:lang w:val="en-US"/>
        </w:rPr>
        <w:t>3GPP TSG-RAN WG1 Meeting #10</w:t>
      </w:r>
      <w:r w:rsidR="009A36F4">
        <w:rPr>
          <w:rFonts w:ascii="Arial" w:eastAsia="Yu Mincho" w:hAnsi="Arial"/>
          <w:lang w:val="en-US"/>
        </w:rPr>
        <w:t>8</w:t>
      </w:r>
      <w:r w:rsidRPr="003A452B">
        <w:rPr>
          <w:rFonts w:ascii="Arial" w:eastAsia="Yu Mincho" w:hAnsi="Arial"/>
          <w:lang w:val="en-US"/>
        </w:rPr>
        <w:t>-e</w:t>
      </w:r>
      <w:r w:rsidRPr="003A452B">
        <w:rPr>
          <w:rFonts w:ascii="Arial" w:eastAsia="Yu Mincho" w:hAnsi="Arial"/>
          <w:lang w:val="en-US"/>
        </w:rPr>
        <w:tab/>
      </w:r>
      <w:r w:rsidRPr="00FE68C0">
        <w:rPr>
          <w:rFonts w:ascii="Segoe UI" w:eastAsia="Yu Mincho" w:hAnsi="Segoe UI" w:cs="Segoe UI"/>
          <w:color w:val="242424"/>
          <w:shd w:val="clear" w:color="auto" w:fill="FFFFFF"/>
          <w:lang w:val="en-US"/>
        </w:rPr>
        <w:t>R1-</w:t>
      </w:r>
      <w:r w:rsidR="00391CE0">
        <w:rPr>
          <w:rFonts w:ascii="Segoe UI" w:eastAsia="Yu Mincho" w:hAnsi="Segoe UI" w:cs="Segoe UI"/>
          <w:color w:val="242424"/>
          <w:shd w:val="clear" w:color="auto" w:fill="FFFFFF"/>
          <w:lang w:val="en-US"/>
        </w:rPr>
        <w:t>2202398</w:t>
      </w:r>
    </w:p>
    <w:p w14:paraId="5E4DD7BD" w14:textId="77777777" w:rsidR="00015441" w:rsidRPr="00BA1DEA" w:rsidRDefault="00015441" w:rsidP="00015441">
      <w:pPr>
        <w:pStyle w:val="3GPPHeader"/>
        <w:rPr>
          <w:lang w:val="en-US"/>
        </w:rPr>
      </w:pPr>
      <w:r w:rsidRPr="00BA1DEA">
        <w:rPr>
          <w:lang w:val="en-US"/>
        </w:rPr>
        <w:t>e-Meeting, February 21</w:t>
      </w:r>
      <w:r w:rsidRPr="00BA1DEA">
        <w:rPr>
          <w:vertAlign w:val="superscript"/>
          <w:lang w:val="en-US"/>
        </w:rPr>
        <w:t>th</w:t>
      </w:r>
      <w:r w:rsidRPr="00BA1DEA">
        <w:rPr>
          <w:lang w:val="en-US"/>
        </w:rPr>
        <w:t xml:space="preserve"> – March 3</w:t>
      </w:r>
      <w:proofErr w:type="gramStart"/>
      <w:r w:rsidRPr="00BA1DEA">
        <w:rPr>
          <w:vertAlign w:val="superscript"/>
          <w:lang w:val="en-US"/>
        </w:rPr>
        <w:t>rd</w:t>
      </w:r>
      <w:r w:rsidRPr="00BA1DEA">
        <w:rPr>
          <w:lang w:val="en-US"/>
        </w:rPr>
        <w:t xml:space="preserve"> ,</w:t>
      </w:r>
      <w:proofErr w:type="gramEnd"/>
      <w:r w:rsidRPr="00BA1DEA">
        <w:rPr>
          <w:lang w:val="en-US"/>
        </w:rPr>
        <w:t xml:space="preserve"> 2022</w:t>
      </w:r>
    </w:p>
    <w:p w14:paraId="2394BC04" w14:textId="4502A9BF" w:rsidR="00E90E49" w:rsidRPr="00855286" w:rsidRDefault="00E90E49" w:rsidP="00311702">
      <w:pPr>
        <w:pStyle w:val="3GPPHeader"/>
        <w:rPr>
          <w:rFonts w:ascii="Arial" w:hAnsi="Arial" w:cs="Arial"/>
          <w:lang w:val="en-US"/>
        </w:rPr>
      </w:pPr>
      <w:r w:rsidRPr="003A452B">
        <w:rPr>
          <w:rFonts w:ascii="Arial" w:hAnsi="Arial" w:cs="Arial"/>
          <w:lang w:val="en-US"/>
        </w:rPr>
        <w:t>Agenda Item:</w:t>
      </w:r>
      <w:r w:rsidRPr="003A452B">
        <w:rPr>
          <w:rFonts w:ascii="Arial" w:hAnsi="Arial" w:cs="Arial"/>
          <w:lang w:val="en-US"/>
        </w:rPr>
        <w:tab/>
      </w:r>
      <w:r w:rsidR="00A35DB5" w:rsidRPr="003A452B">
        <w:rPr>
          <w:rFonts w:ascii="Arial" w:hAnsi="Arial" w:cs="Arial"/>
          <w:lang w:val="en-US"/>
        </w:rPr>
        <w:t>8.1</w:t>
      </w:r>
      <w:r w:rsidR="001E7437" w:rsidRPr="003A452B">
        <w:rPr>
          <w:rFonts w:ascii="Arial" w:hAnsi="Arial" w:cs="Arial"/>
          <w:lang w:val="en-US"/>
        </w:rPr>
        <w:t>2</w:t>
      </w:r>
      <w:r w:rsidR="00A35DB5" w:rsidRPr="003A452B">
        <w:rPr>
          <w:rFonts w:ascii="Arial" w:hAnsi="Arial" w:cs="Arial"/>
          <w:lang w:val="en-US"/>
        </w:rPr>
        <w:t>.</w:t>
      </w:r>
      <w:r w:rsidR="001C2996" w:rsidRPr="003A452B">
        <w:rPr>
          <w:rFonts w:ascii="Arial" w:hAnsi="Arial" w:cs="Arial"/>
          <w:lang w:val="en-US"/>
        </w:rPr>
        <w:t>3</w:t>
      </w:r>
    </w:p>
    <w:p w14:paraId="1BFDAAC4" w14:textId="77777777" w:rsidR="00E90E49" w:rsidRPr="00855286" w:rsidRDefault="003D3C45" w:rsidP="00F64C2B">
      <w:pPr>
        <w:pStyle w:val="3GPPHeader"/>
        <w:rPr>
          <w:rFonts w:ascii="Arial" w:hAnsi="Arial" w:cs="Arial"/>
          <w:lang w:val="en-US"/>
        </w:rPr>
      </w:pPr>
      <w:r w:rsidRPr="00770634">
        <w:rPr>
          <w:rFonts w:ascii="Arial" w:hAnsi="Arial" w:cs="Arial"/>
          <w:lang w:val="en-US"/>
        </w:rPr>
        <w:t>Source:</w:t>
      </w:r>
      <w:r w:rsidR="00E90E49" w:rsidRPr="00770634">
        <w:rPr>
          <w:rFonts w:ascii="Arial" w:hAnsi="Arial" w:cs="Arial"/>
          <w:lang w:val="en-US"/>
        </w:rPr>
        <w:tab/>
      </w:r>
      <w:r w:rsidR="00F64C2B" w:rsidRPr="00770634">
        <w:rPr>
          <w:rFonts w:ascii="Arial" w:hAnsi="Arial" w:cs="Arial"/>
          <w:lang w:val="en-US"/>
        </w:rPr>
        <w:t>Ericsson</w:t>
      </w:r>
    </w:p>
    <w:p w14:paraId="6D8CD55A" w14:textId="5AF83C2E" w:rsidR="00E90E49" w:rsidRPr="00855286" w:rsidRDefault="003D3C45" w:rsidP="00311702">
      <w:pPr>
        <w:pStyle w:val="3GPPHeader"/>
        <w:rPr>
          <w:rFonts w:ascii="Arial" w:hAnsi="Arial" w:cs="Arial"/>
          <w:lang w:val="en-US"/>
        </w:rPr>
      </w:pPr>
      <w:r w:rsidRPr="00770634">
        <w:rPr>
          <w:rFonts w:ascii="Arial" w:hAnsi="Arial" w:cs="Arial"/>
          <w:lang w:val="en-US"/>
        </w:rPr>
        <w:t>Title:</w:t>
      </w:r>
      <w:r w:rsidR="00E90E49" w:rsidRPr="00770634">
        <w:rPr>
          <w:rFonts w:ascii="Arial" w:hAnsi="Arial" w:cs="Arial"/>
          <w:lang w:val="en-US"/>
        </w:rPr>
        <w:tab/>
      </w:r>
      <w:r w:rsidR="001C2996" w:rsidRPr="00770634">
        <w:rPr>
          <w:rFonts w:ascii="Arial" w:hAnsi="Arial" w:cs="Arial"/>
          <w:lang w:val="en-US"/>
        </w:rPr>
        <w:t>S</w:t>
      </w:r>
      <w:r w:rsidR="00872232" w:rsidRPr="00770634">
        <w:rPr>
          <w:rFonts w:ascii="Arial" w:hAnsi="Arial" w:cs="Arial"/>
          <w:lang w:val="en-US"/>
        </w:rPr>
        <w:t xml:space="preserve">upport for NR </w:t>
      </w:r>
      <w:r w:rsidR="00FA2377">
        <w:rPr>
          <w:rFonts w:ascii="Arial" w:hAnsi="Arial" w:cs="Arial"/>
          <w:lang w:val="en-US"/>
        </w:rPr>
        <w:t>broadcast</w:t>
      </w:r>
      <w:r w:rsidR="001C2996" w:rsidRPr="00770634" w:rsidDel="00873B8A">
        <w:rPr>
          <w:rFonts w:ascii="Arial" w:hAnsi="Arial" w:cs="Arial"/>
          <w:lang w:val="en-US"/>
        </w:rPr>
        <w:t xml:space="preserve"> </w:t>
      </w:r>
      <w:r w:rsidR="007C1752" w:rsidRPr="00770634">
        <w:rPr>
          <w:rFonts w:ascii="Arial" w:hAnsi="Arial" w:cs="Arial"/>
          <w:lang w:val="en-US"/>
        </w:rPr>
        <w:t>reception in RRC Inactive/Idle</w:t>
      </w:r>
    </w:p>
    <w:p w14:paraId="4EE1C7B8" w14:textId="77F8EFAA" w:rsidR="00E90E49" w:rsidRPr="000505B1" w:rsidRDefault="00E90E49" w:rsidP="00D546FF">
      <w:pPr>
        <w:pStyle w:val="3GPPHeader"/>
        <w:rPr>
          <w:rFonts w:ascii="Arial" w:hAnsi="Arial" w:cs="Arial"/>
        </w:rPr>
      </w:pPr>
      <w:r w:rsidRPr="000505B1">
        <w:rPr>
          <w:rFonts w:ascii="Arial" w:hAnsi="Arial" w:cs="Arial"/>
        </w:rPr>
        <w:t>Document for:</w:t>
      </w:r>
      <w:r w:rsidRPr="000505B1">
        <w:rPr>
          <w:rFonts w:ascii="Arial" w:hAnsi="Arial" w:cs="Arial"/>
        </w:rPr>
        <w:tab/>
      </w:r>
      <w:r w:rsidR="00A35DB5" w:rsidRPr="000505B1">
        <w:rPr>
          <w:rFonts w:ascii="Arial" w:hAnsi="Arial" w:cs="Arial"/>
        </w:rPr>
        <w:t>Discussion</w:t>
      </w:r>
    </w:p>
    <w:p w14:paraId="113104B3" w14:textId="77777777" w:rsidR="00E90E49" w:rsidRPr="00CE0424" w:rsidRDefault="00230D18" w:rsidP="00CE0424">
      <w:pPr>
        <w:pStyle w:val="Heading1"/>
      </w:pPr>
      <w:r>
        <w:tab/>
      </w:r>
      <w:r w:rsidR="00E90E49" w:rsidRPr="00CE0424">
        <w:t>Introduction</w:t>
      </w:r>
    </w:p>
    <w:p w14:paraId="7CFB8E9C" w14:textId="72300C59" w:rsidR="00255F4C" w:rsidRPr="00855286" w:rsidRDefault="003E725B" w:rsidP="00255F4C">
      <w:pPr>
        <w:rPr>
          <w:lang w:val="en-US" w:eastAsia="en-GB"/>
        </w:rPr>
      </w:pPr>
      <w:r w:rsidRPr="00770634">
        <w:rPr>
          <w:lang w:val="en-US" w:eastAsia="en-GB"/>
        </w:rPr>
        <w:t xml:space="preserve">In this contribution, </w:t>
      </w:r>
      <w:r w:rsidR="004060FB" w:rsidRPr="00770634">
        <w:rPr>
          <w:lang w:val="en-US" w:eastAsia="en-GB"/>
        </w:rPr>
        <w:t xml:space="preserve">we address the support for NR </w:t>
      </w:r>
      <w:r w:rsidR="009E643A" w:rsidRPr="00770634">
        <w:rPr>
          <w:lang w:val="en-US" w:eastAsia="en-GB"/>
        </w:rPr>
        <w:t xml:space="preserve">broadcast </w:t>
      </w:r>
      <w:r w:rsidR="004060FB" w:rsidRPr="00770634">
        <w:rPr>
          <w:lang w:val="en-US" w:eastAsia="en-GB"/>
        </w:rPr>
        <w:t>reception in RRC Inactive/Idle</w:t>
      </w:r>
      <w:r w:rsidR="00AD3EFA" w:rsidRPr="00770634">
        <w:rPr>
          <w:lang w:val="en-US" w:eastAsia="en-GB"/>
        </w:rPr>
        <w:t xml:space="preserve">, </w:t>
      </w:r>
      <w:r w:rsidR="00FF332E" w:rsidRPr="00770634">
        <w:rPr>
          <w:lang w:val="en-US" w:eastAsia="en-GB"/>
        </w:rPr>
        <w:t>following up on previous meeting outstanding issues</w:t>
      </w:r>
      <w:r w:rsidR="00255F4C" w:rsidRPr="00770634">
        <w:rPr>
          <w:lang w:val="en-US" w:eastAsia="en-GB"/>
        </w:rPr>
        <w:t>.</w:t>
      </w:r>
      <w:bookmarkStart w:id="0" w:name="_Ref178064866"/>
    </w:p>
    <w:p w14:paraId="00154C75" w14:textId="3F42B3E1" w:rsidR="004000E8" w:rsidRDefault="004000E8" w:rsidP="00CE0424">
      <w:pPr>
        <w:pStyle w:val="Heading1"/>
      </w:pPr>
      <w:r w:rsidRPr="00CE0424">
        <w:t>Discussion</w:t>
      </w:r>
      <w:bookmarkEnd w:id="0"/>
    </w:p>
    <w:p w14:paraId="22A4F76F" w14:textId="0120D616" w:rsidR="004754D2" w:rsidRDefault="0094157B" w:rsidP="002125AB">
      <w:pPr>
        <w:pStyle w:val="Heading2"/>
        <w:rPr>
          <w:lang w:val="en-US"/>
        </w:rPr>
      </w:pPr>
      <w:bookmarkStart w:id="1" w:name="OLE_LINK1"/>
      <w:bookmarkStart w:id="2" w:name="OLE_LINK2"/>
      <w:r w:rsidRPr="004058B0">
        <w:rPr>
          <w:lang w:val="en-US"/>
        </w:rPr>
        <w:t>Supported CFR cases for broadcast</w:t>
      </w:r>
    </w:p>
    <w:p w14:paraId="4BB11D6A" w14:textId="38D50E4C" w:rsidR="00B1063B" w:rsidRPr="00836547" w:rsidRDefault="00C52D9D" w:rsidP="00B81C71">
      <w:pPr>
        <w:pStyle w:val="Heading3"/>
        <w:rPr>
          <w:lang w:val="en-US"/>
        </w:rPr>
      </w:pPr>
      <w:r w:rsidRPr="00B81C71">
        <w:rPr>
          <w:lang w:val="en-US"/>
        </w:rPr>
        <w:t>Number of CFRs for MTCH an</w:t>
      </w:r>
      <w:r>
        <w:rPr>
          <w:lang w:val="en-US"/>
        </w:rPr>
        <w:t>d number of CFR frequency ranges</w:t>
      </w:r>
    </w:p>
    <w:p w14:paraId="264F4AB6" w14:textId="60263718" w:rsidR="003836B8" w:rsidRDefault="003836B8" w:rsidP="00DA2156">
      <w:pPr>
        <w:overflowPunct w:val="0"/>
        <w:autoSpaceDE w:val="0"/>
        <w:autoSpaceDN w:val="0"/>
        <w:adjustRightInd w:val="0"/>
        <w:textAlignment w:val="baseline"/>
        <w:rPr>
          <w:lang w:val="en-US"/>
        </w:rPr>
      </w:pPr>
      <w:r>
        <w:rPr>
          <w:lang w:val="en-US"/>
        </w:rPr>
        <w:t>At RAN1#107-e</w:t>
      </w:r>
      <w:r w:rsidR="0082729D">
        <w:rPr>
          <w:lang w:val="en-US"/>
        </w:rPr>
        <w:t>, the following was agreed:</w:t>
      </w:r>
    </w:p>
    <w:tbl>
      <w:tblPr>
        <w:tblStyle w:val="TableGrid"/>
        <w:tblW w:w="0" w:type="auto"/>
        <w:tblLook w:val="04A0" w:firstRow="1" w:lastRow="0" w:firstColumn="1" w:lastColumn="0" w:noHBand="0" w:noVBand="1"/>
      </w:tblPr>
      <w:tblGrid>
        <w:gridCol w:w="9629"/>
      </w:tblGrid>
      <w:tr w:rsidR="0082729D" w:rsidRPr="00391CE0" w14:paraId="4167AA74" w14:textId="77777777" w:rsidTr="0082729D">
        <w:tc>
          <w:tcPr>
            <w:tcW w:w="9629" w:type="dxa"/>
          </w:tcPr>
          <w:p w14:paraId="2DB19778" w14:textId="77777777" w:rsidR="0082729D" w:rsidRPr="00B81C71" w:rsidRDefault="0082729D" w:rsidP="0082729D">
            <w:pPr>
              <w:rPr>
                <w:rFonts w:cs="Times"/>
                <w:b/>
                <w:bCs/>
                <w:lang w:val="en-US"/>
              </w:rPr>
            </w:pPr>
            <w:r w:rsidRPr="00B81C71">
              <w:rPr>
                <w:rFonts w:cs="Times"/>
                <w:b/>
                <w:bCs/>
                <w:highlight w:val="green"/>
                <w:lang w:val="en-US"/>
              </w:rPr>
              <w:t>Agreement</w:t>
            </w:r>
          </w:p>
          <w:p w14:paraId="110CB2C2" w14:textId="77777777" w:rsidR="0082729D" w:rsidRPr="00B81C71" w:rsidRDefault="0082729D" w:rsidP="0082729D">
            <w:pPr>
              <w:rPr>
                <w:lang w:val="en-US" w:eastAsia="x-none"/>
              </w:rPr>
            </w:pPr>
            <w:r w:rsidRPr="00B81C71">
              <w:rPr>
                <w:lang w:val="en-US" w:eastAsia="x-none"/>
              </w:rPr>
              <w:t>For broadcast reception with RRC_IDLE/RRC_INACTIVE UEs:</w:t>
            </w:r>
          </w:p>
          <w:p w14:paraId="2F327FFD" w14:textId="77777777" w:rsidR="0082729D" w:rsidRPr="00B81C71" w:rsidRDefault="0082729D" w:rsidP="0082729D">
            <w:pPr>
              <w:numPr>
                <w:ilvl w:val="0"/>
                <w:numId w:val="55"/>
              </w:numPr>
              <w:rPr>
                <w:lang w:val="en-US" w:eastAsia="x-none"/>
              </w:rPr>
            </w:pPr>
            <w:r w:rsidRPr="00B81C71">
              <w:rPr>
                <w:lang w:val="en-US" w:eastAsia="x-none"/>
              </w:rPr>
              <w:t xml:space="preserve">The CFR frequency resources used for MCCH and MTCH are configured by </w:t>
            </w:r>
            <w:proofErr w:type="spellStart"/>
            <w:proofErr w:type="gramStart"/>
            <w:r w:rsidRPr="00B81C71">
              <w:rPr>
                <w:lang w:val="en-US" w:eastAsia="x-none"/>
              </w:rPr>
              <w:t>SIBx</w:t>
            </w:r>
            <w:proofErr w:type="spellEnd"/>
            <w:r w:rsidRPr="00B81C71">
              <w:rPr>
                <w:lang w:val="en-US" w:eastAsia="x-none"/>
              </w:rPr>
              <w:t>;</w:t>
            </w:r>
            <w:proofErr w:type="gramEnd"/>
          </w:p>
          <w:p w14:paraId="3F64D9A3" w14:textId="77777777" w:rsidR="0082729D" w:rsidRPr="00B81C71" w:rsidRDefault="0082729D" w:rsidP="0082729D">
            <w:pPr>
              <w:numPr>
                <w:ilvl w:val="0"/>
                <w:numId w:val="55"/>
              </w:numPr>
              <w:rPr>
                <w:lang w:val="en-US" w:eastAsia="x-none"/>
              </w:rPr>
            </w:pPr>
            <w:r w:rsidRPr="00B81C71">
              <w:rPr>
                <w:lang w:val="en-US" w:eastAsia="x-none"/>
              </w:rPr>
              <w:t xml:space="preserve">PDCCH-config/PDSCH-config for broadcast reception with GC-PDCCH/PDSCH carrying MCCH is configured by </w:t>
            </w:r>
            <w:proofErr w:type="spellStart"/>
            <w:r w:rsidRPr="00B81C71">
              <w:rPr>
                <w:lang w:val="en-US" w:eastAsia="x-none"/>
              </w:rPr>
              <w:t>SIBx</w:t>
            </w:r>
            <w:proofErr w:type="spellEnd"/>
          </w:p>
          <w:p w14:paraId="3E9DA8F6" w14:textId="1BF71BD6" w:rsidR="0082729D" w:rsidRPr="00B81C71" w:rsidRDefault="0082729D" w:rsidP="00B81C71">
            <w:pPr>
              <w:numPr>
                <w:ilvl w:val="0"/>
                <w:numId w:val="55"/>
              </w:numPr>
              <w:rPr>
                <w:lang w:val="en-US" w:eastAsia="x-none"/>
              </w:rPr>
            </w:pPr>
            <w:r w:rsidRPr="00B81C71">
              <w:rPr>
                <w:lang w:val="en-US"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B81C71">
              <w:rPr>
                <w:lang w:val="en-US" w:eastAsia="x-none"/>
              </w:rPr>
              <w:t>SIBx</w:t>
            </w:r>
            <w:proofErr w:type="spellEnd"/>
            <w:r w:rsidRPr="00B81C71">
              <w:rPr>
                <w:lang w:val="en-US" w:eastAsia="x-none"/>
              </w:rPr>
              <w:t xml:space="preserve"> is reused for GC-PDCCH/PDSCH carrying MTCH.</w:t>
            </w:r>
          </w:p>
        </w:tc>
      </w:tr>
    </w:tbl>
    <w:p w14:paraId="5135936E" w14:textId="77777777" w:rsidR="003836B8" w:rsidRDefault="003836B8" w:rsidP="00DA2156">
      <w:pPr>
        <w:overflowPunct w:val="0"/>
        <w:autoSpaceDE w:val="0"/>
        <w:autoSpaceDN w:val="0"/>
        <w:adjustRightInd w:val="0"/>
        <w:textAlignment w:val="baseline"/>
        <w:rPr>
          <w:lang w:val="en-US"/>
        </w:rPr>
      </w:pPr>
    </w:p>
    <w:p w14:paraId="09BD6970" w14:textId="13F25CEB" w:rsidR="00DA2156" w:rsidRDefault="00DA2156" w:rsidP="00DA2156">
      <w:pPr>
        <w:overflowPunct w:val="0"/>
        <w:autoSpaceDE w:val="0"/>
        <w:autoSpaceDN w:val="0"/>
        <w:adjustRightInd w:val="0"/>
        <w:textAlignment w:val="baseline"/>
        <w:rPr>
          <w:lang w:val="en-US"/>
        </w:rPr>
      </w:pPr>
      <w:r>
        <w:rPr>
          <w:lang w:val="en-US"/>
        </w:rPr>
        <w:t>At RAN1#107-bis</w:t>
      </w:r>
      <w:r w:rsidR="0082729D">
        <w:rPr>
          <w:lang w:val="en-US"/>
        </w:rPr>
        <w:t>,</w:t>
      </w:r>
      <w:r>
        <w:rPr>
          <w:lang w:val="en-US"/>
        </w:rPr>
        <w:t xml:space="preserve"> the following was proposed by the FL:</w:t>
      </w:r>
    </w:p>
    <w:tbl>
      <w:tblPr>
        <w:tblStyle w:val="TableGrid"/>
        <w:tblW w:w="0" w:type="auto"/>
        <w:tblLook w:val="04A0" w:firstRow="1" w:lastRow="0" w:firstColumn="1" w:lastColumn="0" w:noHBand="0" w:noVBand="1"/>
      </w:tblPr>
      <w:tblGrid>
        <w:gridCol w:w="9629"/>
      </w:tblGrid>
      <w:tr w:rsidR="00DA2156" w:rsidRPr="00391CE0" w14:paraId="437F4EF4" w14:textId="77777777" w:rsidTr="00132D27">
        <w:tc>
          <w:tcPr>
            <w:tcW w:w="9629" w:type="dxa"/>
          </w:tcPr>
          <w:p w14:paraId="4282AEBA" w14:textId="77777777" w:rsidR="00DA2156" w:rsidRDefault="00DA2156" w:rsidP="00132D27">
            <w:pPr>
              <w:spacing w:after="60"/>
              <w:ind w:left="1418" w:hanging="1418"/>
              <w:rPr>
                <w:rFonts w:ascii="Calibri" w:hAnsi="Calibri" w:cs="Calibri"/>
                <w:lang w:val="en-US" w:eastAsia="sv-SE"/>
              </w:rPr>
            </w:pPr>
            <w:r>
              <w:rPr>
                <w:rStyle w:val="Strong"/>
                <w:sz w:val="20"/>
                <w:szCs w:val="20"/>
                <w:lang w:val="en-GB"/>
              </w:rPr>
              <w:t>Proposal 2.5-1v</w:t>
            </w:r>
            <w:r>
              <w:rPr>
                <w:rStyle w:val="Strong"/>
                <w:color w:val="00B050"/>
                <w:sz w:val="20"/>
                <w:szCs w:val="20"/>
                <w:lang w:val="en-GB"/>
              </w:rPr>
              <w:t>6</w:t>
            </w:r>
          </w:p>
          <w:p w14:paraId="2A75E286" w14:textId="77777777" w:rsidR="00DA2156" w:rsidRDefault="00DA2156" w:rsidP="00132D27">
            <w:pPr>
              <w:numPr>
                <w:ilvl w:val="0"/>
                <w:numId w:val="52"/>
              </w:numPr>
              <w:spacing w:before="100" w:beforeAutospacing="1" w:after="100" w:afterAutospacing="1"/>
              <w:rPr>
                <w:rFonts w:eastAsia="Times New Roman"/>
                <w:lang w:val="en-US"/>
              </w:rPr>
            </w:pPr>
            <w:r>
              <w:rPr>
                <w:rStyle w:val="Strong"/>
                <w:rFonts w:eastAsia="Times New Roman"/>
                <w:color w:val="00B050"/>
                <w:sz w:val="20"/>
                <w:szCs w:val="20"/>
                <w:lang w:val="en-US"/>
              </w:rPr>
              <w:t>For broadcast reception, o</w:t>
            </w:r>
            <w:proofErr w:type="spellStart"/>
            <w:r>
              <w:rPr>
                <w:rStyle w:val="Strong"/>
                <w:rFonts w:eastAsia="Times New Roman"/>
                <w:sz w:val="20"/>
                <w:szCs w:val="20"/>
                <w:lang w:val="en-GB"/>
              </w:rPr>
              <w:t>nly</w:t>
            </w:r>
            <w:proofErr w:type="spellEnd"/>
            <w:r>
              <w:rPr>
                <w:rStyle w:val="Strong"/>
                <w:rFonts w:eastAsia="Times New Roman"/>
                <w:sz w:val="20"/>
                <w:szCs w:val="20"/>
                <w:lang w:val="en-GB"/>
              </w:rPr>
              <w:t xml:space="preserve"> one CFR for MTCH can be configured via MCCH.</w:t>
            </w:r>
            <w:r>
              <w:rPr>
                <w:rStyle w:val="apple-converted-space"/>
                <w:rFonts w:ascii="Times New Roman" w:eastAsia="Times New Roman" w:hAnsi="Times New Roman" w:cs="Times New Roman"/>
                <w:b/>
                <w:bCs/>
                <w:sz w:val="20"/>
                <w:szCs w:val="20"/>
                <w:lang w:val="en-GB"/>
              </w:rPr>
              <w:t> </w:t>
            </w:r>
          </w:p>
          <w:p w14:paraId="077FF710" w14:textId="77777777" w:rsidR="00DA2156" w:rsidRDefault="00DA2156" w:rsidP="00132D27">
            <w:pPr>
              <w:numPr>
                <w:ilvl w:val="0"/>
                <w:numId w:val="52"/>
              </w:numPr>
              <w:spacing w:before="100" w:beforeAutospacing="1" w:after="100" w:afterAutospacing="1"/>
              <w:rPr>
                <w:rFonts w:eastAsia="Times New Roman"/>
                <w:lang w:val="en-US"/>
              </w:rPr>
            </w:pPr>
            <w:r>
              <w:rPr>
                <w:rStyle w:val="Strong"/>
                <w:rFonts w:eastAsia="Times New Roman"/>
                <w:strike/>
                <w:sz w:val="20"/>
                <w:szCs w:val="20"/>
                <w:lang w:val="en-GB"/>
              </w:rPr>
              <w:t>For the frequency resources of the CFR for MTCH, down select one of the following alternatives:</w:t>
            </w:r>
          </w:p>
          <w:p w14:paraId="5335E61F" w14:textId="77777777" w:rsidR="00DA2156" w:rsidRDefault="00DA2156" w:rsidP="00132D27">
            <w:pPr>
              <w:numPr>
                <w:ilvl w:val="1"/>
                <w:numId w:val="52"/>
              </w:numPr>
              <w:spacing w:before="100" w:beforeAutospacing="1" w:after="100" w:afterAutospacing="1"/>
              <w:rPr>
                <w:rFonts w:eastAsia="Times New Roman"/>
                <w:lang w:val="en-US"/>
              </w:rPr>
            </w:pPr>
            <w:r>
              <w:rPr>
                <w:rStyle w:val="Strong"/>
                <w:rFonts w:eastAsia="Times New Roman"/>
                <w:strike/>
                <w:color w:val="FF0000"/>
                <w:sz w:val="20"/>
                <w:szCs w:val="20"/>
                <w:lang w:val="en-GB"/>
              </w:rPr>
              <w:t xml:space="preserve">Alt1: </w:t>
            </w:r>
            <w:proofErr w:type="spellStart"/>
            <w:r>
              <w:rPr>
                <w:rStyle w:val="Strong"/>
                <w:rFonts w:eastAsia="Times New Roman"/>
                <w:strike/>
                <w:color w:val="FF0000"/>
                <w:sz w:val="20"/>
                <w:szCs w:val="20"/>
                <w:lang w:val="en-GB"/>
              </w:rPr>
              <w:t>t</w:t>
            </w:r>
            <w:r>
              <w:rPr>
                <w:rStyle w:val="Strong"/>
                <w:rFonts w:eastAsia="Times New Roman"/>
                <w:color w:val="FF0000"/>
                <w:sz w:val="20"/>
                <w:szCs w:val="20"/>
                <w:u w:val="single"/>
                <w:lang w:val="en-GB"/>
              </w:rPr>
              <w:t>T</w:t>
            </w:r>
            <w:r>
              <w:rPr>
                <w:rStyle w:val="Strong"/>
                <w:rFonts w:eastAsia="Times New Roman"/>
                <w:sz w:val="20"/>
                <w:szCs w:val="20"/>
                <w:lang w:val="en-GB"/>
              </w:rPr>
              <w:t>he</w:t>
            </w:r>
            <w:proofErr w:type="spellEnd"/>
            <w:r>
              <w:rPr>
                <w:rStyle w:val="Strong"/>
                <w:rFonts w:eastAsia="Times New Roman"/>
                <w:sz w:val="20"/>
                <w:szCs w:val="20"/>
                <w:lang w:val="en-GB"/>
              </w:rPr>
              <w:t xml:space="preserve"> frequency resources of the CFR for MTCH are same as that of the CFR for MCCH.</w:t>
            </w:r>
          </w:p>
          <w:p w14:paraId="55CA0DC6" w14:textId="77777777" w:rsidR="00DA2156" w:rsidRPr="00674BA4" w:rsidRDefault="00DA2156" w:rsidP="00132D27">
            <w:pPr>
              <w:numPr>
                <w:ilvl w:val="1"/>
                <w:numId w:val="52"/>
              </w:numPr>
              <w:spacing w:before="100" w:beforeAutospacing="1" w:after="100" w:afterAutospacing="1"/>
              <w:rPr>
                <w:rFonts w:eastAsia="Times New Roman"/>
                <w:lang w:val="en-US"/>
              </w:rPr>
            </w:pPr>
            <w:r>
              <w:rPr>
                <w:rStyle w:val="Strong"/>
                <w:rFonts w:eastAsia="Times New Roman"/>
                <w:strike/>
                <w:sz w:val="20"/>
                <w:szCs w:val="20"/>
                <w:lang w:val="en-GB"/>
              </w:rPr>
              <w:t>Alt2: the frequency resources of the CFR for MTCH can be configured same or larger than that of the CFR for MCCH</w:t>
            </w:r>
          </w:p>
        </w:tc>
      </w:tr>
    </w:tbl>
    <w:p w14:paraId="0604C14F" w14:textId="77777777" w:rsidR="00DA2156" w:rsidRDefault="00DA2156" w:rsidP="00DA2156">
      <w:pPr>
        <w:overflowPunct w:val="0"/>
        <w:autoSpaceDE w:val="0"/>
        <w:autoSpaceDN w:val="0"/>
        <w:adjustRightInd w:val="0"/>
        <w:textAlignment w:val="baseline"/>
        <w:rPr>
          <w:lang w:val="en-US"/>
        </w:rPr>
      </w:pPr>
    </w:p>
    <w:p w14:paraId="7AD02F09" w14:textId="5B30070F" w:rsidR="00CB6354" w:rsidRDefault="00DA2156" w:rsidP="00DA2156">
      <w:pPr>
        <w:rPr>
          <w:rFonts w:eastAsia="DengXian"/>
          <w:lang w:val="en-US" w:eastAsia="ko-KR"/>
        </w:rPr>
      </w:pPr>
      <w:r w:rsidRPr="0040576E">
        <w:rPr>
          <w:rFonts w:eastAsia="DengXian"/>
          <w:lang w:val="en-US" w:eastAsia="ko-KR"/>
        </w:rPr>
        <w:t xml:space="preserve">We support </w:t>
      </w:r>
      <w:r>
        <w:rPr>
          <w:rFonts w:eastAsia="DengXian"/>
          <w:lang w:val="en-US" w:eastAsia="ko-KR"/>
        </w:rPr>
        <w:t xml:space="preserve">the FL’s </w:t>
      </w:r>
      <w:r w:rsidR="00EB4D1F">
        <w:rPr>
          <w:rFonts w:eastAsia="DengXian"/>
          <w:lang w:val="en-US" w:eastAsia="ko-KR"/>
        </w:rPr>
        <w:t>P</w:t>
      </w:r>
      <w:r>
        <w:rPr>
          <w:rFonts w:eastAsia="DengXian"/>
          <w:lang w:val="en-US" w:eastAsia="ko-KR"/>
        </w:rPr>
        <w:t>roposal</w:t>
      </w:r>
      <w:r w:rsidR="00795B47">
        <w:rPr>
          <w:rFonts w:eastAsia="DengXian"/>
          <w:lang w:val="en-US" w:eastAsia="ko-KR"/>
        </w:rPr>
        <w:t xml:space="preserve"> </w:t>
      </w:r>
      <w:r w:rsidR="000E3AD0">
        <w:rPr>
          <w:rFonts w:eastAsia="DengXian"/>
          <w:lang w:val="en-US" w:eastAsia="ko-KR"/>
        </w:rPr>
        <w:t xml:space="preserve">2.5-1v6 </w:t>
      </w:r>
      <w:r w:rsidR="003D1434">
        <w:rPr>
          <w:rFonts w:eastAsia="DengXian"/>
          <w:lang w:val="en-US" w:eastAsia="ko-KR"/>
        </w:rPr>
        <w:t xml:space="preserve">in principle </w:t>
      </w:r>
      <w:r w:rsidR="00795B47">
        <w:rPr>
          <w:rFonts w:eastAsia="DengXian"/>
          <w:lang w:val="en-US" w:eastAsia="ko-KR"/>
        </w:rPr>
        <w:t xml:space="preserve">and </w:t>
      </w:r>
      <w:r w:rsidR="00F345FE">
        <w:rPr>
          <w:rFonts w:eastAsia="DengXian"/>
          <w:lang w:val="en-US" w:eastAsia="ko-KR"/>
        </w:rPr>
        <w:t xml:space="preserve">wish to comment on the </w:t>
      </w:r>
      <w:r w:rsidR="00CB6354">
        <w:rPr>
          <w:rFonts w:eastAsia="DengXian"/>
          <w:lang w:val="en-US" w:eastAsia="ko-KR"/>
        </w:rPr>
        <w:t>two bullet points:</w:t>
      </w:r>
    </w:p>
    <w:p w14:paraId="4E17D084" w14:textId="08D565AD" w:rsidR="00547187" w:rsidRPr="000E3AD0" w:rsidRDefault="00547187" w:rsidP="00DA2156">
      <w:pPr>
        <w:rPr>
          <w:rFonts w:eastAsia="DengXian"/>
          <w:u w:val="single"/>
          <w:lang w:val="en-US" w:eastAsia="ko-KR"/>
        </w:rPr>
      </w:pPr>
      <w:r w:rsidRPr="000E3AD0">
        <w:rPr>
          <w:rFonts w:eastAsia="DengXian"/>
          <w:u w:val="single"/>
          <w:lang w:val="en-US" w:eastAsia="ko-KR"/>
        </w:rPr>
        <w:t>Bullet point 1</w:t>
      </w:r>
      <w:r w:rsidR="00527181" w:rsidRPr="000E3AD0">
        <w:rPr>
          <w:rFonts w:eastAsia="DengXian"/>
          <w:u w:val="single"/>
          <w:lang w:val="en-US" w:eastAsia="ko-KR"/>
        </w:rPr>
        <w:t xml:space="preserve"> – Only one CFR</w:t>
      </w:r>
      <w:r w:rsidR="00A3715D">
        <w:rPr>
          <w:rFonts w:eastAsia="DengXian"/>
          <w:u w:val="single"/>
          <w:lang w:val="en-US" w:eastAsia="ko-KR"/>
        </w:rPr>
        <w:t xml:space="preserve"> for MTCH can be configured by MCCH</w:t>
      </w:r>
    </w:p>
    <w:p w14:paraId="572D3EAF" w14:textId="7CF207DA" w:rsidR="00CB6354" w:rsidRDefault="00C6215B" w:rsidP="00DA2156">
      <w:pPr>
        <w:rPr>
          <w:rFonts w:eastAsia="DengXian"/>
          <w:lang w:val="en-US" w:eastAsia="ko-KR"/>
        </w:rPr>
      </w:pPr>
      <w:r>
        <w:rPr>
          <w:rFonts w:eastAsia="DengXian"/>
          <w:lang w:val="en-US" w:eastAsia="ko-KR"/>
        </w:rPr>
        <w:lastRenderedPageBreak/>
        <w:t xml:space="preserve">When one CFR </w:t>
      </w:r>
      <w:r w:rsidR="00DE01FE">
        <w:rPr>
          <w:rFonts w:eastAsia="DengXian"/>
          <w:lang w:val="en-US" w:eastAsia="ko-KR"/>
        </w:rPr>
        <w:t xml:space="preserve">for MTCH </w:t>
      </w:r>
      <w:r>
        <w:rPr>
          <w:rFonts w:eastAsia="DengXian"/>
          <w:lang w:val="en-US" w:eastAsia="ko-KR"/>
        </w:rPr>
        <w:t>is configured via MCCH</w:t>
      </w:r>
      <w:r w:rsidR="00DE01FE">
        <w:rPr>
          <w:rFonts w:eastAsia="DengXian"/>
          <w:lang w:val="en-US" w:eastAsia="ko-KR"/>
        </w:rPr>
        <w:t>,</w:t>
      </w:r>
      <w:r>
        <w:rPr>
          <w:rFonts w:eastAsia="DengXian"/>
          <w:lang w:val="en-US" w:eastAsia="ko-KR"/>
        </w:rPr>
        <w:t xml:space="preserve"> </w:t>
      </w:r>
      <w:r w:rsidR="00AF21F8">
        <w:rPr>
          <w:rFonts w:eastAsia="DengXian"/>
          <w:lang w:val="en-US" w:eastAsia="ko-KR"/>
        </w:rPr>
        <w:t>i</w:t>
      </w:r>
      <w:r w:rsidR="00DF0218">
        <w:rPr>
          <w:rFonts w:eastAsia="DengXian"/>
          <w:lang w:val="en-US" w:eastAsia="ko-KR"/>
        </w:rPr>
        <w:t xml:space="preserve">t is not clear </w:t>
      </w:r>
      <w:r>
        <w:rPr>
          <w:rFonts w:eastAsia="DengXian"/>
          <w:lang w:val="en-US" w:eastAsia="ko-KR"/>
        </w:rPr>
        <w:t xml:space="preserve">from the proposal </w:t>
      </w:r>
      <w:r w:rsidR="00DF0218">
        <w:rPr>
          <w:rFonts w:eastAsia="DengXian"/>
          <w:lang w:val="en-US" w:eastAsia="ko-KR"/>
        </w:rPr>
        <w:t>wheth</w:t>
      </w:r>
      <w:r w:rsidR="00F06135">
        <w:rPr>
          <w:rFonts w:eastAsia="DengXian"/>
          <w:lang w:val="en-US" w:eastAsia="ko-KR"/>
        </w:rPr>
        <w:t>er</w:t>
      </w:r>
      <w:r w:rsidR="00DE01FE">
        <w:rPr>
          <w:rFonts w:eastAsia="DengXian"/>
          <w:lang w:val="en-US" w:eastAsia="ko-KR"/>
        </w:rPr>
        <w:t xml:space="preserve"> </w:t>
      </w:r>
      <w:r w:rsidR="009E4B24">
        <w:rPr>
          <w:rFonts w:eastAsia="DengXian"/>
          <w:lang w:val="en-US" w:eastAsia="ko-KR"/>
        </w:rPr>
        <w:t xml:space="preserve">MTCH can also use </w:t>
      </w:r>
      <w:r w:rsidR="004E63A3">
        <w:rPr>
          <w:rFonts w:eastAsia="DengXian"/>
          <w:lang w:val="en-US" w:eastAsia="ko-KR"/>
        </w:rPr>
        <w:t xml:space="preserve">the CFR configured by </w:t>
      </w:r>
      <w:proofErr w:type="spellStart"/>
      <w:r w:rsidR="004E63A3">
        <w:rPr>
          <w:rFonts w:eastAsia="DengXian"/>
          <w:lang w:val="en-US" w:eastAsia="ko-KR"/>
        </w:rPr>
        <w:t>SIBx</w:t>
      </w:r>
      <w:proofErr w:type="spellEnd"/>
      <w:r w:rsidR="00867FA5">
        <w:rPr>
          <w:rFonts w:eastAsia="DengXian"/>
          <w:lang w:val="en-US" w:eastAsia="ko-KR"/>
        </w:rPr>
        <w:t xml:space="preserve"> (</w:t>
      </w:r>
      <w:proofErr w:type="gramStart"/>
      <w:r w:rsidR="00867FA5">
        <w:rPr>
          <w:rFonts w:eastAsia="DengXian"/>
          <w:lang w:val="en-US" w:eastAsia="ko-KR"/>
        </w:rPr>
        <w:t>i.e.</w:t>
      </w:r>
      <w:proofErr w:type="gramEnd"/>
      <w:r w:rsidR="00867FA5">
        <w:rPr>
          <w:rFonts w:eastAsia="DengXian"/>
          <w:lang w:val="en-US" w:eastAsia="ko-KR"/>
        </w:rPr>
        <w:t xml:space="preserve"> in total MTCH may use two different CFRs)</w:t>
      </w:r>
      <w:r w:rsidR="004E63A3">
        <w:rPr>
          <w:rFonts w:eastAsia="DengXian"/>
          <w:lang w:val="en-US" w:eastAsia="ko-KR"/>
        </w:rPr>
        <w:t xml:space="preserve">, </w:t>
      </w:r>
      <w:r w:rsidR="00F06135">
        <w:rPr>
          <w:rFonts w:eastAsia="DengXian"/>
          <w:lang w:val="en-US" w:eastAsia="ko-KR"/>
        </w:rPr>
        <w:t xml:space="preserve">or whether </w:t>
      </w:r>
      <w:r w:rsidR="004E63A3">
        <w:rPr>
          <w:rFonts w:eastAsia="DengXian"/>
          <w:lang w:val="en-US" w:eastAsia="ko-KR"/>
        </w:rPr>
        <w:t xml:space="preserve">MTCH can only use the </w:t>
      </w:r>
      <w:r w:rsidR="000008EC">
        <w:rPr>
          <w:rFonts w:eastAsia="DengXian"/>
          <w:lang w:val="en-US" w:eastAsia="ko-KR"/>
        </w:rPr>
        <w:t>CFR configured by MCCH</w:t>
      </w:r>
      <w:r w:rsidR="00867FA5">
        <w:rPr>
          <w:rFonts w:eastAsia="DengXian"/>
          <w:lang w:val="en-US" w:eastAsia="ko-KR"/>
        </w:rPr>
        <w:t xml:space="preserve"> (i.e. in total MTCH may use one single CFR)</w:t>
      </w:r>
      <w:r w:rsidR="000008EC">
        <w:rPr>
          <w:rFonts w:eastAsia="DengXian"/>
          <w:lang w:val="en-US" w:eastAsia="ko-KR"/>
        </w:rPr>
        <w:t xml:space="preserve">. </w:t>
      </w:r>
      <w:r w:rsidR="005E4388">
        <w:rPr>
          <w:rFonts w:eastAsia="DengXian"/>
          <w:lang w:val="en-US" w:eastAsia="ko-KR"/>
        </w:rPr>
        <w:t xml:space="preserve">We think </w:t>
      </w:r>
      <w:r w:rsidR="00033D79">
        <w:rPr>
          <w:rFonts w:eastAsia="DengXian"/>
          <w:lang w:val="en-US" w:eastAsia="ko-KR"/>
        </w:rPr>
        <w:t xml:space="preserve">it is enough to </w:t>
      </w:r>
      <w:r w:rsidR="00867FA5">
        <w:rPr>
          <w:rFonts w:eastAsia="DengXian"/>
          <w:lang w:val="en-US" w:eastAsia="ko-KR"/>
        </w:rPr>
        <w:t>support one CFR for MTCH</w:t>
      </w:r>
      <w:r w:rsidR="001C5208">
        <w:rPr>
          <w:rFonts w:eastAsia="DengXian"/>
          <w:lang w:val="en-US" w:eastAsia="ko-KR"/>
        </w:rPr>
        <w:t xml:space="preserve">. </w:t>
      </w:r>
      <w:r w:rsidR="004735CA">
        <w:rPr>
          <w:rFonts w:eastAsia="DengXian"/>
          <w:lang w:val="en-US" w:eastAsia="ko-KR"/>
        </w:rPr>
        <w:t>As we comment below</w:t>
      </w:r>
      <w:r w:rsidR="001C5208">
        <w:rPr>
          <w:rFonts w:eastAsia="DengXian"/>
          <w:lang w:val="en-US" w:eastAsia="ko-KR"/>
        </w:rPr>
        <w:t>,</w:t>
      </w:r>
      <w:r w:rsidR="004735CA">
        <w:rPr>
          <w:rFonts w:eastAsia="DengXian"/>
          <w:lang w:val="en-US" w:eastAsia="ko-KR"/>
        </w:rPr>
        <w:t xml:space="preserve"> about the second bullet point, the frequency resources</w:t>
      </w:r>
      <w:r w:rsidR="00547187">
        <w:rPr>
          <w:rFonts w:eastAsia="DengXian"/>
          <w:lang w:val="en-US" w:eastAsia="ko-KR"/>
        </w:rPr>
        <w:t xml:space="preserve"> of the CFR</w:t>
      </w:r>
      <w:r w:rsidR="004B1580">
        <w:rPr>
          <w:rFonts w:eastAsia="DengXian"/>
          <w:lang w:val="en-US" w:eastAsia="ko-KR"/>
        </w:rPr>
        <w:t>,</w:t>
      </w:r>
      <w:r w:rsidR="00547187">
        <w:rPr>
          <w:rFonts w:eastAsia="DengXian"/>
          <w:lang w:val="en-US" w:eastAsia="ko-KR"/>
        </w:rPr>
        <w:t xml:space="preserve"> </w:t>
      </w:r>
      <w:r w:rsidR="001C5208">
        <w:rPr>
          <w:rFonts w:eastAsia="DengXian"/>
          <w:lang w:val="en-US" w:eastAsia="ko-KR"/>
        </w:rPr>
        <w:t>configured by MCCH</w:t>
      </w:r>
      <w:r w:rsidR="004B1580">
        <w:rPr>
          <w:rFonts w:eastAsia="DengXian"/>
          <w:lang w:val="en-US" w:eastAsia="ko-KR"/>
        </w:rPr>
        <w:t>,</w:t>
      </w:r>
      <w:r w:rsidR="001C5208">
        <w:rPr>
          <w:rFonts w:eastAsia="DengXian"/>
          <w:lang w:val="en-US" w:eastAsia="ko-KR"/>
        </w:rPr>
        <w:t xml:space="preserve"> </w:t>
      </w:r>
      <w:r w:rsidR="00547187">
        <w:rPr>
          <w:rFonts w:eastAsia="DengXian"/>
          <w:lang w:val="en-US" w:eastAsia="ko-KR"/>
        </w:rPr>
        <w:t xml:space="preserve">are the same as that of the CFR </w:t>
      </w:r>
      <w:r w:rsidR="004B1580">
        <w:rPr>
          <w:rFonts w:eastAsia="DengXian"/>
          <w:lang w:val="en-US" w:eastAsia="ko-KR"/>
        </w:rPr>
        <w:t xml:space="preserve">configured by </w:t>
      </w:r>
      <w:proofErr w:type="spellStart"/>
      <w:r w:rsidR="004B1580">
        <w:rPr>
          <w:rFonts w:eastAsia="DengXian"/>
          <w:lang w:val="en-US" w:eastAsia="ko-KR"/>
        </w:rPr>
        <w:t>SIBx</w:t>
      </w:r>
      <w:proofErr w:type="spellEnd"/>
      <w:r w:rsidR="004B1580">
        <w:rPr>
          <w:rFonts w:eastAsia="DengXian"/>
          <w:lang w:val="en-US" w:eastAsia="ko-KR"/>
        </w:rPr>
        <w:t>, so</w:t>
      </w:r>
      <w:r w:rsidR="00547187">
        <w:rPr>
          <w:rFonts w:eastAsia="DengXian"/>
          <w:lang w:val="en-US" w:eastAsia="ko-KR"/>
        </w:rPr>
        <w:t xml:space="preserve"> the </w:t>
      </w:r>
      <w:proofErr w:type="spellStart"/>
      <w:r w:rsidR="00547187">
        <w:rPr>
          <w:rFonts w:eastAsia="DengXian"/>
          <w:lang w:val="en-US" w:eastAsia="ko-KR"/>
        </w:rPr>
        <w:t>SIBx</w:t>
      </w:r>
      <w:proofErr w:type="spellEnd"/>
      <w:r w:rsidR="004B1580">
        <w:rPr>
          <w:rFonts w:eastAsia="DengXian"/>
          <w:lang w:val="en-US" w:eastAsia="ko-KR"/>
        </w:rPr>
        <w:t>-configured</w:t>
      </w:r>
      <w:r w:rsidR="00547187">
        <w:rPr>
          <w:rFonts w:eastAsia="DengXian"/>
          <w:lang w:val="en-US" w:eastAsia="ko-KR"/>
        </w:rPr>
        <w:t xml:space="preserve"> frequency range </w:t>
      </w:r>
      <w:r w:rsidR="004B1580">
        <w:rPr>
          <w:rFonts w:eastAsia="DengXian"/>
          <w:lang w:val="en-US" w:eastAsia="ko-KR"/>
        </w:rPr>
        <w:t xml:space="preserve">of the CFR </w:t>
      </w:r>
      <w:r w:rsidR="00547187">
        <w:rPr>
          <w:rFonts w:eastAsia="DengXian"/>
          <w:lang w:val="en-US" w:eastAsia="ko-KR"/>
        </w:rPr>
        <w:t>is inherited by the CFR configured by MCCH.</w:t>
      </w:r>
    </w:p>
    <w:p w14:paraId="4314BFDF" w14:textId="77777777" w:rsidR="00CB6354" w:rsidRDefault="00CB6354" w:rsidP="00DA2156">
      <w:pPr>
        <w:rPr>
          <w:rFonts w:eastAsia="DengXian"/>
          <w:lang w:val="en-US" w:eastAsia="ko-KR"/>
        </w:rPr>
      </w:pPr>
    </w:p>
    <w:p w14:paraId="182E89F9" w14:textId="0A5AC305" w:rsidR="00527181" w:rsidRPr="006B1B04" w:rsidRDefault="00527181" w:rsidP="00DA2156">
      <w:pPr>
        <w:rPr>
          <w:rFonts w:eastAsia="DengXian"/>
          <w:u w:val="single"/>
          <w:lang w:val="en-US" w:eastAsia="ko-KR"/>
        </w:rPr>
      </w:pPr>
      <w:r w:rsidRPr="006B1B04">
        <w:rPr>
          <w:rFonts w:eastAsia="DengXian"/>
          <w:u w:val="single"/>
          <w:lang w:val="en-US" w:eastAsia="ko-KR"/>
        </w:rPr>
        <w:t xml:space="preserve">Bullet point 2 – </w:t>
      </w:r>
      <w:r w:rsidR="00A3715D">
        <w:rPr>
          <w:rFonts w:eastAsia="DengXian"/>
          <w:u w:val="single"/>
          <w:lang w:val="en-US" w:eastAsia="ko-KR"/>
        </w:rPr>
        <w:t>The frequency resources of the CFR for MTCH are the sa</w:t>
      </w:r>
      <w:r w:rsidR="005434D5">
        <w:rPr>
          <w:rFonts w:eastAsia="DengXian"/>
          <w:u w:val="single"/>
          <w:lang w:val="en-US" w:eastAsia="ko-KR"/>
        </w:rPr>
        <w:t>me as those of the CFR for M</w:t>
      </w:r>
      <w:r w:rsidR="00CF0CA5">
        <w:rPr>
          <w:rFonts w:eastAsia="DengXian"/>
          <w:u w:val="single"/>
          <w:lang w:val="en-US" w:eastAsia="ko-KR"/>
        </w:rPr>
        <w:t>C</w:t>
      </w:r>
      <w:r w:rsidR="005434D5">
        <w:rPr>
          <w:rFonts w:eastAsia="DengXian"/>
          <w:u w:val="single"/>
          <w:lang w:val="en-US" w:eastAsia="ko-KR"/>
        </w:rPr>
        <w:t>CH</w:t>
      </w:r>
    </w:p>
    <w:p w14:paraId="12AF3917" w14:textId="592D8848" w:rsidR="000F510B" w:rsidRDefault="000E022D" w:rsidP="00DA2156">
      <w:pPr>
        <w:rPr>
          <w:rFonts w:eastAsia="DengXian"/>
          <w:lang w:val="en-US" w:eastAsia="ko-KR"/>
        </w:rPr>
      </w:pPr>
      <w:r>
        <w:rPr>
          <w:rFonts w:eastAsia="DengXian"/>
          <w:lang w:val="en-US" w:eastAsia="ko-KR"/>
        </w:rPr>
        <w:t xml:space="preserve">We </w:t>
      </w:r>
      <w:r w:rsidR="00795B47">
        <w:rPr>
          <w:rFonts w:eastAsia="DengXian"/>
          <w:lang w:val="en-US" w:eastAsia="ko-KR"/>
        </w:rPr>
        <w:t xml:space="preserve">think the frequency resources aspect of Proposal 2.5-1v6 </w:t>
      </w:r>
      <w:r w:rsidR="00DA2156" w:rsidRPr="0040576E">
        <w:rPr>
          <w:rFonts w:eastAsia="DengXian"/>
          <w:lang w:val="en-US" w:eastAsia="ko-KR"/>
        </w:rPr>
        <w:t>is the default situation</w:t>
      </w:r>
      <w:r w:rsidR="00E5243D">
        <w:rPr>
          <w:rFonts w:eastAsia="DengXian"/>
          <w:lang w:val="en-US" w:eastAsia="ko-KR"/>
        </w:rPr>
        <w:t xml:space="preserve"> in RAN1</w:t>
      </w:r>
      <w:r w:rsidR="00DA2156" w:rsidRPr="0040576E">
        <w:rPr>
          <w:rFonts w:eastAsia="DengXian"/>
          <w:lang w:val="en-US" w:eastAsia="ko-KR"/>
        </w:rPr>
        <w:t>,</w:t>
      </w:r>
      <w:r w:rsidR="00F446C9">
        <w:rPr>
          <w:rFonts w:eastAsia="DengXian"/>
          <w:lang w:val="en-US" w:eastAsia="ko-KR"/>
        </w:rPr>
        <w:t xml:space="preserve"> since the </w:t>
      </w:r>
      <w:r w:rsidR="00A4581F">
        <w:rPr>
          <w:rFonts w:eastAsia="DengXian"/>
          <w:lang w:val="en-US" w:eastAsia="ko-KR"/>
        </w:rPr>
        <w:t xml:space="preserve">above-mentioned </w:t>
      </w:r>
      <w:r w:rsidR="00F446C9">
        <w:rPr>
          <w:rFonts w:eastAsia="DengXian"/>
          <w:lang w:val="en-US" w:eastAsia="ko-KR"/>
        </w:rPr>
        <w:t>agreement at RAN</w:t>
      </w:r>
      <w:r w:rsidR="00A4581F">
        <w:rPr>
          <w:rFonts w:eastAsia="DengXian"/>
          <w:lang w:val="en-US" w:eastAsia="ko-KR"/>
        </w:rPr>
        <w:t xml:space="preserve">1#107-e only refers to </w:t>
      </w:r>
      <w:r w:rsidR="00565A1C">
        <w:rPr>
          <w:rFonts w:eastAsia="DengXian"/>
          <w:lang w:val="en-US" w:eastAsia="ko-KR"/>
        </w:rPr>
        <w:t xml:space="preserve">configuration of the CFR via </w:t>
      </w:r>
      <w:proofErr w:type="spellStart"/>
      <w:r w:rsidR="00565A1C">
        <w:rPr>
          <w:rFonts w:eastAsia="DengXian"/>
          <w:lang w:val="en-US" w:eastAsia="ko-KR"/>
        </w:rPr>
        <w:t>SIBx</w:t>
      </w:r>
      <w:proofErr w:type="spellEnd"/>
      <w:r w:rsidR="00565A1C">
        <w:rPr>
          <w:rFonts w:eastAsia="DengXian"/>
          <w:lang w:val="en-US" w:eastAsia="ko-KR"/>
        </w:rPr>
        <w:t xml:space="preserve"> and additional configurations via MCCH only refers to PDCCH-config</w:t>
      </w:r>
      <w:r w:rsidR="00021981">
        <w:rPr>
          <w:rFonts w:eastAsia="DengXian"/>
          <w:lang w:val="en-US" w:eastAsia="ko-KR"/>
        </w:rPr>
        <w:t>/PDSCH-config</w:t>
      </w:r>
      <w:r w:rsidR="00DA0AEF">
        <w:rPr>
          <w:rFonts w:eastAsia="DengXian"/>
          <w:lang w:val="en-US" w:eastAsia="ko-KR"/>
        </w:rPr>
        <w:t>, with no mentioning of frequency resources</w:t>
      </w:r>
      <w:r w:rsidR="00021981">
        <w:rPr>
          <w:rFonts w:eastAsia="DengXian"/>
          <w:lang w:val="en-US" w:eastAsia="ko-KR"/>
        </w:rPr>
        <w:t>.</w:t>
      </w:r>
      <w:r w:rsidR="00C36D0A">
        <w:rPr>
          <w:rFonts w:eastAsia="DengXian"/>
          <w:lang w:val="en-US" w:eastAsia="ko-KR"/>
        </w:rPr>
        <w:t xml:space="preserve"> It has never been discussed or agreed </w:t>
      </w:r>
      <w:r w:rsidR="00E5243D">
        <w:rPr>
          <w:rFonts w:eastAsia="DengXian"/>
          <w:lang w:val="en-US" w:eastAsia="ko-KR"/>
        </w:rPr>
        <w:t xml:space="preserve">in RAN1 </w:t>
      </w:r>
      <w:r w:rsidR="00C36D0A">
        <w:rPr>
          <w:rFonts w:eastAsia="DengXian"/>
          <w:lang w:val="en-US" w:eastAsia="ko-KR"/>
        </w:rPr>
        <w:t xml:space="preserve">to support the configuration of multiple CFRs via </w:t>
      </w:r>
      <w:proofErr w:type="spellStart"/>
      <w:r w:rsidR="00C36D0A">
        <w:rPr>
          <w:rFonts w:eastAsia="DengXian"/>
          <w:lang w:val="en-US" w:eastAsia="ko-KR"/>
        </w:rPr>
        <w:t>SIBx</w:t>
      </w:r>
      <w:proofErr w:type="spellEnd"/>
      <w:r w:rsidR="00C36D0A">
        <w:rPr>
          <w:rFonts w:eastAsia="DengXian"/>
          <w:lang w:val="en-US" w:eastAsia="ko-KR"/>
        </w:rPr>
        <w:t xml:space="preserve">. The conclusion of this is therefore that </w:t>
      </w:r>
      <w:r w:rsidR="00DA2156" w:rsidRPr="0040576E">
        <w:rPr>
          <w:rFonts w:eastAsia="DengXian"/>
          <w:lang w:val="en-US" w:eastAsia="ko-KR"/>
        </w:rPr>
        <w:t>without further agreement</w:t>
      </w:r>
      <w:r w:rsidR="00D3378A">
        <w:rPr>
          <w:rFonts w:eastAsia="DengXian"/>
          <w:lang w:val="en-US" w:eastAsia="ko-KR"/>
        </w:rPr>
        <w:t xml:space="preserve"> it the case that</w:t>
      </w:r>
      <w:r w:rsidR="000F510B">
        <w:rPr>
          <w:rFonts w:eastAsia="DengXian"/>
          <w:lang w:val="en-US" w:eastAsia="ko-KR"/>
        </w:rPr>
        <w:t xml:space="preserve"> “the frequency resources of the CFR for MTCH are the same as that of the CFR for MCCH”, as stated in </w:t>
      </w:r>
      <w:r w:rsidR="00DA2156" w:rsidRPr="004055D6">
        <w:rPr>
          <w:rFonts w:eastAsia="DengXian"/>
          <w:b/>
          <w:bCs/>
          <w:lang w:val="en-US" w:eastAsia="ko-KR"/>
        </w:rPr>
        <w:t>Proposal 2.5-1v6</w:t>
      </w:r>
      <w:r w:rsidR="000F510B">
        <w:rPr>
          <w:rFonts w:eastAsia="DengXian"/>
          <w:b/>
          <w:bCs/>
          <w:lang w:val="en-US" w:eastAsia="ko-KR"/>
        </w:rPr>
        <w:t xml:space="preserve">, </w:t>
      </w:r>
      <w:r w:rsidR="00DA2156" w:rsidRPr="0040576E">
        <w:rPr>
          <w:rFonts w:eastAsia="DengXian"/>
          <w:lang w:val="en-US" w:eastAsia="ko-KR"/>
        </w:rPr>
        <w:t xml:space="preserve">based on </w:t>
      </w:r>
      <w:r w:rsidR="000F510B">
        <w:rPr>
          <w:rFonts w:eastAsia="DengXian"/>
          <w:lang w:val="en-US" w:eastAsia="ko-KR"/>
        </w:rPr>
        <w:t xml:space="preserve">the </w:t>
      </w:r>
      <w:r w:rsidR="00DA2156" w:rsidRPr="0040576E">
        <w:rPr>
          <w:rFonts w:eastAsia="DengXian"/>
          <w:lang w:val="en-US" w:eastAsia="ko-KR"/>
        </w:rPr>
        <w:t>earlier agreement.</w:t>
      </w:r>
      <w:r w:rsidR="002C6724">
        <w:rPr>
          <w:rFonts w:eastAsia="DengXian"/>
          <w:lang w:val="en-US" w:eastAsia="ko-KR"/>
        </w:rPr>
        <w:t xml:space="preserve"> This could however be clarified as a conclusion.</w:t>
      </w:r>
    </w:p>
    <w:p w14:paraId="7F789EEE" w14:textId="41B7F3A0" w:rsidR="00DA2156" w:rsidRPr="0040576E" w:rsidRDefault="00D3378A" w:rsidP="00DA2156">
      <w:pPr>
        <w:rPr>
          <w:rFonts w:eastAsia="DengXian"/>
          <w:lang w:val="en-US" w:eastAsia="ko-KR"/>
        </w:rPr>
      </w:pPr>
      <w:r>
        <w:rPr>
          <w:rFonts w:eastAsia="DengXian"/>
          <w:lang w:val="en-US" w:eastAsia="ko-KR"/>
        </w:rPr>
        <w:t>Using the same CFR frequency resources for MCCH</w:t>
      </w:r>
      <w:r w:rsidR="00CF0CA5">
        <w:rPr>
          <w:rFonts w:eastAsia="DengXian"/>
          <w:lang w:val="en-US" w:eastAsia="ko-KR"/>
        </w:rPr>
        <w:t xml:space="preserve"> and MTCH </w:t>
      </w:r>
      <w:r w:rsidR="00DA2156" w:rsidRPr="0040576E">
        <w:rPr>
          <w:rFonts w:eastAsia="DengXian"/>
          <w:lang w:val="en-US" w:eastAsia="ko-KR"/>
        </w:rPr>
        <w:t xml:space="preserve">also has </w:t>
      </w:r>
      <w:r w:rsidR="00DA2156">
        <w:rPr>
          <w:rFonts w:eastAsia="DengXian"/>
          <w:lang w:val="en-US" w:eastAsia="ko-KR"/>
        </w:rPr>
        <w:t xml:space="preserve">a very wide </w:t>
      </w:r>
      <w:r w:rsidR="00DA2156" w:rsidRPr="0040576E">
        <w:rPr>
          <w:rFonts w:eastAsia="DengXian"/>
          <w:lang w:val="en-US" w:eastAsia="ko-KR"/>
        </w:rPr>
        <w:t xml:space="preserve">support, so reaching consensus on </w:t>
      </w:r>
      <w:r w:rsidR="00DA2156">
        <w:rPr>
          <w:rFonts w:eastAsia="DengXian"/>
          <w:lang w:val="en-US" w:eastAsia="ko-KR"/>
        </w:rPr>
        <w:t xml:space="preserve">the alternative with multiple </w:t>
      </w:r>
      <w:r w:rsidR="00395CFA">
        <w:rPr>
          <w:rFonts w:eastAsia="DengXian"/>
          <w:lang w:val="en-US" w:eastAsia="ko-KR"/>
        </w:rPr>
        <w:t xml:space="preserve">CFR </w:t>
      </w:r>
      <w:r w:rsidR="00DA2156">
        <w:rPr>
          <w:rFonts w:eastAsia="DengXian"/>
          <w:lang w:val="en-US" w:eastAsia="ko-KR"/>
        </w:rPr>
        <w:t>frequency ranges</w:t>
      </w:r>
      <w:r w:rsidR="00DA2156" w:rsidRPr="0040576E">
        <w:rPr>
          <w:rFonts w:eastAsia="DengXian"/>
          <w:lang w:val="en-US" w:eastAsia="ko-KR"/>
        </w:rPr>
        <w:t xml:space="preserve"> seems anyway unlikely.</w:t>
      </w:r>
      <w:r w:rsidR="007F7E49">
        <w:rPr>
          <w:rFonts w:eastAsia="DengXian"/>
          <w:lang w:val="en-US" w:eastAsia="ko-KR"/>
        </w:rPr>
        <w:t xml:space="preserve"> Below we provide some additional argumentation as to why </w:t>
      </w:r>
      <w:r w:rsidR="003606B9">
        <w:rPr>
          <w:rFonts w:eastAsia="DengXian"/>
          <w:lang w:val="en-US" w:eastAsia="ko-KR"/>
        </w:rPr>
        <w:t xml:space="preserve">a single frequency range </w:t>
      </w:r>
      <w:r w:rsidR="00D2263A">
        <w:rPr>
          <w:rFonts w:eastAsia="DengXian"/>
          <w:lang w:val="en-US" w:eastAsia="ko-KR"/>
        </w:rPr>
        <w:t xml:space="preserve">for MCCH and MTCH </w:t>
      </w:r>
      <w:r w:rsidR="003606B9">
        <w:rPr>
          <w:rFonts w:eastAsia="DengXian"/>
          <w:lang w:val="en-US" w:eastAsia="ko-KR"/>
        </w:rPr>
        <w:t>is enough.</w:t>
      </w:r>
    </w:p>
    <w:p w14:paraId="5176093F" w14:textId="1299D6DA" w:rsidR="00DA2156" w:rsidRDefault="00DA2156" w:rsidP="00DA2156">
      <w:pPr>
        <w:rPr>
          <w:rFonts w:eastAsia="DengXian"/>
          <w:lang w:val="en-US" w:eastAsia="ko-KR"/>
        </w:rPr>
      </w:pPr>
      <w:r>
        <w:rPr>
          <w:rFonts w:eastAsia="DengXian"/>
          <w:lang w:val="en-US" w:eastAsia="ko-KR"/>
        </w:rPr>
        <w:t xml:space="preserve">We think there are two possible </w:t>
      </w:r>
      <w:r w:rsidR="0068482B">
        <w:rPr>
          <w:rFonts w:eastAsia="DengXian"/>
          <w:lang w:val="en-US" w:eastAsia="ko-KR"/>
        </w:rPr>
        <w:t xml:space="preserve">use cases where </w:t>
      </w:r>
      <w:r w:rsidR="0057722E">
        <w:rPr>
          <w:rFonts w:eastAsia="DengXian"/>
          <w:lang w:val="en-US" w:eastAsia="ko-KR"/>
        </w:rPr>
        <w:t xml:space="preserve">arguments to </w:t>
      </w:r>
      <w:r>
        <w:rPr>
          <w:rFonts w:eastAsia="DengXian"/>
          <w:lang w:val="en-US" w:eastAsia="ko-KR"/>
        </w:rPr>
        <w:t>support</w:t>
      </w:r>
      <w:r w:rsidR="0068482B">
        <w:rPr>
          <w:rFonts w:eastAsia="DengXian"/>
          <w:lang w:val="en-US" w:eastAsia="ko-KR"/>
        </w:rPr>
        <w:t xml:space="preserve"> </w:t>
      </w:r>
      <w:r w:rsidR="00395CFA">
        <w:rPr>
          <w:rFonts w:eastAsia="DengXian"/>
          <w:lang w:val="en-US" w:eastAsia="ko-KR"/>
        </w:rPr>
        <w:t>multiple C</w:t>
      </w:r>
      <w:r>
        <w:rPr>
          <w:rFonts w:eastAsia="DengXian"/>
          <w:lang w:val="en-US" w:eastAsia="ko-KR"/>
        </w:rPr>
        <w:t>FR frequency range</w:t>
      </w:r>
      <w:r w:rsidR="00395CFA">
        <w:rPr>
          <w:rFonts w:eastAsia="DengXian"/>
          <w:lang w:val="en-US" w:eastAsia="ko-KR"/>
        </w:rPr>
        <w:t>s</w:t>
      </w:r>
      <w:r w:rsidR="0068482B">
        <w:rPr>
          <w:rFonts w:eastAsia="DengXian"/>
          <w:lang w:val="en-US" w:eastAsia="ko-KR"/>
        </w:rPr>
        <w:t xml:space="preserve"> c</w:t>
      </w:r>
      <w:r w:rsidR="003606B9">
        <w:rPr>
          <w:rFonts w:eastAsia="DengXian"/>
          <w:lang w:val="en-US" w:eastAsia="ko-KR"/>
        </w:rPr>
        <w:t>ould</w:t>
      </w:r>
      <w:r w:rsidR="0068482B">
        <w:rPr>
          <w:rFonts w:eastAsia="DengXian"/>
          <w:lang w:val="en-US" w:eastAsia="ko-KR"/>
        </w:rPr>
        <w:t xml:space="preserve"> be made</w:t>
      </w:r>
      <w:r>
        <w:rPr>
          <w:rFonts w:eastAsia="DengXian"/>
          <w:lang w:val="en-US" w:eastAsia="ko-KR"/>
        </w:rPr>
        <w:t>:</w:t>
      </w:r>
    </w:p>
    <w:p w14:paraId="384D883C" w14:textId="269F4E24" w:rsidR="00DA2156" w:rsidRDefault="003606B9" w:rsidP="00DA2156">
      <w:pPr>
        <w:pStyle w:val="ListParagraph"/>
        <w:numPr>
          <w:ilvl w:val="0"/>
          <w:numId w:val="54"/>
        </w:numPr>
        <w:rPr>
          <w:rFonts w:eastAsia="DengXian"/>
          <w:lang w:val="en-US" w:eastAsia="ko-KR"/>
        </w:rPr>
      </w:pPr>
      <w:r>
        <w:rPr>
          <w:rFonts w:eastAsia="DengXian"/>
          <w:b/>
          <w:bCs/>
          <w:lang w:val="en-US" w:eastAsia="ko-KR"/>
        </w:rPr>
        <w:t xml:space="preserve">When </w:t>
      </w:r>
      <w:r w:rsidR="004851FC" w:rsidRPr="00B81C71">
        <w:rPr>
          <w:rFonts w:eastAsia="DengXian"/>
          <w:b/>
          <w:bCs/>
          <w:lang w:val="en-US" w:eastAsia="ko-KR"/>
        </w:rPr>
        <w:t>MTCH and MCCH require different frequency ranges.</w:t>
      </w:r>
      <w:r w:rsidR="004851FC">
        <w:rPr>
          <w:rFonts w:eastAsia="DengXian"/>
          <w:lang w:val="en-US" w:eastAsia="ko-KR"/>
        </w:rPr>
        <w:t xml:space="preserve"> </w:t>
      </w:r>
      <w:r w:rsidR="00F013E5">
        <w:rPr>
          <w:rFonts w:eastAsia="DengXian"/>
          <w:lang w:val="en-US" w:eastAsia="ko-KR"/>
        </w:rPr>
        <w:t>W</w:t>
      </w:r>
      <w:r w:rsidR="00DA2156" w:rsidRPr="00371835">
        <w:rPr>
          <w:rFonts w:eastAsia="DengXian"/>
          <w:lang w:val="en-US" w:eastAsia="ko-KR"/>
        </w:rPr>
        <w:t xml:space="preserve">hen the required CFR frequency range for MTCH service is larger than the required CFR frequency range for MCCH, this could possibly allow some UE power saving when receiving MCCH. </w:t>
      </w:r>
      <w:r w:rsidR="00DA2156">
        <w:rPr>
          <w:rFonts w:eastAsia="DengXian"/>
          <w:lang w:val="en-US" w:eastAsia="ko-KR"/>
        </w:rPr>
        <w:t>I</w:t>
      </w:r>
      <w:r w:rsidR="00DA2156" w:rsidRPr="00371835">
        <w:rPr>
          <w:rFonts w:eastAsia="DengXian"/>
          <w:lang w:val="en-US" w:eastAsia="ko-KR"/>
        </w:rPr>
        <w:t xml:space="preserve">n our view, there is </w:t>
      </w:r>
      <w:r w:rsidR="00DA2156">
        <w:rPr>
          <w:rFonts w:eastAsia="DengXian"/>
          <w:lang w:val="en-US" w:eastAsia="ko-KR"/>
        </w:rPr>
        <w:t xml:space="preserve">however </w:t>
      </w:r>
      <w:r w:rsidR="00DA2156" w:rsidRPr="00371835">
        <w:rPr>
          <w:rFonts w:eastAsia="DengXian"/>
          <w:lang w:val="en-US" w:eastAsia="ko-KR"/>
        </w:rPr>
        <w:t>no significant power saving advantage of using different frequency ranges for MCCH and MTCH, since when both are received the wider frequency range of MTCH would need to be used also to receive the smaller frequency range of MCCH.</w:t>
      </w:r>
      <w:r w:rsidR="00DA2156">
        <w:rPr>
          <w:rFonts w:eastAsia="DengXian"/>
          <w:lang w:val="en-US" w:eastAsia="ko-KR"/>
        </w:rPr>
        <w:t xml:space="preserve"> </w:t>
      </w:r>
      <w:r w:rsidR="00DA2156" w:rsidRPr="008B5072">
        <w:rPr>
          <w:rFonts w:eastAsia="DengXian"/>
          <w:lang w:val="en-US" w:eastAsia="ko-KR"/>
        </w:rPr>
        <w:t xml:space="preserve">This is because dynamic switching of frequency range, to allow for power saving, would require </w:t>
      </w:r>
      <w:r w:rsidR="00DA2156" w:rsidRPr="00B81C71">
        <w:rPr>
          <w:rFonts w:eastAsia="DengXian"/>
          <w:i/>
          <w:iCs/>
          <w:lang w:val="en-US" w:eastAsia="ko-KR"/>
        </w:rPr>
        <w:t>dynamic</w:t>
      </w:r>
      <w:r w:rsidR="00DA2156" w:rsidRPr="008B5072">
        <w:rPr>
          <w:rFonts w:eastAsia="DengXian"/>
          <w:lang w:val="en-US" w:eastAsia="ko-KR"/>
        </w:rPr>
        <w:t xml:space="preserve"> change of sampling frequency, FFT </w:t>
      </w:r>
      <w:proofErr w:type="spellStart"/>
      <w:r w:rsidR="00DA2156" w:rsidRPr="008B5072">
        <w:rPr>
          <w:rFonts w:eastAsia="DengXian"/>
          <w:lang w:val="en-US" w:eastAsia="ko-KR"/>
        </w:rPr>
        <w:t>etc</w:t>
      </w:r>
      <w:proofErr w:type="spellEnd"/>
      <w:r w:rsidR="00DA2156" w:rsidRPr="008B5072">
        <w:rPr>
          <w:rFonts w:eastAsia="DengXian"/>
          <w:lang w:val="en-US" w:eastAsia="ko-KR"/>
        </w:rPr>
        <w:t>, which would be like dynamic BWP switching and would lea</w:t>
      </w:r>
      <w:r w:rsidR="00DA2156">
        <w:rPr>
          <w:rFonts w:eastAsia="DengXian"/>
          <w:lang w:val="en-US" w:eastAsia="ko-KR"/>
        </w:rPr>
        <w:t xml:space="preserve">d </w:t>
      </w:r>
      <w:r w:rsidR="00DA2156" w:rsidRPr="008B5072">
        <w:rPr>
          <w:rFonts w:eastAsia="DengXian"/>
          <w:lang w:val="en-US" w:eastAsia="ko-KR"/>
        </w:rPr>
        <w:t>to service interruption</w:t>
      </w:r>
      <w:r w:rsidR="00BE023A">
        <w:rPr>
          <w:rFonts w:eastAsia="DengXian"/>
          <w:lang w:val="en-US" w:eastAsia="ko-KR"/>
        </w:rPr>
        <w:t>s</w:t>
      </w:r>
      <w:r w:rsidR="00DA2156" w:rsidRPr="008B5072">
        <w:rPr>
          <w:rFonts w:eastAsia="DengXian"/>
          <w:lang w:val="en-US" w:eastAsia="ko-KR"/>
        </w:rPr>
        <w:t xml:space="preserve">. The proportion of time that </w:t>
      </w:r>
      <w:r w:rsidR="00DA2156" w:rsidRPr="00B81C71">
        <w:rPr>
          <w:rFonts w:eastAsia="DengXian"/>
          <w:i/>
          <w:iCs/>
          <w:lang w:val="en-US" w:eastAsia="ko-KR"/>
        </w:rPr>
        <w:t>only</w:t>
      </w:r>
      <w:r w:rsidR="00DA2156" w:rsidRPr="008B5072">
        <w:rPr>
          <w:rFonts w:eastAsia="DengXian"/>
          <w:lang w:val="en-US" w:eastAsia="ko-KR"/>
        </w:rPr>
        <w:t xml:space="preserve"> MCCH is received is likely to be small, which means that a dedicated CFR frequency range for MCCH is of very limited value.</w:t>
      </w:r>
    </w:p>
    <w:p w14:paraId="258DA809" w14:textId="43F8F23D" w:rsidR="003C0B95" w:rsidRDefault="003606B9" w:rsidP="00DA2156">
      <w:pPr>
        <w:pStyle w:val="ListParagraph"/>
        <w:numPr>
          <w:ilvl w:val="0"/>
          <w:numId w:val="54"/>
        </w:numPr>
        <w:rPr>
          <w:rFonts w:eastAsia="DengXian"/>
          <w:lang w:val="en-US" w:eastAsia="ko-KR"/>
        </w:rPr>
      </w:pPr>
      <w:r>
        <w:rPr>
          <w:rFonts w:eastAsia="DengXian"/>
          <w:b/>
          <w:bCs/>
          <w:lang w:val="en-US" w:eastAsia="ko-KR"/>
        </w:rPr>
        <w:t>When d</w:t>
      </w:r>
      <w:r w:rsidR="004851FC" w:rsidRPr="00B81C71">
        <w:rPr>
          <w:rFonts w:eastAsia="DengXian"/>
          <w:b/>
          <w:bCs/>
          <w:lang w:val="en-US" w:eastAsia="ko-KR"/>
        </w:rPr>
        <w:t>ifferent MT</w:t>
      </w:r>
      <w:r w:rsidR="00F013E5" w:rsidRPr="00B81C71">
        <w:rPr>
          <w:rFonts w:eastAsia="DengXian"/>
          <w:b/>
          <w:bCs/>
          <w:lang w:val="en-US" w:eastAsia="ko-KR"/>
        </w:rPr>
        <w:t>CH</w:t>
      </w:r>
      <w:r w:rsidR="004851FC" w:rsidRPr="00B81C71">
        <w:rPr>
          <w:rFonts w:eastAsia="DengXian"/>
          <w:b/>
          <w:bCs/>
          <w:lang w:val="en-US" w:eastAsia="ko-KR"/>
        </w:rPr>
        <w:t xml:space="preserve"> services require different frequency ranges</w:t>
      </w:r>
      <w:r w:rsidR="00F013E5" w:rsidRPr="00B81C71">
        <w:rPr>
          <w:rFonts w:eastAsia="DengXian"/>
          <w:b/>
          <w:bCs/>
          <w:lang w:val="en-US" w:eastAsia="ko-KR"/>
        </w:rPr>
        <w:t>.</w:t>
      </w:r>
      <w:r w:rsidR="00F013E5">
        <w:rPr>
          <w:rFonts w:eastAsia="DengXian"/>
          <w:lang w:val="en-US" w:eastAsia="ko-KR"/>
        </w:rPr>
        <w:t xml:space="preserve"> </w:t>
      </w:r>
      <w:r w:rsidR="00EA3102">
        <w:rPr>
          <w:rFonts w:eastAsia="DengXian"/>
          <w:lang w:val="en-US" w:eastAsia="ko-KR"/>
        </w:rPr>
        <w:t>W</w:t>
      </w:r>
      <w:r w:rsidR="00DA2156" w:rsidRPr="00B54B86">
        <w:rPr>
          <w:rFonts w:eastAsia="DengXian"/>
          <w:lang w:val="en-US" w:eastAsia="ko-KR"/>
        </w:rPr>
        <w:t>hen there are multiple MTCH services</w:t>
      </w:r>
      <w:r w:rsidR="00DA2156">
        <w:rPr>
          <w:rFonts w:eastAsia="DengXian"/>
          <w:lang w:val="en-US" w:eastAsia="ko-KR"/>
        </w:rPr>
        <w:t>,</w:t>
      </w:r>
      <w:r w:rsidR="00DA2156" w:rsidRPr="00B54B86">
        <w:rPr>
          <w:rFonts w:eastAsia="DengXian"/>
          <w:lang w:val="en-US" w:eastAsia="ko-KR"/>
        </w:rPr>
        <w:t xml:space="preserve"> and these require different frequency ranges</w:t>
      </w:r>
      <w:r w:rsidR="00EA3102">
        <w:rPr>
          <w:rFonts w:eastAsia="DengXian"/>
          <w:lang w:val="en-US" w:eastAsia="ko-KR"/>
        </w:rPr>
        <w:t>, a</w:t>
      </w:r>
      <w:r w:rsidR="00DA2156" w:rsidRPr="00B54B86">
        <w:rPr>
          <w:rFonts w:eastAsia="DengXian"/>
          <w:lang w:val="en-US" w:eastAsia="ko-KR"/>
        </w:rPr>
        <w:t xml:space="preserve"> UE that only needs to receive a service with lower CFR frequency range could then </w:t>
      </w:r>
      <w:r w:rsidR="00EA3102">
        <w:rPr>
          <w:rFonts w:eastAsia="DengXian"/>
          <w:lang w:val="en-US" w:eastAsia="ko-KR"/>
        </w:rPr>
        <w:t xml:space="preserve">possibly </w:t>
      </w:r>
      <w:r w:rsidR="00DA2156" w:rsidRPr="00B54B86">
        <w:rPr>
          <w:rFonts w:eastAsia="DengXian"/>
          <w:lang w:val="en-US" w:eastAsia="ko-KR"/>
        </w:rPr>
        <w:t>consume less power than with a larger CFR frequency range. To support this</w:t>
      </w:r>
      <w:r w:rsidR="00DA2156">
        <w:rPr>
          <w:rFonts w:eastAsia="DengXian"/>
          <w:lang w:val="en-US" w:eastAsia="ko-KR"/>
        </w:rPr>
        <w:t>,</w:t>
      </w:r>
      <w:r w:rsidR="00DA2156" w:rsidRPr="00B54B86">
        <w:rPr>
          <w:rFonts w:eastAsia="DengXian"/>
          <w:lang w:val="en-US" w:eastAsia="ko-KR"/>
        </w:rPr>
        <w:t xml:space="preserve"> it would </w:t>
      </w:r>
      <w:r w:rsidR="00EA3102">
        <w:rPr>
          <w:rFonts w:eastAsia="DengXian"/>
          <w:lang w:val="en-US" w:eastAsia="ko-KR"/>
        </w:rPr>
        <w:t xml:space="preserve">however </w:t>
      </w:r>
      <w:r w:rsidR="00DA2156" w:rsidRPr="00B54B86">
        <w:rPr>
          <w:rFonts w:eastAsia="DengXian"/>
          <w:lang w:val="en-US" w:eastAsia="ko-KR"/>
        </w:rPr>
        <w:t>not be sufficient to allow MTCH to have a different CFR frequency range</w:t>
      </w:r>
      <w:r w:rsidR="00EA3102">
        <w:rPr>
          <w:rFonts w:eastAsia="DengXian"/>
          <w:lang w:val="en-US" w:eastAsia="ko-KR"/>
        </w:rPr>
        <w:t xml:space="preserve"> from MCCH</w:t>
      </w:r>
      <w:r w:rsidR="00DA2156" w:rsidRPr="00B54B86">
        <w:rPr>
          <w:rFonts w:eastAsia="DengXian"/>
          <w:lang w:val="en-US" w:eastAsia="ko-KR"/>
        </w:rPr>
        <w:t xml:space="preserve">, but MTCH would </w:t>
      </w:r>
      <w:r w:rsidR="000A015E">
        <w:rPr>
          <w:rFonts w:eastAsia="DengXian"/>
          <w:lang w:val="en-US" w:eastAsia="ko-KR"/>
        </w:rPr>
        <w:t xml:space="preserve">– in addition - </w:t>
      </w:r>
      <w:r w:rsidR="00DA2156" w:rsidRPr="00B54B86">
        <w:rPr>
          <w:rFonts w:eastAsia="DengXian"/>
          <w:lang w:val="en-US" w:eastAsia="ko-KR"/>
        </w:rPr>
        <w:t xml:space="preserve">need to use </w:t>
      </w:r>
      <w:r w:rsidR="00DA2156" w:rsidRPr="00256FFC">
        <w:rPr>
          <w:rFonts w:eastAsia="DengXian"/>
          <w:u w:val="single"/>
          <w:lang w:val="en-US" w:eastAsia="ko-KR"/>
        </w:rPr>
        <w:t>multiple</w:t>
      </w:r>
      <w:r w:rsidR="00DA2156" w:rsidRPr="00B54B86">
        <w:rPr>
          <w:rFonts w:eastAsia="DengXian"/>
          <w:lang w:val="en-US" w:eastAsia="ko-KR"/>
        </w:rPr>
        <w:t xml:space="preserve"> CFR frequency ranges</w:t>
      </w:r>
      <w:r w:rsidR="000A015E">
        <w:rPr>
          <w:rFonts w:eastAsia="DengXian"/>
          <w:lang w:val="en-US" w:eastAsia="ko-KR"/>
        </w:rPr>
        <w:t xml:space="preserve"> “MTCH internally”</w:t>
      </w:r>
      <w:r w:rsidR="00DA2156" w:rsidRPr="00B54B86">
        <w:rPr>
          <w:rFonts w:eastAsia="DengXian"/>
          <w:lang w:val="en-US" w:eastAsia="ko-KR"/>
        </w:rPr>
        <w:t xml:space="preserve">, </w:t>
      </w:r>
      <w:proofErr w:type="gramStart"/>
      <w:r w:rsidR="007F0209">
        <w:rPr>
          <w:rFonts w:eastAsia="DengXian"/>
          <w:lang w:val="en-US" w:eastAsia="ko-KR"/>
        </w:rPr>
        <w:t>i.e.</w:t>
      </w:r>
      <w:proofErr w:type="gramEnd"/>
      <w:r w:rsidR="007F0209">
        <w:rPr>
          <w:rFonts w:eastAsia="DengXian"/>
          <w:lang w:val="en-US" w:eastAsia="ko-KR"/>
        </w:rPr>
        <w:t xml:space="preserve"> with one frequency range for MTCH service 1 and another frequency range for MTCH service 2. This </w:t>
      </w:r>
      <w:r w:rsidR="00DA2156" w:rsidRPr="00B54B86">
        <w:rPr>
          <w:rFonts w:eastAsia="DengXian"/>
          <w:lang w:val="en-US" w:eastAsia="ko-KR"/>
        </w:rPr>
        <w:t xml:space="preserve">goes further than the earlier “Alt2” of Proposal 2.5-1v6. With a </w:t>
      </w:r>
      <w:r w:rsidR="00DA2156" w:rsidRPr="00B81C71">
        <w:rPr>
          <w:rFonts w:eastAsia="DengXian"/>
          <w:i/>
          <w:iCs/>
          <w:lang w:val="en-US" w:eastAsia="ko-KR"/>
        </w:rPr>
        <w:t>single</w:t>
      </w:r>
      <w:r w:rsidR="00DA2156" w:rsidRPr="00B54B86">
        <w:rPr>
          <w:rFonts w:eastAsia="DengXian"/>
          <w:lang w:val="en-US" w:eastAsia="ko-KR"/>
        </w:rPr>
        <w:t xml:space="preserve"> CFR frequency range for MTCH, the targeted power saving of (2) would not be possible. We also think that the </w:t>
      </w:r>
      <w:r w:rsidR="008F1F23">
        <w:rPr>
          <w:rFonts w:eastAsia="DengXian"/>
          <w:lang w:val="en-US" w:eastAsia="ko-KR"/>
        </w:rPr>
        <w:t xml:space="preserve">claimed </w:t>
      </w:r>
      <w:r w:rsidR="00DA2156" w:rsidRPr="00B54B86">
        <w:rPr>
          <w:rFonts w:eastAsia="DengXian"/>
          <w:lang w:val="en-US" w:eastAsia="ko-KR"/>
        </w:rPr>
        <w:t xml:space="preserve">power saving gain of </w:t>
      </w:r>
      <w:r w:rsidR="00DA2156">
        <w:rPr>
          <w:rFonts w:eastAsia="DengXian"/>
          <w:lang w:val="en-US" w:eastAsia="ko-KR"/>
        </w:rPr>
        <w:t>supporting multiple MTCH CFR frequency ranges i</w:t>
      </w:r>
      <w:r w:rsidR="00DA2156" w:rsidRPr="00B54B86">
        <w:rPr>
          <w:rFonts w:eastAsia="DengXian"/>
          <w:lang w:val="en-US" w:eastAsia="ko-KR"/>
        </w:rPr>
        <w:t>s unclear since</w:t>
      </w:r>
      <w:r w:rsidR="00E57A0E">
        <w:rPr>
          <w:rFonts w:eastAsia="DengXian"/>
          <w:lang w:val="en-US" w:eastAsia="ko-KR"/>
        </w:rPr>
        <w:t>,</w:t>
      </w:r>
      <w:r w:rsidR="00DA2156" w:rsidRPr="00B54B86">
        <w:rPr>
          <w:rFonts w:eastAsia="DengXian"/>
          <w:lang w:val="en-US" w:eastAsia="ko-KR"/>
        </w:rPr>
        <w:t xml:space="preserve"> </w:t>
      </w:r>
      <w:r w:rsidR="00E57A0E">
        <w:rPr>
          <w:rFonts w:eastAsia="DengXian"/>
          <w:lang w:val="en-US" w:eastAsia="ko-KR"/>
        </w:rPr>
        <w:t xml:space="preserve">for a given throughput, </w:t>
      </w:r>
      <w:r w:rsidR="00DA2156" w:rsidRPr="00B54B86">
        <w:rPr>
          <w:rFonts w:eastAsia="DengXian"/>
          <w:lang w:val="en-US" w:eastAsia="ko-KR"/>
        </w:rPr>
        <w:t xml:space="preserve">a reduction in frequency resources implies a corresponding increase in time resources, </w:t>
      </w:r>
      <w:proofErr w:type="gramStart"/>
      <w:r w:rsidR="00DA2156" w:rsidRPr="00B54B86">
        <w:rPr>
          <w:rFonts w:eastAsia="DengXian"/>
          <w:lang w:val="en-US" w:eastAsia="ko-KR"/>
        </w:rPr>
        <w:t>i.e.</w:t>
      </w:r>
      <w:proofErr w:type="gramEnd"/>
      <w:r w:rsidR="00DA2156" w:rsidRPr="00B54B86">
        <w:rPr>
          <w:rFonts w:eastAsia="DengXian"/>
          <w:lang w:val="en-US" w:eastAsia="ko-KR"/>
        </w:rPr>
        <w:t xml:space="preserve"> with a lower CFR bandwidth more </w:t>
      </w:r>
      <w:r w:rsidR="00DA2156" w:rsidRPr="00B54B86">
        <w:rPr>
          <w:rFonts w:eastAsia="DengXian"/>
          <w:lang w:val="en-US" w:eastAsia="ko-KR"/>
        </w:rPr>
        <w:lastRenderedPageBreak/>
        <w:t xml:space="preserve">symbols/slots need to be received per time unit, so the claimed power saving gain </w:t>
      </w:r>
      <w:r w:rsidR="002D2BD3">
        <w:rPr>
          <w:rFonts w:eastAsia="DengXian"/>
          <w:lang w:val="en-US" w:eastAsia="ko-KR"/>
        </w:rPr>
        <w:t xml:space="preserve">seems </w:t>
      </w:r>
      <w:r w:rsidR="00DA2156" w:rsidRPr="00B54B86">
        <w:rPr>
          <w:rFonts w:eastAsia="DengXian"/>
          <w:lang w:val="en-US" w:eastAsia="ko-KR"/>
        </w:rPr>
        <w:t>not so clear.</w:t>
      </w:r>
    </w:p>
    <w:p w14:paraId="1170312E" w14:textId="283EBC63" w:rsidR="00DA2156" w:rsidRPr="00B81C71" w:rsidRDefault="003C0B95" w:rsidP="00B81C71">
      <w:pPr>
        <w:rPr>
          <w:rFonts w:eastAsia="DengXian"/>
          <w:lang w:val="en-US" w:eastAsia="ko-KR"/>
        </w:rPr>
      </w:pPr>
      <w:r>
        <w:rPr>
          <w:rFonts w:eastAsia="DengXian"/>
          <w:lang w:val="en-US" w:eastAsia="ko-KR"/>
        </w:rPr>
        <w:t>Considering (1) and (2) above, w</w:t>
      </w:r>
      <w:r w:rsidR="00DA2156" w:rsidRPr="00B81C71">
        <w:rPr>
          <w:rFonts w:eastAsia="DengXian"/>
          <w:lang w:val="en-US" w:eastAsia="ko-KR"/>
        </w:rPr>
        <w:t>e therefore do not see enough evidence for increased UE power saving with support of MTCH CFR frequency range different from that of MCCH or of supporting multiple MTCH CFR frequency ranges.</w:t>
      </w:r>
    </w:p>
    <w:p w14:paraId="181B5AD9" w14:textId="72418275" w:rsidR="00DA2156" w:rsidRPr="00385CA0" w:rsidRDefault="00DA2156" w:rsidP="00970DCC">
      <w:pPr>
        <w:pStyle w:val="Observation"/>
        <w:rPr>
          <w:lang w:eastAsia="ko-KR"/>
        </w:rPr>
      </w:pPr>
      <w:bookmarkStart w:id="3" w:name="_Toc95766508"/>
      <w:r w:rsidRPr="00385CA0">
        <w:rPr>
          <w:lang w:eastAsia="ko-KR"/>
        </w:rPr>
        <w:t>There is no significant power saving by using different CFR frequency ranges for MCCH and MTCH.</w:t>
      </w:r>
      <w:bookmarkEnd w:id="3"/>
    </w:p>
    <w:p w14:paraId="6C7905F4" w14:textId="5ABC0EC9" w:rsidR="00DA2156" w:rsidRPr="00385CA0" w:rsidRDefault="00DA2156" w:rsidP="00970DCC">
      <w:pPr>
        <w:pStyle w:val="Observation"/>
        <w:rPr>
          <w:lang w:eastAsia="ko-KR"/>
        </w:rPr>
      </w:pPr>
      <w:bookmarkStart w:id="4" w:name="_Toc95766509"/>
      <w:r w:rsidRPr="00385CA0">
        <w:rPr>
          <w:lang w:eastAsia="ko-KR"/>
        </w:rPr>
        <w:t>There is no significant power saving by using different CFR frequency ranges for different MTCH services.</w:t>
      </w:r>
      <w:bookmarkEnd w:id="4"/>
    </w:p>
    <w:p w14:paraId="79E65AA6" w14:textId="7B5424D3" w:rsidR="00DA2156" w:rsidRPr="00970DCC" w:rsidRDefault="00DA2156" w:rsidP="00970DCC">
      <w:pPr>
        <w:pStyle w:val="Proposal"/>
        <w:rPr>
          <w:lang w:val="en-US" w:eastAsia="ko-KR"/>
        </w:rPr>
      </w:pPr>
      <w:bookmarkStart w:id="5" w:name="_Toc95766497"/>
      <w:r w:rsidRPr="00970DCC">
        <w:rPr>
          <w:lang w:val="en-US" w:eastAsia="ko-KR"/>
        </w:rPr>
        <w:t>(</w:t>
      </w:r>
      <w:r w:rsidR="00C96B60" w:rsidRPr="00970DCC">
        <w:rPr>
          <w:lang w:val="en-US" w:eastAsia="ko-KR"/>
        </w:rPr>
        <w:t xml:space="preserve">Based on </w:t>
      </w:r>
      <w:r w:rsidRPr="00970DCC">
        <w:rPr>
          <w:lang w:val="en-US" w:eastAsia="ko-KR"/>
        </w:rPr>
        <w:t>the FL’s Proposal 2.5-1v6</w:t>
      </w:r>
      <w:r w:rsidR="00C96B60" w:rsidRPr="00970DCC">
        <w:rPr>
          <w:lang w:val="en-US" w:eastAsia="ko-KR"/>
        </w:rPr>
        <w:t>, but updated for clarity</w:t>
      </w:r>
      <w:r w:rsidRPr="00970DCC">
        <w:rPr>
          <w:lang w:val="en-US" w:eastAsia="ko-KR"/>
        </w:rPr>
        <w:t>):</w:t>
      </w:r>
      <w:bookmarkEnd w:id="5"/>
    </w:p>
    <w:p w14:paraId="59EF3CF1" w14:textId="77777777" w:rsidR="00976670" w:rsidRPr="00970DCC" w:rsidRDefault="00DA2156" w:rsidP="00970DCC">
      <w:pPr>
        <w:pStyle w:val="Proposal"/>
        <w:numPr>
          <w:ilvl w:val="1"/>
          <w:numId w:val="2"/>
        </w:numPr>
        <w:rPr>
          <w:rFonts w:eastAsia="Times New Roman"/>
          <w:lang w:val="en-US"/>
        </w:rPr>
      </w:pPr>
      <w:bookmarkStart w:id="6" w:name="_Toc95766498"/>
      <w:r w:rsidRPr="00970DCC">
        <w:rPr>
          <w:rStyle w:val="Strong"/>
          <w:rFonts w:eastAsia="Times New Roman"/>
          <w:b/>
          <w:bCs/>
          <w:lang w:val="en-US"/>
        </w:rPr>
        <w:t>For broadcast reception, o</w:t>
      </w:r>
      <w:proofErr w:type="spellStart"/>
      <w:r w:rsidRPr="00970DCC">
        <w:rPr>
          <w:rStyle w:val="Strong"/>
          <w:rFonts w:eastAsia="Times New Roman"/>
          <w:b/>
          <w:bCs/>
          <w:lang w:val="en-GB"/>
        </w:rPr>
        <w:t>nly</w:t>
      </w:r>
      <w:proofErr w:type="spellEnd"/>
      <w:r w:rsidRPr="00970DCC">
        <w:rPr>
          <w:rStyle w:val="Strong"/>
          <w:rFonts w:eastAsia="Times New Roman"/>
          <w:b/>
          <w:bCs/>
          <w:lang w:val="en-GB"/>
        </w:rPr>
        <w:t xml:space="preserve"> one CFR for MTCH can be configured via MCCH.</w:t>
      </w:r>
      <w:bookmarkEnd w:id="6"/>
      <w:r w:rsidRPr="00970DCC">
        <w:rPr>
          <w:rStyle w:val="apple-converted-space"/>
          <w:rFonts w:ascii="Times New Roman" w:eastAsia="Times New Roman" w:hAnsi="Times New Roman" w:cs="Times New Roman"/>
          <w:lang w:val="en-GB"/>
        </w:rPr>
        <w:t> </w:t>
      </w:r>
    </w:p>
    <w:p w14:paraId="4C5C361B" w14:textId="77777777" w:rsidR="00063322" w:rsidRPr="00970DCC" w:rsidRDefault="00063322" w:rsidP="00970DCC">
      <w:pPr>
        <w:pStyle w:val="Proposal"/>
        <w:numPr>
          <w:ilvl w:val="1"/>
          <w:numId w:val="2"/>
        </w:numPr>
        <w:rPr>
          <w:rFonts w:eastAsia="Times New Roman"/>
          <w:lang w:val="en-US"/>
        </w:rPr>
      </w:pPr>
      <w:bookmarkStart w:id="7" w:name="_Toc95766499"/>
      <w:r w:rsidRPr="00970DCC">
        <w:rPr>
          <w:rFonts w:eastAsia="Times New Roman"/>
          <w:lang w:val="en-US"/>
        </w:rPr>
        <w:t xml:space="preserve">When MCCH configures a CFR for MTCH, MTCH does not use the CFR configured by </w:t>
      </w:r>
      <w:proofErr w:type="spellStart"/>
      <w:r w:rsidRPr="00970DCC">
        <w:rPr>
          <w:rFonts w:eastAsia="Times New Roman"/>
          <w:lang w:val="en-US"/>
        </w:rPr>
        <w:t>SIBx</w:t>
      </w:r>
      <w:proofErr w:type="spellEnd"/>
      <w:r w:rsidRPr="00970DCC">
        <w:rPr>
          <w:rFonts w:eastAsia="Times New Roman"/>
          <w:lang w:val="en-US"/>
        </w:rPr>
        <w:t>.</w:t>
      </w:r>
      <w:bookmarkEnd w:id="7"/>
    </w:p>
    <w:p w14:paraId="12AB2488" w14:textId="17797328" w:rsidR="00296694" w:rsidRPr="00970DCC" w:rsidRDefault="00296694" w:rsidP="00970DCC">
      <w:pPr>
        <w:pStyle w:val="Proposal"/>
        <w:numPr>
          <w:ilvl w:val="1"/>
          <w:numId w:val="2"/>
        </w:numPr>
        <w:rPr>
          <w:rFonts w:eastAsia="Times New Roman"/>
          <w:lang w:val="en-US"/>
        </w:rPr>
      </w:pPr>
      <w:bookmarkStart w:id="8" w:name="_Toc95766500"/>
      <w:r w:rsidRPr="00970DCC">
        <w:rPr>
          <w:rFonts w:eastAsia="Times New Roman"/>
          <w:lang w:val="en-US"/>
        </w:rPr>
        <w:t xml:space="preserve">The frequency resources of the CFR for MTCH are the same as those of the CFR </w:t>
      </w:r>
      <w:r w:rsidR="003D1434" w:rsidRPr="00970DCC">
        <w:rPr>
          <w:rFonts w:eastAsia="Times New Roman"/>
          <w:lang w:val="en-US"/>
        </w:rPr>
        <w:t xml:space="preserve">configured by </w:t>
      </w:r>
      <w:proofErr w:type="spellStart"/>
      <w:r w:rsidR="003D1434" w:rsidRPr="00970DCC">
        <w:rPr>
          <w:rFonts w:eastAsia="Times New Roman"/>
          <w:lang w:val="en-US"/>
        </w:rPr>
        <w:t>SIBx</w:t>
      </w:r>
      <w:proofErr w:type="spellEnd"/>
      <w:r w:rsidR="003D1434" w:rsidRPr="00970DCC">
        <w:rPr>
          <w:rFonts w:eastAsia="Times New Roman"/>
          <w:lang w:val="en-US"/>
        </w:rPr>
        <w:t>.</w:t>
      </w:r>
      <w:bookmarkEnd w:id="8"/>
    </w:p>
    <w:p w14:paraId="7F8CFFCA" w14:textId="77777777" w:rsidR="00C7396C" w:rsidRPr="00B81C71" w:rsidRDefault="00C7396C" w:rsidP="002125AB">
      <w:pPr>
        <w:rPr>
          <w:highlight w:val="yellow"/>
          <w:lang w:val="en-US"/>
        </w:rPr>
      </w:pPr>
    </w:p>
    <w:p w14:paraId="64C24917" w14:textId="4A999E18" w:rsidR="00B1063B" w:rsidRDefault="00C52D9D" w:rsidP="00B1063B">
      <w:pPr>
        <w:pStyle w:val="Heading3"/>
      </w:pPr>
      <w:r>
        <w:t>Case E CFR support</w:t>
      </w:r>
    </w:p>
    <w:p w14:paraId="385E763B" w14:textId="049746FD" w:rsidR="00C52D9D" w:rsidRDefault="00C52D9D" w:rsidP="00C52D9D">
      <w:pPr>
        <w:jc w:val="both"/>
        <w:rPr>
          <w:lang w:val="en-US"/>
        </w:rPr>
      </w:pPr>
      <w:r w:rsidRPr="00BD5557">
        <w:rPr>
          <w:lang w:val="en-US"/>
        </w:rPr>
        <w:t>Following the RAN#94-e agreement for Case E CFR, we think this should also be reflected in the list of RAN1 agreements.</w:t>
      </w:r>
    </w:p>
    <w:p w14:paraId="6DD9BDBE" w14:textId="77777777" w:rsidR="00C52D9D" w:rsidRPr="002125AB" w:rsidRDefault="00C52D9D" w:rsidP="00B81C71">
      <w:pPr>
        <w:jc w:val="both"/>
        <w:rPr>
          <w:lang w:val="en-US"/>
        </w:rPr>
      </w:pPr>
    </w:p>
    <w:p w14:paraId="1AEA74AD" w14:textId="77777777" w:rsidR="00C52D9D" w:rsidRPr="002125AB" w:rsidRDefault="00C52D9D" w:rsidP="00C52D9D">
      <w:pPr>
        <w:pStyle w:val="Proposal"/>
        <w:rPr>
          <w:lang w:val="en-US"/>
        </w:rPr>
      </w:pPr>
      <w:bookmarkStart w:id="9" w:name="_Toc95766501"/>
      <w:r w:rsidRPr="002125AB">
        <w:rPr>
          <w:lang w:val="en-US"/>
        </w:rPr>
        <w:t>Include support for Case E in the RAN1 list of agreements for Rel-17 MBS</w:t>
      </w:r>
      <w:bookmarkEnd w:id="9"/>
    </w:p>
    <w:p w14:paraId="2F8AD003" w14:textId="77777777" w:rsidR="00C52D9D" w:rsidRDefault="00C52D9D" w:rsidP="00C52D9D">
      <w:pPr>
        <w:rPr>
          <w:lang w:val="en-US" w:eastAsia="en-GB"/>
        </w:rPr>
      </w:pPr>
      <w:r>
        <w:rPr>
          <w:lang w:val="en-US" w:eastAsia="en-GB"/>
        </w:rPr>
        <w:t>Although RAN2 is in practice aware of the agreement of Case E from RAN#94-e, and will work on the RAN2 aspects of this, we think RAN1 should also formally inform RAN2 about the agreement of Case E and include Case E CFR to be added to the list of required configurations.</w:t>
      </w:r>
    </w:p>
    <w:p w14:paraId="7B5AE1A5" w14:textId="77777777" w:rsidR="00C52D9D" w:rsidRDefault="00C52D9D" w:rsidP="00C52D9D">
      <w:pPr>
        <w:rPr>
          <w:b/>
          <w:bCs/>
          <w:lang w:val="en-US" w:eastAsia="en-GB"/>
        </w:rPr>
      </w:pPr>
    </w:p>
    <w:p w14:paraId="688F7FFC" w14:textId="77777777" w:rsidR="00C52D9D" w:rsidRPr="002125AB" w:rsidRDefault="00C52D9D" w:rsidP="00C52D9D">
      <w:pPr>
        <w:pStyle w:val="Proposal"/>
        <w:rPr>
          <w:lang w:val="en-US" w:eastAsia="en-GB"/>
        </w:rPr>
      </w:pPr>
      <w:bookmarkStart w:id="10" w:name="_Toc95766502"/>
      <w:r w:rsidRPr="002125AB">
        <w:rPr>
          <w:lang w:val="en-US" w:eastAsia="en-GB"/>
        </w:rPr>
        <w:t>RAN1 to inform RAN2 about the agreement of Case E and associated required configurations.</w:t>
      </w:r>
      <w:bookmarkEnd w:id="10"/>
    </w:p>
    <w:p w14:paraId="3F8CD4A6" w14:textId="77777777" w:rsidR="00C52D9D" w:rsidRPr="00B81C71" w:rsidRDefault="00C52D9D" w:rsidP="00B81C71">
      <w:pPr>
        <w:rPr>
          <w:sz w:val="22"/>
          <w:lang w:val="en-US"/>
        </w:rPr>
      </w:pPr>
    </w:p>
    <w:p w14:paraId="674A49AC" w14:textId="0D296444" w:rsidR="0015261D" w:rsidRPr="00191656" w:rsidRDefault="0015261D" w:rsidP="002125AB">
      <w:pPr>
        <w:pStyle w:val="Heading2"/>
        <w:rPr>
          <w:lang w:val="en-US" w:eastAsia="en-GB"/>
        </w:rPr>
      </w:pPr>
      <w:r w:rsidRPr="00191656">
        <w:rPr>
          <w:lang w:val="en-US"/>
        </w:rPr>
        <w:t xml:space="preserve">Reception of the same broadcast transmission by UEs in all RRC states  </w:t>
      </w:r>
    </w:p>
    <w:p w14:paraId="657B9A72" w14:textId="5D5A5C33" w:rsidR="00810FF5" w:rsidRPr="006034F4" w:rsidRDefault="001E766A" w:rsidP="006034F4">
      <w:pPr>
        <w:jc w:val="both"/>
        <w:rPr>
          <w:b/>
          <w:bCs/>
          <w:lang w:val="en-US" w:eastAsia="en-GB"/>
        </w:rPr>
      </w:pPr>
      <w:r w:rsidRPr="00191656">
        <w:rPr>
          <w:lang w:val="en-US" w:eastAsia="en-GB"/>
        </w:rPr>
        <w:t xml:space="preserve">Regarding </w:t>
      </w:r>
      <w:r w:rsidR="008564F9" w:rsidRPr="00191656">
        <w:rPr>
          <w:lang w:val="en-US" w:eastAsia="en-GB"/>
        </w:rPr>
        <w:t xml:space="preserve">parallel reception of unicast, multicast and broadcast in RRC CONNECTED, see our contribution </w:t>
      </w:r>
      <w:r w:rsidR="002125AB" w:rsidRPr="00191656">
        <w:rPr>
          <w:lang w:val="en-US" w:eastAsia="en-GB"/>
        </w:rPr>
        <w:t>[1]</w:t>
      </w:r>
      <w:r w:rsidR="00B67D36" w:rsidRPr="00191656">
        <w:rPr>
          <w:lang w:val="en-US" w:eastAsia="en-GB"/>
        </w:rPr>
        <w:t>.</w:t>
      </w:r>
      <w:r w:rsidR="00173BCF">
        <w:rPr>
          <w:lang w:val="en-US" w:eastAsia="en-GB"/>
        </w:rPr>
        <w:t xml:space="preserve"> </w:t>
      </w:r>
      <w:r w:rsidR="0015261D">
        <w:rPr>
          <w:lang w:val="en-US" w:eastAsia="en-GB"/>
        </w:rPr>
        <w:t xml:space="preserve"> </w:t>
      </w:r>
      <w:bookmarkStart w:id="11" w:name="_Toc61903233"/>
      <w:bookmarkStart w:id="12" w:name="_Toc61903884"/>
      <w:bookmarkStart w:id="13" w:name="_Toc61905339"/>
      <w:bookmarkStart w:id="14" w:name="_Toc61905360"/>
      <w:bookmarkStart w:id="15" w:name="_Toc61905382"/>
      <w:bookmarkStart w:id="16" w:name="_Toc61905395"/>
      <w:bookmarkStart w:id="17" w:name="_Toc61905422"/>
      <w:bookmarkStart w:id="18" w:name="_Toc61905443"/>
      <w:bookmarkStart w:id="19" w:name="_Toc61905484"/>
      <w:bookmarkStart w:id="20" w:name="_Toc61905751"/>
      <w:bookmarkEnd w:id="11"/>
      <w:bookmarkEnd w:id="12"/>
      <w:bookmarkEnd w:id="13"/>
      <w:bookmarkEnd w:id="14"/>
      <w:bookmarkEnd w:id="15"/>
      <w:bookmarkEnd w:id="16"/>
      <w:bookmarkEnd w:id="17"/>
      <w:bookmarkEnd w:id="18"/>
      <w:bookmarkEnd w:id="19"/>
      <w:bookmarkEnd w:id="20"/>
    </w:p>
    <w:p w14:paraId="4EDAEC0C" w14:textId="75E5E6CE" w:rsidR="002125AB" w:rsidRDefault="002125AB">
      <w:pPr>
        <w:pStyle w:val="Heading2"/>
      </w:pPr>
      <w:r>
        <w:t>ZP CSI-RS</w:t>
      </w:r>
    </w:p>
    <w:p w14:paraId="52EAA035" w14:textId="77777777" w:rsidR="002125AB" w:rsidRPr="002125AB" w:rsidRDefault="002125AB" w:rsidP="00C5785F">
      <w:pPr>
        <w:jc w:val="both"/>
        <w:rPr>
          <w:b/>
          <w:bCs/>
          <w:lang w:val="en-US"/>
        </w:rPr>
      </w:pPr>
      <w:r w:rsidRPr="002125AB">
        <w:rPr>
          <w:lang w:val="en-US"/>
        </w:rPr>
        <w:t>When broadcast is multiplexed with unicast and/or multicast in a slot, it can happen that CSI-RS of unicast and/or multicast overlaps with the time/frequency resource assignment for broadcast. If the broadcast UE is not aware of such overlaps it cannot rate match around such CSI-RS, which would harm reception.</w:t>
      </w:r>
    </w:p>
    <w:p w14:paraId="0E10E1BB" w14:textId="43316EB6" w:rsidR="002125AB" w:rsidRPr="002125AB" w:rsidRDefault="002125AB" w:rsidP="008C397E">
      <w:pPr>
        <w:pStyle w:val="Observation"/>
      </w:pPr>
      <w:bookmarkStart w:id="21" w:name="_Toc95766510"/>
      <w:r w:rsidRPr="002125AB">
        <w:t>If a broadcast UE is not aware of non-broadcast CSI-RSs overlapping with the broadcast resource assignment, broadcast reception will be negatively impacted.</w:t>
      </w:r>
      <w:bookmarkEnd w:id="21"/>
    </w:p>
    <w:p w14:paraId="38B0798F" w14:textId="77777777" w:rsidR="002125AB" w:rsidRPr="002125AB" w:rsidRDefault="002125AB" w:rsidP="002125AB">
      <w:pPr>
        <w:pStyle w:val="Proposal"/>
        <w:numPr>
          <w:ilvl w:val="0"/>
          <w:numId w:val="0"/>
        </w:numPr>
        <w:rPr>
          <w:lang w:val="en-US"/>
        </w:rPr>
      </w:pPr>
    </w:p>
    <w:p w14:paraId="65342662" w14:textId="77777777" w:rsidR="002125AB" w:rsidRDefault="002125AB" w:rsidP="00C5785F">
      <w:pPr>
        <w:jc w:val="both"/>
        <w:rPr>
          <w:lang w:val="en-US"/>
        </w:rPr>
      </w:pPr>
      <w:r w:rsidRPr="002125AB">
        <w:rPr>
          <w:lang w:val="en-US"/>
        </w:rPr>
        <w:t xml:space="preserve">The described use case can be supported if the broadcast UEs are configured also with one or more corresponding ZP-CSI-RSs that match the overlapping CSI-RS REs that are targeting other UEs. This type of configuration is the same as for legacy NR and any adaptation is expected to be minor and would also be up to RAN2. Since broadcast configuration only relies on </w:t>
      </w:r>
      <w:proofErr w:type="spellStart"/>
      <w:r w:rsidRPr="002125AB">
        <w:rPr>
          <w:lang w:val="en-US"/>
        </w:rPr>
        <w:t>SIBx</w:t>
      </w:r>
      <w:proofErr w:type="spellEnd"/>
      <w:r w:rsidRPr="002125AB">
        <w:rPr>
          <w:lang w:val="en-US"/>
        </w:rPr>
        <w:t xml:space="preserve">/MCCH, also for UEs in RRC CONNECTED, such additional ZP-CSI-RS configuration would need to be provided via </w:t>
      </w:r>
      <w:proofErr w:type="spellStart"/>
      <w:r w:rsidRPr="002125AB">
        <w:rPr>
          <w:lang w:val="en-US"/>
        </w:rPr>
        <w:t>SIBx</w:t>
      </w:r>
      <w:proofErr w:type="spellEnd"/>
      <w:r w:rsidRPr="002125AB">
        <w:rPr>
          <w:lang w:val="en-US"/>
        </w:rPr>
        <w:t xml:space="preserve"> or MCCH for broadcast reception in all RRC states.</w:t>
      </w:r>
    </w:p>
    <w:p w14:paraId="4EF3F5A2" w14:textId="77777777" w:rsidR="00C5785F" w:rsidRPr="002125AB" w:rsidRDefault="00C5785F" w:rsidP="00C5785F">
      <w:pPr>
        <w:jc w:val="both"/>
        <w:rPr>
          <w:b/>
          <w:bCs/>
          <w:lang w:val="en-US"/>
        </w:rPr>
      </w:pPr>
    </w:p>
    <w:p w14:paraId="1CB169BA" w14:textId="77777777" w:rsidR="002125AB" w:rsidRDefault="002125AB" w:rsidP="00C5785F">
      <w:pPr>
        <w:jc w:val="both"/>
        <w:rPr>
          <w:lang w:val="en-US"/>
        </w:rPr>
      </w:pPr>
      <w:r w:rsidRPr="002125AB">
        <w:rPr>
          <w:lang w:val="en-US"/>
        </w:rPr>
        <w:t>If no support is specified, this means that broadcast and unicast/multicast CSI signals would need</w:t>
      </w:r>
      <w:r w:rsidRPr="00724939">
        <w:rPr>
          <w:lang w:val="en-US"/>
        </w:rPr>
        <w:t xml:space="preserve"> to be multiplexed in different slots or that </w:t>
      </w:r>
      <w:r>
        <w:rPr>
          <w:lang w:val="en-US"/>
        </w:rPr>
        <w:t xml:space="preserve">for </w:t>
      </w:r>
      <w:r w:rsidRPr="00724939">
        <w:rPr>
          <w:lang w:val="en-US"/>
        </w:rPr>
        <w:t xml:space="preserve">intra-slot multiplexing </w:t>
      </w:r>
      <w:r>
        <w:rPr>
          <w:lang w:val="en-US"/>
        </w:rPr>
        <w:t xml:space="preserve">the gNB would need to apply </w:t>
      </w:r>
      <w:r w:rsidRPr="00724939">
        <w:rPr>
          <w:lang w:val="en-US"/>
        </w:rPr>
        <w:t>additional scheduling restrictions, with harmful effects on scheduling complexity and efficiency/performance</w:t>
      </w:r>
      <w:r>
        <w:rPr>
          <w:lang w:val="en-US"/>
        </w:rPr>
        <w:t xml:space="preserve">, which is undesirable. Therefore, it is beneficial to allow the UE receiving broadcast to rate-match broadcast PDSCH around the CSI-RS from unicast or multicast UEs by configuring zero-power CSI RS (ZP CSI-RS) as part of the PDSCH-config in </w:t>
      </w:r>
      <w:proofErr w:type="spellStart"/>
      <w:r>
        <w:rPr>
          <w:lang w:val="en-US"/>
        </w:rPr>
        <w:t>SIBx</w:t>
      </w:r>
      <w:proofErr w:type="spellEnd"/>
      <w:r>
        <w:rPr>
          <w:lang w:val="en-US"/>
        </w:rPr>
        <w:t xml:space="preserve">/MCCH. </w:t>
      </w:r>
    </w:p>
    <w:p w14:paraId="6EF152CF" w14:textId="77777777" w:rsidR="00C5785F" w:rsidRDefault="00C5785F" w:rsidP="00C5785F">
      <w:pPr>
        <w:jc w:val="both"/>
        <w:rPr>
          <w:b/>
          <w:bCs/>
          <w:lang w:val="en-US"/>
        </w:rPr>
      </w:pPr>
    </w:p>
    <w:p w14:paraId="13157B39" w14:textId="77777777" w:rsidR="00AF2D8E" w:rsidRDefault="002125AB" w:rsidP="00C5785F">
      <w:pPr>
        <w:jc w:val="both"/>
        <w:rPr>
          <w:lang w:val="en-US"/>
        </w:rPr>
      </w:pPr>
      <w:r>
        <w:rPr>
          <w:lang w:val="en-US"/>
        </w:rPr>
        <w:t xml:space="preserve">Additionally, in legacy, CSI-RS for connected UEs can be sent using aperiodic triggers. Rate-matching for these types of CSI signals is achieved with aperiodic ZP CSI-RS triggered in DCI. </w:t>
      </w:r>
    </w:p>
    <w:p w14:paraId="5D31BC2A" w14:textId="10094396" w:rsidR="002125AB" w:rsidRDefault="004B6C92" w:rsidP="00C5785F">
      <w:pPr>
        <w:jc w:val="both"/>
        <w:rPr>
          <w:lang w:val="en-US"/>
        </w:rPr>
      </w:pPr>
      <w:r>
        <w:rPr>
          <w:lang w:val="en-US"/>
        </w:rPr>
        <w:t>T</w:t>
      </w:r>
      <w:r w:rsidR="002125AB">
        <w:rPr>
          <w:lang w:val="en-US"/>
        </w:rPr>
        <w:t xml:space="preserve">hese triggers are </w:t>
      </w:r>
      <w:r>
        <w:rPr>
          <w:lang w:val="en-US"/>
        </w:rPr>
        <w:t xml:space="preserve">now </w:t>
      </w:r>
      <w:r w:rsidR="002125AB">
        <w:rPr>
          <w:lang w:val="en-US"/>
        </w:rPr>
        <w:t xml:space="preserve">agreed to be signaled for multicast </w:t>
      </w:r>
      <w:proofErr w:type="gramStart"/>
      <w:r w:rsidR="002125AB">
        <w:rPr>
          <w:lang w:val="en-US"/>
        </w:rPr>
        <w:t xml:space="preserve">UEs, </w:t>
      </w:r>
      <w:r w:rsidR="002D2BD3">
        <w:rPr>
          <w:lang w:val="en-US"/>
        </w:rPr>
        <w:t>and</w:t>
      </w:r>
      <w:proofErr w:type="gramEnd"/>
      <w:r w:rsidR="002125AB">
        <w:rPr>
          <w:lang w:val="en-US"/>
        </w:rPr>
        <w:t xml:space="preserve"> should </w:t>
      </w:r>
      <w:r w:rsidR="002D2BD3">
        <w:rPr>
          <w:lang w:val="en-US"/>
        </w:rPr>
        <w:t xml:space="preserve">consequently </w:t>
      </w:r>
      <w:r w:rsidR="002125AB">
        <w:rPr>
          <w:lang w:val="en-US"/>
        </w:rPr>
        <w:t xml:space="preserve">also be supported for broadcast.  </w:t>
      </w:r>
    </w:p>
    <w:p w14:paraId="4FA54949" w14:textId="77777777" w:rsidR="00C5785F" w:rsidRDefault="00C5785F" w:rsidP="00C5785F">
      <w:pPr>
        <w:jc w:val="both"/>
        <w:rPr>
          <w:b/>
          <w:bCs/>
          <w:lang w:val="en-US"/>
        </w:rPr>
      </w:pPr>
    </w:p>
    <w:p w14:paraId="74D3AA47" w14:textId="3258E3E8" w:rsidR="002125AB" w:rsidRPr="00152FAC" w:rsidRDefault="002125AB" w:rsidP="006D51D3">
      <w:pPr>
        <w:pStyle w:val="Proposal"/>
        <w:rPr>
          <w:lang w:val="en-US"/>
        </w:rPr>
      </w:pPr>
      <w:bookmarkStart w:id="22" w:name="_Toc95766503"/>
      <w:r w:rsidRPr="00152FAC">
        <w:rPr>
          <w:lang w:val="en-US"/>
        </w:rPr>
        <w:t>For UEs in all RRC states receiving broadcast, the UE may be configured with ZP-CSI-RS.</w:t>
      </w:r>
      <w:bookmarkEnd w:id="22"/>
    </w:p>
    <w:p w14:paraId="77386EFC" w14:textId="77777777" w:rsidR="002125AB" w:rsidRPr="006D51D3" w:rsidRDefault="002125AB" w:rsidP="006D51D3">
      <w:pPr>
        <w:pStyle w:val="Proposal"/>
        <w:numPr>
          <w:ilvl w:val="1"/>
          <w:numId w:val="2"/>
        </w:numPr>
      </w:pPr>
      <w:bookmarkStart w:id="23" w:name="_Toc95766504"/>
      <w:r w:rsidRPr="006D51D3">
        <w:t>Configuration is up to RAN2</w:t>
      </w:r>
      <w:bookmarkEnd w:id="23"/>
    </w:p>
    <w:p w14:paraId="4B06A9DD" w14:textId="77777777" w:rsidR="002125AB" w:rsidRPr="00152FAC" w:rsidRDefault="002125AB" w:rsidP="006D51D3">
      <w:pPr>
        <w:pStyle w:val="Proposal"/>
        <w:numPr>
          <w:ilvl w:val="1"/>
          <w:numId w:val="2"/>
        </w:numPr>
        <w:rPr>
          <w:lang w:val="en-US"/>
        </w:rPr>
      </w:pPr>
      <w:bookmarkStart w:id="24" w:name="_Toc95766505"/>
      <w:r w:rsidRPr="00152FAC">
        <w:rPr>
          <w:lang w:val="en-US"/>
        </w:rPr>
        <w:t>Update broadcast configuration parameters with ZP-CSI-RS and send LS to RAN2</w:t>
      </w:r>
      <w:bookmarkEnd w:id="24"/>
    </w:p>
    <w:p w14:paraId="59AF67EA" w14:textId="4E729E38" w:rsidR="002125AB" w:rsidRDefault="00B35A98" w:rsidP="006D51D3">
      <w:pPr>
        <w:pStyle w:val="Proposal"/>
        <w:numPr>
          <w:ilvl w:val="1"/>
          <w:numId w:val="2"/>
        </w:numPr>
        <w:rPr>
          <w:lang w:val="en-US"/>
        </w:rPr>
      </w:pPr>
      <w:bookmarkStart w:id="25" w:name="_Toc95766506"/>
      <w:r>
        <w:rPr>
          <w:lang w:val="en-US"/>
        </w:rPr>
        <w:t>I</w:t>
      </w:r>
      <w:r w:rsidR="002125AB" w:rsidRPr="00152FAC">
        <w:rPr>
          <w:lang w:val="en-US"/>
        </w:rPr>
        <w:t>nclusion of ZP-CSI-RS triggers in broadcast DCI</w:t>
      </w:r>
      <w:bookmarkEnd w:id="25"/>
    </w:p>
    <w:p w14:paraId="70B21BC9" w14:textId="6BCDA2FE" w:rsidR="008626E6" w:rsidRPr="00152FAC" w:rsidRDefault="008626E6" w:rsidP="00B81C71">
      <w:pPr>
        <w:pStyle w:val="Proposal"/>
        <w:numPr>
          <w:ilvl w:val="2"/>
          <w:numId w:val="2"/>
        </w:numPr>
        <w:rPr>
          <w:lang w:val="en-US"/>
        </w:rPr>
      </w:pPr>
      <w:bookmarkStart w:id="26" w:name="_Toc95766507"/>
      <w:r>
        <w:rPr>
          <w:lang w:val="en-US"/>
        </w:rPr>
        <w:t>FFS details</w:t>
      </w:r>
      <w:bookmarkEnd w:id="26"/>
    </w:p>
    <w:p w14:paraId="0FD46313" w14:textId="77777777" w:rsidR="002125AB" w:rsidRPr="002125AB" w:rsidRDefault="002125AB" w:rsidP="002125AB">
      <w:pPr>
        <w:rPr>
          <w:lang w:val="en-US"/>
        </w:rPr>
      </w:pPr>
    </w:p>
    <w:p w14:paraId="454F5106" w14:textId="7C13CD77" w:rsidR="00C01F33" w:rsidRPr="00CE0424" w:rsidRDefault="00C01F33" w:rsidP="00CE0424">
      <w:pPr>
        <w:pStyle w:val="Heading1"/>
      </w:pPr>
      <w:r w:rsidRPr="00CE0424">
        <w:t>Conclusion</w:t>
      </w:r>
    </w:p>
    <w:p w14:paraId="259E8494" w14:textId="77777777" w:rsidR="00731C3B" w:rsidRPr="005964C0" w:rsidRDefault="00731C3B" w:rsidP="00731C3B">
      <w:pPr>
        <w:pStyle w:val="BodyText"/>
        <w:rPr>
          <w:b/>
          <w:lang w:val="en-US"/>
        </w:rPr>
      </w:pPr>
      <w:r w:rsidRPr="00731C3B">
        <w:rPr>
          <w:lang w:val="en-US"/>
        </w:rPr>
        <w:t xml:space="preserve"> </w:t>
      </w:r>
      <w:r w:rsidRPr="00C32B15">
        <w:rPr>
          <w:lang w:val="en-US"/>
        </w:rPr>
        <w:t>In the previous sections we made the following observations:</w:t>
      </w:r>
      <w:r w:rsidRPr="00C32B15">
        <w:rPr>
          <w:b/>
          <w:lang w:val="en-US"/>
        </w:rPr>
        <w:t xml:space="preserve"> </w:t>
      </w:r>
    </w:p>
    <w:p w14:paraId="3F5316E3" w14:textId="72E98038" w:rsidR="00AC5B8A" w:rsidRDefault="00731C3B">
      <w:pPr>
        <w:pStyle w:val="TableofFigures"/>
        <w:tabs>
          <w:tab w:val="right" w:leader="dot" w:pos="9629"/>
        </w:tabs>
        <w:rPr>
          <w:b w:val="0"/>
          <w:noProof/>
        </w:rPr>
      </w:pPr>
      <w:r w:rsidRPr="000A5023">
        <w:fldChar w:fldCharType="begin"/>
      </w:r>
      <w:r w:rsidRPr="000A5023">
        <w:instrText xml:space="preserve"> TOC \f O \n \h \z \t "Observation" \c </w:instrText>
      </w:r>
      <w:r w:rsidRPr="000A5023">
        <w:fldChar w:fldCharType="separate"/>
      </w:r>
      <w:hyperlink w:anchor="_Toc95766508" w:history="1">
        <w:r w:rsidR="00AC5B8A" w:rsidRPr="006454FF">
          <w:rPr>
            <w:rStyle w:val="Hyperlink"/>
            <w:noProof/>
            <w:lang w:eastAsia="ko-KR"/>
          </w:rPr>
          <w:t>Observation 1</w:t>
        </w:r>
        <w:r w:rsidR="00AC5B8A">
          <w:rPr>
            <w:b w:val="0"/>
            <w:noProof/>
          </w:rPr>
          <w:tab/>
        </w:r>
        <w:r w:rsidR="00AC5B8A" w:rsidRPr="006454FF">
          <w:rPr>
            <w:rStyle w:val="Hyperlink"/>
            <w:noProof/>
            <w:lang w:eastAsia="ko-KR"/>
          </w:rPr>
          <w:t>There is no significant power saving by using different CFR frequency ranges for MCCH and MTCH.</w:t>
        </w:r>
      </w:hyperlink>
    </w:p>
    <w:p w14:paraId="71A1D0E9" w14:textId="39A3570E" w:rsidR="00AC5B8A" w:rsidRDefault="00015441">
      <w:pPr>
        <w:pStyle w:val="TableofFigures"/>
        <w:tabs>
          <w:tab w:val="right" w:leader="dot" w:pos="9629"/>
        </w:tabs>
        <w:rPr>
          <w:b w:val="0"/>
          <w:noProof/>
        </w:rPr>
      </w:pPr>
      <w:hyperlink w:anchor="_Toc95766509" w:history="1">
        <w:r w:rsidR="00AC5B8A" w:rsidRPr="006454FF">
          <w:rPr>
            <w:rStyle w:val="Hyperlink"/>
            <w:noProof/>
            <w:lang w:eastAsia="ko-KR"/>
          </w:rPr>
          <w:t>Observation 2</w:t>
        </w:r>
        <w:r w:rsidR="00AC5B8A">
          <w:rPr>
            <w:b w:val="0"/>
            <w:noProof/>
          </w:rPr>
          <w:tab/>
        </w:r>
        <w:r w:rsidR="00AC5B8A" w:rsidRPr="006454FF">
          <w:rPr>
            <w:rStyle w:val="Hyperlink"/>
            <w:noProof/>
            <w:lang w:eastAsia="ko-KR"/>
          </w:rPr>
          <w:t>There is no significant power saving by using different CFR frequency ranges for different MTCH services.</w:t>
        </w:r>
      </w:hyperlink>
    </w:p>
    <w:p w14:paraId="67D881AA" w14:textId="68A5CA0A" w:rsidR="00AC5B8A" w:rsidRDefault="00015441">
      <w:pPr>
        <w:pStyle w:val="TableofFigures"/>
        <w:tabs>
          <w:tab w:val="right" w:leader="dot" w:pos="9629"/>
        </w:tabs>
        <w:rPr>
          <w:b w:val="0"/>
          <w:noProof/>
        </w:rPr>
      </w:pPr>
      <w:hyperlink w:anchor="_Toc95766510" w:history="1">
        <w:r w:rsidR="00AC5B8A" w:rsidRPr="006454FF">
          <w:rPr>
            <w:rStyle w:val="Hyperlink"/>
            <w:noProof/>
          </w:rPr>
          <w:t>Observation 3</w:t>
        </w:r>
        <w:r w:rsidR="00AC5B8A">
          <w:rPr>
            <w:b w:val="0"/>
            <w:noProof/>
          </w:rPr>
          <w:tab/>
        </w:r>
        <w:r w:rsidR="00AC5B8A" w:rsidRPr="006454FF">
          <w:rPr>
            <w:rStyle w:val="Hyperlink"/>
            <w:noProof/>
          </w:rPr>
          <w:t>If a broadcast UE is not aware of non-broadcast CSI-RSs overlapping with the broadcast resource assignment, broadcast reception will be negatively impacted.</w:t>
        </w:r>
      </w:hyperlink>
    </w:p>
    <w:p w14:paraId="58AF1377" w14:textId="77F33CE2" w:rsidR="00731C3B" w:rsidRPr="000A5023" w:rsidRDefault="00731C3B" w:rsidP="00731C3B">
      <w:pPr>
        <w:pStyle w:val="BodyText"/>
      </w:pPr>
      <w:r w:rsidRPr="000A5023">
        <w:fldChar w:fldCharType="end"/>
      </w:r>
    </w:p>
    <w:p w14:paraId="4F8AAB46" w14:textId="77777777" w:rsidR="00731C3B" w:rsidRPr="005964C0" w:rsidRDefault="00731C3B" w:rsidP="00731C3B">
      <w:pPr>
        <w:pStyle w:val="BodyText"/>
        <w:rPr>
          <w:lang w:val="en-US"/>
        </w:rPr>
      </w:pPr>
      <w:r w:rsidRPr="00C32B15">
        <w:rPr>
          <w:lang w:val="en-US"/>
        </w:rPr>
        <w:t>Based on the discussion in the previous sections we propose the following:</w:t>
      </w:r>
    </w:p>
    <w:p w14:paraId="03E8E850" w14:textId="3BE1EB3D" w:rsidR="006034F4" w:rsidRDefault="00731C3B">
      <w:pPr>
        <w:pStyle w:val="TableofFigures"/>
        <w:tabs>
          <w:tab w:val="right" w:leader="dot" w:pos="9629"/>
        </w:tabs>
        <w:rPr>
          <w:b w:val="0"/>
          <w:noProof/>
        </w:rPr>
      </w:pPr>
      <w:r w:rsidRPr="000A5023">
        <w:fldChar w:fldCharType="begin"/>
      </w:r>
      <w:r w:rsidRPr="000A5023">
        <w:instrText xml:space="preserve"> TOC \n \h \z \t "Proposal" \c </w:instrText>
      </w:r>
      <w:r w:rsidRPr="000A5023">
        <w:fldChar w:fldCharType="separate"/>
      </w:r>
      <w:hyperlink w:anchor="_Toc95766497" w:history="1">
        <w:r w:rsidR="006034F4" w:rsidRPr="004308CB">
          <w:rPr>
            <w:rStyle w:val="Hyperlink"/>
            <w:noProof/>
            <w:lang w:val="en-US" w:eastAsia="ko-KR"/>
          </w:rPr>
          <w:t>Proposal 1</w:t>
        </w:r>
        <w:r w:rsidR="006034F4">
          <w:rPr>
            <w:b w:val="0"/>
            <w:noProof/>
          </w:rPr>
          <w:tab/>
        </w:r>
        <w:r w:rsidR="006034F4" w:rsidRPr="004308CB">
          <w:rPr>
            <w:rStyle w:val="Hyperlink"/>
            <w:noProof/>
            <w:lang w:val="en-US" w:eastAsia="ko-KR"/>
          </w:rPr>
          <w:t>(Based on the FL’s Proposal 2.5-1v6, but updated for clarity):</w:t>
        </w:r>
      </w:hyperlink>
    </w:p>
    <w:p w14:paraId="1924F6BE" w14:textId="5A849053" w:rsidR="006034F4" w:rsidRDefault="00015441">
      <w:pPr>
        <w:pStyle w:val="TableofFigures"/>
        <w:tabs>
          <w:tab w:val="right" w:leader="dot" w:pos="9629"/>
        </w:tabs>
        <w:rPr>
          <w:b w:val="0"/>
          <w:noProof/>
        </w:rPr>
      </w:pPr>
      <w:hyperlink w:anchor="_Toc95766498" w:history="1">
        <w:r w:rsidR="006034F4" w:rsidRPr="004308CB">
          <w:rPr>
            <w:rStyle w:val="Hyperlink"/>
            <w:rFonts w:ascii="Calibri" w:eastAsiaTheme="minorHAnsi" w:hAnsi="Calibri" w:cs="Calibri"/>
            <w:noProof/>
            <w:lang w:val="en-US"/>
          </w:rPr>
          <w:t>-</w:t>
        </w:r>
        <w:r w:rsidR="006034F4">
          <w:rPr>
            <w:b w:val="0"/>
            <w:noProof/>
          </w:rPr>
          <w:tab/>
        </w:r>
        <w:r w:rsidR="006034F4" w:rsidRPr="004308CB">
          <w:rPr>
            <w:rStyle w:val="Hyperlink"/>
            <w:rFonts w:eastAsia="Times New Roman"/>
            <w:noProof/>
            <w:lang w:val="en-US"/>
          </w:rPr>
          <w:t>For broadcast reception, o</w:t>
        </w:r>
        <w:r w:rsidR="006034F4" w:rsidRPr="004308CB">
          <w:rPr>
            <w:rStyle w:val="Hyperlink"/>
            <w:rFonts w:eastAsia="Times New Roman"/>
            <w:noProof/>
            <w:lang w:val="en-GB"/>
          </w:rPr>
          <w:t>nly one CFR for MTCH can be configured via MCCH.</w:t>
        </w:r>
      </w:hyperlink>
    </w:p>
    <w:p w14:paraId="3A1A9AE9" w14:textId="16E21CD3" w:rsidR="006034F4" w:rsidRDefault="00015441">
      <w:pPr>
        <w:pStyle w:val="TableofFigures"/>
        <w:tabs>
          <w:tab w:val="right" w:leader="dot" w:pos="9629"/>
        </w:tabs>
        <w:rPr>
          <w:b w:val="0"/>
          <w:noProof/>
        </w:rPr>
      </w:pPr>
      <w:hyperlink w:anchor="_Toc95766499" w:history="1">
        <w:r w:rsidR="006034F4" w:rsidRPr="004308CB">
          <w:rPr>
            <w:rStyle w:val="Hyperlink"/>
            <w:rFonts w:ascii="Calibri" w:eastAsiaTheme="minorHAnsi" w:hAnsi="Calibri" w:cs="Calibri"/>
            <w:noProof/>
            <w:lang w:val="en-US"/>
          </w:rPr>
          <w:t>-</w:t>
        </w:r>
        <w:r w:rsidR="006034F4">
          <w:rPr>
            <w:b w:val="0"/>
            <w:noProof/>
          </w:rPr>
          <w:tab/>
        </w:r>
        <w:r w:rsidR="006034F4" w:rsidRPr="004308CB">
          <w:rPr>
            <w:rStyle w:val="Hyperlink"/>
            <w:rFonts w:eastAsia="Times New Roman"/>
            <w:noProof/>
            <w:lang w:val="en-US"/>
          </w:rPr>
          <w:t>When MCCH configures a CFR for MTCH, MTCH does not use the CFR configured by SIBx.</w:t>
        </w:r>
      </w:hyperlink>
    </w:p>
    <w:p w14:paraId="29B5A5DA" w14:textId="5A34F685" w:rsidR="006034F4" w:rsidRDefault="00015441">
      <w:pPr>
        <w:pStyle w:val="TableofFigures"/>
        <w:tabs>
          <w:tab w:val="right" w:leader="dot" w:pos="9629"/>
        </w:tabs>
        <w:rPr>
          <w:b w:val="0"/>
          <w:noProof/>
        </w:rPr>
      </w:pPr>
      <w:hyperlink w:anchor="_Toc95766500" w:history="1">
        <w:r w:rsidR="006034F4" w:rsidRPr="004308CB">
          <w:rPr>
            <w:rStyle w:val="Hyperlink"/>
            <w:rFonts w:ascii="Calibri" w:eastAsiaTheme="minorHAnsi" w:hAnsi="Calibri" w:cs="Calibri"/>
            <w:noProof/>
            <w:lang w:val="en-US"/>
          </w:rPr>
          <w:t>-</w:t>
        </w:r>
        <w:r w:rsidR="006034F4">
          <w:rPr>
            <w:b w:val="0"/>
            <w:noProof/>
          </w:rPr>
          <w:tab/>
        </w:r>
        <w:r w:rsidR="006034F4" w:rsidRPr="004308CB">
          <w:rPr>
            <w:rStyle w:val="Hyperlink"/>
            <w:rFonts w:eastAsia="Times New Roman"/>
            <w:noProof/>
            <w:lang w:val="en-US"/>
          </w:rPr>
          <w:t>The frequency resources of the CFR for MTCH are the same as those of the CFR configured by SIBx.</w:t>
        </w:r>
      </w:hyperlink>
    </w:p>
    <w:p w14:paraId="38A8616E" w14:textId="4B6897FF" w:rsidR="006034F4" w:rsidRDefault="00015441">
      <w:pPr>
        <w:pStyle w:val="TableofFigures"/>
        <w:tabs>
          <w:tab w:val="right" w:leader="dot" w:pos="9629"/>
        </w:tabs>
        <w:rPr>
          <w:b w:val="0"/>
          <w:noProof/>
        </w:rPr>
      </w:pPr>
      <w:hyperlink w:anchor="_Toc95766501" w:history="1">
        <w:r w:rsidR="006034F4" w:rsidRPr="004308CB">
          <w:rPr>
            <w:rStyle w:val="Hyperlink"/>
            <w:noProof/>
            <w:lang w:val="en-US"/>
          </w:rPr>
          <w:t>Proposal 2</w:t>
        </w:r>
        <w:r w:rsidR="006034F4">
          <w:rPr>
            <w:b w:val="0"/>
            <w:noProof/>
          </w:rPr>
          <w:tab/>
        </w:r>
        <w:r w:rsidR="006034F4" w:rsidRPr="004308CB">
          <w:rPr>
            <w:rStyle w:val="Hyperlink"/>
            <w:noProof/>
            <w:lang w:val="en-US"/>
          </w:rPr>
          <w:t>Include support for Case E in the RAN1 list of agreements for Rel-17 MBS</w:t>
        </w:r>
      </w:hyperlink>
    </w:p>
    <w:p w14:paraId="2EAE8C82" w14:textId="25AE441E" w:rsidR="006034F4" w:rsidRDefault="00015441">
      <w:pPr>
        <w:pStyle w:val="TableofFigures"/>
        <w:tabs>
          <w:tab w:val="right" w:leader="dot" w:pos="9629"/>
        </w:tabs>
        <w:rPr>
          <w:b w:val="0"/>
          <w:noProof/>
        </w:rPr>
      </w:pPr>
      <w:hyperlink w:anchor="_Toc95766502" w:history="1">
        <w:r w:rsidR="006034F4" w:rsidRPr="004308CB">
          <w:rPr>
            <w:rStyle w:val="Hyperlink"/>
            <w:noProof/>
            <w:lang w:val="en-US" w:eastAsia="en-GB"/>
          </w:rPr>
          <w:t>Proposal 3</w:t>
        </w:r>
        <w:r w:rsidR="006034F4">
          <w:rPr>
            <w:b w:val="0"/>
            <w:noProof/>
          </w:rPr>
          <w:tab/>
        </w:r>
        <w:r w:rsidR="006034F4" w:rsidRPr="004308CB">
          <w:rPr>
            <w:rStyle w:val="Hyperlink"/>
            <w:noProof/>
            <w:lang w:val="en-US" w:eastAsia="en-GB"/>
          </w:rPr>
          <w:t>RAN1 to inform RAN2 about the agreement of Case E and associated required configurations.</w:t>
        </w:r>
      </w:hyperlink>
    </w:p>
    <w:p w14:paraId="79511F01" w14:textId="791B338B" w:rsidR="006034F4" w:rsidRDefault="00015441">
      <w:pPr>
        <w:pStyle w:val="TableofFigures"/>
        <w:tabs>
          <w:tab w:val="right" w:leader="dot" w:pos="9629"/>
        </w:tabs>
        <w:rPr>
          <w:b w:val="0"/>
          <w:noProof/>
        </w:rPr>
      </w:pPr>
      <w:hyperlink w:anchor="_Toc95766503" w:history="1">
        <w:r w:rsidR="006034F4" w:rsidRPr="004308CB">
          <w:rPr>
            <w:rStyle w:val="Hyperlink"/>
            <w:noProof/>
            <w:lang w:val="en-US"/>
          </w:rPr>
          <w:t>Proposal 4</w:t>
        </w:r>
        <w:r w:rsidR="006034F4">
          <w:rPr>
            <w:b w:val="0"/>
            <w:noProof/>
          </w:rPr>
          <w:tab/>
        </w:r>
        <w:r w:rsidR="006034F4" w:rsidRPr="004308CB">
          <w:rPr>
            <w:rStyle w:val="Hyperlink"/>
            <w:noProof/>
            <w:lang w:val="en-US"/>
          </w:rPr>
          <w:t>For UEs in all RRC states receiving broadcast, the UE may be configured with ZP-CSI-RS.</w:t>
        </w:r>
      </w:hyperlink>
    </w:p>
    <w:p w14:paraId="381F6A04" w14:textId="31341312" w:rsidR="006034F4" w:rsidRDefault="00015441">
      <w:pPr>
        <w:pStyle w:val="TableofFigures"/>
        <w:tabs>
          <w:tab w:val="right" w:leader="dot" w:pos="9629"/>
        </w:tabs>
        <w:rPr>
          <w:b w:val="0"/>
          <w:noProof/>
        </w:rPr>
      </w:pPr>
      <w:hyperlink w:anchor="_Toc95766504" w:history="1">
        <w:r w:rsidR="006034F4" w:rsidRPr="004308CB">
          <w:rPr>
            <w:rStyle w:val="Hyperlink"/>
            <w:rFonts w:ascii="Calibri" w:eastAsiaTheme="minorHAnsi" w:hAnsi="Calibri" w:cs="Calibri"/>
            <w:noProof/>
          </w:rPr>
          <w:t>-</w:t>
        </w:r>
        <w:r w:rsidR="006034F4">
          <w:rPr>
            <w:b w:val="0"/>
            <w:noProof/>
          </w:rPr>
          <w:tab/>
        </w:r>
        <w:r w:rsidR="006034F4" w:rsidRPr="004308CB">
          <w:rPr>
            <w:rStyle w:val="Hyperlink"/>
            <w:noProof/>
          </w:rPr>
          <w:t>Configuration is up to RAN2</w:t>
        </w:r>
      </w:hyperlink>
    </w:p>
    <w:p w14:paraId="2832F0A6" w14:textId="006776EC" w:rsidR="006034F4" w:rsidRDefault="00015441">
      <w:pPr>
        <w:pStyle w:val="TableofFigures"/>
        <w:tabs>
          <w:tab w:val="right" w:leader="dot" w:pos="9629"/>
        </w:tabs>
        <w:rPr>
          <w:b w:val="0"/>
          <w:noProof/>
        </w:rPr>
      </w:pPr>
      <w:hyperlink w:anchor="_Toc95766505" w:history="1">
        <w:r w:rsidR="006034F4" w:rsidRPr="004308CB">
          <w:rPr>
            <w:rStyle w:val="Hyperlink"/>
            <w:rFonts w:ascii="Calibri" w:eastAsiaTheme="minorHAnsi" w:hAnsi="Calibri" w:cs="Calibri"/>
            <w:noProof/>
            <w:lang w:val="en-US"/>
          </w:rPr>
          <w:t>-</w:t>
        </w:r>
        <w:r w:rsidR="006034F4">
          <w:rPr>
            <w:b w:val="0"/>
            <w:noProof/>
          </w:rPr>
          <w:tab/>
        </w:r>
        <w:r w:rsidR="006034F4" w:rsidRPr="004308CB">
          <w:rPr>
            <w:rStyle w:val="Hyperlink"/>
            <w:noProof/>
            <w:lang w:val="en-US"/>
          </w:rPr>
          <w:t>Update broadcast configuration parameters with ZP-CSI-RS and send LS to RAN2</w:t>
        </w:r>
      </w:hyperlink>
    </w:p>
    <w:p w14:paraId="4546D7F0" w14:textId="5A98E5BB" w:rsidR="006034F4" w:rsidRDefault="00015441">
      <w:pPr>
        <w:pStyle w:val="TableofFigures"/>
        <w:tabs>
          <w:tab w:val="right" w:leader="dot" w:pos="9629"/>
        </w:tabs>
        <w:rPr>
          <w:b w:val="0"/>
          <w:noProof/>
        </w:rPr>
      </w:pPr>
      <w:hyperlink w:anchor="_Toc95766506" w:history="1">
        <w:r w:rsidR="006034F4" w:rsidRPr="004308CB">
          <w:rPr>
            <w:rStyle w:val="Hyperlink"/>
            <w:rFonts w:ascii="Calibri" w:eastAsiaTheme="minorHAnsi" w:hAnsi="Calibri" w:cs="Calibri"/>
            <w:noProof/>
            <w:lang w:val="en-US"/>
          </w:rPr>
          <w:t>-</w:t>
        </w:r>
        <w:r w:rsidR="006034F4">
          <w:rPr>
            <w:b w:val="0"/>
            <w:noProof/>
          </w:rPr>
          <w:tab/>
        </w:r>
        <w:r w:rsidR="006034F4" w:rsidRPr="004308CB">
          <w:rPr>
            <w:rStyle w:val="Hyperlink"/>
            <w:noProof/>
            <w:lang w:val="en-US"/>
          </w:rPr>
          <w:t>Inclusion of ZP-CSI-RS triggers in broadcast DCI</w:t>
        </w:r>
      </w:hyperlink>
    </w:p>
    <w:p w14:paraId="49D6DE8A" w14:textId="69682005" w:rsidR="006034F4" w:rsidRDefault="00015441">
      <w:pPr>
        <w:pStyle w:val="TableofFigures"/>
        <w:tabs>
          <w:tab w:val="right" w:leader="dot" w:pos="9629"/>
        </w:tabs>
        <w:rPr>
          <w:b w:val="0"/>
          <w:noProof/>
        </w:rPr>
      </w:pPr>
      <w:hyperlink w:anchor="_Toc95766507" w:history="1">
        <w:r w:rsidR="006034F4" w:rsidRPr="004308CB">
          <w:rPr>
            <w:rStyle w:val="Hyperlink"/>
            <w:noProof/>
            <w:lang w:val="en-US"/>
          </w:rPr>
          <w:t>i.</w:t>
        </w:r>
        <w:r w:rsidR="006034F4">
          <w:rPr>
            <w:b w:val="0"/>
            <w:noProof/>
          </w:rPr>
          <w:tab/>
        </w:r>
        <w:r w:rsidR="006034F4" w:rsidRPr="004308CB">
          <w:rPr>
            <w:rStyle w:val="Hyperlink"/>
            <w:noProof/>
            <w:lang w:val="en-US"/>
          </w:rPr>
          <w:t>FFS details</w:t>
        </w:r>
      </w:hyperlink>
    </w:p>
    <w:p w14:paraId="79CAA2EE" w14:textId="5324317E" w:rsidR="00011224" w:rsidRPr="00731C3B" w:rsidRDefault="00731C3B" w:rsidP="006E1C82">
      <w:pPr>
        <w:pStyle w:val="BodyText"/>
        <w:rPr>
          <w:rFonts w:ascii="Arial" w:hAnsi="Arial" w:cs="Arial"/>
          <w:b/>
        </w:rPr>
      </w:pPr>
      <w:r w:rsidRPr="000A5023">
        <w:fldChar w:fldCharType="end"/>
      </w:r>
      <w:bookmarkStart w:id="27" w:name="_In-sequence_SDU_delivery"/>
      <w:bookmarkEnd w:id="27"/>
    </w:p>
    <w:p w14:paraId="434C655B" w14:textId="77777777" w:rsidR="00F507D1" w:rsidRPr="00CE0424" w:rsidRDefault="00F507D1" w:rsidP="00CE0424">
      <w:pPr>
        <w:pStyle w:val="Heading1"/>
      </w:pPr>
      <w:r w:rsidRPr="00CE0424">
        <w:t>References</w:t>
      </w:r>
    </w:p>
    <w:p w14:paraId="19A3B636" w14:textId="52354BBB" w:rsidR="002125AB" w:rsidRPr="00855286" w:rsidRDefault="002125AB" w:rsidP="002125AB">
      <w:pPr>
        <w:rPr>
          <w:b/>
          <w:bCs/>
          <w:lang w:val="en-US" w:eastAsia="en-GB"/>
        </w:rPr>
      </w:pPr>
      <w:bookmarkStart w:id="28" w:name="_Ref54297514"/>
      <w:bookmarkEnd w:id="1"/>
      <w:bookmarkEnd w:id="2"/>
      <w:r>
        <w:rPr>
          <w:lang w:val="en-US" w:eastAsia="en-GB"/>
        </w:rPr>
        <w:t xml:space="preserve">[1] </w:t>
      </w:r>
      <w:r>
        <w:rPr>
          <w:lang w:val="en-US" w:eastAsia="en-GB"/>
        </w:rPr>
        <w:tab/>
        <w:t>R1-220</w:t>
      </w:r>
      <w:r w:rsidR="0038034B">
        <w:rPr>
          <w:lang w:val="en-US" w:eastAsia="en-GB"/>
        </w:rPr>
        <w:t>0</w:t>
      </w:r>
      <w:r>
        <w:rPr>
          <w:lang w:val="en-US" w:eastAsia="en-GB"/>
        </w:rPr>
        <w:t>665</w:t>
      </w:r>
      <w:r w:rsidR="00AC5B8A">
        <w:rPr>
          <w:lang w:val="en-US" w:eastAsia="en-GB"/>
        </w:rPr>
        <w:t xml:space="preserve"> - </w:t>
      </w:r>
      <w:r w:rsidRPr="002125AB">
        <w:rPr>
          <w:rFonts w:ascii="Segoe UI" w:hAnsi="Segoe UI" w:cs="Segoe UI"/>
          <w:color w:val="242424"/>
          <w:sz w:val="21"/>
          <w:szCs w:val="21"/>
          <w:shd w:val="clear" w:color="auto" w:fill="FFFFFF"/>
          <w:lang w:val="en-US"/>
        </w:rPr>
        <w:t>Mechanisms to support MBS group scheduling for RRC_CONNECTED U</w:t>
      </w:r>
      <w:r>
        <w:rPr>
          <w:rFonts w:ascii="Segoe UI" w:hAnsi="Segoe UI" w:cs="Segoe UI"/>
          <w:color w:val="242424"/>
          <w:sz w:val="21"/>
          <w:szCs w:val="21"/>
          <w:shd w:val="clear" w:color="auto" w:fill="FFFFFF"/>
          <w:lang w:val="en-US"/>
        </w:rPr>
        <w:t>E</w:t>
      </w:r>
      <w:r w:rsidRPr="002125AB">
        <w:rPr>
          <w:rFonts w:ascii="Segoe UI" w:hAnsi="Segoe UI" w:cs="Segoe UI"/>
          <w:color w:val="242424"/>
          <w:sz w:val="21"/>
          <w:szCs w:val="21"/>
          <w:shd w:val="clear" w:color="auto" w:fill="FFFFFF"/>
          <w:lang w:val="en-US"/>
        </w:rPr>
        <w:t>s</w:t>
      </w:r>
      <w:r w:rsidR="00AC5B8A">
        <w:rPr>
          <w:rFonts w:ascii="Segoe UI" w:hAnsi="Segoe UI" w:cs="Segoe UI"/>
          <w:color w:val="242424"/>
          <w:sz w:val="21"/>
          <w:szCs w:val="21"/>
          <w:shd w:val="clear" w:color="auto" w:fill="FFFFFF"/>
          <w:lang w:val="en-US"/>
        </w:rPr>
        <w:t>, Ericsson, RAN1#107b-e</w:t>
      </w:r>
      <w:r>
        <w:rPr>
          <w:lang w:val="en-US" w:eastAsia="en-GB"/>
        </w:rPr>
        <w:t xml:space="preserve">.  </w:t>
      </w:r>
    </w:p>
    <w:bookmarkEnd w:id="28"/>
    <w:p w14:paraId="145D85A5" w14:textId="77777777" w:rsidR="00933040" w:rsidRPr="00C5785F" w:rsidRDefault="00933040" w:rsidP="00933040">
      <w:pPr>
        <w:pStyle w:val="Reference"/>
        <w:numPr>
          <w:ilvl w:val="0"/>
          <w:numId w:val="0"/>
        </w:numPr>
        <w:ind w:left="567" w:hanging="567"/>
        <w:rPr>
          <w:rFonts w:ascii="Arial" w:hAnsi="Arial" w:cs="Arial"/>
          <w:lang w:val="en-US"/>
        </w:rPr>
      </w:pPr>
    </w:p>
    <w:p w14:paraId="158AB2FE" w14:textId="77777777" w:rsidR="00534647" w:rsidRPr="00C5785F" w:rsidRDefault="00534647" w:rsidP="00933040">
      <w:pPr>
        <w:pStyle w:val="Reference"/>
        <w:numPr>
          <w:ilvl w:val="0"/>
          <w:numId w:val="0"/>
        </w:numPr>
        <w:ind w:left="567" w:hanging="567"/>
        <w:rPr>
          <w:rFonts w:ascii="Arial" w:hAnsi="Arial" w:cs="Arial"/>
          <w:b/>
          <w:bCs/>
          <w:color w:val="FF0000"/>
          <w:lang w:val="en-US"/>
        </w:rPr>
      </w:pPr>
    </w:p>
    <w:p w14:paraId="4D8F91DB" w14:textId="77777777" w:rsidR="008823A3" w:rsidRPr="00933040" w:rsidRDefault="008823A3" w:rsidP="00933040">
      <w:pPr>
        <w:pStyle w:val="Reference"/>
        <w:numPr>
          <w:ilvl w:val="0"/>
          <w:numId w:val="0"/>
        </w:numPr>
        <w:ind w:left="567" w:hanging="567"/>
        <w:rPr>
          <w:rFonts w:ascii="Arial" w:hAnsi="Arial" w:cs="Arial"/>
          <w:lang w:val="x-none"/>
        </w:rPr>
      </w:pPr>
    </w:p>
    <w:sectPr w:rsidR="008823A3" w:rsidRPr="009330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09720" w14:textId="77777777" w:rsidR="004530A2" w:rsidRDefault="004530A2">
      <w:r>
        <w:separator/>
      </w:r>
    </w:p>
  </w:endnote>
  <w:endnote w:type="continuationSeparator" w:id="0">
    <w:p w14:paraId="52FC9A2D" w14:textId="77777777" w:rsidR="004530A2" w:rsidRDefault="004530A2">
      <w:r>
        <w:continuationSeparator/>
      </w:r>
    </w:p>
  </w:endnote>
  <w:endnote w:type="continuationNotice" w:id="1">
    <w:p w14:paraId="66394010" w14:textId="77777777" w:rsidR="004530A2" w:rsidRDefault="00453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DengXi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CA7117" w:rsidRDefault="00CA7117"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40477" w14:textId="77777777" w:rsidR="004530A2" w:rsidRDefault="004530A2">
      <w:r>
        <w:separator/>
      </w:r>
    </w:p>
  </w:footnote>
  <w:footnote w:type="continuationSeparator" w:id="0">
    <w:p w14:paraId="5858CC39" w14:textId="77777777" w:rsidR="004530A2" w:rsidRDefault="004530A2">
      <w:r>
        <w:continuationSeparator/>
      </w:r>
    </w:p>
  </w:footnote>
  <w:footnote w:type="continuationNotice" w:id="1">
    <w:p w14:paraId="431B3E1A" w14:textId="77777777" w:rsidR="004530A2" w:rsidRDefault="00453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CA7117" w:rsidRDefault="00CA71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45A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001C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0D10FEB"/>
    <w:multiLevelType w:val="hybridMultilevel"/>
    <w:tmpl w:val="B45848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E53E53"/>
    <w:multiLevelType w:val="multilevel"/>
    <w:tmpl w:val="7FA2C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610C00"/>
    <w:multiLevelType w:val="hybridMultilevel"/>
    <w:tmpl w:val="B248E834"/>
    <w:lvl w:ilvl="0" w:tplc="71AC3FB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027607"/>
    <w:multiLevelType w:val="hybridMultilevel"/>
    <w:tmpl w:val="767008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CF22DA"/>
    <w:multiLevelType w:val="hybridMultilevel"/>
    <w:tmpl w:val="7570C8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E85C8D"/>
    <w:multiLevelType w:val="hybridMultilevel"/>
    <w:tmpl w:val="5CB894C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D1CB316"/>
    <w:lvl w:ilvl="0" w:tplc="78A864BC">
      <w:start w:val="1"/>
      <w:numFmt w:val="decimal"/>
      <w:pStyle w:val="Proposal"/>
      <w:lvlText w:val="Proposal %1"/>
      <w:lvlJc w:val="left"/>
      <w:pPr>
        <w:tabs>
          <w:tab w:val="num" w:pos="1304"/>
        </w:tabs>
        <w:ind w:left="1304" w:hanging="1304"/>
      </w:pPr>
      <w:rPr>
        <w:rFonts w:hint="default"/>
      </w:rPr>
    </w:lvl>
    <w:lvl w:ilvl="1" w:tplc="30BC1C3C">
      <w:start w:val="3"/>
      <w:numFmt w:val="bullet"/>
      <w:lvlText w:val="-"/>
      <w:lvlJc w:val="left"/>
      <w:pPr>
        <w:ind w:left="1440" w:hanging="360"/>
      </w:pPr>
      <w:rPr>
        <w:rFonts w:ascii="Calibri" w:eastAsiaTheme="minorHAnsi"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A8048A"/>
    <w:multiLevelType w:val="hybridMultilevel"/>
    <w:tmpl w:val="8DC406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42DB20CE"/>
    <w:multiLevelType w:val="multilevel"/>
    <w:tmpl w:val="4A2CF1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2F05F6"/>
    <w:multiLevelType w:val="hybridMultilevel"/>
    <w:tmpl w:val="6BFAF8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B4E08106"/>
    <w:lvl w:ilvl="0" w:tplc="2840A48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95A6D4E"/>
    <w:multiLevelType w:val="hybridMultilevel"/>
    <w:tmpl w:val="2A069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7FD02B3D"/>
    <w:multiLevelType w:val="hybridMultilevel"/>
    <w:tmpl w:val="DC124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2"/>
  </w:num>
  <w:num w:numId="4">
    <w:abstractNumId w:val="34"/>
  </w:num>
  <w:num w:numId="5">
    <w:abstractNumId w:val="36"/>
  </w:num>
  <w:num w:numId="6">
    <w:abstractNumId w:val="15"/>
  </w:num>
  <w:num w:numId="7">
    <w:abstractNumId w:val="19"/>
  </w:num>
  <w:num w:numId="8">
    <w:abstractNumId w:val="9"/>
  </w:num>
  <w:num w:numId="9">
    <w:abstractNumId w:val="49"/>
  </w:num>
  <w:num w:numId="10">
    <w:abstractNumId w:val="47"/>
  </w:num>
  <w:num w:numId="11">
    <w:abstractNumId w:val="40"/>
  </w:num>
  <w:num w:numId="12">
    <w:abstractNumId w:val="50"/>
  </w:num>
  <w:num w:numId="13">
    <w:abstractNumId w:val="3"/>
  </w:num>
  <w:num w:numId="14">
    <w:abstractNumId w:val="25"/>
  </w:num>
  <w:num w:numId="15">
    <w:abstractNumId w:val="14"/>
  </w:num>
  <w:num w:numId="16">
    <w:abstractNumId w:val="30"/>
  </w:num>
  <w:num w:numId="17">
    <w:abstractNumId w:val="29"/>
  </w:num>
  <w:num w:numId="18">
    <w:abstractNumId w:val="22"/>
  </w:num>
  <w:num w:numId="19">
    <w:abstractNumId w:val="10"/>
  </w:num>
  <w:num w:numId="20">
    <w:abstractNumId w:val="6"/>
  </w:num>
  <w:num w:numId="21">
    <w:abstractNumId w:val="17"/>
  </w:num>
  <w:num w:numId="22">
    <w:abstractNumId w:val="43"/>
  </w:num>
  <w:num w:numId="23">
    <w:abstractNumId w:val="11"/>
  </w:num>
  <w:num w:numId="24">
    <w:abstractNumId w:val="18"/>
  </w:num>
  <w:num w:numId="25">
    <w:abstractNumId w:val="46"/>
  </w:num>
  <w:num w:numId="26">
    <w:abstractNumId w:val="27"/>
  </w:num>
  <w:num w:numId="27">
    <w:abstractNumId w:val="37"/>
  </w:num>
  <w:num w:numId="28">
    <w:abstractNumId w:val="31"/>
  </w:num>
  <w:num w:numId="29">
    <w:abstractNumId w:val="7"/>
  </w:num>
  <w:num w:numId="30">
    <w:abstractNumId w:val="8"/>
  </w:num>
  <w:num w:numId="31">
    <w:abstractNumId w:val="12"/>
  </w:num>
  <w:num w:numId="32">
    <w:abstractNumId w:val="16"/>
  </w:num>
  <w:num w:numId="33">
    <w:abstractNumId w:val="13"/>
  </w:num>
  <w:num w:numId="34">
    <w:abstractNumId w:val="48"/>
  </w:num>
  <w:num w:numId="35">
    <w:abstractNumId w:val="1"/>
  </w:num>
  <w:num w:numId="36">
    <w:abstractNumId w:val="0"/>
  </w:num>
  <w:num w:numId="37">
    <w:abstractNumId w:val="23"/>
  </w:num>
  <w:num w:numId="38">
    <w:abstractNumId w:val="50"/>
  </w:num>
  <w:num w:numId="39">
    <w:abstractNumId w:val="42"/>
  </w:num>
  <w:num w:numId="40">
    <w:abstractNumId w:val="45"/>
  </w:num>
  <w:num w:numId="41">
    <w:abstractNumId w:val="41"/>
  </w:num>
  <w:num w:numId="42">
    <w:abstractNumId w:val="5"/>
  </w:num>
  <w:num w:numId="43">
    <w:abstractNumId w:val="20"/>
  </w:num>
  <w:num w:numId="44">
    <w:abstractNumId w:val="39"/>
  </w:num>
  <w:num w:numId="45">
    <w:abstractNumId w:val="38"/>
  </w:num>
  <w:num w:numId="46">
    <w:abstractNumId w:val="50"/>
  </w:num>
  <w:num w:numId="47">
    <w:abstractNumId w:val="50"/>
  </w:num>
  <w:num w:numId="48">
    <w:abstractNumId w:val="51"/>
  </w:num>
  <w:num w:numId="49">
    <w:abstractNumId w:val="26"/>
  </w:num>
  <w:num w:numId="50">
    <w:abstractNumId w:val="32"/>
  </w:num>
  <w:num w:numId="51">
    <w:abstractNumId w:val="44"/>
  </w:num>
  <w:num w:numId="52">
    <w:abstractNumId w:val="28"/>
  </w:num>
  <w:num w:numId="53">
    <w:abstractNumId w:val="4"/>
  </w:num>
  <w:num w:numId="54">
    <w:abstractNumId w:val="21"/>
  </w:num>
  <w:num w:numId="55">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5B4"/>
    <w:rsid w:val="000005B6"/>
    <w:rsid w:val="000006E1"/>
    <w:rsid w:val="000008EC"/>
    <w:rsid w:val="000009A5"/>
    <w:rsid w:val="00000C57"/>
    <w:rsid w:val="00000D76"/>
    <w:rsid w:val="000013AE"/>
    <w:rsid w:val="000019D8"/>
    <w:rsid w:val="00001AA1"/>
    <w:rsid w:val="00002A37"/>
    <w:rsid w:val="00002D76"/>
    <w:rsid w:val="00003241"/>
    <w:rsid w:val="000033FB"/>
    <w:rsid w:val="00003638"/>
    <w:rsid w:val="000043FA"/>
    <w:rsid w:val="00004765"/>
    <w:rsid w:val="00004C09"/>
    <w:rsid w:val="000053F6"/>
    <w:rsid w:val="00005644"/>
    <w:rsid w:val="0000564C"/>
    <w:rsid w:val="00005881"/>
    <w:rsid w:val="00005B77"/>
    <w:rsid w:val="00006446"/>
    <w:rsid w:val="00006896"/>
    <w:rsid w:val="000079DE"/>
    <w:rsid w:val="00007CDC"/>
    <w:rsid w:val="00007F76"/>
    <w:rsid w:val="00010122"/>
    <w:rsid w:val="00010184"/>
    <w:rsid w:val="00010A37"/>
    <w:rsid w:val="00010AC5"/>
    <w:rsid w:val="00010F11"/>
    <w:rsid w:val="00011224"/>
    <w:rsid w:val="000112CD"/>
    <w:rsid w:val="0001145A"/>
    <w:rsid w:val="00011B28"/>
    <w:rsid w:val="000122F4"/>
    <w:rsid w:val="000128AE"/>
    <w:rsid w:val="00012CA8"/>
    <w:rsid w:val="00012E8D"/>
    <w:rsid w:val="00012F04"/>
    <w:rsid w:val="00012F6D"/>
    <w:rsid w:val="00013042"/>
    <w:rsid w:val="000135FD"/>
    <w:rsid w:val="00013960"/>
    <w:rsid w:val="00013AE8"/>
    <w:rsid w:val="00013EAE"/>
    <w:rsid w:val="000140CE"/>
    <w:rsid w:val="00014971"/>
    <w:rsid w:val="00014A96"/>
    <w:rsid w:val="00014AC6"/>
    <w:rsid w:val="00014BAD"/>
    <w:rsid w:val="0001514E"/>
    <w:rsid w:val="00015441"/>
    <w:rsid w:val="000158CF"/>
    <w:rsid w:val="00015B5E"/>
    <w:rsid w:val="00015CC5"/>
    <w:rsid w:val="00015D15"/>
    <w:rsid w:val="0001641C"/>
    <w:rsid w:val="0001655D"/>
    <w:rsid w:val="0001792A"/>
    <w:rsid w:val="00017B1E"/>
    <w:rsid w:val="000200FA"/>
    <w:rsid w:val="00020A09"/>
    <w:rsid w:val="000211A8"/>
    <w:rsid w:val="000212CC"/>
    <w:rsid w:val="00021337"/>
    <w:rsid w:val="00021449"/>
    <w:rsid w:val="00021490"/>
    <w:rsid w:val="000214BF"/>
    <w:rsid w:val="00021981"/>
    <w:rsid w:val="00022263"/>
    <w:rsid w:val="000222E6"/>
    <w:rsid w:val="00022E23"/>
    <w:rsid w:val="00022FEE"/>
    <w:rsid w:val="00023185"/>
    <w:rsid w:val="0002345D"/>
    <w:rsid w:val="00023922"/>
    <w:rsid w:val="00023E96"/>
    <w:rsid w:val="00023F4F"/>
    <w:rsid w:val="000243D6"/>
    <w:rsid w:val="00024DDB"/>
    <w:rsid w:val="0002564D"/>
    <w:rsid w:val="0002565D"/>
    <w:rsid w:val="00025B0E"/>
    <w:rsid w:val="00025C12"/>
    <w:rsid w:val="00025ECA"/>
    <w:rsid w:val="00026345"/>
    <w:rsid w:val="000263DE"/>
    <w:rsid w:val="00026885"/>
    <w:rsid w:val="000270B4"/>
    <w:rsid w:val="00027A4F"/>
    <w:rsid w:val="00027EB9"/>
    <w:rsid w:val="00031141"/>
    <w:rsid w:val="00031523"/>
    <w:rsid w:val="00031552"/>
    <w:rsid w:val="00031DB9"/>
    <w:rsid w:val="00031FA6"/>
    <w:rsid w:val="00032034"/>
    <w:rsid w:val="00032466"/>
    <w:rsid w:val="000325B8"/>
    <w:rsid w:val="00033D79"/>
    <w:rsid w:val="00033E0F"/>
    <w:rsid w:val="0003458E"/>
    <w:rsid w:val="00034C15"/>
    <w:rsid w:val="00036702"/>
    <w:rsid w:val="00036A46"/>
    <w:rsid w:val="00036BA1"/>
    <w:rsid w:val="0003747D"/>
    <w:rsid w:val="000375CC"/>
    <w:rsid w:val="00037812"/>
    <w:rsid w:val="0003797C"/>
    <w:rsid w:val="000379DA"/>
    <w:rsid w:val="000400E6"/>
    <w:rsid w:val="00040FCE"/>
    <w:rsid w:val="000411BE"/>
    <w:rsid w:val="0004145E"/>
    <w:rsid w:val="00041AD1"/>
    <w:rsid w:val="000422E2"/>
    <w:rsid w:val="00042352"/>
    <w:rsid w:val="00042BCA"/>
    <w:rsid w:val="00042DA7"/>
    <w:rsid w:val="00042F22"/>
    <w:rsid w:val="00043006"/>
    <w:rsid w:val="000432E5"/>
    <w:rsid w:val="0004336E"/>
    <w:rsid w:val="0004348C"/>
    <w:rsid w:val="000444EF"/>
    <w:rsid w:val="00044C5F"/>
    <w:rsid w:val="0004504C"/>
    <w:rsid w:val="00045118"/>
    <w:rsid w:val="0004534D"/>
    <w:rsid w:val="000453D0"/>
    <w:rsid w:val="00045BE6"/>
    <w:rsid w:val="000467F9"/>
    <w:rsid w:val="00046B41"/>
    <w:rsid w:val="00046B46"/>
    <w:rsid w:val="00046BA5"/>
    <w:rsid w:val="0004717D"/>
    <w:rsid w:val="0004741A"/>
    <w:rsid w:val="0004745C"/>
    <w:rsid w:val="00047470"/>
    <w:rsid w:val="0004764A"/>
    <w:rsid w:val="00047730"/>
    <w:rsid w:val="00047A87"/>
    <w:rsid w:val="00050055"/>
    <w:rsid w:val="0005037F"/>
    <w:rsid w:val="000505B1"/>
    <w:rsid w:val="000505C5"/>
    <w:rsid w:val="00050668"/>
    <w:rsid w:val="00050701"/>
    <w:rsid w:val="0005077B"/>
    <w:rsid w:val="00050781"/>
    <w:rsid w:val="00050A13"/>
    <w:rsid w:val="00052417"/>
    <w:rsid w:val="000528BE"/>
    <w:rsid w:val="00052915"/>
    <w:rsid w:val="00052A07"/>
    <w:rsid w:val="00052B9B"/>
    <w:rsid w:val="00052F55"/>
    <w:rsid w:val="0005330E"/>
    <w:rsid w:val="000534E3"/>
    <w:rsid w:val="00053B4D"/>
    <w:rsid w:val="00053F28"/>
    <w:rsid w:val="00053F41"/>
    <w:rsid w:val="00053FED"/>
    <w:rsid w:val="000540E9"/>
    <w:rsid w:val="000543E2"/>
    <w:rsid w:val="00055033"/>
    <w:rsid w:val="000550BA"/>
    <w:rsid w:val="00055395"/>
    <w:rsid w:val="00055696"/>
    <w:rsid w:val="00055FB8"/>
    <w:rsid w:val="0005606A"/>
    <w:rsid w:val="00056411"/>
    <w:rsid w:val="00056A79"/>
    <w:rsid w:val="00057117"/>
    <w:rsid w:val="0005712F"/>
    <w:rsid w:val="00060E61"/>
    <w:rsid w:val="000610F3"/>
    <w:rsid w:val="000615DF"/>
    <w:rsid w:val="000616E7"/>
    <w:rsid w:val="00061CB2"/>
    <w:rsid w:val="0006235F"/>
    <w:rsid w:val="000628F9"/>
    <w:rsid w:val="000629B7"/>
    <w:rsid w:val="00063322"/>
    <w:rsid w:val="000636D1"/>
    <w:rsid w:val="0006411B"/>
    <w:rsid w:val="000641B6"/>
    <w:rsid w:val="0006487E"/>
    <w:rsid w:val="00064B3D"/>
    <w:rsid w:val="00065536"/>
    <w:rsid w:val="00065E1A"/>
    <w:rsid w:val="00066240"/>
    <w:rsid w:val="0006646D"/>
    <w:rsid w:val="0006762A"/>
    <w:rsid w:val="00067E6E"/>
    <w:rsid w:val="00067F7B"/>
    <w:rsid w:val="00070644"/>
    <w:rsid w:val="00070DDC"/>
    <w:rsid w:val="00070E19"/>
    <w:rsid w:val="00071D52"/>
    <w:rsid w:val="00072E44"/>
    <w:rsid w:val="000730E0"/>
    <w:rsid w:val="00073160"/>
    <w:rsid w:val="00073A90"/>
    <w:rsid w:val="00073EA3"/>
    <w:rsid w:val="00074573"/>
    <w:rsid w:val="00074E0B"/>
    <w:rsid w:val="0007556F"/>
    <w:rsid w:val="000757B9"/>
    <w:rsid w:val="00075E00"/>
    <w:rsid w:val="000762DE"/>
    <w:rsid w:val="000770D6"/>
    <w:rsid w:val="00077637"/>
    <w:rsid w:val="00077E5F"/>
    <w:rsid w:val="0008036A"/>
    <w:rsid w:val="00080C53"/>
    <w:rsid w:val="00080D77"/>
    <w:rsid w:val="00081251"/>
    <w:rsid w:val="00081581"/>
    <w:rsid w:val="00081AE6"/>
    <w:rsid w:val="00081E26"/>
    <w:rsid w:val="0008277A"/>
    <w:rsid w:val="00082C18"/>
    <w:rsid w:val="000830D6"/>
    <w:rsid w:val="00083390"/>
    <w:rsid w:val="000838A5"/>
    <w:rsid w:val="00083B11"/>
    <w:rsid w:val="00084442"/>
    <w:rsid w:val="00084FC4"/>
    <w:rsid w:val="0008525B"/>
    <w:rsid w:val="000855EB"/>
    <w:rsid w:val="00085B52"/>
    <w:rsid w:val="000861D6"/>
    <w:rsid w:val="000866F2"/>
    <w:rsid w:val="00086CE8"/>
    <w:rsid w:val="00086DFB"/>
    <w:rsid w:val="00087795"/>
    <w:rsid w:val="00087CF7"/>
    <w:rsid w:val="0009000E"/>
    <w:rsid w:val="0009006D"/>
    <w:rsid w:val="0009009F"/>
    <w:rsid w:val="000906EC"/>
    <w:rsid w:val="00090B8F"/>
    <w:rsid w:val="00091163"/>
    <w:rsid w:val="00091557"/>
    <w:rsid w:val="00091784"/>
    <w:rsid w:val="00091D31"/>
    <w:rsid w:val="000923A2"/>
    <w:rsid w:val="000924C1"/>
    <w:rsid w:val="000924F0"/>
    <w:rsid w:val="00092598"/>
    <w:rsid w:val="00092AC5"/>
    <w:rsid w:val="00092B57"/>
    <w:rsid w:val="000932FC"/>
    <w:rsid w:val="0009331D"/>
    <w:rsid w:val="00093474"/>
    <w:rsid w:val="0009351B"/>
    <w:rsid w:val="00093A55"/>
    <w:rsid w:val="00093C78"/>
    <w:rsid w:val="00093DDB"/>
    <w:rsid w:val="000949E0"/>
    <w:rsid w:val="00094C3D"/>
    <w:rsid w:val="0009510F"/>
    <w:rsid w:val="000952B4"/>
    <w:rsid w:val="00095BB6"/>
    <w:rsid w:val="000961F0"/>
    <w:rsid w:val="00096244"/>
    <w:rsid w:val="0009694D"/>
    <w:rsid w:val="00096B14"/>
    <w:rsid w:val="00096E61"/>
    <w:rsid w:val="00097824"/>
    <w:rsid w:val="000A015E"/>
    <w:rsid w:val="000A0EF9"/>
    <w:rsid w:val="000A1AC7"/>
    <w:rsid w:val="000A1B2F"/>
    <w:rsid w:val="000A1B7B"/>
    <w:rsid w:val="000A1DC9"/>
    <w:rsid w:val="000A2003"/>
    <w:rsid w:val="000A20C1"/>
    <w:rsid w:val="000A2267"/>
    <w:rsid w:val="000A28FF"/>
    <w:rsid w:val="000A2B3C"/>
    <w:rsid w:val="000A2C12"/>
    <w:rsid w:val="000A2F19"/>
    <w:rsid w:val="000A2FE2"/>
    <w:rsid w:val="000A4222"/>
    <w:rsid w:val="000A4361"/>
    <w:rsid w:val="000A4CF4"/>
    <w:rsid w:val="000A4E49"/>
    <w:rsid w:val="000A56F2"/>
    <w:rsid w:val="000A5D17"/>
    <w:rsid w:val="000A6156"/>
    <w:rsid w:val="000A67F4"/>
    <w:rsid w:val="000A7A7D"/>
    <w:rsid w:val="000B000F"/>
    <w:rsid w:val="000B01F0"/>
    <w:rsid w:val="000B07C8"/>
    <w:rsid w:val="000B0C60"/>
    <w:rsid w:val="000B1098"/>
    <w:rsid w:val="000B1277"/>
    <w:rsid w:val="000B1866"/>
    <w:rsid w:val="000B1C2A"/>
    <w:rsid w:val="000B1C86"/>
    <w:rsid w:val="000B1CBD"/>
    <w:rsid w:val="000B1EF4"/>
    <w:rsid w:val="000B212A"/>
    <w:rsid w:val="000B251C"/>
    <w:rsid w:val="000B2719"/>
    <w:rsid w:val="000B294F"/>
    <w:rsid w:val="000B2EB7"/>
    <w:rsid w:val="000B3084"/>
    <w:rsid w:val="000B3159"/>
    <w:rsid w:val="000B3341"/>
    <w:rsid w:val="000B3478"/>
    <w:rsid w:val="000B37CD"/>
    <w:rsid w:val="000B3A8F"/>
    <w:rsid w:val="000B42B2"/>
    <w:rsid w:val="000B4AB9"/>
    <w:rsid w:val="000B52E8"/>
    <w:rsid w:val="000B531E"/>
    <w:rsid w:val="000B58C3"/>
    <w:rsid w:val="000B5B51"/>
    <w:rsid w:val="000B618D"/>
    <w:rsid w:val="000B61E9"/>
    <w:rsid w:val="000B68B5"/>
    <w:rsid w:val="000B6E50"/>
    <w:rsid w:val="000B7621"/>
    <w:rsid w:val="000B7A83"/>
    <w:rsid w:val="000B7B90"/>
    <w:rsid w:val="000B7C23"/>
    <w:rsid w:val="000B7C59"/>
    <w:rsid w:val="000C0AC6"/>
    <w:rsid w:val="000C165A"/>
    <w:rsid w:val="000C1787"/>
    <w:rsid w:val="000C1AEE"/>
    <w:rsid w:val="000C1B53"/>
    <w:rsid w:val="000C239C"/>
    <w:rsid w:val="000C24E2"/>
    <w:rsid w:val="000C25FB"/>
    <w:rsid w:val="000C2A9B"/>
    <w:rsid w:val="000C2E19"/>
    <w:rsid w:val="000C32AE"/>
    <w:rsid w:val="000C3488"/>
    <w:rsid w:val="000C3570"/>
    <w:rsid w:val="000C3734"/>
    <w:rsid w:val="000C37FC"/>
    <w:rsid w:val="000C45A3"/>
    <w:rsid w:val="000C4B3C"/>
    <w:rsid w:val="000C4EA7"/>
    <w:rsid w:val="000C4F18"/>
    <w:rsid w:val="000C4FCF"/>
    <w:rsid w:val="000C610B"/>
    <w:rsid w:val="000C62E1"/>
    <w:rsid w:val="000C6484"/>
    <w:rsid w:val="000C6DA7"/>
    <w:rsid w:val="000D0160"/>
    <w:rsid w:val="000D0747"/>
    <w:rsid w:val="000D0779"/>
    <w:rsid w:val="000D0D07"/>
    <w:rsid w:val="000D1D16"/>
    <w:rsid w:val="000D2762"/>
    <w:rsid w:val="000D2793"/>
    <w:rsid w:val="000D2B01"/>
    <w:rsid w:val="000D3129"/>
    <w:rsid w:val="000D324E"/>
    <w:rsid w:val="000D33C0"/>
    <w:rsid w:val="000D3806"/>
    <w:rsid w:val="000D38BE"/>
    <w:rsid w:val="000D409E"/>
    <w:rsid w:val="000D4269"/>
    <w:rsid w:val="000D4797"/>
    <w:rsid w:val="000D5A22"/>
    <w:rsid w:val="000D5B39"/>
    <w:rsid w:val="000D5FFD"/>
    <w:rsid w:val="000D60E3"/>
    <w:rsid w:val="000D6B8A"/>
    <w:rsid w:val="000D789A"/>
    <w:rsid w:val="000E0062"/>
    <w:rsid w:val="000E022D"/>
    <w:rsid w:val="000E03CF"/>
    <w:rsid w:val="000E0527"/>
    <w:rsid w:val="000E05C7"/>
    <w:rsid w:val="000E075C"/>
    <w:rsid w:val="000E0F4D"/>
    <w:rsid w:val="000E1B5A"/>
    <w:rsid w:val="000E1C11"/>
    <w:rsid w:val="000E1E92"/>
    <w:rsid w:val="000E2000"/>
    <w:rsid w:val="000E2DD6"/>
    <w:rsid w:val="000E3098"/>
    <w:rsid w:val="000E3712"/>
    <w:rsid w:val="000E3AD0"/>
    <w:rsid w:val="000E4705"/>
    <w:rsid w:val="000E4B54"/>
    <w:rsid w:val="000E5093"/>
    <w:rsid w:val="000E53D3"/>
    <w:rsid w:val="000E552B"/>
    <w:rsid w:val="000E5883"/>
    <w:rsid w:val="000E5916"/>
    <w:rsid w:val="000E5B0C"/>
    <w:rsid w:val="000E606C"/>
    <w:rsid w:val="000E60AF"/>
    <w:rsid w:val="000E66DD"/>
    <w:rsid w:val="000E72C9"/>
    <w:rsid w:val="000E7418"/>
    <w:rsid w:val="000E74CC"/>
    <w:rsid w:val="000E78EE"/>
    <w:rsid w:val="000E7B5A"/>
    <w:rsid w:val="000F0021"/>
    <w:rsid w:val="000F06D6"/>
    <w:rsid w:val="000F0EB1"/>
    <w:rsid w:val="000F0EC1"/>
    <w:rsid w:val="000F1106"/>
    <w:rsid w:val="000F25AE"/>
    <w:rsid w:val="000F261E"/>
    <w:rsid w:val="000F2881"/>
    <w:rsid w:val="000F3303"/>
    <w:rsid w:val="000F337A"/>
    <w:rsid w:val="000F3ABA"/>
    <w:rsid w:val="000F3BE9"/>
    <w:rsid w:val="000F3F6C"/>
    <w:rsid w:val="000F40BE"/>
    <w:rsid w:val="000F4925"/>
    <w:rsid w:val="000F4B4C"/>
    <w:rsid w:val="000F510B"/>
    <w:rsid w:val="000F55BA"/>
    <w:rsid w:val="000F5683"/>
    <w:rsid w:val="000F6DF3"/>
    <w:rsid w:val="00100081"/>
    <w:rsid w:val="001005FF"/>
    <w:rsid w:val="0010099D"/>
    <w:rsid w:val="00100B36"/>
    <w:rsid w:val="00101271"/>
    <w:rsid w:val="00101630"/>
    <w:rsid w:val="00101E5F"/>
    <w:rsid w:val="00101FC5"/>
    <w:rsid w:val="001026DF"/>
    <w:rsid w:val="00102DB5"/>
    <w:rsid w:val="00103FFB"/>
    <w:rsid w:val="0010426F"/>
    <w:rsid w:val="0010452D"/>
    <w:rsid w:val="00104835"/>
    <w:rsid w:val="0010489A"/>
    <w:rsid w:val="00104A19"/>
    <w:rsid w:val="00104F77"/>
    <w:rsid w:val="00105083"/>
    <w:rsid w:val="00105443"/>
    <w:rsid w:val="001062FB"/>
    <w:rsid w:val="001063E6"/>
    <w:rsid w:val="00106436"/>
    <w:rsid w:val="00106529"/>
    <w:rsid w:val="001069E3"/>
    <w:rsid w:val="00106BCF"/>
    <w:rsid w:val="0010719E"/>
    <w:rsid w:val="001077A4"/>
    <w:rsid w:val="001105CA"/>
    <w:rsid w:val="001107E0"/>
    <w:rsid w:val="0011084B"/>
    <w:rsid w:val="00110938"/>
    <w:rsid w:val="00110C3C"/>
    <w:rsid w:val="00110CE1"/>
    <w:rsid w:val="00110E64"/>
    <w:rsid w:val="00110EC0"/>
    <w:rsid w:val="00110FCE"/>
    <w:rsid w:val="00111214"/>
    <w:rsid w:val="00111318"/>
    <w:rsid w:val="00111935"/>
    <w:rsid w:val="00111D00"/>
    <w:rsid w:val="00111F8A"/>
    <w:rsid w:val="00112110"/>
    <w:rsid w:val="0011220D"/>
    <w:rsid w:val="00112520"/>
    <w:rsid w:val="001125E2"/>
    <w:rsid w:val="001126F6"/>
    <w:rsid w:val="001128EE"/>
    <w:rsid w:val="00113023"/>
    <w:rsid w:val="00113464"/>
    <w:rsid w:val="00113CF4"/>
    <w:rsid w:val="00114110"/>
    <w:rsid w:val="00114240"/>
    <w:rsid w:val="001147E9"/>
    <w:rsid w:val="00114906"/>
    <w:rsid w:val="00114C0D"/>
    <w:rsid w:val="00114EED"/>
    <w:rsid w:val="001152A0"/>
    <w:rsid w:val="001153EA"/>
    <w:rsid w:val="00115643"/>
    <w:rsid w:val="001156FA"/>
    <w:rsid w:val="001157B2"/>
    <w:rsid w:val="00115C5A"/>
    <w:rsid w:val="00115C86"/>
    <w:rsid w:val="00116380"/>
    <w:rsid w:val="00116609"/>
    <w:rsid w:val="00116765"/>
    <w:rsid w:val="00117426"/>
    <w:rsid w:val="001174B0"/>
    <w:rsid w:val="00117769"/>
    <w:rsid w:val="00117D47"/>
    <w:rsid w:val="0012006C"/>
    <w:rsid w:val="00120BBC"/>
    <w:rsid w:val="00120EE8"/>
    <w:rsid w:val="00120F0D"/>
    <w:rsid w:val="00121621"/>
    <w:rsid w:val="001217F3"/>
    <w:rsid w:val="001219F5"/>
    <w:rsid w:val="00121A20"/>
    <w:rsid w:val="00121ADD"/>
    <w:rsid w:val="00122C87"/>
    <w:rsid w:val="00122CF7"/>
    <w:rsid w:val="0012377F"/>
    <w:rsid w:val="00123D44"/>
    <w:rsid w:val="00124314"/>
    <w:rsid w:val="00124A4A"/>
    <w:rsid w:val="00124BB4"/>
    <w:rsid w:val="00124C79"/>
    <w:rsid w:val="00125095"/>
    <w:rsid w:val="001251F4"/>
    <w:rsid w:val="0012547E"/>
    <w:rsid w:val="001257ED"/>
    <w:rsid w:val="00126233"/>
    <w:rsid w:val="001264B8"/>
    <w:rsid w:val="001264C7"/>
    <w:rsid w:val="00126B4A"/>
    <w:rsid w:val="001271B5"/>
    <w:rsid w:val="00127427"/>
    <w:rsid w:val="001277E6"/>
    <w:rsid w:val="001278E3"/>
    <w:rsid w:val="00130019"/>
    <w:rsid w:val="001302D7"/>
    <w:rsid w:val="0013030D"/>
    <w:rsid w:val="0013033A"/>
    <w:rsid w:val="00130C84"/>
    <w:rsid w:val="001314C3"/>
    <w:rsid w:val="00131DC9"/>
    <w:rsid w:val="00132542"/>
    <w:rsid w:val="001326EB"/>
    <w:rsid w:val="00132A4A"/>
    <w:rsid w:val="00132B27"/>
    <w:rsid w:val="00132C5D"/>
    <w:rsid w:val="00132C93"/>
    <w:rsid w:val="00132D27"/>
    <w:rsid w:val="00132FD0"/>
    <w:rsid w:val="00133345"/>
    <w:rsid w:val="00133752"/>
    <w:rsid w:val="00133BC8"/>
    <w:rsid w:val="00133C63"/>
    <w:rsid w:val="00134348"/>
    <w:rsid w:val="00134372"/>
    <w:rsid w:val="001344C0"/>
    <w:rsid w:val="001344E1"/>
    <w:rsid w:val="001346FA"/>
    <w:rsid w:val="00134908"/>
    <w:rsid w:val="00134ACF"/>
    <w:rsid w:val="00134EFA"/>
    <w:rsid w:val="00135185"/>
    <w:rsid w:val="00135252"/>
    <w:rsid w:val="00136B6A"/>
    <w:rsid w:val="0013776E"/>
    <w:rsid w:val="00137AB5"/>
    <w:rsid w:val="00137AD1"/>
    <w:rsid w:val="00137E96"/>
    <w:rsid w:val="00137F0B"/>
    <w:rsid w:val="00140291"/>
    <w:rsid w:val="001405CE"/>
    <w:rsid w:val="00140AB5"/>
    <w:rsid w:val="00141133"/>
    <w:rsid w:val="00141173"/>
    <w:rsid w:val="001418BF"/>
    <w:rsid w:val="0014192F"/>
    <w:rsid w:val="00141F02"/>
    <w:rsid w:val="00142990"/>
    <w:rsid w:val="001438B3"/>
    <w:rsid w:val="00143E61"/>
    <w:rsid w:val="00144781"/>
    <w:rsid w:val="001447C6"/>
    <w:rsid w:val="00144822"/>
    <w:rsid w:val="001457FB"/>
    <w:rsid w:val="001459DE"/>
    <w:rsid w:val="001473A2"/>
    <w:rsid w:val="00147468"/>
    <w:rsid w:val="001474AB"/>
    <w:rsid w:val="001500B5"/>
    <w:rsid w:val="001503B2"/>
    <w:rsid w:val="00150BBA"/>
    <w:rsid w:val="00150C76"/>
    <w:rsid w:val="00151291"/>
    <w:rsid w:val="001512BE"/>
    <w:rsid w:val="001518C8"/>
    <w:rsid w:val="001518F0"/>
    <w:rsid w:val="0015194D"/>
    <w:rsid w:val="00151E23"/>
    <w:rsid w:val="0015208D"/>
    <w:rsid w:val="0015261D"/>
    <w:rsid w:val="001526E0"/>
    <w:rsid w:val="00152FAC"/>
    <w:rsid w:val="001530FB"/>
    <w:rsid w:val="001544B8"/>
    <w:rsid w:val="00154959"/>
    <w:rsid w:val="00154FDC"/>
    <w:rsid w:val="0015518D"/>
    <w:rsid w:val="001551B5"/>
    <w:rsid w:val="0015527F"/>
    <w:rsid w:val="00155748"/>
    <w:rsid w:val="00155862"/>
    <w:rsid w:val="00156907"/>
    <w:rsid w:val="00156DA7"/>
    <w:rsid w:val="001572FB"/>
    <w:rsid w:val="0015742E"/>
    <w:rsid w:val="0015746D"/>
    <w:rsid w:val="00157D9B"/>
    <w:rsid w:val="00160598"/>
    <w:rsid w:val="001609C6"/>
    <w:rsid w:val="00161AFA"/>
    <w:rsid w:val="00161BF9"/>
    <w:rsid w:val="00161E8D"/>
    <w:rsid w:val="0016208C"/>
    <w:rsid w:val="00162941"/>
    <w:rsid w:val="0016294B"/>
    <w:rsid w:val="00163102"/>
    <w:rsid w:val="001632EB"/>
    <w:rsid w:val="0016342F"/>
    <w:rsid w:val="00163777"/>
    <w:rsid w:val="00163AA8"/>
    <w:rsid w:val="00163B90"/>
    <w:rsid w:val="00163C20"/>
    <w:rsid w:val="00163F1C"/>
    <w:rsid w:val="00164107"/>
    <w:rsid w:val="00164355"/>
    <w:rsid w:val="00164CB3"/>
    <w:rsid w:val="00164F05"/>
    <w:rsid w:val="0016517B"/>
    <w:rsid w:val="00165834"/>
    <w:rsid w:val="001659C1"/>
    <w:rsid w:val="00165B23"/>
    <w:rsid w:val="00166495"/>
    <w:rsid w:val="001668A2"/>
    <w:rsid w:val="001669BC"/>
    <w:rsid w:val="001669DA"/>
    <w:rsid w:val="00166D31"/>
    <w:rsid w:val="001671DE"/>
    <w:rsid w:val="0016751E"/>
    <w:rsid w:val="001679DF"/>
    <w:rsid w:val="0017007F"/>
    <w:rsid w:val="00171981"/>
    <w:rsid w:val="001722CC"/>
    <w:rsid w:val="00172B16"/>
    <w:rsid w:val="00172E4A"/>
    <w:rsid w:val="00173907"/>
    <w:rsid w:val="00173A8E"/>
    <w:rsid w:val="00173B4B"/>
    <w:rsid w:val="00173B66"/>
    <w:rsid w:val="00173BCF"/>
    <w:rsid w:val="00173D0D"/>
    <w:rsid w:val="00174009"/>
    <w:rsid w:val="0017494C"/>
    <w:rsid w:val="00174A61"/>
    <w:rsid w:val="00174A93"/>
    <w:rsid w:val="0017502C"/>
    <w:rsid w:val="001758F9"/>
    <w:rsid w:val="00176D90"/>
    <w:rsid w:val="001771A2"/>
    <w:rsid w:val="00177390"/>
    <w:rsid w:val="00177D1A"/>
    <w:rsid w:val="001801AC"/>
    <w:rsid w:val="00180C7F"/>
    <w:rsid w:val="0018143F"/>
    <w:rsid w:val="001817F6"/>
    <w:rsid w:val="001818F3"/>
    <w:rsid w:val="00181FF8"/>
    <w:rsid w:val="00182029"/>
    <w:rsid w:val="00182A19"/>
    <w:rsid w:val="00182DA7"/>
    <w:rsid w:val="001838CF"/>
    <w:rsid w:val="001839F7"/>
    <w:rsid w:val="00183C3B"/>
    <w:rsid w:val="00183CB9"/>
    <w:rsid w:val="00183F19"/>
    <w:rsid w:val="0018403D"/>
    <w:rsid w:val="001846DF"/>
    <w:rsid w:val="00184898"/>
    <w:rsid w:val="00184946"/>
    <w:rsid w:val="00184E1F"/>
    <w:rsid w:val="00184EFC"/>
    <w:rsid w:val="00184FF0"/>
    <w:rsid w:val="0018578E"/>
    <w:rsid w:val="001857D1"/>
    <w:rsid w:val="001865A0"/>
    <w:rsid w:val="00186855"/>
    <w:rsid w:val="00186FAA"/>
    <w:rsid w:val="00187B1F"/>
    <w:rsid w:val="00187D14"/>
    <w:rsid w:val="00190501"/>
    <w:rsid w:val="00190573"/>
    <w:rsid w:val="00190AC1"/>
    <w:rsid w:val="0019113B"/>
    <w:rsid w:val="001913DF"/>
    <w:rsid w:val="001914B9"/>
    <w:rsid w:val="00191656"/>
    <w:rsid w:val="0019199C"/>
    <w:rsid w:val="00192EE5"/>
    <w:rsid w:val="00192FB4"/>
    <w:rsid w:val="00193159"/>
    <w:rsid w:val="0019341A"/>
    <w:rsid w:val="0019400B"/>
    <w:rsid w:val="001944A0"/>
    <w:rsid w:val="00195064"/>
    <w:rsid w:val="00195C87"/>
    <w:rsid w:val="00195E00"/>
    <w:rsid w:val="00196332"/>
    <w:rsid w:val="00196480"/>
    <w:rsid w:val="00196CDD"/>
    <w:rsid w:val="00197883"/>
    <w:rsid w:val="00197898"/>
    <w:rsid w:val="00197DF9"/>
    <w:rsid w:val="001A040C"/>
    <w:rsid w:val="001A0522"/>
    <w:rsid w:val="001A0532"/>
    <w:rsid w:val="001A0849"/>
    <w:rsid w:val="001A0DAB"/>
    <w:rsid w:val="001A14BD"/>
    <w:rsid w:val="001A1987"/>
    <w:rsid w:val="001A2564"/>
    <w:rsid w:val="001A2982"/>
    <w:rsid w:val="001A2BE9"/>
    <w:rsid w:val="001A2E67"/>
    <w:rsid w:val="001A316C"/>
    <w:rsid w:val="001A37DB"/>
    <w:rsid w:val="001A3CA0"/>
    <w:rsid w:val="001A401C"/>
    <w:rsid w:val="001A40F3"/>
    <w:rsid w:val="001A4281"/>
    <w:rsid w:val="001A4928"/>
    <w:rsid w:val="001A4C6F"/>
    <w:rsid w:val="001A5174"/>
    <w:rsid w:val="001A5481"/>
    <w:rsid w:val="001A5D19"/>
    <w:rsid w:val="001A5EEA"/>
    <w:rsid w:val="001A5F91"/>
    <w:rsid w:val="001A6173"/>
    <w:rsid w:val="001A6A52"/>
    <w:rsid w:val="001A6CBA"/>
    <w:rsid w:val="001A6F48"/>
    <w:rsid w:val="001A7BAA"/>
    <w:rsid w:val="001B007C"/>
    <w:rsid w:val="001B0D97"/>
    <w:rsid w:val="001B0F60"/>
    <w:rsid w:val="001B0FD4"/>
    <w:rsid w:val="001B1735"/>
    <w:rsid w:val="001B1B1D"/>
    <w:rsid w:val="001B2511"/>
    <w:rsid w:val="001B2627"/>
    <w:rsid w:val="001B28E8"/>
    <w:rsid w:val="001B2A2A"/>
    <w:rsid w:val="001B2B76"/>
    <w:rsid w:val="001B2D45"/>
    <w:rsid w:val="001B2FD3"/>
    <w:rsid w:val="001B305C"/>
    <w:rsid w:val="001B368B"/>
    <w:rsid w:val="001B38DF"/>
    <w:rsid w:val="001B3D5A"/>
    <w:rsid w:val="001B3E49"/>
    <w:rsid w:val="001B4D19"/>
    <w:rsid w:val="001B4D8A"/>
    <w:rsid w:val="001B5A5D"/>
    <w:rsid w:val="001B5E4B"/>
    <w:rsid w:val="001B63BC"/>
    <w:rsid w:val="001B6A36"/>
    <w:rsid w:val="001B6BEA"/>
    <w:rsid w:val="001B7918"/>
    <w:rsid w:val="001B7F43"/>
    <w:rsid w:val="001C01AF"/>
    <w:rsid w:val="001C0CA8"/>
    <w:rsid w:val="001C1CD4"/>
    <w:rsid w:val="001C1CE5"/>
    <w:rsid w:val="001C1E36"/>
    <w:rsid w:val="001C25D6"/>
    <w:rsid w:val="001C2996"/>
    <w:rsid w:val="001C2FBD"/>
    <w:rsid w:val="001C3D2A"/>
    <w:rsid w:val="001C46A5"/>
    <w:rsid w:val="001C4832"/>
    <w:rsid w:val="001C4898"/>
    <w:rsid w:val="001C5208"/>
    <w:rsid w:val="001C5B73"/>
    <w:rsid w:val="001C64E4"/>
    <w:rsid w:val="001C67C9"/>
    <w:rsid w:val="001C6CEE"/>
    <w:rsid w:val="001C6DC3"/>
    <w:rsid w:val="001C70E2"/>
    <w:rsid w:val="001C715B"/>
    <w:rsid w:val="001C775C"/>
    <w:rsid w:val="001C7950"/>
    <w:rsid w:val="001C7B28"/>
    <w:rsid w:val="001C7F8E"/>
    <w:rsid w:val="001D0DBF"/>
    <w:rsid w:val="001D159F"/>
    <w:rsid w:val="001D1B59"/>
    <w:rsid w:val="001D20EE"/>
    <w:rsid w:val="001D25F3"/>
    <w:rsid w:val="001D3A43"/>
    <w:rsid w:val="001D41F5"/>
    <w:rsid w:val="001D452E"/>
    <w:rsid w:val="001D472D"/>
    <w:rsid w:val="001D51BA"/>
    <w:rsid w:val="001D52A7"/>
    <w:rsid w:val="001D53E7"/>
    <w:rsid w:val="001D5D81"/>
    <w:rsid w:val="001D5E86"/>
    <w:rsid w:val="001D6342"/>
    <w:rsid w:val="001D6D4F"/>
    <w:rsid w:val="001D6D53"/>
    <w:rsid w:val="001D6FE1"/>
    <w:rsid w:val="001D7668"/>
    <w:rsid w:val="001D7A55"/>
    <w:rsid w:val="001E0894"/>
    <w:rsid w:val="001E0AC9"/>
    <w:rsid w:val="001E0EA5"/>
    <w:rsid w:val="001E0F73"/>
    <w:rsid w:val="001E0F7F"/>
    <w:rsid w:val="001E125B"/>
    <w:rsid w:val="001E13F0"/>
    <w:rsid w:val="001E1E8F"/>
    <w:rsid w:val="001E3403"/>
    <w:rsid w:val="001E34E8"/>
    <w:rsid w:val="001E37F3"/>
    <w:rsid w:val="001E4025"/>
    <w:rsid w:val="001E419D"/>
    <w:rsid w:val="001E4A52"/>
    <w:rsid w:val="001E5886"/>
    <w:rsid w:val="001E58E2"/>
    <w:rsid w:val="001E666E"/>
    <w:rsid w:val="001E6B45"/>
    <w:rsid w:val="001E7437"/>
    <w:rsid w:val="001E766A"/>
    <w:rsid w:val="001E7675"/>
    <w:rsid w:val="001E7950"/>
    <w:rsid w:val="001E7AED"/>
    <w:rsid w:val="001E7E5E"/>
    <w:rsid w:val="001E7E99"/>
    <w:rsid w:val="001F0007"/>
    <w:rsid w:val="001F0B83"/>
    <w:rsid w:val="001F1481"/>
    <w:rsid w:val="001F1E95"/>
    <w:rsid w:val="001F1F0F"/>
    <w:rsid w:val="001F1FE5"/>
    <w:rsid w:val="001F21AD"/>
    <w:rsid w:val="001F2277"/>
    <w:rsid w:val="001F2A6C"/>
    <w:rsid w:val="001F2ABF"/>
    <w:rsid w:val="001F3916"/>
    <w:rsid w:val="001F3BA7"/>
    <w:rsid w:val="001F3C27"/>
    <w:rsid w:val="001F3D9E"/>
    <w:rsid w:val="001F44F2"/>
    <w:rsid w:val="001F45CD"/>
    <w:rsid w:val="001F4B34"/>
    <w:rsid w:val="001F4C62"/>
    <w:rsid w:val="001F4DFE"/>
    <w:rsid w:val="001F54C5"/>
    <w:rsid w:val="001F5581"/>
    <w:rsid w:val="001F590A"/>
    <w:rsid w:val="001F662C"/>
    <w:rsid w:val="001F6656"/>
    <w:rsid w:val="001F6735"/>
    <w:rsid w:val="001F6CFE"/>
    <w:rsid w:val="001F6E24"/>
    <w:rsid w:val="001F6F18"/>
    <w:rsid w:val="001F7074"/>
    <w:rsid w:val="001F71DC"/>
    <w:rsid w:val="001F7358"/>
    <w:rsid w:val="001F7784"/>
    <w:rsid w:val="00200467"/>
    <w:rsid w:val="00200490"/>
    <w:rsid w:val="00200529"/>
    <w:rsid w:val="0020055C"/>
    <w:rsid w:val="002007C8"/>
    <w:rsid w:val="00200D8E"/>
    <w:rsid w:val="00201F3A"/>
    <w:rsid w:val="00202889"/>
    <w:rsid w:val="00202C34"/>
    <w:rsid w:val="00202E8A"/>
    <w:rsid w:val="00202F13"/>
    <w:rsid w:val="00203450"/>
    <w:rsid w:val="002034C4"/>
    <w:rsid w:val="002038EF"/>
    <w:rsid w:val="00203CC7"/>
    <w:rsid w:val="00203CF0"/>
    <w:rsid w:val="00203F96"/>
    <w:rsid w:val="00204039"/>
    <w:rsid w:val="002046CC"/>
    <w:rsid w:val="0020483A"/>
    <w:rsid w:val="00204A2B"/>
    <w:rsid w:val="0020599B"/>
    <w:rsid w:val="002059FB"/>
    <w:rsid w:val="002063DB"/>
    <w:rsid w:val="00206569"/>
    <w:rsid w:val="0020691B"/>
    <w:rsid w:val="002069B2"/>
    <w:rsid w:val="00206D5E"/>
    <w:rsid w:val="002072CD"/>
    <w:rsid w:val="00207C85"/>
    <w:rsid w:val="00207FA3"/>
    <w:rsid w:val="00207FFE"/>
    <w:rsid w:val="002105BB"/>
    <w:rsid w:val="002109D9"/>
    <w:rsid w:val="00210BE4"/>
    <w:rsid w:val="00210F81"/>
    <w:rsid w:val="002115E8"/>
    <w:rsid w:val="00211E33"/>
    <w:rsid w:val="00211E58"/>
    <w:rsid w:val="002120A7"/>
    <w:rsid w:val="002125AB"/>
    <w:rsid w:val="00212C4D"/>
    <w:rsid w:val="0021315E"/>
    <w:rsid w:val="00213250"/>
    <w:rsid w:val="00213355"/>
    <w:rsid w:val="00213366"/>
    <w:rsid w:val="00213528"/>
    <w:rsid w:val="00213712"/>
    <w:rsid w:val="00213734"/>
    <w:rsid w:val="002141E6"/>
    <w:rsid w:val="002144EF"/>
    <w:rsid w:val="00214B58"/>
    <w:rsid w:val="00214CAC"/>
    <w:rsid w:val="00214DA8"/>
    <w:rsid w:val="00214EE6"/>
    <w:rsid w:val="0021526C"/>
    <w:rsid w:val="00215423"/>
    <w:rsid w:val="002158FA"/>
    <w:rsid w:val="00215AB2"/>
    <w:rsid w:val="00215B97"/>
    <w:rsid w:val="0021611D"/>
    <w:rsid w:val="00216F4A"/>
    <w:rsid w:val="002179F2"/>
    <w:rsid w:val="00217D18"/>
    <w:rsid w:val="0022005A"/>
    <w:rsid w:val="00220107"/>
    <w:rsid w:val="00220600"/>
    <w:rsid w:val="002209AB"/>
    <w:rsid w:val="002224DB"/>
    <w:rsid w:val="002226CC"/>
    <w:rsid w:val="0022320C"/>
    <w:rsid w:val="00223935"/>
    <w:rsid w:val="00223B83"/>
    <w:rsid w:val="00223F64"/>
    <w:rsid w:val="00223FCB"/>
    <w:rsid w:val="00224BCE"/>
    <w:rsid w:val="00225161"/>
    <w:rsid w:val="002252C3"/>
    <w:rsid w:val="002256FA"/>
    <w:rsid w:val="00225BAE"/>
    <w:rsid w:val="00225C54"/>
    <w:rsid w:val="00225F3A"/>
    <w:rsid w:val="00226740"/>
    <w:rsid w:val="00227DFF"/>
    <w:rsid w:val="00227FBD"/>
    <w:rsid w:val="00230257"/>
    <w:rsid w:val="00230695"/>
    <w:rsid w:val="002306CC"/>
    <w:rsid w:val="00230765"/>
    <w:rsid w:val="00230D18"/>
    <w:rsid w:val="00230E7A"/>
    <w:rsid w:val="002310AE"/>
    <w:rsid w:val="00231394"/>
    <w:rsid w:val="002314AF"/>
    <w:rsid w:val="002319A9"/>
    <w:rsid w:val="002319E4"/>
    <w:rsid w:val="00232113"/>
    <w:rsid w:val="002327C9"/>
    <w:rsid w:val="00232BE8"/>
    <w:rsid w:val="002353B6"/>
    <w:rsid w:val="002355CD"/>
    <w:rsid w:val="00235632"/>
    <w:rsid w:val="00235872"/>
    <w:rsid w:val="00235BCD"/>
    <w:rsid w:val="00235D22"/>
    <w:rsid w:val="0023620A"/>
    <w:rsid w:val="002368B7"/>
    <w:rsid w:val="00236AB9"/>
    <w:rsid w:val="00240189"/>
    <w:rsid w:val="00240439"/>
    <w:rsid w:val="0024088A"/>
    <w:rsid w:val="00240ADD"/>
    <w:rsid w:val="00241559"/>
    <w:rsid w:val="00241A20"/>
    <w:rsid w:val="00241D7C"/>
    <w:rsid w:val="0024273A"/>
    <w:rsid w:val="0024282E"/>
    <w:rsid w:val="00242C55"/>
    <w:rsid w:val="00243237"/>
    <w:rsid w:val="002435B3"/>
    <w:rsid w:val="00243E53"/>
    <w:rsid w:val="00243F83"/>
    <w:rsid w:val="00244782"/>
    <w:rsid w:val="00244808"/>
    <w:rsid w:val="00245006"/>
    <w:rsid w:val="002458EB"/>
    <w:rsid w:val="00245A28"/>
    <w:rsid w:val="00245C76"/>
    <w:rsid w:val="00245E92"/>
    <w:rsid w:val="00245EE8"/>
    <w:rsid w:val="002460D6"/>
    <w:rsid w:val="00246416"/>
    <w:rsid w:val="00246AB1"/>
    <w:rsid w:val="00247EEF"/>
    <w:rsid w:val="00247FB8"/>
    <w:rsid w:val="002500C8"/>
    <w:rsid w:val="002504C9"/>
    <w:rsid w:val="00251010"/>
    <w:rsid w:val="00251092"/>
    <w:rsid w:val="00251177"/>
    <w:rsid w:val="00251304"/>
    <w:rsid w:val="002518CC"/>
    <w:rsid w:val="00252F49"/>
    <w:rsid w:val="0025309F"/>
    <w:rsid w:val="0025316D"/>
    <w:rsid w:val="002533D4"/>
    <w:rsid w:val="002539A0"/>
    <w:rsid w:val="00253CF2"/>
    <w:rsid w:val="00253E17"/>
    <w:rsid w:val="0025446E"/>
    <w:rsid w:val="00254D51"/>
    <w:rsid w:val="00255F4C"/>
    <w:rsid w:val="00256175"/>
    <w:rsid w:val="0025630B"/>
    <w:rsid w:val="002564F9"/>
    <w:rsid w:val="00256B87"/>
    <w:rsid w:val="00256B91"/>
    <w:rsid w:val="00256C8A"/>
    <w:rsid w:val="00256F4F"/>
    <w:rsid w:val="00256FFC"/>
    <w:rsid w:val="00257543"/>
    <w:rsid w:val="002575FE"/>
    <w:rsid w:val="00257F5B"/>
    <w:rsid w:val="00260074"/>
    <w:rsid w:val="00260E2C"/>
    <w:rsid w:val="002613D6"/>
    <w:rsid w:val="002617E7"/>
    <w:rsid w:val="002617F5"/>
    <w:rsid w:val="00261A23"/>
    <w:rsid w:val="00262010"/>
    <w:rsid w:val="002620D0"/>
    <w:rsid w:val="00262249"/>
    <w:rsid w:val="002626B8"/>
    <w:rsid w:val="0026289E"/>
    <w:rsid w:val="00262E77"/>
    <w:rsid w:val="002631C1"/>
    <w:rsid w:val="0026378C"/>
    <w:rsid w:val="00264228"/>
    <w:rsid w:val="0026423C"/>
    <w:rsid w:val="00264334"/>
    <w:rsid w:val="002645B3"/>
    <w:rsid w:val="0026473E"/>
    <w:rsid w:val="0026494E"/>
    <w:rsid w:val="00264F15"/>
    <w:rsid w:val="002655C7"/>
    <w:rsid w:val="0026574B"/>
    <w:rsid w:val="00265A9B"/>
    <w:rsid w:val="00266214"/>
    <w:rsid w:val="00266324"/>
    <w:rsid w:val="002665D4"/>
    <w:rsid w:val="00266636"/>
    <w:rsid w:val="00266FED"/>
    <w:rsid w:val="0026705D"/>
    <w:rsid w:val="002671D1"/>
    <w:rsid w:val="0026761F"/>
    <w:rsid w:val="00267C83"/>
    <w:rsid w:val="00267E43"/>
    <w:rsid w:val="0027007D"/>
    <w:rsid w:val="002702CF"/>
    <w:rsid w:val="00270449"/>
    <w:rsid w:val="00270F8B"/>
    <w:rsid w:val="0027144F"/>
    <w:rsid w:val="00271813"/>
    <w:rsid w:val="00271A3B"/>
    <w:rsid w:val="00271B5C"/>
    <w:rsid w:val="00271EBA"/>
    <w:rsid w:val="00271F3A"/>
    <w:rsid w:val="0027250C"/>
    <w:rsid w:val="0027251F"/>
    <w:rsid w:val="00272FE2"/>
    <w:rsid w:val="00273278"/>
    <w:rsid w:val="002737F4"/>
    <w:rsid w:val="00273985"/>
    <w:rsid w:val="00273B4E"/>
    <w:rsid w:val="00273E61"/>
    <w:rsid w:val="00274114"/>
    <w:rsid w:val="00274205"/>
    <w:rsid w:val="0027421D"/>
    <w:rsid w:val="00274726"/>
    <w:rsid w:val="00274A61"/>
    <w:rsid w:val="00274B17"/>
    <w:rsid w:val="00274CDE"/>
    <w:rsid w:val="00275306"/>
    <w:rsid w:val="00275416"/>
    <w:rsid w:val="0027541B"/>
    <w:rsid w:val="00275AC3"/>
    <w:rsid w:val="00275CDC"/>
    <w:rsid w:val="00276282"/>
    <w:rsid w:val="00276853"/>
    <w:rsid w:val="00276D5C"/>
    <w:rsid w:val="002774D3"/>
    <w:rsid w:val="002777BD"/>
    <w:rsid w:val="0027788E"/>
    <w:rsid w:val="00277C31"/>
    <w:rsid w:val="00277E41"/>
    <w:rsid w:val="0028002C"/>
    <w:rsid w:val="0028044A"/>
    <w:rsid w:val="002805D7"/>
    <w:rsid w:val="002805F5"/>
    <w:rsid w:val="00280751"/>
    <w:rsid w:val="002808EE"/>
    <w:rsid w:val="00281091"/>
    <w:rsid w:val="002812CC"/>
    <w:rsid w:val="00281878"/>
    <w:rsid w:val="002818EA"/>
    <w:rsid w:val="00281D89"/>
    <w:rsid w:val="00281E51"/>
    <w:rsid w:val="002820BA"/>
    <w:rsid w:val="00282359"/>
    <w:rsid w:val="0028280A"/>
    <w:rsid w:val="00282D6B"/>
    <w:rsid w:val="00283377"/>
    <w:rsid w:val="002836CB"/>
    <w:rsid w:val="002837FE"/>
    <w:rsid w:val="00283BC8"/>
    <w:rsid w:val="00283FA0"/>
    <w:rsid w:val="002848E0"/>
    <w:rsid w:val="00284975"/>
    <w:rsid w:val="00285075"/>
    <w:rsid w:val="002857AE"/>
    <w:rsid w:val="00285932"/>
    <w:rsid w:val="002860A0"/>
    <w:rsid w:val="002862EC"/>
    <w:rsid w:val="00286ACD"/>
    <w:rsid w:val="00286CCC"/>
    <w:rsid w:val="002876A2"/>
    <w:rsid w:val="00287838"/>
    <w:rsid w:val="00287AB0"/>
    <w:rsid w:val="00287C4F"/>
    <w:rsid w:val="0029002E"/>
    <w:rsid w:val="002900E1"/>
    <w:rsid w:val="00290249"/>
    <w:rsid w:val="002905B8"/>
    <w:rsid w:val="002907B5"/>
    <w:rsid w:val="0029246F"/>
    <w:rsid w:val="00292907"/>
    <w:rsid w:val="00292EB7"/>
    <w:rsid w:val="00292EDA"/>
    <w:rsid w:val="00293AF7"/>
    <w:rsid w:val="00294037"/>
    <w:rsid w:val="0029497C"/>
    <w:rsid w:val="002952DB"/>
    <w:rsid w:val="0029592D"/>
    <w:rsid w:val="00295981"/>
    <w:rsid w:val="00296227"/>
    <w:rsid w:val="00296694"/>
    <w:rsid w:val="00296B8B"/>
    <w:rsid w:val="00296F44"/>
    <w:rsid w:val="00296FCC"/>
    <w:rsid w:val="00297170"/>
    <w:rsid w:val="00297280"/>
    <w:rsid w:val="002972D0"/>
    <w:rsid w:val="002974A2"/>
    <w:rsid w:val="0029777D"/>
    <w:rsid w:val="00297834"/>
    <w:rsid w:val="00297C45"/>
    <w:rsid w:val="002A005C"/>
    <w:rsid w:val="002A055E"/>
    <w:rsid w:val="002A12C9"/>
    <w:rsid w:val="002A12E7"/>
    <w:rsid w:val="002A17A9"/>
    <w:rsid w:val="002A1D4E"/>
    <w:rsid w:val="002A1E10"/>
    <w:rsid w:val="002A1FF6"/>
    <w:rsid w:val="002A24AC"/>
    <w:rsid w:val="002A2869"/>
    <w:rsid w:val="002A32CD"/>
    <w:rsid w:val="002A3424"/>
    <w:rsid w:val="002A349A"/>
    <w:rsid w:val="002A35A7"/>
    <w:rsid w:val="002A3AD6"/>
    <w:rsid w:val="002A3C43"/>
    <w:rsid w:val="002A3C86"/>
    <w:rsid w:val="002A3F7A"/>
    <w:rsid w:val="002A4AA8"/>
    <w:rsid w:val="002A4CAD"/>
    <w:rsid w:val="002A55BC"/>
    <w:rsid w:val="002A55E9"/>
    <w:rsid w:val="002A56A1"/>
    <w:rsid w:val="002A7379"/>
    <w:rsid w:val="002A7827"/>
    <w:rsid w:val="002A794D"/>
    <w:rsid w:val="002B004B"/>
    <w:rsid w:val="002B01B8"/>
    <w:rsid w:val="002B08A9"/>
    <w:rsid w:val="002B0B38"/>
    <w:rsid w:val="002B143D"/>
    <w:rsid w:val="002B1553"/>
    <w:rsid w:val="002B1F58"/>
    <w:rsid w:val="002B210D"/>
    <w:rsid w:val="002B24D6"/>
    <w:rsid w:val="002B2BBB"/>
    <w:rsid w:val="002B309C"/>
    <w:rsid w:val="002B44F3"/>
    <w:rsid w:val="002B45B6"/>
    <w:rsid w:val="002B4C68"/>
    <w:rsid w:val="002B4CB4"/>
    <w:rsid w:val="002B4E58"/>
    <w:rsid w:val="002B5CBC"/>
    <w:rsid w:val="002B5EE8"/>
    <w:rsid w:val="002B6734"/>
    <w:rsid w:val="002B6C5B"/>
    <w:rsid w:val="002B6CDC"/>
    <w:rsid w:val="002B6E63"/>
    <w:rsid w:val="002B77C1"/>
    <w:rsid w:val="002B7841"/>
    <w:rsid w:val="002B7B63"/>
    <w:rsid w:val="002B7CA6"/>
    <w:rsid w:val="002C0C53"/>
    <w:rsid w:val="002C1839"/>
    <w:rsid w:val="002C1A16"/>
    <w:rsid w:val="002C214C"/>
    <w:rsid w:val="002C264D"/>
    <w:rsid w:val="002C27CD"/>
    <w:rsid w:val="002C28D6"/>
    <w:rsid w:val="002C3190"/>
    <w:rsid w:val="002C321B"/>
    <w:rsid w:val="002C334D"/>
    <w:rsid w:val="002C3AF9"/>
    <w:rsid w:val="002C41E6"/>
    <w:rsid w:val="002C5021"/>
    <w:rsid w:val="002C5A16"/>
    <w:rsid w:val="002C5D22"/>
    <w:rsid w:val="002C61DA"/>
    <w:rsid w:val="002C64A3"/>
    <w:rsid w:val="002C6724"/>
    <w:rsid w:val="002C6A4F"/>
    <w:rsid w:val="002C6E06"/>
    <w:rsid w:val="002C7194"/>
    <w:rsid w:val="002C73A1"/>
    <w:rsid w:val="002C765A"/>
    <w:rsid w:val="002C779A"/>
    <w:rsid w:val="002C77DD"/>
    <w:rsid w:val="002C7A17"/>
    <w:rsid w:val="002D071A"/>
    <w:rsid w:val="002D0A95"/>
    <w:rsid w:val="002D0F02"/>
    <w:rsid w:val="002D169F"/>
    <w:rsid w:val="002D1D9A"/>
    <w:rsid w:val="002D2703"/>
    <w:rsid w:val="002D2BD3"/>
    <w:rsid w:val="002D2F54"/>
    <w:rsid w:val="002D32F1"/>
    <w:rsid w:val="002D34B2"/>
    <w:rsid w:val="002D39C8"/>
    <w:rsid w:val="002D3A42"/>
    <w:rsid w:val="002D3A85"/>
    <w:rsid w:val="002D3BFA"/>
    <w:rsid w:val="002D427C"/>
    <w:rsid w:val="002D4296"/>
    <w:rsid w:val="002D48B0"/>
    <w:rsid w:val="002D5A9C"/>
    <w:rsid w:val="002D5B37"/>
    <w:rsid w:val="002D5E83"/>
    <w:rsid w:val="002D6FCE"/>
    <w:rsid w:val="002D7149"/>
    <w:rsid w:val="002D7637"/>
    <w:rsid w:val="002D7B22"/>
    <w:rsid w:val="002E0620"/>
    <w:rsid w:val="002E0652"/>
    <w:rsid w:val="002E0CF0"/>
    <w:rsid w:val="002E1567"/>
    <w:rsid w:val="002E17F2"/>
    <w:rsid w:val="002E22FD"/>
    <w:rsid w:val="002E2459"/>
    <w:rsid w:val="002E26E2"/>
    <w:rsid w:val="002E2D6A"/>
    <w:rsid w:val="002E32CC"/>
    <w:rsid w:val="002E3891"/>
    <w:rsid w:val="002E41F6"/>
    <w:rsid w:val="002E4785"/>
    <w:rsid w:val="002E4A49"/>
    <w:rsid w:val="002E5647"/>
    <w:rsid w:val="002E5B29"/>
    <w:rsid w:val="002E648C"/>
    <w:rsid w:val="002E6CF3"/>
    <w:rsid w:val="002E78BF"/>
    <w:rsid w:val="002E7CAE"/>
    <w:rsid w:val="002E7D99"/>
    <w:rsid w:val="002E7F53"/>
    <w:rsid w:val="002F0255"/>
    <w:rsid w:val="002F05B8"/>
    <w:rsid w:val="002F12D3"/>
    <w:rsid w:val="002F13E4"/>
    <w:rsid w:val="002F1585"/>
    <w:rsid w:val="002F161E"/>
    <w:rsid w:val="002F17A3"/>
    <w:rsid w:val="002F1C25"/>
    <w:rsid w:val="002F1C45"/>
    <w:rsid w:val="002F1C91"/>
    <w:rsid w:val="002F1D79"/>
    <w:rsid w:val="002F2393"/>
    <w:rsid w:val="002F25A0"/>
    <w:rsid w:val="002F2771"/>
    <w:rsid w:val="002F2D48"/>
    <w:rsid w:val="002F37A9"/>
    <w:rsid w:val="002F3E55"/>
    <w:rsid w:val="002F4126"/>
    <w:rsid w:val="002F41B0"/>
    <w:rsid w:val="002F4413"/>
    <w:rsid w:val="002F47A1"/>
    <w:rsid w:val="002F4B57"/>
    <w:rsid w:val="002F4E17"/>
    <w:rsid w:val="002F5034"/>
    <w:rsid w:val="002F545F"/>
    <w:rsid w:val="002F59F4"/>
    <w:rsid w:val="002F5D4E"/>
    <w:rsid w:val="002F5F2F"/>
    <w:rsid w:val="002F7B55"/>
    <w:rsid w:val="002F7DB2"/>
    <w:rsid w:val="003002D7"/>
    <w:rsid w:val="003006AE"/>
    <w:rsid w:val="00301471"/>
    <w:rsid w:val="003017FA"/>
    <w:rsid w:val="00301CE6"/>
    <w:rsid w:val="0030256B"/>
    <w:rsid w:val="003026AD"/>
    <w:rsid w:val="0030290F"/>
    <w:rsid w:val="00302ACC"/>
    <w:rsid w:val="00302C1C"/>
    <w:rsid w:val="003032B2"/>
    <w:rsid w:val="0030334F"/>
    <w:rsid w:val="00303548"/>
    <w:rsid w:val="0030414D"/>
    <w:rsid w:val="003044DB"/>
    <w:rsid w:val="00304FEE"/>
    <w:rsid w:val="0030501F"/>
    <w:rsid w:val="003050A4"/>
    <w:rsid w:val="0030536E"/>
    <w:rsid w:val="00305C76"/>
    <w:rsid w:val="0030675C"/>
    <w:rsid w:val="00307203"/>
    <w:rsid w:val="003079D3"/>
    <w:rsid w:val="00307A18"/>
    <w:rsid w:val="00307BA1"/>
    <w:rsid w:val="00307D60"/>
    <w:rsid w:val="00307FC9"/>
    <w:rsid w:val="0031079B"/>
    <w:rsid w:val="003112A7"/>
    <w:rsid w:val="00311702"/>
    <w:rsid w:val="003118CD"/>
    <w:rsid w:val="00311B29"/>
    <w:rsid w:val="00311C24"/>
    <w:rsid w:val="00311CE4"/>
    <w:rsid w:val="00311E82"/>
    <w:rsid w:val="00312368"/>
    <w:rsid w:val="003127EA"/>
    <w:rsid w:val="00313926"/>
    <w:rsid w:val="00313FD6"/>
    <w:rsid w:val="003143BD"/>
    <w:rsid w:val="0031473F"/>
    <w:rsid w:val="00314751"/>
    <w:rsid w:val="0031479F"/>
    <w:rsid w:val="00314B8C"/>
    <w:rsid w:val="00315363"/>
    <w:rsid w:val="003153D0"/>
    <w:rsid w:val="0031563E"/>
    <w:rsid w:val="00315744"/>
    <w:rsid w:val="003158F8"/>
    <w:rsid w:val="0031619A"/>
    <w:rsid w:val="003161A0"/>
    <w:rsid w:val="003166DA"/>
    <w:rsid w:val="00316735"/>
    <w:rsid w:val="003171D7"/>
    <w:rsid w:val="003174ED"/>
    <w:rsid w:val="0031750B"/>
    <w:rsid w:val="00317960"/>
    <w:rsid w:val="00317A5F"/>
    <w:rsid w:val="00320233"/>
    <w:rsid w:val="003203ED"/>
    <w:rsid w:val="00320BD0"/>
    <w:rsid w:val="00321316"/>
    <w:rsid w:val="00322C2C"/>
    <w:rsid w:val="00322C9F"/>
    <w:rsid w:val="00322EA1"/>
    <w:rsid w:val="00323122"/>
    <w:rsid w:val="00323204"/>
    <w:rsid w:val="003232A6"/>
    <w:rsid w:val="00323C59"/>
    <w:rsid w:val="003246CC"/>
    <w:rsid w:val="0032489D"/>
    <w:rsid w:val="003248CC"/>
    <w:rsid w:val="00324D23"/>
    <w:rsid w:val="00325959"/>
    <w:rsid w:val="003262D2"/>
    <w:rsid w:val="00326A68"/>
    <w:rsid w:val="00326B16"/>
    <w:rsid w:val="00327019"/>
    <w:rsid w:val="0032795F"/>
    <w:rsid w:val="00327B56"/>
    <w:rsid w:val="003302A5"/>
    <w:rsid w:val="0033039E"/>
    <w:rsid w:val="00330932"/>
    <w:rsid w:val="003312AD"/>
    <w:rsid w:val="003313BE"/>
    <w:rsid w:val="003315C9"/>
    <w:rsid w:val="00331695"/>
    <w:rsid w:val="00331751"/>
    <w:rsid w:val="00332A08"/>
    <w:rsid w:val="00333068"/>
    <w:rsid w:val="0033342F"/>
    <w:rsid w:val="0033353D"/>
    <w:rsid w:val="003337F0"/>
    <w:rsid w:val="00333C9D"/>
    <w:rsid w:val="003341D2"/>
    <w:rsid w:val="00334579"/>
    <w:rsid w:val="0033460A"/>
    <w:rsid w:val="00335858"/>
    <w:rsid w:val="003360E3"/>
    <w:rsid w:val="00336BDA"/>
    <w:rsid w:val="00336BDE"/>
    <w:rsid w:val="00336D8F"/>
    <w:rsid w:val="003372B7"/>
    <w:rsid w:val="00337567"/>
    <w:rsid w:val="00337706"/>
    <w:rsid w:val="00337716"/>
    <w:rsid w:val="00337754"/>
    <w:rsid w:val="00337843"/>
    <w:rsid w:val="00337D9F"/>
    <w:rsid w:val="00340698"/>
    <w:rsid w:val="003419F7"/>
    <w:rsid w:val="00341ABF"/>
    <w:rsid w:val="00341FAF"/>
    <w:rsid w:val="00342BD7"/>
    <w:rsid w:val="00342D97"/>
    <w:rsid w:val="003438AF"/>
    <w:rsid w:val="00343FA1"/>
    <w:rsid w:val="00344BE1"/>
    <w:rsid w:val="00344C63"/>
    <w:rsid w:val="00345E0B"/>
    <w:rsid w:val="0034630B"/>
    <w:rsid w:val="00346434"/>
    <w:rsid w:val="00346CB9"/>
    <w:rsid w:val="00346DB5"/>
    <w:rsid w:val="003477B1"/>
    <w:rsid w:val="00347B55"/>
    <w:rsid w:val="003503B7"/>
    <w:rsid w:val="00350E5B"/>
    <w:rsid w:val="003511CD"/>
    <w:rsid w:val="003513AB"/>
    <w:rsid w:val="003513CA"/>
    <w:rsid w:val="00351482"/>
    <w:rsid w:val="003518E6"/>
    <w:rsid w:val="00351924"/>
    <w:rsid w:val="00351C58"/>
    <w:rsid w:val="00351E08"/>
    <w:rsid w:val="00351F88"/>
    <w:rsid w:val="003523A0"/>
    <w:rsid w:val="003525EB"/>
    <w:rsid w:val="00352712"/>
    <w:rsid w:val="00352735"/>
    <w:rsid w:val="00353282"/>
    <w:rsid w:val="0035367F"/>
    <w:rsid w:val="00353774"/>
    <w:rsid w:val="003537B6"/>
    <w:rsid w:val="00354855"/>
    <w:rsid w:val="00354989"/>
    <w:rsid w:val="00355E60"/>
    <w:rsid w:val="00355F20"/>
    <w:rsid w:val="00357380"/>
    <w:rsid w:val="003579D6"/>
    <w:rsid w:val="00357A6B"/>
    <w:rsid w:val="00357B23"/>
    <w:rsid w:val="0036002D"/>
    <w:rsid w:val="003602D9"/>
    <w:rsid w:val="00360445"/>
    <w:rsid w:val="003604CE"/>
    <w:rsid w:val="003606B9"/>
    <w:rsid w:val="0036126A"/>
    <w:rsid w:val="00361307"/>
    <w:rsid w:val="003624E1"/>
    <w:rsid w:val="00362590"/>
    <w:rsid w:val="00362776"/>
    <w:rsid w:val="003628A3"/>
    <w:rsid w:val="00362C20"/>
    <w:rsid w:val="00362CFD"/>
    <w:rsid w:val="00363764"/>
    <w:rsid w:val="00363D38"/>
    <w:rsid w:val="00364181"/>
    <w:rsid w:val="00364313"/>
    <w:rsid w:val="00364531"/>
    <w:rsid w:val="0036464A"/>
    <w:rsid w:val="00364E8A"/>
    <w:rsid w:val="003650CD"/>
    <w:rsid w:val="0036583F"/>
    <w:rsid w:val="00365A2B"/>
    <w:rsid w:val="00365E58"/>
    <w:rsid w:val="00365ED8"/>
    <w:rsid w:val="0036629A"/>
    <w:rsid w:val="00366C83"/>
    <w:rsid w:val="00367151"/>
    <w:rsid w:val="00367D48"/>
    <w:rsid w:val="00370A4B"/>
    <w:rsid w:val="00370E47"/>
    <w:rsid w:val="00371133"/>
    <w:rsid w:val="0037159E"/>
    <w:rsid w:val="00371710"/>
    <w:rsid w:val="00371835"/>
    <w:rsid w:val="00372166"/>
    <w:rsid w:val="003729CE"/>
    <w:rsid w:val="00372A56"/>
    <w:rsid w:val="00373B46"/>
    <w:rsid w:val="003740EE"/>
    <w:rsid w:val="003742AC"/>
    <w:rsid w:val="00374B3D"/>
    <w:rsid w:val="00374F1D"/>
    <w:rsid w:val="00375114"/>
    <w:rsid w:val="003752EE"/>
    <w:rsid w:val="00375D6F"/>
    <w:rsid w:val="003763DC"/>
    <w:rsid w:val="003766FC"/>
    <w:rsid w:val="00376D92"/>
    <w:rsid w:val="0037799F"/>
    <w:rsid w:val="00377CE1"/>
    <w:rsid w:val="00377F2A"/>
    <w:rsid w:val="0038034B"/>
    <w:rsid w:val="003807CB"/>
    <w:rsid w:val="00380A32"/>
    <w:rsid w:val="003814EC"/>
    <w:rsid w:val="0038181A"/>
    <w:rsid w:val="00381B8F"/>
    <w:rsid w:val="00381DAC"/>
    <w:rsid w:val="00381EEA"/>
    <w:rsid w:val="00381F79"/>
    <w:rsid w:val="00382525"/>
    <w:rsid w:val="00382676"/>
    <w:rsid w:val="003836B8"/>
    <w:rsid w:val="00383B80"/>
    <w:rsid w:val="00383F5C"/>
    <w:rsid w:val="003851AF"/>
    <w:rsid w:val="00385313"/>
    <w:rsid w:val="00385BF0"/>
    <w:rsid w:val="00385CA0"/>
    <w:rsid w:val="00385EE8"/>
    <w:rsid w:val="00386124"/>
    <w:rsid w:val="003861EF"/>
    <w:rsid w:val="00386294"/>
    <w:rsid w:val="00386841"/>
    <w:rsid w:val="00386BA4"/>
    <w:rsid w:val="003871A8"/>
    <w:rsid w:val="00387684"/>
    <w:rsid w:val="00387713"/>
    <w:rsid w:val="003879F7"/>
    <w:rsid w:val="003904E3"/>
    <w:rsid w:val="00390828"/>
    <w:rsid w:val="00390B9F"/>
    <w:rsid w:val="00390EB3"/>
    <w:rsid w:val="00391713"/>
    <w:rsid w:val="00391CE0"/>
    <w:rsid w:val="00391DC9"/>
    <w:rsid w:val="00392293"/>
    <w:rsid w:val="0039242B"/>
    <w:rsid w:val="00392918"/>
    <w:rsid w:val="00392F6E"/>
    <w:rsid w:val="0039323F"/>
    <w:rsid w:val="0039332C"/>
    <w:rsid w:val="0039337F"/>
    <w:rsid w:val="003933CB"/>
    <w:rsid w:val="0039391B"/>
    <w:rsid w:val="003939FD"/>
    <w:rsid w:val="003939FF"/>
    <w:rsid w:val="00393F9D"/>
    <w:rsid w:val="003940F5"/>
    <w:rsid w:val="00394921"/>
    <w:rsid w:val="003951DF"/>
    <w:rsid w:val="0039537D"/>
    <w:rsid w:val="0039543E"/>
    <w:rsid w:val="00395CFA"/>
    <w:rsid w:val="0039613A"/>
    <w:rsid w:val="00396305"/>
    <w:rsid w:val="00396826"/>
    <w:rsid w:val="00396B02"/>
    <w:rsid w:val="0039773E"/>
    <w:rsid w:val="003A054C"/>
    <w:rsid w:val="003A0F93"/>
    <w:rsid w:val="003A196E"/>
    <w:rsid w:val="003A1F1E"/>
    <w:rsid w:val="003A2073"/>
    <w:rsid w:val="003A2223"/>
    <w:rsid w:val="003A2A0F"/>
    <w:rsid w:val="003A352F"/>
    <w:rsid w:val="003A3A81"/>
    <w:rsid w:val="003A3D28"/>
    <w:rsid w:val="003A3F50"/>
    <w:rsid w:val="003A452B"/>
    <w:rsid w:val="003A45A1"/>
    <w:rsid w:val="003A4B6F"/>
    <w:rsid w:val="003A4BCF"/>
    <w:rsid w:val="003A4FCC"/>
    <w:rsid w:val="003A5046"/>
    <w:rsid w:val="003A583D"/>
    <w:rsid w:val="003A5B0A"/>
    <w:rsid w:val="003A5DB6"/>
    <w:rsid w:val="003A6520"/>
    <w:rsid w:val="003A682A"/>
    <w:rsid w:val="003A692F"/>
    <w:rsid w:val="003A6BAC"/>
    <w:rsid w:val="003A6F69"/>
    <w:rsid w:val="003A70A4"/>
    <w:rsid w:val="003A738D"/>
    <w:rsid w:val="003A7464"/>
    <w:rsid w:val="003A7EF3"/>
    <w:rsid w:val="003B00CF"/>
    <w:rsid w:val="003B010F"/>
    <w:rsid w:val="003B0F0F"/>
    <w:rsid w:val="003B159C"/>
    <w:rsid w:val="003B16AE"/>
    <w:rsid w:val="003B1841"/>
    <w:rsid w:val="003B2C24"/>
    <w:rsid w:val="003B2CC3"/>
    <w:rsid w:val="003B2CE4"/>
    <w:rsid w:val="003B3072"/>
    <w:rsid w:val="003B369F"/>
    <w:rsid w:val="003B36A3"/>
    <w:rsid w:val="003B3921"/>
    <w:rsid w:val="003B49B6"/>
    <w:rsid w:val="003B58B0"/>
    <w:rsid w:val="003B63CF"/>
    <w:rsid w:val="003B64BB"/>
    <w:rsid w:val="003B65D6"/>
    <w:rsid w:val="003B7177"/>
    <w:rsid w:val="003B73AB"/>
    <w:rsid w:val="003B76B7"/>
    <w:rsid w:val="003B7A20"/>
    <w:rsid w:val="003B7FE5"/>
    <w:rsid w:val="003C0856"/>
    <w:rsid w:val="003C0A46"/>
    <w:rsid w:val="003C0B95"/>
    <w:rsid w:val="003C0F83"/>
    <w:rsid w:val="003C100C"/>
    <w:rsid w:val="003C108C"/>
    <w:rsid w:val="003C11C8"/>
    <w:rsid w:val="003C18C0"/>
    <w:rsid w:val="003C2702"/>
    <w:rsid w:val="003C2797"/>
    <w:rsid w:val="003C2A8F"/>
    <w:rsid w:val="003C3DCF"/>
    <w:rsid w:val="003C3E7B"/>
    <w:rsid w:val="003C4177"/>
    <w:rsid w:val="003C4FAE"/>
    <w:rsid w:val="003C50C4"/>
    <w:rsid w:val="003C5214"/>
    <w:rsid w:val="003C5671"/>
    <w:rsid w:val="003C5B6F"/>
    <w:rsid w:val="003C5F18"/>
    <w:rsid w:val="003C5F7C"/>
    <w:rsid w:val="003C6873"/>
    <w:rsid w:val="003C7806"/>
    <w:rsid w:val="003D0BA0"/>
    <w:rsid w:val="003D0F6C"/>
    <w:rsid w:val="003D109F"/>
    <w:rsid w:val="003D1434"/>
    <w:rsid w:val="003D17DE"/>
    <w:rsid w:val="003D19A8"/>
    <w:rsid w:val="003D1A53"/>
    <w:rsid w:val="003D23A3"/>
    <w:rsid w:val="003D2478"/>
    <w:rsid w:val="003D278F"/>
    <w:rsid w:val="003D2830"/>
    <w:rsid w:val="003D325B"/>
    <w:rsid w:val="003D3895"/>
    <w:rsid w:val="003D3B50"/>
    <w:rsid w:val="003D3C45"/>
    <w:rsid w:val="003D431A"/>
    <w:rsid w:val="003D441B"/>
    <w:rsid w:val="003D4635"/>
    <w:rsid w:val="003D4ABA"/>
    <w:rsid w:val="003D5545"/>
    <w:rsid w:val="003D55EB"/>
    <w:rsid w:val="003D5683"/>
    <w:rsid w:val="003D5897"/>
    <w:rsid w:val="003D5899"/>
    <w:rsid w:val="003D5B1F"/>
    <w:rsid w:val="003D5DDC"/>
    <w:rsid w:val="003D608F"/>
    <w:rsid w:val="003D60A5"/>
    <w:rsid w:val="003D6692"/>
    <w:rsid w:val="003D6CFC"/>
    <w:rsid w:val="003D6D7F"/>
    <w:rsid w:val="003D7A1E"/>
    <w:rsid w:val="003D7E63"/>
    <w:rsid w:val="003E0049"/>
    <w:rsid w:val="003E0381"/>
    <w:rsid w:val="003E0812"/>
    <w:rsid w:val="003E0EBD"/>
    <w:rsid w:val="003E1391"/>
    <w:rsid w:val="003E15FA"/>
    <w:rsid w:val="003E1794"/>
    <w:rsid w:val="003E2093"/>
    <w:rsid w:val="003E255F"/>
    <w:rsid w:val="003E25D7"/>
    <w:rsid w:val="003E2E75"/>
    <w:rsid w:val="003E3146"/>
    <w:rsid w:val="003E3BF8"/>
    <w:rsid w:val="003E43DC"/>
    <w:rsid w:val="003E4BDE"/>
    <w:rsid w:val="003E5297"/>
    <w:rsid w:val="003E5363"/>
    <w:rsid w:val="003E5494"/>
    <w:rsid w:val="003E55E4"/>
    <w:rsid w:val="003E606C"/>
    <w:rsid w:val="003E609A"/>
    <w:rsid w:val="003E656D"/>
    <w:rsid w:val="003E6AA4"/>
    <w:rsid w:val="003E6F99"/>
    <w:rsid w:val="003E704E"/>
    <w:rsid w:val="003E725B"/>
    <w:rsid w:val="003E74E3"/>
    <w:rsid w:val="003E761B"/>
    <w:rsid w:val="003E77A0"/>
    <w:rsid w:val="003E7854"/>
    <w:rsid w:val="003F03CC"/>
    <w:rsid w:val="003F05C7"/>
    <w:rsid w:val="003F0681"/>
    <w:rsid w:val="003F0BEA"/>
    <w:rsid w:val="003F0CD0"/>
    <w:rsid w:val="003F1050"/>
    <w:rsid w:val="003F11DE"/>
    <w:rsid w:val="003F153B"/>
    <w:rsid w:val="003F19EE"/>
    <w:rsid w:val="003F28A0"/>
    <w:rsid w:val="003F2A27"/>
    <w:rsid w:val="003F2B06"/>
    <w:rsid w:val="003F2CD4"/>
    <w:rsid w:val="003F2F50"/>
    <w:rsid w:val="003F321E"/>
    <w:rsid w:val="003F336D"/>
    <w:rsid w:val="003F3A7F"/>
    <w:rsid w:val="003F3D10"/>
    <w:rsid w:val="003F3EC3"/>
    <w:rsid w:val="003F3F8A"/>
    <w:rsid w:val="003F40EE"/>
    <w:rsid w:val="003F419A"/>
    <w:rsid w:val="003F481A"/>
    <w:rsid w:val="003F482D"/>
    <w:rsid w:val="003F48BD"/>
    <w:rsid w:val="003F4E5F"/>
    <w:rsid w:val="003F5339"/>
    <w:rsid w:val="003F5430"/>
    <w:rsid w:val="003F55B0"/>
    <w:rsid w:val="003F5710"/>
    <w:rsid w:val="003F58FE"/>
    <w:rsid w:val="003F5A84"/>
    <w:rsid w:val="003F5D75"/>
    <w:rsid w:val="003F60F4"/>
    <w:rsid w:val="003F6907"/>
    <w:rsid w:val="003F6A43"/>
    <w:rsid w:val="003F6A8D"/>
    <w:rsid w:val="003F6AEA"/>
    <w:rsid w:val="003F6BBE"/>
    <w:rsid w:val="003F6D60"/>
    <w:rsid w:val="003F6E4A"/>
    <w:rsid w:val="003F6E51"/>
    <w:rsid w:val="003F6FFC"/>
    <w:rsid w:val="003F7638"/>
    <w:rsid w:val="003F7BF5"/>
    <w:rsid w:val="003F7CCE"/>
    <w:rsid w:val="003F7E7F"/>
    <w:rsid w:val="004000E8"/>
    <w:rsid w:val="004002C9"/>
    <w:rsid w:val="0040051B"/>
    <w:rsid w:val="00400540"/>
    <w:rsid w:val="00400869"/>
    <w:rsid w:val="00400B31"/>
    <w:rsid w:val="00401220"/>
    <w:rsid w:val="0040132F"/>
    <w:rsid w:val="00401CCC"/>
    <w:rsid w:val="00401FED"/>
    <w:rsid w:val="0040205A"/>
    <w:rsid w:val="00402611"/>
    <w:rsid w:val="00402875"/>
    <w:rsid w:val="00402E2B"/>
    <w:rsid w:val="00403040"/>
    <w:rsid w:val="0040366E"/>
    <w:rsid w:val="00403D7D"/>
    <w:rsid w:val="004040D4"/>
    <w:rsid w:val="004042A2"/>
    <w:rsid w:val="00404377"/>
    <w:rsid w:val="00404844"/>
    <w:rsid w:val="0040486C"/>
    <w:rsid w:val="00404D3A"/>
    <w:rsid w:val="0040512B"/>
    <w:rsid w:val="004055D6"/>
    <w:rsid w:val="0040576E"/>
    <w:rsid w:val="004058B0"/>
    <w:rsid w:val="00405C79"/>
    <w:rsid w:val="00405CA5"/>
    <w:rsid w:val="00405E37"/>
    <w:rsid w:val="004060FB"/>
    <w:rsid w:val="004065A3"/>
    <w:rsid w:val="00406606"/>
    <w:rsid w:val="00406E92"/>
    <w:rsid w:val="004074CB"/>
    <w:rsid w:val="004078ED"/>
    <w:rsid w:val="00407CD3"/>
    <w:rsid w:val="00410134"/>
    <w:rsid w:val="004108B7"/>
    <w:rsid w:val="00410B72"/>
    <w:rsid w:val="00410BA6"/>
    <w:rsid w:val="00410DB2"/>
    <w:rsid w:val="00410DE7"/>
    <w:rsid w:val="00410E6D"/>
    <w:rsid w:val="00410F18"/>
    <w:rsid w:val="0041133D"/>
    <w:rsid w:val="00411611"/>
    <w:rsid w:val="00411848"/>
    <w:rsid w:val="00411C61"/>
    <w:rsid w:val="00411DA3"/>
    <w:rsid w:val="00412498"/>
    <w:rsid w:val="0041263E"/>
    <w:rsid w:val="00412D85"/>
    <w:rsid w:val="00412FD3"/>
    <w:rsid w:val="004130D3"/>
    <w:rsid w:val="004131AE"/>
    <w:rsid w:val="00413571"/>
    <w:rsid w:val="0041359B"/>
    <w:rsid w:val="0041379E"/>
    <w:rsid w:val="00413912"/>
    <w:rsid w:val="00413AAC"/>
    <w:rsid w:val="00413E92"/>
    <w:rsid w:val="00414317"/>
    <w:rsid w:val="004152F6"/>
    <w:rsid w:val="004153C3"/>
    <w:rsid w:val="00416286"/>
    <w:rsid w:val="0041644A"/>
    <w:rsid w:val="0041685C"/>
    <w:rsid w:val="00417496"/>
    <w:rsid w:val="004177CF"/>
    <w:rsid w:val="0041788E"/>
    <w:rsid w:val="00417DB6"/>
    <w:rsid w:val="00417E4B"/>
    <w:rsid w:val="00420A57"/>
    <w:rsid w:val="00420CA8"/>
    <w:rsid w:val="00421105"/>
    <w:rsid w:val="0042114D"/>
    <w:rsid w:val="0042213F"/>
    <w:rsid w:val="004226FC"/>
    <w:rsid w:val="00422AA4"/>
    <w:rsid w:val="00422EFF"/>
    <w:rsid w:val="0042327E"/>
    <w:rsid w:val="00423B6D"/>
    <w:rsid w:val="00423C7B"/>
    <w:rsid w:val="00423D18"/>
    <w:rsid w:val="004242F4"/>
    <w:rsid w:val="0042471E"/>
    <w:rsid w:val="004248D2"/>
    <w:rsid w:val="00425798"/>
    <w:rsid w:val="00425B73"/>
    <w:rsid w:val="00425DC3"/>
    <w:rsid w:val="00427248"/>
    <w:rsid w:val="00427302"/>
    <w:rsid w:val="00427748"/>
    <w:rsid w:val="00427A72"/>
    <w:rsid w:val="0043033E"/>
    <w:rsid w:val="00431BD8"/>
    <w:rsid w:val="00431DE4"/>
    <w:rsid w:val="00431FD8"/>
    <w:rsid w:val="00431FF5"/>
    <w:rsid w:val="00432294"/>
    <w:rsid w:val="00432AA2"/>
    <w:rsid w:val="00432FC6"/>
    <w:rsid w:val="00433501"/>
    <w:rsid w:val="00433512"/>
    <w:rsid w:val="0043392D"/>
    <w:rsid w:val="00433EDF"/>
    <w:rsid w:val="004340E7"/>
    <w:rsid w:val="00434121"/>
    <w:rsid w:val="0043419D"/>
    <w:rsid w:val="004346F8"/>
    <w:rsid w:val="00434D39"/>
    <w:rsid w:val="00435E90"/>
    <w:rsid w:val="00436054"/>
    <w:rsid w:val="0043666F"/>
    <w:rsid w:val="0043720E"/>
    <w:rsid w:val="0043723C"/>
    <w:rsid w:val="0043729E"/>
    <w:rsid w:val="00437447"/>
    <w:rsid w:val="00437571"/>
    <w:rsid w:val="00437B5A"/>
    <w:rsid w:val="00437E30"/>
    <w:rsid w:val="004403A3"/>
    <w:rsid w:val="00441045"/>
    <w:rsid w:val="004412D9"/>
    <w:rsid w:val="00441A92"/>
    <w:rsid w:val="00441E13"/>
    <w:rsid w:val="00442294"/>
    <w:rsid w:val="004428D7"/>
    <w:rsid w:val="0044293F"/>
    <w:rsid w:val="004431DC"/>
    <w:rsid w:val="00443557"/>
    <w:rsid w:val="00444681"/>
    <w:rsid w:val="004447E5"/>
    <w:rsid w:val="00444A27"/>
    <w:rsid w:val="00444F56"/>
    <w:rsid w:val="00445A18"/>
    <w:rsid w:val="00445C28"/>
    <w:rsid w:val="00445C58"/>
    <w:rsid w:val="00445DDD"/>
    <w:rsid w:val="004460C6"/>
    <w:rsid w:val="00446488"/>
    <w:rsid w:val="004478B4"/>
    <w:rsid w:val="004479B0"/>
    <w:rsid w:val="004507AE"/>
    <w:rsid w:val="00450A7B"/>
    <w:rsid w:val="004513E2"/>
    <w:rsid w:val="004516E5"/>
    <w:rsid w:val="004517AA"/>
    <w:rsid w:val="00451D14"/>
    <w:rsid w:val="00452CAC"/>
    <w:rsid w:val="004530A2"/>
    <w:rsid w:val="00454EC8"/>
    <w:rsid w:val="004553A8"/>
    <w:rsid w:val="00455D1A"/>
    <w:rsid w:val="00456347"/>
    <w:rsid w:val="004573C6"/>
    <w:rsid w:val="004574BB"/>
    <w:rsid w:val="00457565"/>
    <w:rsid w:val="0045770C"/>
    <w:rsid w:val="00457804"/>
    <w:rsid w:val="00457A4B"/>
    <w:rsid w:val="00457B71"/>
    <w:rsid w:val="004600A5"/>
    <w:rsid w:val="0046027A"/>
    <w:rsid w:val="004602DA"/>
    <w:rsid w:val="00462377"/>
    <w:rsid w:val="00462814"/>
    <w:rsid w:val="0046294F"/>
    <w:rsid w:val="00462994"/>
    <w:rsid w:val="00462F39"/>
    <w:rsid w:val="00462FA3"/>
    <w:rsid w:val="004631F9"/>
    <w:rsid w:val="00463C55"/>
    <w:rsid w:val="00464444"/>
    <w:rsid w:val="00464689"/>
    <w:rsid w:val="004650B6"/>
    <w:rsid w:val="004654AF"/>
    <w:rsid w:val="00465D06"/>
    <w:rsid w:val="00465F3C"/>
    <w:rsid w:val="0046624A"/>
    <w:rsid w:val="004669B3"/>
    <w:rsid w:val="004669E2"/>
    <w:rsid w:val="00466DE6"/>
    <w:rsid w:val="00470BEA"/>
    <w:rsid w:val="00470C31"/>
    <w:rsid w:val="00470EA1"/>
    <w:rsid w:val="00471D6A"/>
    <w:rsid w:val="00471DE0"/>
    <w:rsid w:val="00471F18"/>
    <w:rsid w:val="004720AF"/>
    <w:rsid w:val="00472204"/>
    <w:rsid w:val="0047224C"/>
    <w:rsid w:val="00472691"/>
    <w:rsid w:val="00472A32"/>
    <w:rsid w:val="00472BEE"/>
    <w:rsid w:val="00473339"/>
    <w:rsid w:val="004734D0"/>
    <w:rsid w:val="004735CA"/>
    <w:rsid w:val="00473C34"/>
    <w:rsid w:val="00473DAC"/>
    <w:rsid w:val="004754D2"/>
    <w:rsid w:val="0047556B"/>
    <w:rsid w:val="0047558B"/>
    <w:rsid w:val="00475842"/>
    <w:rsid w:val="0047642F"/>
    <w:rsid w:val="0047651E"/>
    <w:rsid w:val="0047758C"/>
    <w:rsid w:val="00477768"/>
    <w:rsid w:val="00477841"/>
    <w:rsid w:val="00477BE0"/>
    <w:rsid w:val="0048018D"/>
    <w:rsid w:val="004808E1"/>
    <w:rsid w:val="00480D3D"/>
    <w:rsid w:val="00480EF8"/>
    <w:rsid w:val="004816D4"/>
    <w:rsid w:val="004825EC"/>
    <w:rsid w:val="00482C98"/>
    <w:rsid w:val="004838D9"/>
    <w:rsid w:val="00483EC9"/>
    <w:rsid w:val="004850CD"/>
    <w:rsid w:val="00485141"/>
    <w:rsid w:val="004851FC"/>
    <w:rsid w:val="004858BB"/>
    <w:rsid w:val="00485DA4"/>
    <w:rsid w:val="00485FA5"/>
    <w:rsid w:val="00486124"/>
    <w:rsid w:val="004865EB"/>
    <w:rsid w:val="004867E7"/>
    <w:rsid w:val="0048697A"/>
    <w:rsid w:val="00486D4E"/>
    <w:rsid w:val="004871B4"/>
    <w:rsid w:val="00487C33"/>
    <w:rsid w:val="00487F58"/>
    <w:rsid w:val="00487F7C"/>
    <w:rsid w:val="004901DC"/>
    <w:rsid w:val="004902D5"/>
    <w:rsid w:val="004902FB"/>
    <w:rsid w:val="0049183C"/>
    <w:rsid w:val="0049183F"/>
    <w:rsid w:val="00491F12"/>
    <w:rsid w:val="0049201C"/>
    <w:rsid w:val="004920A6"/>
    <w:rsid w:val="00492403"/>
    <w:rsid w:val="00492BC5"/>
    <w:rsid w:val="00492D15"/>
    <w:rsid w:val="00493DB8"/>
    <w:rsid w:val="0049410E"/>
    <w:rsid w:val="004943BD"/>
    <w:rsid w:val="004944B3"/>
    <w:rsid w:val="004946EB"/>
    <w:rsid w:val="00495123"/>
    <w:rsid w:val="00495A53"/>
    <w:rsid w:val="00495C83"/>
    <w:rsid w:val="00495E85"/>
    <w:rsid w:val="004964F1"/>
    <w:rsid w:val="00496888"/>
    <w:rsid w:val="00496927"/>
    <w:rsid w:val="00496C97"/>
    <w:rsid w:val="00497667"/>
    <w:rsid w:val="004A0054"/>
    <w:rsid w:val="004A05B1"/>
    <w:rsid w:val="004A0A52"/>
    <w:rsid w:val="004A0C64"/>
    <w:rsid w:val="004A0E68"/>
    <w:rsid w:val="004A13FD"/>
    <w:rsid w:val="004A14E9"/>
    <w:rsid w:val="004A16BC"/>
    <w:rsid w:val="004A1EFE"/>
    <w:rsid w:val="004A1F7E"/>
    <w:rsid w:val="004A2489"/>
    <w:rsid w:val="004A2B94"/>
    <w:rsid w:val="004A2C43"/>
    <w:rsid w:val="004A3128"/>
    <w:rsid w:val="004A34A8"/>
    <w:rsid w:val="004A34B5"/>
    <w:rsid w:val="004A3BEF"/>
    <w:rsid w:val="004A5283"/>
    <w:rsid w:val="004A551C"/>
    <w:rsid w:val="004A5DCE"/>
    <w:rsid w:val="004A61F6"/>
    <w:rsid w:val="004A64D3"/>
    <w:rsid w:val="004A76B0"/>
    <w:rsid w:val="004A7D1D"/>
    <w:rsid w:val="004A7E4B"/>
    <w:rsid w:val="004B0126"/>
    <w:rsid w:val="004B053E"/>
    <w:rsid w:val="004B0F09"/>
    <w:rsid w:val="004B1580"/>
    <w:rsid w:val="004B1677"/>
    <w:rsid w:val="004B223A"/>
    <w:rsid w:val="004B236D"/>
    <w:rsid w:val="004B2474"/>
    <w:rsid w:val="004B2788"/>
    <w:rsid w:val="004B2DE3"/>
    <w:rsid w:val="004B2F32"/>
    <w:rsid w:val="004B3193"/>
    <w:rsid w:val="004B321B"/>
    <w:rsid w:val="004B3B26"/>
    <w:rsid w:val="004B3FA7"/>
    <w:rsid w:val="004B44DC"/>
    <w:rsid w:val="004B4E8C"/>
    <w:rsid w:val="004B55D2"/>
    <w:rsid w:val="004B5623"/>
    <w:rsid w:val="004B5CD7"/>
    <w:rsid w:val="004B60A6"/>
    <w:rsid w:val="004B65D4"/>
    <w:rsid w:val="004B6C92"/>
    <w:rsid w:val="004B6E38"/>
    <w:rsid w:val="004B6EF8"/>
    <w:rsid w:val="004B6F6A"/>
    <w:rsid w:val="004B6F86"/>
    <w:rsid w:val="004B77D9"/>
    <w:rsid w:val="004B7C0C"/>
    <w:rsid w:val="004B7E6B"/>
    <w:rsid w:val="004C0B87"/>
    <w:rsid w:val="004C0C7A"/>
    <w:rsid w:val="004C17E7"/>
    <w:rsid w:val="004C19C8"/>
    <w:rsid w:val="004C1DC4"/>
    <w:rsid w:val="004C1E58"/>
    <w:rsid w:val="004C22A4"/>
    <w:rsid w:val="004C2D98"/>
    <w:rsid w:val="004C2F8E"/>
    <w:rsid w:val="004C2F9C"/>
    <w:rsid w:val="004C322A"/>
    <w:rsid w:val="004C32A0"/>
    <w:rsid w:val="004C32F4"/>
    <w:rsid w:val="004C372A"/>
    <w:rsid w:val="004C3898"/>
    <w:rsid w:val="004C40D9"/>
    <w:rsid w:val="004C49A3"/>
    <w:rsid w:val="004C4BA3"/>
    <w:rsid w:val="004C4FD6"/>
    <w:rsid w:val="004C50E5"/>
    <w:rsid w:val="004C5B4C"/>
    <w:rsid w:val="004C5F35"/>
    <w:rsid w:val="004C63EB"/>
    <w:rsid w:val="004C6485"/>
    <w:rsid w:val="004C6DE5"/>
    <w:rsid w:val="004C6F6D"/>
    <w:rsid w:val="004C7172"/>
    <w:rsid w:val="004C71BA"/>
    <w:rsid w:val="004C7BBA"/>
    <w:rsid w:val="004C7DD5"/>
    <w:rsid w:val="004D06EF"/>
    <w:rsid w:val="004D076E"/>
    <w:rsid w:val="004D0D2E"/>
    <w:rsid w:val="004D1F87"/>
    <w:rsid w:val="004D2800"/>
    <w:rsid w:val="004D2953"/>
    <w:rsid w:val="004D2DBE"/>
    <w:rsid w:val="004D2DE8"/>
    <w:rsid w:val="004D2FE1"/>
    <w:rsid w:val="004D36B1"/>
    <w:rsid w:val="004D4964"/>
    <w:rsid w:val="004D4D97"/>
    <w:rsid w:val="004D589E"/>
    <w:rsid w:val="004D5BFA"/>
    <w:rsid w:val="004D5ECA"/>
    <w:rsid w:val="004D6633"/>
    <w:rsid w:val="004D6F81"/>
    <w:rsid w:val="004D7199"/>
    <w:rsid w:val="004D7474"/>
    <w:rsid w:val="004D7D9F"/>
    <w:rsid w:val="004D7EBD"/>
    <w:rsid w:val="004D7F8A"/>
    <w:rsid w:val="004E01EB"/>
    <w:rsid w:val="004E03C6"/>
    <w:rsid w:val="004E085D"/>
    <w:rsid w:val="004E098C"/>
    <w:rsid w:val="004E0FA2"/>
    <w:rsid w:val="004E15C1"/>
    <w:rsid w:val="004E1EFD"/>
    <w:rsid w:val="004E22E3"/>
    <w:rsid w:val="004E24DE"/>
    <w:rsid w:val="004E2680"/>
    <w:rsid w:val="004E2822"/>
    <w:rsid w:val="004E28F9"/>
    <w:rsid w:val="004E341D"/>
    <w:rsid w:val="004E372D"/>
    <w:rsid w:val="004E40E9"/>
    <w:rsid w:val="004E41A3"/>
    <w:rsid w:val="004E4260"/>
    <w:rsid w:val="004E462E"/>
    <w:rsid w:val="004E49F0"/>
    <w:rsid w:val="004E4EC2"/>
    <w:rsid w:val="004E52B7"/>
    <w:rsid w:val="004E56DC"/>
    <w:rsid w:val="004E5771"/>
    <w:rsid w:val="004E63A3"/>
    <w:rsid w:val="004E6435"/>
    <w:rsid w:val="004E76F4"/>
    <w:rsid w:val="004E770D"/>
    <w:rsid w:val="004E7AEE"/>
    <w:rsid w:val="004F05C4"/>
    <w:rsid w:val="004F06F6"/>
    <w:rsid w:val="004F079E"/>
    <w:rsid w:val="004F0881"/>
    <w:rsid w:val="004F08A5"/>
    <w:rsid w:val="004F0A50"/>
    <w:rsid w:val="004F0B4E"/>
    <w:rsid w:val="004F0B6C"/>
    <w:rsid w:val="004F0B85"/>
    <w:rsid w:val="004F0D49"/>
    <w:rsid w:val="004F0DB8"/>
    <w:rsid w:val="004F1AC5"/>
    <w:rsid w:val="004F1B47"/>
    <w:rsid w:val="004F2078"/>
    <w:rsid w:val="004F216A"/>
    <w:rsid w:val="004F243D"/>
    <w:rsid w:val="004F2B2C"/>
    <w:rsid w:val="004F3858"/>
    <w:rsid w:val="004F46AF"/>
    <w:rsid w:val="004F4DA3"/>
    <w:rsid w:val="004F5008"/>
    <w:rsid w:val="004F547E"/>
    <w:rsid w:val="004F5957"/>
    <w:rsid w:val="004F5A07"/>
    <w:rsid w:val="004F6189"/>
    <w:rsid w:val="004F6F68"/>
    <w:rsid w:val="005003A1"/>
    <w:rsid w:val="00500D08"/>
    <w:rsid w:val="00501031"/>
    <w:rsid w:val="0050112B"/>
    <w:rsid w:val="0050133D"/>
    <w:rsid w:val="0050162F"/>
    <w:rsid w:val="00501717"/>
    <w:rsid w:val="00501838"/>
    <w:rsid w:val="00501A24"/>
    <w:rsid w:val="00501C27"/>
    <w:rsid w:val="00501C49"/>
    <w:rsid w:val="005023F3"/>
    <w:rsid w:val="00502CAF"/>
    <w:rsid w:val="00502FC9"/>
    <w:rsid w:val="00503941"/>
    <w:rsid w:val="00503A02"/>
    <w:rsid w:val="00503CA6"/>
    <w:rsid w:val="00503F7F"/>
    <w:rsid w:val="0050422A"/>
    <w:rsid w:val="005043AF"/>
    <w:rsid w:val="00504A5E"/>
    <w:rsid w:val="00504E9A"/>
    <w:rsid w:val="00504F70"/>
    <w:rsid w:val="00505757"/>
    <w:rsid w:val="00505DAB"/>
    <w:rsid w:val="00505F7E"/>
    <w:rsid w:val="00506106"/>
    <w:rsid w:val="005062C6"/>
    <w:rsid w:val="00506557"/>
    <w:rsid w:val="0050676D"/>
    <w:rsid w:val="0050677A"/>
    <w:rsid w:val="00506F50"/>
    <w:rsid w:val="005073ED"/>
    <w:rsid w:val="005074D0"/>
    <w:rsid w:val="005079D9"/>
    <w:rsid w:val="005108D8"/>
    <w:rsid w:val="00510C20"/>
    <w:rsid w:val="00510F94"/>
    <w:rsid w:val="0051111B"/>
    <w:rsid w:val="00511310"/>
    <w:rsid w:val="00511471"/>
    <w:rsid w:val="005116F9"/>
    <w:rsid w:val="00511A16"/>
    <w:rsid w:val="00511B38"/>
    <w:rsid w:val="005120A7"/>
    <w:rsid w:val="00512987"/>
    <w:rsid w:val="00512AA6"/>
    <w:rsid w:val="0051300E"/>
    <w:rsid w:val="00513454"/>
    <w:rsid w:val="00514A7D"/>
    <w:rsid w:val="005153A7"/>
    <w:rsid w:val="00515687"/>
    <w:rsid w:val="00515799"/>
    <w:rsid w:val="00515949"/>
    <w:rsid w:val="00515E8E"/>
    <w:rsid w:val="00516241"/>
    <w:rsid w:val="00516CB5"/>
    <w:rsid w:val="005175E6"/>
    <w:rsid w:val="0052011C"/>
    <w:rsid w:val="00520329"/>
    <w:rsid w:val="005219CF"/>
    <w:rsid w:val="00522E54"/>
    <w:rsid w:val="00523012"/>
    <w:rsid w:val="005237B9"/>
    <w:rsid w:val="00524F8B"/>
    <w:rsid w:val="00525720"/>
    <w:rsid w:val="0052592E"/>
    <w:rsid w:val="00525EA9"/>
    <w:rsid w:val="00526621"/>
    <w:rsid w:val="0052663F"/>
    <w:rsid w:val="00526F81"/>
    <w:rsid w:val="00526F8A"/>
    <w:rsid w:val="00527181"/>
    <w:rsid w:val="0052796B"/>
    <w:rsid w:val="00527B4F"/>
    <w:rsid w:val="0053070D"/>
    <w:rsid w:val="00530BF4"/>
    <w:rsid w:val="00530C3C"/>
    <w:rsid w:val="00530E97"/>
    <w:rsid w:val="0053106E"/>
    <w:rsid w:val="00531661"/>
    <w:rsid w:val="00531F4B"/>
    <w:rsid w:val="0053233F"/>
    <w:rsid w:val="00532CBF"/>
    <w:rsid w:val="00532D4D"/>
    <w:rsid w:val="00532F1B"/>
    <w:rsid w:val="005338C9"/>
    <w:rsid w:val="00533C4D"/>
    <w:rsid w:val="00534044"/>
    <w:rsid w:val="00534647"/>
    <w:rsid w:val="00534B59"/>
    <w:rsid w:val="00534DC7"/>
    <w:rsid w:val="00535853"/>
    <w:rsid w:val="00536759"/>
    <w:rsid w:val="00536E61"/>
    <w:rsid w:val="00537A11"/>
    <w:rsid w:val="00537C62"/>
    <w:rsid w:val="00540C2D"/>
    <w:rsid w:val="00541643"/>
    <w:rsid w:val="00541C00"/>
    <w:rsid w:val="00541EE9"/>
    <w:rsid w:val="00542C08"/>
    <w:rsid w:val="005430E9"/>
    <w:rsid w:val="005432DF"/>
    <w:rsid w:val="005434D5"/>
    <w:rsid w:val="005434E9"/>
    <w:rsid w:val="00543EC7"/>
    <w:rsid w:val="005440C1"/>
    <w:rsid w:val="00544282"/>
    <w:rsid w:val="005446A9"/>
    <w:rsid w:val="00544E07"/>
    <w:rsid w:val="00545062"/>
    <w:rsid w:val="00545068"/>
    <w:rsid w:val="0054529C"/>
    <w:rsid w:val="0054577B"/>
    <w:rsid w:val="00546970"/>
    <w:rsid w:val="005469BC"/>
    <w:rsid w:val="00546E91"/>
    <w:rsid w:val="00546FB3"/>
    <w:rsid w:val="00547187"/>
    <w:rsid w:val="00547438"/>
    <w:rsid w:val="00547722"/>
    <w:rsid w:val="00547857"/>
    <w:rsid w:val="00547ED8"/>
    <w:rsid w:val="00547F01"/>
    <w:rsid w:val="00550115"/>
    <w:rsid w:val="005507C2"/>
    <w:rsid w:val="00550DA6"/>
    <w:rsid w:val="0055130D"/>
    <w:rsid w:val="00551E43"/>
    <w:rsid w:val="005525FB"/>
    <w:rsid w:val="00552C54"/>
    <w:rsid w:val="00552E18"/>
    <w:rsid w:val="0055304D"/>
    <w:rsid w:val="005537EC"/>
    <w:rsid w:val="005537F0"/>
    <w:rsid w:val="00553BE6"/>
    <w:rsid w:val="0055457E"/>
    <w:rsid w:val="00554639"/>
    <w:rsid w:val="0055477C"/>
    <w:rsid w:val="00554E19"/>
    <w:rsid w:val="00554EFF"/>
    <w:rsid w:val="005559DA"/>
    <w:rsid w:val="00557652"/>
    <w:rsid w:val="00557C1D"/>
    <w:rsid w:val="00557C3B"/>
    <w:rsid w:val="00557E23"/>
    <w:rsid w:val="00557EC1"/>
    <w:rsid w:val="00557EE4"/>
    <w:rsid w:val="00560046"/>
    <w:rsid w:val="00560451"/>
    <w:rsid w:val="00560912"/>
    <w:rsid w:val="0056121F"/>
    <w:rsid w:val="00561DE0"/>
    <w:rsid w:val="00562214"/>
    <w:rsid w:val="00562B14"/>
    <w:rsid w:val="00562ECF"/>
    <w:rsid w:val="00563A88"/>
    <w:rsid w:val="00565113"/>
    <w:rsid w:val="0056517A"/>
    <w:rsid w:val="00565424"/>
    <w:rsid w:val="0056547A"/>
    <w:rsid w:val="00565A1C"/>
    <w:rsid w:val="00565AB8"/>
    <w:rsid w:val="005665CF"/>
    <w:rsid w:val="00566693"/>
    <w:rsid w:val="005668CD"/>
    <w:rsid w:val="005669DC"/>
    <w:rsid w:val="00566B04"/>
    <w:rsid w:val="00567018"/>
    <w:rsid w:val="00567272"/>
    <w:rsid w:val="005705E1"/>
    <w:rsid w:val="00570C27"/>
    <w:rsid w:val="005712D6"/>
    <w:rsid w:val="005716F4"/>
    <w:rsid w:val="00571D6B"/>
    <w:rsid w:val="00571D9C"/>
    <w:rsid w:val="00572505"/>
    <w:rsid w:val="005725CD"/>
    <w:rsid w:val="00573ABD"/>
    <w:rsid w:val="005740DF"/>
    <w:rsid w:val="005755C5"/>
    <w:rsid w:val="00575C67"/>
    <w:rsid w:val="005760B8"/>
    <w:rsid w:val="0057646A"/>
    <w:rsid w:val="0057664E"/>
    <w:rsid w:val="00576ABC"/>
    <w:rsid w:val="00576E30"/>
    <w:rsid w:val="0057722E"/>
    <w:rsid w:val="00577527"/>
    <w:rsid w:val="00577A25"/>
    <w:rsid w:val="00577B47"/>
    <w:rsid w:val="00580769"/>
    <w:rsid w:val="00580D6B"/>
    <w:rsid w:val="00580F64"/>
    <w:rsid w:val="0058111A"/>
    <w:rsid w:val="005813C2"/>
    <w:rsid w:val="0058162F"/>
    <w:rsid w:val="00582173"/>
    <w:rsid w:val="005821BE"/>
    <w:rsid w:val="00582809"/>
    <w:rsid w:val="00582900"/>
    <w:rsid w:val="005829A0"/>
    <w:rsid w:val="00582C7F"/>
    <w:rsid w:val="00582D6A"/>
    <w:rsid w:val="00582FAE"/>
    <w:rsid w:val="005833B6"/>
    <w:rsid w:val="00583822"/>
    <w:rsid w:val="005839B4"/>
    <w:rsid w:val="00583AB2"/>
    <w:rsid w:val="00583D71"/>
    <w:rsid w:val="0058440E"/>
    <w:rsid w:val="005849A5"/>
    <w:rsid w:val="0058537C"/>
    <w:rsid w:val="00585799"/>
    <w:rsid w:val="00585AAD"/>
    <w:rsid w:val="0058686D"/>
    <w:rsid w:val="00586CDA"/>
    <w:rsid w:val="00587056"/>
    <w:rsid w:val="0058798C"/>
    <w:rsid w:val="005900FA"/>
    <w:rsid w:val="00590444"/>
    <w:rsid w:val="00590ABD"/>
    <w:rsid w:val="005910C5"/>
    <w:rsid w:val="005915A8"/>
    <w:rsid w:val="00591950"/>
    <w:rsid w:val="005919EB"/>
    <w:rsid w:val="00591D25"/>
    <w:rsid w:val="00591E35"/>
    <w:rsid w:val="00591F9C"/>
    <w:rsid w:val="00592135"/>
    <w:rsid w:val="0059232B"/>
    <w:rsid w:val="00593317"/>
    <w:rsid w:val="005935A4"/>
    <w:rsid w:val="005937FE"/>
    <w:rsid w:val="0059421C"/>
    <w:rsid w:val="00594267"/>
    <w:rsid w:val="00594377"/>
    <w:rsid w:val="0059467F"/>
    <w:rsid w:val="005948C2"/>
    <w:rsid w:val="005948D2"/>
    <w:rsid w:val="00594C04"/>
    <w:rsid w:val="00595D1F"/>
    <w:rsid w:val="00595DCA"/>
    <w:rsid w:val="005964C0"/>
    <w:rsid w:val="0059675E"/>
    <w:rsid w:val="005967BE"/>
    <w:rsid w:val="005968CD"/>
    <w:rsid w:val="00597076"/>
    <w:rsid w:val="0059779B"/>
    <w:rsid w:val="005979B8"/>
    <w:rsid w:val="005A0118"/>
    <w:rsid w:val="005A0B05"/>
    <w:rsid w:val="005A0F1A"/>
    <w:rsid w:val="005A11CE"/>
    <w:rsid w:val="005A1231"/>
    <w:rsid w:val="005A17F9"/>
    <w:rsid w:val="005A209A"/>
    <w:rsid w:val="005A2659"/>
    <w:rsid w:val="005A2728"/>
    <w:rsid w:val="005A3448"/>
    <w:rsid w:val="005A41A4"/>
    <w:rsid w:val="005A4707"/>
    <w:rsid w:val="005A4963"/>
    <w:rsid w:val="005A4B68"/>
    <w:rsid w:val="005A547F"/>
    <w:rsid w:val="005A59CC"/>
    <w:rsid w:val="005A5ADB"/>
    <w:rsid w:val="005A5D25"/>
    <w:rsid w:val="005A5FFB"/>
    <w:rsid w:val="005A662D"/>
    <w:rsid w:val="005A783B"/>
    <w:rsid w:val="005A7CED"/>
    <w:rsid w:val="005A7FA1"/>
    <w:rsid w:val="005B1409"/>
    <w:rsid w:val="005B1BCB"/>
    <w:rsid w:val="005B1DC7"/>
    <w:rsid w:val="005B23F3"/>
    <w:rsid w:val="005B35D7"/>
    <w:rsid w:val="005B38E8"/>
    <w:rsid w:val="005B392A"/>
    <w:rsid w:val="005B3AA3"/>
    <w:rsid w:val="005B43E3"/>
    <w:rsid w:val="005B481A"/>
    <w:rsid w:val="005B4B5B"/>
    <w:rsid w:val="005B533A"/>
    <w:rsid w:val="005B56DD"/>
    <w:rsid w:val="005B6147"/>
    <w:rsid w:val="005B660A"/>
    <w:rsid w:val="005B6F83"/>
    <w:rsid w:val="005B7298"/>
    <w:rsid w:val="005B7D0D"/>
    <w:rsid w:val="005B7EB8"/>
    <w:rsid w:val="005B7EDB"/>
    <w:rsid w:val="005B7F63"/>
    <w:rsid w:val="005C08A4"/>
    <w:rsid w:val="005C0C1A"/>
    <w:rsid w:val="005C13A4"/>
    <w:rsid w:val="005C1A08"/>
    <w:rsid w:val="005C20B9"/>
    <w:rsid w:val="005C2459"/>
    <w:rsid w:val="005C2C1F"/>
    <w:rsid w:val="005C36EE"/>
    <w:rsid w:val="005C3CC3"/>
    <w:rsid w:val="005C479C"/>
    <w:rsid w:val="005C47E2"/>
    <w:rsid w:val="005C4CFC"/>
    <w:rsid w:val="005C535B"/>
    <w:rsid w:val="005C569A"/>
    <w:rsid w:val="005C60F3"/>
    <w:rsid w:val="005C61B2"/>
    <w:rsid w:val="005C6F51"/>
    <w:rsid w:val="005C7284"/>
    <w:rsid w:val="005C74FB"/>
    <w:rsid w:val="005C785D"/>
    <w:rsid w:val="005C7D4B"/>
    <w:rsid w:val="005C7EA0"/>
    <w:rsid w:val="005D03D9"/>
    <w:rsid w:val="005D0646"/>
    <w:rsid w:val="005D0877"/>
    <w:rsid w:val="005D0D9E"/>
    <w:rsid w:val="005D1602"/>
    <w:rsid w:val="005D346B"/>
    <w:rsid w:val="005D3783"/>
    <w:rsid w:val="005D3ADF"/>
    <w:rsid w:val="005D3F56"/>
    <w:rsid w:val="005D495C"/>
    <w:rsid w:val="005D49D6"/>
    <w:rsid w:val="005D5B2C"/>
    <w:rsid w:val="005D5E99"/>
    <w:rsid w:val="005D6110"/>
    <w:rsid w:val="005D68E6"/>
    <w:rsid w:val="005D69A2"/>
    <w:rsid w:val="005D7773"/>
    <w:rsid w:val="005D7AB9"/>
    <w:rsid w:val="005D7D2F"/>
    <w:rsid w:val="005E061D"/>
    <w:rsid w:val="005E0669"/>
    <w:rsid w:val="005E0741"/>
    <w:rsid w:val="005E0750"/>
    <w:rsid w:val="005E19F1"/>
    <w:rsid w:val="005E1A3F"/>
    <w:rsid w:val="005E2FB8"/>
    <w:rsid w:val="005E385F"/>
    <w:rsid w:val="005E3C67"/>
    <w:rsid w:val="005E3E0E"/>
    <w:rsid w:val="005E3E29"/>
    <w:rsid w:val="005E4388"/>
    <w:rsid w:val="005E441E"/>
    <w:rsid w:val="005E4592"/>
    <w:rsid w:val="005E4690"/>
    <w:rsid w:val="005E4C01"/>
    <w:rsid w:val="005E509A"/>
    <w:rsid w:val="005E55D4"/>
    <w:rsid w:val="005E5B81"/>
    <w:rsid w:val="005E79D4"/>
    <w:rsid w:val="005E7C27"/>
    <w:rsid w:val="005E7FBC"/>
    <w:rsid w:val="005F04C0"/>
    <w:rsid w:val="005F16C2"/>
    <w:rsid w:val="005F275A"/>
    <w:rsid w:val="005F27F5"/>
    <w:rsid w:val="005F2CB1"/>
    <w:rsid w:val="005F2DA7"/>
    <w:rsid w:val="005F3025"/>
    <w:rsid w:val="005F3249"/>
    <w:rsid w:val="005F3666"/>
    <w:rsid w:val="005F40C3"/>
    <w:rsid w:val="005F40E2"/>
    <w:rsid w:val="005F42A3"/>
    <w:rsid w:val="005F5289"/>
    <w:rsid w:val="005F5A89"/>
    <w:rsid w:val="005F618C"/>
    <w:rsid w:val="005F6C4A"/>
    <w:rsid w:val="005F6C81"/>
    <w:rsid w:val="005F6D39"/>
    <w:rsid w:val="005F70BD"/>
    <w:rsid w:val="005F78CA"/>
    <w:rsid w:val="005F7E32"/>
    <w:rsid w:val="0060064C"/>
    <w:rsid w:val="006008A8"/>
    <w:rsid w:val="0060096C"/>
    <w:rsid w:val="00600C14"/>
    <w:rsid w:val="00600F61"/>
    <w:rsid w:val="0060144E"/>
    <w:rsid w:val="00601773"/>
    <w:rsid w:val="00601886"/>
    <w:rsid w:val="006021B3"/>
    <w:rsid w:val="00602272"/>
    <w:rsid w:val="006025F7"/>
    <w:rsid w:val="0060283C"/>
    <w:rsid w:val="00602ADF"/>
    <w:rsid w:val="00602F3A"/>
    <w:rsid w:val="006034F4"/>
    <w:rsid w:val="0060477F"/>
    <w:rsid w:val="00604F14"/>
    <w:rsid w:val="00605241"/>
    <w:rsid w:val="00605272"/>
    <w:rsid w:val="00605770"/>
    <w:rsid w:val="006057AD"/>
    <w:rsid w:val="00606046"/>
    <w:rsid w:val="006073A0"/>
    <w:rsid w:val="006073D5"/>
    <w:rsid w:val="006073F1"/>
    <w:rsid w:val="00607428"/>
    <w:rsid w:val="00607573"/>
    <w:rsid w:val="006076EB"/>
    <w:rsid w:val="00607756"/>
    <w:rsid w:val="006078CE"/>
    <w:rsid w:val="006104CC"/>
    <w:rsid w:val="00610738"/>
    <w:rsid w:val="006108DA"/>
    <w:rsid w:val="006109D1"/>
    <w:rsid w:val="00610CAB"/>
    <w:rsid w:val="006112C7"/>
    <w:rsid w:val="006114F3"/>
    <w:rsid w:val="006115C2"/>
    <w:rsid w:val="00611B83"/>
    <w:rsid w:val="00611E85"/>
    <w:rsid w:val="006122EA"/>
    <w:rsid w:val="00612C58"/>
    <w:rsid w:val="00613257"/>
    <w:rsid w:val="00613EB7"/>
    <w:rsid w:val="00614094"/>
    <w:rsid w:val="00614492"/>
    <w:rsid w:val="0061472C"/>
    <w:rsid w:val="006148DD"/>
    <w:rsid w:val="00614B39"/>
    <w:rsid w:val="006156A8"/>
    <w:rsid w:val="00616081"/>
    <w:rsid w:val="006160D0"/>
    <w:rsid w:val="00616694"/>
    <w:rsid w:val="00617359"/>
    <w:rsid w:val="00617725"/>
    <w:rsid w:val="006177DB"/>
    <w:rsid w:val="00617D0D"/>
    <w:rsid w:val="00617D4E"/>
    <w:rsid w:val="00617FDD"/>
    <w:rsid w:val="006200AB"/>
    <w:rsid w:val="006200E1"/>
    <w:rsid w:val="00620A71"/>
    <w:rsid w:val="00620D80"/>
    <w:rsid w:val="0062105A"/>
    <w:rsid w:val="00621170"/>
    <w:rsid w:val="00621D39"/>
    <w:rsid w:val="00621E70"/>
    <w:rsid w:val="006227A3"/>
    <w:rsid w:val="00622B31"/>
    <w:rsid w:val="006234A6"/>
    <w:rsid w:val="00624250"/>
    <w:rsid w:val="00624DFB"/>
    <w:rsid w:val="0062516F"/>
    <w:rsid w:val="00625287"/>
    <w:rsid w:val="00625BD5"/>
    <w:rsid w:val="006263CB"/>
    <w:rsid w:val="0062649E"/>
    <w:rsid w:val="0062655C"/>
    <w:rsid w:val="006265F7"/>
    <w:rsid w:val="00626A48"/>
    <w:rsid w:val="00626DDF"/>
    <w:rsid w:val="00630001"/>
    <w:rsid w:val="006307FB"/>
    <w:rsid w:val="006308FA"/>
    <w:rsid w:val="00630A17"/>
    <w:rsid w:val="00630D82"/>
    <w:rsid w:val="00630E01"/>
    <w:rsid w:val="006310F5"/>
    <w:rsid w:val="006311B3"/>
    <w:rsid w:val="00631476"/>
    <w:rsid w:val="00631F55"/>
    <w:rsid w:val="00632057"/>
    <w:rsid w:val="006321FD"/>
    <w:rsid w:val="0063284C"/>
    <w:rsid w:val="00632A0B"/>
    <w:rsid w:val="006330AF"/>
    <w:rsid w:val="006331CF"/>
    <w:rsid w:val="006332A8"/>
    <w:rsid w:val="006336A2"/>
    <w:rsid w:val="00633969"/>
    <w:rsid w:val="00633A7B"/>
    <w:rsid w:val="00633B27"/>
    <w:rsid w:val="006348F1"/>
    <w:rsid w:val="00634BA0"/>
    <w:rsid w:val="00634D2A"/>
    <w:rsid w:val="00634D76"/>
    <w:rsid w:val="00635A01"/>
    <w:rsid w:val="00636398"/>
    <w:rsid w:val="00636829"/>
    <w:rsid w:val="0063685D"/>
    <w:rsid w:val="006368D3"/>
    <w:rsid w:val="0063704A"/>
    <w:rsid w:val="00637147"/>
    <w:rsid w:val="00637412"/>
    <w:rsid w:val="006374D9"/>
    <w:rsid w:val="00637532"/>
    <w:rsid w:val="006377EC"/>
    <w:rsid w:val="006407B0"/>
    <w:rsid w:val="00640F80"/>
    <w:rsid w:val="00640F90"/>
    <w:rsid w:val="0064101B"/>
    <w:rsid w:val="0064151F"/>
    <w:rsid w:val="00641533"/>
    <w:rsid w:val="00641CF8"/>
    <w:rsid w:val="0064208D"/>
    <w:rsid w:val="0064307F"/>
    <w:rsid w:val="00643475"/>
    <w:rsid w:val="0064396A"/>
    <w:rsid w:val="006441DF"/>
    <w:rsid w:val="006443F2"/>
    <w:rsid w:val="00644561"/>
    <w:rsid w:val="00644686"/>
    <w:rsid w:val="006447B3"/>
    <w:rsid w:val="00644BC4"/>
    <w:rsid w:val="0064513C"/>
    <w:rsid w:val="00645EAD"/>
    <w:rsid w:val="00646031"/>
    <w:rsid w:val="0064624E"/>
    <w:rsid w:val="006475FA"/>
    <w:rsid w:val="00647739"/>
    <w:rsid w:val="00650432"/>
    <w:rsid w:val="006505DE"/>
    <w:rsid w:val="00650AB9"/>
    <w:rsid w:val="00651588"/>
    <w:rsid w:val="00651964"/>
    <w:rsid w:val="006519CE"/>
    <w:rsid w:val="00651FBC"/>
    <w:rsid w:val="0065202F"/>
    <w:rsid w:val="006532A3"/>
    <w:rsid w:val="00653855"/>
    <w:rsid w:val="006543A7"/>
    <w:rsid w:val="00655157"/>
    <w:rsid w:val="00655459"/>
    <w:rsid w:val="00655733"/>
    <w:rsid w:val="00655ACD"/>
    <w:rsid w:val="00655E9E"/>
    <w:rsid w:val="00655EDC"/>
    <w:rsid w:val="00656592"/>
    <w:rsid w:val="00656A92"/>
    <w:rsid w:val="00656DDE"/>
    <w:rsid w:val="00657203"/>
    <w:rsid w:val="00657390"/>
    <w:rsid w:val="0066011D"/>
    <w:rsid w:val="00660351"/>
    <w:rsid w:val="006607C0"/>
    <w:rsid w:val="0066085D"/>
    <w:rsid w:val="00660E73"/>
    <w:rsid w:val="006613A6"/>
    <w:rsid w:val="0066151B"/>
    <w:rsid w:val="0066198E"/>
    <w:rsid w:val="006627A2"/>
    <w:rsid w:val="0066297D"/>
    <w:rsid w:val="00662D5D"/>
    <w:rsid w:val="006634E6"/>
    <w:rsid w:val="00663919"/>
    <w:rsid w:val="00663E98"/>
    <w:rsid w:val="0066470A"/>
    <w:rsid w:val="0066550F"/>
    <w:rsid w:val="006655EE"/>
    <w:rsid w:val="00665A2A"/>
    <w:rsid w:val="00665EDF"/>
    <w:rsid w:val="00666113"/>
    <w:rsid w:val="00666BE0"/>
    <w:rsid w:val="00666C3F"/>
    <w:rsid w:val="00666E11"/>
    <w:rsid w:val="006677B1"/>
    <w:rsid w:val="0066794F"/>
    <w:rsid w:val="00667EE7"/>
    <w:rsid w:val="006705D6"/>
    <w:rsid w:val="006706AF"/>
    <w:rsid w:val="00670922"/>
    <w:rsid w:val="00670BE1"/>
    <w:rsid w:val="00670E32"/>
    <w:rsid w:val="00670EA7"/>
    <w:rsid w:val="00670EB3"/>
    <w:rsid w:val="006710FB"/>
    <w:rsid w:val="006713F5"/>
    <w:rsid w:val="00671786"/>
    <w:rsid w:val="0067183C"/>
    <w:rsid w:val="00671982"/>
    <w:rsid w:val="0067218F"/>
    <w:rsid w:val="0067236A"/>
    <w:rsid w:val="00673276"/>
    <w:rsid w:val="006740BE"/>
    <w:rsid w:val="006741F2"/>
    <w:rsid w:val="00674839"/>
    <w:rsid w:val="00674BA4"/>
    <w:rsid w:val="00674C64"/>
    <w:rsid w:val="00674CC3"/>
    <w:rsid w:val="006751A3"/>
    <w:rsid w:val="006751D8"/>
    <w:rsid w:val="0067538D"/>
    <w:rsid w:val="006754B4"/>
    <w:rsid w:val="00675AF0"/>
    <w:rsid w:val="00675C72"/>
    <w:rsid w:val="00675D47"/>
    <w:rsid w:val="00675E86"/>
    <w:rsid w:val="006760FB"/>
    <w:rsid w:val="006763BB"/>
    <w:rsid w:val="0067700C"/>
    <w:rsid w:val="00677184"/>
    <w:rsid w:val="006771F9"/>
    <w:rsid w:val="006774E6"/>
    <w:rsid w:val="006776D7"/>
    <w:rsid w:val="00677D3A"/>
    <w:rsid w:val="00677E4C"/>
    <w:rsid w:val="00680325"/>
    <w:rsid w:val="00680D5E"/>
    <w:rsid w:val="00681003"/>
    <w:rsid w:val="006817C9"/>
    <w:rsid w:val="00681B3D"/>
    <w:rsid w:val="00681DFB"/>
    <w:rsid w:val="0068213C"/>
    <w:rsid w:val="006821CC"/>
    <w:rsid w:val="006822A4"/>
    <w:rsid w:val="00682322"/>
    <w:rsid w:val="006825B2"/>
    <w:rsid w:val="006828E4"/>
    <w:rsid w:val="00682CA5"/>
    <w:rsid w:val="00682F6E"/>
    <w:rsid w:val="006832EF"/>
    <w:rsid w:val="00683641"/>
    <w:rsid w:val="0068397D"/>
    <w:rsid w:val="00683ECE"/>
    <w:rsid w:val="00684260"/>
    <w:rsid w:val="00684811"/>
    <w:rsid w:val="0068482B"/>
    <w:rsid w:val="006850A0"/>
    <w:rsid w:val="00685419"/>
    <w:rsid w:val="00685625"/>
    <w:rsid w:val="00685DAF"/>
    <w:rsid w:val="0068644F"/>
    <w:rsid w:val="00686569"/>
    <w:rsid w:val="0069074E"/>
    <w:rsid w:val="00691661"/>
    <w:rsid w:val="00691C58"/>
    <w:rsid w:val="00691E97"/>
    <w:rsid w:val="006929B1"/>
    <w:rsid w:val="006934F3"/>
    <w:rsid w:val="00693617"/>
    <w:rsid w:val="00694344"/>
    <w:rsid w:val="006943D5"/>
    <w:rsid w:val="006943DE"/>
    <w:rsid w:val="00694718"/>
    <w:rsid w:val="0069507F"/>
    <w:rsid w:val="00695388"/>
    <w:rsid w:val="00695591"/>
    <w:rsid w:val="006956F6"/>
    <w:rsid w:val="006958D7"/>
    <w:rsid w:val="00695FC2"/>
    <w:rsid w:val="0069616B"/>
    <w:rsid w:val="006964A2"/>
    <w:rsid w:val="00696949"/>
    <w:rsid w:val="00697052"/>
    <w:rsid w:val="006972AF"/>
    <w:rsid w:val="00697577"/>
    <w:rsid w:val="0069769D"/>
    <w:rsid w:val="00697E40"/>
    <w:rsid w:val="006A028E"/>
    <w:rsid w:val="006A114B"/>
    <w:rsid w:val="006A131A"/>
    <w:rsid w:val="006A2CD6"/>
    <w:rsid w:val="006A34A1"/>
    <w:rsid w:val="006A3B7B"/>
    <w:rsid w:val="006A3DCA"/>
    <w:rsid w:val="006A464C"/>
    <w:rsid w:val="006A46FB"/>
    <w:rsid w:val="006A47C0"/>
    <w:rsid w:val="006A4D31"/>
    <w:rsid w:val="006A4F35"/>
    <w:rsid w:val="006A5517"/>
    <w:rsid w:val="006A55CC"/>
    <w:rsid w:val="006A5A50"/>
    <w:rsid w:val="006A5B02"/>
    <w:rsid w:val="006A5E28"/>
    <w:rsid w:val="006A6107"/>
    <w:rsid w:val="006A697B"/>
    <w:rsid w:val="006A6B39"/>
    <w:rsid w:val="006A6DF4"/>
    <w:rsid w:val="006A7499"/>
    <w:rsid w:val="006A7638"/>
    <w:rsid w:val="006A78B7"/>
    <w:rsid w:val="006A7AFF"/>
    <w:rsid w:val="006A7CBA"/>
    <w:rsid w:val="006B04A3"/>
    <w:rsid w:val="006B07E7"/>
    <w:rsid w:val="006B11D3"/>
    <w:rsid w:val="006B1816"/>
    <w:rsid w:val="006B1B04"/>
    <w:rsid w:val="006B2099"/>
    <w:rsid w:val="006B260F"/>
    <w:rsid w:val="006B2673"/>
    <w:rsid w:val="006B2E18"/>
    <w:rsid w:val="006B3032"/>
    <w:rsid w:val="006B36A8"/>
    <w:rsid w:val="006B38CB"/>
    <w:rsid w:val="006B3F12"/>
    <w:rsid w:val="006B404C"/>
    <w:rsid w:val="006B4508"/>
    <w:rsid w:val="006B4B60"/>
    <w:rsid w:val="006B4BEA"/>
    <w:rsid w:val="006B4C88"/>
    <w:rsid w:val="006B50CF"/>
    <w:rsid w:val="006B5E33"/>
    <w:rsid w:val="006B5FBC"/>
    <w:rsid w:val="006B69BD"/>
    <w:rsid w:val="006B69FA"/>
    <w:rsid w:val="006B6D8A"/>
    <w:rsid w:val="006B6E34"/>
    <w:rsid w:val="006B736C"/>
    <w:rsid w:val="006B73FD"/>
    <w:rsid w:val="006B7DE6"/>
    <w:rsid w:val="006C0255"/>
    <w:rsid w:val="006C027C"/>
    <w:rsid w:val="006C03B8"/>
    <w:rsid w:val="006C0808"/>
    <w:rsid w:val="006C081C"/>
    <w:rsid w:val="006C08C0"/>
    <w:rsid w:val="006C117F"/>
    <w:rsid w:val="006C222A"/>
    <w:rsid w:val="006C2336"/>
    <w:rsid w:val="006C3035"/>
    <w:rsid w:val="006C342E"/>
    <w:rsid w:val="006C3487"/>
    <w:rsid w:val="006C3494"/>
    <w:rsid w:val="006C3B92"/>
    <w:rsid w:val="006C3D02"/>
    <w:rsid w:val="006C3D40"/>
    <w:rsid w:val="006C448F"/>
    <w:rsid w:val="006C4742"/>
    <w:rsid w:val="006C492A"/>
    <w:rsid w:val="006C4B86"/>
    <w:rsid w:val="006C4FF4"/>
    <w:rsid w:val="006C5041"/>
    <w:rsid w:val="006C5DEC"/>
    <w:rsid w:val="006C5EC9"/>
    <w:rsid w:val="006C6059"/>
    <w:rsid w:val="006C6714"/>
    <w:rsid w:val="006C6AE6"/>
    <w:rsid w:val="006C6B9E"/>
    <w:rsid w:val="006C71F5"/>
    <w:rsid w:val="006C7522"/>
    <w:rsid w:val="006C76C8"/>
    <w:rsid w:val="006C77AF"/>
    <w:rsid w:val="006C7907"/>
    <w:rsid w:val="006C7A9E"/>
    <w:rsid w:val="006D0387"/>
    <w:rsid w:val="006D0BE1"/>
    <w:rsid w:val="006D1507"/>
    <w:rsid w:val="006D150B"/>
    <w:rsid w:val="006D2FFD"/>
    <w:rsid w:val="006D51D3"/>
    <w:rsid w:val="006D5AD6"/>
    <w:rsid w:val="006D6412"/>
    <w:rsid w:val="006D64C4"/>
    <w:rsid w:val="006D6A3B"/>
    <w:rsid w:val="006D6F08"/>
    <w:rsid w:val="006D6FFE"/>
    <w:rsid w:val="006D7DF8"/>
    <w:rsid w:val="006E0455"/>
    <w:rsid w:val="006E04E9"/>
    <w:rsid w:val="006E062C"/>
    <w:rsid w:val="006E15CA"/>
    <w:rsid w:val="006E1C5A"/>
    <w:rsid w:val="006E1C82"/>
    <w:rsid w:val="006E1FA2"/>
    <w:rsid w:val="006E244A"/>
    <w:rsid w:val="006E24BF"/>
    <w:rsid w:val="006E28B7"/>
    <w:rsid w:val="006E29F1"/>
    <w:rsid w:val="006E2A9B"/>
    <w:rsid w:val="006E2C2F"/>
    <w:rsid w:val="006E3310"/>
    <w:rsid w:val="006E332B"/>
    <w:rsid w:val="006E3572"/>
    <w:rsid w:val="006E3B5A"/>
    <w:rsid w:val="006E3F57"/>
    <w:rsid w:val="006E41D8"/>
    <w:rsid w:val="006E4325"/>
    <w:rsid w:val="006E4481"/>
    <w:rsid w:val="006E4E39"/>
    <w:rsid w:val="006E54FD"/>
    <w:rsid w:val="006E565E"/>
    <w:rsid w:val="006E5E32"/>
    <w:rsid w:val="006E5FEE"/>
    <w:rsid w:val="006E673D"/>
    <w:rsid w:val="006E6CB2"/>
    <w:rsid w:val="006E7D3B"/>
    <w:rsid w:val="006F00CC"/>
    <w:rsid w:val="006F0CD1"/>
    <w:rsid w:val="006F1A62"/>
    <w:rsid w:val="006F1B70"/>
    <w:rsid w:val="006F2B81"/>
    <w:rsid w:val="006F3255"/>
    <w:rsid w:val="006F341D"/>
    <w:rsid w:val="006F3B51"/>
    <w:rsid w:val="006F3CDE"/>
    <w:rsid w:val="006F3F50"/>
    <w:rsid w:val="006F43D7"/>
    <w:rsid w:val="006F49EC"/>
    <w:rsid w:val="006F4A4C"/>
    <w:rsid w:val="006F4DC9"/>
    <w:rsid w:val="006F554D"/>
    <w:rsid w:val="006F58D4"/>
    <w:rsid w:val="006F61E1"/>
    <w:rsid w:val="006F62C7"/>
    <w:rsid w:val="006F6582"/>
    <w:rsid w:val="006F65C8"/>
    <w:rsid w:val="006F6ED8"/>
    <w:rsid w:val="006F709D"/>
    <w:rsid w:val="006F7CAD"/>
    <w:rsid w:val="006F7DBC"/>
    <w:rsid w:val="0070043D"/>
    <w:rsid w:val="007005C0"/>
    <w:rsid w:val="0070090B"/>
    <w:rsid w:val="00700AE7"/>
    <w:rsid w:val="00701A0C"/>
    <w:rsid w:val="00701F2F"/>
    <w:rsid w:val="00702223"/>
    <w:rsid w:val="00702B58"/>
    <w:rsid w:val="00703193"/>
    <w:rsid w:val="0070346E"/>
    <w:rsid w:val="00704EDB"/>
    <w:rsid w:val="00705325"/>
    <w:rsid w:val="007058BA"/>
    <w:rsid w:val="00705A9C"/>
    <w:rsid w:val="00706101"/>
    <w:rsid w:val="007063BF"/>
    <w:rsid w:val="00707072"/>
    <w:rsid w:val="007070B1"/>
    <w:rsid w:val="0070715B"/>
    <w:rsid w:val="00707768"/>
    <w:rsid w:val="00707A6E"/>
    <w:rsid w:val="00707C92"/>
    <w:rsid w:val="00707D61"/>
    <w:rsid w:val="00710119"/>
    <w:rsid w:val="00710128"/>
    <w:rsid w:val="007101B5"/>
    <w:rsid w:val="007103F8"/>
    <w:rsid w:val="00711A02"/>
    <w:rsid w:val="00711F04"/>
    <w:rsid w:val="00712287"/>
    <w:rsid w:val="00712606"/>
    <w:rsid w:val="00712772"/>
    <w:rsid w:val="007128D6"/>
    <w:rsid w:val="00714773"/>
    <w:rsid w:val="007148D3"/>
    <w:rsid w:val="00715A6C"/>
    <w:rsid w:val="00715B9A"/>
    <w:rsid w:val="00715E3E"/>
    <w:rsid w:val="00716BFE"/>
    <w:rsid w:val="00716C4C"/>
    <w:rsid w:val="00717156"/>
    <w:rsid w:val="007173E4"/>
    <w:rsid w:val="00717A18"/>
    <w:rsid w:val="00720356"/>
    <w:rsid w:val="0072040D"/>
    <w:rsid w:val="007209AA"/>
    <w:rsid w:val="00720D4D"/>
    <w:rsid w:val="00721483"/>
    <w:rsid w:val="00721944"/>
    <w:rsid w:val="007219FD"/>
    <w:rsid w:val="0072277F"/>
    <w:rsid w:val="00722816"/>
    <w:rsid w:val="007228E8"/>
    <w:rsid w:val="00723137"/>
    <w:rsid w:val="007233AF"/>
    <w:rsid w:val="00723810"/>
    <w:rsid w:val="00723D2C"/>
    <w:rsid w:val="00723DB6"/>
    <w:rsid w:val="00724771"/>
    <w:rsid w:val="00724E5A"/>
    <w:rsid w:val="0072507A"/>
    <w:rsid w:val="007257D0"/>
    <w:rsid w:val="007261CD"/>
    <w:rsid w:val="00726391"/>
    <w:rsid w:val="00726398"/>
    <w:rsid w:val="0072694F"/>
    <w:rsid w:val="00726EA6"/>
    <w:rsid w:val="00727208"/>
    <w:rsid w:val="007272F0"/>
    <w:rsid w:val="00727680"/>
    <w:rsid w:val="0072785F"/>
    <w:rsid w:val="00727CF2"/>
    <w:rsid w:val="00727DC6"/>
    <w:rsid w:val="00727E6B"/>
    <w:rsid w:val="00730B60"/>
    <w:rsid w:val="007310B5"/>
    <w:rsid w:val="007312BC"/>
    <w:rsid w:val="007316A9"/>
    <w:rsid w:val="00731C3B"/>
    <w:rsid w:val="00731FB2"/>
    <w:rsid w:val="007333E0"/>
    <w:rsid w:val="007334DD"/>
    <w:rsid w:val="00733813"/>
    <w:rsid w:val="007348B1"/>
    <w:rsid w:val="007348DA"/>
    <w:rsid w:val="007352E9"/>
    <w:rsid w:val="00735840"/>
    <w:rsid w:val="0073592E"/>
    <w:rsid w:val="00735A75"/>
    <w:rsid w:val="00735D39"/>
    <w:rsid w:val="00735F2D"/>
    <w:rsid w:val="00735FCF"/>
    <w:rsid w:val="007362A6"/>
    <w:rsid w:val="00736714"/>
    <w:rsid w:val="00736A7F"/>
    <w:rsid w:val="00736D7D"/>
    <w:rsid w:val="00736F68"/>
    <w:rsid w:val="007374FA"/>
    <w:rsid w:val="00740281"/>
    <w:rsid w:val="007404A9"/>
    <w:rsid w:val="007404CE"/>
    <w:rsid w:val="00740E58"/>
    <w:rsid w:val="00741AEB"/>
    <w:rsid w:val="00741D00"/>
    <w:rsid w:val="00741EED"/>
    <w:rsid w:val="00741FA8"/>
    <w:rsid w:val="007421B8"/>
    <w:rsid w:val="00742295"/>
    <w:rsid w:val="00742468"/>
    <w:rsid w:val="007425A2"/>
    <w:rsid w:val="00742919"/>
    <w:rsid w:val="0074348A"/>
    <w:rsid w:val="00743645"/>
    <w:rsid w:val="0074401E"/>
    <w:rsid w:val="0074414F"/>
    <w:rsid w:val="007445A0"/>
    <w:rsid w:val="00744798"/>
    <w:rsid w:val="007448D5"/>
    <w:rsid w:val="007449B8"/>
    <w:rsid w:val="00744B76"/>
    <w:rsid w:val="00745213"/>
    <w:rsid w:val="0074524B"/>
    <w:rsid w:val="007455E2"/>
    <w:rsid w:val="0074570C"/>
    <w:rsid w:val="00746352"/>
    <w:rsid w:val="007464BB"/>
    <w:rsid w:val="00746B0F"/>
    <w:rsid w:val="00746F03"/>
    <w:rsid w:val="00747015"/>
    <w:rsid w:val="0074794E"/>
    <w:rsid w:val="00747A79"/>
    <w:rsid w:val="00747D8B"/>
    <w:rsid w:val="0075080D"/>
    <w:rsid w:val="00751228"/>
    <w:rsid w:val="00751711"/>
    <w:rsid w:val="00751793"/>
    <w:rsid w:val="00751805"/>
    <w:rsid w:val="007519AD"/>
    <w:rsid w:val="00751DE1"/>
    <w:rsid w:val="0075209F"/>
    <w:rsid w:val="007522E8"/>
    <w:rsid w:val="007526D1"/>
    <w:rsid w:val="00752831"/>
    <w:rsid w:val="00752C13"/>
    <w:rsid w:val="00752D71"/>
    <w:rsid w:val="00753347"/>
    <w:rsid w:val="007533BE"/>
    <w:rsid w:val="007537CA"/>
    <w:rsid w:val="0075390B"/>
    <w:rsid w:val="00753C2E"/>
    <w:rsid w:val="00753FE3"/>
    <w:rsid w:val="00754314"/>
    <w:rsid w:val="0075474D"/>
    <w:rsid w:val="00754C27"/>
    <w:rsid w:val="00754FEC"/>
    <w:rsid w:val="0075507D"/>
    <w:rsid w:val="007554B5"/>
    <w:rsid w:val="007560B6"/>
    <w:rsid w:val="007565B1"/>
    <w:rsid w:val="0075668E"/>
    <w:rsid w:val="00756815"/>
    <w:rsid w:val="0075691D"/>
    <w:rsid w:val="00756A51"/>
    <w:rsid w:val="00756C3D"/>
    <w:rsid w:val="00757175"/>
    <w:rsid w:val="007571E1"/>
    <w:rsid w:val="007574C7"/>
    <w:rsid w:val="0075777A"/>
    <w:rsid w:val="0075780D"/>
    <w:rsid w:val="007604B2"/>
    <w:rsid w:val="00761252"/>
    <w:rsid w:val="0076162B"/>
    <w:rsid w:val="00761862"/>
    <w:rsid w:val="00761E1C"/>
    <w:rsid w:val="00762454"/>
    <w:rsid w:val="007625E9"/>
    <w:rsid w:val="00762E0F"/>
    <w:rsid w:val="00763148"/>
    <w:rsid w:val="0076333B"/>
    <w:rsid w:val="007633B2"/>
    <w:rsid w:val="0076400C"/>
    <w:rsid w:val="007646D1"/>
    <w:rsid w:val="0076473E"/>
    <w:rsid w:val="00764F3F"/>
    <w:rsid w:val="00765281"/>
    <w:rsid w:val="00766475"/>
    <w:rsid w:val="00766586"/>
    <w:rsid w:val="00766AD2"/>
    <w:rsid w:val="00766BAD"/>
    <w:rsid w:val="007673B9"/>
    <w:rsid w:val="00770159"/>
    <w:rsid w:val="00770286"/>
    <w:rsid w:val="007702F5"/>
    <w:rsid w:val="00770634"/>
    <w:rsid w:val="00771E70"/>
    <w:rsid w:val="00772181"/>
    <w:rsid w:val="0077232A"/>
    <w:rsid w:val="00772403"/>
    <w:rsid w:val="007729A2"/>
    <w:rsid w:val="00772CB7"/>
    <w:rsid w:val="00773278"/>
    <w:rsid w:val="007735D1"/>
    <w:rsid w:val="00773CDD"/>
    <w:rsid w:val="007741EC"/>
    <w:rsid w:val="007750F2"/>
    <w:rsid w:val="007755F2"/>
    <w:rsid w:val="007756B4"/>
    <w:rsid w:val="0077594C"/>
    <w:rsid w:val="00775AF8"/>
    <w:rsid w:val="00775B12"/>
    <w:rsid w:val="00775D3A"/>
    <w:rsid w:val="007763AD"/>
    <w:rsid w:val="00776971"/>
    <w:rsid w:val="007773AB"/>
    <w:rsid w:val="007776BB"/>
    <w:rsid w:val="00780023"/>
    <w:rsid w:val="00780033"/>
    <w:rsid w:val="007805B0"/>
    <w:rsid w:val="0078065B"/>
    <w:rsid w:val="00780849"/>
    <w:rsid w:val="00780A80"/>
    <w:rsid w:val="00780C6E"/>
    <w:rsid w:val="00781450"/>
    <w:rsid w:val="0078177E"/>
    <w:rsid w:val="007817A5"/>
    <w:rsid w:val="00781D2A"/>
    <w:rsid w:val="00781E01"/>
    <w:rsid w:val="007829D6"/>
    <w:rsid w:val="00782FEE"/>
    <w:rsid w:val="0078304C"/>
    <w:rsid w:val="00783673"/>
    <w:rsid w:val="0078391C"/>
    <w:rsid w:val="00783A1B"/>
    <w:rsid w:val="00783C63"/>
    <w:rsid w:val="00783E44"/>
    <w:rsid w:val="00783F63"/>
    <w:rsid w:val="007845EE"/>
    <w:rsid w:val="007847B0"/>
    <w:rsid w:val="00784DA3"/>
    <w:rsid w:val="00785490"/>
    <w:rsid w:val="00785B55"/>
    <w:rsid w:val="00785BC9"/>
    <w:rsid w:val="007861A5"/>
    <w:rsid w:val="00787457"/>
    <w:rsid w:val="0078761D"/>
    <w:rsid w:val="007879E3"/>
    <w:rsid w:val="00787B7B"/>
    <w:rsid w:val="00787C8B"/>
    <w:rsid w:val="0079056E"/>
    <w:rsid w:val="00790695"/>
    <w:rsid w:val="00790B12"/>
    <w:rsid w:val="00790C21"/>
    <w:rsid w:val="00790FAC"/>
    <w:rsid w:val="00791034"/>
    <w:rsid w:val="00791424"/>
    <w:rsid w:val="0079185C"/>
    <w:rsid w:val="0079251C"/>
    <w:rsid w:val="007925EA"/>
    <w:rsid w:val="00792E3F"/>
    <w:rsid w:val="00793747"/>
    <w:rsid w:val="00793AA1"/>
    <w:rsid w:val="00793CD8"/>
    <w:rsid w:val="00794281"/>
    <w:rsid w:val="007944B9"/>
    <w:rsid w:val="007944D5"/>
    <w:rsid w:val="00794697"/>
    <w:rsid w:val="00794C31"/>
    <w:rsid w:val="00794FB5"/>
    <w:rsid w:val="00795B47"/>
    <w:rsid w:val="00795B5F"/>
    <w:rsid w:val="00795C92"/>
    <w:rsid w:val="00795DD6"/>
    <w:rsid w:val="007961EE"/>
    <w:rsid w:val="00796231"/>
    <w:rsid w:val="00797759"/>
    <w:rsid w:val="007979CA"/>
    <w:rsid w:val="00797EED"/>
    <w:rsid w:val="007A045B"/>
    <w:rsid w:val="007A08F9"/>
    <w:rsid w:val="007A0907"/>
    <w:rsid w:val="007A113D"/>
    <w:rsid w:val="007A14B8"/>
    <w:rsid w:val="007A1681"/>
    <w:rsid w:val="007A1CB3"/>
    <w:rsid w:val="007A2130"/>
    <w:rsid w:val="007A2314"/>
    <w:rsid w:val="007A306F"/>
    <w:rsid w:val="007A31A2"/>
    <w:rsid w:val="007A33AB"/>
    <w:rsid w:val="007A3547"/>
    <w:rsid w:val="007A366A"/>
    <w:rsid w:val="007A43A6"/>
    <w:rsid w:val="007A475E"/>
    <w:rsid w:val="007A4D07"/>
    <w:rsid w:val="007A4DA1"/>
    <w:rsid w:val="007A4DD9"/>
    <w:rsid w:val="007A58A6"/>
    <w:rsid w:val="007A59CE"/>
    <w:rsid w:val="007A5E34"/>
    <w:rsid w:val="007A6456"/>
    <w:rsid w:val="007B020C"/>
    <w:rsid w:val="007B07D2"/>
    <w:rsid w:val="007B0CEF"/>
    <w:rsid w:val="007B10E5"/>
    <w:rsid w:val="007B1170"/>
    <w:rsid w:val="007B13F6"/>
    <w:rsid w:val="007B1E03"/>
    <w:rsid w:val="007B1E10"/>
    <w:rsid w:val="007B2300"/>
    <w:rsid w:val="007B27E2"/>
    <w:rsid w:val="007B2964"/>
    <w:rsid w:val="007B3574"/>
    <w:rsid w:val="007B3A7C"/>
    <w:rsid w:val="007B3BAB"/>
    <w:rsid w:val="007B3D2D"/>
    <w:rsid w:val="007B4A55"/>
    <w:rsid w:val="007B4C79"/>
    <w:rsid w:val="007B4DFB"/>
    <w:rsid w:val="007B4E43"/>
    <w:rsid w:val="007B4E96"/>
    <w:rsid w:val="007B4F73"/>
    <w:rsid w:val="007B50AE"/>
    <w:rsid w:val="007B51DF"/>
    <w:rsid w:val="007B54DC"/>
    <w:rsid w:val="007B5573"/>
    <w:rsid w:val="007B6CE5"/>
    <w:rsid w:val="007B710F"/>
    <w:rsid w:val="007B7A6F"/>
    <w:rsid w:val="007B7B0C"/>
    <w:rsid w:val="007C0007"/>
    <w:rsid w:val="007C05DD"/>
    <w:rsid w:val="007C1349"/>
    <w:rsid w:val="007C1752"/>
    <w:rsid w:val="007C1AF0"/>
    <w:rsid w:val="007C254B"/>
    <w:rsid w:val="007C2865"/>
    <w:rsid w:val="007C3041"/>
    <w:rsid w:val="007C30E2"/>
    <w:rsid w:val="007C3141"/>
    <w:rsid w:val="007C3616"/>
    <w:rsid w:val="007C37A3"/>
    <w:rsid w:val="007C3D18"/>
    <w:rsid w:val="007C4145"/>
    <w:rsid w:val="007C46CF"/>
    <w:rsid w:val="007C488F"/>
    <w:rsid w:val="007C48AE"/>
    <w:rsid w:val="007C50D5"/>
    <w:rsid w:val="007C555A"/>
    <w:rsid w:val="007C60A2"/>
    <w:rsid w:val="007C60BF"/>
    <w:rsid w:val="007C69FE"/>
    <w:rsid w:val="007C6A07"/>
    <w:rsid w:val="007C6AFD"/>
    <w:rsid w:val="007C6D65"/>
    <w:rsid w:val="007C6DD4"/>
    <w:rsid w:val="007C6F07"/>
    <w:rsid w:val="007C7074"/>
    <w:rsid w:val="007C75A1"/>
    <w:rsid w:val="007C770F"/>
    <w:rsid w:val="007C77A5"/>
    <w:rsid w:val="007C7A06"/>
    <w:rsid w:val="007D04E5"/>
    <w:rsid w:val="007D0A38"/>
    <w:rsid w:val="007D0B87"/>
    <w:rsid w:val="007D21D0"/>
    <w:rsid w:val="007D22BF"/>
    <w:rsid w:val="007D2343"/>
    <w:rsid w:val="007D2946"/>
    <w:rsid w:val="007D2BB4"/>
    <w:rsid w:val="007D363C"/>
    <w:rsid w:val="007D37FA"/>
    <w:rsid w:val="007D39A8"/>
    <w:rsid w:val="007D3E44"/>
    <w:rsid w:val="007D443C"/>
    <w:rsid w:val="007D4533"/>
    <w:rsid w:val="007D460E"/>
    <w:rsid w:val="007D485E"/>
    <w:rsid w:val="007D50FF"/>
    <w:rsid w:val="007D542B"/>
    <w:rsid w:val="007D5901"/>
    <w:rsid w:val="007D5D2F"/>
    <w:rsid w:val="007D648A"/>
    <w:rsid w:val="007D742F"/>
    <w:rsid w:val="007D7466"/>
    <w:rsid w:val="007D748A"/>
    <w:rsid w:val="007D7526"/>
    <w:rsid w:val="007D7988"/>
    <w:rsid w:val="007D7CA6"/>
    <w:rsid w:val="007E05D1"/>
    <w:rsid w:val="007E0877"/>
    <w:rsid w:val="007E0D1B"/>
    <w:rsid w:val="007E1BB2"/>
    <w:rsid w:val="007E3809"/>
    <w:rsid w:val="007E4610"/>
    <w:rsid w:val="007E4715"/>
    <w:rsid w:val="007E481C"/>
    <w:rsid w:val="007E4D18"/>
    <w:rsid w:val="007E505B"/>
    <w:rsid w:val="007E5BCE"/>
    <w:rsid w:val="007E5EA1"/>
    <w:rsid w:val="007E698A"/>
    <w:rsid w:val="007E7091"/>
    <w:rsid w:val="007E73F4"/>
    <w:rsid w:val="007E7B6F"/>
    <w:rsid w:val="007E7F7C"/>
    <w:rsid w:val="007F0064"/>
    <w:rsid w:val="007F0209"/>
    <w:rsid w:val="007F038B"/>
    <w:rsid w:val="007F04CF"/>
    <w:rsid w:val="007F0817"/>
    <w:rsid w:val="007F0F68"/>
    <w:rsid w:val="007F1367"/>
    <w:rsid w:val="007F243D"/>
    <w:rsid w:val="007F2868"/>
    <w:rsid w:val="007F2BF4"/>
    <w:rsid w:val="007F3639"/>
    <w:rsid w:val="007F4307"/>
    <w:rsid w:val="007F4431"/>
    <w:rsid w:val="007F5D26"/>
    <w:rsid w:val="007F5F3F"/>
    <w:rsid w:val="007F6094"/>
    <w:rsid w:val="007F6B34"/>
    <w:rsid w:val="007F6DBC"/>
    <w:rsid w:val="007F7A09"/>
    <w:rsid w:val="007F7E49"/>
    <w:rsid w:val="008009E7"/>
    <w:rsid w:val="008012CF"/>
    <w:rsid w:val="008014B1"/>
    <w:rsid w:val="008014E6"/>
    <w:rsid w:val="00801E68"/>
    <w:rsid w:val="008023E0"/>
    <w:rsid w:val="00802680"/>
    <w:rsid w:val="00802BF6"/>
    <w:rsid w:val="00802DFD"/>
    <w:rsid w:val="008030EF"/>
    <w:rsid w:val="0080326F"/>
    <w:rsid w:val="008037D6"/>
    <w:rsid w:val="00803E99"/>
    <w:rsid w:val="00803EEC"/>
    <w:rsid w:val="00803FAE"/>
    <w:rsid w:val="00804050"/>
    <w:rsid w:val="00804112"/>
    <w:rsid w:val="00804266"/>
    <w:rsid w:val="008042C9"/>
    <w:rsid w:val="00804309"/>
    <w:rsid w:val="00804B7B"/>
    <w:rsid w:val="00804BFD"/>
    <w:rsid w:val="0080605F"/>
    <w:rsid w:val="00806294"/>
    <w:rsid w:val="00806667"/>
    <w:rsid w:val="00806C34"/>
    <w:rsid w:val="008070A1"/>
    <w:rsid w:val="00807786"/>
    <w:rsid w:val="00807E60"/>
    <w:rsid w:val="00807EEB"/>
    <w:rsid w:val="00810356"/>
    <w:rsid w:val="00810402"/>
    <w:rsid w:val="00810FF5"/>
    <w:rsid w:val="00811495"/>
    <w:rsid w:val="00811718"/>
    <w:rsid w:val="00811B50"/>
    <w:rsid w:val="00811E11"/>
    <w:rsid w:val="00811FCB"/>
    <w:rsid w:val="00811FFE"/>
    <w:rsid w:val="00812095"/>
    <w:rsid w:val="0081240E"/>
    <w:rsid w:val="00813231"/>
    <w:rsid w:val="008133A0"/>
    <w:rsid w:val="0081351F"/>
    <w:rsid w:val="008142EF"/>
    <w:rsid w:val="00814935"/>
    <w:rsid w:val="0081533F"/>
    <w:rsid w:val="0081555B"/>
    <w:rsid w:val="008158D6"/>
    <w:rsid w:val="00815D14"/>
    <w:rsid w:val="00816365"/>
    <w:rsid w:val="0081675D"/>
    <w:rsid w:val="00817196"/>
    <w:rsid w:val="00820441"/>
    <w:rsid w:val="00820EC3"/>
    <w:rsid w:val="00821039"/>
    <w:rsid w:val="0082103B"/>
    <w:rsid w:val="008213BC"/>
    <w:rsid w:val="00821F20"/>
    <w:rsid w:val="00822377"/>
    <w:rsid w:val="008225BA"/>
    <w:rsid w:val="008226BB"/>
    <w:rsid w:val="00823235"/>
    <w:rsid w:val="008235DB"/>
    <w:rsid w:val="008235FF"/>
    <w:rsid w:val="00823C08"/>
    <w:rsid w:val="00823C76"/>
    <w:rsid w:val="00824AB4"/>
    <w:rsid w:val="00824B92"/>
    <w:rsid w:val="00825C20"/>
    <w:rsid w:val="00825C42"/>
    <w:rsid w:val="00825D25"/>
    <w:rsid w:val="00825EB6"/>
    <w:rsid w:val="00826F03"/>
    <w:rsid w:val="00826F74"/>
    <w:rsid w:val="00827016"/>
    <w:rsid w:val="008270FD"/>
    <w:rsid w:val="00827161"/>
    <w:rsid w:val="0082729D"/>
    <w:rsid w:val="0082747A"/>
    <w:rsid w:val="008278F8"/>
    <w:rsid w:val="00827C76"/>
    <w:rsid w:val="00827D6F"/>
    <w:rsid w:val="00827ECF"/>
    <w:rsid w:val="008301B6"/>
    <w:rsid w:val="00830499"/>
    <w:rsid w:val="00830F32"/>
    <w:rsid w:val="0083112E"/>
    <w:rsid w:val="00831F0D"/>
    <w:rsid w:val="0083221D"/>
    <w:rsid w:val="008323EC"/>
    <w:rsid w:val="00832C2C"/>
    <w:rsid w:val="00833FEA"/>
    <w:rsid w:val="008345FA"/>
    <w:rsid w:val="00834AD8"/>
    <w:rsid w:val="00834B08"/>
    <w:rsid w:val="00835113"/>
    <w:rsid w:val="00835914"/>
    <w:rsid w:val="00836547"/>
    <w:rsid w:val="0083693D"/>
    <w:rsid w:val="00836D44"/>
    <w:rsid w:val="00836EF1"/>
    <w:rsid w:val="00836F6D"/>
    <w:rsid w:val="00837605"/>
    <w:rsid w:val="008376AC"/>
    <w:rsid w:val="0083779D"/>
    <w:rsid w:val="00837B8A"/>
    <w:rsid w:val="00837C0D"/>
    <w:rsid w:val="00837F4D"/>
    <w:rsid w:val="008407C8"/>
    <w:rsid w:val="0084138C"/>
    <w:rsid w:val="00841866"/>
    <w:rsid w:val="008422D2"/>
    <w:rsid w:val="00842665"/>
    <w:rsid w:val="00842765"/>
    <w:rsid w:val="00842E3E"/>
    <w:rsid w:val="00842FF1"/>
    <w:rsid w:val="0084303C"/>
    <w:rsid w:val="00843335"/>
    <w:rsid w:val="00843DC0"/>
    <w:rsid w:val="008444E8"/>
    <w:rsid w:val="00844E80"/>
    <w:rsid w:val="008450F1"/>
    <w:rsid w:val="0084541F"/>
    <w:rsid w:val="008454C7"/>
    <w:rsid w:val="0084587F"/>
    <w:rsid w:val="008461BB"/>
    <w:rsid w:val="00846FE7"/>
    <w:rsid w:val="00847197"/>
    <w:rsid w:val="008472E9"/>
    <w:rsid w:val="008476E3"/>
    <w:rsid w:val="008479DD"/>
    <w:rsid w:val="0085072A"/>
    <w:rsid w:val="00850967"/>
    <w:rsid w:val="00850A0E"/>
    <w:rsid w:val="00850CB1"/>
    <w:rsid w:val="00850FF0"/>
    <w:rsid w:val="0085115F"/>
    <w:rsid w:val="008514D7"/>
    <w:rsid w:val="00851A7A"/>
    <w:rsid w:val="00851C7A"/>
    <w:rsid w:val="00851F50"/>
    <w:rsid w:val="008522AA"/>
    <w:rsid w:val="00852651"/>
    <w:rsid w:val="008528FF"/>
    <w:rsid w:val="00853FA8"/>
    <w:rsid w:val="00854F14"/>
    <w:rsid w:val="0085503C"/>
    <w:rsid w:val="00855286"/>
    <w:rsid w:val="00855782"/>
    <w:rsid w:val="0085590A"/>
    <w:rsid w:val="00855CAB"/>
    <w:rsid w:val="00855F34"/>
    <w:rsid w:val="008562EE"/>
    <w:rsid w:val="008564F9"/>
    <w:rsid w:val="00856911"/>
    <w:rsid w:val="00856C25"/>
    <w:rsid w:val="008577DF"/>
    <w:rsid w:val="0086004E"/>
    <w:rsid w:val="008602CF"/>
    <w:rsid w:val="00860CB2"/>
    <w:rsid w:val="00860D00"/>
    <w:rsid w:val="00860DE8"/>
    <w:rsid w:val="008611EC"/>
    <w:rsid w:val="00861A15"/>
    <w:rsid w:val="00862038"/>
    <w:rsid w:val="008623F2"/>
    <w:rsid w:val="008626E6"/>
    <w:rsid w:val="008632D8"/>
    <w:rsid w:val="008637B2"/>
    <w:rsid w:val="008654A0"/>
    <w:rsid w:val="008654E9"/>
    <w:rsid w:val="00866192"/>
    <w:rsid w:val="00866C09"/>
    <w:rsid w:val="008672E3"/>
    <w:rsid w:val="008672FB"/>
    <w:rsid w:val="008674B6"/>
    <w:rsid w:val="008677FD"/>
    <w:rsid w:val="00867D86"/>
    <w:rsid w:val="00867FA5"/>
    <w:rsid w:val="0087053B"/>
    <w:rsid w:val="008706D4"/>
    <w:rsid w:val="00870B43"/>
    <w:rsid w:val="00870F8A"/>
    <w:rsid w:val="0087193E"/>
    <w:rsid w:val="008719A4"/>
    <w:rsid w:val="00871AA2"/>
    <w:rsid w:val="00871B17"/>
    <w:rsid w:val="00871D23"/>
    <w:rsid w:val="00871F06"/>
    <w:rsid w:val="00872232"/>
    <w:rsid w:val="00872759"/>
    <w:rsid w:val="00872F96"/>
    <w:rsid w:val="00873480"/>
    <w:rsid w:val="00873B8A"/>
    <w:rsid w:val="00873DB2"/>
    <w:rsid w:val="00874312"/>
    <w:rsid w:val="0087435A"/>
    <w:rsid w:val="0087437C"/>
    <w:rsid w:val="00874572"/>
    <w:rsid w:val="00874F2E"/>
    <w:rsid w:val="0087536A"/>
    <w:rsid w:val="00875533"/>
    <w:rsid w:val="00875CD7"/>
    <w:rsid w:val="0087681E"/>
    <w:rsid w:val="00876B4D"/>
    <w:rsid w:val="008771CD"/>
    <w:rsid w:val="00877314"/>
    <w:rsid w:val="0087736A"/>
    <w:rsid w:val="008773B7"/>
    <w:rsid w:val="00877C9C"/>
    <w:rsid w:val="00877F18"/>
    <w:rsid w:val="00877F67"/>
    <w:rsid w:val="00880425"/>
    <w:rsid w:val="0088066B"/>
    <w:rsid w:val="00880807"/>
    <w:rsid w:val="00880983"/>
    <w:rsid w:val="00880C4E"/>
    <w:rsid w:val="00881581"/>
    <w:rsid w:val="00881B7E"/>
    <w:rsid w:val="00881D87"/>
    <w:rsid w:val="00882216"/>
    <w:rsid w:val="00882274"/>
    <w:rsid w:val="008823A3"/>
    <w:rsid w:val="0088363D"/>
    <w:rsid w:val="008837C1"/>
    <w:rsid w:val="0088419B"/>
    <w:rsid w:val="0088461E"/>
    <w:rsid w:val="00884FD7"/>
    <w:rsid w:val="0088575B"/>
    <w:rsid w:val="0088618D"/>
    <w:rsid w:val="00886E93"/>
    <w:rsid w:val="008870F8"/>
    <w:rsid w:val="008875A6"/>
    <w:rsid w:val="00887632"/>
    <w:rsid w:val="0088771D"/>
    <w:rsid w:val="008878E3"/>
    <w:rsid w:val="00890536"/>
    <w:rsid w:val="008905EA"/>
    <w:rsid w:val="008906F8"/>
    <w:rsid w:val="00890AA6"/>
    <w:rsid w:val="00890D18"/>
    <w:rsid w:val="00890D64"/>
    <w:rsid w:val="00890F13"/>
    <w:rsid w:val="00891093"/>
    <w:rsid w:val="00891454"/>
    <w:rsid w:val="00891F7E"/>
    <w:rsid w:val="00892342"/>
    <w:rsid w:val="00892963"/>
    <w:rsid w:val="00892976"/>
    <w:rsid w:val="00892D18"/>
    <w:rsid w:val="00893313"/>
    <w:rsid w:val="0089336B"/>
    <w:rsid w:val="00893C41"/>
    <w:rsid w:val="00893F12"/>
    <w:rsid w:val="008941E3"/>
    <w:rsid w:val="00894A88"/>
    <w:rsid w:val="00895386"/>
    <w:rsid w:val="00895471"/>
    <w:rsid w:val="00895BC3"/>
    <w:rsid w:val="008961DE"/>
    <w:rsid w:val="00896683"/>
    <w:rsid w:val="0089687F"/>
    <w:rsid w:val="00896AE1"/>
    <w:rsid w:val="0089708F"/>
    <w:rsid w:val="008975FC"/>
    <w:rsid w:val="008979BB"/>
    <w:rsid w:val="00897D9E"/>
    <w:rsid w:val="008A049C"/>
    <w:rsid w:val="008A11DF"/>
    <w:rsid w:val="008A1258"/>
    <w:rsid w:val="008A15A7"/>
    <w:rsid w:val="008A16E7"/>
    <w:rsid w:val="008A19A0"/>
    <w:rsid w:val="008A1E8E"/>
    <w:rsid w:val="008A2067"/>
    <w:rsid w:val="008A2108"/>
    <w:rsid w:val="008A21FF"/>
    <w:rsid w:val="008A2A13"/>
    <w:rsid w:val="008A2C03"/>
    <w:rsid w:val="008A2CE2"/>
    <w:rsid w:val="008A2D6E"/>
    <w:rsid w:val="008A2DB9"/>
    <w:rsid w:val="008A30AC"/>
    <w:rsid w:val="008A362A"/>
    <w:rsid w:val="008A3728"/>
    <w:rsid w:val="008A416E"/>
    <w:rsid w:val="008A44B8"/>
    <w:rsid w:val="008A46F9"/>
    <w:rsid w:val="008A51A8"/>
    <w:rsid w:val="008A523F"/>
    <w:rsid w:val="008A54C7"/>
    <w:rsid w:val="008A58F4"/>
    <w:rsid w:val="008A591D"/>
    <w:rsid w:val="008A5A45"/>
    <w:rsid w:val="008A6F3E"/>
    <w:rsid w:val="008A72DD"/>
    <w:rsid w:val="008A74C6"/>
    <w:rsid w:val="008A74D5"/>
    <w:rsid w:val="008A77D8"/>
    <w:rsid w:val="008B0483"/>
    <w:rsid w:val="008B120C"/>
    <w:rsid w:val="008B17DC"/>
    <w:rsid w:val="008B17E5"/>
    <w:rsid w:val="008B2163"/>
    <w:rsid w:val="008B29A2"/>
    <w:rsid w:val="008B3797"/>
    <w:rsid w:val="008B4482"/>
    <w:rsid w:val="008B4D60"/>
    <w:rsid w:val="008B4D67"/>
    <w:rsid w:val="008B4EBB"/>
    <w:rsid w:val="008B5072"/>
    <w:rsid w:val="008B51A0"/>
    <w:rsid w:val="008B592A"/>
    <w:rsid w:val="008B5FAE"/>
    <w:rsid w:val="008B7B5C"/>
    <w:rsid w:val="008C0076"/>
    <w:rsid w:val="008C0C99"/>
    <w:rsid w:val="008C1161"/>
    <w:rsid w:val="008C14D0"/>
    <w:rsid w:val="008C1507"/>
    <w:rsid w:val="008C166D"/>
    <w:rsid w:val="008C1728"/>
    <w:rsid w:val="008C2017"/>
    <w:rsid w:val="008C2516"/>
    <w:rsid w:val="008C31E2"/>
    <w:rsid w:val="008C38B2"/>
    <w:rsid w:val="008C397E"/>
    <w:rsid w:val="008C4958"/>
    <w:rsid w:val="008C4B7C"/>
    <w:rsid w:val="008C4BAA"/>
    <w:rsid w:val="008C4F5B"/>
    <w:rsid w:val="008C56D9"/>
    <w:rsid w:val="008C59C6"/>
    <w:rsid w:val="008C5AC5"/>
    <w:rsid w:val="008C5C38"/>
    <w:rsid w:val="008C5DEA"/>
    <w:rsid w:val="008C676F"/>
    <w:rsid w:val="008C6A05"/>
    <w:rsid w:val="008C6AE8"/>
    <w:rsid w:val="008C6AF2"/>
    <w:rsid w:val="008C6CEA"/>
    <w:rsid w:val="008C6D90"/>
    <w:rsid w:val="008C701E"/>
    <w:rsid w:val="008C720F"/>
    <w:rsid w:val="008C741F"/>
    <w:rsid w:val="008C7490"/>
    <w:rsid w:val="008C7573"/>
    <w:rsid w:val="008C7813"/>
    <w:rsid w:val="008C7980"/>
    <w:rsid w:val="008D00A5"/>
    <w:rsid w:val="008D0115"/>
    <w:rsid w:val="008D110D"/>
    <w:rsid w:val="008D16B1"/>
    <w:rsid w:val="008D2010"/>
    <w:rsid w:val="008D2388"/>
    <w:rsid w:val="008D2604"/>
    <w:rsid w:val="008D29B1"/>
    <w:rsid w:val="008D318D"/>
    <w:rsid w:val="008D31C5"/>
    <w:rsid w:val="008D34F1"/>
    <w:rsid w:val="008D39D8"/>
    <w:rsid w:val="008D48A2"/>
    <w:rsid w:val="008D48BB"/>
    <w:rsid w:val="008D4C44"/>
    <w:rsid w:val="008D579A"/>
    <w:rsid w:val="008D5BCA"/>
    <w:rsid w:val="008D5C94"/>
    <w:rsid w:val="008D61D8"/>
    <w:rsid w:val="008D67AF"/>
    <w:rsid w:val="008D6919"/>
    <w:rsid w:val="008D6CF5"/>
    <w:rsid w:val="008D6D1A"/>
    <w:rsid w:val="008D7864"/>
    <w:rsid w:val="008D7EB7"/>
    <w:rsid w:val="008D7F88"/>
    <w:rsid w:val="008E00D6"/>
    <w:rsid w:val="008E065E"/>
    <w:rsid w:val="008E088F"/>
    <w:rsid w:val="008E0927"/>
    <w:rsid w:val="008E11AE"/>
    <w:rsid w:val="008E1909"/>
    <w:rsid w:val="008E1EF5"/>
    <w:rsid w:val="008E1F11"/>
    <w:rsid w:val="008E235A"/>
    <w:rsid w:val="008E2AB4"/>
    <w:rsid w:val="008E2BAB"/>
    <w:rsid w:val="008E46DA"/>
    <w:rsid w:val="008E4F91"/>
    <w:rsid w:val="008E527A"/>
    <w:rsid w:val="008E57B0"/>
    <w:rsid w:val="008E594E"/>
    <w:rsid w:val="008E5C72"/>
    <w:rsid w:val="008E6520"/>
    <w:rsid w:val="008E6C0F"/>
    <w:rsid w:val="008E772E"/>
    <w:rsid w:val="008E7AB2"/>
    <w:rsid w:val="008E7C83"/>
    <w:rsid w:val="008F1C4E"/>
    <w:rsid w:val="008F1EAB"/>
    <w:rsid w:val="008F1F23"/>
    <w:rsid w:val="008F226E"/>
    <w:rsid w:val="008F2617"/>
    <w:rsid w:val="008F27A1"/>
    <w:rsid w:val="008F2ABA"/>
    <w:rsid w:val="008F2C08"/>
    <w:rsid w:val="008F300E"/>
    <w:rsid w:val="008F30CA"/>
    <w:rsid w:val="008F328B"/>
    <w:rsid w:val="008F33DC"/>
    <w:rsid w:val="008F36C7"/>
    <w:rsid w:val="008F38E8"/>
    <w:rsid w:val="008F477F"/>
    <w:rsid w:val="008F5320"/>
    <w:rsid w:val="008F6579"/>
    <w:rsid w:val="008F65E2"/>
    <w:rsid w:val="008F67B2"/>
    <w:rsid w:val="008F72CA"/>
    <w:rsid w:val="008F76A2"/>
    <w:rsid w:val="008F7AE3"/>
    <w:rsid w:val="008F7D4A"/>
    <w:rsid w:val="00900336"/>
    <w:rsid w:val="009003E9"/>
    <w:rsid w:val="009009B2"/>
    <w:rsid w:val="009009C0"/>
    <w:rsid w:val="009014FE"/>
    <w:rsid w:val="0090177E"/>
    <w:rsid w:val="00901A06"/>
    <w:rsid w:val="00902007"/>
    <w:rsid w:val="009022FD"/>
    <w:rsid w:val="00902350"/>
    <w:rsid w:val="00902522"/>
    <w:rsid w:val="00902DE4"/>
    <w:rsid w:val="0090336B"/>
    <w:rsid w:val="00903564"/>
    <w:rsid w:val="00903A6D"/>
    <w:rsid w:val="0090412D"/>
    <w:rsid w:val="00904504"/>
    <w:rsid w:val="00904753"/>
    <w:rsid w:val="00904D42"/>
    <w:rsid w:val="00904F54"/>
    <w:rsid w:val="009051F0"/>
    <w:rsid w:val="00905304"/>
    <w:rsid w:val="009053AA"/>
    <w:rsid w:val="009068E6"/>
    <w:rsid w:val="00906939"/>
    <w:rsid w:val="00906CFE"/>
    <w:rsid w:val="00906D10"/>
    <w:rsid w:val="00906F1A"/>
    <w:rsid w:val="009070D3"/>
    <w:rsid w:val="009071A8"/>
    <w:rsid w:val="00907686"/>
    <w:rsid w:val="009076BE"/>
    <w:rsid w:val="00907C5C"/>
    <w:rsid w:val="009100BD"/>
    <w:rsid w:val="00910734"/>
    <w:rsid w:val="00910957"/>
    <w:rsid w:val="00910B47"/>
    <w:rsid w:val="00910B7D"/>
    <w:rsid w:val="00910B7F"/>
    <w:rsid w:val="00910DE8"/>
    <w:rsid w:val="00910F01"/>
    <w:rsid w:val="00910F1D"/>
    <w:rsid w:val="00910F2F"/>
    <w:rsid w:val="00911A2B"/>
    <w:rsid w:val="00911DFB"/>
    <w:rsid w:val="00911FDD"/>
    <w:rsid w:val="00913268"/>
    <w:rsid w:val="0091375D"/>
    <w:rsid w:val="009139D9"/>
    <w:rsid w:val="00913EFF"/>
    <w:rsid w:val="00913F18"/>
    <w:rsid w:val="009145D8"/>
    <w:rsid w:val="009149AE"/>
    <w:rsid w:val="00914AD8"/>
    <w:rsid w:val="00914CBF"/>
    <w:rsid w:val="00914FA4"/>
    <w:rsid w:val="00915BD1"/>
    <w:rsid w:val="00915DC5"/>
    <w:rsid w:val="00915F0A"/>
    <w:rsid w:val="00916067"/>
    <w:rsid w:val="00916079"/>
    <w:rsid w:val="009160D4"/>
    <w:rsid w:val="00916E6D"/>
    <w:rsid w:val="00916F61"/>
    <w:rsid w:val="00917042"/>
    <w:rsid w:val="009172A4"/>
    <w:rsid w:val="00917CE9"/>
    <w:rsid w:val="00917E62"/>
    <w:rsid w:val="009207BF"/>
    <w:rsid w:val="00920960"/>
    <w:rsid w:val="00920BF2"/>
    <w:rsid w:val="00920D46"/>
    <w:rsid w:val="00922010"/>
    <w:rsid w:val="00922A32"/>
    <w:rsid w:val="00923108"/>
    <w:rsid w:val="00923223"/>
    <w:rsid w:val="0092384A"/>
    <w:rsid w:val="0092393E"/>
    <w:rsid w:val="00923EAF"/>
    <w:rsid w:val="009252EE"/>
    <w:rsid w:val="00925A65"/>
    <w:rsid w:val="00926A07"/>
    <w:rsid w:val="00927304"/>
    <w:rsid w:val="00930254"/>
    <w:rsid w:val="009303BB"/>
    <w:rsid w:val="00930475"/>
    <w:rsid w:val="009307D7"/>
    <w:rsid w:val="00930D15"/>
    <w:rsid w:val="009317D7"/>
    <w:rsid w:val="00931BD9"/>
    <w:rsid w:val="00932C10"/>
    <w:rsid w:val="00932DD9"/>
    <w:rsid w:val="00933040"/>
    <w:rsid w:val="009334A5"/>
    <w:rsid w:val="0093351A"/>
    <w:rsid w:val="009351DB"/>
    <w:rsid w:val="00935384"/>
    <w:rsid w:val="0093566B"/>
    <w:rsid w:val="00935F98"/>
    <w:rsid w:val="009368F3"/>
    <w:rsid w:val="00936CFE"/>
    <w:rsid w:val="00937D10"/>
    <w:rsid w:val="00937E19"/>
    <w:rsid w:val="009400E2"/>
    <w:rsid w:val="0094027E"/>
    <w:rsid w:val="00940A18"/>
    <w:rsid w:val="00941210"/>
    <w:rsid w:val="009413FF"/>
    <w:rsid w:val="0094157B"/>
    <w:rsid w:val="00941636"/>
    <w:rsid w:val="00941737"/>
    <w:rsid w:val="00941D0A"/>
    <w:rsid w:val="009423CA"/>
    <w:rsid w:val="00942889"/>
    <w:rsid w:val="00943742"/>
    <w:rsid w:val="00943952"/>
    <w:rsid w:val="009439B2"/>
    <w:rsid w:val="00943D81"/>
    <w:rsid w:val="00943E4F"/>
    <w:rsid w:val="00943F8E"/>
    <w:rsid w:val="0094495D"/>
    <w:rsid w:val="00945453"/>
    <w:rsid w:val="009454BA"/>
    <w:rsid w:val="00945638"/>
    <w:rsid w:val="009457E3"/>
    <w:rsid w:val="00945C05"/>
    <w:rsid w:val="009461E8"/>
    <w:rsid w:val="00946729"/>
    <w:rsid w:val="009468A0"/>
    <w:rsid w:val="00946945"/>
    <w:rsid w:val="00946B7C"/>
    <w:rsid w:val="00947508"/>
    <w:rsid w:val="0094758B"/>
    <w:rsid w:val="00947713"/>
    <w:rsid w:val="00947904"/>
    <w:rsid w:val="00947A32"/>
    <w:rsid w:val="00947A79"/>
    <w:rsid w:val="00947A93"/>
    <w:rsid w:val="00950566"/>
    <w:rsid w:val="00950636"/>
    <w:rsid w:val="009506A3"/>
    <w:rsid w:val="009506EC"/>
    <w:rsid w:val="0095071C"/>
    <w:rsid w:val="00950DE7"/>
    <w:rsid w:val="0095106C"/>
    <w:rsid w:val="009513F2"/>
    <w:rsid w:val="0095199C"/>
    <w:rsid w:val="00951C76"/>
    <w:rsid w:val="00952392"/>
    <w:rsid w:val="00952E59"/>
    <w:rsid w:val="0095341E"/>
    <w:rsid w:val="00953920"/>
    <w:rsid w:val="00953976"/>
    <w:rsid w:val="009539CD"/>
    <w:rsid w:val="00953D47"/>
    <w:rsid w:val="009541F2"/>
    <w:rsid w:val="00954505"/>
    <w:rsid w:val="00954B02"/>
    <w:rsid w:val="00954BAB"/>
    <w:rsid w:val="00954CF7"/>
    <w:rsid w:val="00955209"/>
    <w:rsid w:val="00955327"/>
    <w:rsid w:val="00955677"/>
    <w:rsid w:val="00955DFF"/>
    <w:rsid w:val="0095681E"/>
    <w:rsid w:val="00956890"/>
    <w:rsid w:val="00956D5C"/>
    <w:rsid w:val="009572D4"/>
    <w:rsid w:val="00957A62"/>
    <w:rsid w:val="00957A83"/>
    <w:rsid w:val="0096055C"/>
    <w:rsid w:val="009618E3"/>
    <w:rsid w:val="00961921"/>
    <w:rsid w:val="00961E26"/>
    <w:rsid w:val="009628C3"/>
    <w:rsid w:val="00962A0E"/>
    <w:rsid w:val="00962F59"/>
    <w:rsid w:val="0096344C"/>
    <w:rsid w:val="0096369C"/>
    <w:rsid w:val="00963708"/>
    <w:rsid w:val="0096383F"/>
    <w:rsid w:val="009639E5"/>
    <w:rsid w:val="00963CB5"/>
    <w:rsid w:val="00963DA9"/>
    <w:rsid w:val="00963F61"/>
    <w:rsid w:val="009640DE"/>
    <w:rsid w:val="0096430A"/>
    <w:rsid w:val="00964D2D"/>
    <w:rsid w:val="00965010"/>
    <w:rsid w:val="0096549E"/>
    <w:rsid w:val="0096554B"/>
    <w:rsid w:val="00965706"/>
    <w:rsid w:val="0096584A"/>
    <w:rsid w:val="0096591C"/>
    <w:rsid w:val="00965AE4"/>
    <w:rsid w:val="00965CF1"/>
    <w:rsid w:val="009660B7"/>
    <w:rsid w:val="0096660B"/>
    <w:rsid w:val="00966C92"/>
    <w:rsid w:val="009671E8"/>
    <w:rsid w:val="00967207"/>
    <w:rsid w:val="009677FC"/>
    <w:rsid w:val="00967882"/>
    <w:rsid w:val="00967AA3"/>
    <w:rsid w:val="00967FD0"/>
    <w:rsid w:val="00970DCC"/>
    <w:rsid w:val="00970FAB"/>
    <w:rsid w:val="0097131C"/>
    <w:rsid w:val="009719B4"/>
    <w:rsid w:val="00971DB1"/>
    <w:rsid w:val="00971F08"/>
    <w:rsid w:val="00972135"/>
    <w:rsid w:val="00972241"/>
    <w:rsid w:val="0097261B"/>
    <w:rsid w:val="00973086"/>
    <w:rsid w:val="00973125"/>
    <w:rsid w:val="00973C99"/>
    <w:rsid w:val="00975B2D"/>
    <w:rsid w:val="0097603D"/>
    <w:rsid w:val="00976044"/>
    <w:rsid w:val="00976449"/>
    <w:rsid w:val="00976670"/>
    <w:rsid w:val="0097675A"/>
    <w:rsid w:val="00976949"/>
    <w:rsid w:val="00976AFB"/>
    <w:rsid w:val="00976BCD"/>
    <w:rsid w:val="009771E6"/>
    <w:rsid w:val="0097775A"/>
    <w:rsid w:val="009777AB"/>
    <w:rsid w:val="00977FBB"/>
    <w:rsid w:val="00980477"/>
    <w:rsid w:val="0098095C"/>
    <w:rsid w:val="0098108C"/>
    <w:rsid w:val="00981166"/>
    <w:rsid w:val="009811E6"/>
    <w:rsid w:val="00981345"/>
    <w:rsid w:val="0098259B"/>
    <w:rsid w:val="0098298E"/>
    <w:rsid w:val="00982B19"/>
    <w:rsid w:val="0098382E"/>
    <w:rsid w:val="00983C51"/>
    <w:rsid w:val="00983F6B"/>
    <w:rsid w:val="0098421D"/>
    <w:rsid w:val="00984767"/>
    <w:rsid w:val="0098496C"/>
    <w:rsid w:val="00984CDF"/>
    <w:rsid w:val="00984DE7"/>
    <w:rsid w:val="00984E1C"/>
    <w:rsid w:val="00985096"/>
    <w:rsid w:val="00985253"/>
    <w:rsid w:val="00985311"/>
    <w:rsid w:val="009853B3"/>
    <w:rsid w:val="009853D5"/>
    <w:rsid w:val="0098558B"/>
    <w:rsid w:val="00985645"/>
    <w:rsid w:val="009864A6"/>
    <w:rsid w:val="009866F9"/>
    <w:rsid w:val="00987878"/>
    <w:rsid w:val="00987D96"/>
    <w:rsid w:val="00990630"/>
    <w:rsid w:val="00991761"/>
    <w:rsid w:val="00991E27"/>
    <w:rsid w:val="00992CC2"/>
    <w:rsid w:val="00993A42"/>
    <w:rsid w:val="00993BEE"/>
    <w:rsid w:val="00994247"/>
    <w:rsid w:val="00994916"/>
    <w:rsid w:val="00994DCA"/>
    <w:rsid w:val="00995530"/>
    <w:rsid w:val="009960EC"/>
    <w:rsid w:val="009963E4"/>
    <w:rsid w:val="00996849"/>
    <w:rsid w:val="009970DD"/>
    <w:rsid w:val="009973AE"/>
    <w:rsid w:val="009975D2"/>
    <w:rsid w:val="0099768B"/>
    <w:rsid w:val="00997AD3"/>
    <w:rsid w:val="00997DA6"/>
    <w:rsid w:val="00997EBE"/>
    <w:rsid w:val="009A00C7"/>
    <w:rsid w:val="009A0118"/>
    <w:rsid w:val="009A02C6"/>
    <w:rsid w:val="009A0A68"/>
    <w:rsid w:val="009A0C62"/>
    <w:rsid w:val="009A0D1A"/>
    <w:rsid w:val="009A0FBA"/>
    <w:rsid w:val="009A1601"/>
    <w:rsid w:val="009A1628"/>
    <w:rsid w:val="009A1769"/>
    <w:rsid w:val="009A1EFD"/>
    <w:rsid w:val="009A251B"/>
    <w:rsid w:val="009A2BF7"/>
    <w:rsid w:val="009A2F6E"/>
    <w:rsid w:val="009A36F4"/>
    <w:rsid w:val="009A38AD"/>
    <w:rsid w:val="009A3A72"/>
    <w:rsid w:val="009A3BB6"/>
    <w:rsid w:val="009A3C62"/>
    <w:rsid w:val="009A4440"/>
    <w:rsid w:val="009A462D"/>
    <w:rsid w:val="009A46E2"/>
    <w:rsid w:val="009A49C4"/>
    <w:rsid w:val="009A4AEC"/>
    <w:rsid w:val="009A4D89"/>
    <w:rsid w:val="009A4D8C"/>
    <w:rsid w:val="009A59B9"/>
    <w:rsid w:val="009A5AA7"/>
    <w:rsid w:val="009A5CBA"/>
    <w:rsid w:val="009A5DAE"/>
    <w:rsid w:val="009A64E0"/>
    <w:rsid w:val="009A6660"/>
    <w:rsid w:val="009A6C49"/>
    <w:rsid w:val="009B1294"/>
    <w:rsid w:val="009B1F30"/>
    <w:rsid w:val="009B20A0"/>
    <w:rsid w:val="009B2583"/>
    <w:rsid w:val="009B286D"/>
    <w:rsid w:val="009B2BA5"/>
    <w:rsid w:val="009B324D"/>
    <w:rsid w:val="009B38DD"/>
    <w:rsid w:val="009B3AC2"/>
    <w:rsid w:val="009B3D8C"/>
    <w:rsid w:val="009B3E1C"/>
    <w:rsid w:val="009B42CC"/>
    <w:rsid w:val="009B4688"/>
    <w:rsid w:val="009B4DF4"/>
    <w:rsid w:val="009B4E03"/>
    <w:rsid w:val="009B503D"/>
    <w:rsid w:val="009B5293"/>
    <w:rsid w:val="009B564E"/>
    <w:rsid w:val="009B599E"/>
    <w:rsid w:val="009B5C43"/>
    <w:rsid w:val="009B5EFF"/>
    <w:rsid w:val="009B6B7B"/>
    <w:rsid w:val="009B6F77"/>
    <w:rsid w:val="009B7E87"/>
    <w:rsid w:val="009C0169"/>
    <w:rsid w:val="009C0235"/>
    <w:rsid w:val="009C02E7"/>
    <w:rsid w:val="009C0A94"/>
    <w:rsid w:val="009C0C87"/>
    <w:rsid w:val="009C0C9F"/>
    <w:rsid w:val="009C1195"/>
    <w:rsid w:val="009C2754"/>
    <w:rsid w:val="009C2D87"/>
    <w:rsid w:val="009C3231"/>
    <w:rsid w:val="009C350B"/>
    <w:rsid w:val="009C3837"/>
    <w:rsid w:val="009C403E"/>
    <w:rsid w:val="009C405C"/>
    <w:rsid w:val="009C47A6"/>
    <w:rsid w:val="009C4819"/>
    <w:rsid w:val="009C490F"/>
    <w:rsid w:val="009C4A46"/>
    <w:rsid w:val="009C513D"/>
    <w:rsid w:val="009C5287"/>
    <w:rsid w:val="009C52A6"/>
    <w:rsid w:val="009C543F"/>
    <w:rsid w:val="009C599C"/>
    <w:rsid w:val="009C5A69"/>
    <w:rsid w:val="009C5AAE"/>
    <w:rsid w:val="009C6145"/>
    <w:rsid w:val="009C6272"/>
    <w:rsid w:val="009C69E4"/>
    <w:rsid w:val="009C7967"/>
    <w:rsid w:val="009D0599"/>
    <w:rsid w:val="009D0770"/>
    <w:rsid w:val="009D0F3B"/>
    <w:rsid w:val="009D0FC8"/>
    <w:rsid w:val="009D1553"/>
    <w:rsid w:val="009D18AC"/>
    <w:rsid w:val="009D1ADF"/>
    <w:rsid w:val="009D2014"/>
    <w:rsid w:val="009D248E"/>
    <w:rsid w:val="009D2575"/>
    <w:rsid w:val="009D2BDC"/>
    <w:rsid w:val="009D343E"/>
    <w:rsid w:val="009D35F4"/>
    <w:rsid w:val="009D380C"/>
    <w:rsid w:val="009D3B30"/>
    <w:rsid w:val="009D3EF6"/>
    <w:rsid w:val="009D42E2"/>
    <w:rsid w:val="009D458F"/>
    <w:rsid w:val="009D4F15"/>
    <w:rsid w:val="009D4FF0"/>
    <w:rsid w:val="009D5628"/>
    <w:rsid w:val="009D5927"/>
    <w:rsid w:val="009D63B4"/>
    <w:rsid w:val="009D703C"/>
    <w:rsid w:val="009D718F"/>
    <w:rsid w:val="009D728F"/>
    <w:rsid w:val="009D7398"/>
    <w:rsid w:val="009D7C08"/>
    <w:rsid w:val="009E068F"/>
    <w:rsid w:val="009E09F6"/>
    <w:rsid w:val="009E0A58"/>
    <w:rsid w:val="009E0A83"/>
    <w:rsid w:val="009E0AAC"/>
    <w:rsid w:val="009E0E09"/>
    <w:rsid w:val="009E114E"/>
    <w:rsid w:val="009E1165"/>
    <w:rsid w:val="009E14E0"/>
    <w:rsid w:val="009E1529"/>
    <w:rsid w:val="009E1ACD"/>
    <w:rsid w:val="009E1CD1"/>
    <w:rsid w:val="009E2484"/>
    <w:rsid w:val="009E26F1"/>
    <w:rsid w:val="009E2C97"/>
    <w:rsid w:val="009E2F7D"/>
    <w:rsid w:val="009E3160"/>
    <w:rsid w:val="009E33DF"/>
    <w:rsid w:val="009E35DB"/>
    <w:rsid w:val="009E366A"/>
    <w:rsid w:val="009E37DD"/>
    <w:rsid w:val="009E3D15"/>
    <w:rsid w:val="009E3E25"/>
    <w:rsid w:val="009E4319"/>
    <w:rsid w:val="009E47A3"/>
    <w:rsid w:val="009E485A"/>
    <w:rsid w:val="009E489B"/>
    <w:rsid w:val="009E4B24"/>
    <w:rsid w:val="009E5CA3"/>
    <w:rsid w:val="009E643A"/>
    <w:rsid w:val="009E66DE"/>
    <w:rsid w:val="009E69DA"/>
    <w:rsid w:val="009E6AA1"/>
    <w:rsid w:val="009E7ED9"/>
    <w:rsid w:val="009F00D1"/>
    <w:rsid w:val="009F0415"/>
    <w:rsid w:val="009F043D"/>
    <w:rsid w:val="009F08F3"/>
    <w:rsid w:val="009F0A45"/>
    <w:rsid w:val="009F0AFB"/>
    <w:rsid w:val="009F0E7A"/>
    <w:rsid w:val="009F17B0"/>
    <w:rsid w:val="009F1FAF"/>
    <w:rsid w:val="009F2349"/>
    <w:rsid w:val="009F243A"/>
    <w:rsid w:val="009F26B6"/>
    <w:rsid w:val="009F2FD9"/>
    <w:rsid w:val="009F344F"/>
    <w:rsid w:val="009F3B32"/>
    <w:rsid w:val="009F3F6B"/>
    <w:rsid w:val="009F4844"/>
    <w:rsid w:val="009F4BFE"/>
    <w:rsid w:val="009F4FD3"/>
    <w:rsid w:val="009F558B"/>
    <w:rsid w:val="009F583B"/>
    <w:rsid w:val="009F6F81"/>
    <w:rsid w:val="009F7333"/>
    <w:rsid w:val="009F744F"/>
    <w:rsid w:val="00A002F2"/>
    <w:rsid w:val="00A00FDF"/>
    <w:rsid w:val="00A01141"/>
    <w:rsid w:val="00A01658"/>
    <w:rsid w:val="00A01B72"/>
    <w:rsid w:val="00A01DE2"/>
    <w:rsid w:val="00A02264"/>
    <w:rsid w:val="00A031D8"/>
    <w:rsid w:val="00A03ECA"/>
    <w:rsid w:val="00A04165"/>
    <w:rsid w:val="00A046B5"/>
    <w:rsid w:val="00A048A8"/>
    <w:rsid w:val="00A0491D"/>
    <w:rsid w:val="00A04F49"/>
    <w:rsid w:val="00A04FD2"/>
    <w:rsid w:val="00A05D2A"/>
    <w:rsid w:val="00A0627B"/>
    <w:rsid w:val="00A062E6"/>
    <w:rsid w:val="00A06881"/>
    <w:rsid w:val="00A0721C"/>
    <w:rsid w:val="00A075DE"/>
    <w:rsid w:val="00A07969"/>
    <w:rsid w:val="00A07C43"/>
    <w:rsid w:val="00A1024C"/>
    <w:rsid w:val="00A1065B"/>
    <w:rsid w:val="00A1087B"/>
    <w:rsid w:val="00A11C21"/>
    <w:rsid w:val="00A123D9"/>
    <w:rsid w:val="00A12C43"/>
    <w:rsid w:val="00A12D0D"/>
    <w:rsid w:val="00A1324F"/>
    <w:rsid w:val="00A133B0"/>
    <w:rsid w:val="00A13E54"/>
    <w:rsid w:val="00A142FF"/>
    <w:rsid w:val="00A1482B"/>
    <w:rsid w:val="00A15D72"/>
    <w:rsid w:val="00A1633F"/>
    <w:rsid w:val="00A16A42"/>
    <w:rsid w:val="00A179A6"/>
    <w:rsid w:val="00A17E70"/>
    <w:rsid w:val="00A17F63"/>
    <w:rsid w:val="00A204DB"/>
    <w:rsid w:val="00A20719"/>
    <w:rsid w:val="00A208CA"/>
    <w:rsid w:val="00A214FB"/>
    <w:rsid w:val="00A218BE"/>
    <w:rsid w:val="00A2193B"/>
    <w:rsid w:val="00A21DF6"/>
    <w:rsid w:val="00A2206C"/>
    <w:rsid w:val="00A2261B"/>
    <w:rsid w:val="00A23169"/>
    <w:rsid w:val="00A2351A"/>
    <w:rsid w:val="00A238E1"/>
    <w:rsid w:val="00A23918"/>
    <w:rsid w:val="00A23A0A"/>
    <w:rsid w:val="00A23C54"/>
    <w:rsid w:val="00A23FDB"/>
    <w:rsid w:val="00A241EE"/>
    <w:rsid w:val="00A24497"/>
    <w:rsid w:val="00A24B70"/>
    <w:rsid w:val="00A24F9B"/>
    <w:rsid w:val="00A25380"/>
    <w:rsid w:val="00A26014"/>
    <w:rsid w:val="00A2607D"/>
    <w:rsid w:val="00A2625C"/>
    <w:rsid w:val="00A264A9"/>
    <w:rsid w:val="00A2669A"/>
    <w:rsid w:val="00A26789"/>
    <w:rsid w:val="00A26BE5"/>
    <w:rsid w:val="00A26DCF"/>
    <w:rsid w:val="00A27785"/>
    <w:rsid w:val="00A27F0D"/>
    <w:rsid w:val="00A30187"/>
    <w:rsid w:val="00A3026E"/>
    <w:rsid w:val="00A308E7"/>
    <w:rsid w:val="00A30A79"/>
    <w:rsid w:val="00A3182B"/>
    <w:rsid w:val="00A32217"/>
    <w:rsid w:val="00A3274E"/>
    <w:rsid w:val="00A3284A"/>
    <w:rsid w:val="00A33235"/>
    <w:rsid w:val="00A33CC3"/>
    <w:rsid w:val="00A33FFC"/>
    <w:rsid w:val="00A3448A"/>
    <w:rsid w:val="00A344B9"/>
    <w:rsid w:val="00A349D2"/>
    <w:rsid w:val="00A357D6"/>
    <w:rsid w:val="00A35B24"/>
    <w:rsid w:val="00A35DB5"/>
    <w:rsid w:val="00A36297"/>
    <w:rsid w:val="00A36CD6"/>
    <w:rsid w:val="00A3715D"/>
    <w:rsid w:val="00A37CED"/>
    <w:rsid w:val="00A37D3A"/>
    <w:rsid w:val="00A40860"/>
    <w:rsid w:val="00A415B1"/>
    <w:rsid w:val="00A41E2B"/>
    <w:rsid w:val="00A4238D"/>
    <w:rsid w:val="00A42A9B"/>
    <w:rsid w:val="00A42BE4"/>
    <w:rsid w:val="00A42C75"/>
    <w:rsid w:val="00A42EDD"/>
    <w:rsid w:val="00A43428"/>
    <w:rsid w:val="00A43437"/>
    <w:rsid w:val="00A43FF1"/>
    <w:rsid w:val="00A44A80"/>
    <w:rsid w:val="00A44B4D"/>
    <w:rsid w:val="00A44E77"/>
    <w:rsid w:val="00A450CC"/>
    <w:rsid w:val="00A4581F"/>
    <w:rsid w:val="00A4592F"/>
    <w:rsid w:val="00A45B74"/>
    <w:rsid w:val="00A50EDF"/>
    <w:rsid w:val="00A512FC"/>
    <w:rsid w:val="00A51876"/>
    <w:rsid w:val="00A51F57"/>
    <w:rsid w:val="00A52E1D"/>
    <w:rsid w:val="00A53618"/>
    <w:rsid w:val="00A5461F"/>
    <w:rsid w:val="00A54818"/>
    <w:rsid w:val="00A5483D"/>
    <w:rsid w:val="00A54D70"/>
    <w:rsid w:val="00A54ECC"/>
    <w:rsid w:val="00A54FFA"/>
    <w:rsid w:val="00A552A2"/>
    <w:rsid w:val="00A55E50"/>
    <w:rsid w:val="00A56216"/>
    <w:rsid w:val="00A57A05"/>
    <w:rsid w:val="00A57D56"/>
    <w:rsid w:val="00A605D7"/>
    <w:rsid w:val="00A606E1"/>
    <w:rsid w:val="00A6077C"/>
    <w:rsid w:val="00A61459"/>
    <w:rsid w:val="00A61499"/>
    <w:rsid w:val="00A61BC9"/>
    <w:rsid w:val="00A62378"/>
    <w:rsid w:val="00A62A77"/>
    <w:rsid w:val="00A63483"/>
    <w:rsid w:val="00A639D6"/>
    <w:rsid w:val="00A63BDF"/>
    <w:rsid w:val="00A63EE9"/>
    <w:rsid w:val="00A649F5"/>
    <w:rsid w:val="00A64EEC"/>
    <w:rsid w:val="00A651A8"/>
    <w:rsid w:val="00A654E9"/>
    <w:rsid w:val="00A655BC"/>
    <w:rsid w:val="00A657D7"/>
    <w:rsid w:val="00A660AC"/>
    <w:rsid w:val="00A6651F"/>
    <w:rsid w:val="00A66A2B"/>
    <w:rsid w:val="00A66D65"/>
    <w:rsid w:val="00A678F0"/>
    <w:rsid w:val="00A67B5D"/>
    <w:rsid w:val="00A67E6C"/>
    <w:rsid w:val="00A67E84"/>
    <w:rsid w:val="00A67F95"/>
    <w:rsid w:val="00A70789"/>
    <w:rsid w:val="00A712C9"/>
    <w:rsid w:val="00A71AB4"/>
    <w:rsid w:val="00A71B99"/>
    <w:rsid w:val="00A72731"/>
    <w:rsid w:val="00A72DC1"/>
    <w:rsid w:val="00A72FE8"/>
    <w:rsid w:val="00A739D0"/>
    <w:rsid w:val="00A73B61"/>
    <w:rsid w:val="00A73FA9"/>
    <w:rsid w:val="00A7426D"/>
    <w:rsid w:val="00A742EB"/>
    <w:rsid w:val="00A74550"/>
    <w:rsid w:val="00A74820"/>
    <w:rsid w:val="00A74C9C"/>
    <w:rsid w:val="00A75EE7"/>
    <w:rsid w:val="00A76157"/>
    <w:rsid w:val="00A761D4"/>
    <w:rsid w:val="00A76BB8"/>
    <w:rsid w:val="00A76F96"/>
    <w:rsid w:val="00A773B3"/>
    <w:rsid w:val="00A77646"/>
    <w:rsid w:val="00A77EC4"/>
    <w:rsid w:val="00A80205"/>
    <w:rsid w:val="00A805AB"/>
    <w:rsid w:val="00A80BB4"/>
    <w:rsid w:val="00A823EA"/>
    <w:rsid w:val="00A82A8A"/>
    <w:rsid w:val="00A83B74"/>
    <w:rsid w:val="00A83BC1"/>
    <w:rsid w:val="00A849C9"/>
    <w:rsid w:val="00A84DE0"/>
    <w:rsid w:val="00A84E18"/>
    <w:rsid w:val="00A850E9"/>
    <w:rsid w:val="00A857A2"/>
    <w:rsid w:val="00A858B4"/>
    <w:rsid w:val="00A8609D"/>
    <w:rsid w:val="00A86805"/>
    <w:rsid w:val="00A86CD9"/>
    <w:rsid w:val="00A86FBF"/>
    <w:rsid w:val="00A8723D"/>
    <w:rsid w:val="00A910B2"/>
    <w:rsid w:val="00A910DD"/>
    <w:rsid w:val="00A91171"/>
    <w:rsid w:val="00A918CC"/>
    <w:rsid w:val="00A91994"/>
    <w:rsid w:val="00A91CC3"/>
    <w:rsid w:val="00A91DA6"/>
    <w:rsid w:val="00A91DB9"/>
    <w:rsid w:val="00A91E47"/>
    <w:rsid w:val="00A91E9F"/>
    <w:rsid w:val="00A92879"/>
    <w:rsid w:val="00A9289A"/>
    <w:rsid w:val="00A92D95"/>
    <w:rsid w:val="00A92DFA"/>
    <w:rsid w:val="00A933C8"/>
    <w:rsid w:val="00A93729"/>
    <w:rsid w:val="00A943F2"/>
    <w:rsid w:val="00A9442A"/>
    <w:rsid w:val="00A946BC"/>
    <w:rsid w:val="00A94D22"/>
    <w:rsid w:val="00A951A2"/>
    <w:rsid w:val="00A951B2"/>
    <w:rsid w:val="00A95558"/>
    <w:rsid w:val="00A9640E"/>
    <w:rsid w:val="00A966B4"/>
    <w:rsid w:val="00A966C7"/>
    <w:rsid w:val="00A96C46"/>
    <w:rsid w:val="00A970A4"/>
    <w:rsid w:val="00A97602"/>
    <w:rsid w:val="00A97B98"/>
    <w:rsid w:val="00AA016F"/>
    <w:rsid w:val="00AA04E6"/>
    <w:rsid w:val="00AA0FA9"/>
    <w:rsid w:val="00AA1ED6"/>
    <w:rsid w:val="00AA28ED"/>
    <w:rsid w:val="00AA2E1F"/>
    <w:rsid w:val="00AA37D6"/>
    <w:rsid w:val="00AA3C82"/>
    <w:rsid w:val="00AA487E"/>
    <w:rsid w:val="00AA4B7A"/>
    <w:rsid w:val="00AA51D6"/>
    <w:rsid w:val="00AA52D3"/>
    <w:rsid w:val="00AA5C80"/>
    <w:rsid w:val="00AA5CDD"/>
    <w:rsid w:val="00AA6BE7"/>
    <w:rsid w:val="00AA6E7C"/>
    <w:rsid w:val="00AA6F3F"/>
    <w:rsid w:val="00AA78C9"/>
    <w:rsid w:val="00AA7CE2"/>
    <w:rsid w:val="00AA7D28"/>
    <w:rsid w:val="00AA7E7A"/>
    <w:rsid w:val="00AB0096"/>
    <w:rsid w:val="00AB04EB"/>
    <w:rsid w:val="00AB0513"/>
    <w:rsid w:val="00AB0640"/>
    <w:rsid w:val="00AB0BC8"/>
    <w:rsid w:val="00AB11CA"/>
    <w:rsid w:val="00AB146D"/>
    <w:rsid w:val="00AB14D9"/>
    <w:rsid w:val="00AB20B6"/>
    <w:rsid w:val="00AB273D"/>
    <w:rsid w:val="00AB31F5"/>
    <w:rsid w:val="00AB3202"/>
    <w:rsid w:val="00AB3825"/>
    <w:rsid w:val="00AB3C25"/>
    <w:rsid w:val="00AB41A6"/>
    <w:rsid w:val="00AB48DD"/>
    <w:rsid w:val="00AB4AB8"/>
    <w:rsid w:val="00AB4B7F"/>
    <w:rsid w:val="00AB4CE2"/>
    <w:rsid w:val="00AB5032"/>
    <w:rsid w:val="00AB5363"/>
    <w:rsid w:val="00AB5487"/>
    <w:rsid w:val="00AB5535"/>
    <w:rsid w:val="00AB655E"/>
    <w:rsid w:val="00AB66D6"/>
    <w:rsid w:val="00AB68F0"/>
    <w:rsid w:val="00AB76E2"/>
    <w:rsid w:val="00AB794C"/>
    <w:rsid w:val="00AB79AF"/>
    <w:rsid w:val="00AB7ADB"/>
    <w:rsid w:val="00AB7C26"/>
    <w:rsid w:val="00AB7D69"/>
    <w:rsid w:val="00AC007F"/>
    <w:rsid w:val="00AC00D5"/>
    <w:rsid w:val="00AC04EE"/>
    <w:rsid w:val="00AC0A8E"/>
    <w:rsid w:val="00AC1026"/>
    <w:rsid w:val="00AC105C"/>
    <w:rsid w:val="00AC1618"/>
    <w:rsid w:val="00AC164A"/>
    <w:rsid w:val="00AC1ADC"/>
    <w:rsid w:val="00AC2A16"/>
    <w:rsid w:val="00AC2ECD"/>
    <w:rsid w:val="00AC3119"/>
    <w:rsid w:val="00AC33B0"/>
    <w:rsid w:val="00AC37BE"/>
    <w:rsid w:val="00AC3EE9"/>
    <w:rsid w:val="00AC4030"/>
    <w:rsid w:val="00AC482C"/>
    <w:rsid w:val="00AC49FB"/>
    <w:rsid w:val="00AC4BC4"/>
    <w:rsid w:val="00AC54E1"/>
    <w:rsid w:val="00AC573E"/>
    <w:rsid w:val="00AC5A10"/>
    <w:rsid w:val="00AC5AA0"/>
    <w:rsid w:val="00AC5B8A"/>
    <w:rsid w:val="00AC618C"/>
    <w:rsid w:val="00AC69AD"/>
    <w:rsid w:val="00AC6BC9"/>
    <w:rsid w:val="00AC6F6D"/>
    <w:rsid w:val="00AC725B"/>
    <w:rsid w:val="00AC7330"/>
    <w:rsid w:val="00AC7708"/>
    <w:rsid w:val="00AC7A4B"/>
    <w:rsid w:val="00AC7CAF"/>
    <w:rsid w:val="00AD0747"/>
    <w:rsid w:val="00AD0918"/>
    <w:rsid w:val="00AD0AA3"/>
    <w:rsid w:val="00AD0CC7"/>
    <w:rsid w:val="00AD16C7"/>
    <w:rsid w:val="00AD178D"/>
    <w:rsid w:val="00AD1927"/>
    <w:rsid w:val="00AD197B"/>
    <w:rsid w:val="00AD1A3E"/>
    <w:rsid w:val="00AD2356"/>
    <w:rsid w:val="00AD2ADF"/>
    <w:rsid w:val="00AD2ED0"/>
    <w:rsid w:val="00AD2F81"/>
    <w:rsid w:val="00AD2FAD"/>
    <w:rsid w:val="00AD37D9"/>
    <w:rsid w:val="00AD3D1F"/>
    <w:rsid w:val="00AD3EFA"/>
    <w:rsid w:val="00AD3F60"/>
    <w:rsid w:val="00AD3F94"/>
    <w:rsid w:val="00AD4A5A"/>
    <w:rsid w:val="00AD4E37"/>
    <w:rsid w:val="00AD50BC"/>
    <w:rsid w:val="00AD5B27"/>
    <w:rsid w:val="00AD729D"/>
    <w:rsid w:val="00AD7328"/>
    <w:rsid w:val="00AD764A"/>
    <w:rsid w:val="00AD7675"/>
    <w:rsid w:val="00AD7834"/>
    <w:rsid w:val="00AD7A65"/>
    <w:rsid w:val="00AD7EB1"/>
    <w:rsid w:val="00AD7F85"/>
    <w:rsid w:val="00AE0092"/>
    <w:rsid w:val="00AE0B14"/>
    <w:rsid w:val="00AE10EF"/>
    <w:rsid w:val="00AE15FF"/>
    <w:rsid w:val="00AE19E2"/>
    <w:rsid w:val="00AE2339"/>
    <w:rsid w:val="00AE26B2"/>
    <w:rsid w:val="00AE27AC"/>
    <w:rsid w:val="00AE2B98"/>
    <w:rsid w:val="00AE3042"/>
    <w:rsid w:val="00AE3745"/>
    <w:rsid w:val="00AE39C9"/>
    <w:rsid w:val="00AE3D7C"/>
    <w:rsid w:val="00AE40E0"/>
    <w:rsid w:val="00AE4DBA"/>
    <w:rsid w:val="00AE4F07"/>
    <w:rsid w:val="00AE52E0"/>
    <w:rsid w:val="00AE5993"/>
    <w:rsid w:val="00AE5B8B"/>
    <w:rsid w:val="00AE63C3"/>
    <w:rsid w:val="00AE673B"/>
    <w:rsid w:val="00AE6E6E"/>
    <w:rsid w:val="00AE6F3E"/>
    <w:rsid w:val="00AE7702"/>
    <w:rsid w:val="00AE7771"/>
    <w:rsid w:val="00AE7794"/>
    <w:rsid w:val="00AE781B"/>
    <w:rsid w:val="00AE7855"/>
    <w:rsid w:val="00AE7F03"/>
    <w:rsid w:val="00AF04B1"/>
    <w:rsid w:val="00AF07E8"/>
    <w:rsid w:val="00AF0D22"/>
    <w:rsid w:val="00AF1106"/>
    <w:rsid w:val="00AF1783"/>
    <w:rsid w:val="00AF18EF"/>
    <w:rsid w:val="00AF1C5D"/>
    <w:rsid w:val="00AF21F8"/>
    <w:rsid w:val="00AF2D8E"/>
    <w:rsid w:val="00AF33DB"/>
    <w:rsid w:val="00AF3915"/>
    <w:rsid w:val="00AF3EB7"/>
    <w:rsid w:val="00AF3F0B"/>
    <w:rsid w:val="00AF42D7"/>
    <w:rsid w:val="00AF4A50"/>
    <w:rsid w:val="00AF4AEE"/>
    <w:rsid w:val="00AF4D00"/>
    <w:rsid w:val="00AF4D9A"/>
    <w:rsid w:val="00AF57F4"/>
    <w:rsid w:val="00AF582C"/>
    <w:rsid w:val="00AF60ED"/>
    <w:rsid w:val="00AF67AF"/>
    <w:rsid w:val="00B0010F"/>
    <w:rsid w:val="00B00117"/>
    <w:rsid w:val="00B00618"/>
    <w:rsid w:val="00B006BF"/>
    <w:rsid w:val="00B006FE"/>
    <w:rsid w:val="00B007CB"/>
    <w:rsid w:val="00B00B76"/>
    <w:rsid w:val="00B00D16"/>
    <w:rsid w:val="00B00E46"/>
    <w:rsid w:val="00B01098"/>
    <w:rsid w:val="00B01365"/>
    <w:rsid w:val="00B01690"/>
    <w:rsid w:val="00B016B3"/>
    <w:rsid w:val="00B01AAD"/>
    <w:rsid w:val="00B01D17"/>
    <w:rsid w:val="00B02AA9"/>
    <w:rsid w:val="00B02FA3"/>
    <w:rsid w:val="00B03013"/>
    <w:rsid w:val="00B0304D"/>
    <w:rsid w:val="00B03146"/>
    <w:rsid w:val="00B03621"/>
    <w:rsid w:val="00B0432E"/>
    <w:rsid w:val="00B04465"/>
    <w:rsid w:val="00B047AD"/>
    <w:rsid w:val="00B04DB8"/>
    <w:rsid w:val="00B05084"/>
    <w:rsid w:val="00B055E3"/>
    <w:rsid w:val="00B0580D"/>
    <w:rsid w:val="00B065A2"/>
    <w:rsid w:val="00B06C0D"/>
    <w:rsid w:val="00B07500"/>
    <w:rsid w:val="00B079B4"/>
    <w:rsid w:val="00B07D0B"/>
    <w:rsid w:val="00B101FB"/>
    <w:rsid w:val="00B10410"/>
    <w:rsid w:val="00B1063B"/>
    <w:rsid w:val="00B10E55"/>
    <w:rsid w:val="00B11ACF"/>
    <w:rsid w:val="00B11C8B"/>
    <w:rsid w:val="00B13D99"/>
    <w:rsid w:val="00B13F8E"/>
    <w:rsid w:val="00B14386"/>
    <w:rsid w:val="00B14544"/>
    <w:rsid w:val="00B14F35"/>
    <w:rsid w:val="00B14FDB"/>
    <w:rsid w:val="00B152CC"/>
    <w:rsid w:val="00B157F9"/>
    <w:rsid w:val="00B160D3"/>
    <w:rsid w:val="00B166C3"/>
    <w:rsid w:val="00B1673B"/>
    <w:rsid w:val="00B16EAA"/>
    <w:rsid w:val="00B17335"/>
    <w:rsid w:val="00B173EB"/>
    <w:rsid w:val="00B200D9"/>
    <w:rsid w:val="00B20256"/>
    <w:rsid w:val="00B202E2"/>
    <w:rsid w:val="00B20562"/>
    <w:rsid w:val="00B20B5B"/>
    <w:rsid w:val="00B20D09"/>
    <w:rsid w:val="00B20EFB"/>
    <w:rsid w:val="00B217AA"/>
    <w:rsid w:val="00B21A09"/>
    <w:rsid w:val="00B21E6C"/>
    <w:rsid w:val="00B2217F"/>
    <w:rsid w:val="00B223F2"/>
    <w:rsid w:val="00B2254E"/>
    <w:rsid w:val="00B2266D"/>
    <w:rsid w:val="00B232ED"/>
    <w:rsid w:val="00B23AAC"/>
    <w:rsid w:val="00B23B2A"/>
    <w:rsid w:val="00B23BBB"/>
    <w:rsid w:val="00B2439B"/>
    <w:rsid w:val="00B24812"/>
    <w:rsid w:val="00B249EF"/>
    <w:rsid w:val="00B24CEE"/>
    <w:rsid w:val="00B250CA"/>
    <w:rsid w:val="00B25107"/>
    <w:rsid w:val="00B256CE"/>
    <w:rsid w:val="00B2579A"/>
    <w:rsid w:val="00B257CF"/>
    <w:rsid w:val="00B25A8F"/>
    <w:rsid w:val="00B26BFF"/>
    <w:rsid w:val="00B26DA2"/>
    <w:rsid w:val="00B2763F"/>
    <w:rsid w:val="00B27AAC"/>
    <w:rsid w:val="00B27B6F"/>
    <w:rsid w:val="00B305DB"/>
    <w:rsid w:val="00B30929"/>
    <w:rsid w:val="00B30A8F"/>
    <w:rsid w:val="00B30CC6"/>
    <w:rsid w:val="00B30FA9"/>
    <w:rsid w:val="00B3203B"/>
    <w:rsid w:val="00B3211A"/>
    <w:rsid w:val="00B3315C"/>
    <w:rsid w:val="00B3327A"/>
    <w:rsid w:val="00B33350"/>
    <w:rsid w:val="00B33BBE"/>
    <w:rsid w:val="00B34B8E"/>
    <w:rsid w:val="00B34BC2"/>
    <w:rsid w:val="00B350E2"/>
    <w:rsid w:val="00B35190"/>
    <w:rsid w:val="00B3562E"/>
    <w:rsid w:val="00B359A2"/>
    <w:rsid w:val="00B35A98"/>
    <w:rsid w:val="00B369CB"/>
    <w:rsid w:val="00B372AA"/>
    <w:rsid w:val="00B375FD"/>
    <w:rsid w:val="00B37628"/>
    <w:rsid w:val="00B379F0"/>
    <w:rsid w:val="00B37AF7"/>
    <w:rsid w:val="00B37D57"/>
    <w:rsid w:val="00B37DBC"/>
    <w:rsid w:val="00B37ED7"/>
    <w:rsid w:val="00B37FA3"/>
    <w:rsid w:val="00B37FA9"/>
    <w:rsid w:val="00B400FF"/>
    <w:rsid w:val="00B40323"/>
    <w:rsid w:val="00B40445"/>
    <w:rsid w:val="00B40831"/>
    <w:rsid w:val="00B40995"/>
    <w:rsid w:val="00B409E0"/>
    <w:rsid w:val="00B40DC9"/>
    <w:rsid w:val="00B40F09"/>
    <w:rsid w:val="00B417AF"/>
    <w:rsid w:val="00B41888"/>
    <w:rsid w:val="00B41DEA"/>
    <w:rsid w:val="00B41DF9"/>
    <w:rsid w:val="00B429DE"/>
    <w:rsid w:val="00B42B4C"/>
    <w:rsid w:val="00B42E05"/>
    <w:rsid w:val="00B42E98"/>
    <w:rsid w:val="00B4333F"/>
    <w:rsid w:val="00B434E7"/>
    <w:rsid w:val="00B43A4B"/>
    <w:rsid w:val="00B43EF6"/>
    <w:rsid w:val="00B44128"/>
    <w:rsid w:val="00B44145"/>
    <w:rsid w:val="00B44A7C"/>
    <w:rsid w:val="00B4587C"/>
    <w:rsid w:val="00B45A52"/>
    <w:rsid w:val="00B45B91"/>
    <w:rsid w:val="00B45DDC"/>
    <w:rsid w:val="00B4611C"/>
    <w:rsid w:val="00B46175"/>
    <w:rsid w:val="00B46202"/>
    <w:rsid w:val="00B46336"/>
    <w:rsid w:val="00B464B2"/>
    <w:rsid w:val="00B46F28"/>
    <w:rsid w:val="00B4798D"/>
    <w:rsid w:val="00B50111"/>
    <w:rsid w:val="00B51B03"/>
    <w:rsid w:val="00B51DE3"/>
    <w:rsid w:val="00B5250A"/>
    <w:rsid w:val="00B52736"/>
    <w:rsid w:val="00B52EC0"/>
    <w:rsid w:val="00B532D9"/>
    <w:rsid w:val="00B5332E"/>
    <w:rsid w:val="00B538FB"/>
    <w:rsid w:val="00B53C07"/>
    <w:rsid w:val="00B53C7C"/>
    <w:rsid w:val="00B53E64"/>
    <w:rsid w:val="00B548B7"/>
    <w:rsid w:val="00B54B86"/>
    <w:rsid w:val="00B54BC4"/>
    <w:rsid w:val="00B54BEF"/>
    <w:rsid w:val="00B54CA8"/>
    <w:rsid w:val="00B54FCE"/>
    <w:rsid w:val="00B55A2D"/>
    <w:rsid w:val="00B55DBC"/>
    <w:rsid w:val="00B56145"/>
    <w:rsid w:val="00B566BF"/>
    <w:rsid w:val="00B56A6D"/>
    <w:rsid w:val="00B56D1A"/>
    <w:rsid w:val="00B6072B"/>
    <w:rsid w:val="00B60984"/>
    <w:rsid w:val="00B60D38"/>
    <w:rsid w:val="00B60EC4"/>
    <w:rsid w:val="00B61B7F"/>
    <w:rsid w:val="00B61FD3"/>
    <w:rsid w:val="00B62537"/>
    <w:rsid w:val="00B63047"/>
    <w:rsid w:val="00B6341B"/>
    <w:rsid w:val="00B637F0"/>
    <w:rsid w:val="00B6383B"/>
    <w:rsid w:val="00B63C58"/>
    <w:rsid w:val="00B641D2"/>
    <w:rsid w:val="00B641EE"/>
    <w:rsid w:val="00B642EC"/>
    <w:rsid w:val="00B64309"/>
    <w:rsid w:val="00B64A48"/>
    <w:rsid w:val="00B64FCC"/>
    <w:rsid w:val="00B653EB"/>
    <w:rsid w:val="00B656DA"/>
    <w:rsid w:val="00B6604F"/>
    <w:rsid w:val="00B6648A"/>
    <w:rsid w:val="00B664C7"/>
    <w:rsid w:val="00B66E07"/>
    <w:rsid w:val="00B67282"/>
    <w:rsid w:val="00B67C9E"/>
    <w:rsid w:val="00B67D1D"/>
    <w:rsid w:val="00B67D36"/>
    <w:rsid w:val="00B70013"/>
    <w:rsid w:val="00B7058A"/>
    <w:rsid w:val="00B706E5"/>
    <w:rsid w:val="00B7166B"/>
    <w:rsid w:val="00B71D4C"/>
    <w:rsid w:val="00B71F9F"/>
    <w:rsid w:val="00B72857"/>
    <w:rsid w:val="00B729AD"/>
    <w:rsid w:val="00B732B2"/>
    <w:rsid w:val="00B733ED"/>
    <w:rsid w:val="00B734D4"/>
    <w:rsid w:val="00B736C7"/>
    <w:rsid w:val="00B736CF"/>
    <w:rsid w:val="00B739F6"/>
    <w:rsid w:val="00B74077"/>
    <w:rsid w:val="00B74796"/>
    <w:rsid w:val="00B74A26"/>
    <w:rsid w:val="00B74B30"/>
    <w:rsid w:val="00B74CE1"/>
    <w:rsid w:val="00B75585"/>
    <w:rsid w:val="00B75979"/>
    <w:rsid w:val="00B76107"/>
    <w:rsid w:val="00B762FA"/>
    <w:rsid w:val="00B765DA"/>
    <w:rsid w:val="00B7683D"/>
    <w:rsid w:val="00B76FB4"/>
    <w:rsid w:val="00B77137"/>
    <w:rsid w:val="00B778EF"/>
    <w:rsid w:val="00B808F3"/>
    <w:rsid w:val="00B80CB2"/>
    <w:rsid w:val="00B80D89"/>
    <w:rsid w:val="00B816C5"/>
    <w:rsid w:val="00B81758"/>
    <w:rsid w:val="00B81A6C"/>
    <w:rsid w:val="00B81C56"/>
    <w:rsid w:val="00B81C71"/>
    <w:rsid w:val="00B82496"/>
    <w:rsid w:val="00B824CA"/>
    <w:rsid w:val="00B82A91"/>
    <w:rsid w:val="00B82B21"/>
    <w:rsid w:val="00B83144"/>
    <w:rsid w:val="00B835DB"/>
    <w:rsid w:val="00B8446A"/>
    <w:rsid w:val="00B85DE5"/>
    <w:rsid w:val="00B86A8B"/>
    <w:rsid w:val="00B86D5A"/>
    <w:rsid w:val="00B872BA"/>
    <w:rsid w:val="00B877C0"/>
    <w:rsid w:val="00B907D1"/>
    <w:rsid w:val="00B90987"/>
    <w:rsid w:val="00B90B61"/>
    <w:rsid w:val="00B90CF3"/>
    <w:rsid w:val="00B90EB8"/>
    <w:rsid w:val="00B90ED8"/>
    <w:rsid w:val="00B90F73"/>
    <w:rsid w:val="00B915F8"/>
    <w:rsid w:val="00B91CC7"/>
    <w:rsid w:val="00B9281E"/>
    <w:rsid w:val="00B92EE7"/>
    <w:rsid w:val="00B939BB"/>
    <w:rsid w:val="00B93B59"/>
    <w:rsid w:val="00B93B6F"/>
    <w:rsid w:val="00B9406A"/>
    <w:rsid w:val="00B943D4"/>
    <w:rsid w:val="00B94734"/>
    <w:rsid w:val="00B948C7"/>
    <w:rsid w:val="00B951EC"/>
    <w:rsid w:val="00B952B2"/>
    <w:rsid w:val="00B96713"/>
    <w:rsid w:val="00B96E1F"/>
    <w:rsid w:val="00B97723"/>
    <w:rsid w:val="00B9785A"/>
    <w:rsid w:val="00B97A76"/>
    <w:rsid w:val="00BA0A16"/>
    <w:rsid w:val="00BA0CE9"/>
    <w:rsid w:val="00BA154A"/>
    <w:rsid w:val="00BA1B3B"/>
    <w:rsid w:val="00BA1DD0"/>
    <w:rsid w:val="00BA1EE0"/>
    <w:rsid w:val="00BA2280"/>
    <w:rsid w:val="00BA262E"/>
    <w:rsid w:val="00BA2A08"/>
    <w:rsid w:val="00BA2E08"/>
    <w:rsid w:val="00BA33FC"/>
    <w:rsid w:val="00BA3845"/>
    <w:rsid w:val="00BA3879"/>
    <w:rsid w:val="00BA3FA3"/>
    <w:rsid w:val="00BA4013"/>
    <w:rsid w:val="00BA4677"/>
    <w:rsid w:val="00BA4EEB"/>
    <w:rsid w:val="00BA5565"/>
    <w:rsid w:val="00BA56D2"/>
    <w:rsid w:val="00BA59DB"/>
    <w:rsid w:val="00BA66F2"/>
    <w:rsid w:val="00BA69F7"/>
    <w:rsid w:val="00BA6E5F"/>
    <w:rsid w:val="00BA6EEB"/>
    <w:rsid w:val="00BA7461"/>
    <w:rsid w:val="00BA761F"/>
    <w:rsid w:val="00BA76E0"/>
    <w:rsid w:val="00BA7B70"/>
    <w:rsid w:val="00BA7F52"/>
    <w:rsid w:val="00BB0036"/>
    <w:rsid w:val="00BB02D5"/>
    <w:rsid w:val="00BB056E"/>
    <w:rsid w:val="00BB08E3"/>
    <w:rsid w:val="00BB0F75"/>
    <w:rsid w:val="00BB12FB"/>
    <w:rsid w:val="00BB14D3"/>
    <w:rsid w:val="00BB155E"/>
    <w:rsid w:val="00BB17B0"/>
    <w:rsid w:val="00BB1AB8"/>
    <w:rsid w:val="00BB1F4D"/>
    <w:rsid w:val="00BB2311"/>
    <w:rsid w:val="00BB23A1"/>
    <w:rsid w:val="00BB244C"/>
    <w:rsid w:val="00BB2A25"/>
    <w:rsid w:val="00BB3184"/>
    <w:rsid w:val="00BB3FCD"/>
    <w:rsid w:val="00BB438C"/>
    <w:rsid w:val="00BB4A26"/>
    <w:rsid w:val="00BB4A70"/>
    <w:rsid w:val="00BB4AE4"/>
    <w:rsid w:val="00BB51E9"/>
    <w:rsid w:val="00BB5335"/>
    <w:rsid w:val="00BB5535"/>
    <w:rsid w:val="00BB5914"/>
    <w:rsid w:val="00BB5969"/>
    <w:rsid w:val="00BB5DAA"/>
    <w:rsid w:val="00BB6203"/>
    <w:rsid w:val="00BB62FA"/>
    <w:rsid w:val="00BB6A23"/>
    <w:rsid w:val="00BB6CAE"/>
    <w:rsid w:val="00BB7CC9"/>
    <w:rsid w:val="00BC0361"/>
    <w:rsid w:val="00BC0429"/>
    <w:rsid w:val="00BC0CD6"/>
    <w:rsid w:val="00BC0F25"/>
    <w:rsid w:val="00BC0FDC"/>
    <w:rsid w:val="00BC17C1"/>
    <w:rsid w:val="00BC213A"/>
    <w:rsid w:val="00BC2DB7"/>
    <w:rsid w:val="00BC3053"/>
    <w:rsid w:val="00BC38A5"/>
    <w:rsid w:val="00BC42DB"/>
    <w:rsid w:val="00BC4489"/>
    <w:rsid w:val="00BC4889"/>
    <w:rsid w:val="00BC4D2E"/>
    <w:rsid w:val="00BC6290"/>
    <w:rsid w:val="00BC62A0"/>
    <w:rsid w:val="00BC67D6"/>
    <w:rsid w:val="00BC70A7"/>
    <w:rsid w:val="00BC70B1"/>
    <w:rsid w:val="00BC730D"/>
    <w:rsid w:val="00BC7511"/>
    <w:rsid w:val="00BC7959"/>
    <w:rsid w:val="00BC7A7B"/>
    <w:rsid w:val="00BC7B8D"/>
    <w:rsid w:val="00BD0A4D"/>
    <w:rsid w:val="00BD0BAD"/>
    <w:rsid w:val="00BD13F2"/>
    <w:rsid w:val="00BD290F"/>
    <w:rsid w:val="00BD316C"/>
    <w:rsid w:val="00BD3394"/>
    <w:rsid w:val="00BD346A"/>
    <w:rsid w:val="00BD3B1F"/>
    <w:rsid w:val="00BD3C1F"/>
    <w:rsid w:val="00BD4613"/>
    <w:rsid w:val="00BD48AC"/>
    <w:rsid w:val="00BD4B28"/>
    <w:rsid w:val="00BD514B"/>
    <w:rsid w:val="00BD55F9"/>
    <w:rsid w:val="00BD5BA9"/>
    <w:rsid w:val="00BD5D28"/>
    <w:rsid w:val="00BD5EA1"/>
    <w:rsid w:val="00BD5F1A"/>
    <w:rsid w:val="00BD6642"/>
    <w:rsid w:val="00BD69D0"/>
    <w:rsid w:val="00BD7B19"/>
    <w:rsid w:val="00BE023A"/>
    <w:rsid w:val="00BE0CD4"/>
    <w:rsid w:val="00BE0F09"/>
    <w:rsid w:val="00BE0F99"/>
    <w:rsid w:val="00BE0FC1"/>
    <w:rsid w:val="00BE1234"/>
    <w:rsid w:val="00BE13D3"/>
    <w:rsid w:val="00BE15D1"/>
    <w:rsid w:val="00BE1A52"/>
    <w:rsid w:val="00BE1B7E"/>
    <w:rsid w:val="00BE1C7C"/>
    <w:rsid w:val="00BE1C90"/>
    <w:rsid w:val="00BE23C2"/>
    <w:rsid w:val="00BE251E"/>
    <w:rsid w:val="00BE2B08"/>
    <w:rsid w:val="00BE2FA6"/>
    <w:rsid w:val="00BE333F"/>
    <w:rsid w:val="00BE373D"/>
    <w:rsid w:val="00BE451A"/>
    <w:rsid w:val="00BE471D"/>
    <w:rsid w:val="00BE59F1"/>
    <w:rsid w:val="00BE5D92"/>
    <w:rsid w:val="00BE6A57"/>
    <w:rsid w:val="00BE6D9E"/>
    <w:rsid w:val="00BE7406"/>
    <w:rsid w:val="00BE741D"/>
    <w:rsid w:val="00BE7511"/>
    <w:rsid w:val="00BE7603"/>
    <w:rsid w:val="00BE7733"/>
    <w:rsid w:val="00BE7821"/>
    <w:rsid w:val="00BE7DC4"/>
    <w:rsid w:val="00BF0342"/>
    <w:rsid w:val="00BF0933"/>
    <w:rsid w:val="00BF0F9B"/>
    <w:rsid w:val="00BF1148"/>
    <w:rsid w:val="00BF1A20"/>
    <w:rsid w:val="00BF1DAC"/>
    <w:rsid w:val="00BF2170"/>
    <w:rsid w:val="00BF3279"/>
    <w:rsid w:val="00BF36AA"/>
    <w:rsid w:val="00BF4624"/>
    <w:rsid w:val="00BF47AA"/>
    <w:rsid w:val="00BF4EF4"/>
    <w:rsid w:val="00BF60C9"/>
    <w:rsid w:val="00BF60F4"/>
    <w:rsid w:val="00BF63B5"/>
    <w:rsid w:val="00BF6615"/>
    <w:rsid w:val="00BF68E0"/>
    <w:rsid w:val="00BF74C7"/>
    <w:rsid w:val="00BF7580"/>
    <w:rsid w:val="00C0017A"/>
    <w:rsid w:val="00C00874"/>
    <w:rsid w:val="00C00B5D"/>
    <w:rsid w:val="00C011C6"/>
    <w:rsid w:val="00C015F1"/>
    <w:rsid w:val="00C01771"/>
    <w:rsid w:val="00C01BAC"/>
    <w:rsid w:val="00C01D90"/>
    <w:rsid w:val="00C01F33"/>
    <w:rsid w:val="00C020B8"/>
    <w:rsid w:val="00C02203"/>
    <w:rsid w:val="00C02797"/>
    <w:rsid w:val="00C02CC6"/>
    <w:rsid w:val="00C030E3"/>
    <w:rsid w:val="00C03426"/>
    <w:rsid w:val="00C040F7"/>
    <w:rsid w:val="00C04157"/>
    <w:rsid w:val="00C044AB"/>
    <w:rsid w:val="00C0489C"/>
    <w:rsid w:val="00C05706"/>
    <w:rsid w:val="00C060CF"/>
    <w:rsid w:val="00C06644"/>
    <w:rsid w:val="00C07377"/>
    <w:rsid w:val="00C07532"/>
    <w:rsid w:val="00C07913"/>
    <w:rsid w:val="00C07A48"/>
    <w:rsid w:val="00C07DAE"/>
    <w:rsid w:val="00C10198"/>
    <w:rsid w:val="00C10210"/>
    <w:rsid w:val="00C1026C"/>
    <w:rsid w:val="00C10329"/>
    <w:rsid w:val="00C10478"/>
    <w:rsid w:val="00C10CEB"/>
    <w:rsid w:val="00C10DA7"/>
    <w:rsid w:val="00C10F55"/>
    <w:rsid w:val="00C110F1"/>
    <w:rsid w:val="00C11951"/>
    <w:rsid w:val="00C11AAB"/>
    <w:rsid w:val="00C11EBF"/>
    <w:rsid w:val="00C12107"/>
    <w:rsid w:val="00C12751"/>
    <w:rsid w:val="00C12FB4"/>
    <w:rsid w:val="00C1338D"/>
    <w:rsid w:val="00C13836"/>
    <w:rsid w:val="00C14303"/>
    <w:rsid w:val="00C143B3"/>
    <w:rsid w:val="00C145D8"/>
    <w:rsid w:val="00C14888"/>
    <w:rsid w:val="00C14D4B"/>
    <w:rsid w:val="00C15176"/>
    <w:rsid w:val="00C15379"/>
    <w:rsid w:val="00C154BB"/>
    <w:rsid w:val="00C15AA0"/>
    <w:rsid w:val="00C16918"/>
    <w:rsid w:val="00C16E84"/>
    <w:rsid w:val="00C20039"/>
    <w:rsid w:val="00C20085"/>
    <w:rsid w:val="00C201F3"/>
    <w:rsid w:val="00C202BE"/>
    <w:rsid w:val="00C2048C"/>
    <w:rsid w:val="00C20910"/>
    <w:rsid w:val="00C20C4D"/>
    <w:rsid w:val="00C21902"/>
    <w:rsid w:val="00C21A23"/>
    <w:rsid w:val="00C21DC1"/>
    <w:rsid w:val="00C228BC"/>
    <w:rsid w:val="00C22AFD"/>
    <w:rsid w:val="00C23C50"/>
    <w:rsid w:val="00C24013"/>
    <w:rsid w:val="00C245D4"/>
    <w:rsid w:val="00C24FF3"/>
    <w:rsid w:val="00C2518E"/>
    <w:rsid w:val="00C25352"/>
    <w:rsid w:val="00C25494"/>
    <w:rsid w:val="00C25503"/>
    <w:rsid w:val="00C2553D"/>
    <w:rsid w:val="00C256C6"/>
    <w:rsid w:val="00C25A4F"/>
    <w:rsid w:val="00C25F60"/>
    <w:rsid w:val="00C26A59"/>
    <w:rsid w:val="00C27577"/>
    <w:rsid w:val="00C279B5"/>
    <w:rsid w:val="00C27C45"/>
    <w:rsid w:val="00C30A36"/>
    <w:rsid w:val="00C31190"/>
    <w:rsid w:val="00C313A7"/>
    <w:rsid w:val="00C31984"/>
    <w:rsid w:val="00C32323"/>
    <w:rsid w:val="00C324CF"/>
    <w:rsid w:val="00C32EF7"/>
    <w:rsid w:val="00C32FD4"/>
    <w:rsid w:val="00C3322B"/>
    <w:rsid w:val="00C33950"/>
    <w:rsid w:val="00C33CA5"/>
    <w:rsid w:val="00C34004"/>
    <w:rsid w:val="00C34A8E"/>
    <w:rsid w:val="00C34D4E"/>
    <w:rsid w:val="00C34FAD"/>
    <w:rsid w:val="00C35013"/>
    <w:rsid w:val="00C35352"/>
    <w:rsid w:val="00C354B8"/>
    <w:rsid w:val="00C358F2"/>
    <w:rsid w:val="00C35E9B"/>
    <w:rsid w:val="00C35ED0"/>
    <w:rsid w:val="00C36B0B"/>
    <w:rsid w:val="00C36D0A"/>
    <w:rsid w:val="00C37044"/>
    <w:rsid w:val="00C3719D"/>
    <w:rsid w:val="00C372AE"/>
    <w:rsid w:val="00C37A06"/>
    <w:rsid w:val="00C37CB2"/>
    <w:rsid w:val="00C37D44"/>
    <w:rsid w:val="00C37E01"/>
    <w:rsid w:val="00C4026B"/>
    <w:rsid w:val="00C4030D"/>
    <w:rsid w:val="00C40908"/>
    <w:rsid w:val="00C41BC7"/>
    <w:rsid w:val="00C41F14"/>
    <w:rsid w:val="00C42447"/>
    <w:rsid w:val="00C4258C"/>
    <w:rsid w:val="00C428B6"/>
    <w:rsid w:val="00C429A9"/>
    <w:rsid w:val="00C456F3"/>
    <w:rsid w:val="00C45AF2"/>
    <w:rsid w:val="00C45FA8"/>
    <w:rsid w:val="00C461AB"/>
    <w:rsid w:val="00C473A5"/>
    <w:rsid w:val="00C475F0"/>
    <w:rsid w:val="00C47746"/>
    <w:rsid w:val="00C478B9"/>
    <w:rsid w:val="00C50350"/>
    <w:rsid w:val="00C504F7"/>
    <w:rsid w:val="00C507B2"/>
    <w:rsid w:val="00C50BF4"/>
    <w:rsid w:val="00C50C73"/>
    <w:rsid w:val="00C50C77"/>
    <w:rsid w:val="00C5109B"/>
    <w:rsid w:val="00C51CC7"/>
    <w:rsid w:val="00C522B1"/>
    <w:rsid w:val="00C52751"/>
    <w:rsid w:val="00C52D56"/>
    <w:rsid w:val="00C52D9D"/>
    <w:rsid w:val="00C52DAD"/>
    <w:rsid w:val="00C53363"/>
    <w:rsid w:val="00C5344F"/>
    <w:rsid w:val="00C53A78"/>
    <w:rsid w:val="00C53BC9"/>
    <w:rsid w:val="00C54995"/>
    <w:rsid w:val="00C54D41"/>
    <w:rsid w:val="00C55430"/>
    <w:rsid w:val="00C5598C"/>
    <w:rsid w:val="00C55D1F"/>
    <w:rsid w:val="00C56BD0"/>
    <w:rsid w:val="00C57558"/>
    <w:rsid w:val="00C5785F"/>
    <w:rsid w:val="00C57AAA"/>
    <w:rsid w:val="00C57B5A"/>
    <w:rsid w:val="00C57E92"/>
    <w:rsid w:val="00C603E7"/>
    <w:rsid w:val="00C60783"/>
    <w:rsid w:val="00C60B89"/>
    <w:rsid w:val="00C60FC8"/>
    <w:rsid w:val="00C610FA"/>
    <w:rsid w:val="00C618B4"/>
    <w:rsid w:val="00C61BD7"/>
    <w:rsid w:val="00C61E1E"/>
    <w:rsid w:val="00C6215B"/>
    <w:rsid w:val="00C6232E"/>
    <w:rsid w:val="00C62463"/>
    <w:rsid w:val="00C62F78"/>
    <w:rsid w:val="00C62FDA"/>
    <w:rsid w:val="00C637DD"/>
    <w:rsid w:val="00C63A16"/>
    <w:rsid w:val="00C63BBB"/>
    <w:rsid w:val="00C63E0D"/>
    <w:rsid w:val="00C64000"/>
    <w:rsid w:val="00C641C2"/>
    <w:rsid w:val="00C642BF"/>
    <w:rsid w:val="00C642CF"/>
    <w:rsid w:val="00C643AF"/>
    <w:rsid w:val="00C6446C"/>
    <w:rsid w:val="00C64672"/>
    <w:rsid w:val="00C64746"/>
    <w:rsid w:val="00C64EE4"/>
    <w:rsid w:val="00C65608"/>
    <w:rsid w:val="00C6642E"/>
    <w:rsid w:val="00C66453"/>
    <w:rsid w:val="00C66FEC"/>
    <w:rsid w:val="00C67145"/>
    <w:rsid w:val="00C67587"/>
    <w:rsid w:val="00C67A26"/>
    <w:rsid w:val="00C67C2A"/>
    <w:rsid w:val="00C7003F"/>
    <w:rsid w:val="00C70697"/>
    <w:rsid w:val="00C70A37"/>
    <w:rsid w:val="00C71071"/>
    <w:rsid w:val="00C711BE"/>
    <w:rsid w:val="00C71206"/>
    <w:rsid w:val="00C717CF"/>
    <w:rsid w:val="00C72093"/>
    <w:rsid w:val="00C724BD"/>
    <w:rsid w:val="00C72534"/>
    <w:rsid w:val="00C728AC"/>
    <w:rsid w:val="00C72EF4"/>
    <w:rsid w:val="00C73169"/>
    <w:rsid w:val="00C735E2"/>
    <w:rsid w:val="00C7396C"/>
    <w:rsid w:val="00C73EA1"/>
    <w:rsid w:val="00C74247"/>
    <w:rsid w:val="00C74250"/>
    <w:rsid w:val="00C7425B"/>
    <w:rsid w:val="00C744FE"/>
    <w:rsid w:val="00C745A4"/>
    <w:rsid w:val="00C748E6"/>
    <w:rsid w:val="00C74CBF"/>
    <w:rsid w:val="00C74D88"/>
    <w:rsid w:val="00C74EB2"/>
    <w:rsid w:val="00C75D2F"/>
    <w:rsid w:val="00C762D2"/>
    <w:rsid w:val="00C76452"/>
    <w:rsid w:val="00C76787"/>
    <w:rsid w:val="00C767BE"/>
    <w:rsid w:val="00C767DB"/>
    <w:rsid w:val="00C76E3C"/>
    <w:rsid w:val="00C77558"/>
    <w:rsid w:val="00C77F0A"/>
    <w:rsid w:val="00C801C3"/>
    <w:rsid w:val="00C80346"/>
    <w:rsid w:val="00C808CD"/>
    <w:rsid w:val="00C809D3"/>
    <w:rsid w:val="00C8135D"/>
    <w:rsid w:val="00C81568"/>
    <w:rsid w:val="00C822F7"/>
    <w:rsid w:val="00C824A4"/>
    <w:rsid w:val="00C8304E"/>
    <w:rsid w:val="00C830E7"/>
    <w:rsid w:val="00C833AE"/>
    <w:rsid w:val="00C83463"/>
    <w:rsid w:val="00C83D35"/>
    <w:rsid w:val="00C83EED"/>
    <w:rsid w:val="00C842C2"/>
    <w:rsid w:val="00C84477"/>
    <w:rsid w:val="00C84668"/>
    <w:rsid w:val="00C84702"/>
    <w:rsid w:val="00C84C5C"/>
    <w:rsid w:val="00C85517"/>
    <w:rsid w:val="00C85FD4"/>
    <w:rsid w:val="00C862EA"/>
    <w:rsid w:val="00C86405"/>
    <w:rsid w:val="00C86722"/>
    <w:rsid w:val="00C86BF2"/>
    <w:rsid w:val="00C86CD0"/>
    <w:rsid w:val="00C86E1B"/>
    <w:rsid w:val="00C86FB9"/>
    <w:rsid w:val="00C872AE"/>
    <w:rsid w:val="00C87B10"/>
    <w:rsid w:val="00C87DBE"/>
    <w:rsid w:val="00C9027A"/>
    <w:rsid w:val="00C90379"/>
    <w:rsid w:val="00C9054A"/>
    <w:rsid w:val="00C9068E"/>
    <w:rsid w:val="00C906B8"/>
    <w:rsid w:val="00C91813"/>
    <w:rsid w:val="00C91EA0"/>
    <w:rsid w:val="00C9218C"/>
    <w:rsid w:val="00C92633"/>
    <w:rsid w:val="00C93172"/>
    <w:rsid w:val="00C932A1"/>
    <w:rsid w:val="00C93451"/>
    <w:rsid w:val="00C93814"/>
    <w:rsid w:val="00C93C4B"/>
    <w:rsid w:val="00C944AB"/>
    <w:rsid w:val="00C947F0"/>
    <w:rsid w:val="00C94944"/>
    <w:rsid w:val="00C955BC"/>
    <w:rsid w:val="00C9568C"/>
    <w:rsid w:val="00C95B40"/>
    <w:rsid w:val="00C95C13"/>
    <w:rsid w:val="00C965BD"/>
    <w:rsid w:val="00C96A19"/>
    <w:rsid w:val="00C96B60"/>
    <w:rsid w:val="00C97407"/>
    <w:rsid w:val="00C97B05"/>
    <w:rsid w:val="00CA0763"/>
    <w:rsid w:val="00CA0C80"/>
    <w:rsid w:val="00CA0D50"/>
    <w:rsid w:val="00CA1CF5"/>
    <w:rsid w:val="00CA1ED8"/>
    <w:rsid w:val="00CA2887"/>
    <w:rsid w:val="00CA2BCE"/>
    <w:rsid w:val="00CA3496"/>
    <w:rsid w:val="00CA45CA"/>
    <w:rsid w:val="00CA4BAD"/>
    <w:rsid w:val="00CA4ED5"/>
    <w:rsid w:val="00CA5218"/>
    <w:rsid w:val="00CA524E"/>
    <w:rsid w:val="00CA552B"/>
    <w:rsid w:val="00CA58EF"/>
    <w:rsid w:val="00CA6236"/>
    <w:rsid w:val="00CA630C"/>
    <w:rsid w:val="00CA67B5"/>
    <w:rsid w:val="00CA6BF9"/>
    <w:rsid w:val="00CA6FE4"/>
    <w:rsid w:val="00CA7060"/>
    <w:rsid w:val="00CA7117"/>
    <w:rsid w:val="00CA7312"/>
    <w:rsid w:val="00CA77E6"/>
    <w:rsid w:val="00CA7829"/>
    <w:rsid w:val="00CB0733"/>
    <w:rsid w:val="00CB0DBB"/>
    <w:rsid w:val="00CB16A7"/>
    <w:rsid w:val="00CB19A8"/>
    <w:rsid w:val="00CB1A2D"/>
    <w:rsid w:val="00CB1A52"/>
    <w:rsid w:val="00CB1F63"/>
    <w:rsid w:val="00CB1FA2"/>
    <w:rsid w:val="00CB20B8"/>
    <w:rsid w:val="00CB20FF"/>
    <w:rsid w:val="00CB2295"/>
    <w:rsid w:val="00CB22DB"/>
    <w:rsid w:val="00CB24FB"/>
    <w:rsid w:val="00CB2798"/>
    <w:rsid w:val="00CB27DE"/>
    <w:rsid w:val="00CB280F"/>
    <w:rsid w:val="00CB2AAC"/>
    <w:rsid w:val="00CB2B2C"/>
    <w:rsid w:val="00CB315F"/>
    <w:rsid w:val="00CB31DF"/>
    <w:rsid w:val="00CB3406"/>
    <w:rsid w:val="00CB389B"/>
    <w:rsid w:val="00CB390B"/>
    <w:rsid w:val="00CB41D4"/>
    <w:rsid w:val="00CB421D"/>
    <w:rsid w:val="00CB435D"/>
    <w:rsid w:val="00CB45B6"/>
    <w:rsid w:val="00CB54F6"/>
    <w:rsid w:val="00CB581A"/>
    <w:rsid w:val="00CB629B"/>
    <w:rsid w:val="00CB6354"/>
    <w:rsid w:val="00CB6642"/>
    <w:rsid w:val="00CB695A"/>
    <w:rsid w:val="00CB7170"/>
    <w:rsid w:val="00CB744B"/>
    <w:rsid w:val="00CB75C4"/>
    <w:rsid w:val="00CB7ABA"/>
    <w:rsid w:val="00CB7B53"/>
    <w:rsid w:val="00CC040E"/>
    <w:rsid w:val="00CC081E"/>
    <w:rsid w:val="00CC0BA9"/>
    <w:rsid w:val="00CC111F"/>
    <w:rsid w:val="00CC11D3"/>
    <w:rsid w:val="00CC12D4"/>
    <w:rsid w:val="00CC17FB"/>
    <w:rsid w:val="00CC18AD"/>
    <w:rsid w:val="00CC1955"/>
    <w:rsid w:val="00CC1A04"/>
    <w:rsid w:val="00CC1E73"/>
    <w:rsid w:val="00CC2011"/>
    <w:rsid w:val="00CC20EC"/>
    <w:rsid w:val="00CC2297"/>
    <w:rsid w:val="00CC35E9"/>
    <w:rsid w:val="00CC39AF"/>
    <w:rsid w:val="00CC3EA0"/>
    <w:rsid w:val="00CC4313"/>
    <w:rsid w:val="00CC4DCA"/>
    <w:rsid w:val="00CC5462"/>
    <w:rsid w:val="00CC5988"/>
    <w:rsid w:val="00CC77F4"/>
    <w:rsid w:val="00CC7B45"/>
    <w:rsid w:val="00CC7FC3"/>
    <w:rsid w:val="00CD0221"/>
    <w:rsid w:val="00CD04B4"/>
    <w:rsid w:val="00CD04D0"/>
    <w:rsid w:val="00CD0C75"/>
    <w:rsid w:val="00CD1188"/>
    <w:rsid w:val="00CD1442"/>
    <w:rsid w:val="00CD162B"/>
    <w:rsid w:val="00CD1924"/>
    <w:rsid w:val="00CD1FCC"/>
    <w:rsid w:val="00CD20DE"/>
    <w:rsid w:val="00CD2367"/>
    <w:rsid w:val="00CD248F"/>
    <w:rsid w:val="00CD26B5"/>
    <w:rsid w:val="00CD2ED1"/>
    <w:rsid w:val="00CD3123"/>
    <w:rsid w:val="00CD337B"/>
    <w:rsid w:val="00CD35E9"/>
    <w:rsid w:val="00CD3D60"/>
    <w:rsid w:val="00CD44AC"/>
    <w:rsid w:val="00CD4D63"/>
    <w:rsid w:val="00CD57C0"/>
    <w:rsid w:val="00CD57DA"/>
    <w:rsid w:val="00CD6483"/>
    <w:rsid w:val="00CD6748"/>
    <w:rsid w:val="00CD67A3"/>
    <w:rsid w:val="00CD6A0D"/>
    <w:rsid w:val="00CD714C"/>
    <w:rsid w:val="00CD787B"/>
    <w:rsid w:val="00CD7E1A"/>
    <w:rsid w:val="00CE0395"/>
    <w:rsid w:val="00CE0424"/>
    <w:rsid w:val="00CE0CAF"/>
    <w:rsid w:val="00CE13EC"/>
    <w:rsid w:val="00CE1BA4"/>
    <w:rsid w:val="00CE1F75"/>
    <w:rsid w:val="00CE2AEA"/>
    <w:rsid w:val="00CE2B4A"/>
    <w:rsid w:val="00CE2D20"/>
    <w:rsid w:val="00CE3001"/>
    <w:rsid w:val="00CE356F"/>
    <w:rsid w:val="00CE46CB"/>
    <w:rsid w:val="00CE5900"/>
    <w:rsid w:val="00CE616A"/>
    <w:rsid w:val="00CE6C57"/>
    <w:rsid w:val="00CE6C58"/>
    <w:rsid w:val="00CE6C5E"/>
    <w:rsid w:val="00CE6C8A"/>
    <w:rsid w:val="00CE6D80"/>
    <w:rsid w:val="00CE6EE6"/>
    <w:rsid w:val="00CE70C9"/>
    <w:rsid w:val="00CE73B0"/>
    <w:rsid w:val="00CE73F0"/>
    <w:rsid w:val="00CE7561"/>
    <w:rsid w:val="00CE7937"/>
    <w:rsid w:val="00CF0245"/>
    <w:rsid w:val="00CF025B"/>
    <w:rsid w:val="00CF0CA5"/>
    <w:rsid w:val="00CF0E36"/>
    <w:rsid w:val="00CF11D5"/>
    <w:rsid w:val="00CF1354"/>
    <w:rsid w:val="00CF1593"/>
    <w:rsid w:val="00CF1D46"/>
    <w:rsid w:val="00CF1DDE"/>
    <w:rsid w:val="00CF24AE"/>
    <w:rsid w:val="00CF2878"/>
    <w:rsid w:val="00CF2D56"/>
    <w:rsid w:val="00CF326A"/>
    <w:rsid w:val="00CF376F"/>
    <w:rsid w:val="00CF3B1F"/>
    <w:rsid w:val="00CF3BF6"/>
    <w:rsid w:val="00CF3F70"/>
    <w:rsid w:val="00CF4292"/>
    <w:rsid w:val="00CF5219"/>
    <w:rsid w:val="00CF5E09"/>
    <w:rsid w:val="00CF5FE2"/>
    <w:rsid w:val="00CF60E6"/>
    <w:rsid w:val="00CF625B"/>
    <w:rsid w:val="00CF687E"/>
    <w:rsid w:val="00CF6FFA"/>
    <w:rsid w:val="00CF70DB"/>
    <w:rsid w:val="00CF77B7"/>
    <w:rsid w:val="00D001B6"/>
    <w:rsid w:val="00D0092A"/>
    <w:rsid w:val="00D01482"/>
    <w:rsid w:val="00D024F7"/>
    <w:rsid w:val="00D02573"/>
    <w:rsid w:val="00D02CD8"/>
    <w:rsid w:val="00D03249"/>
    <w:rsid w:val="00D0349B"/>
    <w:rsid w:val="00D03838"/>
    <w:rsid w:val="00D03BA4"/>
    <w:rsid w:val="00D03C7E"/>
    <w:rsid w:val="00D046AC"/>
    <w:rsid w:val="00D046BE"/>
    <w:rsid w:val="00D0489A"/>
    <w:rsid w:val="00D04B21"/>
    <w:rsid w:val="00D04C84"/>
    <w:rsid w:val="00D04EED"/>
    <w:rsid w:val="00D050C7"/>
    <w:rsid w:val="00D0663E"/>
    <w:rsid w:val="00D0665B"/>
    <w:rsid w:val="00D06F17"/>
    <w:rsid w:val="00D0774C"/>
    <w:rsid w:val="00D10249"/>
    <w:rsid w:val="00D11092"/>
    <w:rsid w:val="00D1146E"/>
    <w:rsid w:val="00D115C3"/>
    <w:rsid w:val="00D11897"/>
    <w:rsid w:val="00D12FB8"/>
    <w:rsid w:val="00D13135"/>
    <w:rsid w:val="00D13571"/>
    <w:rsid w:val="00D13CC4"/>
    <w:rsid w:val="00D13DF3"/>
    <w:rsid w:val="00D13E4E"/>
    <w:rsid w:val="00D14714"/>
    <w:rsid w:val="00D14D60"/>
    <w:rsid w:val="00D14FB4"/>
    <w:rsid w:val="00D15160"/>
    <w:rsid w:val="00D156F8"/>
    <w:rsid w:val="00D15B38"/>
    <w:rsid w:val="00D15C15"/>
    <w:rsid w:val="00D164ED"/>
    <w:rsid w:val="00D169D5"/>
    <w:rsid w:val="00D17063"/>
    <w:rsid w:val="00D1707B"/>
    <w:rsid w:val="00D17918"/>
    <w:rsid w:val="00D20069"/>
    <w:rsid w:val="00D202B7"/>
    <w:rsid w:val="00D207C6"/>
    <w:rsid w:val="00D209E4"/>
    <w:rsid w:val="00D20D03"/>
    <w:rsid w:val="00D21060"/>
    <w:rsid w:val="00D2185B"/>
    <w:rsid w:val="00D21A1E"/>
    <w:rsid w:val="00D21B50"/>
    <w:rsid w:val="00D21EF2"/>
    <w:rsid w:val="00D22309"/>
    <w:rsid w:val="00D2263A"/>
    <w:rsid w:val="00D239A7"/>
    <w:rsid w:val="00D23B4F"/>
    <w:rsid w:val="00D23F47"/>
    <w:rsid w:val="00D25031"/>
    <w:rsid w:val="00D25CE5"/>
    <w:rsid w:val="00D25DB7"/>
    <w:rsid w:val="00D25F9E"/>
    <w:rsid w:val="00D26777"/>
    <w:rsid w:val="00D26D9C"/>
    <w:rsid w:val="00D27115"/>
    <w:rsid w:val="00D27158"/>
    <w:rsid w:val="00D27229"/>
    <w:rsid w:val="00D2772A"/>
    <w:rsid w:val="00D27B44"/>
    <w:rsid w:val="00D27C91"/>
    <w:rsid w:val="00D30218"/>
    <w:rsid w:val="00D30873"/>
    <w:rsid w:val="00D30F22"/>
    <w:rsid w:val="00D3133E"/>
    <w:rsid w:val="00D31684"/>
    <w:rsid w:val="00D31DD4"/>
    <w:rsid w:val="00D3378A"/>
    <w:rsid w:val="00D354DB"/>
    <w:rsid w:val="00D3578F"/>
    <w:rsid w:val="00D3595B"/>
    <w:rsid w:val="00D35CC9"/>
    <w:rsid w:val="00D36164"/>
    <w:rsid w:val="00D36256"/>
    <w:rsid w:val="00D36E71"/>
    <w:rsid w:val="00D371A3"/>
    <w:rsid w:val="00D372BF"/>
    <w:rsid w:val="00D37D87"/>
    <w:rsid w:val="00D40550"/>
    <w:rsid w:val="00D40617"/>
    <w:rsid w:val="00D4065A"/>
    <w:rsid w:val="00D40794"/>
    <w:rsid w:val="00D40B33"/>
    <w:rsid w:val="00D40C31"/>
    <w:rsid w:val="00D41959"/>
    <w:rsid w:val="00D41976"/>
    <w:rsid w:val="00D41A20"/>
    <w:rsid w:val="00D41ED1"/>
    <w:rsid w:val="00D42A57"/>
    <w:rsid w:val="00D42AF2"/>
    <w:rsid w:val="00D4318F"/>
    <w:rsid w:val="00D438BF"/>
    <w:rsid w:val="00D43958"/>
    <w:rsid w:val="00D43B5E"/>
    <w:rsid w:val="00D43BFA"/>
    <w:rsid w:val="00D43E41"/>
    <w:rsid w:val="00D440E0"/>
    <w:rsid w:val="00D440F8"/>
    <w:rsid w:val="00D441C3"/>
    <w:rsid w:val="00D450B3"/>
    <w:rsid w:val="00D45749"/>
    <w:rsid w:val="00D4590F"/>
    <w:rsid w:val="00D4676E"/>
    <w:rsid w:val="00D469A1"/>
    <w:rsid w:val="00D47718"/>
    <w:rsid w:val="00D516D9"/>
    <w:rsid w:val="00D517AC"/>
    <w:rsid w:val="00D5188C"/>
    <w:rsid w:val="00D51BC5"/>
    <w:rsid w:val="00D5232B"/>
    <w:rsid w:val="00D52678"/>
    <w:rsid w:val="00D52933"/>
    <w:rsid w:val="00D529A3"/>
    <w:rsid w:val="00D52A49"/>
    <w:rsid w:val="00D546FF"/>
    <w:rsid w:val="00D551EF"/>
    <w:rsid w:val="00D5548F"/>
    <w:rsid w:val="00D55AD5"/>
    <w:rsid w:val="00D5653B"/>
    <w:rsid w:val="00D576CA"/>
    <w:rsid w:val="00D579DB"/>
    <w:rsid w:val="00D57DF1"/>
    <w:rsid w:val="00D57EB5"/>
    <w:rsid w:val="00D60B3A"/>
    <w:rsid w:val="00D60B8C"/>
    <w:rsid w:val="00D6140D"/>
    <w:rsid w:val="00D6199F"/>
    <w:rsid w:val="00D619E3"/>
    <w:rsid w:val="00D61AF5"/>
    <w:rsid w:val="00D61C7D"/>
    <w:rsid w:val="00D61E8C"/>
    <w:rsid w:val="00D6256E"/>
    <w:rsid w:val="00D626ED"/>
    <w:rsid w:val="00D62D9E"/>
    <w:rsid w:val="00D62DDC"/>
    <w:rsid w:val="00D630A3"/>
    <w:rsid w:val="00D63267"/>
    <w:rsid w:val="00D63BBB"/>
    <w:rsid w:val="00D63EC3"/>
    <w:rsid w:val="00D64122"/>
    <w:rsid w:val="00D646E2"/>
    <w:rsid w:val="00D64877"/>
    <w:rsid w:val="00D64885"/>
    <w:rsid w:val="00D64FF2"/>
    <w:rsid w:val="00D652B5"/>
    <w:rsid w:val="00D65C62"/>
    <w:rsid w:val="00D65D76"/>
    <w:rsid w:val="00D65E48"/>
    <w:rsid w:val="00D66114"/>
    <w:rsid w:val="00D66155"/>
    <w:rsid w:val="00D66564"/>
    <w:rsid w:val="00D66952"/>
    <w:rsid w:val="00D66CC0"/>
    <w:rsid w:val="00D67E69"/>
    <w:rsid w:val="00D70197"/>
    <w:rsid w:val="00D7022B"/>
    <w:rsid w:val="00D708B0"/>
    <w:rsid w:val="00D70D5D"/>
    <w:rsid w:val="00D711D4"/>
    <w:rsid w:val="00D715BD"/>
    <w:rsid w:val="00D71884"/>
    <w:rsid w:val="00D728D3"/>
    <w:rsid w:val="00D72961"/>
    <w:rsid w:val="00D7306C"/>
    <w:rsid w:val="00D734F7"/>
    <w:rsid w:val="00D736AA"/>
    <w:rsid w:val="00D73CBE"/>
    <w:rsid w:val="00D74385"/>
    <w:rsid w:val="00D7444B"/>
    <w:rsid w:val="00D746CE"/>
    <w:rsid w:val="00D75010"/>
    <w:rsid w:val="00D75288"/>
    <w:rsid w:val="00D75826"/>
    <w:rsid w:val="00D75AEB"/>
    <w:rsid w:val="00D7698B"/>
    <w:rsid w:val="00D77233"/>
    <w:rsid w:val="00D77510"/>
    <w:rsid w:val="00D77802"/>
    <w:rsid w:val="00D77B1D"/>
    <w:rsid w:val="00D77EA8"/>
    <w:rsid w:val="00D8021F"/>
    <w:rsid w:val="00D80383"/>
    <w:rsid w:val="00D80F06"/>
    <w:rsid w:val="00D8210B"/>
    <w:rsid w:val="00D823C6"/>
    <w:rsid w:val="00D8281E"/>
    <w:rsid w:val="00D82C9E"/>
    <w:rsid w:val="00D830B3"/>
    <w:rsid w:val="00D83202"/>
    <w:rsid w:val="00D8327F"/>
    <w:rsid w:val="00D83359"/>
    <w:rsid w:val="00D83F44"/>
    <w:rsid w:val="00D840AC"/>
    <w:rsid w:val="00D844A0"/>
    <w:rsid w:val="00D844AC"/>
    <w:rsid w:val="00D84661"/>
    <w:rsid w:val="00D847DE"/>
    <w:rsid w:val="00D84A3F"/>
    <w:rsid w:val="00D84FA2"/>
    <w:rsid w:val="00D85112"/>
    <w:rsid w:val="00D8544E"/>
    <w:rsid w:val="00D8565F"/>
    <w:rsid w:val="00D862BC"/>
    <w:rsid w:val="00D86CA3"/>
    <w:rsid w:val="00D86ED6"/>
    <w:rsid w:val="00D871CE"/>
    <w:rsid w:val="00D875E6"/>
    <w:rsid w:val="00D902CD"/>
    <w:rsid w:val="00D90335"/>
    <w:rsid w:val="00D90F6E"/>
    <w:rsid w:val="00D91236"/>
    <w:rsid w:val="00D91328"/>
    <w:rsid w:val="00D91898"/>
    <w:rsid w:val="00D9196D"/>
    <w:rsid w:val="00D91DC7"/>
    <w:rsid w:val="00D91EB0"/>
    <w:rsid w:val="00D91F95"/>
    <w:rsid w:val="00D921EF"/>
    <w:rsid w:val="00D9289A"/>
    <w:rsid w:val="00D92982"/>
    <w:rsid w:val="00D929EB"/>
    <w:rsid w:val="00D92D4A"/>
    <w:rsid w:val="00D935F3"/>
    <w:rsid w:val="00D9388A"/>
    <w:rsid w:val="00D93D49"/>
    <w:rsid w:val="00D94084"/>
    <w:rsid w:val="00D95390"/>
    <w:rsid w:val="00D95732"/>
    <w:rsid w:val="00D95C7C"/>
    <w:rsid w:val="00D95FF9"/>
    <w:rsid w:val="00D962D5"/>
    <w:rsid w:val="00D963CC"/>
    <w:rsid w:val="00D97A05"/>
    <w:rsid w:val="00DA008C"/>
    <w:rsid w:val="00DA042B"/>
    <w:rsid w:val="00DA0AB3"/>
    <w:rsid w:val="00DA0AEF"/>
    <w:rsid w:val="00DA1300"/>
    <w:rsid w:val="00DA195F"/>
    <w:rsid w:val="00DA2156"/>
    <w:rsid w:val="00DA2178"/>
    <w:rsid w:val="00DA27B6"/>
    <w:rsid w:val="00DA305E"/>
    <w:rsid w:val="00DA322E"/>
    <w:rsid w:val="00DA3E84"/>
    <w:rsid w:val="00DA5417"/>
    <w:rsid w:val="00DA56E8"/>
    <w:rsid w:val="00DA5D1D"/>
    <w:rsid w:val="00DA5F33"/>
    <w:rsid w:val="00DA6147"/>
    <w:rsid w:val="00DA65E6"/>
    <w:rsid w:val="00DA7313"/>
    <w:rsid w:val="00DA760E"/>
    <w:rsid w:val="00DA7611"/>
    <w:rsid w:val="00DA770F"/>
    <w:rsid w:val="00DA7831"/>
    <w:rsid w:val="00DA7990"/>
    <w:rsid w:val="00DA7A86"/>
    <w:rsid w:val="00DB00D1"/>
    <w:rsid w:val="00DB082C"/>
    <w:rsid w:val="00DB0A9F"/>
    <w:rsid w:val="00DB14B5"/>
    <w:rsid w:val="00DB189E"/>
    <w:rsid w:val="00DB1DE8"/>
    <w:rsid w:val="00DB1F31"/>
    <w:rsid w:val="00DB226D"/>
    <w:rsid w:val="00DB2A11"/>
    <w:rsid w:val="00DB2D4E"/>
    <w:rsid w:val="00DB377D"/>
    <w:rsid w:val="00DB3A8E"/>
    <w:rsid w:val="00DB3EB9"/>
    <w:rsid w:val="00DB4E0D"/>
    <w:rsid w:val="00DB540C"/>
    <w:rsid w:val="00DB6AB3"/>
    <w:rsid w:val="00DB6BF0"/>
    <w:rsid w:val="00DB6C45"/>
    <w:rsid w:val="00DB7183"/>
    <w:rsid w:val="00DB74DE"/>
    <w:rsid w:val="00DB7575"/>
    <w:rsid w:val="00DB7816"/>
    <w:rsid w:val="00DB793A"/>
    <w:rsid w:val="00DB7A6F"/>
    <w:rsid w:val="00DC0E09"/>
    <w:rsid w:val="00DC174E"/>
    <w:rsid w:val="00DC18C6"/>
    <w:rsid w:val="00DC19ED"/>
    <w:rsid w:val="00DC22F3"/>
    <w:rsid w:val="00DC24A8"/>
    <w:rsid w:val="00DC28ED"/>
    <w:rsid w:val="00DC2D36"/>
    <w:rsid w:val="00DC2E73"/>
    <w:rsid w:val="00DC31D1"/>
    <w:rsid w:val="00DC321A"/>
    <w:rsid w:val="00DC3B25"/>
    <w:rsid w:val="00DC3F44"/>
    <w:rsid w:val="00DC4567"/>
    <w:rsid w:val="00DC4B7F"/>
    <w:rsid w:val="00DC4D48"/>
    <w:rsid w:val="00DC4D71"/>
    <w:rsid w:val="00DC4E97"/>
    <w:rsid w:val="00DC4FB3"/>
    <w:rsid w:val="00DC53EF"/>
    <w:rsid w:val="00DC5507"/>
    <w:rsid w:val="00DC55B8"/>
    <w:rsid w:val="00DC582E"/>
    <w:rsid w:val="00DC5D38"/>
    <w:rsid w:val="00DC6162"/>
    <w:rsid w:val="00DC61DC"/>
    <w:rsid w:val="00DC66C7"/>
    <w:rsid w:val="00DC6767"/>
    <w:rsid w:val="00DC6CB3"/>
    <w:rsid w:val="00DC6CF7"/>
    <w:rsid w:val="00DC7035"/>
    <w:rsid w:val="00DC741F"/>
    <w:rsid w:val="00DC7541"/>
    <w:rsid w:val="00DD052D"/>
    <w:rsid w:val="00DD0AA6"/>
    <w:rsid w:val="00DD0B2A"/>
    <w:rsid w:val="00DD0E69"/>
    <w:rsid w:val="00DD11B3"/>
    <w:rsid w:val="00DD1305"/>
    <w:rsid w:val="00DD1A0C"/>
    <w:rsid w:val="00DD2DC9"/>
    <w:rsid w:val="00DD3406"/>
    <w:rsid w:val="00DD39C1"/>
    <w:rsid w:val="00DD3B59"/>
    <w:rsid w:val="00DD3DB3"/>
    <w:rsid w:val="00DD53CF"/>
    <w:rsid w:val="00DD564B"/>
    <w:rsid w:val="00DD59C5"/>
    <w:rsid w:val="00DD5D8F"/>
    <w:rsid w:val="00DD5F3B"/>
    <w:rsid w:val="00DD5FE1"/>
    <w:rsid w:val="00DD6295"/>
    <w:rsid w:val="00DD6952"/>
    <w:rsid w:val="00DD6BD8"/>
    <w:rsid w:val="00DD7325"/>
    <w:rsid w:val="00DD7724"/>
    <w:rsid w:val="00DE01FE"/>
    <w:rsid w:val="00DE0778"/>
    <w:rsid w:val="00DE17A6"/>
    <w:rsid w:val="00DE1982"/>
    <w:rsid w:val="00DE1B55"/>
    <w:rsid w:val="00DE230B"/>
    <w:rsid w:val="00DE232A"/>
    <w:rsid w:val="00DE25FA"/>
    <w:rsid w:val="00DE28C5"/>
    <w:rsid w:val="00DE3270"/>
    <w:rsid w:val="00DE329D"/>
    <w:rsid w:val="00DE3682"/>
    <w:rsid w:val="00DE37F0"/>
    <w:rsid w:val="00DE392E"/>
    <w:rsid w:val="00DE46C4"/>
    <w:rsid w:val="00DE46D0"/>
    <w:rsid w:val="00DE5064"/>
    <w:rsid w:val="00DE5608"/>
    <w:rsid w:val="00DE58D0"/>
    <w:rsid w:val="00DE6067"/>
    <w:rsid w:val="00DE636B"/>
    <w:rsid w:val="00DE654F"/>
    <w:rsid w:val="00DE6A12"/>
    <w:rsid w:val="00DE6AEF"/>
    <w:rsid w:val="00DE6B8F"/>
    <w:rsid w:val="00DE6BCD"/>
    <w:rsid w:val="00DE72AE"/>
    <w:rsid w:val="00DE744A"/>
    <w:rsid w:val="00DE7686"/>
    <w:rsid w:val="00DE7F93"/>
    <w:rsid w:val="00DF0218"/>
    <w:rsid w:val="00DF03C5"/>
    <w:rsid w:val="00DF0874"/>
    <w:rsid w:val="00DF0B6E"/>
    <w:rsid w:val="00DF10C8"/>
    <w:rsid w:val="00DF1267"/>
    <w:rsid w:val="00DF15E0"/>
    <w:rsid w:val="00DF1829"/>
    <w:rsid w:val="00DF1ABB"/>
    <w:rsid w:val="00DF37A0"/>
    <w:rsid w:val="00DF5178"/>
    <w:rsid w:val="00DF5506"/>
    <w:rsid w:val="00DF5BA0"/>
    <w:rsid w:val="00DF5CE5"/>
    <w:rsid w:val="00DF63E4"/>
    <w:rsid w:val="00DF6409"/>
    <w:rsid w:val="00DF69E5"/>
    <w:rsid w:val="00DF729D"/>
    <w:rsid w:val="00DF74A1"/>
    <w:rsid w:val="00E001BF"/>
    <w:rsid w:val="00E0035B"/>
    <w:rsid w:val="00E00BC6"/>
    <w:rsid w:val="00E0102E"/>
    <w:rsid w:val="00E011FF"/>
    <w:rsid w:val="00E01A35"/>
    <w:rsid w:val="00E01B6F"/>
    <w:rsid w:val="00E02810"/>
    <w:rsid w:val="00E02F5F"/>
    <w:rsid w:val="00E03053"/>
    <w:rsid w:val="00E03109"/>
    <w:rsid w:val="00E031BC"/>
    <w:rsid w:val="00E03EF9"/>
    <w:rsid w:val="00E04084"/>
    <w:rsid w:val="00E04D39"/>
    <w:rsid w:val="00E056A5"/>
    <w:rsid w:val="00E06567"/>
    <w:rsid w:val="00E0666E"/>
    <w:rsid w:val="00E06681"/>
    <w:rsid w:val="00E0685C"/>
    <w:rsid w:val="00E068A0"/>
    <w:rsid w:val="00E06E78"/>
    <w:rsid w:val="00E07091"/>
    <w:rsid w:val="00E10A81"/>
    <w:rsid w:val="00E110E7"/>
    <w:rsid w:val="00E1141A"/>
    <w:rsid w:val="00E11B20"/>
    <w:rsid w:val="00E11C70"/>
    <w:rsid w:val="00E11EFF"/>
    <w:rsid w:val="00E120CF"/>
    <w:rsid w:val="00E12319"/>
    <w:rsid w:val="00E123C2"/>
    <w:rsid w:val="00E1348A"/>
    <w:rsid w:val="00E137F9"/>
    <w:rsid w:val="00E1382B"/>
    <w:rsid w:val="00E13C3E"/>
    <w:rsid w:val="00E149EB"/>
    <w:rsid w:val="00E14E2C"/>
    <w:rsid w:val="00E1576D"/>
    <w:rsid w:val="00E158C3"/>
    <w:rsid w:val="00E1627C"/>
    <w:rsid w:val="00E1659F"/>
    <w:rsid w:val="00E16FD6"/>
    <w:rsid w:val="00E17747"/>
    <w:rsid w:val="00E17FA2"/>
    <w:rsid w:val="00E203BB"/>
    <w:rsid w:val="00E20FCE"/>
    <w:rsid w:val="00E212DB"/>
    <w:rsid w:val="00E21509"/>
    <w:rsid w:val="00E21FDE"/>
    <w:rsid w:val="00E22330"/>
    <w:rsid w:val="00E22D09"/>
    <w:rsid w:val="00E22F44"/>
    <w:rsid w:val="00E243D2"/>
    <w:rsid w:val="00E24622"/>
    <w:rsid w:val="00E24790"/>
    <w:rsid w:val="00E24840"/>
    <w:rsid w:val="00E24ABA"/>
    <w:rsid w:val="00E25006"/>
    <w:rsid w:val="00E25094"/>
    <w:rsid w:val="00E25CBE"/>
    <w:rsid w:val="00E25F48"/>
    <w:rsid w:val="00E2665D"/>
    <w:rsid w:val="00E26981"/>
    <w:rsid w:val="00E26A31"/>
    <w:rsid w:val="00E26BF5"/>
    <w:rsid w:val="00E26D0E"/>
    <w:rsid w:val="00E270A2"/>
    <w:rsid w:val="00E30B5A"/>
    <w:rsid w:val="00E30EF7"/>
    <w:rsid w:val="00E3123D"/>
    <w:rsid w:val="00E31280"/>
    <w:rsid w:val="00E31461"/>
    <w:rsid w:val="00E3178F"/>
    <w:rsid w:val="00E31B1A"/>
    <w:rsid w:val="00E31C26"/>
    <w:rsid w:val="00E31D43"/>
    <w:rsid w:val="00E31F52"/>
    <w:rsid w:val="00E3230F"/>
    <w:rsid w:val="00E32608"/>
    <w:rsid w:val="00E32681"/>
    <w:rsid w:val="00E326AF"/>
    <w:rsid w:val="00E327A5"/>
    <w:rsid w:val="00E3287B"/>
    <w:rsid w:val="00E32FC8"/>
    <w:rsid w:val="00E331F7"/>
    <w:rsid w:val="00E3362C"/>
    <w:rsid w:val="00E33C1D"/>
    <w:rsid w:val="00E34116"/>
    <w:rsid w:val="00E34188"/>
    <w:rsid w:val="00E3439F"/>
    <w:rsid w:val="00E349E6"/>
    <w:rsid w:val="00E34A73"/>
    <w:rsid w:val="00E34B6E"/>
    <w:rsid w:val="00E3511D"/>
    <w:rsid w:val="00E35559"/>
    <w:rsid w:val="00E3587A"/>
    <w:rsid w:val="00E35F0B"/>
    <w:rsid w:val="00E3646B"/>
    <w:rsid w:val="00E3689F"/>
    <w:rsid w:val="00E36C9B"/>
    <w:rsid w:val="00E36FEF"/>
    <w:rsid w:val="00E3723A"/>
    <w:rsid w:val="00E37860"/>
    <w:rsid w:val="00E37BDC"/>
    <w:rsid w:val="00E40224"/>
    <w:rsid w:val="00E4054B"/>
    <w:rsid w:val="00E407B0"/>
    <w:rsid w:val="00E408AC"/>
    <w:rsid w:val="00E40BC6"/>
    <w:rsid w:val="00E40F19"/>
    <w:rsid w:val="00E416F4"/>
    <w:rsid w:val="00E417AF"/>
    <w:rsid w:val="00E41860"/>
    <w:rsid w:val="00E41DBC"/>
    <w:rsid w:val="00E43209"/>
    <w:rsid w:val="00E446A8"/>
    <w:rsid w:val="00E446F1"/>
    <w:rsid w:val="00E44B32"/>
    <w:rsid w:val="00E44C46"/>
    <w:rsid w:val="00E44D60"/>
    <w:rsid w:val="00E44E56"/>
    <w:rsid w:val="00E44F56"/>
    <w:rsid w:val="00E45145"/>
    <w:rsid w:val="00E4570C"/>
    <w:rsid w:val="00E45CCE"/>
    <w:rsid w:val="00E45ED6"/>
    <w:rsid w:val="00E460F0"/>
    <w:rsid w:val="00E4619F"/>
    <w:rsid w:val="00E465EB"/>
    <w:rsid w:val="00E4679B"/>
    <w:rsid w:val="00E46886"/>
    <w:rsid w:val="00E46AC6"/>
    <w:rsid w:val="00E46C0C"/>
    <w:rsid w:val="00E46D77"/>
    <w:rsid w:val="00E47654"/>
    <w:rsid w:val="00E47980"/>
    <w:rsid w:val="00E47AEF"/>
    <w:rsid w:val="00E50105"/>
    <w:rsid w:val="00E5020B"/>
    <w:rsid w:val="00E507F1"/>
    <w:rsid w:val="00E50B2E"/>
    <w:rsid w:val="00E514ED"/>
    <w:rsid w:val="00E51544"/>
    <w:rsid w:val="00E518A4"/>
    <w:rsid w:val="00E51BC6"/>
    <w:rsid w:val="00E521A2"/>
    <w:rsid w:val="00E5243D"/>
    <w:rsid w:val="00E525BB"/>
    <w:rsid w:val="00E5264B"/>
    <w:rsid w:val="00E5276E"/>
    <w:rsid w:val="00E529CB"/>
    <w:rsid w:val="00E53B75"/>
    <w:rsid w:val="00E5413F"/>
    <w:rsid w:val="00E54E19"/>
    <w:rsid w:val="00E54E3B"/>
    <w:rsid w:val="00E54E3E"/>
    <w:rsid w:val="00E555DD"/>
    <w:rsid w:val="00E5584A"/>
    <w:rsid w:val="00E559C5"/>
    <w:rsid w:val="00E566E1"/>
    <w:rsid w:val="00E5690D"/>
    <w:rsid w:val="00E57183"/>
    <w:rsid w:val="00E572BE"/>
    <w:rsid w:val="00E57565"/>
    <w:rsid w:val="00E575AD"/>
    <w:rsid w:val="00E57A0E"/>
    <w:rsid w:val="00E57E56"/>
    <w:rsid w:val="00E6026D"/>
    <w:rsid w:val="00E60C6D"/>
    <w:rsid w:val="00E60E6D"/>
    <w:rsid w:val="00E612B9"/>
    <w:rsid w:val="00E61804"/>
    <w:rsid w:val="00E61AB4"/>
    <w:rsid w:val="00E621FB"/>
    <w:rsid w:val="00E624A4"/>
    <w:rsid w:val="00E62878"/>
    <w:rsid w:val="00E62F0A"/>
    <w:rsid w:val="00E633F6"/>
    <w:rsid w:val="00E63838"/>
    <w:rsid w:val="00E63E57"/>
    <w:rsid w:val="00E64434"/>
    <w:rsid w:val="00E64C93"/>
    <w:rsid w:val="00E65667"/>
    <w:rsid w:val="00E667DC"/>
    <w:rsid w:val="00E669E0"/>
    <w:rsid w:val="00E66D98"/>
    <w:rsid w:val="00E66EE9"/>
    <w:rsid w:val="00E66F2C"/>
    <w:rsid w:val="00E679A5"/>
    <w:rsid w:val="00E67A2B"/>
    <w:rsid w:val="00E67AD7"/>
    <w:rsid w:val="00E67C51"/>
    <w:rsid w:val="00E70452"/>
    <w:rsid w:val="00E705F0"/>
    <w:rsid w:val="00E70C62"/>
    <w:rsid w:val="00E70FEE"/>
    <w:rsid w:val="00E71D84"/>
    <w:rsid w:val="00E71D8A"/>
    <w:rsid w:val="00E71DCD"/>
    <w:rsid w:val="00E724CE"/>
    <w:rsid w:val="00E7260A"/>
    <w:rsid w:val="00E72AC5"/>
    <w:rsid w:val="00E72C85"/>
    <w:rsid w:val="00E72EFC"/>
    <w:rsid w:val="00E73033"/>
    <w:rsid w:val="00E738A9"/>
    <w:rsid w:val="00E73ED0"/>
    <w:rsid w:val="00E740EF"/>
    <w:rsid w:val="00E74171"/>
    <w:rsid w:val="00E74343"/>
    <w:rsid w:val="00E74431"/>
    <w:rsid w:val="00E74C5D"/>
    <w:rsid w:val="00E74CF3"/>
    <w:rsid w:val="00E74EC5"/>
    <w:rsid w:val="00E75315"/>
    <w:rsid w:val="00E755FA"/>
    <w:rsid w:val="00E758EC"/>
    <w:rsid w:val="00E76243"/>
    <w:rsid w:val="00E76422"/>
    <w:rsid w:val="00E76E42"/>
    <w:rsid w:val="00E770DA"/>
    <w:rsid w:val="00E779C8"/>
    <w:rsid w:val="00E80146"/>
    <w:rsid w:val="00E80297"/>
    <w:rsid w:val="00E80353"/>
    <w:rsid w:val="00E80ABD"/>
    <w:rsid w:val="00E810B3"/>
    <w:rsid w:val="00E812BB"/>
    <w:rsid w:val="00E8137A"/>
    <w:rsid w:val="00E82081"/>
    <w:rsid w:val="00E8228F"/>
    <w:rsid w:val="00E8234C"/>
    <w:rsid w:val="00E82538"/>
    <w:rsid w:val="00E82DC5"/>
    <w:rsid w:val="00E831AC"/>
    <w:rsid w:val="00E83979"/>
    <w:rsid w:val="00E83A6F"/>
    <w:rsid w:val="00E83AA9"/>
    <w:rsid w:val="00E841C4"/>
    <w:rsid w:val="00E847D3"/>
    <w:rsid w:val="00E84C6A"/>
    <w:rsid w:val="00E84F03"/>
    <w:rsid w:val="00E85332"/>
    <w:rsid w:val="00E857EE"/>
    <w:rsid w:val="00E857FE"/>
    <w:rsid w:val="00E85928"/>
    <w:rsid w:val="00E85EEA"/>
    <w:rsid w:val="00E8642C"/>
    <w:rsid w:val="00E86466"/>
    <w:rsid w:val="00E866C3"/>
    <w:rsid w:val="00E86B98"/>
    <w:rsid w:val="00E876FB"/>
    <w:rsid w:val="00E87822"/>
    <w:rsid w:val="00E90395"/>
    <w:rsid w:val="00E908C3"/>
    <w:rsid w:val="00E90921"/>
    <w:rsid w:val="00E90BCE"/>
    <w:rsid w:val="00E90E49"/>
    <w:rsid w:val="00E913DC"/>
    <w:rsid w:val="00E917F9"/>
    <w:rsid w:val="00E91AE8"/>
    <w:rsid w:val="00E91C66"/>
    <w:rsid w:val="00E9291C"/>
    <w:rsid w:val="00E929FD"/>
    <w:rsid w:val="00E92F57"/>
    <w:rsid w:val="00E93A59"/>
    <w:rsid w:val="00E93FFE"/>
    <w:rsid w:val="00E942AA"/>
    <w:rsid w:val="00E947AA"/>
    <w:rsid w:val="00E9487C"/>
    <w:rsid w:val="00E94A3C"/>
    <w:rsid w:val="00E94E4E"/>
    <w:rsid w:val="00E94F8A"/>
    <w:rsid w:val="00E950A9"/>
    <w:rsid w:val="00E952E0"/>
    <w:rsid w:val="00E95826"/>
    <w:rsid w:val="00E95B07"/>
    <w:rsid w:val="00E95D19"/>
    <w:rsid w:val="00E95D43"/>
    <w:rsid w:val="00E95F8C"/>
    <w:rsid w:val="00E96174"/>
    <w:rsid w:val="00E96EED"/>
    <w:rsid w:val="00E974B2"/>
    <w:rsid w:val="00E976D1"/>
    <w:rsid w:val="00EA04AF"/>
    <w:rsid w:val="00EA04DB"/>
    <w:rsid w:val="00EA0713"/>
    <w:rsid w:val="00EA0D23"/>
    <w:rsid w:val="00EA0FDB"/>
    <w:rsid w:val="00EA12CF"/>
    <w:rsid w:val="00EA1ECC"/>
    <w:rsid w:val="00EA2687"/>
    <w:rsid w:val="00EA2D2E"/>
    <w:rsid w:val="00EA3102"/>
    <w:rsid w:val="00EA3463"/>
    <w:rsid w:val="00EA42DD"/>
    <w:rsid w:val="00EA4451"/>
    <w:rsid w:val="00EA467C"/>
    <w:rsid w:val="00EA4F3C"/>
    <w:rsid w:val="00EA50F8"/>
    <w:rsid w:val="00EA52A1"/>
    <w:rsid w:val="00EA54A5"/>
    <w:rsid w:val="00EA54AF"/>
    <w:rsid w:val="00EA55B0"/>
    <w:rsid w:val="00EA5E68"/>
    <w:rsid w:val="00EA6282"/>
    <w:rsid w:val="00EA63A2"/>
    <w:rsid w:val="00EA6AC7"/>
    <w:rsid w:val="00EA7245"/>
    <w:rsid w:val="00EA7644"/>
    <w:rsid w:val="00EA7A41"/>
    <w:rsid w:val="00EA7DF4"/>
    <w:rsid w:val="00EA7E59"/>
    <w:rsid w:val="00EB004D"/>
    <w:rsid w:val="00EB0450"/>
    <w:rsid w:val="00EB0761"/>
    <w:rsid w:val="00EB077B"/>
    <w:rsid w:val="00EB0CB4"/>
    <w:rsid w:val="00EB0E34"/>
    <w:rsid w:val="00EB16CF"/>
    <w:rsid w:val="00EB18EE"/>
    <w:rsid w:val="00EB1A25"/>
    <w:rsid w:val="00EB21C5"/>
    <w:rsid w:val="00EB2752"/>
    <w:rsid w:val="00EB36D7"/>
    <w:rsid w:val="00EB37E6"/>
    <w:rsid w:val="00EB3D54"/>
    <w:rsid w:val="00EB3FF0"/>
    <w:rsid w:val="00EB4D1F"/>
    <w:rsid w:val="00EB4E4C"/>
    <w:rsid w:val="00EB4EA2"/>
    <w:rsid w:val="00EB535D"/>
    <w:rsid w:val="00EB6695"/>
    <w:rsid w:val="00EB6971"/>
    <w:rsid w:val="00EB6DA7"/>
    <w:rsid w:val="00EB70B0"/>
    <w:rsid w:val="00EB7CEB"/>
    <w:rsid w:val="00EC043B"/>
    <w:rsid w:val="00EC0C7B"/>
    <w:rsid w:val="00EC1FF0"/>
    <w:rsid w:val="00EC24D5"/>
    <w:rsid w:val="00EC25BD"/>
    <w:rsid w:val="00EC27A7"/>
    <w:rsid w:val="00EC27C6"/>
    <w:rsid w:val="00EC2A98"/>
    <w:rsid w:val="00EC4207"/>
    <w:rsid w:val="00EC4230"/>
    <w:rsid w:val="00EC4AD4"/>
    <w:rsid w:val="00EC5653"/>
    <w:rsid w:val="00EC591F"/>
    <w:rsid w:val="00EC5B0D"/>
    <w:rsid w:val="00EC5D24"/>
    <w:rsid w:val="00EC5D50"/>
    <w:rsid w:val="00EC5E34"/>
    <w:rsid w:val="00EC71CE"/>
    <w:rsid w:val="00ED0BBE"/>
    <w:rsid w:val="00ED0CA5"/>
    <w:rsid w:val="00ED1006"/>
    <w:rsid w:val="00ED1CDB"/>
    <w:rsid w:val="00ED2A06"/>
    <w:rsid w:val="00ED2B29"/>
    <w:rsid w:val="00ED2CE8"/>
    <w:rsid w:val="00ED318C"/>
    <w:rsid w:val="00ED3964"/>
    <w:rsid w:val="00ED3D0F"/>
    <w:rsid w:val="00ED4432"/>
    <w:rsid w:val="00ED4EFE"/>
    <w:rsid w:val="00ED541A"/>
    <w:rsid w:val="00ED5CA4"/>
    <w:rsid w:val="00ED605A"/>
    <w:rsid w:val="00ED6204"/>
    <w:rsid w:val="00ED6574"/>
    <w:rsid w:val="00ED6917"/>
    <w:rsid w:val="00ED7284"/>
    <w:rsid w:val="00ED7458"/>
    <w:rsid w:val="00EE0734"/>
    <w:rsid w:val="00EE17E1"/>
    <w:rsid w:val="00EE182D"/>
    <w:rsid w:val="00EE1847"/>
    <w:rsid w:val="00EE1861"/>
    <w:rsid w:val="00EE1CEA"/>
    <w:rsid w:val="00EE1CF1"/>
    <w:rsid w:val="00EE1F38"/>
    <w:rsid w:val="00EE2EC0"/>
    <w:rsid w:val="00EE3570"/>
    <w:rsid w:val="00EE35C8"/>
    <w:rsid w:val="00EE3A8C"/>
    <w:rsid w:val="00EE3DF9"/>
    <w:rsid w:val="00EE42E4"/>
    <w:rsid w:val="00EE51D7"/>
    <w:rsid w:val="00EE58A0"/>
    <w:rsid w:val="00EE6FE6"/>
    <w:rsid w:val="00EE7A0C"/>
    <w:rsid w:val="00EE7AFA"/>
    <w:rsid w:val="00EF12F8"/>
    <w:rsid w:val="00EF14D1"/>
    <w:rsid w:val="00EF1816"/>
    <w:rsid w:val="00EF18FE"/>
    <w:rsid w:val="00EF1B51"/>
    <w:rsid w:val="00EF1D01"/>
    <w:rsid w:val="00EF1DDE"/>
    <w:rsid w:val="00EF280A"/>
    <w:rsid w:val="00EF3392"/>
    <w:rsid w:val="00EF3F48"/>
    <w:rsid w:val="00EF511C"/>
    <w:rsid w:val="00EF5245"/>
    <w:rsid w:val="00EF547E"/>
    <w:rsid w:val="00EF549B"/>
    <w:rsid w:val="00EF5787"/>
    <w:rsid w:val="00EF58EA"/>
    <w:rsid w:val="00EF60D0"/>
    <w:rsid w:val="00EF6176"/>
    <w:rsid w:val="00EF6BBD"/>
    <w:rsid w:val="00EF6CCC"/>
    <w:rsid w:val="00EF7EDC"/>
    <w:rsid w:val="00F00CAD"/>
    <w:rsid w:val="00F00DC0"/>
    <w:rsid w:val="00F013E5"/>
    <w:rsid w:val="00F0144D"/>
    <w:rsid w:val="00F0148D"/>
    <w:rsid w:val="00F01DCC"/>
    <w:rsid w:val="00F01E92"/>
    <w:rsid w:val="00F02830"/>
    <w:rsid w:val="00F02C16"/>
    <w:rsid w:val="00F0336D"/>
    <w:rsid w:val="00F033B5"/>
    <w:rsid w:val="00F03441"/>
    <w:rsid w:val="00F0397F"/>
    <w:rsid w:val="00F03DC0"/>
    <w:rsid w:val="00F04AFC"/>
    <w:rsid w:val="00F0528D"/>
    <w:rsid w:val="00F05971"/>
    <w:rsid w:val="00F05A64"/>
    <w:rsid w:val="00F06135"/>
    <w:rsid w:val="00F061F6"/>
    <w:rsid w:val="00F06766"/>
    <w:rsid w:val="00F0682B"/>
    <w:rsid w:val="00F06C67"/>
    <w:rsid w:val="00F06DFD"/>
    <w:rsid w:val="00F06F9A"/>
    <w:rsid w:val="00F0711B"/>
    <w:rsid w:val="00F071D1"/>
    <w:rsid w:val="00F07291"/>
    <w:rsid w:val="00F073FF"/>
    <w:rsid w:val="00F07481"/>
    <w:rsid w:val="00F07533"/>
    <w:rsid w:val="00F10132"/>
    <w:rsid w:val="00F10629"/>
    <w:rsid w:val="00F11318"/>
    <w:rsid w:val="00F11343"/>
    <w:rsid w:val="00F11634"/>
    <w:rsid w:val="00F11A6C"/>
    <w:rsid w:val="00F12017"/>
    <w:rsid w:val="00F12228"/>
    <w:rsid w:val="00F1252C"/>
    <w:rsid w:val="00F1290A"/>
    <w:rsid w:val="00F12A05"/>
    <w:rsid w:val="00F12A55"/>
    <w:rsid w:val="00F1381E"/>
    <w:rsid w:val="00F13FD4"/>
    <w:rsid w:val="00F14700"/>
    <w:rsid w:val="00F14821"/>
    <w:rsid w:val="00F149AB"/>
    <w:rsid w:val="00F15F7B"/>
    <w:rsid w:val="00F15FA5"/>
    <w:rsid w:val="00F16714"/>
    <w:rsid w:val="00F16EB2"/>
    <w:rsid w:val="00F17321"/>
    <w:rsid w:val="00F176A9"/>
    <w:rsid w:val="00F17B04"/>
    <w:rsid w:val="00F17C3E"/>
    <w:rsid w:val="00F2011A"/>
    <w:rsid w:val="00F202D5"/>
    <w:rsid w:val="00F209B7"/>
    <w:rsid w:val="00F20A02"/>
    <w:rsid w:val="00F20EE0"/>
    <w:rsid w:val="00F21039"/>
    <w:rsid w:val="00F21179"/>
    <w:rsid w:val="00F22933"/>
    <w:rsid w:val="00F22EFF"/>
    <w:rsid w:val="00F2305F"/>
    <w:rsid w:val="00F2376F"/>
    <w:rsid w:val="00F24081"/>
    <w:rsid w:val="00F24082"/>
    <w:rsid w:val="00F243D8"/>
    <w:rsid w:val="00F24600"/>
    <w:rsid w:val="00F24671"/>
    <w:rsid w:val="00F24849"/>
    <w:rsid w:val="00F249D7"/>
    <w:rsid w:val="00F25150"/>
    <w:rsid w:val="00F25560"/>
    <w:rsid w:val="00F25836"/>
    <w:rsid w:val="00F259D7"/>
    <w:rsid w:val="00F262A6"/>
    <w:rsid w:val="00F265D5"/>
    <w:rsid w:val="00F26A98"/>
    <w:rsid w:val="00F26F5B"/>
    <w:rsid w:val="00F27317"/>
    <w:rsid w:val="00F27820"/>
    <w:rsid w:val="00F27D33"/>
    <w:rsid w:val="00F30828"/>
    <w:rsid w:val="00F30D64"/>
    <w:rsid w:val="00F30F34"/>
    <w:rsid w:val="00F313D6"/>
    <w:rsid w:val="00F318E6"/>
    <w:rsid w:val="00F31A0E"/>
    <w:rsid w:val="00F31E45"/>
    <w:rsid w:val="00F32D51"/>
    <w:rsid w:val="00F32F74"/>
    <w:rsid w:val="00F3317E"/>
    <w:rsid w:val="00F33352"/>
    <w:rsid w:val="00F33563"/>
    <w:rsid w:val="00F33655"/>
    <w:rsid w:val="00F3388C"/>
    <w:rsid w:val="00F345FE"/>
    <w:rsid w:val="00F34E1B"/>
    <w:rsid w:val="00F35965"/>
    <w:rsid w:val="00F36502"/>
    <w:rsid w:val="00F36D1B"/>
    <w:rsid w:val="00F37B93"/>
    <w:rsid w:val="00F37E42"/>
    <w:rsid w:val="00F4049B"/>
    <w:rsid w:val="00F4087E"/>
    <w:rsid w:val="00F40CA6"/>
    <w:rsid w:val="00F40F0C"/>
    <w:rsid w:val="00F411F5"/>
    <w:rsid w:val="00F415C5"/>
    <w:rsid w:val="00F42294"/>
    <w:rsid w:val="00F42A88"/>
    <w:rsid w:val="00F431D5"/>
    <w:rsid w:val="00F4320A"/>
    <w:rsid w:val="00F43619"/>
    <w:rsid w:val="00F43AD4"/>
    <w:rsid w:val="00F43C18"/>
    <w:rsid w:val="00F44660"/>
    <w:rsid w:val="00F446C9"/>
    <w:rsid w:val="00F44ED9"/>
    <w:rsid w:val="00F45C36"/>
    <w:rsid w:val="00F46574"/>
    <w:rsid w:val="00F46F98"/>
    <w:rsid w:val="00F4766C"/>
    <w:rsid w:val="00F5060E"/>
    <w:rsid w:val="00F507D1"/>
    <w:rsid w:val="00F50A2A"/>
    <w:rsid w:val="00F5159A"/>
    <w:rsid w:val="00F51976"/>
    <w:rsid w:val="00F519CE"/>
    <w:rsid w:val="00F519D3"/>
    <w:rsid w:val="00F51A05"/>
    <w:rsid w:val="00F51ADA"/>
    <w:rsid w:val="00F527BB"/>
    <w:rsid w:val="00F52BD0"/>
    <w:rsid w:val="00F52C20"/>
    <w:rsid w:val="00F5302F"/>
    <w:rsid w:val="00F5331A"/>
    <w:rsid w:val="00F5345E"/>
    <w:rsid w:val="00F535BE"/>
    <w:rsid w:val="00F53869"/>
    <w:rsid w:val="00F53EB9"/>
    <w:rsid w:val="00F540D0"/>
    <w:rsid w:val="00F5562C"/>
    <w:rsid w:val="00F55644"/>
    <w:rsid w:val="00F55899"/>
    <w:rsid w:val="00F55A1B"/>
    <w:rsid w:val="00F55AB0"/>
    <w:rsid w:val="00F5617A"/>
    <w:rsid w:val="00F5662F"/>
    <w:rsid w:val="00F568E9"/>
    <w:rsid w:val="00F5760B"/>
    <w:rsid w:val="00F57631"/>
    <w:rsid w:val="00F57EF3"/>
    <w:rsid w:val="00F60203"/>
    <w:rsid w:val="00F60213"/>
    <w:rsid w:val="00F605F1"/>
    <w:rsid w:val="00F607C5"/>
    <w:rsid w:val="00F60AC7"/>
    <w:rsid w:val="00F60B29"/>
    <w:rsid w:val="00F60DEA"/>
    <w:rsid w:val="00F61524"/>
    <w:rsid w:val="00F61DED"/>
    <w:rsid w:val="00F62646"/>
    <w:rsid w:val="00F62A2F"/>
    <w:rsid w:val="00F62C09"/>
    <w:rsid w:val="00F6302A"/>
    <w:rsid w:val="00F63382"/>
    <w:rsid w:val="00F63465"/>
    <w:rsid w:val="00F638BC"/>
    <w:rsid w:val="00F63950"/>
    <w:rsid w:val="00F63D8F"/>
    <w:rsid w:val="00F644F8"/>
    <w:rsid w:val="00F64A2A"/>
    <w:rsid w:val="00F64B5C"/>
    <w:rsid w:val="00F64C2B"/>
    <w:rsid w:val="00F64E92"/>
    <w:rsid w:val="00F651BE"/>
    <w:rsid w:val="00F654A0"/>
    <w:rsid w:val="00F65564"/>
    <w:rsid w:val="00F6566E"/>
    <w:rsid w:val="00F65788"/>
    <w:rsid w:val="00F66176"/>
    <w:rsid w:val="00F664C3"/>
    <w:rsid w:val="00F66DA6"/>
    <w:rsid w:val="00F67395"/>
    <w:rsid w:val="00F67F53"/>
    <w:rsid w:val="00F703BE"/>
    <w:rsid w:val="00F70492"/>
    <w:rsid w:val="00F70BAF"/>
    <w:rsid w:val="00F70BE3"/>
    <w:rsid w:val="00F717B1"/>
    <w:rsid w:val="00F71B13"/>
    <w:rsid w:val="00F71F69"/>
    <w:rsid w:val="00F724DA"/>
    <w:rsid w:val="00F72B72"/>
    <w:rsid w:val="00F72E8F"/>
    <w:rsid w:val="00F731CF"/>
    <w:rsid w:val="00F73796"/>
    <w:rsid w:val="00F73CB7"/>
    <w:rsid w:val="00F74478"/>
    <w:rsid w:val="00F74556"/>
    <w:rsid w:val="00F74BB9"/>
    <w:rsid w:val="00F74F21"/>
    <w:rsid w:val="00F75582"/>
    <w:rsid w:val="00F75BAA"/>
    <w:rsid w:val="00F75D2D"/>
    <w:rsid w:val="00F75E71"/>
    <w:rsid w:val="00F76076"/>
    <w:rsid w:val="00F76D04"/>
    <w:rsid w:val="00F76EFA"/>
    <w:rsid w:val="00F77348"/>
    <w:rsid w:val="00F776E6"/>
    <w:rsid w:val="00F7773A"/>
    <w:rsid w:val="00F77806"/>
    <w:rsid w:val="00F77ECF"/>
    <w:rsid w:val="00F804BE"/>
    <w:rsid w:val="00F80A0D"/>
    <w:rsid w:val="00F81225"/>
    <w:rsid w:val="00F8131D"/>
    <w:rsid w:val="00F817CE"/>
    <w:rsid w:val="00F81A7C"/>
    <w:rsid w:val="00F81FFA"/>
    <w:rsid w:val="00F82B6F"/>
    <w:rsid w:val="00F82D43"/>
    <w:rsid w:val="00F82F07"/>
    <w:rsid w:val="00F835C6"/>
    <w:rsid w:val="00F840D7"/>
    <w:rsid w:val="00F841D7"/>
    <w:rsid w:val="00F84503"/>
    <w:rsid w:val="00F8456C"/>
    <w:rsid w:val="00F84FF2"/>
    <w:rsid w:val="00F856B3"/>
    <w:rsid w:val="00F858A0"/>
    <w:rsid w:val="00F859D8"/>
    <w:rsid w:val="00F85A20"/>
    <w:rsid w:val="00F86456"/>
    <w:rsid w:val="00F868F5"/>
    <w:rsid w:val="00F86A29"/>
    <w:rsid w:val="00F86B6E"/>
    <w:rsid w:val="00F87083"/>
    <w:rsid w:val="00F8792D"/>
    <w:rsid w:val="00F90491"/>
    <w:rsid w:val="00F9056A"/>
    <w:rsid w:val="00F90BBB"/>
    <w:rsid w:val="00F90F8D"/>
    <w:rsid w:val="00F92167"/>
    <w:rsid w:val="00F923EF"/>
    <w:rsid w:val="00F92782"/>
    <w:rsid w:val="00F92A83"/>
    <w:rsid w:val="00F92DFB"/>
    <w:rsid w:val="00F9305F"/>
    <w:rsid w:val="00F93AA9"/>
    <w:rsid w:val="00F93EB5"/>
    <w:rsid w:val="00F94528"/>
    <w:rsid w:val="00F9490E"/>
    <w:rsid w:val="00F94B0C"/>
    <w:rsid w:val="00F95CBE"/>
    <w:rsid w:val="00F95EE2"/>
    <w:rsid w:val="00F96513"/>
    <w:rsid w:val="00F96782"/>
    <w:rsid w:val="00F96985"/>
    <w:rsid w:val="00F96AFC"/>
    <w:rsid w:val="00F96E31"/>
    <w:rsid w:val="00F97009"/>
    <w:rsid w:val="00F97838"/>
    <w:rsid w:val="00F97C02"/>
    <w:rsid w:val="00FA03AC"/>
    <w:rsid w:val="00FA06B0"/>
    <w:rsid w:val="00FA0FBB"/>
    <w:rsid w:val="00FA127D"/>
    <w:rsid w:val="00FA1428"/>
    <w:rsid w:val="00FA1E62"/>
    <w:rsid w:val="00FA2377"/>
    <w:rsid w:val="00FA2619"/>
    <w:rsid w:val="00FA2628"/>
    <w:rsid w:val="00FA2766"/>
    <w:rsid w:val="00FA2775"/>
    <w:rsid w:val="00FA2A83"/>
    <w:rsid w:val="00FA2BB3"/>
    <w:rsid w:val="00FA38D1"/>
    <w:rsid w:val="00FA3E5F"/>
    <w:rsid w:val="00FA4632"/>
    <w:rsid w:val="00FA4771"/>
    <w:rsid w:val="00FA4825"/>
    <w:rsid w:val="00FA50A1"/>
    <w:rsid w:val="00FA5AC9"/>
    <w:rsid w:val="00FA6002"/>
    <w:rsid w:val="00FA6075"/>
    <w:rsid w:val="00FA616E"/>
    <w:rsid w:val="00FA6288"/>
    <w:rsid w:val="00FA67E9"/>
    <w:rsid w:val="00FA7177"/>
    <w:rsid w:val="00FA751E"/>
    <w:rsid w:val="00FA76F7"/>
    <w:rsid w:val="00FA7A01"/>
    <w:rsid w:val="00FB007B"/>
    <w:rsid w:val="00FB18E3"/>
    <w:rsid w:val="00FB19C0"/>
    <w:rsid w:val="00FB2100"/>
    <w:rsid w:val="00FB297E"/>
    <w:rsid w:val="00FB2D06"/>
    <w:rsid w:val="00FB3936"/>
    <w:rsid w:val="00FB4540"/>
    <w:rsid w:val="00FB4C80"/>
    <w:rsid w:val="00FB506C"/>
    <w:rsid w:val="00FB5F1C"/>
    <w:rsid w:val="00FB5FAD"/>
    <w:rsid w:val="00FB6A2D"/>
    <w:rsid w:val="00FB6A6A"/>
    <w:rsid w:val="00FB6F7D"/>
    <w:rsid w:val="00FB7013"/>
    <w:rsid w:val="00FB7422"/>
    <w:rsid w:val="00FB793D"/>
    <w:rsid w:val="00FB7B50"/>
    <w:rsid w:val="00FB7C0D"/>
    <w:rsid w:val="00FB7ECE"/>
    <w:rsid w:val="00FC08AC"/>
    <w:rsid w:val="00FC0FCA"/>
    <w:rsid w:val="00FC1230"/>
    <w:rsid w:val="00FC15FB"/>
    <w:rsid w:val="00FC1DEF"/>
    <w:rsid w:val="00FC1E6A"/>
    <w:rsid w:val="00FC24F0"/>
    <w:rsid w:val="00FC2A41"/>
    <w:rsid w:val="00FC2EC5"/>
    <w:rsid w:val="00FC35C9"/>
    <w:rsid w:val="00FC3BE7"/>
    <w:rsid w:val="00FC404B"/>
    <w:rsid w:val="00FC49DE"/>
    <w:rsid w:val="00FC4A11"/>
    <w:rsid w:val="00FC4D83"/>
    <w:rsid w:val="00FC5069"/>
    <w:rsid w:val="00FC50ED"/>
    <w:rsid w:val="00FC519D"/>
    <w:rsid w:val="00FC6441"/>
    <w:rsid w:val="00FC6708"/>
    <w:rsid w:val="00FC684C"/>
    <w:rsid w:val="00FC6C7B"/>
    <w:rsid w:val="00FC713B"/>
    <w:rsid w:val="00FC7429"/>
    <w:rsid w:val="00FC7CA6"/>
    <w:rsid w:val="00FC7E6C"/>
    <w:rsid w:val="00FD019A"/>
    <w:rsid w:val="00FD07F6"/>
    <w:rsid w:val="00FD0A64"/>
    <w:rsid w:val="00FD0C49"/>
    <w:rsid w:val="00FD0FEB"/>
    <w:rsid w:val="00FD1390"/>
    <w:rsid w:val="00FD1490"/>
    <w:rsid w:val="00FD1E05"/>
    <w:rsid w:val="00FD1EC8"/>
    <w:rsid w:val="00FD2857"/>
    <w:rsid w:val="00FD2990"/>
    <w:rsid w:val="00FD2EC3"/>
    <w:rsid w:val="00FD3F60"/>
    <w:rsid w:val="00FD42F5"/>
    <w:rsid w:val="00FD4406"/>
    <w:rsid w:val="00FD461A"/>
    <w:rsid w:val="00FD47ED"/>
    <w:rsid w:val="00FD4F72"/>
    <w:rsid w:val="00FD4FF9"/>
    <w:rsid w:val="00FD5544"/>
    <w:rsid w:val="00FD563B"/>
    <w:rsid w:val="00FD5A62"/>
    <w:rsid w:val="00FD5C06"/>
    <w:rsid w:val="00FD5EC9"/>
    <w:rsid w:val="00FD71AA"/>
    <w:rsid w:val="00FD74DB"/>
    <w:rsid w:val="00FD7660"/>
    <w:rsid w:val="00FD7728"/>
    <w:rsid w:val="00FD7975"/>
    <w:rsid w:val="00FD7F26"/>
    <w:rsid w:val="00FE0655"/>
    <w:rsid w:val="00FE0C9A"/>
    <w:rsid w:val="00FE12DD"/>
    <w:rsid w:val="00FE14D1"/>
    <w:rsid w:val="00FE1546"/>
    <w:rsid w:val="00FE2365"/>
    <w:rsid w:val="00FE2CAE"/>
    <w:rsid w:val="00FE2CF5"/>
    <w:rsid w:val="00FE3265"/>
    <w:rsid w:val="00FE37D7"/>
    <w:rsid w:val="00FE4255"/>
    <w:rsid w:val="00FE4507"/>
    <w:rsid w:val="00FE4530"/>
    <w:rsid w:val="00FE47C0"/>
    <w:rsid w:val="00FE4C7B"/>
    <w:rsid w:val="00FE4D85"/>
    <w:rsid w:val="00FE4E16"/>
    <w:rsid w:val="00FE590D"/>
    <w:rsid w:val="00FE603B"/>
    <w:rsid w:val="00FE68C0"/>
    <w:rsid w:val="00FE6CF3"/>
    <w:rsid w:val="00FE6F9D"/>
    <w:rsid w:val="00FE7336"/>
    <w:rsid w:val="00FE74B0"/>
    <w:rsid w:val="00FE74C7"/>
    <w:rsid w:val="00FE75DA"/>
    <w:rsid w:val="00FE767F"/>
    <w:rsid w:val="00FE787C"/>
    <w:rsid w:val="00FE7AC2"/>
    <w:rsid w:val="00FF01A2"/>
    <w:rsid w:val="00FF0356"/>
    <w:rsid w:val="00FF0C46"/>
    <w:rsid w:val="00FF185E"/>
    <w:rsid w:val="00FF1BC3"/>
    <w:rsid w:val="00FF1EF8"/>
    <w:rsid w:val="00FF227B"/>
    <w:rsid w:val="00FF28B5"/>
    <w:rsid w:val="00FF2C0B"/>
    <w:rsid w:val="00FF3293"/>
    <w:rsid w:val="00FF332E"/>
    <w:rsid w:val="00FF3A78"/>
    <w:rsid w:val="00FF44D6"/>
    <w:rsid w:val="00FF45A5"/>
    <w:rsid w:val="00FF52D6"/>
    <w:rsid w:val="00FF5647"/>
    <w:rsid w:val="00FF5A18"/>
    <w:rsid w:val="00FF5C91"/>
    <w:rsid w:val="00FF622E"/>
    <w:rsid w:val="00FF627A"/>
    <w:rsid w:val="00FF690A"/>
    <w:rsid w:val="00FF6B10"/>
    <w:rsid w:val="00FF6BA2"/>
    <w:rsid w:val="00FF6C06"/>
    <w:rsid w:val="00FF6C73"/>
    <w:rsid w:val="00FF6D04"/>
    <w:rsid w:val="00FF6E4F"/>
    <w:rsid w:val="00FF7480"/>
    <w:rsid w:val="00FF7517"/>
    <w:rsid w:val="00FF7601"/>
    <w:rsid w:val="00FF7A81"/>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0FB97FAF-7425-4C13-8FA3-04B97CDE6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888"/>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0610F3"/>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610F3"/>
    <w:pPr>
      <w:numPr>
        <w:ilvl w:val="1"/>
      </w:numPr>
      <w:outlineLvl w:val="1"/>
    </w:pPr>
    <w:rPr>
      <w:caps w:val="0"/>
    </w:rPr>
  </w:style>
  <w:style w:type="paragraph" w:styleId="Heading3">
    <w:name w:val="heading 3"/>
    <w:basedOn w:val="Heading2"/>
    <w:next w:val="Normal"/>
    <w:link w:val="Heading3Char"/>
    <w:qFormat/>
    <w:rsid w:val="000610F3"/>
    <w:pPr>
      <w:numPr>
        <w:ilvl w:val="2"/>
      </w:numPr>
      <w:outlineLvl w:val="2"/>
    </w:pPr>
    <w:rPr>
      <w:sz w:val="24"/>
    </w:rPr>
  </w:style>
  <w:style w:type="paragraph" w:styleId="Heading4">
    <w:name w:val="heading 4"/>
    <w:basedOn w:val="Heading3"/>
    <w:next w:val="BodyText"/>
    <w:link w:val="Heading4Char"/>
    <w:qFormat/>
    <w:rsid w:val="000610F3"/>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610F3"/>
    <w:pPr>
      <w:numPr>
        <w:ilvl w:val="4"/>
      </w:numPr>
      <w:outlineLvl w:val="4"/>
    </w:pPr>
    <w:rPr>
      <w:i/>
    </w:rPr>
  </w:style>
  <w:style w:type="paragraph" w:styleId="Heading6">
    <w:name w:val="heading 6"/>
    <w:basedOn w:val="Normal"/>
    <w:next w:val="Normal"/>
    <w:link w:val="Heading6Char"/>
    <w:qFormat/>
    <w:rsid w:val="000610F3"/>
    <w:pPr>
      <w:numPr>
        <w:ilvl w:val="5"/>
        <w:numId w:val="12"/>
      </w:numPr>
      <w:spacing w:before="120" w:after="60"/>
      <w:outlineLvl w:val="5"/>
    </w:pPr>
  </w:style>
  <w:style w:type="paragraph" w:styleId="Heading7">
    <w:name w:val="heading 7"/>
    <w:basedOn w:val="Normal"/>
    <w:next w:val="Normal"/>
    <w:link w:val="Heading7Char"/>
    <w:qFormat/>
    <w:rsid w:val="000610F3"/>
    <w:pPr>
      <w:numPr>
        <w:ilvl w:val="6"/>
        <w:numId w:val="12"/>
      </w:numPr>
      <w:spacing w:before="120" w:after="60"/>
      <w:outlineLvl w:val="6"/>
    </w:pPr>
  </w:style>
  <w:style w:type="paragraph" w:styleId="Heading8">
    <w:name w:val="heading 8"/>
    <w:basedOn w:val="Normal"/>
    <w:next w:val="Normal"/>
    <w:link w:val="Heading8Char"/>
    <w:qFormat/>
    <w:rsid w:val="000610F3"/>
    <w:pPr>
      <w:numPr>
        <w:ilvl w:val="7"/>
        <w:numId w:val="12"/>
      </w:numPr>
      <w:spacing w:before="120" w:after="60"/>
      <w:outlineLvl w:val="7"/>
    </w:pPr>
    <w:rPr>
      <w:i/>
    </w:rPr>
  </w:style>
  <w:style w:type="paragraph" w:styleId="Heading9">
    <w:name w:val="heading 9"/>
    <w:basedOn w:val="Normal"/>
    <w:next w:val="Normal"/>
    <w:link w:val="Heading9Char"/>
    <w:qFormat/>
    <w:rsid w:val="000610F3"/>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4968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6888"/>
  </w:style>
  <w:style w:type="paragraph" w:styleId="TOC8">
    <w:name w:val="toc 8"/>
    <w:basedOn w:val="Normal"/>
    <w:next w:val="Normal"/>
    <w:rsid w:val="000610F3"/>
    <w:pPr>
      <w:ind w:left="1200"/>
    </w:pPr>
  </w:style>
  <w:style w:type="paragraph" w:styleId="TOC1">
    <w:name w:val="toc 1"/>
    <w:basedOn w:val="Normal"/>
    <w:next w:val="Normal"/>
    <w:rsid w:val="000610F3"/>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610F3"/>
    <w:pPr>
      <w:spacing w:before="60" w:after="180"/>
      <w:jc w:val="center"/>
    </w:pPr>
  </w:style>
  <w:style w:type="paragraph" w:styleId="TOC5">
    <w:name w:val="toc 5"/>
    <w:basedOn w:val="TOC1"/>
    <w:next w:val="Normal"/>
    <w:rsid w:val="000610F3"/>
    <w:pPr>
      <w:spacing w:before="0"/>
      <w:ind w:left="600"/>
    </w:pPr>
    <w:rPr>
      <w:rFonts w:ascii="Times New Roman" w:hAnsi="Times New Roman"/>
      <w:b w:val="0"/>
      <w:caps w:val="0"/>
      <w:sz w:val="20"/>
    </w:rPr>
  </w:style>
  <w:style w:type="paragraph" w:styleId="TOC4">
    <w:name w:val="toc 4"/>
    <w:basedOn w:val="TOC1"/>
    <w:next w:val="Normal"/>
    <w:rsid w:val="000610F3"/>
    <w:pPr>
      <w:spacing w:before="0"/>
      <w:ind w:left="400"/>
    </w:pPr>
    <w:rPr>
      <w:rFonts w:ascii="Times New Roman" w:hAnsi="Times New Roman"/>
      <w:b w:val="0"/>
      <w:caps w:val="0"/>
      <w:sz w:val="20"/>
    </w:rPr>
  </w:style>
  <w:style w:type="paragraph" w:styleId="TOC3">
    <w:name w:val="toc 3"/>
    <w:basedOn w:val="TOC1"/>
    <w:next w:val="Normal"/>
    <w:rsid w:val="000610F3"/>
    <w:pPr>
      <w:spacing w:before="0"/>
      <w:ind w:left="200"/>
    </w:pPr>
    <w:rPr>
      <w:rFonts w:ascii="Times New Roman" w:hAnsi="Times New Roman"/>
      <w:b w:val="0"/>
      <w:caps w:val="0"/>
      <w:sz w:val="20"/>
    </w:rPr>
  </w:style>
  <w:style w:type="paragraph" w:styleId="TOC2">
    <w:name w:val="toc 2"/>
    <w:basedOn w:val="TOC1"/>
    <w:next w:val="Normal"/>
    <w:rsid w:val="000610F3"/>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610F3"/>
    <w:pPr>
      <w:shd w:val="clear" w:color="auto" w:fill="000080"/>
    </w:pPr>
    <w:rPr>
      <w:rFonts w:ascii="Arial" w:hAnsi="Arial" w:cs="Arial"/>
      <w:sz w:val="16"/>
      <w:lang w:val="en-US"/>
    </w:rPr>
  </w:style>
  <w:style w:type="paragraph" w:styleId="ListNumber2">
    <w:name w:val="List Number 2"/>
    <w:basedOn w:val="ListNumber"/>
    <w:rsid w:val="00FD563B"/>
    <w:pPr>
      <w:numPr>
        <w:numId w:val="10"/>
      </w:numPr>
    </w:pPr>
  </w:style>
  <w:style w:type="paragraph" w:styleId="ListNumber">
    <w:name w:val="List Number"/>
    <w:basedOn w:val="Normal"/>
    <w:rsid w:val="000610F3"/>
    <w:pPr>
      <w:numPr>
        <w:numId w:val="13"/>
      </w:numPr>
    </w:pPr>
  </w:style>
  <w:style w:type="paragraph" w:styleId="List">
    <w:name w:val="List"/>
    <w:basedOn w:val="Normal"/>
    <w:rsid w:val="000610F3"/>
    <w:pPr>
      <w:ind w:left="360" w:hanging="360"/>
    </w:pPr>
  </w:style>
  <w:style w:type="paragraph" w:styleId="Header">
    <w:name w:val="header"/>
    <w:basedOn w:val="Normal"/>
    <w:link w:val="HeaderChar"/>
    <w:rsid w:val="000610F3"/>
    <w:pPr>
      <w:tabs>
        <w:tab w:val="center" w:pos="4819"/>
        <w:tab w:val="right" w:pos="9071"/>
      </w:tabs>
    </w:pPr>
  </w:style>
  <w:style w:type="character" w:styleId="FootnoteReference">
    <w:name w:val="footnote reference"/>
    <w:basedOn w:val="DefaultParagraphFont"/>
    <w:rsid w:val="000610F3"/>
    <w:rPr>
      <w:vertAlign w:val="superscript"/>
    </w:rPr>
  </w:style>
  <w:style w:type="paragraph" w:styleId="FootnoteText">
    <w:name w:val="footnote text"/>
    <w:basedOn w:val="Normal"/>
    <w:link w:val="FootnoteTextChar"/>
    <w:rsid w:val="000610F3"/>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610F3"/>
    <w:pPr>
      <w:ind w:left="1400"/>
    </w:pPr>
  </w:style>
  <w:style w:type="paragraph" w:styleId="TOC6">
    <w:name w:val="toc 6"/>
    <w:basedOn w:val="Normal"/>
    <w:next w:val="Normal"/>
    <w:rsid w:val="000610F3"/>
    <w:pPr>
      <w:ind w:left="800"/>
    </w:pPr>
  </w:style>
  <w:style w:type="paragraph" w:styleId="TOC7">
    <w:name w:val="toc 7"/>
    <w:basedOn w:val="Normal"/>
    <w:next w:val="Normal"/>
    <w:rsid w:val="000610F3"/>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0610F3"/>
    <w:pPr>
      <w:numPr>
        <w:numId w:val="14"/>
      </w:numPr>
    </w:pPr>
    <w:rPr>
      <w:lang w:val="en-US"/>
    </w:r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0610F3"/>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610F3"/>
    <w:pPr>
      <w:spacing w:after="120"/>
    </w:pPr>
  </w:style>
  <w:style w:type="character" w:styleId="Hyperlink">
    <w:name w:val="Hyperlink"/>
    <w:basedOn w:val="DefaultParagraphFont"/>
    <w:uiPriority w:val="99"/>
    <w:rsid w:val="000610F3"/>
    <w:rPr>
      <w:color w:val="0000FF"/>
      <w:u w:val="single"/>
    </w:rPr>
  </w:style>
  <w:style w:type="character" w:styleId="FollowedHyperlink">
    <w:name w:val="FollowedHyperlink"/>
    <w:basedOn w:val="DefaultParagraphFont"/>
    <w:rsid w:val="000610F3"/>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qFormat/>
    <w:rsid w:val="000610F3"/>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610F3"/>
    <w:pPr>
      <w:keepNext/>
      <w:keepLines/>
    </w:pPr>
    <w:rPr>
      <w:rFonts w:ascii="Arial" w:hAnsi="Arial"/>
      <w:sz w:val="18"/>
    </w:rPr>
  </w:style>
  <w:style w:type="paragraph" w:customStyle="1" w:styleId="TAC">
    <w:name w:val="TAC"/>
    <w:basedOn w:val="Normal"/>
    <w:rsid w:val="000610F3"/>
    <w:pPr>
      <w:keepNext/>
      <w:keepLines/>
      <w:jc w:val="center"/>
    </w:pPr>
    <w:rPr>
      <w:rFonts w:ascii="Arial" w:hAnsi="Arial"/>
      <w:sz w:val="18"/>
    </w:rPr>
  </w:style>
  <w:style w:type="paragraph" w:customStyle="1" w:styleId="TAH">
    <w:name w:val="TAH"/>
    <w:basedOn w:val="TAC"/>
    <w:link w:val="TAHCar"/>
    <w:rsid w:val="000610F3"/>
    <w:rPr>
      <w:b/>
    </w:rPr>
  </w:style>
  <w:style w:type="paragraph" w:customStyle="1" w:styleId="TAN">
    <w:name w:val="TAN"/>
    <w:basedOn w:val="TAL"/>
    <w:rsid w:val="000610F3"/>
    <w:pPr>
      <w:ind w:left="851" w:hanging="851"/>
    </w:pPr>
  </w:style>
  <w:style w:type="paragraph" w:customStyle="1" w:styleId="TAR">
    <w:name w:val="TAR"/>
    <w:basedOn w:val="TAL"/>
    <w:rsid w:val="000610F3"/>
    <w:pPr>
      <w:jc w:val="right"/>
    </w:pPr>
  </w:style>
  <w:style w:type="paragraph" w:customStyle="1" w:styleId="TH">
    <w:name w:val="TH"/>
    <w:basedOn w:val="Normal"/>
    <w:link w:val="THChar"/>
    <w:rsid w:val="000610F3"/>
    <w:pPr>
      <w:keepNext/>
      <w:keepLines/>
      <w:spacing w:before="60" w:after="180"/>
      <w:jc w:val="center"/>
    </w:pPr>
    <w:rPr>
      <w:rFonts w:ascii="Arial" w:hAnsi="Arial"/>
      <w:b/>
    </w:rPr>
  </w:style>
  <w:style w:type="paragraph" w:customStyle="1" w:styleId="TF">
    <w:name w:val="TF"/>
    <w:basedOn w:val="Normal"/>
    <w:link w:val="TFChar"/>
    <w:rsid w:val="000610F3"/>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8C397E"/>
    <w:pPr>
      <w:numPr>
        <w:numId w:val="4"/>
      </w:numPr>
      <w:ind w:left="1560" w:hanging="1560"/>
    </w:pPr>
    <w:rPr>
      <w:rFonts w:cstheme="minorHAnsi"/>
      <w:lang w:val="en-US"/>
    </w:r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0610F3"/>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9B503D"/>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610F3"/>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0610F3"/>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heme="minorHAnsi" w:eastAsiaTheme="minorHAnsi" w:hAnsiTheme="minorHAnsi" w:cstheme="minorBidi"/>
      <w:b/>
      <w:bCs/>
      <w:sz w:val="22"/>
      <w:szCs w:val="22"/>
      <w:lang w:val="sv-SE"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610F3"/>
    <w:pPr>
      <w:spacing w:after="120"/>
      <w:ind w:left="1440" w:right="1440"/>
    </w:pPr>
  </w:style>
  <w:style w:type="paragraph" w:customStyle="1" w:styleId="AnnexHead1">
    <w:name w:val="Annex Head 1"/>
    <w:basedOn w:val="Heading1"/>
    <w:next w:val="Normal"/>
    <w:rsid w:val="000610F3"/>
    <w:pPr>
      <w:numPr>
        <w:ilvl w:val="6"/>
        <w:numId w:val="11"/>
      </w:numPr>
      <w:tabs>
        <w:tab w:val="left" w:pos="567"/>
      </w:tabs>
    </w:pPr>
  </w:style>
  <w:style w:type="paragraph" w:customStyle="1" w:styleId="AnnexHead2">
    <w:name w:val="Annex Head 2"/>
    <w:basedOn w:val="Heading2"/>
    <w:next w:val="Normal"/>
    <w:rsid w:val="000610F3"/>
    <w:pPr>
      <w:numPr>
        <w:ilvl w:val="7"/>
        <w:numId w:val="11"/>
      </w:numPr>
      <w:tabs>
        <w:tab w:val="left" w:pos="567"/>
      </w:tabs>
    </w:pPr>
  </w:style>
  <w:style w:type="character" w:styleId="EndnoteReference">
    <w:name w:val="endnote reference"/>
    <w:basedOn w:val="DefaultParagraphFont"/>
    <w:rsid w:val="000610F3"/>
    <w:rPr>
      <w:vertAlign w:val="superscript"/>
    </w:rPr>
  </w:style>
  <w:style w:type="paragraph" w:styleId="EndnoteText">
    <w:name w:val="endnote text"/>
    <w:basedOn w:val="Normal"/>
    <w:link w:val="EndnoteTextChar"/>
    <w:rsid w:val="000610F3"/>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0610F3"/>
    <w:pPr>
      <w:tabs>
        <w:tab w:val="right" w:pos="9072"/>
      </w:tabs>
      <w:spacing w:before="100" w:after="100"/>
      <w:ind w:left="284"/>
      <w:jc w:val="both"/>
    </w:pPr>
  </w:style>
  <w:style w:type="paragraph" w:customStyle="1" w:styleId="figure0">
    <w:name w:val="figure"/>
    <w:basedOn w:val="Normal"/>
    <w:next w:val="Normal"/>
    <w:rsid w:val="000610F3"/>
    <w:pPr>
      <w:keepLines/>
      <w:jc w:val="center"/>
    </w:pPr>
  </w:style>
  <w:style w:type="paragraph" w:customStyle="1" w:styleId="half">
    <w:name w:val="half"/>
    <w:basedOn w:val="Normal"/>
    <w:rsid w:val="000610F3"/>
    <w:pPr>
      <w:spacing w:before="60" w:line="120" w:lineRule="exact"/>
      <w:jc w:val="both"/>
    </w:pPr>
  </w:style>
  <w:style w:type="paragraph" w:customStyle="1" w:styleId="Heading">
    <w:name w:val="Heading"/>
    <w:basedOn w:val="Normal"/>
    <w:rsid w:val="000610F3"/>
    <w:pPr>
      <w:keepNext/>
      <w:keepLines/>
      <w:spacing w:before="120" w:after="60"/>
      <w:jc w:val="both"/>
    </w:pPr>
    <w:rPr>
      <w:b/>
    </w:rPr>
  </w:style>
  <w:style w:type="character" w:styleId="LineNumber">
    <w:name w:val="line number"/>
    <w:basedOn w:val="DefaultParagraphFont"/>
    <w:rsid w:val="000610F3"/>
  </w:style>
  <w:style w:type="paragraph" w:customStyle="1" w:styleId="Listalphabetic">
    <w:name w:val="List_alphabetic"/>
    <w:basedOn w:val="Normal"/>
    <w:rsid w:val="000610F3"/>
    <w:pPr>
      <w:spacing w:before="60"/>
      <w:ind w:left="454" w:hanging="454"/>
    </w:pPr>
  </w:style>
  <w:style w:type="paragraph" w:customStyle="1" w:styleId="Listbullet0">
    <w:name w:val="List_bullet"/>
    <w:basedOn w:val="Normal"/>
    <w:rsid w:val="000610F3"/>
    <w:pPr>
      <w:spacing w:before="60"/>
      <w:ind w:left="454" w:hanging="454"/>
    </w:pPr>
  </w:style>
  <w:style w:type="paragraph" w:customStyle="1" w:styleId="Listnumeric">
    <w:name w:val="List_numeric"/>
    <w:basedOn w:val="Normal"/>
    <w:rsid w:val="000610F3"/>
    <w:pPr>
      <w:spacing w:before="60"/>
      <w:ind w:left="454" w:hanging="454"/>
    </w:pPr>
  </w:style>
  <w:style w:type="paragraph" w:customStyle="1" w:styleId="Listreference">
    <w:name w:val="List_reference"/>
    <w:basedOn w:val="Normal"/>
    <w:rsid w:val="000610F3"/>
    <w:pPr>
      <w:spacing w:before="60"/>
      <w:ind w:left="454" w:hanging="454"/>
    </w:pPr>
  </w:style>
  <w:style w:type="paragraph" w:customStyle="1" w:styleId="Table">
    <w:name w:val="Table"/>
    <w:basedOn w:val="Normal"/>
    <w:rsid w:val="000610F3"/>
    <w:pPr>
      <w:keepNext/>
      <w:keepLines/>
      <w:spacing w:before="60"/>
      <w:jc w:val="both"/>
    </w:pPr>
  </w:style>
  <w:style w:type="paragraph" w:customStyle="1" w:styleId="test">
    <w:name w:val="test"/>
    <w:rsid w:val="000610F3"/>
    <w:pPr>
      <w:ind w:left="1588" w:hanging="1304"/>
    </w:pPr>
    <w:rPr>
      <w:rFonts w:ascii="Tms Rmn" w:eastAsia="Times New Roman" w:hAnsi="Tms Rmn"/>
      <w:noProof/>
      <w:lang w:eastAsia="en-US"/>
    </w:rPr>
  </w:style>
  <w:style w:type="paragraph" w:customStyle="1" w:styleId="Text">
    <w:name w:val="Text"/>
    <w:basedOn w:val="Normal"/>
    <w:rsid w:val="000610F3"/>
    <w:pPr>
      <w:keepLines/>
      <w:ind w:left="2552"/>
    </w:pPr>
  </w:style>
  <w:style w:type="paragraph" w:styleId="Title">
    <w:name w:val="Title"/>
    <w:basedOn w:val="Normal"/>
    <w:link w:val="TitleChar"/>
    <w:qFormat/>
    <w:rsid w:val="000610F3"/>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610F3"/>
    <w:rPr>
      <w:rFonts w:ascii="Arial" w:hAnsi="Arial" w:cs="Arial"/>
      <w:color w:val="0000FF"/>
    </w:rPr>
  </w:style>
  <w:style w:type="paragraph" w:customStyle="1" w:styleId="Outlook">
    <w:name w:val="Outlook"/>
    <w:basedOn w:val="Normal"/>
    <w:rsid w:val="000610F3"/>
    <w:rPr>
      <w:rFonts w:ascii="Arial" w:hAnsi="Arial"/>
    </w:rPr>
  </w:style>
  <w:style w:type="paragraph" w:customStyle="1" w:styleId="TACjhu">
    <w:name w:val="TAC_jhu"/>
    <w:basedOn w:val="Normal"/>
    <w:rsid w:val="000610F3"/>
    <w:pPr>
      <w:jc w:val="center"/>
    </w:pPr>
  </w:style>
  <w:style w:type="paragraph" w:styleId="Date">
    <w:name w:val="Date"/>
    <w:basedOn w:val="Normal"/>
    <w:next w:val="Normal"/>
    <w:link w:val="DateChar"/>
    <w:rsid w:val="000610F3"/>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0610F3"/>
    <w:pPr>
      <w:spacing w:before="120"/>
    </w:pPr>
    <w:rPr>
      <w:rFonts w:ascii="Arial" w:hAnsi="Arial" w:cs="Arial"/>
      <w:b/>
      <w:bCs/>
    </w:rPr>
  </w:style>
  <w:style w:type="paragraph" w:customStyle="1" w:styleId="PPTlevel1">
    <w:name w:val="PPT level 1"/>
    <w:basedOn w:val="Listbullet0"/>
    <w:rsid w:val="000610F3"/>
    <w:pPr>
      <w:numPr>
        <w:numId w:val="15"/>
      </w:numPr>
    </w:pPr>
    <w:rPr>
      <w:rFonts w:ascii="Arial" w:hAnsi="Arial" w:cs="Arial"/>
      <w:sz w:val="48"/>
      <w:szCs w:val="48"/>
      <w:lang w:val="en-US"/>
    </w:rPr>
  </w:style>
  <w:style w:type="paragraph" w:customStyle="1" w:styleId="PPTlevel2">
    <w:name w:val="PPT level 2"/>
    <w:basedOn w:val="Normal"/>
    <w:rsid w:val="000610F3"/>
    <w:pPr>
      <w:numPr>
        <w:ilvl w:val="1"/>
        <w:numId w:val="16"/>
      </w:numPr>
    </w:pPr>
    <w:rPr>
      <w:rFonts w:ascii="Arial" w:hAnsi="Arial" w:cs="Arial"/>
      <w:sz w:val="40"/>
      <w:szCs w:val="40"/>
      <w:lang w:val="en-US"/>
    </w:rPr>
  </w:style>
  <w:style w:type="paragraph" w:styleId="NoSpacing">
    <w:name w:val="No Spacing"/>
    <w:uiPriority w:val="1"/>
    <w:qFormat/>
    <w:rsid w:val="00BD514B"/>
    <w:rPr>
      <w:rFonts w:asciiTheme="minorHAnsi" w:eastAsiaTheme="minorHAnsi" w:hAnsiTheme="minorHAnsi" w:cstheme="minorBidi"/>
      <w:sz w:val="22"/>
      <w:szCs w:val="22"/>
      <w:lang w:val="sv-SE" w:eastAsia="en-US"/>
    </w:rPr>
  </w:style>
  <w:style w:type="paragraph" w:styleId="Revision">
    <w:name w:val="Revision"/>
    <w:hidden/>
    <w:uiPriority w:val="99"/>
    <w:semiHidden/>
    <w:rsid w:val="00012F04"/>
    <w:rPr>
      <w:rFonts w:ascii="Times New Roman" w:eastAsia="Times New Roman" w:hAnsi="Times New Roman"/>
      <w:lang w:eastAsia="en-US"/>
    </w:rPr>
  </w:style>
  <w:style w:type="character" w:styleId="UnresolvedMention">
    <w:name w:val="Unresolved Mention"/>
    <w:basedOn w:val="DefaultParagraphFont"/>
    <w:uiPriority w:val="99"/>
    <w:unhideWhenUsed/>
    <w:rsid w:val="00166495"/>
    <w:rPr>
      <w:color w:val="605E5C"/>
      <w:shd w:val="clear" w:color="auto" w:fill="E1DFDD"/>
    </w:rPr>
  </w:style>
  <w:style w:type="character" w:styleId="Mention">
    <w:name w:val="Mention"/>
    <w:basedOn w:val="DefaultParagraphFont"/>
    <w:uiPriority w:val="99"/>
    <w:unhideWhenUsed/>
    <w:rsid w:val="00166495"/>
    <w:rPr>
      <w:color w:val="2B579A"/>
      <w:shd w:val="clear" w:color="auto" w:fill="E1DFDD"/>
    </w:rPr>
  </w:style>
  <w:style w:type="paragraph" w:customStyle="1" w:styleId="List21">
    <w:name w:val="List 21"/>
    <w:basedOn w:val="ListParagraph"/>
    <w:qFormat/>
    <w:rsid w:val="00134372"/>
    <w:pPr>
      <w:overflowPunct w:val="0"/>
      <w:autoSpaceDE w:val="0"/>
      <w:autoSpaceDN w:val="0"/>
      <w:adjustRightInd w:val="0"/>
      <w:spacing w:after="120"/>
      <w:ind w:left="568" w:hanging="284"/>
      <w:textAlignment w:val="baseline"/>
    </w:pPr>
    <w:rPr>
      <w:rFonts w:ascii="Times New Roman" w:eastAsia="Batang" w:hAnsi="Times New Roman"/>
      <w:lang w:val="en-GB" w:eastAsia="en-GB"/>
    </w:rPr>
  </w:style>
  <w:style w:type="character" w:customStyle="1" w:styleId="apple-converted-space">
    <w:name w:val="apple-converted-space"/>
    <w:basedOn w:val="DefaultParagraphFont"/>
    <w:rsid w:val="00674B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828">
      <w:bodyDiv w:val="1"/>
      <w:marLeft w:val="0"/>
      <w:marRight w:val="0"/>
      <w:marTop w:val="0"/>
      <w:marBottom w:val="0"/>
      <w:divBdr>
        <w:top w:val="none" w:sz="0" w:space="0" w:color="auto"/>
        <w:left w:val="none" w:sz="0" w:space="0" w:color="auto"/>
        <w:bottom w:val="none" w:sz="0" w:space="0" w:color="auto"/>
        <w:right w:val="none" w:sz="0" w:space="0" w:color="auto"/>
      </w:divBdr>
    </w:div>
    <w:div w:id="182087786">
      <w:bodyDiv w:val="1"/>
      <w:marLeft w:val="0"/>
      <w:marRight w:val="0"/>
      <w:marTop w:val="0"/>
      <w:marBottom w:val="0"/>
      <w:divBdr>
        <w:top w:val="none" w:sz="0" w:space="0" w:color="auto"/>
        <w:left w:val="none" w:sz="0" w:space="0" w:color="auto"/>
        <w:bottom w:val="none" w:sz="0" w:space="0" w:color="auto"/>
        <w:right w:val="none" w:sz="0" w:space="0" w:color="auto"/>
      </w:divBdr>
      <w:divsChild>
        <w:div w:id="1262949551">
          <w:marLeft w:val="0"/>
          <w:marRight w:val="0"/>
          <w:marTop w:val="0"/>
          <w:marBottom w:val="0"/>
          <w:divBdr>
            <w:top w:val="none" w:sz="0" w:space="0" w:color="auto"/>
            <w:left w:val="none" w:sz="0" w:space="0" w:color="auto"/>
            <w:bottom w:val="none" w:sz="0" w:space="0" w:color="auto"/>
            <w:right w:val="none" w:sz="0" w:space="0" w:color="auto"/>
          </w:divBdr>
        </w:div>
      </w:divsChild>
    </w:div>
    <w:div w:id="838741237">
      <w:bodyDiv w:val="1"/>
      <w:marLeft w:val="0"/>
      <w:marRight w:val="0"/>
      <w:marTop w:val="0"/>
      <w:marBottom w:val="0"/>
      <w:divBdr>
        <w:top w:val="none" w:sz="0" w:space="0" w:color="auto"/>
        <w:left w:val="none" w:sz="0" w:space="0" w:color="auto"/>
        <w:bottom w:val="none" w:sz="0" w:space="0" w:color="auto"/>
        <w:right w:val="none" w:sz="0" w:space="0" w:color="auto"/>
      </w:divBdr>
    </w:div>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852574033">
      <w:bodyDiv w:val="1"/>
      <w:marLeft w:val="0"/>
      <w:marRight w:val="0"/>
      <w:marTop w:val="0"/>
      <w:marBottom w:val="0"/>
      <w:divBdr>
        <w:top w:val="none" w:sz="0" w:space="0" w:color="auto"/>
        <w:left w:val="none" w:sz="0" w:space="0" w:color="auto"/>
        <w:bottom w:val="none" w:sz="0" w:space="0" w:color="auto"/>
        <w:right w:val="none" w:sz="0" w:space="0" w:color="auto"/>
      </w:divBdr>
      <w:divsChild>
        <w:div w:id="884759296">
          <w:marLeft w:val="0"/>
          <w:marRight w:val="0"/>
          <w:marTop w:val="0"/>
          <w:marBottom w:val="0"/>
          <w:divBdr>
            <w:top w:val="none" w:sz="0" w:space="0" w:color="auto"/>
            <w:left w:val="none" w:sz="0" w:space="0" w:color="auto"/>
            <w:bottom w:val="none" w:sz="0" w:space="0" w:color="auto"/>
            <w:right w:val="none" w:sz="0" w:space="0" w:color="auto"/>
          </w:divBdr>
        </w:div>
      </w:divsChild>
    </w:div>
    <w:div w:id="1153063307">
      <w:bodyDiv w:val="1"/>
      <w:marLeft w:val="0"/>
      <w:marRight w:val="0"/>
      <w:marTop w:val="0"/>
      <w:marBottom w:val="0"/>
      <w:divBdr>
        <w:top w:val="none" w:sz="0" w:space="0" w:color="auto"/>
        <w:left w:val="none" w:sz="0" w:space="0" w:color="auto"/>
        <w:bottom w:val="none" w:sz="0" w:space="0" w:color="auto"/>
        <w:right w:val="none" w:sz="0" w:space="0" w:color="auto"/>
      </w:divBdr>
    </w:div>
    <w:div w:id="1212037948">
      <w:bodyDiv w:val="1"/>
      <w:marLeft w:val="0"/>
      <w:marRight w:val="0"/>
      <w:marTop w:val="0"/>
      <w:marBottom w:val="0"/>
      <w:divBdr>
        <w:top w:val="none" w:sz="0" w:space="0" w:color="auto"/>
        <w:left w:val="none" w:sz="0" w:space="0" w:color="auto"/>
        <w:bottom w:val="none" w:sz="0" w:space="0" w:color="auto"/>
        <w:right w:val="none" w:sz="0" w:space="0" w:color="auto"/>
      </w:divBdr>
    </w:div>
    <w:div w:id="1313829742">
      <w:bodyDiv w:val="1"/>
      <w:marLeft w:val="0"/>
      <w:marRight w:val="0"/>
      <w:marTop w:val="0"/>
      <w:marBottom w:val="0"/>
      <w:divBdr>
        <w:top w:val="none" w:sz="0" w:space="0" w:color="auto"/>
        <w:left w:val="none" w:sz="0" w:space="0" w:color="auto"/>
        <w:bottom w:val="none" w:sz="0" w:space="0" w:color="auto"/>
        <w:right w:val="none" w:sz="0" w:space="0" w:color="auto"/>
      </w:divBdr>
      <w:divsChild>
        <w:div w:id="133197892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843011840">
      <w:bodyDiv w:val="1"/>
      <w:marLeft w:val="0"/>
      <w:marRight w:val="0"/>
      <w:marTop w:val="0"/>
      <w:marBottom w:val="0"/>
      <w:divBdr>
        <w:top w:val="none" w:sz="0" w:space="0" w:color="auto"/>
        <w:left w:val="none" w:sz="0" w:space="0" w:color="auto"/>
        <w:bottom w:val="none" w:sz="0" w:space="0" w:color="auto"/>
        <w:right w:val="none" w:sz="0" w:space="0" w:color="auto"/>
      </w:divBdr>
    </w:div>
    <w:div w:id="1918972815">
      <w:bodyDiv w:val="1"/>
      <w:marLeft w:val="0"/>
      <w:marRight w:val="0"/>
      <w:marTop w:val="0"/>
      <w:marBottom w:val="0"/>
      <w:divBdr>
        <w:top w:val="none" w:sz="0" w:space="0" w:color="auto"/>
        <w:left w:val="none" w:sz="0" w:space="0" w:color="auto"/>
        <w:bottom w:val="none" w:sz="0" w:space="0" w:color="auto"/>
        <w:right w:val="none" w:sz="0" w:space="0" w:color="auto"/>
      </w:divBdr>
      <w:divsChild>
        <w:div w:id="1530070429">
          <w:marLeft w:val="0"/>
          <w:marRight w:val="0"/>
          <w:marTop w:val="0"/>
          <w:marBottom w:val="0"/>
          <w:divBdr>
            <w:top w:val="none" w:sz="0" w:space="0" w:color="auto"/>
            <w:left w:val="none" w:sz="0" w:space="0" w:color="auto"/>
            <w:bottom w:val="none" w:sz="0" w:space="0" w:color="auto"/>
            <w:right w:val="none" w:sz="0" w:space="0" w:color="auto"/>
          </w:divBdr>
        </w:div>
      </w:divsChild>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5NUHHDQN7SK2-1476151046-512245</_dlc_DocId>
    <_dlc_DocIdUrl xmlns="f166a696-7b5b-4ccd-9f0c-ffde0cceec81">
      <Url>https://ericsson.sharepoint.com/sites/star/_layouts/15/DocIdRedir.aspx?ID=5NUHHDQN7SK2-1476151046-512245</Url>
      <Description>5NUHHDQN7SK2-1476151046-512245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EA354503-BA85-4638-9125-C1F0B8D0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9131F4F4-3AC0-42F0-96D5-9897FD5BA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Pages>
  <Words>1763</Words>
  <Characters>9372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11113</CharactersWithSpaces>
  <SharedDoc>false</SharedDoc>
  <HLinks>
    <vt:vector size="54" baseType="variant">
      <vt:variant>
        <vt:i4>1769520</vt:i4>
      </vt:variant>
      <vt:variant>
        <vt:i4>32</vt:i4>
      </vt:variant>
      <vt:variant>
        <vt:i4>0</vt:i4>
      </vt:variant>
      <vt:variant>
        <vt:i4>5</vt:i4>
      </vt:variant>
      <vt:variant>
        <vt:lpwstr/>
      </vt:variant>
      <vt:variant>
        <vt:lpwstr>_Toc92818699</vt:lpwstr>
      </vt:variant>
      <vt:variant>
        <vt:i4>1703984</vt:i4>
      </vt:variant>
      <vt:variant>
        <vt:i4>29</vt:i4>
      </vt:variant>
      <vt:variant>
        <vt:i4>0</vt:i4>
      </vt:variant>
      <vt:variant>
        <vt:i4>5</vt:i4>
      </vt:variant>
      <vt:variant>
        <vt:lpwstr/>
      </vt:variant>
      <vt:variant>
        <vt:lpwstr>_Toc92818698</vt:lpwstr>
      </vt:variant>
      <vt:variant>
        <vt:i4>1376304</vt:i4>
      </vt:variant>
      <vt:variant>
        <vt:i4>26</vt:i4>
      </vt:variant>
      <vt:variant>
        <vt:i4>0</vt:i4>
      </vt:variant>
      <vt:variant>
        <vt:i4>5</vt:i4>
      </vt:variant>
      <vt:variant>
        <vt:lpwstr/>
      </vt:variant>
      <vt:variant>
        <vt:lpwstr>_Toc92818697</vt:lpwstr>
      </vt:variant>
      <vt:variant>
        <vt:i4>1310768</vt:i4>
      </vt:variant>
      <vt:variant>
        <vt:i4>23</vt:i4>
      </vt:variant>
      <vt:variant>
        <vt:i4>0</vt:i4>
      </vt:variant>
      <vt:variant>
        <vt:i4>5</vt:i4>
      </vt:variant>
      <vt:variant>
        <vt:lpwstr/>
      </vt:variant>
      <vt:variant>
        <vt:lpwstr>_Toc92818696</vt:lpwstr>
      </vt:variant>
      <vt:variant>
        <vt:i4>1507376</vt:i4>
      </vt:variant>
      <vt:variant>
        <vt:i4>20</vt:i4>
      </vt:variant>
      <vt:variant>
        <vt:i4>0</vt:i4>
      </vt:variant>
      <vt:variant>
        <vt:i4>5</vt:i4>
      </vt:variant>
      <vt:variant>
        <vt:lpwstr/>
      </vt:variant>
      <vt:variant>
        <vt:lpwstr>_Toc92818695</vt:lpwstr>
      </vt:variant>
      <vt:variant>
        <vt:i4>1441840</vt:i4>
      </vt:variant>
      <vt:variant>
        <vt:i4>17</vt:i4>
      </vt:variant>
      <vt:variant>
        <vt:i4>0</vt:i4>
      </vt:variant>
      <vt:variant>
        <vt:i4>5</vt:i4>
      </vt:variant>
      <vt:variant>
        <vt:lpwstr/>
      </vt:variant>
      <vt:variant>
        <vt:lpwstr>_Toc92818694</vt:lpwstr>
      </vt:variant>
      <vt:variant>
        <vt:i4>1114160</vt:i4>
      </vt:variant>
      <vt:variant>
        <vt:i4>14</vt:i4>
      </vt:variant>
      <vt:variant>
        <vt:i4>0</vt:i4>
      </vt:variant>
      <vt:variant>
        <vt:i4>5</vt:i4>
      </vt:variant>
      <vt:variant>
        <vt:lpwstr/>
      </vt:variant>
      <vt:variant>
        <vt:lpwstr>_Toc92818693</vt:lpwstr>
      </vt:variant>
      <vt:variant>
        <vt:i4>1048624</vt:i4>
      </vt:variant>
      <vt:variant>
        <vt:i4>8</vt:i4>
      </vt:variant>
      <vt:variant>
        <vt:i4>0</vt:i4>
      </vt:variant>
      <vt:variant>
        <vt:i4>5</vt:i4>
      </vt:variant>
      <vt:variant>
        <vt:lpwstr/>
      </vt:variant>
      <vt:variant>
        <vt:lpwstr>_Toc92818692</vt:lpwstr>
      </vt:variant>
      <vt:variant>
        <vt:i4>1245232</vt:i4>
      </vt:variant>
      <vt:variant>
        <vt:i4>5</vt:i4>
      </vt:variant>
      <vt:variant>
        <vt:i4>0</vt:i4>
      </vt:variant>
      <vt:variant>
        <vt:i4>5</vt:i4>
      </vt:variant>
      <vt:variant>
        <vt:lpwstr/>
      </vt:variant>
      <vt:variant>
        <vt:lpwstr>_Toc92818691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148</cp:revision>
  <cp:lastPrinted>2008-02-07T10:09:00Z</cp:lastPrinted>
  <dcterms:created xsi:type="dcterms:W3CDTF">2022-01-12T00:25:00Z</dcterms:created>
  <dcterms:modified xsi:type="dcterms:W3CDTF">2022-02-14T22:34:00Z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304e2b26-38b9-4c2c-86ca-8e3ba7d617e5</vt:lpwstr>
  </property>
</Properties>
</file>